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D89B8" w14:textId="77777777" w:rsidR="00C32784" w:rsidRDefault="00C32784" w:rsidP="00C32784">
      <w:pPr>
        <w:spacing w:line="480" w:lineRule="auto"/>
        <w:jc w:val="center"/>
        <w:rPr>
          <w:noProof/>
          <w:sz w:val="28"/>
          <w:szCs w:val="28"/>
        </w:rPr>
      </w:pPr>
    </w:p>
    <w:p w14:paraId="424E399D" w14:textId="77777777" w:rsidR="00C32784" w:rsidRDefault="00C32784" w:rsidP="00C32784">
      <w:pPr>
        <w:spacing w:line="480" w:lineRule="auto"/>
        <w:jc w:val="center"/>
        <w:rPr>
          <w:noProof/>
          <w:sz w:val="28"/>
          <w:szCs w:val="28"/>
        </w:rPr>
      </w:pPr>
    </w:p>
    <w:p w14:paraId="794E0D7A" w14:textId="78391E59" w:rsidR="00892373" w:rsidRDefault="00D25586" w:rsidP="004A67AD">
      <w:pPr>
        <w:spacing w:line="480" w:lineRule="auto"/>
        <w:jc w:val="center"/>
        <w:rPr>
          <w:noProof/>
          <w:sz w:val="28"/>
          <w:szCs w:val="28"/>
        </w:rPr>
      </w:pPr>
      <w:r>
        <w:rPr>
          <w:noProof/>
          <w:sz w:val="28"/>
          <w:szCs w:val="28"/>
        </w:rPr>
        <w:drawing>
          <wp:anchor distT="0" distB="0" distL="114300" distR="114300" simplePos="0" relativeHeight="251658240" behindDoc="0" locked="0" layoutInCell="1" allowOverlap="1" wp14:anchorId="260237D2" wp14:editId="7FEB391F">
            <wp:simplePos x="0" y="0"/>
            <wp:positionH relativeFrom="column">
              <wp:posOffset>-257175</wp:posOffset>
            </wp:positionH>
            <wp:positionV relativeFrom="page">
              <wp:posOffset>914400</wp:posOffset>
            </wp:positionV>
            <wp:extent cx="1809750" cy="885825"/>
            <wp:effectExtent l="0" t="0" r="0" b="9525"/>
            <wp:wrapThrough wrapText="bothSides">
              <wp:wrapPolygon edited="0">
                <wp:start x="0" y="0"/>
                <wp:lineTo x="0" y="21368"/>
                <wp:lineTo x="21373" y="21368"/>
                <wp:lineTo x="2137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885825"/>
                    </a:xfrm>
                    <a:prstGeom prst="rect">
                      <a:avLst/>
                    </a:prstGeom>
                    <a:noFill/>
                  </pic:spPr>
                </pic:pic>
              </a:graphicData>
            </a:graphic>
          </wp:anchor>
        </w:drawing>
      </w:r>
      <w:r w:rsidR="008B0561">
        <w:rPr>
          <w:noProof/>
          <w:sz w:val="28"/>
          <w:szCs w:val="28"/>
        </w:rPr>
        <w:t>UNIVERSITY OF SUFFOLK</w:t>
      </w:r>
    </w:p>
    <w:p w14:paraId="3635AAA3" w14:textId="56488D99" w:rsidR="008B0561" w:rsidRDefault="008B0561" w:rsidP="004A67AD">
      <w:pPr>
        <w:spacing w:line="480" w:lineRule="auto"/>
        <w:jc w:val="center"/>
        <w:rPr>
          <w:sz w:val="28"/>
          <w:szCs w:val="28"/>
        </w:rPr>
      </w:pPr>
      <w:r>
        <w:rPr>
          <w:sz w:val="28"/>
          <w:szCs w:val="28"/>
        </w:rPr>
        <w:t>School of Health Sciences</w:t>
      </w:r>
    </w:p>
    <w:p w14:paraId="5068227E" w14:textId="22812638" w:rsidR="008B0561" w:rsidRPr="008B0561" w:rsidRDefault="008B0561" w:rsidP="004A67AD">
      <w:pPr>
        <w:spacing w:line="480" w:lineRule="auto"/>
        <w:jc w:val="center"/>
        <w:rPr>
          <w:b/>
          <w:sz w:val="28"/>
          <w:szCs w:val="28"/>
        </w:rPr>
      </w:pPr>
      <w:r w:rsidRPr="008B0561">
        <w:rPr>
          <w:b/>
          <w:sz w:val="28"/>
          <w:szCs w:val="28"/>
        </w:rPr>
        <w:t>Dissertation</w:t>
      </w:r>
    </w:p>
    <w:p w14:paraId="2A010F96" w14:textId="3EE18C32" w:rsidR="00892373" w:rsidRPr="008B0561" w:rsidRDefault="00892373" w:rsidP="004A67AD">
      <w:pPr>
        <w:spacing w:line="480" w:lineRule="auto"/>
        <w:jc w:val="center"/>
        <w:rPr>
          <w:sz w:val="28"/>
          <w:szCs w:val="28"/>
        </w:rPr>
      </w:pPr>
    </w:p>
    <w:p w14:paraId="2518EA0D" w14:textId="0455F287" w:rsidR="00892373" w:rsidRDefault="00041DB5" w:rsidP="004A67AD">
      <w:pPr>
        <w:spacing w:line="480" w:lineRule="auto"/>
        <w:jc w:val="center"/>
        <w:rPr>
          <w:b/>
          <w:sz w:val="28"/>
          <w:szCs w:val="28"/>
        </w:rPr>
      </w:pPr>
      <w:r>
        <w:rPr>
          <w:b/>
          <w:sz w:val="28"/>
          <w:szCs w:val="28"/>
        </w:rPr>
        <w:t>“</w:t>
      </w:r>
      <w:bookmarkStart w:id="0" w:name="_Hlk4443902"/>
      <w:r w:rsidR="00201184">
        <w:rPr>
          <w:b/>
          <w:sz w:val="28"/>
          <w:szCs w:val="28"/>
        </w:rPr>
        <w:t xml:space="preserve">Should </w:t>
      </w:r>
      <w:r w:rsidR="008B0561" w:rsidRPr="00201184">
        <w:rPr>
          <w:b/>
          <w:sz w:val="28"/>
          <w:szCs w:val="28"/>
        </w:rPr>
        <w:t xml:space="preserve">antibiotics </w:t>
      </w:r>
      <w:r w:rsidR="00201184">
        <w:rPr>
          <w:b/>
          <w:sz w:val="28"/>
          <w:szCs w:val="28"/>
        </w:rPr>
        <w:t xml:space="preserve">be administered </w:t>
      </w:r>
      <w:r w:rsidR="008B0561" w:rsidRPr="00201184">
        <w:rPr>
          <w:b/>
          <w:sz w:val="28"/>
          <w:szCs w:val="28"/>
        </w:rPr>
        <w:t>to patients displaying signs and symptoms of sepsis in a pre-hospital environment</w:t>
      </w:r>
      <w:bookmarkEnd w:id="0"/>
      <w:r w:rsidR="008B0561" w:rsidRPr="00201184">
        <w:rPr>
          <w:b/>
          <w:sz w:val="28"/>
          <w:szCs w:val="28"/>
        </w:rPr>
        <w:t>?</w:t>
      </w:r>
      <w:r>
        <w:rPr>
          <w:b/>
          <w:sz w:val="28"/>
          <w:szCs w:val="28"/>
        </w:rPr>
        <w:t>”</w:t>
      </w:r>
    </w:p>
    <w:p w14:paraId="7045DB23" w14:textId="1C737893" w:rsidR="00041DB5" w:rsidRDefault="00041DB5" w:rsidP="004A67AD">
      <w:pPr>
        <w:spacing w:line="480" w:lineRule="auto"/>
        <w:jc w:val="center"/>
        <w:rPr>
          <w:sz w:val="28"/>
          <w:szCs w:val="28"/>
        </w:rPr>
      </w:pPr>
      <w:r>
        <w:rPr>
          <w:sz w:val="28"/>
          <w:szCs w:val="28"/>
        </w:rPr>
        <w:t>Student Number: S177526</w:t>
      </w:r>
    </w:p>
    <w:p w14:paraId="14E564B7" w14:textId="0AA3C533" w:rsidR="00041DB5" w:rsidRDefault="00CC020D" w:rsidP="004A67AD">
      <w:pPr>
        <w:spacing w:line="480" w:lineRule="auto"/>
        <w:jc w:val="center"/>
        <w:rPr>
          <w:sz w:val="28"/>
          <w:szCs w:val="28"/>
        </w:rPr>
      </w:pPr>
      <w:r>
        <w:rPr>
          <w:sz w:val="28"/>
          <w:szCs w:val="28"/>
        </w:rPr>
        <w:t>Date of Submission: April 2019</w:t>
      </w:r>
    </w:p>
    <w:p w14:paraId="47D0DA64" w14:textId="35502476" w:rsidR="00CC020D" w:rsidRPr="00041DB5" w:rsidRDefault="00CC020D" w:rsidP="004A67AD">
      <w:pPr>
        <w:spacing w:line="480" w:lineRule="auto"/>
        <w:jc w:val="center"/>
        <w:rPr>
          <w:sz w:val="28"/>
          <w:szCs w:val="28"/>
        </w:rPr>
      </w:pPr>
      <w:r>
        <w:rPr>
          <w:sz w:val="28"/>
          <w:szCs w:val="28"/>
        </w:rPr>
        <w:t>Word count:</w:t>
      </w:r>
    </w:p>
    <w:p w14:paraId="38EC0C39" w14:textId="77777777" w:rsidR="00892373" w:rsidRDefault="00892373" w:rsidP="004A67AD">
      <w:pPr>
        <w:spacing w:line="480" w:lineRule="auto"/>
        <w:jc w:val="center"/>
        <w:rPr>
          <w:b/>
          <w:sz w:val="28"/>
          <w:szCs w:val="28"/>
          <w:u w:val="single"/>
        </w:rPr>
      </w:pPr>
    </w:p>
    <w:p w14:paraId="0943E8C9" w14:textId="77777777" w:rsidR="00892373" w:rsidRDefault="00892373" w:rsidP="004A67AD">
      <w:pPr>
        <w:jc w:val="center"/>
        <w:rPr>
          <w:b/>
          <w:sz w:val="28"/>
          <w:szCs w:val="28"/>
          <w:u w:val="single"/>
        </w:rPr>
      </w:pPr>
    </w:p>
    <w:p w14:paraId="54B87437" w14:textId="77777777" w:rsidR="00892373" w:rsidRDefault="00892373" w:rsidP="004A67AD">
      <w:pPr>
        <w:jc w:val="center"/>
        <w:rPr>
          <w:b/>
          <w:sz w:val="28"/>
          <w:szCs w:val="28"/>
          <w:u w:val="single"/>
        </w:rPr>
      </w:pPr>
    </w:p>
    <w:p w14:paraId="518B9AE6" w14:textId="77777777" w:rsidR="00892373" w:rsidRDefault="00892373">
      <w:pPr>
        <w:rPr>
          <w:b/>
          <w:sz w:val="28"/>
          <w:szCs w:val="28"/>
          <w:u w:val="single"/>
        </w:rPr>
      </w:pPr>
    </w:p>
    <w:p w14:paraId="0212C3AA" w14:textId="77777777" w:rsidR="00892373" w:rsidRDefault="00892373">
      <w:pPr>
        <w:rPr>
          <w:b/>
          <w:sz w:val="28"/>
          <w:szCs w:val="28"/>
          <w:u w:val="single"/>
        </w:rPr>
      </w:pPr>
    </w:p>
    <w:p w14:paraId="1A6582B3" w14:textId="77777777" w:rsidR="00892373" w:rsidRDefault="00892373">
      <w:pPr>
        <w:rPr>
          <w:b/>
          <w:sz w:val="28"/>
          <w:szCs w:val="28"/>
          <w:u w:val="single"/>
        </w:rPr>
      </w:pPr>
    </w:p>
    <w:p w14:paraId="7EB98A48" w14:textId="77777777" w:rsidR="00892373" w:rsidRDefault="00892373">
      <w:pPr>
        <w:rPr>
          <w:b/>
          <w:sz w:val="28"/>
          <w:szCs w:val="28"/>
          <w:u w:val="single"/>
        </w:rPr>
      </w:pPr>
    </w:p>
    <w:p w14:paraId="6BE2B03D" w14:textId="77777777" w:rsidR="00892373" w:rsidRDefault="00892373">
      <w:pPr>
        <w:rPr>
          <w:b/>
          <w:sz w:val="28"/>
          <w:szCs w:val="28"/>
          <w:u w:val="single"/>
        </w:rPr>
      </w:pPr>
    </w:p>
    <w:p w14:paraId="3CE09D34" w14:textId="77777777" w:rsidR="005A62BC" w:rsidRDefault="005A62BC" w:rsidP="0048516D">
      <w:pPr>
        <w:rPr>
          <w:rFonts w:ascii="Arial" w:hAnsi="Arial" w:cs="Arial"/>
          <w:b/>
          <w:sz w:val="24"/>
          <w:szCs w:val="24"/>
          <w:u w:val="single"/>
        </w:rPr>
      </w:pPr>
    </w:p>
    <w:p w14:paraId="0E84D280" w14:textId="06E5E721" w:rsidR="00E42332" w:rsidRPr="005A62BC" w:rsidRDefault="00E42332" w:rsidP="0048516D">
      <w:pPr>
        <w:rPr>
          <w:rFonts w:ascii="Arial" w:hAnsi="Arial" w:cs="Arial"/>
          <w:b/>
          <w:sz w:val="24"/>
          <w:szCs w:val="24"/>
          <w:u w:val="single"/>
        </w:rPr>
      </w:pPr>
      <w:r w:rsidRPr="005A62BC">
        <w:rPr>
          <w:rFonts w:ascii="Arial" w:hAnsi="Arial" w:cs="Arial"/>
          <w:b/>
          <w:sz w:val="24"/>
          <w:szCs w:val="24"/>
          <w:u w:val="single"/>
        </w:rPr>
        <w:lastRenderedPageBreak/>
        <w:t>Contents page</w:t>
      </w:r>
    </w:p>
    <w:p w14:paraId="39532B9D" w14:textId="4617C070" w:rsidR="0058776F" w:rsidRPr="005A62BC" w:rsidRDefault="0058776F" w:rsidP="0048516D">
      <w:pPr>
        <w:rPr>
          <w:rFonts w:ascii="Arial" w:hAnsi="Arial" w:cs="Arial"/>
          <w:b/>
          <w:sz w:val="24"/>
          <w:szCs w:val="24"/>
          <w:u w:val="single"/>
        </w:rPr>
      </w:pPr>
      <w:r w:rsidRPr="005A62BC">
        <w:rPr>
          <w:rFonts w:ascii="Arial" w:hAnsi="Arial" w:cs="Arial"/>
          <w:b/>
          <w:sz w:val="24"/>
          <w:szCs w:val="24"/>
          <w:u w:val="single"/>
        </w:rPr>
        <w:t>List of Tables</w:t>
      </w:r>
    </w:p>
    <w:p w14:paraId="503963C5" w14:textId="77777777" w:rsidR="0073634C" w:rsidRDefault="0073634C" w:rsidP="0073634C">
      <w:pPr>
        <w:spacing w:after="0" w:line="240" w:lineRule="auto"/>
        <w:rPr>
          <w:sz w:val="24"/>
          <w:szCs w:val="24"/>
        </w:rPr>
      </w:pPr>
      <w:r w:rsidRPr="0073634C">
        <w:rPr>
          <w:b/>
          <w:sz w:val="24"/>
          <w:szCs w:val="24"/>
        </w:rPr>
        <w:t>Table 1.</w:t>
      </w:r>
      <w:r>
        <w:rPr>
          <w:sz w:val="24"/>
          <w:szCs w:val="24"/>
        </w:rPr>
        <w:tab/>
        <w:t>Proximity operator database specific syntax</w:t>
      </w:r>
    </w:p>
    <w:p w14:paraId="5C21583F" w14:textId="6D7597A3" w:rsidR="00A12B76" w:rsidRDefault="00A12B76" w:rsidP="00A12B76">
      <w:pPr>
        <w:spacing w:after="0" w:line="240" w:lineRule="auto"/>
        <w:rPr>
          <w:sz w:val="24"/>
          <w:szCs w:val="24"/>
        </w:rPr>
      </w:pPr>
      <w:r w:rsidRPr="0073634C">
        <w:rPr>
          <w:b/>
          <w:sz w:val="24"/>
          <w:szCs w:val="24"/>
        </w:rPr>
        <w:t xml:space="preserve">Table </w:t>
      </w:r>
      <w:r>
        <w:rPr>
          <w:b/>
          <w:sz w:val="24"/>
          <w:szCs w:val="24"/>
        </w:rPr>
        <w:t>2</w:t>
      </w:r>
      <w:r w:rsidRPr="0073634C">
        <w:rPr>
          <w:b/>
          <w:sz w:val="24"/>
          <w:szCs w:val="24"/>
        </w:rPr>
        <w:t>.</w:t>
      </w:r>
      <w:r>
        <w:rPr>
          <w:sz w:val="24"/>
          <w:szCs w:val="24"/>
        </w:rPr>
        <w:tab/>
        <w:t>Boolean operators – Search 1</w:t>
      </w:r>
    </w:p>
    <w:p w14:paraId="6018CECA" w14:textId="77777777" w:rsidR="00A12B76" w:rsidRDefault="00A12B76" w:rsidP="00A12B76">
      <w:pPr>
        <w:spacing w:after="0" w:line="240" w:lineRule="auto"/>
        <w:rPr>
          <w:sz w:val="24"/>
          <w:szCs w:val="24"/>
        </w:rPr>
      </w:pPr>
      <w:r w:rsidRPr="0073634C">
        <w:rPr>
          <w:b/>
          <w:sz w:val="24"/>
          <w:szCs w:val="24"/>
        </w:rPr>
        <w:t xml:space="preserve">Table </w:t>
      </w:r>
      <w:r>
        <w:rPr>
          <w:b/>
          <w:sz w:val="24"/>
          <w:szCs w:val="24"/>
        </w:rPr>
        <w:t>3</w:t>
      </w:r>
      <w:r w:rsidRPr="0073634C">
        <w:rPr>
          <w:b/>
          <w:sz w:val="24"/>
          <w:szCs w:val="24"/>
        </w:rPr>
        <w:t>.</w:t>
      </w:r>
      <w:r>
        <w:rPr>
          <w:sz w:val="24"/>
          <w:szCs w:val="24"/>
        </w:rPr>
        <w:tab/>
        <w:t>Boolean operators – Search 2</w:t>
      </w:r>
    </w:p>
    <w:p w14:paraId="45FB8D23" w14:textId="77777777" w:rsidR="005A28A1" w:rsidRDefault="005A28A1" w:rsidP="005A28A1">
      <w:pPr>
        <w:spacing w:after="0" w:line="240" w:lineRule="auto"/>
        <w:rPr>
          <w:sz w:val="24"/>
          <w:szCs w:val="24"/>
        </w:rPr>
      </w:pPr>
      <w:r w:rsidRPr="0073634C">
        <w:rPr>
          <w:b/>
          <w:sz w:val="24"/>
          <w:szCs w:val="24"/>
        </w:rPr>
        <w:t xml:space="preserve">Table </w:t>
      </w:r>
      <w:r>
        <w:rPr>
          <w:b/>
          <w:sz w:val="24"/>
          <w:szCs w:val="24"/>
        </w:rPr>
        <w:t>4</w:t>
      </w:r>
      <w:r w:rsidRPr="0073634C">
        <w:rPr>
          <w:b/>
          <w:sz w:val="24"/>
          <w:szCs w:val="24"/>
        </w:rPr>
        <w:t>.</w:t>
      </w:r>
      <w:r>
        <w:rPr>
          <w:sz w:val="24"/>
          <w:szCs w:val="24"/>
        </w:rPr>
        <w:tab/>
        <w:t>Boolean operators – Search 3</w:t>
      </w:r>
    </w:p>
    <w:p w14:paraId="1792E0CA" w14:textId="77777777" w:rsidR="005A28A1" w:rsidRDefault="005A28A1" w:rsidP="005A28A1">
      <w:pPr>
        <w:spacing w:after="0" w:line="240" w:lineRule="auto"/>
        <w:rPr>
          <w:sz w:val="24"/>
          <w:szCs w:val="24"/>
        </w:rPr>
      </w:pPr>
      <w:r w:rsidRPr="0073634C">
        <w:rPr>
          <w:b/>
          <w:sz w:val="24"/>
          <w:szCs w:val="24"/>
        </w:rPr>
        <w:t xml:space="preserve">Table </w:t>
      </w:r>
      <w:r>
        <w:rPr>
          <w:b/>
          <w:sz w:val="24"/>
          <w:szCs w:val="24"/>
        </w:rPr>
        <w:t>5</w:t>
      </w:r>
      <w:r w:rsidRPr="0073634C">
        <w:rPr>
          <w:b/>
          <w:sz w:val="24"/>
          <w:szCs w:val="24"/>
        </w:rPr>
        <w:t>.</w:t>
      </w:r>
      <w:r>
        <w:rPr>
          <w:sz w:val="24"/>
          <w:szCs w:val="24"/>
        </w:rPr>
        <w:tab/>
        <w:t>Boolean operators combining S1, S2 and S3</w:t>
      </w:r>
    </w:p>
    <w:p w14:paraId="2E00DC6F" w14:textId="1E581F69" w:rsidR="00816263" w:rsidRDefault="00816263" w:rsidP="00816263">
      <w:pPr>
        <w:spacing w:after="0" w:line="240" w:lineRule="auto"/>
        <w:rPr>
          <w:sz w:val="24"/>
          <w:szCs w:val="24"/>
        </w:rPr>
      </w:pPr>
      <w:r w:rsidRPr="0073634C">
        <w:rPr>
          <w:b/>
          <w:sz w:val="24"/>
          <w:szCs w:val="24"/>
        </w:rPr>
        <w:t xml:space="preserve">Table </w:t>
      </w:r>
      <w:r>
        <w:rPr>
          <w:b/>
          <w:sz w:val="24"/>
          <w:szCs w:val="24"/>
        </w:rPr>
        <w:t>6</w:t>
      </w:r>
      <w:r w:rsidRPr="0073634C">
        <w:rPr>
          <w:b/>
          <w:sz w:val="24"/>
          <w:szCs w:val="24"/>
        </w:rPr>
        <w:t>.</w:t>
      </w:r>
      <w:r>
        <w:rPr>
          <w:sz w:val="24"/>
          <w:szCs w:val="24"/>
        </w:rPr>
        <w:tab/>
        <w:t xml:space="preserve">Search outcomes following application of limitations </w:t>
      </w:r>
    </w:p>
    <w:p w14:paraId="33836098" w14:textId="04CFD0E7" w:rsidR="0020448B" w:rsidRPr="007812AC" w:rsidRDefault="0020448B" w:rsidP="00FE074B">
      <w:pPr>
        <w:spacing w:after="0" w:line="240" w:lineRule="auto"/>
        <w:jc w:val="both"/>
        <w:rPr>
          <w:sz w:val="24"/>
          <w:szCs w:val="24"/>
        </w:rPr>
      </w:pPr>
      <w:r w:rsidRPr="007812AC">
        <w:rPr>
          <w:b/>
          <w:sz w:val="24"/>
          <w:szCs w:val="24"/>
        </w:rPr>
        <w:t>Table 7:</w:t>
      </w:r>
      <w:r w:rsidRPr="007812AC">
        <w:rPr>
          <w:sz w:val="24"/>
          <w:szCs w:val="24"/>
        </w:rPr>
        <w:tab/>
        <w:t>Review studies correlated with Hierarchy of Evidence</w:t>
      </w:r>
    </w:p>
    <w:p w14:paraId="5D1399B2" w14:textId="422361BA" w:rsidR="00235F78" w:rsidRDefault="00FE074B" w:rsidP="00FE074B">
      <w:pPr>
        <w:spacing w:after="0" w:line="240" w:lineRule="auto"/>
        <w:rPr>
          <w:sz w:val="24"/>
          <w:szCs w:val="24"/>
        </w:rPr>
      </w:pPr>
      <w:r w:rsidRPr="00FE074B">
        <w:rPr>
          <w:b/>
          <w:sz w:val="24"/>
          <w:szCs w:val="24"/>
        </w:rPr>
        <w:t>Table 8.</w:t>
      </w:r>
      <w:r w:rsidRPr="00FE074B">
        <w:rPr>
          <w:b/>
          <w:sz w:val="24"/>
          <w:szCs w:val="24"/>
        </w:rPr>
        <w:tab/>
      </w:r>
      <w:r w:rsidRPr="00FE074B">
        <w:rPr>
          <w:sz w:val="24"/>
          <w:szCs w:val="24"/>
        </w:rPr>
        <w:t>List of literature review stud</w:t>
      </w:r>
      <w:r w:rsidR="00235F78">
        <w:rPr>
          <w:sz w:val="24"/>
          <w:szCs w:val="24"/>
        </w:rPr>
        <w:t>ies</w:t>
      </w:r>
    </w:p>
    <w:p w14:paraId="464DC6D1" w14:textId="77777777" w:rsidR="00235F78" w:rsidRPr="00235F78" w:rsidRDefault="00235F78" w:rsidP="00235F78">
      <w:pPr>
        <w:rPr>
          <w:sz w:val="24"/>
          <w:szCs w:val="24"/>
        </w:rPr>
      </w:pPr>
    </w:p>
    <w:p w14:paraId="60E78519" w14:textId="77777777" w:rsidR="00235F78" w:rsidRPr="00235F78" w:rsidRDefault="00235F78" w:rsidP="00235F78">
      <w:pPr>
        <w:rPr>
          <w:sz w:val="24"/>
          <w:szCs w:val="24"/>
        </w:rPr>
      </w:pPr>
    </w:p>
    <w:p w14:paraId="26B9BDA6" w14:textId="77777777" w:rsidR="00235F78" w:rsidRPr="00235F78" w:rsidRDefault="00235F78" w:rsidP="00235F78">
      <w:pPr>
        <w:rPr>
          <w:sz w:val="24"/>
          <w:szCs w:val="24"/>
        </w:rPr>
      </w:pPr>
    </w:p>
    <w:p w14:paraId="177A50E6" w14:textId="77777777" w:rsidR="00235F78" w:rsidRPr="00235F78" w:rsidRDefault="00235F78" w:rsidP="00235F78">
      <w:pPr>
        <w:rPr>
          <w:sz w:val="24"/>
          <w:szCs w:val="24"/>
        </w:rPr>
      </w:pPr>
    </w:p>
    <w:p w14:paraId="6A68D405" w14:textId="77777777" w:rsidR="00235F78" w:rsidRPr="00235F78" w:rsidRDefault="00235F78" w:rsidP="00235F78">
      <w:pPr>
        <w:rPr>
          <w:sz w:val="24"/>
          <w:szCs w:val="24"/>
        </w:rPr>
      </w:pPr>
    </w:p>
    <w:p w14:paraId="1517143C" w14:textId="77777777" w:rsidR="00235F78" w:rsidRPr="00235F78" w:rsidRDefault="00235F78" w:rsidP="00235F78">
      <w:pPr>
        <w:rPr>
          <w:sz w:val="24"/>
          <w:szCs w:val="24"/>
        </w:rPr>
      </w:pPr>
    </w:p>
    <w:p w14:paraId="307A4095" w14:textId="77777777" w:rsidR="00235F78" w:rsidRPr="00235F78" w:rsidRDefault="00235F78" w:rsidP="00235F78">
      <w:pPr>
        <w:rPr>
          <w:sz w:val="24"/>
          <w:szCs w:val="24"/>
        </w:rPr>
      </w:pPr>
    </w:p>
    <w:p w14:paraId="6268F8CE" w14:textId="5D0C71B7" w:rsidR="00235F78" w:rsidRDefault="00235F78" w:rsidP="00235F78">
      <w:pPr>
        <w:rPr>
          <w:sz w:val="24"/>
          <w:szCs w:val="24"/>
        </w:rPr>
      </w:pPr>
    </w:p>
    <w:p w14:paraId="41734E4D" w14:textId="7D2EB4A9" w:rsidR="00235F78" w:rsidRDefault="00235F78" w:rsidP="00235F78">
      <w:pPr>
        <w:tabs>
          <w:tab w:val="left" w:pos="3790"/>
        </w:tabs>
        <w:rPr>
          <w:sz w:val="24"/>
          <w:szCs w:val="24"/>
        </w:rPr>
      </w:pPr>
      <w:r>
        <w:rPr>
          <w:sz w:val="24"/>
          <w:szCs w:val="24"/>
        </w:rPr>
        <w:tab/>
      </w:r>
    </w:p>
    <w:p w14:paraId="45A4CB95" w14:textId="5E22EEC4" w:rsidR="00FE074B" w:rsidRPr="00235F78" w:rsidRDefault="00235F78" w:rsidP="00235F78">
      <w:pPr>
        <w:tabs>
          <w:tab w:val="left" w:pos="3790"/>
        </w:tabs>
        <w:rPr>
          <w:sz w:val="24"/>
          <w:szCs w:val="24"/>
        </w:rPr>
        <w:sectPr w:rsidR="00FE074B" w:rsidRPr="00235F78" w:rsidSect="00D75A14">
          <w:pgSz w:w="11906" w:h="16838"/>
          <w:pgMar w:top="1440" w:right="1440" w:bottom="1440" w:left="1440" w:header="708" w:footer="708" w:gutter="0"/>
          <w:cols w:space="708"/>
          <w:docGrid w:linePitch="360"/>
        </w:sectPr>
      </w:pPr>
      <w:r>
        <w:rPr>
          <w:sz w:val="24"/>
          <w:szCs w:val="24"/>
        </w:rPr>
        <w:tab/>
      </w:r>
    </w:p>
    <w:p w14:paraId="183E757C" w14:textId="7F4D9119" w:rsidR="0058776F" w:rsidRPr="005A62BC" w:rsidRDefault="0058776F" w:rsidP="0048516D">
      <w:pPr>
        <w:rPr>
          <w:rFonts w:ascii="Arial" w:hAnsi="Arial" w:cs="Arial"/>
          <w:b/>
          <w:sz w:val="24"/>
          <w:szCs w:val="24"/>
          <w:u w:val="single"/>
        </w:rPr>
      </w:pPr>
      <w:r w:rsidRPr="005A62BC">
        <w:rPr>
          <w:rFonts w:ascii="Arial" w:hAnsi="Arial" w:cs="Arial"/>
          <w:b/>
          <w:sz w:val="24"/>
          <w:szCs w:val="24"/>
          <w:u w:val="single"/>
        </w:rPr>
        <w:lastRenderedPageBreak/>
        <w:t>List of Appendices</w:t>
      </w:r>
    </w:p>
    <w:p w14:paraId="0A0C53F5" w14:textId="77777777" w:rsidR="003108F6" w:rsidRDefault="003108F6" w:rsidP="0048516D">
      <w:pPr>
        <w:rPr>
          <w:rFonts w:ascii="Arial" w:hAnsi="Arial" w:cs="Arial"/>
          <w:sz w:val="24"/>
          <w:szCs w:val="24"/>
        </w:rPr>
      </w:pPr>
      <w:r>
        <w:rPr>
          <w:rFonts w:ascii="Arial" w:hAnsi="Arial" w:cs="Arial"/>
          <w:sz w:val="24"/>
          <w:szCs w:val="24"/>
        </w:rPr>
        <w:t>Appendix 1.</w:t>
      </w:r>
      <w:r>
        <w:rPr>
          <w:rFonts w:ascii="Arial" w:hAnsi="Arial" w:cs="Arial"/>
          <w:sz w:val="24"/>
          <w:szCs w:val="24"/>
        </w:rPr>
        <w:tab/>
      </w:r>
      <w:r w:rsidRPr="005C113C">
        <w:rPr>
          <w:rFonts w:ascii="Arial" w:hAnsi="Arial" w:cs="Arial"/>
          <w:sz w:val="24"/>
          <w:szCs w:val="24"/>
        </w:rPr>
        <w:t xml:space="preserve">Sepsis Screening </w:t>
      </w:r>
      <w:r>
        <w:rPr>
          <w:rFonts w:ascii="Arial" w:hAnsi="Arial" w:cs="Arial"/>
          <w:sz w:val="24"/>
          <w:szCs w:val="24"/>
        </w:rPr>
        <w:t>and</w:t>
      </w:r>
      <w:r w:rsidRPr="005C113C">
        <w:rPr>
          <w:rFonts w:ascii="Arial" w:hAnsi="Arial" w:cs="Arial"/>
          <w:sz w:val="24"/>
          <w:szCs w:val="24"/>
        </w:rPr>
        <w:t xml:space="preserve"> Action Tool </w:t>
      </w:r>
      <w:r>
        <w:rPr>
          <w:rFonts w:ascii="Arial" w:hAnsi="Arial" w:cs="Arial"/>
          <w:sz w:val="24"/>
          <w:szCs w:val="24"/>
        </w:rPr>
        <w:t>(</w:t>
      </w:r>
      <w:r w:rsidRPr="005C113C">
        <w:rPr>
          <w:rFonts w:ascii="Arial" w:hAnsi="Arial" w:cs="Arial"/>
          <w:sz w:val="24"/>
          <w:szCs w:val="24"/>
        </w:rPr>
        <w:t>UK Sepsis Trust</w:t>
      </w:r>
      <w:r>
        <w:rPr>
          <w:rFonts w:ascii="Arial" w:hAnsi="Arial" w:cs="Arial"/>
          <w:sz w:val="24"/>
          <w:szCs w:val="24"/>
        </w:rPr>
        <w:t>)</w:t>
      </w:r>
      <w:r w:rsidRPr="005C113C">
        <w:rPr>
          <w:rFonts w:ascii="Arial" w:hAnsi="Arial" w:cs="Arial"/>
          <w:sz w:val="24"/>
          <w:szCs w:val="24"/>
        </w:rPr>
        <w:t xml:space="preserve"> </w:t>
      </w:r>
    </w:p>
    <w:p w14:paraId="15402AAD" w14:textId="77777777" w:rsidR="008D054F" w:rsidRPr="008D054F" w:rsidRDefault="008D054F" w:rsidP="008D054F">
      <w:pPr>
        <w:rPr>
          <w:rFonts w:ascii="Arial" w:hAnsi="Arial" w:cs="Arial"/>
          <w:b/>
          <w:sz w:val="24"/>
          <w:szCs w:val="24"/>
          <w:u w:val="single"/>
        </w:rPr>
      </w:pPr>
      <w:r w:rsidRPr="008D054F">
        <w:rPr>
          <w:rFonts w:ascii="Arial" w:hAnsi="Arial" w:cs="Arial"/>
          <w:b/>
          <w:sz w:val="24"/>
          <w:szCs w:val="24"/>
          <w:u w:val="single"/>
        </w:rPr>
        <w:t>Acknowledgments</w:t>
      </w:r>
    </w:p>
    <w:p w14:paraId="59B1E804" w14:textId="77777777" w:rsidR="008D054F" w:rsidRPr="008D054F" w:rsidRDefault="008D054F" w:rsidP="008D054F">
      <w:pPr>
        <w:rPr>
          <w:rFonts w:ascii="Arial" w:hAnsi="Arial" w:cs="Arial"/>
          <w:sz w:val="24"/>
          <w:szCs w:val="24"/>
        </w:rPr>
      </w:pPr>
      <w:r w:rsidRPr="008D054F">
        <w:rPr>
          <w:rFonts w:ascii="Arial" w:hAnsi="Arial" w:cs="Arial"/>
          <w:sz w:val="24"/>
          <w:szCs w:val="24"/>
        </w:rPr>
        <w:t xml:space="preserve">First and foremost, I would like to extend my deepest gratitude to my Paramedic Mentor Doug Armfield, for always having faith in me. For his constant support, patience and guidance but most importantly his kindness. I would not have got this far without you. </w:t>
      </w:r>
    </w:p>
    <w:p w14:paraId="191ED200" w14:textId="1C11DC8E" w:rsidR="008D054F" w:rsidRPr="008D054F" w:rsidRDefault="008D054F" w:rsidP="008D054F">
      <w:pPr>
        <w:rPr>
          <w:rFonts w:ascii="Arial" w:hAnsi="Arial" w:cs="Arial"/>
          <w:sz w:val="24"/>
          <w:szCs w:val="24"/>
        </w:rPr>
      </w:pPr>
      <w:r w:rsidRPr="008D054F">
        <w:rPr>
          <w:rFonts w:ascii="Arial" w:hAnsi="Arial" w:cs="Arial"/>
          <w:sz w:val="24"/>
          <w:szCs w:val="24"/>
        </w:rPr>
        <w:t xml:space="preserve">I would also like to thank my Mother and </w:t>
      </w:r>
      <w:proofErr w:type="spellStart"/>
      <w:r w:rsidRPr="008D054F">
        <w:rPr>
          <w:rFonts w:ascii="Arial" w:hAnsi="Arial" w:cs="Arial"/>
          <w:sz w:val="24"/>
          <w:szCs w:val="24"/>
        </w:rPr>
        <w:t>Carys</w:t>
      </w:r>
      <w:proofErr w:type="spellEnd"/>
      <w:r w:rsidRPr="008D054F">
        <w:rPr>
          <w:rFonts w:ascii="Arial" w:hAnsi="Arial" w:cs="Arial"/>
          <w:sz w:val="24"/>
          <w:szCs w:val="24"/>
        </w:rPr>
        <w:t xml:space="preserve"> for always </w:t>
      </w:r>
      <w:r w:rsidR="003C6576">
        <w:rPr>
          <w:rFonts w:ascii="Arial" w:hAnsi="Arial" w:cs="Arial"/>
          <w:sz w:val="24"/>
          <w:szCs w:val="24"/>
        </w:rPr>
        <w:t>supporting</w:t>
      </w:r>
      <w:r w:rsidRPr="008D054F">
        <w:rPr>
          <w:rFonts w:ascii="Arial" w:hAnsi="Arial" w:cs="Arial"/>
          <w:sz w:val="24"/>
          <w:szCs w:val="24"/>
        </w:rPr>
        <w:t xml:space="preserve"> me, especially whilst completing this mammoth piece of work. </w:t>
      </w:r>
    </w:p>
    <w:p w14:paraId="78884EA1" w14:textId="125E8FA3" w:rsidR="008D054F" w:rsidRPr="008D054F" w:rsidRDefault="008D054F" w:rsidP="008D054F">
      <w:pPr>
        <w:rPr>
          <w:rFonts w:ascii="Arial" w:hAnsi="Arial" w:cs="Arial"/>
          <w:sz w:val="24"/>
          <w:szCs w:val="24"/>
        </w:rPr>
      </w:pPr>
      <w:r w:rsidRPr="008D054F">
        <w:rPr>
          <w:rFonts w:ascii="Arial" w:hAnsi="Arial" w:cs="Arial"/>
          <w:sz w:val="24"/>
          <w:szCs w:val="24"/>
        </w:rPr>
        <w:t xml:space="preserve">I would like to extend my thanks to </w:t>
      </w:r>
      <w:proofErr w:type="gramStart"/>
      <w:r w:rsidR="003C6576">
        <w:rPr>
          <w:rFonts w:ascii="Arial" w:hAnsi="Arial" w:cs="Arial"/>
          <w:sz w:val="24"/>
          <w:szCs w:val="24"/>
        </w:rPr>
        <w:t>all of</w:t>
      </w:r>
      <w:proofErr w:type="gramEnd"/>
      <w:r w:rsidR="003C6576">
        <w:rPr>
          <w:rFonts w:ascii="Arial" w:hAnsi="Arial" w:cs="Arial"/>
          <w:sz w:val="24"/>
          <w:szCs w:val="24"/>
        </w:rPr>
        <w:t xml:space="preserve"> the lecturers who contribute to the Paramedic Science programme, but especially to </w:t>
      </w:r>
      <w:r w:rsidRPr="008D054F">
        <w:rPr>
          <w:rFonts w:ascii="Arial" w:hAnsi="Arial" w:cs="Arial"/>
          <w:sz w:val="24"/>
          <w:szCs w:val="24"/>
        </w:rPr>
        <w:t xml:space="preserve">Carl Thomson, Mark </w:t>
      </w:r>
      <w:proofErr w:type="spellStart"/>
      <w:r w:rsidRPr="008D054F">
        <w:rPr>
          <w:rFonts w:ascii="Arial" w:hAnsi="Arial" w:cs="Arial"/>
          <w:sz w:val="24"/>
          <w:szCs w:val="24"/>
        </w:rPr>
        <w:t>Ranso</w:t>
      </w:r>
      <w:r w:rsidR="003C6576">
        <w:rPr>
          <w:rFonts w:ascii="Arial" w:hAnsi="Arial" w:cs="Arial"/>
          <w:sz w:val="24"/>
          <w:szCs w:val="24"/>
        </w:rPr>
        <w:t>n</w:t>
      </w:r>
      <w:proofErr w:type="spellEnd"/>
      <w:r w:rsidRPr="008D054F">
        <w:rPr>
          <w:rFonts w:ascii="Arial" w:hAnsi="Arial" w:cs="Arial"/>
          <w:sz w:val="24"/>
          <w:szCs w:val="24"/>
        </w:rPr>
        <w:t xml:space="preserve"> and Lee </w:t>
      </w:r>
      <w:proofErr w:type="spellStart"/>
      <w:r w:rsidRPr="008D054F">
        <w:rPr>
          <w:rFonts w:ascii="Arial" w:hAnsi="Arial" w:cs="Arial"/>
          <w:sz w:val="24"/>
          <w:szCs w:val="24"/>
        </w:rPr>
        <w:t>Cunnell</w:t>
      </w:r>
      <w:proofErr w:type="spellEnd"/>
      <w:r w:rsidRPr="008D054F">
        <w:rPr>
          <w:rFonts w:ascii="Arial" w:hAnsi="Arial" w:cs="Arial"/>
          <w:sz w:val="24"/>
          <w:szCs w:val="24"/>
        </w:rPr>
        <w:t xml:space="preserve"> who were always willing to offer support throughout the course and who I learned so much from. I cannot thank you enough. </w:t>
      </w:r>
    </w:p>
    <w:p w14:paraId="0A81D77A" w14:textId="6B0972DF" w:rsidR="008D054F" w:rsidRPr="008D054F" w:rsidRDefault="008D054F" w:rsidP="008D054F">
      <w:pPr>
        <w:rPr>
          <w:rFonts w:ascii="Arial" w:hAnsi="Arial" w:cs="Arial"/>
          <w:sz w:val="24"/>
          <w:szCs w:val="24"/>
        </w:rPr>
      </w:pPr>
      <w:r w:rsidRPr="008D054F">
        <w:rPr>
          <w:rFonts w:ascii="Arial" w:hAnsi="Arial" w:cs="Arial"/>
          <w:sz w:val="24"/>
          <w:szCs w:val="24"/>
        </w:rPr>
        <w:t>Lastly, thank you to my husband, for keeping me sane over the last 3 years. Thank you for the endless cups of tea and for always believing in me</w:t>
      </w:r>
      <w:r w:rsidR="003C6576">
        <w:rPr>
          <w:rFonts w:ascii="Arial" w:hAnsi="Arial" w:cs="Arial"/>
          <w:sz w:val="24"/>
          <w:szCs w:val="24"/>
        </w:rPr>
        <w:t>.</w:t>
      </w:r>
    </w:p>
    <w:p w14:paraId="21D00EC1" w14:textId="48DB8BB6" w:rsidR="00973012" w:rsidRPr="005A62BC" w:rsidRDefault="00973012" w:rsidP="0048516D">
      <w:pPr>
        <w:rPr>
          <w:rFonts w:ascii="Arial" w:hAnsi="Arial" w:cs="Arial"/>
          <w:b/>
          <w:sz w:val="24"/>
          <w:szCs w:val="24"/>
          <w:u w:val="single"/>
        </w:rPr>
      </w:pPr>
      <w:r w:rsidRPr="005A62BC">
        <w:rPr>
          <w:rFonts w:ascii="Arial" w:hAnsi="Arial" w:cs="Arial"/>
          <w:b/>
          <w:sz w:val="24"/>
          <w:szCs w:val="24"/>
          <w:u w:val="single"/>
        </w:rPr>
        <w:t>List of Abbreviations</w:t>
      </w:r>
    </w:p>
    <w:p w14:paraId="3BAFDA44" w14:textId="77777777" w:rsidR="00DC783F" w:rsidRPr="00DC783F" w:rsidRDefault="00DC783F" w:rsidP="00DC783F">
      <w:pPr>
        <w:rPr>
          <w:sz w:val="24"/>
          <w:szCs w:val="24"/>
        </w:rPr>
      </w:pPr>
      <w:r w:rsidRPr="00DC783F">
        <w:rPr>
          <w:sz w:val="24"/>
          <w:szCs w:val="24"/>
        </w:rPr>
        <w:t>SBP – Systolic Blood Pressure</w:t>
      </w:r>
    </w:p>
    <w:p w14:paraId="645548C1" w14:textId="77777777" w:rsidR="00DC783F" w:rsidRPr="00DC783F" w:rsidRDefault="00DC783F" w:rsidP="00DC783F">
      <w:pPr>
        <w:rPr>
          <w:sz w:val="24"/>
          <w:szCs w:val="24"/>
        </w:rPr>
      </w:pPr>
      <w:r w:rsidRPr="00DC783F">
        <w:rPr>
          <w:sz w:val="24"/>
          <w:szCs w:val="24"/>
        </w:rPr>
        <w:t>ED – Emergency Department</w:t>
      </w:r>
    </w:p>
    <w:p w14:paraId="69790B57" w14:textId="77777777" w:rsidR="00DC783F" w:rsidRDefault="00DC783F" w:rsidP="00DC783F">
      <w:r>
        <w:t>DGC – Decreased general condition</w:t>
      </w:r>
    </w:p>
    <w:p w14:paraId="4D9FC432" w14:textId="77777777" w:rsidR="00DC783F" w:rsidRPr="00DC783F" w:rsidRDefault="00DC783F" w:rsidP="00DC783F">
      <w:pPr>
        <w:rPr>
          <w:rFonts w:ascii="Arial" w:hAnsi="Arial" w:cs="Arial"/>
          <w:sz w:val="20"/>
          <w:szCs w:val="20"/>
        </w:rPr>
      </w:pPr>
      <w:r w:rsidRPr="00DC783F">
        <w:rPr>
          <w:rFonts w:ascii="Arial" w:hAnsi="Arial" w:cs="Arial"/>
          <w:sz w:val="20"/>
          <w:szCs w:val="20"/>
        </w:rPr>
        <w:t>EMS = Emergency Medical Services</w:t>
      </w:r>
    </w:p>
    <w:p w14:paraId="5F3ACB7F" w14:textId="59E6C00D" w:rsidR="002D22BD" w:rsidRPr="005A62BC" w:rsidRDefault="00DC783F" w:rsidP="0048516D">
      <w:pPr>
        <w:rPr>
          <w:rFonts w:ascii="Arial" w:hAnsi="Arial" w:cs="Arial"/>
          <w:b/>
          <w:sz w:val="24"/>
          <w:szCs w:val="24"/>
          <w:u w:val="single"/>
        </w:rPr>
      </w:pPr>
      <w:r w:rsidRPr="00DC783F">
        <w:rPr>
          <w:rFonts w:ascii="Arial" w:hAnsi="Arial" w:cs="Arial"/>
          <w:sz w:val="20"/>
          <w:szCs w:val="20"/>
        </w:rPr>
        <w:t>SIRS =</w:t>
      </w:r>
      <w:r w:rsidR="005C113C">
        <w:rPr>
          <w:rFonts w:ascii="Arial" w:hAnsi="Arial" w:cs="Arial"/>
          <w:sz w:val="20"/>
          <w:szCs w:val="20"/>
        </w:rPr>
        <w:t xml:space="preserve"> </w:t>
      </w:r>
      <w:r w:rsidR="005C113C" w:rsidRPr="007812AC">
        <w:rPr>
          <w:rFonts w:ascii="Arial" w:hAnsi="Arial" w:cs="Arial"/>
          <w:sz w:val="24"/>
          <w:szCs w:val="24"/>
        </w:rPr>
        <w:t>Systematic Inflammatory Response Syndrome</w:t>
      </w:r>
    </w:p>
    <w:p w14:paraId="2340C1A0" w14:textId="70937C95" w:rsidR="00DC783F" w:rsidRDefault="00DC783F" w:rsidP="00DC783F">
      <w:pPr>
        <w:rPr>
          <w:rFonts w:ascii="Arial" w:hAnsi="Arial" w:cs="Arial"/>
          <w:sz w:val="20"/>
          <w:szCs w:val="20"/>
        </w:rPr>
      </w:pPr>
      <w:r w:rsidRPr="00DC783F">
        <w:rPr>
          <w:rFonts w:ascii="Arial" w:hAnsi="Arial" w:cs="Arial"/>
          <w:sz w:val="20"/>
          <w:szCs w:val="20"/>
        </w:rPr>
        <w:t>EHR = Electronic Health Record</w:t>
      </w:r>
    </w:p>
    <w:p w14:paraId="651F5E9B" w14:textId="06185127" w:rsidR="00862DDF" w:rsidRPr="00DC783F" w:rsidRDefault="00862DDF" w:rsidP="00DC783F">
      <w:pPr>
        <w:rPr>
          <w:rFonts w:ascii="Arial" w:hAnsi="Arial" w:cs="Arial"/>
          <w:sz w:val="20"/>
          <w:szCs w:val="20"/>
        </w:rPr>
      </w:pPr>
      <w:r>
        <w:rPr>
          <w:rFonts w:ascii="Arial" w:hAnsi="Arial" w:cs="Arial"/>
          <w:sz w:val="20"/>
          <w:szCs w:val="20"/>
        </w:rPr>
        <w:t xml:space="preserve">AMR = Antimicrobial </w:t>
      </w:r>
      <w:proofErr w:type="spellStart"/>
      <w:r>
        <w:rPr>
          <w:rFonts w:ascii="Arial" w:hAnsi="Arial" w:cs="Arial"/>
          <w:sz w:val="20"/>
          <w:szCs w:val="20"/>
        </w:rPr>
        <w:t>resistence</w:t>
      </w:r>
      <w:proofErr w:type="spellEnd"/>
    </w:p>
    <w:p w14:paraId="7D528115" w14:textId="77777777" w:rsidR="005A28A1" w:rsidRDefault="005A28A1" w:rsidP="005A62BC">
      <w:pPr>
        <w:jc w:val="both"/>
        <w:rPr>
          <w:rFonts w:ascii="Arial" w:hAnsi="Arial" w:cs="Arial"/>
          <w:b/>
          <w:sz w:val="24"/>
          <w:szCs w:val="24"/>
          <w:u w:val="single"/>
        </w:rPr>
      </w:pPr>
    </w:p>
    <w:p w14:paraId="61C64B8F" w14:textId="77777777" w:rsidR="005A28A1" w:rsidRDefault="005A28A1" w:rsidP="005A62BC">
      <w:pPr>
        <w:jc w:val="both"/>
        <w:rPr>
          <w:rFonts w:ascii="Arial" w:hAnsi="Arial" w:cs="Arial"/>
          <w:b/>
          <w:sz w:val="24"/>
          <w:szCs w:val="24"/>
          <w:u w:val="single"/>
        </w:rPr>
      </w:pPr>
    </w:p>
    <w:p w14:paraId="2D0A9B9E" w14:textId="77777777" w:rsidR="005A28A1" w:rsidRDefault="005A28A1" w:rsidP="005A62BC">
      <w:pPr>
        <w:jc w:val="both"/>
        <w:rPr>
          <w:rFonts w:ascii="Arial" w:hAnsi="Arial" w:cs="Arial"/>
          <w:b/>
          <w:sz w:val="24"/>
          <w:szCs w:val="24"/>
          <w:u w:val="single"/>
        </w:rPr>
      </w:pPr>
    </w:p>
    <w:p w14:paraId="353F8C59" w14:textId="77777777" w:rsidR="005A28A1" w:rsidRDefault="005A28A1" w:rsidP="005A62BC">
      <w:pPr>
        <w:jc w:val="both"/>
        <w:rPr>
          <w:rFonts w:ascii="Arial" w:hAnsi="Arial" w:cs="Arial"/>
          <w:b/>
          <w:sz w:val="24"/>
          <w:szCs w:val="24"/>
          <w:u w:val="single"/>
        </w:rPr>
      </w:pPr>
    </w:p>
    <w:p w14:paraId="03932A30" w14:textId="77777777" w:rsidR="005A28A1" w:rsidRDefault="005A28A1" w:rsidP="005A62BC">
      <w:pPr>
        <w:jc w:val="both"/>
        <w:rPr>
          <w:rFonts w:ascii="Arial" w:hAnsi="Arial" w:cs="Arial"/>
          <w:b/>
          <w:sz w:val="24"/>
          <w:szCs w:val="24"/>
          <w:u w:val="single"/>
        </w:rPr>
      </w:pPr>
    </w:p>
    <w:p w14:paraId="2E5CE15D" w14:textId="77777777" w:rsidR="005A28A1" w:rsidRDefault="005A28A1" w:rsidP="005A62BC">
      <w:pPr>
        <w:jc w:val="both"/>
        <w:rPr>
          <w:rFonts w:ascii="Arial" w:hAnsi="Arial" w:cs="Arial"/>
          <w:b/>
          <w:sz w:val="24"/>
          <w:szCs w:val="24"/>
          <w:u w:val="single"/>
        </w:rPr>
      </w:pPr>
    </w:p>
    <w:p w14:paraId="44DC6403" w14:textId="77777777" w:rsidR="005A28A1" w:rsidRDefault="005A28A1" w:rsidP="005A62BC">
      <w:pPr>
        <w:jc w:val="both"/>
        <w:rPr>
          <w:rFonts w:ascii="Arial" w:hAnsi="Arial" w:cs="Arial"/>
          <w:b/>
          <w:sz w:val="24"/>
          <w:szCs w:val="24"/>
          <w:u w:val="single"/>
        </w:rPr>
      </w:pPr>
    </w:p>
    <w:p w14:paraId="4DE61CB5" w14:textId="77777777" w:rsidR="005A28A1" w:rsidRDefault="005A28A1" w:rsidP="005A62BC">
      <w:pPr>
        <w:jc w:val="both"/>
        <w:rPr>
          <w:rFonts w:ascii="Arial" w:hAnsi="Arial" w:cs="Arial"/>
          <w:b/>
          <w:sz w:val="24"/>
          <w:szCs w:val="24"/>
          <w:u w:val="single"/>
        </w:rPr>
      </w:pPr>
    </w:p>
    <w:p w14:paraId="30001E8D" w14:textId="77777777" w:rsidR="00FE074B" w:rsidRDefault="00FE074B" w:rsidP="005A62BC">
      <w:pPr>
        <w:jc w:val="both"/>
        <w:rPr>
          <w:rFonts w:ascii="Arial" w:hAnsi="Arial" w:cs="Arial"/>
          <w:b/>
          <w:sz w:val="24"/>
          <w:szCs w:val="24"/>
          <w:u w:val="single"/>
        </w:rPr>
      </w:pPr>
    </w:p>
    <w:p w14:paraId="1477D121" w14:textId="77777777" w:rsidR="00D41176" w:rsidRDefault="00D41176" w:rsidP="005A62BC">
      <w:pPr>
        <w:jc w:val="both"/>
        <w:rPr>
          <w:rFonts w:ascii="Arial" w:hAnsi="Arial" w:cs="Arial"/>
          <w:b/>
          <w:sz w:val="24"/>
          <w:szCs w:val="24"/>
          <w:u w:val="single"/>
        </w:rPr>
      </w:pPr>
    </w:p>
    <w:p w14:paraId="0A675AD7" w14:textId="5A0532B9" w:rsidR="007B7C8F" w:rsidRPr="005A62BC" w:rsidRDefault="007B7C8F" w:rsidP="005A62BC">
      <w:pPr>
        <w:jc w:val="both"/>
        <w:rPr>
          <w:rFonts w:ascii="Arial" w:hAnsi="Arial" w:cs="Arial"/>
          <w:b/>
          <w:sz w:val="24"/>
          <w:szCs w:val="24"/>
          <w:u w:val="single"/>
        </w:rPr>
      </w:pPr>
      <w:r w:rsidRPr="005A62BC">
        <w:rPr>
          <w:rFonts w:ascii="Arial" w:hAnsi="Arial" w:cs="Arial"/>
          <w:b/>
          <w:sz w:val="24"/>
          <w:szCs w:val="24"/>
          <w:u w:val="single"/>
        </w:rPr>
        <w:lastRenderedPageBreak/>
        <w:t>Summary</w:t>
      </w:r>
      <w:r w:rsidR="003F1A36" w:rsidRPr="005A62BC">
        <w:rPr>
          <w:rFonts w:ascii="Arial" w:hAnsi="Arial" w:cs="Arial"/>
          <w:b/>
          <w:sz w:val="24"/>
          <w:szCs w:val="24"/>
          <w:u w:val="single"/>
        </w:rPr>
        <w:t xml:space="preserve"> 400-500 words</w:t>
      </w:r>
    </w:p>
    <w:p w14:paraId="2827F2C3" w14:textId="6F50C6C3" w:rsidR="00CB4BD3" w:rsidRDefault="00191497" w:rsidP="005A62BC">
      <w:pPr>
        <w:jc w:val="both"/>
        <w:rPr>
          <w:rFonts w:ascii="Arial" w:hAnsi="Arial" w:cs="Arial"/>
          <w:sz w:val="24"/>
          <w:szCs w:val="24"/>
        </w:rPr>
      </w:pPr>
      <w:bookmarkStart w:id="1" w:name="_Hlk3996742"/>
      <w:r w:rsidRPr="005A62BC">
        <w:rPr>
          <w:rFonts w:ascii="Arial" w:hAnsi="Arial" w:cs="Arial"/>
          <w:sz w:val="24"/>
          <w:szCs w:val="24"/>
        </w:rPr>
        <w:t xml:space="preserve">The </w:t>
      </w:r>
      <w:r w:rsidR="00702EA2" w:rsidRPr="005A62BC">
        <w:rPr>
          <w:rFonts w:ascii="Arial" w:hAnsi="Arial" w:cs="Arial"/>
          <w:sz w:val="24"/>
          <w:szCs w:val="24"/>
        </w:rPr>
        <w:t>objective</w:t>
      </w:r>
      <w:r w:rsidRPr="005A62BC">
        <w:rPr>
          <w:rFonts w:ascii="Arial" w:hAnsi="Arial" w:cs="Arial"/>
          <w:sz w:val="24"/>
          <w:szCs w:val="24"/>
        </w:rPr>
        <w:t xml:space="preserve"> of this </w:t>
      </w:r>
      <w:r w:rsidR="006D24CD" w:rsidRPr="005A62BC">
        <w:rPr>
          <w:rFonts w:ascii="Arial" w:hAnsi="Arial" w:cs="Arial"/>
          <w:sz w:val="24"/>
          <w:szCs w:val="24"/>
        </w:rPr>
        <w:t xml:space="preserve">literature </w:t>
      </w:r>
      <w:r w:rsidRPr="005A62BC">
        <w:rPr>
          <w:rFonts w:ascii="Arial" w:hAnsi="Arial" w:cs="Arial"/>
          <w:sz w:val="24"/>
          <w:szCs w:val="24"/>
        </w:rPr>
        <w:t xml:space="preserve">review </w:t>
      </w:r>
      <w:r w:rsidR="006A3787" w:rsidRPr="005A62BC">
        <w:rPr>
          <w:rFonts w:ascii="Arial" w:hAnsi="Arial" w:cs="Arial"/>
          <w:sz w:val="24"/>
          <w:szCs w:val="24"/>
        </w:rPr>
        <w:t xml:space="preserve">of quantitative research is </w:t>
      </w:r>
      <w:r w:rsidRPr="005A62BC">
        <w:rPr>
          <w:rFonts w:ascii="Arial" w:hAnsi="Arial" w:cs="Arial"/>
          <w:sz w:val="24"/>
          <w:szCs w:val="24"/>
        </w:rPr>
        <w:t xml:space="preserve">to </w:t>
      </w:r>
      <w:r w:rsidR="00DD23E7" w:rsidRPr="005A62BC">
        <w:rPr>
          <w:rFonts w:ascii="Arial" w:hAnsi="Arial" w:cs="Arial"/>
          <w:sz w:val="24"/>
          <w:szCs w:val="24"/>
        </w:rPr>
        <w:t xml:space="preserve">explore </w:t>
      </w:r>
      <w:r w:rsidR="00CB4BD3">
        <w:rPr>
          <w:rFonts w:ascii="Arial" w:hAnsi="Arial" w:cs="Arial"/>
          <w:sz w:val="24"/>
          <w:szCs w:val="24"/>
        </w:rPr>
        <w:t xml:space="preserve">the </w:t>
      </w:r>
      <w:r w:rsidR="00422966" w:rsidRPr="005A62BC">
        <w:rPr>
          <w:rFonts w:ascii="Arial" w:hAnsi="Arial" w:cs="Arial"/>
          <w:sz w:val="24"/>
          <w:szCs w:val="24"/>
        </w:rPr>
        <w:t xml:space="preserve">impact </w:t>
      </w:r>
      <w:r w:rsidR="00CB4BD3">
        <w:rPr>
          <w:rFonts w:ascii="Arial" w:hAnsi="Arial" w:cs="Arial"/>
          <w:sz w:val="24"/>
          <w:szCs w:val="24"/>
        </w:rPr>
        <w:t>of</w:t>
      </w:r>
      <w:r w:rsidRPr="005A62BC">
        <w:rPr>
          <w:rFonts w:ascii="Arial" w:hAnsi="Arial" w:cs="Arial"/>
          <w:sz w:val="24"/>
          <w:szCs w:val="24"/>
        </w:rPr>
        <w:t xml:space="preserve"> </w:t>
      </w:r>
      <w:r w:rsidR="00CB4BD3">
        <w:rPr>
          <w:rFonts w:ascii="Arial" w:hAnsi="Arial" w:cs="Arial"/>
          <w:sz w:val="24"/>
          <w:szCs w:val="24"/>
        </w:rPr>
        <w:t>timely</w:t>
      </w:r>
      <w:r w:rsidRPr="005A62BC">
        <w:rPr>
          <w:rFonts w:ascii="Arial" w:hAnsi="Arial" w:cs="Arial"/>
          <w:sz w:val="24"/>
          <w:szCs w:val="24"/>
        </w:rPr>
        <w:t xml:space="preserve"> administration of antibiotic</w:t>
      </w:r>
      <w:r w:rsidR="00CB4BD3">
        <w:rPr>
          <w:rFonts w:ascii="Arial" w:hAnsi="Arial" w:cs="Arial"/>
          <w:sz w:val="24"/>
          <w:szCs w:val="24"/>
        </w:rPr>
        <w:t>s for</w:t>
      </w:r>
      <w:r w:rsidR="00422966" w:rsidRPr="005A62BC">
        <w:rPr>
          <w:rFonts w:ascii="Arial" w:hAnsi="Arial" w:cs="Arial"/>
          <w:sz w:val="24"/>
          <w:szCs w:val="24"/>
        </w:rPr>
        <w:t xml:space="preserve"> septic patients</w:t>
      </w:r>
      <w:r w:rsidR="00CB4BD3">
        <w:rPr>
          <w:rFonts w:ascii="Arial" w:hAnsi="Arial" w:cs="Arial"/>
          <w:sz w:val="24"/>
          <w:szCs w:val="24"/>
        </w:rPr>
        <w:t>, and the potential effects the administration of antibiotics in a pre-hospital environment might have on sepsis mortality rates.</w:t>
      </w:r>
    </w:p>
    <w:p w14:paraId="0D8EE2B9" w14:textId="04E20514" w:rsidR="00E66888" w:rsidRDefault="005A62BC" w:rsidP="005A62BC">
      <w:pPr>
        <w:jc w:val="both"/>
        <w:rPr>
          <w:rFonts w:ascii="Arial" w:hAnsi="Arial" w:cs="Arial"/>
          <w:sz w:val="24"/>
          <w:szCs w:val="24"/>
        </w:rPr>
      </w:pPr>
      <w:r w:rsidRPr="005A62BC">
        <w:rPr>
          <w:rFonts w:ascii="Arial" w:hAnsi="Arial" w:cs="Arial"/>
          <w:sz w:val="24"/>
          <w:szCs w:val="24"/>
        </w:rPr>
        <w:t>For</w:t>
      </w:r>
      <w:r w:rsidR="00E66888" w:rsidRPr="005A62BC">
        <w:rPr>
          <w:rFonts w:ascii="Arial" w:hAnsi="Arial" w:cs="Arial"/>
          <w:sz w:val="24"/>
          <w:szCs w:val="24"/>
        </w:rPr>
        <w:t xml:space="preserve"> a</w:t>
      </w:r>
      <w:r>
        <w:rPr>
          <w:rFonts w:ascii="Arial" w:hAnsi="Arial" w:cs="Arial"/>
          <w:sz w:val="24"/>
          <w:szCs w:val="24"/>
        </w:rPr>
        <w:t>n effective</w:t>
      </w:r>
      <w:r w:rsidR="00E66888" w:rsidRPr="005A62BC">
        <w:rPr>
          <w:rFonts w:ascii="Arial" w:hAnsi="Arial" w:cs="Arial"/>
          <w:sz w:val="24"/>
          <w:szCs w:val="24"/>
        </w:rPr>
        <w:t xml:space="preserve"> critical analysis of </w:t>
      </w:r>
      <w:r w:rsidR="000624DE" w:rsidRPr="005A62BC">
        <w:rPr>
          <w:rFonts w:ascii="Arial" w:hAnsi="Arial" w:cs="Arial"/>
          <w:sz w:val="24"/>
          <w:szCs w:val="24"/>
        </w:rPr>
        <w:t>the findings to take place, an advanced and systematic search was conducted ac</w:t>
      </w:r>
      <w:r w:rsidR="007F07D6" w:rsidRPr="005A62BC">
        <w:rPr>
          <w:rFonts w:ascii="Arial" w:hAnsi="Arial" w:cs="Arial"/>
          <w:sz w:val="24"/>
          <w:szCs w:val="24"/>
        </w:rPr>
        <w:t xml:space="preserve">ross three databases </w:t>
      </w:r>
      <w:r>
        <w:rPr>
          <w:rFonts w:ascii="Arial" w:hAnsi="Arial" w:cs="Arial"/>
          <w:sz w:val="24"/>
          <w:szCs w:val="24"/>
        </w:rPr>
        <w:t>namely</w:t>
      </w:r>
      <w:r w:rsidR="007F07D6" w:rsidRPr="005A62BC">
        <w:rPr>
          <w:rFonts w:ascii="Arial" w:hAnsi="Arial" w:cs="Arial"/>
          <w:sz w:val="24"/>
          <w:szCs w:val="24"/>
        </w:rPr>
        <w:t xml:space="preserve"> Cinahl, Medline and PubM</w:t>
      </w:r>
      <w:r w:rsidR="00016D57" w:rsidRPr="005A62BC">
        <w:rPr>
          <w:rFonts w:ascii="Arial" w:hAnsi="Arial" w:cs="Arial"/>
          <w:sz w:val="24"/>
          <w:szCs w:val="24"/>
        </w:rPr>
        <w:t>ed. Of the results obtained,</w:t>
      </w:r>
      <w:r w:rsidR="00FB024F" w:rsidRPr="005A62BC">
        <w:rPr>
          <w:rFonts w:ascii="Arial" w:hAnsi="Arial" w:cs="Arial"/>
          <w:sz w:val="24"/>
          <w:szCs w:val="24"/>
        </w:rPr>
        <w:t xml:space="preserve"> </w:t>
      </w:r>
      <w:r w:rsidR="00016D57" w:rsidRPr="005A62BC">
        <w:rPr>
          <w:rFonts w:ascii="Arial" w:hAnsi="Arial" w:cs="Arial"/>
          <w:sz w:val="24"/>
          <w:szCs w:val="24"/>
        </w:rPr>
        <w:t xml:space="preserve">some were found to be </w:t>
      </w:r>
      <w:r w:rsidR="007B7C94" w:rsidRPr="005A62BC">
        <w:rPr>
          <w:rFonts w:ascii="Arial" w:hAnsi="Arial" w:cs="Arial"/>
          <w:sz w:val="24"/>
          <w:szCs w:val="24"/>
        </w:rPr>
        <w:t xml:space="preserve">indirectly relevant </w:t>
      </w:r>
      <w:r w:rsidR="00180D0C" w:rsidRPr="005A62BC">
        <w:rPr>
          <w:rFonts w:ascii="Arial" w:hAnsi="Arial" w:cs="Arial"/>
          <w:sz w:val="24"/>
          <w:szCs w:val="24"/>
        </w:rPr>
        <w:t xml:space="preserve">or </w:t>
      </w:r>
      <w:r>
        <w:rPr>
          <w:rFonts w:ascii="Arial" w:hAnsi="Arial" w:cs="Arial"/>
          <w:sz w:val="24"/>
          <w:szCs w:val="24"/>
        </w:rPr>
        <w:t xml:space="preserve">based solely on </w:t>
      </w:r>
      <w:r w:rsidR="00180D0C" w:rsidRPr="005A62BC">
        <w:rPr>
          <w:rFonts w:ascii="Arial" w:hAnsi="Arial" w:cs="Arial"/>
          <w:sz w:val="24"/>
          <w:szCs w:val="24"/>
        </w:rPr>
        <w:t>secondary research</w:t>
      </w:r>
      <w:r>
        <w:rPr>
          <w:rFonts w:ascii="Arial" w:hAnsi="Arial" w:cs="Arial"/>
          <w:sz w:val="24"/>
          <w:szCs w:val="24"/>
        </w:rPr>
        <w:t>; in relation to the latter,</w:t>
      </w:r>
      <w:r w:rsidR="00180D0C" w:rsidRPr="005A62BC">
        <w:rPr>
          <w:rFonts w:ascii="Arial" w:hAnsi="Arial" w:cs="Arial"/>
          <w:sz w:val="24"/>
          <w:szCs w:val="24"/>
        </w:rPr>
        <w:t xml:space="preserve"> a hand search was conducted </w:t>
      </w:r>
      <w:r w:rsidR="003550AE" w:rsidRPr="005A62BC">
        <w:rPr>
          <w:rFonts w:ascii="Arial" w:hAnsi="Arial" w:cs="Arial"/>
          <w:sz w:val="24"/>
          <w:szCs w:val="24"/>
        </w:rPr>
        <w:t xml:space="preserve">to locate </w:t>
      </w:r>
      <w:r w:rsidR="007B7C94" w:rsidRPr="005A62BC">
        <w:rPr>
          <w:rFonts w:ascii="Arial" w:hAnsi="Arial" w:cs="Arial"/>
          <w:sz w:val="24"/>
          <w:szCs w:val="24"/>
        </w:rPr>
        <w:t xml:space="preserve">several </w:t>
      </w:r>
      <w:r w:rsidR="00FB024F" w:rsidRPr="005A62BC">
        <w:rPr>
          <w:rFonts w:ascii="Arial" w:hAnsi="Arial" w:cs="Arial"/>
          <w:sz w:val="24"/>
          <w:szCs w:val="24"/>
        </w:rPr>
        <w:t xml:space="preserve">citations </w:t>
      </w:r>
      <w:r w:rsidR="00250F04" w:rsidRPr="005A62BC">
        <w:rPr>
          <w:rFonts w:ascii="Arial" w:hAnsi="Arial" w:cs="Arial"/>
          <w:sz w:val="24"/>
          <w:szCs w:val="24"/>
        </w:rPr>
        <w:t xml:space="preserve">found in the papers to locate the </w:t>
      </w:r>
      <w:r>
        <w:rPr>
          <w:rFonts w:ascii="Arial" w:hAnsi="Arial" w:cs="Arial"/>
          <w:sz w:val="24"/>
          <w:szCs w:val="24"/>
        </w:rPr>
        <w:t xml:space="preserve">relevant </w:t>
      </w:r>
      <w:r w:rsidR="00250F04" w:rsidRPr="005A62BC">
        <w:rPr>
          <w:rFonts w:ascii="Arial" w:hAnsi="Arial" w:cs="Arial"/>
          <w:sz w:val="24"/>
          <w:szCs w:val="24"/>
        </w:rPr>
        <w:t xml:space="preserve">primary research. </w:t>
      </w:r>
    </w:p>
    <w:p w14:paraId="6DE97B32" w14:textId="27B876EE" w:rsidR="001449A4" w:rsidRPr="005A62BC" w:rsidRDefault="001449A4" w:rsidP="005A62BC">
      <w:pPr>
        <w:jc w:val="both"/>
        <w:rPr>
          <w:rFonts w:ascii="Arial" w:hAnsi="Arial" w:cs="Arial"/>
          <w:sz w:val="24"/>
          <w:szCs w:val="24"/>
        </w:rPr>
      </w:pPr>
      <w:r>
        <w:rPr>
          <w:rFonts w:ascii="Arial" w:hAnsi="Arial" w:cs="Arial"/>
          <w:sz w:val="24"/>
          <w:szCs w:val="24"/>
        </w:rPr>
        <w:t>Relevant studies identified were analysed against an appropriate Critical Appraisal Tool (CASP) to assess and evaluate the research design, validity, and reliability and, subsequently, the statistical strength</w:t>
      </w:r>
      <w:r w:rsidR="002C192A">
        <w:rPr>
          <w:rFonts w:ascii="Arial" w:hAnsi="Arial" w:cs="Arial"/>
          <w:sz w:val="24"/>
          <w:szCs w:val="24"/>
        </w:rPr>
        <w:t xml:space="preserve"> of evidence presented</w:t>
      </w:r>
      <w:r>
        <w:rPr>
          <w:rFonts w:ascii="Arial" w:hAnsi="Arial" w:cs="Arial"/>
          <w:sz w:val="24"/>
          <w:szCs w:val="24"/>
        </w:rPr>
        <w:t xml:space="preserve"> </w:t>
      </w:r>
      <w:r w:rsidR="002C192A">
        <w:rPr>
          <w:rFonts w:ascii="Arial" w:hAnsi="Arial" w:cs="Arial"/>
          <w:sz w:val="24"/>
          <w:szCs w:val="24"/>
        </w:rPr>
        <w:t>to ascertain the ultimate value of the findings to clinical practice.</w:t>
      </w:r>
      <w:r>
        <w:rPr>
          <w:rFonts w:ascii="Arial" w:hAnsi="Arial" w:cs="Arial"/>
          <w:sz w:val="24"/>
          <w:szCs w:val="24"/>
        </w:rPr>
        <w:t xml:space="preserve"> </w:t>
      </w:r>
    </w:p>
    <w:p w14:paraId="79C07E1E" w14:textId="77777777" w:rsidR="001449A4" w:rsidRDefault="006D24CD" w:rsidP="005A62BC">
      <w:pPr>
        <w:jc w:val="both"/>
        <w:rPr>
          <w:rFonts w:ascii="Arial" w:hAnsi="Arial" w:cs="Arial"/>
          <w:sz w:val="24"/>
          <w:szCs w:val="24"/>
        </w:rPr>
      </w:pPr>
      <w:r w:rsidRPr="005A62BC">
        <w:rPr>
          <w:rFonts w:ascii="Arial" w:hAnsi="Arial" w:cs="Arial"/>
          <w:sz w:val="24"/>
          <w:szCs w:val="24"/>
        </w:rPr>
        <w:t xml:space="preserve">This literature review discovered that </w:t>
      </w:r>
      <w:r w:rsidR="00A03625">
        <w:rPr>
          <w:rFonts w:ascii="Arial" w:hAnsi="Arial" w:cs="Arial"/>
          <w:sz w:val="24"/>
          <w:szCs w:val="24"/>
        </w:rPr>
        <w:t xml:space="preserve">in most of the research considered, </w:t>
      </w:r>
      <w:r w:rsidRPr="005A62BC">
        <w:rPr>
          <w:rFonts w:ascii="Arial" w:hAnsi="Arial" w:cs="Arial"/>
          <w:sz w:val="24"/>
          <w:szCs w:val="24"/>
        </w:rPr>
        <w:t>early administration of antibiotics in patients suspected of sepsis has a positive effect on mortality rates</w:t>
      </w:r>
      <w:r w:rsidR="005A62BC">
        <w:rPr>
          <w:rFonts w:ascii="Arial" w:hAnsi="Arial" w:cs="Arial"/>
          <w:sz w:val="24"/>
          <w:szCs w:val="24"/>
        </w:rPr>
        <w:t>, a</w:t>
      </w:r>
      <w:r w:rsidRPr="005A62BC">
        <w:rPr>
          <w:rFonts w:ascii="Arial" w:hAnsi="Arial" w:cs="Arial"/>
          <w:sz w:val="24"/>
          <w:szCs w:val="24"/>
        </w:rPr>
        <w:t>lthough mortality rates</w:t>
      </w:r>
      <w:r w:rsidR="005A62BC">
        <w:rPr>
          <w:rFonts w:ascii="Arial" w:hAnsi="Arial" w:cs="Arial"/>
          <w:sz w:val="24"/>
          <w:szCs w:val="24"/>
        </w:rPr>
        <w:t xml:space="preserve"> in cases of severe sepsis were impacted upon less favourably.</w:t>
      </w:r>
    </w:p>
    <w:p w14:paraId="7006FC98" w14:textId="701586D1" w:rsidR="003F70BA" w:rsidRDefault="001449A4" w:rsidP="005A62BC">
      <w:pPr>
        <w:jc w:val="both"/>
        <w:rPr>
          <w:rFonts w:ascii="Arial" w:hAnsi="Arial" w:cs="Arial"/>
          <w:sz w:val="24"/>
          <w:szCs w:val="24"/>
        </w:rPr>
      </w:pPr>
      <w:r>
        <w:rPr>
          <w:rFonts w:ascii="Arial" w:hAnsi="Arial" w:cs="Arial"/>
          <w:sz w:val="24"/>
          <w:szCs w:val="24"/>
        </w:rPr>
        <w:t xml:space="preserve">Additionally, consideration as to the implications of the review findings for emergency and prehospital care of sepsis patients has been explored. </w:t>
      </w:r>
      <w:r w:rsidR="003F70BA">
        <w:rPr>
          <w:rFonts w:ascii="Arial" w:hAnsi="Arial" w:cs="Arial"/>
          <w:sz w:val="24"/>
          <w:szCs w:val="24"/>
        </w:rPr>
        <w:t>There was found to be limited research conducted on the administration of antibiotics in a pre-hospital environment</w:t>
      </w:r>
      <w:r w:rsidR="00771D9B">
        <w:rPr>
          <w:rFonts w:ascii="Arial" w:hAnsi="Arial" w:cs="Arial"/>
          <w:sz w:val="24"/>
          <w:szCs w:val="24"/>
        </w:rPr>
        <w:t xml:space="preserve">, </w:t>
      </w:r>
      <w:r w:rsidR="00CD257A">
        <w:rPr>
          <w:rFonts w:ascii="Arial" w:hAnsi="Arial" w:cs="Arial"/>
          <w:sz w:val="24"/>
          <w:szCs w:val="24"/>
        </w:rPr>
        <w:t xml:space="preserve">although some Trusts do condone the prescribing of antibiotics by paramedics </w:t>
      </w:r>
      <w:r w:rsidR="00771D9B">
        <w:rPr>
          <w:rFonts w:ascii="Arial" w:hAnsi="Arial" w:cs="Arial"/>
          <w:sz w:val="24"/>
          <w:szCs w:val="24"/>
        </w:rPr>
        <w:t xml:space="preserve">as of April 2018 (College of Paramedics, 2018), </w:t>
      </w:r>
      <w:r>
        <w:rPr>
          <w:rFonts w:ascii="Arial" w:hAnsi="Arial" w:cs="Arial"/>
          <w:sz w:val="24"/>
          <w:szCs w:val="24"/>
        </w:rPr>
        <w:t xml:space="preserve">in addition to </w:t>
      </w:r>
      <w:r w:rsidR="00CD257A">
        <w:rPr>
          <w:rFonts w:ascii="Arial" w:hAnsi="Arial" w:cs="Arial"/>
          <w:sz w:val="24"/>
          <w:szCs w:val="24"/>
        </w:rPr>
        <w:t>other advanced medical staff. However, li</w:t>
      </w:r>
      <w:r w:rsidR="00A03625">
        <w:rPr>
          <w:rFonts w:ascii="Arial" w:hAnsi="Arial" w:cs="Arial"/>
          <w:sz w:val="24"/>
          <w:szCs w:val="24"/>
        </w:rPr>
        <w:t xml:space="preserve">mited research and </w:t>
      </w:r>
      <w:r w:rsidR="00CD257A">
        <w:rPr>
          <w:rFonts w:ascii="Arial" w:hAnsi="Arial" w:cs="Arial"/>
          <w:sz w:val="24"/>
          <w:szCs w:val="24"/>
        </w:rPr>
        <w:t>analysis into the relation</w:t>
      </w:r>
      <w:r w:rsidR="00A03625">
        <w:rPr>
          <w:rFonts w:ascii="Arial" w:hAnsi="Arial" w:cs="Arial"/>
          <w:sz w:val="24"/>
          <w:szCs w:val="24"/>
        </w:rPr>
        <w:t>ship between</w:t>
      </w:r>
      <w:r w:rsidR="00CD257A">
        <w:rPr>
          <w:rFonts w:ascii="Arial" w:hAnsi="Arial" w:cs="Arial"/>
          <w:sz w:val="24"/>
          <w:szCs w:val="24"/>
        </w:rPr>
        <w:t xml:space="preserve"> pre-hospital administration of antibiotics </w:t>
      </w:r>
      <w:r w:rsidR="00A03625">
        <w:rPr>
          <w:rFonts w:ascii="Arial" w:hAnsi="Arial" w:cs="Arial"/>
          <w:sz w:val="24"/>
          <w:szCs w:val="24"/>
        </w:rPr>
        <w:t xml:space="preserve">and </w:t>
      </w:r>
      <w:r w:rsidR="00CD257A">
        <w:rPr>
          <w:rFonts w:ascii="Arial" w:hAnsi="Arial" w:cs="Arial"/>
          <w:sz w:val="24"/>
          <w:szCs w:val="24"/>
        </w:rPr>
        <w:t xml:space="preserve">mortality rates in sepsis patients </w:t>
      </w:r>
      <w:r w:rsidR="00A03625">
        <w:rPr>
          <w:rFonts w:ascii="Arial" w:hAnsi="Arial" w:cs="Arial"/>
          <w:sz w:val="24"/>
          <w:szCs w:val="24"/>
        </w:rPr>
        <w:t>was identified</w:t>
      </w:r>
      <w:r w:rsidR="00CD257A">
        <w:rPr>
          <w:rFonts w:ascii="Arial" w:hAnsi="Arial" w:cs="Arial"/>
          <w:sz w:val="24"/>
          <w:szCs w:val="24"/>
        </w:rPr>
        <w:t xml:space="preserve"> in </w:t>
      </w:r>
      <w:r w:rsidR="00BC41DF">
        <w:rPr>
          <w:rFonts w:ascii="Arial" w:hAnsi="Arial" w:cs="Arial"/>
          <w:sz w:val="24"/>
          <w:szCs w:val="24"/>
        </w:rPr>
        <w:t xml:space="preserve">the literature review undertaken, which would suggest that </w:t>
      </w:r>
      <w:r w:rsidR="009C0421">
        <w:rPr>
          <w:rFonts w:ascii="Arial" w:hAnsi="Arial" w:cs="Arial"/>
          <w:sz w:val="24"/>
          <w:szCs w:val="24"/>
        </w:rPr>
        <w:t>further research</w:t>
      </w:r>
      <w:r w:rsidR="00BC41DF">
        <w:rPr>
          <w:rFonts w:ascii="Arial" w:hAnsi="Arial" w:cs="Arial"/>
          <w:sz w:val="24"/>
          <w:szCs w:val="24"/>
        </w:rPr>
        <w:t xml:space="preserve"> in this area of clinical practice is needed. </w:t>
      </w:r>
    </w:p>
    <w:p w14:paraId="56AB9492" w14:textId="29311CDB" w:rsidR="006D24CD" w:rsidRPr="004927F7" w:rsidRDefault="001449A4" w:rsidP="005A62BC">
      <w:pPr>
        <w:jc w:val="both"/>
        <w:rPr>
          <w:rFonts w:ascii="Arial" w:hAnsi="Arial" w:cs="Arial"/>
          <w:b/>
          <w:color w:val="4472C4" w:themeColor="accent1"/>
          <w:sz w:val="24"/>
          <w:szCs w:val="24"/>
        </w:rPr>
      </w:pPr>
      <w:r>
        <w:rPr>
          <w:rFonts w:ascii="Arial" w:hAnsi="Arial" w:cs="Arial"/>
          <w:b/>
          <w:color w:val="4472C4" w:themeColor="accent1"/>
          <w:sz w:val="24"/>
          <w:szCs w:val="24"/>
        </w:rPr>
        <w:t>2</w:t>
      </w:r>
      <w:r w:rsidR="002C192A">
        <w:rPr>
          <w:rFonts w:ascii="Arial" w:hAnsi="Arial" w:cs="Arial"/>
          <w:b/>
          <w:color w:val="4472C4" w:themeColor="accent1"/>
          <w:sz w:val="24"/>
          <w:szCs w:val="24"/>
        </w:rPr>
        <w:t>92</w:t>
      </w:r>
      <w:r w:rsidR="005A62BC" w:rsidRPr="004927F7">
        <w:rPr>
          <w:rFonts w:ascii="Arial" w:hAnsi="Arial" w:cs="Arial"/>
          <w:b/>
          <w:color w:val="4472C4" w:themeColor="accent1"/>
          <w:sz w:val="24"/>
          <w:szCs w:val="24"/>
        </w:rPr>
        <w:t xml:space="preserve"> words</w:t>
      </w:r>
      <w:r w:rsidR="004927F7">
        <w:rPr>
          <w:rFonts w:ascii="Arial" w:hAnsi="Arial" w:cs="Arial"/>
          <w:b/>
          <w:color w:val="4472C4" w:themeColor="accent1"/>
          <w:sz w:val="24"/>
          <w:szCs w:val="24"/>
        </w:rPr>
        <w:t>/400-500 words</w:t>
      </w:r>
      <w:r w:rsidR="005A62BC" w:rsidRPr="004927F7">
        <w:rPr>
          <w:rFonts w:ascii="Arial" w:hAnsi="Arial" w:cs="Arial"/>
          <w:b/>
          <w:color w:val="4472C4" w:themeColor="accent1"/>
          <w:sz w:val="24"/>
          <w:szCs w:val="24"/>
        </w:rPr>
        <w:t xml:space="preserve"> so </w:t>
      </w:r>
      <w:r w:rsidR="0052546D" w:rsidRPr="004927F7">
        <w:rPr>
          <w:rFonts w:ascii="Arial" w:hAnsi="Arial" w:cs="Arial"/>
          <w:b/>
          <w:color w:val="4472C4" w:themeColor="accent1"/>
          <w:sz w:val="24"/>
          <w:szCs w:val="24"/>
        </w:rPr>
        <w:t>EXPAND</w:t>
      </w:r>
      <w:r w:rsidR="005A62BC" w:rsidRPr="004927F7">
        <w:rPr>
          <w:rFonts w:ascii="Arial" w:hAnsi="Arial" w:cs="Arial"/>
          <w:b/>
          <w:color w:val="4472C4" w:themeColor="accent1"/>
          <w:sz w:val="24"/>
          <w:szCs w:val="24"/>
        </w:rPr>
        <w:t xml:space="preserve"> to include more on main findings and conclusion that answers the review question</w:t>
      </w:r>
    </w:p>
    <w:p w14:paraId="06F92595" w14:textId="77777777" w:rsidR="005A62BC" w:rsidRDefault="005A62BC" w:rsidP="005A62BC">
      <w:pPr>
        <w:jc w:val="both"/>
        <w:rPr>
          <w:rFonts w:ascii="Arial" w:hAnsi="Arial" w:cs="Arial"/>
          <w:b/>
          <w:sz w:val="24"/>
          <w:szCs w:val="24"/>
          <w:u w:val="single"/>
        </w:rPr>
      </w:pPr>
    </w:p>
    <w:p w14:paraId="306DEF26" w14:textId="4E2F4865" w:rsidR="008C7175" w:rsidRPr="005A62BC" w:rsidRDefault="00EE5362" w:rsidP="005A62BC">
      <w:pPr>
        <w:jc w:val="both"/>
        <w:rPr>
          <w:rFonts w:ascii="Arial" w:hAnsi="Arial" w:cs="Arial"/>
          <w:b/>
          <w:sz w:val="24"/>
          <w:szCs w:val="24"/>
          <w:u w:val="single"/>
        </w:rPr>
      </w:pPr>
      <w:r w:rsidRPr="005A62BC">
        <w:rPr>
          <w:rFonts w:ascii="Arial" w:hAnsi="Arial" w:cs="Arial"/>
          <w:b/>
          <w:sz w:val="24"/>
          <w:szCs w:val="24"/>
          <w:u w:val="single"/>
        </w:rPr>
        <w:t>Introduction</w:t>
      </w:r>
      <w:r w:rsidR="003F1A36" w:rsidRPr="005A62BC">
        <w:rPr>
          <w:rFonts w:ascii="Arial" w:hAnsi="Arial" w:cs="Arial"/>
          <w:b/>
          <w:sz w:val="24"/>
          <w:szCs w:val="24"/>
          <w:u w:val="single"/>
        </w:rPr>
        <w:t xml:space="preserve"> 700-800 words</w:t>
      </w:r>
    </w:p>
    <w:bookmarkEnd w:id="1"/>
    <w:p w14:paraId="435926B8" w14:textId="000F41B4" w:rsidR="005A62BC" w:rsidRDefault="005A62BC" w:rsidP="005A62BC">
      <w:pPr>
        <w:jc w:val="both"/>
        <w:rPr>
          <w:rFonts w:ascii="Arial" w:hAnsi="Arial" w:cs="Arial"/>
          <w:color w:val="4472C4" w:themeColor="accent1"/>
          <w:sz w:val="24"/>
          <w:szCs w:val="24"/>
        </w:rPr>
      </w:pPr>
      <w:r w:rsidRPr="005A62BC">
        <w:rPr>
          <w:rFonts w:ascii="Arial" w:hAnsi="Arial" w:cs="Arial"/>
          <w:color w:val="4472C4" w:themeColor="accent1"/>
          <w:sz w:val="24"/>
          <w:szCs w:val="24"/>
        </w:rPr>
        <w:t xml:space="preserve">What </w:t>
      </w:r>
      <w:r>
        <w:rPr>
          <w:rFonts w:ascii="Arial" w:hAnsi="Arial" w:cs="Arial"/>
          <w:color w:val="4472C4" w:themeColor="accent1"/>
          <w:sz w:val="24"/>
          <w:szCs w:val="24"/>
        </w:rPr>
        <w:t>is the problem?</w:t>
      </w:r>
    </w:p>
    <w:p w14:paraId="6458430C" w14:textId="69B73738" w:rsidR="005A62BC" w:rsidRDefault="007F17C3" w:rsidP="005A62BC">
      <w:pPr>
        <w:jc w:val="both"/>
        <w:rPr>
          <w:rFonts w:ascii="Arial" w:hAnsi="Arial" w:cs="Arial"/>
          <w:color w:val="4472C4" w:themeColor="accent1"/>
          <w:sz w:val="24"/>
          <w:szCs w:val="24"/>
        </w:rPr>
      </w:pPr>
      <w:r>
        <w:rPr>
          <w:rFonts w:ascii="Arial" w:hAnsi="Arial" w:cs="Arial"/>
          <w:color w:val="4472C4" w:themeColor="accent1"/>
          <w:sz w:val="24"/>
          <w:szCs w:val="24"/>
        </w:rPr>
        <w:t>What is known about the problem?</w:t>
      </w:r>
    </w:p>
    <w:p w14:paraId="34CE4074" w14:textId="1F520549" w:rsidR="007F17C3" w:rsidRDefault="007F17C3" w:rsidP="005A62BC">
      <w:pPr>
        <w:jc w:val="both"/>
        <w:rPr>
          <w:rFonts w:ascii="Arial" w:hAnsi="Arial" w:cs="Arial"/>
          <w:color w:val="4472C4" w:themeColor="accent1"/>
          <w:sz w:val="24"/>
          <w:szCs w:val="24"/>
        </w:rPr>
      </w:pPr>
      <w:r>
        <w:rPr>
          <w:rFonts w:ascii="Arial" w:hAnsi="Arial" w:cs="Arial"/>
          <w:color w:val="4472C4" w:themeColor="accent1"/>
          <w:sz w:val="24"/>
          <w:szCs w:val="24"/>
        </w:rPr>
        <w:t>What is not known about the problem?</w:t>
      </w:r>
    </w:p>
    <w:p w14:paraId="28A177FF" w14:textId="67171CE2" w:rsidR="007F17C3" w:rsidRDefault="007F17C3" w:rsidP="005A62BC">
      <w:pPr>
        <w:jc w:val="both"/>
        <w:rPr>
          <w:rFonts w:ascii="Arial" w:hAnsi="Arial" w:cs="Arial"/>
          <w:color w:val="4472C4" w:themeColor="accent1"/>
          <w:sz w:val="24"/>
          <w:szCs w:val="24"/>
        </w:rPr>
      </w:pPr>
      <w:r>
        <w:rPr>
          <w:rFonts w:ascii="Arial" w:hAnsi="Arial" w:cs="Arial"/>
          <w:color w:val="4472C4" w:themeColor="accent1"/>
          <w:sz w:val="24"/>
          <w:szCs w:val="24"/>
        </w:rPr>
        <w:t>What is your clinical experience of the problem?</w:t>
      </w:r>
    </w:p>
    <w:p w14:paraId="7CBBEC7B" w14:textId="62980A1E" w:rsidR="007F17C3" w:rsidRDefault="007F17C3" w:rsidP="005A62BC">
      <w:pPr>
        <w:jc w:val="both"/>
        <w:rPr>
          <w:rFonts w:ascii="Arial" w:hAnsi="Arial" w:cs="Arial"/>
          <w:color w:val="4472C4" w:themeColor="accent1"/>
          <w:sz w:val="24"/>
          <w:szCs w:val="24"/>
        </w:rPr>
      </w:pPr>
      <w:r>
        <w:rPr>
          <w:rFonts w:ascii="Arial" w:hAnsi="Arial" w:cs="Arial"/>
          <w:color w:val="4472C4" w:themeColor="accent1"/>
          <w:sz w:val="24"/>
          <w:szCs w:val="24"/>
        </w:rPr>
        <w:t>How will your review address what is not known?</w:t>
      </w:r>
    </w:p>
    <w:p w14:paraId="7DC9188E" w14:textId="1BCAA91B" w:rsidR="007F17C3" w:rsidRDefault="007F17C3" w:rsidP="005A62BC">
      <w:pPr>
        <w:jc w:val="both"/>
        <w:rPr>
          <w:rFonts w:ascii="Arial" w:hAnsi="Arial" w:cs="Arial"/>
          <w:color w:val="4472C4" w:themeColor="accent1"/>
          <w:sz w:val="24"/>
          <w:szCs w:val="24"/>
        </w:rPr>
      </w:pPr>
      <w:r>
        <w:rPr>
          <w:rFonts w:ascii="Arial" w:hAnsi="Arial" w:cs="Arial"/>
          <w:color w:val="4472C4" w:themeColor="accent1"/>
          <w:sz w:val="24"/>
          <w:szCs w:val="24"/>
        </w:rPr>
        <w:t xml:space="preserve">Leading review question – </w:t>
      </w:r>
    </w:p>
    <w:p w14:paraId="0814B1FF" w14:textId="77777777" w:rsidR="00D41176" w:rsidRDefault="00D41176" w:rsidP="002B3441">
      <w:pPr>
        <w:jc w:val="both"/>
        <w:rPr>
          <w:rFonts w:ascii="Arial" w:hAnsi="Arial" w:cs="Arial"/>
          <w:b/>
          <w:sz w:val="24"/>
          <w:szCs w:val="24"/>
          <w:u w:val="single"/>
        </w:rPr>
      </w:pPr>
    </w:p>
    <w:p w14:paraId="065C5CEB" w14:textId="539EA45F" w:rsidR="002B3441" w:rsidRPr="007812AC" w:rsidRDefault="002B3441" w:rsidP="002B3441">
      <w:pPr>
        <w:jc w:val="both"/>
        <w:rPr>
          <w:rFonts w:ascii="Arial" w:hAnsi="Arial" w:cs="Arial"/>
          <w:b/>
          <w:sz w:val="24"/>
          <w:szCs w:val="24"/>
          <w:u w:val="single"/>
        </w:rPr>
      </w:pPr>
      <w:r w:rsidRPr="007812AC">
        <w:rPr>
          <w:rFonts w:ascii="Arial" w:hAnsi="Arial" w:cs="Arial"/>
          <w:b/>
          <w:sz w:val="24"/>
          <w:szCs w:val="24"/>
          <w:u w:val="single"/>
        </w:rPr>
        <w:lastRenderedPageBreak/>
        <w:t xml:space="preserve">Introduction </w:t>
      </w:r>
    </w:p>
    <w:p w14:paraId="692686FF" w14:textId="1A4543A3" w:rsidR="002B3441" w:rsidRPr="007812AC" w:rsidRDefault="002B3441" w:rsidP="002B3441">
      <w:pPr>
        <w:jc w:val="both"/>
        <w:rPr>
          <w:rFonts w:ascii="Arial" w:hAnsi="Arial" w:cs="Arial"/>
          <w:sz w:val="24"/>
          <w:szCs w:val="24"/>
        </w:rPr>
      </w:pPr>
      <w:r w:rsidRPr="007812AC">
        <w:rPr>
          <w:rFonts w:ascii="Arial" w:hAnsi="Arial" w:cs="Arial"/>
          <w:sz w:val="24"/>
          <w:szCs w:val="24"/>
        </w:rPr>
        <w:t>Blackburn and Daniels (2015) state that sepsis is a common illness which in Europe, is estimated to arise in 90.4 cases per 1000,000 annually.</w:t>
      </w:r>
      <w:r>
        <w:rPr>
          <w:rFonts w:ascii="Arial" w:hAnsi="Arial" w:cs="Arial"/>
          <w:sz w:val="24"/>
          <w:szCs w:val="24"/>
        </w:rPr>
        <w:t xml:space="preserve"> </w:t>
      </w:r>
      <w:proofErr w:type="spellStart"/>
      <w:r w:rsidRPr="007812AC">
        <w:rPr>
          <w:rFonts w:ascii="Arial" w:hAnsi="Arial" w:cs="Arial"/>
          <w:sz w:val="24"/>
          <w:szCs w:val="24"/>
        </w:rPr>
        <w:t>Arwyn</w:t>
      </w:r>
      <w:proofErr w:type="spellEnd"/>
      <w:r w:rsidRPr="007812AC">
        <w:rPr>
          <w:rFonts w:ascii="Arial" w:hAnsi="Arial" w:cs="Arial"/>
          <w:sz w:val="24"/>
          <w:szCs w:val="24"/>
        </w:rPr>
        <w:t xml:space="preserve">-Jones and Brent (2019), </w:t>
      </w:r>
      <w:r>
        <w:rPr>
          <w:rFonts w:ascii="Arial" w:hAnsi="Arial" w:cs="Arial"/>
          <w:sz w:val="24"/>
          <w:szCs w:val="24"/>
        </w:rPr>
        <w:t xml:space="preserve">claim </w:t>
      </w:r>
      <w:r w:rsidRPr="007812AC">
        <w:rPr>
          <w:rFonts w:ascii="Arial" w:hAnsi="Arial" w:cs="Arial"/>
          <w:sz w:val="24"/>
          <w:szCs w:val="24"/>
        </w:rPr>
        <w:t>that according to hospital episode statistics between the years 2010 to 2017, incidents of sepsis increased</w:t>
      </w:r>
      <w:r>
        <w:rPr>
          <w:rFonts w:ascii="Arial" w:hAnsi="Arial" w:cs="Arial"/>
          <w:sz w:val="24"/>
          <w:szCs w:val="24"/>
        </w:rPr>
        <w:t xml:space="preserve"> considerably </w:t>
      </w:r>
      <w:r w:rsidRPr="007812AC">
        <w:rPr>
          <w:rFonts w:ascii="Arial" w:hAnsi="Arial" w:cs="Arial"/>
          <w:sz w:val="24"/>
          <w:szCs w:val="24"/>
        </w:rPr>
        <w:t xml:space="preserve">in the United Kingdom. According to </w:t>
      </w:r>
      <w:proofErr w:type="spellStart"/>
      <w:r w:rsidRPr="007812AC">
        <w:rPr>
          <w:rFonts w:ascii="Arial" w:hAnsi="Arial" w:cs="Arial"/>
          <w:sz w:val="24"/>
          <w:szCs w:val="24"/>
        </w:rPr>
        <w:t>Szakmany</w:t>
      </w:r>
      <w:proofErr w:type="spellEnd"/>
      <w:r w:rsidRPr="007812AC">
        <w:rPr>
          <w:rFonts w:ascii="Arial" w:hAnsi="Arial" w:cs="Arial"/>
          <w:sz w:val="24"/>
          <w:szCs w:val="24"/>
        </w:rPr>
        <w:t xml:space="preserve"> et al (2016), every year sepsis is estimated to cause 44,000 deaths in the United Kingdom alone, resulting in a cost of £2.5 billion to the National Health Service (NHS). In their study they found that in 26% of cases, sepsis was the leading cause of patient deterioration</w:t>
      </w:r>
      <w:r>
        <w:rPr>
          <w:rFonts w:ascii="Arial" w:hAnsi="Arial" w:cs="Arial"/>
          <w:sz w:val="24"/>
          <w:szCs w:val="24"/>
        </w:rPr>
        <w:t>,</w:t>
      </w:r>
      <w:r w:rsidRPr="007812AC">
        <w:rPr>
          <w:rFonts w:ascii="Arial" w:hAnsi="Arial" w:cs="Arial"/>
          <w:sz w:val="24"/>
          <w:szCs w:val="24"/>
        </w:rPr>
        <w:t xml:space="preserve"> with a 22% mortality rate. Mayr et al (2014) affirm that the increase of cases of sepsis is found to be attributed to the frequency of chronic conditions within the elderly population. However, Sepsis does not discriminate and can affect patients of any age including neonates (Gupte, 2016)</w:t>
      </w:r>
    </w:p>
    <w:p w14:paraId="0615CBE4" w14:textId="6E40724B" w:rsidR="002B3441" w:rsidRPr="007812AC" w:rsidRDefault="002B3441" w:rsidP="002B3441">
      <w:pPr>
        <w:jc w:val="both"/>
        <w:rPr>
          <w:rFonts w:ascii="Arial" w:hAnsi="Arial" w:cs="Arial"/>
          <w:sz w:val="24"/>
          <w:szCs w:val="24"/>
        </w:rPr>
      </w:pPr>
      <w:r w:rsidRPr="007812AC">
        <w:rPr>
          <w:rFonts w:ascii="Arial" w:hAnsi="Arial" w:cs="Arial"/>
          <w:sz w:val="24"/>
          <w:szCs w:val="24"/>
        </w:rPr>
        <w:t xml:space="preserve">Within this paper, sepsis mortality rates in association to the time of initiation of antibiotic administration will be explored to examine whether early administration has any impact on the patient outcome.  </w:t>
      </w:r>
    </w:p>
    <w:p w14:paraId="0D3BA8D9" w14:textId="45CCF579" w:rsidR="002B3441" w:rsidRPr="008D054F" w:rsidRDefault="002B3441" w:rsidP="002B3441">
      <w:pPr>
        <w:jc w:val="both"/>
        <w:rPr>
          <w:rFonts w:ascii="Arial" w:hAnsi="Arial" w:cs="Arial"/>
          <w:sz w:val="24"/>
          <w:szCs w:val="24"/>
        </w:rPr>
      </w:pPr>
      <w:r>
        <w:rPr>
          <w:rFonts w:ascii="Arial" w:hAnsi="Arial" w:cs="Arial"/>
          <w:sz w:val="24"/>
          <w:szCs w:val="24"/>
        </w:rPr>
        <w:t>Numerous s</w:t>
      </w:r>
      <w:r w:rsidRPr="007812AC">
        <w:rPr>
          <w:rFonts w:ascii="Arial" w:hAnsi="Arial" w:cs="Arial"/>
          <w:sz w:val="24"/>
          <w:szCs w:val="24"/>
        </w:rPr>
        <w:t xml:space="preserve">tudies have been conducted into whether the timing of initial administration of antibiotics impacts the mortality rates in patients with sepsis. </w:t>
      </w:r>
      <w:r>
        <w:rPr>
          <w:rFonts w:ascii="Arial" w:hAnsi="Arial" w:cs="Arial"/>
          <w:sz w:val="24"/>
          <w:szCs w:val="24"/>
        </w:rPr>
        <w:t>However, a</w:t>
      </w:r>
      <w:r w:rsidRPr="007812AC">
        <w:rPr>
          <w:rFonts w:ascii="Arial" w:hAnsi="Arial" w:cs="Arial"/>
          <w:sz w:val="24"/>
          <w:szCs w:val="24"/>
        </w:rPr>
        <w:t>lthough the administration of antibiotics post</w:t>
      </w:r>
      <w:r>
        <w:rPr>
          <w:rFonts w:ascii="Arial" w:hAnsi="Arial" w:cs="Arial"/>
          <w:sz w:val="24"/>
          <w:szCs w:val="24"/>
        </w:rPr>
        <w:t>-</w:t>
      </w:r>
      <w:r w:rsidRPr="007812AC">
        <w:rPr>
          <w:rFonts w:ascii="Arial" w:hAnsi="Arial" w:cs="Arial"/>
          <w:sz w:val="24"/>
          <w:szCs w:val="24"/>
        </w:rPr>
        <w:t>arrival in emergency departments</w:t>
      </w:r>
      <w:r>
        <w:rPr>
          <w:rFonts w:ascii="Arial" w:hAnsi="Arial" w:cs="Arial"/>
          <w:sz w:val="24"/>
          <w:szCs w:val="24"/>
        </w:rPr>
        <w:t xml:space="preserve"> (EDs)</w:t>
      </w:r>
      <w:r w:rsidRPr="007812AC">
        <w:rPr>
          <w:rFonts w:ascii="Arial" w:hAnsi="Arial" w:cs="Arial"/>
          <w:sz w:val="24"/>
          <w:szCs w:val="24"/>
        </w:rPr>
        <w:t xml:space="preserve"> has been widely studied, there are a lack of studies which assess the potential benefit of initiating antibiotics in the pre-hospital environment for those patients who have contacted the emergency services and </w:t>
      </w:r>
      <w:r>
        <w:rPr>
          <w:rFonts w:ascii="Arial" w:hAnsi="Arial" w:cs="Arial"/>
          <w:sz w:val="24"/>
          <w:szCs w:val="24"/>
        </w:rPr>
        <w:t xml:space="preserve">are found to display the signs and symptoms of sepsis. </w:t>
      </w:r>
      <w:r w:rsidRPr="007812AC">
        <w:rPr>
          <w:rFonts w:ascii="Arial" w:hAnsi="Arial" w:cs="Arial"/>
          <w:sz w:val="24"/>
          <w:szCs w:val="24"/>
        </w:rPr>
        <w:t xml:space="preserve"> </w:t>
      </w:r>
    </w:p>
    <w:p w14:paraId="19A8271E" w14:textId="28F337A9" w:rsidR="00F42D37" w:rsidRDefault="002B3441" w:rsidP="002B3441">
      <w:pPr>
        <w:jc w:val="both"/>
        <w:rPr>
          <w:rFonts w:ascii="Arial" w:hAnsi="Arial" w:cs="Arial"/>
          <w:sz w:val="24"/>
          <w:szCs w:val="24"/>
        </w:rPr>
      </w:pPr>
      <w:r w:rsidRPr="008D054F">
        <w:rPr>
          <w:rFonts w:ascii="Arial" w:hAnsi="Arial" w:cs="Arial"/>
          <w:sz w:val="24"/>
          <w:szCs w:val="24"/>
        </w:rPr>
        <w:t xml:space="preserve">The </w:t>
      </w:r>
      <w:proofErr w:type="gramStart"/>
      <w:r w:rsidRPr="008D054F">
        <w:rPr>
          <w:rFonts w:ascii="Arial" w:hAnsi="Arial" w:cs="Arial"/>
          <w:sz w:val="24"/>
          <w:szCs w:val="24"/>
        </w:rPr>
        <w:t>general</w:t>
      </w:r>
      <w:r w:rsidR="008D054F" w:rsidRPr="008D054F">
        <w:rPr>
          <w:rFonts w:ascii="Arial" w:hAnsi="Arial" w:cs="Arial"/>
          <w:sz w:val="24"/>
          <w:szCs w:val="24"/>
        </w:rPr>
        <w:t xml:space="preserve"> </w:t>
      </w:r>
      <w:r w:rsidRPr="008D054F">
        <w:rPr>
          <w:rFonts w:ascii="Arial" w:hAnsi="Arial" w:cs="Arial"/>
          <w:sz w:val="24"/>
          <w:szCs w:val="24"/>
        </w:rPr>
        <w:t>consensus</w:t>
      </w:r>
      <w:proofErr w:type="gramEnd"/>
      <w:r w:rsidRPr="008D054F">
        <w:rPr>
          <w:rFonts w:ascii="Arial" w:hAnsi="Arial" w:cs="Arial"/>
          <w:sz w:val="24"/>
          <w:szCs w:val="24"/>
        </w:rPr>
        <w:t xml:space="preserve"> of </w:t>
      </w:r>
      <w:r w:rsidR="00F42D37" w:rsidRPr="008D054F">
        <w:rPr>
          <w:rFonts w:ascii="Arial" w:hAnsi="Arial" w:cs="Arial"/>
          <w:sz w:val="24"/>
          <w:szCs w:val="24"/>
        </w:rPr>
        <w:t xml:space="preserve">the </w:t>
      </w:r>
      <w:r w:rsidRPr="008D054F">
        <w:rPr>
          <w:rFonts w:ascii="Arial" w:hAnsi="Arial" w:cs="Arial"/>
          <w:sz w:val="24"/>
          <w:szCs w:val="24"/>
        </w:rPr>
        <w:t>studies reviewed</w:t>
      </w:r>
      <w:r w:rsidR="00F42D37" w:rsidRPr="008D054F">
        <w:rPr>
          <w:rFonts w:ascii="Arial" w:hAnsi="Arial" w:cs="Arial"/>
          <w:sz w:val="24"/>
          <w:szCs w:val="24"/>
        </w:rPr>
        <w:t xml:space="preserve"> in this paper</w:t>
      </w:r>
      <w:r w:rsidRPr="008D054F">
        <w:rPr>
          <w:rFonts w:ascii="Arial" w:hAnsi="Arial" w:cs="Arial"/>
          <w:sz w:val="24"/>
          <w:szCs w:val="24"/>
        </w:rPr>
        <w:t xml:space="preserve"> </w:t>
      </w:r>
      <w:r>
        <w:rPr>
          <w:rFonts w:ascii="Arial" w:hAnsi="Arial" w:cs="Arial"/>
          <w:sz w:val="24"/>
          <w:szCs w:val="24"/>
        </w:rPr>
        <w:t xml:space="preserve">is that </w:t>
      </w:r>
      <w:r w:rsidRPr="007812AC">
        <w:rPr>
          <w:rFonts w:ascii="Arial" w:hAnsi="Arial" w:cs="Arial"/>
          <w:sz w:val="24"/>
          <w:szCs w:val="24"/>
        </w:rPr>
        <w:t xml:space="preserve">earlier administration of antibiotics in patients with sepsis affords </w:t>
      </w:r>
      <w:r>
        <w:rPr>
          <w:rFonts w:ascii="Arial" w:hAnsi="Arial" w:cs="Arial"/>
          <w:sz w:val="24"/>
          <w:szCs w:val="24"/>
        </w:rPr>
        <w:t xml:space="preserve">a </w:t>
      </w:r>
      <w:r w:rsidRPr="007812AC">
        <w:rPr>
          <w:rFonts w:ascii="Arial" w:hAnsi="Arial" w:cs="Arial"/>
          <w:sz w:val="24"/>
          <w:szCs w:val="24"/>
        </w:rPr>
        <w:t>better outcome</w:t>
      </w:r>
      <w:r>
        <w:rPr>
          <w:rFonts w:ascii="Arial" w:hAnsi="Arial" w:cs="Arial"/>
          <w:sz w:val="24"/>
          <w:szCs w:val="24"/>
        </w:rPr>
        <w:t>, with supporting gu</w:t>
      </w:r>
      <w:r w:rsidRPr="007812AC">
        <w:rPr>
          <w:rFonts w:ascii="Arial" w:hAnsi="Arial" w:cs="Arial"/>
          <w:sz w:val="24"/>
          <w:szCs w:val="24"/>
        </w:rPr>
        <w:t>idelines suggest</w:t>
      </w:r>
      <w:r>
        <w:rPr>
          <w:rFonts w:ascii="Arial" w:hAnsi="Arial" w:cs="Arial"/>
          <w:sz w:val="24"/>
          <w:szCs w:val="24"/>
        </w:rPr>
        <w:t>ing that for optimum outcomes</w:t>
      </w:r>
      <w:r w:rsidRPr="007812AC">
        <w:rPr>
          <w:rFonts w:ascii="Arial" w:hAnsi="Arial" w:cs="Arial"/>
          <w:sz w:val="24"/>
          <w:szCs w:val="24"/>
        </w:rPr>
        <w:t xml:space="preserve"> antibiotics should be </w:t>
      </w:r>
      <w:r>
        <w:rPr>
          <w:rFonts w:ascii="Arial" w:hAnsi="Arial" w:cs="Arial"/>
          <w:sz w:val="24"/>
          <w:szCs w:val="24"/>
        </w:rPr>
        <w:t xml:space="preserve">administered </w:t>
      </w:r>
      <w:r w:rsidRPr="007812AC">
        <w:rPr>
          <w:rFonts w:ascii="Arial" w:hAnsi="Arial" w:cs="Arial"/>
          <w:sz w:val="24"/>
          <w:szCs w:val="24"/>
        </w:rPr>
        <w:t xml:space="preserve">within </w:t>
      </w:r>
      <w:r>
        <w:rPr>
          <w:rFonts w:ascii="Arial" w:hAnsi="Arial" w:cs="Arial"/>
          <w:sz w:val="24"/>
          <w:szCs w:val="24"/>
        </w:rPr>
        <w:t>one to three h</w:t>
      </w:r>
      <w:r w:rsidRPr="007812AC">
        <w:rPr>
          <w:rFonts w:ascii="Arial" w:hAnsi="Arial" w:cs="Arial"/>
          <w:sz w:val="24"/>
          <w:szCs w:val="24"/>
        </w:rPr>
        <w:t>ours.</w:t>
      </w:r>
    </w:p>
    <w:p w14:paraId="766E7D59" w14:textId="68F98F54" w:rsidR="002B3441" w:rsidRPr="007812AC" w:rsidRDefault="002B3441" w:rsidP="002B3441">
      <w:pPr>
        <w:jc w:val="both"/>
        <w:rPr>
          <w:rFonts w:ascii="Arial" w:hAnsi="Arial" w:cs="Arial"/>
          <w:color w:val="FF0000"/>
          <w:sz w:val="24"/>
          <w:szCs w:val="24"/>
        </w:rPr>
      </w:pPr>
      <w:r w:rsidRPr="007812AC">
        <w:rPr>
          <w:rFonts w:ascii="Arial" w:hAnsi="Arial" w:cs="Arial"/>
          <w:sz w:val="24"/>
          <w:szCs w:val="24"/>
        </w:rPr>
        <w:t>On average, a patient assessment</w:t>
      </w:r>
      <w:r w:rsidR="00F42D37">
        <w:rPr>
          <w:rFonts w:ascii="Arial" w:hAnsi="Arial" w:cs="Arial"/>
          <w:sz w:val="24"/>
          <w:szCs w:val="24"/>
        </w:rPr>
        <w:t xml:space="preserve"> and treatment</w:t>
      </w:r>
      <w:r w:rsidRPr="007812AC">
        <w:rPr>
          <w:rFonts w:ascii="Arial" w:hAnsi="Arial" w:cs="Arial"/>
          <w:sz w:val="24"/>
          <w:szCs w:val="24"/>
        </w:rPr>
        <w:t xml:space="preserve"> by an emergency medical crew takes</w:t>
      </w:r>
      <w:r>
        <w:rPr>
          <w:rFonts w:ascii="Arial" w:hAnsi="Arial" w:cs="Arial"/>
          <w:sz w:val="24"/>
          <w:szCs w:val="24"/>
        </w:rPr>
        <w:t xml:space="preserve"> 88 minutes for ‘Red 1’ and ‘Red 2’ calls</w:t>
      </w:r>
      <w:r w:rsidR="00F42D37">
        <w:rPr>
          <w:rFonts w:ascii="Arial" w:hAnsi="Arial" w:cs="Arial"/>
          <w:sz w:val="24"/>
          <w:szCs w:val="24"/>
        </w:rPr>
        <w:t xml:space="preserve"> </w:t>
      </w:r>
      <w:bookmarkStart w:id="2" w:name="_Hlk4432131"/>
      <w:r>
        <w:rPr>
          <w:rFonts w:ascii="Arial" w:hAnsi="Arial" w:cs="Arial"/>
          <w:sz w:val="24"/>
          <w:szCs w:val="24"/>
        </w:rPr>
        <w:t>(Office for National Statistics, 20</w:t>
      </w:r>
      <w:r w:rsidR="008D054F">
        <w:rPr>
          <w:rFonts w:ascii="Arial" w:hAnsi="Arial" w:cs="Arial"/>
          <w:sz w:val="24"/>
          <w:szCs w:val="24"/>
        </w:rPr>
        <w:t>17</w:t>
      </w:r>
      <w:r w:rsidR="00F42D37">
        <w:rPr>
          <w:rFonts w:ascii="Arial" w:hAnsi="Arial" w:cs="Arial"/>
          <w:sz w:val="24"/>
          <w:szCs w:val="24"/>
        </w:rPr>
        <w:t xml:space="preserve">, p. </w:t>
      </w:r>
      <w:r w:rsidR="008D054F">
        <w:rPr>
          <w:rFonts w:ascii="Arial" w:hAnsi="Arial" w:cs="Arial"/>
          <w:sz w:val="24"/>
          <w:szCs w:val="24"/>
        </w:rPr>
        <w:t>37</w:t>
      </w:r>
      <w:r>
        <w:rPr>
          <w:rFonts w:ascii="Arial" w:hAnsi="Arial" w:cs="Arial"/>
          <w:sz w:val="24"/>
          <w:szCs w:val="24"/>
        </w:rPr>
        <w:t>)</w:t>
      </w:r>
      <w:bookmarkEnd w:id="2"/>
      <w:r w:rsidR="00F42D37">
        <w:rPr>
          <w:rFonts w:ascii="Arial" w:hAnsi="Arial" w:cs="Arial"/>
          <w:sz w:val="24"/>
          <w:szCs w:val="24"/>
        </w:rPr>
        <w:t xml:space="preserve">. For ‘Green’ calls the average time is 104 minutes. This increase in time spent with patients by emergency crews between 2012 and 2016 has been attributed to a number of factors including the need to treat more patients on-scene, the use of emergency resources generally, the access patients have or may not have to alternative care, and possible delays in registering patients within hospitals following transportation. These findings suggest that </w:t>
      </w:r>
      <w:r w:rsidRPr="007812AC">
        <w:rPr>
          <w:rFonts w:ascii="Arial" w:hAnsi="Arial" w:cs="Arial"/>
          <w:sz w:val="24"/>
          <w:szCs w:val="24"/>
        </w:rPr>
        <w:t>it would appear</w:t>
      </w:r>
      <w:r w:rsidR="00F42D37">
        <w:rPr>
          <w:rFonts w:ascii="Arial" w:hAnsi="Arial" w:cs="Arial"/>
          <w:sz w:val="24"/>
          <w:szCs w:val="24"/>
        </w:rPr>
        <w:t xml:space="preserve"> to be in </w:t>
      </w:r>
      <w:r w:rsidRPr="007812AC">
        <w:rPr>
          <w:rFonts w:ascii="Arial" w:hAnsi="Arial" w:cs="Arial"/>
          <w:sz w:val="24"/>
          <w:szCs w:val="24"/>
        </w:rPr>
        <w:t>the patient’s best interest</w:t>
      </w:r>
      <w:r w:rsidR="00F42D37">
        <w:rPr>
          <w:rFonts w:ascii="Arial" w:hAnsi="Arial" w:cs="Arial"/>
          <w:sz w:val="24"/>
          <w:szCs w:val="24"/>
        </w:rPr>
        <w:t>,</w:t>
      </w:r>
      <w:r w:rsidRPr="007812AC">
        <w:rPr>
          <w:rFonts w:ascii="Arial" w:hAnsi="Arial" w:cs="Arial"/>
          <w:sz w:val="24"/>
          <w:szCs w:val="24"/>
        </w:rPr>
        <w:t xml:space="preserve"> and </w:t>
      </w:r>
      <w:r w:rsidR="00F42D37">
        <w:rPr>
          <w:rFonts w:ascii="Arial" w:hAnsi="Arial" w:cs="Arial"/>
          <w:sz w:val="24"/>
          <w:szCs w:val="24"/>
        </w:rPr>
        <w:t xml:space="preserve">in adherence to </w:t>
      </w:r>
      <w:r w:rsidRPr="007812AC">
        <w:rPr>
          <w:rFonts w:ascii="Arial" w:hAnsi="Arial" w:cs="Arial"/>
          <w:sz w:val="24"/>
          <w:szCs w:val="24"/>
        </w:rPr>
        <w:t>suggested guidelines</w:t>
      </w:r>
      <w:r w:rsidR="00F42D37">
        <w:rPr>
          <w:rFonts w:ascii="Arial" w:hAnsi="Arial" w:cs="Arial"/>
          <w:sz w:val="24"/>
          <w:szCs w:val="24"/>
        </w:rPr>
        <w:t>,</w:t>
      </w:r>
      <w:r w:rsidRPr="007812AC">
        <w:rPr>
          <w:rFonts w:ascii="Arial" w:hAnsi="Arial" w:cs="Arial"/>
          <w:sz w:val="24"/>
          <w:szCs w:val="24"/>
        </w:rPr>
        <w:t xml:space="preserve"> that antibiotics </w:t>
      </w:r>
      <w:r w:rsidR="00F42D37">
        <w:rPr>
          <w:rFonts w:ascii="Arial" w:hAnsi="Arial" w:cs="Arial"/>
          <w:sz w:val="24"/>
          <w:szCs w:val="24"/>
        </w:rPr>
        <w:t xml:space="preserve">be </w:t>
      </w:r>
      <w:r w:rsidRPr="007812AC">
        <w:rPr>
          <w:rFonts w:ascii="Arial" w:hAnsi="Arial" w:cs="Arial"/>
          <w:sz w:val="24"/>
          <w:szCs w:val="24"/>
        </w:rPr>
        <w:t>administered</w:t>
      </w:r>
      <w:r w:rsidR="00F42D37">
        <w:rPr>
          <w:rFonts w:ascii="Arial" w:hAnsi="Arial" w:cs="Arial"/>
          <w:sz w:val="24"/>
          <w:szCs w:val="24"/>
        </w:rPr>
        <w:t xml:space="preserve"> to those patients with suspected sepsis</w:t>
      </w:r>
      <w:r w:rsidRPr="007812AC">
        <w:rPr>
          <w:rFonts w:ascii="Arial" w:hAnsi="Arial" w:cs="Arial"/>
          <w:sz w:val="24"/>
          <w:szCs w:val="24"/>
        </w:rPr>
        <w:t xml:space="preserve"> on scene or </w:t>
      </w:r>
      <w:r w:rsidR="00F42D37">
        <w:rPr>
          <w:rFonts w:ascii="Arial" w:hAnsi="Arial" w:cs="Arial"/>
          <w:sz w:val="24"/>
          <w:szCs w:val="24"/>
        </w:rPr>
        <w:t>o</w:t>
      </w:r>
      <w:r w:rsidRPr="007812AC">
        <w:rPr>
          <w:rFonts w:ascii="Arial" w:hAnsi="Arial" w:cs="Arial"/>
          <w:sz w:val="24"/>
          <w:szCs w:val="24"/>
        </w:rPr>
        <w:t>n route to the emergency department to ensure</w:t>
      </w:r>
      <w:r w:rsidR="00F42D37">
        <w:rPr>
          <w:rFonts w:ascii="Arial" w:hAnsi="Arial" w:cs="Arial"/>
          <w:sz w:val="24"/>
          <w:szCs w:val="24"/>
        </w:rPr>
        <w:t xml:space="preserve"> that advisory treatment be given </w:t>
      </w:r>
      <w:r w:rsidRPr="007812AC">
        <w:rPr>
          <w:rFonts w:ascii="Arial" w:hAnsi="Arial" w:cs="Arial"/>
          <w:sz w:val="24"/>
          <w:szCs w:val="24"/>
        </w:rPr>
        <w:t xml:space="preserve">within </w:t>
      </w:r>
      <w:r w:rsidR="00F42D37">
        <w:rPr>
          <w:rFonts w:ascii="Arial" w:hAnsi="Arial" w:cs="Arial"/>
          <w:sz w:val="24"/>
          <w:szCs w:val="24"/>
        </w:rPr>
        <w:t xml:space="preserve">effective </w:t>
      </w:r>
      <w:r w:rsidRPr="007812AC">
        <w:rPr>
          <w:rFonts w:ascii="Arial" w:hAnsi="Arial" w:cs="Arial"/>
          <w:sz w:val="24"/>
          <w:szCs w:val="24"/>
        </w:rPr>
        <w:t xml:space="preserve">time frames. Although some Trusts </w:t>
      </w:r>
      <w:r w:rsidR="00F42D37">
        <w:rPr>
          <w:rFonts w:ascii="Arial" w:hAnsi="Arial" w:cs="Arial"/>
          <w:sz w:val="24"/>
          <w:szCs w:val="24"/>
        </w:rPr>
        <w:t>permit</w:t>
      </w:r>
      <w:r w:rsidRPr="007812AC">
        <w:rPr>
          <w:rFonts w:ascii="Arial" w:hAnsi="Arial" w:cs="Arial"/>
          <w:sz w:val="24"/>
          <w:szCs w:val="24"/>
        </w:rPr>
        <w:t xml:space="preserve"> ambulances to carry antibiotics, the majority in the UK do not.</w:t>
      </w:r>
    </w:p>
    <w:p w14:paraId="2B9FDDA0" w14:textId="42578A9B" w:rsidR="002B3441" w:rsidRPr="007812AC" w:rsidRDefault="002B3441" w:rsidP="002B3441">
      <w:pPr>
        <w:jc w:val="both"/>
        <w:rPr>
          <w:rFonts w:ascii="Arial" w:hAnsi="Arial" w:cs="Arial"/>
          <w:sz w:val="24"/>
          <w:szCs w:val="24"/>
        </w:rPr>
      </w:pPr>
      <w:r w:rsidRPr="007812AC">
        <w:rPr>
          <w:rFonts w:ascii="Arial" w:hAnsi="Arial" w:cs="Arial"/>
          <w:sz w:val="24"/>
          <w:szCs w:val="24"/>
        </w:rPr>
        <w:t xml:space="preserve">The word “Sepsis” originates from the Greek word for “rot” which was used to define the “decay of organic matter” (Ward and Levy, 2017, </w:t>
      </w:r>
      <w:r w:rsidRPr="00F42D37">
        <w:rPr>
          <w:rFonts w:ascii="Arial" w:hAnsi="Arial" w:cs="Arial"/>
          <w:sz w:val="24"/>
          <w:szCs w:val="24"/>
        </w:rPr>
        <w:t>p</w:t>
      </w:r>
      <w:r w:rsidR="00F42D37" w:rsidRPr="00F42D37">
        <w:rPr>
          <w:rFonts w:ascii="Arial" w:hAnsi="Arial" w:cs="Arial"/>
          <w:sz w:val="24"/>
          <w:szCs w:val="24"/>
        </w:rPr>
        <w:t>.</w:t>
      </w:r>
      <w:r w:rsidRPr="00F42D37">
        <w:rPr>
          <w:rFonts w:ascii="Arial" w:hAnsi="Arial" w:cs="Arial"/>
          <w:sz w:val="24"/>
          <w:szCs w:val="24"/>
        </w:rPr>
        <w:t xml:space="preserve"> 3</w:t>
      </w:r>
      <w:r w:rsidRPr="007812AC">
        <w:rPr>
          <w:rFonts w:ascii="Arial" w:hAnsi="Arial" w:cs="Arial"/>
          <w:sz w:val="24"/>
          <w:szCs w:val="24"/>
        </w:rPr>
        <w:t xml:space="preserve">). The term was initially employed by the physician Hippocrates and has since become a world-wide medical term. The interpretation of the definition has changed multiple times over the years and has been the topic of many debates with academics, with Ortiz-Ruiz and </w:t>
      </w:r>
      <w:proofErr w:type="spellStart"/>
      <w:r w:rsidRPr="007812AC">
        <w:rPr>
          <w:rFonts w:ascii="Arial" w:hAnsi="Arial" w:cs="Arial"/>
          <w:sz w:val="24"/>
          <w:szCs w:val="24"/>
        </w:rPr>
        <w:t>Dueñas-</w:t>
      </w:r>
      <w:r w:rsidRPr="007812AC">
        <w:rPr>
          <w:rFonts w:ascii="Arial" w:hAnsi="Arial" w:cs="Arial"/>
          <w:sz w:val="24"/>
          <w:szCs w:val="24"/>
        </w:rPr>
        <w:lastRenderedPageBreak/>
        <w:t>Castell</w:t>
      </w:r>
      <w:proofErr w:type="spellEnd"/>
      <w:r w:rsidRPr="007812AC">
        <w:rPr>
          <w:rFonts w:ascii="Arial" w:hAnsi="Arial" w:cs="Arial"/>
          <w:sz w:val="24"/>
          <w:szCs w:val="24"/>
        </w:rPr>
        <w:t xml:space="preserve"> (2018) suggesting that this is attributed to the complex pathophysiology and symptomatology of the condition. However, </w:t>
      </w:r>
      <w:proofErr w:type="spellStart"/>
      <w:r w:rsidRPr="007812AC">
        <w:rPr>
          <w:rFonts w:ascii="Arial" w:hAnsi="Arial" w:cs="Arial"/>
          <w:sz w:val="24"/>
          <w:szCs w:val="24"/>
        </w:rPr>
        <w:t>Wiersinga</w:t>
      </w:r>
      <w:proofErr w:type="spellEnd"/>
      <w:r w:rsidRPr="007812AC">
        <w:rPr>
          <w:rFonts w:ascii="Arial" w:hAnsi="Arial" w:cs="Arial"/>
          <w:sz w:val="24"/>
          <w:szCs w:val="24"/>
        </w:rPr>
        <w:t xml:space="preserve"> and Seymour (2018) maintain that in recent years the evidence-based practice in relation to the pathophysiology of sepsis is improving.</w:t>
      </w:r>
    </w:p>
    <w:p w14:paraId="2F06104D" w14:textId="14FCD526" w:rsidR="002B3441" w:rsidRPr="007812AC" w:rsidRDefault="002B3441" w:rsidP="002B3441">
      <w:pPr>
        <w:jc w:val="both"/>
        <w:rPr>
          <w:rFonts w:ascii="Arial" w:hAnsi="Arial" w:cs="Arial"/>
          <w:sz w:val="24"/>
          <w:szCs w:val="24"/>
        </w:rPr>
      </w:pPr>
      <w:r w:rsidRPr="007812AC">
        <w:rPr>
          <w:rFonts w:ascii="Arial" w:hAnsi="Arial" w:cs="Arial"/>
          <w:sz w:val="24"/>
          <w:szCs w:val="24"/>
        </w:rPr>
        <w:t xml:space="preserve">The National Health Service (NHS, 2018) state that </w:t>
      </w:r>
      <w:r w:rsidR="005C113C">
        <w:rPr>
          <w:rFonts w:ascii="Arial" w:hAnsi="Arial" w:cs="Arial"/>
          <w:sz w:val="24"/>
          <w:szCs w:val="24"/>
        </w:rPr>
        <w:t>s</w:t>
      </w:r>
      <w:r w:rsidRPr="007812AC">
        <w:rPr>
          <w:rFonts w:ascii="Arial" w:hAnsi="Arial" w:cs="Arial"/>
          <w:sz w:val="24"/>
          <w:szCs w:val="24"/>
        </w:rPr>
        <w:t xml:space="preserve">epsis can be caused due to an infection present in any area of the body. The sites of infection that are found to </w:t>
      </w:r>
      <w:r w:rsidR="005C113C">
        <w:rPr>
          <w:rFonts w:ascii="Arial" w:hAnsi="Arial" w:cs="Arial"/>
          <w:sz w:val="24"/>
          <w:szCs w:val="24"/>
        </w:rPr>
        <w:t xml:space="preserve">be of the </w:t>
      </w:r>
      <w:r w:rsidRPr="007812AC">
        <w:rPr>
          <w:rFonts w:ascii="Arial" w:hAnsi="Arial" w:cs="Arial"/>
          <w:sz w:val="24"/>
          <w:szCs w:val="24"/>
        </w:rPr>
        <w:t>highest risk of development of sepsis are the lungs, for example in instances of pneumonia, the urinary tract in instances of a urinary tract infection</w:t>
      </w:r>
      <w:r w:rsidR="005C113C">
        <w:rPr>
          <w:rFonts w:ascii="Arial" w:hAnsi="Arial" w:cs="Arial"/>
          <w:sz w:val="24"/>
          <w:szCs w:val="24"/>
        </w:rPr>
        <w:t>,</w:t>
      </w:r>
      <w:r w:rsidRPr="007812AC">
        <w:rPr>
          <w:rFonts w:ascii="Arial" w:hAnsi="Arial" w:cs="Arial"/>
          <w:sz w:val="24"/>
          <w:szCs w:val="24"/>
        </w:rPr>
        <w:t xml:space="preserve"> and the pelvis and abdomen</w:t>
      </w:r>
      <w:r w:rsidR="005C113C">
        <w:rPr>
          <w:rFonts w:ascii="Arial" w:hAnsi="Arial" w:cs="Arial"/>
          <w:sz w:val="24"/>
          <w:szCs w:val="24"/>
        </w:rPr>
        <w:t>. In relation to the latter, these are sites that are</w:t>
      </w:r>
      <w:r w:rsidRPr="007812AC">
        <w:rPr>
          <w:rFonts w:ascii="Arial" w:hAnsi="Arial" w:cs="Arial"/>
          <w:sz w:val="24"/>
          <w:szCs w:val="24"/>
        </w:rPr>
        <w:t xml:space="preserve"> commonly operated </w:t>
      </w:r>
      <w:r w:rsidR="005C113C">
        <w:rPr>
          <w:rFonts w:ascii="Arial" w:hAnsi="Arial" w:cs="Arial"/>
          <w:sz w:val="24"/>
          <w:szCs w:val="24"/>
        </w:rPr>
        <w:t>up</w:t>
      </w:r>
      <w:r w:rsidRPr="007812AC">
        <w:rPr>
          <w:rFonts w:ascii="Arial" w:hAnsi="Arial" w:cs="Arial"/>
          <w:sz w:val="24"/>
          <w:szCs w:val="24"/>
        </w:rPr>
        <w:t>on</w:t>
      </w:r>
      <w:r w:rsidR="005C113C">
        <w:rPr>
          <w:rFonts w:ascii="Arial" w:hAnsi="Arial" w:cs="Arial"/>
          <w:sz w:val="24"/>
          <w:szCs w:val="24"/>
        </w:rPr>
        <w:t xml:space="preserve"> and</w:t>
      </w:r>
      <w:r w:rsidRPr="007812AC">
        <w:rPr>
          <w:rFonts w:ascii="Arial" w:hAnsi="Arial" w:cs="Arial"/>
          <w:sz w:val="24"/>
          <w:szCs w:val="24"/>
        </w:rPr>
        <w:t xml:space="preserve"> where sepsis c</w:t>
      </w:r>
      <w:r w:rsidR="005C113C">
        <w:rPr>
          <w:rFonts w:ascii="Arial" w:hAnsi="Arial" w:cs="Arial"/>
          <w:sz w:val="24"/>
          <w:szCs w:val="24"/>
        </w:rPr>
        <w:t>an</w:t>
      </w:r>
      <w:r w:rsidRPr="007812AC">
        <w:rPr>
          <w:rFonts w:ascii="Arial" w:hAnsi="Arial" w:cs="Arial"/>
          <w:sz w:val="24"/>
          <w:szCs w:val="24"/>
        </w:rPr>
        <w:t xml:space="preserve"> develop due to a post-operative infection.</w:t>
      </w:r>
    </w:p>
    <w:p w14:paraId="16AC3743" w14:textId="48FC8586" w:rsidR="002B3441" w:rsidRPr="007812AC" w:rsidRDefault="002B3441" w:rsidP="002B3441">
      <w:pPr>
        <w:jc w:val="both"/>
        <w:rPr>
          <w:rFonts w:ascii="Arial" w:hAnsi="Arial" w:cs="Arial"/>
          <w:sz w:val="24"/>
          <w:szCs w:val="24"/>
        </w:rPr>
      </w:pPr>
      <w:r w:rsidRPr="007812AC">
        <w:rPr>
          <w:rFonts w:ascii="Arial" w:hAnsi="Arial" w:cs="Arial"/>
          <w:sz w:val="24"/>
          <w:szCs w:val="24"/>
        </w:rPr>
        <w:t>Ward and Levy (2017, p</w:t>
      </w:r>
      <w:r w:rsidR="005C113C">
        <w:rPr>
          <w:rFonts w:ascii="Arial" w:hAnsi="Arial" w:cs="Arial"/>
          <w:sz w:val="24"/>
          <w:szCs w:val="24"/>
        </w:rPr>
        <w:t>.</w:t>
      </w:r>
      <w:r w:rsidRPr="007812AC">
        <w:rPr>
          <w:rFonts w:ascii="Arial" w:hAnsi="Arial" w:cs="Arial"/>
          <w:sz w:val="24"/>
          <w:szCs w:val="24"/>
        </w:rPr>
        <w:t xml:space="preserve">8) describe sepsis as a “Systematic Inflammatory Response Syndrome (SIRS)” that presents itself when an infection is present within the body. The SIRS criteria developed by the Surviving Sepsis Campaign </w:t>
      </w:r>
      <w:r w:rsidRPr="007812AC">
        <w:rPr>
          <w:rFonts w:ascii="Arial" w:hAnsi="Arial" w:cs="Arial"/>
          <w:color w:val="FF0000"/>
          <w:sz w:val="24"/>
          <w:szCs w:val="24"/>
        </w:rPr>
        <w:t>(X</w:t>
      </w:r>
      <w:r w:rsidRPr="007812AC">
        <w:rPr>
          <w:rFonts w:ascii="Arial" w:hAnsi="Arial" w:cs="Arial"/>
          <w:sz w:val="24"/>
          <w:szCs w:val="24"/>
        </w:rPr>
        <w:t xml:space="preserve">) was initially created to recognise sepsis in emergency departments and intensive care units. Smyth, Brace-McDonnell and Perkins (2016) explain that although the SIRS criteria </w:t>
      </w:r>
      <w:proofErr w:type="gramStart"/>
      <w:r w:rsidR="005C113C" w:rsidRPr="007812AC">
        <w:rPr>
          <w:rFonts w:ascii="Arial" w:hAnsi="Arial" w:cs="Arial"/>
          <w:sz w:val="24"/>
          <w:szCs w:val="24"/>
        </w:rPr>
        <w:t>allow</w:t>
      </w:r>
      <w:r w:rsidR="008D054F">
        <w:rPr>
          <w:rFonts w:ascii="Arial" w:hAnsi="Arial" w:cs="Arial"/>
          <w:sz w:val="24"/>
          <w:szCs w:val="24"/>
        </w:rPr>
        <w:t>s</w:t>
      </w:r>
      <w:proofErr w:type="gramEnd"/>
      <w:r w:rsidRPr="007812AC">
        <w:rPr>
          <w:rFonts w:ascii="Arial" w:hAnsi="Arial" w:cs="Arial"/>
          <w:sz w:val="24"/>
          <w:szCs w:val="24"/>
        </w:rPr>
        <w:t xml:space="preserve"> medical staff to identify the physiological signs demonstrating the evolution from infection to sepsis, the criteria is deficient in specifying the specific signs and symptoms of sepsis. </w:t>
      </w:r>
    </w:p>
    <w:p w14:paraId="67D0BE49" w14:textId="320B2DD4" w:rsidR="002B3441" w:rsidRPr="007812AC" w:rsidRDefault="005C113C" w:rsidP="002B3441">
      <w:pPr>
        <w:jc w:val="both"/>
        <w:rPr>
          <w:rFonts w:ascii="Arial" w:hAnsi="Arial" w:cs="Arial"/>
          <w:color w:val="C45911" w:themeColor="accent2" w:themeShade="BF"/>
          <w:sz w:val="24"/>
          <w:szCs w:val="24"/>
        </w:rPr>
      </w:pPr>
      <w:r w:rsidRPr="005C113C">
        <w:rPr>
          <w:rFonts w:ascii="Arial" w:hAnsi="Arial" w:cs="Arial"/>
          <w:sz w:val="24"/>
          <w:szCs w:val="24"/>
        </w:rPr>
        <w:t xml:space="preserve">In relation to medical emergencies, </w:t>
      </w:r>
      <w:r w:rsidR="002B3441" w:rsidRPr="005C113C">
        <w:rPr>
          <w:rFonts w:ascii="Arial" w:hAnsi="Arial" w:cs="Arial"/>
          <w:sz w:val="24"/>
          <w:szCs w:val="24"/>
        </w:rPr>
        <w:t xml:space="preserve">Guerra et al, (2013) </w:t>
      </w:r>
      <w:r w:rsidRPr="005C113C">
        <w:rPr>
          <w:rFonts w:ascii="Arial" w:hAnsi="Arial" w:cs="Arial"/>
          <w:sz w:val="24"/>
          <w:szCs w:val="24"/>
        </w:rPr>
        <w:t xml:space="preserve">found </w:t>
      </w:r>
      <w:r w:rsidR="002B3441" w:rsidRPr="005C113C">
        <w:rPr>
          <w:rFonts w:ascii="Arial" w:hAnsi="Arial" w:cs="Arial"/>
          <w:sz w:val="24"/>
          <w:szCs w:val="24"/>
        </w:rPr>
        <w:t>that 6.9% of jobs attended by emergency medical staff were for patients displaying signs and symptoms of infection</w:t>
      </w:r>
      <w:r w:rsidRPr="005C113C">
        <w:rPr>
          <w:rFonts w:ascii="Arial" w:hAnsi="Arial" w:cs="Arial"/>
          <w:sz w:val="24"/>
          <w:szCs w:val="24"/>
        </w:rPr>
        <w:t xml:space="preserve">, with a </w:t>
      </w:r>
      <w:r w:rsidR="002B3441" w:rsidRPr="005C113C">
        <w:rPr>
          <w:rFonts w:ascii="Arial" w:hAnsi="Arial" w:cs="Arial"/>
          <w:sz w:val="24"/>
          <w:szCs w:val="24"/>
        </w:rPr>
        <w:t xml:space="preserve">further 8-10% of patients found to have an infection by ambulance staff </w:t>
      </w:r>
      <w:r w:rsidRPr="005C113C">
        <w:rPr>
          <w:rFonts w:ascii="Arial" w:hAnsi="Arial" w:cs="Arial"/>
          <w:sz w:val="24"/>
          <w:szCs w:val="24"/>
        </w:rPr>
        <w:t xml:space="preserve">going </w:t>
      </w:r>
      <w:r w:rsidR="002B3441" w:rsidRPr="005C113C">
        <w:rPr>
          <w:rFonts w:ascii="Arial" w:hAnsi="Arial" w:cs="Arial"/>
          <w:sz w:val="24"/>
          <w:szCs w:val="24"/>
        </w:rPr>
        <w:t>on to be diagnosed with sepsis</w:t>
      </w:r>
      <w:r w:rsidR="002B3441" w:rsidRPr="007812AC">
        <w:rPr>
          <w:rFonts w:ascii="Arial" w:hAnsi="Arial" w:cs="Arial"/>
          <w:color w:val="C45911" w:themeColor="accent2" w:themeShade="BF"/>
          <w:sz w:val="24"/>
          <w:szCs w:val="24"/>
        </w:rPr>
        <w:t>.</w:t>
      </w:r>
    </w:p>
    <w:p w14:paraId="4E20D228" w14:textId="1EA6F045" w:rsidR="002B3441" w:rsidRPr="005C113C" w:rsidRDefault="002B3441" w:rsidP="002B3441">
      <w:pPr>
        <w:jc w:val="both"/>
        <w:rPr>
          <w:rFonts w:ascii="Arial" w:hAnsi="Arial" w:cs="Arial"/>
          <w:sz w:val="24"/>
          <w:szCs w:val="24"/>
        </w:rPr>
      </w:pPr>
      <w:r w:rsidRPr="005C113C">
        <w:rPr>
          <w:rFonts w:ascii="Arial" w:hAnsi="Arial" w:cs="Arial"/>
          <w:sz w:val="24"/>
          <w:szCs w:val="24"/>
        </w:rPr>
        <w:t>Wang et al (2007) report that over two thirds of sepsis</w:t>
      </w:r>
      <w:r w:rsidR="005C113C" w:rsidRPr="005C113C">
        <w:rPr>
          <w:rFonts w:ascii="Arial" w:hAnsi="Arial" w:cs="Arial"/>
          <w:sz w:val="24"/>
          <w:szCs w:val="24"/>
        </w:rPr>
        <w:t xml:space="preserve"> cases</w:t>
      </w:r>
      <w:r w:rsidRPr="005C113C">
        <w:rPr>
          <w:rFonts w:ascii="Arial" w:hAnsi="Arial" w:cs="Arial"/>
          <w:sz w:val="24"/>
          <w:szCs w:val="24"/>
        </w:rPr>
        <w:t xml:space="preserve"> are initially assessed in the emergency department</w:t>
      </w:r>
      <w:r w:rsidR="005C113C" w:rsidRPr="005C113C">
        <w:rPr>
          <w:rFonts w:ascii="Arial" w:hAnsi="Arial" w:cs="Arial"/>
          <w:sz w:val="24"/>
          <w:szCs w:val="24"/>
        </w:rPr>
        <w:t>,</w:t>
      </w:r>
      <w:r w:rsidRPr="005C113C">
        <w:rPr>
          <w:rFonts w:ascii="Arial" w:hAnsi="Arial" w:cs="Arial"/>
          <w:sz w:val="24"/>
          <w:szCs w:val="24"/>
        </w:rPr>
        <w:t xml:space="preserve"> with approximately half of those patients arriving by ambulance transport (</w:t>
      </w:r>
      <w:proofErr w:type="spellStart"/>
      <w:r w:rsidRPr="005C113C">
        <w:rPr>
          <w:rFonts w:ascii="Arial" w:hAnsi="Arial" w:cs="Arial"/>
          <w:sz w:val="24"/>
          <w:szCs w:val="24"/>
        </w:rPr>
        <w:t>Roest</w:t>
      </w:r>
      <w:proofErr w:type="spellEnd"/>
      <w:r w:rsidRPr="005C113C">
        <w:rPr>
          <w:rFonts w:ascii="Arial" w:hAnsi="Arial" w:cs="Arial"/>
          <w:sz w:val="24"/>
          <w:szCs w:val="24"/>
        </w:rPr>
        <w:t xml:space="preserve"> et al, 2017). </w:t>
      </w:r>
      <w:proofErr w:type="spellStart"/>
      <w:r w:rsidRPr="005C113C">
        <w:rPr>
          <w:rFonts w:ascii="Arial" w:hAnsi="Arial" w:cs="Arial"/>
          <w:sz w:val="24"/>
          <w:szCs w:val="24"/>
        </w:rPr>
        <w:t>Groenewoudt</w:t>
      </w:r>
      <w:proofErr w:type="spellEnd"/>
      <w:r w:rsidRPr="005C113C">
        <w:rPr>
          <w:rFonts w:ascii="Arial" w:hAnsi="Arial" w:cs="Arial"/>
          <w:sz w:val="24"/>
          <w:szCs w:val="24"/>
        </w:rPr>
        <w:t xml:space="preserve"> et al (2014) speculate that patients arriving at the emergency department via ambulance transport have an increased likelihood of being more severely ill than those who have arrived by other </w:t>
      </w:r>
      <w:r w:rsidR="008D054F">
        <w:rPr>
          <w:rFonts w:ascii="Arial" w:hAnsi="Arial" w:cs="Arial"/>
          <w:sz w:val="24"/>
          <w:szCs w:val="24"/>
        </w:rPr>
        <w:t xml:space="preserve">means of </w:t>
      </w:r>
      <w:r w:rsidRPr="005C113C">
        <w:rPr>
          <w:rFonts w:ascii="Arial" w:hAnsi="Arial" w:cs="Arial"/>
          <w:sz w:val="24"/>
          <w:szCs w:val="24"/>
        </w:rPr>
        <w:t xml:space="preserve">transport. </w:t>
      </w:r>
      <w:proofErr w:type="spellStart"/>
      <w:r w:rsidRPr="005C113C">
        <w:rPr>
          <w:rFonts w:ascii="Arial" w:hAnsi="Arial" w:cs="Arial"/>
          <w:sz w:val="24"/>
          <w:szCs w:val="24"/>
        </w:rPr>
        <w:t>Gray</w:t>
      </w:r>
      <w:proofErr w:type="spellEnd"/>
      <w:r w:rsidRPr="005C113C">
        <w:rPr>
          <w:rFonts w:ascii="Arial" w:hAnsi="Arial" w:cs="Arial"/>
          <w:sz w:val="24"/>
          <w:szCs w:val="24"/>
        </w:rPr>
        <w:t xml:space="preserve"> et al., (2013) support this statement, finding through their research that up to 80% of patients who were admitted to the intensive care unit post emergency department assessment had arrived by ambulance transport. </w:t>
      </w:r>
    </w:p>
    <w:p w14:paraId="22671BA6" w14:textId="3EB4FCB6" w:rsidR="005C113C" w:rsidRDefault="005C113C" w:rsidP="005A62BC">
      <w:pPr>
        <w:jc w:val="both"/>
        <w:rPr>
          <w:rFonts w:ascii="Arial" w:hAnsi="Arial" w:cs="Arial"/>
          <w:sz w:val="24"/>
          <w:szCs w:val="24"/>
        </w:rPr>
      </w:pPr>
      <w:r w:rsidRPr="005C113C">
        <w:rPr>
          <w:rFonts w:ascii="Arial" w:hAnsi="Arial" w:cs="Arial"/>
          <w:sz w:val="24"/>
          <w:szCs w:val="24"/>
        </w:rPr>
        <w:t>These findings suggest that a pertinent and valuable research question would be:</w:t>
      </w:r>
    </w:p>
    <w:p w14:paraId="1BF08797" w14:textId="78C9F9A3" w:rsidR="007F17C3" w:rsidRPr="002C192A" w:rsidRDefault="002C192A" w:rsidP="005A62BC">
      <w:pPr>
        <w:jc w:val="both"/>
        <w:rPr>
          <w:rFonts w:ascii="Arial" w:hAnsi="Arial" w:cs="Arial"/>
          <w:sz w:val="24"/>
          <w:szCs w:val="24"/>
        </w:rPr>
      </w:pPr>
      <w:r>
        <w:rPr>
          <w:rFonts w:ascii="Arial" w:hAnsi="Arial" w:cs="Arial"/>
          <w:sz w:val="24"/>
          <w:szCs w:val="24"/>
        </w:rPr>
        <w:t>‘</w:t>
      </w:r>
      <w:r w:rsidRPr="002C192A">
        <w:rPr>
          <w:rFonts w:ascii="Arial" w:hAnsi="Arial" w:cs="Arial"/>
          <w:sz w:val="24"/>
          <w:szCs w:val="24"/>
        </w:rPr>
        <w:t>Should antibiotics be administered to patients displaying signs and symptoms of sepsis in a pre-hospital environment</w:t>
      </w:r>
      <w:r>
        <w:rPr>
          <w:rFonts w:ascii="Arial" w:hAnsi="Arial" w:cs="Arial"/>
          <w:sz w:val="24"/>
          <w:szCs w:val="24"/>
        </w:rPr>
        <w:t>?’</w:t>
      </w:r>
    </w:p>
    <w:p w14:paraId="3B06F063" w14:textId="77777777" w:rsidR="00D41176" w:rsidRDefault="00D41176" w:rsidP="005A62BC">
      <w:pPr>
        <w:jc w:val="both"/>
        <w:rPr>
          <w:rFonts w:ascii="Arial" w:hAnsi="Arial" w:cs="Arial"/>
          <w:b/>
          <w:sz w:val="24"/>
          <w:szCs w:val="24"/>
          <w:u w:val="single"/>
        </w:rPr>
      </w:pPr>
    </w:p>
    <w:p w14:paraId="161367D1" w14:textId="77777777" w:rsidR="00D41176" w:rsidRDefault="00D41176" w:rsidP="005A62BC">
      <w:pPr>
        <w:jc w:val="both"/>
        <w:rPr>
          <w:rFonts w:ascii="Arial" w:hAnsi="Arial" w:cs="Arial"/>
          <w:b/>
          <w:sz w:val="24"/>
          <w:szCs w:val="24"/>
          <w:u w:val="single"/>
        </w:rPr>
      </w:pPr>
    </w:p>
    <w:p w14:paraId="03475ACB" w14:textId="77777777" w:rsidR="00D41176" w:rsidRDefault="00D41176" w:rsidP="005A62BC">
      <w:pPr>
        <w:jc w:val="both"/>
        <w:rPr>
          <w:rFonts w:ascii="Arial" w:hAnsi="Arial" w:cs="Arial"/>
          <w:b/>
          <w:sz w:val="24"/>
          <w:szCs w:val="24"/>
          <w:u w:val="single"/>
        </w:rPr>
      </w:pPr>
    </w:p>
    <w:p w14:paraId="471371E7" w14:textId="77777777" w:rsidR="00D41176" w:rsidRDefault="00D41176" w:rsidP="005A62BC">
      <w:pPr>
        <w:jc w:val="both"/>
        <w:rPr>
          <w:rFonts w:ascii="Arial" w:hAnsi="Arial" w:cs="Arial"/>
          <w:b/>
          <w:sz w:val="24"/>
          <w:szCs w:val="24"/>
          <w:u w:val="single"/>
        </w:rPr>
      </w:pPr>
    </w:p>
    <w:p w14:paraId="007D843D" w14:textId="77777777" w:rsidR="00D41176" w:rsidRDefault="00D41176" w:rsidP="005A62BC">
      <w:pPr>
        <w:jc w:val="both"/>
        <w:rPr>
          <w:rFonts w:ascii="Arial" w:hAnsi="Arial" w:cs="Arial"/>
          <w:b/>
          <w:sz w:val="24"/>
          <w:szCs w:val="24"/>
          <w:u w:val="single"/>
        </w:rPr>
      </w:pPr>
    </w:p>
    <w:p w14:paraId="35CEA29E" w14:textId="77777777" w:rsidR="00D41176" w:rsidRDefault="00D41176" w:rsidP="005A62BC">
      <w:pPr>
        <w:jc w:val="both"/>
        <w:rPr>
          <w:rFonts w:ascii="Arial" w:hAnsi="Arial" w:cs="Arial"/>
          <w:b/>
          <w:sz w:val="24"/>
          <w:szCs w:val="24"/>
          <w:u w:val="single"/>
        </w:rPr>
      </w:pPr>
    </w:p>
    <w:p w14:paraId="38351635" w14:textId="6A46B65B" w:rsidR="00CC020D" w:rsidRPr="005A62BC" w:rsidRDefault="0060377B" w:rsidP="005A62BC">
      <w:pPr>
        <w:jc w:val="both"/>
        <w:rPr>
          <w:rFonts w:ascii="Arial" w:hAnsi="Arial" w:cs="Arial"/>
          <w:b/>
          <w:sz w:val="24"/>
          <w:szCs w:val="24"/>
          <w:u w:val="single"/>
        </w:rPr>
      </w:pPr>
      <w:r w:rsidRPr="005A62BC">
        <w:rPr>
          <w:rFonts w:ascii="Arial" w:hAnsi="Arial" w:cs="Arial"/>
          <w:b/>
          <w:sz w:val="24"/>
          <w:szCs w:val="24"/>
          <w:u w:val="single"/>
        </w:rPr>
        <w:lastRenderedPageBreak/>
        <w:t>Facet Analysis</w:t>
      </w:r>
      <w:r w:rsidR="004324AD" w:rsidRPr="005A62BC">
        <w:rPr>
          <w:rFonts w:ascii="Arial" w:hAnsi="Arial" w:cs="Arial"/>
          <w:b/>
          <w:sz w:val="24"/>
          <w:szCs w:val="24"/>
          <w:u w:val="single"/>
        </w:rPr>
        <w:t xml:space="preserve"> </w:t>
      </w:r>
      <w:r w:rsidR="0011098C" w:rsidRPr="005A62BC">
        <w:rPr>
          <w:rFonts w:ascii="Arial" w:hAnsi="Arial" w:cs="Arial"/>
          <w:b/>
          <w:sz w:val="24"/>
          <w:szCs w:val="24"/>
          <w:u w:val="single"/>
        </w:rPr>
        <w:t>1</w:t>
      </w:r>
      <w:r w:rsidR="004324AD" w:rsidRPr="005A62BC">
        <w:rPr>
          <w:rFonts w:ascii="Arial" w:hAnsi="Arial" w:cs="Arial"/>
          <w:b/>
          <w:sz w:val="24"/>
          <w:szCs w:val="24"/>
          <w:u w:val="single"/>
        </w:rPr>
        <w:t>400</w:t>
      </w:r>
      <w:r w:rsidR="0011098C" w:rsidRPr="005A62BC">
        <w:rPr>
          <w:rFonts w:ascii="Arial" w:hAnsi="Arial" w:cs="Arial"/>
          <w:b/>
          <w:sz w:val="24"/>
          <w:szCs w:val="24"/>
          <w:u w:val="single"/>
        </w:rPr>
        <w:t>-1500</w:t>
      </w:r>
      <w:r w:rsidR="004324AD" w:rsidRPr="005A62BC">
        <w:rPr>
          <w:rFonts w:ascii="Arial" w:hAnsi="Arial" w:cs="Arial"/>
          <w:b/>
          <w:sz w:val="24"/>
          <w:szCs w:val="24"/>
          <w:u w:val="single"/>
        </w:rPr>
        <w:t xml:space="preserve"> words</w:t>
      </w:r>
    </w:p>
    <w:p w14:paraId="501BF43E" w14:textId="1115FD28" w:rsidR="00647AEA" w:rsidRPr="005A62BC" w:rsidRDefault="00647AEA" w:rsidP="005A62BC">
      <w:pPr>
        <w:jc w:val="both"/>
        <w:rPr>
          <w:rFonts w:ascii="Arial" w:hAnsi="Arial" w:cs="Arial"/>
          <w:b/>
          <w:sz w:val="24"/>
          <w:szCs w:val="24"/>
          <w:u w:val="single"/>
        </w:rPr>
      </w:pPr>
      <w:r w:rsidRPr="005A62BC">
        <w:rPr>
          <w:rFonts w:ascii="Arial" w:hAnsi="Arial" w:cs="Arial"/>
          <w:b/>
          <w:sz w:val="24"/>
          <w:szCs w:val="24"/>
          <w:u w:val="single"/>
        </w:rPr>
        <w:t>Why is systematic searching important?</w:t>
      </w:r>
    </w:p>
    <w:p w14:paraId="139DA068" w14:textId="51998582" w:rsidR="00647AEA" w:rsidRPr="005A62BC" w:rsidRDefault="00647AEA" w:rsidP="005A62BC">
      <w:pPr>
        <w:jc w:val="both"/>
        <w:rPr>
          <w:rFonts w:ascii="Arial" w:hAnsi="Arial" w:cs="Arial"/>
          <w:sz w:val="24"/>
          <w:szCs w:val="24"/>
        </w:rPr>
      </w:pPr>
      <w:r w:rsidRPr="005A62BC">
        <w:rPr>
          <w:rFonts w:ascii="Arial" w:hAnsi="Arial" w:cs="Arial"/>
          <w:sz w:val="24"/>
          <w:szCs w:val="24"/>
        </w:rPr>
        <w:t xml:space="preserve">Booth, </w:t>
      </w:r>
      <w:proofErr w:type="spellStart"/>
      <w:r w:rsidRPr="005A62BC">
        <w:rPr>
          <w:rFonts w:ascii="Arial" w:hAnsi="Arial" w:cs="Arial"/>
          <w:sz w:val="24"/>
          <w:szCs w:val="24"/>
        </w:rPr>
        <w:t>Papaioannou</w:t>
      </w:r>
      <w:proofErr w:type="spellEnd"/>
      <w:r w:rsidRPr="005A62BC">
        <w:rPr>
          <w:rFonts w:ascii="Arial" w:hAnsi="Arial" w:cs="Arial"/>
          <w:sz w:val="24"/>
          <w:szCs w:val="24"/>
        </w:rPr>
        <w:t xml:space="preserve"> and Sutton, (2016)</w:t>
      </w:r>
      <w:r w:rsidR="000C25B8" w:rsidRPr="005A62BC">
        <w:rPr>
          <w:rFonts w:ascii="Arial" w:hAnsi="Arial" w:cs="Arial"/>
          <w:sz w:val="24"/>
          <w:szCs w:val="24"/>
        </w:rPr>
        <w:t xml:space="preserve"> </w:t>
      </w:r>
      <w:r w:rsidR="007F17C3">
        <w:rPr>
          <w:rFonts w:ascii="Arial" w:hAnsi="Arial" w:cs="Arial"/>
          <w:sz w:val="24"/>
          <w:szCs w:val="24"/>
        </w:rPr>
        <w:t>contend</w:t>
      </w:r>
      <w:r w:rsidR="000C25B8" w:rsidRPr="005A62BC">
        <w:rPr>
          <w:rFonts w:ascii="Arial" w:hAnsi="Arial" w:cs="Arial"/>
          <w:sz w:val="24"/>
          <w:szCs w:val="24"/>
        </w:rPr>
        <w:t xml:space="preserve"> that in order to heighten the credibility of re</w:t>
      </w:r>
      <w:r w:rsidR="00335B6E" w:rsidRPr="005A62BC">
        <w:rPr>
          <w:rFonts w:ascii="Arial" w:hAnsi="Arial" w:cs="Arial"/>
          <w:sz w:val="24"/>
          <w:szCs w:val="24"/>
        </w:rPr>
        <w:t>view</w:t>
      </w:r>
      <w:r w:rsidR="000C25B8" w:rsidRPr="005A62BC">
        <w:rPr>
          <w:rFonts w:ascii="Arial" w:hAnsi="Arial" w:cs="Arial"/>
          <w:sz w:val="24"/>
          <w:szCs w:val="24"/>
        </w:rPr>
        <w:t xml:space="preserve"> findings and conclusions, a clear and concise </w:t>
      </w:r>
      <w:r w:rsidR="00FF6097" w:rsidRPr="005A62BC">
        <w:rPr>
          <w:rFonts w:ascii="Arial" w:hAnsi="Arial" w:cs="Arial"/>
          <w:sz w:val="24"/>
          <w:szCs w:val="24"/>
        </w:rPr>
        <w:t>demonstration of the thorough an</w:t>
      </w:r>
      <w:r w:rsidR="006657C5" w:rsidRPr="005A62BC">
        <w:rPr>
          <w:rFonts w:ascii="Arial" w:hAnsi="Arial" w:cs="Arial"/>
          <w:sz w:val="24"/>
          <w:szCs w:val="24"/>
        </w:rPr>
        <w:t>d</w:t>
      </w:r>
      <w:r w:rsidR="00FF6097" w:rsidRPr="005A62BC">
        <w:rPr>
          <w:rFonts w:ascii="Arial" w:hAnsi="Arial" w:cs="Arial"/>
          <w:sz w:val="24"/>
          <w:szCs w:val="24"/>
        </w:rPr>
        <w:t xml:space="preserve"> in-depth analysis of evidence must be illustrated.</w:t>
      </w:r>
      <w:r w:rsidR="007F17C3">
        <w:rPr>
          <w:rFonts w:ascii="Arial" w:hAnsi="Arial" w:cs="Arial"/>
          <w:sz w:val="24"/>
          <w:szCs w:val="24"/>
        </w:rPr>
        <w:t xml:space="preserve"> </w:t>
      </w:r>
      <w:r w:rsidR="00A02FA6" w:rsidRPr="005A62BC">
        <w:rPr>
          <w:rFonts w:ascii="Arial" w:hAnsi="Arial" w:cs="Arial"/>
          <w:sz w:val="24"/>
          <w:szCs w:val="24"/>
        </w:rPr>
        <w:t xml:space="preserve">They </w:t>
      </w:r>
      <w:r w:rsidR="007F17C3">
        <w:rPr>
          <w:rFonts w:ascii="Arial" w:hAnsi="Arial" w:cs="Arial"/>
          <w:sz w:val="24"/>
          <w:szCs w:val="24"/>
        </w:rPr>
        <w:t xml:space="preserve">advise </w:t>
      </w:r>
      <w:r w:rsidR="00A02FA6" w:rsidRPr="005A62BC">
        <w:rPr>
          <w:rFonts w:ascii="Arial" w:hAnsi="Arial" w:cs="Arial"/>
          <w:sz w:val="24"/>
          <w:szCs w:val="24"/>
        </w:rPr>
        <w:t>that</w:t>
      </w:r>
      <w:r w:rsidR="00FF6097" w:rsidRPr="005A62BC">
        <w:rPr>
          <w:rFonts w:ascii="Arial" w:hAnsi="Arial" w:cs="Arial"/>
          <w:sz w:val="24"/>
          <w:szCs w:val="24"/>
        </w:rPr>
        <w:t xml:space="preserve"> </w:t>
      </w:r>
      <w:r w:rsidR="00A02FA6" w:rsidRPr="005A62BC">
        <w:rPr>
          <w:rFonts w:ascii="Arial" w:hAnsi="Arial" w:cs="Arial"/>
          <w:sz w:val="24"/>
          <w:szCs w:val="24"/>
        </w:rPr>
        <w:t>i</w:t>
      </w:r>
      <w:r w:rsidR="00FF6097" w:rsidRPr="005A62BC">
        <w:rPr>
          <w:rFonts w:ascii="Arial" w:hAnsi="Arial" w:cs="Arial"/>
          <w:sz w:val="24"/>
          <w:szCs w:val="24"/>
        </w:rPr>
        <w:t xml:space="preserve">t is paramount that </w:t>
      </w:r>
      <w:r w:rsidR="007F17C3">
        <w:rPr>
          <w:rFonts w:ascii="Arial" w:hAnsi="Arial" w:cs="Arial"/>
          <w:sz w:val="24"/>
          <w:szCs w:val="24"/>
        </w:rPr>
        <w:t xml:space="preserve">any </w:t>
      </w:r>
      <w:r w:rsidR="00FF6097" w:rsidRPr="005A62BC">
        <w:rPr>
          <w:rFonts w:ascii="Arial" w:hAnsi="Arial" w:cs="Arial"/>
          <w:sz w:val="24"/>
          <w:szCs w:val="24"/>
        </w:rPr>
        <w:t xml:space="preserve">literature research be conducted </w:t>
      </w:r>
      <w:r w:rsidR="006912C5" w:rsidRPr="005A62BC">
        <w:rPr>
          <w:rFonts w:ascii="Arial" w:hAnsi="Arial" w:cs="Arial"/>
          <w:sz w:val="24"/>
          <w:szCs w:val="24"/>
        </w:rPr>
        <w:t xml:space="preserve">systematically </w:t>
      </w:r>
      <w:r w:rsidR="006657C5" w:rsidRPr="005A62BC">
        <w:rPr>
          <w:rFonts w:ascii="Arial" w:hAnsi="Arial" w:cs="Arial"/>
          <w:sz w:val="24"/>
          <w:szCs w:val="24"/>
        </w:rPr>
        <w:t>to</w:t>
      </w:r>
      <w:r w:rsidR="006912C5" w:rsidRPr="005A62BC">
        <w:rPr>
          <w:rFonts w:ascii="Arial" w:hAnsi="Arial" w:cs="Arial"/>
          <w:sz w:val="24"/>
          <w:szCs w:val="24"/>
        </w:rPr>
        <w:t xml:space="preserve"> enhance the credibility of the review. Systematic literature </w:t>
      </w:r>
      <w:r w:rsidR="00E02587">
        <w:rPr>
          <w:rFonts w:ascii="Arial" w:hAnsi="Arial" w:cs="Arial"/>
          <w:sz w:val="24"/>
          <w:szCs w:val="24"/>
        </w:rPr>
        <w:t xml:space="preserve">advanced </w:t>
      </w:r>
      <w:r w:rsidR="006912C5" w:rsidRPr="005A62BC">
        <w:rPr>
          <w:rFonts w:ascii="Arial" w:hAnsi="Arial" w:cs="Arial"/>
          <w:sz w:val="24"/>
          <w:szCs w:val="24"/>
        </w:rPr>
        <w:t xml:space="preserve">search methods enhance the sensitivity </w:t>
      </w:r>
      <w:r w:rsidR="00940C94" w:rsidRPr="005A62BC">
        <w:rPr>
          <w:rFonts w:ascii="Arial" w:hAnsi="Arial" w:cs="Arial"/>
          <w:sz w:val="24"/>
          <w:szCs w:val="24"/>
        </w:rPr>
        <w:t xml:space="preserve">of the search, thus maximising the probability of finding relevant and specific papers to include in the literature review. </w:t>
      </w:r>
    </w:p>
    <w:p w14:paraId="295ABDA2" w14:textId="0541A250" w:rsidR="00CE68E7" w:rsidRPr="005A62BC" w:rsidRDefault="00BB0753" w:rsidP="005A62BC">
      <w:pPr>
        <w:jc w:val="both"/>
        <w:rPr>
          <w:rFonts w:ascii="Arial" w:hAnsi="Arial" w:cs="Arial"/>
          <w:sz w:val="24"/>
          <w:szCs w:val="24"/>
        </w:rPr>
      </w:pPr>
      <w:r w:rsidRPr="005A62BC">
        <w:rPr>
          <w:rFonts w:ascii="Arial" w:hAnsi="Arial" w:cs="Arial"/>
          <w:b/>
          <w:sz w:val="24"/>
          <w:szCs w:val="24"/>
          <w:u w:val="single"/>
        </w:rPr>
        <w:t>How did you develop the search terms (PICO)?</w:t>
      </w:r>
    </w:p>
    <w:p w14:paraId="64EA74E4" w14:textId="6980630F" w:rsidR="00122FAD" w:rsidRPr="005A62BC" w:rsidRDefault="00F36ABC" w:rsidP="005A62BC">
      <w:pPr>
        <w:jc w:val="both"/>
        <w:rPr>
          <w:rFonts w:ascii="Arial" w:hAnsi="Arial" w:cs="Arial"/>
          <w:sz w:val="24"/>
          <w:szCs w:val="24"/>
        </w:rPr>
      </w:pPr>
      <w:r w:rsidRPr="005A62BC">
        <w:rPr>
          <w:rFonts w:ascii="Arial" w:hAnsi="Arial" w:cs="Arial"/>
          <w:sz w:val="24"/>
          <w:szCs w:val="24"/>
        </w:rPr>
        <w:t xml:space="preserve">LoBiondo-Wood, Haber and </w:t>
      </w:r>
      <w:proofErr w:type="spellStart"/>
      <w:r w:rsidRPr="005A62BC">
        <w:rPr>
          <w:rFonts w:ascii="Arial" w:hAnsi="Arial" w:cs="Arial"/>
          <w:sz w:val="24"/>
          <w:szCs w:val="24"/>
        </w:rPr>
        <w:t>Titler</w:t>
      </w:r>
      <w:proofErr w:type="spellEnd"/>
      <w:r w:rsidRPr="005A62BC">
        <w:rPr>
          <w:rFonts w:ascii="Arial" w:hAnsi="Arial" w:cs="Arial"/>
          <w:sz w:val="24"/>
          <w:szCs w:val="24"/>
        </w:rPr>
        <w:t xml:space="preserve">, (2019) </w:t>
      </w:r>
      <w:r w:rsidR="007F17C3">
        <w:rPr>
          <w:rFonts w:ascii="Arial" w:hAnsi="Arial" w:cs="Arial"/>
          <w:sz w:val="24"/>
          <w:szCs w:val="24"/>
        </w:rPr>
        <w:t>assert</w:t>
      </w:r>
      <w:r w:rsidRPr="005A62BC">
        <w:rPr>
          <w:rFonts w:ascii="Arial" w:hAnsi="Arial" w:cs="Arial"/>
          <w:sz w:val="24"/>
          <w:szCs w:val="24"/>
        </w:rPr>
        <w:t xml:space="preserve"> that </w:t>
      </w:r>
      <w:r w:rsidR="0075696B" w:rsidRPr="005A62BC">
        <w:rPr>
          <w:rFonts w:ascii="Arial" w:hAnsi="Arial" w:cs="Arial"/>
          <w:sz w:val="24"/>
          <w:szCs w:val="24"/>
        </w:rPr>
        <w:t xml:space="preserve">to </w:t>
      </w:r>
      <w:r w:rsidR="00E0701C" w:rsidRPr="005A62BC">
        <w:rPr>
          <w:rFonts w:ascii="Arial" w:hAnsi="Arial" w:cs="Arial"/>
          <w:sz w:val="24"/>
          <w:szCs w:val="24"/>
        </w:rPr>
        <w:t>successfully search the literature, a strong cl</w:t>
      </w:r>
      <w:r w:rsidR="00CE1B65" w:rsidRPr="005A62BC">
        <w:rPr>
          <w:rFonts w:ascii="Arial" w:hAnsi="Arial" w:cs="Arial"/>
          <w:sz w:val="24"/>
          <w:szCs w:val="24"/>
        </w:rPr>
        <w:t>inical</w:t>
      </w:r>
      <w:r w:rsidR="00E0701C" w:rsidRPr="005A62BC">
        <w:rPr>
          <w:rFonts w:ascii="Arial" w:hAnsi="Arial" w:cs="Arial"/>
          <w:sz w:val="24"/>
          <w:szCs w:val="24"/>
        </w:rPr>
        <w:t xml:space="preserve"> </w:t>
      </w:r>
      <w:r w:rsidR="005C0E67" w:rsidRPr="005A62BC">
        <w:rPr>
          <w:rFonts w:ascii="Arial" w:hAnsi="Arial" w:cs="Arial"/>
          <w:sz w:val="24"/>
          <w:szCs w:val="24"/>
        </w:rPr>
        <w:t xml:space="preserve">research </w:t>
      </w:r>
      <w:r w:rsidR="00860AAF" w:rsidRPr="005A62BC">
        <w:rPr>
          <w:rFonts w:ascii="Arial" w:hAnsi="Arial" w:cs="Arial"/>
          <w:sz w:val="24"/>
          <w:szCs w:val="24"/>
        </w:rPr>
        <w:t>question</w:t>
      </w:r>
      <w:r w:rsidR="00E0701C" w:rsidRPr="005A62BC">
        <w:rPr>
          <w:rFonts w:ascii="Arial" w:hAnsi="Arial" w:cs="Arial"/>
          <w:sz w:val="24"/>
          <w:szCs w:val="24"/>
        </w:rPr>
        <w:t xml:space="preserve"> must be </w:t>
      </w:r>
      <w:r w:rsidR="000A45ED" w:rsidRPr="005A62BC">
        <w:rPr>
          <w:rFonts w:ascii="Arial" w:hAnsi="Arial" w:cs="Arial"/>
          <w:sz w:val="24"/>
          <w:szCs w:val="24"/>
        </w:rPr>
        <w:t xml:space="preserve">formed. Four basic components structure </w:t>
      </w:r>
      <w:r w:rsidR="00DC5BFE" w:rsidRPr="005A62BC">
        <w:rPr>
          <w:rFonts w:ascii="Arial" w:hAnsi="Arial" w:cs="Arial"/>
          <w:sz w:val="24"/>
          <w:szCs w:val="24"/>
        </w:rPr>
        <w:t xml:space="preserve">and assist with </w:t>
      </w:r>
      <w:r w:rsidR="000A45ED" w:rsidRPr="005A62BC">
        <w:rPr>
          <w:rFonts w:ascii="Arial" w:hAnsi="Arial" w:cs="Arial"/>
          <w:sz w:val="24"/>
          <w:szCs w:val="24"/>
        </w:rPr>
        <w:t>the formation of the research question including Population, Intervention, Comparison and Outcome</w:t>
      </w:r>
      <w:r w:rsidR="007F17C3">
        <w:rPr>
          <w:rFonts w:ascii="Arial" w:hAnsi="Arial" w:cs="Arial"/>
          <w:sz w:val="24"/>
          <w:szCs w:val="24"/>
        </w:rPr>
        <w:t xml:space="preserve"> (</w:t>
      </w:r>
      <w:r w:rsidR="00F9707B" w:rsidRPr="005A62BC">
        <w:rPr>
          <w:rFonts w:ascii="Arial" w:hAnsi="Arial" w:cs="Arial"/>
          <w:sz w:val="24"/>
          <w:szCs w:val="24"/>
        </w:rPr>
        <w:t>PICO</w:t>
      </w:r>
      <w:r w:rsidR="007F17C3">
        <w:rPr>
          <w:rFonts w:ascii="Arial" w:hAnsi="Arial" w:cs="Arial"/>
          <w:sz w:val="24"/>
          <w:szCs w:val="24"/>
        </w:rPr>
        <w:t>)</w:t>
      </w:r>
      <w:r w:rsidR="00DC5BFE" w:rsidRPr="005A62BC">
        <w:rPr>
          <w:rFonts w:ascii="Arial" w:hAnsi="Arial" w:cs="Arial"/>
          <w:sz w:val="24"/>
          <w:szCs w:val="24"/>
        </w:rPr>
        <w:t xml:space="preserve">. </w:t>
      </w:r>
      <w:r w:rsidR="007F17C3">
        <w:rPr>
          <w:rFonts w:ascii="Arial" w:hAnsi="Arial" w:cs="Arial"/>
          <w:sz w:val="24"/>
          <w:szCs w:val="24"/>
        </w:rPr>
        <w:t xml:space="preserve">The </w:t>
      </w:r>
      <w:r w:rsidR="00563085" w:rsidRPr="005A62BC">
        <w:rPr>
          <w:rFonts w:ascii="Arial" w:hAnsi="Arial" w:cs="Arial"/>
          <w:sz w:val="24"/>
          <w:szCs w:val="24"/>
        </w:rPr>
        <w:t>research topic</w:t>
      </w:r>
      <w:r w:rsidR="007F17C3">
        <w:rPr>
          <w:rFonts w:ascii="Arial" w:hAnsi="Arial" w:cs="Arial"/>
          <w:sz w:val="24"/>
          <w:szCs w:val="24"/>
        </w:rPr>
        <w:t xml:space="preserve"> that forms the basis of this literature search was related </w:t>
      </w:r>
      <w:r w:rsidR="00563085" w:rsidRPr="005A62BC">
        <w:rPr>
          <w:rFonts w:ascii="Arial" w:hAnsi="Arial" w:cs="Arial"/>
          <w:sz w:val="24"/>
          <w:szCs w:val="24"/>
        </w:rPr>
        <w:t>to PICO as follows:</w:t>
      </w:r>
      <w:r w:rsidR="007F17C3">
        <w:rPr>
          <w:rFonts w:ascii="Arial" w:hAnsi="Arial" w:cs="Arial"/>
          <w:sz w:val="24"/>
          <w:szCs w:val="24"/>
        </w:rPr>
        <w:t xml:space="preserve"> [1] </w:t>
      </w:r>
      <w:r w:rsidR="002C4EAF" w:rsidRPr="005A62BC">
        <w:rPr>
          <w:rFonts w:ascii="Arial" w:hAnsi="Arial" w:cs="Arial"/>
          <w:sz w:val="24"/>
          <w:szCs w:val="24"/>
        </w:rPr>
        <w:t xml:space="preserve">Population </w:t>
      </w:r>
      <w:r w:rsidR="006225AB" w:rsidRPr="005A62BC">
        <w:rPr>
          <w:rFonts w:ascii="Arial" w:hAnsi="Arial" w:cs="Arial"/>
          <w:sz w:val="24"/>
          <w:szCs w:val="24"/>
        </w:rPr>
        <w:t>–</w:t>
      </w:r>
      <w:r w:rsidR="002C4EAF" w:rsidRPr="005A62BC">
        <w:rPr>
          <w:rFonts w:ascii="Arial" w:hAnsi="Arial" w:cs="Arial"/>
          <w:sz w:val="24"/>
          <w:szCs w:val="24"/>
        </w:rPr>
        <w:t xml:space="preserve"> </w:t>
      </w:r>
      <w:r w:rsidR="006225AB" w:rsidRPr="005A62BC">
        <w:rPr>
          <w:rFonts w:ascii="Arial" w:hAnsi="Arial" w:cs="Arial"/>
          <w:sz w:val="24"/>
          <w:szCs w:val="24"/>
        </w:rPr>
        <w:t xml:space="preserve">Patients with Sepsis </w:t>
      </w:r>
      <w:r w:rsidR="003B6A0D" w:rsidRPr="005A62BC">
        <w:rPr>
          <w:rFonts w:ascii="Arial" w:hAnsi="Arial" w:cs="Arial"/>
          <w:sz w:val="24"/>
          <w:szCs w:val="24"/>
        </w:rPr>
        <w:t>in a pre-hospital environment</w:t>
      </w:r>
      <w:r w:rsidR="007F17C3">
        <w:rPr>
          <w:rFonts w:ascii="Arial" w:hAnsi="Arial" w:cs="Arial"/>
          <w:sz w:val="24"/>
          <w:szCs w:val="24"/>
        </w:rPr>
        <w:t xml:space="preserve">; [2] </w:t>
      </w:r>
      <w:r w:rsidR="00A57D0A" w:rsidRPr="005A62BC">
        <w:rPr>
          <w:rFonts w:ascii="Arial" w:hAnsi="Arial" w:cs="Arial"/>
          <w:sz w:val="24"/>
          <w:szCs w:val="24"/>
        </w:rPr>
        <w:t>Intervention – Administration of Antibiotics</w:t>
      </w:r>
      <w:r w:rsidR="007F17C3">
        <w:rPr>
          <w:rFonts w:ascii="Arial" w:hAnsi="Arial" w:cs="Arial"/>
          <w:sz w:val="24"/>
          <w:szCs w:val="24"/>
        </w:rPr>
        <w:t xml:space="preserve">; [3] </w:t>
      </w:r>
      <w:r w:rsidR="00A57D0A" w:rsidRPr="005A62BC">
        <w:rPr>
          <w:rFonts w:ascii="Arial" w:hAnsi="Arial" w:cs="Arial"/>
          <w:sz w:val="24"/>
          <w:szCs w:val="24"/>
        </w:rPr>
        <w:t xml:space="preserve">Comparison – No </w:t>
      </w:r>
      <w:r w:rsidR="00122FAD" w:rsidRPr="005A62BC">
        <w:rPr>
          <w:rFonts w:ascii="Arial" w:hAnsi="Arial" w:cs="Arial"/>
          <w:sz w:val="24"/>
          <w:szCs w:val="24"/>
        </w:rPr>
        <w:t>Administration of Antibiotics</w:t>
      </w:r>
      <w:r w:rsidR="007F17C3">
        <w:rPr>
          <w:rFonts w:ascii="Arial" w:hAnsi="Arial" w:cs="Arial"/>
          <w:sz w:val="24"/>
          <w:szCs w:val="24"/>
        </w:rPr>
        <w:t xml:space="preserve">; [4] </w:t>
      </w:r>
      <w:r w:rsidR="00122FAD" w:rsidRPr="005A62BC">
        <w:rPr>
          <w:rFonts w:ascii="Arial" w:hAnsi="Arial" w:cs="Arial"/>
          <w:sz w:val="24"/>
          <w:szCs w:val="24"/>
        </w:rPr>
        <w:t xml:space="preserve">Outcome – the </w:t>
      </w:r>
      <w:r w:rsidR="007F17C3">
        <w:rPr>
          <w:rFonts w:ascii="Arial" w:hAnsi="Arial" w:cs="Arial"/>
          <w:sz w:val="24"/>
          <w:szCs w:val="24"/>
        </w:rPr>
        <w:t>o</w:t>
      </w:r>
      <w:r w:rsidR="00122FAD" w:rsidRPr="005A62BC">
        <w:rPr>
          <w:rFonts w:ascii="Arial" w:hAnsi="Arial" w:cs="Arial"/>
          <w:sz w:val="24"/>
          <w:szCs w:val="24"/>
        </w:rPr>
        <w:t>utcome this has</w:t>
      </w:r>
      <w:r w:rsidR="007F17C3">
        <w:rPr>
          <w:rFonts w:ascii="Arial" w:hAnsi="Arial" w:cs="Arial"/>
          <w:sz w:val="24"/>
          <w:szCs w:val="24"/>
        </w:rPr>
        <w:t xml:space="preserve">, positive, negative or negligible, </w:t>
      </w:r>
      <w:r w:rsidR="00122FAD" w:rsidRPr="005A62BC">
        <w:rPr>
          <w:rFonts w:ascii="Arial" w:hAnsi="Arial" w:cs="Arial"/>
          <w:sz w:val="24"/>
          <w:szCs w:val="24"/>
        </w:rPr>
        <w:t xml:space="preserve">on the </w:t>
      </w:r>
      <w:r w:rsidR="007F17C3">
        <w:rPr>
          <w:rFonts w:ascii="Arial" w:hAnsi="Arial" w:cs="Arial"/>
          <w:sz w:val="24"/>
          <w:szCs w:val="24"/>
        </w:rPr>
        <w:t>s</w:t>
      </w:r>
      <w:r w:rsidR="00122FAD" w:rsidRPr="005A62BC">
        <w:rPr>
          <w:rFonts w:ascii="Arial" w:hAnsi="Arial" w:cs="Arial"/>
          <w:sz w:val="24"/>
          <w:szCs w:val="24"/>
        </w:rPr>
        <w:t>eptic patient</w:t>
      </w:r>
    </w:p>
    <w:p w14:paraId="01B28745" w14:textId="166FCC90" w:rsidR="00122FAD" w:rsidRPr="005A62BC" w:rsidRDefault="00122FAD" w:rsidP="005A62BC">
      <w:pPr>
        <w:jc w:val="both"/>
        <w:rPr>
          <w:rFonts w:ascii="Arial" w:hAnsi="Arial" w:cs="Arial"/>
          <w:sz w:val="24"/>
          <w:szCs w:val="24"/>
        </w:rPr>
      </w:pPr>
      <w:r w:rsidRPr="005A62BC">
        <w:rPr>
          <w:rFonts w:ascii="Arial" w:hAnsi="Arial" w:cs="Arial"/>
          <w:sz w:val="24"/>
          <w:szCs w:val="24"/>
        </w:rPr>
        <w:t xml:space="preserve">For </w:t>
      </w:r>
      <w:r w:rsidR="007F17C3">
        <w:rPr>
          <w:rFonts w:ascii="Arial" w:hAnsi="Arial" w:cs="Arial"/>
          <w:sz w:val="24"/>
          <w:szCs w:val="24"/>
        </w:rPr>
        <w:t xml:space="preserve">the </w:t>
      </w:r>
      <w:r w:rsidRPr="005A62BC">
        <w:rPr>
          <w:rFonts w:ascii="Arial" w:hAnsi="Arial" w:cs="Arial"/>
          <w:sz w:val="24"/>
          <w:szCs w:val="24"/>
        </w:rPr>
        <w:t>purposes</w:t>
      </w:r>
      <w:r w:rsidR="007F17C3">
        <w:rPr>
          <w:rFonts w:ascii="Arial" w:hAnsi="Arial" w:cs="Arial"/>
          <w:sz w:val="24"/>
          <w:szCs w:val="24"/>
        </w:rPr>
        <w:t xml:space="preserve"> of this literature search,</w:t>
      </w:r>
      <w:r w:rsidRPr="005A62BC">
        <w:rPr>
          <w:rFonts w:ascii="Arial" w:hAnsi="Arial" w:cs="Arial"/>
          <w:sz w:val="24"/>
          <w:szCs w:val="24"/>
        </w:rPr>
        <w:t xml:space="preserve"> the </w:t>
      </w:r>
      <w:r w:rsidR="00D411C6" w:rsidRPr="005A62BC">
        <w:rPr>
          <w:rFonts w:ascii="Arial" w:hAnsi="Arial" w:cs="Arial"/>
          <w:sz w:val="24"/>
          <w:szCs w:val="24"/>
        </w:rPr>
        <w:t>“Outcome” section was not included</w:t>
      </w:r>
      <w:r w:rsidR="00464965" w:rsidRPr="005A62BC">
        <w:rPr>
          <w:rFonts w:ascii="Arial" w:hAnsi="Arial" w:cs="Arial"/>
          <w:sz w:val="24"/>
          <w:szCs w:val="24"/>
        </w:rPr>
        <w:t xml:space="preserve"> as the “Outcome” in PICO refers to the outcome reached after the research question has been answered. </w:t>
      </w:r>
      <w:r w:rsidR="007F17C3">
        <w:rPr>
          <w:rFonts w:ascii="Arial" w:hAnsi="Arial" w:cs="Arial"/>
          <w:sz w:val="24"/>
          <w:szCs w:val="24"/>
        </w:rPr>
        <w:t xml:space="preserve">However, the subsequent conclusions presented at the end of this review will seek to propose potential implications for clinical practice suggested by the studies reviewed. </w:t>
      </w:r>
    </w:p>
    <w:p w14:paraId="6F8179B3" w14:textId="46B66A58" w:rsidR="00563085" w:rsidRPr="00E02587" w:rsidRDefault="001976BA" w:rsidP="005A62BC">
      <w:pPr>
        <w:jc w:val="both"/>
        <w:rPr>
          <w:rFonts w:ascii="Arial" w:hAnsi="Arial" w:cs="Arial"/>
          <w:color w:val="FF0000"/>
          <w:sz w:val="24"/>
          <w:szCs w:val="24"/>
        </w:rPr>
      </w:pPr>
      <w:r w:rsidRPr="005A62BC">
        <w:rPr>
          <w:rFonts w:ascii="Arial" w:hAnsi="Arial" w:cs="Arial"/>
          <w:sz w:val="24"/>
          <w:szCs w:val="24"/>
        </w:rPr>
        <w:t xml:space="preserve">This </w:t>
      </w:r>
      <w:r w:rsidR="007F17C3">
        <w:rPr>
          <w:rFonts w:ascii="Arial" w:hAnsi="Arial" w:cs="Arial"/>
          <w:sz w:val="24"/>
          <w:szCs w:val="24"/>
        </w:rPr>
        <w:t xml:space="preserve">systematic approach </w:t>
      </w:r>
      <w:r w:rsidRPr="005A62BC">
        <w:rPr>
          <w:rFonts w:ascii="Arial" w:hAnsi="Arial" w:cs="Arial"/>
          <w:sz w:val="24"/>
          <w:szCs w:val="24"/>
        </w:rPr>
        <w:t>led to the structure of the research question</w:t>
      </w:r>
      <w:r w:rsidR="007F17C3" w:rsidRPr="003C2DD8">
        <w:rPr>
          <w:rFonts w:ascii="Arial" w:hAnsi="Arial" w:cs="Arial"/>
          <w:color w:val="C45911" w:themeColor="accent2" w:themeShade="BF"/>
          <w:sz w:val="24"/>
          <w:szCs w:val="24"/>
        </w:rPr>
        <w:t>:</w:t>
      </w:r>
      <w:r w:rsidRPr="003C2DD8">
        <w:rPr>
          <w:rFonts w:ascii="Arial" w:hAnsi="Arial" w:cs="Arial"/>
          <w:color w:val="C45911" w:themeColor="accent2" w:themeShade="BF"/>
          <w:sz w:val="24"/>
          <w:szCs w:val="24"/>
        </w:rPr>
        <w:t xml:space="preserve"> </w:t>
      </w:r>
      <w:r w:rsidR="00A56B4C">
        <w:rPr>
          <w:rFonts w:ascii="Arial" w:hAnsi="Arial" w:cs="Arial"/>
          <w:color w:val="C45911" w:themeColor="accent2" w:themeShade="BF"/>
          <w:sz w:val="24"/>
          <w:szCs w:val="24"/>
        </w:rPr>
        <w:t>‘</w:t>
      </w:r>
      <w:r w:rsidR="00A56B4C" w:rsidRPr="00A56B4C">
        <w:rPr>
          <w:rFonts w:ascii="Arial" w:hAnsi="Arial" w:cs="Arial"/>
          <w:color w:val="C45911" w:themeColor="accent2" w:themeShade="BF"/>
          <w:sz w:val="24"/>
          <w:szCs w:val="24"/>
        </w:rPr>
        <w:t>Should antibiotics be administered to patients displaying signs and symptoms of sepsis in a pre-hospital environment</w:t>
      </w:r>
      <w:r w:rsidR="00A56B4C">
        <w:rPr>
          <w:rFonts w:ascii="Arial" w:hAnsi="Arial" w:cs="Arial"/>
          <w:color w:val="C45911" w:themeColor="accent2" w:themeShade="BF"/>
          <w:sz w:val="24"/>
          <w:szCs w:val="24"/>
        </w:rPr>
        <w:t>’</w:t>
      </w:r>
    </w:p>
    <w:p w14:paraId="6627DE11" w14:textId="33479668" w:rsidR="00A01788" w:rsidRPr="005A62BC" w:rsidRDefault="00D411C6" w:rsidP="005A62BC">
      <w:pPr>
        <w:jc w:val="both"/>
        <w:rPr>
          <w:rFonts w:ascii="Arial" w:hAnsi="Arial" w:cs="Arial"/>
          <w:sz w:val="24"/>
          <w:szCs w:val="24"/>
        </w:rPr>
      </w:pPr>
      <w:r w:rsidRPr="005A62BC">
        <w:rPr>
          <w:rFonts w:ascii="Arial" w:hAnsi="Arial" w:cs="Arial"/>
          <w:sz w:val="24"/>
          <w:szCs w:val="24"/>
        </w:rPr>
        <w:t xml:space="preserve">In order to structure a </w:t>
      </w:r>
      <w:r w:rsidR="00180880" w:rsidRPr="005A62BC">
        <w:rPr>
          <w:rFonts w:ascii="Arial" w:hAnsi="Arial" w:cs="Arial"/>
          <w:sz w:val="24"/>
          <w:szCs w:val="24"/>
        </w:rPr>
        <w:t xml:space="preserve">search </w:t>
      </w:r>
      <w:r w:rsidR="00EE3457" w:rsidRPr="005A62BC">
        <w:rPr>
          <w:rFonts w:ascii="Arial" w:hAnsi="Arial" w:cs="Arial"/>
          <w:sz w:val="24"/>
          <w:szCs w:val="24"/>
        </w:rPr>
        <w:t>on the chosen databases</w:t>
      </w:r>
      <w:r w:rsidR="0073634C">
        <w:rPr>
          <w:rFonts w:ascii="Arial" w:hAnsi="Arial" w:cs="Arial"/>
          <w:sz w:val="24"/>
          <w:szCs w:val="24"/>
        </w:rPr>
        <w:t xml:space="preserve">, </w:t>
      </w:r>
      <w:r w:rsidR="003B6A0D" w:rsidRPr="005A62BC">
        <w:rPr>
          <w:rFonts w:ascii="Arial" w:hAnsi="Arial" w:cs="Arial"/>
          <w:sz w:val="24"/>
          <w:szCs w:val="24"/>
        </w:rPr>
        <w:t xml:space="preserve">search strings were created using an advanced search. </w:t>
      </w:r>
      <w:r w:rsidR="00EE3457" w:rsidRPr="005A62BC">
        <w:rPr>
          <w:rFonts w:ascii="Arial" w:hAnsi="Arial" w:cs="Arial"/>
          <w:sz w:val="24"/>
          <w:szCs w:val="24"/>
        </w:rPr>
        <w:t>Whilst creating a search string i</w:t>
      </w:r>
      <w:r w:rsidR="009E3BD4" w:rsidRPr="005A62BC">
        <w:rPr>
          <w:rFonts w:ascii="Arial" w:hAnsi="Arial" w:cs="Arial"/>
          <w:sz w:val="24"/>
          <w:szCs w:val="24"/>
        </w:rPr>
        <w:t xml:space="preserve">t is pertinent to consider </w:t>
      </w:r>
      <w:r w:rsidR="0073634C" w:rsidRPr="005A62BC">
        <w:rPr>
          <w:rFonts w:ascii="Arial" w:hAnsi="Arial" w:cs="Arial"/>
          <w:sz w:val="24"/>
          <w:szCs w:val="24"/>
        </w:rPr>
        <w:t>all</w:t>
      </w:r>
      <w:r w:rsidR="009E3BD4" w:rsidRPr="005A62BC">
        <w:rPr>
          <w:rFonts w:ascii="Arial" w:hAnsi="Arial" w:cs="Arial"/>
          <w:sz w:val="24"/>
          <w:szCs w:val="24"/>
        </w:rPr>
        <w:t xml:space="preserve"> the various ways in which a term can be explained or spe</w:t>
      </w:r>
      <w:r w:rsidR="0073634C">
        <w:rPr>
          <w:rFonts w:ascii="Arial" w:hAnsi="Arial" w:cs="Arial"/>
          <w:sz w:val="24"/>
          <w:szCs w:val="24"/>
        </w:rPr>
        <w:t>lt</w:t>
      </w:r>
      <w:r w:rsidR="00280998" w:rsidRPr="005A62BC">
        <w:rPr>
          <w:rFonts w:ascii="Arial" w:hAnsi="Arial" w:cs="Arial"/>
          <w:sz w:val="24"/>
          <w:szCs w:val="24"/>
        </w:rPr>
        <w:t xml:space="preserve"> in order to receive the widest range of search results concerning the topic. </w:t>
      </w:r>
      <w:r w:rsidR="00DC26B0" w:rsidRPr="005A62BC">
        <w:rPr>
          <w:rFonts w:ascii="Arial" w:hAnsi="Arial" w:cs="Arial"/>
          <w:sz w:val="24"/>
          <w:szCs w:val="24"/>
        </w:rPr>
        <w:t xml:space="preserve">For example, it is important to consider the various spellings of a word by different nationalities. </w:t>
      </w:r>
    </w:p>
    <w:p w14:paraId="13292446" w14:textId="1266E52E" w:rsidR="004C2523" w:rsidRPr="005A62BC" w:rsidRDefault="00A01788" w:rsidP="005A62BC">
      <w:pPr>
        <w:jc w:val="both"/>
        <w:rPr>
          <w:rFonts w:ascii="Arial" w:hAnsi="Arial" w:cs="Arial"/>
          <w:sz w:val="24"/>
          <w:szCs w:val="24"/>
        </w:rPr>
      </w:pPr>
      <w:r w:rsidRPr="005A62BC">
        <w:rPr>
          <w:rFonts w:ascii="Arial" w:hAnsi="Arial" w:cs="Arial"/>
          <w:sz w:val="24"/>
          <w:szCs w:val="24"/>
        </w:rPr>
        <w:t xml:space="preserve">Each of the three components </w:t>
      </w:r>
      <w:r w:rsidR="00AA76F0" w:rsidRPr="005A62BC">
        <w:rPr>
          <w:rFonts w:ascii="Arial" w:hAnsi="Arial" w:cs="Arial"/>
          <w:sz w:val="24"/>
          <w:szCs w:val="24"/>
        </w:rPr>
        <w:t xml:space="preserve">being utilised in </w:t>
      </w:r>
      <w:r w:rsidR="00E62192" w:rsidRPr="005A62BC">
        <w:rPr>
          <w:rFonts w:ascii="Arial" w:hAnsi="Arial" w:cs="Arial"/>
          <w:sz w:val="24"/>
          <w:szCs w:val="24"/>
        </w:rPr>
        <w:t>PICO w</w:t>
      </w:r>
      <w:r w:rsidR="00AA76F0" w:rsidRPr="005A62BC">
        <w:rPr>
          <w:rFonts w:ascii="Arial" w:hAnsi="Arial" w:cs="Arial"/>
          <w:sz w:val="24"/>
          <w:szCs w:val="24"/>
        </w:rPr>
        <w:t>ere</w:t>
      </w:r>
      <w:r w:rsidR="00E62192" w:rsidRPr="005A62BC">
        <w:rPr>
          <w:rFonts w:ascii="Arial" w:hAnsi="Arial" w:cs="Arial"/>
          <w:sz w:val="24"/>
          <w:szCs w:val="24"/>
        </w:rPr>
        <w:t xml:space="preserve"> put onto their own strings along</w:t>
      </w:r>
      <w:r w:rsidR="00224070" w:rsidRPr="005A62BC">
        <w:rPr>
          <w:rFonts w:ascii="Arial" w:hAnsi="Arial" w:cs="Arial"/>
          <w:sz w:val="24"/>
          <w:szCs w:val="24"/>
        </w:rPr>
        <w:t xml:space="preserve"> </w:t>
      </w:r>
      <w:r w:rsidR="00E62192" w:rsidRPr="005A62BC">
        <w:rPr>
          <w:rFonts w:ascii="Arial" w:hAnsi="Arial" w:cs="Arial"/>
          <w:sz w:val="24"/>
          <w:szCs w:val="24"/>
        </w:rPr>
        <w:t>with the</w:t>
      </w:r>
      <w:r w:rsidR="00DC26B0" w:rsidRPr="005A62BC">
        <w:rPr>
          <w:rFonts w:ascii="Arial" w:hAnsi="Arial" w:cs="Arial"/>
          <w:sz w:val="24"/>
          <w:szCs w:val="24"/>
        </w:rPr>
        <w:t xml:space="preserve"> </w:t>
      </w:r>
      <w:r w:rsidR="00E62192" w:rsidRPr="005A62BC">
        <w:rPr>
          <w:rFonts w:ascii="Arial" w:hAnsi="Arial" w:cs="Arial"/>
          <w:sz w:val="24"/>
          <w:szCs w:val="24"/>
        </w:rPr>
        <w:t xml:space="preserve">different variations of the words. </w:t>
      </w:r>
    </w:p>
    <w:p w14:paraId="1072C85E" w14:textId="0D72C68A" w:rsidR="00B933F1" w:rsidRPr="005A62BC" w:rsidRDefault="00B933F1" w:rsidP="005A62BC">
      <w:pPr>
        <w:jc w:val="both"/>
        <w:rPr>
          <w:rFonts w:ascii="Arial" w:hAnsi="Arial" w:cs="Arial"/>
          <w:b/>
          <w:sz w:val="24"/>
          <w:szCs w:val="24"/>
          <w:u w:val="single"/>
        </w:rPr>
      </w:pPr>
      <w:r w:rsidRPr="005A62BC">
        <w:rPr>
          <w:rFonts w:ascii="Arial" w:hAnsi="Arial" w:cs="Arial"/>
          <w:b/>
          <w:sz w:val="24"/>
          <w:szCs w:val="24"/>
          <w:u w:val="single"/>
        </w:rPr>
        <w:t>How did you select the databases?</w:t>
      </w:r>
    </w:p>
    <w:p w14:paraId="07375934" w14:textId="3F58BF89" w:rsidR="00B933F1" w:rsidRPr="005A62BC" w:rsidRDefault="00B933F1" w:rsidP="005A62BC">
      <w:pPr>
        <w:jc w:val="both"/>
        <w:rPr>
          <w:rFonts w:ascii="Arial" w:hAnsi="Arial" w:cs="Arial"/>
          <w:sz w:val="24"/>
          <w:szCs w:val="24"/>
        </w:rPr>
      </w:pPr>
      <w:r w:rsidRPr="005A62BC">
        <w:rPr>
          <w:rFonts w:ascii="Arial" w:hAnsi="Arial" w:cs="Arial"/>
          <w:sz w:val="24"/>
          <w:szCs w:val="24"/>
        </w:rPr>
        <w:t>In order to locate articles, a search of the electronic Databases Cinahl, PubMed</w:t>
      </w:r>
      <w:r w:rsidR="00E02587">
        <w:rPr>
          <w:rFonts w:ascii="Arial" w:hAnsi="Arial" w:cs="Arial"/>
          <w:sz w:val="24"/>
          <w:szCs w:val="24"/>
        </w:rPr>
        <w:t xml:space="preserve"> </w:t>
      </w:r>
      <w:r w:rsidRPr="005A62BC">
        <w:rPr>
          <w:rFonts w:ascii="Arial" w:hAnsi="Arial" w:cs="Arial"/>
          <w:sz w:val="24"/>
          <w:szCs w:val="24"/>
        </w:rPr>
        <w:t xml:space="preserve">and Medline </w:t>
      </w:r>
      <w:proofErr w:type="gramStart"/>
      <w:r w:rsidRPr="005A62BC">
        <w:rPr>
          <w:rFonts w:ascii="Arial" w:hAnsi="Arial" w:cs="Arial"/>
          <w:sz w:val="24"/>
          <w:szCs w:val="24"/>
        </w:rPr>
        <w:t>was</w:t>
      </w:r>
      <w:proofErr w:type="gramEnd"/>
      <w:r w:rsidRPr="005A62BC">
        <w:rPr>
          <w:rFonts w:ascii="Arial" w:hAnsi="Arial" w:cs="Arial"/>
          <w:sz w:val="24"/>
          <w:szCs w:val="24"/>
        </w:rPr>
        <w:t xml:space="preserve"> conducted. The reason these databases were chosen is </w:t>
      </w:r>
      <w:proofErr w:type="gramStart"/>
      <w:r w:rsidRPr="005A62BC">
        <w:rPr>
          <w:rFonts w:ascii="Arial" w:hAnsi="Arial" w:cs="Arial"/>
          <w:sz w:val="24"/>
          <w:szCs w:val="24"/>
        </w:rPr>
        <w:t>due to the fact that</w:t>
      </w:r>
      <w:proofErr w:type="gramEnd"/>
      <w:r w:rsidRPr="005A62BC">
        <w:rPr>
          <w:rFonts w:ascii="Arial" w:hAnsi="Arial" w:cs="Arial"/>
          <w:sz w:val="24"/>
          <w:szCs w:val="24"/>
        </w:rPr>
        <w:t xml:space="preserve"> they are prestigious among health sciences for being reliable sources</w:t>
      </w:r>
      <w:r w:rsidR="00803A73" w:rsidRPr="005A62BC">
        <w:rPr>
          <w:rFonts w:ascii="Arial" w:hAnsi="Arial" w:cs="Arial"/>
          <w:sz w:val="24"/>
          <w:szCs w:val="24"/>
        </w:rPr>
        <w:t xml:space="preserve"> containing a wealth of </w:t>
      </w:r>
      <w:r w:rsidR="0073634C">
        <w:rPr>
          <w:rFonts w:ascii="Arial" w:hAnsi="Arial" w:cs="Arial"/>
          <w:sz w:val="24"/>
          <w:szCs w:val="24"/>
        </w:rPr>
        <w:t xml:space="preserve">clinical </w:t>
      </w:r>
      <w:r w:rsidR="00803A73" w:rsidRPr="005A62BC">
        <w:rPr>
          <w:rFonts w:ascii="Arial" w:hAnsi="Arial" w:cs="Arial"/>
          <w:sz w:val="24"/>
          <w:szCs w:val="24"/>
        </w:rPr>
        <w:t xml:space="preserve">research. </w:t>
      </w:r>
    </w:p>
    <w:p w14:paraId="0D0E606A" w14:textId="77777777" w:rsidR="00D41176" w:rsidRDefault="00D41176" w:rsidP="005A62BC">
      <w:pPr>
        <w:jc w:val="both"/>
        <w:rPr>
          <w:rFonts w:ascii="Arial" w:hAnsi="Arial" w:cs="Arial"/>
          <w:b/>
          <w:sz w:val="24"/>
          <w:szCs w:val="24"/>
          <w:u w:val="single"/>
        </w:rPr>
      </w:pPr>
    </w:p>
    <w:p w14:paraId="3165E481" w14:textId="77777777" w:rsidR="00D41176" w:rsidRDefault="00D41176" w:rsidP="005A62BC">
      <w:pPr>
        <w:jc w:val="both"/>
        <w:rPr>
          <w:rFonts w:ascii="Arial" w:hAnsi="Arial" w:cs="Arial"/>
          <w:b/>
          <w:sz w:val="24"/>
          <w:szCs w:val="24"/>
          <w:u w:val="single"/>
        </w:rPr>
      </w:pPr>
    </w:p>
    <w:p w14:paraId="29CF1E93" w14:textId="7B95803F" w:rsidR="00E00E05" w:rsidRPr="005A62BC" w:rsidRDefault="00E00E05" w:rsidP="005A62BC">
      <w:pPr>
        <w:jc w:val="both"/>
        <w:rPr>
          <w:rFonts w:ascii="Arial" w:hAnsi="Arial" w:cs="Arial"/>
          <w:b/>
          <w:sz w:val="24"/>
          <w:szCs w:val="24"/>
          <w:u w:val="single"/>
        </w:rPr>
      </w:pPr>
      <w:r w:rsidRPr="005A62BC">
        <w:rPr>
          <w:rFonts w:ascii="Arial" w:hAnsi="Arial" w:cs="Arial"/>
          <w:b/>
          <w:sz w:val="24"/>
          <w:szCs w:val="24"/>
          <w:u w:val="single"/>
        </w:rPr>
        <w:lastRenderedPageBreak/>
        <w:t>How did you search the databases?</w:t>
      </w:r>
    </w:p>
    <w:p w14:paraId="29279AC4" w14:textId="194FE6B2" w:rsidR="004C2523" w:rsidRPr="005A62BC" w:rsidRDefault="00420077" w:rsidP="005A62BC">
      <w:pPr>
        <w:jc w:val="both"/>
        <w:rPr>
          <w:rFonts w:ascii="Arial" w:hAnsi="Arial" w:cs="Arial"/>
          <w:b/>
          <w:sz w:val="24"/>
          <w:szCs w:val="24"/>
          <w:u w:val="single"/>
        </w:rPr>
      </w:pPr>
      <w:r w:rsidRPr="005A62BC">
        <w:rPr>
          <w:rFonts w:ascii="Arial" w:hAnsi="Arial" w:cs="Arial"/>
          <w:b/>
          <w:sz w:val="24"/>
          <w:szCs w:val="24"/>
          <w:u w:val="single"/>
        </w:rPr>
        <w:t>Boolean operators</w:t>
      </w:r>
    </w:p>
    <w:p w14:paraId="45510122" w14:textId="211344F4" w:rsidR="00616126" w:rsidRPr="005A62BC" w:rsidRDefault="00C64D4F" w:rsidP="005A62BC">
      <w:pPr>
        <w:jc w:val="both"/>
        <w:rPr>
          <w:rFonts w:ascii="Arial" w:hAnsi="Arial" w:cs="Arial"/>
          <w:sz w:val="24"/>
          <w:szCs w:val="24"/>
        </w:rPr>
      </w:pPr>
      <w:r w:rsidRPr="005A62BC">
        <w:rPr>
          <w:rFonts w:ascii="Arial" w:hAnsi="Arial" w:cs="Arial"/>
          <w:sz w:val="24"/>
          <w:szCs w:val="24"/>
        </w:rPr>
        <w:t xml:space="preserve">In order to broaden the </w:t>
      </w:r>
      <w:r w:rsidR="00F67528" w:rsidRPr="005A62BC">
        <w:rPr>
          <w:rFonts w:ascii="Arial" w:hAnsi="Arial" w:cs="Arial"/>
          <w:sz w:val="24"/>
          <w:szCs w:val="24"/>
        </w:rPr>
        <w:t xml:space="preserve">literature </w:t>
      </w:r>
      <w:r w:rsidRPr="005A62BC">
        <w:rPr>
          <w:rFonts w:ascii="Arial" w:hAnsi="Arial" w:cs="Arial"/>
          <w:sz w:val="24"/>
          <w:szCs w:val="24"/>
        </w:rPr>
        <w:t xml:space="preserve">search, the Boolean </w:t>
      </w:r>
      <w:r w:rsidR="00B90853" w:rsidRPr="005A62BC">
        <w:rPr>
          <w:rFonts w:ascii="Arial" w:hAnsi="Arial" w:cs="Arial"/>
          <w:sz w:val="24"/>
          <w:szCs w:val="24"/>
        </w:rPr>
        <w:t>O</w:t>
      </w:r>
      <w:r w:rsidR="006311DD" w:rsidRPr="005A62BC">
        <w:rPr>
          <w:rFonts w:ascii="Arial" w:hAnsi="Arial" w:cs="Arial"/>
          <w:sz w:val="24"/>
          <w:szCs w:val="24"/>
        </w:rPr>
        <w:t xml:space="preserve">perator </w:t>
      </w:r>
      <w:r w:rsidR="00B90853" w:rsidRPr="005A62BC">
        <w:rPr>
          <w:rFonts w:ascii="Arial" w:hAnsi="Arial" w:cs="Arial"/>
          <w:sz w:val="24"/>
          <w:szCs w:val="24"/>
        </w:rPr>
        <w:t xml:space="preserve">that was </w:t>
      </w:r>
      <w:r w:rsidR="006311DD" w:rsidRPr="005A62BC">
        <w:rPr>
          <w:rFonts w:ascii="Arial" w:hAnsi="Arial" w:cs="Arial"/>
          <w:sz w:val="24"/>
          <w:szCs w:val="24"/>
        </w:rPr>
        <w:t xml:space="preserve">selected in </w:t>
      </w:r>
      <w:r w:rsidR="008D1745" w:rsidRPr="005A62BC">
        <w:rPr>
          <w:rFonts w:ascii="Arial" w:hAnsi="Arial" w:cs="Arial"/>
          <w:sz w:val="24"/>
          <w:szCs w:val="24"/>
        </w:rPr>
        <w:t xml:space="preserve">every </w:t>
      </w:r>
      <w:r w:rsidR="006311DD" w:rsidRPr="005A62BC">
        <w:rPr>
          <w:rFonts w:ascii="Arial" w:hAnsi="Arial" w:cs="Arial"/>
          <w:sz w:val="24"/>
          <w:szCs w:val="24"/>
        </w:rPr>
        <w:t xml:space="preserve">search </w:t>
      </w:r>
      <w:r w:rsidR="00201ACE" w:rsidRPr="005A62BC">
        <w:rPr>
          <w:rFonts w:ascii="Arial" w:hAnsi="Arial" w:cs="Arial"/>
          <w:sz w:val="24"/>
          <w:szCs w:val="24"/>
        </w:rPr>
        <w:t xml:space="preserve">across </w:t>
      </w:r>
      <w:r w:rsidR="00DA2BF9" w:rsidRPr="005A62BC">
        <w:rPr>
          <w:rFonts w:ascii="Arial" w:hAnsi="Arial" w:cs="Arial"/>
          <w:sz w:val="24"/>
          <w:szCs w:val="24"/>
        </w:rPr>
        <w:t xml:space="preserve">all databases </w:t>
      </w:r>
      <w:r w:rsidR="006311DD" w:rsidRPr="005A62BC">
        <w:rPr>
          <w:rFonts w:ascii="Arial" w:hAnsi="Arial" w:cs="Arial"/>
          <w:sz w:val="24"/>
          <w:szCs w:val="24"/>
        </w:rPr>
        <w:t>was “</w:t>
      </w:r>
      <w:r w:rsidR="0025077D" w:rsidRPr="005A62BC">
        <w:rPr>
          <w:rFonts w:ascii="Arial" w:hAnsi="Arial" w:cs="Arial"/>
          <w:sz w:val="24"/>
          <w:szCs w:val="24"/>
        </w:rPr>
        <w:t>OR</w:t>
      </w:r>
      <w:r w:rsidR="006311DD" w:rsidRPr="005A62BC">
        <w:rPr>
          <w:rFonts w:ascii="Arial" w:hAnsi="Arial" w:cs="Arial"/>
          <w:sz w:val="24"/>
          <w:szCs w:val="24"/>
        </w:rPr>
        <w:t xml:space="preserve">”. The reason </w:t>
      </w:r>
      <w:r w:rsidR="0071770B" w:rsidRPr="005A62BC">
        <w:rPr>
          <w:rFonts w:ascii="Arial" w:hAnsi="Arial" w:cs="Arial"/>
          <w:sz w:val="24"/>
          <w:szCs w:val="24"/>
        </w:rPr>
        <w:t xml:space="preserve">for </w:t>
      </w:r>
      <w:r w:rsidR="006311DD" w:rsidRPr="005A62BC">
        <w:rPr>
          <w:rFonts w:ascii="Arial" w:hAnsi="Arial" w:cs="Arial"/>
          <w:sz w:val="24"/>
          <w:szCs w:val="24"/>
        </w:rPr>
        <w:t xml:space="preserve">this choice </w:t>
      </w:r>
      <w:r w:rsidR="0071770B" w:rsidRPr="005A62BC">
        <w:rPr>
          <w:rFonts w:ascii="Arial" w:hAnsi="Arial" w:cs="Arial"/>
          <w:sz w:val="24"/>
          <w:szCs w:val="24"/>
        </w:rPr>
        <w:t>as opposed to the Boolean Operator “AND”</w:t>
      </w:r>
      <w:r w:rsidR="0073634C">
        <w:rPr>
          <w:rFonts w:ascii="Arial" w:hAnsi="Arial" w:cs="Arial"/>
          <w:sz w:val="24"/>
          <w:szCs w:val="24"/>
        </w:rPr>
        <w:t>,</w:t>
      </w:r>
      <w:r w:rsidR="0071770B" w:rsidRPr="005A62BC">
        <w:rPr>
          <w:rFonts w:ascii="Arial" w:hAnsi="Arial" w:cs="Arial"/>
          <w:sz w:val="24"/>
          <w:szCs w:val="24"/>
        </w:rPr>
        <w:t xml:space="preserve"> for example</w:t>
      </w:r>
      <w:r w:rsidR="0073634C">
        <w:rPr>
          <w:rFonts w:ascii="Arial" w:hAnsi="Arial" w:cs="Arial"/>
          <w:sz w:val="24"/>
          <w:szCs w:val="24"/>
        </w:rPr>
        <w:t>,</w:t>
      </w:r>
      <w:r w:rsidR="0071770B" w:rsidRPr="005A62BC">
        <w:rPr>
          <w:rFonts w:ascii="Arial" w:hAnsi="Arial" w:cs="Arial"/>
          <w:sz w:val="24"/>
          <w:szCs w:val="24"/>
        </w:rPr>
        <w:t xml:space="preserve"> </w:t>
      </w:r>
      <w:r w:rsidR="006311DD" w:rsidRPr="00E02587">
        <w:rPr>
          <w:rFonts w:ascii="Arial" w:hAnsi="Arial" w:cs="Arial"/>
          <w:color w:val="FF0000"/>
          <w:sz w:val="24"/>
          <w:szCs w:val="24"/>
        </w:rPr>
        <w:t xml:space="preserve">was </w:t>
      </w:r>
      <w:r w:rsidR="0073634C" w:rsidRPr="00E02587">
        <w:rPr>
          <w:rFonts w:ascii="Arial" w:hAnsi="Arial" w:cs="Arial"/>
          <w:color w:val="FF0000"/>
          <w:sz w:val="24"/>
          <w:szCs w:val="24"/>
        </w:rPr>
        <w:t xml:space="preserve">because </w:t>
      </w:r>
      <w:r w:rsidR="006311DD" w:rsidRPr="00E02587">
        <w:rPr>
          <w:rFonts w:ascii="Arial" w:hAnsi="Arial" w:cs="Arial"/>
          <w:color w:val="FF0000"/>
          <w:sz w:val="24"/>
          <w:szCs w:val="24"/>
        </w:rPr>
        <w:t xml:space="preserve">paramedic </w:t>
      </w:r>
      <w:r w:rsidR="00DA2BF9" w:rsidRPr="00E02587">
        <w:rPr>
          <w:rFonts w:ascii="Arial" w:hAnsi="Arial" w:cs="Arial"/>
          <w:color w:val="FF0000"/>
          <w:sz w:val="24"/>
          <w:szCs w:val="24"/>
        </w:rPr>
        <w:t xml:space="preserve">science </w:t>
      </w:r>
      <w:r w:rsidR="005A0207" w:rsidRPr="00E02587">
        <w:rPr>
          <w:rFonts w:ascii="Arial" w:hAnsi="Arial" w:cs="Arial"/>
          <w:color w:val="FF0000"/>
          <w:sz w:val="24"/>
          <w:szCs w:val="24"/>
        </w:rPr>
        <w:t xml:space="preserve">is a </w:t>
      </w:r>
      <w:r w:rsidR="00B90853" w:rsidRPr="00E02587">
        <w:rPr>
          <w:rFonts w:ascii="Arial" w:hAnsi="Arial" w:cs="Arial"/>
          <w:color w:val="FF0000"/>
          <w:sz w:val="24"/>
          <w:szCs w:val="24"/>
        </w:rPr>
        <w:t xml:space="preserve">relatively </w:t>
      </w:r>
      <w:r w:rsidR="005A0207" w:rsidRPr="00E02587">
        <w:rPr>
          <w:rFonts w:ascii="Arial" w:hAnsi="Arial" w:cs="Arial"/>
          <w:color w:val="FF0000"/>
          <w:sz w:val="24"/>
          <w:szCs w:val="24"/>
        </w:rPr>
        <w:t xml:space="preserve">new degree </w:t>
      </w:r>
      <w:r w:rsidR="00B90853" w:rsidRPr="005A62BC">
        <w:rPr>
          <w:rFonts w:ascii="Arial" w:hAnsi="Arial" w:cs="Arial"/>
          <w:sz w:val="24"/>
          <w:szCs w:val="24"/>
        </w:rPr>
        <w:t xml:space="preserve">and </w:t>
      </w:r>
      <w:r w:rsidR="00DA2BF9" w:rsidRPr="005A62BC">
        <w:rPr>
          <w:rFonts w:ascii="Arial" w:hAnsi="Arial" w:cs="Arial"/>
          <w:sz w:val="24"/>
          <w:szCs w:val="24"/>
        </w:rPr>
        <w:t xml:space="preserve">the topic of </w:t>
      </w:r>
      <w:r w:rsidR="00B90853" w:rsidRPr="005A62BC">
        <w:rPr>
          <w:rFonts w:ascii="Arial" w:hAnsi="Arial" w:cs="Arial"/>
          <w:sz w:val="24"/>
          <w:szCs w:val="24"/>
        </w:rPr>
        <w:t>pre-hospital care</w:t>
      </w:r>
      <w:r w:rsidR="007E473B" w:rsidRPr="005A62BC">
        <w:rPr>
          <w:rFonts w:ascii="Arial" w:hAnsi="Arial" w:cs="Arial"/>
          <w:sz w:val="24"/>
          <w:szCs w:val="24"/>
        </w:rPr>
        <w:t xml:space="preserve"> </w:t>
      </w:r>
      <w:r w:rsidR="005A0207" w:rsidRPr="005A62BC">
        <w:rPr>
          <w:rFonts w:ascii="Arial" w:hAnsi="Arial" w:cs="Arial"/>
          <w:sz w:val="24"/>
          <w:szCs w:val="24"/>
        </w:rPr>
        <w:t>and</w:t>
      </w:r>
      <w:r w:rsidR="007E473B" w:rsidRPr="005A62BC">
        <w:rPr>
          <w:rFonts w:ascii="Arial" w:hAnsi="Arial" w:cs="Arial"/>
          <w:sz w:val="24"/>
          <w:szCs w:val="24"/>
        </w:rPr>
        <w:t xml:space="preserve"> paramedic practice </w:t>
      </w:r>
      <w:r w:rsidR="005A0207" w:rsidRPr="005A62BC">
        <w:rPr>
          <w:rFonts w:ascii="Arial" w:hAnsi="Arial" w:cs="Arial"/>
          <w:sz w:val="24"/>
          <w:szCs w:val="24"/>
        </w:rPr>
        <w:t>has</w:t>
      </w:r>
      <w:r w:rsidR="0073634C">
        <w:rPr>
          <w:rFonts w:ascii="Arial" w:hAnsi="Arial" w:cs="Arial"/>
          <w:sz w:val="24"/>
          <w:szCs w:val="24"/>
        </w:rPr>
        <w:t xml:space="preserve"> not been </w:t>
      </w:r>
      <w:r w:rsidR="005A0207" w:rsidRPr="005A62BC">
        <w:rPr>
          <w:rFonts w:ascii="Arial" w:hAnsi="Arial" w:cs="Arial"/>
          <w:sz w:val="24"/>
          <w:szCs w:val="24"/>
        </w:rPr>
        <w:t xml:space="preserve">as widely </w:t>
      </w:r>
      <w:r w:rsidR="0073634C">
        <w:rPr>
          <w:rFonts w:ascii="Arial" w:hAnsi="Arial" w:cs="Arial"/>
          <w:sz w:val="24"/>
          <w:szCs w:val="24"/>
        </w:rPr>
        <w:t xml:space="preserve">explored and presented </w:t>
      </w:r>
      <w:r w:rsidR="005A0207" w:rsidRPr="005A62BC">
        <w:rPr>
          <w:rFonts w:ascii="Arial" w:hAnsi="Arial" w:cs="Arial"/>
          <w:sz w:val="24"/>
          <w:szCs w:val="24"/>
        </w:rPr>
        <w:t>as other medical topics</w:t>
      </w:r>
      <w:r w:rsidR="006C69C1" w:rsidRPr="005A62BC">
        <w:rPr>
          <w:rFonts w:ascii="Arial" w:hAnsi="Arial" w:cs="Arial"/>
          <w:sz w:val="24"/>
          <w:szCs w:val="24"/>
        </w:rPr>
        <w:t>. Therefore, by choosing the Boolean Operator “OR”</w:t>
      </w:r>
      <w:r w:rsidR="00B52CCB" w:rsidRPr="005A62BC">
        <w:rPr>
          <w:rFonts w:ascii="Arial" w:hAnsi="Arial" w:cs="Arial"/>
          <w:sz w:val="24"/>
          <w:szCs w:val="24"/>
        </w:rPr>
        <w:t xml:space="preserve"> the search results obtained were </w:t>
      </w:r>
      <w:r w:rsidR="0073634C">
        <w:rPr>
          <w:rFonts w:ascii="Arial" w:hAnsi="Arial" w:cs="Arial"/>
          <w:sz w:val="24"/>
          <w:szCs w:val="24"/>
        </w:rPr>
        <w:t xml:space="preserve">much </w:t>
      </w:r>
      <w:r w:rsidR="00B52CCB" w:rsidRPr="005A62BC">
        <w:rPr>
          <w:rFonts w:ascii="Arial" w:hAnsi="Arial" w:cs="Arial"/>
          <w:sz w:val="24"/>
          <w:szCs w:val="24"/>
        </w:rPr>
        <w:t xml:space="preserve">more extensive. </w:t>
      </w:r>
      <w:r w:rsidR="005A0207" w:rsidRPr="005A62BC">
        <w:rPr>
          <w:rFonts w:ascii="Arial" w:hAnsi="Arial" w:cs="Arial"/>
          <w:sz w:val="24"/>
          <w:szCs w:val="24"/>
        </w:rPr>
        <w:t xml:space="preserve"> </w:t>
      </w:r>
    </w:p>
    <w:p w14:paraId="0FDCB410" w14:textId="2C7F93A0" w:rsidR="00201606" w:rsidRPr="005A62BC" w:rsidRDefault="00201606" w:rsidP="005A62BC">
      <w:pPr>
        <w:jc w:val="both"/>
        <w:rPr>
          <w:rFonts w:ascii="Arial" w:hAnsi="Arial" w:cs="Arial"/>
          <w:b/>
          <w:sz w:val="24"/>
          <w:szCs w:val="24"/>
          <w:u w:val="single"/>
        </w:rPr>
      </w:pPr>
      <w:r w:rsidRPr="005A62BC">
        <w:rPr>
          <w:rFonts w:ascii="Arial" w:hAnsi="Arial" w:cs="Arial"/>
          <w:b/>
          <w:sz w:val="24"/>
          <w:szCs w:val="24"/>
          <w:u w:val="single"/>
        </w:rPr>
        <w:t>Truncation</w:t>
      </w:r>
    </w:p>
    <w:p w14:paraId="043966F2" w14:textId="5DC20831" w:rsidR="00725D4F" w:rsidRPr="005A62BC" w:rsidRDefault="00410A72" w:rsidP="005A62BC">
      <w:pPr>
        <w:jc w:val="both"/>
        <w:rPr>
          <w:rFonts w:ascii="Arial" w:hAnsi="Arial" w:cs="Arial"/>
          <w:sz w:val="24"/>
          <w:szCs w:val="24"/>
        </w:rPr>
      </w:pPr>
      <w:r w:rsidRPr="005A62BC">
        <w:rPr>
          <w:rFonts w:ascii="Arial" w:hAnsi="Arial" w:cs="Arial"/>
          <w:sz w:val="24"/>
          <w:szCs w:val="24"/>
        </w:rPr>
        <w:t>Within the literature search</w:t>
      </w:r>
      <w:r w:rsidR="00CF0F68" w:rsidRPr="005A62BC">
        <w:rPr>
          <w:rFonts w:ascii="Arial" w:hAnsi="Arial" w:cs="Arial"/>
          <w:sz w:val="24"/>
          <w:szCs w:val="24"/>
        </w:rPr>
        <w:t xml:space="preserve"> “</w:t>
      </w:r>
      <w:r w:rsidR="0073634C">
        <w:rPr>
          <w:rFonts w:ascii="Arial" w:hAnsi="Arial" w:cs="Arial"/>
          <w:sz w:val="24"/>
          <w:szCs w:val="24"/>
        </w:rPr>
        <w:t>t</w:t>
      </w:r>
      <w:r w:rsidRPr="005A62BC">
        <w:rPr>
          <w:rFonts w:ascii="Arial" w:hAnsi="Arial" w:cs="Arial"/>
          <w:sz w:val="24"/>
          <w:szCs w:val="24"/>
        </w:rPr>
        <w:t>runcation</w:t>
      </w:r>
      <w:r w:rsidR="00CF0F68" w:rsidRPr="005A62BC">
        <w:rPr>
          <w:rFonts w:ascii="Arial" w:hAnsi="Arial" w:cs="Arial"/>
          <w:sz w:val="24"/>
          <w:szCs w:val="24"/>
        </w:rPr>
        <w:t>”</w:t>
      </w:r>
      <w:r w:rsidRPr="005A62BC">
        <w:rPr>
          <w:rFonts w:ascii="Arial" w:hAnsi="Arial" w:cs="Arial"/>
          <w:sz w:val="24"/>
          <w:szCs w:val="24"/>
        </w:rPr>
        <w:t xml:space="preserve"> was used in order to </w:t>
      </w:r>
      <w:r w:rsidR="00CF0F68" w:rsidRPr="005A62BC">
        <w:rPr>
          <w:rFonts w:ascii="Arial" w:hAnsi="Arial" w:cs="Arial"/>
          <w:sz w:val="24"/>
          <w:szCs w:val="24"/>
        </w:rPr>
        <w:t xml:space="preserve">expand </w:t>
      </w:r>
      <w:r w:rsidRPr="005A62BC">
        <w:rPr>
          <w:rFonts w:ascii="Arial" w:hAnsi="Arial" w:cs="Arial"/>
          <w:sz w:val="24"/>
          <w:szCs w:val="24"/>
        </w:rPr>
        <w:t xml:space="preserve">the search on the word </w:t>
      </w:r>
      <w:r w:rsidR="00CB519C" w:rsidRPr="005A62BC">
        <w:rPr>
          <w:rFonts w:ascii="Arial" w:hAnsi="Arial" w:cs="Arial"/>
          <w:sz w:val="24"/>
          <w:szCs w:val="24"/>
        </w:rPr>
        <w:t>“</w:t>
      </w:r>
      <w:r w:rsidRPr="005A62BC">
        <w:rPr>
          <w:rFonts w:ascii="Arial" w:hAnsi="Arial" w:cs="Arial"/>
          <w:sz w:val="24"/>
          <w:szCs w:val="24"/>
        </w:rPr>
        <w:t>Paramedic</w:t>
      </w:r>
      <w:r w:rsidR="00CB519C" w:rsidRPr="005A62BC">
        <w:rPr>
          <w:rFonts w:ascii="Arial" w:hAnsi="Arial" w:cs="Arial"/>
          <w:sz w:val="24"/>
          <w:szCs w:val="24"/>
        </w:rPr>
        <w:t>”</w:t>
      </w:r>
      <w:r w:rsidRPr="005A62BC">
        <w:rPr>
          <w:rFonts w:ascii="Arial" w:hAnsi="Arial" w:cs="Arial"/>
          <w:sz w:val="24"/>
          <w:szCs w:val="24"/>
        </w:rPr>
        <w:t xml:space="preserve"> specifically. </w:t>
      </w:r>
      <w:r w:rsidR="00201606" w:rsidRPr="005A62BC">
        <w:rPr>
          <w:rFonts w:ascii="Arial" w:hAnsi="Arial" w:cs="Arial"/>
          <w:sz w:val="24"/>
          <w:szCs w:val="24"/>
        </w:rPr>
        <w:t>Brown and Bell (2018</w:t>
      </w:r>
      <w:r w:rsidR="00636F00" w:rsidRPr="005A62BC">
        <w:rPr>
          <w:rFonts w:ascii="Arial" w:hAnsi="Arial" w:cs="Arial"/>
          <w:sz w:val="24"/>
          <w:szCs w:val="24"/>
        </w:rPr>
        <w:t>, p.88</w:t>
      </w:r>
      <w:r w:rsidR="00201606" w:rsidRPr="005A62BC">
        <w:rPr>
          <w:rFonts w:ascii="Arial" w:hAnsi="Arial" w:cs="Arial"/>
          <w:sz w:val="24"/>
          <w:szCs w:val="24"/>
        </w:rPr>
        <w:t xml:space="preserve">) define </w:t>
      </w:r>
      <w:r w:rsidR="0073634C">
        <w:rPr>
          <w:rFonts w:ascii="Arial" w:hAnsi="Arial" w:cs="Arial"/>
          <w:sz w:val="24"/>
          <w:szCs w:val="24"/>
        </w:rPr>
        <w:t>t</w:t>
      </w:r>
      <w:r w:rsidR="0038457B" w:rsidRPr="005A62BC">
        <w:rPr>
          <w:rFonts w:ascii="Arial" w:hAnsi="Arial" w:cs="Arial"/>
          <w:sz w:val="24"/>
          <w:szCs w:val="24"/>
        </w:rPr>
        <w:t>runcation</w:t>
      </w:r>
      <w:r w:rsidR="00E80038" w:rsidRPr="005A62BC">
        <w:rPr>
          <w:rFonts w:ascii="Arial" w:hAnsi="Arial" w:cs="Arial"/>
          <w:sz w:val="24"/>
          <w:szCs w:val="24"/>
        </w:rPr>
        <w:t xml:space="preserve"> as to “cut</w:t>
      </w:r>
      <w:r w:rsidR="00636F00" w:rsidRPr="005A62BC">
        <w:rPr>
          <w:rFonts w:ascii="Arial" w:hAnsi="Arial" w:cs="Arial"/>
          <w:sz w:val="24"/>
          <w:szCs w:val="24"/>
        </w:rPr>
        <w:t xml:space="preserve"> it off</w:t>
      </w:r>
      <w:r w:rsidR="00E80038" w:rsidRPr="005A62BC">
        <w:rPr>
          <w:rFonts w:ascii="Arial" w:hAnsi="Arial" w:cs="Arial"/>
          <w:sz w:val="24"/>
          <w:szCs w:val="24"/>
        </w:rPr>
        <w:t>”</w:t>
      </w:r>
      <w:r w:rsidR="006B393E" w:rsidRPr="005A62BC">
        <w:rPr>
          <w:rFonts w:ascii="Arial" w:hAnsi="Arial" w:cs="Arial"/>
          <w:sz w:val="24"/>
          <w:szCs w:val="24"/>
        </w:rPr>
        <w:t xml:space="preserve">. They state that truncation is one of the most commonly used </w:t>
      </w:r>
      <w:r w:rsidR="009F7981" w:rsidRPr="005A62BC">
        <w:rPr>
          <w:rFonts w:ascii="Arial" w:hAnsi="Arial" w:cs="Arial"/>
          <w:sz w:val="24"/>
          <w:szCs w:val="24"/>
        </w:rPr>
        <w:t>features when searching databases</w:t>
      </w:r>
      <w:r w:rsidR="00F66FF0" w:rsidRPr="005A62BC">
        <w:rPr>
          <w:rFonts w:ascii="Arial" w:hAnsi="Arial" w:cs="Arial"/>
          <w:sz w:val="24"/>
          <w:szCs w:val="24"/>
        </w:rPr>
        <w:t xml:space="preserve"> as it permits the </w:t>
      </w:r>
      <w:r w:rsidR="00A75B85" w:rsidRPr="005A62BC">
        <w:rPr>
          <w:rFonts w:ascii="Arial" w:hAnsi="Arial" w:cs="Arial"/>
          <w:sz w:val="24"/>
          <w:szCs w:val="24"/>
        </w:rPr>
        <w:t xml:space="preserve">researcher to </w:t>
      </w:r>
      <w:r w:rsidR="00381010" w:rsidRPr="005A62BC">
        <w:rPr>
          <w:rFonts w:ascii="Arial" w:hAnsi="Arial" w:cs="Arial"/>
          <w:sz w:val="24"/>
          <w:szCs w:val="24"/>
        </w:rPr>
        <w:t xml:space="preserve">find various forms of the word including suffixes and </w:t>
      </w:r>
      <w:r w:rsidR="0096707E" w:rsidRPr="005A62BC">
        <w:rPr>
          <w:rFonts w:ascii="Arial" w:hAnsi="Arial" w:cs="Arial"/>
          <w:sz w:val="24"/>
          <w:szCs w:val="24"/>
        </w:rPr>
        <w:t xml:space="preserve">any plural forms. The </w:t>
      </w:r>
      <w:r w:rsidR="0073634C">
        <w:rPr>
          <w:rFonts w:ascii="Arial" w:hAnsi="Arial" w:cs="Arial"/>
          <w:sz w:val="24"/>
          <w:szCs w:val="24"/>
        </w:rPr>
        <w:t>t</w:t>
      </w:r>
      <w:r w:rsidR="0096707E" w:rsidRPr="005A62BC">
        <w:rPr>
          <w:rFonts w:ascii="Arial" w:hAnsi="Arial" w:cs="Arial"/>
          <w:sz w:val="24"/>
          <w:szCs w:val="24"/>
        </w:rPr>
        <w:t>runcation must be strategically placed at the correct part of the wor</w:t>
      </w:r>
      <w:r w:rsidR="00204983" w:rsidRPr="005A62BC">
        <w:rPr>
          <w:rFonts w:ascii="Arial" w:hAnsi="Arial" w:cs="Arial"/>
          <w:sz w:val="24"/>
          <w:szCs w:val="24"/>
        </w:rPr>
        <w:t xml:space="preserve">d </w:t>
      </w:r>
      <w:r w:rsidR="004D39B0" w:rsidRPr="005A62BC">
        <w:rPr>
          <w:rFonts w:ascii="Arial" w:hAnsi="Arial" w:cs="Arial"/>
          <w:sz w:val="24"/>
          <w:szCs w:val="24"/>
        </w:rPr>
        <w:t xml:space="preserve">that </w:t>
      </w:r>
      <w:r w:rsidR="00204983" w:rsidRPr="005A62BC">
        <w:rPr>
          <w:rFonts w:ascii="Arial" w:hAnsi="Arial" w:cs="Arial"/>
          <w:sz w:val="24"/>
          <w:szCs w:val="24"/>
        </w:rPr>
        <w:t xml:space="preserve">the researcher is wishing to truncate. Incorrect truncation placement can result in </w:t>
      </w:r>
      <w:r w:rsidR="007D65A9" w:rsidRPr="005A62BC">
        <w:rPr>
          <w:rFonts w:ascii="Arial" w:hAnsi="Arial" w:cs="Arial"/>
          <w:sz w:val="24"/>
          <w:szCs w:val="24"/>
        </w:rPr>
        <w:t xml:space="preserve">irrelevant or </w:t>
      </w:r>
      <w:r w:rsidR="0073634C">
        <w:rPr>
          <w:rFonts w:ascii="Arial" w:hAnsi="Arial" w:cs="Arial"/>
          <w:sz w:val="24"/>
          <w:szCs w:val="24"/>
        </w:rPr>
        <w:t xml:space="preserve">excessive </w:t>
      </w:r>
      <w:r w:rsidR="007D65A9" w:rsidRPr="005A62BC">
        <w:rPr>
          <w:rFonts w:ascii="Arial" w:hAnsi="Arial" w:cs="Arial"/>
          <w:sz w:val="24"/>
          <w:szCs w:val="24"/>
        </w:rPr>
        <w:t xml:space="preserve">results. </w:t>
      </w:r>
      <w:r w:rsidR="00CB3F61" w:rsidRPr="005A62BC">
        <w:rPr>
          <w:rFonts w:ascii="Arial" w:hAnsi="Arial" w:cs="Arial"/>
          <w:sz w:val="24"/>
          <w:szCs w:val="24"/>
        </w:rPr>
        <w:t>Within the search</w:t>
      </w:r>
      <w:r w:rsidR="0073634C">
        <w:rPr>
          <w:rFonts w:ascii="Arial" w:hAnsi="Arial" w:cs="Arial"/>
          <w:sz w:val="24"/>
          <w:szCs w:val="24"/>
        </w:rPr>
        <w:t>,</w:t>
      </w:r>
      <w:r w:rsidR="00CB3F61" w:rsidRPr="005A62BC">
        <w:rPr>
          <w:rFonts w:ascii="Arial" w:hAnsi="Arial" w:cs="Arial"/>
          <w:sz w:val="24"/>
          <w:szCs w:val="24"/>
        </w:rPr>
        <w:t xml:space="preserve"> </w:t>
      </w:r>
      <w:r w:rsidR="00551D65" w:rsidRPr="005A62BC">
        <w:rPr>
          <w:rFonts w:ascii="Arial" w:hAnsi="Arial" w:cs="Arial"/>
          <w:sz w:val="24"/>
          <w:szCs w:val="24"/>
        </w:rPr>
        <w:t xml:space="preserve">truncation was used on </w:t>
      </w:r>
      <w:r w:rsidR="00CB3F61" w:rsidRPr="005A62BC">
        <w:rPr>
          <w:rFonts w:ascii="Arial" w:hAnsi="Arial" w:cs="Arial"/>
          <w:sz w:val="24"/>
          <w:szCs w:val="24"/>
        </w:rPr>
        <w:t>the word Paramedic</w:t>
      </w:r>
      <w:r w:rsidR="00551D65" w:rsidRPr="005A62BC">
        <w:rPr>
          <w:rFonts w:ascii="Arial" w:hAnsi="Arial" w:cs="Arial"/>
          <w:sz w:val="24"/>
          <w:szCs w:val="24"/>
        </w:rPr>
        <w:t xml:space="preserve">, </w:t>
      </w:r>
      <w:r w:rsidR="000F640B" w:rsidRPr="005A62BC">
        <w:rPr>
          <w:rFonts w:ascii="Arial" w:hAnsi="Arial" w:cs="Arial"/>
          <w:sz w:val="24"/>
          <w:szCs w:val="24"/>
        </w:rPr>
        <w:t>present</w:t>
      </w:r>
      <w:r w:rsidR="00551D65" w:rsidRPr="005A62BC">
        <w:rPr>
          <w:rFonts w:ascii="Arial" w:hAnsi="Arial" w:cs="Arial"/>
          <w:sz w:val="24"/>
          <w:szCs w:val="24"/>
        </w:rPr>
        <w:t>ing it</w:t>
      </w:r>
      <w:r w:rsidR="000F640B" w:rsidRPr="005A62BC">
        <w:rPr>
          <w:rFonts w:ascii="Arial" w:hAnsi="Arial" w:cs="Arial"/>
          <w:sz w:val="24"/>
          <w:szCs w:val="24"/>
        </w:rPr>
        <w:t xml:space="preserve"> as </w:t>
      </w:r>
      <w:r w:rsidR="0038457B" w:rsidRPr="005A62BC">
        <w:rPr>
          <w:rFonts w:ascii="Arial" w:hAnsi="Arial" w:cs="Arial"/>
          <w:sz w:val="24"/>
          <w:szCs w:val="24"/>
        </w:rPr>
        <w:t>Paramed* in order to include all terms beginning with “Paramed…” such as paramedic, paramedics, paramedicine</w:t>
      </w:r>
      <w:r w:rsidR="0073634C">
        <w:rPr>
          <w:rFonts w:ascii="Arial" w:hAnsi="Arial" w:cs="Arial"/>
          <w:sz w:val="24"/>
          <w:szCs w:val="24"/>
        </w:rPr>
        <w:t>,</w:t>
      </w:r>
      <w:r w:rsidR="0038457B" w:rsidRPr="005A62BC">
        <w:rPr>
          <w:rFonts w:ascii="Arial" w:hAnsi="Arial" w:cs="Arial"/>
          <w:sz w:val="24"/>
          <w:szCs w:val="24"/>
        </w:rPr>
        <w:t xml:space="preserve"> etc. </w:t>
      </w:r>
    </w:p>
    <w:p w14:paraId="50202E65" w14:textId="3F66415E" w:rsidR="007A3CB1" w:rsidRPr="005A62BC" w:rsidRDefault="007A3CB1" w:rsidP="005A62BC">
      <w:pPr>
        <w:jc w:val="both"/>
        <w:rPr>
          <w:rFonts w:ascii="Arial" w:hAnsi="Arial" w:cs="Arial"/>
          <w:b/>
          <w:sz w:val="24"/>
          <w:szCs w:val="24"/>
          <w:u w:val="single"/>
        </w:rPr>
      </w:pPr>
      <w:r w:rsidRPr="005A62BC">
        <w:rPr>
          <w:rFonts w:ascii="Arial" w:hAnsi="Arial" w:cs="Arial"/>
          <w:b/>
          <w:sz w:val="24"/>
          <w:szCs w:val="24"/>
          <w:u w:val="single"/>
        </w:rPr>
        <w:t xml:space="preserve">Proximity Operators </w:t>
      </w:r>
    </w:p>
    <w:p w14:paraId="00825C66" w14:textId="67159085" w:rsidR="005A07DB" w:rsidRPr="005A62BC" w:rsidRDefault="00935BD3" w:rsidP="005A62BC">
      <w:pPr>
        <w:jc w:val="both"/>
        <w:rPr>
          <w:rFonts w:ascii="Arial" w:hAnsi="Arial" w:cs="Arial"/>
          <w:sz w:val="24"/>
          <w:szCs w:val="24"/>
        </w:rPr>
      </w:pPr>
      <w:r w:rsidRPr="005A62BC">
        <w:rPr>
          <w:rFonts w:ascii="Arial" w:hAnsi="Arial" w:cs="Arial"/>
          <w:sz w:val="24"/>
          <w:szCs w:val="24"/>
        </w:rPr>
        <w:t xml:space="preserve">Proximity operators were also used </w:t>
      </w:r>
      <w:r w:rsidR="0057215E" w:rsidRPr="005A62BC">
        <w:rPr>
          <w:rFonts w:ascii="Arial" w:hAnsi="Arial" w:cs="Arial"/>
          <w:sz w:val="24"/>
          <w:szCs w:val="24"/>
        </w:rPr>
        <w:t xml:space="preserve">when researching </w:t>
      </w:r>
      <w:r w:rsidR="008D74B5" w:rsidRPr="005A62BC">
        <w:rPr>
          <w:rFonts w:ascii="Arial" w:hAnsi="Arial" w:cs="Arial"/>
          <w:sz w:val="24"/>
          <w:szCs w:val="24"/>
        </w:rPr>
        <w:t xml:space="preserve">to ensure that </w:t>
      </w:r>
      <w:r w:rsidR="000B05B7" w:rsidRPr="005A62BC">
        <w:rPr>
          <w:rFonts w:ascii="Arial" w:hAnsi="Arial" w:cs="Arial"/>
          <w:sz w:val="24"/>
          <w:szCs w:val="24"/>
        </w:rPr>
        <w:t xml:space="preserve">the search specifically retrieved papers where the desired </w:t>
      </w:r>
      <w:r w:rsidR="00CB4F68" w:rsidRPr="005A62BC">
        <w:rPr>
          <w:rFonts w:ascii="Arial" w:hAnsi="Arial" w:cs="Arial"/>
          <w:sz w:val="24"/>
          <w:szCs w:val="24"/>
        </w:rPr>
        <w:t>words</w:t>
      </w:r>
      <w:r w:rsidR="0057215E" w:rsidRPr="005A62BC">
        <w:rPr>
          <w:rFonts w:ascii="Arial" w:hAnsi="Arial" w:cs="Arial"/>
          <w:sz w:val="24"/>
          <w:szCs w:val="24"/>
        </w:rPr>
        <w:t xml:space="preserve"> or phrases</w:t>
      </w:r>
      <w:r w:rsidR="00CB4F68" w:rsidRPr="005A62BC">
        <w:rPr>
          <w:rFonts w:ascii="Arial" w:hAnsi="Arial" w:cs="Arial"/>
          <w:sz w:val="24"/>
          <w:szCs w:val="24"/>
        </w:rPr>
        <w:t xml:space="preserve"> appeared within a selected proximity</w:t>
      </w:r>
      <w:r w:rsidR="00CC0DF8" w:rsidRPr="005A62BC">
        <w:rPr>
          <w:rFonts w:ascii="Arial" w:hAnsi="Arial" w:cs="Arial"/>
          <w:sz w:val="24"/>
          <w:szCs w:val="24"/>
        </w:rPr>
        <w:t xml:space="preserve">, for example, within one word </w:t>
      </w:r>
      <w:r w:rsidR="00CB4F68" w:rsidRPr="005A62BC">
        <w:rPr>
          <w:rFonts w:ascii="Arial" w:hAnsi="Arial" w:cs="Arial"/>
          <w:sz w:val="24"/>
          <w:szCs w:val="24"/>
        </w:rPr>
        <w:t>of one another</w:t>
      </w:r>
      <w:bookmarkStart w:id="3" w:name="_Hlk4001090"/>
      <w:r w:rsidR="0057215E" w:rsidRPr="005A62BC">
        <w:rPr>
          <w:rFonts w:ascii="Arial" w:hAnsi="Arial" w:cs="Arial"/>
          <w:sz w:val="24"/>
          <w:szCs w:val="24"/>
        </w:rPr>
        <w:t xml:space="preserve"> </w:t>
      </w:r>
      <w:r w:rsidR="0073634C">
        <w:rPr>
          <w:rFonts w:ascii="Arial" w:hAnsi="Arial" w:cs="Arial"/>
          <w:sz w:val="24"/>
          <w:szCs w:val="24"/>
        </w:rPr>
        <w:t>with</w:t>
      </w:r>
      <w:r w:rsidR="0057215E" w:rsidRPr="005A62BC">
        <w:rPr>
          <w:rFonts w:ascii="Arial" w:hAnsi="Arial" w:cs="Arial"/>
          <w:sz w:val="24"/>
          <w:szCs w:val="24"/>
        </w:rPr>
        <w:t xml:space="preserve">in the literature. </w:t>
      </w:r>
      <w:r w:rsidR="00336B8A" w:rsidRPr="005A62BC">
        <w:rPr>
          <w:rFonts w:ascii="Arial" w:hAnsi="Arial" w:cs="Arial"/>
          <w:sz w:val="24"/>
          <w:szCs w:val="24"/>
        </w:rPr>
        <w:t>Brown and Bell</w:t>
      </w:r>
      <w:r w:rsidR="00723DF7" w:rsidRPr="005A62BC">
        <w:rPr>
          <w:rFonts w:ascii="Arial" w:hAnsi="Arial" w:cs="Arial"/>
          <w:sz w:val="24"/>
          <w:szCs w:val="24"/>
        </w:rPr>
        <w:t xml:space="preserve"> </w:t>
      </w:r>
      <w:r w:rsidR="00336B8A" w:rsidRPr="005A62BC">
        <w:rPr>
          <w:rFonts w:ascii="Arial" w:hAnsi="Arial" w:cs="Arial"/>
          <w:sz w:val="24"/>
          <w:szCs w:val="24"/>
        </w:rPr>
        <w:t xml:space="preserve">(2018) </w:t>
      </w:r>
      <w:bookmarkEnd w:id="3"/>
      <w:r w:rsidR="001207AA" w:rsidRPr="005A62BC">
        <w:rPr>
          <w:rFonts w:ascii="Arial" w:hAnsi="Arial" w:cs="Arial"/>
          <w:sz w:val="24"/>
          <w:szCs w:val="24"/>
        </w:rPr>
        <w:t xml:space="preserve">further </w:t>
      </w:r>
      <w:r w:rsidR="00310B4B" w:rsidRPr="005A62BC">
        <w:rPr>
          <w:rFonts w:ascii="Arial" w:hAnsi="Arial" w:cs="Arial"/>
          <w:sz w:val="24"/>
          <w:szCs w:val="24"/>
        </w:rPr>
        <w:t>explain that p</w:t>
      </w:r>
      <w:r w:rsidR="009D0B18" w:rsidRPr="005A62BC">
        <w:rPr>
          <w:rFonts w:ascii="Arial" w:hAnsi="Arial" w:cs="Arial"/>
          <w:sz w:val="24"/>
          <w:szCs w:val="24"/>
        </w:rPr>
        <w:t xml:space="preserve">roximity operators </w:t>
      </w:r>
      <w:r w:rsidR="00310B4B" w:rsidRPr="005A62BC">
        <w:rPr>
          <w:rFonts w:ascii="Arial" w:hAnsi="Arial" w:cs="Arial"/>
          <w:sz w:val="24"/>
          <w:szCs w:val="24"/>
        </w:rPr>
        <w:t>can</w:t>
      </w:r>
      <w:r w:rsidR="001207AA" w:rsidRPr="005A62BC">
        <w:rPr>
          <w:rFonts w:ascii="Arial" w:hAnsi="Arial" w:cs="Arial"/>
          <w:sz w:val="24"/>
          <w:szCs w:val="24"/>
        </w:rPr>
        <w:t xml:space="preserve"> in this way</w:t>
      </w:r>
      <w:r w:rsidR="00310B4B" w:rsidRPr="005A62BC">
        <w:rPr>
          <w:rFonts w:ascii="Arial" w:hAnsi="Arial" w:cs="Arial"/>
          <w:sz w:val="24"/>
          <w:szCs w:val="24"/>
        </w:rPr>
        <w:t xml:space="preserve"> assist in achieving </w:t>
      </w:r>
      <w:r w:rsidR="007A4BB1" w:rsidRPr="005A62BC">
        <w:rPr>
          <w:rFonts w:ascii="Arial" w:hAnsi="Arial" w:cs="Arial"/>
          <w:sz w:val="24"/>
          <w:szCs w:val="24"/>
        </w:rPr>
        <w:t xml:space="preserve">more relevant results. </w:t>
      </w:r>
      <w:r w:rsidR="001207AA" w:rsidRPr="005A62BC">
        <w:rPr>
          <w:rFonts w:ascii="Arial" w:hAnsi="Arial" w:cs="Arial"/>
          <w:sz w:val="24"/>
          <w:szCs w:val="24"/>
        </w:rPr>
        <w:t>D</w:t>
      </w:r>
      <w:r w:rsidR="00834635" w:rsidRPr="005A62BC">
        <w:rPr>
          <w:rFonts w:ascii="Arial" w:hAnsi="Arial" w:cs="Arial"/>
          <w:sz w:val="24"/>
          <w:szCs w:val="24"/>
        </w:rPr>
        <w:t>ifferent d</w:t>
      </w:r>
      <w:r w:rsidR="004A544A" w:rsidRPr="005A62BC">
        <w:rPr>
          <w:rFonts w:ascii="Arial" w:hAnsi="Arial" w:cs="Arial"/>
          <w:sz w:val="24"/>
          <w:szCs w:val="24"/>
        </w:rPr>
        <w:t xml:space="preserve">atabases </w:t>
      </w:r>
      <w:r w:rsidR="00834635" w:rsidRPr="005A62BC">
        <w:rPr>
          <w:rFonts w:ascii="Arial" w:hAnsi="Arial" w:cs="Arial"/>
          <w:sz w:val="24"/>
          <w:szCs w:val="24"/>
        </w:rPr>
        <w:t>employ</w:t>
      </w:r>
      <w:r w:rsidR="004A544A" w:rsidRPr="005A62BC">
        <w:rPr>
          <w:rFonts w:ascii="Arial" w:hAnsi="Arial" w:cs="Arial"/>
          <w:sz w:val="24"/>
          <w:szCs w:val="24"/>
        </w:rPr>
        <w:t xml:space="preserve"> different syntax </w:t>
      </w:r>
      <w:r w:rsidR="00DC4B74" w:rsidRPr="005A62BC">
        <w:rPr>
          <w:rFonts w:ascii="Arial" w:hAnsi="Arial" w:cs="Arial"/>
          <w:sz w:val="24"/>
          <w:szCs w:val="24"/>
        </w:rPr>
        <w:t xml:space="preserve">applicable to </w:t>
      </w:r>
      <w:r w:rsidR="00834635" w:rsidRPr="005A62BC">
        <w:rPr>
          <w:rFonts w:ascii="Arial" w:hAnsi="Arial" w:cs="Arial"/>
          <w:sz w:val="24"/>
          <w:szCs w:val="24"/>
        </w:rPr>
        <w:t>a</w:t>
      </w:r>
      <w:r w:rsidR="004A544A" w:rsidRPr="005A62BC">
        <w:rPr>
          <w:rFonts w:ascii="Arial" w:hAnsi="Arial" w:cs="Arial"/>
          <w:sz w:val="24"/>
          <w:szCs w:val="24"/>
        </w:rPr>
        <w:t xml:space="preserve"> proximity operator</w:t>
      </w:r>
      <w:r w:rsidR="00834635" w:rsidRPr="005A62BC">
        <w:rPr>
          <w:rFonts w:ascii="Arial" w:hAnsi="Arial" w:cs="Arial"/>
          <w:sz w:val="24"/>
          <w:szCs w:val="24"/>
        </w:rPr>
        <w:t xml:space="preserve">. </w:t>
      </w:r>
    </w:p>
    <w:p w14:paraId="59F871B5" w14:textId="6C577B56" w:rsidR="00A82887" w:rsidRPr="005A62BC" w:rsidRDefault="00AC4642" w:rsidP="005A62BC">
      <w:pPr>
        <w:jc w:val="both"/>
        <w:rPr>
          <w:rFonts w:ascii="Arial" w:hAnsi="Arial" w:cs="Arial"/>
          <w:sz w:val="24"/>
          <w:szCs w:val="24"/>
        </w:rPr>
      </w:pPr>
      <w:r w:rsidRPr="005A62BC">
        <w:rPr>
          <w:rFonts w:ascii="Arial" w:hAnsi="Arial" w:cs="Arial"/>
          <w:sz w:val="24"/>
          <w:szCs w:val="24"/>
        </w:rPr>
        <w:t xml:space="preserve">For the purpose of this </w:t>
      </w:r>
      <w:r w:rsidR="00B807C7" w:rsidRPr="005A62BC">
        <w:rPr>
          <w:rFonts w:ascii="Arial" w:hAnsi="Arial" w:cs="Arial"/>
          <w:sz w:val="24"/>
          <w:szCs w:val="24"/>
        </w:rPr>
        <w:t>review</w:t>
      </w:r>
      <w:r w:rsidR="00A82887" w:rsidRPr="005A62BC">
        <w:rPr>
          <w:rFonts w:ascii="Arial" w:hAnsi="Arial" w:cs="Arial"/>
          <w:sz w:val="24"/>
          <w:szCs w:val="24"/>
        </w:rPr>
        <w:t>, only the syntax used for the proximity operators of the chosen databases will be mentioned.</w:t>
      </w:r>
    </w:p>
    <w:p w14:paraId="6A4CBC10" w14:textId="4D39BF33" w:rsidR="00167EC9" w:rsidRPr="005A62BC" w:rsidRDefault="00167EC9" w:rsidP="005A62BC">
      <w:pPr>
        <w:jc w:val="both"/>
        <w:rPr>
          <w:rFonts w:ascii="Arial" w:hAnsi="Arial" w:cs="Arial"/>
          <w:sz w:val="24"/>
          <w:szCs w:val="24"/>
        </w:rPr>
      </w:pPr>
      <w:r w:rsidRPr="005A62BC">
        <w:rPr>
          <w:rFonts w:ascii="Arial" w:hAnsi="Arial" w:cs="Arial"/>
          <w:sz w:val="24"/>
          <w:szCs w:val="24"/>
        </w:rPr>
        <w:t xml:space="preserve">Phrase searching was </w:t>
      </w:r>
      <w:r w:rsidR="004E1FDD" w:rsidRPr="005A62BC">
        <w:rPr>
          <w:rFonts w:ascii="Arial" w:hAnsi="Arial" w:cs="Arial"/>
          <w:sz w:val="24"/>
          <w:szCs w:val="24"/>
        </w:rPr>
        <w:t>considered;</w:t>
      </w:r>
      <w:r w:rsidRPr="005A62BC">
        <w:rPr>
          <w:rFonts w:ascii="Arial" w:hAnsi="Arial" w:cs="Arial"/>
          <w:sz w:val="24"/>
          <w:szCs w:val="24"/>
        </w:rPr>
        <w:t xml:space="preserve"> </w:t>
      </w:r>
      <w:r w:rsidR="004E1FDD" w:rsidRPr="005A62BC">
        <w:rPr>
          <w:rFonts w:ascii="Arial" w:hAnsi="Arial" w:cs="Arial"/>
          <w:sz w:val="24"/>
          <w:szCs w:val="24"/>
        </w:rPr>
        <w:t>however,</w:t>
      </w:r>
      <w:r w:rsidRPr="005A62BC">
        <w:rPr>
          <w:rFonts w:ascii="Arial" w:hAnsi="Arial" w:cs="Arial"/>
          <w:sz w:val="24"/>
          <w:szCs w:val="24"/>
        </w:rPr>
        <w:t xml:space="preserve"> it </w:t>
      </w:r>
      <w:r w:rsidR="00E02587">
        <w:rPr>
          <w:rFonts w:ascii="Arial" w:hAnsi="Arial" w:cs="Arial"/>
          <w:sz w:val="24"/>
          <w:szCs w:val="24"/>
        </w:rPr>
        <w:t xml:space="preserve">was </w:t>
      </w:r>
      <w:r w:rsidR="0073634C">
        <w:rPr>
          <w:rFonts w:ascii="Arial" w:hAnsi="Arial" w:cs="Arial"/>
          <w:sz w:val="24"/>
          <w:szCs w:val="24"/>
        </w:rPr>
        <w:t xml:space="preserve">found to </w:t>
      </w:r>
      <w:r w:rsidRPr="005A62BC">
        <w:rPr>
          <w:rFonts w:ascii="Arial" w:hAnsi="Arial" w:cs="Arial"/>
          <w:sz w:val="24"/>
          <w:szCs w:val="24"/>
        </w:rPr>
        <w:t>narrow the search too much.</w:t>
      </w:r>
    </w:p>
    <w:p w14:paraId="55F53007" w14:textId="1986A8AC" w:rsidR="002840CA" w:rsidRPr="005A62BC" w:rsidRDefault="00D94A81" w:rsidP="0048516D">
      <w:pPr>
        <w:rPr>
          <w:rFonts w:ascii="Arial" w:hAnsi="Arial" w:cs="Arial"/>
          <w:b/>
          <w:sz w:val="24"/>
          <w:szCs w:val="24"/>
          <w:u w:val="single"/>
        </w:rPr>
      </w:pPr>
      <w:r w:rsidRPr="005A62BC">
        <w:rPr>
          <w:rFonts w:ascii="Arial" w:hAnsi="Arial" w:cs="Arial"/>
          <w:b/>
          <w:sz w:val="24"/>
          <w:szCs w:val="24"/>
          <w:u w:val="single"/>
        </w:rPr>
        <w:t>Limitations</w:t>
      </w:r>
    </w:p>
    <w:tbl>
      <w:tblPr>
        <w:tblStyle w:val="TableGrid"/>
        <w:tblW w:w="0" w:type="auto"/>
        <w:tblLook w:val="04A0" w:firstRow="1" w:lastRow="0" w:firstColumn="1" w:lastColumn="0" w:noHBand="0" w:noVBand="1"/>
      </w:tblPr>
      <w:tblGrid>
        <w:gridCol w:w="3286"/>
        <w:gridCol w:w="1321"/>
        <w:gridCol w:w="1457"/>
        <w:gridCol w:w="1452"/>
      </w:tblGrid>
      <w:tr w:rsidR="00DC4B74" w14:paraId="2C5A6F92" w14:textId="77777777" w:rsidTr="00E02587">
        <w:tc>
          <w:tcPr>
            <w:tcW w:w="3286" w:type="dxa"/>
            <w:tcBorders>
              <w:top w:val="nil"/>
              <w:left w:val="nil"/>
              <w:bottom w:val="nil"/>
            </w:tcBorders>
          </w:tcPr>
          <w:p w14:paraId="27FD00B7" w14:textId="77777777" w:rsidR="00DC4B74" w:rsidRDefault="00DC4B74" w:rsidP="0048516D">
            <w:pPr>
              <w:rPr>
                <w:sz w:val="24"/>
                <w:szCs w:val="24"/>
              </w:rPr>
            </w:pPr>
          </w:p>
        </w:tc>
        <w:tc>
          <w:tcPr>
            <w:tcW w:w="4230" w:type="dxa"/>
            <w:gridSpan w:val="3"/>
            <w:vAlign w:val="center"/>
          </w:tcPr>
          <w:p w14:paraId="264E7E92" w14:textId="083658E5" w:rsidR="00DC4B74" w:rsidRPr="00816263" w:rsidRDefault="00DC4B74" w:rsidP="00816263">
            <w:pPr>
              <w:jc w:val="center"/>
              <w:rPr>
                <w:b/>
                <w:sz w:val="24"/>
                <w:szCs w:val="24"/>
              </w:rPr>
            </w:pPr>
            <w:r w:rsidRPr="00816263">
              <w:rPr>
                <w:b/>
                <w:sz w:val="24"/>
                <w:szCs w:val="24"/>
              </w:rPr>
              <w:t>Databases</w:t>
            </w:r>
          </w:p>
        </w:tc>
      </w:tr>
      <w:tr w:rsidR="00E02587" w:rsidRPr="00816263" w14:paraId="16384BA7" w14:textId="77777777" w:rsidTr="00816263">
        <w:tc>
          <w:tcPr>
            <w:tcW w:w="3286" w:type="dxa"/>
            <w:tcBorders>
              <w:top w:val="nil"/>
              <w:left w:val="nil"/>
            </w:tcBorders>
          </w:tcPr>
          <w:p w14:paraId="6854D13A" w14:textId="77777777" w:rsidR="00E02587" w:rsidRPr="00816263" w:rsidRDefault="00E02587" w:rsidP="0048516D">
            <w:pPr>
              <w:rPr>
                <w:b/>
                <w:sz w:val="24"/>
                <w:szCs w:val="24"/>
              </w:rPr>
            </w:pPr>
          </w:p>
        </w:tc>
        <w:tc>
          <w:tcPr>
            <w:tcW w:w="1321" w:type="dxa"/>
            <w:vAlign w:val="center"/>
          </w:tcPr>
          <w:p w14:paraId="4D0DB0BC" w14:textId="3A8DADE4" w:rsidR="00E02587" w:rsidRPr="00816263" w:rsidRDefault="00E02587" w:rsidP="00816263">
            <w:pPr>
              <w:jc w:val="center"/>
              <w:rPr>
                <w:b/>
                <w:sz w:val="24"/>
                <w:szCs w:val="24"/>
              </w:rPr>
            </w:pPr>
            <w:r w:rsidRPr="00816263">
              <w:rPr>
                <w:b/>
                <w:sz w:val="24"/>
                <w:szCs w:val="24"/>
              </w:rPr>
              <w:t>Cinahl</w:t>
            </w:r>
          </w:p>
        </w:tc>
        <w:tc>
          <w:tcPr>
            <w:tcW w:w="1457" w:type="dxa"/>
            <w:vAlign w:val="center"/>
          </w:tcPr>
          <w:p w14:paraId="794A7CDE" w14:textId="01D53984" w:rsidR="00E02587" w:rsidRPr="00816263" w:rsidRDefault="00E02587" w:rsidP="00816263">
            <w:pPr>
              <w:jc w:val="center"/>
              <w:rPr>
                <w:b/>
                <w:sz w:val="24"/>
                <w:szCs w:val="24"/>
              </w:rPr>
            </w:pPr>
            <w:r w:rsidRPr="00816263">
              <w:rPr>
                <w:b/>
                <w:sz w:val="24"/>
                <w:szCs w:val="24"/>
              </w:rPr>
              <w:t>Pubmed</w:t>
            </w:r>
          </w:p>
        </w:tc>
        <w:tc>
          <w:tcPr>
            <w:tcW w:w="1452" w:type="dxa"/>
            <w:vAlign w:val="center"/>
          </w:tcPr>
          <w:p w14:paraId="39A5519A" w14:textId="4E5EE1B1" w:rsidR="00E02587" w:rsidRPr="00816263" w:rsidRDefault="00E02587" w:rsidP="00816263">
            <w:pPr>
              <w:jc w:val="center"/>
              <w:rPr>
                <w:b/>
                <w:sz w:val="24"/>
                <w:szCs w:val="24"/>
              </w:rPr>
            </w:pPr>
            <w:r w:rsidRPr="00816263">
              <w:rPr>
                <w:b/>
                <w:sz w:val="24"/>
                <w:szCs w:val="24"/>
              </w:rPr>
              <w:t>Medline</w:t>
            </w:r>
          </w:p>
        </w:tc>
      </w:tr>
      <w:tr w:rsidR="00E02587" w14:paraId="6F20D20F" w14:textId="77777777" w:rsidTr="00DC4B74">
        <w:tc>
          <w:tcPr>
            <w:tcW w:w="3286" w:type="dxa"/>
          </w:tcPr>
          <w:p w14:paraId="39616D0D" w14:textId="06F1D0CB" w:rsidR="00E02587" w:rsidRPr="00816263" w:rsidRDefault="00E02587" w:rsidP="0048516D">
            <w:pPr>
              <w:rPr>
                <w:b/>
                <w:sz w:val="24"/>
                <w:szCs w:val="24"/>
              </w:rPr>
            </w:pPr>
            <w:r w:rsidRPr="00816263">
              <w:rPr>
                <w:b/>
                <w:sz w:val="24"/>
                <w:szCs w:val="24"/>
              </w:rPr>
              <w:t>Proximity Operator Database Specific Syntax</w:t>
            </w:r>
          </w:p>
        </w:tc>
        <w:tc>
          <w:tcPr>
            <w:tcW w:w="1321" w:type="dxa"/>
            <w:vAlign w:val="center"/>
          </w:tcPr>
          <w:p w14:paraId="08BAFCD2" w14:textId="41782648" w:rsidR="00E02587" w:rsidRDefault="00E02587" w:rsidP="00816263">
            <w:pPr>
              <w:jc w:val="center"/>
              <w:rPr>
                <w:sz w:val="24"/>
                <w:szCs w:val="24"/>
              </w:rPr>
            </w:pPr>
            <w:r>
              <w:rPr>
                <w:sz w:val="24"/>
                <w:szCs w:val="24"/>
              </w:rPr>
              <w:t>N1</w:t>
            </w:r>
          </w:p>
        </w:tc>
        <w:tc>
          <w:tcPr>
            <w:tcW w:w="1457" w:type="dxa"/>
            <w:vAlign w:val="center"/>
          </w:tcPr>
          <w:p w14:paraId="71A7C090" w14:textId="3E36ACE6" w:rsidR="00E02587" w:rsidRDefault="00E02587" w:rsidP="00816263">
            <w:pPr>
              <w:jc w:val="center"/>
              <w:rPr>
                <w:sz w:val="24"/>
                <w:szCs w:val="24"/>
              </w:rPr>
            </w:pPr>
            <w:r>
              <w:rPr>
                <w:sz w:val="24"/>
                <w:szCs w:val="24"/>
              </w:rPr>
              <w:t>Near/1</w:t>
            </w:r>
          </w:p>
        </w:tc>
        <w:tc>
          <w:tcPr>
            <w:tcW w:w="1452" w:type="dxa"/>
            <w:vAlign w:val="center"/>
          </w:tcPr>
          <w:p w14:paraId="4B935B42" w14:textId="1921ADEF" w:rsidR="00E02587" w:rsidRDefault="00E02587" w:rsidP="00816263">
            <w:pPr>
              <w:jc w:val="center"/>
              <w:rPr>
                <w:sz w:val="24"/>
                <w:szCs w:val="24"/>
              </w:rPr>
            </w:pPr>
            <w:r>
              <w:rPr>
                <w:sz w:val="24"/>
                <w:szCs w:val="24"/>
              </w:rPr>
              <w:t>Near/1</w:t>
            </w:r>
          </w:p>
        </w:tc>
      </w:tr>
    </w:tbl>
    <w:p w14:paraId="27730F98" w14:textId="5ADC2479" w:rsidR="00A82887" w:rsidRDefault="00A82887" w:rsidP="0073634C">
      <w:pPr>
        <w:spacing w:after="0" w:line="240" w:lineRule="auto"/>
        <w:rPr>
          <w:sz w:val="24"/>
          <w:szCs w:val="24"/>
        </w:rPr>
      </w:pPr>
    </w:p>
    <w:p w14:paraId="4A701F4E" w14:textId="4D2E4347" w:rsidR="0073634C" w:rsidRDefault="0073634C" w:rsidP="0073634C">
      <w:pPr>
        <w:spacing w:after="0" w:line="240" w:lineRule="auto"/>
        <w:rPr>
          <w:sz w:val="24"/>
          <w:szCs w:val="24"/>
        </w:rPr>
      </w:pPr>
      <w:r w:rsidRPr="0073634C">
        <w:rPr>
          <w:b/>
          <w:sz w:val="24"/>
          <w:szCs w:val="24"/>
        </w:rPr>
        <w:t>Table 1.</w:t>
      </w:r>
      <w:r>
        <w:rPr>
          <w:sz w:val="24"/>
          <w:szCs w:val="24"/>
        </w:rPr>
        <w:tab/>
        <w:t>Proximity operator database specific syntax</w:t>
      </w:r>
    </w:p>
    <w:p w14:paraId="6A484196" w14:textId="6685D1BB" w:rsidR="008522B4" w:rsidRDefault="008522B4" w:rsidP="0048516D">
      <w:pPr>
        <w:rPr>
          <w:sz w:val="24"/>
          <w:szCs w:val="24"/>
        </w:rPr>
      </w:pPr>
    </w:p>
    <w:p w14:paraId="36CBF323" w14:textId="493B5763" w:rsidR="005A28A1" w:rsidRDefault="005A28A1" w:rsidP="0048516D">
      <w:pPr>
        <w:rPr>
          <w:sz w:val="24"/>
          <w:szCs w:val="24"/>
        </w:rPr>
      </w:pPr>
    </w:p>
    <w:tbl>
      <w:tblPr>
        <w:tblStyle w:val="TableGrid"/>
        <w:tblW w:w="0" w:type="auto"/>
        <w:tblLook w:val="04A0" w:firstRow="1" w:lastRow="0" w:firstColumn="1" w:lastColumn="0" w:noHBand="0" w:noVBand="1"/>
      </w:tblPr>
      <w:tblGrid>
        <w:gridCol w:w="1369"/>
        <w:gridCol w:w="2312"/>
        <w:gridCol w:w="2700"/>
        <w:gridCol w:w="2545"/>
      </w:tblGrid>
      <w:tr w:rsidR="00C70E7C" w:rsidRPr="00515A4F" w14:paraId="790D3310" w14:textId="77777777" w:rsidTr="00AB33B6">
        <w:trPr>
          <w:gridAfter w:val="3"/>
          <w:wAfter w:w="7557" w:type="dxa"/>
        </w:trPr>
        <w:tc>
          <w:tcPr>
            <w:tcW w:w="1369" w:type="dxa"/>
            <w:vAlign w:val="center"/>
          </w:tcPr>
          <w:p w14:paraId="42DBD0DF" w14:textId="290B53AF" w:rsidR="00C70E7C" w:rsidRPr="00816263" w:rsidRDefault="00C70E7C" w:rsidP="00816263">
            <w:pPr>
              <w:jc w:val="center"/>
              <w:rPr>
                <w:b/>
                <w:sz w:val="24"/>
                <w:szCs w:val="24"/>
              </w:rPr>
            </w:pPr>
            <w:r w:rsidRPr="00816263">
              <w:rPr>
                <w:b/>
                <w:sz w:val="24"/>
                <w:szCs w:val="24"/>
              </w:rPr>
              <w:lastRenderedPageBreak/>
              <w:t>S1</w:t>
            </w:r>
          </w:p>
        </w:tc>
      </w:tr>
      <w:tr w:rsidR="00C70E7C" w:rsidRPr="00515A4F" w14:paraId="5E63C014" w14:textId="245BD88A" w:rsidTr="0073634C">
        <w:tc>
          <w:tcPr>
            <w:tcW w:w="1369" w:type="dxa"/>
            <w:vAlign w:val="center"/>
          </w:tcPr>
          <w:p w14:paraId="2A1C2747" w14:textId="2501972E" w:rsidR="00C70E7C" w:rsidRPr="00816263" w:rsidRDefault="00A12B76" w:rsidP="00816263">
            <w:pPr>
              <w:jc w:val="center"/>
              <w:rPr>
                <w:b/>
                <w:sz w:val="24"/>
                <w:szCs w:val="24"/>
              </w:rPr>
            </w:pPr>
            <w:r w:rsidRPr="00816263">
              <w:rPr>
                <w:b/>
                <w:sz w:val="24"/>
                <w:szCs w:val="24"/>
              </w:rPr>
              <w:t>Boolean</w:t>
            </w:r>
            <w:r w:rsidR="00C70E7C" w:rsidRPr="00816263">
              <w:rPr>
                <w:b/>
                <w:sz w:val="24"/>
                <w:szCs w:val="24"/>
              </w:rPr>
              <w:t xml:space="preserve"> Operators</w:t>
            </w:r>
          </w:p>
        </w:tc>
        <w:tc>
          <w:tcPr>
            <w:tcW w:w="2312" w:type="dxa"/>
            <w:vAlign w:val="center"/>
          </w:tcPr>
          <w:p w14:paraId="151B965A" w14:textId="199C7FAC" w:rsidR="00C70E7C" w:rsidRPr="00816263" w:rsidRDefault="00C70E7C" w:rsidP="00816263">
            <w:pPr>
              <w:jc w:val="center"/>
              <w:rPr>
                <w:b/>
                <w:sz w:val="24"/>
                <w:szCs w:val="24"/>
              </w:rPr>
            </w:pPr>
            <w:r w:rsidRPr="00816263">
              <w:rPr>
                <w:b/>
                <w:sz w:val="24"/>
                <w:szCs w:val="24"/>
              </w:rPr>
              <w:t>Cinahl Compatible Structure</w:t>
            </w:r>
          </w:p>
        </w:tc>
        <w:tc>
          <w:tcPr>
            <w:tcW w:w="2700" w:type="dxa"/>
            <w:vAlign w:val="center"/>
          </w:tcPr>
          <w:p w14:paraId="22333C94" w14:textId="70E220FB" w:rsidR="00C70E7C" w:rsidRPr="00816263" w:rsidRDefault="00C70E7C" w:rsidP="00816263">
            <w:pPr>
              <w:jc w:val="center"/>
              <w:rPr>
                <w:b/>
                <w:sz w:val="24"/>
                <w:szCs w:val="24"/>
              </w:rPr>
            </w:pPr>
            <w:r w:rsidRPr="00816263">
              <w:rPr>
                <w:b/>
                <w:sz w:val="24"/>
                <w:szCs w:val="24"/>
              </w:rPr>
              <w:t>PubMed Compatible Structure</w:t>
            </w:r>
          </w:p>
        </w:tc>
        <w:tc>
          <w:tcPr>
            <w:tcW w:w="2545" w:type="dxa"/>
            <w:vAlign w:val="center"/>
          </w:tcPr>
          <w:p w14:paraId="728EF960" w14:textId="2109FD31" w:rsidR="00C70E7C" w:rsidRPr="00816263" w:rsidRDefault="00C70E7C" w:rsidP="00816263">
            <w:pPr>
              <w:jc w:val="center"/>
              <w:rPr>
                <w:b/>
                <w:sz w:val="24"/>
                <w:szCs w:val="24"/>
              </w:rPr>
            </w:pPr>
            <w:r w:rsidRPr="00816263">
              <w:rPr>
                <w:b/>
                <w:sz w:val="24"/>
                <w:szCs w:val="24"/>
              </w:rPr>
              <w:t>Medline Compatible Structure</w:t>
            </w:r>
          </w:p>
        </w:tc>
      </w:tr>
      <w:tr w:rsidR="00C70E7C" w:rsidRPr="00515A4F" w14:paraId="1F8A2C4A" w14:textId="4EF7F170" w:rsidTr="0073634C">
        <w:tc>
          <w:tcPr>
            <w:tcW w:w="1369" w:type="dxa"/>
            <w:shd w:val="clear" w:color="auto" w:fill="7F7F7F" w:themeFill="text1" w:themeFillTint="80"/>
            <w:vAlign w:val="center"/>
          </w:tcPr>
          <w:p w14:paraId="542F5E9F" w14:textId="5B39AA93" w:rsidR="00C70E7C" w:rsidRPr="00816263" w:rsidRDefault="00C70E7C" w:rsidP="00816263">
            <w:pPr>
              <w:jc w:val="center"/>
              <w:rPr>
                <w:b/>
                <w:sz w:val="24"/>
                <w:szCs w:val="24"/>
              </w:rPr>
            </w:pPr>
          </w:p>
        </w:tc>
        <w:tc>
          <w:tcPr>
            <w:tcW w:w="2312" w:type="dxa"/>
            <w:vAlign w:val="center"/>
          </w:tcPr>
          <w:p w14:paraId="384DE655" w14:textId="2342D382" w:rsidR="00C70E7C" w:rsidRPr="00515A4F" w:rsidRDefault="00C70E7C" w:rsidP="0048516D">
            <w:pPr>
              <w:rPr>
                <w:sz w:val="24"/>
                <w:szCs w:val="24"/>
              </w:rPr>
            </w:pPr>
            <w:r w:rsidRPr="00515A4F">
              <w:rPr>
                <w:sz w:val="24"/>
                <w:szCs w:val="24"/>
              </w:rPr>
              <w:t>Pre-hospital</w:t>
            </w:r>
          </w:p>
        </w:tc>
        <w:tc>
          <w:tcPr>
            <w:tcW w:w="2700" w:type="dxa"/>
            <w:vAlign w:val="center"/>
          </w:tcPr>
          <w:p w14:paraId="558ABE83" w14:textId="624067B7" w:rsidR="00C70E7C" w:rsidRPr="00515A4F" w:rsidRDefault="00C70E7C" w:rsidP="0048516D">
            <w:pPr>
              <w:rPr>
                <w:sz w:val="24"/>
                <w:szCs w:val="24"/>
              </w:rPr>
            </w:pPr>
            <w:r w:rsidRPr="00515A4F">
              <w:rPr>
                <w:sz w:val="24"/>
                <w:szCs w:val="24"/>
              </w:rPr>
              <w:t>Pre-hospital</w:t>
            </w:r>
          </w:p>
        </w:tc>
        <w:tc>
          <w:tcPr>
            <w:tcW w:w="2545" w:type="dxa"/>
            <w:vAlign w:val="center"/>
          </w:tcPr>
          <w:p w14:paraId="18F6232B" w14:textId="037F8611" w:rsidR="00C70E7C" w:rsidRPr="00515A4F" w:rsidRDefault="00C70E7C" w:rsidP="0048516D">
            <w:pPr>
              <w:rPr>
                <w:sz w:val="24"/>
                <w:szCs w:val="24"/>
              </w:rPr>
            </w:pPr>
            <w:r w:rsidRPr="00515A4F">
              <w:rPr>
                <w:sz w:val="24"/>
                <w:szCs w:val="24"/>
              </w:rPr>
              <w:t>Pre-hospital</w:t>
            </w:r>
          </w:p>
        </w:tc>
      </w:tr>
      <w:tr w:rsidR="00C70E7C" w:rsidRPr="00515A4F" w14:paraId="40B4E2EC" w14:textId="0832EFC9" w:rsidTr="0073634C">
        <w:tc>
          <w:tcPr>
            <w:tcW w:w="1369" w:type="dxa"/>
            <w:vAlign w:val="center"/>
          </w:tcPr>
          <w:p w14:paraId="33CCA0C0" w14:textId="1862BA46" w:rsidR="00C70E7C" w:rsidRPr="00816263" w:rsidRDefault="00C70E7C" w:rsidP="00816263">
            <w:pPr>
              <w:jc w:val="center"/>
              <w:rPr>
                <w:b/>
                <w:sz w:val="24"/>
                <w:szCs w:val="24"/>
              </w:rPr>
            </w:pPr>
            <w:r w:rsidRPr="00816263">
              <w:rPr>
                <w:b/>
                <w:sz w:val="24"/>
                <w:szCs w:val="24"/>
              </w:rPr>
              <w:t>OR</w:t>
            </w:r>
          </w:p>
        </w:tc>
        <w:tc>
          <w:tcPr>
            <w:tcW w:w="2312" w:type="dxa"/>
            <w:vAlign w:val="center"/>
          </w:tcPr>
          <w:p w14:paraId="4C3FA54A" w14:textId="17431759" w:rsidR="00C70E7C" w:rsidRPr="00515A4F" w:rsidRDefault="00C70E7C" w:rsidP="0048516D">
            <w:pPr>
              <w:rPr>
                <w:sz w:val="24"/>
                <w:szCs w:val="24"/>
              </w:rPr>
            </w:pPr>
            <w:r w:rsidRPr="00515A4F">
              <w:rPr>
                <w:sz w:val="24"/>
                <w:szCs w:val="24"/>
              </w:rPr>
              <w:t>Out N1 of N1 hospital</w:t>
            </w:r>
          </w:p>
        </w:tc>
        <w:tc>
          <w:tcPr>
            <w:tcW w:w="2700" w:type="dxa"/>
            <w:vAlign w:val="center"/>
          </w:tcPr>
          <w:p w14:paraId="2F865CE3" w14:textId="4801EB79" w:rsidR="00C70E7C" w:rsidRPr="00515A4F" w:rsidRDefault="00C70E7C" w:rsidP="0048516D">
            <w:pPr>
              <w:rPr>
                <w:sz w:val="24"/>
                <w:szCs w:val="24"/>
              </w:rPr>
            </w:pPr>
            <w:r w:rsidRPr="00515A4F">
              <w:rPr>
                <w:sz w:val="24"/>
                <w:szCs w:val="24"/>
              </w:rPr>
              <w:t>Out Near/1 of Near/1 hospital</w:t>
            </w:r>
          </w:p>
        </w:tc>
        <w:tc>
          <w:tcPr>
            <w:tcW w:w="2545" w:type="dxa"/>
            <w:vAlign w:val="center"/>
          </w:tcPr>
          <w:p w14:paraId="25259D08" w14:textId="3CA7E12C" w:rsidR="00C70E7C" w:rsidRPr="00515A4F" w:rsidRDefault="00C70E7C" w:rsidP="0048516D">
            <w:pPr>
              <w:rPr>
                <w:sz w:val="24"/>
                <w:szCs w:val="24"/>
              </w:rPr>
            </w:pPr>
            <w:r w:rsidRPr="00515A4F">
              <w:rPr>
                <w:sz w:val="24"/>
                <w:szCs w:val="24"/>
              </w:rPr>
              <w:t>Out Near/1 of Near/1 hospital</w:t>
            </w:r>
          </w:p>
        </w:tc>
      </w:tr>
      <w:tr w:rsidR="00C70E7C" w:rsidRPr="00515A4F" w14:paraId="564E2F88" w14:textId="6032482B" w:rsidTr="0073634C">
        <w:tc>
          <w:tcPr>
            <w:tcW w:w="1369" w:type="dxa"/>
            <w:vAlign w:val="center"/>
          </w:tcPr>
          <w:p w14:paraId="767245CF" w14:textId="0D1E820B" w:rsidR="00C70E7C" w:rsidRPr="00816263" w:rsidRDefault="00C70E7C" w:rsidP="00816263">
            <w:pPr>
              <w:jc w:val="center"/>
              <w:rPr>
                <w:b/>
                <w:sz w:val="24"/>
                <w:szCs w:val="24"/>
              </w:rPr>
            </w:pPr>
            <w:r w:rsidRPr="00816263">
              <w:rPr>
                <w:b/>
                <w:sz w:val="24"/>
                <w:szCs w:val="24"/>
              </w:rPr>
              <w:t>OR</w:t>
            </w:r>
          </w:p>
        </w:tc>
        <w:tc>
          <w:tcPr>
            <w:tcW w:w="2312" w:type="dxa"/>
            <w:vAlign w:val="center"/>
          </w:tcPr>
          <w:p w14:paraId="18ECFA62" w14:textId="5F0EAF2A" w:rsidR="00C70E7C" w:rsidRPr="00515A4F" w:rsidRDefault="00C70E7C" w:rsidP="0048516D">
            <w:pPr>
              <w:rPr>
                <w:sz w:val="24"/>
                <w:szCs w:val="24"/>
              </w:rPr>
            </w:pPr>
            <w:r w:rsidRPr="00515A4F">
              <w:rPr>
                <w:sz w:val="24"/>
                <w:szCs w:val="24"/>
              </w:rPr>
              <w:t>Ambulance</w:t>
            </w:r>
          </w:p>
        </w:tc>
        <w:tc>
          <w:tcPr>
            <w:tcW w:w="2700" w:type="dxa"/>
            <w:vAlign w:val="center"/>
          </w:tcPr>
          <w:p w14:paraId="02528397" w14:textId="6C20508C" w:rsidR="00C70E7C" w:rsidRPr="00515A4F" w:rsidRDefault="00C70E7C" w:rsidP="0048516D">
            <w:pPr>
              <w:rPr>
                <w:sz w:val="24"/>
                <w:szCs w:val="24"/>
              </w:rPr>
            </w:pPr>
            <w:r w:rsidRPr="00515A4F">
              <w:rPr>
                <w:sz w:val="24"/>
                <w:szCs w:val="24"/>
              </w:rPr>
              <w:t>Ambulance</w:t>
            </w:r>
          </w:p>
        </w:tc>
        <w:tc>
          <w:tcPr>
            <w:tcW w:w="2545" w:type="dxa"/>
            <w:vAlign w:val="center"/>
          </w:tcPr>
          <w:p w14:paraId="040773B0" w14:textId="1A98010A" w:rsidR="00C70E7C" w:rsidRPr="00515A4F" w:rsidRDefault="00C70E7C" w:rsidP="0048516D">
            <w:pPr>
              <w:rPr>
                <w:sz w:val="24"/>
                <w:szCs w:val="24"/>
              </w:rPr>
            </w:pPr>
            <w:r w:rsidRPr="00515A4F">
              <w:rPr>
                <w:sz w:val="24"/>
                <w:szCs w:val="24"/>
              </w:rPr>
              <w:t>Ambulance</w:t>
            </w:r>
          </w:p>
        </w:tc>
      </w:tr>
      <w:tr w:rsidR="00C70E7C" w:rsidRPr="00515A4F" w14:paraId="5A98B5FC" w14:textId="78AD9D83" w:rsidTr="0073634C">
        <w:tc>
          <w:tcPr>
            <w:tcW w:w="1369" w:type="dxa"/>
            <w:vAlign w:val="center"/>
          </w:tcPr>
          <w:p w14:paraId="10825B83" w14:textId="16A56AA5" w:rsidR="00C70E7C" w:rsidRPr="00816263" w:rsidRDefault="00C70E7C" w:rsidP="00816263">
            <w:pPr>
              <w:jc w:val="center"/>
              <w:rPr>
                <w:b/>
                <w:sz w:val="24"/>
                <w:szCs w:val="24"/>
              </w:rPr>
            </w:pPr>
            <w:r w:rsidRPr="00816263">
              <w:rPr>
                <w:b/>
                <w:sz w:val="24"/>
                <w:szCs w:val="24"/>
              </w:rPr>
              <w:t>OR</w:t>
            </w:r>
          </w:p>
        </w:tc>
        <w:tc>
          <w:tcPr>
            <w:tcW w:w="2312" w:type="dxa"/>
            <w:vAlign w:val="center"/>
          </w:tcPr>
          <w:p w14:paraId="73FD61AA" w14:textId="03E35CF2" w:rsidR="00C70E7C" w:rsidRPr="00515A4F" w:rsidRDefault="00C70E7C" w:rsidP="0048516D">
            <w:pPr>
              <w:rPr>
                <w:sz w:val="24"/>
                <w:szCs w:val="24"/>
              </w:rPr>
            </w:pPr>
            <w:r w:rsidRPr="00515A4F">
              <w:rPr>
                <w:sz w:val="24"/>
                <w:szCs w:val="24"/>
              </w:rPr>
              <w:t>Emergency N1 services</w:t>
            </w:r>
          </w:p>
        </w:tc>
        <w:tc>
          <w:tcPr>
            <w:tcW w:w="2700" w:type="dxa"/>
            <w:vAlign w:val="center"/>
          </w:tcPr>
          <w:p w14:paraId="644DAC68" w14:textId="006A7F80" w:rsidR="00C70E7C" w:rsidRPr="00515A4F" w:rsidRDefault="00C70E7C" w:rsidP="0048516D">
            <w:pPr>
              <w:rPr>
                <w:sz w:val="24"/>
                <w:szCs w:val="24"/>
              </w:rPr>
            </w:pPr>
            <w:r w:rsidRPr="00515A4F">
              <w:rPr>
                <w:sz w:val="24"/>
                <w:szCs w:val="24"/>
              </w:rPr>
              <w:t>Emergency Near/1 services</w:t>
            </w:r>
          </w:p>
        </w:tc>
        <w:tc>
          <w:tcPr>
            <w:tcW w:w="2545" w:type="dxa"/>
            <w:vAlign w:val="center"/>
          </w:tcPr>
          <w:p w14:paraId="37809224" w14:textId="79ECF933" w:rsidR="00C70E7C" w:rsidRPr="00515A4F" w:rsidRDefault="00C70E7C" w:rsidP="0048516D">
            <w:pPr>
              <w:rPr>
                <w:sz w:val="24"/>
                <w:szCs w:val="24"/>
              </w:rPr>
            </w:pPr>
            <w:r w:rsidRPr="00515A4F">
              <w:rPr>
                <w:sz w:val="24"/>
                <w:szCs w:val="24"/>
              </w:rPr>
              <w:t>Emergency Near/1 services</w:t>
            </w:r>
          </w:p>
        </w:tc>
      </w:tr>
      <w:tr w:rsidR="00C70E7C" w:rsidRPr="00515A4F" w14:paraId="7087BF8C" w14:textId="59E9EAA3" w:rsidTr="0073634C">
        <w:tc>
          <w:tcPr>
            <w:tcW w:w="1369" w:type="dxa"/>
            <w:vAlign w:val="center"/>
          </w:tcPr>
          <w:p w14:paraId="2F8A6EDF" w14:textId="02D0872F" w:rsidR="00C70E7C" w:rsidRPr="00816263" w:rsidRDefault="00C70E7C" w:rsidP="00816263">
            <w:pPr>
              <w:jc w:val="center"/>
              <w:rPr>
                <w:b/>
                <w:sz w:val="24"/>
                <w:szCs w:val="24"/>
              </w:rPr>
            </w:pPr>
            <w:r w:rsidRPr="00816263">
              <w:rPr>
                <w:b/>
                <w:sz w:val="24"/>
                <w:szCs w:val="24"/>
              </w:rPr>
              <w:t>OR</w:t>
            </w:r>
          </w:p>
        </w:tc>
        <w:tc>
          <w:tcPr>
            <w:tcW w:w="2312" w:type="dxa"/>
            <w:vAlign w:val="center"/>
          </w:tcPr>
          <w:p w14:paraId="6CCC312F" w14:textId="3702F99A" w:rsidR="00C70E7C" w:rsidRPr="00515A4F" w:rsidRDefault="00C70E7C" w:rsidP="0048516D">
            <w:pPr>
              <w:rPr>
                <w:sz w:val="24"/>
                <w:szCs w:val="24"/>
              </w:rPr>
            </w:pPr>
            <w:r w:rsidRPr="00515A4F">
              <w:rPr>
                <w:sz w:val="24"/>
                <w:szCs w:val="24"/>
              </w:rPr>
              <w:t>Paramed*</w:t>
            </w:r>
          </w:p>
        </w:tc>
        <w:tc>
          <w:tcPr>
            <w:tcW w:w="2700" w:type="dxa"/>
            <w:vAlign w:val="center"/>
          </w:tcPr>
          <w:p w14:paraId="29978416" w14:textId="2A586772" w:rsidR="00C70E7C" w:rsidRPr="00515A4F" w:rsidRDefault="00C70E7C" w:rsidP="0048516D">
            <w:pPr>
              <w:rPr>
                <w:sz w:val="24"/>
                <w:szCs w:val="24"/>
              </w:rPr>
            </w:pPr>
            <w:r w:rsidRPr="00515A4F">
              <w:rPr>
                <w:sz w:val="24"/>
                <w:szCs w:val="24"/>
              </w:rPr>
              <w:t>Paramed*</w:t>
            </w:r>
          </w:p>
        </w:tc>
        <w:tc>
          <w:tcPr>
            <w:tcW w:w="2545" w:type="dxa"/>
            <w:vAlign w:val="center"/>
          </w:tcPr>
          <w:p w14:paraId="7DDB436E" w14:textId="5433613B" w:rsidR="00C70E7C" w:rsidRPr="00515A4F" w:rsidRDefault="00C70E7C" w:rsidP="0048516D">
            <w:pPr>
              <w:rPr>
                <w:sz w:val="24"/>
                <w:szCs w:val="24"/>
              </w:rPr>
            </w:pPr>
            <w:r w:rsidRPr="00515A4F">
              <w:rPr>
                <w:sz w:val="24"/>
                <w:szCs w:val="24"/>
              </w:rPr>
              <w:t>Paramed*</w:t>
            </w:r>
          </w:p>
        </w:tc>
      </w:tr>
    </w:tbl>
    <w:p w14:paraId="2F81129E" w14:textId="7D9AF01C" w:rsidR="00BD38FE" w:rsidRDefault="00BD38FE" w:rsidP="0073634C">
      <w:pPr>
        <w:spacing w:after="0" w:line="240" w:lineRule="auto"/>
        <w:rPr>
          <w:sz w:val="24"/>
          <w:szCs w:val="24"/>
        </w:rPr>
      </w:pPr>
    </w:p>
    <w:p w14:paraId="1120DD3E" w14:textId="06289A6B" w:rsidR="0073634C" w:rsidRDefault="0073634C" w:rsidP="0073634C">
      <w:pPr>
        <w:spacing w:after="0" w:line="240" w:lineRule="auto"/>
        <w:rPr>
          <w:sz w:val="24"/>
          <w:szCs w:val="24"/>
        </w:rPr>
      </w:pPr>
      <w:r w:rsidRPr="0073634C">
        <w:rPr>
          <w:b/>
          <w:sz w:val="24"/>
          <w:szCs w:val="24"/>
        </w:rPr>
        <w:t xml:space="preserve">Table </w:t>
      </w:r>
      <w:r>
        <w:rPr>
          <w:b/>
          <w:sz w:val="24"/>
          <w:szCs w:val="24"/>
        </w:rPr>
        <w:t>2</w:t>
      </w:r>
      <w:r w:rsidRPr="0073634C">
        <w:rPr>
          <w:b/>
          <w:sz w:val="24"/>
          <w:szCs w:val="24"/>
        </w:rPr>
        <w:t>.</w:t>
      </w:r>
      <w:r>
        <w:rPr>
          <w:sz w:val="24"/>
          <w:szCs w:val="24"/>
        </w:rPr>
        <w:tab/>
      </w:r>
      <w:r w:rsidR="00A12B76">
        <w:rPr>
          <w:sz w:val="24"/>
          <w:szCs w:val="24"/>
        </w:rPr>
        <w:t xml:space="preserve">Search </w:t>
      </w:r>
      <w:r w:rsidR="00E02587">
        <w:rPr>
          <w:sz w:val="24"/>
          <w:szCs w:val="24"/>
        </w:rPr>
        <w:t xml:space="preserve">string </w:t>
      </w:r>
      <w:r w:rsidR="00A12B76">
        <w:rPr>
          <w:sz w:val="24"/>
          <w:szCs w:val="24"/>
        </w:rPr>
        <w:t>1</w:t>
      </w:r>
    </w:p>
    <w:p w14:paraId="3BFA6C7D" w14:textId="77777777" w:rsidR="0073634C" w:rsidRDefault="0073634C" w:rsidP="0048516D">
      <w:pPr>
        <w:rPr>
          <w:sz w:val="24"/>
          <w:szCs w:val="24"/>
        </w:rPr>
      </w:pPr>
    </w:p>
    <w:tbl>
      <w:tblPr>
        <w:tblStyle w:val="TableGrid"/>
        <w:tblW w:w="8962" w:type="dxa"/>
        <w:tblLook w:val="04A0" w:firstRow="1" w:lastRow="0" w:firstColumn="1" w:lastColumn="0" w:noHBand="0" w:noVBand="1"/>
      </w:tblPr>
      <w:tblGrid>
        <w:gridCol w:w="1369"/>
        <w:gridCol w:w="2353"/>
        <w:gridCol w:w="2688"/>
        <w:gridCol w:w="2552"/>
      </w:tblGrid>
      <w:tr w:rsidR="00413DCA" w:rsidRPr="00515A4F" w14:paraId="7E411C33" w14:textId="77777777" w:rsidTr="006E63AD">
        <w:trPr>
          <w:gridAfter w:val="3"/>
          <w:wAfter w:w="7593" w:type="dxa"/>
        </w:trPr>
        <w:tc>
          <w:tcPr>
            <w:tcW w:w="1369" w:type="dxa"/>
            <w:vAlign w:val="center"/>
          </w:tcPr>
          <w:p w14:paraId="4CB7AF46" w14:textId="5F5437FF" w:rsidR="00413DCA" w:rsidRPr="00816263" w:rsidRDefault="00413DCA" w:rsidP="00816263">
            <w:pPr>
              <w:jc w:val="center"/>
              <w:rPr>
                <w:b/>
                <w:sz w:val="24"/>
                <w:szCs w:val="24"/>
              </w:rPr>
            </w:pPr>
            <w:r w:rsidRPr="00816263">
              <w:rPr>
                <w:b/>
                <w:sz w:val="24"/>
                <w:szCs w:val="24"/>
              </w:rPr>
              <w:t>S2</w:t>
            </w:r>
          </w:p>
        </w:tc>
      </w:tr>
      <w:tr w:rsidR="00413DCA" w:rsidRPr="00515A4F" w14:paraId="36D6D6C8" w14:textId="48536118" w:rsidTr="006E63AD">
        <w:tc>
          <w:tcPr>
            <w:tcW w:w="1369" w:type="dxa"/>
            <w:vAlign w:val="center"/>
          </w:tcPr>
          <w:p w14:paraId="126AE911" w14:textId="77777777" w:rsidR="00413DCA" w:rsidRPr="00816263" w:rsidRDefault="00413DCA" w:rsidP="00816263">
            <w:pPr>
              <w:jc w:val="center"/>
              <w:rPr>
                <w:b/>
                <w:sz w:val="24"/>
                <w:szCs w:val="24"/>
              </w:rPr>
            </w:pPr>
            <w:r w:rsidRPr="00816263">
              <w:rPr>
                <w:b/>
                <w:sz w:val="24"/>
                <w:szCs w:val="24"/>
              </w:rPr>
              <w:t>Boleean</w:t>
            </w:r>
          </w:p>
          <w:p w14:paraId="2B716283" w14:textId="6D880317" w:rsidR="00413DCA" w:rsidRPr="00816263" w:rsidRDefault="00413DCA" w:rsidP="00816263">
            <w:pPr>
              <w:jc w:val="center"/>
              <w:rPr>
                <w:b/>
                <w:sz w:val="24"/>
                <w:szCs w:val="24"/>
              </w:rPr>
            </w:pPr>
            <w:r w:rsidRPr="00816263">
              <w:rPr>
                <w:b/>
                <w:sz w:val="24"/>
                <w:szCs w:val="24"/>
              </w:rPr>
              <w:t>Operators</w:t>
            </w:r>
          </w:p>
        </w:tc>
        <w:tc>
          <w:tcPr>
            <w:tcW w:w="2353" w:type="dxa"/>
            <w:vAlign w:val="center"/>
          </w:tcPr>
          <w:p w14:paraId="37DD10B6" w14:textId="66AC29C5" w:rsidR="00413DCA" w:rsidRPr="00816263" w:rsidRDefault="00413DCA" w:rsidP="00816263">
            <w:pPr>
              <w:jc w:val="center"/>
              <w:rPr>
                <w:b/>
                <w:sz w:val="24"/>
                <w:szCs w:val="24"/>
              </w:rPr>
            </w:pPr>
            <w:r w:rsidRPr="00816263">
              <w:rPr>
                <w:b/>
                <w:sz w:val="24"/>
                <w:szCs w:val="24"/>
              </w:rPr>
              <w:t>Cinahl Compatible Structure</w:t>
            </w:r>
          </w:p>
        </w:tc>
        <w:tc>
          <w:tcPr>
            <w:tcW w:w="2688" w:type="dxa"/>
            <w:vAlign w:val="center"/>
          </w:tcPr>
          <w:p w14:paraId="55EF3E59" w14:textId="3A19F4BA" w:rsidR="00413DCA" w:rsidRPr="00816263" w:rsidRDefault="00413DCA" w:rsidP="00816263">
            <w:pPr>
              <w:jc w:val="center"/>
              <w:rPr>
                <w:b/>
                <w:sz w:val="24"/>
                <w:szCs w:val="24"/>
              </w:rPr>
            </w:pPr>
            <w:r w:rsidRPr="00816263">
              <w:rPr>
                <w:b/>
                <w:sz w:val="24"/>
                <w:szCs w:val="24"/>
              </w:rPr>
              <w:t>PubMed Compatible Structure</w:t>
            </w:r>
          </w:p>
        </w:tc>
        <w:tc>
          <w:tcPr>
            <w:tcW w:w="2552" w:type="dxa"/>
            <w:vAlign w:val="center"/>
          </w:tcPr>
          <w:p w14:paraId="1993E78F" w14:textId="23C0ECA1" w:rsidR="00413DCA" w:rsidRPr="00816263" w:rsidRDefault="00413DCA" w:rsidP="00816263">
            <w:pPr>
              <w:jc w:val="center"/>
              <w:rPr>
                <w:b/>
                <w:sz w:val="24"/>
                <w:szCs w:val="24"/>
              </w:rPr>
            </w:pPr>
            <w:r w:rsidRPr="00816263">
              <w:rPr>
                <w:b/>
                <w:sz w:val="24"/>
                <w:szCs w:val="24"/>
              </w:rPr>
              <w:t>Medline Compatible Structure</w:t>
            </w:r>
          </w:p>
        </w:tc>
      </w:tr>
      <w:tr w:rsidR="00413DCA" w:rsidRPr="00515A4F" w14:paraId="0820A37B" w14:textId="2CA43338" w:rsidTr="006E63AD">
        <w:tc>
          <w:tcPr>
            <w:tcW w:w="1369" w:type="dxa"/>
            <w:shd w:val="clear" w:color="auto" w:fill="7F7F7F" w:themeFill="text1" w:themeFillTint="80"/>
            <w:vAlign w:val="center"/>
          </w:tcPr>
          <w:p w14:paraId="1E61FC9C" w14:textId="2A57AA44" w:rsidR="00413DCA" w:rsidRPr="00816263" w:rsidRDefault="00413DCA" w:rsidP="00816263">
            <w:pPr>
              <w:jc w:val="center"/>
              <w:rPr>
                <w:b/>
                <w:sz w:val="24"/>
                <w:szCs w:val="24"/>
              </w:rPr>
            </w:pPr>
          </w:p>
        </w:tc>
        <w:tc>
          <w:tcPr>
            <w:tcW w:w="2353" w:type="dxa"/>
            <w:vAlign w:val="center"/>
          </w:tcPr>
          <w:p w14:paraId="3024A026" w14:textId="4C773D17" w:rsidR="00413DCA" w:rsidRPr="00515A4F" w:rsidRDefault="00413DCA" w:rsidP="0048516D">
            <w:pPr>
              <w:rPr>
                <w:sz w:val="24"/>
                <w:szCs w:val="24"/>
              </w:rPr>
            </w:pPr>
            <w:r w:rsidRPr="00515A4F">
              <w:rPr>
                <w:sz w:val="24"/>
                <w:szCs w:val="24"/>
              </w:rPr>
              <w:t>Septic N1 patients</w:t>
            </w:r>
          </w:p>
        </w:tc>
        <w:tc>
          <w:tcPr>
            <w:tcW w:w="2688" w:type="dxa"/>
            <w:vAlign w:val="center"/>
          </w:tcPr>
          <w:p w14:paraId="235FE811" w14:textId="1B8DAE18" w:rsidR="00413DCA" w:rsidRPr="00515A4F" w:rsidRDefault="00413DCA" w:rsidP="0048516D">
            <w:pPr>
              <w:rPr>
                <w:sz w:val="24"/>
                <w:szCs w:val="24"/>
              </w:rPr>
            </w:pPr>
            <w:r w:rsidRPr="00515A4F">
              <w:rPr>
                <w:sz w:val="24"/>
                <w:szCs w:val="24"/>
              </w:rPr>
              <w:t xml:space="preserve">Septic Near/1 </w:t>
            </w:r>
            <w:proofErr w:type="gramStart"/>
            <w:r w:rsidRPr="00515A4F">
              <w:rPr>
                <w:sz w:val="24"/>
                <w:szCs w:val="24"/>
              </w:rPr>
              <w:t>patients</w:t>
            </w:r>
            <w:proofErr w:type="gramEnd"/>
          </w:p>
        </w:tc>
        <w:tc>
          <w:tcPr>
            <w:tcW w:w="2552" w:type="dxa"/>
            <w:vAlign w:val="center"/>
          </w:tcPr>
          <w:p w14:paraId="1D50D3FB" w14:textId="7207D5D8" w:rsidR="00413DCA" w:rsidRPr="00515A4F" w:rsidRDefault="00413DCA" w:rsidP="0048516D">
            <w:pPr>
              <w:rPr>
                <w:sz w:val="24"/>
                <w:szCs w:val="24"/>
              </w:rPr>
            </w:pPr>
            <w:r w:rsidRPr="00515A4F">
              <w:rPr>
                <w:sz w:val="24"/>
                <w:szCs w:val="24"/>
              </w:rPr>
              <w:t xml:space="preserve">Septic Near/1 </w:t>
            </w:r>
            <w:proofErr w:type="gramStart"/>
            <w:r w:rsidRPr="00515A4F">
              <w:rPr>
                <w:sz w:val="24"/>
                <w:szCs w:val="24"/>
              </w:rPr>
              <w:t>patients</w:t>
            </w:r>
            <w:proofErr w:type="gramEnd"/>
          </w:p>
        </w:tc>
      </w:tr>
      <w:tr w:rsidR="00413DCA" w:rsidRPr="00515A4F" w14:paraId="526A57B8" w14:textId="06F8C999" w:rsidTr="006E63AD">
        <w:tc>
          <w:tcPr>
            <w:tcW w:w="1369" w:type="dxa"/>
            <w:vAlign w:val="center"/>
          </w:tcPr>
          <w:p w14:paraId="672C58B5" w14:textId="204C60AB" w:rsidR="00413DCA" w:rsidRPr="00816263" w:rsidRDefault="00413DCA" w:rsidP="00816263">
            <w:pPr>
              <w:jc w:val="center"/>
              <w:rPr>
                <w:b/>
                <w:sz w:val="24"/>
                <w:szCs w:val="24"/>
              </w:rPr>
            </w:pPr>
            <w:r w:rsidRPr="00816263">
              <w:rPr>
                <w:b/>
                <w:sz w:val="24"/>
                <w:szCs w:val="24"/>
              </w:rPr>
              <w:t>OR</w:t>
            </w:r>
          </w:p>
        </w:tc>
        <w:tc>
          <w:tcPr>
            <w:tcW w:w="2353" w:type="dxa"/>
            <w:vAlign w:val="center"/>
          </w:tcPr>
          <w:p w14:paraId="2B540C58" w14:textId="5E14C03C" w:rsidR="00413DCA" w:rsidRPr="00515A4F" w:rsidRDefault="00413DCA" w:rsidP="0048516D">
            <w:pPr>
              <w:rPr>
                <w:sz w:val="24"/>
                <w:szCs w:val="24"/>
              </w:rPr>
            </w:pPr>
            <w:r w:rsidRPr="00515A4F">
              <w:rPr>
                <w:sz w:val="24"/>
                <w:szCs w:val="24"/>
              </w:rPr>
              <w:t>Septic</w:t>
            </w:r>
          </w:p>
        </w:tc>
        <w:tc>
          <w:tcPr>
            <w:tcW w:w="2688" w:type="dxa"/>
            <w:vAlign w:val="center"/>
          </w:tcPr>
          <w:p w14:paraId="0EAA51CB" w14:textId="77160DC2" w:rsidR="00413DCA" w:rsidRPr="00515A4F" w:rsidRDefault="00413DCA" w:rsidP="0048516D">
            <w:pPr>
              <w:rPr>
                <w:sz w:val="24"/>
                <w:szCs w:val="24"/>
              </w:rPr>
            </w:pPr>
            <w:r w:rsidRPr="00515A4F">
              <w:rPr>
                <w:sz w:val="24"/>
                <w:szCs w:val="24"/>
              </w:rPr>
              <w:t>Septic</w:t>
            </w:r>
          </w:p>
        </w:tc>
        <w:tc>
          <w:tcPr>
            <w:tcW w:w="2552" w:type="dxa"/>
            <w:vAlign w:val="center"/>
          </w:tcPr>
          <w:p w14:paraId="5AFCA06D" w14:textId="645C28D7" w:rsidR="00413DCA" w:rsidRPr="00515A4F" w:rsidRDefault="00413DCA" w:rsidP="0048516D">
            <w:pPr>
              <w:rPr>
                <w:sz w:val="24"/>
                <w:szCs w:val="24"/>
              </w:rPr>
            </w:pPr>
            <w:r w:rsidRPr="00515A4F">
              <w:rPr>
                <w:sz w:val="24"/>
                <w:szCs w:val="24"/>
              </w:rPr>
              <w:t>Septic</w:t>
            </w:r>
          </w:p>
        </w:tc>
      </w:tr>
      <w:tr w:rsidR="00413DCA" w:rsidRPr="00515A4F" w14:paraId="435D0A86" w14:textId="1EDCAA9D" w:rsidTr="006E63AD">
        <w:tc>
          <w:tcPr>
            <w:tcW w:w="1369" w:type="dxa"/>
            <w:vAlign w:val="center"/>
          </w:tcPr>
          <w:p w14:paraId="54B4202F" w14:textId="0F1BA6CF" w:rsidR="00413DCA" w:rsidRPr="00816263" w:rsidRDefault="00413DCA" w:rsidP="00816263">
            <w:pPr>
              <w:jc w:val="center"/>
              <w:rPr>
                <w:b/>
                <w:sz w:val="24"/>
                <w:szCs w:val="24"/>
              </w:rPr>
            </w:pPr>
            <w:r w:rsidRPr="00816263">
              <w:rPr>
                <w:b/>
                <w:sz w:val="24"/>
                <w:szCs w:val="24"/>
              </w:rPr>
              <w:t>OR</w:t>
            </w:r>
          </w:p>
        </w:tc>
        <w:tc>
          <w:tcPr>
            <w:tcW w:w="2353" w:type="dxa"/>
            <w:vAlign w:val="center"/>
          </w:tcPr>
          <w:p w14:paraId="1D438BF5" w14:textId="4AD44325" w:rsidR="00413DCA" w:rsidRPr="00515A4F" w:rsidRDefault="00413DCA" w:rsidP="0048516D">
            <w:pPr>
              <w:rPr>
                <w:sz w:val="24"/>
                <w:szCs w:val="24"/>
              </w:rPr>
            </w:pPr>
            <w:r w:rsidRPr="00515A4F">
              <w:rPr>
                <w:sz w:val="24"/>
                <w:szCs w:val="24"/>
              </w:rPr>
              <w:t>Sepsis</w:t>
            </w:r>
          </w:p>
        </w:tc>
        <w:tc>
          <w:tcPr>
            <w:tcW w:w="2688" w:type="dxa"/>
            <w:vAlign w:val="center"/>
          </w:tcPr>
          <w:p w14:paraId="459F8C08" w14:textId="0C8BFE65" w:rsidR="00413DCA" w:rsidRPr="00515A4F" w:rsidRDefault="00413DCA" w:rsidP="0048516D">
            <w:pPr>
              <w:rPr>
                <w:sz w:val="24"/>
                <w:szCs w:val="24"/>
              </w:rPr>
            </w:pPr>
            <w:r w:rsidRPr="00515A4F">
              <w:rPr>
                <w:sz w:val="24"/>
                <w:szCs w:val="24"/>
              </w:rPr>
              <w:t>Sepsis</w:t>
            </w:r>
          </w:p>
        </w:tc>
        <w:tc>
          <w:tcPr>
            <w:tcW w:w="2552" w:type="dxa"/>
            <w:vAlign w:val="center"/>
          </w:tcPr>
          <w:p w14:paraId="33F3FCA9" w14:textId="13C2AEFE" w:rsidR="00413DCA" w:rsidRPr="00515A4F" w:rsidRDefault="00413DCA" w:rsidP="0048516D">
            <w:pPr>
              <w:rPr>
                <w:sz w:val="24"/>
                <w:szCs w:val="24"/>
              </w:rPr>
            </w:pPr>
            <w:r w:rsidRPr="00515A4F">
              <w:rPr>
                <w:sz w:val="24"/>
                <w:szCs w:val="24"/>
              </w:rPr>
              <w:t>Sepsis</w:t>
            </w:r>
          </w:p>
        </w:tc>
      </w:tr>
      <w:tr w:rsidR="00413DCA" w:rsidRPr="00515A4F" w14:paraId="203D0C6D" w14:textId="49C07954" w:rsidTr="006E63AD">
        <w:tc>
          <w:tcPr>
            <w:tcW w:w="1369" w:type="dxa"/>
            <w:vAlign w:val="center"/>
          </w:tcPr>
          <w:p w14:paraId="63698C52" w14:textId="18C7AD7F" w:rsidR="00413DCA" w:rsidRPr="00816263" w:rsidRDefault="00413DCA" w:rsidP="00816263">
            <w:pPr>
              <w:jc w:val="center"/>
              <w:rPr>
                <w:b/>
                <w:sz w:val="24"/>
                <w:szCs w:val="24"/>
              </w:rPr>
            </w:pPr>
            <w:r w:rsidRPr="00816263">
              <w:rPr>
                <w:b/>
                <w:sz w:val="24"/>
                <w:szCs w:val="24"/>
              </w:rPr>
              <w:t>OR</w:t>
            </w:r>
          </w:p>
        </w:tc>
        <w:tc>
          <w:tcPr>
            <w:tcW w:w="2353" w:type="dxa"/>
            <w:vAlign w:val="center"/>
          </w:tcPr>
          <w:p w14:paraId="6339173B" w14:textId="6C3FF450" w:rsidR="00413DCA" w:rsidRPr="00515A4F" w:rsidRDefault="00413DCA" w:rsidP="0048516D">
            <w:pPr>
              <w:rPr>
                <w:sz w:val="24"/>
                <w:szCs w:val="24"/>
              </w:rPr>
            </w:pPr>
            <w:r w:rsidRPr="00515A4F">
              <w:rPr>
                <w:sz w:val="24"/>
                <w:szCs w:val="24"/>
              </w:rPr>
              <w:t>Patients N1 with N1 Sepsis</w:t>
            </w:r>
          </w:p>
        </w:tc>
        <w:tc>
          <w:tcPr>
            <w:tcW w:w="2688" w:type="dxa"/>
            <w:vAlign w:val="center"/>
          </w:tcPr>
          <w:p w14:paraId="4ED25F00" w14:textId="2F97881B" w:rsidR="00413DCA" w:rsidRPr="00515A4F" w:rsidRDefault="00413DCA" w:rsidP="0048516D">
            <w:pPr>
              <w:rPr>
                <w:sz w:val="24"/>
                <w:szCs w:val="24"/>
              </w:rPr>
            </w:pPr>
            <w:r w:rsidRPr="00515A4F">
              <w:rPr>
                <w:sz w:val="24"/>
                <w:szCs w:val="24"/>
              </w:rPr>
              <w:t>Patients Near/1 with Near/1 Sepsis</w:t>
            </w:r>
          </w:p>
        </w:tc>
        <w:tc>
          <w:tcPr>
            <w:tcW w:w="2552" w:type="dxa"/>
            <w:vAlign w:val="center"/>
          </w:tcPr>
          <w:p w14:paraId="7F721476" w14:textId="644A694E" w:rsidR="00413DCA" w:rsidRPr="00515A4F" w:rsidRDefault="00413DCA" w:rsidP="0048516D">
            <w:pPr>
              <w:rPr>
                <w:sz w:val="24"/>
                <w:szCs w:val="24"/>
              </w:rPr>
            </w:pPr>
            <w:r w:rsidRPr="00515A4F">
              <w:rPr>
                <w:sz w:val="24"/>
                <w:szCs w:val="24"/>
              </w:rPr>
              <w:t>Patients Near/1 with Near/1 Sepsis</w:t>
            </w:r>
          </w:p>
        </w:tc>
      </w:tr>
      <w:tr w:rsidR="00413DCA" w:rsidRPr="00515A4F" w14:paraId="22F31E6F" w14:textId="1E7E791C" w:rsidTr="006E63AD">
        <w:tc>
          <w:tcPr>
            <w:tcW w:w="1369" w:type="dxa"/>
            <w:vAlign w:val="center"/>
          </w:tcPr>
          <w:p w14:paraId="686FC25B" w14:textId="7FA21BC5" w:rsidR="00413DCA" w:rsidRPr="00816263" w:rsidRDefault="00413DCA" w:rsidP="00816263">
            <w:pPr>
              <w:jc w:val="center"/>
              <w:rPr>
                <w:b/>
                <w:sz w:val="24"/>
                <w:szCs w:val="24"/>
              </w:rPr>
            </w:pPr>
            <w:r w:rsidRPr="00816263">
              <w:rPr>
                <w:b/>
                <w:sz w:val="24"/>
                <w:szCs w:val="24"/>
              </w:rPr>
              <w:t>OR</w:t>
            </w:r>
          </w:p>
        </w:tc>
        <w:tc>
          <w:tcPr>
            <w:tcW w:w="2353" w:type="dxa"/>
            <w:vAlign w:val="center"/>
          </w:tcPr>
          <w:p w14:paraId="227FFBFF" w14:textId="294B54F7" w:rsidR="00413DCA" w:rsidRPr="00515A4F" w:rsidRDefault="00413DCA" w:rsidP="0048516D">
            <w:pPr>
              <w:rPr>
                <w:sz w:val="24"/>
                <w:szCs w:val="24"/>
              </w:rPr>
            </w:pPr>
            <w:r w:rsidRPr="00515A4F">
              <w:rPr>
                <w:sz w:val="24"/>
                <w:szCs w:val="24"/>
              </w:rPr>
              <w:t>Septic N1 Shock</w:t>
            </w:r>
          </w:p>
        </w:tc>
        <w:tc>
          <w:tcPr>
            <w:tcW w:w="2688" w:type="dxa"/>
            <w:vAlign w:val="center"/>
          </w:tcPr>
          <w:p w14:paraId="6281938A" w14:textId="63EE4359" w:rsidR="00413DCA" w:rsidRPr="00515A4F" w:rsidRDefault="00413DCA" w:rsidP="0048516D">
            <w:pPr>
              <w:rPr>
                <w:sz w:val="24"/>
                <w:szCs w:val="24"/>
              </w:rPr>
            </w:pPr>
            <w:r w:rsidRPr="00515A4F">
              <w:rPr>
                <w:sz w:val="24"/>
                <w:szCs w:val="24"/>
              </w:rPr>
              <w:t>Septic Near/1 Shock</w:t>
            </w:r>
          </w:p>
        </w:tc>
        <w:tc>
          <w:tcPr>
            <w:tcW w:w="2552" w:type="dxa"/>
            <w:vAlign w:val="center"/>
          </w:tcPr>
          <w:p w14:paraId="361B035E" w14:textId="1441534D" w:rsidR="00413DCA" w:rsidRPr="00515A4F" w:rsidRDefault="00413DCA" w:rsidP="0048516D">
            <w:pPr>
              <w:rPr>
                <w:sz w:val="24"/>
                <w:szCs w:val="24"/>
              </w:rPr>
            </w:pPr>
            <w:r w:rsidRPr="00515A4F">
              <w:rPr>
                <w:sz w:val="24"/>
                <w:szCs w:val="24"/>
              </w:rPr>
              <w:t>Septic Near/1 Shock</w:t>
            </w:r>
          </w:p>
        </w:tc>
      </w:tr>
      <w:tr w:rsidR="00413DCA" w:rsidRPr="00515A4F" w14:paraId="699C9F90" w14:textId="401E4C62" w:rsidTr="006E63AD">
        <w:tc>
          <w:tcPr>
            <w:tcW w:w="1369" w:type="dxa"/>
            <w:vAlign w:val="center"/>
          </w:tcPr>
          <w:p w14:paraId="63E35606" w14:textId="3D406C6B" w:rsidR="00413DCA" w:rsidRPr="00816263" w:rsidRDefault="00413DCA" w:rsidP="00816263">
            <w:pPr>
              <w:jc w:val="center"/>
              <w:rPr>
                <w:b/>
                <w:sz w:val="24"/>
                <w:szCs w:val="24"/>
              </w:rPr>
            </w:pPr>
            <w:r w:rsidRPr="00816263">
              <w:rPr>
                <w:b/>
                <w:sz w:val="24"/>
                <w:szCs w:val="24"/>
              </w:rPr>
              <w:t>OR</w:t>
            </w:r>
          </w:p>
        </w:tc>
        <w:tc>
          <w:tcPr>
            <w:tcW w:w="2353" w:type="dxa"/>
            <w:vAlign w:val="center"/>
          </w:tcPr>
          <w:p w14:paraId="23680BE2" w14:textId="056A074D" w:rsidR="00413DCA" w:rsidRPr="00515A4F" w:rsidRDefault="00413DCA" w:rsidP="0048516D">
            <w:pPr>
              <w:rPr>
                <w:sz w:val="24"/>
                <w:szCs w:val="24"/>
              </w:rPr>
            </w:pPr>
            <w:r w:rsidRPr="00515A4F">
              <w:rPr>
                <w:sz w:val="24"/>
                <w:szCs w:val="24"/>
              </w:rPr>
              <w:t>Septicemia</w:t>
            </w:r>
          </w:p>
        </w:tc>
        <w:tc>
          <w:tcPr>
            <w:tcW w:w="2688" w:type="dxa"/>
            <w:vAlign w:val="center"/>
          </w:tcPr>
          <w:p w14:paraId="01249166" w14:textId="2E13ECF2" w:rsidR="00413DCA" w:rsidRPr="00515A4F" w:rsidRDefault="00413DCA" w:rsidP="0048516D">
            <w:pPr>
              <w:rPr>
                <w:sz w:val="24"/>
                <w:szCs w:val="24"/>
              </w:rPr>
            </w:pPr>
            <w:r w:rsidRPr="00515A4F">
              <w:rPr>
                <w:sz w:val="24"/>
                <w:szCs w:val="24"/>
              </w:rPr>
              <w:t>Septicemia</w:t>
            </w:r>
          </w:p>
        </w:tc>
        <w:tc>
          <w:tcPr>
            <w:tcW w:w="2552" w:type="dxa"/>
            <w:vAlign w:val="center"/>
          </w:tcPr>
          <w:p w14:paraId="423D9ACD" w14:textId="0527DA18" w:rsidR="00413DCA" w:rsidRPr="00515A4F" w:rsidRDefault="00413DCA" w:rsidP="0048516D">
            <w:pPr>
              <w:rPr>
                <w:sz w:val="24"/>
                <w:szCs w:val="24"/>
              </w:rPr>
            </w:pPr>
            <w:r w:rsidRPr="00515A4F">
              <w:rPr>
                <w:sz w:val="24"/>
                <w:szCs w:val="24"/>
              </w:rPr>
              <w:t>Septicemia</w:t>
            </w:r>
          </w:p>
        </w:tc>
      </w:tr>
      <w:tr w:rsidR="00413DCA" w:rsidRPr="00515A4F" w14:paraId="64CA570B" w14:textId="337A7ACA" w:rsidTr="006E63AD">
        <w:tc>
          <w:tcPr>
            <w:tcW w:w="1369" w:type="dxa"/>
            <w:vAlign w:val="center"/>
          </w:tcPr>
          <w:p w14:paraId="38A23593" w14:textId="2655D40D" w:rsidR="00413DCA" w:rsidRPr="00816263" w:rsidRDefault="00413DCA" w:rsidP="00816263">
            <w:pPr>
              <w:jc w:val="center"/>
              <w:rPr>
                <w:b/>
                <w:sz w:val="24"/>
                <w:szCs w:val="24"/>
              </w:rPr>
            </w:pPr>
            <w:r w:rsidRPr="00816263">
              <w:rPr>
                <w:b/>
                <w:sz w:val="24"/>
                <w:szCs w:val="24"/>
              </w:rPr>
              <w:t>OR</w:t>
            </w:r>
          </w:p>
        </w:tc>
        <w:tc>
          <w:tcPr>
            <w:tcW w:w="2353" w:type="dxa"/>
            <w:vAlign w:val="center"/>
          </w:tcPr>
          <w:p w14:paraId="41EE0F36" w14:textId="3186F26B" w:rsidR="00413DCA" w:rsidRPr="00515A4F" w:rsidRDefault="00413DCA" w:rsidP="0048516D">
            <w:pPr>
              <w:rPr>
                <w:sz w:val="24"/>
                <w:szCs w:val="24"/>
              </w:rPr>
            </w:pPr>
            <w:r w:rsidRPr="00515A4F">
              <w:rPr>
                <w:sz w:val="24"/>
                <w:szCs w:val="24"/>
              </w:rPr>
              <w:t>Septicaemia</w:t>
            </w:r>
          </w:p>
        </w:tc>
        <w:tc>
          <w:tcPr>
            <w:tcW w:w="2688" w:type="dxa"/>
            <w:vAlign w:val="center"/>
          </w:tcPr>
          <w:p w14:paraId="1A747057" w14:textId="01E94BC9" w:rsidR="00413DCA" w:rsidRPr="00515A4F" w:rsidRDefault="00413DCA" w:rsidP="0048516D">
            <w:pPr>
              <w:rPr>
                <w:sz w:val="24"/>
                <w:szCs w:val="24"/>
              </w:rPr>
            </w:pPr>
            <w:r w:rsidRPr="00515A4F">
              <w:rPr>
                <w:sz w:val="24"/>
                <w:szCs w:val="24"/>
              </w:rPr>
              <w:t>Septicaemia</w:t>
            </w:r>
          </w:p>
        </w:tc>
        <w:tc>
          <w:tcPr>
            <w:tcW w:w="2552" w:type="dxa"/>
            <w:vAlign w:val="center"/>
          </w:tcPr>
          <w:p w14:paraId="6B83028B" w14:textId="72769437" w:rsidR="00413DCA" w:rsidRPr="00515A4F" w:rsidRDefault="00413DCA" w:rsidP="0048516D">
            <w:pPr>
              <w:rPr>
                <w:sz w:val="24"/>
                <w:szCs w:val="24"/>
              </w:rPr>
            </w:pPr>
            <w:r w:rsidRPr="00515A4F">
              <w:rPr>
                <w:sz w:val="24"/>
                <w:szCs w:val="24"/>
              </w:rPr>
              <w:t>Septicaemia</w:t>
            </w:r>
          </w:p>
        </w:tc>
      </w:tr>
      <w:tr w:rsidR="00413DCA" w:rsidRPr="00515A4F" w14:paraId="66AF8597" w14:textId="0907999B" w:rsidTr="006E63AD">
        <w:tc>
          <w:tcPr>
            <w:tcW w:w="1369" w:type="dxa"/>
            <w:vAlign w:val="center"/>
          </w:tcPr>
          <w:p w14:paraId="417A2553" w14:textId="72412C58" w:rsidR="00413DCA" w:rsidRPr="00816263" w:rsidRDefault="00413DCA" w:rsidP="00816263">
            <w:pPr>
              <w:jc w:val="center"/>
              <w:rPr>
                <w:b/>
                <w:sz w:val="24"/>
                <w:szCs w:val="24"/>
              </w:rPr>
            </w:pPr>
            <w:r w:rsidRPr="00816263">
              <w:rPr>
                <w:b/>
                <w:sz w:val="24"/>
                <w:szCs w:val="24"/>
              </w:rPr>
              <w:t>OR</w:t>
            </w:r>
          </w:p>
        </w:tc>
        <w:tc>
          <w:tcPr>
            <w:tcW w:w="2353" w:type="dxa"/>
            <w:vAlign w:val="center"/>
          </w:tcPr>
          <w:p w14:paraId="05F6C350" w14:textId="297C2703" w:rsidR="00413DCA" w:rsidRPr="00515A4F" w:rsidRDefault="00413DCA" w:rsidP="0048516D">
            <w:pPr>
              <w:rPr>
                <w:sz w:val="24"/>
                <w:szCs w:val="24"/>
              </w:rPr>
            </w:pPr>
            <w:r w:rsidRPr="00515A4F">
              <w:rPr>
                <w:sz w:val="24"/>
                <w:szCs w:val="24"/>
              </w:rPr>
              <w:t>Red N1 Flag N1 Sepsis</w:t>
            </w:r>
          </w:p>
        </w:tc>
        <w:tc>
          <w:tcPr>
            <w:tcW w:w="2688" w:type="dxa"/>
            <w:vAlign w:val="center"/>
          </w:tcPr>
          <w:p w14:paraId="452D0341" w14:textId="1680C977" w:rsidR="00413DCA" w:rsidRPr="00515A4F" w:rsidRDefault="00413DCA" w:rsidP="0048516D">
            <w:pPr>
              <w:rPr>
                <w:sz w:val="24"/>
                <w:szCs w:val="24"/>
              </w:rPr>
            </w:pPr>
            <w:r w:rsidRPr="00515A4F">
              <w:rPr>
                <w:sz w:val="24"/>
                <w:szCs w:val="24"/>
              </w:rPr>
              <w:t>Red Near/1 Flag Near/1 Sepsis</w:t>
            </w:r>
          </w:p>
        </w:tc>
        <w:tc>
          <w:tcPr>
            <w:tcW w:w="2552" w:type="dxa"/>
            <w:vAlign w:val="center"/>
          </w:tcPr>
          <w:p w14:paraId="6518B894" w14:textId="66A325C5" w:rsidR="00413DCA" w:rsidRPr="00515A4F" w:rsidRDefault="00413DCA" w:rsidP="0048516D">
            <w:pPr>
              <w:rPr>
                <w:sz w:val="24"/>
                <w:szCs w:val="24"/>
              </w:rPr>
            </w:pPr>
            <w:r w:rsidRPr="00515A4F">
              <w:rPr>
                <w:sz w:val="24"/>
                <w:szCs w:val="24"/>
              </w:rPr>
              <w:t>Red Near/1 Flag Near/1 Sepsis</w:t>
            </w:r>
          </w:p>
        </w:tc>
      </w:tr>
      <w:tr w:rsidR="00413DCA" w:rsidRPr="00515A4F" w14:paraId="527C8C19" w14:textId="33CFADEA" w:rsidTr="006E63AD">
        <w:tc>
          <w:tcPr>
            <w:tcW w:w="1369" w:type="dxa"/>
            <w:vAlign w:val="center"/>
          </w:tcPr>
          <w:p w14:paraId="76A4CE2A" w14:textId="621EA82D" w:rsidR="00413DCA" w:rsidRPr="00816263" w:rsidRDefault="00413DCA" w:rsidP="00816263">
            <w:pPr>
              <w:jc w:val="center"/>
              <w:rPr>
                <w:b/>
                <w:sz w:val="24"/>
                <w:szCs w:val="24"/>
              </w:rPr>
            </w:pPr>
            <w:r w:rsidRPr="00816263">
              <w:rPr>
                <w:b/>
                <w:sz w:val="24"/>
                <w:szCs w:val="24"/>
              </w:rPr>
              <w:t>OR</w:t>
            </w:r>
          </w:p>
        </w:tc>
        <w:tc>
          <w:tcPr>
            <w:tcW w:w="2353" w:type="dxa"/>
            <w:vAlign w:val="center"/>
          </w:tcPr>
          <w:p w14:paraId="2B861912" w14:textId="3B429A4E" w:rsidR="00413DCA" w:rsidRPr="00515A4F" w:rsidRDefault="00413DCA" w:rsidP="0048516D">
            <w:pPr>
              <w:rPr>
                <w:sz w:val="24"/>
                <w:szCs w:val="24"/>
              </w:rPr>
            </w:pPr>
            <w:r w:rsidRPr="00515A4F">
              <w:rPr>
                <w:sz w:val="24"/>
                <w:szCs w:val="24"/>
              </w:rPr>
              <w:t>Management N1 of N1 Sepsis</w:t>
            </w:r>
          </w:p>
        </w:tc>
        <w:tc>
          <w:tcPr>
            <w:tcW w:w="2688" w:type="dxa"/>
            <w:vAlign w:val="center"/>
          </w:tcPr>
          <w:p w14:paraId="4C2A63CB" w14:textId="38EBE041" w:rsidR="00413DCA" w:rsidRPr="00515A4F" w:rsidRDefault="00413DCA" w:rsidP="0048516D">
            <w:pPr>
              <w:rPr>
                <w:sz w:val="24"/>
                <w:szCs w:val="24"/>
              </w:rPr>
            </w:pPr>
            <w:r w:rsidRPr="00515A4F">
              <w:rPr>
                <w:sz w:val="24"/>
                <w:szCs w:val="24"/>
              </w:rPr>
              <w:t>Management Near/1 of Near/1 Sepsis</w:t>
            </w:r>
          </w:p>
        </w:tc>
        <w:tc>
          <w:tcPr>
            <w:tcW w:w="2552" w:type="dxa"/>
            <w:vAlign w:val="center"/>
          </w:tcPr>
          <w:p w14:paraId="71123781" w14:textId="4CD740EB" w:rsidR="00413DCA" w:rsidRPr="00515A4F" w:rsidRDefault="00413DCA" w:rsidP="0048516D">
            <w:pPr>
              <w:rPr>
                <w:sz w:val="24"/>
                <w:szCs w:val="24"/>
              </w:rPr>
            </w:pPr>
            <w:r w:rsidRPr="00515A4F">
              <w:rPr>
                <w:sz w:val="24"/>
                <w:szCs w:val="24"/>
              </w:rPr>
              <w:t>Management Near/1 of Near/1 Sepsis</w:t>
            </w:r>
          </w:p>
        </w:tc>
      </w:tr>
    </w:tbl>
    <w:p w14:paraId="467DBA62" w14:textId="61E7B41F" w:rsidR="00BD38FE" w:rsidRDefault="00BD38FE" w:rsidP="00A12B76">
      <w:pPr>
        <w:spacing w:after="0" w:line="240" w:lineRule="auto"/>
        <w:rPr>
          <w:sz w:val="24"/>
          <w:szCs w:val="24"/>
        </w:rPr>
      </w:pPr>
    </w:p>
    <w:p w14:paraId="4504C362" w14:textId="078F72DF" w:rsidR="00A12B76" w:rsidRDefault="00A12B76" w:rsidP="00A12B76">
      <w:pPr>
        <w:spacing w:after="0" w:line="240" w:lineRule="auto"/>
        <w:rPr>
          <w:sz w:val="24"/>
          <w:szCs w:val="24"/>
        </w:rPr>
      </w:pPr>
      <w:r w:rsidRPr="0073634C">
        <w:rPr>
          <w:b/>
          <w:sz w:val="24"/>
          <w:szCs w:val="24"/>
        </w:rPr>
        <w:t xml:space="preserve">Table </w:t>
      </w:r>
      <w:r>
        <w:rPr>
          <w:b/>
          <w:sz w:val="24"/>
          <w:szCs w:val="24"/>
        </w:rPr>
        <w:t>3</w:t>
      </w:r>
      <w:r w:rsidRPr="0073634C">
        <w:rPr>
          <w:b/>
          <w:sz w:val="24"/>
          <w:szCs w:val="24"/>
        </w:rPr>
        <w:t>.</w:t>
      </w:r>
      <w:r>
        <w:rPr>
          <w:sz w:val="24"/>
          <w:szCs w:val="24"/>
        </w:rPr>
        <w:tab/>
        <w:t xml:space="preserve">Search </w:t>
      </w:r>
      <w:r w:rsidR="00E02587">
        <w:rPr>
          <w:sz w:val="24"/>
          <w:szCs w:val="24"/>
        </w:rPr>
        <w:t xml:space="preserve">String </w:t>
      </w:r>
      <w:r>
        <w:rPr>
          <w:sz w:val="24"/>
          <w:szCs w:val="24"/>
        </w:rPr>
        <w:t>2</w:t>
      </w:r>
    </w:p>
    <w:p w14:paraId="1C8C21F8" w14:textId="77777777" w:rsidR="005A28A1" w:rsidRPr="00515A4F" w:rsidRDefault="005A28A1" w:rsidP="0048516D">
      <w:pPr>
        <w:rPr>
          <w:sz w:val="24"/>
          <w:szCs w:val="24"/>
        </w:rPr>
      </w:pPr>
    </w:p>
    <w:tbl>
      <w:tblPr>
        <w:tblStyle w:val="TableGrid"/>
        <w:tblW w:w="8911" w:type="dxa"/>
        <w:tblLook w:val="04A0" w:firstRow="1" w:lastRow="0" w:firstColumn="1" w:lastColumn="0" w:noHBand="0" w:noVBand="1"/>
      </w:tblPr>
      <w:tblGrid>
        <w:gridCol w:w="1381"/>
        <w:gridCol w:w="2300"/>
        <w:gridCol w:w="2693"/>
        <w:gridCol w:w="2537"/>
      </w:tblGrid>
      <w:tr w:rsidR="00413DCA" w:rsidRPr="00515A4F" w14:paraId="19BD3EB5" w14:textId="77777777" w:rsidTr="006E63AD">
        <w:trPr>
          <w:gridAfter w:val="3"/>
          <w:wAfter w:w="7530" w:type="dxa"/>
          <w:trHeight w:val="429"/>
        </w:trPr>
        <w:tc>
          <w:tcPr>
            <w:tcW w:w="1381" w:type="dxa"/>
            <w:vAlign w:val="center"/>
          </w:tcPr>
          <w:p w14:paraId="62E16216" w14:textId="3770739D" w:rsidR="00413DCA" w:rsidRPr="00816263" w:rsidRDefault="00413DCA" w:rsidP="00816263">
            <w:pPr>
              <w:jc w:val="center"/>
              <w:rPr>
                <w:b/>
                <w:sz w:val="24"/>
                <w:szCs w:val="24"/>
              </w:rPr>
            </w:pPr>
            <w:r w:rsidRPr="00816263">
              <w:rPr>
                <w:b/>
                <w:sz w:val="24"/>
                <w:szCs w:val="24"/>
              </w:rPr>
              <w:t>S</w:t>
            </w:r>
            <w:r w:rsidR="008B317A" w:rsidRPr="00816263">
              <w:rPr>
                <w:b/>
                <w:sz w:val="24"/>
                <w:szCs w:val="24"/>
              </w:rPr>
              <w:t>3</w:t>
            </w:r>
          </w:p>
        </w:tc>
      </w:tr>
      <w:tr w:rsidR="00413DCA" w:rsidRPr="00515A4F" w14:paraId="0D613D0A" w14:textId="3E89F84C" w:rsidTr="0073634C">
        <w:trPr>
          <w:trHeight w:val="429"/>
        </w:trPr>
        <w:tc>
          <w:tcPr>
            <w:tcW w:w="1381" w:type="dxa"/>
            <w:vAlign w:val="center"/>
          </w:tcPr>
          <w:p w14:paraId="37D45044" w14:textId="77777777" w:rsidR="00413DCA" w:rsidRPr="00816263" w:rsidRDefault="00413DCA" w:rsidP="00816263">
            <w:pPr>
              <w:jc w:val="center"/>
              <w:rPr>
                <w:b/>
                <w:sz w:val="24"/>
                <w:szCs w:val="24"/>
              </w:rPr>
            </w:pPr>
            <w:r w:rsidRPr="00816263">
              <w:rPr>
                <w:b/>
                <w:sz w:val="24"/>
                <w:szCs w:val="24"/>
              </w:rPr>
              <w:t>Boleean</w:t>
            </w:r>
          </w:p>
          <w:p w14:paraId="1538B3B9" w14:textId="3C2BC710" w:rsidR="00413DCA" w:rsidRPr="00816263" w:rsidRDefault="00413DCA" w:rsidP="00816263">
            <w:pPr>
              <w:jc w:val="center"/>
              <w:rPr>
                <w:b/>
                <w:sz w:val="24"/>
                <w:szCs w:val="24"/>
              </w:rPr>
            </w:pPr>
            <w:r w:rsidRPr="00816263">
              <w:rPr>
                <w:b/>
                <w:sz w:val="24"/>
                <w:szCs w:val="24"/>
              </w:rPr>
              <w:t>Operators</w:t>
            </w:r>
          </w:p>
        </w:tc>
        <w:tc>
          <w:tcPr>
            <w:tcW w:w="2300" w:type="dxa"/>
            <w:vAlign w:val="center"/>
          </w:tcPr>
          <w:p w14:paraId="3B537FF9" w14:textId="4EC8E071" w:rsidR="00413DCA" w:rsidRPr="00816263" w:rsidRDefault="00413DCA" w:rsidP="00816263">
            <w:pPr>
              <w:jc w:val="center"/>
              <w:rPr>
                <w:b/>
                <w:sz w:val="24"/>
                <w:szCs w:val="24"/>
              </w:rPr>
            </w:pPr>
            <w:r w:rsidRPr="00816263">
              <w:rPr>
                <w:b/>
                <w:sz w:val="24"/>
                <w:szCs w:val="24"/>
              </w:rPr>
              <w:t>Cinahl Compatible Structure</w:t>
            </w:r>
          </w:p>
        </w:tc>
        <w:tc>
          <w:tcPr>
            <w:tcW w:w="2693" w:type="dxa"/>
            <w:vAlign w:val="center"/>
          </w:tcPr>
          <w:p w14:paraId="50BEBC06" w14:textId="58C517A5" w:rsidR="00413DCA" w:rsidRPr="00816263" w:rsidRDefault="00413DCA" w:rsidP="00816263">
            <w:pPr>
              <w:jc w:val="center"/>
              <w:rPr>
                <w:b/>
                <w:sz w:val="24"/>
                <w:szCs w:val="24"/>
              </w:rPr>
            </w:pPr>
            <w:r w:rsidRPr="00816263">
              <w:rPr>
                <w:b/>
                <w:sz w:val="24"/>
                <w:szCs w:val="24"/>
              </w:rPr>
              <w:t>PubMed Compatible Structure</w:t>
            </w:r>
          </w:p>
        </w:tc>
        <w:tc>
          <w:tcPr>
            <w:tcW w:w="2537" w:type="dxa"/>
            <w:vAlign w:val="center"/>
          </w:tcPr>
          <w:p w14:paraId="4E07603D" w14:textId="12199E74" w:rsidR="00413DCA" w:rsidRPr="00816263" w:rsidRDefault="00413DCA" w:rsidP="00816263">
            <w:pPr>
              <w:jc w:val="center"/>
              <w:rPr>
                <w:b/>
                <w:sz w:val="24"/>
                <w:szCs w:val="24"/>
              </w:rPr>
            </w:pPr>
            <w:r w:rsidRPr="00816263">
              <w:rPr>
                <w:b/>
                <w:sz w:val="24"/>
                <w:szCs w:val="24"/>
              </w:rPr>
              <w:t>Medline Compatible Structure</w:t>
            </w:r>
          </w:p>
        </w:tc>
      </w:tr>
      <w:tr w:rsidR="00413DCA" w:rsidRPr="00515A4F" w14:paraId="04076EAD" w14:textId="43C9DC0B" w:rsidTr="0073634C">
        <w:tc>
          <w:tcPr>
            <w:tcW w:w="1381" w:type="dxa"/>
            <w:shd w:val="clear" w:color="auto" w:fill="7F7F7F" w:themeFill="text1" w:themeFillTint="80"/>
            <w:vAlign w:val="center"/>
          </w:tcPr>
          <w:p w14:paraId="5B4F9745" w14:textId="77777777" w:rsidR="00413DCA" w:rsidRPr="00816263" w:rsidRDefault="00413DCA" w:rsidP="00816263">
            <w:pPr>
              <w:jc w:val="center"/>
              <w:rPr>
                <w:b/>
                <w:sz w:val="24"/>
                <w:szCs w:val="24"/>
              </w:rPr>
            </w:pPr>
          </w:p>
        </w:tc>
        <w:tc>
          <w:tcPr>
            <w:tcW w:w="2300" w:type="dxa"/>
            <w:vAlign w:val="center"/>
          </w:tcPr>
          <w:p w14:paraId="176B2216" w14:textId="7F928CA3" w:rsidR="00413DCA" w:rsidRPr="00515A4F" w:rsidRDefault="00413DCA" w:rsidP="0048516D">
            <w:pPr>
              <w:rPr>
                <w:sz w:val="24"/>
                <w:szCs w:val="24"/>
              </w:rPr>
            </w:pPr>
            <w:r w:rsidRPr="00515A4F">
              <w:rPr>
                <w:sz w:val="24"/>
                <w:szCs w:val="24"/>
              </w:rPr>
              <w:t>Antibiotic*</w:t>
            </w:r>
          </w:p>
        </w:tc>
        <w:tc>
          <w:tcPr>
            <w:tcW w:w="2693" w:type="dxa"/>
            <w:vAlign w:val="center"/>
          </w:tcPr>
          <w:p w14:paraId="4BFDFF59" w14:textId="79BCACE4" w:rsidR="00413DCA" w:rsidRPr="00515A4F" w:rsidRDefault="00413DCA" w:rsidP="0048516D">
            <w:pPr>
              <w:rPr>
                <w:sz w:val="24"/>
                <w:szCs w:val="24"/>
              </w:rPr>
            </w:pPr>
            <w:r w:rsidRPr="00515A4F">
              <w:rPr>
                <w:sz w:val="24"/>
                <w:szCs w:val="24"/>
              </w:rPr>
              <w:t>Antibiotic*</w:t>
            </w:r>
          </w:p>
        </w:tc>
        <w:tc>
          <w:tcPr>
            <w:tcW w:w="2537" w:type="dxa"/>
            <w:vAlign w:val="center"/>
          </w:tcPr>
          <w:p w14:paraId="320B7BB9" w14:textId="5641B305" w:rsidR="00413DCA" w:rsidRPr="00515A4F" w:rsidRDefault="00413DCA" w:rsidP="0048516D">
            <w:pPr>
              <w:rPr>
                <w:sz w:val="24"/>
                <w:szCs w:val="24"/>
              </w:rPr>
            </w:pPr>
            <w:r w:rsidRPr="00515A4F">
              <w:rPr>
                <w:sz w:val="24"/>
                <w:szCs w:val="24"/>
              </w:rPr>
              <w:t>Antibiotic*</w:t>
            </w:r>
          </w:p>
        </w:tc>
      </w:tr>
      <w:tr w:rsidR="00413DCA" w:rsidRPr="00515A4F" w14:paraId="5E21B72A" w14:textId="6139F1D7" w:rsidTr="0073634C">
        <w:tc>
          <w:tcPr>
            <w:tcW w:w="1381" w:type="dxa"/>
            <w:vAlign w:val="center"/>
          </w:tcPr>
          <w:p w14:paraId="6D067326" w14:textId="3A824F4B" w:rsidR="00413DCA" w:rsidRPr="00816263" w:rsidRDefault="00413DCA" w:rsidP="00816263">
            <w:pPr>
              <w:jc w:val="center"/>
              <w:rPr>
                <w:b/>
                <w:sz w:val="24"/>
                <w:szCs w:val="24"/>
              </w:rPr>
            </w:pPr>
            <w:r w:rsidRPr="00816263">
              <w:rPr>
                <w:b/>
                <w:sz w:val="24"/>
                <w:szCs w:val="24"/>
              </w:rPr>
              <w:t>OR</w:t>
            </w:r>
          </w:p>
        </w:tc>
        <w:tc>
          <w:tcPr>
            <w:tcW w:w="2300" w:type="dxa"/>
            <w:vAlign w:val="center"/>
          </w:tcPr>
          <w:p w14:paraId="2B7C6454" w14:textId="779784FE" w:rsidR="00413DCA" w:rsidRPr="00515A4F" w:rsidRDefault="00413DCA" w:rsidP="0048516D">
            <w:pPr>
              <w:rPr>
                <w:sz w:val="24"/>
                <w:szCs w:val="24"/>
              </w:rPr>
            </w:pPr>
            <w:r w:rsidRPr="00515A4F">
              <w:rPr>
                <w:sz w:val="24"/>
                <w:szCs w:val="24"/>
              </w:rPr>
              <w:t>Administration N1 of N1 antibiotics</w:t>
            </w:r>
          </w:p>
        </w:tc>
        <w:tc>
          <w:tcPr>
            <w:tcW w:w="2693" w:type="dxa"/>
            <w:vAlign w:val="center"/>
          </w:tcPr>
          <w:p w14:paraId="19CA71BF" w14:textId="5E2639BD" w:rsidR="00413DCA" w:rsidRPr="00515A4F" w:rsidRDefault="00413DCA" w:rsidP="0048516D">
            <w:pPr>
              <w:rPr>
                <w:sz w:val="24"/>
                <w:szCs w:val="24"/>
              </w:rPr>
            </w:pPr>
            <w:r w:rsidRPr="00515A4F">
              <w:rPr>
                <w:sz w:val="24"/>
                <w:szCs w:val="24"/>
              </w:rPr>
              <w:t xml:space="preserve">Administration Near/1 of Near/1 </w:t>
            </w:r>
            <w:proofErr w:type="gramStart"/>
            <w:r w:rsidRPr="00515A4F">
              <w:rPr>
                <w:sz w:val="24"/>
                <w:szCs w:val="24"/>
              </w:rPr>
              <w:t>antibiotics</w:t>
            </w:r>
            <w:proofErr w:type="gramEnd"/>
          </w:p>
        </w:tc>
        <w:tc>
          <w:tcPr>
            <w:tcW w:w="2537" w:type="dxa"/>
            <w:vAlign w:val="center"/>
          </w:tcPr>
          <w:p w14:paraId="06FFAC83" w14:textId="72EC59F1" w:rsidR="00413DCA" w:rsidRPr="00515A4F" w:rsidRDefault="00413DCA" w:rsidP="0048516D">
            <w:pPr>
              <w:rPr>
                <w:sz w:val="24"/>
                <w:szCs w:val="24"/>
              </w:rPr>
            </w:pPr>
            <w:r w:rsidRPr="00515A4F">
              <w:rPr>
                <w:sz w:val="24"/>
                <w:szCs w:val="24"/>
              </w:rPr>
              <w:t xml:space="preserve">Administration Near/1 of Near/1 </w:t>
            </w:r>
            <w:proofErr w:type="gramStart"/>
            <w:r w:rsidRPr="00515A4F">
              <w:rPr>
                <w:sz w:val="24"/>
                <w:szCs w:val="24"/>
              </w:rPr>
              <w:t>antibiotics</w:t>
            </w:r>
            <w:proofErr w:type="gramEnd"/>
          </w:p>
        </w:tc>
      </w:tr>
      <w:tr w:rsidR="00413DCA" w:rsidRPr="00515A4F" w14:paraId="4232290C" w14:textId="5BC31B07" w:rsidTr="0073634C">
        <w:tc>
          <w:tcPr>
            <w:tcW w:w="1381" w:type="dxa"/>
            <w:vAlign w:val="center"/>
          </w:tcPr>
          <w:p w14:paraId="22CB1A92" w14:textId="185CA804" w:rsidR="00413DCA" w:rsidRPr="00816263" w:rsidRDefault="00413DCA" w:rsidP="00816263">
            <w:pPr>
              <w:jc w:val="center"/>
              <w:rPr>
                <w:b/>
                <w:sz w:val="24"/>
                <w:szCs w:val="24"/>
              </w:rPr>
            </w:pPr>
            <w:r w:rsidRPr="00816263">
              <w:rPr>
                <w:b/>
                <w:sz w:val="24"/>
                <w:szCs w:val="24"/>
              </w:rPr>
              <w:t>OR</w:t>
            </w:r>
          </w:p>
        </w:tc>
        <w:tc>
          <w:tcPr>
            <w:tcW w:w="2300" w:type="dxa"/>
            <w:vAlign w:val="center"/>
          </w:tcPr>
          <w:p w14:paraId="64C705B0" w14:textId="067132B4" w:rsidR="00413DCA" w:rsidRPr="00515A4F" w:rsidRDefault="00413DCA" w:rsidP="0048516D">
            <w:pPr>
              <w:rPr>
                <w:sz w:val="24"/>
                <w:szCs w:val="24"/>
              </w:rPr>
            </w:pPr>
            <w:r w:rsidRPr="00515A4F">
              <w:rPr>
                <w:sz w:val="24"/>
                <w:szCs w:val="24"/>
              </w:rPr>
              <w:t>Antibiotic N1 treatment</w:t>
            </w:r>
          </w:p>
        </w:tc>
        <w:tc>
          <w:tcPr>
            <w:tcW w:w="2693" w:type="dxa"/>
            <w:vAlign w:val="center"/>
          </w:tcPr>
          <w:p w14:paraId="21BF04A2" w14:textId="163B7B52" w:rsidR="00413DCA" w:rsidRPr="00515A4F" w:rsidRDefault="00413DCA" w:rsidP="0048516D">
            <w:pPr>
              <w:rPr>
                <w:sz w:val="24"/>
                <w:szCs w:val="24"/>
              </w:rPr>
            </w:pPr>
            <w:r w:rsidRPr="00515A4F">
              <w:rPr>
                <w:sz w:val="24"/>
                <w:szCs w:val="24"/>
              </w:rPr>
              <w:t>Antibiotic Near/1 treatment</w:t>
            </w:r>
          </w:p>
        </w:tc>
        <w:tc>
          <w:tcPr>
            <w:tcW w:w="2537" w:type="dxa"/>
            <w:vAlign w:val="center"/>
          </w:tcPr>
          <w:p w14:paraId="66F0B60E" w14:textId="289F9B53" w:rsidR="00413DCA" w:rsidRPr="00515A4F" w:rsidRDefault="00413DCA" w:rsidP="0048516D">
            <w:pPr>
              <w:rPr>
                <w:sz w:val="24"/>
                <w:szCs w:val="24"/>
              </w:rPr>
            </w:pPr>
            <w:r w:rsidRPr="00515A4F">
              <w:rPr>
                <w:sz w:val="24"/>
                <w:szCs w:val="24"/>
              </w:rPr>
              <w:t>Antibiotic Near/1 treatment</w:t>
            </w:r>
          </w:p>
        </w:tc>
      </w:tr>
      <w:tr w:rsidR="00413DCA" w:rsidRPr="00515A4F" w14:paraId="0A6715CD" w14:textId="1C0A2857" w:rsidTr="0073634C">
        <w:tc>
          <w:tcPr>
            <w:tcW w:w="1381" w:type="dxa"/>
            <w:vAlign w:val="center"/>
          </w:tcPr>
          <w:p w14:paraId="0B56BC70" w14:textId="534FB6A3" w:rsidR="00413DCA" w:rsidRPr="00816263" w:rsidRDefault="00413DCA" w:rsidP="00816263">
            <w:pPr>
              <w:jc w:val="center"/>
              <w:rPr>
                <w:b/>
                <w:sz w:val="24"/>
                <w:szCs w:val="24"/>
              </w:rPr>
            </w:pPr>
            <w:r w:rsidRPr="00816263">
              <w:rPr>
                <w:b/>
                <w:sz w:val="24"/>
                <w:szCs w:val="24"/>
              </w:rPr>
              <w:t>OR</w:t>
            </w:r>
          </w:p>
        </w:tc>
        <w:tc>
          <w:tcPr>
            <w:tcW w:w="2300" w:type="dxa"/>
            <w:vAlign w:val="center"/>
          </w:tcPr>
          <w:p w14:paraId="1987D0EF" w14:textId="0526768F" w:rsidR="00413DCA" w:rsidRPr="00515A4F" w:rsidRDefault="00413DCA" w:rsidP="0048516D">
            <w:pPr>
              <w:rPr>
                <w:sz w:val="24"/>
                <w:szCs w:val="24"/>
              </w:rPr>
            </w:pPr>
            <w:r w:rsidRPr="00515A4F">
              <w:rPr>
                <w:sz w:val="24"/>
                <w:szCs w:val="24"/>
              </w:rPr>
              <w:t>Early N1 administration N1 of N1 antibiotics</w:t>
            </w:r>
          </w:p>
        </w:tc>
        <w:tc>
          <w:tcPr>
            <w:tcW w:w="2693" w:type="dxa"/>
            <w:vAlign w:val="center"/>
          </w:tcPr>
          <w:p w14:paraId="22BC758C" w14:textId="412B3B47" w:rsidR="00413DCA" w:rsidRPr="00515A4F" w:rsidRDefault="00413DCA" w:rsidP="0048516D">
            <w:pPr>
              <w:rPr>
                <w:sz w:val="24"/>
                <w:szCs w:val="24"/>
              </w:rPr>
            </w:pPr>
            <w:r w:rsidRPr="00515A4F">
              <w:rPr>
                <w:sz w:val="24"/>
                <w:szCs w:val="24"/>
              </w:rPr>
              <w:t>Early administration of antibiotics</w:t>
            </w:r>
          </w:p>
        </w:tc>
        <w:tc>
          <w:tcPr>
            <w:tcW w:w="2537" w:type="dxa"/>
            <w:vAlign w:val="center"/>
          </w:tcPr>
          <w:p w14:paraId="4CBA641A" w14:textId="328DDF85" w:rsidR="00413DCA" w:rsidRPr="00515A4F" w:rsidRDefault="00413DCA" w:rsidP="0048516D">
            <w:pPr>
              <w:rPr>
                <w:sz w:val="24"/>
                <w:szCs w:val="24"/>
              </w:rPr>
            </w:pPr>
            <w:r w:rsidRPr="00515A4F">
              <w:rPr>
                <w:sz w:val="24"/>
                <w:szCs w:val="24"/>
              </w:rPr>
              <w:t>Early administration of antibiotics</w:t>
            </w:r>
          </w:p>
        </w:tc>
      </w:tr>
    </w:tbl>
    <w:p w14:paraId="7930E54E" w14:textId="61961785" w:rsidR="003E1B1D" w:rsidRDefault="003E1B1D" w:rsidP="005A28A1">
      <w:pPr>
        <w:spacing w:after="0" w:line="240" w:lineRule="auto"/>
        <w:rPr>
          <w:sz w:val="24"/>
          <w:szCs w:val="24"/>
        </w:rPr>
      </w:pPr>
    </w:p>
    <w:p w14:paraId="5611245A" w14:textId="67612B03" w:rsidR="005A28A1" w:rsidRDefault="005A28A1" w:rsidP="005A28A1">
      <w:pPr>
        <w:spacing w:after="0" w:line="240" w:lineRule="auto"/>
        <w:rPr>
          <w:sz w:val="24"/>
          <w:szCs w:val="24"/>
        </w:rPr>
      </w:pPr>
      <w:r w:rsidRPr="0073634C">
        <w:rPr>
          <w:b/>
          <w:sz w:val="24"/>
          <w:szCs w:val="24"/>
        </w:rPr>
        <w:t xml:space="preserve">Table </w:t>
      </w:r>
      <w:r>
        <w:rPr>
          <w:b/>
          <w:sz w:val="24"/>
          <w:szCs w:val="24"/>
        </w:rPr>
        <w:t>4</w:t>
      </w:r>
      <w:r w:rsidRPr="0073634C">
        <w:rPr>
          <w:b/>
          <w:sz w:val="24"/>
          <w:szCs w:val="24"/>
        </w:rPr>
        <w:t>.</w:t>
      </w:r>
      <w:r>
        <w:rPr>
          <w:sz w:val="24"/>
          <w:szCs w:val="24"/>
        </w:rPr>
        <w:tab/>
        <w:t xml:space="preserve">Search </w:t>
      </w:r>
      <w:r w:rsidR="00E02587">
        <w:rPr>
          <w:sz w:val="24"/>
          <w:szCs w:val="24"/>
        </w:rPr>
        <w:t xml:space="preserve">string </w:t>
      </w:r>
      <w:r>
        <w:rPr>
          <w:sz w:val="24"/>
          <w:szCs w:val="24"/>
        </w:rPr>
        <w:t>3</w:t>
      </w:r>
    </w:p>
    <w:p w14:paraId="16827859" w14:textId="77777777" w:rsidR="005A28A1" w:rsidRDefault="005A28A1" w:rsidP="005A28A1">
      <w:pPr>
        <w:spacing w:after="0" w:line="240" w:lineRule="auto"/>
        <w:rPr>
          <w:sz w:val="24"/>
          <w:szCs w:val="24"/>
        </w:rPr>
      </w:pPr>
    </w:p>
    <w:p w14:paraId="3DDAA924" w14:textId="15BC0AF4" w:rsidR="00EC47B3" w:rsidRDefault="006C09F1" w:rsidP="005A28A1">
      <w:pPr>
        <w:jc w:val="both"/>
        <w:rPr>
          <w:rFonts w:ascii="Arial" w:hAnsi="Arial" w:cs="Arial"/>
          <w:sz w:val="24"/>
          <w:szCs w:val="24"/>
        </w:rPr>
      </w:pPr>
      <w:r w:rsidRPr="005A28A1">
        <w:rPr>
          <w:rFonts w:ascii="Arial" w:hAnsi="Arial" w:cs="Arial"/>
          <w:sz w:val="24"/>
          <w:szCs w:val="24"/>
        </w:rPr>
        <w:lastRenderedPageBreak/>
        <w:t>After searching for the terms on separate strings S1-S3</w:t>
      </w:r>
      <w:r w:rsidR="008B438C" w:rsidRPr="005A28A1">
        <w:rPr>
          <w:rFonts w:ascii="Arial" w:hAnsi="Arial" w:cs="Arial"/>
          <w:sz w:val="24"/>
          <w:szCs w:val="24"/>
        </w:rPr>
        <w:t xml:space="preserve"> as seen in Tables </w:t>
      </w:r>
      <w:r w:rsidR="005A28A1">
        <w:rPr>
          <w:rFonts w:ascii="Arial" w:hAnsi="Arial" w:cs="Arial"/>
          <w:sz w:val="24"/>
          <w:szCs w:val="24"/>
        </w:rPr>
        <w:t>2</w:t>
      </w:r>
      <w:r w:rsidR="008B438C" w:rsidRPr="005A28A1">
        <w:rPr>
          <w:rFonts w:ascii="Arial" w:hAnsi="Arial" w:cs="Arial"/>
          <w:sz w:val="24"/>
          <w:szCs w:val="24"/>
        </w:rPr>
        <w:t xml:space="preserve">, </w:t>
      </w:r>
      <w:r w:rsidR="005A28A1">
        <w:rPr>
          <w:rFonts w:ascii="Arial" w:hAnsi="Arial" w:cs="Arial"/>
          <w:sz w:val="24"/>
          <w:szCs w:val="24"/>
        </w:rPr>
        <w:t>3</w:t>
      </w:r>
      <w:r w:rsidR="008B438C" w:rsidRPr="005A28A1">
        <w:rPr>
          <w:rFonts w:ascii="Arial" w:hAnsi="Arial" w:cs="Arial"/>
          <w:sz w:val="24"/>
          <w:szCs w:val="24"/>
        </w:rPr>
        <w:t xml:space="preserve"> and </w:t>
      </w:r>
      <w:r w:rsidR="005A28A1">
        <w:rPr>
          <w:rFonts w:ascii="Arial" w:hAnsi="Arial" w:cs="Arial"/>
          <w:sz w:val="24"/>
          <w:szCs w:val="24"/>
        </w:rPr>
        <w:t>4</w:t>
      </w:r>
      <w:r w:rsidRPr="005A28A1">
        <w:rPr>
          <w:rFonts w:ascii="Arial" w:hAnsi="Arial" w:cs="Arial"/>
          <w:sz w:val="24"/>
          <w:szCs w:val="24"/>
        </w:rPr>
        <w:t>, the</w:t>
      </w:r>
      <w:r w:rsidR="008B438C" w:rsidRPr="005A28A1">
        <w:rPr>
          <w:rFonts w:ascii="Arial" w:hAnsi="Arial" w:cs="Arial"/>
          <w:sz w:val="24"/>
          <w:szCs w:val="24"/>
        </w:rPr>
        <w:t xml:space="preserve"> search strings were then</w:t>
      </w:r>
      <w:r w:rsidRPr="005A28A1">
        <w:rPr>
          <w:rFonts w:ascii="Arial" w:hAnsi="Arial" w:cs="Arial"/>
          <w:sz w:val="24"/>
          <w:szCs w:val="24"/>
        </w:rPr>
        <w:t xml:space="preserve"> combined </w:t>
      </w:r>
      <w:r w:rsidR="008B438C" w:rsidRPr="005A28A1">
        <w:rPr>
          <w:rFonts w:ascii="Arial" w:hAnsi="Arial" w:cs="Arial"/>
          <w:sz w:val="24"/>
          <w:szCs w:val="24"/>
        </w:rPr>
        <w:t>in a</w:t>
      </w:r>
      <w:r w:rsidR="008D2870" w:rsidRPr="005A28A1">
        <w:rPr>
          <w:rFonts w:ascii="Arial" w:hAnsi="Arial" w:cs="Arial"/>
          <w:sz w:val="24"/>
          <w:szCs w:val="24"/>
        </w:rPr>
        <w:t>n advanced</w:t>
      </w:r>
      <w:r w:rsidR="008B438C" w:rsidRPr="005A28A1">
        <w:rPr>
          <w:rFonts w:ascii="Arial" w:hAnsi="Arial" w:cs="Arial"/>
          <w:sz w:val="24"/>
          <w:szCs w:val="24"/>
        </w:rPr>
        <w:t xml:space="preserve"> </w:t>
      </w:r>
      <w:r w:rsidRPr="005A28A1">
        <w:rPr>
          <w:rFonts w:ascii="Arial" w:hAnsi="Arial" w:cs="Arial"/>
          <w:sz w:val="24"/>
          <w:szCs w:val="24"/>
        </w:rPr>
        <w:t xml:space="preserve">search </w:t>
      </w:r>
      <w:r w:rsidR="008B438C" w:rsidRPr="005A28A1">
        <w:rPr>
          <w:rFonts w:ascii="Arial" w:hAnsi="Arial" w:cs="Arial"/>
          <w:sz w:val="24"/>
          <w:szCs w:val="24"/>
        </w:rPr>
        <w:t>resulting in</w:t>
      </w:r>
      <w:r w:rsidRPr="005A28A1">
        <w:rPr>
          <w:rFonts w:ascii="Arial" w:hAnsi="Arial" w:cs="Arial"/>
          <w:sz w:val="24"/>
          <w:szCs w:val="24"/>
        </w:rPr>
        <w:t xml:space="preserve"> </w:t>
      </w:r>
      <w:r w:rsidR="008D2870" w:rsidRPr="005A28A1">
        <w:rPr>
          <w:rFonts w:ascii="Arial" w:hAnsi="Arial" w:cs="Arial"/>
          <w:sz w:val="24"/>
          <w:szCs w:val="24"/>
        </w:rPr>
        <w:t>“</w:t>
      </w:r>
      <w:r w:rsidRPr="005A28A1">
        <w:rPr>
          <w:rFonts w:ascii="Arial" w:hAnsi="Arial" w:cs="Arial"/>
          <w:sz w:val="24"/>
          <w:szCs w:val="24"/>
        </w:rPr>
        <w:t>S4</w:t>
      </w:r>
      <w:r w:rsidR="008D2870" w:rsidRPr="005A28A1">
        <w:rPr>
          <w:rFonts w:ascii="Arial" w:hAnsi="Arial" w:cs="Arial"/>
          <w:sz w:val="24"/>
          <w:szCs w:val="24"/>
        </w:rPr>
        <w:t>”</w:t>
      </w:r>
      <w:r w:rsidRPr="005A28A1">
        <w:rPr>
          <w:rFonts w:ascii="Arial" w:hAnsi="Arial" w:cs="Arial"/>
          <w:sz w:val="24"/>
          <w:szCs w:val="24"/>
        </w:rPr>
        <w:t xml:space="preserve"> which c</w:t>
      </w:r>
      <w:r w:rsidR="00EC47B3" w:rsidRPr="005A28A1">
        <w:rPr>
          <w:rFonts w:ascii="Arial" w:hAnsi="Arial" w:cs="Arial"/>
          <w:sz w:val="24"/>
          <w:szCs w:val="24"/>
        </w:rPr>
        <w:t>ollected</w:t>
      </w:r>
      <w:r w:rsidRPr="005A28A1">
        <w:rPr>
          <w:rFonts w:ascii="Arial" w:hAnsi="Arial" w:cs="Arial"/>
          <w:sz w:val="24"/>
          <w:szCs w:val="24"/>
        </w:rPr>
        <w:t xml:space="preserve"> </w:t>
      </w:r>
      <w:r w:rsidR="000339C2" w:rsidRPr="005A28A1">
        <w:rPr>
          <w:rFonts w:ascii="Arial" w:hAnsi="Arial" w:cs="Arial"/>
          <w:sz w:val="24"/>
          <w:szCs w:val="24"/>
        </w:rPr>
        <w:t>all</w:t>
      </w:r>
      <w:r w:rsidRPr="005A28A1">
        <w:rPr>
          <w:rFonts w:ascii="Arial" w:hAnsi="Arial" w:cs="Arial"/>
          <w:sz w:val="24"/>
          <w:szCs w:val="24"/>
        </w:rPr>
        <w:t xml:space="preserve"> the terms</w:t>
      </w:r>
      <w:r w:rsidR="008D2870" w:rsidRPr="005A28A1">
        <w:rPr>
          <w:rFonts w:ascii="Arial" w:hAnsi="Arial" w:cs="Arial"/>
          <w:sz w:val="24"/>
          <w:szCs w:val="24"/>
        </w:rPr>
        <w:t xml:space="preserve"> used to create strings S1-S3 </w:t>
      </w:r>
      <w:r w:rsidRPr="005A28A1">
        <w:rPr>
          <w:rFonts w:ascii="Arial" w:hAnsi="Arial" w:cs="Arial"/>
          <w:sz w:val="24"/>
          <w:szCs w:val="24"/>
        </w:rPr>
        <w:t xml:space="preserve">together to equate to the </w:t>
      </w:r>
      <w:r w:rsidR="002F7191" w:rsidRPr="005A28A1">
        <w:rPr>
          <w:rFonts w:ascii="Arial" w:hAnsi="Arial" w:cs="Arial"/>
          <w:sz w:val="24"/>
          <w:szCs w:val="24"/>
        </w:rPr>
        <w:t xml:space="preserve">entirety of the research question. </w:t>
      </w:r>
      <w:r w:rsidR="00827B48" w:rsidRPr="005A28A1">
        <w:rPr>
          <w:rFonts w:ascii="Arial" w:hAnsi="Arial" w:cs="Arial"/>
          <w:sz w:val="24"/>
          <w:szCs w:val="24"/>
        </w:rPr>
        <w:t xml:space="preserve">The results of S4 were fewer than the previous searches as expected due to collated </w:t>
      </w:r>
      <w:r w:rsidR="005A2BB1" w:rsidRPr="005A28A1">
        <w:rPr>
          <w:rFonts w:ascii="Arial" w:hAnsi="Arial" w:cs="Arial"/>
          <w:sz w:val="24"/>
          <w:szCs w:val="24"/>
        </w:rPr>
        <w:t xml:space="preserve">words causing the search to be </w:t>
      </w:r>
      <w:r w:rsidR="0073404E" w:rsidRPr="005A28A1">
        <w:rPr>
          <w:rFonts w:ascii="Arial" w:hAnsi="Arial" w:cs="Arial"/>
          <w:sz w:val="24"/>
          <w:szCs w:val="24"/>
        </w:rPr>
        <w:t xml:space="preserve">narrowed down </w:t>
      </w:r>
      <w:r w:rsidR="005A28A1">
        <w:rPr>
          <w:rFonts w:ascii="Arial" w:hAnsi="Arial" w:cs="Arial"/>
          <w:sz w:val="24"/>
          <w:szCs w:val="24"/>
        </w:rPr>
        <w:t>to become m</w:t>
      </w:r>
      <w:r w:rsidR="005A2BB1" w:rsidRPr="005A28A1">
        <w:rPr>
          <w:rFonts w:ascii="Arial" w:hAnsi="Arial" w:cs="Arial"/>
          <w:sz w:val="24"/>
          <w:szCs w:val="24"/>
        </w:rPr>
        <w:t xml:space="preserve">ore </w:t>
      </w:r>
      <w:r w:rsidR="0009409B" w:rsidRPr="005A28A1">
        <w:rPr>
          <w:rFonts w:ascii="Arial" w:hAnsi="Arial" w:cs="Arial"/>
          <w:sz w:val="24"/>
          <w:szCs w:val="24"/>
        </w:rPr>
        <w:t xml:space="preserve">specific. </w:t>
      </w:r>
    </w:p>
    <w:p w14:paraId="69FCE597" w14:textId="77777777" w:rsidR="00E02587" w:rsidRPr="005A28A1" w:rsidRDefault="00E02587" w:rsidP="005A28A1">
      <w:pPr>
        <w:jc w:val="both"/>
        <w:rPr>
          <w:rFonts w:ascii="Arial" w:hAnsi="Arial" w:cs="Arial"/>
          <w:sz w:val="24"/>
          <w:szCs w:val="24"/>
        </w:rPr>
      </w:pPr>
    </w:p>
    <w:tbl>
      <w:tblPr>
        <w:tblStyle w:val="TableGrid"/>
        <w:tblW w:w="0" w:type="auto"/>
        <w:tblLook w:val="04A0" w:firstRow="1" w:lastRow="0" w:firstColumn="1" w:lastColumn="0" w:noHBand="0" w:noVBand="1"/>
      </w:tblPr>
      <w:tblGrid>
        <w:gridCol w:w="1803"/>
        <w:gridCol w:w="1803"/>
      </w:tblGrid>
      <w:tr w:rsidR="00782A17" w14:paraId="52C1AD45" w14:textId="77777777" w:rsidTr="00816263">
        <w:tc>
          <w:tcPr>
            <w:tcW w:w="1803" w:type="dxa"/>
          </w:tcPr>
          <w:p w14:paraId="385973F3" w14:textId="4D69DCC8" w:rsidR="00782A17" w:rsidRPr="00816263" w:rsidRDefault="00782A17" w:rsidP="00816263">
            <w:pPr>
              <w:jc w:val="center"/>
              <w:rPr>
                <w:b/>
                <w:sz w:val="24"/>
                <w:szCs w:val="24"/>
              </w:rPr>
            </w:pPr>
            <w:r w:rsidRPr="00816263">
              <w:rPr>
                <w:b/>
                <w:sz w:val="24"/>
                <w:szCs w:val="24"/>
              </w:rPr>
              <w:t>S4</w:t>
            </w:r>
          </w:p>
        </w:tc>
        <w:tc>
          <w:tcPr>
            <w:tcW w:w="1803" w:type="dxa"/>
            <w:tcBorders>
              <w:top w:val="nil"/>
              <w:right w:val="nil"/>
            </w:tcBorders>
          </w:tcPr>
          <w:p w14:paraId="5AC20EC9" w14:textId="41A4FC4B" w:rsidR="00782A17" w:rsidRDefault="00782A17" w:rsidP="00816263">
            <w:pPr>
              <w:jc w:val="center"/>
              <w:rPr>
                <w:sz w:val="24"/>
                <w:szCs w:val="24"/>
              </w:rPr>
            </w:pPr>
          </w:p>
        </w:tc>
      </w:tr>
      <w:tr w:rsidR="00782A17" w14:paraId="484A67BD" w14:textId="77777777" w:rsidTr="00EC47B3">
        <w:tc>
          <w:tcPr>
            <w:tcW w:w="1803" w:type="dxa"/>
          </w:tcPr>
          <w:p w14:paraId="6B211631" w14:textId="7BA3B150" w:rsidR="00782A17" w:rsidRPr="00816263" w:rsidRDefault="00782A17" w:rsidP="00816263">
            <w:pPr>
              <w:jc w:val="center"/>
              <w:rPr>
                <w:b/>
                <w:sz w:val="24"/>
                <w:szCs w:val="24"/>
              </w:rPr>
            </w:pPr>
            <w:r w:rsidRPr="00816263">
              <w:rPr>
                <w:b/>
                <w:sz w:val="24"/>
                <w:szCs w:val="24"/>
              </w:rPr>
              <w:t>Boleean Operators</w:t>
            </w:r>
          </w:p>
        </w:tc>
        <w:tc>
          <w:tcPr>
            <w:tcW w:w="1803" w:type="dxa"/>
          </w:tcPr>
          <w:p w14:paraId="6F5D45BE" w14:textId="4D9423E9" w:rsidR="00782A17" w:rsidRDefault="00782A17" w:rsidP="00816263">
            <w:pPr>
              <w:jc w:val="center"/>
              <w:rPr>
                <w:sz w:val="24"/>
                <w:szCs w:val="24"/>
              </w:rPr>
            </w:pPr>
            <w:r>
              <w:rPr>
                <w:sz w:val="24"/>
                <w:szCs w:val="24"/>
              </w:rPr>
              <w:t>S1</w:t>
            </w:r>
          </w:p>
        </w:tc>
      </w:tr>
      <w:tr w:rsidR="00782A17" w14:paraId="581AE1F4" w14:textId="77777777" w:rsidTr="00EC47B3">
        <w:tc>
          <w:tcPr>
            <w:tcW w:w="1803" w:type="dxa"/>
          </w:tcPr>
          <w:p w14:paraId="697A983F" w14:textId="50E2408F" w:rsidR="00782A17" w:rsidRPr="00816263" w:rsidRDefault="00782A17" w:rsidP="00816263">
            <w:pPr>
              <w:jc w:val="center"/>
              <w:rPr>
                <w:b/>
                <w:sz w:val="24"/>
                <w:szCs w:val="24"/>
              </w:rPr>
            </w:pPr>
            <w:r w:rsidRPr="00816263">
              <w:rPr>
                <w:b/>
                <w:sz w:val="24"/>
                <w:szCs w:val="24"/>
              </w:rPr>
              <w:t>AND</w:t>
            </w:r>
          </w:p>
        </w:tc>
        <w:tc>
          <w:tcPr>
            <w:tcW w:w="1803" w:type="dxa"/>
          </w:tcPr>
          <w:p w14:paraId="1F2F99E2" w14:textId="424B846B" w:rsidR="00782A17" w:rsidRDefault="00782A17" w:rsidP="00816263">
            <w:pPr>
              <w:jc w:val="center"/>
              <w:rPr>
                <w:sz w:val="24"/>
                <w:szCs w:val="24"/>
              </w:rPr>
            </w:pPr>
            <w:r>
              <w:rPr>
                <w:sz w:val="24"/>
                <w:szCs w:val="24"/>
              </w:rPr>
              <w:t>S2</w:t>
            </w:r>
          </w:p>
        </w:tc>
      </w:tr>
      <w:tr w:rsidR="00782A17" w14:paraId="681349F5" w14:textId="77777777" w:rsidTr="00EC47B3">
        <w:tc>
          <w:tcPr>
            <w:tcW w:w="1803" w:type="dxa"/>
          </w:tcPr>
          <w:p w14:paraId="1A5B3C77" w14:textId="74CFB8C0" w:rsidR="00782A17" w:rsidRPr="00816263" w:rsidRDefault="00782A17" w:rsidP="00816263">
            <w:pPr>
              <w:jc w:val="center"/>
              <w:rPr>
                <w:b/>
                <w:sz w:val="24"/>
                <w:szCs w:val="24"/>
              </w:rPr>
            </w:pPr>
            <w:r w:rsidRPr="00816263">
              <w:rPr>
                <w:b/>
                <w:sz w:val="24"/>
                <w:szCs w:val="24"/>
              </w:rPr>
              <w:t>AND</w:t>
            </w:r>
          </w:p>
        </w:tc>
        <w:tc>
          <w:tcPr>
            <w:tcW w:w="1803" w:type="dxa"/>
          </w:tcPr>
          <w:p w14:paraId="392B5E26" w14:textId="4101F49A" w:rsidR="00782A17" w:rsidRDefault="00782A17" w:rsidP="00816263">
            <w:pPr>
              <w:jc w:val="center"/>
              <w:rPr>
                <w:sz w:val="24"/>
                <w:szCs w:val="24"/>
              </w:rPr>
            </w:pPr>
            <w:r>
              <w:rPr>
                <w:sz w:val="24"/>
                <w:szCs w:val="24"/>
              </w:rPr>
              <w:t>S3</w:t>
            </w:r>
          </w:p>
        </w:tc>
      </w:tr>
    </w:tbl>
    <w:p w14:paraId="390E675C" w14:textId="41951362" w:rsidR="00EC47B3" w:rsidRDefault="00EC47B3" w:rsidP="005A28A1">
      <w:pPr>
        <w:spacing w:after="0" w:line="240" w:lineRule="auto"/>
        <w:rPr>
          <w:sz w:val="24"/>
          <w:szCs w:val="24"/>
        </w:rPr>
      </w:pPr>
    </w:p>
    <w:p w14:paraId="0F156548" w14:textId="46B08990" w:rsidR="005A28A1" w:rsidRDefault="005A28A1" w:rsidP="005A28A1">
      <w:pPr>
        <w:spacing w:after="0" w:line="240" w:lineRule="auto"/>
        <w:rPr>
          <w:sz w:val="24"/>
          <w:szCs w:val="24"/>
        </w:rPr>
      </w:pPr>
      <w:r w:rsidRPr="0073634C">
        <w:rPr>
          <w:b/>
          <w:sz w:val="24"/>
          <w:szCs w:val="24"/>
        </w:rPr>
        <w:t xml:space="preserve">Table </w:t>
      </w:r>
      <w:r>
        <w:rPr>
          <w:b/>
          <w:sz w:val="24"/>
          <w:szCs w:val="24"/>
        </w:rPr>
        <w:t>5</w:t>
      </w:r>
      <w:r w:rsidRPr="0073634C">
        <w:rPr>
          <w:b/>
          <w:sz w:val="24"/>
          <w:szCs w:val="24"/>
        </w:rPr>
        <w:t>.</w:t>
      </w:r>
      <w:r>
        <w:rPr>
          <w:sz w:val="24"/>
          <w:szCs w:val="24"/>
        </w:rPr>
        <w:tab/>
      </w:r>
      <w:r w:rsidR="00E02587">
        <w:rPr>
          <w:sz w:val="24"/>
          <w:szCs w:val="24"/>
        </w:rPr>
        <w:t xml:space="preserve">Search String 4 </w:t>
      </w:r>
    </w:p>
    <w:p w14:paraId="1129980B" w14:textId="77777777" w:rsidR="005A28A1" w:rsidRDefault="005A28A1" w:rsidP="005A28A1">
      <w:pPr>
        <w:spacing w:after="0" w:line="240" w:lineRule="auto"/>
        <w:rPr>
          <w:sz w:val="24"/>
          <w:szCs w:val="24"/>
        </w:rPr>
      </w:pPr>
    </w:p>
    <w:p w14:paraId="61FDA193" w14:textId="4862F625" w:rsidR="00D566BA" w:rsidRPr="005A28A1" w:rsidRDefault="000339C2" w:rsidP="005A28A1">
      <w:pPr>
        <w:jc w:val="both"/>
        <w:rPr>
          <w:rFonts w:ascii="Arial" w:hAnsi="Arial" w:cs="Arial"/>
          <w:b/>
          <w:sz w:val="24"/>
          <w:szCs w:val="24"/>
          <w:u w:val="single"/>
        </w:rPr>
      </w:pPr>
      <w:r w:rsidRPr="005A28A1">
        <w:rPr>
          <w:rFonts w:ascii="Arial" w:hAnsi="Arial" w:cs="Arial"/>
          <w:b/>
          <w:sz w:val="24"/>
          <w:szCs w:val="24"/>
          <w:u w:val="single"/>
        </w:rPr>
        <w:t>Limitations</w:t>
      </w:r>
      <w:r w:rsidR="00D566BA" w:rsidRPr="005A28A1">
        <w:rPr>
          <w:rFonts w:ascii="Arial" w:hAnsi="Arial" w:cs="Arial"/>
          <w:b/>
          <w:sz w:val="24"/>
          <w:szCs w:val="24"/>
          <w:u w:val="single"/>
        </w:rPr>
        <w:t xml:space="preserve"> </w:t>
      </w:r>
    </w:p>
    <w:p w14:paraId="3D1E288D" w14:textId="45BC311B" w:rsidR="008C09B5" w:rsidRPr="005A28A1" w:rsidRDefault="005A28A1" w:rsidP="005A28A1">
      <w:pPr>
        <w:jc w:val="both"/>
        <w:rPr>
          <w:rFonts w:ascii="Arial" w:hAnsi="Arial" w:cs="Arial"/>
          <w:sz w:val="24"/>
          <w:szCs w:val="24"/>
        </w:rPr>
      </w:pPr>
      <w:r>
        <w:rPr>
          <w:rFonts w:ascii="Arial" w:hAnsi="Arial" w:cs="Arial"/>
          <w:sz w:val="24"/>
          <w:szCs w:val="24"/>
        </w:rPr>
        <w:t>I</w:t>
      </w:r>
      <w:r w:rsidR="006C09F1" w:rsidRPr="005A28A1">
        <w:rPr>
          <w:rFonts w:ascii="Arial" w:hAnsi="Arial" w:cs="Arial"/>
          <w:sz w:val="24"/>
          <w:szCs w:val="24"/>
        </w:rPr>
        <w:t xml:space="preserve">n order </w:t>
      </w:r>
      <w:r w:rsidR="00FC31DE" w:rsidRPr="005A28A1">
        <w:rPr>
          <w:rFonts w:ascii="Arial" w:hAnsi="Arial" w:cs="Arial"/>
          <w:sz w:val="24"/>
          <w:szCs w:val="24"/>
        </w:rPr>
        <w:t xml:space="preserve">to </w:t>
      </w:r>
      <w:r w:rsidR="00925201" w:rsidRPr="005A28A1">
        <w:rPr>
          <w:rFonts w:ascii="Arial" w:hAnsi="Arial" w:cs="Arial"/>
          <w:sz w:val="24"/>
          <w:szCs w:val="24"/>
        </w:rPr>
        <w:t xml:space="preserve">further </w:t>
      </w:r>
      <w:r w:rsidR="006C09F1" w:rsidRPr="005A28A1">
        <w:rPr>
          <w:rFonts w:ascii="Arial" w:hAnsi="Arial" w:cs="Arial"/>
          <w:sz w:val="24"/>
          <w:szCs w:val="24"/>
        </w:rPr>
        <w:t>narrow the search results, limit</w:t>
      </w:r>
      <w:r w:rsidR="00DA2219" w:rsidRPr="005A28A1">
        <w:rPr>
          <w:rFonts w:ascii="Arial" w:hAnsi="Arial" w:cs="Arial"/>
          <w:sz w:val="24"/>
          <w:szCs w:val="24"/>
        </w:rPr>
        <w:t xml:space="preserve">ations were selected. Firstly, a limitation was </w:t>
      </w:r>
      <w:r w:rsidR="006C09F1" w:rsidRPr="005A28A1">
        <w:rPr>
          <w:rFonts w:ascii="Arial" w:hAnsi="Arial" w:cs="Arial"/>
          <w:sz w:val="24"/>
          <w:szCs w:val="24"/>
        </w:rPr>
        <w:t>added to the publication dates</w:t>
      </w:r>
      <w:r w:rsidR="00DA2219" w:rsidRPr="005A28A1">
        <w:rPr>
          <w:rFonts w:ascii="Arial" w:hAnsi="Arial" w:cs="Arial"/>
          <w:sz w:val="24"/>
          <w:szCs w:val="24"/>
        </w:rPr>
        <w:t xml:space="preserve">, to allow only </w:t>
      </w:r>
      <w:r w:rsidR="00562F27" w:rsidRPr="005A28A1">
        <w:rPr>
          <w:rFonts w:ascii="Arial" w:hAnsi="Arial" w:cs="Arial"/>
          <w:sz w:val="24"/>
          <w:szCs w:val="24"/>
        </w:rPr>
        <w:t xml:space="preserve">research conducted </w:t>
      </w:r>
      <w:r w:rsidR="006C09F1" w:rsidRPr="005A28A1">
        <w:rPr>
          <w:rFonts w:ascii="Arial" w:hAnsi="Arial" w:cs="Arial"/>
          <w:sz w:val="24"/>
          <w:szCs w:val="24"/>
        </w:rPr>
        <w:t xml:space="preserve">between the years 2013 – 2019 </w:t>
      </w:r>
      <w:r w:rsidR="00562F27" w:rsidRPr="005A28A1">
        <w:rPr>
          <w:rFonts w:ascii="Arial" w:hAnsi="Arial" w:cs="Arial"/>
          <w:sz w:val="24"/>
          <w:szCs w:val="24"/>
        </w:rPr>
        <w:t xml:space="preserve">to be included, </w:t>
      </w:r>
      <w:r w:rsidR="006C09F1" w:rsidRPr="005A28A1">
        <w:rPr>
          <w:rFonts w:ascii="Arial" w:hAnsi="Arial" w:cs="Arial"/>
          <w:sz w:val="24"/>
          <w:szCs w:val="24"/>
        </w:rPr>
        <w:t>to ensure that the research was current</w:t>
      </w:r>
      <w:r w:rsidR="000C4506" w:rsidRPr="005A28A1">
        <w:rPr>
          <w:rFonts w:ascii="Arial" w:hAnsi="Arial" w:cs="Arial"/>
          <w:sz w:val="24"/>
          <w:szCs w:val="24"/>
        </w:rPr>
        <w:t xml:space="preserve"> and therefore relevant.</w:t>
      </w:r>
      <w:r w:rsidR="006C09F1" w:rsidRPr="005A28A1">
        <w:rPr>
          <w:rFonts w:ascii="Arial" w:hAnsi="Arial" w:cs="Arial"/>
          <w:sz w:val="24"/>
          <w:szCs w:val="24"/>
        </w:rPr>
        <w:t xml:space="preserve"> Another limitation added </w:t>
      </w:r>
      <w:r w:rsidR="000C4506" w:rsidRPr="005A28A1">
        <w:rPr>
          <w:rFonts w:ascii="Arial" w:hAnsi="Arial" w:cs="Arial"/>
          <w:sz w:val="24"/>
          <w:szCs w:val="24"/>
        </w:rPr>
        <w:t xml:space="preserve">was a </w:t>
      </w:r>
      <w:r w:rsidR="006C09F1" w:rsidRPr="005A28A1">
        <w:rPr>
          <w:rFonts w:ascii="Arial" w:hAnsi="Arial" w:cs="Arial"/>
          <w:sz w:val="24"/>
          <w:szCs w:val="24"/>
        </w:rPr>
        <w:t>language</w:t>
      </w:r>
      <w:r w:rsidR="000C4506" w:rsidRPr="005A28A1">
        <w:rPr>
          <w:rFonts w:ascii="Arial" w:hAnsi="Arial" w:cs="Arial"/>
          <w:sz w:val="24"/>
          <w:szCs w:val="24"/>
        </w:rPr>
        <w:t xml:space="preserve"> limitation, to search only for research</w:t>
      </w:r>
      <w:r w:rsidR="00B6561B" w:rsidRPr="005A28A1">
        <w:rPr>
          <w:rFonts w:ascii="Arial" w:hAnsi="Arial" w:cs="Arial"/>
          <w:sz w:val="24"/>
          <w:szCs w:val="24"/>
        </w:rPr>
        <w:t xml:space="preserve"> written in English. This ensured that not only were the papers likely to be more geographically relevant, but also that they were able to be </w:t>
      </w:r>
      <w:r w:rsidR="00BD6E87" w:rsidRPr="005A28A1">
        <w:rPr>
          <w:rFonts w:ascii="Arial" w:hAnsi="Arial" w:cs="Arial"/>
          <w:sz w:val="24"/>
          <w:szCs w:val="24"/>
        </w:rPr>
        <w:t>comprehended and therefore analysed effectively</w:t>
      </w:r>
      <w:r w:rsidR="006C09F1" w:rsidRPr="005A28A1">
        <w:rPr>
          <w:rFonts w:ascii="Arial" w:hAnsi="Arial" w:cs="Arial"/>
          <w:sz w:val="24"/>
          <w:szCs w:val="24"/>
        </w:rPr>
        <w:t>.</w:t>
      </w:r>
      <w:r w:rsidR="00925201" w:rsidRPr="005A28A1">
        <w:rPr>
          <w:rFonts w:ascii="Arial" w:hAnsi="Arial" w:cs="Arial"/>
          <w:sz w:val="24"/>
          <w:szCs w:val="24"/>
        </w:rPr>
        <w:t xml:space="preserve"> </w:t>
      </w:r>
    </w:p>
    <w:p w14:paraId="7A6E79A2" w14:textId="2E13C602" w:rsidR="003F1EE4" w:rsidRPr="005A28A1" w:rsidRDefault="005A28A1" w:rsidP="005A28A1">
      <w:pPr>
        <w:jc w:val="both"/>
        <w:rPr>
          <w:rFonts w:ascii="Arial" w:hAnsi="Arial" w:cs="Arial"/>
          <w:sz w:val="24"/>
          <w:szCs w:val="24"/>
        </w:rPr>
      </w:pPr>
      <w:r>
        <w:rPr>
          <w:rFonts w:ascii="Arial" w:hAnsi="Arial" w:cs="Arial"/>
          <w:sz w:val="24"/>
          <w:szCs w:val="24"/>
        </w:rPr>
        <w:t xml:space="preserve">Some </w:t>
      </w:r>
      <w:r w:rsidR="003F1EE4" w:rsidRPr="005A28A1">
        <w:rPr>
          <w:rFonts w:ascii="Arial" w:hAnsi="Arial" w:cs="Arial"/>
          <w:sz w:val="24"/>
          <w:szCs w:val="24"/>
        </w:rPr>
        <w:t>consideration</w:t>
      </w:r>
      <w:r>
        <w:rPr>
          <w:rFonts w:ascii="Arial" w:hAnsi="Arial" w:cs="Arial"/>
          <w:sz w:val="24"/>
          <w:szCs w:val="24"/>
        </w:rPr>
        <w:t xml:space="preserve"> was made</w:t>
      </w:r>
      <w:r w:rsidR="003F1EE4" w:rsidRPr="005A28A1">
        <w:rPr>
          <w:rFonts w:ascii="Arial" w:hAnsi="Arial" w:cs="Arial"/>
          <w:sz w:val="24"/>
          <w:szCs w:val="24"/>
        </w:rPr>
        <w:t xml:space="preserve"> as to whether to add a further limitation that </w:t>
      </w:r>
      <w:r w:rsidR="003A536A" w:rsidRPr="005A28A1">
        <w:rPr>
          <w:rFonts w:ascii="Arial" w:hAnsi="Arial" w:cs="Arial"/>
          <w:sz w:val="24"/>
          <w:szCs w:val="24"/>
        </w:rPr>
        <w:t>limited the searches to only those that ha</w:t>
      </w:r>
      <w:r>
        <w:rPr>
          <w:rFonts w:ascii="Arial" w:hAnsi="Arial" w:cs="Arial"/>
          <w:sz w:val="24"/>
          <w:szCs w:val="24"/>
        </w:rPr>
        <w:t>d</w:t>
      </w:r>
      <w:r w:rsidR="003A536A" w:rsidRPr="005A28A1">
        <w:rPr>
          <w:rFonts w:ascii="Arial" w:hAnsi="Arial" w:cs="Arial"/>
          <w:sz w:val="24"/>
          <w:szCs w:val="24"/>
        </w:rPr>
        <w:t xml:space="preserve"> “full text” available</w:t>
      </w:r>
      <w:r>
        <w:rPr>
          <w:rFonts w:ascii="Arial" w:hAnsi="Arial" w:cs="Arial"/>
          <w:sz w:val="24"/>
          <w:szCs w:val="24"/>
        </w:rPr>
        <w:t>;</w:t>
      </w:r>
      <w:r w:rsidR="003F1EE4" w:rsidRPr="005A28A1">
        <w:rPr>
          <w:rFonts w:ascii="Arial" w:hAnsi="Arial" w:cs="Arial"/>
          <w:sz w:val="24"/>
          <w:szCs w:val="24"/>
        </w:rPr>
        <w:t xml:space="preserve"> however</w:t>
      </w:r>
      <w:r>
        <w:rPr>
          <w:rFonts w:ascii="Arial" w:hAnsi="Arial" w:cs="Arial"/>
          <w:sz w:val="24"/>
          <w:szCs w:val="24"/>
        </w:rPr>
        <w:t>,</w:t>
      </w:r>
      <w:r w:rsidR="003F1EE4" w:rsidRPr="005A28A1">
        <w:rPr>
          <w:rFonts w:ascii="Arial" w:hAnsi="Arial" w:cs="Arial"/>
          <w:sz w:val="24"/>
          <w:szCs w:val="24"/>
        </w:rPr>
        <w:t xml:space="preserve"> limiting the searches to </w:t>
      </w:r>
      <w:r w:rsidR="00992EB8" w:rsidRPr="005A28A1">
        <w:rPr>
          <w:rFonts w:ascii="Arial" w:hAnsi="Arial" w:cs="Arial"/>
          <w:sz w:val="24"/>
          <w:szCs w:val="24"/>
        </w:rPr>
        <w:t>“</w:t>
      </w:r>
      <w:r w:rsidR="003F1EE4" w:rsidRPr="005A28A1">
        <w:rPr>
          <w:rFonts w:ascii="Arial" w:hAnsi="Arial" w:cs="Arial"/>
          <w:sz w:val="24"/>
          <w:szCs w:val="24"/>
        </w:rPr>
        <w:t>full text</w:t>
      </w:r>
      <w:r w:rsidR="00992EB8" w:rsidRPr="005A28A1">
        <w:rPr>
          <w:rFonts w:ascii="Arial" w:hAnsi="Arial" w:cs="Arial"/>
          <w:sz w:val="24"/>
          <w:szCs w:val="24"/>
        </w:rPr>
        <w:t>” availability only</w:t>
      </w:r>
      <w:r>
        <w:rPr>
          <w:rFonts w:ascii="Arial" w:hAnsi="Arial" w:cs="Arial"/>
          <w:sz w:val="24"/>
          <w:szCs w:val="24"/>
        </w:rPr>
        <w:t xml:space="preserve"> can </w:t>
      </w:r>
      <w:r w:rsidR="003F1EE4" w:rsidRPr="005A28A1">
        <w:rPr>
          <w:rFonts w:ascii="Arial" w:hAnsi="Arial" w:cs="Arial"/>
          <w:sz w:val="24"/>
          <w:szCs w:val="24"/>
        </w:rPr>
        <w:t xml:space="preserve">often narrow the search too </w:t>
      </w:r>
      <w:r>
        <w:rPr>
          <w:rFonts w:ascii="Arial" w:hAnsi="Arial" w:cs="Arial"/>
          <w:sz w:val="24"/>
          <w:szCs w:val="24"/>
        </w:rPr>
        <w:t>greatly</w:t>
      </w:r>
      <w:r w:rsidR="002239D8" w:rsidRPr="005A28A1">
        <w:rPr>
          <w:rFonts w:ascii="Arial" w:hAnsi="Arial" w:cs="Arial"/>
          <w:sz w:val="24"/>
          <w:szCs w:val="24"/>
        </w:rPr>
        <w:t xml:space="preserve">. Therefore, by choosing not the add this limitation, </w:t>
      </w:r>
      <w:r w:rsidR="003F1EE4" w:rsidRPr="005A28A1">
        <w:rPr>
          <w:rFonts w:ascii="Arial" w:hAnsi="Arial" w:cs="Arial"/>
          <w:sz w:val="24"/>
          <w:szCs w:val="24"/>
        </w:rPr>
        <w:t xml:space="preserve">the researcher can </w:t>
      </w:r>
      <w:r w:rsidR="00C62F36" w:rsidRPr="005A28A1">
        <w:rPr>
          <w:rFonts w:ascii="Arial" w:hAnsi="Arial" w:cs="Arial"/>
          <w:sz w:val="24"/>
          <w:szCs w:val="24"/>
        </w:rPr>
        <w:t xml:space="preserve">hand </w:t>
      </w:r>
      <w:r w:rsidR="003F1EE4" w:rsidRPr="005A28A1">
        <w:rPr>
          <w:rFonts w:ascii="Arial" w:hAnsi="Arial" w:cs="Arial"/>
          <w:sz w:val="24"/>
          <w:szCs w:val="24"/>
        </w:rPr>
        <w:t xml:space="preserve">select the research </w:t>
      </w:r>
      <w:r w:rsidR="00C62F36" w:rsidRPr="005A28A1">
        <w:rPr>
          <w:rFonts w:ascii="Arial" w:hAnsi="Arial" w:cs="Arial"/>
          <w:sz w:val="24"/>
          <w:szCs w:val="24"/>
        </w:rPr>
        <w:t xml:space="preserve">they believe is relevant </w:t>
      </w:r>
      <w:r w:rsidR="003F1EE4" w:rsidRPr="005A28A1">
        <w:rPr>
          <w:rFonts w:ascii="Arial" w:hAnsi="Arial" w:cs="Arial"/>
          <w:sz w:val="24"/>
          <w:szCs w:val="24"/>
        </w:rPr>
        <w:t xml:space="preserve">and where </w:t>
      </w:r>
      <w:r w:rsidR="00C62F36" w:rsidRPr="005A28A1">
        <w:rPr>
          <w:rFonts w:ascii="Arial" w:hAnsi="Arial" w:cs="Arial"/>
          <w:sz w:val="24"/>
          <w:szCs w:val="24"/>
        </w:rPr>
        <w:t>“</w:t>
      </w:r>
      <w:r w:rsidR="003F1EE4" w:rsidRPr="005A28A1">
        <w:rPr>
          <w:rFonts w:ascii="Arial" w:hAnsi="Arial" w:cs="Arial"/>
          <w:sz w:val="24"/>
          <w:szCs w:val="24"/>
        </w:rPr>
        <w:t>full text</w:t>
      </w:r>
      <w:r w:rsidR="00C62F36" w:rsidRPr="005A28A1">
        <w:rPr>
          <w:rFonts w:ascii="Arial" w:hAnsi="Arial" w:cs="Arial"/>
          <w:sz w:val="24"/>
          <w:szCs w:val="24"/>
        </w:rPr>
        <w:t>”</w:t>
      </w:r>
      <w:r w:rsidR="003F1EE4" w:rsidRPr="005A28A1">
        <w:rPr>
          <w:rFonts w:ascii="Arial" w:hAnsi="Arial" w:cs="Arial"/>
          <w:sz w:val="24"/>
          <w:szCs w:val="24"/>
        </w:rPr>
        <w:t xml:space="preserve"> is not</w:t>
      </w:r>
      <w:r w:rsidR="00C62F36" w:rsidRPr="005A28A1">
        <w:rPr>
          <w:rFonts w:ascii="Arial" w:hAnsi="Arial" w:cs="Arial"/>
          <w:sz w:val="24"/>
          <w:szCs w:val="24"/>
        </w:rPr>
        <w:t xml:space="preserve"> readily</w:t>
      </w:r>
      <w:r w:rsidR="003F1EE4" w:rsidRPr="005A28A1">
        <w:rPr>
          <w:rFonts w:ascii="Arial" w:hAnsi="Arial" w:cs="Arial"/>
          <w:sz w:val="24"/>
          <w:szCs w:val="24"/>
        </w:rPr>
        <w:t xml:space="preserve"> available</w:t>
      </w:r>
      <w:r w:rsidR="00C62F36" w:rsidRPr="005A28A1">
        <w:rPr>
          <w:rFonts w:ascii="Arial" w:hAnsi="Arial" w:cs="Arial"/>
          <w:sz w:val="24"/>
          <w:szCs w:val="24"/>
        </w:rPr>
        <w:t>,</w:t>
      </w:r>
      <w:r w:rsidR="003F1EE4" w:rsidRPr="005A28A1">
        <w:rPr>
          <w:rFonts w:ascii="Arial" w:hAnsi="Arial" w:cs="Arial"/>
          <w:sz w:val="24"/>
          <w:szCs w:val="24"/>
        </w:rPr>
        <w:t xml:space="preserve"> they can either choose to purchase </w:t>
      </w:r>
      <w:r w:rsidR="00D15285" w:rsidRPr="005A28A1">
        <w:rPr>
          <w:rFonts w:ascii="Arial" w:hAnsi="Arial" w:cs="Arial"/>
          <w:sz w:val="24"/>
          <w:szCs w:val="24"/>
        </w:rPr>
        <w:t xml:space="preserve">the text </w:t>
      </w:r>
      <w:r w:rsidR="003F1EE4" w:rsidRPr="005A28A1">
        <w:rPr>
          <w:rFonts w:ascii="Arial" w:hAnsi="Arial" w:cs="Arial"/>
          <w:sz w:val="24"/>
          <w:szCs w:val="24"/>
        </w:rPr>
        <w:t>or attempt to locate the research</w:t>
      </w:r>
      <w:r w:rsidR="00D15285" w:rsidRPr="005A28A1">
        <w:rPr>
          <w:rFonts w:ascii="Arial" w:hAnsi="Arial" w:cs="Arial"/>
          <w:sz w:val="24"/>
          <w:szCs w:val="24"/>
        </w:rPr>
        <w:t xml:space="preserve"> elsewhere</w:t>
      </w:r>
      <w:r w:rsidR="003F1EE4" w:rsidRPr="005A28A1">
        <w:rPr>
          <w:rFonts w:ascii="Arial" w:hAnsi="Arial" w:cs="Arial"/>
          <w:sz w:val="24"/>
          <w:szCs w:val="24"/>
        </w:rPr>
        <w:t>.</w:t>
      </w:r>
    </w:p>
    <w:p w14:paraId="23AA176E" w14:textId="73424BFD" w:rsidR="0021311C" w:rsidRPr="00816263" w:rsidRDefault="001B7CF1" w:rsidP="00816263">
      <w:pPr>
        <w:jc w:val="both"/>
        <w:rPr>
          <w:rFonts w:ascii="Arial" w:hAnsi="Arial" w:cs="Arial"/>
          <w:b/>
          <w:sz w:val="24"/>
          <w:szCs w:val="24"/>
          <w:u w:val="single"/>
        </w:rPr>
      </w:pPr>
      <w:r w:rsidRPr="00816263">
        <w:rPr>
          <w:rFonts w:ascii="Arial" w:hAnsi="Arial" w:cs="Arial"/>
          <w:b/>
          <w:sz w:val="24"/>
          <w:szCs w:val="24"/>
          <w:u w:val="single"/>
        </w:rPr>
        <w:t>Justify inclusion and exclusion criteria</w:t>
      </w:r>
    </w:p>
    <w:p w14:paraId="0A6A433F" w14:textId="2CFBE6D5" w:rsidR="00D40069" w:rsidRDefault="00925201" w:rsidP="00816263">
      <w:pPr>
        <w:jc w:val="both"/>
        <w:rPr>
          <w:rFonts w:ascii="Arial" w:hAnsi="Arial" w:cs="Arial"/>
          <w:sz w:val="24"/>
          <w:szCs w:val="24"/>
        </w:rPr>
      </w:pPr>
      <w:r w:rsidRPr="00816263">
        <w:rPr>
          <w:rFonts w:ascii="Arial" w:hAnsi="Arial" w:cs="Arial"/>
          <w:sz w:val="24"/>
          <w:szCs w:val="24"/>
        </w:rPr>
        <w:t xml:space="preserve">Finally, in order to select appropriate </w:t>
      </w:r>
      <w:r w:rsidR="00550E89" w:rsidRPr="00816263">
        <w:rPr>
          <w:rFonts w:ascii="Arial" w:hAnsi="Arial" w:cs="Arial"/>
          <w:sz w:val="24"/>
          <w:szCs w:val="24"/>
        </w:rPr>
        <w:t xml:space="preserve">research, </w:t>
      </w:r>
      <w:r w:rsidR="008C09B5" w:rsidRPr="00816263">
        <w:rPr>
          <w:rFonts w:ascii="Arial" w:hAnsi="Arial" w:cs="Arial"/>
          <w:sz w:val="24"/>
          <w:szCs w:val="24"/>
        </w:rPr>
        <w:t>the results</w:t>
      </w:r>
      <w:r w:rsidR="00550E89" w:rsidRPr="00816263">
        <w:rPr>
          <w:rFonts w:ascii="Arial" w:hAnsi="Arial" w:cs="Arial"/>
          <w:sz w:val="24"/>
          <w:szCs w:val="24"/>
        </w:rPr>
        <w:t xml:space="preserve"> had to be </w:t>
      </w:r>
      <w:r w:rsidR="008C09B5" w:rsidRPr="00816263">
        <w:rPr>
          <w:rFonts w:ascii="Arial" w:hAnsi="Arial" w:cs="Arial"/>
          <w:sz w:val="24"/>
          <w:szCs w:val="24"/>
        </w:rPr>
        <w:t>manually searched and vetted</w:t>
      </w:r>
      <w:r w:rsidR="001F25C5" w:rsidRPr="00816263">
        <w:rPr>
          <w:rFonts w:ascii="Arial" w:hAnsi="Arial" w:cs="Arial"/>
          <w:sz w:val="24"/>
          <w:szCs w:val="24"/>
        </w:rPr>
        <w:t>, using inclusion and exclusion criteria to</w:t>
      </w:r>
      <w:r w:rsidR="008374E2" w:rsidRPr="00816263">
        <w:rPr>
          <w:rFonts w:ascii="Arial" w:hAnsi="Arial" w:cs="Arial"/>
          <w:sz w:val="24"/>
          <w:szCs w:val="24"/>
        </w:rPr>
        <w:t xml:space="preserve"> include </w:t>
      </w:r>
      <w:r w:rsidR="008C09B5" w:rsidRPr="00816263">
        <w:rPr>
          <w:rFonts w:ascii="Arial" w:hAnsi="Arial" w:cs="Arial"/>
          <w:sz w:val="24"/>
          <w:szCs w:val="24"/>
        </w:rPr>
        <w:t xml:space="preserve">only </w:t>
      </w:r>
      <w:r w:rsidR="008374E2" w:rsidRPr="00816263">
        <w:rPr>
          <w:rFonts w:ascii="Arial" w:hAnsi="Arial" w:cs="Arial"/>
          <w:sz w:val="24"/>
          <w:szCs w:val="24"/>
        </w:rPr>
        <w:t>primary research</w:t>
      </w:r>
      <w:r w:rsidR="00F73E7C" w:rsidRPr="00816263">
        <w:rPr>
          <w:rFonts w:ascii="Arial" w:hAnsi="Arial" w:cs="Arial"/>
          <w:sz w:val="24"/>
          <w:szCs w:val="24"/>
        </w:rPr>
        <w:t xml:space="preserve"> where unbiased studies </w:t>
      </w:r>
      <w:r w:rsidR="0021311C" w:rsidRPr="00816263">
        <w:rPr>
          <w:rFonts w:ascii="Arial" w:hAnsi="Arial" w:cs="Arial"/>
          <w:sz w:val="24"/>
          <w:szCs w:val="24"/>
        </w:rPr>
        <w:t>were conducted</w:t>
      </w:r>
      <w:r w:rsidR="008374E2" w:rsidRPr="00816263">
        <w:rPr>
          <w:rFonts w:ascii="Arial" w:hAnsi="Arial" w:cs="Arial"/>
          <w:sz w:val="24"/>
          <w:szCs w:val="24"/>
        </w:rPr>
        <w:t xml:space="preserve">, </w:t>
      </w:r>
      <w:r w:rsidR="00816263">
        <w:rPr>
          <w:rFonts w:ascii="Arial" w:hAnsi="Arial" w:cs="Arial"/>
          <w:sz w:val="24"/>
          <w:szCs w:val="24"/>
        </w:rPr>
        <w:t xml:space="preserve">and </w:t>
      </w:r>
      <w:r w:rsidR="008374E2" w:rsidRPr="00816263">
        <w:rPr>
          <w:rFonts w:ascii="Arial" w:hAnsi="Arial" w:cs="Arial"/>
          <w:sz w:val="24"/>
          <w:szCs w:val="24"/>
        </w:rPr>
        <w:t xml:space="preserve">where the full text content was available to view. </w:t>
      </w:r>
    </w:p>
    <w:p w14:paraId="56D3352C" w14:textId="7FABB0DF" w:rsidR="00D41176" w:rsidRDefault="00D41176" w:rsidP="00816263">
      <w:pPr>
        <w:jc w:val="both"/>
        <w:rPr>
          <w:rFonts w:ascii="Arial" w:hAnsi="Arial" w:cs="Arial"/>
          <w:sz w:val="24"/>
          <w:szCs w:val="24"/>
        </w:rPr>
      </w:pPr>
    </w:p>
    <w:p w14:paraId="78AD5DAF" w14:textId="2DEFFA63" w:rsidR="00D41176" w:rsidRDefault="00D41176" w:rsidP="00816263">
      <w:pPr>
        <w:jc w:val="both"/>
        <w:rPr>
          <w:rFonts w:ascii="Arial" w:hAnsi="Arial" w:cs="Arial"/>
          <w:sz w:val="24"/>
          <w:szCs w:val="24"/>
        </w:rPr>
      </w:pPr>
    </w:p>
    <w:p w14:paraId="6A656C86" w14:textId="5001323C" w:rsidR="00D41176" w:rsidRDefault="00D41176" w:rsidP="00816263">
      <w:pPr>
        <w:jc w:val="both"/>
        <w:rPr>
          <w:rFonts w:ascii="Arial" w:hAnsi="Arial" w:cs="Arial"/>
          <w:sz w:val="24"/>
          <w:szCs w:val="24"/>
        </w:rPr>
      </w:pPr>
    </w:p>
    <w:p w14:paraId="58F114AB" w14:textId="33B2BB0A" w:rsidR="00D41176" w:rsidRDefault="00D41176" w:rsidP="00816263">
      <w:pPr>
        <w:jc w:val="both"/>
        <w:rPr>
          <w:rFonts w:ascii="Arial" w:hAnsi="Arial" w:cs="Arial"/>
          <w:sz w:val="24"/>
          <w:szCs w:val="24"/>
        </w:rPr>
      </w:pPr>
    </w:p>
    <w:p w14:paraId="6ABE3D15" w14:textId="1F3A2F4A" w:rsidR="00D41176" w:rsidRDefault="00D41176" w:rsidP="00816263">
      <w:pPr>
        <w:jc w:val="both"/>
        <w:rPr>
          <w:rFonts w:ascii="Arial" w:hAnsi="Arial" w:cs="Arial"/>
          <w:sz w:val="24"/>
          <w:szCs w:val="24"/>
        </w:rPr>
      </w:pPr>
    </w:p>
    <w:p w14:paraId="1634E980" w14:textId="77777777" w:rsidR="00D41176" w:rsidRPr="00816263" w:rsidRDefault="00D41176" w:rsidP="00816263">
      <w:pPr>
        <w:jc w:val="both"/>
        <w:rPr>
          <w:rFonts w:ascii="Arial" w:hAnsi="Arial" w:cs="Arial"/>
          <w:sz w:val="24"/>
          <w:szCs w:val="24"/>
        </w:rPr>
      </w:pPr>
    </w:p>
    <w:tbl>
      <w:tblPr>
        <w:tblStyle w:val="TableGrid"/>
        <w:tblW w:w="9060" w:type="dxa"/>
        <w:tblLook w:val="04A0" w:firstRow="1" w:lastRow="0" w:firstColumn="1" w:lastColumn="0" w:noHBand="0" w:noVBand="1"/>
      </w:tblPr>
      <w:tblGrid>
        <w:gridCol w:w="2265"/>
        <w:gridCol w:w="2265"/>
        <w:gridCol w:w="2265"/>
        <w:gridCol w:w="2265"/>
      </w:tblGrid>
      <w:tr w:rsidR="00432ED7" w14:paraId="1490C0A9" w14:textId="77777777" w:rsidTr="00432ED7">
        <w:trPr>
          <w:trHeight w:val="301"/>
        </w:trPr>
        <w:tc>
          <w:tcPr>
            <w:tcW w:w="2265" w:type="dxa"/>
            <w:tcBorders>
              <w:top w:val="nil"/>
              <w:left w:val="nil"/>
            </w:tcBorders>
          </w:tcPr>
          <w:p w14:paraId="0B95C17F" w14:textId="77777777" w:rsidR="00432ED7" w:rsidRPr="00C64431" w:rsidRDefault="00432ED7" w:rsidP="0048516D">
            <w:pPr>
              <w:rPr>
                <w:b/>
                <w:sz w:val="24"/>
                <w:szCs w:val="24"/>
              </w:rPr>
            </w:pPr>
          </w:p>
        </w:tc>
        <w:tc>
          <w:tcPr>
            <w:tcW w:w="6795" w:type="dxa"/>
            <w:gridSpan w:val="3"/>
          </w:tcPr>
          <w:p w14:paraId="25645154" w14:textId="0763A41D" w:rsidR="00432ED7" w:rsidRPr="00B179C5" w:rsidRDefault="00B179C5" w:rsidP="00816263">
            <w:pPr>
              <w:jc w:val="center"/>
              <w:rPr>
                <w:b/>
                <w:sz w:val="24"/>
                <w:szCs w:val="24"/>
              </w:rPr>
            </w:pPr>
            <w:r w:rsidRPr="00B179C5">
              <w:rPr>
                <w:b/>
                <w:sz w:val="24"/>
                <w:szCs w:val="24"/>
              </w:rPr>
              <w:t>Databases</w:t>
            </w:r>
          </w:p>
        </w:tc>
      </w:tr>
      <w:tr w:rsidR="0068061F" w14:paraId="6A36B0BD" w14:textId="77777777" w:rsidTr="006E5DB2">
        <w:trPr>
          <w:trHeight w:val="301"/>
        </w:trPr>
        <w:tc>
          <w:tcPr>
            <w:tcW w:w="2265" w:type="dxa"/>
          </w:tcPr>
          <w:p w14:paraId="26ABDE54" w14:textId="0E517757" w:rsidR="0068061F" w:rsidRPr="00C64431" w:rsidRDefault="00C64431" w:rsidP="0048516D">
            <w:pPr>
              <w:rPr>
                <w:b/>
                <w:sz w:val="24"/>
                <w:szCs w:val="24"/>
              </w:rPr>
            </w:pPr>
            <w:r w:rsidRPr="00C64431">
              <w:rPr>
                <w:b/>
                <w:sz w:val="24"/>
                <w:szCs w:val="24"/>
              </w:rPr>
              <w:t xml:space="preserve">Search Strings </w:t>
            </w:r>
          </w:p>
        </w:tc>
        <w:tc>
          <w:tcPr>
            <w:tcW w:w="2265" w:type="dxa"/>
            <w:vAlign w:val="center"/>
          </w:tcPr>
          <w:p w14:paraId="2A7D1562" w14:textId="3CD9F397" w:rsidR="0068061F" w:rsidRPr="00816263" w:rsidRDefault="00E27B86" w:rsidP="00816263">
            <w:pPr>
              <w:jc w:val="center"/>
              <w:rPr>
                <w:b/>
                <w:sz w:val="24"/>
                <w:szCs w:val="24"/>
              </w:rPr>
            </w:pPr>
            <w:r w:rsidRPr="00816263">
              <w:rPr>
                <w:b/>
                <w:sz w:val="24"/>
                <w:szCs w:val="24"/>
              </w:rPr>
              <w:t>Cinahl</w:t>
            </w:r>
          </w:p>
        </w:tc>
        <w:tc>
          <w:tcPr>
            <w:tcW w:w="2265" w:type="dxa"/>
            <w:vAlign w:val="center"/>
          </w:tcPr>
          <w:p w14:paraId="1BAA146A" w14:textId="30484633" w:rsidR="0068061F" w:rsidRPr="00816263" w:rsidRDefault="00E27B86" w:rsidP="00816263">
            <w:pPr>
              <w:jc w:val="center"/>
              <w:rPr>
                <w:b/>
                <w:sz w:val="24"/>
                <w:szCs w:val="24"/>
              </w:rPr>
            </w:pPr>
            <w:r w:rsidRPr="00816263">
              <w:rPr>
                <w:b/>
                <w:sz w:val="24"/>
                <w:szCs w:val="24"/>
              </w:rPr>
              <w:t>PubMed</w:t>
            </w:r>
          </w:p>
        </w:tc>
        <w:tc>
          <w:tcPr>
            <w:tcW w:w="2265" w:type="dxa"/>
            <w:vAlign w:val="center"/>
          </w:tcPr>
          <w:p w14:paraId="66DDE8BE" w14:textId="0754ABBA" w:rsidR="0068061F" w:rsidRPr="00816263" w:rsidRDefault="00E27B86" w:rsidP="00816263">
            <w:pPr>
              <w:jc w:val="center"/>
              <w:rPr>
                <w:b/>
                <w:sz w:val="24"/>
                <w:szCs w:val="24"/>
              </w:rPr>
            </w:pPr>
            <w:r w:rsidRPr="00816263">
              <w:rPr>
                <w:b/>
                <w:sz w:val="24"/>
                <w:szCs w:val="24"/>
              </w:rPr>
              <w:t>Medline</w:t>
            </w:r>
          </w:p>
        </w:tc>
      </w:tr>
      <w:tr w:rsidR="0068061F" w14:paraId="3F7DF049" w14:textId="77777777" w:rsidTr="006E5DB2">
        <w:trPr>
          <w:trHeight w:val="301"/>
        </w:trPr>
        <w:tc>
          <w:tcPr>
            <w:tcW w:w="2265" w:type="dxa"/>
          </w:tcPr>
          <w:p w14:paraId="4F273C31" w14:textId="21EE5736" w:rsidR="0068061F" w:rsidRDefault="0080586A" w:rsidP="0048516D">
            <w:pPr>
              <w:rPr>
                <w:sz w:val="24"/>
                <w:szCs w:val="24"/>
              </w:rPr>
            </w:pPr>
            <w:r>
              <w:rPr>
                <w:sz w:val="24"/>
                <w:szCs w:val="24"/>
              </w:rPr>
              <w:t>S1</w:t>
            </w:r>
            <w:r w:rsidR="00E07195">
              <w:rPr>
                <w:sz w:val="24"/>
                <w:szCs w:val="24"/>
              </w:rPr>
              <w:t xml:space="preserve"> search result</w:t>
            </w:r>
            <w:r w:rsidR="001611A9">
              <w:rPr>
                <w:sz w:val="24"/>
                <w:szCs w:val="24"/>
              </w:rPr>
              <w:t xml:space="preserve"> hits</w:t>
            </w:r>
          </w:p>
        </w:tc>
        <w:tc>
          <w:tcPr>
            <w:tcW w:w="2265" w:type="dxa"/>
            <w:vAlign w:val="center"/>
          </w:tcPr>
          <w:p w14:paraId="2F3D1578" w14:textId="3D8038E5" w:rsidR="0068061F" w:rsidRDefault="008964F2" w:rsidP="00816263">
            <w:pPr>
              <w:jc w:val="center"/>
              <w:rPr>
                <w:sz w:val="24"/>
                <w:szCs w:val="24"/>
              </w:rPr>
            </w:pPr>
            <w:r>
              <w:rPr>
                <w:sz w:val="24"/>
                <w:szCs w:val="24"/>
              </w:rPr>
              <w:t>85,367</w:t>
            </w:r>
          </w:p>
        </w:tc>
        <w:tc>
          <w:tcPr>
            <w:tcW w:w="2265" w:type="dxa"/>
            <w:vAlign w:val="center"/>
          </w:tcPr>
          <w:p w14:paraId="556D6520" w14:textId="23403DF6" w:rsidR="0068061F" w:rsidRDefault="007F7DE9" w:rsidP="00816263">
            <w:pPr>
              <w:jc w:val="center"/>
              <w:rPr>
                <w:sz w:val="24"/>
                <w:szCs w:val="24"/>
              </w:rPr>
            </w:pPr>
            <w:r>
              <w:rPr>
                <w:sz w:val="24"/>
                <w:szCs w:val="24"/>
              </w:rPr>
              <w:t>32271</w:t>
            </w:r>
          </w:p>
        </w:tc>
        <w:tc>
          <w:tcPr>
            <w:tcW w:w="2265" w:type="dxa"/>
            <w:vAlign w:val="center"/>
          </w:tcPr>
          <w:p w14:paraId="60CD4FDE" w14:textId="48A8205B" w:rsidR="0068061F" w:rsidRDefault="000D56C2" w:rsidP="00816263">
            <w:pPr>
              <w:jc w:val="center"/>
              <w:rPr>
                <w:sz w:val="24"/>
                <w:szCs w:val="24"/>
              </w:rPr>
            </w:pPr>
            <w:r>
              <w:rPr>
                <w:sz w:val="24"/>
                <w:szCs w:val="24"/>
              </w:rPr>
              <w:t>130,166</w:t>
            </w:r>
          </w:p>
        </w:tc>
      </w:tr>
      <w:tr w:rsidR="0068061F" w14:paraId="66D21C46" w14:textId="77777777" w:rsidTr="006E5DB2">
        <w:trPr>
          <w:trHeight w:val="317"/>
        </w:trPr>
        <w:tc>
          <w:tcPr>
            <w:tcW w:w="2265" w:type="dxa"/>
          </w:tcPr>
          <w:p w14:paraId="5D77E4ED" w14:textId="023AFBF2" w:rsidR="0068061F" w:rsidRDefault="0080586A" w:rsidP="0048516D">
            <w:pPr>
              <w:rPr>
                <w:sz w:val="24"/>
                <w:szCs w:val="24"/>
              </w:rPr>
            </w:pPr>
            <w:r>
              <w:rPr>
                <w:sz w:val="24"/>
                <w:szCs w:val="24"/>
              </w:rPr>
              <w:t>S2</w:t>
            </w:r>
            <w:r w:rsidR="0033603F">
              <w:rPr>
                <w:sz w:val="24"/>
                <w:szCs w:val="24"/>
              </w:rPr>
              <w:t xml:space="preserve"> search result</w:t>
            </w:r>
            <w:r w:rsidR="001611A9">
              <w:rPr>
                <w:sz w:val="24"/>
                <w:szCs w:val="24"/>
              </w:rPr>
              <w:t xml:space="preserve"> hits</w:t>
            </w:r>
          </w:p>
        </w:tc>
        <w:tc>
          <w:tcPr>
            <w:tcW w:w="2265" w:type="dxa"/>
            <w:vAlign w:val="center"/>
          </w:tcPr>
          <w:p w14:paraId="5B965214" w14:textId="12D51D41" w:rsidR="0068061F" w:rsidRDefault="005F3213" w:rsidP="00816263">
            <w:pPr>
              <w:jc w:val="center"/>
              <w:rPr>
                <w:sz w:val="24"/>
                <w:szCs w:val="24"/>
              </w:rPr>
            </w:pPr>
            <w:r>
              <w:rPr>
                <w:sz w:val="24"/>
                <w:szCs w:val="24"/>
              </w:rPr>
              <w:t>30,064</w:t>
            </w:r>
          </w:p>
        </w:tc>
        <w:tc>
          <w:tcPr>
            <w:tcW w:w="2265" w:type="dxa"/>
            <w:vAlign w:val="center"/>
          </w:tcPr>
          <w:p w14:paraId="30D7BE61" w14:textId="056222C7" w:rsidR="0068061F" w:rsidRDefault="00BF5D44" w:rsidP="00816263">
            <w:pPr>
              <w:jc w:val="center"/>
              <w:rPr>
                <w:sz w:val="24"/>
                <w:szCs w:val="24"/>
              </w:rPr>
            </w:pPr>
            <w:r>
              <w:rPr>
                <w:sz w:val="24"/>
                <w:szCs w:val="24"/>
              </w:rPr>
              <w:t>200679</w:t>
            </w:r>
          </w:p>
        </w:tc>
        <w:tc>
          <w:tcPr>
            <w:tcW w:w="2265" w:type="dxa"/>
            <w:vAlign w:val="center"/>
          </w:tcPr>
          <w:p w14:paraId="5FAF6567" w14:textId="37991FA8" w:rsidR="0068061F" w:rsidRDefault="000D56C2" w:rsidP="00816263">
            <w:pPr>
              <w:jc w:val="center"/>
              <w:rPr>
                <w:sz w:val="24"/>
                <w:szCs w:val="24"/>
              </w:rPr>
            </w:pPr>
            <w:r>
              <w:rPr>
                <w:sz w:val="24"/>
                <w:szCs w:val="24"/>
              </w:rPr>
              <w:t>161,707</w:t>
            </w:r>
          </w:p>
        </w:tc>
      </w:tr>
      <w:tr w:rsidR="0068061F" w14:paraId="01BFC3A2" w14:textId="77777777" w:rsidTr="006E5DB2">
        <w:trPr>
          <w:trHeight w:val="301"/>
        </w:trPr>
        <w:tc>
          <w:tcPr>
            <w:tcW w:w="2265" w:type="dxa"/>
          </w:tcPr>
          <w:p w14:paraId="25938CF0" w14:textId="72184C40" w:rsidR="0068061F" w:rsidRDefault="0080586A" w:rsidP="0048516D">
            <w:pPr>
              <w:rPr>
                <w:sz w:val="24"/>
                <w:szCs w:val="24"/>
              </w:rPr>
            </w:pPr>
            <w:r>
              <w:rPr>
                <w:sz w:val="24"/>
                <w:szCs w:val="24"/>
              </w:rPr>
              <w:t>S3</w:t>
            </w:r>
            <w:r w:rsidR="0033603F">
              <w:rPr>
                <w:sz w:val="24"/>
                <w:szCs w:val="24"/>
              </w:rPr>
              <w:t xml:space="preserve"> search result</w:t>
            </w:r>
            <w:r w:rsidR="001611A9">
              <w:rPr>
                <w:sz w:val="24"/>
                <w:szCs w:val="24"/>
              </w:rPr>
              <w:t xml:space="preserve"> hits</w:t>
            </w:r>
          </w:p>
        </w:tc>
        <w:tc>
          <w:tcPr>
            <w:tcW w:w="2265" w:type="dxa"/>
            <w:vAlign w:val="center"/>
          </w:tcPr>
          <w:p w14:paraId="28928F0F" w14:textId="1275DF49" w:rsidR="0068061F" w:rsidRDefault="005F3213" w:rsidP="00816263">
            <w:pPr>
              <w:jc w:val="center"/>
              <w:rPr>
                <w:sz w:val="24"/>
                <w:szCs w:val="24"/>
              </w:rPr>
            </w:pPr>
            <w:r>
              <w:rPr>
                <w:sz w:val="24"/>
                <w:szCs w:val="24"/>
              </w:rPr>
              <w:t>67,578</w:t>
            </w:r>
          </w:p>
        </w:tc>
        <w:tc>
          <w:tcPr>
            <w:tcW w:w="2265" w:type="dxa"/>
            <w:vAlign w:val="center"/>
          </w:tcPr>
          <w:p w14:paraId="1986EAF3" w14:textId="45E7D061" w:rsidR="0068061F" w:rsidRDefault="00B948A3" w:rsidP="00816263">
            <w:pPr>
              <w:jc w:val="center"/>
              <w:rPr>
                <w:sz w:val="24"/>
                <w:szCs w:val="24"/>
              </w:rPr>
            </w:pPr>
            <w:r>
              <w:rPr>
                <w:sz w:val="24"/>
                <w:szCs w:val="24"/>
              </w:rPr>
              <w:t>796231</w:t>
            </w:r>
          </w:p>
        </w:tc>
        <w:tc>
          <w:tcPr>
            <w:tcW w:w="2265" w:type="dxa"/>
            <w:vAlign w:val="center"/>
          </w:tcPr>
          <w:p w14:paraId="67F01E1A" w14:textId="5AD11C96" w:rsidR="0068061F" w:rsidRDefault="000D56C2" w:rsidP="00816263">
            <w:pPr>
              <w:jc w:val="center"/>
              <w:rPr>
                <w:sz w:val="24"/>
                <w:szCs w:val="24"/>
              </w:rPr>
            </w:pPr>
            <w:r>
              <w:rPr>
                <w:sz w:val="24"/>
                <w:szCs w:val="24"/>
              </w:rPr>
              <w:t>336,731</w:t>
            </w:r>
          </w:p>
        </w:tc>
      </w:tr>
      <w:tr w:rsidR="0068061F" w14:paraId="62006B34" w14:textId="77777777" w:rsidTr="006E5DB2">
        <w:trPr>
          <w:trHeight w:val="301"/>
        </w:trPr>
        <w:tc>
          <w:tcPr>
            <w:tcW w:w="2265" w:type="dxa"/>
          </w:tcPr>
          <w:p w14:paraId="34C0DED1" w14:textId="0417DDB6" w:rsidR="0068061F" w:rsidRDefault="006823C8" w:rsidP="0048516D">
            <w:pPr>
              <w:rPr>
                <w:sz w:val="24"/>
                <w:szCs w:val="24"/>
              </w:rPr>
            </w:pPr>
            <w:r>
              <w:rPr>
                <w:sz w:val="24"/>
                <w:szCs w:val="24"/>
              </w:rPr>
              <w:t>S4</w:t>
            </w:r>
            <w:r w:rsidR="00EC21C9">
              <w:rPr>
                <w:sz w:val="24"/>
                <w:szCs w:val="24"/>
              </w:rPr>
              <w:t xml:space="preserve"> search result</w:t>
            </w:r>
            <w:r w:rsidR="001611A9">
              <w:rPr>
                <w:sz w:val="24"/>
                <w:szCs w:val="24"/>
              </w:rPr>
              <w:t xml:space="preserve"> hits</w:t>
            </w:r>
          </w:p>
        </w:tc>
        <w:tc>
          <w:tcPr>
            <w:tcW w:w="2265" w:type="dxa"/>
            <w:vAlign w:val="center"/>
          </w:tcPr>
          <w:p w14:paraId="6630BDE9" w14:textId="5523D5AE" w:rsidR="0068061F" w:rsidRDefault="00E263C0" w:rsidP="00816263">
            <w:pPr>
              <w:jc w:val="center"/>
              <w:rPr>
                <w:sz w:val="24"/>
                <w:szCs w:val="24"/>
              </w:rPr>
            </w:pPr>
            <w:r>
              <w:rPr>
                <w:sz w:val="24"/>
                <w:szCs w:val="24"/>
              </w:rPr>
              <w:t>236</w:t>
            </w:r>
          </w:p>
        </w:tc>
        <w:tc>
          <w:tcPr>
            <w:tcW w:w="2265" w:type="dxa"/>
            <w:vAlign w:val="center"/>
          </w:tcPr>
          <w:p w14:paraId="76F27725" w14:textId="3EEA998C" w:rsidR="0068061F" w:rsidRDefault="00B948A3" w:rsidP="00816263">
            <w:pPr>
              <w:jc w:val="center"/>
              <w:rPr>
                <w:sz w:val="24"/>
                <w:szCs w:val="24"/>
              </w:rPr>
            </w:pPr>
            <w:r>
              <w:rPr>
                <w:sz w:val="24"/>
                <w:szCs w:val="24"/>
              </w:rPr>
              <w:t>55</w:t>
            </w:r>
          </w:p>
        </w:tc>
        <w:tc>
          <w:tcPr>
            <w:tcW w:w="2265" w:type="dxa"/>
            <w:vAlign w:val="center"/>
          </w:tcPr>
          <w:p w14:paraId="4ED1CF09" w14:textId="39D396DE" w:rsidR="0068061F" w:rsidRDefault="006D739B" w:rsidP="00816263">
            <w:pPr>
              <w:jc w:val="center"/>
              <w:rPr>
                <w:sz w:val="24"/>
                <w:szCs w:val="24"/>
              </w:rPr>
            </w:pPr>
            <w:r>
              <w:rPr>
                <w:sz w:val="24"/>
                <w:szCs w:val="24"/>
              </w:rPr>
              <w:t>362</w:t>
            </w:r>
          </w:p>
        </w:tc>
      </w:tr>
      <w:tr w:rsidR="0068061F" w14:paraId="20E8D291" w14:textId="77777777" w:rsidTr="00B07BEF">
        <w:trPr>
          <w:trHeight w:val="921"/>
        </w:trPr>
        <w:tc>
          <w:tcPr>
            <w:tcW w:w="2265" w:type="dxa"/>
            <w:vAlign w:val="center"/>
          </w:tcPr>
          <w:p w14:paraId="451D890D" w14:textId="29F9E1E5" w:rsidR="0068061F" w:rsidRDefault="00C64109" w:rsidP="0048516D">
            <w:pPr>
              <w:rPr>
                <w:sz w:val="24"/>
                <w:szCs w:val="24"/>
              </w:rPr>
            </w:pPr>
            <w:r>
              <w:rPr>
                <w:sz w:val="24"/>
                <w:szCs w:val="24"/>
              </w:rPr>
              <w:t>Limit</w:t>
            </w:r>
            <w:r w:rsidR="00886A3F">
              <w:rPr>
                <w:sz w:val="24"/>
                <w:szCs w:val="24"/>
              </w:rPr>
              <w:t>ation on Publication Dates 2013 - 2019</w:t>
            </w:r>
          </w:p>
        </w:tc>
        <w:tc>
          <w:tcPr>
            <w:tcW w:w="2265" w:type="dxa"/>
            <w:vAlign w:val="center"/>
          </w:tcPr>
          <w:p w14:paraId="191F856D" w14:textId="56F3EE1B" w:rsidR="0068061F" w:rsidRDefault="00E263C0" w:rsidP="00816263">
            <w:pPr>
              <w:jc w:val="center"/>
              <w:rPr>
                <w:sz w:val="24"/>
                <w:szCs w:val="24"/>
              </w:rPr>
            </w:pPr>
            <w:r>
              <w:rPr>
                <w:sz w:val="24"/>
                <w:szCs w:val="24"/>
              </w:rPr>
              <w:t>167</w:t>
            </w:r>
          </w:p>
        </w:tc>
        <w:tc>
          <w:tcPr>
            <w:tcW w:w="2265" w:type="dxa"/>
            <w:vAlign w:val="center"/>
          </w:tcPr>
          <w:p w14:paraId="694E67EF" w14:textId="3A983AA4" w:rsidR="0068061F" w:rsidRDefault="00B948A3" w:rsidP="00816263">
            <w:pPr>
              <w:jc w:val="center"/>
              <w:rPr>
                <w:sz w:val="24"/>
                <w:szCs w:val="24"/>
              </w:rPr>
            </w:pPr>
            <w:r>
              <w:rPr>
                <w:sz w:val="24"/>
                <w:szCs w:val="24"/>
              </w:rPr>
              <w:t>35</w:t>
            </w:r>
          </w:p>
        </w:tc>
        <w:tc>
          <w:tcPr>
            <w:tcW w:w="2265" w:type="dxa"/>
            <w:vAlign w:val="center"/>
          </w:tcPr>
          <w:p w14:paraId="7FF624A5" w14:textId="14126BEC" w:rsidR="0068061F" w:rsidRDefault="006D739B" w:rsidP="00816263">
            <w:pPr>
              <w:jc w:val="center"/>
              <w:rPr>
                <w:sz w:val="24"/>
                <w:szCs w:val="24"/>
              </w:rPr>
            </w:pPr>
            <w:r>
              <w:rPr>
                <w:sz w:val="24"/>
                <w:szCs w:val="24"/>
              </w:rPr>
              <w:t>217</w:t>
            </w:r>
          </w:p>
        </w:tc>
      </w:tr>
      <w:tr w:rsidR="0068061F" w14:paraId="407FF743" w14:textId="77777777" w:rsidTr="00B07BEF">
        <w:trPr>
          <w:trHeight w:val="619"/>
        </w:trPr>
        <w:tc>
          <w:tcPr>
            <w:tcW w:w="2265" w:type="dxa"/>
            <w:vAlign w:val="center"/>
          </w:tcPr>
          <w:p w14:paraId="4E4C34A0" w14:textId="3E53C028" w:rsidR="0068061F" w:rsidRDefault="00642C59" w:rsidP="0048516D">
            <w:pPr>
              <w:rPr>
                <w:sz w:val="24"/>
                <w:szCs w:val="24"/>
              </w:rPr>
            </w:pPr>
            <w:r>
              <w:rPr>
                <w:sz w:val="24"/>
                <w:szCs w:val="24"/>
              </w:rPr>
              <w:t>Limitation on Language - English</w:t>
            </w:r>
          </w:p>
        </w:tc>
        <w:tc>
          <w:tcPr>
            <w:tcW w:w="2265" w:type="dxa"/>
            <w:vAlign w:val="center"/>
          </w:tcPr>
          <w:p w14:paraId="5C8BBC4F" w14:textId="6B366D38" w:rsidR="0068061F" w:rsidRDefault="00E263C0" w:rsidP="00816263">
            <w:pPr>
              <w:jc w:val="center"/>
              <w:rPr>
                <w:sz w:val="24"/>
                <w:szCs w:val="24"/>
              </w:rPr>
            </w:pPr>
            <w:r>
              <w:rPr>
                <w:sz w:val="24"/>
                <w:szCs w:val="24"/>
              </w:rPr>
              <w:t>163</w:t>
            </w:r>
          </w:p>
        </w:tc>
        <w:tc>
          <w:tcPr>
            <w:tcW w:w="2265" w:type="dxa"/>
            <w:vAlign w:val="center"/>
          </w:tcPr>
          <w:p w14:paraId="77C408E6" w14:textId="30941989" w:rsidR="0068061F" w:rsidRDefault="00B948A3" w:rsidP="00816263">
            <w:pPr>
              <w:jc w:val="center"/>
              <w:rPr>
                <w:sz w:val="24"/>
                <w:szCs w:val="24"/>
              </w:rPr>
            </w:pPr>
            <w:r>
              <w:rPr>
                <w:sz w:val="24"/>
                <w:szCs w:val="24"/>
              </w:rPr>
              <w:t>33</w:t>
            </w:r>
          </w:p>
        </w:tc>
        <w:tc>
          <w:tcPr>
            <w:tcW w:w="2265" w:type="dxa"/>
            <w:vAlign w:val="center"/>
          </w:tcPr>
          <w:p w14:paraId="36965677" w14:textId="78C3972F" w:rsidR="0068061F" w:rsidRDefault="003D47EE" w:rsidP="00816263">
            <w:pPr>
              <w:jc w:val="center"/>
              <w:rPr>
                <w:sz w:val="24"/>
                <w:szCs w:val="24"/>
              </w:rPr>
            </w:pPr>
            <w:r>
              <w:rPr>
                <w:sz w:val="24"/>
                <w:szCs w:val="24"/>
              </w:rPr>
              <w:t>200</w:t>
            </w:r>
          </w:p>
        </w:tc>
      </w:tr>
      <w:tr w:rsidR="003D47EE" w14:paraId="3C30316F" w14:textId="77777777" w:rsidTr="00B07BEF">
        <w:trPr>
          <w:trHeight w:val="921"/>
        </w:trPr>
        <w:tc>
          <w:tcPr>
            <w:tcW w:w="2265" w:type="dxa"/>
            <w:vAlign w:val="center"/>
          </w:tcPr>
          <w:p w14:paraId="5A46AFA5" w14:textId="47A95C5A" w:rsidR="003D47EE" w:rsidRDefault="003D47EE" w:rsidP="0048516D">
            <w:pPr>
              <w:rPr>
                <w:sz w:val="24"/>
                <w:szCs w:val="24"/>
              </w:rPr>
            </w:pPr>
            <w:r>
              <w:rPr>
                <w:sz w:val="24"/>
                <w:szCs w:val="24"/>
              </w:rPr>
              <w:t>Limitation on Full Text Available</w:t>
            </w:r>
          </w:p>
        </w:tc>
        <w:tc>
          <w:tcPr>
            <w:tcW w:w="2265" w:type="dxa"/>
            <w:vAlign w:val="center"/>
          </w:tcPr>
          <w:p w14:paraId="64CD3FE1" w14:textId="53DBCF4E" w:rsidR="003D47EE" w:rsidRDefault="00284E70" w:rsidP="00816263">
            <w:pPr>
              <w:jc w:val="center"/>
              <w:rPr>
                <w:sz w:val="24"/>
                <w:szCs w:val="24"/>
              </w:rPr>
            </w:pPr>
            <w:r>
              <w:rPr>
                <w:sz w:val="24"/>
                <w:szCs w:val="24"/>
              </w:rPr>
              <w:t xml:space="preserve">Narrowed search too much, chose to </w:t>
            </w:r>
            <w:r w:rsidR="006E3BDA">
              <w:rPr>
                <w:sz w:val="24"/>
                <w:szCs w:val="24"/>
              </w:rPr>
              <w:t>ex</w:t>
            </w:r>
            <w:r>
              <w:rPr>
                <w:sz w:val="24"/>
                <w:szCs w:val="24"/>
              </w:rPr>
              <w:t>clude</w:t>
            </w:r>
          </w:p>
        </w:tc>
        <w:tc>
          <w:tcPr>
            <w:tcW w:w="2265" w:type="dxa"/>
            <w:vAlign w:val="center"/>
          </w:tcPr>
          <w:p w14:paraId="31188D01" w14:textId="3AE56B0B" w:rsidR="003D47EE" w:rsidRDefault="00284E70" w:rsidP="00816263">
            <w:pPr>
              <w:jc w:val="center"/>
              <w:rPr>
                <w:sz w:val="24"/>
                <w:szCs w:val="24"/>
              </w:rPr>
            </w:pPr>
            <w:r>
              <w:rPr>
                <w:sz w:val="24"/>
                <w:szCs w:val="24"/>
              </w:rPr>
              <w:t xml:space="preserve">Narrowed search too much, chose to </w:t>
            </w:r>
            <w:r w:rsidR="006E3BDA">
              <w:rPr>
                <w:sz w:val="24"/>
                <w:szCs w:val="24"/>
              </w:rPr>
              <w:t>ex</w:t>
            </w:r>
            <w:r>
              <w:rPr>
                <w:sz w:val="24"/>
                <w:szCs w:val="24"/>
              </w:rPr>
              <w:t>clude</w:t>
            </w:r>
          </w:p>
        </w:tc>
        <w:tc>
          <w:tcPr>
            <w:tcW w:w="2265" w:type="dxa"/>
            <w:vAlign w:val="center"/>
          </w:tcPr>
          <w:p w14:paraId="15E63948" w14:textId="5D98CE62" w:rsidR="003D47EE" w:rsidRDefault="00BD1B2E" w:rsidP="00816263">
            <w:pPr>
              <w:jc w:val="center"/>
              <w:rPr>
                <w:sz w:val="24"/>
                <w:szCs w:val="24"/>
              </w:rPr>
            </w:pPr>
            <w:r>
              <w:rPr>
                <w:sz w:val="24"/>
                <w:szCs w:val="24"/>
              </w:rPr>
              <w:t>60</w:t>
            </w:r>
          </w:p>
        </w:tc>
      </w:tr>
      <w:tr w:rsidR="007F64B2" w14:paraId="4C2755F9" w14:textId="77777777" w:rsidTr="00B07BEF">
        <w:trPr>
          <w:trHeight w:val="937"/>
        </w:trPr>
        <w:tc>
          <w:tcPr>
            <w:tcW w:w="2265" w:type="dxa"/>
            <w:vAlign w:val="center"/>
          </w:tcPr>
          <w:p w14:paraId="676B5E67" w14:textId="56A8DB77" w:rsidR="007F64B2" w:rsidRDefault="00D25D1C" w:rsidP="0048516D">
            <w:pPr>
              <w:rPr>
                <w:sz w:val="24"/>
                <w:szCs w:val="24"/>
              </w:rPr>
            </w:pPr>
            <w:r>
              <w:rPr>
                <w:sz w:val="24"/>
                <w:szCs w:val="24"/>
              </w:rPr>
              <w:t>Relevant Papers Chosen including Full Text</w:t>
            </w:r>
          </w:p>
        </w:tc>
        <w:tc>
          <w:tcPr>
            <w:tcW w:w="2265" w:type="dxa"/>
            <w:vAlign w:val="center"/>
          </w:tcPr>
          <w:p w14:paraId="1D119207" w14:textId="28AB897E" w:rsidR="007F64B2" w:rsidRPr="00660835" w:rsidRDefault="00D938E3" w:rsidP="00816263">
            <w:pPr>
              <w:jc w:val="center"/>
              <w:rPr>
                <w:sz w:val="24"/>
                <w:szCs w:val="24"/>
              </w:rPr>
            </w:pPr>
            <w:r w:rsidRPr="00660835">
              <w:rPr>
                <w:sz w:val="24"/>
                <w:szCs w:val="24"/>
              </w:rPr>
              <w:t>5</w:t>
            </w:r>
          </w:p>
        </w:tc>
        <w:tc>
          <w:tcPr>
            <w:tcW w:w="2265" w:type="dxa"/>
            <w:vAlign w:val="center"/>
          </w:tcPr>
          <w:p w14:paraId="461BCCA4" w14:textId="3BB1B654" w:rsidR="007F64B2" w:rsidRPr="00660835" w:rsidRDefault="00CD764D" w:rsidP="00816263">
            <w:pPr>
              <w:jc w:val="center"/>
              <w:rPr>
                <w:sz w:val="24"/>
                <w:szCs w:val="24"/>
              </w:rPr>
            </w:pPr>
            <w:r w:rsidRPr="00660835">
              <w:rPr>
                <w:sz w:val="24"/>
                <w:szCs w:val="24"/>
              </w:rPr>
              <w:t>1</w:t>
            </w:r>
          </w:p>
        </w:tc>
        <w:tc>
          <w:tcPr>
            <w:tcW w:w="2265" w:type="dxa"/>
            <w:vAlign w:val="center"/>
          </w:tcPr>
          <w:p w14:paraId="33868EF7" w14:textId="0CB43F3A" w:rsidR="007F64B2" w:rsidRPr="00660835" w:rsidRDefault="00CE2092" w:rsidP="00816263">
            <w:pPr>
              <w:jc w:val="center"/>
              <w:rPr>
                <w:sz w:val="24"/>
                <w:szCs w:val="24"/>
              </w:rPr>
            </w:pPr>
            <w:r w:rsidRPr="00660835">
              <w:rPr>
                <w:sz w:val="24"/>
                <w:szCs w:val="24"/>
              </w:rPr>
              <w:t>3</w:t>
            </w:r>
          </w:p>
        </w:tc>
      </w:tr>
      <w:tr w:rsidR="00060D9E" w14:paraId="5B5DC0B4" w14:textId="77777777" w:rsidTr="00B07BEF">
        <w:trPr>
          <w:trHeight w:val="937"/>
        </w:trPr>
        <w:tc>
          <w:tcPr>
            <w:tcW w:w="2265" w:type="dxa"/>
            <w:vAlign w:val="center"/>
          </w:tcPr>
          <w:p w14:paraId="4AEB5E08" w14:textId="4101DD71" w:rsidR="00060D9E" w:rsidRDefault="00060D9E" w:rsidP="0048516D">
            <w:pPr>
              <w:rPr>
                <w:sz w:val="24"/>
                <w:szCs w:val="24"/>
              </w:rPr>
            </w:pPr>
            <w:r>
              <w:rPr>
                <w:sz w:val="24"/>
                <w:szCs w:val="24"/>
              </w:rPr>
              <w:t>Papers hand searched using citations from articles</w:t>
            </w:r>
          </w:p>
        </w:tc>
        <w:tc>
          <w:tcPr>
            <w:tcW w:w="2265" w:type="dxa"/>
            <w:vAlign w:val="center"/>
          </w:tcPr>
          <w:p w14:paraId="42832C9A" w14:textId="081DD636" w:rsidR="00060D9E" w:rsidRPr="00660835" w:rsidRDefault="001834D2" w:rsidP="00816263">
            <w:pPr>
              <w:jc w:val="center"/>
              <w:rPr>
                <w:sz w:val="24"/>
                <w:szCs w:val="24"/>
              </w:rPr>
            </w:pPr>
            <w:r w:rsidRPr="00660835">
              <w:rPr>
                <w:sz w:val="24"/>
                <w:szCs w:val="24"/>
              </w:rPr>
              <w:t>1</w:t>
            </w:r>
          </w:p>
        </w:tc>
        <w:tc>
          <w:tcPr>
            <w:tcW w:w="2265" w:type="dxa"/>
            <w:vAlign w:val="center"/>
          </w:tcPr>
          <w:p w14:paraId="3D52E5AA" w14:textId="267D5ADB" w:rsidR="00060D9E" w:rsidRPr="00660835" w:rsidRDefault="00D938E3" w:rsidP="00816263">
            <w:pPr>
              <w:jc w:val="center"/>
              <w:rPr>
                <w:sz w:val="24"/>
                <w:szCs w:val="24"/>
              </w:rPr>
            </w:pPr>
            <w:r w:rsidRPr="00660835">
              <w:rPr>
                <w:sz w:val="24"/>
                <w:szCs w:val="24"/>
              </w:rPr>
              <w:t>0</w:t>
            </w:r>
          </w:p>
        </w:tc>
        <w:tc>
          <w:tcPr>
            <w:tcW w:w="2265" w:type="dxa"/>
            <w:vAlign w:val="center"/>
          </w:tcPr>
          <w:p w14:paraId="30417CCE" w14:textId="7EBD5D0A" w:rsidR="00060D9E" w:rsidRPr="00660835" w:rsidRDefault="00893810" w:rsidP="00816263">
            <w:pPr>
              <w:jc w:val="center"/>
              <w:rPr>
                <w:sz w:val="24"/>
                <w:szCs w:val="24"/>
              </w:rPr>
            </w:pPr>
            <w:r w:rsidRPr="00660835">
              <w:rPr>
                <w:sz w:val="24"/>
                <w:szCs w:val="24"/>
              </w:rPr>
              <w:t>0</w:t>
            </w:r>
          </w:p>
        </w:tc>
      </w:tr>
      <w:tr w:rsidR="00A36282" w14:paraId="1C5B7B1A" w14:textId="77777777" w:rsidTr="00B07BEF">
        <w:trPr>
          <w:trHeight w:val="285"/>
        </w:trPr>
        <w:tc>
          <w:tcPr>
            <w:tcW w:w="2265" w:type="dxa"/>
            <w:vAlign w:val="center"/>
          </w:tcPr>
          <w:p w14:paraId="1FEDEF33" w14:textId="26F84BDC" w:rsidR="00A36282" w:rsidRPr="00816263" w:rsidRDefault="00A36282" w:rsidP="0048516D">
            <w:pPr>
              <w:rPr>
                <w:b/>
                <w:sz w:val="24"/>
                <w:szCs w:val="24"/>
              </w:rPr>
            </w:pPr>
            <w:r w:rsidRPr="00816263">
              <w:rPr>
                <w:b/>
                <w:sz w:val="24"/>
                <w:szCs w:val="24"/>
              </w:rPr>
              <w:t>Total Papers from all three databases</w:t>
            </w:r>
          </w:p>
        </w:tc>
        <w:tc>
          <w:tcPr>
            <w:tcW w:w="6795" w:type="dxa"/>
            <w:gridSpan w:val="3"/>
            <w:vAlign w:val="center"/>
          </w:tcPr>
          <w:p w14:paraId="465A96E4" w14:textId="718C4362" w:rsidR="00A36282" w:rsidRPr="00660835" w:rsidRDefault="00A36282" w:rsidP="00816263">
            <w:pPr>
              <w:jc w:val="center"/>
              <w:rPr>
                <w:sz w:val="24"/>
                <w:szCs w:val="24"/>
              </w:rPr>
            </w:pPr>
            <w:r w:rsidRPr="00660835">
              <w:rPr>
                <w:sz w:val="24"/>
                <w:szCs w:val="24"/>
              </w:rPr>
              <w:t>1</w:t>
            </w:r>
            <w:r w:rsidR="00D938E3" w:rsidRPr="00660835">
              <w:rPr>
                <w:sz w:val="24"/>
                <w:szCs w:val="24"/>
              </w:rPr>
              <w:t>0</w:t>
            </w:r>
            <w:r w:rsidRPr="00660835">
              <w:rPr>
                <w:sz w:val="24"/>
                <w:szCs w:val="24"/>
              </w:rPr>
              <w:t xml:space="preserve"> papers</w:t>
            </w:r>
          </w:p>
        </w:tc>
      </w:tr>
    </w:tbl>
    <w:p w14:paraId="38B1CACB" w14:textId="3BA91685" w:rsidR="001A20A1" w:rsidRDefault="001A20A1" w:rsidP="00816263">
      <w:pPr>
        <w:spacing w:after="0" w:line="240" w:lineRule="auto"/>
        <w:rPr>
          <w:sz w:val="24"/>
          <w:szCs w:val="24"/>
        </w:rPr>
      </w:pPr>
    </w:p>
    <w:p w14:paraId="711944E2" w14:textId="7675C01D" w:rsidR="00816263" w:rsidRDefault="00816263" w:rsidP="00816263">
      <w:pPr>
        <w:spacing w:after="0" w:line="240" w:lineRule="auto"/>
        <w:rPr>
          <w:sz w:val="24"/>
          <w:szCs w:val="24"/>
        </w:rPr>
      </w:pPr>
      <w:r w:rsidRPr="0073634C">
        <w:rPr>
          <w:b/>
          <w:sz w:val="24"/>
          <w:szCs w:val="24"/>
        </w:rPr>
        <w:t xml:space="preserve">Table </w:t>
      </w:r>
      <w:r>
        <w:rPr>
          <w:b/>
          <w:sz w:val="24"/>
          <w:szCs w:val="24"/>
        </w:rPr>
        <w:t>6</w:t>
      </w:r>
      <w:r w:rsidRPr="0073634C">
        <w:rPr>
          <w:b/>
          <w:sz w:val="24"/>
          <w:szCs w:val="24"/>
        </w:rPr>
        <w:t>.</w:t>
      </w:r>
      <w:r>
        <w:rPr>
          <w:sz w:val="24"/>
          <w:szCs w:val="24"/>
        </w:rPr>
        <w:tab/>
        <w:t xml:space="preserve">Search outcomes following application of limitations </w:t>
      </w:r>
    </w:p>
    <w:p w14:paraId="1EA4FCF4" w14:textId="77777777" w:rsidR="00816263" w:rsidRDefault="00816263" w:rsidP="0048516D">
      <w:pPr>
        <w:rPr>
          <w:b/>
          <w:sz w:val="24"/>
          <w:szCs w:val="24"/>
          <w:u w:val="single"/>
        </w:rPr>
      </w:pPr>
    </w:p>
    <w:p w14:paraId="48301365" w14:textId="7174887C" w:rsidR="00071F1B" w:rsidRPr="00816263" w:rsidRDefault="00071F1B" w:rsidP="00816263">
      <w:pPr>
        <w:jc w:val="both"/>
        <w:rPr>
          <w:rFonts w:ascii="Arial" w:hAnsi="Arial" w:cs="Arial"/>
          <w:b/>
          <w:sz w:val="24"/>
          <w:szCs w:val="24"/>
          <w:u w:val="single"/>
        </w:rPr>
      </w:pPr>
      <w:r w:rsidRPr="00816263">
        <w:rPr>
          <w:rFonts w:ascii="Arial" w:hAnsi="Arial" w:cs="Arial"/>
          <w:b/>
          <w:sz w:val="24"/>
          <w:szCs w:val="24"/>
          <w:u w:val="single"/>
        </w:rPr>
        <w:t>Where else did you look? (relevant websites)</w:t>
      </w:r>
    </w:p>
    <w:p w14:paraId="71086BA8" w14:textId="313720A2" w:rsidR="00DC68A3" w:rsidRPr="00816263" w:rsidRDefault="00AC3640" w:rsidP="00816263">
      <w:pPr>
        <w:jc w:val="both"/>
        <w:rPr>
          <w:rFonts w:ascii="Arial" w:hAnsi="Arial" w:cs="Arial"/>
          <w:sz w:val="24"/>
          <w:szCs w:val="24"/>
        </w:rPr>
      </w:pPr>
      <w:r w:rsidRPr="00816263">
        <w:rPr>
          <w:rFonts w:ascii="Arial" w:hAnsi="Arial" w:cs="Arial"/>
          <w:sz w:val="24"/>
          <w:szCs w:val="24"/>
        </w:rPr>
        <w:t xml:space="preserve">As well as the chosen papers, </w:t>
      </w:r>
      <w:r w:rsidR="00816263">
        <w:rPr>
          <w:rFonts w:ascii="Arial" w:hAnsi="Arial" w:cs="Arial"/>
          <w:sz w:val="24"/>
          <w:szCs w:val="24"/>
        </w:rPr>
        <w:t>t</w:t>
      </w:r>
      <w:r w:rsidRPr="00816263">
        <w:rPr>
          <w:rFonts w:ascii="Arial" w:hAnsi="Arial" w:cs="Arial"/>
          <w:sz w:val="24"/>
          <w:szCs w:val="24"/>
        </w:rPr>
        <w:t xml:space="preserve">he </w:t>
      </w:r>
      <w:r w:rsidR="0079158C" w:rsidRPr="00816263">
        <w:rPr>
          <w:rFonts w:ascii="Arial" w:hAnsi="Arial" w:cs="Arial"/>
          <w:sz w:val="24"/>
          <w:szCs w:val="24"/>
        </w:rPr>
        <w:t>National Institute for Health and Care Excellence</w:t>
      </w:r>
      <w:r w:rsidR="00816263">
        <w:rPr>
          <w:rFonts w:ascii="Arial" w:hAnsi="Arial" w:cs="Arial"/>
          <w:sz w:val="24"/>
          <w:szCs w:val="24"/>
        </w:rPr>
        <w:t xml:space="preserve"> (NICE)</w:t>
      </w:r>
      <w:r w:rsidR="0079158C" w:rsidRPr="00816263">
        <w:rPr>
          <w:rFonts w:ascii="Arial" w:hAnsi="Arial" w:cs="Arial"/>
          <w:sz w:val="24"/>
          <w:szCs w:val="24"/>
        </w:rPr>
        <w:t xml:space="preserve"> </w:t>
      </w:r>
      <w:r w:rsidR="00554B68" w:rsidRPr="00816263">
        <w:rPr>
          <w:rFonts w:ascii="Arial" w:hAnsi="Arial" w:cs="Arial"/>
          <w:sz w:val="24"/>
          <w:szCs w:val="24"/>
        </w:rPr>
        <w:t>guidelines for ‘</w:t>
      </w:r>
      <w:r w:rsidR="0079158C" w:rsidRPr="00816263">
        <w:rPr>
          <w:rFonts w:ascii="Arial" w:hAnsi="Arial" w:cs="Arial"/>
          <w:sz w:val="24"/>
          <w:szCs w:val="24"/>
        </w:rPr>
        <w:t>Sepsis: recognition, diagnosis and early management</w:t>
      </w:r>
      <w:r w:rsidR="00554B68" w:rsidRPr="00816263">
        <w:rPr>
          <w:rFonts w:ascii="Arial" w:hAnsi="Arial" w:cs="Arial"/>
          <w:sz w:val="24"/>
          <w:szCs w:val="24"/>
        </w:rPr>
        <w:t xml:space="preserve">’ </w:t>
      </w:r>
      <w:r w:rsidR="00A43C46" w:rsidRPr="00816263">
        <w:rPr>
          <w:rFonts w:ascii="Arial" w:hAnsi="Arial" w:cs="Arial"/>
          <w:sz w:val="24"/>
          <w:szCs w:val="24"/>
        </w:rPr>
        <w:t xml:space="preserve">(2017) </w:t>
      </w:r>
      <w:r w:rsidR="00554B68" w:rsidRPr="00816263">
        <w:rPr>
          <w:rFonts w:ascii="Arial" w:hAnsi="Arial" w:cs="Arial"/>
          <w:sz w:val="24"/>
          <w:szCs w:val="24"/>
        </w:rPr>
        <w:t>w</w:t>
      </w:r>
      <w:r w:rsidR="00816263">
        <w:rPr>
          <w:rFonts w:ascii="Arial" w:hAnsi="Arial" w:cs="Arial"/>
          <w:sz w:val="24"/>
          <w:szCs w:val="24"/>
        </w:rPr>
        <w:t>ere</w:t>
      </w:r>
      <w:r w:rsidR="00554B68" w:rsidRPr="00816263">
        <w:rPr>
          <w:rFonts w:ascii="Arial" w:hAnsi="Arial" w:cs="Arial"/>
          <w:sz w:val="24"/>
          <w:szCs w:val="24"/>
        </w:rPr>
        <w:t xml:space="preserve"> also explored</w:t>
      </w:r>
      <w:r w:rsidR="00816263">
        <w:rPr>
          <w:rFonts w:ascii="Arial" w:hAnsi="Arial" w:cs="Arial"/>
          <w:sz w:val="24"/>
          <w:szCs w:val="24"/>
        </w:rPr>
        <w:t xml:space="preserve"> alongside relevant publications from the National Health Service (NHS).</w:t>
      </w:r>
    </w:p>
    <w:p w14:paraId="4D3C4976" w14:textId="6CFD65C7" w:rsidR="00E409C9" w:rsidRPr="00816263" w:rsidRDefault="00E409C9" w:rsidP="00816263">
      <w:pPr>
        <w:jc w:val="both"/>
        <w:rPr>
          <w:rFonts w:ascii="Arial" w:hAnsi="Arial" w:cs="Arial"/>
          <w:b/>
          <w:sz w:val="24"/>
          <w:szCs w:val="24"/>
          <w:u w:val="single"/>
        </w:rPr>
      </w:pPr>
      <w:r w:rsidRPr="00816263">
        <w:rPr>
          <w:rFonts w:ascii="Arial" w:hAnsi="Arial" w:cs="Arial"/>
          <w:b/>
          <w:sz w:val="24"/>
          <w:szCs w:val="24"/>
          <w:u w:val="single"/>
        </w:rPr>
        <w:t>How do these papers correlate to the hierarchy of evidence?</w:t>
      </w:r>
    </w:p>
    <w:p w14:paraId="4D487B3B" w14:textId="77777777" w:rsidR="007812AC" w:rsidRPr="007812AC" w:rsidRDefault="001B6719" w:rsidP="007812AC">
      <w:pPr>
        <w:jc w:val="both"/>
        <w:rPr>
          <w:rFonts w:ascii="Arial" w:hAnsi="Arial" w:cs="Arial"/>
          <w:color w:val="212121"/>
          <w:sz w:val="24"/>
          <w:szCs w:val="24"/>
          <w:shd w:val="clear" w:color="auto" w:fill="FFFFFF"/>
        </w:rPr>
      </w:pPr>
      <w:r w:rsidRPr="00816263">
        <w:rPr>
          <w:rFonts w:ascii="Arial" w:hAnsi="Arial" w:cs="Arial"/>
          <w:sz w:val="24"/>
          <w:szCs w:val="24"/>
        </w:rPr>
        <w:t>Pooler, (2014)</w:t>
      </w:r>
      <w:r w:rsidR="0040668D" w:rsidRPr="00816263">
        <w:rPr>
          <w:rFonts w:ascii="Arial" w:hAnsi="Arial" w:cs="Arial"/>
          <w:sz w:val="24"/>
          <w:szCs w:val="24"/>
        </w:rPr>
        <w:t xml:space="preserve"> </w:t>
      </w:r>
      <w:r w:rsidR="00F659FD" w:rsidRPr="00816263">
        <w:rPr>
          <w:rFonts w:ascii="Arial" w:hAnsi="Arial" w:cs="Arial"/>
          <w:sz w:val="24"/>
          <w:szCs w:val="24"/>
        </w:rPr>
        <w:t>contends</w:t>
      </w:r>
      <w:r w:rsidR="0040668D" w:rsidRPr="00816263">
        <w:rPr>
          <w:rFonts w:ascii="Arial" w:hAnsi="Arial" w:cs="Arial"/>
          <w:sz w:val="24"/>
          <w:szCs w:val="24"/>
        </w:rPr>
        <w:t xml:space="preserve"> that the Hierarchy of Evidence is </w:t>
      </w:r>
      <w:r w:rsidR="0006192C" w:rsidRPr="00816263">
        <w:rPr>
          <w:rFonts w:ascii="Arial" w:hAnsi="Arial" w:cs="Arial"/>
          <w:sz w:val="24"/>
          <w:szCs w:val="24"/>
        </w:rPr>
        <w:t xml:space="preserve">a </w:t>
      </w:r>
      <w:r w:rsidR="0040668D" w:rsidRPr="00816263">
        <w:rPr>
          <w:rFonts w:ascii="Arial" w:hAnsi="Arial" w:cs="Arial"/>
          <w:sz w:val="24"/>
          <w:szCs w:val="24"/>
        </w:rPr>
        <w:t xml:space="preserve">widely used </w:t>
      </w:r>
      <w:r w:rsidR="0006192C" w:rsidRPr="00816263">
        <w:rPr>
          <w:rFonts w:ascii="Arial" w:hAnsi="Arial" w:cs="Arial"/>
          <w:sz w:val="24"/>
          <w:szCs w:val="24"/>
        </w:rPr>
        <w:t xml:space="preserve">guideline </w:t>
      </w:r>
      <w:r w:rsidR="00AA3705" w:rsidRPr="00816263">
        <w:rPr>
          <w:rFonts w:ascii="Arial" w:hAnsi="Arial" w:cs="Arial"/>
          <w:sz w:val="24"/>
          <w:szCs w:val="24"/>
        </w:rPr>
        <w:t xml:space="preserve">to decipher </w:t>
      </w:r>
      <w:r w:rsidR="007B1CF6" w:rsidRPr="00816263">
        <w:rPr>
          <w:rFonts w:ascii="Arial" w:hAnsi="Arial" w:cs="Arial"/>
          <w:sz w:val="24"/>
          <w:szCs w:val="24"/>
        </w:rPr>
        <w:t xml:space="preserve">evidence of the greatest </w:t>
      </w:r>
      <w:r w:rsidR="003A601B" w:rsidRPr="00816263">
        <w:rPr>
          <w:rFonts w:ascii="Arial" w:hAnsi="Arial" w:cs="Arial"/>
          <w:sz w:val="24"/>
          <w:szCs w:val="24"/>
        </w:rPr>
        <w:t>value</w:t>
      </w:r>
      <w:r w:rsidR="0018260C" w:rsidRPr="00816263">
        <w:rPr>
          <w:rFonts w:ascii="Arial" w:hAnsi="Arial" w:cs="Arial"/>
          <w:sz w:val="24"/>
          <w:szCs w:val="24"/>
        </w:rPr>
        <w:t xml:space="preserve"> </w:t>
      </w:r>
      <w:r w:rsidR="00CF3D9A" w:rsidRPr="00816263">
        <w:rPr>
          <w:rFonts w:ascii="Arial" w:hAnsi="Arial" w:cs="Arial"/>
          <w:sz w:val="24"/>
          <w:szCs w:val="24"/>
        </w:rPr>
        <w:t xml:space="preserve">and is useful when </w:t>
      </w:r>
      <w:r w:rsidR="00442B2B" w:rsidRPr="00816263">
        <w:rPr>
          <w:rFonts w:ascii="Arial" w:hAnsi="Arial" w:cs="Arial"/>
          <w:sz w:val="24"/>
          <w:szCs w:val="24"/>
        </w:rPr>
        <w:t>conducting a literature review as the quality of the literature needs to be considered</w:t>
      </w:r>
      <w:r w:rsidR="003D7316" w:rsidRPr="00816263">
        <w:rPr>
          <w:rFonts w:ascii="Arial" w:hAnsi="Arial" w:cs="Arial"/>
          <w:sz w:val="24"/>
          <w:szCs w:val="24"/>
        </w:rPr>
        <w:t xml:space="preserve"> if it is to be </w:t>
      </w:r>
      <w:r w:rsidR="00BA3555" w:rsidRPr="00816263">
        <w:rPr>
          <w:rFonts w:ascii="Arial" w:hAnsi="Arial" w:cs="Arial"/>
          <w:sz w:val="24"/>
          <w:szCs w:val="24"/>
        </w:rPr>
        <w:t>deemed</w:t>
      </w:r>
      <w:r w:rsidR="003D7316" w:rsidRPr="00816263">
        <w:rPr>
          <w:rFonts w:ascii="Arial" w:hAnsi="Arial" w:cs="Arial"/>
          <w:sz w:val="24"/>
          <w:szCs w:val="24"/>
        </w:rPr>
        <w:t xml:space="preserve"> reliable</w:t>
      </w:r>
      <w:r w:rsidR="004C347F" w:rsidRPr="00816263">
        <w:rPr>
          <w:rFonts w:ascii="Arial" w:hAnsi="Arial" w:cs="Arial"/>
          <w:sz w:val="24"/>
          <w:szCs w:val="24"/>
        </w:rPr>
        <w:t xml:space="preserve">. </w:t>
      </w:r>
      <w:r w:rsidR="009C06CA" w:rsidRPr="00816263">
        <w:rPr>
          <w:rFonts w:ascii="Arial" w:hAnsi="Arial" w:cs="Arial"/>
          <w:sz w:val="24"/>
          <w:szCs w:val="24"/>
        </w:rPr>
        <w:t xml:space="preserve">There is some discrepancy over the relative positioning and ranking of the evidence within the </w:t>
      </w:r>
      <w:r w:rsidR="00BA3555" w:rsidRPr="00816263">
        <w:rPr>
          <w:rFonts w:ascii="Arial" w:hAnsi="Arial" w:cs="Arial"/>
          <w:sz w:val="24"/>
          <w:szCs w:val="24"/>
        </w:rPr>
        <w:t>hierarchy</w:t>
      </w:r>
      <w:r w:rsidR="009C06CA" w:rsidRPr="00816263">
        <w:rPr>
          <w:rFonts w:ascii="Arial" w:hAnsi="Arial" w:cs="Arial"/>
          <w:sz w:val="24"/>
          <w:szCs w:val="24"/>
        </w:rPr>
        <w:t>,</w:t>
      </w:r>
      <w:r w:rsidR="00A03137" w:rsidRPr="00816263">
        <w:rPr>
          <w:rFonts w:ascii="Arial" w:hAnsi="Arial" w:cs="Arial"/>
          <w:sz w:val="24"/>
          <w:szCs w:val="24"/>
        </w:rPr>
        <w:t xml:space="preserve"> </w:t>
      </w:r>
      <w:r w:rsidR="00D63D5C" w:rsidRPr="00816263">
        <w:rPr>
          <w:rFonts w:ascii="Arial" w:hAnsi="Arial" w:cs="Arial"/>
          <w:sz w:val="24"/>
          <w:szCs w:val="24"/>
        </w:rPr>
        <w:t xml:space="preserve">with </w:t>
      </w:r>
      <w:proofErr w:type="spellStart"/>
      <w:r w:rsidR="00681FAD" w:rsidRPr="00816263">
        <w:rPr>
          <w:rFonts w:ascii="Arial" w:hAnsi="Arial" w:cs="Arial"/>
          <w:sz w:val="24"/>
          <w:szCs w:val="24"/>
        </w:rPr>
        <w:t>Koufogiannakis</w:t>
      </w:r>
      <w:proofErr w:type="spellEnd"/>
      <w:r w:rsidR="00681FAD" w:rsidRPr="00816263">
        <w:rPr>
          <w:rFonts w:ascii="Arial" w:hAnsi="Arial" w:cs="Arial"/>
          <w:sz w:val="24"/>
          <w:szCs w:val="24"/>
        </w:rPr>
        <w:t xml:space="preserve"> and </w:t>
      </w:r>
      <w:proofErr w:type="spellStart"/>
      <w:r w:rsidR="00681FAD" w:rsidRPr="00816263">
        <w:rPr>
          <w:rFonts w:ascii="Arial" w:hAnsi="Arial" w:cs="Arial"/>
          <w:sz w:val="24"/>
          <w:szCs w:val="24"/>
        </w:rPr>
        <w:t>Brettle</w:t>
      </w:r>
      <w:proofErr w:type="spellEnd"/>
      <w:r w:rsidR="00681FAD" w:rsidRPr="00816263">
        <w:rPr>
          <w:rFonts w:ascii="Arial" w:hAnsi="Arial" w:cs="Arial"/>
          <w:sz w:val="24"/>
          <w:szCs w:val="24"/>
        </w:rPr>
        <w:t xml:space="preserve">, (2016) </w:t>
      </w:r>
      <w:r w:rsidR="001F6BC4" w:rsidRPr="00816263">
        <w:rPr>
          <w:rFonts w:ascii="Arial" w:hAnsi="Arial" w:cs="Arial"/>
          <w:sz w:val="24"/>
          <w:szCs w:val="24"/>
        </w:rPr>
        <w:t>alleging</w:t>
      </w:r>
      <w:r w:rsidR="00681FAD" w:rsidRPr="00816263">
        <w:rPr>
          <w:rFonts w:ascii="Arial" w:hAnsi="Arial" w:cs="Arial"/>
          <w:sz w:val="24"/>
          <w:szCs w:val="24"/>
        </w:rPr>
        <w:t xml:space="preserve"> that </w:t>
      </w:r>
      <w:r w:rsidR="00F5238D" w:rsidRPr="00816263">
        <w:rPr>
          <w:rFonts w:ascii="Arial" w:hAnsi="Arial" w:cs="Arial"/>
          <w:sz w:val="24"/>
          <w:szCs w:val="24"/>
        </w:rPr>
        <w:t xml:space="preserve">research </w:t>
      </w:r>
      <w:r w:rsidR="000339C2" w:rsidRPr="00816263">
        <w:rPr>
          <w:rFonts w:ascii="Arial" w:hAnsi="Arial" w:cs="Arial"/>
          <w:sz w:val="24"/>
          <w:szCs w:val="24"/>
        </w:rPr>
        <w:t>methods allocated</w:t>
      </w:r>
      <w:r w:rsidR="00F5238D" w:rsidRPr="00816263">
        <w:rPr>
          <w:rFonts w:ascii="Arial" w:hAnsi="Arial" w:cs="Arial"/>
          <w:sz w:val="24"/>
          <w:szCs w:val="24"/>
        </w:rPr>
        <w:t xml:space="preserve"> </w:t>
      </w:r>
      <w:r w:rsidR="00681FAD" w:rsidRPr="00816263">
        <w:rPr>
          <w:rFonts w:ascii="Arial" w:hAnsi="Arial" w:cs="Arial"/>
          <w:sz w:val="24"/>
          <w:szCs w:val="24"/>
        </w:rPr>
        <w:t xml:space="preserve">at the top of the hierarchy </w:t>
      </w:r>
      <w:r w:rsidR="00F5238D" w:rsidRPr="00816263">
        <w:rPr>
          <w:rFonts w:ascii="Arial" w:hAnsi="Arial" w:cs="Arial"/>
          <w:sz w:val="24"/>
          <w:szCs w:val="24"/>
        </w:rPr>
        <w:t>have a higher expectancy</w:t>
      </w:r>
      <w:r w:rsidR="00DF7BE0" w:rsidRPr="00816263">
        <w:rPr>
          <w:rFonts w:ascii="Arial" w:hAnsi="Arial" w:cs="Arial"/>
          <w:sz w:val="24"/>
          <w:szCs w:val="24"/>
        </w:rPr>
        <w:t xml:space="preserve"> to be exempt of bias </w:t>
      </w:r>
      <w:r w:rsidR="00586DC3" w:rsidRPr="00816263">
        <w:rPr>
          <w:rFonts w:ascii="Arial" w:hAnsi="Arial" w:cs="Arial"/>
          <w:sz w:val="24"/>
          <w:szCs w:val="24"/>
        </w:rPr>
        <w:t xml:space="preserve">and in contrast, research methods lower down in the hierarchy are </w:t>
      </w:r>
      <w:r w:rsidR="00877419" w:rsidRPr="00816263">
        <w:rPr>
          <w:rFonts w:ascii="Arial" w:hAnsi="Arial" w:cs="Arial"/>
          <w:sz w:val="24"/>
          <w:szCs w:val="24"/>
        </w:rPr>
        <w:t xml:space="preserve">believed to be harder to control </w:t>
      </w:r>
      <w:r w:rsidR="003B51F7">
        <w:rPr>
          <w:rFonts w:ascii="Arial" w:hAnsi="Arial" w:cs="Arial"/>
          <w:sz w:val="24"/>
          <w:szCs w:val="24"/>
        </w:rPr>
        <w:t xml:space="preserve">in relation to </w:t>
      </w:r>
      <w:r w:rsidR="00877419" w:rsidRPr="00816263">
        <w:rPr>
          <w:rFonts w:ascii="Arial" w:hAnsi="Arial" w:cs="Arial"/>
          <w:sz w:val="24"/>
          <w:szCs w:val="24"/>
        </w:rPr>
        <w:t xml:space="preserve">the </w:t>
      </w:r>
      <w:r w:rsidR="003A1135" w:rsidRPr="00816263">
        <w:rPr>
          <w:rFonts w:ascii="Arial" w:hAnsi="Arial" w:cs="Arial"/>
          <w:sz w:val="24"/>
          <w:szCs w:val="24"/>
        </w:rPr>
        <w:t>possibility of bias</w:t>
      </w:r>
      <w:r w:rsidR="003B51F7">
        <w:rPr>
          <w:rFonts w:ascii="Arial" w:hAnsi="Arial" w:cs="Arial"/>
          <w:sz w:val="24"/>
          <w:szCs w:val="24"/>
        </w:rPr>
        <w:t xml:space="preserve">, which subsequently, according to the scientific paradigm, affects </w:t>
      </w:r>
      <w:r w:rsidR="00335EFD" w:rsidRPr="00816263">
        <w:rPr>
          <w:rFonts w:ascii="Arial" w:hAnsi="Arial" w:cs="Arial"/>
          <w:sz w:val="24"/>
          <w:szCs w:val="24"/>
        </w:rPr>
        <w:t>credibility</w:t>
      </w:r>
      <w:r w:rsidR="003B51F7">
        <w:rPr>
          <w:rFonts w:ascii="Arial" w:hAnsi="Arial" w:cs="Arial"/>
          <w:sz w:val="24"/>
          <w:szCs w:val="24"/>
        </w:rPr>
        <w:t xml:space="preserve">. </w:t>
      </w:r>
      <w:r w:rsidR="007812AC" w:rsidRPr="007812AC">
        <w:rPr>
          <w:rFonts w:ascii="Arial" w:hAnsi="Arial" w:cs="Arial"/>
          <w:color w:val="212121"/>
          <w:sz w:val="24"/>
          <w:szCs w:val="24"/>
          <w:shd w:val="clear" w:color="auto" w:fill="FFFFFF"/>
        </w:rPr>
        <w:t xml:space="preserve">However, all the methodologies included within the hierarchy hold their own </w:t>
      </w:r>
      <w:proofErr w:type="gramStart"/>
      <w:r w:rsidR="007812AC" w:rsidRPr="007812AC">
        <w:rPr>
          <w:rFonts w:ascii="Arial" w:hAnsi="Arial" w:cs="Arial"/>
          <w:color w:val="212121"/>
          <w:sz w:val="24"/>
          <w:szCs w:val="24"/>
          <w:shd w:val="clear" w:color="auto" w:fill="FFFFFF"/>
        </w:rPr>
        <w:t>particular value</w:t>
      </w:r>
      <w:proofErr w:type="gramEnd"/>
      <w:r w:rsidR="007812AC" w:rsidRPr="007812AC">
        <w:rPr>
          <w:rFonts w:ascii="Arial" w:hAnsi="Arial" w:cs="Arial"/>
          <w:color w:val="212121"/>
          <w:sz w:val="24"/>
          <w:szCs w:val="24"/>
          <w:shd w:val="clear" w:color="auto" w:fill="FFFFFF"/>
        </w:rPr>
        <w:t>, particularly where a mixed methodology approach is adopted to provide a more holistic view of a given situation.</w:t>
      </w:r>
    </w:p>
    <w:p w14:paraId="308735D5" w14:textId="4788F03E" w:rsidR="007812AC" w:rsidRDefault="007812AC" w:rsidP="007812AC">
      <w:pPr>
        <w:spacing w:after="0" w:line="240" w:lineRule="auto"/>
        <w:jc w:val="both"/>
        <w:rPr>
          <w:rFonts w:ascii="Arial" w:hAnsi="Arial" w:cs="Arial"/>
          <w:color w:val="212121"/>
          <w:sz w:val="24"/>
          <w:szCs w:val="24"/>
          <w:shd w:val="clear" w:color="auto" w:fill="FFFFFF"/>
        </w:rPr>
      </w:pPr>
      <w:r w:rsidRPr="007812AC">
        <w:rPr>
          <w:rFonts w:ascii="Arial" w:hAnsi="Arial" w:cs="Arial"/>
          <w:color w:val="212121"/>
          <w:sz w:val="24"/>
          <w:szCs w:val="24"/>
          <w:shd w:val="clear" w:color="auto" w:fill="FFFFFF"/>
        </w:rPr>
        <w:lastRenderedPageBreak/>
        <w:t>For the purposes of this review the widely accepted sequence, as seen in Table </w:t>
      </w:r>
      <w:r w:rsidRPr="007812AC">
        <w:rPr>
          <w:rFonts w:ascii="Arial" w:hAnsi="Arial" w:cs="Arial"/>
          <w:sz w:val="24"/>
          <w:szCs w:val="24"/>
          <w:shd w:val="clear" w:color="auto" w:fill="FFFFFF"/>
        </w:rPr>
        <w:t>7.</w:t>
      </w:r>
      <w:r w:rsidRPr="007812AC">
        <w:rPr>
          <w:rFonts w:ascii="Arial" w:hAnsi="Arial" w:cs="Arial"/>
          <w:color w:val="212121"/>
          <w:sz w:val="24"/>
          <w:szCs w:val="24"/>
          <w:shd w:val="clear" w:color="auto" w:fill="FFFFFF"/>
        </w:rPr>
        <w:t> below, has been correlated with the papers within this review.</w:t>
      </w:r>
    </w:p>
    <w:p w14:paraId="6B7559AE" w14:textId="77777777" w:rsidR="007812AC" w:rsidRDefault="007812AC" w:rsidP="007812AC">
      <w:pPr>
        <w:spacing w:after="0" w:line="240" w:lineRule="auto"/>
        <w:jc w:val="both"/>
        <w:rPr>
          <w:rFonts w:ascii="Arial" w:hAnsi="Arial" w:cs="Arial"/>
          <w:color w:val="212121"/>
          <w:sz w:val="24"/>
          <w:szCs w:val="24"/>
          <w:shd w:val="clear" w:color="auto" w:fill="FFFFFF"/>
        </w:rPr>
      </w:pPr>
    </w:p>
    <w:tbl>
      <w:tblPr>
        <w:tblStyle w:val="TableGrid"/>
        <w:tblW w:w="0" w:type="auto"/>
        <w:tblLook w:val="04A0" w:firstRow="1" w:lastRow="0" w:firstColumn="1" w:lastColumn="0" w:noHBand="0" w:noVBand="1"/>
      </w:tblPr>
      <w:tblGrid>
        <w:gridCol w:w="809"/>
        <w:gridCol w:w="2668"/>
        <w:gridCol w:w="3611"/>
        <w:gridCol w:w="1928"/>
      </w:tblGrid>
      <w:tr w:rsidR="007812AC" w:rsidRPr="007812AC" w14:paraId="65B03A4B" w14:textId="77777777" w:rsidTr="007812AC">
        <w:tc>
          <w:tcPr>
            <w:tcW w:w="809" w:type="dxa"/>
          </w:tcPr>
          <w:p w14:paraId="6C8D744B" w14:textId="77777777" w:rsidR="007812AC" w:rsidRPr="007812AC" w:rsidRDefault="007812AC" w:rsidP="007812AC">
            <w:pPr>
              <w:jc w:val="center"/>
              <w:rPr>
                <w:b/>
                <w:sz w:val="24"/>
                <w:szCs w:val="24"/>
              </w:rPr>
            </w:pPr>
            <w:r w:rsidRPr="007812AC">
              <w:rPr>
                <w:b/>
                <w:sz w:val="24"/>
                <w:szCs w:val="24"/>
              </w:rPr>
              <w:t>Rank</w:t>
            </w:r>
          </w:p>
        </w:tc>
        <w:tc>
          <w:tcPr>
            <w:tcW w:w="2668" w:type="dxa"/>
          </w:tcPr>
          <w:p w14:paraId="09B34834" w14:textId="77777777" w:rsidR="007812AC" w:rsidRPr="007812AC" w:rsidRDefault="007812AC" w:rsidP="007812AC">
            <w:pPr>
              <w:rPr>
                <w:b/>
                <w:sz w:val="24"/>
                <w:szCs w:val="24"/>
              </w:rPr>
            </w:pPr>
            <w:r w:rsidRPr="007812AC">
              <w:rPr>
                <w:b/>
                <w:sz w:val="24"/>
                <w:szCs w:val="24"/>
              </w:rPr>
              <w:t>Methodology</w:t>
            </w:r>
          </w:p>
        </w:tc>
        <w:tc>
          <w:tcPr>
            <w:tcW w:w="3611" w:type="dxa"/>
          </w:tcPr>
          <w:p w14:paraId="3DE5962F" w14:textId="77777777" w:rsidR="007812AC" w:rsidRPr="007812AC" w:rsidRDefault="007812AC" w:rsidP="007812AC">
            <w:pPr>
              <w:rPr>
                <w:b/>
                <w:sz w:val="24"/>
                <w:szCs w:val="24"/>
              </w:rPr>
            </w:pPr>
            <w:r w:rsidRPr="007812AC">
              <w:rPr>
                <w:b/>
                <w:sz w:val="24"/>
                <w:szCs w:val="24"/>
              </w:rPr>
              <w:t>Example/Description</w:t>
            </w:r>
          </w:p>
        </w:tc>
        <w:tc>
          <w:tcPr>
            <w:tcW w:w="1928" w:type="dxa"/>
          </w:tcPr>
          <w:p w14:paraId="2BBF51C2" w14:textId="77777777" w:rsidR="007812AC" w:rsidRPr="007812AC" w:rsidRDefault="007812AC" w:rsidP="007812AC">
            <w:pPr>
              <w:jc w:val="center"/>
              <w:rPr>
                <w:b/>
                <w:sz w:val="24"/>
                <w:szCs w:val="24"/>
              </w:rPr>
            </w:pPr>
            <w:r w:rsidRPr="007812AC">
              <w:rPr>
                <w:b/>
                <w:sz w:val="24"/>
                <w:szCs w:val="24"/>
              </w:rPr>
              <w:t>Review Study Number</w:t>
            </w:r>
          </w:p>
        </w:tc>
      </w:tr>
      <w:tr w:rsidR="007812AC" w:rsidRPr="007812AC" w14:paraId="7504ADB5" w14:textId="77777777" w:rsidTr="007812AC">
        <w:tc>
          <w:tcPr>
            <w:tcW w:w="809" w:type="dxa"/>
          </w:tcPr>
          <w:p w14:paraId="34B93FA4" w14:textId="77777777" w:rsidR="007812AC" w:rsidRPr="007812AC" w:rsidRDefault="007812AC" w:rsidP="007812AC">
            <w:pPr>
              <w:jc w:val="center"/>
              <w:rPr>
                <w:sz w:val="24"/>
                <w:szCs w:val="24"/>
              </w:rPr>
            </w:pPr>
            <w:r w:rsidRPr="007812AC">
              <w:rPr>
                <w:sz w:val="24"/>
                <w:szCs w:val="24"/>
              </w:rPr>
              <w:t>1</w:t>
            </w:r>
          </w:p>
        </w:tc>
        <w:tc>
          <w:tcPr>
            <w:tcW w:w="2668" w:type="dxa"/>
          </w:tcPr>
          <w:p w14:paraId="41CB3BBD" w14:textId="77777777" w:rsidR="007812AC" w:rsidRPr="007812AC" w:rsidRDefault="007812AC" w:rsidP="007812AC">
            <w:pPr>
              <w:rPr>
                <w:sz w:val="24"/>
                <w:szCs w:val="24"/>
              </w:rPr>
            </w:pPr>
            <w:r w:rsidRPr="007812AC">
              <w:rPr>
                <w:sz w:val="24"/>
                <w:szCs w:val="24"/>
              </w:rPr>
              <w:t>Systematic reviews and meta-analysis</w:t>
            </w:r>
          </w:p>
        </w:tc>
        <w:tc>
          <w:tcPr>
            <w:tcW w:w="3611" w:type="dxa"/>
          </w:tcPr>
          <w:p w14:paraId="2CBF8E3D" w14:textId="77777777" w:rsidR="007812AC" w:rsidRPr="007812AC" w:rsidRDefault="007812AC" w:rsidP="007812AC">
            <w:pPr>
              <w:rPr>
                <w:sz w:val="24"/>
                <w:szCs w:val="24"/>
              </w:rPr>
            </w:pPr>
            <w:r w:rsidRPr="007812AC">
              <w:rPr>
                <w:sz w:val="24"/>
                <w:szCs w:val="24"/>
              </w:rPr>
              <w:t>Review bodies of data, usually from randomised controlled trials; they use specific methodologies and employ statistical methods in their analysis</w:t>
            </w:r>
          </w:p>
        </w:tc>
        <w:tc>
          <w:tcPr>
            <w:tcW w:w="1928" w:type="dxa"/>
          </w:tcPr>
          <w:p w14:paraId="4BC08610" w14:textId="77777777" w:rsidR="007812AC" w:rsidRPr="007812AC" w:rsidRDefault="007812AC" w:rsidP="007812AC">
            <w:pPr>
              <w:jc w:val="center"/>
              <w:rPr>
                <w:sz w:val="24"/>
                <w:szCs w:val="24"/>
              </w:rPr>
            </w:pPr>
            <w:r w:rsidRPr="007812AC">
              <w:rPr>
                <w:sz w:val="24"/>
                <w:szCs w:val="24"/>
              </w:rPr>
              <w:t>Study 1</w:t>
            </w:r>
          </w:p>
          <w:p w14:paraId="33E3EDBA" w14:textId="77777777" w:rsidR="007812AC" w:rsidRPr="007812AC" w:rsidRDefault="007812AC" w:rsidP="007812AC">
            <w:pPr>
              <w:jc w:val="center"/>
              <w:rPr>
                <w:sz w:val="24"/>
                <w:szCs w:val="24"/>
              </w:rPr>
            </w:pPr>
            <w:r w:rsidRPr="007812AC">
              <w:rPr>
                <w:sz w:val="24"/>
                <w:szCs w:val="24"/>
              </w:rPr>
              <w:t>Study 3</w:t>
            </w:r>
          </w:p>
          <w:p w14:paraId="4A23D136" w14:textId="77777777" w:rsidR="007812AC" w:rsidRPr="007812AC" w:rsidRDefault="007812AC" w:rsidP="007812AC">
            <w:pPr>
              <w:jc w:val="center"/>
              <w:rPr>
                <w:sz w:val="24"/>
                <w:szCs w:val="24"/>
              </w:rPr>
            </w:pPr>
            <w:r w:rsidRPr="007812AC">
              <w:rPr>
                <w:sz w:val="24"/>
                <w:szCs w:val="24"/>
              </w:rPr>
              <w:t>Study 4</w:t>
            </w:r>
          </w:p>
          <w:p w14:paraId="5B1DD9E2" w14:textId="77777777" w:rsidR="007812AC" w:rsidRPr="007812AC" w:rsidRDefault="007812AC" w:rsidP="007812AC">
            <w:pPr>
              <w:jc w:val="center"/>
              <w:rPr>
                <w:sz w:val="24"/>
                <w:szCs w:val="24"/>
              </w:rPr>
            </w:pPr>
            <w:r w:rsidRPr="007812AC">
              <w:rPr>
                <w:sz w:val="24"/>
                <w:szCs w:val="24"/>
              </w:rPr>
              <w:t>Study 5</w:t>
            </w:r>
          </w:p>
          <w:p w14:paraId="233CA811" w14:textId="77777777" w:rsidR="007812AC" w:rsidRPr="007812AC" w:rsidRDefault="007812AC" w:rsidP="007812AC">
            <w:pPr>
              <w:jc w:val="center"/>
              <w:rPr>
                <w:sz w:val="24"/>
                <w:szCs w:val="24"/>
              </w:rPr>
            </w:pPr>
            <w:r w:rsidRPr="007812AC">
              <w:rPr>
                <w:sz w:val="24"/>
                <w:szCs w:val="24"/>
              </w:rPr>
              <w:t>Study 6</w:t>
            </w:r>
          </w:p>
          <w:p w14:paraId="69085C68" w14:textId="77777777" w:rsidR="007812AC" w:rsidRPr="007812AC" w:rsidRDefault="007812AC" w:rsidP="007812AC">
            <w:pPr>
              <w:jc w:val="center"/>
              <w:rPr>
                <w:sz w:val="24"/>
                <w:szCs w:val="24"/>
              </w:rPr>
            </w:pPr>
            <w:r w:rsidRPr="007812AC">
              <w:rPr>
                <w:sz w:val="24"/>
                <w:szCs w:val="24"/>
              </w:rPr>
              <w:t>Study 7</w:t>
            </w:r>
          </w:p>
          <w:p w14:paraId="00CDDF85" w14:textId="77777777" w:rsidR="007812AC" w:rsidRPr="007812AC" w:rsidRDefault="007812AC" w:rsidP="007812AC">
            <w:pPr>
              <w:jc w:val="center"/>
              <w:rPr>
                <w:sz w:val="24"/>
                <w:szCs w:val="24"/>
              </w:rPr>
            </w:pPr>
          </w:p>
        </w:tc>
      </w:tr>
      <w:tr w:rsidR="007812AC" w:rsidRPr="007812AC" w14:paraId="7AAAC8A4" w14:textId="77777777" w:rsidTr="007812AC">
        <w:tc>
          <w:tcPr>
            <w:tcW w:w="809" w:type="dxa"/>
          </w:tcPr>
          <w:p w14:paraId="4F88E207" w14:textId="77777777" w:rsidR="007812AC" w:rsidRPr="007812AC" w:rsidRDefault="007812AC" w:rsidP="00D75A14">
            <w:pPr>
              <w:jc w:val="center"/>
              <w:rPr>
                <w:sz w:val="24"/>
                <w:szCs w:val="24"/>
              </w:rPr>
            </w:pPr>
            <w:r w:rsidRPr="007812AC">
              <w:rPr>
                <w:sz w:val="24"/>
                <w:szCs w:val="24"/>
              </w:rPr>
              <w:t>2</w:t>
            </w:r>
          </w:p>
        </w:tc>
        <w:tc>
          <w:tcPr>
            <w:tcW w:w="2668" w:type="dxa"/>
          </w:tcPr>
          <w:p w14:paraId="515413DD" w14:textId="77777777" w:rsidR="007812AC" w:rsidRPr="007812AC" w:rsidRDefault="007812AC" w:rsidP="00D75A14">
            <w:pPr>
              <w:rPr>
                <w:sz w:val="24"/>
                <w:szCs w:val="24"/>
              </w:rPr>
            </w:pPr>
            <w:r w:rsidRPr="007812AC">
              <w:rPr>
                <w:sz w:val="24"/>
                <w:szCs w:val="24"/>
              </w:rPr>
              <w:t>Randomised controlled trials</w:t>
            </w:r>
          </w:p>
        </w:tc>
        <w:tc>
          <w:tcPr>
            <w:tcW w:w="3611" w:type="dxa"/>
          </w:tcPr>
          <w:p w14:paraId="218ADFA7" w14:textId="77777777" w:rsidR="007812AC" w:rsidRPr="007812AC" w:rsidRDefault="007812AC" w:rsidP="00D75A14">
            <w:pPr>
              <w:rPr>
                <w:sz w:val="24"/>
                <w:szCs w:val="24"/>
              </w:rPr>
            </w:pPr>
            <w:r w:rsidRPr="007812AC">
              <w:rPr>
                <w:sz w:val="24"/>
                <w:szCs w:val="24"/>
              </w:rPr>
              <w:t>Clinical trials, with clear methodology, randomised study participants and interventions, and use of control groups</w:t>
            </w:r>
          </w:p>
          <w:p w14:paraId="67B2BF64" w14:textId="77777777" w:rsidR="007812AC" w:rsidRPr="007812AC" w:rsidRDefault="007812AC" w:rsidP="00D75A14">
            <w:pPr>
              <w:rPr>
                <w:sz w:val="24"/>
                <w:szCs w:val="24"/>
              </w:rPr>
            </w:pPr>
          </w:p>
        </w:tc>
        <w:tc>
          <w:tcPr>
            <w:tcW w:w="1928" w:type="dxa"/>
          </w:tcPr>
          <w:p w14:paraId="4F65423C" w14:textId="77777777" w:rsidR="007812AC" w:rsidRPr="007812AC" w:rsidRDefault="007812AC" w:rsidP="00D75A14">
            <w:pPr>
              <w:jc w:val="center"/>
              <w:rPr>
                <w:sz w:val="24"/>
                <w:szCs w:val="24"/>
              </w:rPr>
            </w:pPr>
            <w:r w:rsidRPr="007812AC">
              <w:rPr>
                <w:sz w:val="24"/>
                <w:szCs w:val="24"/>
              </w:rPr>
              <w:t>Study 2</w:t>
            </w:r>
          </w:p>
        </w:tc>
      </w:tr>
      <w:tr w:rsidR="007812AC" w:rsidRPr="007812AC" w14:paraId="5DA2EC81" w14:textId="77777777" w:rsidTr="007812AC">
        <w:tc>
          <w:tcPr>
            <w:tcW w:w="809" w:type="dxa"/>
          </w:tcPr>
          <w:p w14:paraId="04E03B69" w14:textId="77777777" w:rsidR="007812AC" w:rsidRPr="007812AC" w:rsidRDefault="007812AC" w:rsidP="00D75A14">
            <w:pPr>
              <w:jc w:val="center"/>
              <w:rPr>
                <w:sz w:val="24"/>
                <w:szCs w:val="24"/>
              </w:rPr>
            </w:pPr>
            <w:r w:rsidRPr="007812AC">
              <w:rPr>
                <w:sz w:val="24"/>
                <w:szCs w:val="24"/>
              </w:rPr>
              <w:t>3</w:t>
            </w:r>
          </w:p>
        </w:tc>
        <w:tc>
          <w:tcPr>
            <w:tcW w:w="2668" w:type="dxa"/>
          </w:tcPr>
          <w:p w14:paraId="2953DA20" w14:textId="77777777" w:rsidR="007812AC" w:rsidRPr="007812AC" w:rsidRDefault="007812AC" w:rsidP="00D75A14">
            <w:pPr>
              <w:rPr>
                <w:sz w:val="24"/>
                <w:szCs w:val="24"/>
              </w:rPr>
            </w:pPr>
            <w:r w:rsidRPr="007812AC">
              <w:rPr>
                <w:sz w:val="24"/>
                <w:szCs w:val="24"/>
              </w:rPr>
              <w:t>Case-controlled trials</w:t>
            </w:r>
          </w:p>
        </w:tc>
        <w:tc>
          <w:tcPr>
            <w:tcW w:w="3611" w:type="dxa"/>
          </w:tcPr>
          <w:p w14:paraId="10E3D332" w14:textId="77777777" w:rsidR="007812AC" w:rsidRPr="007812AC" w:rsidRDefault="007812AC" w:rsidP="00D75A14">
            <w:pPr>
              <w:rPr>
                <w:sz w:val="24"/>
                <w:szCs w:val="24"/>
              </w:rPr>
            </w:pPr>
            <w:r w:rsidRPr="007812AC">
              <w:rPr>
                <w:sz w:val="24"/>
                <w:szCs w:val="24"/>
              </w:rPr>
              <w:t>Clinical trials without randomisation</w:t>
            </w:r>
          </w:p>
        </w:tc>
        <w:tc>
          <w:tcPr>
            <w:tcW w:w="1928" w:type="dxa"/>
          </w:tcPr>
          <w:p w14:paraId="0F29E947" w14:textId="77777777" w:rsidR="007812AC" w:rsidRPr="007812AC" w:rsidRDefault="007812AC" w:rsidP="00D75A14">
            <w:pPr>
              <w:jc w:val="center"/>
              <w:rPr>
                <w:sz w:val="24"/>
                <w:szCs w:val="24"/>
              </w:rPr>
            </w:pPr>
            <w:r w:rsidRPr="007812AC">
              <w:rPr>
                <w:sz w:val="24"/>
                <w:szCs w:val="24"/>
              </w:rPr>
              <w:t>Study 8</w:t>
            </w:r>
          </w:p>
          <w:p w14:paraId="55E7008A" w14:textId="77777777" w:rsidR="007812AC" w:rsidRPr="007812AC" w:rsidRDefault="007812AC" w:rsidP="00D75A14">
            <w:pPr>
              <w:jc w:val="center"/>
              <w:rPr>
                <w:sz w:val="24"/>
                <w:szCs w:val="24"/>
              </w:rPr>
            </w:pPr>
            <w:r w:rsidRPr="007812AC">
              <w:rPr>
                <w:sz w:val="24"/>
                <w:szCs w:val="24"/>
              </w:rPr>
              <w:t>Study 9</w:t>
            </w:r>
          </w:p>
          <w:p w14:paraId="1A0C8D5F" w14:textId="77777777" w:rsidR="007812AC" w:rsidRPr="007812AC" w:rsidRDefault="007812AC" w:rsidP="00D75A14">
            <w:pPr>
              <w:jc w:val="center"/>
              <w:rPr>
                <w:sz w:val="24"/>
                <w:szCs w:val="24"/>
              </w:rPr>
            </w:pPr>
            <w:r w:rsidRPr="007812AC">
              <w:rPr>
                <w:sz w:val="24"/>
                <w:szCs w:val="24"/>
              </w:rPr>
              <w:t>Study 10</w:t>
            </w:r>
          </w:p>
          <w:p w14:paraId="6E9823D1" w14:textId="77777777" w:rsidR="007812AC" w:rsidRPr="007812AC" w:rsidRDefault="007812AC" w:rsidP="00D75A14">
            <w:pPr>
              <w:jc w:val="center"/>
              <w:rPr>
                <w:sz w:val="24"/>
                <w:szCs w:val="24"/>
              </w:rPr>
            </w:pPr>
          </w:p>
        </w:tc>
      </w:tr>
      <w:tr w:rsidR="007812AC" w:rsidRPr="007812AC" w14:paraId="2B51D3A5" w14:textId="77777777" w:rsidTr="007812AC">
        <w:tc>
          <w:tcPr>
            <w:tcW w:w="809" w:type="dxa"/>
          </w:tcPr>
          <w:p w14:paraId="4E57FA23" w14:textId="77777777" w:rsidR="007812AC" w:rsidRPr="007812AC" w:rsidRDefault="007812AC" w:rsidP="00D75A14">
            <w:pPr>
              <w:jc w:val="center"/>
              <w:rPr>
                <w:sz w:val="24"/>
                <w:szCs w:val="24"/>
              </w:rPr>
            </w:pPr>
            <w:r w:rsidRPr="007812AC">
              <w:rPr>
                <w:sz w:val="24"/>
                <w:szCs w:val="24"/>
              </w:rPr>
              <w:t>4</w:t>
            </w:r>
          </w:p>
        </w:tc>
        <w:tc>
          <w:tcPr>
            <w:tcW w:w="2668" w:type="dxa"/>
          </w:tcPr>
          <w:p w14:paraId="2023F26C" w14:textId="77777777" w:rsidR="007812AC" w:rsidRPr="007812AC" w:rsidRDefault="007812AC" w:rsidP="00D75A14">
            <w:pPr>
              <w:rPr>
                <w:sz w:val="24"/>
                <w:szCs w:val="24"/>
              </w:rPr>
            </w:pPr>
            <w:r w:rsidRPr="007812AC">
              <w:rPr>
                <w:sz w:val="24"/>
                <w:szCs w:val="24"/>
              </w:rPr>
              <w:t>Non-experimental designs, qualitative studies</w:t>
            </w:r>
          </w:p>
          <w:p w14:paraId="1E17EDAE" w14:textId="77777777" w:rsidR="007812AC" w:rsidRPr="007812AC" w:rsidRDefault="007812AC" w:rsidP="00D75A14">
            <w:pPr>
              <w:rPr>
                <w:sz w:val="24"/>
                <w:szCs w:val="24"/>
              </w:rPr>
            </w:pPr>
          </w:p>
        </w:tc>
        <w:tc>
          <w:tcPr>
            <w:tcW w:w="3611" w:type="dxa"/>
          </w:tcPr>
          <w:p w14:paraId="1705FAE3" w14:textId="77777777" w:rsidR="007812AC" w:rsidRPr="007812AC" w:rsidRDefault="007812AC" w:rsidP="00D75A14">
            <w:pPr>
              <w:rPr>
                <w:sz w:val="24"/>
                <w:szCs w:val="24"/>
              </w:rPr>
            </w:pPr>
            <w:r w:rsidRPr="007812AC">
              <w:rPr>
                <w:sz w:val="24"/>
                <w:szCs w:val="24"/>
              </w:rPr>
              <w:t>Non-numerical data elicited from qualitative studies</w:t>
            </w:r>
          </w:p>
          <w:p w14:paraId="5B76A5AA" w14:textId="77777777" w:rsidR="007812AC" w:rsidRPr="007812AC" w:rsidRDefault="007812AC" w:rsidP="00D75A14">
            <w:pPr>
              <w:rPr>
                <w:sz w:val="24"/>
                <w:szCs w:val="24"/>
              </w:rPr>
            </w:pPr>
          </w:p>
        </w:tc>
        <w:tc>
          <w:tcPr>
            <w:tcW w:w="1928" w:type="dxa"/>
          </w:tcPr>
          <w:p w14:paraId="71BE445F" w14:textId="4ED2C4CF" w:rsidR="007812AC" w:rsidRPr="00EF48BD" w:rsidRDefault="00EF48BD" w:rsidP="00D75A14">
            <w:pPr>
              <w:jc w:val="center"/>
              <w:rPr>
                <w:color w:val="FF0000"/>
                <w:sz w:val="24"/>
                <w:szCs w:val="24"/>
              </w:rPr>
            </w:pPr>
            <w:r w:rsidRPr="00EF48BD">
              <w:rPr>
                <w:color w:val="FF0000"/>
                <w:sz w:val="24"/>
                <w:szCs w:val="24"/>
              </w:rPr>
              <w:t>x</w:t>
            </w:r>
          </w:p>
        </w:tc>
      </w:tr>
      <w:tr w:rsidR="007812AC" w:rsidRPr="007812AC" w14:paraId="2106E180" w14:textId="77777777" w:rsidTr="007812AC">
        <w:tc>
          <w:tcPr>
            <w:tcW w:w="809" w:type="dxa"/>
          </w:tcPr>
          <w:p w14:paraId="7D312067" w14:textId="77777777" w:rsidR="007812AC" w:rsidRPr="007812AC" w:rsidRDefault="007812AC" w:rsidP="00D75A14">
            <w:pPr>
              <w:jc w:val="center"/>
              <w:rPr>
                <w:sz w:val="24"/>
                <w:szCs w:val="24"/>
              </w:rPr>
            </w:pPr>
            <w:r w:rsidRPr="007812AC">
              <w:rPr>
                <w:sz w:val="24"/>
                <w:szCs w:val="24"/>
              </w:rPr>
              <w:t>5</w:t>
            </w:r>
          </w:p>
        </w:tc>
        <w:tc>
          <w:tcPr>
            <w:tcW w:w="2668" w:type="dxa"/>
          </w:tcPr>
          <w:p w14:paraId="60B509D9" w14:textId="77777777" w:rsidR="007812AC" w:rsidRPr="007812AC" w:rsidRDefault="007812AC" w:rsidP="00D75A14">
            <w:pPr>
              <w:rPr>
                <w:sz w:val="24"/>
                <w:szCs w:val="24"/>
              </w:rPr>
            </w:pPr>
            <w:r w:rsidRPr="007812AC">
              <w:rPr>
                <w:sz w:val="24"/>
                <w:szCs w:val="24"/>
              </w:rPr>
              <w:t>Expert opinion</w:t>
            </w:r>
          </w:p>
        </w:tc>
        <w:tc>
          <w:tcPr>
            <w:tcW w:w="3611" w:type="dxa"/>
          </w:tcPr>
          <w:p w14:paraId="1C47C28B" w14:textId="77777777" w:rsidR="007812AC" w:rsidRPr="007812AC" w:rsidRDefault="007812AC" w:rsidP="00D75A14">
            <w:pPr>
              <w:rPr>
                <w:sz w:val="24"/>
                <w:szCs w:val="24"/>
              </w:rPr>
            </w:pPr>
            <w:r w:rsidRPr="007812AC">
              <w:rPr>
                <w:sz w:val="24"/>
                <w:szCs w:val="24"/>
              </w:rPr>
              <w:t>Opinions from well-respected authorities, based on clinical evidence, descriptive studies or reports from committees, e.g. guidelines</w:t>
            </w:r>
          </w:p>
          <w:p w14:paraId="07FF19E1" w14:textId="77777777" w:rsidR="007812AC" w:rsidRPr="007812AC" w:rsidRDefault="007812AC" w:rsidP="00D75A14">
            <w:pPr>
              <w:rPr>
                <w:sz w:val="24"/>
                <w:szCs w:val="24"/>
              </w:rPr>
            </w:pPr>
          </w:p>
        </w:tc>
        <w:tc>
          <w:tcPr>
            <w:tcW w:w="1928" w:type="dxa"/>
          </w:tcPr>
          <w:p w14:paraId="609075DF" w14:textId="06D51C09" w:rsidR="007812AC" w:rsidRPr="00EF48BD" w:rsidRDefault="00EF48BD" w:rsidP="00D75A14">
            <w:pPr>
              <w:jc w:val="center"/>
              <w:rPr>
                <w:color w:val="FF0000"/>
                <w:sz w:val="24"/>
                <w:szCs w:val="24"/>
              </w:rPr>
            </w:pPr>
            <w:r w:rsidRPr="00EF48BD">
              <w:rPr>
                <w:color w:val="FF0000"/>
                <w:sz w:val="24"/>
                <w:szCs w:val="24"/>
              </w:rPr>
              <w:t>x</w:t>
            </w:r>
          </w:p>
        </w:tc>
      </w:tr>
      <w:tr w:rsidR="007812AC" w:rsidRPr="007812AC" w14:paraId="5168739A" w14:textId="77777777" w:rsidTr="007812AC">
        <w:tc>
          <w:tcPr>
            <w:tcW w:w="809" w:type="dxa"/>
          </w:tcPr>
          <w:p w14:paraId="2005BE26" w14:textId="77777777" w:rsidR="007812AC" w:rsidRPr="007812AC" w:rsidRDefault="007812AC" w:rsidP="00D75A14">
            <w:pPr>
              <w:jc w:val="center"/>
              <w:rPr>
                <w:sz w:val="24"/>
                <w:szCs w:val="24"/>
              </w:rPr>
            </w:pPr>
            <w:r w:rsidRPr="007812AC">
              <w:rPr>
                <w:sz w:val="24"/>
                <w:szCs w:val="24"/>
              </w:rPr>
              <w:t>6</w:t>
            </w:r>
          </w:p>
        </w:tc>
        <w:tc>
          <w:tcPr>
            <w:tcW w:w="2668" w:type="dxa"/>
          </w:tcPr>
          <w:p w14:paraId="175C78B2" w14:textId="77777777" w:rsidR="007812AC" w:rsidRPr="007812AC" w:rsidRDefault="007812AC" w:rsidP="00D75A14">
            <w:pPr>
              <w:rPr>
                <w:sz w:val="24"/>
                <w:szCs w:val="24"/>
              </w:rPr>
            </w:pPr>
            <w:r w:rsidRPr="007812AC">
              <w:rPr>
                <w:sz w:val="24"/>
                <w:szCs w:val="24"/>
              </w:rPr>
              <w:t>Views of colleagues or peers</w:t>
            </w:r>
          </w:p>
        </w:tc>
        <w:tc>
          <w:tcPr>
            <w:tcW w:w="3611" w:type="dxa"/>
          </w:tcPr>
          <w:p w14:paraId="518F03AE" w14:textId="77777777" w:rsidR="007812AC" w:rsidRPr="007812AC" w:rsidRDefault="007812AC" w:rsidP="00D75A14">
            <w:pPr>
              <w:rPr>
                <w:sz w:val="24"/>
                <w:szCs w:val="24"/>
              </w:rPr>
            </w:pPr>
            <w:r w:rsidRPr="007812AC">
              <w:rPr>
                <w:sz w:val="24"/>
                <w:szCs w:val="24"/>
              </w:rPr>
              <w:t>Views that come from personal experience, observation and reflection on clinical practice</w:t>
            </w:r>
          </w:p>
          <w:p w14:paraId="768CFAD5" w14:textId="77777777" w:rsidR="007812AC" w:rsidRPr="007812AC" w:rsidRDefault="007812AC" w:rsidP="00D75A14">
            <w:pPr>
              <w:rPr>
                <w:sz w:val="24"/>
                <w:szCs w:val="24"/>
              </w:rPr>
            </w:pPr>
          </w:p>
        </w:tc>
        <w:tc>
          <w:tcPr>
            <w:tcW w:w="1928" w:type="dxa"/>
          </w:tcPr>
          <w:p w14:paraId="197FA84E" w14:textId="38A128C9" w:rsidR="007812AC" w:rsidRPr="00EF48BD" w:rsidRDefault="00EF48BD" w:rsidP="00D75A14">
            <w:pPr>
              <w:jc w:val="center"/>
              <w:rPr>
                <w:color w:val="FF0000"/>
                <w:sz w:val="24"/>
                <w:szCs w:val="24"/>
              </w:rPr>
            </w:pPr>
            <w:r w:rsidRPr="00EF48BD">
              <w:rPr>
                <w:color w:val="FF0000"/>
                <w:sz w:val="24"/>
                <w:szCs w:val="24"/>
              </w:rPr>
              <w:t>x</w:t>
            </w:r>
          </w:p>
        </w:tc>
      </w:tr>
    </w:tbl>
    <w:p w14:paraId="2F27CEC9" w14:textId="77777777" w:rsidR="007812AC" w:rsidRPr="007812AC" w:rsidRDefault="007812AC" w:rsidP="007812AC">
      <w:pPr>
        <w:spacing w:after="0" w:line="240" w:lineRule="auto"/>
        <w:rPr>
          <w:sz w:val="24"/>
          <w:szCs w:val="24"/>
        </w:rPr>
      </w:pPr>
    </w:p>
    <w:p w14:paraId="2534C7D1" w14:textId="269C21AF" w:rsidR="007812AC" w:rsidRPr="007812AC" w:rsidRDefault="007812AC" w:rsidP="007812AC">
      <w:pPr>
        <w:jc w:val="both"/>
        <w:rPr>
          <w:sz w:val="24"/>
          <w:szCs w:val="24"/>
        </w:rPr>
      </w:pPr>
      <w:r w:rsidRPr="007812AC">
        <w:rPr>
          <w:b/>
          <w:sz w:val="24"/>
          <w:szCs w:val="24"/>
        </w:rPr>
        <w:t>Table 7:</w:t>
      </w:r>
      <w:r w:rsidRPr="007812AC">
        <w:rPr>
          <w:sz w:val="24"/>
          <w:szCs w:val="24"/>
        </w:rPr>
        <w:tab/>
        <w:t>Review studies correlated with Hierarchy of Evidence (Pooler, 2014, p. 24)</w:t>
      </w:r>
    </w:p>
    <w:p w14:paraId="74E26BBF" w14:textId="5F63DBC0" w:rsidR="007812AC" w:rsidRPr="007812AC" w:rsidRDefault="007812AC" w:rsidP="007812AC">
      <w:pPr>
        <w:jc w:val="both"/>
        <w:rPr>
          <w:rFonts w:ascii="Arial" w:hAnsi="Arial" w:cs="Arial"/>
          <w:sz w:val="24"/>
          <w:szCs w:val="24"/>
        </w:rPr>
      </w:pPr>
      <w:r w:rsidRPr="007812AC">
        <w:rPr>
          <w:rFonts w:ascii="Arial" w:hAnsi="Arial" w:cs="Arial"/>
          <w:sz w:val="24"/>
          <w:szCs w:val="24"/>
        </w:rPr>
        <w:t xml:space="preserve">As can be seen from Table </w:t>
      </w:r>
      <w:r>
        <w:rPr>
          <w:rFonts w:ascii="Arial" w:hAnsi="Arial" w:cs="Arial"/>
          <w:sz w:val="24"/>
          <w:szCs w:val="24"/>
        </w:rPr>
        <w:t>7</w:t>
      </w:r>
      <w:r w:rsidRPr="007812AC">
        <w:rPr>
          <w:rFonts w:ascii="Arial" w:hAnsi="Arial" w:cs="Arial"/>
          <w:sz w:val="24"/>
          <w:szCs w:val="24"/>
        </w:rPr>
        <w:t xml:space="preserve">. all the studies used in this review fall into the upper levels of the hierarchy suggesting that they have high methodological strength. It should be noted however, as depicted within the matrices of evidence, many of the studies reviewed were based on retrospective studies which are prone to information bias. This limitation, alongside other limitations identified in each study, must be borne in mind when reaching overall conclusions. </w:t>
      </w:r>
    </w:p>
    <w:p w14:paraId="2D4C81E3" w14:textId="77777777" w:rsidR="007812AC" w:rsidRPr="007812AC" w:rsidRDefault="007812AC" w:rsidP="007812AC">
      <w:pPr>
        <w:jc w:val="both"/>
        <w:rPr>
          <w:rFonts w:ascii="Arial" w:hAnsi="Arial" w:cs="Arial"/>
          <w:sz w:val="24"/>
          <w:szCs w:val="24"/>
        </w:rPr>
      </w:pPr>
      <w:r w:rsidRPr="007812AC">
        <w:rPr>
          <w:rFonts w:ascii="Arial" w:hAnsi="Arial" w:cs="Arial"/>
          <w:sz w:val="24"/>
          <w:szCs w:val="24"/>
        </w:rPr>
        <w:t xml:space="preserve">Nevertheless, as this review will seek to offer suggestions to improve and enhance evidence-based practice in emergency service / pre-hospital care to patients displaying signs and symptoms of sepsis, severe sepsis and septic shock, it is </w:t>
      </w:r>
      <w:r w:rsidRPr="007812AC">
        <w:rPr>
          <w:rFonts w:ascii="Arial" w:hAnsi="Arial" w:cs="Arial"/>
          <w:sz w:val="24"/>
          <w:szCs w:val="24"/>
        </w:rPr>
        <w:lastRenderedPageBreak/>
        <w:t>paramount that the evidence presented is mainly robust and of a high quality. As Pooler (2014, p.24) asserts, “you would not change your practice based solely on evidence from level 6.”</w:t>
      </w:r>
    </w:p>
    <w:p w14:paraId="486BB377" w14:textId="6D7B052E" w:rsidR="00E33E08" w:rsidRPr="007812AC" w:rsidRDefault="006D4A72" w:rsidP="007812AC">
      <w:pPr>
        <w:jc w:val="both"/>
        <w:rPr>
          <w:rFonts w:ascii="Arial" w:hAnsi="Arial" w:cs="Arial"/>
          <w:b/>
          <w:sz w:val="24"/>
          <w:szCs w:val="24"/>
          <w:u w:val="single"/>
        </w:rPr>
      </w:pPr>
      <w:r w:rsidRPr="007812AC">
        <w:rPr>
          <w:rFonts w:ascii="Arial" w:hAnsi="Arial" w:cs="Arial"/>
          <w:b/>
          <w:sz w:val="24"/>
          <w:szCs w:val="24"/>
          <w:u w:val="single"/>
        </w:rPr>
        <w:t xml:space="preserve">How did you choose your Critical Appraisal </w:t>
      </w:r>
      <w:r w:rsidR="000339C2" w:rsidRPr="007812AC">
        <w:rPr>
          <w:rFonts w:ascii="Arial" w:hAnsi="Arial" w:cs="Arial"/>
          <w:b/>
          <w:sz w:val="24"/>
          <w:szCs w:val="24"/>
          <w:u w:val="single"/>
        </w:rPr>
        <w:t>Tool?</w:t>
      </w:r>
      <w:r w:rsidR="007F1045" w:rsidRPr="007812AC">
        <w:rPr>
          <w:rFonts w:ascii="Arial" w:hAnsi="Arial" w:cs="Arial"/>
          <w:b/>
          <w:sz w:val="24"/>
          <w:szCs w:val="24"/>
          <w:u w:val="single"/>
        </w:rPr>
        <w:t xml:space="preserve"> </w:t>
      </w:r>
    </w:p>
    <w:p w14:paraId="1418E095" w14:textId="00AF80E7" w:rsidR="00970B6D" w:rsidRPr="00EF48BD" w:rsidRDefault="00E33E08" w:rsidP="007812AC">
      <w:pPr>
        <w:jc w:val="both"/>
        <w:rPr>
          <w:rFonts w:ascii="Arial" w:hAnsi="Arial" w:cs="Arial"/>
          <w:sz w:val="24"/>
          <w:szCs w:val="24"/>
        </w:rPr>
      </w:pPr>
      <w:r w:rsidRPr="007812AC">
        <w:rPr>
          <w:rFonts w:ascii="Arial" w:hAnsi="Arial" w:cs="Arial"/>
          <w:sz w:val="24"/>
          <w:szCs w:val="24"/>
        </w:rPr>
        <w:t xml:space="preserve">After choosing </w:t>
      </w:r>
      <w:r w:rsidR="007812AC">
        <w:rPr>
          <w:rFonts w:ascii="Arial" w:hAnsi="Arial" w:cs="Arial"/>
          <w:sz w:val="24"/>
          <w:szCs w:val="24"/>
        </w:rPr>
        <w:t>ten</w:t>
      </w:r>
      <w:r w:rsidRPr="007812AC">
        <w:rPr>
          <w:rFonts w:ascii="Arial" w:hAnsi="Arial" w:cs="Arial"/>
          <w:sz w:val="24"/>
          <w:szCs w:val="24"/>
        </w:rPr>
        <w:t xml:space="preserve"> papers from the three databases</w:t>
      </w:r>
      <w:r w:rsidR="00234389">
        <w:rPr>
          <w:rFonts w:ascii="Arial" w:hAnsi="Arial" w:cs="Arial"/>
          <w:sz w:val="24"/>
          <w:szCs w:val="24"/>
        </w:rPr>
        <w:t xml:space="preserve"> (see Table 8. Below)</w:t>
      </w:r>
      <w:r w:rsidRPr="007812AC">
        <w:rPr>
          <w:rFonts w:ascii="Arial" w:hAnsi="Arial" w:cs="Arial"/>
          <w:sz w:val="24"/>
          <w:szCs w:val="24"/>
        </w:rPr>
        <w:t>, a quanti</w:t>
      </w:r>
      <w:r w:rsidR="007812AC">
        <w:rPr>
          <w:rFonts w:ascii="Arial" w:hAnsi="Arial" w:cs="Arial"/>
          <w:sz w:val="24"/>
          <w:szCs w:val="24"/>
        </w:rPr>
        <w:t>ta</w:t>
      </w:r>
      <w:r w:rsidRPr="007812AC">
        <w:rPr>
          <w:rFonts w:ascii="Arial" w:hAnsi="Arial" w:cs="Arial"/>
          <w:sz w:val="24"/>
          <w:szCs w:val="24"/>
        </w:rPr>
        <w:t xml:space="preserve">tive Critical Appraisal Tool </w:t>
      </w:r>
      <w:r w:rsidR="00C943A4" w:rsidRPr="007812AC">
        <w:rPr>
          <w:rFonts w:ascii="Arial" w:hAnsi="Arial" w:cs="Arial"/>
          <w:sz w:val="24"/>
          <w:szCs w:val="24"/>
        </w:rPr>
        <w:t xml:space="preserve">(CASP) </w:t>
      </w:r>
      <w:r w:rsidRPr="007812AC">
        <w:rPr>
          <w:rFonts w:ascii="Arial" w:hAnsi="Arial" w:cs="Arial"/>
          <w:sz w:val="24"/>
          <w:szCs w:val="24"/>
        </w:rPr>
        <w:t xml:space="preserve">created by LoBiondo - Wood and Haber (2006) was used </w:t>
      </w:r>
      <w:r w:rsidR="004927F7">
        <w:rPr>
          <w:rFonts w:ascii="Arial" w:hAnsi="Arial" w:cs="Arial"/>
          <w:sz w:val="24"/>
          <w:szCs w:val="24"/>
        </w:rPr>
        <w:t xml:space="preserve">to critically evaluate each study identified, </w:t>
      </w:r>
      <w:r w:rsidR="007812AC">
        <w:rPr>
          <w:rFonts w:ascii="Arial" w:hAnsi="Arial" w:cs="Arial"/>
          <w:sz w:val="24"/>
          <w:szCs w:val="24"/>
        </w:rPr>
        <w:t xml:space="preserve">relevant to the research question. </w:t>
      </w:r>
      <w:r w:rsidR="004927F7">
        <w:rPr>
          <w:rFonts w:ascii="Arial" w:hAnsi="Arial" w:cs="Arial"/>
          <w:sz w:val="24"/>
          <w:szCs w:val="24"/>
        </w:rPr>
        <w:t>As can be seen below, t</w:t>
      </w:r>
      <w:r w:rsidR="00C943A4" w:rsidRPr="007812AC">
        <w:rPr>
          <w:rFonts w:ascii="Arial" w:hAnsi="Arial" w:cs="Arial"/>
          <w:sz w:val="24"/>
          <w:szCs w:val="24"/>
        </w:rPr>
        <w:t>h</w:t>
      </w:r>
      <w:r w:rsidR="007812AC">
        <w:rPr>
          <w:rFonts w:ascii="Arial" w:hAnsi="Arial" w:cs="Arial"/>
          <w:sz w:val="24"/>
          <w:szCs w:val="24"/>
        </w:rPr>
        <w:t>e</w:t>
      </w:r>
      <w:r w:rsidR="00C943A4" w:rsidRPr="007812AC">
        <w:rPr>
          <w:rFonts w:ascii="Arial" w:hAnsi="Arial" w:cs="Arial"/>
          <w:sz w:val="24"/>
          <w:szCs w:val="24"/>
        </w:rPr>
        <w:t xml:space="preserve"> CASP tool</w:t>
      </w:r>
      <w:r w:rsidR="007812AC">
        <w:rPr>
          <w:rFonts w:ascii="Arial" w:hAnsi="Arial" w:cs="Arial"/>
          <w:sz w:val="24"/>
          <w:szCs w:val="24"/>
        </w:rPr>
        <w:t xml:space="preserve"> formed the foundation of </w:t>
      </w:r>
      <w:r w:rsidR="004927F7">
        <w:rPr>
          <w:rFonts w:ascii="Arial" w:hAnsi="Arial" w:cs="Arial"/>
          <w:sz w:val="24"/>
          <w:szCs w:val="24"/>
        </w:rPr>
        <w:t>‘</w:t>
      </w:r>
      <w:r w:rsidR="007812AC">
        <w:rPr>
          <w:rFonts w:ascii="Arial" w:hAnsi="Arial" w:cs="Arial"/>
          <w:sz w:val="24"/>
          <w:szCs w:val="24"/>
        </w:rPr>
        <w:t>matrices of evidence</w:t>
      </w:r>
      <w:r w:rsidR="004927F7">
        <w:rPr>
          <w:rFonts w:ascii="Arial" w:hAnsi="Arial" w:cs="Arial"/>
          <w:sz w:val="24"/>
          <w:szCs w:val="24"/>
        </w:rPr>
        <w:t>’</w:t>
      </w:r>
      <w:r w:rsidR="007812AC">
        <w:rPr>
          <w:rFonts w:ascii="Arial" w:hAnsi="Arial" w:cs="Arial"/>
          <w:sz w:val="24"/>
          <w:szCs w:val="24"/>
        </w:rPr>
        <w:t>, each presenting a crit</w:t>
      </w:r>
      <w:r w:rsidR="004927F7">
        <w:rPr>
          <w:rFonts w:ascii="Arial" w:hAnsi="Arial" w:cs="Arial"/>
          <w:sz w:val="24"/>
          <w:szCs w:val="24"/>
        </w:rPr>
        <w:t>ical analysis and appraisal of the purpose of each study, the research methodologies used, ethical considerations and limitations, and the main findings and conclusions.</w:t>
      </w:r>
    </w:p>
    <w:p w14:paraId="6EEC35AF" w14:textId="76D4777A" w:rsidR="00970B6D" w:rsidRDefault="00970B6D" w:rsidP="007812AC">
      <w:pPr>
        <w:jc w:val="both"/>
        <w:rPr>
          <w:rFonts w:ascii="Arial" w:hAnsi="Arial" w:cs="Arial"/>
          <w:b/>
          <w:color w:val="4472C4" w:themeColor="accent1"/>
          <w:sz w:val="24"/>
          <w:szCs w:val="24"/>
        </w:rPr>
      </w:pPr>
    </w:p>
    <w:tbl>
      <w:tblPr>
        <w:tblStyle w:val="TableGrid"/>
        <w:tblW w:w="0" w:type="auto"/>
        <w:tblLook w:val="04A0" w:firstRow="1" w:lastRow="0" w:firstColumn="1" w:lastColumn="0" w:noHBand="0" w:noVBand="1"/>
      </w:tblPr>
      <w:tblGrid>
        <w:gridCol w:w="520"/>
        <w:gridCol w:w="1998"/>
        <w:gridCol w:w="1908"/>
        <w:gridCol w:w="1677"/>
        <w:gridCol w:w="1314"/>
        <w:gridCol w:w="1599"/>
      </w:tblGrid>
      <w:tr w:rsidR="00FE074B" w:rsidRPr="00DC783F" w14:paraId="22B1465F" w14:textId="77777777" w:rsidTr="00FE074B">
        <w:tc>
          <w:tcPr>
            <w:tcW w:w="2518" w:type="dxa"/>
            <w:gridSpan w:val="2"/>
            <w:shd w:val="clear" w:color="auto" w:fill="D9D9D9" w:themeFill="background1" w:themeFillShade="D9"/>
          </w:tcPr>
          <w:p w14:paraId="70A5EFE6" w14:textId="77777777" w:rsidR="00FE074B" w:rsidRPr="00DC783F" w:rsidRDefault="00FE074B" w:rsidP="00D75A14">
            <w:pPr>
              <w:rPr>
                <w:rFonts w:ascii="Arial" w:hAnsi="Arial" w:cs="Arial"/>
                <w:b/>
                <w:sz w:val="20"/>
                <w:szCs w:val="20"/>
              </w:rPr>
            </w:pPr>
            <w:r w:rsidRPr="00DC783F">
              <w:rPr>
                <w:rFonts w:ascii="Arial" w:hAnsi="Arial" w:cs="Arial"/>
                <w:b/>
                <w:sz w:val="20"/>
                <w:szCs w:val="20"/>
              </w:rPr>
              <w:t>Title of Study</w:t>
            </w:r>
          </w:p>
        </w:tc>
        <w:tc>
          <w:tcPr>
            <w:tcW w:w="1908" w:type="dxa"/>
            <w:shd w:val="clear" w:color="auto" w:fill="D9D9D9" w:themeFill="background1" w:themeFillShade="D9"/>
          </w:tcPr>
          <w:p w14:paraId="28F133D5" w14:textId="77777777" w:rsidR="00FE074B" w:rsidRPr="00DC783F" w:rsidRDefault="00FE074B" w:rsidP="00D75A14">
            <w:pPr>
              <w:rPr>
                <w:rFonts w:ascii="Arial" w:hAnsi="Arial" w:cs="Arial"/>
                <w:b/>
                <w:sz w:val="20"/>
                <w:szCs w:val="20"/>
              </w:rPr>
            </w:pPr>
            <w:r w:rsidRPr="00DC783F">
              <w:rPr>
                <w:rFonts w:ascii="Arial" w:hAnsi="Arial" w:cs="Arial"/>
                <w:b/>
                <w:sz w:val="20"/>
                <w:szCs w:val="20"/>
              </w:rPr>
              <w:t>Authors</w:t>
            </w:r>
          </w:p>
        </w:tc>
        <w:tc>
          <w:tcPr>
            <w:tcW w:w="1677" w:type="dxa"/>
            <w:shd w:val="clear" w:color="auto" w:fill="D9D9D9" w:themeFill="background1" w:themeFillShade="D9"/>
          </w:tcPr>
          <w:p w14:paraId="485E2DCC" w14:textId="77777777" w:rsidR="00FE074B" w:rsidRPr="00DC783F" w:rsidRDefault="00FE074B" w:rsidP="00D75A14">
            <w:pPr>
              <w:rPr>
                <w:rFonts w:ascii="Arial" w:hAnsi="Arial" w:cs="Arial"/>
                <w:b/>
                <w:sz w:val="20"/>
                <w:szCs w:val="20"/>
              </w:rPr>
            </w:pPr>
            <w:r w:rsidRPr="00DC783F">
              <w:rPr>
                <w:rFonts w:ascii="Arial" w:hAnsi="Arial" w:cs="Arial"/>
                <w:b/>
                <w:sz w:val="20"/>
                <w:szCs w:val="20"/>
              </w:rPr>
              <w:t>Journal Reference</w:t>
            </w:r>
          </w:p>
        </w:tc>
        <w:tc>
          <w:tcPr>
            <w:tcW w:w="1314" w:type="dxa"/>
            <w:shd w:val="clear" w:color="auto" w:fill="D9D9D9" w:themeFill="background1" w:themeFillShade="D9"/>
          </w:tcPr>
          <w:p w14:paraId="600FC685" w14:textId="77777777" w:rsidR="00FE074B" w:rsidRPr="00DC783F" w:rsidRDefault="00FE074B" w:rsidP="00D75A14">
            <w:pPr>
              <w:rPr>
                <w:rFonts w:ascii="Arial" w:hAnsi="Arial" w:cs="Arial"/>
                <w:b/>
                <w:sz w:val="20"/>
                <w:szCs w:val="20"/>
              </w:rPr>
            </w:pPr>
            <w:r w:rsidRPr="00DC783F">
              <w:rPr>
                <w:rFonts w:ascii="Arial" w:hAnsi="Arial" w:cs="Arial"/>
                <w:b/>
                <w:sz w:val="20"/>
                <w:szCs w:val="20"/>
              </w:rPr>
              <w:t>Database Source</w:t>
            </w:r>
          </w:p>
        </w:tc>
        <w:tc>
          <w:tcPr>
            <w:tcW w:w="1599" w:type="dxa"/>
            <w:shd w:val="clear" w:color="auto" w:fill="D9D9D9" w:themeFill="background1" w:themeFillShade="D9"/>
          </w:tcPr>
          <w:p w14:paraId="583FCD3B" w14:textId="77777777" w:rsidR="00FE074B" w:rsidRPr="00DC783F" w:rsidRDefault="00FE074B" w:rsidP="00D75A14">
            <w:pPr>
              <w:rPr>
                <w:rFonts w:ascii="Arial" w:hAnsi="Arial" w:cs="Arial"/>
                <w:b/>
                <w:sz w:val="20"/>
                <w:szCs w:val="20"/>
              </w:rPr>
            </w:pPr>
            <w:r w:rsidRPr="00DC783F">
              <w:rPr>
                <w:rFonts w:ascii="Arial" w:hAnsi="Arial" w:cs="Arial"/>
                <w:b/>
                <w:sz w:val="20"/>
                <w:szCs w:val="20"/>
              </w:rPr>
              <w:t>Type of Research</w:t>
            </w:r>
          </w:p>
        </w:tc>
      </w:tr>
      <w:tr w:rsidR="00FE074B" w:rsidRPr="00DC783F" w14:paraId="58D64C38" w14:textId="77777777" w:rsidTr="00FE074B">
        <w:tc>
          <w:tcPr>
            <w:tcW w:w="520" w:type="dxa"/>
          </w:tcPr>
          <w:p w14:paraId="05E5809C"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1.</w:t>
            </w:r>
          </w:p>
        </w:tc>
        <w:tc>
          <w:tcPr>
            <w:tcW w:w="1998" w:type="dxa"/>
          </w:tcPr>
          <w:p w14:paraId="508388D5" w14:textId="77777777" w:rsidR="00FE074B" w:rsidRPr="00DC783F" w:rsidRDefault="00FE074B" w:rsidP="00D75A14">
            <w:pPr>
              <w:rPr>
                <w:rFonts w:ascii="Arial" w:hAnsi="Arial" w:cs="Arial"/>
                <w:sz w:val="20"/>
                <w:szCs w:val="20"/>
              </w:rPr>
            </w:pPr>
            <w:r w:rsidRPr="00DC783F">
              <w:rPr>
                <w:rFonts w:ascii="Arial" w:hAnsi="Arial" w:cs="Arial"/>
                <w:sz w:val="20"/>
                <w:szCs w:val="20"/>
              </w:rPr>
              <w:t>SEPSIS KILLS: early intervention saves lives</w:t>
            </w:r>
          </w:p>
          <w:p w14:paraId="61253B01" w14:textId="77777777" w:rsidR="00FE074B" w:rsidRPr="00DC783F" w:rsidRDefault="00FE074B" w:rsidP="00D75A14">
            <w:pPr>
              <w:rPr>
                <w:rFonts w:ascii="Arial" w:hAnsi="Arial" w:cs="Arial"/>
                <w:sz w:val="20"/>
                <w:szCs w:val="20"/>
              </w:rPr>
            </w:pPr>
          </w:p>
          <w:p w14:paraId="6C557738" w14:textId="77777777" w:rsidR="00FE074B" w:rsidRPr="00DC783F" w:rsidRDefault="00FE074B" w:rsidP="00D75A14">
            <w:pPr>
              <w:rPr>
                <w:rFonts w:ascii="Arial" w:hAnsi="Arial" w:cs="Arial"/>
                <w:sz w:val="20"/>
                <w:szCs w:val="20"/>
              </w:rPr>
            </w:pPr>
            <w:r w:rsidRPr="00DC783F">
              <w:rPr>
                <w:rFonts w:ascii="Arial" w:hAnsi="Arial" w:cs="Arial"/>
                <w:sz w:val="20"/>
                <w:szCs w:val="20"/>
              </w:rPr>
              <w:t>(2016)</w:t>
            </w:r>
          </w:p>
        </w:tc>
        <w:tc>
          <w:tcPr>
            <w:tcW w:w="1908" w:type="dxa"/>
          </w:tcPr>
          <w:p w14:paraId="25CB81BA"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Burrell, A. R., </w:t>
            </w:r>
            <w:proofErr w:type="spellStart"/>
            <w:r w:rsidRPr="00DC783F">
              <w:rPr>
                <w:rFonts w:ascii="Arial" w:hAnsi="Arial" w:cs="Arial"/>
                <w:sz w:val="20"/>
                <w:szCs w:val="20"/>
              </w:rPr>
              <w:t>McLaws</w:t>
            </w:r>
            <w:proofErr w:type="spellEnd"/>
            <w:r w:rsidRPr="00DC783F">
              <w:rPr>
                <w:rFonts w:ascii="Arial" w:hAnsi="Arial" w:cs="Arial"/>
                <w:sz w:val="20"/>
                <w:szCs w:val="20"/>
              </w:rPr>
              <w:t xml:space="preserve">, M-L., Fullick, M., Sullivan, R. B. and </w:t>
            </w:r>
            <w:proofErr w:type="spellStart"/>
            <w:r w:rsidRPr="00DC783F">
              <w:rPr>
                <w:rFonts w:ascii="Arial" w:hAnsi="Arial" w:cs="Arial"/>
                <w:sz w:val="20"/>
                <w:szCs w:val="20"/>
              </w:rPr>
              <w:t>Sindhusake</w:t>
            </w:r>
            <w:proofErr w:type="spellEnd"/>
            <w:r w:rsidRPr="00DC783F">
              <w:rPr>
                <w:rFonts w:ascii="Arial" w:hAnsi="Arial" w:cs="Arial"/>
                <w:sz w:val="20"/>
                <w:szCs w:val="20"/>
              </w:rPr>
              <w:t>, D.</w:t>
            </w:r>
          </w:p>
          <w:p w14:paraId="0B3C8315" w14:textId="77777777" w:rsidR="00FE074B" w:rsidRPr="00DC783F" w:rsidRDefault="00FE074B" w:rsidP="00D75A14">
            <w:pPr>
              <w:rPr>
                <w:rFonts w:ascii="Arial" w:hAnsi="Arial" w:cs="Arial"/>
                <w:sz w:val="20"/>
                <w:szCs w:val="20"/>
              </w:rPr>
            </w:pPr>
          </w:p>
        </w:tc>
        <w:tc>
          <w:tcPr>
            <w:tcW w:w="1677" w:type="dxa"/>
          </w:tcPr>
          <w:p w14:paraId="2B7D6D2F"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Medical Journal of Australia, (2016), 204:2, February, pp. 1.e1 – </w:t>
            </w:r>
            <w:proofErr w:type="gramStart"/>
            <w:r w:rsidRPr="00DC783F">
              <w:rPr>
                <w:rFonts w:ascii="Arial" w:hAnsi="Arial" w:cs="Arial"/>
                <w:sz w:val="20"/>
                <w:szCs w:val="20"/>
              </w:rPr>
              <w:t>1.e</w:t>
            </w:r>
            <w:proofErr w:type="gramEnd"/>
            <w:r w:rsidRPr="00DC783F">
              <w:rPr>
                <w:rFonts w:ascii="Arial" w:hAnsi="Arial" w:cs="Arial"/>
                <w:sz w:val="20"/>
                <w:szCs w:val="20"/>
              </w:rPr>
              <w:t>7.</w:t>
            </w:r>
          </w:p>
        </w:tc>
        <w:tc>
          <w:tcPr>
            <w:tcW w:w="1314" w:type="dxa"/>
          </w:tcPr>
          <w:p w14:paraId="05D27287" w14:textId="77777777" w:rsidR="00FE074B" w:rsidRPr="00DC783F" w:rsidRDefault="00FE074B" w:rsidP="00D75A14">
            <w:pPr>
              <w:rPr>
                <w:rFonts w:ascii="Arial" w:hAnsi="Arial" w:cs="Arial"/>
                <w:sz w:val="20"/>
                <w:szCs w:val="20"/>
              </w:rPr>
            </w:pPr>
            <w:r w:rsidRPr="00DC783F">
              <w:rPr>
                <w:rFonts w:ascii="Arial" w:hAnsi="Arial" w:cs="Arial"/>
                <w:sz w:val="20"/>
                <w:szCs w:val="20"/>
              </w:rPr>
              <w:t>Cinahl</w:t>
            </w:r>
          </w:p>
        </w:tc>
        <w:tc>
          <w:tcPr>
            <w:tcW w:w="1599" w:type="dxa"/>
          </w:tcPr>
          <w:p w14:paraId="75805F56" w14:textId="4EA44B10" w:rsidR="00FE074B" w:rsidRPr="00DC783F" w:rsidRDefault="00BE6167" w:rsidP="00D75A14">
            <w:pPr>
              <w:rPr>
                <w:rFonts w:ascii="Arial" w:hAnsi="Arial" w:cs="Arial"/>
                <w:sz w:val="20"/>
                <w:szCs w:val="20"/>
              </w:rPr>
            </w:pPr>
            <w:r>
              <w:rPr>
                <w:rFonts w:ascii="Arial" w:hAnsi="Arial" w:cs="Arial"/>
                <w:sz w:val="20"/>
                <w:szCs w:val="20"/>
              </w:rPr>
              <w:t xml:space="preserve">Evaluative </w:t>
            </w:r>
            <w:r w:rsidR="00FE074B" w:rsidRPr="00DC783F">
              <w:rPr>
                <w:rFonts w:ascii="Arial" w:hAnsi="Arial" w:cs="Arial"/>
                <w:sz w:val="20"/>
                <w:szCs w:val="20"/>
              </w:rPr>
              <w:t xml:space="preserve">Quality Improvement Program </w:t>
            </w:r>
          </w:p>
        </w:tc>
      </w:tr>
      <w:tr w:rsidR="00FE074B" w:rsidRPr="00DC783F" w14:paraId="2D29A1EC" w14:textId="77777777" w:rsidTr="00FE074B">
        <w:tc>
          <w:tcPr>
            <w:tcW w:w="520" w:type="dxa"/>
          </w:tcPr>
          <w:p w14:paraId="3036E26D"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2.</w:t>
            </w:r>
          </w:p>
        </w:tc>
        <w:tc>
          <w:tcPr>
            <w:tcW w:w="1998" w:type="dxa"/>
          </w:tcPr>
          <w:p w14:paraId="44994085" w14:textId="77777777" w:rsidR="00FE074B" w:rsidRPr="00DC783F" w:rsidRDefault="00FE074B" w:rsidP="00D75A14">
            <w:pPr>
              <w:rPr>
                <w:rFonts w:ascii="Arial" w:hAnsi="Arial" w:cs="Arial"/>
                <w:sz w:val="20"/>
                <w:szCs w:val="20"/>
              </w:rPr>
            </w:pPr>
            <w:r w:rsidRPr="00DC783F">
              <w:rPr>
                <w:rFonts w:ascii="Arial" w:hAnsi="Arial" w:cs="Arial"/>
                <w:sz w:val="20"/>
                <w:szCs w:val="20"/>
              </w:rPr>
              <w:t>Impact of an antibiotic-specific sepsis bundle on appropriate and timely antibiotic administration for sever sepsis in the Emergency Department</w:t>
            </w:r>
          </w:p>
          <w:p w14:paraId="464D0EC0" w14:textId="77777777" w:rsidR="00FE074B" w:rsidRPr="00DC783F" w:rsidRDefault="00FE074B" w:rsidP="00D75A14">
            <w:pPr>
              <w:rPr>
                <w:rFonts w:ascii="Arial" w:hAnsi="Arial" w:cs="Arial"/>
                <w:sz w:val="20"/>
                <w:szCs w:val="20"/>
              </w:rPr>
            </w:pPr>
          </w:p>
          <w:p w14:paraId="153BACD3" w14:textId="77777777" w:rsidR="00FE074B" w:rsidRPr="00DC783F" w:rsidRDefault="00FE074B" w:rsidP="00D75A14">
            <w:pPr>
              <w:rPr>
                <w:rFonts w:ascii="Arial" w:hAnsi="Arial" w:cs="Arial"/>
                <w:sz w:val="20"/>
                <w:szCs w:val="20"/>
              </w:rPr>
            </w:pPr>
            <w:r w:rsidRPr="00DC783F">
              <w:rPr>
                <w:rFonts w:ascii="Arial" w:hAnsi="Arial" w:cs="Arial"/>
                <w:sz w:val="20"/>
                <w:szCs w:val="20"/>
              </w:rPr>
              <w:t>(2016)</w:t>
            </w:r>
          </w:p>
          <w:p w14:paraId="2D61E2A9" w14:textId="77777777" w:rsidR="00FE074B" w:rsidRPr="00DC783F" w:rsidRDefault="00FE074B" w:rsidP="00D75A14">
            <w:pPr>
              <w:rPr>
                <w:rFonts w:ascii="Arial" w:hAnsi="Arial" w:cs="Arial"/>
                <w:sz w:val="20"/>
                <w:szCs w:val="20"/>
              </w:rPr>
            </w:pPr>
          </w:p>
        </w:tc>
        <w:tc>
          <w:tcPr>
            <w:tcW w:w="1908" w:type="dxa"/>
          </w:tcPr>
          <w:p w14:paraId="1F41363A" w14:textId="77777777" w:rsidR="00FE074B" w:rsidRPr="00DC783F" w:rsidRDefault="00FE074B" w:rsidP="00D75A14">
            <w:pPr>
              <w:rPr>
                <w:rFonts w:ascii="Arial" w:hAnsi="Arial" w:cs="Arial"/>
                <w:sz w:val="20"/>
                <w:szCs w:val="20"/>
              </w:rPr>
            </w:pPr>
            <w:proofErr w:type="spellStart"/>
            <w:r w:rsidRPr="00DC783F">
              <w:rPr>
                <w:rFonts w:ascii="Arial" w:hAnsi="Arial" w:cs="Arial"/>
                <w:sz w:val="20"/>
                <w:szCs w:val="20"/>
              </w:rPr>
              <w:t>Kalick</w:t>
            </w:r>
            <w:proofErr w:type="spellEnd"/>
            <w:r w:rsidRPr="00DC783F">
              <w:rPr>
                <w:rFonts w:ascii="Arial" w:hAnsi="Arial" w:cs="Arial"/>
                <w:sz w:val="20"/>
                <w:szCs w:val="20"/>
              </w:rPr>
              <w:t>, B. A., Maguire, J. M., Campbell-Bright, S. L., Mehrotra, A., Caffey, T., Tulu, Z., Lin, F-C. and Carson, S. S.</w:t>
            </w:r>
          </w:p>
        </w:tc>
        <w:tc>
          <w:tcPr>
            <w:tcW w:w="1677" w:type="dxa"/>
          </w:tcPr>
          <w:p w14:paraId="23CA17D4" w14:textId="77777777" w:rsidR="00FE074B" w:rsidRPr="00DC783F" w:rsidRDefault="00FE074B" w:rsidP="00D75A14">
            <w:pPr>
              <w:rPr>
                <w:rFonts w:ascii="Arial" w:hAnsi="Arial" w:cs="Arial"/>
                <w:sz w:val="20"/>
                <w:szCs w:val="20"/>
              </w:rPr>
            </w:pPr>
            <w:r w:rsidRPr="00DC783F">
              <w:rPr>
                <w:rFonts w:ascii="Arial" w:hAnsi="Arial" w:cs="Arial"/>
                <w:sz w:val="20"/>
                <w:szCs w:val="20"/>
              </w:rPr>
              <w:t>The Journal of Emergency Medicine, (2016), 50:1, pp. 79 – 88.</w:t>
            </w:r>
          </w:p>
        </w:tc>
        <w:tc>
          <w:tcPr>
            <w:tcW w:w="1314" w:type="dxa"/>
          </w:tcPr>
          <w:p w14:paraId="1B00E1CE" w14:textId="77777777" w:rsidR="00FE074B" w:rsidRPr="00DC783F" w:rsidRDefault="00FE074B" w:rsidP="00D75A14">
            <w:pPr>
              <w:rPr>
                <w:rFonts w:ascii="Arial" w:hAnsi="Arial" w:cs="Arial"/>
                <w:sz w:val="20"/>
                <w:szCs w:val="20"/>
              </w:rPr>
            </w:pPr>
            <w:r w:rsidRPr="00DC783F">
              <w:rPr>
                <w:rFonts w:ascii="Arial" w:hAnsi="Arial" w:cs="Arial"/>
                <w:sz w:val="20"/>
                <w:szCs w:val="20"/>
              </w:rPr>
              <w:t>Medline</w:t>
            </w:r>
          </w:p>
        </w:tc>
        <w:tc>
          <w:tcPr>
            <w:tcW w:w="1599" w:type="dxa"/>
          </w:tcPr>
          <w:p w14:paraId="0BE361BF" w14:textId="77777777" w:rsidR="00FE074B" w:rsidRPr="00DC783F" w:rsidRDefault="00FE074B" w:rsidP="00D75A14">
            <w:pPr>
              <w:rPr>
                <w:rFonts w:ascii="Arial" w:hAnsi="Arial" w:cs="Arial"/>
                <w:sz w:val="20"/>
                <w:szCs w:val="20"/>
              </w:rPr>
            </w:pPr>
            <w:r w:rsidRPr="00DC783F">
              <w:rPr>
                <w:rFonts w:ascii="Arial" w:hAnsi="Arial" w:cs="Arial"/>
                <w:sz w:val="20"/>
                <w:szCs w:val="20"/>
              </w:rPr>
              <w:t>Before and after Interventional Study</w:t>
            </w:r>
          </w:p>
        </w:tc>
      </w:tr>
      <w:tr w:rsidR="00FE074B" w:rsidRPr="00DC783F" w14:paraId="054B1AB0" w14:textId="77777777" w:rsidTr="00FE074B">
        <w:tc>
          <w:tcPr>
            <w:tcW w:w="520" w:type="dxa"/>
          </w:tcPr>
          <w:p w14:paraId="3135A3CA"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3.</w:t>
            </w:r>
          </w:p>
        </w:tc>
        <w:tc>
          <w:tcPr>
            <w:tcW w:w="1998" w:type="dxa"/>
          </w:tcPr>
          <w:p w14:paraId="71D95A0A" w14:textId="77777777" w:rsidR="00FE074B" w:rsidRPr="00DC783F" w:rsidRDefault="00FE074B" w:rsidP="00D75A14">
            <w:pPr>
              <w:rPr>
                <w:rFonts w:ascii="Arial" w:hAnsi="Arial" w:cs="Arial"/>
                <w:sz w:val="20"/>
                <w:szCs w:val="20"/>
              </w:rPr>
            </w:pPr>
            <w:r w:rsidRPr="00DC783F">
              <w:rPr>
                <w:rFonts w:ascii="Arial" w:hAnsi="Arial" w:cs="Arial"/>
                <w:sz w:val="20"/>
                <w:szCs w:val="20"/>
              </w:rPr>
              <w:t>The Timing of Early Antibiotics and Hospital Mortality in Sepsis</w:t>
            </w:r>
          </w:p>
          <w:p w14:paraId="3A6033C9" w14:textId="77777777" w:rsidR="00FE074B" w:rsidRPr="00DC783F" w:rsidRDefault="00FE074B" w:rsidP="00D75A14">
            <w:pPr>
              <w:rPr>
                <w:rFonts w:ascii="Arial" w:hAnsi="Arial" w:cs="Arial"/>
                <w:sz w:val="20"/>
                <w:szCs w:val="20"/>
              </w:rPr>
            </w:pPr>
          </w:p>
          <w:p w14:paraId="17AF6D21" w14:textId="77777777" w:rsidR="00FE074B" w:rsidRPr="00DC783F" w:rsidRDefault="00FE074B" w:rsidP="00D75A14">
            <w:pPr>
              <w:rPr>
                <w:rFonts w:ascii="Arial" w:hAnsi="Arial" w:cs="Arial"/>
                <w:sz w:val="20"/>
                <w:szCs w:val="20"/>
              </w:rPr>
            </w:pPr>
            <w:r w:rsidRPr="00DC783F">
              <w:rPr>
                <w:rFonts w:ascii="Arial" w:hAnsi="Arial" w:cs="Arial"/>
                <w:sz w:val="20"/>
                <w:szCs w:val="20"/>
              </w:rPr>
              <w:t>(2017)</w:t>
            </w:r>
          </w:p>
        </w:tc>
        <w:tc>
          <w:tcPr>
            <w:tcW w:w="1908" w:type="dxa"/>
          </w:tcPr>
          <w:p w14:paraId="3FFA4CED"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Liu, V. X., Feilding-Singh, V., Greene, J. D., Baker, J. M., </w:t>
            </w:r>
            <w:proofErr w:type="spellStart"/>
            <w:r w:rsidRPr="00DC783F">
              <w:rPr>
                <w:rFonts w:ascii="Arial" w:hAnsi="Arial" w:cs="Arial"/>
                <w:sz w:val="20"/>
                <w:szCs w:val="20"/>
              </w:rPr>
              <w:t>Iwashyna</w:t>
            </w:r>
            <w:proofErr w:type="spellEnd"/>
            <w:r w:rsidRPr="00DC783F">
              <w:rPr>
                <w:rFonts w:ascii="Arial" w:hAnsi="Arial" w:cs="Arial"/>
                <w:sz w:val="20"/>
                <w:szCs w:val="20"/>
              </w:rPr>
              <w:t>, T. J., Bhattacharya, J. and Escobar, G. J.</w:t>
            </w:r>
          </w:p>
          <w:p w14:paraId="0065F3F2" w14:textId="77777777" w:rsidR="00FE074B" w:rsidRPr="00DC783F" w:rsidRDefault="00FE074B" w:rsidP="00D75A14">
            <w:pPr>
              <w:rPr>
                <w:rFonts w:ascii="Arial" w:hAnsi="Arial" w:cs="Arial"/>
                <w:sz w:val="20"/>
                <w:szCs w:val="20"/>
              </w:rPr>
            </w:pPr>
          </w:p>
        </w:tc>
        <w:tc>
          <w:tcPr>
            <w:tcW w:w="1677" w:type="dxa"/>
          </w:tcPr>
          <w:p w14:paraId="624C4834" w14:textId="77777777" w:rsidR="00FE074B" w:rsidRPr="00DC783F" w:rsidRDefault="00FE074B" w:rsidP="00D75A14">
            <w:pPr>
              <w:rPr>
                <w:rFonts w:ascii="Arial" w:hAnsi="Arial" w:cs="Arial"/>
                <w:sz w:val="20"/>
                <w:szCs w:val="20"/>
              </w:rPr>
            </w:pPr>
            <w:r w:rsidRPr="00DC783F">
              <w:rPr>
                <w:rFonts w:ascii="Arial" w:hAnsi="Arial" w:cs="Arial"/>
                <w:sz w:val="20"/>
                <w:szCs w:val="20"/>
              </w:rPr>
              <w:t>American Journal of Respiratory and Critical Care Medicine, (2017), 196:7, October, pp. 856 – 863.</w:t>
            </w:r>
          </w:p>
          <w:p w14:paraId="237AE310" w14:textId="77777777" w:rsidR="00FE074B" w:rsidRPr="00DC783F" w:rsidRDefault="00FE074B" w:rsidP="00D75A14">
            <w:pPr>
              <w:rPr>
                <w:rFonts w:ascii="Arial" w:hAnsi="Arial" w:cs="Arial"/>
                <w:sz w:val="20"/>
                <w:szCs w:val="20"/>
              </w:rPr>
            </w:pPr>
          </w:p>
        </w:tc>
        <w:tc>
          <w:tcPr>
            <w:tcW w:w="1314" w:type="dxa"/>
          </w:tcPr>
          <w:p w14:paraId="3C659B74" w14:textId="77777777" w:rsidR="00FE074B" w:rsidRPr="00DC783F" w:rsidRDefault="00FE074B" w:rsidP="00D75A14">
            <w:pPr>
              <w:rPr>
                <w:rFonts w:ascii="Arial" w:hAnsi="Arial" w:cs="Arial"/>
                <w:sz w:val="20"/>
                <w:szCs w:val="20"/>
              </w:rPr>
            </w:pPr>
            <w:r w:rsidRPr="00DC783F">
              <w:rPr>
                <w:rFonts w:ascii="Arial" w:hAnsi="Arial" w:cs="Arial"/>
                <w:sz w:val="20"/>
                <w:szCs w:val="20"/>
              </w:rPr>
              <w:t>Cinahl</w:t>
            </w:r>
          </w:p>
        </w:tc>
        <w:tc>
          <w:tcPr>
            <w:tcW w:w="1599" w:type="dxa"/>
          </w:tcPr>
          <w:p w14:paraId="2109854A"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Retrospective Study </w:t>
            </w:r>
          </w:p>
        </w:tc>
      </w:tr>
      <w:tr w:rsidR="00FE074B" w:rsidRPr="00DC783F" w14:paraId="753BB696" w14:textId="77777777" w:rsidTr="00FE074B">
        <w:tc>
          <w:tcPr>
            <w:tcW w:w="520" w:type="dxa"/>
          </w:tcPr>
          <w:p w14:paraId="2D4B8B42"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4.</w:t>
            </w:r>
          </w:p>
        </w:tc>
        <w:tc>
          <w:tcPr>
            <w:tcW w:w="1998" w:type="dxa"/>
          </w:tcPr>
          <w:p w14:paraId="462A3B18"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Longer time to antibiotics and higher mortality among sepsis patients with non-specific presentations – a cross sectional study of Emergency Department patients indicating that a screening </w:t>
            </w:r>
            <w:r w:rsidRPr="00DC783F">
              <w:rPr>
                <w:rFonts w:ascii="Arial" w:hAnsi="Arial" w:cs="Arial"/>
                <w:sz w:val="20"/>
                <w:szCs w:val="20"/>
              </w:rPr>
              <w:lastRenderedPageBreak/>
              <w:t>tool may improve identification</w:t>
            </w:r>
          </w:p>
          <w:p w14:paraId="5D29D292" w14:textId="77777777" w:rsidR="00FE074B" w:rsidRPr="00DC783F" w:rsidRDefault="00FE074B" w:rsidP="00D75A14">
            <w:pPr>
              <w:rPr>
                <w:rFonts w:ascii="Arial" w:hAnsi="Arial" w:cs="Arial"/>
                <w:sz w:val="20"/>
                <w:szCs w:val="20"/>
              </w:rPr>
            </w:pPr>
          </w:p>
          <w:p w14:paraId="2880167D" w14:textId="77777777" w:rsidR="00FE074B" w:rsidRPr="00DC783F" w:rsidRDefault="00FE074B" w:rsidP="00D75A14">
            <w:pPr>
              <w:rPr>
                <w:rFonts w:ascii="Arial" w:hAnsi="Arial" w:cs="Arial"/>
                <w:sz w:val="20"/>
                <w:szCs w:val="20"/>
              </w:rPr>
            </w:pPr>
            <w:r w:rsidRPr="00DC783F">
              <w:rPr>
                <w:rFonts w:ascii="Arial" w:hAnsi="Arial" w:cs="Arial"/>
                <w:sz w:val="20"/>
                <w:szCs w:val="20"/>
              </w:rPr>
              <w:t>(2016)</w:t>
            </w:r>
          </w:p>
          <w:p w14:paraId="54EB7F05" w14:textId="77777777" w:rsidR="00FE074B" w:rsidRPr="00DC783F" w:rsidRDefault="00FE074B" w:rsidP="00D75A14">
            <w:pPr>
              <w:rPr>
                <w:rFonts w:ascii="Arial" w:hAnsi="Arial" w:cs="Arial"/>
                <w:sz w:val="20"/>
                <w:szCs w:val="20"/>
              </w:rPr>
            </w:pPr>
          </w:p>
        </w:tc>
        <w:tc>
          <w:tcPr>
            <w:tcW w:w="1908" w:type="dxa"/>
          </w:tcPr>
          <w:p w14:paraId="6974B2D6" w14:textId="77777777" w:rsidR="00FE074B" w:rsidRPr="00DC783F" w:rsidRDefault="00FE074B" w:rsidP="00D75A14">
            <w:pPr>
              <w:rPr>
                <w:rFonts w:ascii="Arial" w:hAnsi="Arial" w:cs="Arial"/>
                <w:sz w:val="20"/>
                <w:szCs w:val="20"/>
              </w:rPr>
            </w:pPr>
            <w:proofErr w:type="spellStart"/>
            <w:r w:rsidRPr="00DC783F">
              <w:rPr>
                <w:rFonts w:ascii="Arial" w:hAnsi="Arial" w:cs="Arial"/>
                <w:sz w:val="20"/>
                <w:szCs w:val="20"/>
              </w:rPr>
              <w:lastRenderedPageBreak/>
              <w:t>Wallgren</w:t>
            </w:r>
            <w:proofErr w:type="spellEnd"/>
            <w:r w:rsidRPr="00DC783F">
              <w:rPr>
                <w:rFonts w:ascii="Arial" w:hAnsi="Arial" w:cs="Arial"/>
                <w:sz w:val="20"/>
                <w:szCs w:val="20"/>
              </w:rPr>
              <w:t xml:space="preserve">, U. M., </w:t>
            </w:r>
            <w:proofErr w:type="spellStart"/>
            <w:r w:rsidRPr="00DC783F">
              <w:rPr>
                <w:rFonts w:ascii="Arial" w:hAnsi="Arial" w:cs="Arial"/>
                <w:sz w:val="20"/>
                <w:szCs w:val="20"/>
              </w:rPr>
              <w:t>Antonsson</w:t>
            </w:r>
            <w:proofErr w:type="spellEnd"/>
            <w:r w:rsidRPr="00DC783F">
              <w:rPr>
                <w:rFonts w:ascii="Arial" w:hAnsi="Arial" w:cs="Arial"/>
                <w:sz w:val="20"/>
                <w:szCs w:val="20"/>
              </w:rPr>
              <w:t xml:space="preserve">, V. E., </w:t>
            </w:r>
            <w:proofErr w:type="spellStart"/>
            <w:r w:rsidRPr="00DC783F">
              <w:rPr>
                <w:rFonts w:ascii="Arial" w:hAnsi="Arial" w:cs="Arial"/>
                <w:sz w:val="20"/>
                <w:szCs w:val="20"/>
              </w:rPr>
              <w:t>Castren</w:t>
            </w:r>
            <w:proofErr w:type="spellEnd"/>
            <w:r w:rsidRPr="00DC783F">
              <w:rPr>
                <w:rFonts w:ascii="Arial" w:hAnsi="Arial" w:cs="Arial"/>
                <w:sz w:val="20"/>
                <w:szCs w:val="20"/>
              </w:rPr>
              <w:t>, M. K. and Kurland, L.</w:t>
            </w:r>
          </w:p>
        </w:tc>
        <w:tc>
          <w:tcPr>
            <w:tcW w:w="1677" w:type="dxa"/>
          </w:tcPr>
          <w:p w14:paraId="3CFDBBA5" w14:textId="77777777" w:rsidR="00FE074B" w:rsidRPr="00DC783F" w:rsidRDefault="00FE074B" w:rsidP="00D75A14">
            <w:pPr>
              <w:rPr>
                <w:rFonts w:ascii="Arial" w:hAnsi="Arial" w:cs="Arial"/>
                <w:sz w:val="20"/>
                <w:szCs w:val="20"/>
              </w:rPr>
            </w:pPr>
            <w:r w:rsidRPr="00DC783F">
              <w:rPr>
                <w:rFonts w:ascii="Arial" w:hAnsi="Arial" w:cs="Arial"/>
                <w:sz w:val="20"/>
                <w:szCs w:val="20"/>
              </w:rPr>
              <w:t>Scandinavian Journal of Trauma, Resuscitation and Emergency Medicine, (2016), 24:1, pp. 1 – 11.</w:t>
            </w:r>
          </w:p>
        </w:tc>
        <w:tc>
          <w:tcPr>
            <w:tcW w:w="1314" w:type="dxa"/>
          </w:tcPr>
          <w:p w14:paraId="6D14851A" w14:textId="77777777" w:rsidR="00FE074B" w:rsidRPr="00DC783F" w:rsidRDefault="00FE074B" w:rsidP="00D75A14">
            <w:pPr>
              <w:rPr>
                <w:rFonts w:ascii="Arial" w:hAnsi="Arial" w:cs="Arial"/>
                <w:sz w:val="20"/>
                <w:szCs w:val="20"/>
              </w:rPr>
            </w:pPr>
            <w:r w:rsidRPr="00DC783F">
              <w:rPr>
                <w:rFonts w:ascii="Arial" w:hAnsi="Arial" w:cs="Arial"/>
                <w:sz w:val="20"/>
                <w:szCs w:val="20"/>
              </w:rPr>
              <w:t>Medline</w:t>
            </w:r>
          </w:p>
        </w:tc>
        <w:tc>
          <w:tcPr>
            <w:tcW w:w="1599" w:type="dxa"/>
          </w:tcPr>
          <w:p w14:paraId="47432052"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Retrospective cross-sectional study </w:t>
            </w:r>
          </w:p>
        </w:tc>
      </w:tr>
      <w:tr w:rsidR="00FE074B" w:rsidRPr="00DC783F" w14:paraId="381F75C5" w14:textId="77777777" w:rsidTr="00FE074B">
        <w:tc>
          <w:tcPr>
            <w:tcW w:w="520" w:type="dxa"/>
          </w:tcPr>
          <w:p w14:paraId="0ED89FAB"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5.</w:t>
            </w:r>
          </w:p>
        </w:tc>
        <w:tc>
          <w:tcPr>
            <w:tcW w:w="1998" w:type="dxa"/>
          </w:tcPr>
          <w:p w14:paraId="27720A4F" w14:textId="77777777" w:rsidR="00FE074B" w:rsidRPr="00DC783F" w:rsidRDefault="00FE074B" w:rsidP="00D75A14">
            <w:pPr>
              <w:rPr>
                <w:rFonts w:ascii="Arial" w:hAnsi="Arial" w:cs="Arial"/>
                <w:sz w:val="20"/>
                <w:szCs w:val="20"/>
              </w:rPr>
            </w:pPr>
            <w:r w:rsidRPr="00DC783F">
              <w:rPr>
                <w:rFonts w:ascii="Arial" w:hAnsi="Arial" w:cs="Arial"/>
                <w:sz w:val="20"/>
                <w:szCs w:val="20"/>
              </w:rPr>
              <w:t>Time to antibiotics for septic shock: evaluating a proposed performance measure</w:t>
            </w:r>
          </w:p>
          <w:p w14:paraId="5D025276" w14:textId="77777777" w:rsidR="00FE074B" w:rsidRPr="00DC783F" w:rsidRDefault="00FE074B" w:rsidP="00D75A14">
            <w:pPr>
              <w:rPr>
                <w:rFonts w:ascii="Arial" w:hAnsi="Arial" w:cs="Arial"/>
                <w:sz w:val="20"/>
                <w:szCs w:val="20"/>
              </w:rPr>
            </w:pPr>
          </w:p>
          <w:p w14:paraId="3D2269EF" w14:textId="77777777" w:rsidR="00FE074B" w:rsidRPr="00DC783F" w:rsidRDefault="00FE074B" w:rsidP="00D75A14">
            <w:pPr>
              <w:rPr>
                <w:rFonts w:ascii="Arial" w:hAnsi="Arial" w:cs="Arial"/>
                <w:sz w:val="20"/>
                <w:szCs w:val="20"/>
              </w:rPr>
            </w:pPr>
            <w:r w:rsidRPr="00DC783F">
              <w:rPr>
                <w:rFonts w:ascii="Arial" w:hAnsi="Arial" w:cs="Arial"/>
                <w:sz w:val="20"/>
                <w:szCs w:val="20"/>
              </w:rPr>
              <w:t>(2013)</w:t>
            </w:r>
          </w:p>
          <w:p w14:paraId="6C46D355" w14:textId="77777777" w:rsidR="00FE074B" w:rsidRPr="00DC783F" w:rsidRDefault="00FE074B" w:rsidP="00D75A14">
            <w:pPr>
              <w:rPr>
                <w:rFonts w:ascii="Arial" w:hAnsi="Arial" w:cs="Arial"/>
                <w:sz w:val="20"/>
                <w:szCs w:val="20"/>
              </w:rPr>
            </w:pPr>
          </w:p>
        </w:tc>
        <w:tc>
          <w:tcPr>
            <w:tcW w:w="1908" w:type="dxa"/>
          </w:tcPr>
          <w:p w14:paraId="74265817"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Venkatesh, A. K., </w:t>
            </w:r>
            <w:proofErr w:type="spellStart"/>
            <w:r w:rsidRPr="00DC783F">
              <w:rPr>
                <w:rFonts w:ascii="Arial" w:hAnsi="Arial" w:cs="Arial"/>
                <w:sz w:val="20"/>
                <w:szCs w:val="20"/>
              </w:rPr>
              <w:t>Avula</w:t>
            </w:r>
            <w:proofErr w:type="spellEnd"/>
            <w:r w:rsidRPr="00DC783F">
              <w:rPr>
                <w:rFonts w:ascii="Arial" w:hAnsi="Arial" w:cs="Arial"/>
                <w:sz w:val="20"/>
                <w:szCs w:val="20"/>
              </w:rPr>
              <w:t xml:space="preserve">, U., </w:t>
            </w:r>
            <w:proofErr w:type="spellStart"/>
            <w:r w:rsidRPr="00DC783F">
              <w:rPr>
                <w:rFonts w:ascii="Arial" w:hAnsi="Arial" w:cs="Arial"/>
                <w:sz w:val="20"/>
                <w:szCs w:val="20"/>
              </w:rPr>
              <w:t>Bartimus</w:t>
            </w:r>
            <w:proofErr w:type="spellEnd"/>
            <w:r w:rsidRPr="00DC783F">
              <w:rPr>
                <w:rFonts w:ascii="Arial" w:hAnsi="Arial" w:cs="Arial"/>
                <w:sz w:val="20"/>
                <w:szCs w:val="20"/>
              </w:rPr>
              <w:t xml:space="preserve">, H., </w:t>
            </w:r>
            <w:proofErr w:type="spellStart"/>
            <w:r w:rsidRPr="00DC783F">
              <w:rPr>
                <w:rFonts w:ascii="Arial" w:hAnsi="Arial" w:cs="Arial"/>
                <w:sz w:val="20"/>
                <w:szCs w:val="20"/>
              </w:rPr>
              <w:t>Reif</w:t>
            </w:r>
            <w:proofErr w:type="spellEnd"/>
            <w:r w:rsidRPr="00DC783F">
              <w:rPr>
                <w:rFonts w:ascii="Arial" w:hAnsi="Arial" w:cs="Arial"/>
                <w:sz w:val="20"/>
                <w:szCs w:val="20"/>
              </w:rPr>
              <w:t>, J., Schmidt, M. J. and Powell, E. S.</w:t>
            </w:r>
          </w:p>
        </w:tc>
        <w:tc>
          <w:tcPr>
            <w:tcW w:w="1677" w:type="dxa"/>
          </w:tcPr>
          <w:p w14:paraId="7E0E6010" w14:textId="77777777" w:rsidR="00FE074B" w:rsidRPr="00DC783F" w:rsidRDefault="00FE074B" w:rsidP="00D75A14">
            <w:pPr>
              <w:rPr>
                <w:rFonts w:ascii="Arial" w:hAnsi="Arial" w:cs="Arial"/>
                <w:sz w:val="20"/>
                <w:szCs w:val="20"/>
              </w:rPr>
            </w:pPr>
            <w:r w:rsidRPr="00DC783F">
              <w:rPr>
                <w:rFonts w:ascii="Arial" w:hAnsi="Arial" w:cs="Arial"/>
                <w:sz w:val="20"/>
                <w:szCs w:val="20"/>
              </w:rPr>
              <w:t>American Journal of Emergency Medicine</w:t>
            </w:r>
          </w:p>
        </w:tc>
        <w:tc>
          <w:tcPr>
            <w:tcW w:w="1314" w:type="dxa"/>
          </w:tcPr>
          <w:p w14:paraId="088853CE" w14:textId="77777777" w:rsidR="00FE074B" w:rsidRPr="00DC783F" w:rsidRDefault="00FE074B" w:rsidP="00D75A14">
            <w:pPr>
              <w:rPr>
                <w:rFonts w:ascii="Arial" w:hAnsi="Arial" w:cs="Arial"/>
                <w:sz w:val="20"/>
                <w:szCs w:val="20"/>
              </w:rPr>
            </w:pPr>
            <w:r w:rsidRPr="00DC783F">
              <w:rPr>
                <w:rFonts w:ascii="Arial" w:hAnsi="Arial" w:cs="Arial"/>
                <w:sz w:val="20"/>
                <w:szCs w:val="20"/>
              </w:rPr>
              <w:t>Cinahl</w:t>
            </w:r>
          </w:p>
        </w:tc>
        <w:tc>
          <w:tcPr>
            <w:tcW w:w="1599" w:type="dxa"/>
          </w:tcPr>
          <w:p w14:paraId="7103C167" w14:textId="77777777" w:rsidR="00FE074B" w:rsidRPr="00DC783F" w:rsidRDefault="00FE074B" w:rsidP="00D75A14">
            <w:pPr>
              <w:rPr>
                <w:rFonts w:ascii="Arial" w:hAnsi="Arial" w:cs="Arial"/>
                <w:sz w:val="20"/>
                <w:szCs w:val="20"/>
              </w:rPr>
            </w:pPr>
            <w:r w:rsidRPr="00DC783F">
              <w:rPr>
                <w:rFonts w:ascii="Arial" w:hAnsi="Arial" w:cs="Arial"/>
                <w:sz w:val="20"/>
                <w:szCs w:val="20"/>
              </w:rPr>
              <w:t>Cross-sectional study</w:t>
            </w:r>
          </w:p>
        </w:tc>
      </w:tr>
      <w:tr w:rsidR="00FE074B" w:rsidRPr="00DC783F" w14:paraId="7D4ABCE3" w14:textId="77777777" w:rsidTr="00FE074B">
        <w:tc>
          <w:tcPr>
            <w:tcW w:w="520" w:type="dxa"/>
          </w:tcPr>
          <w:p w14:paraId="29F5C908"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6.</w:t>
            </w:r>
          </w:p>
        </w:tc>
        <w:tc>
          <w:tcPr>
            <w:tcW w:w="1998" w:type="dxa"/>
          </w:tcPr>
          <w:p w14:paraId="552DEFCD" w14:textId="77777777" w:rsidR="00FE074B" w:rsidRPr="00DC783F" w:rsidRDefault="00FE074B" w:rsidP="00D75A14">
            <w:pPr>
              <w:rPr>
                <w:rFonts w:ascii="Arial" w:hAnsi="Arial" w:cs="Arial"/>
                <w:sz w:val="20"/>
                <w:szCs w:val="20"/>
              </w:rPr>
            </w:pPr>
            <w:r w:rsidRPr="00DC783F">
              <w:rPr>
                <w:rFonts w:ascii="Arial" w:hAnsi="Arial" w:cs="Arial"/>
                <w:sz w:val="20"/>
                <w:szCs w:val="20"/>
              </w:rPr>
              <w:t>The association between time to antibiotics and relevant clinical outcomes in emergency department patients with various stages of sepsis: a prospective multi-centre study</w:t>
            </w:r>
          </w:p>
          <w:p w14:paraId="5E5578A4" w14:textId="77777777" w:rsidR="00FE074B" w:rsidRPr="00DC783F" w:rsidRDefault="00FE074B" w:rsidP="00D75A14">
            <w:pPr>
              <w:rPr>
                <w:rFonts w:ascii="Arial" w:hAnsi="Arial" w:cs="Arial"/>
                <w:sz w:val="20"/>
                <w:szCs w:val="20"/>
              </w:rPr>
            </w:pPr>
          </w:p>
          <w:p w14:paraId="10021E5F" w14:textId="77777777" w:rsidR="00FE074B" w:rsidRPr="00DC783F" w:rsidRDefault="00FE074B" w:rsidP="00D75A14">
            <w:pPr>
              <w:rPr>
                <w:rFonts w:ascii="Arial" w:hAnsi="Arial" w:cs="Arial"/>
                <w:sz w:val="20"/>
                <w:szCs w:val="20"/>
              </w:rPr>
            </w:pPr>
            <w:r w:rsidRPr="00DC783F">
              <w:rPr>
                <w:rFonts w:ascii="Arial" w:hAnsi="Arial" w:cs="Arial"/>
                <w:sz w:val="20"/>
                <w:szCs w:val="20"/>
              </w:rPr>
              <w:t>(2015)</w:t>
            </w:r>
          </w:p>
          <w:p w14:paraId="3C53E07A" w14:textId="77777777" w:rsidR="00FE074B" w:rsidRPr="00DC783F" w:rsidRDefault="00FE074B" w:rsidP="00D75A14">
            <w:pPr>
              <w:rPr>
                <w:rFonts w:ascii="Arial" w:hAnsi="Arial" w:cs="Arial"/>
                <w:sz w:val="20"/>
                <w:szCs w:val="20"/>
              </w:rPr>
            </w:pPr>
          </w:p>
        </w:tc>
        <w:tc>
          <w:tcPr>
            <w:tcW w:w="1908" w:type="dxa"/>
          </w:tcPr>
          <w:p w14:paraId="78D78A79"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de Groot, B., </w:t>
            </w:r>
            <w:proofErr w:type="spellStart"/>
            <w:r w:rsidRPr="00DC783F">
              <w:rPr>
                <w:rFonts w:ascii="Arial" w:hAnsi="Arial" w:cs="Arial"/>
                <w:sz w:val="20"/>
                <w:szCs w:val="20"/>
              </w:rPr>
              <w:t>Ansems</w:t>
            </w:r>
            <w:proofErr w:type="spellEnd"/>
            <w:r w:rsidRPr="00DC783F">
              <w:rPr>
                <w:rFonts w:ascii="Arial" w:hAnsi="Arial" w:cs="Arial"/>
                <w:sz w:val="20"/>
                <w:szCs w:val="20"/>
              </w:rPr>
              <w:t xml:space="preserve">, A., Gerling, D. h., </w:t>
            </w:r>
            <w:proofErr w:type="spellStart"/>
            <w:r w:rsidRPr="00DC783F">
              <w:rPr>
                <w:rFonts w:ascii="Arial" w:hAnsi="Arial" w:cs="Arial"/>
                <w:sz w:val="20"/>
                <w:szCs w:val="20"/>
              </w:rPr>
              <w:t>Rijpsma</w:t>
            </w:r>
            <w:proofErr w:type="spellEnd"/>
            <w:r w:rsidRPr="00DC783F">
              <w:rPr>
                <w:rFonts w:ascii="Arial" w:hAnsi="Arial" w:cs="Arial"/>
                <w:sz w:val="20"/>
                <w:szCs w:val="20"/>
              </w:rPr>
              <w:t xml:space="preserve">, D., van Amstel, P., </w:t>
            </w:r>
            <w:proofErr w:type="spellStart"/>
            <w:r w:rsidRPr="00DC783F">
              <w:rPr>
                <w:rFonts w:ascii="Arial" w:hAnsi="Arial" w:cs="Arial"/>
                <w:sz w:val="20"/>
                <w:szCs w:val="20"/>
              </w:rPr>
              <w:t>Kostense</w:t>
            </w:r>
            <w:proofErr w:type="spellEnd"/>
            <w:r w:rsidRPr="00DC783F">
              <w:rPr>
                <w:rFonts w:ascii="Arial" w:hAnsi="Arial" w:cs="Arial"/>
                <w:sz w:val="20"/>
                <w:szCs w:val="20"/>
              </w:rPr>
              <w:t xml:space="preserve">, P. J., Jonker, M. and de </w:t>
            </w:r>
            <w:proofErr w:type="spellStart"/>
            <w:r w:rsidRPr="00DC783F">
              <w:rPr>
                <w:rFonts w:ascii="Arial" w:hAnsi="Arial" w:cs="Arial"/>
                <w:sz w:val="20"/>
                <w:szCs w:val="20"/>
              </w:rPr>
              <w:t>Jonge</w:t>
            </w:r>
            <w:proofErr w:type="spellEnd"/>
            <w:r w:rsidRPr="00DC783F">
              <w:rPr>
                <w:rFonts w:ascii="Arial" w:hAnsi="Arial" w:cs="Arial"/>
                <w:sz w:val="20"/>
                <w:szCs w:val="20"/>
              </w:rPr>
              <w:t xml:space="preserve">, E. </w:t>
            </w:r>
          </w:p>
        </w:tc>
        <w:tc>
          <w:tcPr>
            <w:tcW w:w="1677" w:type="dxa"/>
          </w:tcPr>
          <w:p w14:paraId="7FE84235" w14:textId="77777777" w:rsidR="00FE074B" w:rsidRPr="00DC783F" w:rsidRDefault="00FE074B" w:rsidP="00D75A14">
            <w:pPr>
              <w:rPr>
                <w:rFonts w:ascii="Arial" w:hAnsi="Arial" w:cs="Arial"/>
                <w:sz w:val="20"/>
                <w:szCs w:val="20"/>
              </w:rPr>
            </w:pPr>
            <w:r w:rsidRPr="00DC783F">
              <w:rPr>
                <w:rFonts w:ascii="Arial" w:hAnsi="Arial" w:cs="Arial"/>
                <w:sz w:val="20"/>
                <w:szCs w:val="20"/>
              </w:rPr>
              <w:t>Critical Care</w:t>
            </w:r>
          </w:p>
        </w:tc>
        <w:tc>
          <w:tcPr>
            <w:tcW w:w="1314" w:type="dxa"/>
          </w:tcPr>
          <w:p w14:paraId="0C40EE02" w14:textId="77777777" w:rsidR="00FE074B" w:rsidRPr="00DC783F" w:rsidRDefault="00FE074B" w:rsidP="00D75A14">
            <w:pPr>
              <w:rPr>
                <w:rFonts w:ascii="Arial" w:hAnsi="Arial" w:cs="Arial"/>
                <w:sz w:val="20"/>
                <w:szCs w:val="20"/>
              </w:rPr>
            </w:pPr>
            <w:r w:rsidRPr="00DC783F">
              <w:rPr>
                <w:rFonts w:ascii="Arial" w:hAnsi="Arial" w:cs="Arial"/>
                <w:sz w:val="20"/>
                <w:szCs w:val="20"/>
              </w:rPr>
              <w:t>Medline</w:t>
            </w:r>
          </w:p>
        </w:tc>
        <w:tc>
          <w:tcPr>
            <w:tcW w:w="1599" w:type="dxa"/>
          </w:tcPr>
          <w:p w14:paraId="31F774DB" w14:textId="77777777" w:rsidR="00FE074B" w:rsidRPr="00DC783F" w:rsidRDefault="00FE074B" w:rsidP="00D75A14">
            <w:pPr>
              <w:rPr>
                <w:rFonts w:ascii="Arial" w:hAnsi="Arial" w:cs="Arial"/>
                <w:sz w:val="20"/>
                <w:szCs w:val="20"/>
              </w:rPr>
            </w:pPr>
            <w:r w:rsidRPr="00DC783F">
              <w:rPr>
                <w:rFonts w:ascii="Arial" w:hAnsi="Arial" w:cs="Arial"/>
                <w:sz w:val="20"/>
                <w:szCs w:val="20"/>
              </w:rPr>
              <w:t>Prospective multi-centre study</w:t>
            </w:r>
          </w:p>
        </w:tc>
      </w:tr>
      <w:tr w:rsidR="00FE074B" w:rsidRPr="00DC783F" w14:paraId="741F06BB" w14:textId="77777777" w:rsidTr="00FE074B">
        <w:tc>
          <w:tcPr>
            <w:tcW w:w="520" w:type="dxa"/>
          </w:tcPr>
          <w:p w14:paraId="373D4DAC"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7.</w:t>
            </w:r>
          </w:p>
        </w:tc>
        <w:tc>
          <w:tcPr>
            <w:tcW w:w="1998" w:type="dxa"/>
          </w:tcPr>
          <w:p w14:paraId="45D9870A" w14:textId="77777777" w:rsidR="00FE074B" w:rsidRPr="00DC783F" w:rsidRDefault="00FE074B" w:rsidP="00D75A14">
            <w:pPr>
              <w:rPr>
                <w:rFonts w:ascii="Arial" w:hAnsi="Arial" w:cs="Arial"/>
                <w:sz w:val="20"/>
                <w:szCs w:val="20"/>
              </w:rPr>
            </w:pPr>
            <w:r w:rsidRPr="00DC783F">
              <w:rPr>
                <w:rFonts w:ascii="Arial" w:hAnsi="Arial" w:cs="Arial"/>
                <w:sz w:val="20"/>
                <w:szCs w:val="20"/>
              </w:rPr>
              <w:t>The early chain of care in bacteraemia patients: Early suspicion, treatment and survival in prehospital emergency care</w:t>
            </w:r>
          </w:p>
          <w:p w14:paraId="451E7661" w14:textId="77777777" w:rsidR="00FE074B" w:rsidRPr="00DC783F" w:rsidRDefault="00FE074B" w:rsidP="00D75A14">
            <w:pPr>
              <w:rPr>
                <w:rFonts w:ascii="Arial" w:hAnsi="Arial" w:cs="Arial"/>
                <w:sz w:val="20"/>
                <w:szCs w:val="20"/>
              </w:rPr>
            </w:pPr>
          </w:p>
          <w:p w14:paraId="3CB048B8" w14:textId="77777777" w:rsidR="00FE074B" w:rsidRPr="00DC783F" w:rsidRDefault="00FE074B" w:rsidP="00D75A14">
            <w:pPr>
              <w:rPr>
                <w:rFonts w:ascii="Arial" w:hAnsi="Arial" w:cs="Arial"/>
                <w:sz w:val="20"/>
                <w:szCs w:val="20"/>
              </w:rPr>
            </w:pPr>
            <w:r w:rsidRPr="00DC783F">
              <w:rPr>
                <w:rFonts w:ascii="Arial" w:hAnsi="Arial" w:cs="Arial"/>
                <w:sz w:val="20"/>
                <w:szCs w:val="20"/>
              </w:rPr>
              <w:t>(2018)</w:t>
            </w:r>
          </w:p>
          <w:p w14:paraId="51E2A0BF" w14:textId="77777777" w:rsidR="00FE074B" w:rsidRPr="00DC783F" w:rsidRDefault="00FE074B" w:rsidP="00D75A14">
            <w:pPr>
              <w:rPr>
                <w:rFonts w:ascii="Arial" w:hAnsi="Arial" w:cs="Arial"/>
                <w:sz w:val="20"/>
                <w:szCs w:val="20"/>
              </w:rPr>
            </w:pPr>
          </w:p>
        </w:tc>
        <w:tc>
          <w:tcPr>
            <w:tcW w:w="1908" w:type="dxa"/>
          </w:tcPr>
          <w:p w14:paraId="7E3D9A6C"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Andersson, H., </w:t>
            </w:r>
            <w:proofErr w:type="spellStart"/>
            <w:r w:rsidRPr="00DC783F">
              <w:rPr>
                <w:rFonts w:ascii="Arial" w:hAnsi="Arial" w:cs="Arial"/>
                <w:sz w:val="20"/>
                <w:szCs w:val="20"/>
              </w:rPr>
              <w:t>Axelsson</w:t>
            </w:r>
            <w:proofErr w:type="spellEnd"/>
            <w:r w:rsidRPr="00DC783F">
              <w:rPr>
                <w:rFonts w:ascii="Arial" w:hAnsi="Arial" w:cs="Arial"/>
                <w:sz w:val="20"/>
                <w:szCs w:val="20"/>
              </w:rPr>
              <w:t xml:space="preserve">, C., Larsson, A., Bremer, A., </w:t>
            </w:r>
            <w:proofErr w:type="spellStart"/>
            <w:r w:rsidRPr="00DC783F">
              <w:rPr>
                <w:rFonts w:ascii="Arial" w:hAnsi="Arial" w:cs="Arial"/>
                <w:sz w:val="20"/>
                <w:szCs w:val="20"/>
              </w:rPr>
              <w:t>Gellerstedt</w:t>
            </w:r>
            <w:proofErr w:type="spellEnd"/>
            <w:r w:rsidRPr="00DC783F">
              <w:rPr>
                <w:rFonts w:ascii="Arial" w:hAnsi="Arial" w:cs="Arial"/>
                <w:sz w:val="20"/>
                <w:szCs w:val="20"/>
              </w:rPr>
              <w:t xml:space="preserve">, M., Bang, A., </w:t>
            </w:r>
            <w:proofErr w:type="spellStart"/>
            <w:r w:rsidRPr="00DC783F">
              <w:rPr>
                <w:rFonts w:ascii="Arial" w:hAnsi="Arial" w:cs="Arial"/>
                <w:sz w:val="20"/>
                <w:szCs w:val="20"/>
              </w:rPr>
              <w:t>Herlitz</w:t>
            </w:r>
            <w:proofErr w:type="spellEnd"/>
            <w:r w:rsidRPr="00DC783F">
              <w:rPr>
                <w:rFonts w:ascii="Arial" w:hAnsi="Arial" w:cs="Arial"/>
                <w:sz w:val="20"/>
                <w:szCs w:val="20"/>
              </w:rPr>
              <w:t xml:space="preserve">, J. and </w:t>
            </w:r>
            <w:proofErr w:type="spellStart"/>
            <w:r w:rsidRPr="00DC783F">
              <w:rPr>
                <w:rFonts w:ascii="Arial" w:hAnsi="Arial" w:cs="Arial"/>
                <w:sz w:val="20"/>
                <w:szCs w:val="20"/>
              </w:rPr>
              <w:t>Ljungstrom</w:t>
            </w:r>
            <w:proofErr w:type="spellEnd"/>
            <w:r w:rsidRPr="00DC783F">
              <w:rPr>
                <w:rFonts w:ascii="Arial" w:hAnsi="Arial" w:cs="Arial"/>
                <w:sz w:val="20"/>
                <w:szCs w:val="20"/>
              </w:rPr>
              <w:t>, L.</w:t>
            </w:r>
          </w:p>
        </w:tc>
        <w:tc>
          <w:tcPr>
            <w:tcW w:w="1677" w:type="dxa"/>
          </w:tcPr>
          <w:p w14:paraId="1C5A15AD" w14:textId="77777777" w:rsidR="00FE074B" w:rsidRPr="00DC783F" w:rsidRDefault="00FE074B" w:rsidP="00D75A14">
            <w:pPr>
              <w:rPr>
                <w:rFonts w:ascii="Arial" w:hAnsi="Arial" w:cs="Arial"/>
                <w:sz w:val="20"/>
                <w:szCs w:val="20"/>
              </w:rPr>
            </w:pPr>
            <w:r w:rsidRPr="00DC783F">
              <w:rPr>
                <w:rFonts w:ascii="Arial" w:hAnsi="Arial" w:cs="Arial"/>
                <w:sz w:val="20"/>
                <w:szCs w:val="20"/>
              </w:rPr>
              <w:t>American Journal of Emergency Medicine</w:t>
            </w:r>
          </w:p>
        </w:tc>
        <w:tc>
          <w:tcPr>
            <w:tcW w:w="1314" w:type="dxa"/>
          </w:tcPr>
          <w:p w14:paraId="46FE4BD0" w14:textId="77777777" w:rsidR="00FE074B" w:rsidRPr="00DC783F" w:rsidRDefault="00FE074B" w:rsidP="00D75A14">
            <w:pPr>
              <w:rPr>
                <w:rFonts w:ascii="Arial" w:hAnsi="Arial" w:cs="Arial"/>
                <w:sz w:val="20"/>
                <w:szCs w:val="20"/>
              </w:rPr>
            </w:pPr>
            <w:r w:rsidRPr="00DC783F">
              <w:rPr>
                <w:rFonts w:ascii="Arial" w:hAnsi="Arial" w:cs="Arial"/>
                <w:sz w:val="20"/>
                <w:szCs w:val="20"/>
              </w:rPr>
              <w:t>Cinahl</w:t>
            </w:r>
          </w:p>
        </w:tc>
        <w:tc>
          <w:tcPr>
            <w:tcW w:w="1599" w:type="dxa"/>
          </w:tcPr>
          <w:p w14:paraId="24AF4CB8" w14:textId="77777777" w:rsidR="00FE074B" w:rsidRPr="00DC783F" w:rsidRDefault="00FE074B" w:rsidP="00D75A14">
            <w:pPr>
              <w:rPr>
                <w:rFonts w:ascii="Arial" w:hAnsi="Arial" w:cs="Arial"/>
                <w:sz w:val="20"/>
                <w:szCs w:val="20"/>
              </w:rPr>
            </w:pPr>
            <w:r w:rsidRPr="00DC783F">
              <w:rPr>
                <w:rFonts w:ascii="Arial" w:hAnsi="Arial" w:cs="Arial"/>
                <w:sz w:val="20"/>
                <w:szCs w:val="20"/>
              </w:rPr>
              <w:t>Retrospective study</w:t>
            </w:r>
          </w:p>
        </w:tc>
      </w:tr>
      <w:tr w:rsidR="00FE074B" w:rsidRPr="00DC783F" w14:paraId="384CED74" w14:textId="77777777" w:rsidTr="00FE074B">
        <w:tc>
          <w:tcPr>
            <w:tcW w:w="520" w:type="dxa"/>
          </w:tcPr>
          <w:p w14:paraId="6552369B"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8.</w:t>
            </w:r>
          </w:p>
        </w:tc>
        <w:tc>
          <w:tcPr>
            <w:tcW w:w="1998" w:type="dxa"/>
          </w:tcPr>
          <w:p w14:paraId="1E05D01F" w14:textId="77777777" w:rsidR="00FE074B" w:rsidRPr="00DC783F" w:rsidRDefault="00FE074B" w:rsidP="00D75A14">
            <w:pPr>
              <w:rPr>
                <w:rFonts w:ascii="Arial" w:hAnsi="Arial" w:cs="Arial"/>
                <w:sz w:val="20"/>
                <w:szCs w:val="20"/>
              </w:rPr>
            </w:pPr>
            <w:r w:rsidRPr="00DC783F">
              <w:rPr>
                <w:rFonts w:ascii="Arial" w:hAnsi="Arial" w:cs="Arial"/>
                <w:sz w:val="20"/>
                <w:szCs w:val="20"/>
              </w:rPr>
              <w:t>Severe sepsis and septic shock in pre-hospital emergency medicine: survey results of medical directors of emergency medical services concerning antibiotics, blood cultures and algorithms</w:t>
            </w:r>
          </w:p>
          <w:p w14:paraId="600DF9BF" w14:textId="77777777" w:rsidR="00FE074B" w:rsidRPr="00DC783F" w:rsidRDefault="00FE074B" w:rsidP="00D75A14">
            <w:pPr>
              <w:rPr>
                <w:rFonts w:ascii="Arial" w:hAnsi="Arial" w:cs="Arial"/>
                <w:sz w:val="20"/>
                <w:szCs w:val="20"/>
              </w:rPr>
            </w:pPr>
          </w:p>
          <w:p w14:paraId="1332EEFA" w14:textId="77777777" w:rsidR="00FE074B" w:rsidRPr="00DC783F" w:rsidRDefault="00FE074B" w:rsidP="00D75A14">
            <w:pPr>
              <w:rPr>
                <w:rFonts w:ascii="Arial" w:hAnsi="Arial" w:cs="Arial"/>
                <w:sz w:val="20"/>
                <w:szCs w:val="20"/>
              </w:rPr>
            </w:pPr>
            <w:r w:rsidRPr="00DC783F">
              <w:rPr>
                <w:rFonts w:ascii="Arial" w:hAnsi="Arial" w:cs="Arial"/>
                <w:sz w:val="20"/>
                <w:szCs w:val="20"/>
              </w:rPr>
              <w:t>(2016)</w:t>
            </w:r>
          </w:p>
          <w:p w14:paraId="2406B773" w14:textId="77777777" w:rsidR="00FE074B" w:rsidRPr="00DC783F" w:rsidRDefault="00FE074B" w:rsidP="00D75A14">
            <w:pPr>
              <w:rPr>
                <w:rFonts w:ascii="Arial" w:hAnsi="Arial" w:cs="Arial"/>
                <w:sz w:val="20"/>
                <w:szCs w:val="20"/>
              </w:rPr>
            </w:pPr>
          </w:p>
        </w:tc>
        <w:tc>
          <w:tcPr>
            <w:tcW w:w="1908" w:type="dxa"/>
          </w:tcPr>
          <w:p w14:paraId="30B88D52" w14:textId="77777777" w:rsidR="00FE074B" w:rsidRPr="00DC783F" w:rsidRDefault="00FE074B" w:rsidP="00D75A14">
            <w:pPr>
              <w:rPr>
                <w:rFonts w:ascii="Arial" w:hAnsi="Arial" w:cs="Arial"/>
                <w:sz w:val="20"/>
                <w:szCs w:val="20"/>
              </w:rPr>
            </w:pPr>
            <w:proofErr w:type="spellStart"/>
            <w:r w:rsidRPr="00DC783F">
              <w:rPr>
                <w:rFonts w:ascii="Arial" w:hAnsi="Arial" w:cs="Arial"/>
                <w:sz w:val="20"/>
                <w:szCs w:val="20"/>
              </w:rPr>
              <w:t>Casu</w:t>
            </w:r>
            <w:proofErr w:type="spellEnd"/>
            <w:r w:rsidRPr="00DC783F">
              <w:rPr>
                <w:rFonts w:ascii="Arial" w:hAnsi="Arial" w:cs="Arial"/>
                <w:sz w:val="20"/>
                <w:szCs w:val="20"/>
              </w:rPr>
              <w:t xml:space="preserve">, S. and </w:t>
            </w:r>
            <w:proofErr w:type="spellStart"/>
            <w:r w:rsidRPr="00DC783F">
              <w:rPr>
                <w:rFonts w:ascii="Arial" w:hAnsi="Arial" w:cs="Arial"/>
                <w:sz w:val="20"/>
                <w:szCs w:val="20"/>
              </w:rPr>
              <w:t>Haske</w:t>
            </w:r>
            <w:proofErr w:type="spellEnd"/>
            <w:r w:rsidRPr="00DC783F">
              <w:rPr>
                <w:rFonts w:ascii="Arial" w:hAnsi="Arial" w:cs="Arial"/>
                <w:sz w:val="20"/>
                <w:szCs w:val="20"/>
              </w:rPr>
              <w:t>, D.</w:t>
            </w:r>
          </w:p>
        </w:tc>
        <w:tc>
          <w:tcPr>
            <w:tcW w:w="1677" w:type="dxa"/>
          </w:tcPr>
          <w:p w14:paraId="331254C3"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International Emergency Medicine </w:t>
            </w:r>
          </w:p>
        </w:tc>
        <w:tc>
          <w:tcPr>
            <w:tcW w:w="1314" w:type="dxa"/>
          </w:tcPr>
          <w:p w14:paraId="614A8BBD" w14:textId="77777777" w:rsidR="00FE074B" w:rsidRPr="00DC783F" w:rsidRDefault="00FE074B" w:rsidP="00D75A14">
            <w:pPr>
              <w:rPr>
                <w:rFonts w:ascii="Arial" w:hAnsi="Arial" w:cs="Arial"/>
                <w:sz w:val="20"/>
                <w:szCs w:val="20"/>
              </w:rPr>
            </w:pPr>
            <w:r w:rsidRPr="00DC783F">
              <w:rPr>
                <w:rFonts w:ascii="Arial" w:hAnsi="Arial" w:cs="Arial"/>
                <w:sz w:val="20"/>
                <w:szCs w:val="20"/>
              </w:rPr>
              <w:t>Cinahl</w:t>
            </w:r>
          </w:p>
        </w:tc>
        <w:tc>
          <w:tcPr>
            <w:tcW w:w="1599" w:type="dxa"/>
          </w:tcPr>
          <w:p w14:paraId="03DFB5C5" w14:textId="77777777" w:rsidR="00FE074B" w:rsidRPr="00DC783F" w:rsidRDefault="00FE074B" w:rsidP="00D75A14">
            <w:pPr>
              <w:rPr>
                <w:rFonts w:ascii="Arial" w:hAnsi="Arial" w:cs="Arial"/>
                <w:sz w:val="20"/>
                <w:szCs w:val="20"/>
              </w:rPr>
            </w:pPr>
            <w:r w:rsidRPr="00DC783F">
              <w:rPr>
                <w:rFonts w:ascii="Arial" w:hAnsi="Arial" w:cs="Arial"/>
                <w:sz w:val="20"/>
                <w:szCs w:val="20"/>
              </w:rPr>
              <w:t>Survey</w:t>
            </w:r>
          </w:p>
        </w:tc>
      </w:tr>
      <w:tr w:rsidR="00FE074B" w:rsidRPr="00DC783F" w14:paraId="6E24A06F" w14:textId="77777777" w:rsidTr="00FE074B">
        <w:tc>
          <w:tcPr>
            <w:tcW w:w="520" w:type="dxa"/>
          </w:tcPr>
          <w:p w14:paraId="7A3E5F64"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9.</w:t>
            </w:r>
          </w:p>
        </w:tc>
        <w:tc>
          <w:tcPr>
            <w:tcW w:w="1998" w:type="dxa"/>
          </w:tcPr>
          <w:p w14:paraId="45DE80E1"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A collaborative improvement project by an NHS Emergency Department and Scottish Ambulance Paramedics to </w:t>
            </w:r>
            <w:r w:rsidRPr="00DC783F">
              <w:rPr>
                <w:rFonts w:ascii="Arial" w:hAnsi="Arial" w:cs="Arial"/>
                <w:sz w:val="20"/>
                <w:szCs w:val="20"/>
              </w:rPr>
              <w:lastRenderedPageBreak/>
              <w:t>improve the identification and delivery of sepsis 6</w:t>
            </w:r>
          </w:p>
          <w:p w14:paraId="040313D4" w14:textId="77777777" w:rsidR="00FE074B" w:rsidRPr="00DC783F" w:rsidRDefault="00FE074B" w:rsidP="00D75A14">
            <w:pPr>
              <w:rPr>
                <w:rFonts w:ascii="Arial" w:hAnsi="Arial" w:cs="Arial"/>
                <w:sz w:val="20"/>
                <w:szCs w:val="20"/>
              </w:rPr>
            </w:pPr>
          </w:p>
          <w:p w14:paraId="051C6890" w14:textId="77777777" w:rsidR="00FE074B" w:rsidRPr="00DC783F" w:rsidRDefault="00FE074B" w:rsidP="00D75A14">
            <w:pPr>
              <w:rPr>
                <w:rFonts w:ascii="Arial" w:hAnsi="Arial" w:cs="Arial"/>
                <w:sz w:val="20"/>
                <w:szCs w:val="20"/>
              </w:rPr>
            </w:pPr>
            <w:r w:rsidRPr="00DC783F">
              <w:rPr>
                <w:rFonts w:ascii="Arial" w:hAnsi="Arial" w:cs="Arial"/>
                <w:sz w:val="20"/>
                <w:szCs w:val="20"/>
              </w:rPr>
              <w:t>(2016)</w:t>
            </w:r>
          </w:p>
          <w:p w14:paraId="2DE406CC" w14:textId="77777777" w:rsidR="00FE074B" w:rsidRPr="00DC783F" w:rsidRDefault="00FE074B" w:rsidP="00D75A14">
            <w:pPr>
              <w:rPr>
                <w:rFonts w:ascii="Arial" w:hAnsi="Arial" w:cs="Arial"/>
                <w:sz w:val="20"/>
                <w:szCs w:val="20"/>
              </w:rPr>
            </w:pPr>
          </w:p>
        </w:tc>
        <w:tc>
          <w:tcPr>
            <w:tcW w:w="1908" w:type="dxa"/>
          </w:tcPr>
          <w:p w14:paraId="1FE59993" w14:textId="77777777" w:rsidR="00FE074B" w:rsidRPr="00DC783F" w:rsidRDefault="00FE074B" w:rsidP="00D75A14">
            <w:pPr>
              <w:rPr>
                <w:rFonts w:ascii="Arial" w:hAnsi="Arial" w:cs="Arial"/>
                <w:sz w:val="20"/>
                <w:szCs w:val="20"/>
              </w:rPr>
            </w:pPr>
            <w:r w:rsidRPr="00DC783F">
              <w:rPr>
                <w:rFonts w:ascii="Arial" w:hAnsi="Arial" w:cs="Arial"/>
                <w:sz w:val="20"/>
                <w:szCs w:val="20"/>
              </w:rPr>
              <w:lastRenderedPageBreak/>
              <w:t>Carberry, M. and Harden, J.</w:t>
            </w:r>
          </w:p>
        </w:tc>
        <w:tc>
          <w:tcPr>
            <w:tcW w:w="1677" w:type="dxa"/>
          </w:tcPr>
          <w:p w14:paraId="46417199"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British Medical Journal </w:t>
            </w:r>
          </w:p>
          <w:p w14:paraId="57AFC236" w14:textId="77777777" w:rsidR="00FE074B" w:rsidRPr="00DC783F" w:rsidRDefault="00FE074B" w:rsidP="00D75A14">
            <w:pPr>
              <w:rPr>
                <w:rFonts w:ascii="Arial" w:hAnsi="Arial" w:cs="Arial"/>
                <w:sz w:val="20"/>
                <w:szCs w:val="20"/>
              </w:rPr>
            </w:pPr>
            <w:r w:rsidRPr="00DC783F">
              <w:rPr>
                <w:rFonts w:ascii="Arial" w:hAnsi="Arial" w:cs="Arial"/>
                <w:sz w:val="20"/>
                <w:szCs w:val="20"/>
              </w:rPr>
              <w:t>Quality Improvement Programme</w:t>
            </w:r>
          </w:p>
        </w:tc>
        <w:tc>
          <w:tcPr>
            <w:tcW w:w="1314" w:type="dxa"/>
          </w:tcPr>
          <w:p w14:paraId="0CBA8456" w14:textId="77777777" w:rsidR="00FE074B" w:rsidRPr="00DC783F" w:rsidRDefault="00FE074B" w:rsidP="00D75A14">
            <w:pPr>
              <w:rPr>
                <w:rFonts w:ascii="Arial" w:hAnsi="Arial" w:cs="Arial"/>
                <w:sz w:val="20"/>
                <w:szCs w:val="20"/>
              </w:rPr>
            </w:pPr>
            <w:r w:rsidRPr="00DC783F">
              <w:rPr>
                <w:rFonts w:ascii="Arial" w:hAnsi="Arial" w:cs="Arial"/>
                <w:sz w:val="20"/>
                <w:szCs w:val="20"/>
              </w:rPr>
              <w:t>Pubmed</w:t>
            </w:r>
          </w:p>
        </w:tc>
        <w:tc>
          <w:tcPr>
            <w:tcW w:w="1599" w:type="dxa"/>
          </w:tcPr>
          <w:p w14:paraId="6A738E3D" w14:textId="77777777" w:rsidR="00FE074B" w:rsidRPr="00DC783F" w:rsidRDefault="00FE074B" w:rsidP="00D75A14">
            <w:pPr>
              <w:rPr>
                <w:rFonts w:ascii="Arial" w:hAnsi="Arial" w:cs="Arial"/>
                <w:sz w:val="20"/>
                <w:szCs w:val="20"/>
              </w:rPr>
            </w:pPr>
            <w:r w:rsidRPr="00DC783F">
              <w:rPr>
                <w:rFonts w:ascii="Arial" w:hAnsi="Arial" w:cs="Arial"/>
                <w:sz w:val="20"/>
                <w:szCs w:val="20"/>
              </w:rPr>
              <w:t>Mixed Methodology</w:t>
            </w:r>
          </w:p>
        </w:tc>
      </w:tr>
      <w:tr w:rsidR="00FE074B" w:rsidRPr="00DC783F" w14:paraId="0D6BB5DC" w14:textId="77777777" w:rsidTr="00FE074B">
        <w:tc>
          <w:tcPr>
            <w:tcW w:w="520" w:type="dxa"/>
          </w:tcPr>
          <w:p w14:paraId="0E2BC035" w14:textId="77777777" w:rsidR="00FE074B" w:rsidRPr="00DC783F" w:rsidRDefault="00FE074B" w:rsidP="00D75A14">
            <w:pPr>
              <w:jc w:val="center"/>
              <w:rPr>
                <w:rFonts w:ascii="Arial" w:hAnsi="Arial" w:cs="Arial"/>
                <w:sz w:val="20"/>
                <w:szCs w:val="20"/>
              </w:rPr>
            </w:pPr>
            <w:r w:rsidRPr="00DC783F">
              <w:rPr>
                <w:rFonts w:ascii="Arial" w:hAnsi="Arial" w:cs="Arial"/>
                <w:sz w:val="20"/>
                <w:szCs w:val="20"/>
              </w:rPr>
              <w:t>10.</w:t>
            </w:r>
          </w:p>
        </w:tc>
        <w:tc>
          <w:tcPr>
            <w:tcW w:w="1998" w:type="dxa"/>
          </w:tcPr>
          <w:p w14:paraId="3F796AB9" w14:textId="77777777" w:rsidR="00FE074B" w:rsidRPr="00DC783F" w:rsidRDefault="00FE074B" w:rsidP="00D75A14">
            <w:pPr>
              <w:rPr>
                <w:rFonts w:ascii="Arial" w:hAnsi="Arial" w:cs="Arial"/>
                <w:sz w:val="20"/>
                <w:szCs w:val="20"/>
              </w:rPr>
            </w:pPr>
            <w:r w:rsidRPr="00DC783F">
              <w:rPr>
                <w:rFonts w:ascii="Arial" w:hAnsi="Arial" w:cs="Arial"/>
                <w:sz w:val="20"/>
                <w:szCs w:val="20"/>
              </w:rPr>
              <w:t>Triage sepsis alert and sepsis protocol lower times to fluids and antibiotics in the ED</w:t>
            </w:r>
          </w:p>
          <w:p w14:paraId="30002143" w14:textId="77777777" w:rsidR="00FE074B" w:rsidRPr="00DC783F" w:rsidRDefault="00FE074B" w:rsidP="00D75A14">
            <w:pPr>
              <w:rPr>
                <w:rFonts w:ascii="Arial" w:hAnsi="Arial" w:cs="Arial"/>
                <w:sz w:val="20"/>
                <w:szCs w:val="20"/>
              </w:rPr>
            </w:pPr>
          </w:p>
          <w:p w14:paraId="1008C9F4" w14:textId="77777777" w:rsidR="00FE074B" w:rsidRPr="00DC783F" w:rsidRDefault="00FE074B" w:rsidP="00D75A14">
            <w:pPr>
              <w:rPr>
                <w:rFonts w:ascii="Arial" w:hAnsi="Arial" w:cs="Arial"/>
                <w:sz w:val="20"/>
                <w:szCs w:val="20"/>
              </w:rPr>
            </w:pPr>
            <w:r w:rsidRPr="00DC783F">
              <w:rPr>
                <w:rFonts w:ascii="Arial" w:hAnsi="Arial" w:cs="Arial"/>
                <w:sz w:val="20"/>
                <w:szCs w:val="20"/>
              </w:rPr>
              <w:t>(2016)</w:t>
            </w:r>
          </w:p>
          <w:p w14:paraId="3C385B79" w14:textId="77777777" w:rsidR="00FE074B" w:rsidRPr="00DC783F" w:rsidRDefault="00FE074B" w:rsidP="00D75A14">
            <w:pPr>
              <w:rPr>
                <w:rFonts w:ascii="Arial" w:hAnsi="Arial" w:cs="Arial"/>
                <w:sz w:val="20"/>
                <w:szCs w:val="20"/>
              </w:rPr>
            </w:pPr>
          </w:p>
        </w:tc>
        <w:tc>
          <w:tcPr>
            <w:tcW w:w="1908" w:type="dxa"/>
          </w:tcPr>
          <w:p w14:paraId="591A15E2" w14:textId="77777777" w:rsidR="00FE074B" w:rsidRPr="00DC783F" w:rsidRDefault="00FE074B" w:rsidP="00D75A14">
            <w:pPr>
              <w:rPr>
                <w:rFonts w:ascii="Arial" w:hAnsi="Arial" w:cs="Arial"/>
                <w:sz w:val="20"/>
                <w:szCs w:val="20"/>
              </w:rPr>
            </w:pPr>
            <w:r w:rsidRPr="00DC783F">
              <w:rPr>
                <w:rFonts w:ascii="Arial" w:hAnsi="Arial" w:cs="Arial"/>
                <w:sz w:val="20"/>
                <w:szCs w:val="20"/>
              </w:rPr>
              <w:t xml:space="preserve">Hayden, G. E., </w:t>
            </w:r>
            <w:proofErr w:type="spellStart"/>
            <w:r w:rsidRPr="00DC783F">
              <w:rPr>
                <w:rFonts w:ascii="Arial" w:hAnsi="Arial" w:cs="Arial"/>
                <w:sz w:val="20"/>
                <w:szCs w:val="20"/>
              </w:rPr>
              <w:t>Tuuri</w:t>
            </w:r>
            <w:proofErr w:type="spellEnd"/>
            <w:r w:rsidRPr="00DC783F">
              <w:rPr>
                <w:rFonts w:ascii="Arial" w:hAnsi="Arial" w:cs="Arial"/>
                <w:sz w:val="20"/>
                <w:szCs w:val="20"/>
              </w:rPr>
              <w:t xml:space="preserve">, R. E., Scott, R., </w:t>
            </w:r>
            <w:proofErr w:type="spellStart"/>
            <w:r w:rsidRPr="00DC783F">
              <w:rPr>
                <w:rFonts w:ascii="Arial" w:hAnsi="Arial" w:cs="Arial"/>
                <w:sz w:val="20"/>
                <w:szCs w:val="20"/>
              </w:rPr>
              <w:t>Losek</w:t>
            </w:r>
            <w:proofErr w:type="spellEnd"/>
            <w:r w:rsidRPr="00DC783F">
              <w:rPr>
                <w:rFonts w:ascii="Arial" w:hAnsi="Arial" w:cs="Arial"/>
                <w:sz w:val="20"/>
                <w:szCs w:val="20"/>
              </w:rPr>
              <w:t xml:space="preserve">, J. D., </w:t>
            </w:r>
            <w:proofErr w:type="spellStart"/>
            <w:r w:rsidRPr="00DC783F">
              <w:rPr>
                <w:rFonts w:ascii="Arial" w:hAnsi="Arial" w:cs="Arial"/>
                <w:sz w:val="20"/>
                <w:szCs w:val="20"/>
              </w:rPr>
              <w:t>Blackshaw</w:t>
            </w:r>
            <w:proofErr w:type="spellEnd"/>
            <w:r w:rsidRPr="00DC783F">
              <w:rPr>
                <w:rFonts w:ascii="Arial" w:hAnsi="Arial" w:cs="Arial"/>
                <w:sz w:val="20"/>
                <w:szCs w:val="20"/>
              </w:rPr>
              <w:t xml:space="preserve">, A. M., </w:t>
            </w:r>
            <w:proofErr w:type="spellStart"/>
            <w:r w:rsidRPr="00DC783F">
              <w:rPr>
                <w:rFonts w:ascii="Arial" w:hAnsi="Arial" w:cs="Arial"/>
                <w:sz w:val="20"/>
                <w:szCs w:val="20"/>
              </w:rPr>
              <w:t>Schoenling</w:t>
            </w:r>
            <w:proofErr w:type="spellEnd"/>
            <w:r w:rsidRPr="00DC783F">
              <w:rPr>
                <w:rFonts w:ascii="Arial" w:hAnsi="Arial" w:cs="Arial"/>
                <w:sz w:val="20"/>
                <w:szCs w:val="20"/>
              </w:rPr>
              <w:t xml:space="preserve">, A. J., </w:t>
            </w:r>
            <w:proofErr w:type="spellStart"/>
            <w:r w:rsidRPr="00DC783F">
              <w:rPr>
                <w:rFonts w:ascii="Arial" w:hAnsi="Arial" w:cs="Arial"/>
                <w:sz w:val="20"/>
                <w:szCs w:val="20"/>
              </w:rPr>
              <w:t>Nietert</w:t>
            </w:r>
            <w:proofErr w:type="spellEnd"/>
            <w:r w:rsidRPr="00DC783F">
              <w:rPr>
                <w:rFonts w:ascii="Arial" w:hAnsi="Arial" w:cs="Arial"/>
                <w:sz w:val="20"/>
                <w:szCs w:val="20"/>
              </w:rPr>
              <w:t>, P. J. and Hall, G. A.</w:t>
            </w:r>
          </w:p>
        </w:tc>
        <w:tc>
          <w:tcPr>
            <w:tcW w:w="1677" w:type="dxa"/>
          </w:tcPr>
          <w:p w14:paraId="58C672A4" w14:textId="77777777" w:rsidR="00FE074B" w:rsidRPr="00DC783F" w:rsidRDefault="00FE074B" w:rsidP="00D75A14">
            <w:pPr>
              <w:rPr>
                <w:rFonts w:ascii="Arial" w:hAnsi="Arial" w:cs="Arial"/>
                <w:sz w:val="20"/>
                <w:szCs w:val="20"/>
              </w:rPr>
            </w:pPr>
            <w:r w:rsidRPr="00DC783F">
              <w:rPr>
                <w:rFonts w:ascii="Arial" w:hAnsi="Arial" w:cs="Arial"/>
                <w:sz w:val="20"/>
                <w:szCs w:val="20"/>
              </w:rPr>
              <w:t>American Journal of Emergency Medicine</w:t>
            </w:r>
          </w:p>
        </w:tc>
        <w:tc>
          <w:tcPr>
            <w:tcW w:w="1314" w:type="dxa"/>
          </w:tcPr>
          <w:p w14:paraId="5028DADD" w14:textId="77777777" w:rsidR="00FE074B" w:rsidRPr="00DC783F" w:rsidRDefault="00FE074B" w:rsidP="00D75A14">
            <w:pPr>
              <w:rPr>
                <w:rFonts w:ascii="Arial" w:hAnsi="Arial" w:cs="Arial"/>
                <w:sz w:val="20"/>
                <w:szCs w:val="20"/>
              </w:rPr>
            </w:pPr>
            <w:r w:rsidRPr="00DC783F">
              <w:rPr>
                <w:rFonts w:ascii="Arial" w:hAnsi="Arial" w:cs="Arial"/>
                <w:sz w:val="20"/>
                <w:szCs w:val="20"/>
              </w:rPr>
              <w:t>Cinahl</w:t>
            </w:r>
          </w:p>
        </w:tc>
        <w:tc>
          <w:tcPr>
            <w:tcW w:w="1599" w:type="dxa"/>
          </w:tcPr>
          <w:p w14:paraId="4A612F98" w14:textId="77777777" w:rsidR="00FE074B" w:rsidRPr="00DC783F" w:rsidRDefault="00FE074B" w:rsidP="00D75A14">
            <w:pPr>
              <w:rPr>
                <w:rFonts w:ascii="Arial" w:hAnsi="Arial" w:cs="Arial"/>
                <w:sz w:val="20"/>
                <w:szCs w:val="20"/>
              </w:rPr>
            </w:pPr>
            <w:r w:rsidRPr="00DC783F">
              <w:rPr>
                <w:rFonts w:ascii="Arial" w:hAnsi="Arial" w:cs="Arial"/>
                <w:sz w:val="20"/>
                <w:szCs w:val="20"/>
              </w:rPr>
              <w:t>Retrospective quasi-experimental study</w:t>
            </w:r>
          </w:p>
        </w:tc>
      </w:tr>
    </w:tbl>
    <w:p w14:paraId="4C0D62F4" w14:textId="77777777" w:rsidR="00FE074B" w:rsidRPr="00FE074B" w:rsidRDefault="00FE074B" w:rsidP="00FE074B">
      <w:pPr>
        <w:pStyle w:val="Heading1"/>
        <w:spacing w:before="0" w:after="0"/>
        <w:rPr>
          <w:rFonts w:eastAsia="Calibri"/>
          <w:sz w:val="24"/>
          <w:szCs w:val="24"/>
          <w:lang w:val="en-GB"/>
        </w:rPr>
      </w:pPr>
      <w:bookmarkStart w:id="4" w:name="_Toc534229613"/>
      <w:bookmarkStart w:id="5" w:name="_Toc534812684"/>
      <w:bookmarkStart w:id="6" w:name="_Toc534836762"/>
    </w:p>
    <w:p w14:paraId="782C7204" w14:textId="040616C3" w:rsidR="00FE074B" w:rsidRPr="00FE074B" w:rsidRDefault="00FE074B" w:rsidP="00FE074B">
      <w:pPr>
        <w:spacing w:after="0" w:line="240" w:lineRule="auto"/>
        <w:rPr>
          <w:sz w:val="24"/>
          <w:szCs w:val="24"/>
        </w:rPr>
        <w:sectPr w:rsidR="00FE074B" w:rsidRPr="00FE074B" w:rsidSect="00D75A14">
          <w:pgSz w:w="11906" w:h="16838"/>
          <w:pgMar w:top="1440" w:right="1440" w:bottom="1440" w:left="1440" w:header="708" w:footer="708" w:gutter="0"/>
          <w:cols w:space="708"/>
          <w:docGrid w:linePitch="360"/>
        </w:sectPr>
      </w:pPr>
      <w:r w:rsidRPr="00FE074B">
        <w:rPr>
          <w:b/>
          <w:sz w:val="24"/>
          <w:szCs w:val="24"/>
        </w:rPr>
        <w:t>Table 8.</w:t>
      </w:r>
      <w:r w:rsidRPr="00FE074B">
        <w:rPr>
          <w:b/>
          <w:sz w:val="24"/>
          <w:szCs w:val="24"/>
        </w:rPr>
        <w:tab/>
      </w:r>
      <w:r w:rsidRPr="00FE074B">
        <w:rPr>
          <w:sz w:val="24"/>
          <w:szCs w:val="24"/>
        </w:rPr>
        <w:t>List of literature review studie</w:t>
      </w:r>
      <w:r w:rsidR="00EF48BD">
        <w:rPr>
          <w:sz w:val="24"/>
          <w:szCs w:val="24"/>
        </w:rPr>
        <w:t>s</w:t>
      </w:r>
    </w:p>
    <w:bookmarkEnd w:id="4"/>
    <w:bookmarkEnd w:id="5"/>
    <w:bookmarkEnd w:id="6"/>
    <w:p w14:paraId="519DDC47" w14:textId="77777777" w:rsidR="00DC783F" w:rsidRPr="00DC783F" w:rsidRDefault="00DC783F" w:rsidP="00DC783F">
      <w:pPr>
        <w:jc w:val="both"/>
        <w:rPr>
          <w:rFonts w:ascii="Arial" w:eastAsia="Calibri" w:hAnsi="Arial" w:cs="Arial"/>
          <w:b/>
          <w:sz w:val="24"/>
          <w:szCs w:val="24"/>
        </w:rPr>
      </w:pPr>
      <w:r w:rsidRPr="00DC783F">
        <w:rPr>
          <w:rFonts w:ascii="Arial" w:eastAsia="Calibri" w:hAnsi="Arial" w:cs="Arial"/>
          <w:b/>
          <w:sz w:val="24"/>
          <w:szCs w:val="24"/>
        </w:rPr>
        <w:lastRenderedPageBreak/>
        <w:t>Matrices of Evidence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1"/>
        <w:gridCol w:w="6405"/>
      </w:tblGrid>
      <w:tr w:rsidR="00DC783F" w:rsidRPr="00DC783F" w14:paraId="3120AE6C" w14:textId="77777777" w:rsidTr="00D75A14">
        <w:tc>
          <w:tcPr>
            <w:tcW w:w="2617" w:type="dxa"/>
            <w:shd w:val="clear" w:color="auto" w:fill="E7E6E6"/>
          </w:tcPr>
          <w:p w14:paraId="30187087"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Study 1</w:t>
            </w:r>
          </w:p>
        </w:tc>
        <w:tc>
          <w:tcPr>
            <w:tcW w:w="6469" w:type="dxa"/>
            <w:shd w:val="clear" w:color="auto" w:fill="auto"/>
          </w:tcPr>
          <w:p w14:paraId="34A1B1A0"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 xml:space="preserve">Burrell, A. R., </w:t>
            </w:r>
            <w:proofErr w:type="spellStart"/>
            <w:r w:rsidRPr="00DC783F">
              <w:rPr>
                <w:rFonts w:ascii="Arial" w:hAnsi="Arial" w:cs="Arial"/>
                <w:sz w:val="20"/>
                <w:szCs w:val="20"/>
              </w:rPr>
              <w:t>McLaws</w:t>
            </w:r>
            <w:proofErr w:type="spellEnd"/>
            <w:r w:rsidRPr="00DC783F">
              <w:rPr>
                <w:rFonts w:ascii="Arial" w:hAnsi="Arial" w:cs="Arial"/>
                <w:sz w:val="20"/>
                <w:szCs w:val="20"/>
              </w:rPr>
              <w:t xml:space="preserve">, M-L., Fullick, M., Sullivan, R. B. and </w:t>
            </w:r>
            <w:proofErr w:type="spellStart"/>
            <w:r w:rsidRPr="00DC783F">
              <w:rPr>
                <w:rFonts w:ascii="Arial" w:hAnsi="Arial" w:cs="Arial"/>
                <w:sz w:val="20"/>
                <w:szCs w:val="20"/>
              </w:rPr>
              <w:t>Sindhusake</w:t>
            </w:r>
            <w:proofErr w:type="spellEnd"/>
            <w:r w:rsidRPr="00DC783F">
              <w:rPr>
                <w:rFonts w:ascii="Arial" w:hAnsi="Arial" w:cs="Arial"/>
                <w:sz w:val="20"/>
                <w:szCs w:val="20"/>
              </w:rPr>
              <w:t xml:space="preserve">, D. (2016). </w:t>
            </w:r>
            <w:r w:rsidRPr="00DC783F">
              <w:rPr>
                <w:rFonts w:ascii="Arial" w:hAnsi="Arial" w:cs="Arial"/>
                <w:sz w:val="20"/>
                <w:szCs w:val="20"/>
                <w:u w:val="single"/>
              </w:rPr>
              <w:t>‘SEPSIS KILLS: early intervention saves lives’</w:t>
            </w:r>
            <w:r w:rsidRPr="00DC783F">
              <w:rPr>
                <w:rFonts w:ascii="Arial" w:hAnsi="Arial" w:cs="Arial"/>
                <w:sz w:val="20"/>
                <w:szCs w:val="20"/>
              </w:rPr>
              <w:t>, Medical Journal of Australia, 204:2, February, pp. 1.e1 – 1.e7.</w:t>
            </w:r>
          </w:p>
          <w:p w14:paraId="3A282503"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112BFAA0" w14:textId="77777777" w:rsidTr="00D75A14">
        <w:tc>
          <w:tcPr>
            <w:tcW w:w="2617" w:type="dxa"/>
            <w:shd w:val="clear" w:color="auto" w:fill="E7E6E6"/>
          </w:tcPr>
          <w:p w14:paraId="4DD01FE7"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69" w:type="dxa"/>
            <w:shd w:val="clear" w:color="auto" w:fill="auto"/>
          </w:tcPr>
          <w:p w14:paraId="4464C36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Implementation and monitoring of a quality improvement programme (SEPSIS KILLS) that promoted intervention within 60 minutes of recognition.</w:t>
            </w:r>
          </w:p>
          <w:p w14:paraId="68A80746"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A8336F5" w14:textId="77777777" w:rsidTr="00D75A14">
        <w:trPr>
          <w:trHeight w:val="165"/>
        </w:trPr>
        <w:tc>
          <w:tcPr>
            <w:tcW w:w="2617" w:type="dxa"/>
            <w:shd w:val="clear" w:color="auto" w:fill="E7E6E6"/>
          </w:tcPr>
          <w:p w14:paraId="5F3A78B5"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69" w:type="dxa"/>
            <w:shd w:val="clear" w:color="auto" w:fill="auto"/>
          </w:tcPr>
          <w:p w14:paraId="61359483"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Quantitative Evaluation of a </w:t>
            </w:r>
            <w:r w:rsidRPr="00DC783F">
              <w:rPr>
                <w:rFonts w:ascii="Arial" w:hAnsi="Arial" w:cs="Arial"/>
                <w:sz w:val="20"/>
                <w:szCs w:val="20"/>
              </w:rPr>
              <w:t>Quality Improvement Program</w:t>
            </w:r>
          </w:p>
          <w:p w14:paraId="5F8F60D8"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7F929721" w14:textId="77777777" w:rsidTr="00D75A14">
        <w:tc>
          <w:tcPr>
            <w:tcW w:w="2617" w:type="dxa"/>
            <w:shd w:val="clear" w:color="auto" w:fill="E7E6E6"/>
          </w:tcPr>
          <w:p w14:paraId="36E00B7A"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69" w:type="dxa"/>
            <w:shd w:val="clear" w:color="auto" w:fill="auto"/>
          </w:tcPr>
          <w:p w14:paraId="4C25232F"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97 Emergency Departments (EDs) within New South Wales</w:t>
            </w:r>
          </w:p>
          <w:p w14:paraId="47C39013" w14:textId="77777777" w:rsidR="00DC783F" w:rsidRPr="00DC783F" w:rsidRDefault="00DC783F" w:rsidP="00D75A14">
            <w:pPr>
              <w:spacing w:after="0" w:line="240" w:lineRule="auto"/>
              <w:jc w:val="both"/>
              <w:rPr>
                <w:rFonts w:ascii="Arial" w:eastAsia="Calibri" w:hAnsi="Arial" w:cs="Arial"/>
                <w:sz w:val="20"/>
                <w:szCs w:val="20"/>
              </w:rPr>
            </w:pPr>
          </w:p>
          <w:p w14:paraId="347B061D"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13,567 patients </w:t>
            </w:r>
          </w:p>
          <w:p w14:paraId="6EA65EE0"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A4B7E0C" w14:textId="77777777" w:rsidTr="00D75A14">
        <w:tc>
          <w:tcPr>
            <w:tcW w:w="2617" w:type="dxa"/>
            <w:shd w:val="clear" w:color="auto" w:fill="E7E6E6"/>
          </w:tcPr>
          <w:p w14:paraId="35BCD29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69" w:type="dxa"/>
            <w:shd w:val="clear" w:color="auto" w:fill="auto"/>
          </w:tcPr>
          <w:p w14:paraId="27E7993D"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Ethics approval was obtained from the New South Wales Sepsis Register, under s98 of the Public Health Act 2011.</w:t>
            </w:r>
          </w:p>
          <w:p w14:paraId="7AEE7D57"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D27F005" w14:textId="77777777" w:rsidTr="00D75A14">
        <w:tc>
          <w:tcPr>
            <w:tcW w:w="2617" w:type="dxa"/>
            <w:shd w:val="clear" w:color="auto" w:fill="E7E6E6"/>
          </w:tcPr>
          <w:p w14:paraId="2D2F6D8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69" w:type="dxa"/>
            <w:shd w:val="clear" w:color="auto" w:fill="auto"/>
          </w:tcPr>
          <w:p w14:paraId="0F8A6FE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EDs collected data on paediatric and adult patients with a provisional diagnosis of sepsis, including:</w:t>
            </w:r>
          </w:p>
          <w:p w14:paraId="4CF299F3" w14:textId="77777777" w:rsidR="00DC783F" w:rsidRPr="00DC783F" w:rsidRDefault="00DC783F" w:rsidP="00D75A14">
            <w:pPr>
              <w:spacing w:after="0" w:line="240" w:lineRule="auto"/>
              <w:jc w:val="both"/>
              <w:rPr>
                <w:rFonts w:ascii="Arial" w:eastAsia="Calibri" w:hAnsi="Arial" w:cs="Arial"/>
                <w:sz w:val="20"/>
                <w:szCs w:val="20"/>
              </w:rPr>
            </w:pPr>
          </w:p>
          <w:p w14:paraId="1208D440"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Date of Birth</w:t>
            </w:r>
          </w:p>
          <w:p w14:paraId="77C34DF9"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Triage time and date</w:t>
            </w:r>
          </w:p>
          <w:p w14:paraId="1A93488A"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Triage category</w:t>
            </w:r>
          </w:p>
          <w:p w14:paraId="1F528C02"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Clinical observations including SBP and serum lactate levels</w:t>
            </w:r>
          </w:p>
          <w:p w14:paraId="3CD1F335"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Time and date of initial intravenous antibiotic treatment</w:t>
            </w:r>
          </w:p>
          <w:p w14:paraId="5D6C00DC"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Time and date of second litre of intravenous fluid</w:t>
            </w:r>
          </w:p>
          <w:p w14:paraId="1369D223"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Presumptive source of sepsis</w:t>
            </w:r>
          </w:p>
          <w:p w14:paraId="5DAF56DD" w14:textId="77777777" w:rsidR="00DC783F" w:rsidRPr="00DC783F" w:rsidRDefault="00DC783F" w:rsidP="00DC783F">
            <w:pPr>
              <w:pStyle w:val="ListParagraph"/>
              <w:numPr>
                <w:ilvl w:val="0"/>
                <w:numId w:val="3"/>
              </w:numPr>
              <w:spacing w:after="0" w:line="240" w:lineRule="auto"/>
              <w:jc w:val="both"/>
              <w:rPr>
                <w:rFonts w:ascii="Arial" w:eastAsia="Calibri" w:hAnsi="Arial" w:cs="Arial"/>
                <w:sz w:val="20"/>
                <w:szCs w:val="20"/>
              </w:rPr>
            </w:pPr>
            <w:r w:rsidRPr="00DC783F">
              <w:rPr>
                <w:rFonts w:ascii="Arial" w:eastAsia="Calibri" w:hAnsi="Arial" w:cs="Arial"/>
                <w:sz w:val="20"/>
                <w:szCs w:val="20"/>
              </w:rPr>
              <w:t>Disposition of patients following ED treatment</w:t>
            </w:r>
          </w:p>
          <w:p w14:paraId="2AA4476F" w14:textId="77777777" w:rsidR="00DC783F" w:rsidRPr="00DC783F" w:rsidRDefault="00DC783F" w:rsidP="00D75A14">
            <w:pPr>
              <w:spacing w:after="0" w:line="240" w:lineRule="auto"/>
              <w:jc w:val="both"/>
              <w:rPr>
                <w:rFonts w:ascii="Arial" w:eastAsia="Calibri" w:hAnsi="Arial" w:cs="Arial"/>
                <w:sz w:val="20"/>
                <w:szCs w:val="20"/>
              </w:rPr>
            </w:pPr>
          </w:p>
          <w:p w14:paraId="7B553D6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Data collected both prospectively and retrospectively through chart review</w:t>
            </w:r>
          </w:p>
          <w:p w14:paraId="102238BF" w14:textId="77777777" w:rsidR="00DC783F" w:rsidRPr="00DC783F" w:rsidRDefault="00DC783F" w:rsidP="00D75A14">
            <w:pPr>
              <w:spacing w:after="0" w:line="240" w:lineRule="auto"/>
              <w:jc w:val="both"/>
              <w:rPr>
                <w:rFonts w:ascii="Arial" w:eastAsia="Calibri" w:hAnsi="Arial" w:cs="Arial"/>
                <w:sz w:val="20"/>
                <w:szCs w:val="20"/>
              </w:rPr>
            </w:pPr>
          </w:p>
          <w:p w14:paraId="0BE7A91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Data entered on to online sepsis database by ED staff</w:t>
            </w:r>
          </w:p>
          <w:p w14:paraId="514DB50F"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31D53595" w14:textId="77777777" w:rsidTr="00D75A14">
        <w:tc>
          <w:tcPr>
            <w:tcW w:w="2617" w:type="dxa"/>
            <w:shd w:val="clear" w:color="auto" w:fill="E7E6E6"/>
          </w:tcPr>
          <w:p w14:paraId="702FB50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Data Analysis Strategy </w:t>
            </w:r>
          </w:p>
        </w:tc>
        <w:tc>
          <w:tcPr>
            <w:tcW w:w="6469" w:type="dxa"/>
            <w:shd w:val="clear" w:color="auto" w:fill="auto"/>
          </w:tcPr>
          <w:p w14:paraId="7141874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Analysis of process measures (time to antibiotic, time to intravenous fluid) to assess associations between in-hospital mortality and sepsis severity and patient disposition</w:t>
            </w:r>
          </w:p>
          <w:p w14:paraId="79EF29EB" w14:textId="77777777" w:rsidR="00DC783F" w:rsidRPr="00DC783F" w:rsidRDefault="00DC783F" w:rsidP="00D75A14">
            <w:pPr>
              <w:spacing w:after="0" w:line="240" w:lineRule="auto"/>
              <w:jc w:val="both"/>
              <w:rPr>
                <w:rFonts w:ascii="Arial" w:eastAsia="Calibri" w:hAnsi="Arial" w:cs="Arial"/>
                <w:sz w:val="20"/>
                <w:szCs w:val="20"/>
              </w:rPr>
            </w:pPr>
          </w:p>
          <w:p w14:paraId="6728241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Assessment of the population-level impact of the programme by analysing health outcomes (in-hospital mortality, hours in intensive care, length of stay)</w:t>
            </w:r>
          </w:p>
          <w:p w14:paraId="09FC7838" w14:textId="77777777" w:rsidR="00DC783F" w:rsidRPr="00DC783F" w:rsidRDefault="00DC783F" w:rsidP="00D75A14">
            <w:pPr>
              <w:spacing w:after="0" w:line="240" w:lineRule="auto"/>
              <w:jc w:val="both"/>
              <w:rPr>
                <w:rFonts w:ascii="Arial" w:eastAsia="Calibri" w:hAnsi="Arial" w:cs="Arial"/>
                <w:sz w:val="20"/>
                <w:szCs w:val="20"/>
              </w:rPr>
            </w:pPr>
          </w:p>
          <w:p w14:paraId="359CC03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Descriptive and inferential analysis undertaken to calculate frequencies, odds ratios, 95% confidence intervals and X tests for trends.</w:t>
            </w:r>
          </w:p>
          <w:p w14:paraId="598760A3" w14:textId="77777777" w:rsidR="00DC783F" w:rsidRPr="00DC783F" w:rsidRDefault="00DC783F" w:rsidP="00D75A14">
            <w:pPr>
              <w:spacing w:after="0" w:line="240" w:lineRule="auto"/>
              <w:jc w:val="both"/>
              <w:rPr>
                <w:rFonts w:ascii="Arial" w:eastAsia="Calibri" w:hAnsi="Arial" w:cs="Arial"/>
                <w:sz w:val="20"/>
                <w:szCs w:val="20"/>
              </w:rPr>
            </w:pPr>
          </w:p>
          <w:p w14:paraId="399338D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Trends assessed in logistical regression and linear regression models, with statistical significance being defined as P&lt;0.05.</w:t>
            </w:r>
          </w:p>
          <w:p w14:paraId="5FF7571B" w14:textId="77777777" w:rsidR="00DC783F" w:rsidRPr="00DC783F" w:rsidRDefault="00DC783F" w:rsidP="00D75A14">
            <w:pPr>
              <w:spacing w:after="0" w:line="240" w:lineRule="auto"/>
              <w:jc w:val="both"/>
              <w:rPr>
                <w:rFonts w:ascii="Arial" w:eastAsia="Calibri" w:hAnsi="Arial" w:cs="Arial"/>
                <w:sz w:val="20"/>
                <w:szCs w:val="20"/>
              </w:rPr>
            </w:pPr>
          </w:p>
          <w:p w14:paraId="2ED594F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Final analysis and findings restricted to adult patients due to low number of paediatric patients</w:t>
            </w:r>
          </w:p>
          <w:p w14:paraId="52C02EE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3E2E9068" w14:textId="77777777" w:rsidTr="00D75A14">
        <w:tc>
          <w:tcPr>
            <w:tcW w:w="2617" w:type="dxa"/>
            <w:shd w:val="clear" w:color="auto" w:fill="E7E6E6"/>
          </w:tcPr>
          <w:p w14:paraId="5B7555CA"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69" w:type="dxa"/>
            <w:shd w:val="clear" w:color="auto" w:fill="auto"/>
          </w:tcPr>
          <w:p w14:paraId="3F691D3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Provisional sources of sepsis included: lungs (40.5%); urinary tract (23.2%); abdomen (8.4%); skin or soft tissue (7.6%); musculoskeletal system (0.8%); central nervous system (0.7%); vascular devise (0.6%); other systems (7.6%). For 1% no source was identified.</w:t>
            </w:r>
          </w:p>
          <w:p w14:paraId="3E92CA55" w14:textId="77777777" w:rsidR="00DC783F" w:rsidRPr="00DC783F" w:rsidRDefault="00DC783F" w:rsidP="00D75A14">
            <w:pPr>
              <w:spacing w:after="0" w:line="240" w:lineRule="auto"/>
              <w:jc w:val="both"/>
              <w:rPr>
                <w:rFonts w:ascii="Arial" w:eastAsia="Calibri" w:hAnsi="Arial" w:cs="Arial"/>
                <w:sz w:val="20"/>
                <w:szCs w:val="20"/>
              </w:rPr>
            </w:pPr>
          </w:p>
          <w:p w14:paraId="2068E25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lastRenderedPageBreak/>
              <w:t>The proportion of patients who received antibiotics within 60 minutes of triage or recognition increased from 29.3% in 2009-2011 to 52.2% in 2013.</w:t>
            </w:r>
          </w:p>
          <w:p w14:paraId="72BF032E" w14:textId="77777777" w:rsidR="00DC783F" w:rsidRPr="00DC783F" w:rsidRDefault="00DC783F" w:rsidP="00D75A14">
            <w:pPr>
              <w:spacing w:after="0" w:line="240" w:lineRule="auto"/>
              <w:jc w:val="both"/>
              <w:rPr>
                <w:rFonts w:ascii="Arial" w:eastAsia="Calibri" w:hAnsi="Arial" w:cs="Arial"/>
                <w:sz w:val="20"/>
                <w:szCs w:val="20"/>
              </w:rPr>
            </w:pPr>
          </w:p>
          <w:p w14:paraId="24EA000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number of patients who were started on a second litre of intravenous fluid within one hour rose from 10.6% to 27.5%.</w:t>
            </w:r>
          </w:p>
          <w:p w14:paraId="40102AB8" w14:textId="77777777" w:rsidR="00DC783F" w:rsidRPr="00DC783F" w:rsidRDefault="00DC783F" w:rsidP="00D75A14">
            <w:pPr>
              <w:spacing w:after="0" w:line="240" w:lineRule="auto"/>
              <w:jc w:val="both"/>
              <w:rPr>
                <w:rFonts w:ascii="Arial" w:eastAsia="Calibri" w:hAnsi="Arial" w:cs="Arial"/>
                <w:sz w:val="20"/>
                <w:szCs w:val="20"/>
              </w:rPr>
            </w:pPr>
          </w:p>
          <w:p w14:paraId="4743995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Findings showed that patients with severe sepsis were significantly more likely to die than patients with uncomplicated sepsis and that the risk of death for patients over 65 years was 3.3 times higher than for patients under 65 years.</w:t>
            </w:r>
          </w:p>
          <w:p w14:paraId="075E061C" w14:textId="77777777" w:rsidR="00DC783F" w:rsidRPr="00DC783F" w:rsidRDefault="00DC783F" w:rsidP="00D75A14">
            <w:pPr>
              <w:spacing w:after="0" w:line="240" w:lineRule="auto"/>
              <w:jc w:val="both"/>
              <w:rPr>
                <w:rFonts w:ascii="Arial" w:eastAsia="Calibri" w:hAnsi="Arial" w:cs="Arial"/>
                <w:sz w:val="20"/>
                <w:szCs w:val="20"/>
              </w:rPr>
            </w:pPr>
          </w:p>
          <w:p w14:paraId="3D1D047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Findings also showed that patients admitted to intensive care were more likely to survive than those admitted to wards – the authors suggest that this may be due to an underappreciation of the potential mortality of sepsis, the significance of elevated lactate levels, the failure to recognise cryptic shock and the time course of the septic process.</w:t>
            </w:r>
          </w:p>
          <w:p w14:paraId="1D40133B"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2F3F6DE" w14:textId="77777777" w:rsidTr="00D75A14">
        <w:tc>
          <w:tcPr>
            <w:tcW w:w="2617" w:type="dxa"/>
            <w:shd w:val="clear" w:color="auto" w:fill="E7E6E6"/>
          </w:tcPr>
          <w:p w14:paraId="1B66B4A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Limitations </w:t>
            </w:r>
          </w:p>
        </w:tc>
        <w:tc>
          <w:tcPr>
            <w:tcW w:w="6469" w:type="dxa"/>
            <w:shd w:val="clear" w:color="auto" w:fill="auto"/>
          </w:tcPr>
          <w:p w14:paraId="4E2E5B5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internal validity of the research may be challenged in that [1] the voluntary nature of data collection and entry to the database resulted in inconsistent submission; and [2] the lack of strict diagnostic criteria for sepsis meant that patients with conditions from across the inflammatory condition-sepsis spectrum were included in the database.</w:t>
            </w:r>
          </w:p>
          <w:p w14:paraId="6371FFAD" w14:textId="77777777" w:rsidR="00DC783F" w:rsidRPr="00DC783F" w:rsidRDefault="00DC783F" w:rsidP="00D75A14">
            <w:pPr>
              <w:spacing w:after="0" w:line="240" w:lineRule="auto"/>
              <w:jc w:val="both"/>
              <w:rPr>
                <w:rFonts w:ascii="Arial" w:eastAsia="Calibri" w:hAnsi="Arial" w:cs="Arial"/>
                <w:sz w:val="20"/>
                <w:szCs w:val="20"/>
              </w:rPr>
            </w:pPr>
          </w:p>
          <w:p w14:paraId="276A741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research lacks external validity as the improved outcomes may be the result of the programme but could also be attributed to other quality improvement initiatives.</w:t>
            </w:r>
          </w:p>
          <w:p w14:paraId="39F4E4A2"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8888A9B" w14:textId="77777777" w:rsidTr="00D75A14">
        <w:tc>
          <w:tcPr>
            <w:tcW w:w="2617" w:type="dxa"/>
            <w:shd w:val="clear" w:color="auto" w:fill="E7E6E6"/>
          </w:tcPr>
          <w:p w14:paraId="6452583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460F57A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69" w:type="dxa"/>
            <w:shd w:val="clear" w:color="auto" w:fill="auto"/>
          </w:tcPr>
          <w:p w14:paraId="55A377F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The SEPSIS KILLS programme was found to effectively promote early recognition and treatment of sepsis during the first few hours in </w:t>
            </w:r>
            <w:proofErr w:type="spellStart"/>
            <w:r w:rsidRPr="00DC783F">
              <w:rPr>
                <w:rFonts w:ascii="Arial" w:eastAsia="Calibri" w:hAnsi="Arial" w:cs="Arial"/>
                <w:sz w:val="20"/>
                <w:szCs w:val="20"/>
              </w:rPr>
              <w:t>EDs.</w:t>
            </w:r>
            <w:proofErr w:type="spellEnd"/>
            <w:r w:rsidRPr="00DC783F">
              <w:rPr>
                <w:rFonts w:ascii="Arial" w:eastAsia="Calibri" w:hAnsi="Arial" w:cs="Arial"/>
                <w:sz w:val="20"/>
                <w:szCs w:val="20"/>
              </w:rPr>
              <w:t xml:space="preserve"> </w:t>
            </w:r>
          </w:p>
          <w:p w14:paraId="7B3D2832" w14:textId="77777777" w:rsidR="00DC783F" w:rsidRPr="00DC783F" w:rsidRDefault="00DC783F" w:rsidP="00D75A14">
            <w:pPr>
              <w:spacing w:after="0" w:line="240" w:lineRule="auto"/>
              <w:jc w:val="both"/>
              <w:rPr>
                <w:rFonts w:ascii="Arial" w:eastAsia="Calibri" w:hAnsi="Arial" w:cs="Arial"/>
                <w:sz w:val="20"/>
                <w:szCs w:val="20"/>
              </w:rPr>
            </w:pPr>
          </w:p>
          <w:p w14:paraId="743C099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authors informally estimate that around 30% of patients who required ambulance response had sepsis, warning that this may be an underestimate, with rates possibly being as high as 50 – 60%.</w:t>
            </w:r>
          </w:p>
          <w:p w14:paraId="3E48B069" w14:textId="77777777" w:rsidR="00DC783F" w:rsidRPr="00DC783F" w:rsidRDefault="00DC783F" w:rsidP="00D75A14">
            <w:pPr>
              <w:spacing w:after="0" w:line="240" w:lineRule="auto"/>
              <w:jc w:val="both"/>
              <w:rPr>
                <w:rFonts w:ascii="Arial" w:eastAsia="Calibri" w:hAnsi="Arial" w:cs="Arial"/>
                <w:sz w:val="20"/>
                <w:szCs w:val="20"/>
              </w:rPr>
            </w:pPr>
          </w:p>
          <w:p w14:paraId="05A47BC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As most patients with sepsis were treated on wards rather than intensive care units (due to resource limitations), the article highlights the need for a shift in research and practice focus from intensive care to ward management.</w:t>
            </w:r>
          </w:p>
          <w:p w14:paraId="122DF7CF"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 </w:t>
            </w:r>
          </w:p>
        </w:tc>
      </w:tr>
    </w:tbl>
    <w:p w14:paraId="793A1DF1" w14:textId="67F0C015" w:rsidR="00DC783F" w:rsidRDefault="00DC783F" w:rsidP="00DC783F">
      <w:pPr>
        <w:jc w:val="both"/>
        <w:rPr>
          <w:rFonts w:ascii="Arial" w:eastAsia="Calibri" w:hAnsi="Arial" w:cs="Arial"/>
          <w:sz w:val="20"/>
          <w:szCs w:val="20"/>
        </w:rPr>
      </w:pPr>
    </w:p>
    <w:p w14:paraId="1A05DF3E" w14:textId="6E5204E5" w:rsidR="00EF48BD" w:rsidRDefault="00EF48BD" w:rsidP="00DC783F">
      <w:pPr>
        <w:jc w:val="both"/>
        <w:rPr>
          <w:rFonts w:ascii="Arial" w:eastAsia="Calibri" w:hAnsi="Arial" w:cs="Arial"/>
          <w:sz w:val="20"/>
          <w:szCs w:val="20"/>
        </w:rPr>
      </w:pPr>
    </w:p>
    <w:p w14:paraId="5B92A7F2" w14:textId="2441D857" w:rsidR="00EF48BD" w:rsidRDefault="00EF48BD" w:rsidP="00DC783F">
      <w:pPr>
        <w:jc w:val="both"/>
        <w:rPr>
          <w:rFonts w:ascii="Arial" w:eastAsia="Calibri" w:hAnsi="Arial" w:cs="Arial"/>
          <w:sz w:val="20"/>
          <w:szCs w:val="20"/>
        </w:rPr>
      </w:pPr>
    </w:p>
    <w:p w14:paraId="0D154AE4" w14:textId="04E6B2AC" w:rsidR="00EF48BD" w:rsidRDefault="00EF48BD" w:rsidP="00DC783F">
      <w:pPr>
        <w:jc w:val="both"/>
        <w:rPr>
          <w:rFonts w:ascii="Arial" w:eastAsia="Calibri" w:hAnsi="Arial" w:cs="Arial"/>
          <w:sz w:val="20"/>
          <w:szCs w:val="20"/>
        </w:rPr>
      </w:pPr>
    </w:p>
    <w:p w14:paraId="2161198C" w14:textId="251DD804" w:rsidR="00EF48BD" w:rsidRDefault="00EF48BD" w:rsidP="00DC783F">
      <w:pPr>
        <w:jc w:val="both"/>
        <w:rPr>
          <w:rFonts w:ascii="Arial" w:eastAsia="Calibri" w:hAnsi="Arial" w:cs="Arial"/>
          <w:sz w:val="20"/>
          <w:szCs w:val="20"/>
        </w:rPr>
      </w:pPr>
    </w:p>
    <w:p w14:paraId="04F4E839" w14:textId="427D9338" w:rsidR="00EF48BD" w:rsidRDefault="00EF48BD" w:rsidP="00DC783F">
      <w:pPr>
        <w:jc w:val="both"/>
        <w:rPr>
          <w:rFonts w:ascii="Arial" w:eastAsia="Calibri" w:hAnsi="Arial" w:cs="Arial"/>
          <w:sz w:val="20"/>
          <w:szCs w:val="20"/>
        </w:rPr>
      </w:pPr>
    </w:p>
    <w:p w14:paraId="6685B43E" w14:textId="326093C1" w:rsidR="00EF48BD" w:rsidRDefault="00EF48BD" w:rsidP="00DC783F">
      <w:pPr>
        <w:jc w:val="both"/>
        <w:rPr>
          <w:rFonts w:ascii="Arial" w:eastAsia="Calibri" w:hAnsi="Arial" w:cs="Arial"/>
          <w:sz w:val="20"/>
          <w:szCs w:val="20"/>
        </w:rPr>
      </w:pPr>
    </w:p>
    <w:p w14:paraId="3E1115CD" w14:textId="307E2647" w:rsidR="00EF48BD" w:rsidRDefault="00EF48BD" w:rsidP="00DC783F">
      <w:pPr>
        <w:jc w:val="both"/>
        <w:rPr>
          <w:rFonts w:ascii="Arial" w:eastAsia="Calibri" w:hAnsi="Arial" w:cs="Arial"/>
          <w:sz w:val="20"/>
          <w:szCs w:val="20"/>
        </w:rPr>
      </w:pPr>
    </w:p>
    <w:p w14:paraId="728F2C3C" w14:textId="79A0EDB5" w:rsidR="00EF48BD" w:rsidRDefault="00EF48BD" w:rsidP="00DC783F">
      <w:pPr>
        <w:jc w:val="both"/>
        <w:rPr>
          <w:rFonts w:ascii="Arial" w:eastAsia="Calibri" w:hAnsi="Arial" w:cs="Arial"/>
          <w:sz w:val="20"/>
          <w:szCs w:val="20"/>
        </w:rPr>
      </w:pPr>
    </w:p>
    <w:p w14:paraId="2DCC38F5" w14:textId="0EB1E0C1" w:rsidR="00EF48BD" w:rsidRDefault="00EF48BD" w:rsidP="00DC783F">
      <w:pPr>
        <w:jc w:val="both"/>
        <w:rPr>
          <w:rFonts w:ascii="Arial" w:eastAsia="Calibri" w:hAnsi="Arial" w:cs="Arial"/>
          <w:sz w:val="20"/>
          <w:szCs w:val="20"/>
        </w:rPr>
      </w:pPr>
    </w:p>
    <w:p w14:paraId="5908061B" w14:textId="77777777" w:rsidR="00EF48BD" w:rsidRPr="00DC783F" w:rsidRDefault="00EF48BD" w:rsidP="00DC783F">
      <w:pPr>
        <w:jc w:val="both"/>
        <w:rPr>
          <w:rFonts w:ascii="Arial" w:eastAsia="Calibri"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3"/>
        <w:gridCol w:w="6403"/>
      </w:tblGrid>
      <w:tr w:rsidR="00DC783F" w:rsidRPr="00DC783F" w14:paraId="2DB1697E" w14:textId="77777777" w:rsidTr="00DC783F">
        <w:tc>
          <w:tcPr>
            <w:tcW w:w="2613" w:type="dxa"/>
            <w:shd w:val="clear" w:color="auto" w:fill="E7E6E6"/>
          </w:tcPr>
          <w:p w14:paraId="1E6141D4"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Study 2</w:t>
            </w:r>
          </w:p>
        </w:tc>
        <w:tc>
          <w:tcPr>
            <w:tcW w:w="6403" w:type="dxa"/>
            <w:shd w:val="clear" w:color="auto" w:fill="auto"/>
          </w:tcPr>
          <w:p w14:paraId="14271665" w14:textId="77777777" w:rsidR="00DC783F" w:rsidRPr="00DC783F" w:rsidRDefault="00DC783F" w:rsidP="00D75A14">
            <w:pPr>
              <w:spacing w:after="0" w:line="240" w:lineRule="auto"/>
              <w:rPr>
                <w:rFonts w:ascii="Arial" w:hAnsi="Arial" w:cs="Arial"/>
                <w:sz w:val="20"/>
                <w:szCs w:val="20"/>
              </w:rPr>
            </w:pPr>
            <w:proofErr w:type="spellStart"/>
            <w:r w:rsidRPr="00DC783F">
              <w:rPr>
                <w:rFonts w:ascii="Arial" w:hAnsi="Arial" w:cs="Arial"/>
                <w:sz w:val="20"/>
                <w:szCs w:val="20"/>
              </w:rPr>
              <w:t>Kalick</w:t>
            </w:r>
            <w:proofErr w:type="spellEnd"/>
            <w:r w:rsidRPr="00DC783F">
              <w:rPr>
                <w:rFonts w:ascii="Arial" w:hAnsi="Arial" w:cs="Arial"/>
                <w:sz w:val="20"/>
                <w:szCs w:val="20"/>
              </w:rPr>
              <w:t xml:space="preserve">, B. A., Maguire, J. M., Campbell-Bright, S. L., Mehrotra, A., Caffey, T., Tulu, Z., Lin, F-C. and Carson, S. S. (2016) </w:t>
            </w:r>
            <w:r w:rsidRPr="00DC783F">
              <w:rPr>
                <w:rFonts w:ascii="Arial" w:hAnsi="Arial" w:cs="Arial"/>
                <w:sz w:val="20"/>
                <w:szCs w:val="20"/>
                <w:u w:val="single"/>
              </w:rPr>
              <w:t>‘Impact of an antibiotic-specific sepsis bundle on appropriate and timely antibiotic administration for sever sepsis in the Emergency Department</w:t>
            </w:r>
            <w:r w:rsidRPr="00DC783F">
              <w:rPr>
                <w:rFonts w:ascii="Arial" w:hAnsi="Arial" w:cs="Arial"/>
                <w:sz w:val="20"/>
                <w:szCs w:val="20"/>
              </w:rPr>
              <w:t>’ The Journal of Emergency Medicine, (2016) 50:1, pp. 79 – 88.</w:t>
            </w:r>
          </w:p>
          <w:p w14:paraId="3A92D2E5"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3C898367" w14:textId="77777777" w:rsidTr="00DC783F">
        <w:tc>
          <w:tcPr>
            <w:tcW w:w="2613" w:type="dxa"/>
            <w:shd w:val="clear" w:color="auto" w:fill="E7E6E6"/>
          </w:tcPr>
          <w:p w14:paraId="0A28D97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3" w:type="dxa"/>
            <w:shd w:val="clear" w:color="auto" w:fill="auto"/>
          </w:tcPr>
          <w:p w14:paraId="5C2CA4F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Would the use of an updated antibiotic-specific sepsis bundle, with antibiotics put in an automated medication cabinet, result in improvements in the initiation of appropriate initial antibiotic therapy for severe sepsis in the emergency department?</w:t>
            </w:r>
          </w:p>
          <w:p w14:paraId="37C28588"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6549F8AA" w14:textId="77777777" w:rsidTr="00DC783F">
        <w:trPr>
          <w:trHeight w:val="165"/>
        </w:trPr>
        <w:tc>
          <w:tcPr>
            <w:tcW w:w="2613" w:type="dxa"/>
            <w:shd w:val="clear" w:color="auto" w:fill="E7E6E6"/>
          </w:tcPr>
          <w:p w14:paraId="0282EDD3"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3" w:type="dxa"/>
            <w:shd w:val="clear" w:color="auto" w:fill="auto"/>
          </w:tcPr>
          <w:p w14:paraId="73EA5E3D"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Quantitative </w:t>
            </w:r>
            <w:r w:rsidRPr="00DC783F">
              <w:rPr>
                <w:rFonts w:ascii="Arial" w:hAnsi="Arial" w:cs="Arial"/>
                <w:sz w:val="20"/>
                <w:szCs w:val="20"/>
              </w:rPr>
              <w:t>Before and after Interventional Study</w:t>
            </w:r>
          </w:p>
          <w:p w14:paraId="012E38E9"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2C57D3D4" w14:textId="77777777" w:rsidTr="00DC783F">
        <w:tc>
          <w:tcPr>
            <w:tcW w:w="2613" w:type="dxa"/>
            <w:shd w:val="clear" w:color="auto" w:fill="E7E6E6"/>
          </w:tcPr>
          <w:p w14:paraId="61D5908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3" w:type="dxa"/>
            <w:shd w:val="clear" w:color="auto" w:fill="auto"/>
          </w:tcPr>
          <w:p w14:paraId="5916C9F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The study population were those patients who met criteria for sever sepsis, who were 18 years of age and over, who were seen in the ED, and who had not received initial antibiotics at an outside hospital environment. </w:t>
            </w:r>
          </w:p>
          <w:p w14:paraId="5A4EB550" w14:textId="77777777" w:rsidR="00DC783F" w:rsidRPr="00DC783F" w:rsidRDefault="00DC783F" w:rsidP="00D75A14">
            <w:pPr>
              <w:spacing w:after="0" w:line="240" w:lineRule="auto"/>
              <w:jc w:val="both"/>
              <w:rPr>
                <w:rFonts w:ascii="Arial" w:eastAsia="Calibri" w:hAnsi="Arial" w:cs="Arial"/>
                <w:sz w:val="20"/>
                <w:szCs w:val="20"/>
              </w:rPr>
            </w:pPr>
          </w:p>
          <w:p w14:paraId="188E9AD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After group consisted of patients with a visit to the ED between 15 December 2012 and 15 March 2013.</w:t>
            </w:r>
          </w:p>
          <w:p w14:paraId="31D6658C" w14:textId="77777777" w:rsidR="00DC783F" w:rsidRPr="00DC783F" w:rsidRDefault="00DC783F" w:rsidP="00D75A14">
            <w:pPr>
              <w:spacing w:after="0" w:line="240" w:lineRule="auto"/>
              <w:jc w:val="both"/>
              <w:rPr>
                <w:rFonts w:ascii="Arial" w:eastAsia="Calibri" w:hAnsi="Arial" w:cs="Arial"/>
                <w:sz w:val="20"/>
                <w:szCs w:val="20"/>
              </w:rPr>
            </w:pPr>
          </w:p>
          <w:p w14:paraId="09027DF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Before group were identified using a random number generator and consisted of patients with a visit to the ED between 15 December 2011 and 15 March 2012.</w:t>
            </w:r>
          </w:p>
          <w:p w14:paraId="3FA7E305" w14:textId="77777777" w:rsidR="00DC783F" w:rsidRPr="00DC783F" w:rsidRDefault="00DC783F" w:rsidP="00D75A14">
            <w:pPr>
              <w:spacing w:after="0" w:line="240" w:lineRule="auto"/>
              <w:jc w:val="both"/>
              <w:rPr>
                <w:rFonts w:ascii="Arial" w:eastAsia="Calibri" w:hAnsi="Arial" w:cs="Arial"/>
                <w:sz w:val="20"/>
                <w:szCs w:val="20"/>
              </w:rPr>
            </w:pPr>
          </w:p>
          <w:p w14:paraId="26BD12A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There were 62 patients in each Random Control Sample group.</w:t>
            </w:r>
          </w:p>
          <w:p w14:paraId="3E826B36"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44A6CD3" w14:textId="77777777" w:rsidTr="00DC783F">
        <w:tc>
          <w:tcPr>
            <w:tcW w:w="2613" w:type="dxa"/>
            <w:shd w:val="clear" w:color="auto" w:fill="E7E6E6"/>
          </w:tcPr>
          <w:p w14:paraId="4066445B"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3" w:type="dxa"/>
            <w:shd w:val="clear" w:color="auto" w:fill="auto"/>
          </w:tcPr>
          <w:p w14:paraId="2E5936D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was approved by the Institutional Review Board and the need for informed consent was waived due to the anonymous nature of the study.</w:t>
            </w:r>
          </w:p>
          <w:p w14:paraId="2F98CF03"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4875AD9" w14:textId="77777777" w:rsidTr="00DC783F">
        <w:tc>
          <w:tcPr>
            <w:tcW w:w="2613" w:type="dxa"/>
            <w:shd w:val="clear" w:color="auto" w:fill="E7E6E6"/>
          </w:tcPr>
          <w:p w14:paraId="063DA01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3" w:type="dxa"/>
            <w:shd w:val="clear" w:color="auto" w:fill="auto"/>
          </w:tcPr>
          <w:p w14:paraId="05343AA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Clinical and demographic data were collected retrospectively, via chart review, using a synchronized data collection form and included: </w:t>
            </w:r>
          </w:p>
          <w:p w14:paraId="3FB9C78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[1] age, sex, weight, antibiotic allergies;</w:t>
            </w:r>
          </w:p>
          <w:p w14:paraId="5528FAE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[2] suspected source of infection, actual systemic inflammatory response syndrome criteria values used to establish a diagnosis of sepsis, date and time of sepsis diagnosis;</w:t>
            </w:r>
          </w:p>
          <w:p w14:paraId="202E873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[3] systolic blood pressure, mean arterial pressure and serum lactate levels, date and time of one of the three previous values used to establish a diagnosis of severe sepsis;</w:t>
            </w:r>
          </w:p>
          <w:p w14:paraId="34057F1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[4] type of culture specimen collected, time of specimen collection;</w:t>
            </w:r>
          </w:p>
          <w:p w14:paraId="51E9DE8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[5] name, dose, route and timing of antibiotic initiation;</w:t>
            </w:r>
          </w:p>
          <w:p w14:paraId="140B22A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[6] disposition upon discharge from the ED; and</w:t>
            </w:r>
          </w:p>
          <w:p w14:paraId="0A3D6EA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[7] follow up culture results.</w:t>
            </w:r>
          </w:p>
          <w:p w14:paraId="71CB04E3"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3823595B" w14:textId="77777777" w:rsidTr="00DC783F">
        <w:tc>
          <w:tcPr>
            <w:tcW w:w="2613" w:type="dxa"/>
            <w:shd w:val="clear" w:color="auto" w:fill="E7E6E6"/>
          </w:tcPr>
          <w:p w14:paraId="27B4FD57"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Data Analysis Strategy </w:t>
            </w:r>
          </w:p>
        </w:tc>
        <w:tc>
          <w:tcPr>
            <w:tcW w:w="6403" w:type="dxa"/>
            <w:shd w:val="clear" w:color="auto" w:fill="auto"/>
          </w:tcPr>
          <w:p w14:paraId="6567C985"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Timeliness was assessed based on an appropriate initial antibiotic infusion beginning within one hour of severe sepsis diagnosis and all appropriate antibiotic infusions being initiated within three hours of the diagnosis.</w:t>
            </w:r>
          </w:p>
          <w:p w14:paraId="59AAE821" w14:textId="77777777" w:rsidR="00DC783F" w:rsidRPr="00DC783F" w:rsidRDefault="00DC783F" w:rsidP="00D75A14">
            <w:pPr>
              <w:spacing w:after="0" w:line="240" w:lineRule="auto"/>
              <w:jc w:val="both"/>
              <w:rPr>
                <w:rFonts w:ascii="Arial" w:eastAsia="Calibri" w:hAnsi="Arial" w:cs="Arial"/>
                <w:sz w:val="20"/>
                <w:szCs w:val="20"/>
              </w:rPr>
            </w:pPr>
          </w:p>
          <w:p w14:paraId="0C981AA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Descriptive statistics were used to evaluate patient baseline characteristics.</w:t>
            </w:r>
          </w:p>
          <w:p w14:paraId="424311EB" w14:textId="77777777" w:rsidR="00DC783F" w:rsidRPr="00DC783F" w:rsidRDefault="00DC783F" w:rsidP="00D75A14">
            <w:pPr>
              <w:spacing w:after="0" w:line="240" w:lineRule="auto"/>
              <w:jc w:val="both"/>
              <w:rPr>
                <w:rFonts w:ascii="Arial" w:eastAsia="Calibri" w:hAnsi="Arial" w:cs="Arial"/>
                <w:sz w:val="20"/>
                <w:szCs w:val="20"/>
              </w:rPr>
            </w:pPr>
          </w:p>
          <w:p w14:paraId="2213466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Fisher’s exact test was used to analyse the two endpoints of initiation of appropriate and timely antibiotic therapy and the Mann-Whitney U Test to analyse the timing of initiation.</w:t>
            </w:r>
          </w:p>
          <w:p w14:paraId="587FC131"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5C22CE06" w14:textId="77777777" w:rsidTr="00DC783F">
        <w:tc>
          <w:tcPr>
            <w:tcW w:w="2613" w:type="dxa"/>
            <w:shd w:val="clear" w:color="auto" w:fill="E7E6E6"/>
          </w:tcPr>
          <w:p w14:paraId="3F27C8C2"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3" w:type="dxa"/>
            <w:shd w:val="clear" w:color="auto" w:fill="auto"/>
          </w:tcPr>
          <w:p w14:paraId="744D860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average age of patients was 63 years and the average length of stay in the ED was 6:54 hours.</w:t>
            </w:r>
          </w:p>
          <w:p w14:paraId="5D1AB1CC" w14:textId="77777777" w:rsidR="00DC783F" w:rsidRPr="00DC783F" w:rsidRDefault="00DC783F" w:rsidP="00D75A14">
            <w:pPr>
              <w:spacing w:after="0" w:line="240" w:lineRule="auto"/>
              <w:jc w:val="both"/>
              <w:rPr>
                <w:rFonts w:ascii="Arial" w:eastAsia="Calibri" w:hAnsi="Arial" w:cs="Arial"/>
                <w:sz w:val="20"/>
                <w:szCs w:val="20"/>
              </w:rPr>
            </w:pPr>
          </w:p>
          <w:p w14:paraId="6423CC6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lastRenderedPageBreak/>
              <w:t xml:space="preserve">The main suspected source of infection was found to be pneumonia (52%). </w:t>
            </w:r>
          </w:p>
          <w:p w14:paraId="4C667253" w14:textId="77777777" w:rsidR="00DC783F" w:rsidRPr="00DC783F" w:rsidRDefault="00DC783F" w:rsidP="00D75A14">
            <w:pPr>
              <w:spacing w:after="0" w:line="240" w:lineRule="auto"/>
              <w:jc w:val="both"/>
              <w:rPr>
                <w:rFonts w:ascii="Arial" w:eastAsia="Calibri" w:hAnsi="Arial" w:cs="Arial"/>
                <w:sz w:val="20"/>
                <w:szCs w:val="20"/>
              </w:rPr>
            </w:pPr>
          </w:p>
          <w:p w14:paraId="113CB63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Enhancement of the sepsis bundle to include specific antibiotic recommendations based on suspected infections source, making these antibiotics readily available in the automated medication cabinet, and providing education regarding the initiative led to an improvement in the initiation of appropriate initial antibiotic therapy by 21% for patients in the After group presenting with severe sepsis. </w:t>
            </w:r>
          </w:p>
          <w:p w14:paraId="61282510"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63A8613" w14:textId="77777777" w:rsidTr="00DC783F">
        <w:tc>
          <w:tcPr>
            <w:tcW w:w="2613" w:type="dxa"/>
            <w:shd w:val="clear" w:color="auto" w:fill="E7E6E6"/>
          </w:tcPr>
          <w:p w14:paraId="3E4695A5"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Limitations </w:t>
            </w:r>
          </w:p>
        </w:tc>
        <w:tc>
          <w:tcPr>
            <w:tcW w:w="6403" w:type="dxa"/>
            <w:shd w:val="clear" w:color="auto" w:fill="auto"/>
          </w:tcPr>
          <w:p w14:paraId="34E7B02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The study has limited external validity as it was based within one ED and therefore findings cannot be generalised to other </w:t>
            </w:r>
            <w:proofErr w:type="spellStart"/>
            <w:r w:rsidRPr="00DC783F">
              <w:rPr>
                <w:rFonts w:ascii="Arial" w:eastAsia="Calibri" w:hAnsi="Arial" w:cs="Arial"/>
                <w:sz w:val="20"/>
                <w:szCs w:val="20"/>
              </w:rPr>
              <w:t>EDs.</w:t>
            </w:r>
            <w:proofErr w:type="spellEnd"/>
            <w:r w:rsidRPr="00DC783F">
              <w:rPr>
                <w:rFonts w:ascii="Arial" w:eastAsia="Calibri" w:hAnsi="Arial" w:cs="Arial"/>
                <w:sz w:val="20"/>
                <w:szCs w:val="20"/>
              </w:rPr>
              <w:t xml:space="preserve"> </w:t>
            </w:r>
          </w:p>
          <w:p w14:paraId="375CF659" w14:textId="77777777" w:rsidR="00DC783F" w:rsidRPr="00DC783F" w:rsidRDefault="00DC783F" w:rsidP="00D75A14">
            <w:pPr>
              <w:spacing w:after="0" w:line="240" w:lineRule="auto"/>
              <w:jc w:val="both"/>
              <w:rPr>
                <w:rFonts w:ascii="Arial" w:eastAsia="Calibri" w:hAnsi="Arial" w:cs="Arial"/>
                <w:sz w:val="20"/>
                <w:szCs w:val="20"/>
              </w:rPr>
            </w:pPr>
          </w:p>
          <w:p w14:paraId="046380B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small sample size prohibits the determination of any causal relationship between the enhanced sepsis bundle and clinical outcomes.</w:t>
            </w:r>
          </w:p>
          <w:p w14:paraId="784C96EF" w14:textId="77777777" w:rsidR="00DC783F" w:rsidRPr="00DC783F" w:rsidRDefault="00DC783F" w:rsidP="00D75A14">
            <w:pPr>
              <w:spacing w:after="0" w:line="240" w:lineRule="auto"/>
              <w:jc w:val="both"/>
              <w:rPr>
                <w:rFonts w:ascii="Arial" w:eastAsia="Calibri" w:hAnsi="Arial" w:cs="Arial"/>
                <w:sz w:val="20"/>
                <w:szCs w:val="20"/>
              </w:rPr>
            </w:pPr>
          </w:p>
          <w:p w14:paraId="2D47351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primary focus of the study was on timely and appropriate antibiotic therapy and therefore the impact of other elements of the care given are unknown.</w:t>
            </w:r>
          </w:p>
          <w:p w14:paraId="1FCCFE0A"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BB39C65" w14:textId="77777777" w:rsidTr="00DC783F">
        <w:tc>
          <w:tcPr>
            <w:tcW w:w="2613" w:type="dxa"/>
            <w:shd w:val="clear" w:color="auto" w:fill="E7E6E6"/>
          </w:tcPr>
          <w:p w14:paraId="5E36427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62A0DEF1"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3" w:type="dxa"/>
            <w:shd w:val="clear" w:color="auto" w:fill="auto"/>
          </w:tcPr>
          <w:p w14:paraId="5095AC3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demonstrates that initiation of appropriate antibiotic therapy can improve significantly within three months, suggesting that implementation over a greater period would bring about further improvements.</w:t>
            </w:r>
          </w:p>
          <w:p w14:paraId="18FCFD65" w14:textId="77777777" w:rsidR="00DC783F" w:rsidRPr="00DC783F" w:rsidRDefault="00DC783F" w:rsidP="00D75A14">
            <w:pPr>
              <w:spacing w:after="0" w:line="240" w:lineRule="auto"/>
              <w:jc w:val="both"/>
              <w:rPr>
                <w:rFonts w:ascii="Arial" w:eastAsia="Calibri" w:hAnsi="Arial" w:cs="Arial"/>
                <w:sz w:val="20"/>
                <w:szCs w:val="20"/>
              </w:rPr>
            </w:pPr>
          </w:p>
          <w:p w14:paraId="3C91DAB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However, the intervention had no significant impact on time to initiation of the first antibiotic, appropriate overall antibiotic selection, or initiation of all necessary antibiotics within three hours.</w:t>
            </w:r>
          </w:p>
          <w:p w14:paraId="428176B4" w14:textId="77777777" w:rsidR="00DC783F" w:rsidRPr="00DC783F" w:rsidRDefault="00DC783F" w:rsidP="00D75A14">
            <w:pPr>
              <w:spacing w:after="0" w:line="240" w:lineRule="auto"/>
              <w:jc w:val="both"/>
              <w:rPr>
                <w:rFonts w:ascii="Arial" w:eastAsia="Calibri" w:hAnsi="Arial" w:cs="Arial"/>
                <w:sz w:val="20"/>
                <w:szCs w:val="20"/>
              </w:rPr>
            </w:pPr>
          </w:p>
        </w:tc>
      </w:tr>
    </w:tbl>
    <w:p w14:paraId="3483DA0F" w14:textId="23DF2A47" w:rsidR="00DC783F" w:rsidRDefault="00DC783F" w:rsidP="00DC783F">
      <w:pPr>
        <w:rPr>
          <w:rFonts w:ascii="Arial" w:hAnsi="Arial" w:cs="Arial"/>
          <w:sz w:val="20"/>
          <w:szCs w:val="20"/>
        </w:rPr>
      </w:pPr>
    </w:p>
    <w:p w14:paraId="4365B1EC" w14:textId="2F677331" w:rsidR="00EF48BD" w:rsidRDefault="00EF48BD" w:rsidP="00DC783F">
      <w:pPr>
        <w:rPr>
          <w:rFonts w:ascii="Arial" w:hAnsi="Arial" w:cs="Arial"/>
          <w:sz w:val="20"/>
          <w:szCs w:val="20"/>
        </w:rPr>
      </w:pPr>
    </w:p>
    <w:p w14:paraId="2EBAEB14" w14:textId="53D934A8" w:rsidR="00EF48BD" w:rsidRDefault="00EF48BD" w:rsidP="00DC783F">
      <w:pPr>
        <w:rPr>
          <w:rFonts w:ascii="Arial" w:hAnsi="Arial" w:cs="Arial"/>
          <w:sz w:val="20"/>
          <w:szCs w:val="20"/>
        </w:rPr>
      </w:pPr>
    </w:p>
    <w:p w14:paraId="4EC5FB6E" w14:textId="1C4B821B" w:rsidR="00EF48BD" w:rsidRDefault="00EF48BD" w:rsidP="00DC783F">
      <w:pPr>
        <w:rPr>
          <w:rFonts w:ascii="Arial" w:hAnsi="Arial" w:cs="Arial"/>
          <w:sz w:val="20"/>
          <w:szCs w:val="20"/>
        </w:rPr>
      </w:pPr>
    </w:p>
    <w:p w14:paraId="17CB02CE" w14:textId="623746C4" w:rsidR="00EF48BD" w:rsidRDefault="00EF48BD" w:rsidP="00DC783F">
      <w:pPr>
        <w:rPr>
          <w:rFonts w:ascii="Arial" w:hAnsi="Arial" w:cs="Arial"/>
          <w:sz w:val="20"/>
          <w:szCs w:val="20"/>
        </w:rPr>
      </w:pPr>
    </w:p>
    <w:p w14:paraId="7DA2B44D" w14:textId="65EBEBC6" w:rsidR="00EF48BD" w:rsidRDefault="00EF48BD" w:rsidP="00DC783F">
      <w:pPr>
        <w:rPr>
          <w:rFonts w:ascii="Arial" w:hAnsi="Arial" w:cs="Arial"/>
          <w:sz w:val="20"/>
          <w:szCs w:val="20"/>
        </w:rPr>
      </w:pPr>
    </w:p>
    <w:p w14:paraId="26C10A3C" w14:textId="56B26A93" w:rsidR="00EF48BD" w:rsidRDefault="00EF48BD" w:rsidP="00DC783F">
      <w:pPr>
        <w:rPr>
          <w:rFonts w:ascii="Arial" w:hAnsi="Arial" w:cs="Arial"/>
          <w:sz w:val="20"/>
          <w:szCs w:val="20"/>
        </w:rPr>
      </w:pPr>
    </w:p>
    <w:p w14:paraId="15AF6DE2" w14:textId="061740D6" w:rsidR="00EF48BD" w:rsidRDefault="00EF48BD" w:rsidP="00DC783F">
      <w:pPr>
        <w:rPr>
          <w:rFonts w:ascii="Arial" w:hAnsi="Arial" w:cs="Arial"/>
          <w:sz w:val="20"/>
          <w:szCs w:val="20"/>
        </w:rPr>
      </w:pPr>
    </w:p>
    <w:p w14:paraId="451EFB07" w14:textId="5091189A" w:rsidR="00EF48BD" w:rsidRDefault="00EF48BD" w:rsidP="00DC783F">
      <w:pPr>
        <w:rPr>
          <w:rFonts w:ascii="Arial" w:hAnsi="Arial" w:cs="Arial"/>
          <w:sz w:val="20"/>
          <w:szCs w:val="20"/>
        </w:rPr>
      </w:pPr>
    </w:p>
    <w:p w14:paraId="6969BCB6" w14:textId="18797A1F" w:rsidR="00EF48BD" w:rsidRDefault="00EF48BD" w:rsidP="00DC783F">
      <w:pPr>
        <w:rPr>
          <w:rFonts w:ascii="Arial" w:hAnsi="Arial" w:cs="Arial"/>
          <w:sz w:val="20"/>
          <w:szCs w:val="20"/>
        </w:rPr>
      </w:pPr>
    </w:p>
    <w:p w14:paraId="074EAF3D" w14:textId="70A55E92" w:rsidR="00EF48BD" w:rsidRDefault="00EF48BD" w:rsidP="00DC783F">
      <w:pPr>
        <w:rPr>
          <w:rFonts w:ascii="Arial" w:hAnsi="Arial" w:cs="Arial"/>
          <w:sz w:val="20"/>
          <w:szCs w:val="20"/>
        </w:rPr>
      </w:pPr>
    </w:p>
    <w:p w14:paraId="1329F5B6" w14:textId="4BC40588" w:rsidR="00EF48BD" w:rsidRDefault="00EF48BD" w:rsidP="00DC783F">
      <w:pPr>
        <w:rPr>
          <w:rFonts w:ascii="Arial" w:hAnsi="Arial" w:cs="Arial"/>
          <w:sz w:val="20"/>
          <w:szCs w:val="20"/>
        </w:rPr>
      </w:pPr>
    </w:p>
    <w:p w14:paraId="3A151802" w14:textId="5646EA41" w:rsidR="00EF48BD" w:rsidRDefault="00EF48BD" w:rsidP="00DC783F">
      <w:pPr>
        <w:rPr>
          <w:rFonts w:ascii="Arial" w:hAnsi="Arial" w:cs="Arial"/>
          <w:sz w:val="20"/>
          <w:szCs w:val="20"/>
        </w:rPr>
      </w:pPr>
    </w:p>
    <w:p w14:paraId="79959E2B" w14:textId="7BE1E0A9" w:rsidR="00EF48BD" w:rsidRDefault="00EF48BD" w:rsidP="00DC783F">
      <w:pPr>
        <w:rPr>
          <w:rFonts w:ascii="Arial" w:hAnsi="Arial" w:cs="Arial"/>
          <w:sz w:val="20"/>
          <w:szCs w:val="20"/>
        </w:rPr>
      </w:pPr>
    </w:p>
    <w:p w14:paraId="2374BC24" w14:textId="50627796" w:rsidR="00EF48BD" w:rsidRDefault="00EF48BD" w:rsidP="00DC783F">
      <w:pPr>
        <w:rPr>
          <w:rFonts w:ascii="Arial" w:hAnsi="Arial" w:cs="Arial"/>
          <w:sz w:val="20"/>
          <w:szCs w:val="20"/>
        </w:rPr>
      </w:pPr>
    </w:p>
    <w:p w14:paraId="6C928C68" w14:textId="4D216698" w:rsidR="00EF48BD" w:rsidRDefault="00EF48BD" w:rsidP="00DC783F">
      <w:pPr>
        <w:rPr>
          <w:rFonts w:ascii="Arial" w:hAnsi="Arial" w:cs="Arial"/>
          <w:sz w:val="20"/>
          <w:szCs w:val="20"/>
        </w:rPr>
      </w:pPr>
    </w:p>
    <w:p w14:paraId="1569B5F4" w14:textId="77777777" w:rsidR="00EF48BD" w:rsidRPr="00DC783F" w:rsidRDefault="00EF48BD"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9"/>
        <w:gridCol w:w="6407"/>
      </w:tblGrid>
      <w:tr w:rsidR="00DC783F" w:rsidRPr="00DC783F" w14:paraId="2F3D822E" w14:textId="77777777" w:rsidTr="00DC783F">
        <w:tc>
          <w:tcPr>
            <w:tcW w:w="2609" w:type="dxa"/>
            <w:shd w:val="clear" w:color="auto" w:fill="E7E6E6"/>
          </w:tcPr>
          <w:p w14:paraId="7C2840BB"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Study 3</w:t>
            </w:r>
          </w:p>
        </w:tc>
        <w:tc>
          <w:tcPr>
            <w:tcW w:w="6407" w:type="dxa"/>
            <w:shd w:val="clear" w:color="auto" w:fill="auto"/>
          </w:tcPr>
          <w:p w14:paraId="2F483EB8"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 xml:space="preserve">Liu, V. X., Feilding-Singh, V., Greene, J. D., Baker, J. M., </w:t>
            </w:r>
            <w:proofErr w:type="spellStart"/>
            <w:r w:rsidRPr="00DC783F">
              <w:rPr>
                <w:rFonts w:ascii="Arial" w:hAnsi="Arial" w:cs="Arial"/>
                <w:sz w:val="20"/>
                <w:szCs w:val="20"/>
              </w:rPr>
              <w:t>Iwashyna</w:t>
            </w:r>
            <w:proofErr w:type="spellEnd"/>
            <w:r w:rsidRPr="00DC783F">
              <w:rPr>
                <w:rFonts w:ascii="Arial" w:hAnsi="Arial" w:cs="Arial"/>
                <w:sz w:val="20"/>
                <w:szCs w:val="20"/>
              </w:rPr>
              <w:t xml:space="preserve">, T. J., Bhattacharya, J. and Escobar, G. J. (2017) </w:t>
            </w:r>
            <w:r w:rsidRPr="00DC783F">
              <w:rPr>
                <w:rFonts w:ascii="Arial" w:hAnsi="Arial" w:cs="Arial"/>
                <w:sz w:val="20"/>
                <w:szCs w:val="20"/>
                <w:u w:val="single"/>
              </w:rPr>
              <w:t>The Timing of Early Antibiotics and Hospital Mortality in Sepsis</w:t>
            </w:r>
            <w:r w:rsidRPr="00DC783F">
              <w:rPr>
                <w:rFonts w:ascii="Arial" w:hAnsi="Arial" w:cs="Arial"/>
                <w:sz w:val="20"/>
                <w:szCs w:val="20"/>
              </w:rPr>
              <w:t>, American Journal of Respiratory and Critical Care Medicine, (2017), 196:7, October, pp. 856 – 863.</w:t>
            </w:r>
          </w:p>
          <w:p w14:paraId="019AEB32"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5D3E10A7" w14:textId="77777777" w:rsidTr="00DC783F">
        <w:tc>
          <w:tcPr>
            <w:tcW w:w="2609" w:type="dxa"/>
            <w:shd w:val="clear" w:color="auto" w:fill="E7E6E6"/>
          </w:tcPr>
          <w:p w14:paraId="65B7EE3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7" w:type="dxa"/>
            <w:shd w:val="clear" w:color="auto" w:fill="auto"/>
          </w:tcPr>
          <w:p w14:paraId="5C3A683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To evaluate the association between antibiotic timing and mortality among patients with sepsis receiving antibiotics within six hours of emergency department registration.</w:t>
            </w:r>
          </w:p>
          <w:p w14:paraId="47BDF3C8"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585F2D8" w14:textId="77777777" w:rsidTr="00DC783F">
        <w:trPr>
          <w:trHeight w:val="165"/>
        </w:trPr>
        <w:tc>
          <w:tcPr>
            <w:tcW w:w="2609" w:type="dxa"/>
            <w:shd w:val="clear" w:color="auto" w:fill="E7E6E6"/>
          </w:tcPr>
          <w:p w14:paraId="3111BE12"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7" w:type="dxa"/>
            <w:shd w:val="clear" w:color="auto" w:fill="auto"/>
          </w:tcPr>
          <w:p w14:paraId="10B5857E"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Quantitative </w:t>
            </w:r>
            <w:r w:rsidRPr="00DC783F">
              <w:rPr>
                <w:rFonts w:ascii="Arial" w:hAnsi="Arial" w:cs="Arial"/>
                <w:sz w:val="20"/>
                <w:szCs w:val="20"/>
              </w:rPr>
              <w:t>Retrospective Study</w:t>
            </w:r>
          </w:p>
          <w:p w14:paraId="1ECEFB28"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7AF3E918" w14:textId="77777777" w:rsidTr="00DC783F">
        <w:tc>
          <w:tcPr>
            <w:tcW w:w="2609" w:type="dxa"/>
            <w:shd w:val="clear" w:color="auto" w:fill="E7E6E6"/>
          </w:tcPr>
          <w:p w14:paraId="7EC1FC9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7" w:type="dxa"/>
            <w:shd w:val="clear" w:color="auto" w:fill="auto"/>
          </w:tcPr>
          <w:p w14:paraId="7305236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population consisted of 35,000 randomly selected inpatients with sepsis, aged 18 years and over, who were hospitalised through the ED at 21 hospitals in the Northern California integrated healthcare delivery system between 1 July 2010 and 31 December 2013.</w:t>
            </w:r>
          </w:p>
          <w:p w14:paraId="272CC0F9"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6BD687F" w14:textId="77777777" w:rsidTr="00DC783F">
        <w:tc>
          <w:tcPr>
            <w:tcW w:w="2609" w:type="dxa"/>
            <w:shd w:val="clear" w:color="auto" w:fill="E7E6E6"/>
          </w:tcPr>
          <w:p w14:paraId="7A42395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7" w:type="dxa"/>
            <w:shd w:val="clear" w:color="auto" w:fill="auto"/>
          </w:tcPr>
          <w:p w14:paraId="599F007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was approved by the Kaiser Permanente Northern California Institutional Review Board.</w:t>
            </w:r>
          </w:p>
          <w:p w14:paraId="43E0EBA8"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4BCE303F" w14:textId="77777777" w:rsidTr="00DC783F">
        <w:tc>
          <w:tcPr>
            <w:tcW w:w="2609" w:type="dxa"/>
            <w:shd w:val="clear" w:color="auto" w:fill="E7E6E6"/>
          </w:tcPr>
          <w:p w14:paraId="4B5E892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7" w:type="dxa"/>
            <w:shd w:val="clear" w:color="auto" w:fill="auto"/>
          </w:tcPr>
          <w:p w14:paraId="04C0A62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Data were drawn from electronic databases being comprised of electronic medical record flowsheet, laboratory, diagnosis, and treatment data. </w:t>
            </w:r>
          </w:p>
          <w:p w14:paraId="6DB2680D" w14:textId="77777777" w:rsidR="00DC783F" w:rsidRPr="00DC783F" w:rsidRDefault="00DC783F" w:rsidP="00D75A14">
            <w:pPr>
              <w:spacing w:after="0" w:line="240" w:lineRule="auto"/>
              <w:jc w:val="both"/>
              <w:rPr>
                <w:rFonts w:ascii="Arial" w:eastAsia="Calibri" w:hAnsi="Arial" w:cs="Arial"/>
                <w:sz w:val="20"/>
                <w:szCs w:val="20"/>
              </w:rPr>
            </w:pPr>
          </w:p>
          <w:p w14:paraId="704EA4A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To fully qualify sepsis-related organ dysfunction, patient laboratory data within the first six hours after ED registration were collated for evaluation. </w:t>
            </w:r>
          </w:p>
          <w:p w14:paraId="14102E5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3096D6B" w14:textId="77777777" w:rsidTr="00DC783F">
        <w:tc>
          <w:tcPr>
            <w:tcW w:w="2609" w:type="dxa"/>
            <w:shd w:val="clear" w:color="auto" w:fill="E7E6E6"/>
          </w:tcPr>
          <w:p w14:paraId="401DB1A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Data Analysis Strategy </w:t>
            </w:r>
          </w:p>
        </w:tc>
        <w:tc>
          <w:tcPr>
            <w:tcW w:w="6407" w:type="dxa"/>
            <w:shd w:val="clear" w:color="auto" w:fill="auto"/>
          </w:tcPr>
          <w:p w14:paraId="4E3572E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Patients were grouped into thee levels of sepsis severity: [1] septic shock (13.3%), [2] severe sepsis (52%), and [3] sepsis (34.7%)</w:t>
            </w:r>
          </w:p>
          <w:p w14:paraId="73856E24" w14:textId="77777777" w:rsidR="00DC783F" w:rsidRPr="00DC783F" w:rsidRDefault="00DC783F" w:rsidP="00D75A14">
            <w:pPr>
              <w:spacing w:after="0" w:line="240" w:lineRule="auto"/>
              <w:jc w:val="both"/>
              <w:rPr>
                <w:rFonts w:ascii="Arial" w:eastAsia="Calibri" w:hAnsi="Arial" w:cs="Arial"/>
                <w:sz w:val="20"/>
                <w:szCs w:val="20"/>
              </w:rPr>
            </w:pPr>
          </w:p>
          <w:p w14:paraId="60DF48B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time from ED registration to the administration of the first intravenous or enteral antibiotic was analysed in hours. Multivariable regression analysis was used to group patients’ antibiotic administration times within 30-minute increments from zero to six hours after ED registration.</w:t>
            </w:r>
          </w:p>
          <w:p w14:paraId="70F4CAF9" w14:textId="77777777" w:rsidR="00DC783F" w:rsidRPr="00DC783F" w:rsidRDefault="00DC783F" w:rsidP="00D75A14">
            <w:pPr>
              <w:spacing w:after="0" w:line="240" w:lineRule="auto"/>
              <w:jc w:val="both"/>
              <w:rPr>
                <w:rFonts w:ascii="Arial" w:eastAsia="Calibri" w:hAnsi="Arial" w:cs="Arial"/>
                <w:sz w:val="20"/>
                <w:szCs w:val="20"/>
              </w:rPr>
            </w:pPr>
          </w:p>
          <w:p w14:paraId="7A1BAB6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Statistical analysis of the data included:</w:t>
            </w:r>
          </w:p>
          <w:p w14:paraId="128AFBC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[1] Comparison of characteristics between patients based on sepsis severity strata with analysis of variance;</w:t>
            </w:r>
          </w:p>
          <w:p w14:paraId="78E938F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[2] Logistical regression based on clinical variables to estimate the impact of antibiotic timing on risk-adjusted hospital mortality; and</w:t>
            </w:r>
          </w:p>
          <w:p w14:paraId="263C10E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[3] Assessment for collinearity between variables, with those with a correlation coefficient greater than or equal to 0.6 (predicted hospital mortality and vital sign counts) being removed.</w:t>
            </w:r>
          </w:p>
          <w:p w14:paraId="69609952" w14:textId="77777777" w:rsidR="00DC783F" w:rsidRPr="00DC783F" w:rsidRDefault="00DC783F" w:rsidP="00D75A14">
            <w:pPr>
              <w:spacing w:after="0" w:line="240" w:lineRule="auto"/>
              <w:jc w:val="both"/>
              <w:rPr>
                <w:rFonts w:ascii="Arial" w:eastAsia="Calibri" w:hAnsi="Arial" w:cs="Arial"/>
                <w:sz w:val="20"/>
                <w:szCs w:val="20"/>
              </w:rPr>
            </w:pPr>
          </w:p>
          <w:p w14:paraId="39E6DC3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This resulted in a fully adjusted model comprised of patient characteristics, severity of illness, treatments, vital signs values, sepsis severity strata, the presence of abnormal laboratory values, and hospital facility.</w:t>
            </w:r>
          </w:p>
          <w:p w14:paraId="689B2CBA" w14:textId="77777777" w:rsidR="00DC783F" w:rsidRPr="00DC783F" w:rsidRDefault="00DC783F" w:rsidP="00D75A14">
            <w:pPr>
              <w:spacing w:after="0" w:line="240" w:lineRule="auto"/>
              <w:jc w:val="both"/>
              <w:rPr>
                <w:rFonts w:ascii="Arial" w:eastAsia="Calibri" w:hAnsi="Arial" w:cs="Arial"/>
                <w:sz w:val="20"/>
                <w:szCs w:val="20"/>
              </w:rPr>
            </w:pPr>
          </w:p>
          <w:p w14:paraId="240FDA5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fully adjusted model was then assessed against each severity strata sub-group (as above), to evaluate how the association between the timing of antibiotics and mortality differed across the groups.</w:t>
            </w:r>
          </w:p>
          <w:p w14:paraId="0F386F10"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626E215" w14:textId="77777777" w:rsidTr="00DC783F">
        <w:tc>
          <w:tcPr>
            <w:tcW w:w="2609" w:type="dxa"/>
            <w:shd w:val="clear" w:color="auto" w:fill="E7E6E6"/>
          </w:tcPr>
          <w:p w14:paraId="1BB7429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7" w:type="dxa"/>
            <w:shd w:val="clear" w:color="auto" w:fill="auto"/>
          </w:tcPr>
          <w:p w14:paraId="6083695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Findings showed that patients receiving earlier antibiotics had greater severity of illness compared with those receiving later antibiotics. The frequency of receiving two or more antibiotics increased as sepsis severity increased.</w:t>
            </w:r>
          </w:p>
          <w:p w14:paraId="2C6CF317" w14:textId="77777777" w:rsidR="00DC783F" w:rsidRPr="00DC783F" w:rsidRDefault="00DC783F" w:rsidP="00D75A14">
            <w:pPr>
              <w:spacing w:after="0" w:line="240" w:lineRule="auto"/>
              <w:jc w:val="both"/>
              <w:rPr>
                <w:rFonts w:ascii="Arial" w:eastAsia="Calibri" w:hAnsi="Arial" w:cs="Arial"/>
                <w:sz w:val="20"/>
                <w:szCs w:val="20"/>
              </w:rPr>
            </w:pPr>
          </w:p>
          <w:p w14:paraId="6AB693F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lastRenderedPageBreak/>
              <w:t>Each lapsed hour between ED registration and antibiotic registration was associated with a 9% increase in the odds of mortality. This effect was similar for patients with sepsis and severe sepsis, and larger for patients with septic shock.</w:t>
            </w:r>
          </w:p>
          <w:p w14:paraId="7956758A" w14:textId="77777777" w:rsidR="00DC783F" w:rsidRPr="00DC783F" w:rsidRDefault="00DC783F" w:rsidP="00D75A14">
            <w:pPr>
              <w:spacing w:after="0" w:line="240" w:lineRule="auto"/>
              <w:jc w:val="both"/>
              <w:rPr>
                <w:rFonts w:ascii="Arial" w:eastAsia="Calibri" w:hAnsi="Arial" w:cs="Arial"/>
                <w:sz w:val="20"/>
                <w:szCs w:val="20"/>
              </w:rPr>
            </w:pPr>
          </w:p>
          <w:p w14:paraId="04E82C0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Although the average time to antibiotics was 2.1 hours from ED registration, early antibiotics had a significant impact on improved survival.</w:t>
            </w:r>
          </w:p>
          <w:p w14:paraId="59EE4DA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F59B39E" w14:textId="77777777" w:rsidTr="00DC783F">
        <w:tc>
          <w:tcPr>
            <w:tcW w:w="2609" w:type="dxa"/>
            <w:shd w:val="clear" w:color="auto" w:fill="E7E6E6"/>
          </w:tcPr>
          <w:p w14:paraId="3CBBF94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Limitations </w:t>
            </w:r>
          </w:p>
        </w:tc>
        <w:tc>
          <w:tcPr>
            <w:tcW w:w="6407" w:type="dxa"/>
            <w:shd w:val="clear" w:color="auto" w:fill="auto"/>
          </w:tcPr>
          <w:p w14:paraId="1255D9E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external validity of the study may be undermined by the fact that the patients evaluated were treated in hospitals that had an existing sepsis performance improvement programme and therefore findings are not generalisable to hospitals that do not.</w:t>
            </w:r>
          </w:p>
          <w:p w14:paraId="0294471D" w14:textId="77777777" w:rsidR="00DC783F" w:rsidRPr="00DC783F" w:rsidRDefault="00DC783F" w:rsidP="00D75A14">
            <w:pPr>
              <w:spacing w:after="0" w:line="240" w:lineRule="auto"/>
              <w:jc w:val="both"/>
              <w:rPr>
                <w:rFonts w:ascii="Arial" w:eastAsia="Calibri" w:hAnsi="Arial" w:cs="Arial"/>
                <w:sz w:val="20"/>
                <w:szCs w:val="20"/>
              </w:rPr>
            </w:pPr>
          </w:p>
          <w:p w14:paraId="0D78C3C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There was no adjustment made within the analysis for the possibility that some patients may have received additional treatments, such as fluid resuscitation, alongside early antibiotics, and no evaluation was undertaken as to the adequacy of the antibiotics used.</w:t>
            </w:r>
          </w:p>
          <w:p w14:paraId="6CFAA100" w14:textId="77777777" w:rsidR="00DC783F" w:rsidRPr="00DC783F" w:rsidRDefault="00DC783F" w:rsidP="00D75A14">
            <w:pPr>
              <w:spacing w:after="0" w:line="240" w:lineRule="auto"/>
              <w:jc w:val="both"/>
              <w:rPr>
                <w:rFonts w:ascii="Arial" w:eastAsia="Calibri" w:hAnsi="Arial" w:cs="Arial"/>
                <w:sz w:val="20"/>
                <w:szCs w:val="20"/>
              </w:rPr>
            </w:pPr>
          </w:p>
          <w:p w14:paraId="65FF5E5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sample group was limited to patients who received antibiotics within six hours of ED registration and the impact of antibiotic timing outside of the ED was not considered.</w:t>
            </w:r>
          </w:p>
          <w:p w14:paraId="10D2BAEC"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35776BE7" w14:textId="77777777" w:rsidTr="00DC783F">
        <w:tc>
          <w:tcPr>
            <w:tcW w:w="2609" w:type="dxa"/>
            <w:shd w:val="clear" w:color="auto" w:fill="E7E6E6"/>
          </w:tcPr>
          <w:p w14:paraId="2F4CA3F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2A3B2667"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7" w:type="dxa"/>
            <w:shd w:val="clear" w:color="auto" w:fill="auto"/>
          </w:tcPr>
          <w:p w14:paraId="3A3D17EF"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 Overall, the study concluded that each elapsed hour between presentation and antibiotic administration increased the odds of mortality in patients with sepsis of all severity strata, although earlier antibiotics had the greatest benefit in patients with septic shock.</w:t>
            </w:r>
          </w:p>
          <w:p w14:paraId="54CBEF7C" w14:textId="77777777" w:rsidR="00DC783F" w:rsidRPr="00DC783F" w:rsidRDefault="00DC783F" w:rsidP="00D75A14">
            <w:pPr>
              <w:spacing w:after="0" w:line="240" w:lineRule="auto"/>
              <w:jc w:val="both"/>
              <w:rPr>
                <w:rFonts w:ascii="Arial" w:eastAsia="Calibri" w:hAnsi="Arial" w:cs="Arial"/>
                <w:sz w:val="20"/>
                <w:szCs w:val="20"/>
              </w:rPr>
            </w:pPr>
          </w:p>
          <w:p w14:paraId="2EAF42B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authors advise that more clinical trials to examine the antibiotic timing intervals where sepsis is uncertain would be useful in adding to the body of knowledge in this area.</w:t>
            </w:r>
          </w:p>
          <w:p w14:paraId="149F11B8" w14:textId="77777777" w:rsidR="00DC783F" w:rsidRPr="00DC783F" w:rsidRDefault="00DC783F" w:rsidP="00D75A14">
            <w:pPr>
              <w:spacing w:after="0" w:line="240" w:lineRule="auto"/>
              <w:jc w:val="both"/>
              <w:rPr>
                <w:rFonts w:ascii="Arial" w:eastAsia="Calibri" w:hAnsi="Arial" w:cs="Arial"/>
                <w:sz w:val="20"/>
                <w:szCs w:val="20"/>
              </w:rPr>
            </w:pPr>
          </w:p>
        </w:tc>
      </w:tr>
    </w:tbl>
    <w:p w14:paraId="41734F44" w14:textId="1376183A" w:rsidR="00DC783F" w:rsidRDefault="00DC783F" w:rsidP="00DC783F">
      <w:pPr>
        <w:rPr>
          <w:rFonts w:ascii="Arial" w:hAnsi="Arial" w:cs="Arial"/>
          <w:sz w:val="20"/>
          <w:szCs w:val="20"/>
        </w:rPr>
      </w:pPr>
    </w:p>
    <w:p w14:paraId="348C2098" w14:textId="7ECB318B" w:rsidR="00EF48BD" w:rsidRDefault="00EF48BD" w:rsidP="00DC783F">
      <w:pPr>
        <w:rPr>
          <w:rFonts w:ascii="Arial" w:hAnsi="Arial" w:cs="Arial"/>
          <w:sz w:val="20"/>
          <w:szCs w:val="20"/>
        </w:rPr>
      </w:pPr>
    </w:p>
    <w:p w14:paraId="5438A8E4" w14:textId="1CB4155C" w:rsidR="00EF48BD" w:rsidRDefault="00EF48BD" w:rsidP="00DC783F">
      <w:pPr>
        <w:rPr>
          <w:rFonts w:ascii="Arial" w:hAnsi="Arial" w:cs="Arial"/>
          <w:sz w:val="20"/>
          <w:szCs w:val="20"/>
        </w:rPr>
      </w:pPr>
    </w:p>
    <w:p w14:paraId="43A43ECB" w14:textId="0F09B975" w:rsidR="00EF48BD" w:rsidRDefault="00EF48BD" w:rsidP="00DC783F">
      <w:pPr>
        <w:rPr>
          <w:rFonts w:ascii="Arial" w:hAnsi="Arial" w:cs="Arial"/>
          <w:sz w:val="20"/>
          <w:szCs w:val="20"/>
        </w:rPr>
      </w:pPr>
    </w:p>
    <w:p w14:paraId="031C6A77" w14:textId="742D0A1B" w:rsidR="00EF48BD" w:rsidRDefault="00EF48BD" w:rsidP="00DC783F">
      <w:pPr>
        <w:rPr>
          <w:rFonts w:ascii="Arial" w:hAnsi="Arial" w:cs="Arial"/>
          <w:sz w:val="20"/>
          <w:szCs w:val="20"/>
        </w:rPr>
      </w:pPr>
    </w:p>
    <w:p w14:paraId="7EE99476" w14:textId="61F15DF0" w:rsidR="00EF48BD" w:rsidRDefault="00EF48BD" w:rsidP="00DC783F">
      <w:pPr>
        <w:rPr>
          <w:rFonts w:ascii="Arial" w:hAnsi="Arial" w:cs="Arial"/>
          <w:sz w:val="20"/>
          <w:szCs w:val="20"/>
        </w:rPr>
      </w:pPr>
    </w:p>
    <w:p w14:paraId="03ADAFC2" w14:textId="393C6AB6" w:rsidR="00EF48BD" w:rsidRDefault="00EF48BD" w:rsidP="00DC783F">
      <w:pPr>
        <w:rPr>
          <w:rFonts w:ascii="Arial" w:hAnsi="Arial" w:cs="Arial"/>
          <w:sz w:val="20"/>
          <w:szCs w:val="20"/>
        </w:rPr>
      </w:pPr>
    </w:p>
    <w:p w14:paraId="5DD69BA9" w14:textId="0D1E908B" w:rsidR="00EF48BD" w:rsidRDefault="00EF48BD" w:rsidP="00DC783F">
      <w:pPr>
        <w:rPr>
          <w:rFonts w:ascii="Arial" w:hAnsi="Arial" w:cs="Arial"/>
          <w:sz w:val="20"/>
          <w:szCs w:val="20"/>
        </w:rPr>
      </w:pPr>
    </w:p>
    <w:p w14:paraId="689BD86B" w14:textId="3DCA7C5A" w:rsidR="00EF48BD" w:rsidRDefault="00EF48BD" w:rsidP="00DC783F">
      <w:pPr>
        <w:rPr>
          <w:rFonts w:ascii="Arial" w:hAnsi="Arial" w:cs="Arial"/>
          <w:sz w:val="20"/>
          <w:szCs w:val="20"/>
        </w:rPr>
      </w:pPr>
    </w:p>
    <w:p w14:paraId="1C116FB9" w14:textId="63F7DCAE" w:rsidR="00EF48BD" w:rsidRDefault="00EF48BD" w:rsidP="00DC783F">
      <w:pPr>
        <w:rPr>
          <w:rFonts w:ascii="Arial" w:hAnsi="Arial" w:cs="Arial"/>
          <w:sz w:val="20"/>
          <w:szCs w:val="20"/>
        </w:rPr>
      </w:pPr>
    </w:p>
    <w:p w14:paraId="36D9DC33" w14:textId="5EE153F6" w:rsidR="00EF48BD" w:rsidRDefault="00EF48BD" w:rsidP="00DC783F">
      <w:pPr>
        <w:rPr>
          <w:rFonts w:ascii="Arial" w:hAnsi="Arial" w:cs="Arial"/>
          <w:sz w:val="20"/>
          <w:szCs w:val="20"/>
        </w:rPr>
      </w:pPr>
    </w:p>
    <w:p w14:paraId="055EF07E" w14:textId="263CC95F" w:rsidR="00EF48BD" w:rsidRDefault="00EF48BD" w:rsidP="00DC783F">
      <w:pPr>
        <w:rPr>
          <w:rFonts w:ascii="Arial" w:hAnsi="Arial" w:cs="Arial"/>
          <w:sz w:val="20"/>
          <w:szCs w:val="20"/>
        </w:rPr>
      </w:pPr>
    </w:p>
    <w:p w14:paraId="050612D0" w14:textId="550C6C1C" w:rsidR="00EF48BD" w:rsidRDefault="00EF48BD" w:rsidP="00DC783F">
      <w:pPr>
        <w:rPr>
          <w:rFonts w:ascii="Arial" w:hAnsi="Arial" w:cs="Arial"/>
          <w:sz w:val="20"/>
          <w:szCs w:val="20"/>
        </w:rPr>
      </w:pPr>
    </w:p>
    <w:p w14:paraId="589C5100" w14:textId="7FDC5D3D" w:rsidR="00EF48BD" w:rsidRDefault="00EF48BD" w:rsidP="00DC783F">
      <w:pPr>
        <w:rPr>
          <w:rFonts w:ascii="Arial" w:hAnsi="Arial" w:cs="Arial"/>
          <w:sz w:val="20"/>
          <w:szCs w:val="20"/>
        </w:rPr>
      </w:pPr>
    </w:p>
    <w:p w14:paraId="43F1F11C" w14:textId="77777777" w:rsidR="00EF48BD" w:rsidRPr="00DC783F" w:rsidRDefault="00EF48BD"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9"/>
        <w:gridCol w:w="6407"/>
      </w:tblGrid>
      <w:tr w:rsidR="00DC783F" w:rsidRPr="00DC783F" w14:paraId="63546781" w14:textId="77777777" w:rsidTr="00DC783F">
        <w:tc>
          <w:tcPr>
            <w:tcW w:w="2609" w:type="dxa"/>
            <w:shd w:val="clear" w:color="auto" w:fill="E7E6E6"/>
          </w:tcPr>
          <w:p w14:paraId="157B69E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Study 4</w:t>
            </w:r>
          </w:p>
        </w:tc>
        <w:tc>
          <w:tcPr>
            <w:tcW w:w="6407" w:type="dxa"/>
            <w:shd w:val="clear" w:color="auto" w:fill="auto"/>
          </w:tcPr>
          <w:p w14:paraId="3A9B31F1" w14:textId="77777777" w:rsidR="00DC783F" w:rsidRPr="00DC783F" w:rsidRDefault="00DC783F" w:rsidP="00D75A14">
            <w:pPr>
              <w:spacing w:after="0" w:line="240" w:lineRule="auto"/>
              <w:rPr>
                <w:rFonts w:ascii="Arial" w:hAnsi="Arial" w:cs="Arial"/>
                <w:sz w:val="20"/>
                <w:szCs w:val="20"/>
              </w:rPr>
            </w:pPr>
            <w:proofErr w:type="spellStart"/>
            <w:r w:rsidRPr="00DC783F">
              <w:rPr>
                <w:rFonts w:ascii="Arial" w:hAnsi="Arial" w:cs="Arial"/>
                <w:sz w:val="20"/>
                <w:szCs w:val="20"/>
              </w:rPr>
              <w:t>Wallgren</w:t>
            </w:r>
            <w:proofErr w:type="spellEnd"/>
            <w:r w:rsidRPr="00DC783F">
              <w:rPr>
                <w:rFonts w:ascii="Arial" w:hAnsi="Arial" w:cs="Arial"/>
                <w:sz w:val="20"/>
                <w:szCs w:val="20"/>
              </w:rPr>
              <w:t xml:space="preserve">, U. M., </w:t>
            </w:r>
            <w:proofErr w:type="spellStart"/>
            <w:r w:rsidRPr="00DC783F">
              <w:rPr>
                <w:rFonts w:ascii="Arial" w:hAnsi="Arial" w:cs="Arial"/>
                <w:sz w:val="20"/>
                <w:szCs w:val="20"/>
              </w:rPr>
              <w:t>Antonsson</w:t>
            </w:r>
            <w:proofErr w:type="spellEnd"/>
            <w:r w:rsidRPr="00DC783F">
              <w:rPr>
                <w:rFonts w:ascii="Arial" w:hAnsi="Arial" w:cs="Arial"/>
                <w:sz w:val="20"/>
                <w:szCs w:val="20"/>
              </w:rPr>
              <w:t xml:space="preserve">, V. E., </w:t>
            </w:r>
            <w:proofErr w:type="spellStart"/>
            <w:r w:rsidRPr="00DC783F">
              <w:rPr>
                <w:rFonts w:ascii="Arial" w:hAnsi="Arial" w:cs="Arial"/>
                <w:sz w:val="20"/>
                <w:szCs w:val="20"/>
              </w:rPr>
              <w:t>Castren</w:t>
            </w:r>
            <w:proofErr w:type="spellEnd"/>
            <w:r w:rsidRPr="00DC783F">
              <w:rPr>
                <w:rFonts w:ascii="Arial" w:hAnsi="Arial" w:cs="Arial"/>
                <w:sz w:val="20"/>
                <w:szCs w:val="20"/>
              </w:rPr>
              <w:t>, M. K. and Kurland, L., (2016), ‘Longer time to antibiotics and higher mortality among sepsis patients with non-specific presentations – a cross sectional study of Emergency Department patients indicating that a screening tool may improve identification’, Scandinavian Journal of Trauma, Resuscitation and Emergency Medicine, 24:1, pp. 1 – 11.</w:t>
            </w:r>
          </w:p>
          <w:p w14:paraId="6ED7AEA8"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4B766AB7" w14:textId="77777777" w:rsidTr="00DC783F">
        <w:tc>
          <w:tcPr>
            <w:tcW w:w="2609" w:type="dxa"/>
            <w:shd w:val="clear" w:color="auto" w:fill="E7E6E6"/>
          </w:tcPr>
          <w:p w14:paraId="38139F1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7" w:type="dxa"/>
            <w:shd w:val="clear" w:color="auto" w:fill="auto"/>
          </w:tcPr>
          <w:p w14:paraId="63CB56C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Septic patients with non-specific presentations such as decreased general condition (DGC) have a less favourable outcome and a screening tool could increase identification of these patients.</w:t>
            </w:r>
          </w:p>
          <w:p w14:paraId="0ACBE75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A960537" w14:textId="77777777" w:rsidTr="00DC783F">
        <w:trPr>
          <w:trHeight w:val="165"/>
        </w:trPr>
        <w:tc>
          <w:tcPr>
            <w:tcW w:w="2609" w:type="dxa"/>
            <w:shd w:val="clear" w:color="auto" w:fill="E7E6E6"/>
          </w:tcPr>
          <w:p w14:paraId="18E8C93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7" w:type="dxa"/>
            <w:shd w:val="clear" w:color="auto" w:fill="auto"/>
          </w:tcPr>
          <w:p w14:paraId="357C41E9"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Quantitative Cross-sectional study to address two aims:</w:t>
            </w:r>
          </w:p>
          <w:p w14:paraId="7AF955F1"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p w14:paraId="4A62F7A2"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[1] Assess time to antibiotics (Mann Whitney and Kaplan-Meier tests) and in-hospital mortality (logistic regression) among septic patients with ED chief complaint DGC, as compared with septic patients with other ED chief complaints; and</w:t>
            </w:r>
          </w:p>
          <w:p w14:paraId="51C2F012"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p w14:paraId="3E80C3CC"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[2] Determine whether a screening tool could improve identification of septic patients with non-specific presentations such as DGC by assessing the sensitivity and specificity of the modified Robson screening tool with that of ED doctor clinical judgement</w:t>
            </w:r>
          </w:p>
          <w:p w14:paraId="6CE43A1B"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0498F36B" w14:textId="77777777" w:rsidTr="00DC783F">
        <w:tc>
          <w:tcPr>
            <w:tcW w:w="2609" w:type="dxa"/>
            <w:shd w:val="clear" w:color="auto" w:fill="E7E6E6"/>
          </w:tcPr>
          <w:p w14:paraId="3852B592"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7" w:type="dxa"/>
            <w:shd w:val="clear" w:color="auto" w:fill="auto"/>
          </w:tcPr>
          <w:p w14:paraId="580C6A6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Aim 1:   61 adult septic patients with ED chief complaint DGC and 516 adult septic patients with other ED chief complaints (sepsis reference group).</w:t>
            </w:r>
          </w:p>
          <w:p w14:paraId="6F5B768A" w14:textId="77777777" w:rsidR="00DC783F" w:rsidRPr="00DC783F" w:rsidRDefault="00DC783F" w:rsidP="00D75A14">
            <w:pPr>
              <w:spacing w:after="0" w:line="240" w:lineRule="auto"/>
              <w:jc w:val="both"/>
              <w:rPr>
                <w:rFonts w:ascii="Arial" w:eastAsia="Calibri" w:hAnsi="Arial" w:cs="Arial"/>
                <w:sz w:val="20"/>
                <w:szCs w:val="20"/>
              </w:rPr>
            </w:pPr>
          </w:p>
          <w:p w14:paraId="22DF8D0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Aim 2:  122 patients presenting to the ED with chief complaint DGC.</w:t>
            </w:r>
          </w:p>
          <w:p w14:paraId="75316FBF"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0B4BE2F" w14:textId="77777777" w:rsidTr="00DC783F">
        <w:tc>
          <w:tcPr>
            <w:tcW w:w="2609" w:type="dxa"/>
            <w:shd w:val="clear" w:color="auto" w:fill="E7E6E6"/>
          </w:tcPr>
          <w:p w14:paraId="7ABEFB4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7" w:type="dxa"/>
            <w:shd w:val="clear" w:color="auto" w:fill="auto"/>
          </w:tcPr>
          <w:p w14:paraId="0BB9CCF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Stockholm Regional Ethical Review Board approval was obtained for this study with a waiver of informed consent being granted.</w:t>
            </w:r>
          </w:p>
          <w:p w14:paraId="71F936B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CE99B19" w14:textId="77777777" w:rsidTr="00DC783F">
        <w:tc>
          <w:tcPr>
            <w:tcW w:w="2609" w:type="dxa"/>
            <w:shd w:val="clear" w:color="auto" w:fill="E7E6E6"/>
          </w:tcPr>
          <w:p w14:paraId="30F0D17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7" w:type="dxa"/>
            <w:shd w:val="clear" w:color="auto" w:fill="auto"/>
          </w:tcPr>
          <w:p w14:paraId="219F90A7"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in-hospital ED registration and treatment IT system was interrogated to identify adult patients relevant to the three research groups.</w:t>
            </w:r>
          </w:p>
          <w:p w14:paraId="017D2948" w14:textId="77777777" w:rsidR="00DC783F" w:rsidRPr="00DC783F" w:rsidRDefault="00DC783F" w:rsidP="00D75A14">
            <w:pPr>
              <w:spacing w:after="0" w:line="240" w:lineRule="auto"/>
              <w:jc w:val="both"/>
              <w:rPr>
                <w:rFonts w:ascii="Arial" w:eastAsia="Calibri" w:hAnsi="Arial" w:cs="Arial"/>
                <w:sz w:val="20"/>
                <w:szCs w:val="20"/>
              </w:rPr>
            </w:pPr>
          </w:p>
          <w:p w14:paraId="39A5596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Aim 1:  Data related to ED arrival, age, triage priority, gender and chief complaint were retrieved.</w:t>
            </w:r>
          </w:p>
          <w:p w14:paraId="1762B280" w14:textId="77777777" w:rsidR="00DC783F" w:rsidRPr="00DC783F" w:rsidRDefault="00DC783F" w:rsidP="00D75A14">
            <w:pPr>
              <w:spacing w:after="0" w:line="240" w:lineRule="auto"/>
              <w:jc w:val="both"/>
              <w:rPr>
                <w:rFonts w:ascii="Arial" w:eastAsia="Calibri" w:hAnsi="Arial" w:cs="Arial"/>
                <w:sz w:val="20"/>
                <w:szCs w:val="20"/>
              </w:rPr>
            </w:pPr>
          </w:p>
          <w:p w14:paraId="40668E1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Aim 2:  Information regarding ED doctor clinical judgement and pre-existing comorbidity was retrieved from ED admissions records.</w:t>
            </w:r>
          </w:p>
          <w:p w14:paraId="396543DF"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EB8D7FC" w14:textId="77777777" w:rsidTr="00DC783F">
        <w:tc>
          <w:tcPr>
            <w:tcW w:w="2609" w:type="dxa"/>
            <w:shd w:val="clear" w:color="auto" w:fill="E7E6E6"/>
          </w:tcPr>
          <w:p w14:paraId="28F00D2A"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7" w:type="dxa"/>
            <w:shd w:val="clear" w:color="auto" w:fill="auto"/>
          </w:tcPr>
          <w:p w14:paraId="1C35BA2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Fischer’s exact test for categorical variables (gender, triage priority, history of infection, clinical judgement, mortality) was applied, alongside a Mann-Whitney U test for numeric variables (age, vital parameters, plasma glucose). </w:t>
            </w:r>
            <w:proofErr w:type="spellStart"/>
            <w:r w:rsidRPr="00DC783F">
              <w:rPr>
                <w:rFonts w:ascii="Arial" w:eastAsia="Calibri" w:hAnsi="Arial" w:cs="Arial"/>
                <w:sz w:val="20"/>
                <w:szCs w:val="20"/>
              </w:rPr>
              <w:t>McNemar’s</w:t>
            </w:r>
            <w:proofErr w:type="spellEnd"/>
            <w:r w:rsidRPr="00DC783F">
              <w:rPr>
                <w:rFonts w:ascii="Arial" w:eastAsia="Calibri" w:hAnsi="Arial" w:cs="Arial"/>
                <w:sz w:val="20"/>
                <w:szCs w:val="20"/>
              </w:rPr>
              <w:t xml:space="preserve"> test was used to compare the sensitivity and specificity of clinical judgement.</w:t>
            </w:r>
          </w:p>
          <w:p w14:paraId="543274D4"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62FE3AAF" w14:textId="77777777" w:rsidTr="00DC783F">
        <w:tc>
          <w:tcPr>
            <w:tcW w:w="2609" w:type="dxa"/>
            <w:shd w:val="clear" w:color="auto" w:fill="E7E6E6"/>
          </w:tcPr>
          <w:p w14:paraId="0442B8C4"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7" w:type="dxa"/>
            <w:shd w:val="clear" w:color="auto" w:fill="auto"/>
          </w:tcPr>
          <w:p w14:paraId="0EB6DEF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median time to antibiotics for adult septic patients with ED chief complaint DGC was 5:26 hours while the average time to antibiotics for the adult septic patients with other ED chief complaints 3:56 hours. This may be a result of the increased time needed to achieve a laboratory diagnosis where the clinical presentation is not specific.</w:t>
            </w:r>
          </w:p>
          <w:p w14:paraId="18957B0F" w14:textId="77777777" w:rsidR="00DC783F" w:rsidRPr="00DC783F" w:rsidRDefault="00DC783F" w:rsidP="00D75A14">
            <w:pPr>
              <w:spacing w:after="0" w:line="240" w:lineRule="auto"/>
              <w:jc w:val="both"/>
              <w:rPr>
                <w:rFonts w:ascii="Arial" w:eastAsia="Calibri" w:hAnsi="Arial" w:cs="Arial"/>
                <w:sz w:val="20"/>
                <w:szCs w:val="20"/>
              </w:rPr>
            </w:pPr>
          </w:p>
          <w:p w14:paraId="399EBE8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Similarly, the in-hospital mortality rate among adult septic patients with ED chief complaint DGC was 32.8% while in the adult septic patients with other ED chief complaints the rate was 10.9%.</w:t>
            </w:r>
          </w:p>
          <w:p w14:paraId="1A00E15F" w14:textId="77777777" w:rsidR="00DC783F" w:rsidRPr="00DC783F" w:rsidRDefault="00DC783F" w:rsidP="00D75A14">
            <w:pPr>
              <w:spacing w:after="0" w:line="240" w:lineRule="auto"/>
              <w:jc w:val="both"/>
              <w:rPr>
                <w:rFonts w:ascii="Arial" w:eastAsia="Calibri" w:hAnsi="Arial" w:cs="Arial"/>
                <w:sz w:val="20"/>
                <w:szCs w:val="20"/>
              </w:rPr>
            </w:pPr>
          </w:p>
          <w:p w14:paraId="2ED2AB3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Robson screening tool was found to have greater sensitivity in diagnosing sepsis than clinical judgement, but with a lower specificity.</w:t>
            </w:r>
          </w:p>
        </w:tc>
      </w:tr>
      <w:tr w:rsidR="00DC783F" w:rsidRPr="00DC783F" w14:paraId="1CE8A50C" w14:textId="77777777" w:rsidTr="00DC783F">
        <w:tc>
          <w:tcPr>
            <w:tcW w:w="2609" w:type="dxa"/>
            <w:shd w:val="clear" w:color="auto" w:fill="E7E6E6"/>
          </w:tcPr>
          <w:p w14:paraId="4E1E3B24"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Limitations </w:t>
            </w:r>
          </w:p>
        </w:tc>
        <w:tc>
          <w:tcPr>
            <w:tcW w:w="6407" w:type="dxa"/>
            <w:shd w:val="clear" w:color="auto" w:fill="auto"/>
          </w:tcPr>
          <w:p w14:paraId="78CFBFA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Retrospective studies are often marred by the existence of missing data in the data set used.</w:t>
            </w:r>
          </w:p>
          <w:p w14:paraId="54F92364" w14:textId="77777777" w:rsidR="00DC783F" w:rsidRPr="00DC783F" w:rsidRDefault="00DC783F" w:rsidP="00D75A14">
            <w:pPr>
              <w:spacing w:after="0" w:line="240" w:lineRule="auto"/>
              <w:jc w:val="both"/>
              <w:rPr>
                <w:rFonts w:ascii="Arial" w:eastAsia="Calibri" w:hAnsi="Arial" w:cs="Arial"/>
                <w:sz w:val="20"/>
                <w:szCs w:val="20"/>
              </w:rPr>
            </w:pPr>
          </w:p>
          <w:p w14:paraId="74CFA18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In this study, a high proportion of the population had additional infection-related conditions, which undermined the specificity of the Robson screening tool.</w:t>
            </w:r>
          </w:p>
          <w:p w14:paraId="5C75591D"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70965D5" w14:textId="77777777" w:rsidTr="00DC783F">
        <w:tc>
          <w:tcPr>
            <w:tcW w:w="2609" w:type="dxa"/>
            <w:shd w:val="clear" w:color="auto" w:fill="E7E6E6"/>
          </w:tcPr>
          <w:p w14:paraId="24108C5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29E483F4"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7" w:type="dxa"/>
            <w:shd w:val="clear" w:color="auto" w:fill="auto"/>
          </w:tcPr>
          <w:p w14:paraId="3EA6F0C5"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Septic patients presenting at the ED with chief complaint DGC tended to wait longer for antibiotics and had a high in-hospital mortality when compared to septic patients with other ED chief complaints.</w:t>
            </w:r>
          </w:p>
          <w:p w14:paraId="256F9A32" w14:textId="77777777" w:rsidR="00DC783F" w:rsidRPr="00DC783F" w:rsidRDefault="00DC783F" w:rsidP="00D75A14">
            <w:pPr>
              <w:spacing w:after="0" w:line="240" w:lineRule="auto"/>
              <w:jc w:val="both"/>
              <w:rPr>
                <w:rFonts w:ascii="Arial" w:eastAsia="Calibri" w:hAnsi="Arial" w:cs="Arial"/>
                <w:sz w:val="20"/>
                <w:szCs w:val="20"/>
              </w:rPr>
            </w:pPr>
          </w:p>
          <w:p w14:paraId="457B47D5"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suggests that the use of a screening tool allows for improved identification of sepsis, enabling timely treatment.</w:t>
            </w:r>
          </w:p>
          <w:p w14:paraId="257F7DCA" w14:textId="77777777" w:rsidR="00DC783F" w:rsidRPr="00DC783F" w:rsidRDefault="00DC783F" w:rsidP="00D75A14">
            <w:pPr>
              <w:spacing w:after="0" w:line="240" w:lineRule="auto"/>
              <w:jc w:val="both"/>
              <w:rPr>
                <w:rFonts w:ascii="Arial" w:eastAsia="Calibri" w:hAnsi="Arial" w:cs="Arial"/>
                <w:sz w:val="20"/>
                <w:szCs w:val="20"/>
              </w:rPr>
            </w:pPr>
          </w:p>
        </w:tc>
      </w:tr>
    </w:tbl>
    <w:p w14:paraId="2E945FBE" w14:textId="33BB9411" w:rsidR="00DC783F" w:rsidRDefault="00DC783F" w:rsidP="00DC783F">
      <w:pPr>
        <w:rPr>
          <w:rFonts w:ascii="Arial" w:hAnsi="Arial" w:cs="Arial"/>
          <w:sz w:val="20"/>
          <w:szCs w:val="20"/>
        </w:rPr>
      </w:pPr>
    </w:p>
    <w:p w14:paraId="3E2C224C" w14:textId="3E2C9A72" w:rsidR="00EF48BD" w:rsidRDefault="00EF48BD" w:rsidP="00DC783F">
      <w:pPr>
        <w:rPr>
          <w:rFonts w:ascii="Arial" w:hAnsi="Arial" w:cs="Arial"/>
          <w:sz w:val="20"/>
          <w:szCs w:val="20"/>
        </w:rPr>
      </w:pPr>
    </w:p>
    <w:p w14:paraId="502DE347" w14:textId="0B74E8CC" w:rsidR="00EF48BD" w:rsidRDefault="00EF48BD" w:rsidP="00DC783F">
      <w:pPr>
        <w:rPr>
          <w:rFonts w:ascii="Arial" w:hAnsi="Arial" w:cs="Arial"/>
          <w:sz w:val="20"/>
          <w:szCs w:val="20"/>
        </w:rPr>
      </w:pPr>
    </w:p>
    <w:p w14:paraId="1F1390F6" w14:textId="4CACDF58" w:rsidR="00EF48BD" w:rsidRDefault="00EF48BD" w:rsidP="00DC783F">
      <w:pPr>
        <w:rPr>
          <w:rFonts w:ascii="Arial" w:hAnsi="Arial" w:cs="Arial"/>
          <w:sz w:val="20"/>
          <w:szCs w:val="20"/>
        </w:rPr>
      </w:pPr>
    </w:p>
    <w:p w14:paraId="1F0112BB" w14:textId="073848A8" w:rsidR="00EF48BD" w:rsidRDefault="00EF48BD" w:rsidP="00DC783F">
      <w:pPr>
        <w:rPr>
          <w:rFonts w:ascii="Arial" w:hAnsi="Arial" w:cs="Arial"/>
          <w:sz w:val="20"/>
          <w:szCs w:val="20"/>
        </w:rPr>
      </w:pPr>
    </w:p>
    <w:p w14:paraId="15481BC4" w14:textId="0A5DF3AA" w:rsidR="00EF48BD" w:rsidRDefault="00EF48BD" w:rsidP="00DC783F">
      <w:pPr>
        <w:rPr>
          <w:rFonts w:ascii="Arial" w:hAnsi="Arial" w:cs="Arial"/>
          <w:sz w:val="20"/>
          <w:szCs w:val="20"/>
        </w:rPr>
      </w:pPr>
    </w:p>
    <w:p w14:paraId="515982D8" w14:textId="71FD7A3F" w:rsidR="00EF48BD" w:rsidRDefault="00EF48BD" w:rsidP="00DC783F">
      <w:pPr>
        <w:rPr>
          <w:rFonts w:ascii="Arial" w:hAnsi="Arial" w:cs="Arial"/>
          <w:sz w:val="20"/>
          <w:szCs w:val="20"/>
        </w:rPr>
      </w:pPr>
    </w:p>
    <w:p w14:paraId="2447C4AA" w14:textId="7050784F" w:rsidR="00EF48BD" w:rsidRDefault="00EF48BD" w:rsidP="00DC783F">
      <w:pPr>
        <w:rPr>
          <w:rFonts w:ascii="Arial" w:hAnsi="Arial" w:cs="Arial"/>
          <w:sz w:val="20"/>
          <w:szCs w:val="20"/>
        </w:rPr>
      </w:pPr>
    </w:p>
    <w:p w14:paraId="5A2464A3" w14:textId="41359775" w:rsidR="00EF48BD" w:rsidRDefault="00EF48BD" w:rsidP="00DC783F">
      <w:pPr>
        <w:rPr>
          <w:rFonts w:ascii="Arial" w:hAnsi="Arial" w:cs="Arial"/>
          <w:sz w:val="20"/>
          <w:szCs w:val="20"/>
        </w:rPr>
      </w:pPr>
    </w:p>
    <w:p w14:paraId="40003FF7" w14:textId="64A2C61D" w:rsidR="00EF48BD" w:rsidRDefault="00EF48BD" w:rsidP="00DC783F">
      <w:pPr>
        <w:rPr>
          <w:rFonts w:ascii="Arial" w:hAnsi="Arial" w:cs="Arial"/>
          <w:sz w:val="20"/>
          <w:szCs w:val="20"/>
        </w:rPr>
      </w:pPr>
    </w:p>
    <w:p w14:paraId="53972924" w14:textId="6912256A" w:rsidR="00EF48BD" w:rsidRDefault="00EF48BD" w:rsidP="00DC783F">
      <w:pPr>
        <w:rPr>
          <w:rFonts w:ascii="Arial" w:hAnsi="Arial" w:cs="Arial"/>
          <w:sz w:val="20"/>
          <w:szCs w:val="20"/>
        </w:rPr>
      </w:pPr>
    </w:p>
    <w:p w14:paraId="78323D74" w14:textId="3A6C8533" w:rsidR="00EF48BD" w:rsidRDefault="00EF48BD" w:rsidP="00DC783F">
      <w:pPr>
        <w:rPr>
          <w:rFonts w:ascii="Arial" w:hAnsi="Arial" w:cs="Arial"/>
          <w:sz w:val="20"/>
          <w:szCs w:val="20"/>
        </w:rPr>
      </w:pPr>
    </w:p>
    <w:p w14:paraId="703ECB51" w14:textId="340AE1CE" w:rsidR="00EF48BD" w:rsidRDefault="00EF48BD" w:rsidP="00DC783F">
      <w:pPr>
        <w:rPr>
          <w:rFonts w:ascii="Arial" w:hAnsi="Arial" w:cs="Arial"/>
          <w:sz w:val="20"/>
          <w:szCs w:val="20"/>
        </w:rPr>
      </w:pPr>
    </w:p>
    <w:p w14:paraId="20856D96" w14:textId="39C9CD7D" w:rsidR="00EF48BD" w:rsidRDefault="00EF48BD" w:rsidP="00DC783F">
      <w:pPr>
        <w:rPr>
          <w:rFonts w:ascii="Arial" w:hAnsi="Arial" w:cs="Arial"/>
          <w:sz w:val="20"/>
          <w:szCs w:val="20"/>
        </w:rPr>
      </w:pPr>
    </w:p>
    <w:p w14:paraId="0DDCFE85" w14:textId="721CDA14" w:rsidR="00EF48BD" w:rsidRDefault="00EF48BD" w:rsidP="00DC783F">
      <w:pPr>
        <w:rPr>
          <w:rFonts w:ascii="Arial" w:hAnsi="Arial" w:cs="Arial"/>
          <w:sz w:val="20"/>
          <w:szCs w:val="20"/>
        </w:rPr>
      </w:pPr>
    </w:p>
    <w:p w14:paraId="57E72015" w14:textId="58C6B858" w:rsidR="00EF48BD" w:rsidRDefault="00EF48BD" w:rsidP="00DC783F">
      <w:pPr>
        <w:rPr>
          <w:rFonts w:ascii="Arial" w:hAnsi="Arial" w:cs="Arial"/>
          <w:sz w:val="20"/>
          <w:szCs w:val="20"/>
        </w:rPr>
      </w:pPr>
    </w:p>
    <w:p w14:paraId="5A9AE554" w14:textId="035CADCC" w:rsidR="00EF48BD" w:rsidRDefault="00EF48BD" w:rsidP="00DC783F">
      <w:pPr>
        <w:rPr>
          <w:rFonts w:ascii="Arial" w:hAnsi="Arial" w:cs="Arial"/>
          <w:sz w:val="20"/>
          <w:szCs w:val="20"/>
        </w:rPr>
      </w:pPr>
    </w:p>
    <w:p w14:paraId="15841C44" w14:textId="083D162D" w:rsidR="00EF48BD" w:rsidRDefault="00EF48BD" w:rsidP="00DC783F">
      <w:pPr>
        <w:rPr>
          <w:rFonts w:ascii="Arial" w:hAnsi="Arial" w:cs="Arial"/>
          <w:sz w:val="20"/>
          <w:szCs w:val="20"/>
        </w:rPr>
      </w:pPr>
    </w:p>
    <w:p w14:paraId="2A887C0A" w14:textId="510B4E3E" w:rsidR="00EF48BD" w:rsidRDefault="00EF48BD" w:rsidP="00DC783F">
      <w:pPr>
        <w:rPr>
          <w:rFonts w:ascii="Arial" w:hAnsi="Arial" w:cs="Arial"/>
          <w:sz w:val="20"/>
          <w:szCs w:val="20"/>
        </w:rPr>
      </w:pPr>
    </w:p>
    <w:p w14:paraId="39C58CB8" w14:textId="6AB453C5" w:rsidR="00EF48BD" w:rsidRDefault="00EF48BD" w:rsidP="00DC783F">
      <w:pPr>
        <w:rPr>
          <w:rFonts w:ascii="Arial" w:hAnsi="Arial" w:cs="Arial"/>
          <w:sz w:val="20"/>
          <w:szCs w:val="20"/>
        </w:rPr>
      </w:pPr>
    </w:p>
    <w:p w14:paraId="22FEA01C" w14:textId="1D510919" w:rsidR="00EF48BD" w:rsidRDefault="00EF48BD" w:rsidP="00DC783F">
      <w:pPr>
        <w:rPr>
          <w:rFonts w:ascii="Arial" w:hAnsi="Arial" w:cs="Arial"/>
          <w:sz w:val="20"/>
          <w:szCs w:val="20"/>
        </w:rPr>
      </w:pPr>
    </w:p>
    <w:p w14:paraId="48D6BD07" w14:textId="711E912D" w:rsidR="00EF48BD" w:rsidRDefault="00EF48BD" w:rsidP="00DC783F">
      <w:pPr>
        <w:rPr>
          <w:rFonts w:ascii="Arial" w:hAnsi="Arial" w:cs="Arial"/>
          <w:sz w:val="20"/>
          <w:szCs w:val="20"/>
        </w:rPr>
      </w:pPr>
    </w:p>
    <w:p w14:paraId="3CB4712C" w14:textId="71666858" w:rsidR="00EF48BD" w:rsidRDefault="00EF48BD" w:rsidP="00DC783F">
      <w:pPr>
        <w:rPr>
          <w:rFonts w:ascii="Arial" w:hAnsi="Arial" w:cs="Arial"/>
          <w:sz w:val="20"/>
          <w:szCs w:val="20"/>
        </w:rPr>
      </w:pPr>
    </w:p>
    <w:p w14:paraId="00BDDD20" w14:textId="0ED8D07F" w:rsidR="00EF48BD" w:rsidRDefault="00EF48BD" w:rsidP="00DC783F">
      <w:pPr>
        <w:rPr>
          <w:rFonts w:ascii="Arial" w:hAnsi="Arial" w:cs="Arial"/>
          <w:sz w:val="20"/>
          <w:szCs w:val="20"/>
        </w:rPr>
      </w:pPr>
    </w:p>
    <w:p w14:paraId="2EC350A3" w14:textId="15F93A8C" w:rsidR="00EF48BD" w:rsidRDefault="00EF48BD" w:rsidP="00DC783F">
      <w:pPr>
        <w:rPr>
          <w:rFonts w:ascii="Arial" w:hAnsi="Arial" w:cs="Arial"/>
          <w:sz w:val="20"/>
          <w:szCs w:val="20"/>
        </w:rPr>
      </w:pPr>
    </w:p>
    <w:p w14:paraId="1547C6F8" w14:textId="77777777" w:rsidR="00EF48BD" w:rsidRPr="00DC783F" w:rsidRDefault="00EF48BD"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9"/>
        <w:gridCol w:w="6407"/>
      </w:tblGrid>
      <w:tr w:rsidR="00DC783F" w:rsidRPr="00DC783F" w14:paraId="208806CA" w14:textId="77777777" w:rsidTr="00DC783F">
        <w:tc>
          <w:tcPr>
            <w:tcW w:w="2609" w:type="dxa"/>
            <w:shd w:val="clear" w:color="auto" w:fill="E7E6E6"/>
          </w:tcPr>
          <w:p w14:paraId="275D4FF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Study 5</w:t>
            </w:r>
          </w:p>
        </w:tc>
        <w:tc>
          <w:tcPr>
            <w:tcW w:w="6407" w:type="dxa"/>
            <w:shd w:val="clear" w:color="auto" w:fill="auto"/>
          </w:tcPr>
          <w:p w14:paraId="41D1AF37"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 xml:space="preserve">Venkatesh, A. K., </w:t>
            </w:r>
            <w:proofErr w:type="spellStart"/>
            <w:r w:rsidRPr="00DC783F">
              <w:rPr>
                <w:rFonts w:ascii="Arial" w:hAnsi="Arial" w:cs="Arial"/>
                <w:sz w:val="20"/>
                <w:szCs w:val="20"/>
              </w:rPr>
              <w:t>Avula</w:t>
            </w:r>
            <w:proofErr w:type="spellEnd"/>
            <w:r w:rsidRPr="00DC783F">
              <w:rPr>
                <w:rFonts w:ascii="Arial" w:hAnsi="Arial" w:cs="Arial"/>
                <w:sz w:val="20"/>
                <w:szCs w:val="20"/>
              </w:rPr>
              <w:t xml:space="preserve">, U., </w:t>
            </w:r>
            <w:proofErr w:type="spellStart"/>
            <w:r w:rsidRPr="00DC783F">
              <w:rPr>
                <w:rFonts w:ascii="Arial" w:hAnsi="Arial" w:cs="Arial"/>
                <w:sz w:val="20"/>
                <w:szCs w:val="20"/>
              </w:rPr>
              <w:t>Bartimus</w:t>
            </w:r>
            <w:proofErr w:type="spellEnd"/>
            <w:r w:rsidRPr="00DC783F">
              <w:rPr>
                <w:rFonts w:ascii="Arial" w:hAnsi="Arial" w:cs="Arial"/>
                <w:sz w:val="20"/>
                <w:szCs w:val="20"/>
              </w:rPr>
              <w:t xml:space="preserve">, H., </w:t>
            </w:r>
            <w:proofErr w:type="spellStart"/>
            <w:r w:rsidRPr="00DC783F">
              <w:rPr>
                <w:rFonts w:ascii="Arial" w:hAnsi="Arial" w:cs="Arial"/>
                <w:sz w:val="20"/>
                <w:szCs w:val="20"/>
              </w:rPr>
              <w:t>Reif</w:t>
            </w:r>
            <w:proofErr w:type="spellEnd"/>
            <w:r w:rsidRPr="00DC783F">
              <w:rPr>
                <w:rFonts w:ascii="Arial" w:hAnsi="Arial" w:cs="Arial"/>
                <w:sz w:val="20"/>
                <w:szCs w:val="20"/>
              </w:rPr>
              <w:t>, J., Schmidt, M. J. and Powell, E. S. (2013), ‘Time to antibiotics for septic shock: evaluating a proposed performance measure’, American Journal of Emergency Medicine, 31, pp. 680 – 683.</w:t>
            </w:r>
          </w:p>
          <w:p w14:paraId="243BADD2"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76C1C5AC" w14:textId="77777777" w:rsidTr="00DC783F">
        <w:tc>
          <w:tcPr>
            <w:tcW w:w="2609" w:type="dxa"/>
            <w:shd w:val="clear" w:color="auto" w:fill="E7E6E6"/>
          </w:tcPr>
          <w:p w14:paraId="1D794163"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7" w:type="dxa"/>
            <w:shd w:val="clear" w:color="auto" w:fill="auto"/>
          </w:tcPr>
          <w:p w14:paraId="4FCE29D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To describe the time course of septic shock and subsequent implications for performance measurement</w:t>
            </w:r>
          </w:p>
          <w:p w14:paraId="3326E8E7"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BD1E120" w14:textId="77777777" w:rsidTr="00DC783F">
        <w:trPr>
          <w:trHeight w:val="165"/>
        </w:trPr>
        <w:tc>
          <w:tcPr>
            <w:tcW w:w="2609" w:type="dxa"/>
            <w:shd w:val="clear" w:color="auto" w:fill="E7E6E6"/>
          </w:tcPr>
          <w:p w14:paraId="02C95CF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7" w:type="dxa"/>
            <w:shd w:val="clear" w:color="auto" w:fill="auto"/>
          </w:tcPr>
          <w:p w14:paraId="01FF03A3"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Quantitative Cross-sectional study of ED patients diagnosed with septic shock</w:t>
            </w:r>
          </w:p>
          <w:p w14:paraId="2F3B2A48"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2A236B8E" w14:textId="77777777" w:rsidTr="00DC783F">
        <w:tc>
          <w:tcPr>
            <w:tcW w:w="2609" w:type="dxa"/>
            <w:shd w:val="clear" w:color="auto" w:fill="E7E6E6"/>
          </w:tcPr>
          <w:p w14:paraId="0DB633B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7" w:type="dxa"/>
            <w:shd w:val="clear" w:color="auto" w:fill="auto"/>
          </w:tcPr>
          <w:p w14:paraId="21EA919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Evaluation took place within an urban emergency department between 2006 and 2008</w:t>
            </w:r>
          </w:p>
          <w:p w14:paraId="3EE09B89" w14:textId="77777777" w:rsidR="00DC783F" w:rsidRPr="00DC783F" w:rsidRDefault="00DC783F" w:rsidP="00D75A14">
            <w:pPr>
              <w:spacing w:after="0" w:line="240" w:lineRule="auto"/>
              <w:jc w:val="both"/>
              <w:rPr>
                <w:rFonts w:ascii="Arial" w:eastAsia="Calibri" w:hAnsi="Arial" w:cs="Arial"/>
                <w:sz w:val="20"/>
                <w:szCs w:val="20"/>
              </w:rPr>
            </w:pPr>
          </w:p>
          <w:p w14:paraId="49BBA16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267 patients met the study’s criteria for inclusion </w:t>
            </w:r>
          </w:p>
          <w:p w14:paraId="3E2B9C99"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563DA820" w14:textId="77777777" w:rsidTr="00DC783F">
        <w:tc>
          <w:tcPr>
            <w:tcW w:w="2609" w:type="dxa"/>
            <w:shd w:val="clear" w:color="auto" w:fill="E7E6E6"/>
          </w:tcPr>
          <w:p w14:paraId="2BE1F57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7" w:type="dxa"/>
            <w:shd w:val="clear" w:color="auto" w:fill="auto"/>
          </w:tcPr>
          <w:p w14:paraId="16937A27"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was approved by the institutional review board at the study site</w:t>
            </w:r>
          </w:p>
          <w:p w14:paraId="32C1F76C"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3D3643A" w14:textId="77777777" w:rsidTr="00DC783F">
        <w:tc>
          <w:tcPr>
            <w:tcW w:w="2609" w:type="dxa"/>
            <w:shd w:val="clear" w:color="auto" w:fill="E7E6E6"/>
          </w:tcPr>
          <w:p w14:paraId="1667AED1"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7" w:type="dxa"/>
            <w:shd w:val="clear" w:color="auto" w:fill="auto"/>
          </w:tcPr>
          <w:p w14:paraId="22AA3D9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 standardised data collection instrument was used to collect patient and laboratory data from patient medical records</w:t>
            </w:r>
          </w:p>
          <w:p w14:paraId="78090C56" w14:textId="77777777" w:rsidR="00DC783F" w:rsidRPr="00DC783F" w:rsidRDefault="00DC783F" w:rsidP="00D75A14">
            <w:pPr>
              <w:spacing w:after="0" w:line="240" w:lineRule="auto"/>
              <w:jc w:val="both"/>
              <w:rPr>
                <w:rFonts w:ascii="Arial" w:eastAsia="Calibri" w:hAnsi="Arial" w:cs="Arial"/>
                <w:sz w:val="20"/>
                <w:szCs w:val="20"/>
              </w:rPr>
            </w:pPr>
          </w:p>
          <w:p w14:paraId="0E2B3A9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Timed data was collected from the emergency department tracking system</w:t>
            </w:r>
          </w:p>
          <w:p w14:paraId="2B72F2A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3EA1000B" w14:textId="77777777" w:rsidTr="00DC783F">
        <w:tc>
          <w:tcPr>
            <w:tcW w:w="2609" w:type="dxa"/>
            <w:shd w:val="clear" w:color="auto" w:fill="E7E6E6"/>
          </w:tcPr>
          <w:p w14:paraId="0FB8FF6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7" w:type="dxa"/>
            <w:shd w:val="clear" w:color="auto" w:fill="auto"/>
          </w:tcPr>
          <w:p w14:paraId="472BEA4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Analysis was conducted using statistical analysis software (STATA version 12.0)</w:t>
            </w:r>
          </w:p>
          <w:p w14:paraId="7AC6FB3B"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43F5A84" w14:textId="77777777" w:rsidTr="00DC783F">
        <w:tc>
          <w:tcPr>
            <w:tcW w:w="2609" w:type="dxa"/>
            <w:shd w:val="clear" w:color="auto" w:fill="E7E6E6"/>
          </w:tcPr>
          <w:p w14:paraId="418B785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7" w:type="dxa"/>
            <w:shd w:val="clear" w:color="auto" w:fill="auto"/>
          </w:tcPr>
          <w:p w14:paraId="1E94935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267 patients were discharged from the ED with a diagnosis of septic shock</w:t>
            </w:r>
          </w:p>
          <w:p w14:paraId="44E58CD5" w14:textId="77777777" w:rsidR="00DC783F" w:rsidRPr="00DC783F" w:rsidRDefault="00DC783F" w:rsidP="00D75A14">
            <w:pPr>
              <w:spacing w:after="0" w:line="240" w:lineRule="auto"/>
              <w:jc w:val="both"/>
              <w:rPr>
                <w:rFonts w:ascii="Arial" w:eastAsia="Calibri" w:hAnsi="Arial" w:cs="Arial"/>
                <w:sz w:val="20"/>
                <w:szCs w:val="20"/>
              </w:rPr>
            </w:pPr>
          </w:p>
          <w:p w14:paraId="3558968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mean age of the sample was 63 years, with 49% being female, 14% were black and 40% white (42% of records held no race data)</w:t>
            </w:r>
          </w:p>
          <w:p w14:paraId="2292A583" w14:textId="77777777" w:rsidR="00DC783F" w:rsidRPr="00DC783F" w:rsidRDefault="00DC783F" w:rsidP="00D75A14">
            <w:pPr>
              <w:spacing w:after="0" w:line="240" w:lineRule="auto"/>
              <w:jc w:val="both"/>
              <w:rPr>
                <w:rFonts w:ascii="Arial" w:eastAsia="Calibri" w:hAnsi="Arial" w:cs="Arial"/>
                <w:sz w:val="20"/>
                <w:szCs w:val="20"/>
              </w:rPr>
            </w:pPr>
          </w:p>
          <w:p w14:paraId="6EE4537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All the sample met the definition for septic shock within three hours of their arrival at the ED. 207 of the patients received antibiotics within one hour.</w:t>
            </w:r>
          </w:p>
          <w:p w14:paraId="486354B3" w14:textId="77777777" w:rsidR="00DC783F" w:rsidRPr="00DC783F" w:rsidRDefault="00DC783F" w:rsidP="00D75A14">
            <w:pPr>
              <w:spacing w:after="0" w:line="240" w:lineRule="auto"/>
              <w:jc w:val="both"/>
              <w:rPr>
                <w:rFonts w:ascii="Arial" w:eastAsia="Calibri" w:hAnsi="Arial" w:cs="Arial"/>
                <w:sz w:val="20"/>
                <w:szCs w:val="20"/>
              </w:rPr>
            </w:pPr>
          </w:p>
          <w:p w14:paraId="25B527B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in-hospital mortality rate was 29.8%</w:t>
            </w:r>
          </w:p>
          <w:p w14:paraId="31C1D619"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2386EDE" w14:textId="77777777" w:rsidTr="00DC783F">
        <w:tc>
          <w:tcPr>
            <w:tcW w:w="2609" w:type="dxa"/>
            <w:shd w:val="clear" w:color="auto" w:fill="E7E6E6"/>
          </w:tcPr>
          <w:p w14:paraId="3D806733"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Limitations </w:t>
            </w:r>
          </w:p>
        </w:tc>
        <w:tc>
          <w:tcPr>
            <w:tcW w:w="6407" w:type="dxa"/>
            <w:shd w:val="clear" w:color="auto" w:fill="auto"/>
          </w:tcPr>
          <w:p w14:paraId="0203E31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was limited to one hospital and patients with septic shock only. In addition, it was conducted following a period of staff professional development on early goal therapy and therefore the performance results may have been more favourable as a result.</w:t>
            </w:r>
          </w:p>
          <w:p w14:paraId="6A2B17A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4803DCDC" w14:textId="77777777" w:rsidTr="00DC783F">
        <w:tc>
          <w:tcPr>
            <w:tcW w:w="2609" w:type="dxa"/>
            <w:shd w:val="clear" w:color="auto" w:fill="E7E6E6"/>
          </w:tcPr>
          <w:p w14:paraId="1A02006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59D673B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7" w:type="dxa"/>
            <w:shd w:val="clear" w:color="auto" w:fill="auto"/>
          </w:tcPr>
          <w:p w14:paraId="1323115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The authors advise that, to achieve greater accuracy, the quality performance measurement of the timing of antibiotics to treat septic shock should be based on the progression of the condition rather than time of the patient’s arrival to the ED. </w:t>
            </w:r>
          </w:p>
          <w:p w14:paraId="435C53B3" w14:textId="77777777" w:rsidR="00DC783F" w:rsidRPr="00DC783F" w:rsidRDefault="00DC783F" w:rsidP="00D75A14">
            <w:pPr>
              <w:spacing w:after="0" w:line="240" w:lineRule="auto"/>
              <w:jc w:val="both"/>
              <w:rPr>
                <w:rFonts w:ascii="Arial" w:eastAsia="Calibri" w:hAnsi="Arial" w:cs="Arial"/>
                <w:sz w:val="20"/>
                <w:szCs w:val="20"/>
              </w:rPr>
            </w:pPr>
          </w:p>
        </w:tc>
      </w:tr>
    </w:tbl>
    <w:p w14:paraId="573CADCD" w14:textId="77777777" w:rsidR="00DC783F" w:rsidRPr="00DC783F" w:rsidRDefault="00DC783F" w:rsidP="00DC783F">
      <w:pPr>
        <w:rPr>
          <w:rFonts w:ascii="Arial" w:hAnsi="Arial" w:cs="Arial"/>
          <w:sz w:val="20"/>
          <w:szCs w:val="20"/>
        </w:rPr>
      </w:pPr>
    </w:p>
    <w:p w14:paraId="4DE46F0F" w14:textId="77777777" w:rsidR="00DC783F" w:rsidRPr="00DC783F" w:rsidRDefault="00DC783F" w:rsidP="00DC783F">
      <w:pPr>
        <w:rPr>
          <w:rFonts w:ascii="Arial" w:hAnsi="Arial" w:cs="Arial"/>
          <w:sz w:val="20"/>
          <w:szCs w:val="20"/>
        </w:rPr>
      </w:pPr>
    </w:p>
    <w:p w14:paraId="4F856744" w14:textId="77777777" w:rsidR="00DC783F" w:rsidRPr="00DC783F" w:rsidRDefault="00DC783F"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2"/>
        <w:gridCol w:w="6404"/>
      </w:tblGrid>
      <w:tr w:rsidR="00DC783F" w:rsidRPr="00DC783F" w14:paraId="5BDA711F" w14:textId="77777777" w:rsidTr="00DC783F">
        <w:tc>
          <w:tcPr>
            <w:tcW w:w="2612" w:type="dxa"/>
            <w:shd w:val="clear" w:color="auto" w:fill="E7E6E6"/>
          </w:tcPr>
          <w:p w14:paraId="7C672B75"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Study 6</w:t>
            </w:r>
          </w:p>
        </w:tc>
        <w:tc>
          <w:tcPr>
            <w:tcW w:w="6404" w:type="dxa"/>
            <w:shd w:val="clear" w:color="auto" w:fill="auto"/>
          </w:tcPr>
          <w:p w14:paraId="1CFB1F64"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 xml:space="preserve">de Groot, B., </w:t>
            </w:r>
            <w:proofErr w:type="spellStart"/>
            <w:r w:rsidRPr="00DC783F">
              <w:rPr>
                <w:rFonts w:ascii="Arial" w:hAnsi="Arial" w:cs="Arial"/>
                <w:sz w:val="20"/>
                <w:szCs w:val="20"/>
              </w:rPr>
              <w:t>Ansems</w:t>
            </w:r>
            <w:proofErr w:type="spellEnd"/>
            <w:r w:rsidRPr="00DC783F">
              <w:rPr>
                <w:rFonts w:ascii="Arial" w:hAnsi="Arial" w:cs="Arial"/>
                <w:sz w:val="20"/>
                <w:szCs w:val="20"/>
              </w:rPr>
              <w:t xml:space="preserve">, A., Gerling, D. h., </w:t>
            </w:r>
            <w:proofErr w:type="spellStart"/>
            <w:r w:rsidRPr="00DC783F">
              <w:rPr>
                <w:rFonts w:ascii="Arial" w:hAnsi="Arial" w:cs="Arial"/>
                <w:sz w:val="20"/>
                <w:szCs w:val="20"/>
              </w:rPr>
              <w:t>Rijpsma</w:t>
            </w:r>
            <w:proofErr w:type="spellEnd"/>
            <w:r w:rsidRPr="00DC783F">
              <w:rPr>
                <w:rFonts w:ascii="Arial" w:hAnsi="Arial" w:cs="Arial"/>
                <w:sz w:val="20"/>
                <w:szCs w:val="20"/>
              </w:rPr>
              <w:t xml:space="preserve">, D., van Amstel, P., </w:t>
            </w:r>
            <w:proofErr w:type="spellStart"/>
            <w:r w:rsidRPr="00DC783F">
              <w:rPr>
                <w:rFonts w:ascii="Arial" w:hAnsi="Arial" w:cs="Arial"/>
                <w:sz w:val="20"/>
                <w:szCs w:val="20"/>
              </w:rPr>
              <w:t>Kostense</w:t>
            </w:r>
            <w:proofErr w:type="spellEnd"/>
            <w:r w:rsidRPr="00DC783F">
              <w:rPr>
                <w:rFonts w:ascii="Arial" w:hAnsi="Arial" w:cs="Arial"/>
                <w:sz w:val="20"/>
                <w:szCs w:val="20"/>
              </w:rPr>
              <w:t xml:space="preserve">, P. J., Jonker, M. and de </w:t>
            </w:r>
            <w:proofErr w:type="spellStart"/>
            <w:r w:rsidRPr="00DC783F">
              <w:rPr>
                <w:rFonts w:ascii="Arial" w:hAnsi="Arial" w:cs="Arial"/>
                <w:sz w:val="20"/>
                <w:szCs w:val="20"/>
              </w:rPr>
              <w:t>Jonge</w:t>
            </w:r>
            <w:proofErr w:type="spellEnd"/>
            <w:r w:rsidRPr="00DC783F">
              <w:rPr>
                <w:rFonts w:ascii="Arial" w:hAnsi="Arial" w:cs="Arial"/>
                <w:sz w:val="20"/>
                <w:szCs w:val="20"/>
              </w:rPr>
              <w:t xml:space="preserve">, E. (2015), ‘The association between time to antibiotics and relevant clinical outcomes in </w:t>
            </w:r>
            <w:r w:rsidRPr="00DC783F">
              <w:rPr>
                <w:rFonts w:ascii="Arial" w:hAnsi="Arial" w:cs="Arial"/>
                <w:sz w:val="20"/>
                <w:szCs w:val="20"/>
              </w:rPr>
              <w:lastRenderedPageBreak/>
              <w:t>emergency department patients with various stages of sepsis: a prospective multi-centre study’, Critical Care, 19:194, pp. 1 – 12.</w:t>
            </w:r>
          </w:p>
          <w:p w14:paraId="68F00AC7"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0FA6A7C8" w14:textId="77777777" w:rsidTr="00DC783F">
        <w:tc>
          <w:tcPr>
            <w:tcW w:w="2612" w:type="dxa"/>
            <w:shd w:val="clear" w:color="auto" w:fill="E7E6E6"/>
          </w:tcPr>
          <w:p w14:paraId="6632A3A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Objective/Research Question/Hypothesis </w:t>
            </w:r>
          </w:p>
        </w:tc>
        <w:tc>
          <w:tcPr>
            <w:tcW w:w="6404" w:type="dxa"/>
            <w:shd w:val="clear" w:color="auto" w:fill="auto"/>
          </w:tcPr>
          <w:p w14:paraId="3FBC2A8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An investigation into the association between time to antibiotics and relevant clinical outcomes in emergency department patients with mild to severe sepsis</w:t>
            </w:r>
          </w:p>
          <w:p w14:paraId="30B7A0F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D8BCB65" w14:textId="77777777" w:rsidTr="00DC783F">
        <w:trPr>
          <w:trHeight w:val="165"/>
        </w:trPr>
        <w:tc>
          <w:tcPr>
            <w:tcW w:w="2612" w:type="dxa"/>
            <w:shd w:val="clear" w:color="auto" w:fill="E7E6E6"/>
          </w:tcPr>
          <w:p w14:paraId="077F4FCB"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4" w:type="dxa"/>
            <w:shd w:val="clear" w:color="auto" w:fill="auto"/>
          </w:tcPr>
          <w:p w14:paraId="3A24D1B3"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Quantitative retrospective multi-centre study </w:t>
            </w:r>
          </w:p>
          <w:p w14:paraId="318D8749"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0A459ECF" w14:textId="77777777" w:rsidTr="00DC783F">
        <w:tc>
          <w:tcPr>
            <w:tcW w:w="2612" w:type="dxa"/>
            <w:shd w:val="clear" w:color="auto" w:fill="E7E6E6"/>
          </w:tcPr>
          <w:p w14:paraId="1706AD4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4" w:type="dxa"/>
            <w:shd w:val="clear" w:color="auto" w:fill="auto"/>
          </w:tcPr>
          <w:p w14:paraId="7632FAA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1,168 patients stratified into three categories – low, intermediate and high illness severity</w:t>
            </w:r>
          </w:p>
          <w:p w14:paraId="1CC69B6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E5B078B" w14:textId="77777777" w:rsidTr="00DC783F">
        <w:tc>
          <w:tcPr>
            <w:tcW w:w="2612" w:type="dxa"/>
            <w:shd w:val="clear" w:color="auto" w:fill="E7E6E6"/>
          </w:tcPr>
          <w:p w14:paraId="2BEA287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4" w:type="dxa"/>
            <w:shd w:val="clear" w:color="auto" w:fill="auto"/>
          </w:tcPr>
          <w:p w14:paraId="5120339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was approved by the medical ethics committees of the centres involved; the need for individual informed consent was waived as the study was defined as observational.</w:t>
            </w:r>
          </w:p>
          <w:p w14:paraId="5B678B62"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8247165" w14:textId="77777777" w:rsidTr="00DC783F">
        <w:tc>
          <w:tcPr>
            <w:tcW w:w="2612" w:type="dxa"/>
            <w:shd w:val="clear" w:color="auto" w:fill="E7E6E6"/>
          </w:tcPr>
          <w:p w14:paraId="753D2A4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4" w:type="dxa"/>
            <w:shd w:val="clear" w:color="auto" w:fill="auto"/>
          </w:tcPr>
          <w:p w14:paraId="468BA3E9"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Data were collected through three emergency departments’ digital information systems and were then transferred to a web-based data collection file specifically developed for the study, which calculated illness severity scores, time to antibiotics, number of surviving days outside of hospital at 28 days after registration at the </w:t>
            </w:r>
            <w:proofErr w:type="spellStart"/>
            <w:r w:rsidRPr="00DC783F">
              <w:rPr>
                <w:rFonts w:ascii="Arial" w:eastAsia="Calibri" w:hAnsi="Arial" w:cs="Arial"/>
                <w:sz w:val="20"/>
                <w:szCs w:val="20"/>
              </w:rPr>
              <w:t>EDs.</w:t>
            </w:r>
            <w:proofErr w:type="spellEnd"/>
          </w:p>
          <w:p w14:paraId="761BEB72"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7BC850A" w14:textId="77777777" w:rsidTr="00DC783F">
        <w:tc>
          <w:tcPr>
            <w:tcW w:w="2612" w:type="dxa"/>
            <w:shd w:val="clear" w:color="auto" w:fill="E7E6E6"/>
          </w:tcPr>
          <w:p w14:paraId="191F08A2"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4" w:type="dxa"/>
            <w:shd w:val="clear" w:color="auto" w:fill="auto"/>
          </w:tcPr>
          <w:p w14:paraId="569AF9A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SPSS was used to analyse the data from the collection file.</w:t>
            </w:r>
          </w:p>
          <w:p w14:paraId="126779F8" w14:textId="77777777" w:rsidR="00DC783F" w:rsidRPr="00DC783F" w:rsidRDefault="00DC783F" w:rsidP="00D75A14">
            <w:pPr>
              <w:spacing w:after="0" w:line="240" w:lineRule="auto"/>
              <w:jc w:val="both"/>
              <w:rPr>
                <w:rFonts w:ascii="Arial" w:eastAsia="Calibri" w:hAnsi="Arial" w:cs="Arial"/>
                <w:sz w:val="20"/>
                <w:szCs w:val="20"/>
              </w:rPr>
            </w:pPr>
          </w:p>
          <w:p w14:paraId="26BEE8D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Time to antibiotics was categorised as within one hour, between one and three hours, and after three hours.</w:t>
            </w:r>
          </w:p>
          <w:p w14:paraId="04F6B64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8792661" w14:textId="77777777" w:rsidTr="00DC783F">
        <w:tc>
          <w:tcPr>
            <w:tcW w:w="2612" w:type="dxa"/>
            <w:shd w:val="clear" w:color="auto" w:fill="E7E6E6"/>
          </w:tcPr>
          <w:p w14:paraId="664874A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4" w:type="dxa"/>
            <w:shd w:val="clear" w:color="auto" w:fill="auto"/>
          </w:tcPr>
          <w:p w14:paraId="04B0D27D"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85% and 95% of patients were administered antibiotics between three and six hours. The time that antibiotics were administered was dependent on the severity of the sepsis. </w:t>
            </w:r>
          </w:p>
          <w:p w14:paraId="0E87BD63"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420A819E" w14:textId="77777777" w:rsidTr="00DC783F">
        <w:tc>
          <w:tcPr>
            <w:tcW w:w="2612" w:type="dxa"/>
            <w:shd w:val="clear" w:color="auto" w:fill="E7E6E6"/>
          </w:tcPr>
          <w:p w14:paraId="2AC21F8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Limitations </w:t>
            </w:r>
          </w:p>
        </w:tc>
        <w:tc>
          <w:tcPr>
            <w:tcW w:w="6404" w:type="dxa"/>
            <w:shd w:val="clear" w:color="auto" w:fill="auto"/>
          </w:tcPr>
          <w:p w14:paraId="7440FC3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group of the most severely ill patients was significantly smaller than the other two groups, which may have adversely affected results in some way. Secondly, the appropriateness of the antibiotics provided was not considered.</w:t>
            </w:r>
          </w:p>
          <w:p w14:paraId="7C180F2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 </w:t>
            </w:r>
          </w:p>
        </w:tc>
      </w:tr>
      <w:tr w:rsidR="00DC783F" w:rsidRPr="00DC783F" w14:paraId="31A58F97" w14:textId="77777777" w:rsidTr="00DC783F">
        <w:tc>
          <w:tcPr>
            <w:tcW w:w="2612" w:type="dxa"/>
            <w:shd w:val="clear" w:color="auto" w:fill="E7E6E6"/>
          </w:tcPr>
          <w:p w14:paraId="281B6FA1"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3F96362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4" w:type="dxa"/>
            <w:shd w:val="clear" w:color="auto" w:fill="auto"/>
          </w:tcPr>
          <w:p w14:paraId="00A92927"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concluded that the timely administration of antibiotics had no significant impact on clinical outcomes, with the authors advising that further research is needed into the effect of other ED treatments in the initial stages of sepsis.</w:t>
            </w:r>
          </w:p>
          <w:p w14:paraId="749C779C" w14:textId="77777777" w:rsidR="00DC783F" w:rsidRPr="00DC783F" w:rsidRDefault="00DC783F" w:rsidP="00D75A14">
            <w:pPr>
              <w:spacing w:after="0" w:line="240" w:lineRule="auto"/>
              <w:jc w:val="both"/>
              <w:rPr>
                <w:rFonts w:ascii="Arial" w:eastAsia="Calibri" w:hAnsi="Arial" w:cs="Arial"/>
                <w:sz w:val="20"/>
                <w:szCs w:val="20"/>
              </w:rPr>
            </w:pPr>
          </w:p>
        </w:tc>
      </w:tr>
    </w:tbl>
    <w:p w14:paraId="378252DF" w14:textId="77777777" w:rsidR="00DC783F" w:rsidRPr="00DC783F" w:rsidRDefault="00DC783F"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2"/>
        <w:gridCol w:w="6404"/>
      </w:tblGrid>
      <w:tr w:rsidR="00DC783F" w:rsidRPr="00DC783F" w14:paraId="458FC94B" w14:textId="77777777" w:rsidTr="00DC783F">
        <w:tc>
          <w:tcPr>
            <w:tcW w:w="2612" w:type="dxa"/>
            <w:shd w:val="clear" w:color="auto" w:fill="E7E6E6"/>
          </w:tcPr>
          <w:p w14:paraId="78D7B26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Study 7</w:t>
            </w:r>
          </w:p>
        </w:tc>
        <w:tc>
          <w:tcPr>
            <w:tcW w:w="6404" w:type="dxa"/>
            <w:shd w:val="clear" w:color="auto" w:fill="auto"/>
          </w:tcPr>
          <w:p w14:paraId="05E4E5F4"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 xml:space="preserve">Andersson, H., </w:t>
            </w:r>
            <w:proofErr w:type="spellStart"/>
            <w:r w:rsidRPr="00DC783F">
              <w:rPr>
                <w:rFonts w:ascii="Arial" w:hAnsi="Arial" w:cs="Arial"/>
                <w:sz w:val="20"/>
                <w:szCs w:val="20"/>
              </w:rPr>
              <w:t>Axelsson</w:t>
            </w:r>
            <w:proofErr w:type="spellEnd"/>
            <w:r w:rsidRPr="00DC783F">
              <w:rPr>
                <w:rFonts w:ascii="Arial" w:hAnsi="Arial" w:cs="Arial"/>
                <w:sz w:val="20"/>
                <w:szCs w:val="20"/>
              </w:rPr>
              <w:t xml:space="preserve">, C., Larsson, A., Bremer, A., </w:t>
            </w:r>
            <w:proofErr w:type="spellStart"/>
            <w:r w:rsidRPr="00DC783F">
              <w:rPr>
                <w:rFonts w:ascii="Arial" w:hAnsi="Arial" w:cs="Arial"/>
                <w:sz w:val="20"/>
                <w:szCs w:val="20"/>
              </w:rPr>
              <w:t>Gellerstedt</w:t>
            </w:r>
            <w:proofErr w:type="spellEnd"/>
            <w:r w:rsidRPr="00DC783F">
              <w:rPr>
                <w:rFonts w:ascii="Arial" w:hAnsi="Arial" w:cs="Arial"/>
                <w:sz w:val="20"/>
                <w:szCs w:val="20"/>
              </w:rPr>
              <w:t xml:space="preserve">, M., Bang, A., </w:t>
            </w:r>
            <w:proofErr w:type="spellStart"/>
            <w:r w:rsidRPr="00DC783F">
              <w:rPr>
                <w:rFonts w:ascii="Arial" w:hAnsi="Arial" w:cs="Arial"/>
                <w:sz w:val="20"/>
                <w:szCs w:val="20"/>
              </w:rPr>
              <w:t>Herlitz</w:t>
            </w:r>
            <w:proofErr w:type="spellEnd"/>
            <w:r w:rsidRPr="00DC783F">
              <w:rPr>
                <w:rFonts w:ascii="Arial" w:hAnsi="Arial" w:cs="Arial"/>
                <w:sz w:val="20"/>
                <w:szCs w:val="20"/>
              </w:rPr>
              <w:t xml:space="preserve">, J. and </w:t>
            </w:r>
            <w:proofErr w:type="spellStart"/>
            <w:r w:rsidRPr="00DC783F">
              <w:rPr>
                <w:rFonts w:ascii="Arial" w:hAnsi="Arial" w:cs="Arial"/>
                <w:sz w:val="20"/>
                <w:szCs w:val="20"/>
              </w:rPr>
              <w:t>Ljungstrom</w:t>
            </w:r>
            <w:proofErr w:type="spellEnd"/>
            <w:r w:rsidRPr="00DC783F">
              <w:rPr>
                <w:rFonts w:ascii="Arial" w:hAnsi="Arial" w:cs="Arial"/>
                <w:sz w:val="20"/>
                <w:szCs w:val="20"/>
              </w:rPr>
              <w:t>, L. (2018), ‘The early chain of care in bacteraemia patients: Early suspicion, treatment and survival in prehospital emergency care’, American Journal of Emergency Medicine, 36, pp. 2211 – 2218.</w:t>
            </w:r>
          </w:p>
          <w:p w14:paraId="395679EA"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425D23CA" w14:textId="77777777" w:rsidTr="00DC783F">
        <w:tc>
          <w:tcPr>
            <w:tcW w:w="2612" w:type="dxa"/>
            <w:shd w:val="clear" w:color="auto" w:fill="E7E6E6"/>
          </w:tcPr>
          <w:p w14:paraId="382A206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4" w:type="dxa"/>
            <w:shd w:val="clear" w:color="auto" w:fill="auto"/>
          </w:tcPr>
          <w:p w14:paraId="432B022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To describe factors in the early chain of care in bacteraemia, factors associated with increased chance of survival during the 28 days after hospital admission, and the long-term outcome.</w:t>
            </w:r>
          </w:p>
          <w:p w14:paraId="63FED5C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69C72C1" w14:textId="77777777" w:rsidTr="00DC783F">
        <w:trPr>
          <w:trHeight w:val="165"/>
        </w:trPr>
        <w:tc>
          <w:tcPr>
            <w:tcW w:w="2612" w:type="dxa"/>
            <w:shd w:val="clear" w:color="auto" w:fill="E7E6E6"/>
          </w:tcPr>
          <w:p w14:paraId="0A32E21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4" w:type="dxa"/>
            <w:shd w:val="clear" w:color="auto" w:fill="auto"/>
          </w:tcPr>
          <w:p w14:paraId="5D1745F2"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Quantitative Retrospective Study</w:t>
            </w:r>
          </w:p>
          <w:p w14:paraId="60E32F5A"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79FE8E9B" w14:textId="77777777" w:rsidTr="00DC783F">
        <w:tc>
          <w:tcPr>
            <w:tcW w:w="2612" w:type="dxa"/>
            <w:shd w:val="clear" w:color="auto" w:fill="E7E6E6"/>
          </w:tcPr>
          <w:p w14:paraId="3AEB0E8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4" w:type="dxa"/>
            <w:shd w:val="clear" w:color="auto" w:fill="auto"/>
          </w:tcPr>
          <w:p w14:paraId="66996EFD"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961 patients who fulfilled inclusion criteria which included: positive blood culture for bacteria; patient admitted by emergency medical services (EMS) or voluntary attendance at ED; blood culture and analysis between 1 February 2012 and 30 April 2012.</w:t>
            </w:r>
          </w:p>
          <w:p w14:paraId="2743DC38" w14:textId="77777777" w:rsidR="00DC783F" w:rsidRPr="00DC783F" w:rsidRDefault="00DC783F" w:rsidP="00D75A14">
            <w:pPr>
              <w:spacing w:after="0" w:line="240" w:lineRule="auto"/>
              <w:jc w:val="both"/>
              <w:rPr>
                <w:rFonts w:ascii="Arial" w:eastAsia="Calibri" w:hAnsi="Arial" w:cs="Arial"/>
                <w:sz w:val="20"/>
                <w:szCs w:val="20"/>
              </w:rPr>
            </w:pPr>
          </w:p>
          <w:p w14:paraId="716410E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lastRenderedPageBreak/>
              <w:t>This involved data from five EMS systems and 60 ambulances.</w:t>
            </w:r>
          </w:p>
          <w:p w14:paraId="26EA6A55" w14:textId="77777777" w:rsidR="00DC783F" w:rsidRPr="00DC783F" w:rsidRDefault="00DC783F" w:rsidP="00D75A14">
            <w:pPr>
              <w:spacing w:after="0" w:line="240" w:lineRule="auto"/>
              <w:jc w:val="both"/>
              <w:rPr>
                <w:rFonts w:ascii="Arial" w:eastAsia="Calibri" w:hAnsi="Arial" w:cs="Arial"/>
                <w:sz w:val="20"/>
                <w:szCs w:val="20"/>
              </w:rPr>
            </w:pPr>
          </w:p>
          <w:p w14:paraId="09FDF9B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Two control groups – those who died within 28 days and those who survived</w:t>
            </w:r>
          </w:p>
          <w:p w14:paraId="6F61120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754EC82" w14:textId="77777777" w:rsidTr="00DC783F">
        <w:tc>
          <w:tcPr>
            <w:tcW w:w="2612" w:type="dxa"/>
            <w:shd w:val="clear" w:color="auto" w:fill="E7E6E6"/>
          </w:tcPr>
          <w:p w14:paraId="35B1C353"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Ethical Considerations</w:t>
            </w:r>
          </w:p>
        </w:tc>
        <w:tc>
          <w:tcPr>
            <w:tcW w:w="6404" w:type="dxa"/>
            <w:shd w:val="clear" w:color="auto" w:fill="auto"/>
          </w:tcPr>
          <w:p w14:paraId="7F9F1A1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Regional Ethical Committee approved the study</w:t>
            </w:r>
          </w:p>
          <w:p w14:paraId="15B90DD9"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77B155D" w14:textId="77777777" w:rsidTr="00DC783F">
        <w:tc>
          <w:tcPr>
            <w:tcW w:w="2612" w:type="dxa"/>
            <w:shd w:val="clear" w:color="auto" w:fill="E7E6E6"/>
          </w:tcPr>
          <w:p w14:paraId="10023DA7"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4" w:type="dxa"/>
            <w:shd w:val="clear" w:color="auto" w:fill="auto"/>
          </w:tcPr>
          <w:p w14:paraId="4103DE0D"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Record audit of emergency medical services and hospital medical records using standardised study protocol.</w:t>
            </w:r>
          </w:p>
          <w:p w14:paraId="4C6A5CE8"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A783C81" w14:textId="77777777" w:rsidTr="00DC783F">
        <w:tc>
          <w:tcPr>
            <w:tcW w:w="2612" w:type="dxa"/>
            <w:shd w:val="clear" w:color="auto" w:fill="E7E6E6"/>
          </w:tcPr>
          <w:p w14:paraId="37EF458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4" w:type="dxa"/>
            <w:shd w:val="clear" w:color="auto" w:fill="auto"/>
          </w:tcPr>
          <w:p w14:paraId="714B6DCF"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Fisher’s exact test and Wilcoxon’s two-sample test used for calculations and evaluation. </w:t>
            </w:r>
          </w:p>
          <w:p w14:paraId="75C0A49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32F75A27" w14:textId="77777777" w:rsidTr="00DC783F">
        <w:tc>
          <w:tcPr>
            <w:tcW w:w="2612" w:type="dxa"/>
            <w:shd w:val="clear" w:color="auto" w:fill="E7E6E6"/>
          </w:tcPr>
          <w:p w14:paraId="71B60B7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4" w:type="dxa"/>
            <w:shd w:val="clear" w:color="auto" w:fill="auto"/>
          </w:tcPr>
          <w:p w14:paraId="6FE3802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time from emergency call to the arrival of EMS as well as from registration in the ED to the initiation of antibiotics was the same for each group.</w:t>
            </w:r>
          </w:p>
          <w:p w14:paraId="05B8CFA9" w14:textId="77777777" w:rsidR="00DC783F" w:rsidRPr="00DC783F" w:rsidRDefault="00DC783F" w:rsidP="00D75A14">
            <w:pPr>
              <w:spacing w:after="0" w:line="240" w:lineRule="auto"/>
              <w:jc w:val="both"/>
              <w:rPr>
                <w:rFonts w:ascii="Arial" w:eastAsia="Calibri" w:hAnsi="Arial" w:cs="Arial"/>
                <w:sz w:val="20"/>
                <w:szCs w:val="20"/>
              </w:rPr>
            </w:pPr>
          </w:p>
          <w:p w14:paraId="1E03386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Survivors were found to have significantly higher degrees of both consciousness and blood pressure levels when assessed by EMS</w:t>
            </w:r>
          </w:p>
          <w:p w14:paraId="7C967444"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42FA4479" w14:textId="77777777" w:rsidTr="00DC783F">
        <w:tc>
          <w:tcPr>
            <w:tcW w:w="2612" w:type="dxa"/>
            <w:shd w:val="clear" w:color="auto" w:fill="E7E6E6"/>
          </w:tcPr>
          <w:p w14:paraId="564A50F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Limitations </w:t>
            </w:r>
          </w:p>
        </w:tc>
        <w:tc>
          <w:tcPr>
            <w:tcW w:w="6404" w:type="dxa"/>
            <w:shd w:val="clear" w:color="auto" w:fill="auto"/>
          </w:tcPr>
          <w:p w14:paraId="7C11533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Substantial proportion of data missing as was a retrospective study, influencing the validity and generalisation of findings</w:t>
            </w:r>
          </w:p>
          <w:p w14:paraId="3FB37C37" w14:textId="77777777" w:rsidR="00DC783F" w:rsidRPr="00DC783F" w:rsidRDefault="00DC783F" w:rsidP="00D75A14">
            <w:pPr>
              <w:spacing w:after="0" w:line="240" w:lineRule="auto"/>
              <w:jc w:val="both"/>
              <w:rPr>
                <w:rFonts w:ascii="Arial" w:eastAsia="Calibri" w:hAnsi="Arial" w:cs="Arial"/>
                <w:sz w:val="20"/>
                <w:szCs w:val="20"/>
              </w:rPr>
            </w:pPr>
          </w:p>
          <w:p w14:paraId="63B12C3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It is not possible to definitively say that factors outside of the inclusion criteria did not impact on the findings</w:t>
            </w:r>
          </w:p>
          <w:p w14:paraId="1EF9F27B" w14:textId="77777777" w:rsidR="00DC783F" w:rsidRPr="00DC783F" w:rsidRDefault="00DC783F" w:rsidP="00D75A14">
            <w:pPr>
              <w:spacing w:after="0" w:line="240" w:lineRule="auto"/>
              <w:jc w:val="both"/>
              <w:rPr>
                <w:rFonts w:ascii="Arial" w:eastAsia="Calibri" w:hAnsi="Arial" w:cs="Arial"/>
                <w:sz w:val="20"/>
                <w:szCs w:val="20"/>
              </w:rPr>
            </w:pPr>
          </w:p>
          <w:p w14:paraId="75D80A8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Those with clinical signs and symptoms of </w:t>
            </w:r>
            <w:proofErr w:type="spellStart"/>
            <w:r w:rsidRPr="00DC783F">
              <w:rPr>
                <w:rFonts w:ascii="Arial" w:eastAsia="Calibri" w:hAnsi="Arial" w:cs="Arial"/>
                <w:sz w:val="20"/>
                <w:szCs w:val="20"/>
              </w:rPr>
              <w:t>sever</w:t>
            </w:r>
            <w:proofErr w:type="spellEnd"/>
            <w:r w:rsidRPr="00DC783F">
              <w:rPr>
                <w:rFonts w:ascii="Arial" w:eastAsia="Calibri" w:hAnsi="Arial" w:cs="Arial"/>
                <w:sz w:val="20"/>
                <w:szCs w:val="20"/>
              </w:rPr>
              <w:t xml:space="preserve"> infection do not always have positive blood cultures</w:t>
            </w:r>
          </w:p>
          <w:p w14:paraId="7C181568"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D420681" w14:textId="77777777" w:rsidTr="00DC783F">
        <w:tc>
          <w:tcPr>
            <w:tcW w:w="2612" w:type="dxa"/>
            <w:shd w:val="clear" w:color="auto" w:fill="E7E6E6"/>
          </w:tcPr>
          <w:p w14:paraId="16219C05"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226B18E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4" w:type="dxa"/>
            <w:shd w:val="clear" w:color="auto" w:fill="auto"/>
          </w:tcPr>
          <w:p w14:paraId="01A7FCE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Those patients with bacteraemia that was identified early by the EMS had a greater chance of survival</w:t>
            </w:r>
          </w:p>
          <w:p w14:paraId="249E550E" w14:textId="77777777" w:rsidR="00DC783F" w:rsidRPr="00DC783F" w:rsidRDefault="00DC783F" w:rsidP="00D75A14">
            <w:pPr>
              <w:spacing w:after="0" w:line="240" w:lineRule="auto"/>
              <w:jc w:val="both"/>
              <w:rPr>
                <w:rFonts w:ascii="Arial" w:eastAsia="Calibri" w:hAnsi="Arial" w:cs="Arial"/>
                <w:sz w:val="20"/>
                <w:szCs w:val="20"/>
              </w:rPr>
            </w:pPr>
          </w:p>
          <w:p w14:paraId="6931CED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For future practice, the study emphasises the importance of proper assessment of vital signs and symptoms and the importance of the EMS having the education and skills needed to initiate adequate treatment.</w:t>
            </w:r>
          </w:p>
          <w:p w14:paraId="36D89111" w14:textId="77777777" w:rsidR="00DC783F" w:rsidRPr="00DC783F" w:rsidRDefault="00DC783F" w:rsidP="00D75A14">
            <w:pPr>
              <w:spacing w:after="0" w:line="240" w:lineRule="auto"/>
              <w:jc w:val="both"/>
              <w:rPr>
                <w:rFonts w:ascii="Arial" w:eastAsia="Calibri" w:hAnsi="Arial" w:cs="Arial"/>
                <w:sz w:val="20"/>
                <w:szCs w:val="20"/>
              </w:rPr>
            </w:pPr>
          </w:p>
        </w:tc>
      </w:tr>
    </w:tbl>
    <w:p w14:paraId="0CD668D2" w14:textId="77777777" w:rsidR="00DC783F" w:rsidRPr="00DC783F" w:rsidRDefault="00DC783F"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3"/>
        <w:gridCol w:w="6403"/>
      </w:tblGrid>
      <w:tr w:rsidR="00DC783F" w:rsidRPr="00DC783F" w14:paraId="264C7ADB" w14:textId="77777777" w:rsidTr="00D75A14">
        <w:tc>
          <w:tcPr>
            <w:tcW w:w="2613" w:type="dxa"/>
            <w:shd w:val="clear" w:color="auto" w:fill="E7E6E6"/>
          </w:tcPr>
          <w:p w14:paraId="187FF26B"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Study 8</w:t>
            </w:r>
          </w:p>
        </w:tc>
        <w:tc>
          <w:tcPr>
            <w:tcW w:w="6403" w:type="dxa"/>
            <w:shd w:val="clear" w:color="auto" w:fill="auto"/>
          </w:tcPr>
          <w:p w14:paraId="7F83BA33" w14:textId="77777777" w:rsidR="00DC783F" w:rsidRPr="00DC783F" w:rsidRDefault="00DC783F" w:rsidP="00D75A14">
            <w:pPr>
              <w:spacing w:after="0" w:line="240" w:lineRule="auto"/>
              <w:rPr>
                <w:rFonts w:ascii="Arial" w:hAnsi="Arial" w:cs="Arial"/>
                <w:sz w:val="20"/>
                <w:szCs w:val="20"/>
              </w:rPr>
            </w:pPr>
            <w:proofErr w:type="spellStart"/>
            <w:r w:rsidRPr="00DC783F">
              <w:rPr>
                <w:rFonts w:ascii="Arial" w:hAnsi="Arial" w:cs="Arial"/>
                <w:sz w:val="20"/>
                <w:szCs w:val="20"/>
              </w:rPr>
              <w:t>Casu</w:t>
            </w:r>
            <w:proofErr w:type="spellEnd"/>
            <w:r w:rsidRPr="00DC783F">
              <w:rPr>
                <w:rFonts w:ascii="Arial" w:hAnsi="Arial" w:cs="Arial"/>
                <w:sz w:val="20"/>
                <w:szCs w:val="20"/>
              </w:rPr>
              <w:t xml:space="preserve">, S. and </w:t>
            </w:r>
            <w:proofErr w:type="spellStart"/>
            <w:r w:rsidRPr="00DC783F">
              <w:rPr>
                <w:rFonts w:ascii="Arial" w:hAnsi="Arial" w:cs="Arial"/>
                <w:sz w:val="20"/>
                <w:szCs w:val="20"/>
              </w:rPr>
              <w:t>Haske</w:t>
            </w:r>
            <w:proofErr w:type="spellEnd"/>
            <w:r w:rsidRPr="00DC783F">
              <w:rPr>
                <w:rFonts w:ascii="Arial" w:hAnsi="Arial" w:cs="Arial"/>
                <w:sz w:val="20"/>
                <w:szCs w:val="20"/>
              </w:rPr>
              <w:t>, D. (2016), ‘Severe sepsis and septic shock in pre-hospital emergency medicine: survey results of medical directors of emergency medical services concerning antibiotics, blood cultures and algorithms’, International Emergency Medicine, 11, pp. 571 – 576.</w:t>
            </w:r>
          </w:p>
          <w:p w14:paraId="7B8B33BB"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617BA770" w14:textId="77777777" w:rsidTr="00D75A14">
        <w:tc>
          <w:tcPr>
            <w:tcW w:w="2613" w:type="dxa"/>
            <w:shd w:val="clear" w:color="auto" w:fill="E7E6E6"/>
          </w:tcPr>
          <w:p w14:paraId="5F11E904"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3" w:type="dxa"/>
            <w:shd w:val="clear" w:color="auto" w:fill="auto"/>
          </w:tcPr>
          <w:p w14:paraId="4D2526E7"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To obtain a general picture of the current status of the emergency medical services (EMS) in relation to rapid antibiotic treatment for sepsis.</w:t>
            </w:r>
          </w:p>
          <w:p w14:paraId="25524DB4"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BF4B5B0" w14:textId="77777777" w:rsidTr="00D75A14">
        <w:trPr>
          <w:trHeight w:val="165"/>
        </w:trPr>
        <w:tc>
          <w:tcPr>
            <w:tcW w:w="2613" w:type="dxa"/>
            <w:shd w:val="clear" w:color="auto" w:fill="E7E6E6"/>
          </w:tcPr>
          <w:p w14:paraId="5FD3649A"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3" w:type="dxa"/>
            <w:shd w:val="clear" w:color="auto" w:fill="auto"/>
          </w:tcPr>
          <w:p w14:paraId="4BC75DE2"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Mixed </w:t>
            </w:r>
            <w:proofErr w:type="spellStart"/>
            <w:r w:rsidRPr="00DC783F">
              <w:rPr>
                <w:rFonts w:ascii="Arial" w:eastAsia="Calibri" w:hAnsi="Arial" w:cs="Arial"/>
                <w:sz w:val="20"/>
                <w:szCs w:val="20"/>
              </w:rPr>
              <w:t>methodlogy</w:t>
            </w:r>
            <w:proofErr w:type="spellEnd"/>
            <w:r w:rsidRPr="00DC783F">
              <w:rPr>
                <w:rFonts w:ascii="Arial" w:eastAsia="Calibri" w:hAnsi="Arial" w:cs="Arial"/>
                <w:sz w:val="20"/>
                <w:szCs w:val="20"/>
              </w:rPr>
              <w:t xml:space="preserve"> (quantitative and qualitative) survey</w:t>
            </w:r>
          </w:p>
          <w:p w14:paraId="3A697D32"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0AD78890" w14:textId="77777777" w:rsidTr="00D75A14">
        <w:tc>
          <w:tcPr>
            <w:tcW w:w="2613" w:type="dxa"/>
            <w:shd w:val="clear" w:color="auto" w:fill="E7E6E6"/>
          </w:tcPr>
          <w:p w14:paraId="75EB088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3" w:type="dxa"/>
            <w:shd w:val="clear" w:color="auto" w:fill="auto"/>
          </w:tcPr>
          <w:p w14:paraId="54B45E3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78 medical directors from emergency medical services </w:t>
            </w:r>
          </w:p>
          <w:p w14:paraId="269059F3"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2D975A5" w14:textId="77777777" w:rsidTr="00D75A14">
        <w:tc>
          <w:tcPr>
            <w:tcW w:w="2613" w:type="dxa"/>
            <w:shd w:val="clear" w:color="auto" w:fill="E7E6E6"/>
          </w:tcPr>
          <w:p w14:paraId="099EA22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3" w:type="dxa"/>
            <w:shd w:val="clear" w:color="auto" w:fill="auto"/>
          </w:tcPr>
          <w:p w14:paraId="25BF819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According to the authors, no formal consent was required for this type of study</w:t>
            </w:r>
          </w:p>
          <w:p w14:paraId="3EDB6C60"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1845725" w14:textId="77777777" w:rsidTr="00D75A14">
        <w:tc>
          <w:tcPr>
            <w:tcW w:w="2613" w:type="dxa"/>
            <w:shd w:val="clear" w:color="auto" w:fill="E7E6E6"/>
          </w:tcPr>
          <w:p w14:paraId="6B82FB74"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3" w:type="dxa"/>
            <w:shd w:val="clear" w:color="auto" w:fill="auto"/>
          </w:tcPr>
          <w:p w14:paraId="1AF57A0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Web-based survey with direct online completion</w:t>
            </w:r>
          </w:p>
          <w:p w14:paraId="5657CDF0"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D289534" w14:textId="77777777" w:rsidTr="00D75A14">
        <w:tc>
          <w:tcPr>
            <w:tcW w:w="2613" w:type="dxa"/>
            <w:shd w:val="clear" w:color="auto" w:fill="E7E6E6"/>
          </w:tcPr>
          <w:p w14:paraId="4D0FC995"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3" w:type="dxa"/>
            <w:shd w:val="clear" w:color="auto" w:fill="auto"/>
          </w:tcPr>
          <w:p w14:paraId="71B53A3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Microsoft Excel was used to evaluate data collected</w:t>
            </w:r>
          </w:p>
          <w:p w14:paraId="508804AF"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56DB012F" w14:textId="77777777" w:rsidTr="00D75A14">
        <w:tc>
          <w:tcPr>
            <w:tcW w:w="2613" w:type="dxa"/>
            <w:shd w:val="clear" w:color="auto" w:fill="E7E6E6"/>
          </w:tcPr>
          <w:p w14:paraId="68F0A762"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Key Findings/Results</w:t>
            </w:r>
          </w:p>
        </w:tc>
        <w:tc>
          <w:tcPr>
            <w:tcW w:w="6403" w:type="dxa"/>
            <w:shd w:val="clear" w:color="auto" w:fill="auto"/>
          </w:tcPr>
          <w:p w14:paraId="73523CFB"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Only 10.3% of respondents had an algorithm for the treatment of patients with sepsis, sever sepsis and septic shock.</w:t>
            </w:r>
          </w:p>
          <w:p w14:paraId="34FA55FB" w14:textId="77777777" w:rsidR="00DC783F" w:rsidRPr="00DC783F" w:rsidRDefault="00DC783F" w:rsidP="00D75A14">
            <w:pPr>
              <w:spacing w:after="0" w:line="240" w:lineRule="auto"/>
              <w:jc w:val="both"/>
              <w:rPr>
                <w:rFonts w:ascii="Arial" w:eastAsia="Calibri" w:hAnsi="Arial" w:cs="Arial"/>
                <w:sz w:val="20"/>
                <w:szCs w:val="20"/>
              </w:rPr>
            </w:pPr>
          </w:p>
          <w:p w14:paraId="02C14E2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25.6% of the 78 respondents said that antibiotics are kept on rescue vehicles</w:t>
            </w:r>
          </w:p>
          <w:p w14:paraId="4CDF40EC" w14:textId="77777777" w:rsidR="00DC783F" w:rsidRPr="00DC783F" w:rsidRDefault="00DC783F" w:rsidP="00D75A14">
            <w:pPr>
              <w:spacing w:after="0" w:line="240" w:lineRule="auto"/>
              <w:jc w:val="both"/>
              <w:rPr>
                <w:rFonts w:ascii="Arial" w:eastAsia="Calibri" w:hAnsi="Arial" w:cs="Arial"/>
                <w:sz w:val="20"/>
                <w:szCs w:val="20"/>
              </w:rPr>
            </w:pPr>
          </w:p>
          <w:p w14:paraId="2BCA7E05"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2.6% of respondents said that their emergency rescue vehicles held the equipment needed to acquire blood cultures</w:t>
            </w:r>
          </w:p>
          <w:p w14:paraId="12515FF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62B9EF29" w14:textId="77777777" w:rsidTr="00D75A14">
        <w:tc>
          <w:tcPr>
            <w:tcW w:w="2613" w:type="dxa"/>
            <w:shd w:val="clear" w:color="auto" w:fill="E7E6E6"/>
          </w:tcPr>
          <w:p w14:paraId="2AC9575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Limitations </w:t>
            </w:r>
          </w:p>
        </w:tc>
        <w:tc>
          <w:tcPr>
            <w:tcW w:w="6403" w:type="dxa"/>
            <w:shd w:val="clear" w:color="auto" w:fill="auto"/>
          </w:tcPr>
          <w:p w14:paraId="09289AB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For those EMS that do have an algorithm for sepsis therapy, no data was available as to its benefits or otherwise.</w:t>
            </w:r>
          </w:p>
          <w:p w14:paraId="75C35C54"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B9F1182" w14:textId="77777777" w:rsidTr="00D75A14">
        <w:tc>
          <w:tcPr>
            <w:tcW w:w="2613" w:type="dxa"/>
            <w:shd w:val="clear" w:color="auto" w:fill="E7E6E6"/>
          </w:tcPr>
          <w:p w14:paraId="1218E06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5F66519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3" w:type="dxa"/>
            <w:shd w:val="clear" w:color="auto" w:fill="auto"/>
          </w:tcPr>
          <w:p w14:paraId="7356180D"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authors emphasise the need for emergency rescue personnel to have access to algorithms and the ability to measure lactate to improve the diagnosis and treatment of sepsis, sever sepsis and septic shock in the pre-hospital environment</w:t>
            </w:r>
          </w:p>
          <w:p w14:paraId="48E59C04" w14:textId="77777777" w:rsidR="00DC783F" w:rsidRPr="00DC783F" w:rsidRDefault="00DC783F" w:rsidP="00D75A14">
            <w:pPr>
              <w:spacing w:after="0" w:line="240" w:lineRule="auto"/>
              <w:jc w:val="both"/>
              <w:rPr>
                <w:rFonts w:ascii="Arial" w:eastAsia="Calibri" w:hAnsi="Arial" w:cs="Arial"/>
                <w:sz w:val="20"/>
                <w:szCs w:val="20"/>
              </w:rPr>
            </w:pPr>
          </w:p>
        </w:tc>
      </w:tr>
    </w:tbl>
    <w:p w14:paraId="106F69B8" w14:textId="77777777" w:rsidR="00DC783F" w:rsidRPr="00DC783F" w:rsidRDefault="00DC783F"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3"/>
        <w:gridCol w:w="6403"/>
      </w:tblGrid>
      <w:tr w:rsidR="00DC783F" w:rsidRPr="00DC783F" w14:paraId="205E440A" w14:textId="77777777" w:rsidTr="00D75A14">
        <w:tc>
          <w:tcPr>
            <w:tcW w:w="2613" w:type="dxa"/>
            <w:shd w:val="clear" w:color="auto" w:fill="E7E6E6"/>
          </w:tcPr>
          <w:p w14:paraId="0AD287F9"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Study 9</w:t>
            </w:r>
          </w:p>
        </w:tc>
        <w:tc>
          <w:tcPr>
            <w:tcW w:w="6403" w:type="dxa"/>
            <w:shd w:val="clear" w:color="auto" w:fill="auto"/>
          </w:tcPr>
          <w:p w14:paraId="49B7039E"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Carberry, M. and Harden, J. (2016), ‘A collaborative improvement project by an NHS Emergency Department and Scottish Ambulance Paramedics to improve the identification and delivery of sepsis 6’, British Medical Journal Quality Improvement Reports, 5, pp. 1 – 6.</w:t>
            </w:r>
          </w:p>
          <w:p w14:paraId="0D12AC07" w14:textId="77777777" w:rsidR="00DC783F" w:rsidRPr="00DC783F" w:rsidRDefault="00DC783F" w:rsidP="00D75A14">
            <w:pPr>
              <w:spacing w:after="0" w:line="240" w:lineRule="auto"/>
              <w:rPr>
                <w:rFonts w:ascii="Arial" w:eastAsia="Calibri" w:hAnsi="Arial" w:cs="Arial"/>
                <w:sz w:val="20"/>
                <w:szCs w:val="20"/>
              </w:rPr>
            </w:pPr>
            <w:r w:rsidRPr="00DC783F">
              <w:rPr>
                <w:rFonts w:ascii="Arial" w:hAnsi="Arial" w:cs="Arial"/>
                <w:sz w:val="20"/>
                <w:szCs w:val="20"/>
              </w:rPr>
              <w:t xml:space="preserve"> </w:t>
            </w:r>
          </w:p>
        </w:tc>
      </w:tr>
      <w:tr w:rsidR="00DC783F" w:rsidRPr="00DC783F" w14:paraId="37C35643" w14:textId="77777777" w:rsidTr="00D75A14">
        <w:tc>
          <w:tcPr>
            <w:tcW w:w="2613" w:type="dxa"/>
            <w:shd w:val="clear" w:color="auto" w:fill="E7E6E6"/>
          </w:tcPr>
          <w:p w14:paraId="5B64EFA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3" w:type="dxa"/>
            <w:shd w:val="clear" w:color="auto" w:fill="auto"/>
          </w:tcPr>
          <w:p w14:paraId="4A4AA01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To report on the outcomes of a quality improvement programme which trialled an alerting tool that provided Ambulance Service personnel with criteria to alert the ED to potential sepsis patients.</w:t>
            </w:r>
          </w:p>
          <w:p w14:paraId="2BECD565"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383C7F0" w14:textId="77777777" w:rsidTr="00D75A14">
        <w:trPr>
          <w:trHeight w:val="165"/>
        </w:trPr>
        <w:tc>
          <w:tcPr>
            <w:tcW w:w="2613" w:type="dxa"/>
            <w:shd w:val="clear" w:color="auto" w:fill="E7E6E6"/>
          </w:tcPr>
          <w:p w14:paraId="5BD1289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3" w:type="dxa"/>
            <w:shd w:val="clear" w:color="auto" w:fill="auto"/>
          </w:tcPr>
          <w:p w14:paraId="02104544"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Mixed methodology:</w:t>
            </w:r>
          </w:p>
          <w:p w14:paraId="453DEB97"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25D297EE" w14:textId="77777777" w:rsidTr="00D75A14">
        <w:tc>
          <w:tcPr>
            <w:tcW w:w="2613" w:type="dxa"/>
            <w:shd w:val="clear" w:color="auto" w:fill="E7E6E6"/>
          </w:tcPr>
          <w:p w14:paraId="219A28F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3" w:type="dxa"/>
            <w:shd w:val="clear" w:color="auto" w:fill="auto"/>
          </w:tcPr>
          <w:p w14:paraId="322353D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One district general hospital</w:t>
            </w:r>
          </w:p>
          <w:p w14:paraId="10544875" w14:textId="77777777" w:rsidR="00DC783F" w:rsidRPr="00DC783F" w:rsidRDefault="00DC783F" w:rsidP="00D75A14">
            <w:pPr>
              <w:spacing w:after="0" w:line="240" w:lineRule="auto"/>
              <w:jc w:val="both"/>
              <w:rPr>
                <w:rFonts w:ascii="Arial" w:eastAsia="Calibri" w:hAnsi="Arial" w:cs="Arial"/>
                <w:sz w:val="20"/>
                <w:szCs w:val="20"/>
              </w:rPr>
            </w:pPr>
          </w:p>
          <w:p w14:paraId="0C6C72D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Prior to alerting: Group 1 – 50 patients</w:t>
            </w:r>
          </w:p>
          <w:p w14:paraId="377D8C4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During alerting: Group 2 – 50 patients</w:t>
            </w:r>
          </w:p>
          <w:p w14:paraId="667A424C" w14:textId="77777777" w:rsidR="00DC783F" w:rsidRPr="00DC783F" w:rsidRDefault="00DC783F" w:rsidP="00D75A14">
            <w:pPr>
              <w:spacing w:after="0" w:line="240" w:lineRule="auto"/>
              <w:jc w:val="both"/>
              <w:rPr>
                <w:rFonts w:ascii="Arial" w:eastAsia="Calibri" w:hAnsi="Arial" w:cs="Arial"/>
                <w:sz w:val="20"/>
                <w:szCs w:val="20"/>
              </w:rPr>
            </w:pPr>
          </w:p>
          <w:p w14:paraId="7B4E4FA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Questionnaire to all involved staff groups – n38</w:t>
            </w:r>
          </w:p>
          <w:p w14:paraId="06527EAE"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8122BE3" w14:textId="77777777" w:rsidTr="00D75A14">
        <w:tc>
          <w:tcPr>
            <w:tcW w:w="2613" w:type="dxa"/>
            <w:shd w:val="clear" w:color="auto" w:fill="E7E6E6"/>
          </w:tcPr>
          <w:p w14:paraId="1B1B3A37"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3" w:type="dxa"/>
            <w:shd w:val="clear" w:color="auto" w:fill="auto"/>
          </w:tcPr>
          <w:p w14:paraId="7E94FEA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This project was exempt from ethics approval as it was deemed an improvement project as part of NHS reducing harms collaborative</w:t>
            </w:r>
          </w:p>
          <w:p w14:paraId="34FA7974"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5EC1E124" w14:textId="77777777" w:rsidTr="00D75A14">
        <w:tc>
          <w:tcPr>
            <w:tcW w:w="2613" w:type="dxa"/>
            <w:shd w:val="clear" w:color="auto" w:fill="E7E6E6"/>
          </w:tcPr>
          <w:p w14:paraId="3C2A67A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3" w:type="dxa"/>
            <w:shd w:val="clear" w:color="auto" w:fill="auto"/>
          </w:tcPr>
          <w:p w14:paraId="41D73062"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Medical data collected for one group prior to the introduction of the alerting tool and from another group during alerting</w:t>
            </w:r>
          </w:p>
          <w:p w14:paraId="7767FAB6"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p w14:paraId="6B0A1386"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Data for Group 1 was collected retrospectively from case notes</w:t>
            </w:r>
          </w:p>
          <w:p w14:paraId="7C9BDBCF"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p w14:paraId="024C9634"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Data for Group 2 was collected during implementation of the sepsis alerting tool, which was used to test SIRS, vital signs and source of infection, and to identify patient allergies.</w:t>
            </w:r>
          </w:p>
          <w:p w14:paraId="4F2B020F"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p w14:paraId="3FFAE9FF"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Questionnaire survey of all staff groups involved (nurses, doctors and paramedics)</w:t>
            </w:r>
          </w:p>
          <w:p w14:paraId="17EF9F60"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118A7240" w14:textId="77777777" w:rsidTr="00D75A14">
        <w:tc>
          <w:tcPr>
            <w:tcW w:w="2613" w:type="dxa"/>
            <w:shd w:val="clear" w:color="auto" w:fill="E7E6E6"/>
          </w:tcPr>
          <w:p w14:paraId="4EE715EB"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3" w:type="dxa"/>
            <w:shd w:val="clear" w:color="auto" w:fill="auto"/>
          </w:tcPr>
          <w:p w14:paraId="1240AB2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Data collected from all methods transcribed to Excel for analysis</w:t>
            </w:r>
          </w:p>
          <w:p w14:paraId="55F35F72" w14:textId="77777777" w:rsidR="00DC783F" w:rsidRPr="00DC783F" w:rsidRDefault="00DC783F" w:rsidP="00D75A14">
            <w:pPr>
              <w:spacing w:after="0" w:line="240" w:lineRule="auto"/>
              <w:jc w:val="both"/>
              <w:rPr>
                <w:rFonts w:ascii="Arial" w:eastAsia="Calibri" w:hAnsi="Arial" w:cs="Arial"/>
                <w:sz w:val="20"/>
                <w:szCs w:val="20"/>
              </w:rPr>
            </w:pPr>
          </w:p>
          <w:p w14:paraId="74A1758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Statistical analysis conducted using t test </w:t>
            </w:r>
          </w:p>
          <w:p w14:paraId="71277398"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68394B5F" w14:textId="77777777" w:rsidTr="00D75A14">
        <w:tc>
          <w:tcPr>
            <w:tcW w:w="2613" w:type="dxa"/>
            <w:shd w:val="clear" w:color="auto" w:fill="E7E6E6"/>
          </w:tcPr>
          <w:p w14:paraId="074DC79D"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3" w:type="dxa"/>
            <w:shd w:val="clear" w:color="auto" w:fill="auto"/>
          </w:tcPr>
          <w:p w14:paraId="4DEF74A7"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Time to Triage reduced by 82% from 17 minutes to 3 minutes</w:t>
            </w:r>
          </w:p>
          <w:p w14:paraId="765B015B" w14:textId="77777777" w:rsidR="00DC783F" w:rsidRPr="00DC783F" w:rsidRDefault="00DC783F" w:rsidP="00D75A14">
            <w:pPr>
              <w:spacing w:after="0" w:line="240" w:lineRule="auto"/>
              <w:jc w:val="both"/>
              <w:rPr>
                <w:rFonts w:ascii="Arial" w:eastAsia="Calibri" w:hAnsi="Arial" w:cs="Arial"/>
                <w:sz w:val="20"/>
                <w:szCs w:val="20"/>
              </w:rPr>
            </w:pPr>
          </w:p>
          <w:p w14:paraId="1C500655"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Time to antibiotics improved by 39% from 49 minutes to 30 minutes</w:t>
            </w:r>
          </w:p>
          <w:p w14:paraId="450FB189" w14:textId="77777777" w:rsidR="00DC783F" w:rsidRPr="00DC783F" w:rsidRDefault="00DC783F" w:rsidP="00D75A14">
            <w:pPr>
              <w:spacing w:after="0" w:line="240" w:lineRule="auto"/>
              <w:jc w:val="both"/>
              <w:rPr>
                <w:rFonts w:ascii="Arial" w:eastAsia="Calibri" w:hAnsi="Arial" w:cs="Arial"/>
                <w:sz w:val="20"/>
                <w:szCs w:val="20"/>
              </w:rPr>
            </w:pPr>
          </w:p>
          <w:p w14:paraId="061AB9A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lastRenderedPageBreak/>
              <w:t>The percentage of patients receiving the full sepsis treatment bundle within 60 minutes improved from 78% to 98%. Additionally, 78% of pre-alerted patients received the full bundle within an hour of leaving home.</w:t>
            </w:r>
          </w:p>
          <w:p w14:paraId="4A4FF555" w14:textId="77777777" w:rsidR="00DC783F" w:rsidRPr="00DC783F" w:rsidRDefault="00DC783F" w:rsidP="00D75A14">
            <w:pPr>
              <w:spacing w:after="0" w:line="240" w:lineRule="auto"/>
              <w:jc w:val="both"/>
              <w:rPr>
                <w:rFonts w:ascii="Arial" w:eastAsia="Calibri" w:hAnsi="Arial" w:cs="Arial"/>
                <w:sz w:val="20"/>
                <w:szCs w:val="20"/>
              </w:rPr>
            </w:pPr>
          </w:p>
          <w:p w14:paraId="78839F4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No significant workload was reported by any staff </w:t>
            </w:r>
          </w:p>
          <w:p w14:paraId="6C829274"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67AD1020" w14:textId="77777777" w:rsidTr="00D75A14">
        <w:tc>
          <w:tcPr>
            <w:tcW w:w="2613" w:type="dxa"/>
            <w:shd w:val="clear" w:color="auto" w:fill="E7E6E6"/>
          </w:tcPr>
          <w:p w14:paraId="790D769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Limitations </w:t>
            </w:r>
          </w:p>
        </w:tc>
        <w:tc>
          <w:tcPr>
            <w:tcW w:w="6403" w:type="dxa"/>
            <w:shd w:val="clear" w:color="auto" w:fill="auto"/>
          </w:tcPr>
          <w:p w14:paraId="148C75F3"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The generalisability of the study may be limited as the hospital ED location was </w:t>
            </w:r>
            <w:proofErr w:type="gramStart"/>
            <w:r w:rsidRPr="00DC783F">
              <w:rPr>
                <w:rFonts w:ascii="Arial" w:eastAsia="Calibri" w:hAnsi="Arial" w:cs="Arial"/>
                <w:sz w:val="20"/>
                <w:szCs w:val="20"/>
              </w:rPr>
              <w:t>in close proximity to</w:t>
            </w:r>
            <w:proofErr w:type="gramEnd"/>
            <w:r w:rsidRPr="00DC783F">
              <w:rPr>
                <w:rFonts w:ascii="Arial" w:eastAsia="Calibri" w:hAnsi="Arial" w:cs="Arial"/>
                <w:sz w:val="20"/>
                <w:szCs w:val="20"/>
              </w:rPr>
              <w:t xml:space="preserve"> many of the patients transported (average travel time of 15 minutes or less)</w:t>
            </w:r>
          </w:p>
          <w:p w14:paraId="6B95AA24"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 </w:t>
            </w:r>
          </w:p>
        </w:tc>
      </w:tr>
      <w:tr w:rsidR="00DC783F" w:rsidRPr="00DC783F" w14:paraId="5F3B9D94" w14:textId="77777777" w:rsidTr="00D75A14">
        <w:tc>
          <w:tcPr>
            <w:tcW w:w="2613" w:type="dxa"/>
            <w:shd w:val="clear" w:color="auto" w:fill="E7E6E6"/>
          </w:tcPr>
          <w:p w14:paraId="75508EF0"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2E887BEF"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3" w:type="dxa"/>
            <w:shd w:val="clear" w:color="auto" w:fill="auto"/>
          </w:tcPr>
          <w:p w14:paraId="4507454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alerting process significantly improved care for sepsis patients</w:t>
            </w:r>
          </w:p>
          <w:p w14:paraId="42F9C39B" w14:textId="77777777" w:rsidR="00DC783F" w:rsidRPr="00DC783F" w:rsidRDefault="00DC783F" w:rsidP="00D75A14">
            <w:pPr>
              <w:spacing w:after="0" w:line="240" w:lineRule="auto"/>
              <w:jc w:val="both"/>
              <w:rPr>
                <w:rFonts w:ascii="Arial" w:eastAsia="Calibri" w:hAnsi="Arial" w:cs="Arial"/>
                <w:sz w:val="20"/>
                <w:szCs w:val="20"/>
              </w:rPr>
            </w:pPr>
          </w:p>
          <w:p w14:paraId="02D1F31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importance of collaborative multidisciplinary team work was highlighted, including the value of real-time feedback and discussion</w:t>
            </w:r>
          </w:p>
          <w:p w14:paraId="4B6794C5" w14:textId="77777777" w:rsidR="00DC783F" w:rsidRPr="00DC783F" w:rsidRDefault="00DC783F" w:rsidP="00D75A14">
            <w:pPr>
              <w:spacing w:after="0" w:line="240" w:lineRule="auto"/>
              <w:jc w:val="both"/>
              <w:rPr>
                <w:rFonts w:ascii="Arial" w:eastAsia="Calibri" w:hAnsi="Arial" w:cs="Arial"/>
                <w:sz w:val="20"/>
                <w:szCs w:val="20"/>
              </w:rPr>
            </w:pPr>
          </w:p>
          <w:p w14:paraId="5FC3141F"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decision to keep the alerting tool simple was very valuable</w:t>
            </w:r>
          </w:p>
          <w:p w14:paraId="59E7CFD6" w14:textId="77777777" w:rsidR="00DC783F" w:rsidRPr="00DC783F" w:rsidRDefault="00DC783F" w:rsidP="00D75A14">
            <w:pPr>
              <w:spacing w:after="0" w:line="240" w:lineRule="auto"/>
              <w:jc w:val="both"/>
              <w:rPr>
                <w:rFonts w:ascii="Arial" w:eastAsia="Calibri" w:hAnsi="Arial" w:cs="Arial"/>
                <w:sz w:val="20"/>
                <w:szCs w:val="20"/>
              </w:rPr>
            </w:pPr>
          </w:p>
          <w:p w14:paraId="2D1D382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Possible on-site treatment for severe sepsis by emergency response personnel should be tested, particularly where the distance between the patient’s whereabout and the hospital are great.</w:t>
            </w:r>
          </w:p>
          <w:p w14:paraId="54FF3FB3" w14:textId="77777777" w:rsidR="00DC783F" w:rsidRPr="00DC783F" w:rsidRDefault="00DC783F" w:rsidP="00D75A14">
            <w:pPr>
              <w:spacing w:after="0" w:line="240" w:lineRule="auto"/>
              <w:jc w:val="both"/>
              <w:rPr>
                <w:rFonts w:ascii="Arial" w:eastAsia="Calibri" w:hAnsi="Arial" w:cs="Arial"/>
                <w:sz w:val="20"/>
                <w:szCs w:val="20"/>
              </w:rPr>
            </w:pPr>
          </w:p>
        </w:tc>
      </w:tr>
    </w:tbl>
    <w:p w14:paraId="0D1911A8" w14:textId="77777777" w:rsidR="00DC783F" w:rsidRPr="00DC783F" w:rsidRDefault="00DC783F" w:rsidP="00DC783F">
      <w:pPr>
        <w:rPr>
          <w:rFonts w:ascii="Arial" w:hAnsi="Arial"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2"/>
        <w:gridCol w:w="6404"/>
      </w:tblGrid>
      <w:tr w:rsidR="00DC783F" w:rsidRPr="00DC783F" w14:paraId="7FB3D130" w14:textId="77777777" w:rsidTr="00DC783F">
        <w:tc>
          <w:tcPr>
            <w:tcW w:w="2612" w:type="dxa"/>
            <w:shd w:val="clear" w:color="auto" w:fill="E7E6E6"/>
          </w:tcPr>
          <w:p w14:paraId="1243D00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Study 10</w:t>
            </w:r>
          </w:p>
        </w:tc>
        <w:tc>
          <w:tcPr>
            <w:tcW w:w="6404" w:type="dxa"/>
            <w:shd w:val="clear" w:color="auto" w:fill="auto"/>
          </w:tcPr>
          <w:p w14:paraId="4E910977" w14:textId="77777777" w:rsidR="00DC783F" w:rsidRPr="00DC783F" w:rsidRDefault="00DC783F" w:rsidP="00D75A14">
            <w:pPr>
              <w:spacing w:after="0" w:line="240" w:lineRule="auto"/>
              <w:rPr>
                <w:rFonts w:ascii="Arial" w:hAnsi="Arial" w:cs="Arial"/>
                <w:sz w:val="20"/>
                <w:szCs w:val="20"/>
              </w:rPr>
            </w:pPr>
            <w:r w:rsidRPr="00DC783F">
              <w:rPr>
                <w:rFonts w:ascii="Arial" w:hAnsi="Arial" w:cs="Arial"/>
                <w:sz w:val="20"/>
                <w:szCs w:val="20"/>
              </w:rPr>
              <w:t xml:space="preserve">Hayden, G. E., </w:t>
            </w:r>
            <w:proofErr w:type="spellStart"/>
            <w:r w:rsidRPr="00DC783F">
              <w:rPr>
                <w:rFonts w:ascii="Arial" w:hAnsi="Arial" w:cs="Arial"/>
                <w:sz w:val="20"/>
                <w:szCs w:val="20"/>
              </w:rPr>
              <w:t>Tuuri</w:t>
            </w:r>
            <w:proofErr w:type="spellEnd"/>
            <w:r w:rsidRPr="00DC783F">
              <w:rPr>
                <w:rFonts w:ascii="Arial" w:hAnsi="Arial" w:cs="Arial"/>
                <w:sz w:val="20"/>
                <w:szCs w:val="20"/>
              </w:rPr>
              <w:t xml:space="preserve">, R. E., Scott, R., </w:t>
            </w:r>
            <w:proofErr w:type="spellStart"/>
            <w:r w:rsidRPr="00DC783F">
              <w:rPr>
                <w:rFonts w:ascii="Arial" w:hAnsi="Arial" w:cs="Arial"/>
                <w:sz w:val="20"/>
                <w:szCs w:val="20"/>
              </w:rPr>
              <w:t>Losek</w:t>
            </w:r>
            <w:proofErr w:type="spellEnd"/>
            <w:r w:rsidRPr="00DC783F">
              <w:rPr>
                <w:rFonts w:ascii="Arial" w:hAnsi="Arial" w:cs="Arial"/>
                <w:sz w:val="20"/>
                <w:szCs w:val="20"/>
              </w:rPr>
              <w:t xml:space="preserve">, J. D., </w:t>
            </w:r>
            <w:proofErr w:type="spellStart"/>
            <w:r w:rsidRPr="00DC783F">
              <w:rPr>
                <w:rFonts w:ascii="Arial" w:hAnsi="Arial" w:cs="Arial"/>
                <w:sz w:val="20"/>
                <w:szCs w:val="20"/>
              </w:rPr>
              <w:t>Blackshaw</w:t>
            </w:r>
            <w:proofErr w:type="spellEnd"/>
            <w:r w:rsidRPr="00DC783F">
              <w:rPr>
                <w:rFonts w:ascii="Arial" w:hAnsi="Arial" w:cs="Arial"/>
                <w:sz w:val="20"/>
                <w:szCs w:val="20"/>
              </w:rPr>
              <w:t xml:space="preserve">, A. M., </w:t>
            </w:r>
            <w:proofErr w:type="spellStart"/>
            <w:r w:rsidRPr="00DC783F">
              <w:rPr>
                <w:rFonts w:ascii="Arial" w:hAnsi="Arial" w:cs="Arial"/>
                <w:sz w:val="20"/>
                <w:szCs w:val="20"/>
              </w:rPr>
              <w:t>Schoenling</w:t>
            </w:r>
            <w:proofErr w:type="spellEnd"/>
            <w:r w:rsidRPr="00DC783F">
              <w:rPr>
                <w:rFonts w:ascii="Arial" w:hAnsi="Arial" w:cs="Arial"/>
                <w:sz w:val="20"/>
                <w:szCs w:val="20"/>
              </w:rPr>
              <w:t xml:space="preserve">, A. J., </w:t>
            </w:r>
            <w:proofErr w:type="spellStart"/>
            <w:r w:rsidRPr="00DC783F">
              <w:rPr>
                <w:rFonts w:ascii="Arial" w:hAnsi="Arial" w:cs="Arial"/>
                <w:sz w:val="20"/>
                <w:szCs w:val="20"/>
              </w:rPr>
              <w:t>Nietert</w:t>
            </w:r>
            <w:proofErr w:type="spellEnd"/>
            <w:r w:rsidRPr="00DC783F">
              <w:rPr>
                <w:rFonts w:ascii="Arial" w:hAnsi="Arial" w:cs="Arial"/>
                <w:sz w:val="20"/>
                <w:szCs w:val="20"/>
              </w:rPr>
              <w:t>, P. J. and Hall, G. A. (2016), ‘Triage sepsis alert and sepsis protocol lower times to fluids and antibiotics in the ED’, American Journal of Emergency Medicine, 34, pp. 1 – 9.</w:t>
            </w:r>
          </w:p>
          <w:p w14:paraId="2D250168" w14:textId="77777777" w:rsidR="00DC783F" w:rsidRPr="00DC783F" w:rsidRDefault="00DC783F" w:rsidP="00D75A14">
            <w:pPr>
              <w:spacing w:after="0" w:line="240" w:lineRule="auto"/>
              <w:rPr>
                <w:rFonts w:ascii="Arial" w:eastAsia="Calibri" w:hAnsi="Arial" w:cs="Arial"/>
                <w:sz w:val="20"/>
                <w:szCs w:val="20"/>
              </w:rPr>
            </w:pPr>
          </w:p>
        </w:tc>
      </w:tr>
      <w:tr w:rsidR="00DC783F" w:rsidRPr="00DC783F" w14:paraId="076C10E9" w14:textId="77777777" w:rsidTr="00DC783F">
        <w:tc>
          <w:tcPr>
            <w:tcW w:w="2612" w:type="dxa"/>
            <w:shd w:val="clear" w:color="auto" w:fill="E7E6E6"/>
          </w:tcPr>
          <w:p w14:paraId="306D198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Objective/Research Question/Hypothesis </w:t>
            </w:r>
          </w:p>
        </w:tc>
        <w:tc>
          <w:tcPr>
            <w:tcW w:w="6404" w:type="dxa"/>
            <w:shd w:val="clear" w:color="auto" w:fill="auto"/>
          </w:tcPr>
          <w:p w14:paraId="6479D41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To measure the impact of a sepsis workup and treatment protocol (SWAT) that included an electronic health record (EHR)-based triage sepsis alert, direct communication, mobilisation of resources, and standardised order sets.</w:t>
            </w:r>
          </w:p>
          <w:p w14:paraId="30CB6EF2"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20431E3F" w14:textId="77777777" w:rsidTr="00DC783F">
        <w:trPr>
          <w:trHeight w:val="165"/>
        </w:trPr>
        <w:tc>
          <w:tcPr>
            <w:tcW w:w="2612" w:type="dxa"/>
            <w:shd w:val="clear" w:color="auto" w:fill="E7E6E6"/>
          </w:tcPr>
          <w:p w14:paraId="57D169B3"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Methodology</w:t>
            </w:r>
          </w:p>
        </w:tc>
        <w:tc>
          <w:tcPr>
            <w:tcW w:w="6404" w:type="dxa"/>
            <w:shd w:val="clear" w:color="auto" w:fill="auto"/>
          </w:tcPr>
          <w:p w14:paraId="17D0D491" w14:textId="77777777" w:rsidR="00DC783F" w:rsidRPr="00DC783F" w:rsidRDefault="00DC783F" w:rsidP="00D75A14">
            <w:pPr>
              <w:tabs>
                <w:tab w:val="left" w:pos="2670"/>
              </w:tabs>
              <w:spacing w:after="0" w:line="240" w:lineRule="auto"/>
              <w:jc w:val="both"/>
              <w:rPr>
                <w:rFonts w:ascii="Arial" w:eastAsia="Calibri" w:hAnsi="Arial" w:cs="Arial"/>
                <w:sz w:val="20"/>
                <w:szCs w:val="20"/>
              </w:rPr>
            </w:pPr>
            <w:r w:rsidRPr="00DC783F">
              <w:rPr>
                <w:rFonts w:ascii="Arial" w:eastAsia="Calibri" w:hAnsi="Arial" w:cs="Arial"/>
                <w:sz w:val="20"/>
                <w:szCs w:val="20"/>
              </w:rPr>
              <w:t xml:space="preserve">Quantitative retrospective, quasi-experimental study </w:t>
            </w:r>
          </w:p>
          <w:p w14:paraId="41777EAA" w14:textId="77777777" w:rsidR="00DC783F" w:rsidRPr="00DC783F" w:rsidRDefault="00DC783F" w:rsidP="00D75A14">
            <w:pPr>
              <w:tabs>
                <w:tab w:val="left" w:pos="2670"/>
              </w:tabs>
              <w:spacing w:after="0" w:line="240" w:lineRule="auto"/>
              <w:jc w:val="both"/>
              <w:rPr>
                <w:rFonts w:ascii="Arial" w:eastAsia="Calibri" w:hAnsi="Arial" w:cs="Arial"/>
                <w:sz w:val="20"/>
                <w:szCs w:val="20"/>
              </w:rPr>
            </w:pPr>
          </w:p>
        </w:tc>
      </w:tr>
      <w:tr w:rsidR="00DC783F" w:rsidRPr="00DC783F" w14:paraId="3A159C0E" w14:textId="77777777" w:rsidTr="00DC783F">
        <w:tc>
          <w:tcPr>
            <w:tcW w:w="2612" w:type="dxa"/>
            <w:shd w:val="clear" w:color="auto" w:fill="E7E6E6"/>
          </w:tcPr>
          <w:p w14:paraId="49EC0C3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Population and Sample</w:t>
            </w:r>
          </w:p>
        </w:tc>
        <w:tc>
          <w:tcPr>
            <w:tcW w:w="6404" w:type="dxa"/>
            <w:shd w:val="clear" w:color="auto" w:fill="auto"/>
          </w:tcPr>
          <w:p w14:paraId="7F9E4038"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238 adult ED patients admitted with suspected sepsis, severe sepsis or sepsis shock to an urban ED.</w:t>
            </w:r>
          </w:p>
          <w:p w14:paraId="7512B028" w14:textId="77777777" w:rsidR="00DC783F" w:rsidRPr="00DC783F" w:rsidRDefault="00DC783F" w:rsidP="00D75A14">
            <w:pPr>
              <w:spacing w:after="0" w:line="240" w:lineRule="auto"/>
              <w:jc w:val="both"/>
              <w:rPr>
                <w:rFonts w:ascii="Arial" w:eastAsia="Calibri" w:hAnsi="Arial" w:cs="Arial"/>
                <w:sz w:val="20"/>
                <w:szCs w:val="20"/>
              </w:rPr>
            </w:pPr>
          </w:p>
          <w:p w14:paraId="68FCECA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Two groups – one pre-SWAT implementation (108 patients) and one post-SWAT implementation (130 patients)</w:t>
            </w:r>
          </w:p>
          <w:p w14:paraId="4A0EF7AA" w14:textId="77777777" w:rsidR="00DC783F" w:rsidRPr="00DC783F" w:rsidRDefault="00DC783F" w:rsidP="00D75A14">
            <w:pPr>
              <w:spacing w:after="0" w:line="240" w:lineRule="auto"/>
              <w:jc w:val="both"/>
              <w:rPr>
                <w:rFonts w:ascii="Arial" w:eastAsia="Calibri" w:hAnsi="Arial" w:cs="Arial"/>
                <w:sz w:val="20"/>
                <w:szCs w:val="20"/>
              </w:rPr>
            </w:pPr>
          </w:p>
          <w:p w14:paraId="3B40156A"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Data comparisons conducted including demographics, systemic inflammatory response syndrome criteria, time to intravenous fluids bolus, time to antibiotics, length of stay times, and mortality rates.</w:t>
            </w:r>
          </w:p>
          <w:p w14:paraId="2482697D"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42CE133E" w14:textId="77777777" w:rsidTr="00DC783F">
        <w:tc>
          <w:tcPr>
            <w:tcW w:w="2612" w:type="dxa"/>
            <w:shd w:val="clear" w:color="auto" w:fill="E7E6E6"/>
          </w:tcPr>
          <w:p w14:paraId="6A108F0A"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Ethical Considerations</w:t>
            </w:r>
          </w:p>
        </w:tc>
        <w:tc>
          <w:tcPr>
            <w:tcW w:w="6404" w:type="dxa"/>
            <w:shd w:val="clear" w:color="auto" w:fill="auto"/>
          </w:tcPr>
          <w:p w14:paraId="184C573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was approved by the institutional review board</w:t>
            </w:r>
          </w:p>
          <w:p w14:paraId="43B99D23"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0E2E5E4" w14:textId="77777777" w:rsidTr="00DC783F">
        <w:tc>
          <w:tcPr>
            <w:tcW w:w="2612" w:type="dxa"/>
            <w:shd w:val="clear" w:color="auto" w:fill="E7E6E6"/>
          </w:tcPr>
          <w:p w14:paraId="76C50EF5"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Data Collection Methods</w:t>
            </w:r>
          </w:p>
        </w:tc>
        <w:tc>
          <w:tcPr>
            <w:tcW w:w="6404" w:type="dxa"/>
            <w:shd w:val="clear" w:color="auto" w:fill="auto"/>
          </w:tcPr>
          <w:p w14:paraId="00DBBA41"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Data was collected retrospectively from electronic health records with reviews being conducted to confirm an ED diagnosis of suspected sepsis, severe sepsis, or septic shock and presence of the criteria for a SWAT.</w:t>
            </w:r>
          </w:p>
          <w:p w14:paraId="0884FCCC"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D84771D" w14:textId="77777777" w:rsidTr="00DC783F">
        <w:tc>
          <w:tcPr>
            <w:tcW w:w="2612" w:type="dxa"/>
            <w:shd w:val="clear" w:color="auto" w:fill="E7E6E6"/>
          </w:tcPr>
          <w:p w14:paraId="4B9A419E"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 xml:space="preserve"> Data Analysis Strategy </w:t>
            </w:r>
          </w:p>
        </w:tc>
        <w:tc>
          <w:tcPr>
            <w:tcW w:w="6404" w:type="dxa"/>
            <w:shd w:val="clear" w:color="auto" w:fill="auto"/>
          </w:tcPr>
          <w:p w14:paraId="77D42E46"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Relevant abstracted data was entered onto a secure online database with descriptive statistics being generated for comparison, calculations, assessment and discussion.</w:t>
            </w:r>
          </w:p>
          <w:p w14:paraId="22003881"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B4E25FC" w14:textId="77777777" w:rsidTr="00DC783F">
        <w:tc>
          <w:tcPr>
            <w:tcW w:w="2612" w:type="dxa"/>
            <w:shd w:val="clear" w:color="auto" w:fill="E7E6E6"/>
          </w:tcPr>
          <w:p w14:paraId="5DDA93F6"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Key Findings/Results</w:t>
            </w:r>
          </w:p>
        </w:tc>
        <w:tc>
          <w:tcPr>
            <w:tcW w:w="6404" w:type="dxa"/>
            <w:shd w:val="clear" w:color="auto" w:fill="auto"/>
          </w:tcPr>
          <w:p w14:paraId="256B2B19"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mean time to bolus was 31 minutes less in the post-implementation group, that is 51 versus 82 minutes.</w:t>
            </w:r>
          </w:p>
          <w:p w14:paraId="1B6112AF" w14:textId="77777777" w:rsidR="00DC783F" w:rsidRPr="00DC783F" w:rsidRDefault="00DC783F" w:rsidP="00D75A14">
            <w:pPr>
              <w:spacing w:after="0" w:line="240" w:lineRule="auto"/>
              <w:jc w:val="both"/>
              <w:rPr>
                <w:rFonts w:ascii="Arial" w:eastAsia="Calibri" w:hAnsi="Arial" w:cs="Arial"/>
                <w:sz w:val="20"/>
                <w:szCs w:val="20"/>
              </w:rPr>
            </w:pPr>
          </w:p>
          <w:p w14:paraId="76168AAE"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lastRenderedPageBreak/>
              <w:t>The mean time to antibiotics was 59 minutes less in the post-implementation group, that is, 81 versus 139 minutes</w:t>
            </w:r>
          </w:p>
          <w:p w14:paraId="59D31D83" w14:textId="77777777" w:rsidR="00DC783F" w:rsidRPr="00DC783F" w:rsidRDefault="00DC783F" w:rsidP="00D75A14">
            <w:pPr>
              <w:spacing w:after="0" w:line="240" w:lineRule="auto"/>
              <w:jc w:val="both"/>
              <w:rPr>
                <w:rFonts w:ascii="Arial" w:eastAsia="Calibri" w:hAnsi="Arial" w:cs="Arial"/>
                <w:sz w:val="20"/>
                <w:szCs w:val="20"/>
              </w:rPr>
            </w:pPr>
          </w:p>
          <w:p w14:paraId="131FFE70"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There was no significant difference in mortality rates</w:t>
            </w:r>
          </w:p>
          <w:p w14:paraId="4D70CBFA"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0C36D846" w14:textId="77777777" w:rsidTr="00DC783F">
        <w:tc>
          <w:tcPr>
            <w:tcW w:w="2612" w:type="dxa"/>
            <w:shd w:val="clear" w:color="auto" w:fill="E7E6E6"/>
          </w:tcPr>
          <w:p w14:paraId="00143188"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lastRenderedPageBreak/>
              <w:t xml:space="preserve">Limitations </w:t>
            </w:r>
          </w:p>
        </w:tc>
        <w:tc>
          <w:tcPr>
            <w:tcW w:w="6404" w:type="dxa"/>
            <w:shd w:val="clear" w:color="auto" w:fill="auto"/>
          </w:tcPr>
          <w:p w14:paraId="21BCE0FC"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retrospective and single-site design of the study limits its outcomes relative to possible information bias and external validity</w:t>
            </w:r>
          </w:p>
          <w:p w14:paraId="660FEE53" w14:textId="77777777" w:rsidR="00DC783F" w:rsidRPr="00DC783F" w:rsidRDefault="00DC783F" w:rsidP="00D75A14">
            <w:pPr>
              <w:spacing w:after="0" w:line="240" w:lineRule="auto"/>
              <w:jc w:val="both"/>
              <w:rPr>
                <w:rFonts w:ascii="Arial" w:eastAsia="Calibri" w:hAnsi="Arial" w:cs="Arial"/>
                <w:sz w:val="20"/>
                <w:szCs w:val="20"/>
              </w:rPr>
            </w:pPr>
          </w:p>
        </w:tc>
      </w:tr>
      <w:tr w:rsidR="00DC783F" w:rsidRPr="00DC783F" w14:paraId="7F1AE8D6" w14:textId="77777777" w:rsidTr="00DC783F">
        <w:tc>
          <w:tcPr>
            <w:tcW w:w="2612" w:type="dxa"/>
            <w:shd w:val="clear" w:color="auto" w:fill="E7E6E6"/>
          </w:tcPr>
          <w:p w14:paraId="2F139B0C"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Conclusions and</w:t>
            </w:r>
          </w:p>
          <w:p w14:paraId="1E2FD5E1" w14:textId="77777777" w:rsidR="00DC783F" w:rsidRPr="00DC783F" w:rsidRDefault="00DC783F" w:rsidP="00D75A14">
            <w:pPr>
              <w:spacing w:after="0" w:line="240" w:lineRule="auto"/>
              <w:rPr>
                <w:rFonts w:ascii="Arial" w:eastAsia="Calibri" w:hAnsi="Arial" w:cs="Arial"/>
                <w:b/>
                <w:sz w:val="20"/>
                <w:szCs w:val="20"/>
              </w:rPr>
            </w:pPr>
            <w:r w:rsidRPr="00DC783F">
              <w:rPr>
                <w:rFonts w:ascii="Arial" w:eastAsia="Calibri" w:hAnsi="Arial" w:cs="Arial"/>
                <w:b/>
                <w:sz w:val="20"/>
                <w:szCs w:val="20"/>
              </w:rPr>
              <w:t>Implications for practice</w:t>
            </w:r>
          </w:p>
        </w:tc>
        <w:tc>
          <w:tcPr>
            <w:tcW w:w="6404" w:type="dxa"/>
            <w:shd w:val="clear" w:color="auto" w:fill="auto"/>
          </w:tcPr>
          <w:p w14:paraId="2C2CED42" w14:textId="77777777" w:rsidR="00DC783F" w:rsidRPr="00DC783F" w:rsidRDefault="00DC783F" w:rsidP="00D75A14">
            <w:pPr>
              <w:spacing w:after="0" w:line="240" w:lineRule="auto"/>
              <w:jc w:val="both"/>
              <w:rPr>
                <w:rFonts w:ascii="Arial" w:eastAsia="Calibri" w:hAnsi="Arial" w:cs="Arial"/>
                <w:sz w:val="20"/>
                <w:szCs w:val="20"/>
              </w:rPr>
            </w:pPr>
            <w:r w:rsidRPr="00DC783F">
              <w:rPr>
                <w:rFonts w:ascii="Arial" w:eastAsia="Calibri" w:hAnsi="Arial" w:cs="Arial"/>
                <w:sz w:val="20"/>
                <w:szCs w:val="20"/>
              </w:rPr>
              <w:t>The study demonstrates a significant reduction in the time to intravenous fluids and time to antibiotics in sepsis ED patients where a SWAT protocol is followed.</w:t>
            </w:r>
          </w:p>
          <w:p w14:paraId="5296D29E" w14:textId="77777777" w:rsidR="00DC783F" w:rsidRPr="00DC783F" w:rsidRDefault="00DC783F" w:rsidP="00D75A14">
            <w:pPr>
              <w:spacing w:after="0" w:line="240" w:lineRule="auto"/>
              <w:jc w:val="both"/>
              <w:rPr>
                <w:rFonts w:ascii="Arial" w:eastAsia="Calibri" w:hAnsi="Arial" w:cs="Arial"/>
                <w:sz w:val="20"/>
                <w:szCs w:val="20"/>
              </w:rPr>
            </w:pPr>
          </w:p>
        </w:tc>
      </w:tr>
    </w:tbl>
    <w:p w14:paraId="46635A18" w14:textId="77777777" w:rsidR="00DC783F" w:rsidRPr="00DC783F" w:rsidRDefault="00DC783F" w:rsidP="00DC783F">
      <w:pPr>
        <w:rPr>
          <w:rFonts w:ascii="Arial" w:hAnsi="Arial" w:cs="Arial"/>
          <w:sz w:val="20"/>
          <w:szCs w:val="20"/>
        </w:rPr>
      </w:pPr>
    </w:p>
    <w:p w14:paraId="148B963A" w14:textId="77777777" w:rsidR="00FE074B" w:rsidRPr="007812AC" w:rsidRDefault="00FE074B" w:rsidP="007812AC">
      <w:pPr>
        <w:jc w:val="both"/>
        <w:rPr>
          <w:rFonts w:ascii="Arial" w:hAnsi="Arial" w:cs="Arial"/>
          <w:b/>
          <w:sz w:val="24"/>
          <w:szCs w:val="24"/>
          <w:u w:val="single"/>
        </w:rPr>
      </w:pPr>
    </w:p>
    <w:p w14:paraId="07A6F8CC" w14:textId="124BD3CB" w:rsidR="00AF5716" w:rsidRDefault="00AF5716" w:rsidP="005C113C">
      <w:pPr>
        <w:spacing w:after="0" w:line="240" w:lineRule="auto"/>
        <w:jc w:val="both"/>
        <w:rPr>
          <w:rFonts w:ascii="Arial" w:hAnsi="Arial" w:cs="Arial"/>
          <w:b/>
          <w:sz w:val="24"/>
          <w:szCs w:val="24"/>
          <w:u w:val="single"/>
        </w:rPr>
      </w:pPr>
      <w:r w:rsidRPr="005C113C">
        <w:rPr>
          <w:rFonts w:ascii="Arial" w:hAnsi="Arial" w:cs="Arial"/>
          <w:b/>
          <w:sz w:val="24"/>
          <w:szCs w:val="24"/>
          <w:u w:val="single"/>
        </w:rPr>
        <w:t>Narrative</w:t>
      </w:r>
      <w:r w:rsidR="008E04C0" w:rsidRPr="005C113C">
        <w:rPr>
          <w:rFonts w:ascii="Arial" w:hAnsi="Arial" w:cs="Arial"/>
          <w:b/>
          <w:sz w:val="24"/>
          <w:szCs w:val="24"/>
          <w:u w:val="single"/>
        </w:rPr>
        <w:t xml:space="preserve"> (4800-5200 words)</w:t>
      </w:r>
    </w:p>
    <w:p w14:paraId="0208BDAF" w14:textId="24619920" w:rsidR="00EA459E" w:rsidRDefault="00EA459E" w:rsidP="005C113C">
      <w:pPr>
        <w:spacing w:after="0" w:line="240" w:lineRule="auto"/>
        <w:jc w:val="both"/>
        <w:rPr>
          <w:rFonts w:ascii="Arial" w:hAnsi="Arial" w:cs="Arial"/>
          <w:b/>
          <w:sz w:val="24"/>
          <w:szCs w:val="24"/>
          <w:u w:val="single"/>
        </w:rPr>
      </w:pPr>
    </w:p>
    <w:p w14:paraId="7073076C" w14:textId="2C584C20" w:rsidR="00EA459E" w:rsidRDefault="00EA459E" w:rsidP="00EA459E">
      <w:pPr>
        <w:spacing w:after="0" w:line="240" w:lineRule="auto"/>
        <w:jc w:val="both"/>
        <w:rPr>
          <w:rFonts w:ascii="Arial" w:hAnsi="Arial" w:cs="Arial"/>
          <w:b/>
          <w:sz w:val="24"/>
          <w:szCs w:val="24"/>
          <w:u w:val="single"/>
        </w:rPr>
      </w:pPr>
      <w:r w:rsidRPr="00317D8F">
        <w:rPr>
          <w:rFonts w:ascii="Arial" w:hAnsi="Arial" w:cs="Arial"/>
          <w:b/>
          <w:sz w:val="24"/>
          <w:szCs w:val="24"/>
          <w:u w:val="single"/>
        </w:rPr>
        <w:t>Statistical analysis tools</w:t>
      </w:r>
    </w:p>
    <w:p w14:paraId="526D224B" w14:textId="77777777" w:rsidR="00317D8F" w:rsidRPr="00317D8F" w:rsidRDefault="00317D8F" w:rsidP="00EA459E">
      <w:pPr>
        <w:spacing w:after="0" w:line="240" w:lineRule="auto"/>
        <w:jc w:val="both"/>
        <w:rPr>
          <w:rFonts w:ascii="Arial" w:hAnsi="Arial" w:cs="Arial"/>
          <w:b/>
          <w:sz w:val="24"/>
          <w:szCs w:val="24"/>
          <w:u w:val="single"/>
        </w:rPr>
      </w:pPr>
    </w:p>
    <w:p w14:paraId="07F0B8F1" w14:textId="77777777" w:rsidR="00EA459E" w:rsidRPr="00EA459E" w:rsidRDefault="00EA459E" w:rsidP="00EA459E">
      <w:pPr>
        <w:spacing w:after="0" w:line="240" w:lineRule="auto"/>
        <w:jc w:val="both"/>
        <w:rPr>
          <w:rFonts w:ascii="Arial" w:hAnsi="Arial" w:cs="Arial"/>
          <w:sz w:val="24"/>
          <w:szCs w:val="24"/>
        </w:rPr>
      </w:pPr>
      <w:r w:rsidRPr="00EA459E">
        <w:rPr>
          <w:rFonts w:ascii="Arial" w:hAnsi="Arial" w:cs="Arial"/>
          <w:sz w:val="24"/>
          <w:szCs w:val="24"/>
        </w:rPr>
        <w:t xml:space="preserve">Given the quantitative nature of the studies within this review, </w:t>
      </w:r>
      <w:proofErr w:type="gramStart"/>
      <w:r w:rsidRPr="00EA459E">
        <w:rPr>
          <w:rFonts w:ascii="Arial" w:hAnsi="Arial" w:cs="Arial"/>
          <w:sz w:val="24"/>
          <w:szCs w:val="24"/>
        </w:rPr>
        <w:t>a number of</w:t>
      </w:r>
      <w:proofErr w:type="gramEnd"/>
      <w:r w:rsidRPr="00EA459E">
        <w:rPr>
          <w:rFonts w:ascii="Arial" w:hAnsi="Arial" w:cs="Arial"/>
          <w:sz w:val="24"/>
          <w:szCs w:val="24"/>
        </w:rPr>
        <w:t xml:space="preserve"> statistical analysis tools have been used by the researchers, the choice being dependent upon the research question and concepts being tested. </w:t>
      </w:r>
    </w:p>
    <w:p w14:paraId="38F3AF06" w14:textId="77777777" w:rsidR="00EA459E" w:rsidRPr="00EA459E" w:rsidRDefault="00EA459E" w:rsidP="00EA459E">
      <w:pPr>
        <w:spacing w:after="0" w:line="240" w:lineRule="auto"/>
        <w:jc w:val="both"/>
        <w:rPr>
          <w:rFonts w:ascii="Arial" w:hAnsi="Arial" w:cs="Arial"/>
          <w:sz w:val="24"/>
          <w:szCs w:val="24"/>
        </w:rPr>
      </w:pPr>
      <w:r w:rsidRPr="00EA459E">
        <w:rPr>
          <w:rFonts w:ascii="Arial" w:hAnsi="Arial" w:cs="Arial"/>
          <w:sz w:val="24"/>
          <w:szCs w:val="24"/>
        </w:rPr>
        <w:t xml:space="preserve">As is often common in practical studies that seek to model relationships between explanatory variables and a dependent variable linear regression was used within the majority of studies in two different ways: in some instances a predictive model was developed against which to analyse explanatory variables and to, in some cases, predict responses while in other studies linear regression analysis was applied to calculate the strength of relationships between responses collated and the explanatory variables (Griffiths and Mooney, 2011). The probability value (p-value), was then used within </w:t>
      </w:r>
      <w:proofErr w:type="gramStart"/>
      <w:r w:rsidRPr="00EA459E">
        <w:rPr>
          <w:rFonts w:ascii="Arial" w:hAnsi="Arial" w:cs="Arial"/>
          <w:sz w:val="24"/>
          <w:szCs w:val="24"/>
        </w:rPr>
        <w:t>a number of</w:t>
      </w:r>
      <w:proofErr w:type="gramEnd"/>
      <w:r w:rsidRPr="00EA459E">
        <w:rPr>
          <w:rFonts w:ascii="Arial" w:hAnsi="Arial" w:cs="Arial"/>
          <w:sz w:val="24"/>
          <w:szCs w:val="24"/>
        </w:rPr>
        <w:t xml:space="preserve"> the studies to compare the statistical model developed to actual observed results in relation to mean values to identify any significant statistical differences. Additionally, Study 4 used the Hosmer-</w:t>
      </w:r>
      <w:proofErr w:type="spellStart"/>
      <w:r w:rsidRPr="00EA459E">
        <w:rPr>
          <w:rFonts w:ascii="Arial" w:hAnsi="Arial" w:cs="Arial"/>
          <w:sz w:val="24"/>
          <w:szCs w:val="24"/>
        </w:rPr>
        <w:t>Lemeshow</w:t>
      </w:r>
      <w:proofErr w:type="spellEnd"/>
      <w:r w:rsidRPr="00EA459E">
        <w:rPr>
          <w:rFonts w:ascii="Arial" w:hAnsi="Arial" w:cs="Arial"/>
          <w:sz w:val="24"/>
          <w:szCs w:val="24"/>
        </w:rPr>
        <w:t xml:space="preserve"> test, often referred to as the goodness-of-fit test, with population subgroups to assess whether the rates for observed events corresponded with expected event rates while others applied a chi-squared test (x2) to the data collected to evaluate the likelihood that observed differences between data sets came about by chance.</w:t>
      </w:r>
    </w:p>
    <w:p w14:paraId="778E38DE" w14:textId="77777777" w:rsidR="00EA459E" w:rsidRPr="00EA459E" w:rsidRDefault="00EA459E" w:rsidP="00EA459E">
      <w:pPr>
        <w:spacing w:after="0" w:line="240" w:lineRule="auto"/>
        <w:jc w:val="both"/>
        <w:rPr>
          <w:rFonts w:ascii="Arial" w:hAnsi="Arial" w:cs="Arial"/>
          <w:sz w:val="24"/>
          <w:szCs w:val="24"/>
        </w:rPr>
      </w:pPr>
      <w:r w:rsidRPr="00EA459E">
        <w:rPr>
          <w:rFonts w:ascii="Arial" w:hAnsi="Arial" w:cs="Arial"/>
          <w:sz w:val="24"/>
          <w:szCs w:val="24"/>
        </w:rPr>
        <w:t xml:space="preserve">As would be expected, standard deviation values are discussed in most of the studies. Standard deviations are calculated to demonstrate the amount of variation or dispersion within a set of data values where the deviation can be low, indicating that the data values are close to the expected value, or high, where the data values are dispersed more widely. Bland and Altman (1996) stress that standard deviation is useful not only as a measurement of variability of a population but can also be used to gauge the confidence that researchers can have in their statistical conclusions. </w:t>
      </w:r>
    </w:p>
    <w:p w14:paraId="4F3C1D18" w14:textId="262885A0" w:rsidR="00EA459E" w:rsidRPr="00EA459E" w:rsidRDefault="00EA459E" w:rsidP="00EA459E">
      <w:pPr>
        <w:spacing w:after="0" w:line="240" w:lineRule="auto"/>
        <w:jc w:val="both"/>
        <w:rPr>
          <w:rFonts w:ascii="Arial" w:hAnsi="Arial" w:cs="Arial"/>
          <w:sz w:val="24"/>
          <w:szCs w:val="24"/>
        </w:rPr>
      </w:pPr>
      <w:r w:rsidRPr="00EA459E">
        <w:rPr>
          <w:rFonts w:ascii="Arial" w:hAnsi="Arial" w:cs="Arial"/>
          <w:sz w:val="24"/>
          <w:szCs w:val="24"/>
        </w:rPr>
        <w:t xml:space="preserve">A number of exact tests were used within the studies analysed including Fisher’s exact test, which was employed to calculate the significance of any deviation found in p-values and the Mann-Whitney U Test / Wilcoxon’s two-sample test / </w:t>
      </w:r>
      <w:proofErr w:type="spellStart"/>
      <w:r w:rsidRPr="00EA459E">
        <w:rPr>
          <w:rFonts w:ascii="Arial" w:hAnsi="Arial" w:cs="Arial"/>
          <w:sz w:val="24"/>
          <w:szCs w:val="24"/>
        </w:rPr>
        <w:t>McNemar’s</w:t>
      </w:r>
      <w:proofErr w:type="spellEnd"/>
      <w:r w:rsidRPr="00EA459E">
        <w:rPr>
          <w:rFonts w:ascii="Arial" w:hAnsi="Arial" w:cs="Arial"/>
          <w:sz w:val="24"/>
          <w:szCs w:val="24"/>
        </w:rPr>
        <w:t xml:space="preserve"> test, which were utilised to establish that independent samples, where relevant, were selected from populations with the same distribution.</w:t>
      </w:r>
    </w:p>
    <w:p w14:paraId="516DEB77" w14:textId="77777777" w:rsidR="007054F3" w:rsidRPr="00EA459E" w:rsidRDefault="007054F3" w:rsidP="005C113C">
      <w:pPr>
        <w:spacing w:after="0" w:line="240" w:lineRule="auto"/>
        <w:jc w:val="both"/>
        <w:rPr>
          <w:rFonts w:ascii="Arial" w:hAnsi="Arial" w:cs="Arial"/>
          <w:sz w:val="24"/>
          <w:szCs w:val="24"/>
        </w:rPr>
      </w:pPr>
    </w:p>
    <w:p w14:paraId="34613FA4" w14:textId="3B9B5739" w:rsidR="00AF5716" w:rsidRPr="005C113C" w:rsidRDefault="00AF5716" w:rsidP="005C113C">
      <w:pPr>
        <w:spacing w:after="0" w:line="240" w:lineRule="auto"/>
        <w:jc w:val="both"/>
        <w:rPr>
          <w:rFonts w:ascii="Arial" w:hAnsi="Arial" w:cs="Arial"/>
          <w:sz w:val="24"/>
          <w:szCs w:val="24"/>
        </w:rPr>
      </w:pPr>
      <w:r w:rsidRPr="005C113C">
        <w:rPr>
          <w:rFonts w:ascii="Arial" w:hAnsi="Arial" w:cs="Arial"/>
          <w:sz w:val="24"/>
          <w:szCs w:val="24"/>
        </w:rPr>
        <w:t>Sterling et al (2016) highlight the gravity of sever</w:t>
      </w:r>
      <w:r w:rsidR="00301134" w:rsidRPr="005C113C">
        <w:rPr>
          <w:rFonts w:ascii="Arial" w:hAnsi="Arial" w:cs="Arial"/>
          <w:sz w:val="24"/>
          <w:szCs w:val="24"/>
        </w:rPr>
        <w:t>e</w:t>
      </w:r>
      <w:r w:rsidRPr="005C113C">
        <w:rPr>
          <w:rFonts w:ascii="Arial" w:hAnsi="Arial" w:cs="Arial"/>
          <w:sz w:val="24"/>
          <w:szCs w:val="24"/>
        </w:rPr>
        <w:t xml:space="preserve"> sepsis and sepsis shock in relation to emergency department (ED) registrations and intensive care admissions and subsequent impacts on mortality rates and health care costs. In their meta-analysis of </w:t>
      </w:r>
      <w:r w:rsidRPr="005C113C">
        <w:rPr>
          <w:rFonts w:ascii="Arial" w:hAnsi="Arial" w:cs="Arial"/>
          <w:sz w:val="24"/>
          <w:szCs w:val="24"/>
        </w:rPr>
        <w:lastRenderedPageBreak/>
        <w:t>the impact of timing of antibiotics on outcomes in severe sepsis and septic shock, they found that primary research tended to focus on either one of or a combination of, three metrics, namely, the implementation of intravenous fluid resuscitation, vasopressor therapy and/or the timely administration of antibiotics. In relation to the latter, which is the subject of this literature review, despite the contrasting outcomes reached within the literature, relative to improved mortality rates, the authors agree that the time to antibiotics administration has become the main focus of practice improvement in the care of patients with severe sepsis and septic shock.</w:t>
      </w:r>
    </w:p>
    <w:p w14:paraId="6E99B318" w14:textId="77777777" w:rsidR="007054F3" w:rsidRPr="00EF48BD" w:rsidRDefault="007054F3" w:rsidP="005C113C">
      <w:pPr>
        <w:spacing w:after="0" w:line="240" w:lineRule="auto"/>
        <w:jc w:val="both"/>
        <w:rPr>
          <w:rFonts w:ascii="Arial" w:hAnsi="Arial" w:cs="Arial"/>
          <w:sz w:val="24"/>
          <w:szCs w:val="24"/>
        </w:rPr>
      </w:pPr>
    </w:p>
    <w:p w14:paraId="2E4D2DED" w14:textId="3C62F8E7" w:rsidR="00AF5716" w:rsidRDefault="007054F3" w:rsidP="005C113C">
      <w:pPr>
        <w:spacing w:after="0" w:line="240" w:lineRule="auto"/>
        <w:jc w:val="both"/>
        <w:rPr>
          <w:rFonts w:ascii="Arial" w:hAnsi="Arial" w:cs="Arial"/>
          <w:sz w:val="24"/>
          <w:szCs w:val="24"/>
        </w:rPr>
      </w:pPr>
      <w:r w:rsidRPr="00EF48BD">
        <w:rPr>
          <w:rFonts w:ascii="Arial" w:hAnsi="Arial" w:cs="Arial"/>
          <w:sz w:val="24"/>
          <w:szCs w:val="24"/>
        </w:rPr>
        <w:t>From</w:t>
      </w:r>
      <w:r w:rsidR="00AF5716" w:rsidRPr="00EF48BD">
        <w:rPr>
          <w:rFonts w:ascii="Arial" w:hAnsi="Arial" w:cs="Arial"/>
          <w:sz w:val="24"/>
          <w:szCs w:val="24"/>
        </w:rPr>
        <w:t xml:space="preserve"> the studies reviewed in this paper</w:t>
      </w:r>
      <w:r w:rsidRPr="00EF48BD">
        <w:rPr>
          <w:rFonts w:ascii="Arial" w:hAnsi="Arial" w:cs="Arial"/>
          <w:sz w:val="24"/>
          <w:szCs w:val="24"/>
        </w:rPr>
        <w:t xml:space="preserve">, three </w:t>
      </w:r>
      <w:r>
        <w:rPr>
          <w:rFonts w:ascii="Arial" w:hAnsi="Arial" w:cs="Arial"/>
          <w:sz w:val="24"/>
          <w:szCs w:val="24"/>
        </w:rPr>
        <w:t>main themes were identified, that is</w:t>
      </w:r>
      <w:r w:rsidR="00B96315">
        <w:rPr>
          <w:rFonts w:ascii="Arial" w:hAnsi="Arial" w:cs="Arial"/>
          <w:sz w:val="24"/>
          <w:szCs w:val="24"/>
        </w:rPr>
        <w:t>:</w:t>
      </w:r>
      <w:r>
        <w:rPr>
          <w:rFonts w:ascii="Arial" w:hAnsi="Arial" w:cs="Arial"/>
          <w:sz w:val="24"/>
          <w:szCs w:val="24"/>
        </w:rPr>
        <w:t xml:space="preserve"> [1] the various types of sepsis,</w:t>
      </w:r>
      <w:r w:rsidR="00B96315">
        <w:rPr>
          <w:rFonts w:ascii="Arial" w:hAnsi="Arial" w:cs="Arial"/>
          <w:sz w:val="24"/>
          <w:szCs w:val="24"/>
        </w:rPr>
        <w:t xml:space="preserve"> their diagnosis and treatment;</w:t>
      </w:r>
      <w:r>
        <w:rPr>
          <w:rFonts w:ascii="Arial" w:hAnsi="Arial" w:cs="Arial"/>
          <w:sz w:val="24"/>
          <w:szCs w:val="24"/>
        </w:rPr>
        <w:t xml:space="preserve"> [2]</w:t>
      </w:r>
      <w:r w:rsidR="00AF5716" w:rsidRPr="005C113C">
        <w:rPr>
          <w:rFonts w:ascii="Arial" w:hAnsi="Arial" w:cs="Arial"/>
          <w:sz w:val="24"/>
          <w:szCs w:val="24"/>
        </w:rPr>
        <w:t xml:space="preserve"> the measurement of the impact of timely administration of antibiotics in the treatment of sever</w:t>
      </w:r>
      <w:r w:rsidR="006D2C9A" w:rsidRPr="005C113C">
        <w:rPr>
          <w:rFonts w:ascii="Arial" w:hAnsi="Arial" w:cs="Arial"/>
          <w:sz w:val="24"/>
          <w:szCs w:val="24"/>
        </w:rPr>
        <w:t>e</w:t>
      </w:r>
      <w:r w:rsidR="00AF5716" w:rsidRPr="005C113C">
        <w:rPr>
          <w:rFonts w:ascii="Arial" w:hAnsi="Arial" w:cs="Arial"/>
          <w:sz w:val="24"/>
          <w:szCs w:val="24"/>
        </w:rPr>
        <w:t xml:space="preserve"> sepsis and septic shock</w:t>
      </w:r>
      <w:r w:rsidR="00B96315">
        <w:rPr>
          <w:rFonts w:ascii="Arial" w:hAnsi="Arial" w:cs="Arial"/>
          <w:sz w:val="24"/>
          <w:szCs w:val="24"/>
        </w:rPr>
        <w:t>;</w:t>
      </w:r>
      <w:r w:rsidR="00AF5716" w:rsidRPr="005C113C">
        <w:rPr>
          <w:rFonts w:ascii="Arial" w:hAnsi="Arial" w:cs="Arial"/>
          <w:sz w:val="24"/>
          <w:szCs w:val="24"/>
        </w:rPr>
        <w:t xml:space="preserve"> and</w:t>
      </w:r>
      <w:r>
        <w:rPr>
          <w:rFonts w:ascii="Arial" w:hAnsi="Arial" w:cs="Arial"/>
          <w:sz w:val="24"/>
          <w:szCs w:val="24"/>
        </w:rPr>
        <w:t xml:space="preserve"> [3]</w:t>
      </w:r>
      <w:r w:rsidR="00AF5716" w:rsidRPr="005C113C">
        <w:rPr>
          <w:rFonts w:ascii="Arial" w:hAnsi="Arial" w:cs="Arial"/>
          <w:sz w:val="24"/>
          <w:szCs w:val="24"/>
        </w:rPr>
        <w:t xml:space="preserve"> the outcome on mortality rates. </w:t>
      </w:r>
      <w:r>
        <w:rPr>
          <w:rFonts w:ascii="Arial" w:hAnsi="Arial" w:cs="Arial"/>
          <w:sz w:val="24"/>
          <w:szCs w:val="24"/>
        </w:rPr>
        <w:t xml:space="preserve">Given that some </w:t>
      </w:r>
      <w:r w:rsidR="00AF5716" w:rsidRPr="005C113C">
        <w:rPr>
          <w:rFonts w:ascii="Arial" w:hAnsi="Arial" w:cs="Arial"/>
          <w:sz w:val="24"/>
          <w:szCs w:val="24"/>
        </w:rPr>
        <w:t>disparity</w:t>
      </w:r>
      <w:r>
        <w:rPr>
          <w:rFonts w:ascii="Arial" w:hAnsi="Arial" w:cs="Arial"/>
          <w:sz w:val="24"/>
          <w:szCs w:val="24"/>
        </w:rPr>
        <w:t xml:space="preserve"> exists within</w:t>
      </w:r>
      <w:r w:rsidR="00AF5716" w:rsidRPr="005C113C">
        <w:rPr>
          <w:rFonts w:ascii="Arial" w:hAnsi="Arial" w:cs="Arial"/>
          <w:sz w:val="24"/>
          <w:szCs w:val="24"/>
        </w:rPr>
        <w:t xml:space="preserve"> the findings and conclusions</w:t>
      </w:r>
      <w:r>
        <w:rPr>
          <w:rFonts w:ascii="Arial" w:hAnsi="Arial" w:cs="Arial"/>
          <w:sz w:val="24"/>
          <w:szCs w:val="24"/>
        </w:rPr>
        <w:t xml:space="preserve"> of the studies, it is necessary to </w:t>
      </w:r>
      <w:r w:rsidR="00AF5716" w:rsidRPr="005C113C">
        <w:rPr>
          <w:rFonts w:ascii="Arial" w:hAnsi="Arial" w:cs="Arial"/>
          <w:sz w:val="24"/>
          <w:szCs w:val="24"/>
        </w:rPr>
        <w:t>further analys</w:t>
      </w:r>
      <w:r>
        <w:rPr>
          <w:rFonts w:ascii="Arial" w:hAnsi="Arial" w:cs="Arial"/>
          <w:sz w:val="24"/>
          <w:szCs w:val="24"/>
        </w:rPr>
        <w:t>e</w:t>
      </w:r>
      <w:r w:rsidR="00AF5716" w:rsidRPr="005C113C">
        <w:rPr>
          <w:rFonts w:ascii="Arial" w:hAnsi="Arial" w:cs="Arial"/>
          <w:sz w:val="24"/>
          <w:szCs w:val="24"/>
        </w:rPr>
        <w:t xml:space="preserve"> and discuss</w:t>
      </w:r>
      <w:r>
        <w:rPr>
          <w:rFonts w:ascii="Arial" w:hAnsi="Arial" w:cs="Arial"/>
          <w:sz w:val="24"/>
          <w:szCs w:val="24"/>
        </w:rPr>
        <w:t xml:space="preserve"> the prevalence, treatment and outcomes of sepsis, relevant to the three main themes outlined above.</w:t>
      </w:r>
    </w:p>
    <w:p w14:paraId="434D58D0" w14:textId="14972BFE" w:rsidR="00BD2BD3" w:rsidRPr="00BD2BD3" w:rsidRDefault="00BD2BD3" w:rsidP="005C113C">
      <w:pPr>
        <w:spacing w:after="0" w:line="240" w:lineRule="auto"/>
        <w:jc w:val="both"/>
        <w:rPr>
          <w:rFonts w:ascii="Arial" w:hAnsi="Arial" w:cs="Arial"/>
          <w:b/>
          <w:color w:val="4472C4" w:themeColor="accent1"/>
          <w:sz w:val="24"/>
          <w:szCs w:val="24"/>
        </w:rPr>
      </w:pPr>
    </w:p>
    <w:p w14:paraId="3C1E0537" w14:textId="77777777" w:rsidR="00BD2BD3" w:rsidRDefault="00BD2BD3" w:rsidP="005C113C">
      <w:pPr>
        <w:spacing w:after="0" w:line="240" w:lineRule="auto"/>
        <w:jc w:val="both"/>
        <w:rPr>
          <w:rFonts w:ascii="Arial" w:hAnsi="Arial" w:cs="Arial"/>
          <w:sz w:val="24"/>
          <w:szCs w:val="24"/>
        </w:rPr>
      </w:pPr>
    </w:p>
    <w:p w14:paraId="65C3EC73" w14:textId="34F15017" w:rsidR="00D47AD9" w:rsidRPr="005C113C" w:rsidRDefault="000C1326" w:rsidP="005C113C">
      <w:pPr>
        <w:pStyle w:val="ListParagraph"/>
        <w:spacing w:after="0" w:line="240" w:lineRule="auto"/>
        <w:ind w:left="0"/>
        <w:jc w:val="both"/>
        <w:rPr>
          <w:rFonts w:ascii="Arial" w:hAnsi="Arial" w:cs="Arial"/>
          <w:b/>
          <w:sz w:val="24"/>
          <w:szCs w:val="24"/>
          <w:u w:val="single"/>
        </w:rPr>
      </w:pPr>
      <w:r w:rsidRPr="005C113C">
        <w:rPr>
          <w:rFonts w:ascii="Arial" w:hAnsi="Arial" w:cs="Arial"/>
          <w:b/>
          <w:sz w:val="24"/>
          <w:szCs w:val="24"/>
          <w:u w:val="single"/>
        </w:rPr>
        <w:t>Types of sepsis</w:t>
      </w:r>
      <w:r w:rsidR="001646AA" w:rsidRPr="005C113C">
        <w:rPr>
          <w:rFonts w:ascii="Arial" w:hAnsi="Arial" w:cs="Arial"/>
          <w:b/>
          <w:sz w:val="24"/>
          <w:szCs w:val="24"/>
          <w:u w:val="single"/>
        </w:rPr>
        <w:t>,</w:t>
      </w:r>
      <w:r w:rsidR="008D3106" w:rsidRPr="005C113C">
        <w:rPr>
          <w:rFonts w:ascii="Arial" w:hAnsi="Arial" w:cs="Arial"/>
          <w:b/>
          <w:sz w:val="24"/>
          <w:szCs w:val="24"/>
          <w:u w:val="single"/>
        </w:rPr>
        <w:t xml:space="preserve"> diagnosis</w:t>
      </w:r>
      <w:r w:rsidR="00800BDE" w:rsidRPr="005C113C">
        <w:rPr>
          <w:rFonts w:ascii="Arial" w:hAnsi="Arial" w:cs="Arial"/>
          <w:b/>
          <w:sz w:val="24"/>
          <w:szCs w:val="24"/>
          <w:u w:val="single"/>
        </w:rPr>
        <w:t xml:space="preserve"> and treatment</w:t>
      </w:r>
    </w:p>
    <w:p w14:paraId="4FB8430B" w14:textId="7BB0FAC5" w:rsidR="00D1295F" w:rsidRDefault="00D1295F" w:rsidP="005C113C">
      <w:pPr>
        <w:pStyle w:val="ListParagraph"/>
        <w:spacing w:after="0" w:line="240" w:lineRule="auto"/>
        <w:ind w:left="0"/>
        <w:jc w:val="both"/>
        <w:rPr>
          <w:rFonts w:ascii="Arial" w:hAnsi="Arial" w:cs="Arial"/>
          <w:b/>
          <w:sz w:val="24"/>
          <w:szCs w:val="24"/>
          <w:u w:val="single"/>
        </w:rPr>
      </w:pPr>
    </w:p>
    <w:p w14:paraId="14921245" w14:textId="4F802DB3" w:rsidR="009E3BDD" w:rsidRPr="005C113C" w:rsidRDefault="009E3BDD" w:rsidP="005C113C">
      <w:pPr>
        <w:pStyle w:val="ListParagraph"/>
        <w:spacing w:after="0" w:line="240" w:lineRule="auto"/>
        <w:ind w:left="0"/>
        <w:jc w:val="both"/>
        <w:rPr>
          <w:rFonts w:ascii="Arial" w:hAnsi="Arial" w:cs="Arial"/>
          <w:sz w:val="24"/>
          <w:szCs w:val="24"/>
        </w:rPr>
      </w:pPr>
      <w:r w:rsidRPr="005C113C">
        <w:rPr>
          <w:rFonts w:ascii="Arial" w:hAnsi="Arial" w:cs="Arial"/>
          <w:sz w:val="24"/>
          <w:szCs w:val="24"/>
        </w:rPr>
        <w:t>The different classifications</w:t>
      </w:r>
      <w:r w:rsidR="00EE498B" w:rsidRPr="005C113C">
        <w:rPr>
          <w:rFonts w:ascii="Arial" w:hAnsi="Arial" w:cs="Arial"/>
          <w:sz w:val="24"/>
          <w:szCs w:val="24"/>
        </w:rPr>
        <w:t xml:space="preserve"> of sepsis and advised treatment</w:t>
      </w:r>
      <w:r w:rsidR="00546C02" w:rsidRPr="005C113C">
        <w:rPr>
          <w:rFonts w:ascii="Arial" w:hAnsi="Arial" w:cs="Arial"/>
          <w:sz w:val="24"/>
          <w:szCs w:val="24"/>
        </w:rPr>
        <w:t>s</w:t>
      </w:r>
      <w:r w:rsidR="00EE498B" w:rsidRPr="005C113C">
        <w:rPr>
          <w:rFonts w:ascii="Arial" w:hAnsi="Arial" w:cs="Arial"/>
          <w:sz w:val="24"/>
          <w:szCs w:val="24"/>
        </w:rPr>
        <w:t xml:space="preserve"> </w:t>
      </w:r>
      <w:r w:rsidR="00461A8B">
        <w:rPr>
          <w:rFonts w:ascii="Arial" w:hAnsi="Arial" w:cs="Arial"/>
          <w:sz w:val="24"/>
          <w:szCs w:val="24"/>
        </w:rPr>
        <w:t>are topics</w:t>
      </w:r>
      <w:r w:rsidR="00EE498B" w:rsidRPr="005C113C">
        <w:rPr>
          <w:rFonts w:ascii="Arial" w:hAnsi="Arial" w:cs="Arial"/>
          <w:sz w:val="24"/>
          <w:szCs w:val="24"/>
        </w:rPr>
        <w:t xml:space="preserve"> mentioned in </w:t>
      </w:r>
      <w:proofErr w:type="gramStart"/>
      <w:r w:rsidR="00510177" w:rsidRPr="005C113C">
        <w:rPr>
          <w:rFonts w:ascii="Arial" w:hAnsi="Arial" w:cs="Arial"/>
          <w:sz w:val="24"/>
          <w:szCs w:val="24"/>
        </w:rPr>
        <w:t>all</w:t>
      </w:r>
      <w:r w:rsidR="00EE498B" w:rsidRPr="005C113C">
        <w:rPr>
          <w:rFonts w:ascii="Arial" w:hAnsi="Arial" w:cs="Arial"/>
          <w:sz w:val="24"/>
          <w:szCs w:val="24"/>
        </w:rPr>
        <w:t xml:space="preserve"> of</w:t>
      </w:r>
      <w:proofErr w:type="gramEnd"/>
      <w:r w:rsidR="00EE498B" w:rsidRPr="005C113C">
        <w:rPr>
          <w:rFonts w:ascii="Arial" w:hAnsi="Arial" w:cs="Arial"/>
          <w:sz w:val="24"/>
          <w:szCs w:val="24"/>
        </w:rPr>
        <w:t xml:space="preserve"> the </w:t>
      </w:r>
      <w:r w:rsidR="00510177" w:rsidRPr="005C113C">
        <w:rPr>
          <w:rFonts w:ascii="Arial" w:hAnsi="Arial" w:cs="Arial"/>
          <w:sz w:val="24"/>
          <w:szCs w:val="24"/>
        </w:rPr>
        <w:t xml:space="preserve">studies included within this paper. </w:t>
      </w:r>
    </w:p>
    <w:p w14:paraId="3B90A3AC" w14:textId="77777777" w:rsidR="00510177" w:rsidRPr="005C113C" w:rsidRDefault="00510177" w:rsidP="005C113C">
      <w:pPr>
        <w:pStyle w:val="ListParagraph"/>
        <w:spacing w:after="0" w:line="240" w:lineRule="auto"/>
        <w:ind w:left="0"/>
        <w:jc w:val="both"/>
        <w:rPr>
          <w:rFonts w:ascii="Arial" w:hAnsi="Arial" w:cs="Arial"/>
          <w:sz w:val="24"/>
          <w:szCs w:val="24"/>
        </w:rPr>
      </w:pPr>
    </w:p>
    <w:p w14:paraId="5DBD4F32" w14:textId="7B4DA3A3" w:rsidR="0034031B" w:rsidRDefault="00397619" w:rsidP="005C113C">
      <w:pPr>
        <w:pStyle w:val="ListParagraph"/>
        <w:spacing w:after="0" w:line="240" w:lineRule="auto"/>
        <w:ind w:left="0"/>
        <w:jc w:val="both"/>
        <w:rPr>
          <w:rFonts w:ascii="Arial" w:hAnsi="Arial" w:cs="Arial"/>
          <w:sz w:val="24"/>
          <w:szCs w:val="24"/>
        </w:rPr>
      </w:pPr>
      <w:r w:rsidRPr="005C113C">
        <w:rPr>
          <w:rFonts w:ascii="Arial" w:hAnsi="Arial" w:cs="Arial"/>
          <w:sz w:val="24"/>
          <w:szCs w:val="24"/>
        </w:rPr>
        <w:t xml:space="preserve">Reinhart and </w:t>
      </w:r>
      <w:proofErr w:type="spellStart"/>
      <w:r w:rsidRPr="005C113C">
        <w:rPr>
          <w:rFonts w:ascii="Arial" w:hAnsi="Arial" w:cs="Arial"/>
          <w:sz w:val="24"/>
          <w:szCs w:val="24"/>
        </w:rPr>
        <w:t>Eyrich</w:t>
      </w:r>
      <w:proofErr w:type="spellEnd"/>
      <w:r w:rsidRPr="005C113C">
        <w:rPr>
          <w:rFonts w:ascii="Arial" w:hAnsi="Arial" w:cs="Arial"/>
          <w:sz w:val="24"/>
          <w:szCs w:val="24"/>
        </w:rPr>
        <w:t>, (2013) categorise sepsis as a complex illness that can be classified in relation to its severity</w:t>
      </w:r>
      <w:r w:rsidR="00B82776">
        <w:rPr>
          <w:rFonts w:ascii="Arial" w:hAnsi="Arial" w:cs="Arial"/>
          <w:sz w:val="24"/>
          <w:szCs w:val="24"/>
        </w:rPr>
        <w:t xml:space="preserve"> and</w:t>
      </w:r>
      <w:r w:rsidRPr="005C113C">
        <w:rPr>
          <w:rFonts w:ascii="Arial" w:hAnsi="Arial" w:cs="Arial"/>
          <w:sz w:val="24"/>
          <w:szCs w:val="24"/>
        </w:rPr>
        <w:t xml:space="preserve"> including sepsis, severe sepsis</w:t>
      </w:r>
      <w:r w:rsidR="003B43DE" w:rsidRPr="005C113C">
        <w:rPr>
          <w:rFonts w:ascii="Arial" w:hAnsi="Arial" w:cs="Arial"/>
          <w:sz w:val="24"/>
          <w:szCs w:val="24"/>
        </w:rPr>
        <w:t>/</w:t>
      </w:r>
      <w:r w:rsidR="003208E6" w:rsidRPr="005C113C">
        <w:rPr>
          <w:rFonts w:ascii="Arial" w:hAnsi="Arial" w:cs="Arial"/>
          <w:sz w:val="24"/>
          <w:szCs w:val="24"/>
        </w:rPr>
        <w:t>red flag sepsis</w:t>
      </w:r>
      <w:r w:rsidR="00B82776">
        <w:rPr>
          <w:rFonts w:ascii="Arial" w:hAnsi="Arial" w:cs="Arial"/>
          <w:sz w:val="24"/>
          <w:szCs w:val="24"/>
        </w:rPr>
        <w:t>,</w:t>
      </w:r>
      <w:r w:rsidRPr="005C113C">
        <w:rPr>
          <w:rFonts w:ascii="Arial" w:hAnsi="Arial" w:cs="Arial"/>
          <w:sz w:val="24"/>
          <w:szCs w:val="24"/>
        </w:rPr>
        <w:t xml:space="preserve"> and septic shock</w:t>
      </w:r>
      <w:r w:rsidR="00461A8B">
        <w:rPr>
          <w:rFonts w:ascii="Arial" w:hAnsi="Arial" w:cs="Arial"/>
          <w:sz w:val="24"/>
          <w:szCs w:val="24"/>
        </w:rPr>
        <w:t xml:space="preserve">. </w:t>
      </w:r>
      <w:r w:rsidRPr="005C113C">
        <w:rPr>
          <w:rFonts w:ascii="Arial" w:hAnsi="Arial" w:cs="Arial"/>
          <w:sz w:val="24"/>
          <w:szCs w:val="24"/>
        </w:rPr>
        <w:t xml:space="preserve">Blackburn and Daniels </w:t>
      </w:r>
      <w:r w:rsidR="00F556DF" w:rsidRPr="005C113C">
        <w:rPr>
          <w:rFonts w:ascii="Arial" w:hAnsi="Arial" w:cs="Arial"/>
          <w:sz w:val="24"/>
          <w:szCs w:val="24"/>
        </w:rPr>
        <w:t xml:space="preserve">(2015) describe severe sepsis as sepsis that has led to organ dysfunction and tissue hypoperfusion </w:t>
      </w:r>
      <w:r w:rsidRPr="005C113C">
        <w:rPr>
          <w:rFonts w:ascii="Arial" w:hAnsi="Arial" w:cs="Arial"/>
          <w:sz w:val="24"/>
          <w:szCs w:val="24"/>
        </w:rPr>
        <w:t xml:space="preserve">(2015) </w:t>
      </w:r>
      <w:r w:rsidR="00F556DF" w:rsidRPr="005C113C">
        <w:rPr>
          <w:rFonts w:ascii="Arial" w:hAnsi="Arial" w:cs="Arial"/>
          <w:sz w:val="24"/>
          <w:szCs w:val="24"/>
        </w:rPr>
        <w:t xml:space="preserve">They </w:t>
      </w:r>
      <w:r w:rsidRPr="005C113C">
        <w:rPr>
          <w:rFonts w:ascii="Arial" w:hAnsi="Arial" w:cs="Arial"/>
          <w:sz w:val="24"/>
          <w:szCs w:val="24"/>
        </w:rPr>
        <w:t xml:space="preserve">explain that red flag sepsis is purely when a sepsis screening tool identifies signs and symptoms which indicate that severe sepsis is present. </w:t>
      </w:r>
      <w:r w:rsidR="00813D34" w:rsidRPr="005C113C">
        <w:rPr>
          <w:rFonts w:ascii="Arial" w:hAnsi="Arial" w:cs="Arial"/>
          <w:sz w:val="24"/>
          <w:szCs w:val="24"/>
        </w:rPr>
        <w:t>They describe septic shock as hypotension that persists despite adequate administration of intravenous fluids. This continuing hypotension is a sign of insufficient vital organ perfusion which ultimately leads to organ failure.</w:t>
      </w:r>
      <w:r w:rsidR="0034031B">
        <w:rPr>
          <w:rFonts w:ascii="Arial" w:hAnsi="Arial" w:cs="Arial"/>
          <w:sz w:val="24"/>
          <w:szCs w:val="24"/>
        </w:rPr>
        <w:t xml:space="preserve"> </w:t>
      </w:r>
      <w:r w:rsidRPr="005C113C">
        <w:rPr>
          <w:rFonts w:ascii="Arial" w:hAnsi="Arial" w:cs="Arial"/>
          <w:sz w:val="24"/>
          <w:szCs w:val="24"/>
        </w:rPr>
        <w:t>The red flags of sepsis are primarily used to allow for initiation of treatment prior to obtaining blood test results</w:t>
      </w:r>
      <w:r w:rsidR="00AA6EBE" w:rsidRPr="005C113C">
        <w:rPr>
          <w:rFonts w:ascii="Arial" w:hAnsi="Arial" w:cs="Arial"/>
          <w:sz w:val="24"/>
          <w:szCs w:val="24"/>
        </w:rPr>
        <w:t xml:space="preserve">. </w:t>
      </w:r>
    </w:p>
    <w:p w14:paraId="6C8BAA42" w14:textId="450FA488" w:rsidR="002D6CDC" w:rsidRDefault="002D6CDC" w:rsidP="005C113C">
      <w:pPr>
        <w:pStyle w:val="ListParagraph"/>
        <w:spacing w:after="0" w:line="240" w:lineRule="auto"/>
        <w:ind w:left="0"/>
        <w:jc w:val="both"/>
        <w:rPr>
          <w:rFonts w:ascii="Arial" w:hAnsi="Arial" w:cs="Arial"/>
          <w:sz w:val="24"/>
          <w:szCs w:val="24"/>
        </w:rPr>
      </w:pPr>
    </w:p>
    <w:p w14:paraId="0427C74F" w14:textId="500CAC63" w:rsidR="002D6CDC" w:rsidRPr="002D6CDC" w:rsidRDefault="002D6CDC" w:rsidP="005C113C">
      <w:pPr>
        <w:pStyle w:val="ListParagraph"/>
        <w:spacing w:after="0" w:line="240" w:lineRule="auto"/>
        <w:ind w:left="0"/>
        <w:jc w:val="both"/>
        <w:rPr>
          <w:rFonts w:ascii="Arial" w:hAnsi="Arial" w:cs="Arial"/>
          <w:sz w:val="24"/>
          <w:szCs w:val="24"/>
        </w:rPr>
      </w:pPr>
      <w:r w:rsidRPr="002D6CDC">
        <w:rPr>
          <w:rFonts w:ascii="Arial" w:hAnsi="Arial" w:cs="Arial"/>
          <w:sz w:val="24"/>
          <w:szCs w:val="24"/>
        </w:rPr>
        <w:t xml:space="preserve">Burrell et al (2016, </w:t>
      </w:r>
      <w:r w:rsidRPr="00800F19">
        <w:rPr>
          <w:rFonts w:ascii="Arial" w:hAnsi="Arial" w:cs="Arial"/>
          <w:sz w:val="24"/>
          <w:szCs w:val="24"/>
        </w:rPr>
        <w:t xml:space="preserve">p </w:t>
      </w:r>
      <w:r w:rsidR="00800F19" w:rsidRPr="00800F19">
        <w:rPr>
          <w:rFonts w:ascii="Arial" w:hAnsi="Arial" w:cs="Arial"/>
          <w:sz w:val="24"/>
          <w:szCs w:val="24"/>
        </w:rPr>
        <w:t>1.e3;</w:t>
      </w:r>
      <w:r>
        <w:rPr>
          <w:rFonts w:ascii="Arial" w:hAnsi="Arial" w:cs="Arial"/>
          <w:color w:val="FF0000"/>
          <w:sz w:val="24"/>
          <w:szCs w:val="24"/>
        </w:rPr>
        <w:t xml:space="preserve"> </w:t>
      </w:r>
      <w:r>
        <w:rPr>
          <w:rFonts w:ascii="Arial" w:hAnsi="Arial" w:cs="Arial"/>
          <w:sz w:val="24"/>
          <w:szCs w:val="24"/>
        </w:rPr>
        <w:t>Study 1</w:t>
      </w:r>
      <w:r w:rsidRPr="002D6CDC">
        <w:rPr>
          <w:rFonts w:ascii="Arial" w:hAnsi="Arial" w:cs="Arial"/>
          <w:sz w:val="24"/>
          <w:szCs w:val="24"/>
        </w:rPr>
        <w:t xml:space="preserve">) identified the provisional sources of sepsis as: lungs (40.5%); urinary tract (23.2%); </w:t>
      </w:r>
      <w:r w:rsidRPr="002D6CDC">
        <w:rPr>
          <w:rFonts w:ascii="Arial" w:eastAsia="Calibri" w:hAnsi="Arial" w:cs="Arial"/>
          <w:sz w:val="24"/>
          <w:szCs w:val="24"/>
        </w:rPr>
        <w:t xml:space="preserve">abdomen (8.4%); skin or soft tissue (7.6%); musculoskeletal system (0.8%); central nervous system (0.7%); vascular devise (0.6%); </w:t>
      </w:r>
      <w:r>
        <w:rPr>
          <w:rFonts w:ascii="Arial" w:eastAsia="Calibri" w:hAnsi="Arial" w:cs="Arial"/>
          <w:sz w:val="24"/>
          <w:szCs w:val="24"/>
        </w:rPr>
        <w:t xml:space="preserve">and, </w:t>
      </w:r>
      <w:r w:rsidRPr="002D6CDC">
        <w:rPr>
          <w:rFonts w:ascii="Arial" w:eastAsia="Calibri" w:hAnsi="Arial" w:cs="Arial"/>
          <w:sz w:val="24"/>
          <w:szCs w:val="24"/>
        </w:rPr>
        <w:t>other systems (7.6%). For 1% no source was identified.</w:t>
      </w:r>
    </w:p>
    <w:p w14:paraId="7F15439F" w14:textId="6DD03800" w:rsidR="00461A8B" w:rsidRPr="002D6CDC" w:rsidRDefault="00461A8B" w:rsidP="005C113C">
      <w:pPr>
        <w:pStyle w:val="ListParagraph"/>
        <w:spacing w:after="0" w:line="240" w:lineRule="auto"/>
        <w:ind w:left="0"/>
        <w:jc w:val="both"/>
        <w:rPr>
          <w:rFonts w:ascii="Arial" w:hAnsi="Arial" w:cs="Arial"/>
          <w:sz w:val="24"/>
          <w:szCs w:val="24"/>
        </w:rPr>
      </w:pPr>
    </w:p>
    <w:p w14:paraId="680140F9" w14:textId="50A5F7B4" w:rsidR="00461A8B" w:rsidRDefault="00B82776" w:rsidP="005C113C">
      <w:pPr>
        <w:pStyle w:val="ListParagraph"/>
        <w:spacing w:after="0" w:line="240" w:lineRule="auto"/>
        <w:ind w:left="0"/>
        <w:jc w:val="both"/>
        <w:rPr>
          <w:rFonts w:ascii="Arial" w:hAnsi="Arial" w:cs="Arial"/>
          <w:sz w:val="24"/>
          <w:szCs w:val="24"/>
        </w:rPr>
      </w:pPr>
      <w:r>
        <w:rPr>
          <w:rFonts w:ascii="Arial" w:hAnsi="Arial" w:cs="Arial"/>
          <w:sz w:val="24"/>
          <w:szCs w:val="24"/>
        </w:rPr>
        <w:t xml:space="preserve">The categories of sepsis </w:t>
      </w:r>
      <w:r w:rsidR="002D6CDC">
        <w:rPr>
          <w:rFonts w:ascii="Arial" w:hAnsi="Arial" w:cs="Arial"/>
          <w:sz w:val="24"/>
          <w:szCs w:val="24"/>
        </w:rPr>
        <w:t xml:space="preserve">outlined </w:t>
      </w:r>
      <w:r w:rsidR="007822C3">
        <w:rPr>
          <w:rFonts w:ascii="Arial" w:hAnsi="Arial" w:cs="Arial"/>
          <w:sz w:val="24"/>
          <w:szCs w:val="24"/>
        </w:rPr>
        <w:t xml:space="preserve">previously </w:t>
      </w:r>
      <w:r>
        <w:rPr>
          <w:rFonts w:ascii="Arial" w:hAnsi="Arial" w:cs="Arial"/>
          <w:sz w:val="24"/>
          <w:szCs w:val="24"/>
        </w:rPr>
        <w:t xml:space="preserve">were used as the basis for sampling research groups within all of the studies included within this review, with patients (participants) who experienced one of the categories of sepsis being identified either through triage diagnosis in emergency departments (seven of the </w:t>
      </w:r>
      <w:r w:rsidR="007822C3">
        <w:rPr>
          <w:rFonts w:ascii="Arial" w:hAnsi="Arial" w:cs="Arial"/>
          <w:sz w:val="24"/>
          <w:szCs w:val="24"/>
        </w:rPr>
        <w:t>S</w:t>
      </w:r>
      <w:r>
        <w:rPr>
          <w:rFonts w:ascii="Arial" w:hAnsi="Arial" w:cs="Arial"/>
          <w:sz w:val="24"/>
          <w:szCs w:val="24"/>
        </w:rPr>
        <w:t>tudies), or during pre-hospital emergency care (Study 7 and Study 9). The remaining study was mainly based on ascertaining the access that emergency care staff had to the means by which to identify and treat sepsis rather than their use of such means, where they existed</w:t>
      </w:r>
      <w:r w:rsidR="007822C3">
        <w:rPr>
          <w:rFonts w:ascii="Arial" w:hAnsi="Arial" w:cs="Arial"/>
          <w:sz w:val="24"/>
          <w:szCs w:val="24"/>
        </w:rPr>
        <w:t xml:space="preserve"> (Study 8)</w:t>
      </w:r>
      <w:r>
        <w:rPr>
          <w:rFonts w:ascii="Arial" w:hAnsi="Arial" w:cs="Arial"/>
          <w:sz w:val="24"/>
          <w:szCs w:val="24"/>
        </w:rPr>
        <w:t>.</w:t>
      </w:r>
    </w:p>
    <w:p w14:paraId="6B06A2DC" w14:textId="78A2D0B3" w:rsidR="00B82776" w:rsidRDefault="00B82776" w:rsidP="005C113C">
      <w:pPr>
        <w:pStyle w:val="ListParagraph"/>
        <w:spacing w:after="0" w:line="240" w:lineRule="auto"/>
        <w:ind w:left="0"/>
        <w:jc w:val="both"/>
        <w:rPr>
          <w:rFonts w:ascii="Arial" w:hAnsi="Arial" w:cs="Arial"/>
          <w:sz w:val="24"/>
          <w:szCs w:val="24"/>
        </w:rPr>
      </w:pPr>
    </w:p>
    <w:p w14:paraId="1FDDA8C8" w14:textId="29F5CBD3" w:rsidR="002D6CDC" w:rsidRPr="005C113C" w:rsidRDefault="002D6CDC" w:rsidP="00B82776">
      <w:pPr>
        <w:pStyle w:val="ListParagraph"/>
        <w:spacing w:after="0" w:line="240" w:lineRule="auto"/>
        <w:ind w:left="0"/>
        <w:jc w:val="both"/>
        <w:rPr>
          <w:rFonts w:ascii="Arial" w:hAnsi="Arial" w:cs="Arial"/>
          <w:sz w:val="24"/>
          <w:szCs w:val="24"/>
        </w:rPr>
      </w:pPr>
      <w:r>
        <w:rPr>
          <w:rFonts w:ascii="Arial" w:hAnsi="Arial" w:cs="Arial"/>
          <w:sz w:val="24"/>
          <w:szCs w:val="24"/>
        </w:rPr>
        <w:t>In the main, research analysed tended to concentrate on the timely administration of antibiotics (</w:t>
      </w:r>
      <w:r w:rsidR="007822C3">
        <w:rPr>
          <w:rFonts w:ascii="Arial" w:hAnsi="Arial" w:cs="Arial"/>
          <w:sz w:val="24"/>
          <w:szCs w:val="24"/>
        </w:rPr>
        <w:t>S</w:t>
      </w:r>
      <w:r>
        <w:rPr>
          <w:rFonts w:ascii="Arial" w:hAnsi="Arial" w:cs="Arial"/>
          <w:sz w:val="24"/>
          <w:szCs w:val="24"/>
        </w:rPr>
        <w:t>tud</w:t>
      </w:r>
      <w:r w:rsidR="007822C3">
        <w:rPr>
          <w:rFonts w:ascii="Arial" w:hAnsi="Arial" w:cs="Arial"/>
          <w:sz w:val="24"/>
          <w:szCs w:val="24"/>
        </w:rPr>
        <w:t>ies</w:t>
      </w:r>
      <w:r>
        <w:rPr>
          <w:rFonts w:ascii="Arial" w:hAnsi="Arial" w:cs="Arial"/>
          <w:sz w:val="24"/>
          <w:szCs w:val="24"/>
        </w:rPr>
        <w:t xml:space="preserve"> 2, 4</w:t>
      </w:r>
      <w:r w:rsidR="007822C3">
        <w:rPr>
          <w:rFonts w:ascii="Arial" w:hAnsi="Arial" w:cs="Arial"/>
          <w:sz w:val="24"/>
          <w:szCs w:val="24"/>
        </w:rPr>
        <w:t>,</w:t>
      </w:r>
      <w:r>
        <w:rPr>
          <w:rFonts w:ascii="Arial" w:hAnsi="Arial" w:cs="Arial"/>
          <w:sz w:val="24"/>
          <w:szCs w:val="24"/>
        </w:rPr>
        <w:t xml:space="preserve"> 5</w:t>
      </w:r>
      <w:r w:rsidR="007822C3">
        <w:rPr>
          <w:rFonts w:ascii="Arial" w:hAnsi="Arial" w:cs="Arial"/>
          <w:sz w:val="24"/>
          <w:szCs w:val="24"/>
        </w:rPr>
        <w:t xml:space="preserve"> and 6),</w:t>
      </w:r>
      <w:r>
        <w:rPr>
          <w:rFonts w:ascii="Arial" w:hAnsi="Arial" w:cs="Arial"/>
          <w:sz w:val="24"/>
          <w:szCs w:val="24"/>
        </w:rPr>
        <w:t xml:space="preserve"> </w:t>
      </w:r>
      <w:r w:rsidR="007822C3">
        <w:rPr>
          <w:rFonts w:ascii="Arial" w:hAnsi="Arial" w:cs="Arial"/>
          <w:sz w:val="24"/>
          <w:szCs w:val="24"/>
        </w:rPr>
        <w:t xml:space="preserve">with some including time to intravenous fluid </w:t>
      </w:r>
      <w:r w:rsidR="007822C3">
        <w:rPr>
          <w:rFonts w:ascii="Arial" w:hAnsi="Arial" w:cs="Arial"/>
          <w:sz w:val="24"/>
          <w:szCs w:val="24"/>
        </w:rPr>
        <w:lastRenderedPageBreak/>
        <w:t>(Studies 1 and 10), and one making</w:t>
      </w:r>
      <w:r>
        <w:rPr>
          <w:rFonts w:ascii="Arial" w:hAnsi="Arial" w:cs="Arial"/>
          <w:sz w:val="24"/>
          <w:szCs w:val="24"/>
        </w:rPr>
        <w:t xml:space="preserve"> reference</w:t>
      </w:r>
      <w:r w:rsidR="007822C3">
        <w:rPr>
          <w:rFonts w:ascii="Arial" w:hAnsi="Arial" w:cs="Arial"/>
          <w:sz w:val="24"/>
          <w:szCs w:val="24"/>
        </w:rPr>
        <w:t>, although not detailed,</w:t>
      </w:r>
      <w:r>
        <w:rPr>
          <w:rFonts w:ascii="Arial" w:hAnsi="Arial" w:cs="Arial"/>
          <w:sz w:val="24"/>
          <w:szCs w:val="24"/>
        </w:rPr>
        <w:t xml:space="preserve"> to other possible additional treatments (Study 3</w:t>
      </w:r>
      <w:r w:rsidR="007822C3">
        <w:rPr>
          <w:rFonts w:ascii="Arial" w:hAnsi="Arial" w:cs="Arial"/>
          <w:sz w:val="24"/>
          <w:szCs w:val="24"/>
        </w:rPr>
        <w:t>).</w:t>
      </w:r>
      <w:r>
        <w:rPr>
          <w:rFonts w:ascii="Arial" w:hAnsi="Arial" w:cs="Arial"/>
          <w:sz w:val="24"/>
          <w:szCs w:val="24"/>
        </w:rPr>
        <w:t xml:space="preserve"> </w:t>
      </w:r>
    </w:p>
    <w:p w14:paraId="192D49C2" w14:textId="715D352B" w:rsidR="00B82776" w:rsidRDefault="00B82776" w:rsidP="005C113C">
      <w:pPr>
        <w:pStyle w:val="ListParagraph"/>
        <w:spacing w:after="0" w:line="240" w:lineRule="auto"/>
        <w:ind w:left="0"/>
        <w:jc w:val="both"/>
        <w:rPr>
          <w:rFonts w:ascii="Arial" w:hAnsi="Arial" w:cs="Arial"/>
          <w:sz w:val="24"/>
          <w:szCs w:val="24"/>
        </w:rPr>
      </w:pPr>
    </w:p>
    <w:p w14:paraId="2F68E959" w14:textId="32566833" w:rsidR="00BD2BD3" w:rsidRPr="00B96315" w:rsidRDefault="007822C3" w:rsidP="005C113C">
      <w:pPr>
        <w:pStyle w:val="ListParagraph"/>
        <w:spacing w:after="0" w:line="240" w:lineRule="auto"/>
        <w:ind w:left="0"/>
        <w:jc w:val="both"/>
        <w:rPr>
          <w:rFonts w:ascii="Arial" w:hAnsi="Arial" w:cs="Arial"/>
          <w:sz w:val="24"/>
          <w:szCs w:val="24"/>
        </w:rPr>
      </w:pPr>
      <w:r w:rsidRPr="005C113C">
        <w:rPr>
          <w:rFonts w:ascii="Arial" w:hAnsi="Arial" w:cs="Arial"/>
          <w:sz w:val="24"/>
          <w:szCs w:val="24"/>
        </w:rPr>
        <w:t>One of the studies within this paper</w:t>
      </w:r>
      <w:r>
        <w:rPr>
          <w:rFonts w:ascii="Arial" w:hAnsi="Arial" w:cs="Arial"/>
          <w:sz w:val="24"/>
          <w:szCs w:val="24"/>
        </w:rPr>
        <w:t xml:space="preserve"> (Study 9) by </w:t>
      </w:r>
      <w:r w:rsidRPr="005C113C">
        <w:rPr>
          <w:rFonts w:ascii="Arial" w:hAnsi="Arial" w:cs="Arial"/>
          <w:sz w:val="24"/>
          <w:szCs w:val="24"/>
        </w:rPr>
        <w:t>Carberry and Harden</w:t>
      </w:r>
      <w:r>
        <w:rPr>
          <w:rFonts w:ascii="Arial" w:hAnsi="Arial" w:cs="Arial"/>
          <w:sz w:val="24"/>
          <w:szCs w:val="24"/>
        </w:rPr>
        <w:t xml:space="preserve"> (</w:t>
      </w:r>
      <w:r w:rsidRPr="005C113C">
        <w:rPr>
          <w:rFonts w:ascii="Arial" w:hAnsi="Arial" w:cs="Arial"/>
          <w:sz w:val="24"/>
          <w:szCs w:val="24"/>
        </w:rPr>
        <w:t>2016</w:t>
      </w:r>
      <w:r>
        <w:rPr>
          <w:rFonts w:ascii="Arial" w:hAnsi="Arial" w:cs="Arial"/>
          <w:sz w:val="24"/>
          <w:szCs w:val="24"/>
        </w:rPr>
        <w:t xml:space="preserve">, p. 2), </w:t>
      </w:r>
      <w:r w:rsidRPr="005C113C">
        <w:rPr>
          <w:rFonts w:ascii="Arial" w:hAnsi="Arial" w:cs="Arial"/>
          <w:sz w:val="24"/>
          <w:szCs w:val="24"/>
        </w:rPr>
        <w:t>identifie</w:t>
      </w:r>
      <w:r>
        <w:rPr>
          <w:rFonts w:ascii="Arial" w:hAnsi="Arial" w:cs="Arial"/>
          <w:sz w:val="24"/>
          <w:szCs w:val="24"/>
        </w:rPr>
        <w:t>d</w:t>
      </w:r>
      <w:r w:rsidRPr="005C113C">
        <w:rPr>
          <w:rFonts w:ascii="Arial" w:hAnsi="Arial" w:cs="Arial"/>
          <w:sz w:val="24"/>
          <w:szCs w:val="24"/>
        </w:rPr>
        <w:t xml:space="preserve"> the Sepsis 6 Bundle as a collection of treatments and actions based on recommendations from the Surviving Sepsis Campaign (SSC, 2019) including: the administration of </w:t>
      </w:r>
      <w:r>
        <w:rPr>
          <w:rFonts w:ascii="Arial" w:hAnsi="Arial" w:cs="Arial"/>
          <w:sz w:val="24"/>
          <w:szCs w:val="24"/>
        </w:rPr>
        <w:t>o</w:t>
      </w:r>
      <w:r w:rsidRPr="005C113C">
        <w:rPr>
          <w:rFonts w:ascii="Arial" w:hAnsi="Arial" w:cs="Arial"/>
          <w:sz w:val="24"/>
          <w:szCs w:val="24"/>
        </w:rPr>
        <w:t>xygen, the maintenance of saturation levels at &gt;94% with the exception of patients with Chronic Obstructive Pulmonary Disease (COPD</w:t>
      </w:r>
      <w:r>
        <w:rPr>
          <w:rFonts w:ascii="Arial" w:hAnsi="Arial" w:cs="Arial"/>
          <w:sz w:val="24"/>
          <w:szCs w:val="24"/>
        </w:rPr>
        <w:t>)</w:t>
      </w:r>
      <w:r w:rsidRPr="005C113C">
        <w:rPr>
          <w:rFonts w:ascii="Arial" w:hAnsi="Arial" w:cs="Arial"/>
          <w:sz w:val="24"/>
          <w:szCs w:val="24"/>
        </w:rPr>
        <w:t>, where saturations must be controlled between 88 – 92%, the extraction of blood cultures, the administration of intravenous antibiotics as per Trust Guidelines, the administration of intravenous fluids, the assessment of serial lactates</w:t>
      </w:r>
      <w:r>
        <w:rPr>
          <w:rFonts w:ascii="Arial" w:hAnsi="Arial" w:cs="Arial"/>
          <w:sz w:val="24"/>
          <w:szCs w:val="24"/>
        </w:rPr>
        <w:t>,</w:t>
      </w:r>
      <w:r w:rsidRPr="005C113C">
        <w:rPr>
          <w:rFonts w:ascii="Arial" w:hAnsi="Arial" w:cs="Arial"/>
          <w:sz w:val="24"/>
          <w:szCs w:val="24"/>
        </w:rPr>
        <w:t xml:space="preserve"> and the measurement of urine output.</w:t>
      </w:r>
      <w:r>
        <w:rPr>
          <w:rFonts w:ascii="Arial" w:hAnsi="Arial" w:cs="Arial"/>
          <w:sz w:val="24"/>
          <w:szCs w:val="24"/>
        </w:rPr>
        <w:t xml:space="preserve"> </w:t>
      </w:r>
      <w:r w:rsidRPr="005C113C">
        <w:rPr>
          <w:rFonts w:ascii="Arial" w:hAnsi="Arial" w:cs="Arial"/>
          <w:sz w:val="24"/>
          <w:szCs w:val="24"/>
        </w:rPr>
        <w:t xml:space="preserve">The UK Sepsis </w:t>
      </w:r>
      <w:r w:rsidRPr="00EF48BD">
        <w:rPr>
          <w:rFonts w:ascii="Arial" w:hAnsi="Arial" w:cs="Arial"/>
          <w:sz w:val="24"/>
          <w:szCs w:val="24"/>
        </w:rPr>
        <w:t>Trust (</w:t>
      </w:r>
      <w:r w:rsidR="00EF48BD" w:rsidRPr="00EF48BD">
        <w:rPr>
          <w:rFonts w:ascii="Arial" w:hAnsi="Arial" w:cs="Arial"/>
          <w:sz w:val="24"/>
          <w:szCs w:val="24"/>
        </w:rPr>
        <w:t>2019</w:t>
      </w:r>
      <w:r w:rsidRPr="00EF48BD">
        <w:rPr>
          <w:rFonts w:ascii="Arial" w:hAnsi="Arial" w:cs="Arial"/>
          <w:sz w:val="24"/>
          <w:szCs w:val="24"/>
        </w:rPr>
        <w:t xml:space="preserve">) instructs that </w:t>
      </w:r>
      <w:r w:rsidRPr="005C113C">
        <w:rPr>
          <w:rFonts w:ascii="Arial" w:hAnsi="Arial" w:cs="Arial"/>
          <w:sz w:val="24"/>
          <w:szCs w:val="24"/>
        </w:rPr>
        <w:t xml:space="preserve">all these recommendations must be completed within one hour. Carberry and Harden (2016) claim that various research presents persuasive evidence that </w:t>
      </w:r>
      <w:r w:rsidR="00BD2BD3">
        <w:rPr>
          <w:rFonts w:ascii="Arial" w:hAnsi="Arial" w:cs="Arial"/>
          <w:sz w:val="24"/>
          <w:szCs w:val="24"/>
        </w:rPr>
        <w:t xml:space="preserve">in </w:t>
      </w:r>
      <w:r w:rsidRPr="005C113C">
        <w:rPr>
          <w:rFonts w:ascii="Arial" w:hAnsi="Arial" w:cs="Arial"/>
          <w:sz w:val="24"/>
          <w:szCs w:val="24"/>
        </w:rPr>
        <w:t xml:space="preserve">incidents where the </w:t>
      </w:r>
      <w:r w:rsidR="00EF48BD">
        <w:rPr>
          <w:rFonts w:ascii="Arial" w:hAnsi="Arial" w:cs="Arial"/>
          <w:sz w:val="24"/>
          <w:szCs w:val="24"/>
        </w:rPr>
        <w:t>S</w:t>
      </w:r>
      <w:r w:rsidRPr="005C113C">
        <w:rPr>
          <w:rFonts w:ascii="Arial" w:hAnsi="Arial" w:cs="Arial"/>
          <w:sz w:val="24"/>
          <w:szCs w:val="24"/>
        </w:rPr>
        <w:t xml:space="preserve">epsis 6 </w:t>
      </w:r>
      <w:r w:rsidR="00EF48BD">
        <w:rPr>
          <w:rFonts w:ascii="Arial" w:hAnsi="Arial" w:cs="Arial"/>
          <w:sz w:val="24"/>
          <w:szCs w:val="24"/>
        </w:rPr>
        <w:t>B</w:t>
      </w:r>
      <w:r w:rsidRPr="005C113C">
        <w:rPr>
          <w:rFonts w:ascii="Arial" w:hAnsi="Arial" w:cs="Arial"/>
          <w:sz w:val="24"/>
          <w:szCs w:val="24"/>
        </w:rPr>
        <w:t xml:space="preserve">undle is implemented within one hour of severe sepsis recognition, mortality is found to </w:t>
      </w:r>
      <w:r>
        <w:rPr>
          <w:rFonts w:ascii="Arial" w:hAnsi="Arial" w:cs="Arial"/>
          <w:sz w:val="24"/>
          <w:szCs w:val="24"/>
        </w:rPr>
        <w:t xml:space="preserve">be </w:t>
      </w:r>
      <w:r w:rsidRPr="005C113C">
        <w:rPr>
          <w:rFonts w:ascii="Arial" w:hAnsi="Arial" w:cs="Arial"/>
          <w:sz w:val="24"/>
          <w:szCs w:val="24"/>
        </w:rPr>
        <w:t>reduce</w:t>
      </w:r>
      <w:r>
        <w:rPr>
          <w:rFonts w:ascii="Arial" w:hAnsi="Arial" w:cs="Arial"/>
          <w:sz w:val="24"/>
          <w:szCs w:val="24"/>
        </w:rPr>
        <w:t>d</w:t>
      </w:r>
      <w:r w:rsidRPr="005C113C">
        <w:rPr>
          <w:rFonts w:ascii="Arial" w:hAnsi="Arial" w:cs="Arial"/>
          <w:sz w:val="24"/>
          <w:szCs w:val="24"/>
        </w:rPr>
        <w:t xml:space="preserve"> by up to 50%.</w:t>
      </w:r>
    </w:p>
    <w:p w14:paraId="466E0067" w14:textId="1ABE9A08" w:rsidR="0034031B" w:rsidRDefault="0034031B" w:rsidP="005C113C">
      <w:pPr>
        <w:pStyle w:val="ListParagraph"/>
        <w:spacing w:after="0" w:line="240" w:lineRule="auto"/>
        <w:ind w:left="0"/>
        <w:jc w:val="both"/>
        <w:rPr>
          <w:rFonts w:ascii="Arial" w:hAnsi="Arial" w:cs="Arial"/>
          <w:sz w:val="24"/>
          <w:szCs w:val="24"/>
        </w:rPr>
      </w:pPr>
    </w:p>
    <w:p w14:paraId="1D27DFE1" w14:textId="451043FD" w:rsidR="00C34B49" w:rsidRPr="00C34B49" w:rsidRDefault="00C34B49" w:rsidP="005C113C">
      <w:pPr>
        <w:pStyle w:val="ListParagraph"/>
        <w:spacing w:after="0" w:line="240" w:lineRule="auto"/>
        <w:ind w:left="0"/>
        <w:jc w:val="both"/>
        <w:rPr>
          <w:rFonts w:ascii="Arial" w:hAnsi="Arial" w:cs="Arial"/>
          <w:sz w:val="24"/>
          <w:szCs w:val="24"/>
          <w:u w:val="single"/>
        </w:rPr>
      </w:pPr>
      <w:r w:rsidRPr="00C34B49">
        <w:rPr>
          <w:rFonts w:ascii="Arial" w:hAnsi="Arial" w:cs="Arial"/>
          <w:sz w:val="24"/>
          <w:szCs w:val="24"/>
          <w:u w:val="single"/>
        </w:rPr>
        <w:t>Implications for emergency and prehospital care</w:t>
      </w:r>
    </w:p>
    <w:p w14:paraId="1C0D1DE7" w14:textId="77777777" w:rsidR="00C34B49" w:rsidRDefault="00C34B49" w:rsidP="005C113C">
      <w:pPr>
        <w:pStyle w:val="ListParagraph"/>
        <w:spacing w:after="0" w:line="240" w:lineRule="auto"/>
        <w:ind w:left="0"/>
        <w:jc w:val="both"/>
        <w:rPr>
          <w:rFonts w:ascii="Arial" w:hAnsi="Arial" w:cs="Arial"/>
          <w:sz w:val="24"/>
          <w:szCs w:val="24"/>
        </w:rPr>
      </w:pPr>
    </w:p>
    <w:p w14:paraId="657DBA32" w14:textId="008E0A43" w:rsidR="00397619" w:rsidRPr="00C34B49" w:rsidRDefault="0034031B" w:rsidP="005C113C">
      <w:pPr>
        <w:pStyle w:val="ListParagraph"/>
        <w:spacing w:after="0" w:line="240" w:lineRule="auto"/>
        <w:ind w:left="0"/>
        <w:jc w:val="both"/>
        <w:rPr>
          <w:rFonts w:ascii="Arial" w:hAnsi="Arial" w:cs="Arial"/>
          <w:sz w:val="24"/>
          <w:szCs w:val="24"/>
        </w:rPr>
      </w:pPr>
      <w:r w:rsidRPr="00C34B49">
        <w:rPr>
          <w:rFonts w:ascii="Arial" w:hAnsi="Arial" w:cs="Arial"/>
          <w:sz w:val="24"/>
          <w:szCs w:val="24"/>
        </w:rPr>
        <w:t xml:space="preserve">In relation to </w:t>
      </w:r>
      <w:r w:rsidR="00C34B49" w:rsidRPr="00C34B49">
        <w:rPr>
          <w:rFonts w:ascii="Arial" w:hAnsi="Arial" w:cs="Arial"/>
          <w:sz w:val="24"/>
          <w:szCs w:val="24"/>
        </w:rPr>
        <w:t xml:space="preserve">emergency medical practice, </w:t>
      </w:r>
      <w:r w:rsidRPr="00C34B49">
        <w:rPr>
          <w:rFonts w:ascii="Arial" w:hAnsi="Arial" w:cs="Arial"/>
          <w:sz w:val="24"/>
          <w:szCs w:val="24"/>
        </w:rPr>
        <w:t>t</w:t>
      </w:r>
      <w:r w:rsidR="00AA6EBE" w:rsidRPr="00C34B49">
        <w:rPr>
          <w:rFonts w:ascii="Arial" w:hAnsi="Arial" w:cs="Arial"/>
          <w:sz w:val="24"/>
          <w:szCs w:val="24"/>
        </w:rPr>
        <w:t xml:space="preserve">he </w:t>
      </w:r>
      <w:r w:rsidR="001B60F0" w:rsidRPr="00C34B49">
        <w:rPr>
          <w:rFonts w:ascii="Arial" w:hAnsi="Arial" w:cs="Arial"/>
          <w:sz w:val="24"/>
          <w:szCs w:val="24"/>
        </w:rPr>
        <w:t>tool widely used by Paramedics to aid in the identification</w:t>
      </w:r>
      <w:r w:rsidR="00F57B49" w:rsidRPr="00C34B49">
        <w:rPr>
          <w:rFonts w:ascii="Arial" w:hAnsi="Arial" w:cs="Arial"/>
          <w:sz w:val="24"/>
          <w:szCs w:val="24"/>
        </w:rPr>
        <w:t xml:space="preserve"> of and severity of sepsis is </w:t>
      </w:r>
      <w:r w:rsidR="00AA6EBE" w:rsidRPr="00C34B49">
        <w:rPr>
          <w:rFonts w:ascii="Arial" w:hAnsi="Arial" w:cs="Arial"/>
          <w:sz w:val="24"/>
          <w:szCs w:val="24"/>
        </w:rPr>
        <w:t xml:space="preserve">the </w:t>
      </w:r>
      <w:r w:rsidR="00F57B49" w:rsidRPr="00C34B49">
        <w:rPr>
          <w:rFonts w:ascii="Arial" w:hAnsi="Arial" w:cs="Arial"/>
          <w:sz w:val="24"/>
          <w:szCs w:val="24"/>
        </w:rPr>
        <w:t>“</w:t>
      </w:r>
      <w:r w:rsidR="006B7752" w:rsidRPr="00C34B49">
        <w:rPr>
          <w:rFonts w:ascii="Arial" w:hAnsi="Arial" w:cs="Arial"/>
          <w:sz w:val="24"/>
          <w:szCs w:val="24"/>
        </w:rPr>
        <w:t xml:space="preserve">Sepsis Screening </w:t>
      </w:r>
      <w:r w:rsidR="007054F3" w:rsidRPr="00C34B49">
        <w:rPr>
          <w:rFonts w:ascii="Arial" w:hAnsi="Arial" w:cs="Arial"/>
          <w:sz w:val="24"/>
          <w:szCs w:val="24"/>
        </w:rPr>
        <w:t>and</w:t>
      </w:r>
      <w:r w:rsidR="006B7752" w:rsidRPr="00C34B49">
        <w:rPr>
          <w:rFonts w:ascii="Arial" w:hAnsi="Arial" w:cs="Arial"/>
          <w:sz w:val="24"/>
          <w:szCs w:val="24"/>
        </w:rPr>
        <w:t xml:space="preserve"> Action Tool</w:t>
      </w:r>
      <w:r w:rsidR="00F57B49" w:rsidRPr="00C34B49">
        <w:rPr>
          <w:rFonts w:ascii="Arial" w:hAnsi="Arial" w:cs="Arial"/>
          <w:sz w:val="24"/>
          <w:szCs w:val="24"/>
        </w:rPr>
        <w:t xml:space="preserve">” developed by </w:t>
      </w:r>
      <w:r w:rsidR="007B61B7" w:rsidRPr="00C34B49">
        <w:rPr>
          <w:rFonts w:ascii="Arial" w:hAnsi="Arial" w:cs="Arial"/>
          <w:sz w:val="24"/>
          <w:szCs w:val="24"/>
        </w:rPr>
        <w:t>the UK Sepsis Trust (</w:t>
      </w:r>
      <w:r w:rsidR="00FF353E">
        <w:rPr>
          <w:rFonts w:ascii="Arial" w:hAnsi="Arial" w:cs="Arial"/>
          <w:sz w:val="24"/>
          <w:szCs w:val="24"/>
        </w:rPr>
        <w:t>2019</w:t>
      </w:r>
      <w:r w:rsidR="006D5E12" w:rsidRPr="00C34B49">
        <w:rPr>
          <w:rFonts w:ascii="Arial" w:hAnsi="Arial" w:cs="Arial"/>
          <w:sz w:val="24"/>
          <w:szCs w:val="24"/>
        </w:rPr>
        <w:t xml:space="preserve">, </w:t>
      </w:r>
      <w:r w:rsidR="007B61B7" w:rsidRPr="00C34B49">
        <w:rPr>
          <w:rFonts w:ascii="Arial" w:hAnsi="Arial" w:cs="Arial"/>
          <w:sz w:val="24"/>
          <w:szCs w:val="24"/>
        </w:rPr>
        <w:t xml:space="preserve">see </w:t>
      </w:r>
      <w:r w:rsidR="003108F6" w:rsidRPr="00C34B49">
        <w:rPr>
          <w:rFonts w:ascii="Arial" w:hAnsi="Arial" w:cs="Arial"/>
          <w:sz w:val="24"/>
          <w:szCs w:val="24"/>
        </w:rPr>
        <w:t>A</w:t>
      </w:r>
      <w:r w:rsidR="007B61B7" w:rsidRPr="00C34B49">
        <w:rPr>
          <w:rFonts w:ascii="Arial" w:hAnsi="Arial" w:cs="Arial"/>
          <w:sz w:val="24"/>
          <w:szCs w:val="24"/>
        </w:rPr>
        <w:t>ppendix 1)</w:t>
      </w:r>
      <w:r w:rsidR="006D5E12" w:rsidRPr="00C34B49">
        <w:rPr>
          <w:rFonts w:ascii="Arial" w:hAnsi="Arial" w:cs="Arial"/>
          <w:sz w:val="24"/>
          <w:szCs w:val="24"/>
        </w:rPr>
        <w:t>.</w:t>
      </w:r>
      <w:r w:rsidR="008F3A6F" w:rsidRPr="00C34B49">
        <w:rPr>
          <w:rFonts w:ascii="Arial" w:hAnsi="Arial" w:cs="Arial"/>
          <w:sz w:val="24"/>
          <w:szCs w:val="24"/>
        </w:rPr>
        <w:t xml:space="preserve"> </w:t>
      </w:r>
      <w:r w:rsidRPr="00C34B49">
        <w:rPr>
          <w:rFonts w:ascii="Arial" w:hAnsi="Arial" w:cs="Arial"/>
          <w:sz w:val="24"/>
          <w:szCs w:val="24"/>
        </w:rPr>
        <w:t xml:space="preserve">As </w:t>
      </w:r>
      <w:r w:rsidR="00F06535" w:rsidRPr="00C34B49">
        <w:rPr>
          <w:rFonts w:ascii="Arial" w:hAnsi="Arial" w:cs="Arial"/>
          <w:sz w:val="24"/>
          <w:szCs w:val="24"/>
        </w:rPr>
        <w:t>the studies includ</w:t>
      </w:r>
      <w:r w:rsidR="00FE736A" w:rsidRPr="00C34B49">
        <w:rPr>
          <w:rFonts w:ascii="Arial" w:hAnsi="Arial" w:cs="Arial"/>
          <w:sz w:val="24"/>
          <w:szCs w:val="24"/>
        </w:rPr>
        <w:t>ed</w:t>
      </w:r>
      <w:r w:rsidR="00F06535" w:rsidRPr="00C34B49">
        <w:rPr>
          <w:rFonts w:ascii="Arial" w:hAnsi="Arial" w:cs="Arial"/>
          <w:sz w:val="24"/>
          <w:szCs w:val="24"/>
        </w:rPr>
        <w:t xml:space="preserve"> within this review </w:t>
      </w:r>
      <w:r w:rsidRPr="00C34B49">
        <w:rPr>
          <w:rFonts w:ascii="Arial" w:hAnsi="Arial" w:cs="Arial"/>
          <w:sz w:val="24"/>
          <w:szCs w:val="24"/>
        </w:rPr>
        <w:t xml:space="preserve">involved </w:t>
      </w:r>
      <w:r w:rsidR="00445748" w:rsidRPr="00C34B49">
        <w:rPr>
          <w:rFonts w:ascii="Arial" w:hAnsi="Arial" w:cs="Arial"/>
          <w:sz w:val="24"/>
          <w:szCs w:val="24"/>
        </w:rPr>
        <w:t xml:space="preserve">patients of </w:t>
      </w:r>
      <w:r w:rsidRPr="00C34B49">
        <w:rPr>
          <w:rFonts w:ascii="Arial" w:hAnsi="Arial" w:cs="Arial"/>
          <w:sz w:val="24"/>
          <w:szCs w:val="24"/>
        </w:rPr>
        <w:t>1</w:t>
      </w:r>
      <w:r w:rsidR="00445748" w:rsidRPr="00C34B49">
        <w:rPr>
          <w:rFonts w:ascii="Arial" w:hAnsi="Arial" w:cs="Arial"/>
          <w:sz w:val="24"/>
          <w:szCs w:val="24"/>
        </w:rPr>
        <w:t xml:space="preserve">8 </w:t>
      </w:r>
      <w:r w:rsidRPr="00C34B49">
        <w:rPr>
          <w:rFonts w:ascii="Arial" w:hAnsi="Arial" w:cs="Arial"/>
          <w:sz w:val="24"/>
          <w:szCs w:val="24"/>
        </w:rPr>
        <w:t xml:space="preserve">years </w:t>
      </w:r>
      <w:r w:rsidR="00445748" w:rsidRPr="00C34B49">
        <w:rPr>
          <w:rFonts w:ascii="Arial" w:hAnsi="Arial" w:cs="Arial"/>
          <w:sz w:val="24"/>
          <w:szCs w:val="24"/>
        </w:rPr>
        <w:t xml:space="preserve">and above, the sepsis markers that will be discussed are </w:t>
      </w:r>
      <w:r w:rsidRPr="00C34B49">
        <w:rPr>
          <w:rFonts w:ascii="Arial" w:hAnsi="Arial" w:cs="Arial"/>
          <w:sz w:val="24"/>
          <w:szCs w:val="24"/>
        </w:rPr>
        <w:t xml:space="preserve">those that are </w:t>
      </w:r>
      <w:r w:rsidR="00445748" w:rsidRPr="00C34B49">
        <w:rPr>
          <w:rFonts w:ascii="Arial" w:hAnsi="Arial" w:cs="Arial"/>
          <w:sz w:val="24"/>
          <w:szCs w:val="24"/>
        </w:rPr>
        <w:t>directly relevant to</w:t>
      </w:r>
      <w:r w:rsidRPr="00C34B49">
        <w:rPr>
          <w:rFonts w:ascii="Arial" w:hAnsi="Arial" w:cs="Arial"/>
          <w:sz w:val="24"/>
          <w:szCs w:val="24"/>
        </w:rPr>
        <w:t xml:space="preserve"> this group. T</w:t>
      </w:r>
      <w:r w:rsidR="008F3A6F" w:rsidRPr="00C34B49">
        <w:rPr>
          <w:rFonts w:ascii="Arial" w:hAnsi="Arial" w:cs="Arial"/>
          <w:sz w:val="24"/>
          <w:szCs w:val="24"/>
        </w:rPr>
        <w:t>he</w:t>
      </w:r>
      <w:r w:rsidRPr="00C34B49">
        <w:rPr>
          <w:rFonts w:ascii="Arial" w:hAnsi="Arial" w:cs="Arial"/>
          <w:sz w:val="24"/>
          <w:szCs w:val="24"/>
        </w:rPr>
        <w:t xml:space="preserve"> Sepsis Screening and Action Tool</w:t>
      </w:r>
      <w:r w:rsidR="008F3A6F" w:rsidRPr="00C34B49">
        <w:rPr>
          <w:rFonts w:ascii="Arial" w:hAnsi="Arial" w:cs="Arial"/>
          <w:sz w:val="24"/>
          <w:szCs w:val="24"/>
        </w:rPr>
        <w:t xml:space="preserve"> classifies </w:t>
      </w:r>
      <w:r w:rsidR="00E271B6" w:rsidRPr="00C34B49">
        <w:rPr>
          <w:rFonts w:ascii="Arial" w:hAnsi="Arial" w:cs="Arial"/>
          <w:sz w:val="24"/>
          <w:szCs w:val="24"/>
        </w:rPr>
        <w:t xml:space="preserve">sepsis markers into amber and red depending on the severity </w:t>
      </w:r>
      <w:r w:rsidR="008362D9" w:rsidRPr="00C34B49">
        <w:rPr>
          <w:rFonts w:ascii="Arial" w:hAnsi="Arial" w:cs="Arial"/>
          <w:sz w:val="24"/>
          <w:szCs w:val="24"/>
        </w:rPr>
        <w:t xml:space="preserve">that </w:t>
      </w:r>
      <w:r w:rsidR="00E271B6" w:rsidRPr="00C34B49">
        <w:rPr>
          <w:rFonts w:ascii="Arial" w:hAnsi="Arial" w:cs="Arial"/>
          <w:sz w:val="24"/>
          <w:szCs w:val="24"/>
        </w:rPr>
        <w:t xml:space="preserve">they illustrate. </w:t>
      </w:r>
      <w:r w:rsidR="004A2039" w:rsidRPr="00C34B49">
        <w:rPr>
          <w:rFonts w:ascii="Arial" w:hAnsi="Arial" w:cs="Arial"/>
          <w:sz w:val="24"/>
          <w:szCs w:val="24"/>
        </w:rPr>
        <w:t xml:space="preserve">The tool </w:t>
      </w:r>
      <w:r w:rsidR="00AE40CE" w:rsidRPr="00C34B49">
        <w:rPr>
          <w:rFonts w:ascii="Arial" w:hAnsi="Arial" w:cs="Arial"/>
          <w:sz w:val="24"/>
          <w:szCs w:val="24"/>
        </w:rPr>
        <w:t xml:space="preserve">which is </w:t>
      </w:r>
      <w:r w:rsidR="009F239B" w:rsidRPr="00C34B49">
        <w:rPr>
          <w:rFonts w:ascii="Arial" w:hAnsi="Arial" w:cs="Arial"/>
          <w:sz w:val="24"/>
          <w:szCs w:val="24"/>
        </w:rPr>
        <w:t xml:space="preserve">promoted by the National Institute for </w:t>
      </w:r>
      <w:r w:rsidR="00E54968" w:rsidRPr="00C34B49">
        <w:rPr>
          <w:rFonts w:ascii="Arial" w:hAnsi="Arial" w:cs="Arial"/>
          <w:sz w:val="24"/>
          <w:szCs w:val="24"/>
        </w:rPr>
        <w:t>Health and Care Excellence (NICE)</w:t>
      </w:r>
      <w:r w:rsidR="002E0BC4" w:rsidRPr="00C34B49">
        <w:rPr>
          <w:rFonts w:ascii="Arial" w:hAnsi="Arial" w:cs="Arial"/>
          <w:sz w:val="24"/>
          <w:szCs w:val="24"/>
        </w:rPr>
        <w:t>, s</w:t>
      </w:r>
      <w:r w:rsidR="004A2039" w:rsidRPr="00C34B49">
        <w:rPr>
          <w:rFonts w:ascii="Arial" w:hAnsi="Arial" w:cs="Arial"/>
          <w:sz w:val="24"/>
          <w:szCs w:val="24"/>
        </w:rPr>
        <w:t xml:space="preserve">tates that </w:t>
      </w:r>
      <w:r w:rsidR="001B7145" w:rsidRPr="00C34B49">
        <w:rPr>
          <w:rFonts w:ascii="Arial" w:hAnsi="Arial" w:cs="Arial"/>
          <w:sz w:val="24"/>
          <w:szCs w:val="24"/>
        </w:rPr>
        <w:t xml:space="preserve">if the patient appears unwell to the clinician and where there is a known or suspected source of infection, </w:t>
      </w:r>
      <w:r w:rsidR="004A2039" w:rsidRPr="00C34B49">
        <w:rPr>
          <w:rFonts w:ascii="Arial" w:hAnsi="Arial" w:cs="Arial"/>
          <w:sz w:val="24"/>
          <w:szCs w:val="24"/>
        </w:rPr>
        <w:t xml:space="preserve">only one red flag </w:t>
      </w:r>
      <w:r w:rsidR="00F976D2" w:rsidRPr="00C34B49">
        <w:rPr>
          <w:rFonts w:ascii="Arial" w:hAnsi="Arial" w:cs="Arial"/>
          <w:sz w:val="24"/>
          <w:szCs w:val="24"/>
        </w:rPr>
        <w:t xml:space="preserve">needs to be present in order for the patient to be suspected of severe red flag </w:t>
      </w:r>
      <w:r w:rsidR="004A2039" w:rsidRPr="00C34B49">
        <w:rPr>
          <w:rFonts w:ascii="Arial" w:hAnsi="Arial" w:cs="Arial"/>
          <w:sz w:val="24"/>
          <w:szCs w:val="24"/>
        </w:rPr>
        <w:t>sepsis</w:t>
      </w:r>
      <w:r w:rsidR="00F976D2" w:rsidRPr="00C34B49">
        <w:rPr>
          <w:rFonts w:ascii="Arial" w:hAnsi="Arial" w:cs="Arial"/>
          <w:sz w:val="24"/>
          <w:szCs w:val="24"/>
        </w:rPr>
        <w:t xml:space="preserve">. The red flag </w:t>
      </w:r>
      <w:r w:rsidR="004A2039" w:rsidRPr="00C34B49">
        <w:rPr>
          <w:rFonts w:ascii="Arial" w:hAnsi="Arial" w:cs="Arial"/>
          <w:sz w:val="24"/>
          <w:szCs w:val="24"/>
        </w:rPr>
        <w:t>markers are as follows</w:t>
      </w:r>
      <w:r w:rsidR="00F976D2" w:rsidRPr="00C34B49">
        <w:rPr>
          <w:rFonts w:ascii="Arial" w:hAnsi="Arial" w:cs="Arial"/>
          <w:sz w:val="24"/>
          <w:szCs w:val="24"/>
        </w:rPr>
        <w:t xml:space="preserve">: </w:t>
      </w:r>
      <w:r w:rsidR="00202DB7" w:rsidRPr="00C34B49">
        <w:rPr>
          <w:rFonts w:ascii="Arial" w:hAnsi="Arial" w:cs="Arial"/>
          <w:sz w:val="24"/>
          <w:szCs w:val="24"/>
        </w:rPr>
        <w:t xml:space="preserve">a patient who </w:t>
      </w:r>
      <w:r w:rsidR="003B2B9B" w:rsidRPr="00C34B49">
        <w:rPr>
          <w:rFonts w:ascii="Arial" w:hAnsi="Arial" w:cs="Arial"/>
          <w:sz w:val="24"/>
          <w:szCs w:val="24"/>
        </w:rPr>
        <w:t xml:space="preserve">is either unresponsive, </w:t>
      </w:r>
      <w:r w:rsidR="0084249D" w:rsidRPr="00C34B49">
        <w:rPr>
          <w:rFonts w:ascii="Arial" w:hAnsi="Arial" w:cs="Arial"/>
          <w:sz w:val="24"/>
          <w:szCs w:val="24"/>
        </w:rPr>
        <w:t>acutely disorientated or confused</w:t>
      </w:r>
      <w:r w:rsidR="003B2B9B" w:rsidRPr="00C34B49">
        <w:rPr>
          <w:rFonts w:ascii="Arial" w:hAnsi="Arial" w:cs="Arial"/>
          <w:sz w:val="24"/>
          <w:szCs w:val="24"/>
        </w:rPr>
        <w:t xml:space="preserve"> or </w:t>
      </w:r>
      <w:r w:rsidR="00202DB7" w:rsidRPr="00C34B49">
        <w:rPr>
          <w:rFonts w:ascii="Arial" w:hAnsi="Arial" w:cs="Arial"/>
          <w:sz w:val="24"/>
          <w:szCs w:val="24"/>
        </w:rPr>
        <w:t>r</w:t>
      </w:r>
      <w:r w:rsidR="00D3227D" w:rsidRPr="00C34B49">
        <w:rPr>
          <w:rFonts w:ascii="Arial" w:hAnsi="Arial" w:cs="Arial"/>
          <w:sz w:val="24"/>
          <w:szCs w:val="24"/>
        </w:rPr>
        <w:t xml:space="preserve">esponds </w:t>
      </w:r>
      <w:r w:rsidR="00202DB7" w:rsidRPr="00C34B49">
        <w:rPr>
          <w:rFonts w:ascii="Arial" w:hAnsi="Arial" w:cs="Arial"/>
          <w:sz w:val="24"/>
          <w:szCs w:val="24"/>
        </w:rPr>
        <w:t xml:space="preserve">solely </w:t>
      </w:r>
      <w:r w:rsidR="00D3227D" w:rsidRPr="00C34B49">
        <w:rPr>
          <w:rFonts w:ascii="Arial" w:hAnsi="Arial" w:cs="Arial"/>
          <w:sz w:val="24"/>
          <w:szCs w:val="24"/>
        </w:rPr>
        <w:t>to voice or pain</w:t>
      </w:r>
      <w:r w:rsidR="0084249D" w:rsidRPr="00C34B49">
        <w:rPr>
          <w:rFonts w:ascii="Arial" w:hAnsi="Arial" w:cs="Arial"/>
          <w:sz w:val="24"/>
          <w:szCs w:val="24"/>
        </w:rPr>
        <w:t xml:space="preserve">, </w:t>
      </w:r>
      <w:r w:rsidR="000679F2" w:rsidRPr="00C34B49">
        <w:rPr>
          <w:rFonts w:ascii="Arial" w:hAnsi="Arial" w:cs="Arial"/>
          <w:sz w:val="24"/>
          <w:szCs w:val="24"/>
        </w:rPr>
        <w:t xml:space="preserve">has a respiratory rate ≥ 25 per minute, requires oxygen to maintain SpO2 ≥92%, has a heart rate of &gt; 130 per minute, </w:t>
      </w:r>
      <w:r w:rsidR="0084249D" w:rsidRPr="00C34B49">
        <w:rPr>
          <w:rFonts w:ascii="Arial" w:hAnsi="Arial" w:cs="Arial"/>
          <w:sz w:val="24"/>
          <w:szCs w:val="24"/>
        </w:rPr>
        <w:t xml:space="preserve">has a </w:t>
      </w:r>
      <w:r w:rsidR="00D3227D" w:rsidRPr="00C34B49">
        <w:rPr>
          <w:rFonts w:ascii="Arial" w:hAnsi="Arial" w:cs="Arial"/>
          <w:sz w:val="24"/>
          <w:szCs w:val="24"/>
        </w:rPr>
        <w:t>Systolic B.P ≤ 90 mmHg</w:t>
      </w:r>
      <w:r w:rsidR="00EB1F60" w:rsidRPr="00C34B49">
        <w:rPr>
          <w:rFonts w:ascii="Arial" w:hAnsi="Arial" w:cs="Arial"/>
          <w:sz w:val="24"/>
          <w:szCs w:val="24"/>
        </w:rPr>
        <w:t>,</w:t>
      </w:r>
      <w:r w:rsidR="000679F2" w:rsidRPr="00C34B49">
        <w:rPr>
          <w:rFonts w:ascii="Arial" w:hAnsi="Arial" w:cs="Arial"/>
          <w:sz w:val="24"/>
          <w:szCs w:val="24"/>
        </w:rPr>
        <w:t xml:space="preserve"> </w:t>
      </w:r>
      <w:r w:rsidR="000D77E6" w:rsidRPr="00C34B49">
        <w:rPr>
          <w:rFonts w:ascii="Arial" w:hAnsi="Arial" w:cs="Arial"/>
          <w:sz w:val="24"/>
          <w:szCs w:val="24"/>
        </w:rPr>
        <w:t xml:space="preserve">has a </w:t>
      </w:r>
      <w:r w:rsidR="00BC0592" w:rsidRPr="00C34B49">
        <w:rPr>
          <w:rFonts w:ascii="Arial" w:hAnsi="Arial" w:cs="Arial"/>
          <w:sz w:val="24"/>
          <w:szCs w:val="24"/>
        </w:rPr>
        <w:t>no</w:t>
      </w:r>
      <w:r w:rsidR="00D3227D" w:rsidRPr="00C34B49">
        <w:rPr>
          <w:rFonts w:ascii="Arial" w:hAnsi="Arial" w:cs="Arial"/>
          <w:sz w:val="24"/>
          <w:szCs w:val="24"/>
        </w:rPr>
        <w:t>n-blanching rash</w:t>
      </w:r>
      <w:r w:rsidR="000D77E6" w:rsidRPr="00C34B49">
        <w:rPr>
          <w:rFonts w:ascii="Arial" w:hAnsi="Arial" w:cs="Arial"/>
          <w:sz w:val="24"/>
          <w:szCs w:val="24"/>
        </w:rPr>
        <w:t xml:space="preserve"> or </w:t>
      </w:r>
      <w:r w:rsidR="00CE0DB4" w:rsidRPr="00C34B49">
        <w:rPr>
          <w:rFonts w:ascii="Arial" w:hAnsi="Arial" w:cs="Arial"/>
          <w:sz w:val="24"/>
          <w:szCs w:val="24"/>
        </w:rPr>
        <w:t xml:space="preserve">appears </w:t>
      </w:r>
      <w:r w:rsidR="00D3227D" w:rsidRPr="00C34B49">
        <w:rPr>
          <w:rFonts w:ascii="Arial" w:hAnsi="Arial" w:cs="Arial"/>
          <w:sz w:val="24"/>
          <w:szCs w:val="24"/>
        </w:rPr>
        <w:t>mottled</w:t>
      </w:r>
      <w:r w:rsidR="00CE0DB4" w:rsidRPr="00C34B49">
        <w:rPr>
          <w:rFonts w:ascii="Arial" w:hAnsi="Arial" w:cs="Arial"/>
          <w:sz w:val="24"/>
          <w:szCs w:val="24"/>
        </w:rPr>
        <w:t xml:space="preserve">, </w:t>
      </w:r>
      <w:r w:rsidR="00D3227D" w:rsidRPr="00C34B49">
        <w:rPr>
          <w:rFonts w:ascii="Arial" w:hAnsi="Arial" w:cs="Arial"/>
          <w:sz w:val="24"/>
          <w:szCs w:val="24"/>
        </w:rPr>
        <w:t>ashen</w:t>
      </w:r>
      <w:r w:rsidR="00CE0DB4" w:rsidRPr="00C34B49">
        <w:rPr>
          <w:rFonts w:ascii="Arial" w:hAnsi="Arial" w:cs="Arial"/>
          <w:sz w:val="24"/>
          <w:szCs w:val="24"/>
        </w:rPr>
        <w:t xml:space="preserve"> or </w:t>
      </w:r>
      <w:r w:rsidR="00D3227D" w:rsidRPr="00C34B49">
        <w:rPr>
          <w:rFonts w:ascii="Arial" w:hAnsi="Arial" w:cs="Arial"/>
          <w:sz w:val="24"/>
          <w:szCs w:val="24"/>
        </w:rPr>
        <w:t>cyanotic</w:t>
      </w:r>
      <w:r w:rsidR="00CE0DB4" w:rsidRPr="00C34B49">
        <w:rPr>
          <w:rFonts w:ascii="Arial" w:hAnsi="Arial" w:cs="Arial"/>
          <w:sz w:val="24"/>
          <w:szCs w:val="24"/>
        </w:rPr>
        <w:t>, has n</w:t>
      </w:r>
      <w:r w:rsidR="00D3227D" w:rsidRPr="00C34B49">
        <w:rPr>
          <w:rFonts w:ascii="Arial" w:hAnsi="Arial" w:cs="Arial"/>
          <w:sz w:val="24"/>
          <w:szCs w:val="24"/>
        </w:rPr>
        <w:t xml:space="preserve">ot passed urine in </w:t>
      </w:r>
      <w:r w:rsidR="00CE0DB4" w:rsidRPr="00C34B49">
        <w:rPr>
          <w:rFonts w:ascii="Arial" w:hAnsi="Arial" w:cs="Arial"/>
          <w:sz w:val="24"/>
          <w:szCs w:val="24"/>
        </w:rPr>
        <w:t>the preceding</w:t>
      </w:r>
      <w:r w:rsidR="00D3227D" w:rsidRPr="00C34B49">
        <w:rPr>
          <w:rFonts w:ascii="Arial" w:hAnsi="Arial" w:cs="Arial"/>
          <w:sz w:val="24"/>
          <w:szCs w:val="24"/>
        </w:rPr>
        <w:t xml:space="preserve"> 18 h</w:t>
      </w:r>
      <w:r w:rsidR="00A95D52" w:rsidRPr="00C34B49">
        <w:rPr>
          <w:rFonts w:ascii="Arial" w:hAnsi="Arial" w:cs="Arial"/>
          <w:sz w:val="24"/>
          <w:szCs w:val="24"/>
        </w:rPr>
        <w:t>ours</w:t>
      </w:r>
      <w:r w:rsidR="00CE0DB4" w:rsidRPr="00C34B49">
        <w:rPr>
          <w:rFonts w:ascii="Arial" w:hAnsi="Arial" w:cs="Arial"/>
          <w:sz w:val="24"/>
          <w:szCs w:val="24"/>
        </w:rPr>
        <w:t xml:space="preserve"> or has a urine output of</w:t>
      </w:r>
      <w:r w:rsidR="00D3227D" w:rsidRPr="00C34B49">
        <w:rPr>
          <w:rFonts w:ascii="Arial" w:hAnsi="Arial" w:cs="Arial"/>
          <w:sz w:val="24"/>
          <w:szCs w:val="24"/>
        </w:rPr>
        <w:t xml:space="preserve"> &lt;0.5 ml/kg/h</w:t>
      </w:r>
      <w:r w:rsidR="00A95D52" w:rsidRPr="00C34B49">
        <w:rPr>
          <w:rFonts w:ascii="Arial" w:hAnsi="Arial" w:cs="Arial"/>
          <w:sz w:val="24"/>
          <w:szCs w:val="24"/>
        </w:rPr>
        <w:t>ou</w:t>
      </w:r>
      <w:r w:rsidR="00D3227D" w:rsidRPr="00C34B49">
        <w:rPr>
          <w:rFonts w:ascii="Arial" w:hAnsi="Arial" w:cs="Arial"/>
          <w:sz w:val="24"/>
          <w:szCs w:val="24"/>
        </w:rPr>
        <w:t>r</w:t>
      </w:r>
      <w:r w:rsidR="00CE0DB4" w:rsidRPr="00C34B49">
        <w:rPr>
          <w:rFonts w:ascii="Arial" w:hAnsi="Arial" w:cs="Arial"/>
          <w:sz w:val="24"/>
          <w:szCs w:val="24"/>
        </w:rPr>
        <w:t>, has a</w:t>
      </w:r>
      <w:r w:rsidR="0064786B" w:rsidRPr="00C34B49">
        <w:rPr>
          <w:rFonts w:ascii="Arial" w:hAnsi="Arial" w:cs="Arial"/>
          <w:sz w:val="24"/>
          <w:szCs w:val="24"/>
        </w:rPr>
        <w:t xml:space="preserve"> </w:t>
      </w:r>
      <w:r w:rsidR="00D3227D" w:rsidRPr="00C34B49">
        <w:rPr>
          <w:rFonts w:ascii="Arial" w:hAnsi="Arial" w:cs="Arial"/>
          <w:sz w:val="24"/>
          <w:szCs w:val="24"/>
        </w:rPr>
        <w:t xml:space="preserve">Lactate </w:t>
      </w:r>
      <w:r w:rsidR="0064786B" w:rsidRPr="00C34B49">
        <w:rPr>
          <w:rFonts w:ascii="Arial" w:hAnsi="Arial" w:cs="Arial"/>
          <w:sz w:val="24"/>
          <w:szCs w:val="24"/>
        </w:rPr>
        <w:t xml:space="preserve">level of </w:t>
      </w:r>
      <w:r w:rsidR="00D3227D" w:rsidRPr="00C34B49">
        <w:rPr>
          <w:rFonts w:ascii="Arial" w:hAnsi="Arial" w:cs="Arial"/>
          <w:sz w:val="24"/>
          <w:szCs w:val="24"/>
        </w:rPr>
        <w:t>≥2 mmol/l</w:t>
      </w:r>
      <w:r w:rsidR="0064786B" w:rsidRPr="00C34B49">
        <w:rPr>
          <w:rFonts w:ascii="Arial" w:hAnsi="Arial" w:cs="Arial"/>
          <w:sz w:val="24"/>
          <w:szCs w:val="24"/>
        </w:rPr>
        <w:t xml:space="preserve"> or has undergone r</w:t>
      </w:r>
      <w:r w:rsidR="00D3227D" w:rsidRPr="00C34B49">
        <w:rPr>
          <w:rFonts w:ascii="Arial" w:hAnsi="Arial" w:cs="Arial"/>
          <w:sz w:val="24"/>
          <w:szCs w:val="24"/>
        </w:rPr>
        <w:t>ecent chemotherapy</w:t>
      </w:r>
      <w:r w:rsidR="00B34D6D" w:rsidRPr="00C34B49">
        <w:rPr>
          <w:rFonts w:ascii="Arial" w:hAnsi="Arial" w:cs="Arial"/>
          <w:sz w:val="24"/>
          <w:szCs w:val="24"/>
        </w:rPr>
        <w:t>. If</w:t>
      </w:r>
      <w:r w:rsidR="002E0BC4" w:rsidRPr="00C34B49">
        <w:rPr>
          <w:rFonts w:ascii="Arial" w:hAnsi="Arial" w:cs="Arial"/>
          <w:sz w:val="24"/>
          <w:szCs w:val="24"/>
        </w:rPr>
        <w:t xml:space="preserve"> </w:t>
      </w:r>
      <w:r w:rsidR="00B34D6D" w:rsidRPr="00C34B49">
        <w:rPr>
          <w:rFonts w:ascii="Arial" w:hAnsi="Arial" w:cs="Arial"/>
          <w:sz w:val="24"/>
          <w:szCs w:val="24"/>
        </w:rPr>
        <w:t xml:space="preserve">any one of these markers are present, </w:t>
      </w:r>
      <w:r w:rsidR="005A3524" w:rsidRPr="00C34B49">
        <w:rPr>
          <w:rFonts w:ascii="Arial" w:hAnsi="Arial" w:cs="Arial"/>
          <w:sz w:val="24"/>
          <w:szCs w:val="24"/>
        </w:rPr>
        <w:t xml:space="preserve">the UK Sepsis Trust </w:t>
      </w:r>
      <w:r w:rsidR="002E0BC4" w:rsidRPr="00C34B49">
        <w:rPr>
          <w:rFonts w:ascii="Arial" w:hAnsi="Arial" w:cs="Arial"/>
          <w:sz w:val="24"/>
          <w:szCs w:val="24"/>
        </w:rPr>
        <w:t xml:space="preserve">advises that immediate action is </w:t>
      </w:r>
      <w:r w:rsidR="003108F6" w:rsidRPr="00C34B49">
        <w:rPr>
          <w:rFonts w:ascii="Arial" w:hAnsi="Arial" w:cs="Arial"/>
          <w:sz w:val="24"/>
          <w:szCs w:val="24"/>
        </w:rPr>
        <w:t>required,</w:t>
      </w:r>
      <w:r w:rsidR="002E0BC4" w:rsidRPr="00C34B49">
        <w:rPr>
          <w:rFonts w:ascii="Arial" w:hAnsi="Arial" w:cs="Arial"/>
          <w:sz w:val="24"/>
          <w:szCs w:val="24"/>
        </w:rPr>
        <w:t xml:space="preserve"> and that the Sepsis 6 bundle needs to be initiated. </w:t>
      </w:r>
    </w:p>
    <w:p w14:paraId="4C706525" w14:textId="77777777" w:rsidR="0039006E" w:rsidRPr="005C113C" w:rsidRDefault="0039006E" w:rsidP="005C113C">
      <w:pPr>
        <w:pStyle w:val="ListParagraph"/>
        <w:spacing w:after="0" w:line="240" w:lineRule="auto"/>
        <w:ind w:left="0"/>
        <w:jc w:val="both"/>
        <w:rPr>
          <w:rFonts w:ascii="Arial" w:hAnsi="Arial" w:cs="Arial"/>
          <w:sz w:val="24"/>
          <w:szCs w:val="24"/>
        </w:rPr>
      </w:pPr>
    </w:p>
    <w:p w14:paraId="3C2E4F79" w14:textId="77777777" w:rsidR="00C34B49" w:rsidRPr="005C113C" w:rsidRDefault="00C34B49" w:rsidP="005C113C">
      <w:pPr>
        <w:pStyle w:val="ListParagraph"/>
        <w:spacing w:after="0" w:line="240" w:lineRule="auto"/>
        <w:ind w:left="0"/>
        <w:jc w:val="both"/>
        <w:rPr>
          <w:rFonts w:ascii="Arial" w:hAnsi="Arial" w:cs="Arial"/>
          <w:sz w:val="24"/>
          <w:szCs w:val="24"/>
        </w:rPr>
      </w:pPr>
    </w:p>
    <w:p w14:paraId="1AD24798" w14:textId="0E56DA11" w:rsidR="000C1326" w:rsidRDefault="00370D4B" w:rsidP="005C113C">
      <w:pPr>
        <w:spacing w:after="0" w:line="240" w:lineRule="auto"/>
        <w:jc w:val="both"/>
        <w:rPr>
          <w:rFonts w:ascii="Arial" w:hAnsi="Arial" w:cs="Arial"/>
          <w:b/>
          <w:sz w:val="24"/>
          <w:szCs w:val="24"/>
          <w:u w:val="single"/>
        </w:rPr>
      </w:pPr>
      <w:r w:rsidRPr="005C113C">
        <w:rPr>
          <w:rFonts w:ascii="Arial" w:hAnsi="Arial" w:cs="Arial"/>
          <w:b/>
          <w:sz w:val="24"/>
          <w:szCs w:val="24"/>
          <w:u w:val="single"/>
        </w:rPr>
        <w:t>Time to antibiotics</w:t>
      </w:r>
    </w:p>
    <w:p w14:paraId="34F88236" w14:textId="77777777" w:rsidR="00B96315" w:rsidRPr="005C113C" w:rsidRDefault="00B96315" w:rsidP="005C113C">
      <w:pPr>
        <w:spacing w:after="0" w:line="240" w:lineRule="auto"/>
        <w:jc w:val="both"/>
        <w:rPr>
          <w:rFonts w:ascii="Arial" w:hAnsi="Arial" w:cs="Arial"/>
          <w:b/>
          <w:sz w:val="24"/>
          <w:szCs w:val="24"/>
          <w:u w:val="single"/>
        </w:rPr>
      </w:pPr>
    </w:p>
    <w:p w14:paraId="63364E5B" w14:textId="77777777" w:rsidR="002265E6" w:rsidRDefault="00573E1C" w:rsidP="005C113C">
      <w:pPr>
        <w:spacing w:after="0" w:line="240" w:lineRule="auto"/>
        <w:jc w:val="both"/>
        <w:rPr>
          <w:rFonts w:ascii="Arial" w:hAnsi="Arial" w:cs="Arial"/>
          <w:sz w:val="24"/>
          <w:szCs w:val="24"/>
        </w:rPr>
      </w:pPr>
      <w:proofErr w:type="gramStart"/>
      <w:r>
        <w:rPr>
          <w:rFonts w:ascii="Arial" w:hAnsi="Arial" w:cs="Arial"/>
          <w:sz w:val="24"/>
          <w:szCs w:val="24"/>
        </w:rPr>
        <w:t>All of</w:t>
      </w:r>
      <w:proofErr w:type="gramEnd"/>
      <w:r>
        <w:rPr>
          <w:rFonts w:ascii="Arial" w:hAnsi="Arial" w:cs="Arial"/>
          <w:sz w:val="24"/>
          <w:szCs w:val="24"/>
        </w:rPr>
        <w:t xml:space="preserve"> the studies analysed for this review have the time to antibiotics as a key variable</w:t>
      </w:r>
      <w:r w:rsidR="002265E6">
        <w:rPr>
          <w:rFonts w:ascii="Arial" w:hAnsi="Arial" w:cs="Arial"/>
          <w:sz w:val="24"/>
          <w:szCs w:val="24"/>
        </w:rPr>
        <w:t xml:space="preserve"> with many directly linking the time to administration of antibiotics to mortality rates.</w:t>
      </w:r>
    </w:p>
    <w:p w14:paraId="13190017" w14:textId="77777777" w:rsidR="002265E6" w:rsidRDefault="002265E6" w:rsidP="005C113C">
      <w:pPr>
        <w:spacing w:after="0" w:line="240" w:lineRule="auto"/>
        <w:jc w:val="both"/>
        <w:rPr>
          <w:rFonts w:ascii="Arial" w:hAnsi="Arial" w:cs="Arial"/>
          <w:sz w:val="24"/>
          <w:szCs w:val="24"/>
        </w:rPr>
      </w:pPr>
    </w:p>
    <w:p w14:paraId="52121625" w14:textId="77777777" w:rsidR="00AD2B41" w:rsidRPr="00AD2B41" w:rsidRDefault="009F23C5" w:rsidP="005C113C">
      <w:pPr>
        <w:spacing w:after="0" w:line="240" w:lineRule="auto"/>
        <w:jc w:val="both"/>
        <w:rPr>
          <w:rFonts w:ascii="Arial" w:hAnsi="Arial" w:cs="Arial"/>
          <w:sz w:val="24"/>
          <w:szCs w:val="24"/>
        </w:rPr>
      </w:pPr>
      <w:proofErr w:type="spellStart"/>
      <w:r w:rsidRPr="005C113C">
        <w:rPr>
          <w:rFonts w:ascii="Arial" w:hAnsi="Arial" w:cs="Arial"/>
          <w:sz w:val="24"/>
          <w:szCs w:val="24"/>
        </w:rPr>
        <w:t>Kalich</w:t>
      </w:r>
      <w:proofErr w:type="spellEnd"/>
      <w:r w:rsidRPr="005C113C">
        <w:rPr>
          <w:rFonts w:ascii="Arial" w:hAnsi="Arial" w:cs="Arial"/>
          <w:sz w:val="24"/>
          <w:szCs w:val="24"/>
        </w:rPr>
        <w:t xml:space="preserve"> et al (2016</w:t>
      </w:r>
      <w:r w:rsidR="002265E6">
        <w:rPr>
          <w:rFonts w:ascii="Arial" w:hAnsi="Arial" w:cs="Arial"/>
          <w:sz w:val="24"/>
          <w:szCs w:val="24"/>
        </w:rPr>
        <w:t>; Study 2</w:t>
      </w:r>
      <w:r w:rsidRPr="005C113C">
        <w:rPr>
          <w:rFonts w:ascii="Arial" w:hAnsi="Arial" w:cs="Arial"/>
          <w:sz w:val="24"/>
          <w:szCs w:val="24"/>
        </w:rPr>
        <w:t xml:space="preserve">) conducted a before and after interventional study that sought to </w:t>
      </w:r>
      <w:r w:rsidR="002265E6">
        <w:rPr>
          <w:rFonts w:ascii="Arial" w:hAnsi="Arial" w:cs="Arial"/>
          <w:sz w:val="24"/>
          <w:szCs w:val="24"/>
        </w:rPr>
        <w:t xml:space="preserve">enhance </w:t>
      </w:r>
      <w:r w:rsidRPr="005C113C">
        <w:rPr>
          <w:rFonts w:ascii="Arial" w:hAnsi="Arial" w:cs="Arial"/>
          <w:sz w:val="24"/>
          <w:szCs w:val="24"/>
        </w:rPr>
        <w:t xml:space="preserve">an existing sepsis bundle </w:t>
      </w:r>
      <w:r w:rsidR="002265E6">
        <w:rPr>
          <w:rFonts w:ascii="Arial" w:hAnsi="Arial" w:cs="Arial"/>
          <w:sz w:val="24"/>
          <w:szCs w:val="24"/>
        </w:rPr>
        <w:t xml:space="preserve">by </w:t>
      </w:r>
      <w:r w:rsidRPr="005C113C">
        <w:rPr>
          <w:rFonts w:ascii="Arial" w:hAnsi="Arial" w:cs="Arial"/>
          <w:sz w:val="24"/>
          <w:szCs w:val="24"/>
        </w:rPr>
        <w:t>includ</w:t>
      </w:r>
      <w:r w:rsidR="002265E6">
        <w:rPr>
          <w:rFonts w:ascii="Arial" w:hAnsi="Arial" w:cs="Arial"/>
          <w:sz w:val="24"/>
          <w:szCs w:val="24"/>
        </w:rPr>
        <w:t>ing</w:t>
      </w:r>
      <w:r w:rsidRPr="005C113C">
        <w:rPr>
          <w:rFonts w:ascii="Arial" w:hAnsi="Arial" w:cs="Arial"/>
          <w:sz w:val="24"/>
          <w:szCs w:val="24"/>
        </w:rPr>
        <w:t xml:space="preserve"> specific antibiotic dosage and selection in relation to the severity of sepsis. They assessed the time in which</w:t>
      </w:r>
      <w:r w:rsidR="00AD2B41">
        <w:rPr>
          <w:rFonts w:ascii="Arial" w:hAnsi="Arial" w:cs="Arial"/>
          <w:sz w:val="24"/>
          <w:szCs w:val="24"/>
        </w:rPr>
        <w:t xml:space="preserve"> </w:t>
      </w:r>
      <w:r w:rsidR="00AD2B41" w:rsidRPr="002265E6">
        <w:rPr>
          <w:rFonts w:ascii="Arial" w:hAnsi="Arial" w:cs="Arial"/>
          <w:sz w:val="24"/>
          <w:szCs w:val="24"/>
        </w:rPr>
        <w:t>patients who had had blood cultures drawn</w:t>
      </w:r>
      <w:r w:rsidR="00AD2B41">
        <w:rPr>
          <w:rFonts w:ascii="Arial" w:hAnsi="Arial" w:cs="Arial"/>
          <w:sz w:val="24"/>
          <w:szCs w:val="24"/>
        </w:rPr>
        <w:t xml:space="preserve"> were administered</w:t>
      </w:r>
      <w:r w:rsidRPr="005C113C">
        <w:rPr>
          <w:rFonts w:ascii="Arial" w:hAnsi="Arial" w:cs="Arial"/>
          <w:sz w:val="24"/>
          <w:szCs w:val="24"/>
        </w:rPr>
        <w:t xml:space="preserve"> antibiotics in relation to one and three hours post diagnosis of severe sepsis</w:t>
      </w:r>
      <w:r w:rsidR="00AD2B41">
        <w:rPr>
          <w:rFonts w:ascii="Arial" w:hAnsi="Arial" w:cs="Arial"/>
          <w:sz w:val="24"/>
          <w:szCs w:val="24"/>
        </w:rPr>
        <w:t xml:space="preserve">. </w:t>
      </w:r>
      <w:r w:rsidRPr="002265E6">
        <w:rPr>
          <w:rFonts w:ascii="Arial" w:hAnsi="Arial" w:cs="Arial"/>
          <w:sz w:val="24"/>
          <w:szCs w:val="24"/>
        </w:rPr>
        <w:t xml:space="preserve">Their study showed that 81% of </w:t>
      </w:r>
      <w:r w:rsidRPr="002265E6">
        <w:rPr>
          <w:rFonts w:ascii="Arial" w:hAnsi="Arial" w:cs="Arial"/>
          <w:sz w:val="24"/>
          <w:szCs w:val="24"/>
        </w:rPr>
        <w:lastRenderedPageBreak/>
        <w:t xml:space="preserve">patients had been initiated on antibiotics after having blood cultures drawn and that the overall initiation of antibiotics was within three hours. </w:t>
      </w:r>
      <w:r w:rsidR="00AD2B41">
        <w:rPr>
          <w:rFonts w:ascii="Arial" w:hAnsi="Arial" w:cs="Arial"/>
          <w:sz w:val="24"/>
          <w:szCs w:val="24"/>
        </w:rPr>
        <w:t xml:space="preserve">Although this represented a 21% improvement in the initiation of antibiotics within the case study emergency department, </w:t>
      </w:r>
      <w:proofErr w:type="spellStart"/>
      <w:r w:rsidRPr="005C113C">
        <w:rPr>
          <w:rFonts w:ascii="Arial" w:hAnsi="Arial" w:cs="Arial"/>
          <w:sz w:val="24"/>
          <w:szCs w:val="24"/>
        </w:rPr>
        <w:t>Kalich</w:t>
      </w:r>
      <w:proofErr w:type="spellEnd"/>
      <w:r w:rsidRPr="005C113C">
        <w:rPr>
          <w:rFonts w:ascii="Arial" w:hAnsi="Arial" w:cs="Arial"/>
          <w:sz w:val="24"/>
          <w:szCs w:val="24"/>
        </w:rPr>
        <w:t xml:space="preserve"> et al (2016) </w:t>
      </w:r>
      <w:r w:rsidR="00AD2B41">
        <w:rPr>
          <w:rFonts w:ascii="Arial" w:hAnsi="Arial" w:cs="Arial"/>
          <w:sz w:val="24"/>
          <w:szCs w:val="24"/>
        </w:rPr>
        <w:t xml:space="preserve">believe </w:t>
      </w:r>
      <w:r w:rsidRPr="005C113C">
        <w:rPr>
          <w:rFonts w:ascii="Arial" w:hAnsi="Arial" w:cs="Arial"/>
          <w:sz w:val="24"/>
          <w:szCs w:val="24"/>
        </w:rPr>
        <w:t xml:space="preserve">that </w:t>
      </w:r>
      <w:r w:rsidR="00AD2B41">
        <w:rPr>
          <w:rFonts w:ascii="Arial" w:hAnsi="Arial" w:cs="Arial"/>
          <w:sz w:val="24"/>
          <w:szCs w:val="24"/>
        </w:rPr>
        <w:t xml:space="preserve">ultimate goal should be to meet the standards set out in the </w:t>
      </w:r>
      <w:r w:rsidRPr="005C113C">
        <w:rPr>
          <w:rFonts w:ascii="Arial" w:hAnsi="Arial" w:cs="Arial"/>
          <w:sz w:val="24"/>
          <w:szCs w:val="24"/>
        </w:rPr>
        <w:t>“Surviving Sepsis Campaign Guideline”</w:t>
      </w:r>
      <w:r w:rsidR="00AD2B41">
        <w:rPr>
          <w:rFonts w:ascii="Arial" w:hAnsi="Arial" w:cs="Arial"/>
          <w:sz w:val="24"/>
          <w:szCs w:val="24"/>
        </w:rPr>
        <w:t xml:space="preserve">, which </w:t>
      </w:r>
      <w:r w:rsidRPr="005C113C">
        <w:rPr>
          <w:rFonts w:ascii="Arial" w:hAnsi="Arial" w:cs="Arial"/>
          <w:sz w:val="24"/>
          <w:szCs w:val="24"/>
        </w:rPr>
        <w:t>recommend</w:t>
      </w:r>
      <w:r w:rsidR="00BE5053" w:rsidRPr="005C113C">
        <w:rPr>
          <w:rFonts w:ascii="Arial" w:hAnsi="Arial" w:cs="Arial"/>
          <w:sz w:val="24"/>
          <w:szCs w:val="24"/>
        </w:rPr>
        <w:t xml:space="preserve">s </w:t>
      </w:r>
      <w:r w:rsidRPr="005C113C">
        <w:rPr>
          <w:rFonts w:ascii="Arial" w:hAnsi="Arial" w:cs="Arial"/>
          <w:sz w:val="24"/>
          <w:szCs w:val="24"/>
        </w:rPr>
        <w:t xml:space="preserve">that antibiotics should be initiated within one hour of diagnosis of either severe sepsis or septic shock. </w:t>
      </w:r>
      <w:r w:rsidR="00AD2B41" w:rsidRPr="00AD2B41">
        <w:rPr>
          <w:rFonts w:ascii="Arial" w:hAnsi="Arial" w:cs="Arial"/>
          <w:sz w:val="24"/>
          <w:szCs w:val="24"/>
        </w:rPr>
        <w:t>The researchers</w:t>
      </w:r>
      <w:r w:rsidRPr="00AD2B41">
        <w:rPr>
          <w:rFonts w:ascii="Arial" w:hAnsi="Arial" w:cs="Arial"/>
          <w:sz w:val="24"/>
          <w:szCs w:val="24"/>
        </w:rPr>
        <w:t xml:space="preserve"> further suggest that although the initiation of timely antibiotics is seen to improve the patient outcome, assurances need to be made in order to ensure that the most appropriate antibiotic therapy is chosen</w:t>
      </w:r>
      <w:r w:rsidR="00AD2B41" w:rsidRPr="00AD2B41">
        <w:rPr>
          <w:rFonts w:ascii="Arial" w:hAnsi="Arial" w:cs="Arial"/>
          <w:sz w:val="24"/>
          <w:szCs w:val="24"/>
        </w:rPr>
        <w:t xml:space="preserve">, warning that </w:t>
      </w:r>
      <w:r w:rsidRPr="00AD2B41">
        <w:rPr>
          <w:rFonts w:ascii="Arial" w:hAnsi="Arial" w:cs="Arial"/>
          <w:sz w:val="24"/>
          <w:szCs w:val="24"/>
        </w:rPr>
        <w:t>previous studies have illustrated the detrimental outcomes of inappropriate antibiotic selection on patients with severe sepsis.</w:t>
      </w:r>
    </w:p>
    <w:p w14:paraId="6794BF15" w14:textId="328FCF57" w:rsidR="009F23C5" w:rsidRPr="00AD2B41" w:rsidRDefault="009F23C5" w:rsidP="005C113C">
      <w:pPr>
        <w:spacing w:after="0" w:line="240" w:lineRule="auto"/>
        <w:jc w:val="both"/>
        <w:rPr>
          <w:rFonts w:ascii="Arial" w:hAnsi="Arial" w:cs="Arial"/>
          <w:sz w:val="24"/>
          <w:szCs w:val="24"/>
        </w:rPr>
      </w:pPr>
      <w:r w:rsidRPr="005C113C">
        <w:rPr>
          <w:rFonts w:ascii="Arial" w:hAnsi="Arial" w:cs="Arial"/>
          <w:color w:val="C45911" w:themeColor="accent2" w:themeShade="BF"/>
          <w:sz w:val="24"/>
          <w:szCs w:val="24"/>
        </w:rPr>
        <w:t xml:space="preserve"> </w:t>
      </w:r>
    </w:p>
    <w:p w14:paraId="75F2A323" w14:textId="1F3ADDCC" w:rsidR="00BF09CA" w:rsidRDefault="00D47082" w:rsidP="005C113C">
      <w:pPr>
        <w:spacing w:after="0" w:line="240" w:lineRule="auto"/>
        <w:jc w:val="both"/>
        <w:rPr>
          <w:rFonts w:ascii="Arial" w:hAnsi="Arial" w:cs="Arial"/>
          <w:sz w:val="24"/>
          <w:szCs w:val="24"/>
        </w:rPr>
      </w:pPr>
      <w:r w:rsidRPr="005C113C">
        <w:rPr>
          <w:rFonts w:ascii="Arial" w:hAnsi="Arial" w:cs="Arial"/>
          <w:sz w:val="24"/>
          <w:szCs w:val="24"/>
        </w:rPr>
        <w:t xml:space="preserve">Hayden at </w:t>
      </w:r>
      <w:proofErr w:type="spellStart"/>
      <w:r w:rsidRPr="005C113C">
        <w:rPr>
          <w:rFonts w:ascii="Arial" w:hAnsi="Arial" w:cs="Arial"/>
          <w:sz w:val="24"/>
          <w:szCs w:val="24"/>
        </w:rPr>
        <w:t>al</w:t>
      </w:r>
      <w:proofErr w:type="spellEnd"/>
      <w:r w:rsidRPr="005C113C">
        <w:rPr>
          <w:rFonts w:ascii="Arial" w:hAnsi="Arial" w:cs="Arial"/>
          <w:sz w:val="24"/>
          <w:szCs w:val="24"/>
        </w:rPr>
        <w:t xml:space="preserve"> (2015</w:t>
      </w:r>
      <w:r w:rsidR="0088235E">
        <w:rPr>
          <w:rFonts w:ascii="Arial" w:hAnsi="Arial" w:cs="Arial"/>
          <w:sz w:val="24"/>
          <w:szCs w:val="24"/>
        </w:rPr>
        <w:t>; Study 10</w:t>
      </w:r>
      <w:r w:rsidRPr="005C113C">
        <w:rPr>
          <w:rFonts w:ascii="Arial" w:hAnsi="Arial" w:cs="Arial"/>
          <w:sz w:val="24"/>
          <w:szCs w:val="24"/>
        </w:rPr>
        <w:t xml:space="preserve">) </w:t>
      </w:r>
      <w:r w:rsidR="0088235E">
        <w:rPr>
          <w:rFonts w:ascii="Arial" w:hAnsi="Arial" w:cs="Arial"/>
          <w:sz w:val="24"/>
          <w:szCs w:val="24"/>
        </w:rPr>
        <w:t xml:space="preserve">believe </w:t>
      </w:r>
      <w:r w:rsidRPr="005C113C">
        <w:rPr>
          <w:rFonts w:ascii="Arial" w:hAnsi="Arial" w:cs="Arial"/>
          <w:sz w:val="24"/>
          <w:szCs w:val="24"/>
        </w:rPr>
        <w:t xml:space="preserve">that although recent studies are yet to document a benefit from the use of sepsis bundles, the consensus remains that early and appropriate broad-spectrum antibiotic treatment reduces the risk of death related sepsis. </w:t>
      </w:r>
      <w:r w:rsidR="0088235E">
        <w:rPr>
          <w:rFonts w:ascii="Arial" w:hAnsi="Arial" w:cs="Arial"/>
          <w:sz w:val="24"/>
          <w:szCs w:val="24"/>
        </w:rPr>
        <w:t xml:space="preserve">In their </w:t>
      </w:r>
      <w:r w:rsidRPr="005C113C">
        <w:rPr>
          <w:rFonts w:ascii="Arial" w:hAnsi="Arial" w:cs="Arial"/>
          <w:sz w:val="24"/>
          <w:szCs w:val="24"/>
        </w:rPr>
        <w:t>retrospective quasi</w:t>
      </w:r>
      <w:r w:rsidR="008469C6" w:rsidRPr="005C113C">
        <w:rPr>
          <w:rFonts w:ascii="Arial" w:hAnsi="Arial" w:cs="Arial"/>
          <w:sz w:val="24"/>
          <w:szCs w:val="24"/>
        </w:rPr>
        <w:t>-</w:t>
      </w:r>
      <w:r w:rsidRPr="005C113C">
        <w:rPr>
          <w:rFonts w:ascii="Arial" w:hAnsi="Arial" w:cs="Arial"/>
          <w:sz w:val="24"/>
          <w:szCs w:val="24"/>
        </w:rPr>
        <w:t>experimental study</w:t>
      </w:r>
      <w:r w:rsidR="0088235E">
        <w:rPr>
          <w:rFonts w:ascii="Arial" w:hAnsi="Arial" w:cs="Arial"/>
          <w:sz w:val="24"/>
          <w:szCs w:val="24"/>
        </w:rPr>
        <w:t>,</w:t>
      </w:r>
      <w:r w:rsidRPr="005C113C">
        <w:rPr>
          <w:rFonts w:ascii="Arial" w:hAnsi="Arial" w:cs="Arial"/>
          <w:sz w:val="24"/>
          <w:szCs w:val="24"/>
        </w:rPr>
        <w:t xml:space="preserve"> including 238 adult patients who had been admitted to the emergency department following a suspected diagnosis of sepsis, severe sepsis or septic shock</w:t>
      </w:r>
      <w:r w:rsidR="0088235E">
        <w:rPr>
          <w:rFonts w:ascii="Arial" w:hAnsi="Arial" w:cs="Arial"/>
          <w:sz w:val="24"/>
          <w:szCs w:val="24"/>
        </w:rPr>
        <w:t>, the authors</w:t>
      </w:r>
      <w:r w:rsidRPr="005C113C">
        <w:rPr>
          <w:rFonts w:ascii="Arial" w:hAnsi="Arial" w:cs="Arial"/>
          <w:sz w:val="24"/>
          <w:szCs w:val="24"/>
        </w:rPr>
        <w:t xml:space="preserve"> </w:t>
      </w:r>
      <w:r w:rsidR="0088235E">
        <w:rPr>
          <w:rFonts w:ascii="Arial" w:hAnsi="Arial" w:cs="Arial"/>
          <w:sz w:val="24"/>
          <w:szCs w:val="24"/>
        </w:rPr>
        <w:t xml:space="preserve">sought </w:t>
      </w:r>
      <w:r w:rsidRPr="005C113C">
        <w:rPr>
          <w:rFonts w:ascii="Arial" w:hAnsi="Arial" w:cs="Arial"/>
          <w:sz w:val="24"/>
          <w:szCs w:val="24"/>
        </w:rPr>
        <w:t xml:space="preserve">to distinguish whether a sepsis protocol would decrease the time to fluid and antibiotic administration in the emergency department by dividing the study participants into a pre-implementation of the </w:t>
      </w:r>
      <w:r w:rsidR="0088235E">
        <w:rPr>
          <w:rFonts w:ascii="Arial" w:hAnsi="Arial" w:cs="Arial"/>
          <w:sz w:val="24"/>
          <w:szCs w:val="24"/>
        </w:rPr>
        <w:t>‘</w:t>
      </w:r>
      <w:r w:rsidRPr="005C113C">
        <w:rPr>
          <w:rFonts w:ascii="Arial" w:hAnsi="Arial" w:cs="Arial"/>
          <w:sz w:val="24"/>
          <w:szCs w:val="24"/>
        </w:rPr>
        <w:t>S</w:t>
      </w:r>
      <w:r w:rsidR="003E7505" w:rsidRPr="005C113C">
        <w:rPr>
          <w:rFonts w:ascii="Arial" w:hAnsi="Arial" w:cs="Arial"/>
          <w:sz w:val="24"/>
          <w:szCs w:val="24"/>
        </w:rPr>
        <w:t>epsis Workup and Treatment Protocol</w:t>
      </w:r>
      <w:r w:rsidR="0088235E">
        <w:rPr>
          <w:rFonts w:ascii="Arial" w:hAnsi="Arial" w:cs="Arial"/>
          <w:sz w:val="24"/>
          <w:szCs w:val="24"/>
        </w:rPr>
        <w:t>’</w:t>
      </w:r>
      <w:r w:rsidR="00AF64C5" w:rsidRPr="005C113C">
        <w:rPr>
          <w:rFonts w:ascii="Arial" w:hAnsi="Arial" w:cs="Arial"/>
          <w:sz w:val="24"/>
          <w:szCs w:val="24"/>
        </w:rPr>
        <w:t xml:space="preserve"> </w:t>
      </w:r>
      <w:r w:rsidR="0088235E">
        <w:rPr>
          <w:rFonts w:ascii="Arial" w:hAnsi="Arial" w:cs="Arial"/>
          <w:sz w:val="24"/>
          <w:szCs w:val="24"/>
        </w:rPr>
        <w:t>(</w:t>
      </w:r>
      <w:r w:rsidR="00AF64C5" w:rsidRPr="005C113C">
        <w:rPr>
          <w:rFonts w:ascii="Arial" w:hAnsi="Arial" w:cs="Arial"/>
          <w:sz w:val="24"/>
          <w:szCs w:val="24"/>
        </w:rPr>
        <w:t>SWAT</w:t>
      </w:r>
      <w:r w:rsidRPr="005C113C">
        <w:rPr>
          <w:rFonts w:ascii="Arial" w:hAnsi="Arial" w:cs="Arial"/>
          <w:sz w:val="24"/>
          <w:szCs w:val="24"/>
        </w:rPr>
        <w:t>) group and a post-implementation group. Their stud</w:t>
      </w:r>
      <w:r w:rsidR="008469C6" w:rsidRPr="005C113C">
        <w:rPr>
          <w:rFonts w:ascii="Arial" w:hAnsi="Arial" w:cs="Arial"/>
          <w:sz w:val="24"/>
          <w:szCs w:val="24"/>
        </w:rPr>
        <w:t>y</w:t>
      </w:r>
      <w:r w:rsidRPr="005C113C">
        <w:rPr>
          <w:rFonts w:ascii="Arial" w:hAnsi="Arial" w:cs="Arial"/>
          <w:sz w:val="24"/>
          <w:szCs w:val="24"/>
        </w:rPr>
        <w:t xml:space="preserve"> found that patients in the post-implementation group </w:t>
      </w:r>
      <w:r w:rsidR="0088235E">
        <w:rPr>
          <w:rFonts w:ascii="Arial" w:hAnsi="Arial" w:cs="Arial"/>
          <w:sz w:val="24"/>
          <w:szCs w:val="24"/>
        </w:rPr>
        <w:t xml:space="preserve">received </w:t>
      </w:r>
      <w:r w:rsidRPr="005C113C">
        <w:rPr>
          <w:rFonts w:ascii="Arial" w:hAnsi="Arial" w:cs="Arial"/>
          <w:sz w:val="24"/>
          <w:szCs w:val="24"/>
        </w:rPr>
        <w:t xml:space="preserve">antibiotics 59 minutes faster than those in the </w:t>
      </w:r>
      <w:r w:rsidR="00BF09CA" w:rsidRPr="005C113C">
        <w:rPr>
          <w:rFonts w:ascii="Arial" w:hAnsi="Arial" w:cs="Arial"/>
          <w:sz w:val="24"/>
          <w:szCs w:val="24"/>
        </w:rPr>
        <w:t>pre-implementation group,</w:t>
      </w:r>
      <w:r w:rsidRPr="005C113C">
        <w:rPr>
          <w:rFonts w:ascii="Arial" w:hAnsi="Arial" w:cs="Arial"/>
          <w:sz w:val="24"/>
          <w:szCs w:val="24"/>
        </w:rPr>
        <w:t xml:space="preserve"> leading to a positive result for the SWAT protocol to be introduced in order to reduce time to antibiotics. </w:t>
      </w:r>
      <w:r w:rsidR="00BE6167">
        <w:rPr>
          <w:rFonts w:ascii="Arial" w:hAnsi="Arial" w:cs="Arial"/>
          <w:sz w:val="24"/>
          <w:szCs w:val="24"/>
        </w:rPr>
        <w:t xml:space="preserve">Similarly, Burrell et al (2016; Study 1) found that the implementation of a quality improvement programme increased the number of sepsis positive patients receiving antibiotics within 60 minutes of diagnosis from 29.3% to 52.2%. Furthermore, the evaluative study observed that the number of patients who were started on a second litre of intravenous fluid within one hour also rose from 10.6% to 27.5%. </w:t>
      </w:r>
    </w:p>
    <w:p w14:paraId="2887B4FE" w14:textId="77777777" w:rsidR="0088235E" w:rsidRPr="005C113C" w:rsidRDefault="0088235E" w:rsidP="005C113C">
      <w:pPr>
        <w:spacing w:after="0" w:line="240" w:lineRule="auto"/>
        <w:jc w:val="both"/>
        <w:rPr>
          <w:rFonts w:ascii="Arial" w:hAnsi="Arial" w:cs="Arial"/>
          <w:sz w:val="24"/>
          <w:szCs w:val="24"/>
        </w:rPr>
      </w:pPr>
    </w:p>
    <w:p w14:paraId="4E2B29DD" w14:textId="004D8577" w:rsidR="00D47082" w:rsidRPr="005C113C" w:rsidRDefault="00BF09CA" w:rsidP="005C113C">
      <w:pPr>
        <w:spacing w:after="0" w:line="240" w:lineRule="auto"/>
        <w:jc w:val="both"/>
        <w:rPr>
          <w:rFonts w:ascii="Arial" w:hAnsi="Arial" w:cs="Arial"/>
          <w:sz w:val="24"/>
          <w:szCs w:val="24"/>
        </w:rPr>
      </w:pPr>
      <w:r w:rsidRPr="005C113C">
        <w:rPr>
          <w:rFonts w:ascii="Arial" w:hAnsi="Arial" w:cs="Arial"/>
          <w:sz w:val="24"/>
          <w:szCs w:val="24"/>
        </w:rPr>
        <w:t>Hayden et al (2015</w:t>
      </w:r>
      <w:r w:rsidR="0088235E">
        <w:rPr>
          <w:rFonts w:ascii="Arial" w:hAnsi="Arial" w:cs="Arial"/>
          <w:sz w:val="24"/>
          <w:szCs w:val="24"/>
        </w:rPr>
        <w:t>; Study 10</w:t>
      </w:r>
      <w:r w:rsidRPr="005C113C">
        <w:rPr>
          <w:rFonts w:ascii="Arial" w:hAnsi="Arial" w:cs="Arial"/>
          <w:sz w:val="24"/>
          <w:szCs w:val="24"/>
        </w:rPr>
        <w:t>)</w:t>
      </w:r>
      <w:r w:rsidR="00D47082" w:rsidRPr="005C113C">
        <w:rPr>
          <w:rFonts w:ascii="Arial" w:hAnsi="Arial" w:cs="Arial"/>
          <w:sz w:val="24"/>
          <w:szCs w:val="24"/>
        </w:rPr>
        <w:t xml:space="preserve"> </w:t>
      </w:r>
      <w:r w:rsidR="0088235E">
        <w:rPr>
          <w:rFonts w:ascii="Arial" w:hAnsi="Arial" w:cs="Arial"/>
          <w:sz w:val="24"/>
          <w:szCs w:val="24"/>
        </w:rPr>
        <w:t xml:space="preserve">cite </w:t>
      </w:r>
      <w:r w:rsidR="00D47082" w:rsidRPr="005C113C">
        <w:rPr>
          <w:rFonts w:ascii="Arial" w:hAnsi="Arial" w:cs="Arial"/>
          <w:sz w:val="24"/>
          <w:szCs w:val="24"/>
        </w:rPr>
        <w:t xml:space="preserve">a study conducted by </w:t>
      </w:r>
      <w:proofErr w:type="spellStart"/>
      <w:r w:rsidR="00D47082" w:rsidRPr="005C113C">
        <w:rPr>
          <w:rFonts w:ascii="Arial" w:hAnsi="Arial" w:cs="Arial"/>
          <w:sz w:val="24"/>
          <w:szCs w:val="24"/>
        </w:rPr>
        <w:t>Gaieski</w:t>
      </w:r>
      <w:proofErr w:type="spellEnd"/>
      <w:r w:rsidR="00D47082" w:rsidRPr="005C113C">
        <w:rPr>
          <w:rFonts w:ascii="Arial" w:hAnsi="Arial" w:cs="Arial"/>
          <w:sz w:val="24"/>
          <w:szCs w:val="24"/>
        </w:rPr>
        <w:t xml:space="preserve"> et al (2010), involving 261 patients admitted to the emergency department, </w:t>
      </w:r>
      <w:r w:rsidR="0088235E">
        <w:rPr>
          <w:rFonts w:ascii="Arial" w:hAnsi="Arial" w:cs="Arial"/>
          <w:sz w:val="24"/>
          <w:szCs w:val="24"/>
        </w:rPr>
        <w:t xml:space="preserve">where </w:t>
      </w:r>
      <w:r w:rsidR="00D47082" w:rsidRPr="005C113C">
        <w:rPr>
          <w:rFonts w:ascii="Arial" w:hAnsi="Arial" w:cs="Arial"/>
          <w:sz w:val="24"/>
          <w:szCs w:val="24"/>
        </w:rPr>
        <w:t xml:space="preserve">the increase in time to antibiotics was found to be a primary factor in mortality with patients who had been diagnosed with severe sepsis and septic shock. </w:t>
      </w:r>
      <w:r w:rsidR="0088235E">
        <w:rPr>
          <w:rFonts w:ascii="Arial" w:hAnsi="Arial" w:cs="Arial"/>
          <w:sz w:val="24"/>
          <w:szCs w:val="24"/>
        </w:rPr>
        <w:t xml:space="preserve">They </w:t>
      </w:r>
      <w:r w:rsidRPr="005C113C">
        <w:rPr>
          <w:rFonts w:ascii="Arial" w:hAnsi="Arial" w:cs="Arial"/>
          <w:sz w:val="24"/>
          <w:szCs w:val="24"/>
        </w:rPr>
        <w:t>affirm</w:t>
      </w:r>
      <w:r w:rsidR="00D47082" w:rsidRPr="005C113C">
        <w:rPr>
          <w:rFonts w:ascii="Arial" w:hAnsi="Arial" w:cs="Arial"/>
          <w:sz w:val="24"/>
          <w:szCs w:val="24"/>
        </w:rPr>
        <w:t xml:space="preserve"> that although the primary need is for time to antibiotics and other sepsis specific treatment to decrease, there is a necessity for emergency medical staff to </w:t>
      </w:r>
      <w:r w:rsidR="00771D9B">
        <w:rPr>
          <w:rFonts w:ascii="Arial" w:hAnsi="Arial" w:cs="Arial"/>
          <w:sz w:val="24"/>
          <w:szCs w:val="24"/>
        </w:rPr>
        <w:t xml:space="preserve">be </w:t>
      </w:r>
      <w:r w:rsidR="0088235E">
        <w:rPr>
          <w:rFonts w:ascii="Arial" w:hAnsi="Arial" w:cs="Arial"/>
          <w:sz w:val="24"/>
          <w:szCs w:val="24"/>
        </w:rPr>
        <w:t xml:space="preserve">trained and equipped to identify and treat </w:t>
      </w:r>
      <w:r w:rsidR="0088235E" w:rsidRPr="005C113C">
        <w:rPr>
          <w:rFonts w:ascii="Arial" w:hAnsi="Arial" w:cs="Arial"/>
          <w:sz w:val="24"/>
          <w:szCs w:val="24"/>
        </w:rPr>
        <w:t>sepsis</w:t>
      </w:r>
      <w:r w:rsidR="0088235E">
        <w:rPr>
          <w:rFonts w:ascii="Arial" w:hAnsi="Arial" w:cs="Arial"/>
          <w:sz w:val="24"/>
          <w:szCs w:val="24"/>
        </w:rPr>
        <w:t xml:space="preserve">. </w:t>
      </w:r>
      <w:r w:rsidR="00D47082" w:rsidRPr="005C113C">
        <w:rPr>
          <w:rFonts w:ascii="Arial" w:hAnsi="Arial" w:cs="Arial"/>
          <w:sz w:val="24"/>
          <w:szCs w:val="24"/>
        </w:rPr>
        <w:t xml:space="preserve"> </w:t>
      </w:r>
    </w:p>
    <w:p w14:paraId="582172B3" w14:textId="77777777" w:rsidR="0088235E" w:rsidRPr="00A2478E" w:rsidRDefault="0088235E" w:rsidP="005C113C">
      <w:pPr>
        <w:spacing w:after="0" w:line="240" w:lineRule="auto"/>
        <w:jc w:val="both"/>
        <w:rPr>
          <w:rFonts w:ascii="Arial" w:hAnsi="Arial" w:cs="Arial"/>
          <w:sz w:val="24"/>
          <w:szCs w:val="24"/>
        </w:rPr>
      </w:pPr>
    </w:p>
    <w:p w14:paraId="68F1D888" w14:textId="3DB2B89E" w:rsidR="00D47082" w:rsidRPr="00A2478E" w:rsidRDefault="00A2478E" w:rsidP="005C113C">
      <w:pPr>
        <w:spacing w:after="0" w:line="240" w:lineRule="auto"/>
        <w:jc w:val="both"/>
        <w:rPr>
          <w:rFonts w:ascii="Arial" w:hAnsi="Arial" w:cs="Arial"/>
          <w:sz w:val="24"/>
          <w:szCs w:val="24"/>
        </w:rPr>
      </w:pPr>
      <w:bookmarkStart w:id="7" w:name="_Hlk4431682"/>
      <w:r w:rsidRPr="00A2478E">
        <w:rPr>
          <w:rFonts w:ascii="Arial" w:hAnsi="Arial" w:cs="Arial"/>
          <w:sz w:val="24"/>
          <w:szCs w:val="24"/>
        </w:rPr>
        <w:t xml:space="preserve">Venkatesh </w:t>
      </w:r>
      <w:r w:rsidR="00D47082" w:rsidRPr="00A2478E">
        <w:rPr>
          <w:rFonts w:ascii="Arial" w:hAnsi="Arial" w:cs="Arial"/>
          <w:sz w:val="24"/>
          <w:szCs w:val="24"/>
        </w:rPr>
        <w:t xml:space="preserve">et al (2012), who conducted a cross-sectional study of 267 consecutive patients found to have septic shock in an emergency department </w:t>
      </w:r>
      <w:r w:rsidR="00D47082" w:rsidRPr="00A2478E">
        <w:rPr>
          <w:rFonts w:ascii="Arial" w:hAnsi="Arial" w:cs="Arial"/>
          <w:sz w:val="24"/>
          <w:szCs w:val="24"/>
          <w:u w:val="single"/>
        </w:rPr>
        <w:t>between the years of 200</w:t>
      </w:r>
      <w:r w:rsidRPr="00A2478E">
        <w:rPr>
          <w:rFonts w:ascii="Arial" w:hAnsi="Arial" w:cs="Arial"/>
          <w:sz w:val="24"/>
          <w:szCs w:val="24"/>
          <w:u w:val="single"/>
        </w:rPr>
        <w:t>6</w:t>
      </w:r>
      <w:r w:rsidR="00D47082" w:rsidRPr="00A2478E">
        <w:rPr>
          <w:rFonts w:ascii="Arial" w:hAnsi="Arial" w:cs="Arial"/>
          <w:sz w:val="24"/>
          <w:szCs w:val="24"/>
          <w:u w:val="single"/>
        </w:rPr>
        <w:t xml:space="preserve"> to 2008</w:t>
      </w:r>
      <w:r w:rsidR="00D47082" w:rsidRPr="00A2478E">
        <w:rPr>
          <w:rFonts w:ascii="Arial" w:hAnsi="Arial" w:cs="Arial"/>
          <w:sz w:val="24"/>
          <w:szCs w:val="24"/>
        </w:rPr>
        <w:t xml:space="preserve">. The purpose of their study was to compare the patient outcomes of patients receiving antibiotics within one hour versus three hours. They wrote that hospital mortality due to septic shock can increase to between 50-60% and that in multiple studies, fast and effective treatment of antibiotics has been found to reduce risk of sepsis induced death. </w:t>
      </w:r>
      <w:bookmarkEnd w:id="7"/>
      <w:r w:rsidR="00D47082" w:rsidRPr="00A2478E">
        <w:rPr>
          <w:rFonts w:ascii="Arial" w:hAnsi="Arial" w:cs="Arial"/>
          <w:sz w:val="24"/>
          <w:szCs w:val="24"/>
        </w:rPr>
        <w:t>They write that in the Surviving Sepsis Campaign’s 2008 International Guidelines for the Management of Severe Sepsis and Septic Shock, they advise that during the first hour that sepsis is recognised, and suspected, intravenous antibiotics should be initiated at the earliest opportunity (</w:t>
      </w:r>
      <w:proofErr w:type="spellStart"/>
      <w:r w:rsidR="00D47082" w:rsidRPr="00A2478E">
        <w:rPr>
          <w:rFonts w:ascii="Arial" w:hAnsi="Arial" w:cs="Arial"/>
          <w:sz w:val="24"/>
          <w:szCs w:val="24"/>
        </w:rPr>
        <w:t>Bion</w:t>
      </w:r>
      <w:proofErr w:type="spellEnd"/>
      <w:r w:rsidR="00D47082" w:rsidRPr="00A2478E">
        <w:rPr>
          <w:rFonts w:ascii="Arial" w:hAnsi="Arial" w:cs="Arial"/>
          <w:sz w:val="24"/>
          <w:szCs w:val="24"/>
        </w:rPr>
        <w:t xml:space="preserve"> et al., 2008) </w:t>
      </w:r>
    </w:p>
    <w:p w14:paraId="526FCD09" w14:textId="77777777" w:rsidR="00B66B30" w:rsidRDefault="00B66B30" w:rsidP="005C113C">
      <w:pPr>
        <w:spacing w:after="0" w:line="240" w:lineRule="auto"/>
        <w:jc w:val="both"/>
        <w:rPr>
          <w:rFonts w:ascii="Arial" w:hAnsi="Arial" w:cs="Arial"/>
          <w:sz w:val="24"/>
          <w:szCs w:val="24"/>
        </w:rPr>
      </w:pPr>
    </w:p>
    <w:p w14:paraId="7270DAD1" w14:textId="4733B96D" w:rsidR="00D47082" w:rsidRPr="005C113C" w:rsidRDefault="00D47082" w:rsidP="005C113C">
      <w:pPr>
        <w:spacing w:after="0" w:line="240" w:lineRule="auto"/>
        <w:jc w:val="both"/>
        <w:rPr>
          <w:rFonts w:ascii="Arial" w:hAnsi="Arial" w:cs="Arial"/>
          <w:sz w:val="24"/>
          <w:szCs w:val="24"/>
        </w:rPr>
      </w:pPr>
      <w:r w:rsidRPr="005C113C">
        <w:rPr>
          <w:rFonts w:ascii="Arial" w:hAnsi="Arial" w:cs="Arial"/>
          <w:sz w:val="24"/>
          <w:szCs w:val="24"/>
        </w:rPr>
        <w:lastRenderedPageBreak/>
        <w:t>Bas de Groot et al (2015</w:t>
      </w:r>
      <w:r w:rsidR="00B66B30">
        <w:rPr>
          <w:rFonts w:ascii="Arial" w:hAnsi="Arial" w:cs="Arial"/>
          <w:sz w:val="24"/>
          <w:szCs w:val="24"/>
        </w:rPr>
        <w:t>; Study 6</w:t>
      </w:r>
      <w:r w:rsidRPr="005C113C">
        <w:rPr>
          <w:rFonts w:ascii="Arial" w:hAnsi="Arial" w:cs="Arial"/>
          <w:sz w:val="24"/>
          <w:szCs w:val="24"/>
        </w:rPr>
        <w:t>) conducted a prospective multicentre study across three emergency departments</w:t>
      </w:r>
      <w:r w:rsidR="00B66B30">
        <w:rPr>
          <w:rFonts w:ascii="Arial" w:hAnsi="Arial" w:cs="Arial"/>
          <w:sz w:val="24"/>
          <w:szCs w:val="24"/>
        </w:rPr>
        <w:t xml:space="preserve">, with a sample population of </w:t>
      </w:r>
      <w:r w:rsidRPr="005C113C">
        <w:rPr>
          <w:rFonts w:ascii="Arial" w:hAnsi="Arial" w:cs="Arial"/>
          <w:sz w:val="24"/>
          <w:szCs w:val="24"/>
        </w:rPr>
        <w:t>1,168 patients. Their aim was to discover whether there was an association between time of mild to severe sepsis diagnosis to antibiotic administration. Con</w:t>
      </w:r>
      <w:r w:rsidR="00B66B30">
        <w:rPr>
          <w:rFonts w:ascii="Arial" w:hAnsi="Arial" w:cs="Arial"/>
          <w:sz w:val="24"/>
          <w:szCs w:val="24"/>
        </w:rPr>
        <w:t xml:space="preserve">versely, </w:t>
      </w:r>
      <w:r w:rsidRPr="005C113C">
        <w:rPr>
          <w:rFonts w:ascii="Arial" w:hAnsi="Arial" w:cs="Arial"/>
          <w:sz w:val="24"/>
          <w:szCs w:val="24"/>
        </w:rPr>
        <w:t>their study found there to be no association between quicker time to antibiotics for patients with sepsis with 28- day mortality rates in emergency departments.</w:t>
      </w:r>
      <w:r w:rsidR="003950AF" w:rsidRPr="005C113C">
        <w:rPr>
          <w:rFonts w:ascii="Arial" w:hAnsi="Arial" w:cs="Arial"/>
          <w:sz w:val="24"/>
          <w:szCs w:val="24"/>
        </w:rPr>
        <w:t xml:space="preserve"> Similarly</w:t>
      </w:r>
      <w:r w:rsidRPr="005C113C">
        <w:rPr>
          <w:rFonts w:ascii="Arial" w:hAnsi="Arial" w:cs="Arial"/>
          <w:sz w:val="24"/>
          <w:szCs w:val="24"/>
        </w:rPr>
        <w:t xml:space="preserve">, they cited a study by </w:t>
      </w:r>
      <w:proofErr w:type="spellStart"/>
      <w:r w:rsidRPr="005C113C">
        <w:rPr>
          <w:rFonts w:ascii="Arial" w:hAnsi="Arial" w:cs="Arial"/>
          <w:sz w:val="24"/>
          <w:szCs w:val="24"/>
        </w:rPr>
        <w:t>Puskarich</w:t>
      </w:r>
      <w:proofErr w:type="spellEnd"/>
      <w:r w:rsidRPr="005C113C">
        <w:rPr>
          <w:rFonts w:ascii="Arial" w:hAnsi="Arial" w:cs="Arial"/>
          <w:sz w:val="24"/>
          <w:szCs w:val="24"/>
        </w:rPr>
        <w:t xml:space="preserve"> et al, (2011) that found that the only occasion where they documented an improved patient outcome was when </w:t>
      </w:r>
      <w:r w:rsidR="00B66B30" w:rsidRPr="005C113C">
        <w:rPr>
          <w:rFonts w:ascii="Arial" w:hAnsi="Arial" w:cs="Arial"/>
          <w:sz w:val="24"/>
          <w:szCs w:val="24"/>
        </w:rPr>
        <w:t>pati</w:t>
      </w:r>
      <w:r w:rsidR="00B66B30">
        <w:rPr>
          <w:rFonts w:ascii="Arial" w:hAnsi="Arial" w:cs="Arial"/>
          <w:sz w:val="24"/>
          <w:szCs w:val="24"/>
        </w:rPr>
        <w:t>ents</w:t>
      </w:r>
      <w:r w:rsidRPr="005C113C">
        <w:rPr>
          <w:rFonts w:ascii="Arial" w:hAnsi="Arial" w:cs="Arial"/>
          <w:sz w:val="24"/>
          <w:szCs w:val="24"/>
        </w:rPr>
        <w:t xml:space="preserve"> </w:t>
      </w:r>
      <w:r w:rsidR="00B66B30">
        <w:rPr>
          <w:rFonts w:ascii="Arial" w:hAnsi="Arial" w:cs="Arial"/>
          <w:sz w:val="24"/>
          <w:szCs w:val="24"/>
        </w:rPr>
        <w:t>promptly received</w:t>
      </w:r>
      <w:r w:rsidRPr="005C113C">
        <w:rPr>
          <w:rFonts w:ascii="Arial" w:hAnsi="Arial" w:cs="Arial"/>
          <w:sz w:val="24"/>
          <w:szCs w:val="24"/>
        </w:rPr>
        <w:t xml:space="preserve"> antibiotics prior to developing septic shock. They also suggested that hemodynamic resuscitation is more crucial in positive mortality rates than the early treatment of antibiotics</w:t>
      </w:r>
      <w:r w:rsidR="00382BCE">
        <w:rPr>
          <w:rFonts w:ascii="Arial" w:hAnsi="Arial" w:cs="Arial"/>
          <w:sz w:val="24"/>
          <w:szCs w:val="24"/>
        </w:rPr>
        <w:t xml:space="preserve">. Interestingly, Venkatesh et al (2013; Study 5), in their study of 267 emergency department sepsis patients between 2006 and 2008, concluded that rather than basing the time to antibiotics measurement on sepsis patients’ registration with an emergency department, such timing should be calculated according to the progression of the condition itself in order to achieve a true measure of quality performance in the treatment of sepsis.  </w:t>
      </w:r>
    </w:p>
    <w:p w14:paraId="19515BAE" w14:textId="77777777" w:rsidR="00B66B30" w:rsidRDefault="00B66B30" w:rsidP="005C113C">
      <w:pPr>
        <w:spacing w:after="0" w:line="240" w:lineRule="auto"/>
        <w:jc w:val="both"/>
        <w:rPr>
          <w:rFonts w:ascii="Arial" w:hAnsi="Arial" w:cs="Arial"/>
          <w:sz w:val="24"/>
          <w:szCs w:val="24"/>
        </w:rPr>
      </w:pPr>
    </w:p>
    <w:p w14:paraId="605C892C" w14:textId="3119DE2F" w:rsidR="00322C84" w:rsidRDefault="00E57401" w:rsidP="005C113C">
      <w:pPr>
        <w:spacing w:after="0" w:line="240" w:lineRule="auto"/>
        <w:jc w:val="both"/>
        <w:rPr>
          <w:rFonts w:ascii="Arial" w:hAnsi="Arial" w:cs="Arial"/>
          <w:sz w:val="24"/>
          <w:szCs w:val="24"/>
        </w:rPr>
      </w:pPr>
      <w:r w:rsidRPr="005C113C">
        <w:rPr>
          <w:rFonts w:ascii="Arial" w:hAnsi="Arial" w:cs="Arial"/>
          <w:sz w:val="24"/>
          <w:szCs w:val="24"/>
        </w:rPr>
        <w:t>Ferrer et al (</w:t>
      </w:r>
      <w:r w:rsidR="00783A91" w:rsidRPr="005C113C">
        <w:rPr>
          <w:rFonts w:ascii="Arial" w:hAnsi="Arial" w:cs="Arial"/>
          <w:sz w:val="24"/>
          <w:szCs w:val="24"/>
        </w:rPr>
        <w:t>2014)</w:t>
      </w:r>
      <w:r w:rsidR="00B66B30">
        <w:rPr>
          <w:rFonts w:ascii="Arial" w:hAnsi="Arial" w:cs="Arial"/>
          <w:sz w:val="24"/>
          <w:szCs w:val="24"/>
        </w:rPr>
        <w:t>,</w:t>
      </w:r>
      <w:r w:rsidR="00783A91" w:rsidRPr="005C113C">
        <w:rPr>
          <w:rFonts w:ascii="Arial" w:hAnsi="Arial" w:cs="Arial"/>
          <w:sz w:val="24"/>
          <w:szCs w:val="24"/>
        </w:rPr>
        <w:t xml:space="preserve"> as cited in</w:t>
      </w:r>
      <w:r w:rsidR="00B66B30">
        <w:rPr>
          <w:rFonts w:ascii="Arial" w:hAnsi="Arial" w:cs="Arial"/>
          <w:sz w:val="24"/>
          <w:szCs w:val="24"/>
        </w:rPr>
        <w:t xml:space="preserve"> Hayden et al (2016; Study 10), </w:t>
      </w:r>
      <w:r w:rsidR="00083803" w:rsidRPr="005C113C">
        <w:rPr>
          <w:rFonts w:ascii="Arial" w:hAnsi="Arial" w:cs="Arial"/>
          <w:sz w:val="24"/>
          <w:szCs w:val="24"/>
        </w:rPr>
        <w:t xml:space="preserve">carried out a </w:t>
      </w:r>
      <w:r w:rsidR="0014415F" w:rsidRPr="005C113C">
        <w:rPr>
          <w:rFonts w:ascii="Arial" w:hAnsi="Arial" w:cs="Arial"/>
          <w:sz w:val="24"/>
          <w:szCs w:val="24"/>
        </w:rPr>
        <w:t>retrospective analysis including over 28,000 septic patients</w:t>
      </w:r>
      <w:r w:rsidR="00961436" w:rsidRPr="005C113C">
        <w:rPr>
          <w:rFonts w:ascii="Arial" w:hAnsi="Arial" w:cs="Arial"/>
          <w:sz w:val="24"/>
          <w:szCs w:val="24"/>
        </w:rPr>
        <w:t xml:space="preserve"> </w:t>
      </w:r>
      <w:r w:rsidR="00CF1E48" w:rsidRPr="005C113C">
        <w:rPr>
          <w:rFonts w:ascii="Arial" w:hAnsi="Arial" w:cs="Arial"/>
          <w:sz w:val="24"/>
          <w:szCs w:val="24"/>
        </w:rPr>
        <w:t>who were admitted to the emergency department</w:t>
      </w:r>
      <w:r w:rsidR="0074208C" w:rsidRPr="005C113C">
        <w:rPr>
          <w:rFonts w:ascii="Arial" w:hAnsi="Arial" w:cs="Arial"/>
          <w:sz w:val="24"/>
          <w:szCs w:val="24"/>
        </w:rPr>
        <w:t xml:space="preserve">. They </w:t>
      </w:r>
      <w:r w:rsidR="00961436" w:rsidRPr="005C113C">
        <w:rPr>
          <w:rFonts w:ascii="Arial" w:hAnsi="Arial" w:cs="Arial"/>
          <w:sz w:val="24"/>
          <w:szCs w:val="24"/>
        </w:rPr>
        <w:t xml:space="preserve">documented </w:t>
      </w:r>
      <w:r w:rsidR="0078078F" w:rsidRPr="005C113C">
        <w:rPr>
          <w:rFonts w:ascii="Arial" w:hAnsi="Arial" w:cs="Arial"/>
          <w:sz w:val="24"/>
          <w:szCs w:val="24"/>
        </w:rPr>
        <w:t xml:space="preserve">that each hourly delay of the administration of antibiotics reflected a </w:t>
      </w:r>
      <w:r w:rsidR="00A6011A" w:rsidRPr="005C113C">
        <w:rPr>
          <w:rFonts w:ascii="Arial" w:hAnsi="Arial" w:cs="Arial"/>
          <w:sz w:val="24"/>
          <w:szCs w:val="24"/>
        </w:rPr>
        <w:t xml:space="preserve">steady increase in </w:t>
      </w:r>
      <w:r w:rsidR="00CF1E48" w:rsidRPr="005C113C">
        <w:rPr>
          <w:rFonts w:ascii="Arial" w:hAnsi="Arial" w:cs="Arial"/>
          <w:sz w:val="24"/>
          <w:szCs w:val="24"/>
        </w:rPr>
        <w:t>mortality.</w:t>
      </w:r>
      <w:r w:rsidR="00343FE9" w:rsidRPr="005C113C">
        <w:rPr>
          <w:rFonts w:ascii="Arial" w:hAnsi="Arial" w:cs="Arial"/>
          <w:sz w:val="24"/>
          <w:szCs w:val="24"/>
        </w:rPr>
        <w:t xml:space="preserve"> </w:t>
      </w:r>
      <w:r w:rsidR="00B66B30">
        <w:rPr>
          <w:rFonts w:ascii="Arial" w:hAnsi="Arial" w:cs="Arial"/>
          <w:sz w:val="24"/>
          <w:szCs w:val="24"/>
        </w:rPr>
        <w:t xml:space="preserve">This finding is supported by </w:t>
      </w:r>
      <w:r w:rsidR="00D9414B" w:rsidRPr="005C113C">
        <w:rPr>
          <w:rFonts w:ascii="Arial" w:hAnsi="Arial" w:cs="Arial"/>
          <w:sz w:val="24"/>
          <w:szCs w:val="24"/>
        </w:rPr>
        <w:t>Liu et al (</w:t>
      </w:r>
      <w:r w:rsidR="00B53F71" w:rsidRPr="005C113C">
        <w:rPr>
          <w:rFonts w:ascii="Arial" w:hAnsi="Arial" w:cs="Arial"/>
          <w:sz w:val="24"/>
          <w:szCs w:val="24"/>
        </w:rPr>
        <w:t>2017</w:t>
      </w:r>
      <w:r w:rsidR="00B66B30">
        <w:rPr>
          <w:rFonts w:ascii="Arial" w:hAnsi="Arial" w:cs="Arial"/>
          <w:sz w:val="24"/>
          <w:szCs w:val="24"/>
        </w:rPr>
        <w:t>; Study 3</w:t>
      </w:r>
      <w:r w:rsidR="00B53F71" w:rsidRPr="005C113C">
        <w:rPr>
          <w:rFonts w:ascii="Arial" w:hAnsi="Arial" w:cs="Arial"/>
          <w:sz w:val="24"/>
          <w:szCs w:val="24"/>
        </w:rPr>
        <w:t>)</w:t>
      </w:r>
      <w:r w:rsidR="00177D74" w:rsidRPr="005C113C">
        <w:rPr>
          <w:rFonts w:ascii="Arial" w:hAnsi="Arial" w:cs="Arial"/>
          <w:sz w:val="24"/>
          <w:szCs w:val="24"/>
        </w:rPr>
        <w:t xml:space="preserve"> </w:t>
      </w:r>
      <w:r w:rsidR="00B66B30">
        <w:rPr>
          <w:rFonts w:ascii="Arial" w:hAnsi="Arial" w:cs="Arial"/>
          <w:sz w:val="24"/>
          <w:szCs w:val="24"/>
        </w:rPr>
        <w:t xml:space="preserve">who </w:t>
      </w:r>
      <w:r w:rsidR="00B53F71" w:rsidRPr="005C113C">
        <w:rPr>
          <w:rFonts w:ascii="Arial" w:hAnsi="Arial" w:cs="Arial"/>
          <w:sz w:val="24"/>
          <w:szCs w:val="24"/>
        </w:rPr>
        <w:t xml:space="preserve">assert that </w:t>
      </w:r>
      <w:r w:rsidR="00322C84" w:rsidRPr="005C113C">
        <w:rPr>
          <w:rFonts w:ascii="Arial" w:hAnsi="Arial" w:cs="Arial"/>
          <w:sz w:val="24"/>
          <w:szCs w:val="24"/>
        </w:rPr>
        <w:t xml:space="preserve">although numerous studies suggest </w:t>
      </w:r>
      <w:r w:rsidR="00710E8E" w:rsidRPr="005C113C">
        <w:rPr>
          <w:rFonts w:ascii="Arial" w:hAnsi="Arial" w:cs="Arial"/>
          <w:sz w:val="24"/>
          <w:szCs w:val="24"/>
        </w:rPr>
        <w:t>that t</w:t>
      </w:r>
      <w:r w:rsidR="003C727D" w:rsidRPr="005C113C">
        <w:rPr>
          <w:rFonts w:ascii="Arial" w:hAnsi="Arial" w:cs="Arial"/>
          <w:sz w:val="24"/>
          <w:szCs w:val="24"/>
        </w:rPr>
        <w:t>he administration of antibiotics when delivered within the initial</w:t>
      </w:r>
      <w:r w:rsidR="00B66B30">
        <w:rPr>
          <w:rFonts w:ascii="Arial" w:hAnsi="Arial" w:cs="Arial"/>
          <w:sz w:val="24"/>
          <w:szCs w:val="24"/>
        </w:rPr>
        <w:t xml:space="preserve"> six</w:t>
      </w:r>
      <w:r w:rsidR="003C727D" w:rsidRPr="005C113C">
        <w:rPr>
          <w:rFonts w:ascii="Arial" w:hAnsi="Arial" w:cs="Arial"/>
          <w:sz w:val="24"/>
          <w:szCs w:val="24"/>
        </w:rPr>
        <w:t xml:space="preserve"> hours post diagnosis</w:t>
      </w:r>
      <w:r w:rsidR="00DE63F9" w:rsidRPr="005C113C">
        <w:rPr>
          <w:rFonts w:ascii="Arial" w:hAnsi="Arial" w:cs="Arial"/>
          <w:sz w:val="24"/>
          <w:szCs w:val="24"/>
        </w:rPr>
        <w:t xml:space="preserve"> is beneficial</w:t>
      </w:r>
      <w:r w:rsidR="003C727D" w:rsidRPr="005C113C">
        <w:rPr>
          <w:rFonts w:ascii="Arial" w:hAnsi="Arial" w:cs="Arial"/>
          <w:sz w:val="24"/>
          <w:szCs w:val="24"/>
        </w:rPr>
        <w:t xml:space="preserve">, they </w:t>
      </w:r>
      <w:r w:rsidR="00B66B30">
        <w:rPr>
          <w:rFonts w:ascii="Arial" w:hAnsi="Arial" w:cs="Arial"/>
          <w:sz w:val="24"/>
          <w:szCs w:val="24"/>
        </w:rPr>
        <w:t xml:space="preserve">also found </w:t>
      </w:r>
      <w:r w:rsidR="003C727D" w:rsidRPr="005C113C">
        <w:rPr>
          <w:rFonts w:ascii="Arial" w:hAnsi="Arial" w:cs="Arial"/>
          <w:sz w:val="24"/>
          <w:szCs w:val="24"/>
        </w:rPr>
        <w:t>that each hourly delay increase</w:t>
      </w:r>
      <w:r w:rsidR="00B66B30">
        <w:rPr>
          <w:rFonts w:ascii="Arial" w:hAnsi="Arial" w:cs="Arial"/>
          <w:sz w:val="24"/>
          <w:szCs w:val="24"/>
        </w:rPr>
        <w:t>d</w:t>
      </w:r>
      <w:r w:rsidR="003C727D" w:rsidRPr="005C113C">
        <w:rPr>
          <w:rFonts w:ascii="Arial" w:hAnsi="Arial" w:cs="Arial"/>
          <w:sz w:val="24"/>
          <w:szCs w:val="24"/>
        </w:rPr>
        <w:t xml:space="preserve"> </w:t>
      </w:r>
      <w:r w:rsidR="004A36F6" w:rsidRPr="005C113C">
        <w:rPr>
          <w:rFonts w:ascii="Arial" w:hAnsi="Arial" w:cs="Arial"/>
          <w:sz w:val="24"/>
          <w:szCs w:val="24"/>
        </w:rPr>
        <w:t>the probability of mortality rates.</w:t>
      </w:r>
    </w:p>
    <w:p w14:paraId="37A46D68" w14:textId="77777777" w:rsidR="00B66B30" w:rsidRPr="005C113C" w:rsidRDefault="00B66B30" w:rsidP="005C113C">
      <w:pPr>
        <w:spacing w:after="0" w:line="240" w:lineRule="auto"/>
        <w:jc w:val="both"/>
        <w:rPr>
          <w:rFonts w:ascii="Arial" w:hAnsi="Arial" w:cs="Arial"/>
          <w:sz w:val="24"/>
          <w:szCs w:val="24"/>
        </w:rPr>
      </w:pPr>
    </w:p>
    <w:p w14:paraId="3C3109E1" w14:textId="1539F904" w:rsidR="00AD2B41" w:rsidRPr="00AD2B41" w:rsidRDefault="00AD2B41" w:rsidP="00AD2B41">
      <w:pPr>
        <w:spacing w:after="0" w:line="240" w:lineRule="auto"/>
        <w:jc w:val="both"/>
        <w:rPr>
          <w:rFonts w:ascii="Arial" w:hAnsi="Arial" w:cs="Arial"/>
          <w:sz w:val="24"/>
          <w:szCs w:val="24"/>
          <w:u w:val="single"/>
        </w:rPr>
      </w:pPr>
      <w:r w:rsidRPr="00AD2B41">
        <w:rPr>
          <w:rFonts w:ascii="Arial" w:hAnsi="Arial" w:cs="Arial"/>
          <w:sz w:val="24"/>
          <w:szCs w:val="24"/>
          <w:u w:val="single"/>
        </w:rPr>
        <w:t>Implications for emergency and prehospital care</w:t>
      </w:r>
    </w:p>
    <w:p w14:paraId="3D785216" w14:textId="77777777" w:rsidR="00AD2B41" w:rsidRDefault="00AD2B41" w:rsidP="00AD2B41">
      <w:pPr>
        <w:spacing w:after="0" w:line="240" w:lineRule="auto"/>
        <w:jc w:val="both"/>
        <w:rPr>
          <w:rFonts w:ascii="Arial" w:hAnsi="Arial" w:cs="Arial"/>
          <w:sz w:val="24"/>
          <w:szCs w:val="24"/>
        </w:rPr>
      </w:pPr>
    </w:p>
    <w:p w14:paraId="23B5F171" w14:textId="1652EABD" w:rsidR="00B66B30" w:rsidRPr="005C113C" w:rsidRDefault="00B66B30" w:rsidP="00B66B30">
      <w:pPr>
        <w:spacing w:after="0" w:line="240" w:lineRule="auto"/>
        <w:jc w:val="both"/>
        <w:rPr>
          <w:rFonts w:ascii="Arial" w:hAnsi="Arial" w:cs="Arial"/>
          <w:sz w:val="24"/>
          <w:szCs w:val="24"/>
        </w:rPr>
      </w:pPr>
      <w:r>
        <w:rPr>
          <w:rFonts w:ascii="Arial" w:hAnsi="Arial" w:cs="Arial"/>
          <w:sz w:val="24"/>
          <w:szCs w:val="24"/>
        </w:rPr>
        <w:t>T</w:t>
      </w:r>
      <w:r w:rsidRPr="005C113C">
        <w:rPr>
          <w:rFonts w:ascii="Arial" w:hAnsi="Arial" w:cs="Arial"/>
          <w:sz w:val="24"/>
          <w:szCs w:val="24"/>
        </w:rPr>
        <w:t xml:space="preserve">he question as to whether the time from suspected sepsis to antibiotic administration is of </w:t>
      </w:r>
      <w:proofErr w:type="gramStart"/>
      <w:r w:rsidRPr="005C113C">
        <w:rPr>
          <w:rFonts w:ascii="Arial" w:hAnsi="Arial" w:cs="Arial"/>
          <w:sz w:val="24"/>
          <w:szCs w:val="24"/>
        </w:rPr>
        <w:t>particular pertinence</w:t>
      </w:r>
      <w:proofErr w:type="gramEnd"/>
      <w:r w:rsidRPr="005C113C">
        <w:rPr>
          <w:rFonts w:ascii="Arial" w:hAnsi="Arial" w:cs="Arial"/>
          <w:sz w:val="24"/>
          <w:szCs w:val="24"/>
        </w:rPr>
        <w:t xml:space="preserve"> in relation to the research question proposed in this review; “Should antibiotics be administered to patients displaying signs and symptoms of sepsis in a pre-hospital environment?”</w:t>
      </w:r>
      <w:r w:rsidR="00FF353E">
        <w:rPr>
          <w:rFonts w:ascii="Arial" w:hAnsi="Arial" w:cs="Arial"/>
          <w:sz w:val="24"/>
          <w:szCs w:val="24"/>
        </w:rPr>
        <w:t xml:space="preserve"> will be discussed.</w:t>
      </w:r>
    </w:p>
    <w:p w14:paraId="00A3B727" w14:textId="77777777" w:rsidR="00B66B30" w:rsidRDefault="00B66B30" w:rsidP="00B66B30">
      <w:pPr>
        <w:spacing w:after="0" w:line="240" w:lineRule="auto"/>
        <w:jc w:val="both"/>
        <w:rPr>
          <w:rFonts w:ascii="Arial" w:hAnsi="Arial" w:cs="Arial"/>
          <w:sz w:val="24"/>
          <w:szCs w:val="24"/>
        </w:rPr>
      </w:pPr>
    </w:p>
    <w:p w14:paraId="547DB8BF" w14:textId="2DC512FB" w:rsidR="00382BCE" w:rsidRDefault="00382BCE" w:rsidP="00193C30">
      <w:pPr>
        <w:pStyle w:val="ListParagraph"/>
        <w:spacing w:after="0" w:line="240" w:lineRule="auto"/>
        <w:ind w:left="0"/>
        <w:jc w:val="both"/>
        <w:rPr>
          <w:rFonts w:ascii="Arial" w:hAnsi="Arial" w:cs="Arial"/>
          <w:sz w:val="24"/>
          <w:szCs w:val="24"/>
        </w:rPr>
      </w:pPr>
      <w:r>
        <w:rPr>
          <w:rFonts w:ascii="Arial" w:hAnsi="Arial" w:cs="Arial"/>
          <w:sz w:val="24"/>
          <w:szCs w:val="24"/>
        </w:rPr>
        <w:t>In a study that sought to compare and contrast the impact of the time taken by emergency medical personnel to</w:t>
      </w:r>
      <w:r w:rsidR="00CC524E">
        <w:rPr>
          <w:rFonts w:ascii="Arial" w:hAnsi="Arial" w:cs="Arial"/>
          <w:sz w:val="24"/>
          <w:szCs w:val="24"/>
        </w:rPr>
        <w:t>:</w:t>
      </w:r>
      <w:r>
        <w:rPr>
          <w:rFonts w:ascii="Arial" w:hAnsi="Arial" w:cs="Arial"/>
          <w:sz w:val="24"/>
          <w:szCs w:val="24"/>
        </w:rPr>
        <w:t xml:space="preserve"> arrive to sepsis positive patients</w:t>
      </w:r>
      <w:r w:rsidR="00CC524E">
        <w:rPr>
          <w:rFonts w:ascii="Arial" w:hAnsi="Arial" w:cs="Arial"/>
          <w:sz w:val="24"/>
          <w:szCs w:val="24"/>
        </w:rPr>
        <w:t xml:space="preserve">, transport them to the emergency department, and the initiation of antibiotics, for two control groups, one of which was comprised of patients who died within 28 days of diagnosis and the other of which was comprised of survivors within 28 days of diagnosis (Andersson et al, 2018; Study 7), observed that their were no differences in this early chain of care between the groups. The study however did show that members of the survivor group were found by emergency medical staff to have significantly higher blood pressure levels and higher degrees of consciousness, suggesting that where emergency medical staff find </w:t>
      </w:r>
      <w:r w:rsidR="00CC524E" w:rsidRPr="00FD3C98">
        <w:rPr>
          <w:rFonts w:ascii="Arial" w:hAnsi="Arial" w:cs="Arial"/>
          <w:sz w:val="24"/>
          <w:szCs w:val="24"/>
        </w:rPr>
        <w:t xml:space="preserve">these wellness measurement </w:t>
      </w:r>
      <w:r w:rsidR="00CC524E">
        <w:rPr>
          <w:rFonts w:ascii="Arial" w:hAnsi="Arial" w:cs="Arial"/>
          <w:sz w:val="24"/>
          <w:szCs w:val="24"/>
        </w:rPr>
        <w:t xml:space="preserve">factors to be low, and where they suspect the </w:t>
      </w:r>
      <w:r w:rsidR="00880012">
        <w:rPr>
          <w:rFonts w:ascii="Arial" w:hAnsi="Arial" w:cs="Arial"/>
          <w:sz w:val="24"/>
          <w:szCs w:val="24"/>
        </w:rPr>
        <w:t xml:space="preserve">presence of </w:t>
      </w:r>
      <w:r w:rsidR="00CC524E">
        <w:rPr>
          <w:rFonts w:ascii="Arial" w:hAnsi="Arial" w:cs="Arial"/>
          <w:sz w:val="24"/>
          <w:szCs w:val="24"/>
        </w:rPr>
        <w:t>sepsis</w:t>
      </w:r>
      <w:r w:rsidR="00880012">
        <w:rPr>
          <w:rFonts w:ascii="Arial" w:hAnsi="Arial" w:cs="Arial"/>
          <w:sz w:val="24"/>
          <w:szCs w:val="24"/>
        </w:rPr>
        <w:t>,</w:t>
      </w:r>
      <w:r w:rsidR="00CC524E">
        <w:rPr>
          <w:rFonts w:ascii="Arial" w:hAnsi="Arial" w:cs="Arial"/>
          <w:sz w:val="24"/>
          <w:szCs w:val="24"/>
        </w:rPr>
        <w:t xml:space="preserve"> their ability to initiate antibiotic treatment would benefit the patient.</w:t>
      </w:r>
    </w:p>
    <w:p w14:paraId="0FA45B84" w14:textId="77777777" w:rsidR="00382BCE" w:rsidRDefault="00382BCE" w:rsidP="00193C30">
      <w:pPr>
        <w:pStyle w:val="ListParagraph"/>
        <w:spacing w:after="0" w:line="240" w:lineRule="auto"/>
        <w:ind w:left="0"/>
        <w:jc w:val="both"/>
        <w:rPr>
          <w:rFonts w:ascii="Arial" w:hAnsi="Arial" w:cs="Arial"/>
          <w:sz w:val="24"/>
          <w:szCs w:val="24"/>
        </w:rPr>
      </w:pPr>
    </w:p>
    <w:p w14:paraId="7C8F67BC" w14:textId="2F578170" w:rsidR="00193C30" w:rsidRPr="00B66B30" w:rsidRDefault="00193C30" w:rsidP="00193C30">
      <w:pPr>
        <w:pStyle w:val="ListParagraph"/>
        <w:spacing w:after="0" w:line="240" w:lineRule="auto"/>
        <w:ind w:left="0"/>
        <w:jc w:val="both"/>
        <w:rPr>
          <w:rFonts w:ascii="Arial" w:hAnsi="Arial" w:cs="Arial"/>
          <w:sz w:val="24"/>
          <w:szCs w:val="24"/>
        </w:rPr>
      </w:pPr>
      <w:proofErr w:type="spellStart"/>
      <w:r w:rsidRPr="00B66B30">
        <w:rPr>
          <w:rFonts w:ascii="Arial" w:hAnsi="Arial" w:cs="Arial"/>
          <w:sz w:val="24"/>
          <w:szCs w:val="24"/>
        </w:rPr>
        <w:t>Wallgren</w:t>
      </w:r>
      <w:proofErr w:type="spellEnd"/>
      <w:r w:rsidRPr="00B66B30">
        <w:rPr>
          <w:rFonts w:ascii="Arial" w:hAnsi="Arial" w:cs="Arial"/>
          <w:sz w:val="24"/>
          <w:szCs w:val="24"/>
        </w:rPr>
        <w:t xml:space="preserve"> et al (2016; Study 4, p.1) studied the relationship between sepsis patients who presented to the emergency department with a non-specific ‘decreased general condition’ (DGC) and those who presented with ‘other chief complaints’. They found that the former group had to wait almost twice </w:t>
      </w:r>
      <w:proofErr w:type="gramStart"/>
      <w:r w:rsidRPr="00B66B30">
        <w:rPr>
          <w:rFonts w:ascii="Arial" w:hAnsi="Arial" w:cs="Arial"/>
          <w:sz w:val="24"/>
          <w:szCs w:val="24"/>
        </w:rPr>
        <w:t>as long as</w:t>
      </w:r>
      <w:proofErr w:type="gramEnd"/>
      <w:r w:rsidRPr="00B66B30">
        <w:rPr>
          <w:rFonts w:ascii="Arial" w:hAnsi="Arial" w:cs="Arial"/>
          <w:sz w:val="24"/>
          <w:szCs w:val="24"/>
        </w:rPr>
        <w:t xml:space="preserve"> those in the latter group </w:t>
      </w:r>
      <w:r w:rsidRPr="00B66B30">
        <w:rPr>
          <w:rFonts w:ascii="Arial" w:hAnsi="Arial" w:cs="Arial"/>
          <w:sz w:val="24"/>
          <w:szCs w:val="24"/>
        </w:rPr>
        <w:lastRenderedPageBreak/>
        <w:t xml:space="preserve">before receiving antibiotic treatment, concluding that the Robson screening tool tested was essential to improve identification and therefore timely treatment of sepsis. </w:t>
      </w:r>
    </w:p>
    <w:p w14:paraId="1B792D14" w14:textId="77777777" w:rsidR="00193C30" w:rsidRDefault="00193C30" w:rsidP="00B66B30">
      <w:pPr>
        <w:spacing w:after="0" w:line="240" w:lineRule="auto"/>
        <w:jc w:val="both"/>
        <w:rPr>
          <w:rFonts w:ascii="Arial" w:hAnsi="Arial" w:cs="Arial"/>
          <w:sz w:val="24"/>
          <w:szCs w:val="24"/>
        </w:rPr>
      </w:pPr>
    </w:p>
    <w:p w14:paraId="48228CD2" w14:textId="77777777" w:rsidR="00B66B30" w:rsidRPr="005C113C" w:rsidRDefault="00B66B30" w:rsidP="00B66B30">
      <w:pPr>
        <w:spacing w:after="0" w:line="240" w:lineRule="auto"/>
        <w:jc w:val="both"/>
        <w:rPr>
          <w:rFonts w:ascii="Arial" w:hAnsi="Arial" w:cs="Arial"/>
          <w:sz w:val="24"/>
          <w:szCs w:val="24"/>
        </w:rPr>
      </w:pPr>
      <w:proofErr w:type="spellStart"/>
      <w:r w:rsidRPr="005C113C">
        <w:rPr>
          <w:rFonts w:ascii="Arial" w:hAnsi="Arial" w:cs="Arial"/>
          <w:sz w:val="24"/>
          <w:szCs w:val="24"/>
        </w:rPr>
        <w:t>Alam</w:t>
      </w:r>
      <w:proofErr w:type="spellEnd"/>
      <w:r w:rsidRPr="005C113C">
        <w:rPr>
          <w:rFonts w:ascii="Arial" w:hAnsi="Arial" w:cs="Arial"/>
          <w:sz w:val="24"/>
          <w:szCs w:val="24"/>
        </w:rPr>
        <w:t xml:space="preserve"> et al (2018) renounce this, writing that in their randomised controlled open-label trial incorporating ten regional ambulance service trusts and including 2672 patients, they found that the administration of antibiotics by emergency staff within the ambulance did not result in increased likelihood of survival in patients with sepsis, regardless of the severity of the sepsis. </w:t>
      </w:r>
    </w:p>
    <w:p w14:paraId="730DF4AA" w14:textId="77777777" w:rsidR="00B66B30" w:rsidRDefault="00B66B30" w:rsidP="00AD2B41">
      <w:pPr>
        <w:spacing w:after="0" w:line="240" w:lineRule="auto"/>
        <w:jc w:val="both"/>
        <w:rPr>
          <w:rFonts w:ascii="Arial" w:hAnsi="Arial" w:cs="Arial"/>
          <w:sz w:val="24"/>
          <w:szCs w:val="24"/>
        </w:rPr>
      </w:pPr>
    </w:p>
    <w:p w14:paraId="5CDE3C40" w14:textId="77777777" w:rsidR="00B66B30" w:rsidRDefault="00B66B30" w:rsidP="00AD2B41">
      <w:pPr>
        <w:spacing w:after="0" w:line="240" w:lineRule="auto"/>
        <w:jc w:val="both"/>
        <w:rPr>
          <w:rFonts w:ascii="Arial" w:hAnsi="Arial" w:cs="Arial"/>
          <w:sz w:val="24"/>
          <w:szCs w:val="24"/>
        </w:rPr>
      </w:pPr>
    </w:p>
    <w:p w14:paraId="2C29BB3E" w14:textId="57051B25" w:rsidR="00AD2B41" w:rsidRPr="005C113C" w:rsidRDefault="00193C30" w:rsidP="00AD2B41">
      <w:pPr>
        <w:spacing w:after="0" w:line="240" w:lineRule="auto"/>
        <w:jc w:val="both"/>
        <w:rPr>
          <w:rFonts w:ascii="Arial" w:hAnsi="Arial" w:cs="Arial"/>
          <w:sz w:val="24"/>
          <w:szCs w:val="24"/>
        </w:rPr>
      </w:pPr>
      <w:r>
        <w:rPr>
          <w:rFonts w:ascii="Arial" w:hAnsi="Arial" w:cs="Arial"/>
          <w:sz w:val="24"/>
          <w:szCs w:val="24"/>
        </w:rPr>
        <w:t xml:space="preserve">On the other hand, </w:t>
      </w:r>
      <w:r w:rsidR="00AD2B41" w:rsidRPr="005C113C">
        <w:rPr>
          <w:rFonts w:ascii="Arial" w:hAnsi="Arial" w:cs="Arial"/>
          <w:sz w:val="24"/>
          <w:szCs w:val="24"/>
        </w:rPr>
        <w:t>Liu et al (2017</w:t>
      </w:r>
      <w:r w:rsidR="00AD2B41">
        <w:rPr>
          <w:rFonts w:ascii="Arial" w:hAnsi="Arial" w:cs="Arial"/>
          <w:sz w:val="24"/>
          <w:szCs w:val="24"/>
        </w:rPr>
        <w:t>; Study 3</w:t>
      </w:r>
      <w:r w:rsidR="00AD2B41" w:rsidRPr="005C113C">
        <w:rPr>
          <w:rFonts w:ascii="Arial" w:hAnsi="Arial" w:cs="Arial"/>
          <w:sz w:val="24"/>
          <w:szCs w:val="24"/>
        </w:rPr>
        <w:t xml:space="preserve">) explain that international guidelines have been developed in line with the vastly excepted concept that septic patient outcomes are more likely to improve </w:t>
      </w:r>
      <w:r w:rsidR="00AD2B41">
        <w:rPr>
          <w:rFonts w:ascii="Arial" w:hAnsi="Arial" w:cs="Arial"/>
          <w:sz w:val="24"/>
          <w:szCs w:val="24"/>
        </w:rPr>
        <w:t xml:space="preserve">with timely </w:t>
      </w:r>
      <w:r w:rsidR="00AD2B41" w:rsidRPr="005C113C">
        <w:rPr>
          <w:rFonts w:ascii="Arial" w:hAnsi="Arial" w:cs="Arial"/>
          <w:sz w:val="24"/>
          <w:szCs w:val="24"/>
        </w:rPr>
        <w:t xml:space="preserve">initiation of antibiotics. They </w:t>
      </w:r>
      <w:r w:rsidR="00AD2B41">
        <w:rPr>
          <w:rFonts w:ascii="Arial" w:hAnsi="Arial" w:cs="Arial"/>
          <w:sz w:val="24"/>
          <w:szCs w:val="24"/>
        </w:rPr>
        <w:t xml:space="preserve">maintain </w:t>
      </w:r>
      <w:r w:rsidR="00AD2B41" w:rsidRPr="005C113C">
        <w:rPr>
          <w:rFonts w:ascii="Arial" w:hAnsi="Arial" w:cs="Arial"/>
          <w:sz w:val="24"/>
          <w:szCs w:val="24"/>
        </w:rPr>
        <w:t xml:space="preserve">that this concept has led to the planning of several clinical trials, even those considering whether the administration of antibiotics in a pre-hospital environment before hospital assessment is </w:t>
      </w:r>
      <w:r w:rsidR="00AD2B41">
        <w:rPr>
          <w:rFonts w:ascii="Arial" w:hAnsi="Arial" w:cs="Arial"/>
          <w:sz w:val="24"/>
          <w:szCs w:val="24"/>
        </w:rPr>
        <w:t>in</w:t>
      </w:r>
      <w:r w:rsidR="00AD2B41" w:rsidRPr="005C113C">
        <w:rPr>
          <w:rFonts w:ascii="Arial" w:hAnsi="Arial" w:cs="Arial"/>
          <w:sz w:val="24"/>
          <w:szCs w:val="24"/>
        </w:rPr>
        <w:t xml:space="preserve"> the septic patient’s best interest. </w:t>
      </w:r>
      <w:r w:rsidR="00AD2B41" w:rsidRPr="00AC70AE">
        <w:rPr>
          <w:rFonts w:ascii="Arial" w:hAnsi="Arial" w:cs="Arial"/>
          <w:color w:val="C45911" w:themeColor="accent2" w:themeShade="BF"/>
          <w:sz w:val="24"/>
          <w:szCs w:val="24"/>
        </w:rPr>
        <w:t>However, they also consider the argument that the promotion of the administration of antibiotics in a pre-hospital environment could lead to patients unnecessarily being administered antibiotics due to restricted equipment disallowing for tests to be carried out</w:t>
      </w:r>
      <w:r w:rsidR="00680F43" w:rsidRPr="00AC70AE">
        <w:rPr>
          <w:rFonts w:ascii="Arial" w:hAnsi="Arial" w:cs="Arial"/>
          <w:color w:val="C45911" w:themeColor="accent2" w:themeShade="BF"/>
          <w:sz w:val="24"/>
          <w:szCs w:val="24"/>
        </w:rPr>
        <w:t>.</w:t>
      </w:r>
      <w:r w:rsidR="00AD2B41" w:rsidRPr="00AC70AE">
        <w:rPr>
          <w:rFonts w:ascii="Arial" w:hAnsi="Arial" w:cs="Arial"/>
          <w:color w:val="C45911" w:themeColor="accent2" w:themeShade="BF"/>
          <w:sz w:val="24"/>
          <w:szCs w:val="24"/>
        </w:rPr>
        <w:t xml:space="preserve"> </w:t>
      </w:r>
    </w:p>
    <w:p w14:paraId="45CEDE0F" w14:textId="363B6011" w:rsidR="00AD2B41" w:rsidRDefault="00AD2B41" w:rsidP="005C113C">
      <w:pPr>
        <w:spacing w:after="0" w:line="240" w:lineRule="auto"/>
        <w:jc w:val="both"/>
        <w:rPr>
          <w:rFonts w:ascii="Arial" w:hAnsi="Arial" w:cs="Arial"/>
          <w:b/>
          <w:sz w:val="24"/>
          <w:szCs w:val="24"/>
          <w:u w:val="single"/>
        </w:rPr>
      </w:pPr>
    </w:p>
    <w:p w14:paraId="22C48724" w14:textId="26853A43" w:rsidR="00193C30" w:rsidRPr="00AC70AE" w:rsidRDefault="00AD2B41" w:rsidP="005C113C">
      <w:pPr>
        <w:spacing w:after="0" w:line="240" w:lineRule="auto"/>
        <w:jc w:val="both"/>
        <w:rPr>
          <w:rFonts w:ascii="Arial" w:hAnsi="Arial" w:cs="Arial"/>
          <w:sz w:val="24"/>
          <w:szCs w:val="24"/>
        </w:rPr>
      </w:pPr>
      <w:r w:rsidRPr="005C113C">
        <w:rPr>
          <w:rFonts w:ascii="Arial" w:hAnsi="Arial" w:cs="Arial"/>
          <w:sz w:val="24"/>
          <w:szCs w:val="24"/>
        </w:rPr>
        <w:t>The aim of Carberry and Hard</w:t>
      </w:r>
      <w:r w:rsidRPr="00AC70AE">
        <w:rPr>
          <w:rFonts w:ascii="Arial" w:hAnsi="Arial" w:cs="Arial"/>
          <w:sz w:val="24"/>
          <w:szCs w:val="24"/>
        </w:rPr>
        <w:t xml:space="preserve">en’s (2016; Study 9) project was to decrease the time taken for emergency </w:t>
      </w:r>
      <w:r w:rsidR="00193C30" w:rsidRPr="00AC70AE">
        <w:rPr>
          <w:rFonts w:ascii="Arial" w:hAnsi="Arial" w:cs="Arial"/>
          <w:sz w:val="24"/>
          <w:szCs w:val="24"/>
        </w:rPr>
        <w:t xml:space="preserve">department </w:t>
      </w:r>
      <w:r w:rsidRPr="00AC70AE">
        <w:rPr>
          <w:rFonts w:ascii="Arial" w:hAnsi="Arial" w:cs="Arial"/>
          <w:sz w:val="24"/>
          <w:szCs w:val="24"/>
        </w:rPr>
        <w:t>staff to triage and treat septic patients by implementing an alerting tool</w:t>
      </w:r>
      <w:r w:rsidR="00193C30" w:rsidRPr="00AC70AE">
        <w:rPr>
          <w:rFonts w:ascii="Arial" w:hAnsi="Arial" w:cs="Arial"/>
          <w:sz w:val="24"/>
          <w:szCs w:val="24"/>
        </w:rPr>
        <w:t xml:space="preserve">, whereby emergency medical staff would alert the emergency department as to the imminent arrival of patients suspected as having sepsis. </w:t>
      </w:r>
      <w:r w:rsidRPr="00AC70AE">
        <w:rPr>
          <w:rFonts w:ascii="Arial" w:hAnsi="Arial" w:cs="Arial"/>
          <w:sz w:val="24"/>
          <w:szCs w:val="24"/>
        </w:rPr>
        <w:t xml:space="preserve">The </w:t>
      </w:r>
      <w:r w:rsidR="00193C30" w:rsidRPr="00AC70AE">
        <w:rPr>
          <w:rFonts w:ascii="Arial" w:hAnsi="Arial" w:cs="Arial"/>
          <w:sz w:val="24"/>
          <w:szCs w:val="24"/>
        </w:rPr>
        <w:t xml:space="preserve">alerting tool was believed to be crucial as </w:t>
      </w:r>
      <w:r w:rsidRPr="00AC70AE">
        <w:rPr>
          <w:rFonts w:ascii="Arial" w:hAnsi="Arial" w:cs="Arial"/>
          <w:sz w:val="24"/>
          <w:szCs w:val="24"/>
        </w:rPr>
        <w:t xml:space="preserve">research </w:t>
      </w:r>
      <w:r w:rsidR="00193C30" w:rsidRPr="00AC70AE">
        <w:rPr>
          <w:rFonts w:ascii="Arial" w:hAnsi="Arial" w:cs="Arial"/>
          <w:sz w:val="24"/>
          <w:szCs w:val="24"/>
        </w:rPr>
        <w:t xml:space="preserve">and practice </w:t>
      </w:r>
      <w:r w:rsidRPr="00AC70AE">
        <w:rPr>
          <w:rFonts w:ascii="Arial" w:hAnsi="Arial" w:cs="Arial"/>
          <w:sz w:val="24"/>
          <w:szCs w:val="24"/>
        </w:rPr>
        <w:t>suggest</w:t>
      </w:r>
      <w:r w:rsidR="00193C30" w:rsidRPr="00AC70AE">
        <w:rPr>
          <w:rFonts w:ascii="Arial" w:hAnsi="Arial" w:cs="Arial"/>
          <w:sz w:val="24"/>
          <w:szCs w:val="24"/>
        </w:rPr>
        <w:t>ed</w:t>
      </w:r>
      <w:r w:rsidRPr="00AC70AE">
        <w:rPr>
          <w:rFonts w:ascii="Arial" w:hAnsi="Arial" w:cs="Arial"/>
          <w:sz w:val="24"/>
          <w:szCs w:val="24"/>
        </w:rPr>
        <w:t xml:space="preserve"> that the </w:t>
      </w:r>
      <w:r w:rsidR="00680F43" w:rsidRPr="00AC70AE">
        <w:rPr>
          <w:rFonts w:ascii="Arial" w:hAnsi="Arial" w:cs="Arial"/>
          <w:sz w:val="24"/>
          <w:szCs w:val="24"/>
        </w:rPr>
        <w:t>S</w:t>
      </w:r>
      <w:r w:rsidRPr="00AC70AE">
        <w:rPr>
          <w:rFonts w:ascii="Arial" w:hAnsi="Arial" w:cs="Arial"/>
          <w:sz w:val="24"/>
          <w:szCs w:val="24"/>
        </w:rPr>
        <w:t xml:space="preserve">epsis 6 </w:t>
      </w:r>
      <w:r w:rsidR="00680F43" w:rsidRPr="00AC70AE">
        <w:rPr>
          <w:rFonts w:ascii="Arial" w:hAnsi="Arial" w:cs="Arial"/>
          <w:sz w:val="24"/>
          <w:szCs w:val="24"/>
        </w:rPr>
        <w:t>B</w:t>
      </w:r>
      <w:r w:rsidRPr="00AC70AE">
        <w:rPr>
          <w:rFonts w:ascii="Arial" w:hAnsi="Arial" w:cs="Arial"/>
          <w:sz w:val="24"/>
          <w:szCs w:val="24"/>
        </w:rPr>
        <w:t>undle</w:t>
      </w:r>
      <w:r w:rsidR="00193C30" w:rsidRPr="00AC70AE">
        <w:rPr>
          <w:rFonts w:ascii="Arial" w:hAnsi="Arial" w:cs="Arial"/>
          <w:sz w:val="24"/>
          <w:szCs w:val="24"/>
        </w:rPr>
        <w:t>,</w:t>
      </w:r>
      <w:r w:rsidRPr="00AC70AE">
        <w:rPr>
          <w:rFonts w:ascii="Arial" w:hAnsi="Arial" w:cs="Arial"/>
          <w:sz w:val="24"/>
          <w:szCs w:val="24"/>
        </w:rPr>
        <w:t xml:space="preserve"> which includes the administration of </w:t>
      </w:r>
      <w:r w:rsidR="00193C30" w:rsidRPr="00AC70AE">
        <w:rPr>
          <w:rFonts w:ascii="Arial" w:hAnsi="Arial" w:cs="Arial"/>
          <w:sz w:val="24"/>
          <w:szCs w:val="24"/>
        </w:rPr>
        <w:t>broad-spectrum</w:t>
      </w:r>
      <w:r w:rsidRPr="00AC70AE">
        <w:rPr>
          <w:rFonts w:ascii="Arial" w:hAnsi="Arial" w:cs="Arial"/>
          <w:sz w:val="24"/>
          <w:szCs w:val="24"/>
        </w:rPr>
        <w:t xml:space="preserve"> antibiotics</w:t>
      </w:r>
      <w:r w:rsidR="00193C30" w:rsidRPr="00AC70AE">
        <w:rPr>
          <w:rFonts w:ascii="Arial" w:hAnsi="Arial" w:cs="Arial"/>
          <w:sz w:val="24"/>
          <w:szCs w:val="24"/>
        </w:rPr>
        <w:t>,</w:t>
      </w:r>
      <w:r w:rsidRPr="00AC70AE">
        <w:rPr>
          <w:rFonts w:ascii="Arial" w:hAnsi="Arial" w:cs="Arial"/>
          <w:sz w:val="24"/>
          <w:szCs w:val="24"/>
        </w:rPr>
        <w:t xml:space="preserve"> should be initiated within one hour of identification. </w:t>
      </w:r>
      <w:r w:rsidR="00193C30" w:rsidRPr="00AC70AE">
        <w:rPr>
          <w:rFonts w:ascii="Arial" w:hAnsi="Arial" w:cs="Arial"/>
          <w:sz w:val="24"/>
          <w:szCs w:val="24"/>
        </w:rPr>
        <w:t>The project was a success in so far as, following implementation of the alerting tool, time to triage decreased from 17minutes to three minutes while time to antibiotics fell from 49 minutes to 30 minutes.</w:t>
      </w:r>
    </w:p>
    <w:p w14:paraId="3D381084" w14:textId="77777777" w:rsidR="00193C30" w:rsidRPr="00AC70AE" w:rsidRDefault="00193C30" w:rsidP="005C113C">
      <w:pPr>
        <w:spacing w:after="0" w:line="240" w:lineRule="auto"/>
        <w:jc w:val="both"/>
        <w:rPr>
          <w:rFonts w:ascii="Arial" w:hAnsi="Arial" w:cs="Arial"/>
          <w:sz w:val="24"/>
          <w:szCs w:val="24"/>
        </w:rPr>
      </w:pPr>
    </w:p>
    <w:p w14:paraId="151C752C" w14:textId="6018DD73" w:rsidR="00AD2B41" w:rsidRPr="00AC70AE" w:rsidRDefault="00AD2B41" w:rsidP="00AD2B41">
      <w:pPr>
        <w:spacing w:after="0" w:line="240" w:lineRule="auto"/>
        <w:jc w:val="both"/>
        <w:rPr>
          <w:rFonts w:ascii="Arial" w:hAnsi="Arial" w:cs="Arial"/>
          <w:sz w:val="24"/>
          <w:szCs w:val="24"/>
        </w:rPr>
      </w:pPr>
      <w:proofErr w:type="spellStart"/>
      <w:r w:rsidRPr="00AC70AE">
        <w:rPr>
          <w:rFonts w:ascii="Arial" w:hAnsi="Arial" w:cs="Arial"/>
          <w:sz w:val="24"/>
          <w:szCs w:val="24"/>
        </w:rPr>
        <w:t>Casu</w:t>
      </w:r>
      <w:proofErr w:type="spellEnd"/>
      <w:r w:rsidRPr="00AC70AE">
        <w:rPr>
          <w:rFonts w:ascii="Arial" w:hAnsi="Arial" w:cs="Arial"/>
          <w:sz w:val="24"/>
          <w:szCs w:val="24"/>
        </w:rPr>
        <w:t xml:space="preserve"> and </w:t>
      </w:r>
      <w:proofErr w:type="spellStart"/>
      <w:r w:rsidRPr="00AC70AE">
        <w:rPr>
          <w:rFonts w:ascii="Arial" w:hAnsi="Arial" w:cs="Arial"/>
          <w:sz w:val="24"/>
          <w:szCs w:val="24"/>
        </w:rPr>
        <w:t>Haske</w:t>
      </w:r>
      <w:proofErr w:type="spellEnd"/>
      <w:r w:rsidRPr="00AC70AE">
        <w:rPr>
          <w:rFonts w:ascii="Arial" w:hAnsi="Arial" w:cs="Arial"/>
          <w:sz w:val="24"/>
          <w:szCs w:val="24"/>
        </w:rPr>
        <w:t xml:space="preserve"> (2015; Study 8) conducted a survey, in order to gain a general image of the treatment offered by emergency ambulance staff in relation to rapid administration of antibiotics for sepsis. Their short survey which aimed to discover whether antibiotics were kept on emergency ambulances and if they were, what kind, was completed anonymously by 78 medical directors. Of these participants, only 25.6% concluded that antibiotics were readily available on emergency response vehicles, despite the authors warning that studies show that with every hour delay of antibiotics mortality rates increase. </w:t>
      </w:r>
      <w:r w:rsidR="00193C30" w:rsidRPr="00AC70AE">
        <w:rPr>
          <w:rFonts w:ascii="Arial" w:hAnsi="Arial" w:cs="Arial"/>
          <w:sz w:val="24"/>
          <w:szCs w:val="24"/>
        </w:rPr>
        <w:t xml:space="preserve">Additionally, </w:t>
      </w:r>
      <w:r w:rsidRPr="00AC70AE">
        <w:rPr>
          <w:rFonts w:ascii="Arial" w:hAnsi="Arial" w:cs="Arial"/>
          <w:sz w:val="24"/>
          <w:szCs w:val="24"/>
        </w:rPr>
        <w:t>90% of the areas with access to antibiotics d</w:t>
      </w:r>
      <w:r w:rsidR="00193C30" w:rsidRPr="00AC70AE">
        <w:rPr>
          <w:rFonts w:ascii="Arial" w:hAnsi="Arial" w:cs="Arial"/>
          <w:sz w:val="24"/>
          <w:szCs w:val="24"/>
        </w:rPr>
        <w:t>id</w:t>
      </w:r>
      <w:r w:rsidRPr="00AC70AE">
        <w:rPr>
          <w:rFonts w:ascii="Arial" w:hAnsi="Arial" w:cs="Arial"/>
          <w:sz w:val="24"/>
          <w:szCs w:val="24"/>
        </w:rPr>
        <w:t xml:space="preserve"> not have the equipment needed to collect blood cultures prior to antibiotic initiation</w:t>
      </w:r>
      <w:r w:rsidR="00193C30" w:rsidRPr="00AC70AE">
        <w:rPr>
          <w:rFonts w:ascii="Arial" w:hAnsi="Arial" w:cs="Arial"/>
          <w:sz w:val="24"/>
          <w:szCs w:val="24"/>
        </w:rPr>
        <w:t>.</w:t>
      </w:r>
    </w:p>
    <w:p w14:paraId="353146CE" w14:textId="77777777" w:rsidR="00236F4E" w:rsidRPr="00AC70AE" w:rsidRDefault="00236F4E" w:rsidP="005C113C">
      <w:pPr>
        <w:spacing w:after="0" w:line="240" w:lineRule="auto"/>
        <w:jc w:val="both"/>
        <w:rPr>
          <w:rFonts w:ascii="Arial" w:hAnsi="Arial" w:cs="Arial"/>
          <w:b/>
          <w:sz w:val="24"/>
          <w:szCs w:val="24"/>
          <w:u w:val="single"/>
        </w:rPr>
      </w:pPr>
    </w:p>
    <w:p w14:paraId="597C4F0C" w14:textId="77777777" w:rsidR="00AC70AE" w:rsidRPr="00AC70AE" w:rsidRDefault="0088235E" w:rsidP="00AC70AE">
      <w:pPr>
        <w:spacing w:after="0" w:line="240" w:lineRule="auto"/>
        <w:jc w:val="both"/>
        <w:rPr>
          <w:rFonts w:ascii="Arial" w:hAnsi="Arial" w:cs="Arial"/>
          <w:sz w:val="24"/>
          <w:szCs w:val="24"/>
        </w:rPr>
      </w:pPr>
      <w:r w:rsidRPr="00AC70AE">
        <w:rPr>
          <w:rFonts w:ascii="Arial" w:hAnsi="Arial" w:cs="Arial"/>
          <w:sz w:val="24"/>
          <w:szCs w:val="24"/>
        </w:rPr>
        <w:t xml:space="preserve">Some studies argue that the over administration of antibiotics could have a negative effect on the community and immunity to antimicrobials is very possible </w:t>
      </w:r>
      <w:proofErr w:type="gramStart"/>
      <w:r w:rsidRPr="00AC70AE">
        <w:rPr>
          <w:rFonts w:ascii="Arial" w:hAnsi="Arial" w:cs="Arial"/>
          <w:sz w:val="24"/>
          <w:szCs w:val="24"/>
        </w:rPr>
        <w:t>in the near future</w:t>
      </w:r>
      <w:proofErr w:type="gramEnd"/>
      <w:r w:rsidRPr="00AC70AE">
        <w:rPr>
          <w:rFonts w:ascii="Arial" w:hAnsi="Arial" w:cs="Arial"/>
          <w:sz w:val="24"/>
          <w:szCs w:val="24"/>
        </w:rPr>
        <w:t xml:space="preserve"> due to its over prescription in a primary care environment</w:t>
      </w:r>
      <w:r w:rsidR="00AC70AE" w:rsidRPr="00AC70AE">
        <w:rPr>
          <w:rFonts w:ascii="Arial" w:hAnsi="Arial" w:cs="Arial"/>
          <w:sz w:val="24"/>
          <w:szCs w:val="24"/>
        </w:rPr>
        <w:t xml:space="preserve">. However, another consideration is that the red flags for sepsis have been suggested to be partially applicable to various acute medical problems. Thus, it could be argued that emergency medical staff in a pre-hospital environment could potentially over diagnose patients due to the markers being so easy to hit in generally ill patients and therefore over prescribe antibiotics. This could add to the already present issue </w:t>
      </w:r>
    </w:p>
    <w:p w14:paraId="10F16484" w14:textId="77777777" w:rsidR="00AC70AE" w:rsidRPr="00AC70AE" w:rsidRDefault="00AC70AE" w:rsidP="00AC70AE">
      <w:pPr>
        <w:spacing w:after="0" w:line="240" w:lineRule="auto"/>
        <w:jc w:val="both"/>
        <w:rPr>
          <w:rFonts w:ascii="Arial" w:hAnsi="Arial" w:cs="Arial"/>
          <w:sz w:val="24"/>
          <w:szCs w:val="24"/>
        </w:rPr>
      </w:pPr>
      <w:r w:rsidRPr="00AC70AE">
        <w:rPr>
          <w:rFonts w:ascii="Arial" w:hAnsi="Arial" w:cs="Arial"/>
          <w:sz w:val="24"/>
          <w:szCs w:val="24"/>
        </w:rPr>
        <w:lastRenderedPageBreak/>
        <w:t xml:space="preserve">addressed by </w:t>
      </w:r>
      <w:proofErr w:type="spellStart"/>
      <w:r w:rsidRPr="00AC70AE">
        <w:rPr>
          <w:rFonts w:ascii="Arial" w:hAnsi="Arial" w:cs="Arial"/>
          <w:sz w:val="24"/>
          <w:szCs w:val="24"/>
        </w:rPr>
        <w:t>Llor</w:t>
      </w:r>
      <w:proofErr w:type="spellEnd"/>
      <w:r w:rsidRPr="00AC70AE">
        <w:rPr>
          <w:rFonts w:ascii="Arial" w:hAnsi="Arial" w:cs="Arial"/>
          <w:sz w:val="24"/>
          <w:szCs w:val="24"/>
        </w:rPr>
        <w:t xml:space="preserve"> and Bjerrum (2014) that antibiotics are being overprescribed in primary care which is believed could lead to an immunity against antibiotics in the future. </w:t>
      </w:r>
    </w:p>
    <w:p w14:paraId="17A9D7AC" w14:textId="77777777" w:rsidR="00AC70AE" w:rsidRPr="00AC70AE" w:rsidRDefault="00AC70AE" w:rsidP="00AC70AE">
      <w:pPr>
        <w:spacing w:after="0" w:line="240" w:lineRule="auto"/>
        <w:jc w:val="both"/>
        <w:rPr>
          <w:rFonts w:ascii="Arial" w:hAnsi="Arial" w:cs="Arial"/>
          <w:sz w:val="24"/>
          <w:szCs w:val="24"/>
        </w:rPr>
      </w:pPr>
    </w:p>
    <w:p w14:paraId="69C3B268" w14:textId="77777777" w:rsidR="00AC70AE" w:rsidRPr="00AC70AE" w:rsidRDefault="00AC70AE" w:rsidP="00AC70AE">
      <w:pPr>
        <w:spacing w:after="0" w:line="240" w:lineRule="auto"/>
        <w:jc w:val="both"/>
        <w:rPr>
          <w:rFonts w:ascii="Arial" w:hAnsi="Arial" w:cs="Arial"/>
          <w:sz w:val="24"/>
          <w:szCs w:val="24"/>
        </w:rPr>
      </w:pPr>
      <w:r w:rsidRPr="00AC70AE">
        <w:rPr>
          <w:rFonts w:ascii="Arial" w:hAnsi="Arial" w:cs="Arial"/>
          <w:sz w:val="24"/>
          <w:szCs w:val="24"/>
        </w:rPr>
        <w:t xml:space="preserve">At this adjunct it is worth referring to research from </w:t>
      </w:r>
      <w:proofErr w:type="spellStart"/>
      <w:r w:rsidRPr="00AC70AE">
        <w:rPr>
          <w:rFonts w:ascii="Arial" w:hAnsi="Arial" w:cs="Arial"/>
          <w:sz w:val="24"/>
          <w:szCs w:val="24"/>
        </w:rPr>
        <w:t>Llor</w:t>
      </w:r>
      <w:proofErr w:type="spellEnd"/>
      <w:r w:rsidRPr="00AC70AE">
        <w:rPr>
          <w:rFonts w:ascii="Arial" w:hAnsi="Arial" w:cs="Arial"/>
          <w:sz w:val="24"/>
          <w:szCs w:val="24"/>
        </w:rPr>
        <w:t xml:space="preserve"> and Bjerrum (2014) whose study identified the global challenge in relation to the overuse of antibiotics worldwide and the consequent antimicrobial resistance (AMR), which has resulted in severe infections, complications, longer hospital stays and increased mortality.  </w:t>
      </w:r>
    </w:p>
    <w:p w14:paraId="13A02038" w14:textId="77777777" w:rsidR="00AC70AE" w:rsidRPr="00AC70AE" w:rsidRDefault="00AC70AE" w:rsidP="00AC70AE">
      <w:pPr>
        <w:spacing w:after="0" w:line="240" w:lineRule="auto"/>
        <w:jc w:val="both"/>
        <w:rPr>
          <w:rFonts w:ascii="Arial" w:hAnsi="Arial" w:cs="Arial"/>
          <w:sz w:val="24"/>
          <w:szCs w:val="24"/>
        </w:rPr>
      </w:pPr>
      <w:r w:rsidRPr="00AC70AE">
        <w:rPr>
          <w:rFonts w:ascii="Arial" w:hAnsi="Arial" w:cs="Arial"/>
          <w:sz w:val="24"/>
          <w:szCs w:val="24"/>
        </w:rPr>
        <w:t xml:space="preserve"> </w:t>
      </w:r>
    </w:p>
    <w:p w14:paraId="0100AF0F" w14:textId="77777777" w:rsidR="00AC70AE" w:rsidRPr="00AC70AE" w:rsidRDefault="00AC70AE" w:rsidP="00AC70AE">
      <w:pPr>
        <w:spacing w:after="0" w:line="240" w:lineRule="auto"/>
        <w:jc w:val="both"/>
        <w:rPr>
          <w:rFonts w:ascii="Arial" w:hAnsi="Arial" w:cs="Arial"/>
          <w:sz w:val="24"/>
          <w:szCs w:val="24"/>
        </w:rPr>
      </w:pPr>
      <w:r w:rsidRPr="00AC70AE">
        <w:rPr>
          <w:rFonts w:ascii="Arial" w:hAnsi="Arial" w:cs="Arial"/>
          <w:sz w:val="24"/>
          <w:szCs w:val="24"/>
        </w:rPr>
        <w:t>The over prescription of antibiotics, mainly by general practitioners (90% of all antibiotic prescriptions), is associated with a range of undesirable effects including increased re-attendance and a rise in the medicalisation of self-limiting conditions.</w:t>
      </w:r>
    </w:p>
    <w:p w14:paraId="12487418" w14:textId="77777777" w:rsidR="00AC70AE" w:rsidRPr="00AC70AE" w:rsidRDefault="00AC70AE" w:rsidP="00AC70AE">
      <w:pPr>
        <w:spacing w:after="0" w:line="240" w:lineRule="auto"/>
        <w:jc w:val="both"/>
        <w:rPr>
          <w:rFonts w:ascii="Arial" w:hAnsi="Arial" w:cs="Arial"/>
          <w:sz w:val="24"/>
          <w:szCs w:val="24"/>
        </w:rPr>
      </w:pPr>
      <w:r w:rsidRPr="00AC70AE">
        <w:rPr>
          <w:rFonts w:ascii="Arial" w:hAnsi="Arial" w:cs="Arial"/>
          <w:sz w:val="24"/>
          <w:szCs w:val="24"/>
        </w:rPr>
        <w:t xml:space="preserve"> </w:t>
      </w:r>
    </w:p>
    <w:p w14:paraId="009A858E" w14:textId="77777777" w:rsidR="00AC70AE" w:rsidRPr="00AC70AE" w:rsidRDefault="00AC70AE" w:rsidP="00AC70AE">
      <w:pPr>
        <w:spacing w:after="0" w:line="240" w:lineRule="auto"/>
        <w:jc w:val="both"/>
        <w:rPr>
          <w:rFonts w:ascii="Arial" w:hAnsi="Arial" w:cs="Arial"/>
          <w:sz w:val="24"/>
          <w:szCs w:val="24"/>
        </w:rPr>
      </w:pPr>
      <w:r w:rsidRPr="00AC70AE">
        <w:rPr>
          <w:rFonts w:ascii="Arial" w:hAnsi="Arial" w:cs="Arial"/>
          <w:sz w:val="24"/>
          <w:szCs w:val="24"/>
        </w:rPr>
        <w:t>Potential steps to achieve a reduction in the overuse of antibiotics including prohibition of the over-the-counter sale of antibiotics, practice-based clinical audits and a range of pragmatic studies, the employment of timely point-of-care tests, responsibly managed antimicrobial programmes, and enforced delays in the prescription of antibiotics by general practitioners, supported by improved communication between doctor and patient.</w:t>
      </w:r>
    </w:p>
    <w:p w14:paraId="2E01A13B" w14:textId="165F57AE" w:rsidR="0088235E" w:rsidRPr="00AC70AE" w:rsidRDefault="0088235E" w:rsidP="0088235E">
      <w:pPr>
        <w:spacing w:after="0" w:line="240" w:lineRule="auto"/>
        <w:jc w:val="both"/>
        <w:rPr>
          <w:rFonts w:ascii="Arial" w:hAnsi="Arial" w:cs="Arial"/>
          <w:sz w:val="24"/>
          <w:szCs w:val="24"/>
        </w:rPr>
      </w:pPr>
      <w:r w:rsidRPr="00AC70AE">
        <w:rPr>
          <w:rFonts w:ascii="Arial" w:hAnsi="Arial" w:cs="Arial"/>
          <w:sz w:val="24"/>
          <w:szCs w:val="24"/>
        </w:rPr>
        <w:t xml:space="preserve"> This could also lead to an implementation of costs and potential harm to the patient.</w:t>
      </w:r>
    </w:p>
    <w:p w14:paraId="32EE4C7F" w14:textId="7D12F5C0" w:rsidR="000A2692" w:rsidRDefault="000A2692" w:rsidP="005C113C">
      <w:pPr>
        <w:spacing w:after="0" w:line="240" w:lineRule="auto"/>
        <w:jc w:val="both"/>
        <w:rPr>
          <w:rFonts w:ascii="Arial" w:hAnsi="Arial" w:cs="Arial"/>
          <w:b/>
          <w:sz w:val="24"/>
          <w:szCs w:val="24"/>
          <w:u w:val="single"/>
        </w:rPr>
      </w:pPr>
    </w:p>
    <w:p w14:paraId="06AA9627" w14:textId="1F086828" w:rsidR="00B96315" w:rsidRPr="005C113C" w:rsidRDefault="00B96315" w:rsidP="00B96315">
      <w:pPr>
        <w:spacing w:after="0" w:line="240" w:lineRule="auto"/>
        <w:jc w:val="both"/>
        <w:rPr>
          <w:rFonts w:ascii="Arial" w:hAnsi="Arial" w:cs="Arial"/>
          <w:b/>
          <w:sz w:val="24"/>
          <w:szCs w:val="24"/>
          <w:u w:val="single"/>
        </w:rPr>
      </w:pPr>
      <w:r w:rsidRPr="005C113C">
        <w:rPr>
          <w:rFonts w:ascii="Arial" w:hAnsi="Arial" w:cs="Arial"/>
          <w:b/>
          <w:sz w:val="24"/>
          <w:szCs w:val="24"/>
          <w:u w:val="single"/>
        </w:rPr>
        <w:t>Mortality rates</w:t>
      </w:r>
    </w:p>
    <w:p w14:paraId="594EF93C" w14:textId="77777777" w:rsidR="00B96315" w:rsidRDefault="00B96315" w:rsidP="00B96315">
      <w:pPr>
        <w:pStyle w:val="ListParagraph"/>
        <w:spacing w:after="0" w:line="240" w:lineRule="auto"/>
        <w:ind w:left="0"/>
        <w:jc w:val="both"/>
        <w:rPr>
          <w:rFonts w:ascii="Arial" w:hAnsi="Arial" w:cs="Arial"/>
          <w:sz w:val="24"/>
          <w:szCs w:val="24"/>
        </w:rPr>
      </w:pPr>
    </w:p>
    <w:p w14:paraId="45BC4CF0" w14:textId="77777777"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 xml:space="preserve">In the Encyclopaedia of Public Health, </w:t>
      </w:r>
      <w:proofErr w:type="spellStart"/>
      <w:r w:rsidRPr="005C113C">
        <w:rPr>
          <w:rFonts w:ascii="Arial" w:hAnsi="Arial" w:cs="Arial"/>
          <w:sz w:val="24"/>
          <w:szCs w:val="24"/>
        </w:rPr>
        <w:t>Kirch</w:t>
      </w:r>
      <w:proofErr w:type="spellEnd"/>
      <w:r w:rsidRPr="005C113C">
        <w:rPr>
          <w:rFonts w:ascii="Arial" w:hAnsi="Arial" w:cs="Arial"/>
          <w:sz w:val="24"/>
          <w:szCs w:val="24"/>
        </w:rPr>
        <w:t xml:space="preserve"> (2008, p.</w:t>
      </w:r>
      <w:r>
        <w:rPr>
          <w:rFonts w:ascii="Arial" w:hAnsi="Arial" w:cs="Arial"/>
          <w:sz w:val="24"/>
          <w:szCs w:val="24"/>
        </w:rPr>
        <w:t xml:space="preserve"> </w:t>
      </w:r>
      <w:r w:rsidRPr="005C113C">
        <w:rPr>
          <w:rFonts w:ascii="Arial" w:hAnsi="Arial" w:cs="Arial"/>
          <w:sz w:val="24"/>
          <w:szCs w:val="24"/>
        </w:rPr>
        <w:t xml:space="preserve">967) defines the term ‘mortality rate’ as “the ratio of the total number of deaths in an area to the population of that area, to the total population.” </w:t>
      </w:r>
      <w:proofErr w:type="spellStart"/>
      <w:r w:rsidRPr="005C113C">
        <w:rPr>
          <w:rFonts w:ascii="Arial" w:hAnsi="Arial" w:cs="Arial"/>
          <w:sz w:val="24"/>
          <w:szCs w:val="24"/>
        </w:rPr>
        <w:t>Kirch</w:t>
      </w:r>
      <w:proofErr w:type="spellEnd"/>
      <w:r w:rsidRPr="005C113C">
        <w:rPr>
          <w:rFonts w:ascii="Arial" w:hAnsi="Arial" w:cs="Arial"/>
          <w:sz w:val="24"/>
          <w:szCs w:val="24"/>
        </w:rPr>
        <w:t xml:space="preserve"> (2008) explains that mortality rates can be in reference to deaths in general or fatalities owing to a specific cause. </w:t>
      </w:r>
    </w:p>
    <w:p w14:paraId="63E05A5E" w14:textId="77777777" w:rsidR="00B96315" w:rsidRPr="005C113C" w:rsidRDefault="00B96315" w:rsidP="00B96315">
      <w:pPr>
        <w:pStyle w:val="ListParagraph"/>
        <w:spacing w:after="0" w:line="240" w:lineRule="auto"/>
        <w:ind w:left="0"/>
        <w:jc w:val="both"/>
        <w:rPr>
          <w:rFonts w:ascii="Arial" w:hAnsi="Arial" w:cs="Arial"/>
          <w:sz w:val="24"/>
          <w:szCs w:val="24"/>
        </w:rPr>
      </w:pPr>
    </w:p>
    <w:p w14:paraId="30F7B76B" w14:textId="5C0E8D2F"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 xml:space="preserve">For the purpose of this paper, the mortality rates specifically </w:t>
      </w:r>
      <w:r w:rsidR="00603D9B">
        <w:rPr>
          <w:rFonts w:ascii="Arial" w:hAnsi="Arial" w:cs="Arial"/>
          <w:sz w:val="24"/>
          <w:szCs w:val="24"/>
        </w:rPr>
        <w:t xml:space="preserve">related </w:t>
      </w:r>
      <w:r w:rsidRPr="005C113C">
        <w:rPr>
          <w:rFonts w:ascii="Arial" w:hAnsi="Arial" w:cs="Arial"/>
          <w:sz w:val="24"/>
          <w:szCs w:val="24"/>
        </w:rPr>
        <w:t xml:space="preserve">to sepsis will be explored within the studies researched as this has been found to be a common theme discussed throughout the studies. </w:t>
      </w:r>
    </w:p>
    <w:p w14:paraId="2A445399" w14:textId="77777777" w:rsidR="00B96315" w:rsidRPr="005C113C" w:rsidRDefault="00B96315" w:rsidP="00B96315">
      <w:pPr>
        <w:pStyle w:val="ListParagraph"/>
        <w:spacing w:after="0" w:line="240" w:lineRule="auto"/>
        <w:ind w:left="0"/>
        <w:jc w:val="both"/>
        <w:rPr>
          <w:rFonts w:ascii="Arial" w:hAnsi="Arial" w:cs="Arial"/>
          <w:sz w:val="24"/>
          <w:szCs w:val="24"/>
        </w:rPr>
      </w:pPr>
    </w:p>
    <w:p w14:paraId="1A47D240" w14:textId="3B6EBFC4"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Hayden et al (2015</w:t>
      </w:r>
      <w:r>
        <w:rPr>
          <w:rFonts w:ascii="Arial" w:hAnsi="Arial" w:cs="Arial"/>
          <w:sz w:val="24"/>
          <w:szCs w:val="24"/>
        </w:rPr>
        <w:t>; Study 10</w:t>
      </w:r>
      <w:r w:rsidRPr="005C113C">
        <w:rPr>
          <w:rFonts w:ascii="Arial" w:hAnsi="Arial" w:cs="Arial"/>
          <w:sz w:val="24"/>
          <w:szCs w:val="24"/>
        </w:rPr>
        <w:t>) state that according to the National Centre for Health Statistics, the number of hospitalisations due to sepsis were estimated to have increased from the year 2000 to 2008 by 520,000 and that by 2010 septicaemia was found to be the eleventh leading cause of mortality. Carberry and Harden (2016</w:t>
      </w:r>
      <w:r>
        <w:rPr>
          <w:rFonts w:ascii="Arial" w:hAnsi="Arial" w:cs="Arial"/>
          <w:sz w:val="24"/>
          <w:szCs w:val="24"/>
        </w:rPr>
        <w:t>; Study 9)</w:t>
      </w:r>
      <w:r w:rsidRPr="005C113C">
        <w:rPr>
          <w:rFonts w:ascii="Arial" w:hAnsi="Arial" w:cs="Arial"/>
          <w:sz w:val="24"/>
          <w:szCs w:val="24"/>
        </w:rPr>
        <w:t xml:space="preserve"> </w:t>
      </w:r>
      <w:r>
        <w:rPr>
          <w:rFonts w:ascii="Arial" w:hAnsi="Arial" w:cs="Arial"/>
          <w:sz w:val="24"/>
          <w:szCs w:val="24"/>
        </w:rPr>
        <w:t xml:space="preserve">concur, </w:t>
      </w:r>
      <w:r w:rsidRPr="005C113C">
        <w:rPr>
          <w:rFonts w:ascii="Arial" w:hAnsi="Arial" w:cs="Arial"/>
          <w:sz w:val="24"/>
          <w:szCs w:val="24"/>
        </w:rPr>
        <w:t xml:space="preserve">writing that the mortality rate concerning severe sepsis and septic shock is markedly more substantial than other time-sensitive illnesses. For example, </w:t>
      </w:r>
      <w:r>
        <w:rPr>
          <w:rFonts w:ascii="Arial" w:hAnsi="Arial" w:cs="Arial"/>
          <w:sz w:val="24"/>
          <w:szCs w:val="24"/>
        </w:rPr>
        <w:t xml:space="preserve">they report </w:t>
      </w:r>
      <w:r w:rsidRPr="005C113C">
        <w:rPr>
          <w:rFonts w:ascii="Arial" w:hAnsi="Arial" w:cs="Arial"/>
          <w:sz w:val="24"/>
          <w:szCs w:val="24"/>
        </w:rPr>
        <w:t xml:space="preserve">that patients with sepsis are at a 4 – 5 times increased risk of mortality than patients who have suffered a cerebrovascular accident </w:t>
      </w:r>
      <w:r w:rsidR="00680F43">
        <w:rPr>
          <w:rFonts w:ascii="Arial" w:hAnsi="Arial" w:cs="Arial"/>
          <w:sz w:val="24"/>
          <w:szCs w:val="24"/>
        </w:rPr>
        <w:t xml:space="preserve">(CVA) </w:t>
      </w:r>
      <w:r w:rsidRPr="005C113C">
        <w:rPr>
          <w:rFonts w:ascii="Arial" w:hAnsi="Arial" w:cs="Arial"/>
          <w:sz w:val="24"/>
          <w:szCs w:val="24"/>
        </w:rPr>
        <w:t>and are at a 6 – 10 times greater risk of mortality than patients who have been admitted to the emergency department following an acute myocardial infarction.</w:t>
      </w:r>
    </w:p>
    <w:p w14:paraId="5059A788" w14:textId="77777777" w:rsidR="00B96315" w:rsidRPr="005C113C" w:rsidRDefault="00B96315" w:rsidP="00B96315">
      <w:pPr>
        <w:pStyle w:val="ListParagraph"/>
        <w:spacing w:after="0" w:line="240" w:lineRule="auto"/>
        <w:ind w:left="0"/>
        <w:jc w:val="both"/>
        <w:rPr>
          <w:rFonts w:ascii="Arial" w:hAnsi="Arial" w:cs="Arial"/>
          <w:sz w:val="24"/>
          <w:szCs w:val="24"/>
        </w:rPr>
      </w:pPr>
    </w:p>
    <w:p w14:paraId="1A7CF4C9" w14:textId="198CF9FD"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Carberry and Harden (2016</w:t>
      </w:r>
      <w:r>
        <w:rPr>
          <w:rFonts w:ascii="Arial" w:hAnsi="Arial" w:cs="Arial"/>
          <w:sz w:val="24"/>
          <w:szCs w:val="24"/>
        </w:rPr>
        <w:t>; Study 9</w:t>
      </w:r>
      <w:r w:rsidRPr="005C113C">
        <w:rPr>
          <w:rFonts w:ascii="Arial" w:hAnsi="Arial" w:cs="Arial"/>
          <w:sz w:val="24"/>
          <w:szCs w:val="24"/>
        </w:rPr>
        <w:t>) emphasise that the desire to reduce sepsis induced mortality rates has be</w:t>
      </w:r>
      <w:r w:rsidR="00842A3A">
        <w:rPr>
          <w:rFonts w:ascii="Arial" w:hAnsi="Arial" w:cs="Arial"/>
          <w:sz w:val="24"/>
          <w:szCs w:val="24"/>
        </w:rPr>
        <w:t>come</w:t>
      </w:r>
      <w:r w:rsidRPr="005C113C">
        <w:rPr>
          <w:rFonts w:ascii="Arial" w:hAnsi="Arial" w:cs="Arial"/>
          <w:sz w:val="24"/>
          <w:szCs w:val="24"/>
        </w:rPr>
        <w:t xml:space="preserve"> a global focus, primarily inciting national campaigns including the Surviving Sepsis Campaign, </w:t>
      </w:r>
      <w:r>
        <w:rPr>
          <w:rFonts w:ascii="Arial" w:hAnsi="Arial" w:cs="Arial"/>
          <w:sz w:val="24"/>
          <w:szCs w:val="24"/>
        </w:rPr>
        <w:t xml:space="preserve">which </w:t>
      </w:r>
      <w:r w:rsidRPr="005C113C">
        <w:rPr>
          <w:rFonts w:ascii="Arial" w:hAnsi="Arial" w:cs="Arial"/>
          <w:sz w:val="24"/>
          <w:szCs w:val="24"/>
        </w:rPr>
        <w:t>published a revised protocol</w:t>
      </w:r>
      <w:r>
        <w:rPr>
          <w:rFonts w:ascii="Arial" w:hAnsi="Arial" w:cs="Arial"/>
          <w:sz w:val="24"/>
          <w:szCs w:val="24"/>
        </w:rPr>
        <w:t xml:space="preserve"> in 2018</w:t>
      </w:r>
      <w:r w:rsidRPr="005C113C">
        <w:rPr>
          <w:rFonts w:ascii="Arial" w:hAnsi="Arial" w:cs="Arial"/>
          <w:sz w:val="24"/>
          <w:szCs w:val="24"/>
        </w:rPr>
        <w:t xml:space="preserve">, changing the goal treatment time for patients with sepsis and septic shock from </w:t>
      </w:r>
      <w:r>
        <w:rPr>
          <w:rFonts w:ascii="Arial" w:hAnsi="Arial" w:cs="Arial"/>
          <w:sz w:val="24"/>
          <w:szCs w:val="24"/>
        </w:rPr>
        <w:t>three</w:t>
      </w:r>
      <w:r w:rsidRPr="005C113C">
        <w:rPr>
          <w:rFonts w:ascii="Arial" w:hAnsi="Arial" w:cs="Arial"/>
          <w:sz w:val="24"/>
          <w:szCs w:val="24"/>
        </w:rPr>
        <w:t xml:space="preserve"> and </w:t>
      </w:r>
      <w:r>
        <w:rPr>
          <w:rFonts w:ascii="Arial" w:hAnsi="Arial" w:cs="Arial"/>
          <w:sz w:val="24"/>
          <w:szCs w:val="24"/>
        </w:rPr>
        <w:t xml:space="preserve">six </w:t>
      </w:r>
      <w:r w:rsidRPr="005C113C">
        <w:rPr>
          <w:rFonts w:ascii="Arial" w:hAnsi="Arial" w:cs="Arial"/>
          <w:sz w:val="24"/>
          <w:szCs w:val="24"/>
        </w:rPr>
        <w:t xml:space="preserve">hours to </w:t>
      </w:r>
      <w:r>
        <w:rPr>
          <w:rFonts w:ascii="Arial" w:hAnsi="Arial" w:cs="Arial"/>
          <w:sz w:val="24"/>
          <w:szCs w:val="24"/>
        </w:rPr>
        <w:t>one</w:t>
      </w:r>
      <w:r w:rsidRPr="005C113C">
        <w:rPr>
          <w:rFonts w:ascii="Arial" w:hAnsi="Arial" w:cs="Arial"/>
          <w:sz w:val="24"/>
          <w:szCs w:val="24"/>
        </w:rPr>
        <w:t xml:space="preserve"> hour. </w:t>
      </w:r>
    </w:p>
    <w:p w14:paraId="46C77778" w14:textId="77777777" w:rsidR="00B96315" w:rsidRPr="005C113C" w:rsidRDefault="00B96315" w:rsidP="00B96315">
      <w:pPr>
        <w:pStyle w:val="ListParagraph"/>
        <w:spacing w:after="0" w:line="240" w:lineRule="auto"/>
        <w:ind w:left="0"/>
        <w:jc w:val="both"/>
        <w:rPr>
          <w:rFonts w:ascii="Arial" w:hAnsi="Arial" w:cs="Arial"/>
          <w:sz w:val="24"/>
          <w:szCs w:val="24"/>
        </w:rPr>
      </w:pPr>
    </w:p>
    <w:p w14:paraId="6D3F1620" w14:textId="33F7A445" w:rsidR="00B96315"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lastRenderedPageBreak/>
        <w:t>Liu et al (2017</w:t>
      </w:r>
      <w:r>
        <w:rPr>
          <w:rFonts w:ascii="Arial" w:hAnsi="Arial" w:cs="Arial"/>
          <w:sz w:val="24"/>
          <w:szCs w:val="24"/>
        </w:rPr>
        <w:t>; Study 3</w:t>
      </w:r>
      <w:r w:rsidRPr="005C113C">
        <w:rPr>
          <w:rFonts w:ascii="Arial" w:hAnsi="Arial" w:cs="Arial"/>
          <w:sz w:val="24"/>
          <w:szCs w:val="24"/>
        </w:rPr>
        <w:t xml:space="preserve">) set out to evaluate the relationship </w:t>
      </w:r>
      <w:r>
        <w:rPr>
          <w:rFonts w:ascii="Arial" w:hAnsi="Arial" w:cs="Arial"/>
          <w:sz w:val="24"/>
          <w:szCs w:val="24"/>
        </w:rPr>
        <w:t xml:space="preserve">between </w:t>
      </w:r>
      <w:r w:rsidRPr="005C113C">
        <w:rPr>
          <w:rFonts w:ascii="Arial" w:hAnsi="Arial" w:cs="Arial"/>
          <w:sz w:val="24"/>
          <w:szCs w:val="24"/>
        </w:rPr>
        <w:t xml:space="preserve">the timing of initial antibiotic </w:t>
      </w:r>
      <w:r>
        <w:rPr>
          <w:rFonts w:ascii="Arial" w:hAnsi="Arial" w:cs="Arial"/>
          <w:sz w:val="24"/>
          <w:szCs w:val="24"/>
        </w:rPr>
        <w:t>treatment</w:t>
      </w:r>
      <w:r w:rsidRPr="005C113C">
        <w:rPr>
          <w:rFonts w:ascii="Arial" w:hAnsi="Arial" w:cs="Arial"/>
          <w:sz w:val="24"/>
          <w:szCs w:val="24"/>
        </w:rPr>
        <w:t xml:space="preserve"> and mortality among septic patients who received antibiotic treatment within six hours of arriving at the emergency department. Upon conclusion of their large, multicentre retrospective study of 35,000 randomly selected patients who were being treated for sepsis in 21 emergency departments between 2010 and 2013, they found that hourly delays of antibiotic initiation in septic patients led to a</w:t>
      </w:r>
      <w:r>
        <w:rPr>
          <w:rFonts w:ascii="Arial" w:hAnsi="Arial" w:cs="Arial"/>
          <w:sz w:val="24"/>
          <w:szCs w:val="24"/>
        </w:rPr>
        <w:t xml:space="preserve"> 9% </w:t>
      </w:r>
      <w:r w:rsidRPr="005C113C">
        <w:rPr>
          <w:rFonts w:ascii="Arial" w:hAnsi="Arial" w:cs="Arial"/>
          <w:sz w:val="24"/>
          <w:szCs w:val="24"/>
        </w:rPr>
        <w:t>increased chance of mortality. Furthermore, they found that the odds of mortality increased with the severity of the sepsis and was greatest in patients with septic shock</w:t>
      </w:r>
      <w:r>
        <w:rPr>
          <w:rFonts w:ascii="Arial" w:hAnsi="Arial" w:cs="Arial"/>
          <w:sz w:val="24"/>
          <w:szCs w:val="24"/>
        </w:rPr>
        <w:t>,</w:t>
      </w:r>
      <w:r w:rsidRPr="005C113C">
        <w:rPr>
          <w:rFonts w:ascii="Arial" w:hAnsi="Arial" w:cs="Arial"/>
          <w:sz w:val="24"/>
          <w:szCs w:val="24"/>
        </w:rPr>
        <w:t xml:space="preserve"> who displayed an increase</w:t>
      </w:r>
      <w:r>
        <w:rPr>
          <w:rFonts w:ascii="Arial" w:hAnsi="Arial" w:cs="Arial"/>
          <w:sz w:val="24"/>
          <w:szCs w:val="24"/>
        </w:rPr>
        <w:t>d</w:t>
      </w:r>
      <w:r w:rsidRPr="005C113C">
        <w:rPr>
          <w:rFonts w:ascii="Arial" w:hAnsi="Arial" w:cs="Arial"/>
          <w:sz w:val="24"/>
          <w:szCs w:val="24"/>
        </w:rPr>
        <w:t xml:space="preserve"> mortality rate of 1.8%, </w:t>
      </w:r>
      <w:r>
        <w:rPr>
          <w:rFonts w:ascii="Arial" w:hAnsi="Arial" w:cs="Arial"/>
          <w:sz w:val="24"/>
          <w:szCs w:val="24"/>
        </w:rPr>
        <w:t xml:space="preserve">emphasising </w:t>
      </w:r>
      <w:r w:rsidRPr="005C113C">
        <w:rPr>
          <w:rFonts w:ascii="Arial" w:hAnsi="Arial" w:cs="Arial"/>
          <w:sz w:val="24"/>
          <w:szCs w:val="24"/>
        </w:rPr>
        <w:t>that for the greatest patient outcome to be achieved, administration of early antibiotics is essential.</w:t>
      </w:r>
      <w:r w:rsidR="004C1E1A">
        <w:rPr>
          <w:rFonts w:ascii="Arial" w:hAnsi="Arial" w:cs="Arial"/>
          <w:sz w:val="24"/>
          <w:szCs w:val="24"/>
        </w:rPr>
        <w:t xml:space="preserve"> Contrarywise, de Groot et al (2015; Study 6), in an extensive retrospective multi-centre study involving 1,168 sepsis patients, found that the timely administration of antibiotics had no significant impact on mortality rates. </w:t>
      </w:r>
    </w:p>
    <w:p w14:paraId="2840BA2B" w14:textId="77777777" w:rsidR="00B96315" w:rsidRDefault="00B96315" w:rsidP="00B96315">
      <w:pPr>
        <w:pStyle w:val="ListParagraph"/>
        <w:spacing w:after="0" w:line="240" w:lineRule="auto"/>
        <w:ind w:left="0"/>
        <w:jc w:val="both"/>
        <w:rPr>
          <w:rFonts w:ascii="Arial" w:hAnsi="Arial" w:cs="Arial"/>
          <w:sz w:val="24"/>
          <w:szCs w:val="24"/>
        </w:rPr>
      </w:pPr>
    </w:p>
    <w:p w14:paraId="5632D6DE" w14:textId="22BFA88F" w:rsidR="00B96315" w:rsidRDefault="00B96315" w:rsidP="00B96315">
      <w:pPr>
        <w:pStyle w:val="ListParagraph"/>
        <w:spacing w:after="0" w:line="240" w:lineRule="auto"/>
        <w:ind w:left="0"/>
        <w:jc w:val="both"/>
        <w:rPr>
          <w:rFonts w:ascii="Arial" w:hAnsi="Arial" w:cs="Arial"/>
          <w:sz w:val="24"/>
          <w:szCs w:val="24"/>
        </w:rPr>
      </w:pPr>
      <w:proofErr w:type="spellStart"/>
      <w:r>
        <w:rPr>
          <w:rFonts w:ascii="Arial" w:hAnsi="Arial" w:cs="Arial"/>
          <w:sz w:val="24"/>
          <w:szCs w:val="24"/>
        </w:rPr>
        <w:t>Wallgren</w:t>
      </w:r>
      <w:proofErr w:type="spellEnd"/>
      <w:r>
        <w:rPr>
          <w:rFonts w:ascii="Arial" w:hAnsi="Arial" w:cs="Arial"/>
          <w:sz w:val="24"/>
          <w:szCs w:val="24"/>
        </w:rPr>
        <w:t xml:space="preserve"> et al (2016; Study 4, p.1) studied the relationship between sepsis patients who presented to the emergency department with a non-specific ‘decreased general condition’ (DGC) and those who presented with more specific ‘other chief complaints’. They found that the former group had to wait almost twice </w:t>
      </w:r>
      <w:proofErr w:type="gramStart"/>
      <w:r>
        <w:rPr>
          <w:rFonts w:ascii="Arial" w:hAnsi="Arial" w:cs="Arial"/>
          <w:sz w:val="24"/>
          <w:szCs w:val="24"/>
        </w:rPr>
        <w:t>as long as</w:t>
      </w:r>
      <w:proofErr w:type="gramEnd"/>
      <w:r>
        <w:rPr>
          <w:rFonts w:ascii="Arial" w:hAnsi="Arial" w:cs="Arial"/>
          <w:sz w:val="24"/>
          <w:szCs w:val="24"/>
        </w:rPr>
        <w:t xml:space="preserve"> those in the latter group before receiving antibiotic treatment, resulting in a higher mortality within that</w:t>
      </w:r>
      <w:r w:rsidR="00573E1C">
        <w:rPr>
          <w:rFonts w:ascii="Arial" w:hAnsi="Arial" w:cs="Arial"/>
          <w:sz w:val="24"/>
          <w:szCs w:val="24"/>
        </w:rPr>
        <w:t xml:space="preserve"> </w:t>
      </w:r>
      <w:r>
        <w:rPr>
          <w:rFonts w:ascii="Arial" w:hAnsi="Arial" w:cs="Arial"/>
          <w:sz w:val="24"/>
          <w:szCs w:val="24"/>
        </w:rPr>
        <w:t xml:space="preserve">group. </w:t>
      </w:r>
    </w:p>
    <w:p w14:paraId="7769D4EB" w14:textId="77777777" w:rsidR="00B96315" w:rsidRPr="005C113C" w:rsidRDefault="00B96315" w:rsidP="00B96315">
      <w:pPr>
        <w:pStyle w:val="ListParagraph"/>
        <w:spacing w:after="0" w:line="240" w:lineRule="auto"/>
        <w:ind w:left="0"/>
        <w:jc w:val="both"/>
        <w:rPr>
          <w:rFonts w:ascii="Arial" w:hAnsi="Arial" w:cs="Arial"/>
          <w:sz w:val="24"/>
          <w:szCs w:val="24"/>
        </w:rPr>
      </w:pPr>
    </w:p>
    <w:p w14:paraId="321A2625" w14:textId="548724B6"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Although most of the studies explored within this paper evaluate the sepsis mortality rates solely in the length of hospital stay</w:t>
      </w:r>
      <w:r>
        <w:rPr>
          <w:rFonts w:ascii="Arial" w:hAnsi="Arial" w:cs="Arial"/>
          <w:sz w:val="24"/>
          <w:szCs w:val="24"/>
        </w:rPr>
        <w:t xml:space="preserve"> within a </w:t>
      </w:r>
      <w:proofErr w:type="gramStart"/>
      <w:r w:rsidRPr="005C113C">
        <w:rPr>
          <w:rFonts w:ascii="Arial" w:hAnsi="Arial" w:cs="Arial"/>
          <w:sz w:val="24"/>
          <w:szCs w:val="24"/>
        </w:rPr>
        <w:t>28</w:t>
      </w:r>
      <w:r>
        <w:rPr>
          <w:rFonts w:ascii="Arial" w:hAnsi="Arial" w:cs="Arial"/>
          <w:sz w:val="24"/>
          <w:szCs w:val="24"/>
        </w:rPr>
        <w:t xml:space="preserve"> </w:t>
      </w:r>
      <w:r w:rsidRPr="005C113C">
        <w:rPr>
          <w:rFonts w:ascii="Arial" w:hAnsi="Arial" w:cs="Arial"/>
          <w:sz w:val="24"/>
          <w:szCs w:val="24"/>
        </w:rPr>
        <w:t>day</w:t>
      </w:r>
      <w:proofErr w:type="gramEnd"/>
      <w:r>
        <w:rPr>
          <w:rFonts w:ascii="Arial" w:hAnsi="Arial" w:cs="Arial"/>
          <w:sz w:val="24"/>
          <w:szCs w:val="24"/>
        </w:rPr>
        <w:t xml:space="preserve"> parameter, </w:t>
      </w:r>
      <w:r w:rsidRPr="005C113C">
        <w:rPr>
          <w:rFonts w:ascii="Arial" w:hAnsi="Arial" w:cs="Arial"/>
          <w:sz w:val="24"/>
          <w:szCs w:val="24"/>
        </w:rPr>
        <w:t>Andersson et al (2018</w:t>
      </w:r>
      <w:r>
        <w:rPr>
          <w:rFonts w:ascii="Arial" w:hAnsi="Arial" w:cs="Arial"/>
          <w:sz w:val="24"/>
          <w:szCs w:val="24"/>
        </w:rPr>
        <w:t>; Study 7)</w:t>
      </w:r>
      <w:r w:rsidRPr="005C113C">
        <w:rPr>
          <w:rFonts w:ascii="Arial" w:hAnsi="Arial" w:cs="Arial"/>
          <w:sz w:val="24"/>
          <w:szCs w:val="24"/>
        </w:rPr>
        <w:t xml:space="preserve"> also considered the long-term outcome of sepsis patients, including a five-year mortality rate review. They conducted a study of 961 patients which involved a quantitative retrospective record audit of emergency medical services and hospital medical records. Their study set out to compare the mortality rates of patients</w:t>
      </w:r>
      <w:r>
        <w:rPr>
          <w:rFonts w:ascii="Arial" w:hAnsi="Arial" w:cs="Arial"/>
          <w:sz w:val="24"/>
          <w:szCs w:val="24"/>
        </w:rPr>
        <w:t xml:space="preserve"> within </w:t>
      </w:r>
      <w:r w:rsidRPr="005C113C">
        <w:rPr>
          <w:rFonts w:ascii="Arial" w:hAnsi="Arial" w:cs="Arial"/>
          <w:sz w:val="24"/>
          <w:szCs w:val="24"/>
        </w:rPr>
        <w:t>28</w:t>
      </w:r>
      <w:r>
        <w:rPr>
          <w:rFonts w:ascii="Arial" w:hAnsi="Arial" w:cs="Arial"/>
          <w:sz w:val="24"/>
          <w:szCs w:val="24"/>
        </w:rPr>
        <w:t xml:space="preserve"> </w:t>
      </w:r>
      <w:r w:rsidRPr="005C113C">
        <w:rPr>
          <w:rFonts w:ascii="Arial" w:hAnsi="Arial" w:cs="Arial"/>
          <w:sz w:val="24"/>
          <w:szCs w:val="24"/>
        </w:rPr>
        <w:t>days and 5 years post arrival at the emergency department and whether the early identification of sepsis by emergency medical staff alongside the initiation of antibiotics without delay were associated with a higher possibility of long-term survival.</w:t>
      </w:r>
      <w:r>
        <w:rPr>
          <w:rFonts w:ascii="Arial" w:hAnsi="Arial" w:cs="Arial"/>
          <w:sz w:val="24"/>
          <w:szCs w:val="24"/>
        </w:rPr>
        <w:t xml:space="preserve"> Findings showed that the </w:t>
      </w:r>
      <w:r w:rsidRPr="005C113C">
        <w:rPr>
          <w:rFonts w:ascii="Arial" w:hAnsi="Arial" w:cs="Arial"/>
          <w:sz w:val="24"/>
          <w:szCs w:val="24"/>
        </w:rPr>
        <w:t>28</w:t>
      </w:r>
      <w:r w:rsidR="00680F43">
        <w:rPr>
          <w:rFonts w:ascii="Arial" w:hAnsi="Arial" w:cs="Arial"/>
          <w:sz w:val="24"/>
          <w:szCs w:val="24"/>
        </w:rPr>
        <w:t xml:space="preserve"> </w:t>
      </w:r>
      <w:r w:rsidRPr="005C113C">
        <w:rPr>
          <w:rFonts w:ascii="Arial" w:hAnsi="Arial" w:cs="Arial"/>
          <w:sz w:val="24"/>
          <w:szCs w:val="24"/>
        </w:rPr>
        <w:t>day mortality rate post emergency department admission was 13.5% and that patients who were suspected of sepsis sooner were found to have a higher rate of survival</w:t>
      </w:r>
      <w:r>
        <w:rPr>
          <w:rFonts w:ascii="Arial" w:hAnsi="Arial" w:cs="Arial"/>
          <w:sz w:val="24"/>
          <w:szCs w:val="24"/>
        </w:rPr>
        <w:t xml:space="preserve">, with their overall conclusion being that </w:t>
      </w:r>
      <w:r w:rsidRPr="005C113C">
        <w:rPr>
          <w:rFonts w:ascii="Arial" w:hAnsi="Arial" w:cs="Arial"/>
          <w:sz w:val="24"/>
          <w:szCs w:val="24"/>
        </w:rPr>
        <w:t>their initial hypothesis</w:t>
      </w:r>
      <w:r>
        <w:rPr>
          <w:rFonts w:ascii="Arial" w:hAnsi="Arial" w:cs="Arial"/>
          <w:sz w:val="24"/>
          <w:szCs w:val="24"/>
        </w:rPr>
        <w:t xml:space="preserve"> was confirmed, that is,</w:t>
      </w:r>
      <w:r w:rsidRPr="005C113C">
        <w:rPr>
          <w:rFonts w:ascii="Arial" w:hAnsi="Arial" w:cs="Arial"/>
          <w:sz w:val="24"/>
          <w:szCs w:val="24"/>
        </w:rPr>
        <w:t xml:space="preserve"> that early identification and treatment of sepsis resulted in an increased chance of survival</w:t>
      </w:r>
      <w:r>
        <w:rPr>
          <w:rFonts w:ascii="Arial" w:hAnsi="Arial" w:cs="Arial"/>
          <w:sz w:val="24"/>
          <w:szCs w:val="24"/>
        </w:rPr>
        <w:t xml:space="preserve">. </w:t>
      </w:r>
      <w:r w:rsidRPr="005C113C">
        <w:rPr>
          <w:rFonts w:ascii="Arial" w:hAnsi="Arial" w:cs="Arial"/>
          <w:sz w:val="24"/>
          <w:szCs w:val="24"/>
        </w:rPr>
        <w:t xml:space="preserve"> </w:t>
      </w:r>
    </w:p>
    <w:p w14:paraId="30362D23" w14:textId="77777777" w:rsidR="00B96315" w:rsidRDefault="00B96315" w:rsidP="00B96315">
      <w:pPr>
        <w:pStyle w:val="ListParagraph"/>
        <w:spacing w:after="0" w:line="240" w:lineRule="auto"/>
        <w:ind w:left="0"/>
        <w:jc w:val="both"/>
        <w:rPr>
          <w:rFonts w:ascii="Arial" w:hAnsi="Arial" w:cs="Arial"/>
          <w:sz w:val="24"/>
          <w:szCs w:val="24"/>
        </w:rPr>
      </w:pPr>
    </w:p>
    <w:p w14:paraId="296E6D6F" w14:textId="77777777"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Liu et al (2017</w:t>
      </w:r>
      <w:r>
        <w:rPr>
          <w:rFonts w:ascii="Arial" w:hAnsi="Arial" w:cs="Arial"/>
          <w:sz w:val="24"/>
          <w:szCs w:val="24"/>
        </w:rPr>
        <w:t>; Study 3</w:t>
      </w:r>
      <w:r w:rsidRPr="005C113C">
        <w:rPr>
          <w:rFonts w:ascii="Arial" w:hAnsi="Arial" w:cs="Arial"/>
          <w:sz w:val="24"/>
          <w:szCs w:val="24"/>
        </w:rPr>
        <w:t xml:space="preserve">) </w:t>
      </w:r>
      <w:r>
        <w:rPr>
          <w:rFonts w:ascii="Arial" w:hAnsi="Arial" w:cs="Arial"/>
          <w:sz w:val="24"/>
          <w:szCs w:val="24"/>
        </w:rPr>
        <w:t xml:space="preserve">maintain </w:t>
      </w:r>
      <w:r w:rsidRPr="005C113C">
        <w:rPr>
          <w:rFonts w:ascii="Arial" w:hAnsi="Arial" w:cs="Arial"/>
          <w:sz w:val="24"/>
          <w:szCs w:val="24"/>
        </w:rPr>
        <w:t>that there is a need for a randomised clinical trial to weigh up the advantages of early antibiotic administration</w:t>
      </w:r>
      <w:r>
        <w:rPr>
          <w:rFonts w:ascii="Arial" w:hAnsi="Arial" w:cs="Arial"/>
          <w:sz w:val="24"/>
          <w:szCs w:val="24"/>
        </w:rPr>
        <w:t>,</w:t>
      </w:r>
      <w:r w:rsidRPr="005C113C">
        <w:rPr>
          <w:rFonts w:ascii="Arial" w:hAnsi="Arial" w:cs="Arial"/>
          <w:sz w:val="24"/>
          <w:szCs w:val="24"/>
        </w:rPr>
        <w:t xml:space="preserve"> as current evidence is mixed. They found </w:t>
      </w:r>
      <w:r>
        <w:rPr>
          <w:rFonts w:ascii="Arial" w:hAnsi="Arial" w:cs="Arial"/>
          <w:sz w:val="24"/>
          <w:szCs w:val="24"/>
        </w:rPr>
        <w:t xml:space="preserve">in </w:t>
      </w:r>
      <w:r w:rsidRPr="005C113C">
        <w:rPr>
          <w:rFonts w:ascii="Arial" w:hAnsi="Arial" w:cs="Arial"/>
          <w:sz w:val="24"/>
          <w:szCs w:val="24"/>
        </w:rPr>
        <w:t>their study</w:t>
      </w:r>
      <w:r>
        <w:rPr>
          <w:rFonts w:ascii="Arial" w:hAnsi="Arial" w:cs="Arial"/>
          <w:sz w:val="24"/>
          <w:szCs w:val="24"/>
        </w:rPr>
        <w:t xml:space="preserve"> that</w:t>
      </w:r>
      <w:r w:rsidRPr="005C113C">
        <w:rPr>
          <w:rFonts w:ascii="Arial" w:hAnsi="Arial" w:cs="Arial"/>
          <w:sz w:val="24"/>
          <w:szCs w:val="24"/>
        </w:rPr>
        <w:t xml:space="preserve"> patients who </w:t>
      </w:r>
      <w:r>
        <w:rPr>
          <w:rFonts w:ascii="Arial" w:hAnsi="Arial" w:cs="Arial"/>
          <w:sz w:val="24"/>
          <w:szCs w:val="24"/>
        </w:rPr>
        <w:t xml:space="preserve">received </w:t>
      </w:r>
      <w:r w:rsidRPr="005C113C">
        <w:rPr>
          <w:rFonts w:ascii="Arial" w:hAnsi="Arial" w:cs="Arial"/>
          <w:sz w:val="24"/>
          <w:szCs w:val="24"/>
        </w:rPr>
        <w:t>antibiotics the earliest were those who were more severely ill</w:t>
      </w:r>
      <w:r>
        <w:rPr>
          <w:rFonts w:ascii="Arial" w:hAnsi="Arial" w:cs="Arial"/>
          <w:sz w:val="24"/>
          <w:szCs w:val="24"/>
        </w:rPr>
        <w:t>,</w:t>
      </w:r>
      <w:r w:rsidRPr="005C113C">
        <w:rPr>
          <w:rFonts w:ascii="Arial" w:hAnsi="Arial" w:cs="Arial"/>
          <w:sz w:val="24"/>
          <w:szCs w:val="24"/>
        </w:rPr>
        <w:t xml:space="preserve"> including those with septic shock</w:t>
      </w:r>
      <w:r>
        <w:rPr>
          <w:rFonts w:ascii="Arial" w:hAnsi="Arial" w:cs="Arial"/>
          <w:sz w:val="24"/>
          <w:szCs w:val="24"/>
        </w:rPr>
        <w:t>,</w:t>
      </w:r>
      <w:r w:rsidRPr="005C113C">
        <w:rPr>
          <w:rFonts w:ascii="Arial" w:hAnsi="Arial" w:cs="Arial"/>
          <w:sz w:val="24"/>
          <w:szCs w:val="24"/>
        </w:rPr>
        <w:t xml:space="preserve"> and </w:t>
      </w:r>
      <w:r>
        <w:rPr>
          <w:rFonts w:ascii="Arial" w:hAnsi="Arial" w:cs="Arial"/>
          <w:sz w:val="24"/>
          <w:szCs w:val="24"/>
        </w:rPr>
        <w:t xml:space="preserve">that </w:t>
      </w:r>
      <w:r w:rsidRPr="005C113C">
        <w:rPr>
          <w:rFonts w:ascii="Arial" w:hAnsi="Arial" w:cs="Arial"/>
          <w:sz w:val="24"/>
          <w:szCs w:val="24"/>
        </w:rPr>
        <w:t>patients who were found to be in the early stages of sepsis were the last to receive antibiotics. Their retrospective study showed that although the greatest benefits of administration of antibiotics were found within one hour, the odds of mortality were similar within those who had received antibiotics within two and five hours. The conclus</w:t>
      </w:r>
      <w:r>
        <w:rPr>
          <w:rFonts w:ascii="Arial" w:hAnsi="Arial" w:cs="Arial"/>
          <w:sz w:val="24"/>
          <w:szCs w:val="24"/>
        </w:rPr>
        <w:t xml:space="preserve">ions suggest that </w:t>
      </w:r>
      <w:r w:rsidRPr="005C113C">
        <w:rPr>
          <w:rFonts w:ascii="Arial" w:hAnsi="Arial" w:cs="Arial"/>
          <w:sz w:val="24"/>
          <w:szCs w:val="24"/>
        </w:rPr>
        <w:t>those patients for whom the sepsis diagnosis had less certainty, delays in antibiotics would</w:t>
      </w:r>
      <w:r>
        <w:rPr>
          <w:rFonts w:ascii="Arial" w:hAnsi="Arial" w:cs="Arial"/>
          <w:sz w:val="24"/>
          <w:szCs w:val="24"/>
        </w:rPr>
        <w:t xml:space="preserve"> perhaps</w:t>
      </w:r>
      <w:r w:rsidRPr="005C113C">
        <w:rPr>
          <w:rFonts w:ascii="Arial" w:hAnsi="Arial" w:cs="Arial"/>
          <w:sz w:val="24"/>
          <w:szCs w:val="24"/>
        </w:rPr>
        <w:t xml:space="preserve"> not increase the chances of mortality substantially. However, for patients who were diagnosed as having septic shock, the findings illustrated that they benefited the most from receiving earlier antibiotics.</w:t>
      </w:r>
    </w:p>
    <w:p w14:paraId="0C690D60" w14:textId="77777777" w:rsidR="00B96315" w:rsidRPr="005C113C" w:rsidRDefault="00B96315" w:rsidP="00B96315">
      <w:pPr>
        <w:pStyle w:val="ListParagraph"/>
        <w:spacing w:after="0" w:line="240" w:lineRule="auto"/>
        <w:ind w:left="0"/>
        <w:jc w:val="both"/>
        <w:rPr>
          <w:rFonts w:ascii="Arial" w:hAnsi="Arial" w:cs="Arial"/>
          <w:sz w:val="24"/>
          <w:szCs w:val="24"/>
        </w:rPr>
      </w:pPr>
    </w:p>
    <w:p w14:paraId="3532CB61" w14:textId="77777777" w:rsidR="00B96315" w:rsidRPr="00603D9B" w:rsidRDefault="00B96315" w:rsidP="00B96315">
      <w:pPr>
        <w:pStyle w:val="ListParagraph"/>
        <w:spacing w:after="0" w:line="240" w:lineRule="auto"/>
        <w:ind w:left="0"/>
        <w:jc w:val="both"/>
        <w:rPr>
          <w:rFonts w:ascii="Arial" w:hAnsi="Arial" w:cs="Arial"/>
          <w:color w:val="FF0000"/>
          <w:sz w:val="24"/>
          <w:szCs w:val="24"/>
        </w:rPr>
      </w:pPr>
      <w:r w:rsidRPr="005C113C">
        <w:rPr>
          <w:rFonts w:ascii="Arial" w:hAnsi="Arial" w:cs="Arial"/>
          <w:sz w:val="24"/>
          <w:szCs w:val="24"/>
        </w:rPr>
        <w:lastRenderedPageBreak/>
        <w:t xml:space="preserve">Some of the papers suggest that the main factor that impacts the mortality rate is the severity of the sepsis. </w:t>
      </w:r>
      <w:r w:rsidRPr="003C2DD8">
        <w:rPr>
          <w:rFonts w:ascii="Arial" w:hAnsi="Arial" w:cs="Arial"/>
          <w:color w:val="C45911" w:themeColor="accent2" w:themeShade="BF"/>
          <w:sz w:val="24"/>
          <w:szCs w:val="24"/>
        </w:rPr>
        <w:t>Venkatesh et al (2013; Study 5) advise that to achieve greater accuracy, the quality performance measurement of the timing of antibiotics to treat septic shock should be based on the progression of the condition rather than the time of the patient’s arrival to the emergency department.</w:t>
      </w:r>
    </w:p>
    <w:p w14:paraId="78B12838" w14:textId="354B2688" w:rsidR="00B96315" w:rsidRDefault="00B96315" w:rsidP="00B96315">
      <w:pPr>
        <w:spacing w:after="0" w:line="240" w:lineRule="auto"/>
        <w:jc w:val="both"/>
        <w:rPr>
          <w:rFonts w:ascii="Arial" w:hAnsi="Arial" w:cs="Arial"/>
          <w:color w:val="FF0000"/>
          <w:sz w:val="24"/>
          <w:szCs w:val="24"/>
        </w:rPr>
      </w:pPr>
    </w:p>
    <w:p w14:paraId="778B9E8C" w14:textId="204F0F56" w:rsidR="00603D9B" w:rsidRDefault="00603D9B" w:rsidP="00B96315">
      <w:pPr>
        <w:spacing w:after="0" w:line="240" w:lineRule="auto"/>
        <w:jc w:val="both"/>
        <w:rPr>
          <w:rFonts w:ascii="Arial" w:hAnsi="Arial" w:cs="Arial"/>
          <w:sz w:val="24"/>
          <w:szCs w:val="24"/>
        </w:rPr>
      </w:pPr>
      <w:r w:rsidRPr="00603D9B">
        <w:rPr>
          <w:rFonts w:ascii="Arial" w:hAnsi="Arial" w:cs="Arial"/>
          <w:sz w:val="24"/>
          <w:szCs w:val="24"/>
        </w:rPr>
        <w:t xml:space="preserve">Similarly, </w:t>
      </w:r>
      <w:proofErr w:type="spellStart"/>
      <w:r>
        <w:rPr>
          <w:rFonts w:ascii="Arial" w:hAnsi="Arial" w:cs="Arial"/>
          <w:sz w:val="24"/>
          <w:szCs w:val="24"/>
        </w:rPr>
        <w:t>Kalick</w:t>
      </w:r>
      <w:proofErr w:type="spellEnd"/>
      <w:r>
        <w:rPr>
          <w:rFonts w:ascii="Arial" w:hAnsi="Arial" w:cs="Arial"/>
          <w:sz w:val="24"/>
          <w:szCs w:val="24"/>
        </w:rPr>
        <w:t xml:space="preserve"> et al (2016; Study 2) sought to measure the impact of </w:t>
      </w:r>
      <w:r w:rsidR="00354DB0">
        <w:rPr>
          <w:rFonts w:ascii="Arial" w:hAnsi="Arial" w:cs="Arial"/>
          <w:sz w:val="24"/>
          <w:szCs w:val="24"/>
        </w:rPr>
        <w:t xml:space="preserve">training on and implementation of </w:t>
      </w:r>
      <w:r>
        <w:rPr>
          <w:rFonts w:ascii="Arial" w:hAnsi="Arial" w:cs="Arial"/>
          <w:sz w:val="24"/>
          <w:szCs w:val="24"/>
        </w:rPr>
        <w:t>an enhanced antibiotic-specific sepsis bundle on the treatment of patients with severe sepsis</w:t>
      </w:r>
      <w:r w:rsidR="00354DB0">
        <w:rPr>
          <w:rFonts w:ascii="Arial" w:hAnsi="Arial" w:cs="Arial"/>
          <w:sz w:val="24"/>
          <w:szCs w:val="24"/>
        </w:rPr>
        <w:t>. They discovered that that the outcomes were favourable, where the number of patients receiving the bundle within one hour of diagnosis increased by 22.9%. The authors however cautioned that the inconsistency of the data collection due to the voluntary nature of the study may have affected the study’s internal validity.</w:t>
      </w:r>
    </w:p>
    <w:p w14:paraId="522B28F0" w14:textId="77777777" w:rsidR="00603D9B" w:rsidRPr="00603D9B" w:rsidRDefault="00603D9B" w:rsidP="00B96315">
      <w:pPr>
        <w:spacing w:after="0" w:line="240" w:lineRule="auto"/>
        <w:jc w:val="both"/>
        <w:rPr>
          <w:rFonts w:ascii="Arial" w:hAnsi="Arial" w:cs="Arial"/>
          <w:sz w:val="24"/>
          <w:szCs w:val="24"/>
        </w:rPr>
      </w:pPr>
    </w:p>
    <w:p w14:paraId="3F60E055" w14:textId="77777777" w:rsidR="00B96315" w:rsidRPr="005C113C" w:rsidRDefault="00B96315" w:rsidP="00B96315">
      <w:pPr>
        <w:pStyle w:val="ListParagraph"/>
        <w:spacing w:after="0" w:line="240" w:lineRule="auto"/>
        <w:ind w:left="0"/>
        <w:jc w:val="both"/>
        <w:rPr>
          <w:rFonts w:ascii="Arial" w:hAnsi="Arial" w:cs="Arial"/>
          <w:sz w:val="24"/>
          <w:szCs w:val="24"/>
        </w:rPr>
      </w:pPr>
      <w:r w:rsidRPr="005C113C">
        <w:rPr>
          <w:rFonts w:ascii="Arial" w:hAnsi="Arial" w:cs="Arial"/>
          <w:sz w:val="24"/>
          <w:szCs w:val="24"/>
        </w:rPr>
        <w:t>Burrell et al (2016</w:t>
      </w:r>
      <w:r>
        <w:rPr>
          <w:rFonts w:ascii="Arial" w:hAnsi="Arial" w:cs="Arial"/>
          <w:sz w:val="24"/>
          <w:szCs w:val="24"/>
        </w:rPr>
        <w:t>; Study 1</w:t>
      </w:r>
      <w:r w:rsidRPr="005C113C">
        <w:rPr>
          <w:rFonts w:ascii="Arial" w:hAnsi="Arial" w:cs="Arial"/>
          <w:sz w:val="24"/>
          <w:szCs w:val="24"/>
        </w:rPr>
        <w:t xml:space="preserve">) evaluated the impact of a quality improvement programme (SEPSIS KILLS), involving 97 emergency departments and 13,567 patients, from 2009 to 2013. The programme was comprised of three elements: Recognise (recognition of the signs, symptoms and risk factors of sepsis; Resuscitation (within 60 minutes of registration, using a bundle care encompassing measurement of blood cultures and serum lactates and administration of intravenous fluids and antibiotics); and Refer (referral to senior clinicians). The programme, as expected, led to an increase in the number of patients presenting to the emergency department with sepsis receiving resuscitation treatment within one hour of diagnosis. Subsequently, this was found to have had a positive impact on mortality rates, which fell steadily over time. Kumar et al (2006) as cited in Venkatesh et </w:t>
      </w:r>
      <w:proofErr w:type="spellStart"/>
      <w:r w:rsidRPr="005C113C">
        <w:rPr>
          <w:rFonts w:ascii="Arial" w:hAnsi="Arial" w:cs="Arial"/>
          <w:sz w:val="24"/>
          <w:szCs w:val="24"/>
        </w:rPr>
        <w:t>al’s</w:t>
      </w:r>
      <w:proofErr w:type="spellEnd"/>
      <w:r w:rsidRPr="005C113C">
        <w:rPr>
          <w:rFonts w:ascii="Arial" w:hAnsi="Arial" w:cs="Arial"/>
          <w:sz w:val="24"/>
          <w:szCs w:val="24"/>
        </w:rPr>
        <w:t xml:space="preserve"> study assert that with every hour of delay in the initiation of antibiotics, there is a mean reduction in chance of survival of 7.6%.</w:t>
      </w:r>
    </w:p>
    <w:p w14:paraId="028AFD9E" w14:textId="77777777" w:rsidR="00B96315" w:rsidRDefault="00B96315" w:rsidP="00B96315">
      <w:pPr>
        <w:pStyle w:val="ListParagraph"/>
        <w:spacing w:after="0" w:line="240" w:lineRule="auto"/>
        <w:ind w:left="0"/>
        <w:jc w:val="both"/>
        <w:rPr>
          <w:rFonts w:ascii="Arial" w:hAnsi="Arial" w:cs="Arial"/>
          <w:sz w:val="24"/>
          <w:szCs w:val="24"/>
        </w:rPr>
      </w:pPr>
    </w:p>
    <w:p w14:paraId="2930369F" w14:textId="77777777" w:rsidR="00B96315" w:rsidRPr="00C34B49" w:rsidRDefault="00B96315" w:rsidP="00B96315">
      <w:pPr>
        <w:pStyle w:val="ListParagraph"/>
        <w:spacing w:after="0" w:line="240" w:lineRule="auto"/>
        <w:ind w:left="0"/>
        <w:jc w:val="both"/>
        <w:rPr>
          <w:rFonts w:ascii="Arial" w:hAnsi="Arial" w:cs="Arial"/>
          <w:sz w:val="24"/>
          <w:szCs w:val="24"/>
          <w:u w:val="single"/>
        </w:rPr>
      </w:pPr>
      <w:r w:rsidRPr="00C34B49">
        <w:rPr>
          <w:rFonts w:ascii="Arial" w:hAnsi="Arial" w:cs="Arial"/>
          <w:sz w:val="24"/>
          <w:szCs w:val="24"/>
          <w:u w:val="single"/>
        </w:rPr>
        <w:t>Implications for emergency and pre-hospital care</w:t>
      </w:r>
    </w:p>
    <w:p w14:paraId="39AC2949" w14:textId="77777777" w:rsidR="00B96315" w:rsidRPr="005C113C" w:rsidRDefault="00B96315" w:rsidP="00B96315">
      <w:pPr>
        <w:pStyle w:val="ListParagraph"/>
        <w:spacing w:after="0" w:line="240" w:lineRule="auto"/>
        <w:ind w:left="0"/>
        <w:jc w:val="both"/>
        <w:rPr>
          <w:rFonts w:ascii="Arial" w:hAnsi="Arial" w:cs="Arial"/>
          <w:sz w:val="24"/>
          <w:szCs w:val="24"/>
        </w:rPr>
      </w:pPr>
    </w:p>
    <w:p w14:paraId="7F0773D3" w14:textId="77777777" w:rsidR="00711262" w:rsidRDefault="00B96315" w:rsidP="00B96315">
      <w:pPr>
        <w:pStyle w:val="ListParagraph"/>
        <w:spacing w:after="0" w:line="240" w:lineRule="auto"/>
        <w:ind w:left="0"/>
        <w:jc w:val="both"/>
        <w:rPr>
          <w:rFonts w:ascii="Arial" w:hAnsi="Arial" w:cs="Arial"/>
          <w:sz w:val="24"/>
          <w:szCs w:val="24"/>
        </w:rPr>
      </w:pPr>
      <w:r>
        <w:rPr>
          <w:rFonts w:ascii="Arial" w:hAnsi="Arial" w:cs="Arial"/>
          <w:sz w:val="24"/>
          <w:szCs w:val="24"/>
        </w:rPr>
        <w:t xml:space="preserve">Following on from the discussion above, </w:t>
      </w:r>
      <w:r w:rsidRPr="005C113C">
        <w:rPr>
          <w:rFonts w:ascii="Arial" w:hAnsi="Arial" w:cs="Arial"/>
          <w:sz w:val="24"/>
          <w:szCs w:val="24"/>
        </w:rPr>
        <w:t>Andersson et al (2018</w:t>
      </w:r>
      <w:r>
        <w:rPr>
          <w:rFonts w:ascii="Arial" w:hAnsi="Arial" w:cs="Arial"/>
          <w:sz w:val="24"/>
          <w:szCs w:val="24"/>
        </w:rPr>
        <w:t>; Study 7)</w:t>
      </w:r>
      <w:r w:rsidRPr="005C113C">
        <w:rPr>
          <w:rFonts w:ascii="Arial" w:hAnsi="Arial" w:cs="Arial"/>
          <w:sz w:val="24"/>
          <w:szCs w:val="24"/>
        </w:rPr>
        <w:t xml:space="preserve"> state that</w:t>
      </w:r>
      <w:r>
        <w:rPr>
          <w:rFonts w:ascii="Arial" w:hAnsi="Arial" w:cs="Arial"/>
          <w:sz w:val="24"/>
          <w:szCs w:val="24"/>
        </w:rPr>
        <w:t>,</w:t>
      </w:r>
      <w:r w:rsidRPr="005C113C">
        <w:rPr>
          <w:rFonts w:ascii="Arial" w:hAnsi="Arial" w:cs="Arial"/>
          <w:sz w:val="24"/>
          <w:szCs w:val="24"/>
        </w:rPr>
        <w:t xml:space="preserve"> like other research</w:t>
      </w:r>
      <w:r>
        <w:rPr>
          <w:rFonts w:ascii="Arial" w:hAnsi="Arial" w:cs="Arial"/>
          <w:sz w:val="24"/>
          <w:szCs w:val="24"/>
        </w:rPr>
        <w:t>,</w:t>
      </w:r>
      <w:r w:rsidRPr="005C113C">
        <w:rPr>
          <w:rFonts w:ascii="Arial" w:hAnsi="Arial" w:cs="Arial"/>
          <w:sz w:val="24"/>
          <w:szCs w:val="24"/>
        </w:rPr>
        <w:t xml:space="preserve"> including that of </w:t>
      </w:r>
      <w:proofErr w:type="spellStart"/>
      <w:r w:rsidRPr="005C113C">
        <w:rPr>
          <w:rFonts w:ascii="Arial" w:hAnsi="Arial" w:cs="Arial"/>
          <w:sz w:val="24"/>
          <w:szCs w:val="24"/>
        </w:rPr>
        <w:t>Roest</w:t>
      </w:r>
      <w:proofErr w:type="spellEnd"/>
      <w:r w:rsidRPr="005C113C">
        <w:rPr>
          <w:rFonts w:ascii="Arial" w:hAnsi="Arial" w:cs="Arial"/>
          <w:sz w:val="24"/>
          <w:szCs w:val="24"/>
        </w:rPr>
        <w:t xml:space="preserve"> et al (2017)</w:t>
      </w:r>
      <w:r>
        <w:rPr>
          <w:rFonts w:ascii="Arial" w:hAnsi="Arial" w:cs="Arial"/>
          <w:sz w:val="24"/>
          <w:szCs w:val="24"/>
        </w:rPr>
        <w:t xml:space="preserve">, their study </w:t>
      </w:r>
      <w:r w:rsidRPr="005C113C">
        <w:rPr>
          <w:rFonts w:ascii="Arial" w:hAnsi="Arial" w:cs="Arial"/>
          <w:sz w:val="24"/>
          <w:szCs w:val="24"/>
        </w:rPr>
        <w:t xml:space="preserve">showed that of the patients who died in the study, many had used the emergency services. </w:t>
      </w:r>
      <w:r w:rsidRPr="00C34B49">
        <w:rPr>
          <w:rFonts w:ascii="Arial" w:hAnsi="Arial" w:cs="Arial"/>
          <w:sz w:val="24"/>
          <w:szCs w:val="24"/>
        </w:rPr>
        <w:t>However, their question as to whether the delay from the time the patient requested an ambulance to when they were administered antibiotics in the emergency department</w:t>
      </w:r>
      <w:r>
        <w:rPr>
          <w:rFonts w:ascii="Arial" w:hAnsi="Arial" w:cs="Arial"/>
          <w:sz w:val="24"/>
          <w:szCs w:val="24"/>
        </w:rPr>
        <w:t xml:space="preserve"> had</w:t>
      </w:r>
      <w:r w:rsidRPr="00C34B49">
        <w:rPr>
          <w:rFonts w:ascii="Arial" w:hAnsi="Arial" w:cs="Arial"/>
          <w:sz w:val="24"/>
          <w:szCs w:val="24"/>
        </w:rPr>
        <w:t xml:space="preserve"> </w:t>
      </w:r>
      <w:r>
        <w:rPr>
          <w:rFonts w:ascii="Arial" w:hAnsi="Arial" w:cs="Arial"/>
          <w:sz w:val="24"/>
          <w:szCs w:val="24"/>
        </w:rPr>
        <w:t xml:space="preserve">resulted in a greater </w:t>
      </w:r>
      <w:r w:rsidRPr="00C34B49">
        <w:rPr>
          <w:rFonts w:ascii="Arial" w:hAnsi="Arial" w:cs="Arial"/>
          <w:sz w:val="24"/>
          <w:szCs w:val="24"/>
        </w:rPr>
        <w:t>risk of mortality was inconclusive.</w:t>
      </w:r>
      <w:r>
        <w:rPr>
          <w:rFonts w:ascii="Arial" w:hAnsi="Arial" w:cs="Arial"/>
          <w:sz w:val="24"/>
          <w:szCs w:val="24"/>
        </w:rPr>
        <w:t xml:space="preserve"> Nonetheless, the researchers </w:t>
      </w:r>
      <w:r w:rsidRPr="005C113C">
        <w:rPr>
          <w:rFonts w:ascii="Arial" w:hAnsi="Arial" w:cs="Arial"/>
          <w:sz w:val="24"/>
          <w:szCs w:val="24"/>
        </w:rPr>
        <w:t>speculate that the reason for th</w:t>
      </w:r>
      <w:r>
        <w:rPr>
          <w:rFonts w:ascii="Arial" w:hAnsi="Arial" w:cs="Arial"/>
          <w:sz w:val="24"/>
          <w:szCs w:val="24"/>
        </w:rPr>
        <w:t>e</w:t>
      </w:r>
      <w:r w:rsidRPr="005C113C">
        <w:rPr>
          <w:rFonts w:ascii="Arial" w:hAnsi="Arial" w:cs="Arial"/>
          <w:sz w:val="24"/>
          <w:szCs w:val="24"/>
        </w:rPr>
        <w:t xml:space="preserve"> link between increased mortality rates</w:t>
      </w:r>
      <w:r>
        <w:rPr>
          <w:rFonts w:ascii="Arial" w:hAnsi="Arial" w:cs="Arial"/>
          <w:sz w:val="24"/>
          <w:szCs w:val="24"/>
        </w:rPr>
        <w:t xml:space="preserve"> in sepsis</w:t>
      </w:r>
      <w:r w:rsidRPr="005C113C">
        <w:rPr>
          <w:rFonts w:ascii="Arial" w:hAnsi="Arial" w:cs="Arial"/>
          <w:sz w:val="24"/>
          <w:szCs w:val="24"/>
        </w:rPr>
        <w:t xml:space="preserve"> and use of the emergency services could be due to ambulance staff primarily being called to patients who are</w:t>
      </w:r>
      <w:r>
        <w:rPr>
          <w:rFonts w:ascii="Arial" w:hAnsi="Arial" w:cs="Arial"/>
          <w:sz w:val="24"/>
          <w:szCs w:val="24"/>
        </w:rPr>
        <w:t xml:space="preserve"> suspected to be </w:t>
      </w:r>
      <w:r w:rsidRPr="005C113C">
        <w:rPr>
          <w:rFonts w:ascii="Arial" w:hAnsi="Arial" w:cs="Arial"/>
          <w:sz w:val="24"/>
          <w:szCs w:val="24"/>
        </w:rPr>
        <w:t>suffering from an acute and life-threatening illness</w:t>
      </w:r>
      <w:r>
        <w:rPr>
          <w:rFonts w:ascii="Arial" w:hAnsi="Arial" w:cs="Arial"/>
          <w:sz w:val="24"/>
          <w:szCs w:val="24"/>
        </w:rPr>
        <w:t>, whereas, given the difficulty in accurately diagnosing sepsis, the</w:t>
      </w:r>
      <w:r w:rsidR="00711262">
        <w:rPr>
          <w:rFonts w:ascii="Arial" w:hAnsi="Arial" w:cs="Arial"/>
          <w:sz w:val="24"/>
          <w:szCs w:val="24"/>
        </w:rPr>
        <w:t xml:space="preserve"> sepsis positive</w:t>
      </w:r>
      <w:r>
        <w:rPr>
          <w:rFonts w:ascii="Arial" w:hAnsi="Arial" w:cs="Arial"/>
          <w:sz w:val="24"/>
          <w:szCs w:val="24"/>
        </w:rPr>
        <w:t xml:space="preserve"> patients </w:t>
      </w:r>
      <w:r w:rsidRPr="005C113C">
        <w:rPr>
          <w:rFonts w:ascii="Arial" w:hAnsi="Arial" w:cs="Arial"/>
          <w:sz w:val="24"/>
          <w:szCs w:val="24"/>
        </w:rPr>
        <w:t>within th</w:t>
      </w:r>
      <w:r>
        <w:rPr>
          <w:rFonts w:ascii="Arial" w:hAnsi="Arial" w:cs="Arial"/>
          <w:sz w:val="24"/>
          <w:szCs w:val="24"/>
        </w:rPr>
        <w:t xml:space="preserve">eir </w:t>
      </w:r>
      <w:r w:rsidRPr="005C113C">
        <w:rPr>
          <w:rFonts w:ascii="Arial" w:hAnsi="Arial" w:cs="Arial"/>
          <w:sz w:val="24"/>
          <w:szCs w:val="24"/>
        </w:rPr>
        <w:t xml:space="preserve">study who used the emergency services </w:t>
      </w:r>
      <w:r>
        <w:rPr>
          <w:rFonts w:ascii="Arial" w:hAnsi="Arial" w:cs="Arial"/>
          <w:sz w:val="24"/>
          <w:szCs w:val="24"/>
        </w:rPr>
        <w:t xml:space="preserve">may have been </w:t>
      </w:r>
      <w:r w:rsidRPr="005C113C">
        <w:rPr>
          <w:rFonts w:ascii="Arial" w:hAnsi="Arial" w:cs="Arial"/>
          <w:sz w:val="24"/>
          <w:szCs w:val="24"/>
        </w:rPr>
        <w:t>severely ill</w:t>
      </w:r>
      <w:r>
        <w:rPr>
          <w:rFonts w:ascii="Arial" w:hAnsi="Arial" w:cs="Arial"/>
          <w:sz w:val="24"/>
          <w:szCs w:val="24"/>
        </w:rPr>
        <w:t xml:space="preserve"> but were not aware of it.</w:t>
      </w:r>
    </w:p>
    <w:p w14:paraId="25C21B46" w14:textId="77777777" w:rsidR="00711262" w:rsidRDefault="00711262" w:rsidP="00B96315">
      <w:pPr>
        <w:pStyle w:val="ListParagraph"/>
        <w:spacing w:after="0" w:line="240" w:lineRule="auto"/>
        <w:ind w:left="0"/>
        <w:jc w:val="both"/>
        <w:rPr>
          <w:rFonts w:ascii="Arial" w:hAnsi="Arial" w:cs="Arial"/>
          <w:sz w:val="24"/>
          <w:szCs w:val="24"/>
        </w:rPr>
      </w:pPr>
    </w:p>
    <w:p w14:paraId="1CB8B6DB" w14:textId="0BD6A140" w:rsidR="00B96315" w:rsidRDefault="002265E6" w:rsidP="00B96315">
      <w:pPr>
        <w:pStyle w:val="ListParagraph"/>
        <w:spacing w:after="0" w:line="240" w:lineRule="auto"/>
        <w:ind w:left="0"/>
        <w:jc w:val="both"/>
        <w:rPr>
          <w:rFonts w:ascii="Arial" w:hAnsi="Arial" w:cs="Arial"/>
          <w:sz w:val="24"/>
          <w:szCs w:val="24"/>
        </w:rPr>
      </w:pPr>
      <w:r>
        <w:rPr>
          <w:rFonts w:ascii="Arial" w:hAnsi="Arial" w:cs="Arial"/>
          <w:sz w:val="24"/>
          <w:szCs w:val="24"/>
        </w:rPr>
        <w:t xml:space="preserve">Burrell et al (2016; Study 1) informally estimate that approximately 30% of patients requiring an ambulance have some form of sepsis. </w:t>
      </w:r>
      <w:r w:rsidR="00B96315">
        <w:rPr>
          <w:rFonts w:ascii="Arial" w:hAnsi="Arial" w:cs="Arial"/>
          <w:sz w:val="24"/>
          <w:szCs w:val="24"/>
        </w:rPr>
        <w:t>A</w:t>
      </w:r>
      <w:r>
        <w:rPr>
          <w:rFonts w:ascii="Arial" w:hAnsi="Arial" w:cs="Arial"/>
          <w:sz w:val="24"/>
          <w:szCs w:val="24"/>
        </w:rPr>
        <w:t xml:space="preserve">ndersson et al (2018: Study 7) </w:t>
      </w:r>
      <w:r w:rsidR="00B96315">
        <w:rPr>
          <w:rFonts w:ascii="Arial" w:hAnsi="Arial" w:cs="Arial"/>
          <w:sz w:val="24"/>
          <w:szCs w:val="24"/>
        </w:rPr>
        <w:t xml:space="preserve">raise the question as to whether </w:t>
      </w:r>
      <w:r w:rsidR="00B96315" w:rsidRPr="005C113C">
        <w:rPr>
          <w:rFonts w:ascii="Arial" w:hAnsi="Arial" w:cs="Arial"/>
          <w:sz w:val="24"/>
          <w:szCs w:val="24"/>
        </w:rPr>
        <w:t xml:space="preserve">the increased mortality of patients who use the emergency services </w:t>
      </w:r>
      <w:r w:rsidR="00B96315">
        <w:rPr>
          <w:rFonts w:ascii="Arial" w:hAnsi="Arial" w:cs="Arial"/>
          <w:sz w:val="24"/>
          <w:szCs w:val="24"/>
        </w:rPr>
        <w:t xml:space="preserve">may be </w:t>
      </w:r>
      <w:r w:rsidR="00B96315" w:rsidRPr="005C113C">
        <w:rPr>
          <w:rFonts w:ascii="Arial" w:hAnsi="Arial" w:cs="Arial"/>
          <w:sz w:val="24"/>
          <w:szCs w:val="24"/>
        </w:rPr>
        <w:t>due to the delay in receiving antibiotics</w:t>
      </w:r>
      <w:r w:rsidR="00B96315">
        <w:rPr>
          <w:rFonts w:ascii="Arial" w:hAnsi="Arial" w:cs="Arial"/>
          <w:sz w:val="24"/>
          <w:szCs w:val="24"/>
        </w:rPr>
        <w:t>, particularly where emergency medical staff d</w:t>
      </w:r>
      <w:r w:rsidR="000910F0">
        <w:rPr>
          <w:rFonts w:ascii="Arial" w:hAnsi="Arial" w:cs="Arial"/>
          <w:sz w:val="24"/>
          <w:szCs w:val="24"/>
        </w:rPr>
        <w:t>o</w:t>
      </w:r>
      <w:r w:rsidR="00B96315">
        <w:rPr>
          <w:rFonts w:ascii="Arial" w:hAnsi="Arial" w:cs="Arial"/>
          <w:sz w:val="24"/>
          <w:szCs w:val="24"/>
        </w:rPr>
        <w:t xml:space="preserve"> not have access to adequate treatment. </w:t>
      </w:r>
      <w:r w:rsidR="00711262">
        <w:rPr>
          <w:rFonts w:ascii="Arial" w:hAnsi="Arial" w:cs="Arial"/>
          <w:sz w:val="24"/>
          <w:szCs w:val="24"/>
        </w:rPr>
        <w:t xml:space="preserve">This corresponds with the findings of </w:t>
      </w:r>
      <w:proofErr w:type="spellStart"/>
      <w:r w:rsidR="00711262">
        <w:rPr>
          <w:rFonts w:ascii="Arial" w:hAnsi="Arial" w:cs="Arial"/>
          <w:sz w:val="24"/>
          <w:szCs w:val="24"/>
        </w:rPr>
        <w:t>Casu</w:t>
      </w:r>
      <w:proofErr w:type="spellEnd"/>
      <w:r w:rsidR="00711262">
        <w:rPr>
          <w:rFonts w:ascii="Arial" w:hAnsi="Arial" w:cs="Arial"/>
          <w:sz w:val="24"/>
          <w:szCs w:val="24"/>
        </w:rPr>
        <w:t xml:space="preserve"> and </w:t>
      </w:r>
      <w:proofErr w:type="spellStart"/>
      <w:r w:rsidR="00711262">
        <w:rPr>
          <w:rFonts w:ascii="Arial" w:hAnsi="Arial" w:cs="Arial"/>
          <w:sz w:val="24"/>
          <w:szCs w:val="24"/>
        </w:rPr>
        <w:t>Haske</w:t>
      </w:r>
      <w:proofErr w:type="spellEnd"/>
      <w:r w:rsidR="00711262">
        <w:rPr>
          <w:rFonts w:ascii="Arial" w:hAnsi="Arial" w:cs="Arial"/>
          <w:sz w:val="24"/>
          <w:szCs w:val="24"/>
        </w:rPr>
        <w:t xml:space="preserve"> (2016; Study 8) which show that in an assessment of the </w:t>
      </w:r>
      <w:r w:rsidR="000910F0">
        <w:rPr>
          <w:rFonts w:ascii="Arial" w:hAnsi="Arial" w:cs="Arial"/>
          <w:sz w:val="24"/>
          <w:szCs w:val="24"/>
        </w:rPr>
        <w:t>availability</w:t>
      </w:r>
      <w:r w:rsidR="00711262">
        <w:rPr>
          <w:rFonts w:ascii="Arial" w:hAnsi="Arial" w:cs="Arial"/>
          <w:sz w:val="24"/>
          <w:szCs w:val="24"/>
        </w:rPr>
        <w:t xml:space="preserve"> of </w:t>
      </w:r>
      <w:r w:rsidR="000910F0">
        <w:rPr>
          <w:rFonts w:ascii="Arial" w:hAnsi="Arial" w:cs="Arial"/>
          <w:sz w:val="24"/>
          <w:szCs w:val="24"/>
        </w:rPr>
        <w:t xml:space="preserve">an effective algorithm for the treatment of sepsis, </w:t>
      </w:r>
      <w:r w:rsidR="00711262">
        <w:rPr>
          <w:rFonts w:ascii="Arial" w:hAnsi="Arial" w:cs="Arial"/>
          <w:sz w:val="24"/>
          <w:szCs w:val="24"/>
        </w:rPr>
        <w:t>antibiotics,</w:t>
      </w:r>
      <w:r w:rsidR="000910F0">
        <w:rPr>
          <w:rFonts w:ascii="Arial" w:hAnsi="Arial" w:cs="Arial"/>
          <w:sz w:val="24"/>
          <w:szCs w:val="24"/>
        </w:rPr>
        <w:t xml:space="preserve"> and the means by which to assess</w:t>
      </w:r>
      <w:r w:rsidR="00711262">
        <w:rPr>
          <w:rFonts w:ascii="Arial" w:hAnsi="Arial" w:cs="Arial"/>
          <w:sz w:val="24"/>
          <w:szCs w:val="24"/>
        </w:rPr>
        <w:t xml:space="preserve"> blood cultures</w:t>
      </w:r>
      <w:r w:rsidR="000910F0">
        <w:rPr>
          <w:rFonts w:ascii="Arial" w:hAnsi="Arial" w:cs="Arial"/>
          <w:sz w:val="24"/>
          <w:szCs w:val="24"/>
        </w:rPr>
        <w:t xml:space="preserve">, by </w:t>
      </w:r>
      <w:r w:rsidR="00711262">
        <w:rPr>
          <w:rFonts w:ascii="Arial" w:hAnsi="Arial" w:cs="Arial"/>
          <w:sz w:val="24"/>
          <w:szCs w:val="24"/>
        </w:rPr>
        <w:t xml:space="preserve">emergency medical personnel, </w:t>
      </w:r>
      <w:r w:rsidR="000910F0">
        <w:rPr>
          <w:rFonts w:ascii="Arial" w:hAnsi="Arial" w:cs="Arial"/>
          <w:sz w:val="24"/>
          <w:szCs w:val="24"/>
        </w:rPr>
        <w:t xml:space="preserve">only </w:t>
      </w:r>
      <w:r w:rsidR="000910F0">
        <w:rPr>
          <w:rFonts w:ascii="Arial" w:hAnsi="Arial" w:cs="Arial"/>
          <w:sz w:val="24"/>
          <w:szCs w:val="24"/>
        </w:rPr>
        <w:lastRenderedPageBreak/>
        <w:t>10.3% of the 78 emergency medical services surveyed had an algorithm, while only a quarter (</w:t>
      </w:r>
      <w:r w:rsidR="00711262">
        <w:rPr>
          <w:rFonts w:ascii="Arial" w:hAnsi="Arial" w:cs="Arial"/>
          <w:sz w:val="24"/>
          <w:szCs w:val="24"/>
        </w:rPr>
        <w:t>25.6%</w:t>
      </w:r>
      <w:r w:rsidR="000910F0">
        <w:rPr>
          <w:rFonts w:ascii="Arial" w:hAnsi="Arial" w:cs="Arial"/>
          <w:sz w:val="24"/>
          <w:szCs w:val="24"/>
        </w:rPr>
        <w:t>)</w:t>
      </w:r>
      <w:r w:rsidR="00711262">
        <w:rPr>
          <w:rFonts w:ascii="Arial" w:hAnsi="Arial" w:cs="Arial"/>
          <w:sz w:val="24"/>
          <w:szCs w:val="24"/>
        </w:rPr>
        <w:t xml:space="preserve"> </w:t>
      </w:r>
      <w:r w:rsidR="000910F0">
        <w:rPr>
          <w:rFonts w:ascii="Arial" w:hAnsi="Arial" w:cs="Arial"/>
          <w:sz w:val="24"/>
          <w:szCs w:val="24"/>
        </w:rPr>
        <w:t>had acce</w:t>
      </w:r>
      <w:r w:rsidR="00711262">
        <w:rPr>
          <w:rFonts w:ascii="Arial" w:hAnsi="Arial" w:cs="Arial"/>
          <w:sz w:val="24"/>
          <w:szCs w:val="24"/>
        </w:rPr>
        <w:t>ss to antibiotics</w:t>
      </w:r>
      <w:r w:rsidR="000910F0">
        <w:rPr>
          <w:rFonts w:ascii="Arial" w:hAnsi="Arial" w:cs="Arial"/>
          <w:sz w:val="24"/>
          <w:szCs w:val="24"/>
        </w:rPr>
        <w:t xml:space="preserve">, and only 2.6% of emergency rescue vehicles had the ability to acquire blood cultures. </w:t>
      </w:r>
      <w:r w:rsidR="00711262">
        <w:rPr>
          <w:rFonts w:ascii="Arial" w:hAnsi="Arial" w:cs="Arial"/>
          <w:sz w:val="24"/>
          <w:szCs w:val="24"/>
        </w:rPr>
        <w:t xml:space="preserve"> </w:t>
      </w:r>
    </w:p>
    <w:p w14:paraId="754BA128" w14:textId="77777777" w:rsidR="00B96315" w:rsidRDefault="00B96315" w:rsidP="00B96315">
      <w:pPr>
        <w:pStyle w:val="ListParagraph"/>
        <w:spacing w:after="0" w:line="240" w:lineRule="auto"/>
        <w:ind w:left="0"/>
        <w:jc w:val="both"/>
        <w:rPr>
          <w:rFonts w:ascii="Arial" w:hAnsi="Arial" w:cs="Arial"/>
          <w:sz w:val="24"/>
          <w:szCs w:val="24"/>
        </w:rPr>
      </w:pPr>
    </w:p>
    <w:p w14:paraId="1BE27EE0" w14:textId="04AE087A" w:rsidR="00692E85" w:rsidRDefault="00AB3F46" w:rsidP="005C113C">
      <w:pPr>
        <w:spacing w:after="0" w:line="240" w:lineRule="auto"/>
        <w:jc w:val="both"/>
        <w:rPr>
          <w:rFonts w:ascii="Arial" w:hAnsi="Arial" w:cs="Arial"/>
          <w:b/>
          <w:sz w:val="24"/>
          <w:szCs w:val="24"/>
          <w:u w:val="single"/>
        </w:rPr>
      </w:pPr>
      <w:r w:rsidRPr="005C113C">
        <w:rPr>
          <w:rFonts w:ascii="Arial" w:hAnsi="Arial" w:cs="Arial"/>
          <w:b/>
          <w:sz w:val="24"/>
          <w:szCs w:val="24"/>
          <w:u w:val="single"/>
        </w:rPr>
        <w:t>Conclusions</w:t>
      </w:r>
      <w:r w:rsidR="00790319" w:rsidRPr="005C113C">
        <w:rPr>
          <w:rFonts w:ascii="Arial" w:hAnsi="Arial" w:cs="Arial"/>
          <w:b/>
          <w:sz w:val="24"/>
          <w:szCs w:val="24"/>
          <w:u w:val="single"/>
        </w:rPr>
        <w:t xml:space="preserve"> and i</w:t>
      </w:r>
      <w:r w:rsidR="00993E99" w:rsidRPr="005C113C">
        <w:rPr>
          <w:rFonts w:ascii="Arial" w:hAnsi="Arial" w:cs="Arial"/>
          <w:b/>
          <w:sz w:val="24"/>
          <w:szCs w:val="24"/>
          <w:u w:val="single"/>
        </w:rPr>
        <w:t xml:space="preserve">mplementations for practice </w:t>
      </w:r>
      <w:r w:rsidR="00777CD3" w:rsidRPr="005C113C">
        <w:rPr>
          <w:rFonts w:ascii="Arial" w:hAnsi="Arial" w:cs="Arial"/>
          <w:b/>
          <w:sz w:val="24"/>
          <w:szCs w:val="24"/>
          <w:u w:val="single"/>
        </w:rPr>
        <w:t xml:space="preserve">700-800 words </w:t>
      </w:r>
    </w:p>
    <w:p w14:paraId="2387DC4E" w14:textId="2E1B67B7" w:rsidR="00127B0A" w:rsidRDefault="00127B0A" w:rsidP="005C113C">
      <w:pPr>
        <w:spacing w:after="0" w:line="240" w:lineRule="auto"/>
        <w:jc w:val="both"/>
        <w:rPr>
          <w:rFonts w:ascii="Arial" w:hAnsi="Arial" w:cs="Arial"/>
          <w:b/>
          <w:sz w:val="24"/>
          <w:szCs w:val="24"/>
          <w:u w:val="single"/>
        </w:rPr>
      </w:pPr>
    </w:p>
    <w:p w14:paraId="01610854" w14:textId="77777777" w:rsidR="00127B0A" w:rsidRPr="00127B0A" w:rsidRDefault="00127B0A" w:rsidP="00127B0A">
      <w:pPr>
        <w:spacing w:after="0" w:line="240" w:lineRule="auto"/>
        <w:jc w:val="both"/>
        <w:rPr>
          <w:rFonts w:ascii="Arial" w:hAnsi="Arial" w:cs="Arial"/>
          <w:sz w:val="24"/>
          <w:szCs w:val="24"/>
        </w:rPr>
      </w:pPr>
      <w:r w:rsidRPr="00127B0A">
        <w:rPr>
          <w:rFonts w:ascii="Arial" w:hAnsi="Arial" w:cs="Arial"/>
          <w:sz w:val="24"/>
          <w:szCs w:val="24"/>
        </w:rPr>
        <w:t>Throughout the narrative, a thorough debate was conducted which appraised the emphasised themes; types of sepsis, diagnosis and treatment, mortality rates and time to antibiotics in the aim of answering the review question ‘Should antibiotics be administered to patients suspected of having sepsis in a pre-hospital environment?’.</w:t>
      </w:r>
    </w:p>
    <w:p w14:paraId="0289397D" w14:textId="77777777" w:rsidR="00127B0A" w:rsidRPr="00127B0A" w:rsidRDefault="00127B0A" w:rsidP="00127B0A">
      <w:pPr>
        <w:spacing w:after="0" w:line="240" w:lineRule="auto"/>
        <w:jc w:val="both"/>
        <w:rPr>
          <w:rFonts w:ascii="Arial" w:hAnsi="Arial" w:cs="Arial"/>
          <w:sz w:val="24"/>
          <w:szCs w:val="24"/>
        </w:rPr>
      </w:pPr>
    </w:p>
    <w:p w14:paraId="656F2203" w14:textId="77777777" w:rsidR="00127B0A" w:rsidRPr="00127B0A" w:rsidRDefault="00127B0A" w:rsidP="00127B0A">
      <w:pPr>
        <w:spacing w:after="0" w:line="240" w:lineRule="auto"/>
        <w:jc w:val="both"/>
        <w:rPr>
          <w:rFonts w:ascii="Arial" w:hAnsi="Arial" w:cs="Arial"/>
          <w:sz w:val="24"/>
          <w:szCs w:val="24"/>
        </w:rPr>
      </w:pPr>
      <w:r w:rsidRPr="00127B0A">
        <w:rPr>
          <w:rFonts w:ascii="Arial" w:hAnsi="Arial" w:cs="Arial"/>
          <w:sz w:val="24"/>
          <w:szCs w:val="24"/>
        </w:rPr>
        <w:t>The most pertinent theme within the narrative, in relation to the review question was ‘time to antibiotics’ as it presented the arguments for and against the widely accepted concept that the earlier the administration of antibiotics, the better. ‘Time to antibiotics’ was a key element across all studies, predominantly in relation to its effect on mortality rates in patients with sepsis.</w:t>
      </w:r>
    </w:p>
    <w:p w14:paraId="7378BBDE" w14:textId="77777777" w:rsidR="00127B0A" w:rsidRPr="00127B0A" w:rsidRDefault="00127B0A" w:rsidP="00127B0A">
      <w:pPr>
        <w:spacing w:after="0" w:line="240" w:lineRule="auto"/>
        <w:jc w:val="both"/>
        <w:rPr>
          <w:rFonts w:ascii="Arial" w:hAnsi="Arial" w:cs="Arial"/>
          <w:sz w:val="24"/>
          <w:szCs w:val="24"/>
        </w:rPr>
      </w:pPr>
    </w:p>
    <w:p w14:paraId="79CC1F04" w14:textId="77777777" w:rsidR="00127B0A" w:rsidRPr="00127B0A" w:rsidRDefault="00127B0A" w:rsidP="00127B0A">
      <w:pPr>
        <w:spacing w:after="0" w:line="240" w:lineRule="auto"/>
        <w:jc w:val="both"/>
        <w:rPr>
          <w:rFonts w:ascii="Arial" w:hAnsi="Arial" w:cs="Arial"/>
          <w:sz w:val="24"/>
          <w:szCs w:val="24"/>
        </w:rPr>
      </w:pPr>
      <w:proofErr w:type="gramStart"/>
      <w:r w:rsidRPr="00127B0A">
        <w:rPr>
          <w:rFonts w:ascii="Arial" w:hAnsi="Arial" w:cs="Arial"/>
          <w:sz w:val="24"/>
          <w:szCs w:val="24"/>
        </w:rPr>
        <w:t>All of</w:t>
      </w:r>
      <w:proofErr w:type="gramEnd"/>
      <w:r w:rsidRPr="00127B0A">
        <w:rPr>
          <w:rFonts w:ascii="Arial" w:hAnsi="Arial" w:cs="Arial"/>
          <w:sz w:val="24"/>
          <w:szCs w:val="24"/>
        </w:rPr>
        <w:t xml:space="preserve"> the studies within the review suggest that the early diagnosis of sepsis by all emergency service staff, both pre and during hospital care, is crucial to promoting improved mortality rates, enforcing that the use of an accepted sepsis screening tool outlining the Sepsis 6 Bundle promotes best practice.</w:t>
      </w:r>
    </w:p>
    <w:p w14:paraId="26CEE7E6" w14:textId="77777777" w:rsidR="00127B0A" w:rsidRPr="00127B0A" w:rsidRDefault="00127B0A" w:rsidP="00127B0A">
      <w:pPr>
        <w:spacing w:after="0" w:line="240" w:lineRule="auto"/>
        <w:jc w:val="both"/>
        <w:rPr>
          <w:rFonts w:ascii="Arial" w:hAnsi="Arial" w:cs="Arial"/>
          <w:sz w:val="24"/>
          <w:szCs w:val="24"/>
        </w:rPr>
      </w:pPr>
    </w:p>
    <w:p w14:paraId="6C66A6FA" w14:textId="6AA31760" w:rsidR="00127B0A" w:rsidRPr="00127B0A" w:rsidRDefault="00127B0A" w:rsidP="00127B0A">
      <w:pPr>
        <w:spacing w:after="0" w:line="240" w:lineRule="auto"/>
        <w:jc w:val="both"/>
        <w:rPr>
          <w:rFonts w:ascii="Arial" w:hAnsi="Arial" w:cs="Arial"/>
          <w:sz w:val="24"/>
          <w:szCs w:val="24"/>
        </w:rPr>
      </w:pPr>
      <w:r w:rsidRPr="00127B0A">
        <w:rPr>
          <w:rFonts w:ascii="Arial" w:hAnsi="Arial" w:cs="Arial"/>
          <w:sz w:val="24"/>
          <w:szCs w:val="24"/>
        </w:rPr>
        <w:t>In conclusion, the literature within the studies reviewed suggest that although research concerning in-hospital sepsis treatment has been widely conducted, more research needs to be undertaken to in regards to the pre-hospital emergency environment, to establish whether the administration of antibiotics to patients suspected of sepsis in a pre-hospital environment is feasible and to definitely answer whether it would be beneficial to septic patient outcomes and long term mortality rates.</w:t>
      </w:r>
    </w:p>
    <w:p w14:paraId="140FF72C" w14:textId="77777777" w:rsidR="00503A7F" w:rsidRPr="005C113C" w:rsidRDefault="00503A7F" w:rsidP="005C113C">
      <w:pPr>
        <w:spacing w:after="0" w:line="240" w:lineRule="auto"/>
        <w:jc w:val="both"/>
        <w:rPr>
          <w:rFonts w:ascii="Arial" w:hAnsi="Arial" w:cs="Arial"/>
          <w:sz w:val="24"/>
          <w:szCs w:val="24"/>
        </w:rPr>
      </w:pPr>
    </w:p>
    <w:p w14:paraId="2A8F38AA" w14:textId="77777777" w:rsidR="009265C6" w:rsidRDefault="00790319" w:rsidP="005C113C">
      <w:pPr>
        <w:spacing w:after="0" w:line="240" w:lineRule="auto"/>
        <w:jc w:val="both"/>
        <w:rPr>
          <w:rFonts w:ascii="Arial" w:hAnsi="Arial" w:cs="Arial"/>
          <w:sz w:val="24"/>
          <w:szCs w:val="24"/>
        </w:rPr>
      </w:pPr>
      <w:r w:rsidRPr="005C113C">
        <w:rPr>
          <w:rFonts w:ascii="Arial" w:hAnsi="Arial" w:cs="Arial"/>
          <w:sz w:val="24"/>
          <w:szCs w:val="24"/>
        </w:rPr>
        <w:t xml:space="preserve">A critical analysis of the studies in this literature review suggests that overall, the benefits of early initiation of antibiotics when sepsis, severe sepsis or septic shock is suspected outweighs any </w:t>
      </w:r>
      <w:r w:rsidR="00660835">
        <w:rPr>
          <w:rFonts w:ascii="Arial" w:hAnsi="Arial" w:cs="Arial"/>
          <w:sz w:val="24"/>
          <w:szCs w:val="24"/>
        </w:rPr>
        <w:t xml:space="preserve">potential </w:t>
      </w:r>
      <w:r w:rsidRPr="005C113C">
        <w:rPr>
          <w:rFonts w:ascii="Arial" w:hAnsi="Arial" w:cs="Arial"/>
          <w:sz w:val="24"/>
          <w:szCs w:val="24"/>
        </w:rPr>
        <w:t xml:space="preserve">negatives. Although </w:t>
      </w:r>
      <w:r w:rsidR="00660835">
        <w:rPr>
          <w:rFonts w:ascii="Arial" w:hAnsi="Arial" w:cs="Arial"/>
          <w:sz w:val="24"/>
          <w:szCs w:val="24"/>
        </w:rPr>
        <w:t xml:space="preserve">presently </w:t>
      </w:r>
      <w:r w:rsidRPr="005C113C">
        <w:rPr>
          <w:rFonts w:ascii="Arial" w:hAnsi="Arial" w:cs="Arial"/>
          <w:sz w:val="24"/>
          <w:szCs w:val="24"/>
        </w:rPr>
        <w:t xml:space="preserve">a definitive diagnosis of sepsis cannot be achieved in a pre-hospital environment due to the lack of equipment to measure lactate and blood cultures, emergency medical staff </w:t>
      </w:r>
      <w:r w:rsidR="00660835">
        <w:rPr>
          <w:rFonts w:ascii="Arial" w:hAnsi="Arial" w:cs="Arial"/>
          <w:sz w:val="24"/>
          <w:szCs w:val="24"/>
        </w:rPr>
        <w:t xml:space="preserve">predominantly </w:t>
      </w:r>
      <w:r w:rsidRPr="005C113C">
        <w:rPr>
          <w:rFonts w:ascii="Arial" w:hAnsi="Arial" w:cs="Arial"/>
          <w:sz w:val="24"/>
          <w:szCs w:val="24"/>
        </w:rPr>
        <w:t xml:space="preserve">follow guidelines for identifying the signs and symptoms of sepsis and therefore should be confident in their suspected diagnosis. </w:t>
      </w:r>
    </w:p>
    <w:p w14:paraId="17973979" w14:textId="77777777" w:rsidR="009265C6" w:rsidRDefault="009265C6" w:rsidP="005C113C">
      <w:pPr>
        <w:spacing w:after="0" w:line="240" w:lineRule="auto"/>
        <w:jc w:val="both"/>
        <w:rPr>
          <w:rFonts w:ascii="Arial" w:hAnsi="Arial" w:cs="Arial"/>
          <w:sz w:val="24"/>
          <w:szCs w:val="24"/>
        </w:rPr>
      </w:pPr>
    </w:p>
    <w:p w14:paraId="6F312366" w14:textId="002E4120" w:rsidR="00790319" w:rsidRDefault="00790319" w:rsidP="005C113C">
      <w:pPr>
        <w:spacing w:after="0" w:line="240" w:lineRule="auto"/>
        <w:jc w:val="both"/>
        <w:rPr>
          <w:rFonts w:ascii="Arial" w:hAnsi="Arial" w:cs="Arial"/>
          <w:sz w:val="24"/>
          <w:szCs w:val="24"/>
        </w:rPr>
      </w:pPr>
      <w:r w:rsidRPr="005C113C">
        <w:rPr>
          <w:rFonts w:ascii="Arial" w:hAnsi="Arial" w:cs="Arial"/>
          <w:sz w:val="24"/>
          <w:szCs w:val="24"/>
        </w:rPr>
        <w:t>It has been suggested across several of the studies that literature advises that treatment of antibiotics in patients with suspected sepsis should be initiated at the earliest opportunity and within an hour of diagnosis.</w:t>
      </w:r>
      <w:r w:rsidR="009265C6">
        <w:rPr>
          <w:rFonts w:ascii="Arial" w:hAnsi="Arial" w:cs="Arial"/>
          <w:sz w:val="24"/>
          <w:szCs w:val="24"/>
        </w:rPr>
        <w:t xml:space="preserve"> Some of the studies contend that ambulance staff are often the first medical professionals who are in contact with septic patients prior to their admission to the emergency department. </w:t>
      </w:r>
      <w:r w:rsidRPr="005C113C">
        <w:rPr>
          <w:rFonts w:ascii="Arial" w:hAnsi="Arial" w:cs="Arial"/>
          <w:sz w:val="24"/>
          <w:szCs w:val="24"/>
        </w:rPr>
        <w:t xml:space="preserve">Therefore, it could be considered that due </w:t>
      </w:r>
      <w:r w:rsidR="009265C6">
        <w:rPr>
          <w:rFonts w:ascii="Arial" w:hAnsi="Arial" w:cs="Arial"/>
          <w:sz w:val="24"/>
          <w:szCs w:val="24"/>
        </w:rPr>
        <w:t xml:space="preserve">ambulance </w:t>
      </w:r>
      <w:r w:rsidRPr="005C113C">
        <w:rPr>
          <w:rFonts w:ascii="Arial" w:hAnsi="Arial" w:cs="Arial"/>
          <w:sz w:val="24"/>
          <w:szCs w:val="24"/>
        </w:rPr>
        <w:t xml:space="preserve">staff </w:t>
      </w:r>
      <w:r w:rsidR="00816C16">
        <w:rPr>
          <w:rFonts w:ascii="Arial" w:hAnsi="Arial" w:cs="Arial"/>
          <w:sz w:val="24"/>
          <w:szCs w:val="24"/>
        </w:rPr>
        <w:t xml:space="preserve">in a pre-hospital setting </w:t>
      </w:r>
      <w:r w:rsidRPr="005C113C">
        <w:rPr>
          <w:rFonts w:ascii="Arial" w:hAnsi="Arial" w:cs="Arial"/>
          <w:sz w:val="24"/>
          <w:szCs w:val="24"/>
        </w:rPr>
        <w:t>needing to spend on average</w:t>
      </w:r>
      <w:r w:rsidR="009409A2">
        <w:rPr>
          <w:rFonts w:ascii="Arial" w:hAnsi="Arial" w:cs="Arial"/>
          <w:sz w:val="24"/>
          <w:szCs w:val="24"/>
        </w:rPr>
        <w:t xml:space="preserve"> 88 minutes </w:t>
      </w:r>
      <w:r w:rsidR="009409A2" w:rsidRPr="009409A2">
        <w:rPr>
          <w:rFonts w:ascii="Arial" w:hAnsi="Arial" w:cs="Arial"/>
          <w:sz w:val="24"/>
          <w:szCs w:val="24"/>
        </w:rPr>
        <w:t>(Office for National Statistics, 2017, p. 37)</w:t>
      </w:r>
      <w:r w:rsidR="00286F2C">
        <w:rPr>
          <w:rFonts w:ascii="Arial" w:hAnsi="Arial" w:cs="Arial"/>
          <w:sz w:val="24"/>
          <w:szCs w:val="24"/>
        </w:rPr>
        <w:t xml:space="preserve"> </w:t>
      </w:r>
      <w:r w:rsidRPr="005C113C">
        <w:rPr>
          <w:rFonts w:ascii="Arial" w:hAnsi="Arial" w:cs="Arial"/>
          <w:sz w:val="24"/>
          <w:szCs w:val="24"/>
        </w:rPr>
        <w:t>on scene performing a patient assessment</w:t>
      </w:r>
      <w:r w:rsidR="009265C6">
        <w:rPr>
          <w:rFonts w:ascii="Arial" w:hAnsi="Arial" w:cs="Arial"/>
          <w:sz w:val="24"/>
          <w:szCs w:val="24"/>
        </w:rPr>
        <w:t xml:space="preserve">, followed by </w:t>
      </w:r>
      <w:r w:rsidR="00286F2C">
        <w:rPr>
          <w:rFonts w:ascii="Arial" w:hAnsi="Arial" w:cs="Arial"/>
          <w:sz w:val="24"/>
          <w:szCs w:val="24"/>
        </w:rPr>
        <w:t xml:space="preserve">an account for the </w:t>
      </w:r>
      <w:r w:rsidRPr="005C113C">
        <w:rPr>
          <w:rFonts w:ascii="Arial" w:hAnsi="Arial" w:cs="Arial"/>
          <w:sz w:val="24"/>
          <w:szCs w:val="24"/>
        </w:rPr>
        <w:t>time</w:t>
      </w:r>
      <w:r w:rsidR="00286F2C">
        <w:rPr>
          <w:rFonts w:ascii="Arial" w:hAnsi="Arial" w:cs="Arial"/>
          <w:sz w:val="24"/>
          <w:szCs w:val="24"/>
        </w:rPr>
        <w:t xml:space="preserve"> taken for</w:t>
      </w:r>
      <w:r w:rsidRPr="005C113C">
        <w:rPr>
          <w:rFonts w:ascii="Arial" w:hAnsi="Arial" w:cs="Arial"/>
          <w:sz w:val="24"/>
          <w:szCs w:val="24"/>
        </w:rPr>
        <w:t xml:space="preserve"> transport to the nearest emergency department, best practice would indicate that to follow the suggested guidance of administration within one hour of recognition of sepsis, </w:t>
      </w:r>
      <w:r w:rsidR="009265C6">
        <w:rPr>
          <w:rFonts w:ascii="Arial" w:hAnsi="Arial" w:cs="Arial"/>
          <w:sz w:val="24"/>
          <w:szCs w:val="24"/>
        </w:rPr>
        <w:t xml:space="preserve">paramedics </w:t>
      </w:r>
      <w:r w:rsidRPr="005C113C">
        <w:rPr>
          <w:rFonts w:ascii="Arial" w:hAnsi="Arial" w:cs="Arial"/>
          <w:sz w:val="24"/>
          <w:szCs w:val="24"/>
        </w:rPr>
        <w:t xml:space="preserve">should prescribe and administer antibiotics either on scene or </w:t>
      </w:r>
      <w:r w:rsidR="00656BAA">
        <w:rPr>
          <w:rFonts w:ascii="Arial" w:hAnsi="Arial" w:cs="Arial"/>
          <w:sz w:val="24"/>
          <w:szCs w:val="24"/>
        </w:rPr>
        <w:t>o</w:t>
      </w:r>
      <w:r w:rsidRPr="005C113C">
        <w:rPr>
          <w:rFonts w:ascii="Arial" w:hAnsi="Arial" w:cs="Arial"/>
          <w:sz w:val="24"/>
          <w:szCs w:val="24"/>
        </w:rPr>
        <w:t>n route to the emergency department</w:t>
      </w:r>
      <w:r w:rsidR="003D41E0">
        <w:rPr>
          <w:rFonts w:ascii="Arial" w:hAnsi="Arial" w:cs="Arial"/>
          <w:sz w:val="24"/>
          <w:szCs w:val="24"/>
        </w:rPr>
        <w:t xml:space="preserve"> to ensure the best outcome for the patient.</w:t>
      </w:r>
    </w:p>
    <w:p w14:paraId="7A8CE226" w14:textId="77777777" w:rsidR="00656BAA" w:rsidRPr="005C113C" w:rsidRDefault="00656BAA" w:rsidP="005C113C">
      <w:pPr>
        <w:spacing w:after="0" w:line="240" w:lineRule="auto"/>
        <w:jc w:val="both"/>
        <w:rPr>
          <w:rFonts w:ascii="Arial" w:hAnsi="Arial" w:cs="Arial"/>
          <w:sz w:val="24"/>
          <w:szCs w:val="24"/>
        </w:rPr>
      </w:pPr>
    </w:p>
    <w:p w14:paraId="0721F180" w14:textId="0DF8D448" w:rsidR="00FB2EDB" w:rsidRPr="005C113C" w:rsidRDefault="00790319" w:rsidP="005C113C">
      <w:pPr>
        <w:spacing w:after="0" w:line="240" w:lineRule="auto"/>
        <w:jc w:val="both"/>
        <w:rPr>
          <w:rFonts w:ascii="Arial" w:hAnsi="Arial" w:cs="Arial"/>
          <w:sz w:val="24"/>
          <w:szCs w:val="24"/>
        </w:rPr>
      </w:pPr>
      <w:r w:rsidRPr="005C113C">
        <w:rPr>
          <w:rFonts w:ascii="Arial" w:hAnsi="Arial" w:cs="Arial"/>
          <w:sz w:val="24"/>
          <w:szCs w:val="24"/>
        </w:rPr>
        <w:lastRenderedPageBreak/>
        <w:t xml:space="preserve">However, </w:t>
      </w:r>
      <w:r w:rsidR="00127B0A">
        <w:rPr>
          <w:rFonts w:ascii="Arial" w:hAnsi="Arial" w:cs="Arial"/>
          <w:sz w:val="24"/>
          <w:szCs w:val="24"/>
        </w:rPr>
        <w:t xml:space="preserve">overall, </w:t>
      </w:r>
      <w:r w:rsidRPr="005C113C">
        <w:rPr>
          <w:rFonts w:ascii="Arial" w:hAnsi="Arial" w:cs="Arial"/>
          <w:sz w:val="24"/>
          <w:szCs w:val="24"/>
        </w:rPr>
        <w:t xml:space="preserve">due to the severity of </w:t>
      </w:r>
      <w:r w:rsidR="00127B0A">
        <w:rPr>
          <w:rFonts w:ascii="Arial" w:hAnsi="Arial" w:cs="Arial"/>
          <w:sz w:val="24"/>
          <w:szCs w:val="24"/>
        </w:rPr>
        <w:t>s</w:t>
      </w:r>
      <w:r w:rsidRPr="005C113C">
        <w:rPr>
          <w:rFonts w:ascii="Arial" w:hAnsi="Arial" w:cs="Arial"/>
          <w:sz w:val="24"/>
          <w:szCs w:val="24"/>
        </w:rPr>
        <w:t xml:space="preserve">epsis and the vast amount of statistics illustrating the high mortality risks that accompanies it, </w:t>
      </w:r>
      <w:proofErr w:type="gramStart"/>
      <w:r w:rsidRPr="005C113C">
        <w:rPr>
          <w:rFonts w:ascii="Arial" w:hAnsi="Arial" w:cs="Arial"/>
          <w:sz w:val="24"/>
          <w:szCs w:val="24"/>
        </w:rPr>
        <w:t>it would seem that the</w:t>
      </w:r>
      <w:proofErr w:type="gramEnd"/>
      <w:r w:rsidRPr="005C113C">
        <w:rPr>
          <w:rFonts w:ascii="Arial" w:hAnsi="Arial" w:cs="Arial"/>
          <w:sz w:val="24"/>
          <w:szCs w:val="24"/>
        </w:rPr>
        <w:t xml:space="preserve"> benefits of earliest possible administration</w:t>
      </w:r>
      <w:r w:rsidR="008849A5">
        <w:rPr>
          <w:rFonts w:ascii="Arial" w:hAnsi="Arial" w:cs="Arial"/>
          <w:sz w:val="24"/>
          <w:szCs w:val="24"/>
        </w:rPr>
        <w:t xml:space="preserve">, including pre-hospital initiation </w:t>
      </w:r>
      <w:r w:rsidRPr="005C113C">
        <w:rPr>
          <w:rFonts w:ascii="Arial" w:hAnsi="Arial" w:cs="Arial"/>
          <w:sz w:val="24"/>
          <w:szCs w:val="24"/>
        </w:rPr>
        <w:t>of antibiotics would outweigh any argument against it.</w:t>
      </w:r>
    </w:p>
    <w:p w14:paraId="0460CFA4" w14:textId="60AB43E0" w:rsidR="00EE14DF" w:rsidRDefault="00EE14DF" w:rsidP="005C113C">
      <w:pPr>
        <w:spacing w:after="0" w:line="240" w:lineRule="auto"/>
        <w:jc w:val="both"/>
        <w:rPr>
          <w:rFonts w:ascii="Arial" w:hAnsi="Arial" w:cs="Arial"/>
          <w:color w:val="FF0000"/>
          <w:sz w:val="24"/>
          <w:szCs w:val="24"/>
        </w:rPr>
      </w:pPr>
    </w:p>
    <w:p w14:paraId="2557E55B" w14:textId="74ED6778" w:rsidR="00D963BF" w:rsidRPr="00D963BF" w:rsidRDefault="00D963BF" w:rsidP="005C113C">
      <w:pPr>
        <w:spacing w:after="0" w:line="240" w:lineRule="auto"/>
        <w:jc w:val="both"/>
        <w:rPr>
          <w:rFonts w:ascii="Arial" w:hAnsi="Arial" w:cs="Arial"/>
          <w:sz w:val="24"/>
          <w:szCs w:val="24"/>
        </w:rPr>
      </w:pPr>
      <w:r>
        <w:rPr>
          <w:rFonts w:ascii="Arial" w:hAnsi="Arial" w:cs="Arial"/>
          <w:sz w:val="24"/>
          <w:szCs w:val="24"/>
        </w:rPr>
        <w:t xml:space="preserve">Ambulance staff including paramedics, primarily conduct their practice following guidelines such as the ‘UK ambulance services clinical practice guidelines’ (JRCALC, 2016). The guidelines provide a basis for clinical practice which paramedics are </w:t>
      </w:r>
      <w:proofErr w:type="gramStart"/>
      <w:r>
        <w:rPr>
          <w:rFonts w:ascii="Arial" w:hAnsi="Arial" w:cs="Arial"/>
          <w:sz w:val="24"/>
          <w:szCs w:val="24"/>
        </w:rPr>
        <w:t>encouraged,</w:t>
      </w:r>
      <w:r w:rsidR="00C372BF">
        <w:rPr>
          <w:rFonts w:ascii="Arial" w:hAnsi="Arial" w:cs="Arial"/>
          <w:sz w:val="24"/>
          <w:szCs w:val="24"/>
        </w:rPr>
        <w:t xml:space="preserve"> </w:t>
      </w:r>
      <w:r>
        <w:rPr>
          <w:rFonts w:ascii="Arial" w:hAnsi="Arial" w:cs="Arial"/>
          <w:sz w:val="24"/>
          <w:szCs w:val="24"/>
        </w:rPr>
        <w:t>yet</w:t>
      </w:r>
      <w:proofErr w:type="gramEnd"/>
      <w:r>
        <w:rPr>
          <w:rFonts w:ascii="Arial" w:hAnsi="Arial" w:cs="Arial"/>
          <w:sz w:val="24"/>
          <w:szCs w:val="24"/>
        </w:rPr>
        <w:t xml:space="preserve"> are not under obligation to follow. The HCPC stress that evidence-based actions undertaken by clinicians are more easily justified and that, as such, student paramedics should seek to develop a research-based approach in relation to clinical reasoning skills.</w:t>
      </w:r>
    </w:p>
    <w:p w14:paraId="7327A3C7" w14:textId="52C2EDC5" w:rsidR="00D963BF" w:rsidRDefault="00D963BF" w:rsidP="005C113C">
      <w:pPr>
        <w:spacing w:after="0" w:line="240" w:lineRule="auto"/>
        <w:jc w:val="both"/>
        <w:rPr>
          <w:rFonts w:ascii="Arial" w:hAnsi="Arial" w:cs="Arial"/>
          <w:color w:val="FF0000"/>
          <w:sz w:val="24"/>
          <w:szCs w:val="24"/>
        </w:rPr>
      </w:pPr>
    </w:p>
    <w:p w14:paraId="1B288EBD" w14:textId="7DF898E9" w:rsidR="00D963BF" w:rsidRDefault="00D963BF" w:rsidP="005C113C">
      <w:pPr>
        <w:spacing w:after="0" w:line="240" w:lineRule="auto"/>
        <w:jc w:val="both"/>
        <w:rPr>
          <w:rFonts w:ascii="Arial" w:hAnsi="Arial" w:cs="Arial"/>
          <w:color w:val="FF0000"/>
          <w:sz w:val="24"/>
          <w:szCs w:val="24"/>
        </w:rPr>
      </w:pPr>
    </w:p>
    <w:p w14:paraId="450F21F3" w14:textId="77777777" w:rsidR="00D963BF" w:rsidRPr="00CD257A" w:rsidRDefault="00D963BF" w:rsidP="005C113C">
      <w:pPr>
        <w:spacing w:after="0" w:line="240" w:lineRule="auto"/>
        <w:jc w:val="both"/>
        <w:rPr>
          <w:rFonts w:ascii="Arial" w:hAnsi="Arial" w:cs="Arial"/>
          <w:color w:val="FF0000"/>
          <w:sz w:val="24"/>
          <w:szCs w:val="24"/>
        </w:rPr>
      </w:pPr>
    </w:p>
    <w:p w14:paraId="13AA8B44" w14:textId="365EC7B6" w:rsidR="007327E0" w:rsidRDefault="007327E0" w:rsidP="0048516D">
      <w:pPr>
        <w:rPr>
          <w:b/>
          <w:sz w:val="28"/>
          <w:szCs w:val="28"/>
          <w:u w:val="single"/>
        </w:rPr>
      </w:pPr>
      <w:r w:rsidRPr="007327E0">
        <w:rPr>
          <w:b/>
          <w:sz w:val="28"/>
          <w:szCs w:val="28"/>
          <w:u w:val="single"/>
        </w:rPr>
        <w:t xml:space="preserve">Presentation </w:t>
      </w:r>
    </w:p>
    <w:p w14:paraId="6D2065DC" w14:textId="0EF09379" w:rsidR="00235F78" w:rsidRDefault="00235F78" w:rsidP="0048516D">
      <w:pPr>
        <w:rPr>
          <w:b/>
          <w:sz w:val="28"/>
          <w:szCs w:val="28"/>
          <w:u w:val="single"/>
        </w:rPr>
      </w:pPr>
    </w:p>
    <w:p w14:paraId="3E5647D3" w14:textId="77777777" w:rsidR="00235F78" w:rsidRDefault="00235F78" w:rsidP="0048516D">
      <w:pPr>
        <w:rPr>
          <w:b/>
          <w:sz w:val="28"/>
          <w:szCs w:val="28"/>
          <w:u w:val="single"/>
        </w:rPr>
      </w:pPr>
    </w:p>
    <w:p w14:paraId="07139186" w14:textId="51E4655C" w:rsidR="007F767C" w:rsidRPr="007327E0" w:rsidRDefault="007F767C" w:rsidP="0048516D">
      <w:pPr>
        <w:rPr>
          <w:b/>
          <w:sz w:val="28"/>
          <w:szCs w:val="28"/>
          <w:u w:val="single"/>
        </w:rPr>
      </w:pPr>
      <w:r>
        <w:rPr>
          <w:b/>
          <w:sz w:val="28"/>
          <w:szCs w:val="28"/>
          <w:u w:val="single"/>
        </w:rPr>
        <w:t>Glossary of terms</w:t>
      </w:r>
    </w:p>
    <w:p w14:paraId="34049633" w14:textId="77777777" w:rsidR="005D401D" w:rsidRPr="00C235CF" w:rsidRDefault="005D401D" w:rsidP="00C235CF">
      <w:pPr>
        <w:rPr>
          <w:sz w:val="24"/>
          <w:szCs w:val="24"/>
        </w:rPr>
      </w:pPr>
    </w:p>
    <w:p w14:paraId="09C80C9B" w14:textId="77777777" w:rsidR="00C235CF" w:rsidRPr="00C235CF" w:rsidRDefault="00C235CF" w:rsidP="00C235CF">
      <w:pPr>
        <w:rPr>
          <w:sz w:val="24"/>
          <w:szCs w:val="24"/>
        </w:rPr>
      </w:pPr>
    </w:p>
    <w:p w14:paraId="06DA8424" w14:textId="77777777" w:rsidR="00C235CF" w:rsidRPr="00336BC9" w:rsidRDefault="00C235CF">
      <w:pPr>
        <w:rPr>
          <w:sz w:val="24"/>
          <w:szCs w:val="24"/>
        </w:rPr>
      </w:pPr>
    </w:p>
    <w:p w14:paraId="5CDDF87C" w14:textId="77777777" w:rsidR="00AF25A8" w:rsidRPr="003D6FD0" w:rsidRDefault="00AF25A8">
      <w:pPr>
        <w:rPr>
          <w:sz w:val="24"/>
          <w:szCs w:val="24"/>
        </w:rPr>
      </w:pPr>
    </w:p>
    <w:p w14:paraId="4F98B460" w14:textId="77777777" w:rsidR="003A7B9F" w:rsidRPr="00EB4062" w:rsidRDefault="003A7B9F">
      <w:pPr>
        <w:rPr>
          <w:sz w:val="24"/>
          <w:szCs w:val="24"/>
        </w:rPr>
      </w:pPr>
    </w:p>
    <w:p w14:paraId="08F64866" w14:textId="77777777" w:rsidR="00D41176" w:rsidRDefault="00D41176">
      <w:pPr>
        <w:rPr>
          <w:b/>
          <w:sz w:val="28"/>
          <w:szCs w:val="28"/>
          <w:u w:val="single"/>
        </w:rPr>
      </w:pPr>
    </w:p>
    <w:p w14:paraId="31D55496" w14:textId="77777777" w:rsidR="00D41176" w:rsidRDefault="00D41176">
      <w:pPr>
        <w:rPr>
          <w:b/>
          <w:sz w:val="28"/>
          <w:szCs w:val="28"/>
          <w:u w:val="single"/>
        </w:rPr>
      </w:pPr>
    </w:p>
    <w:p w14:paraId="7EC7DF1F" w14:textId="77777777" w:rsidR="00D41176" w:rsidRDefault="00D41176">
      <w:pPr>
        <w:rPr>
          <w:b/>
          <w:sz w:val="28"/>
          <w:szCs w:val="28"/>
          <w:u w:val="single"/>
        </w:rPr>
      </w:pPr>
    </w:p>
    <w:p w14:paraId="072156D0" w14:textId="77777777" w:rsidR="00D41176" w:rsidRDefault="00D41176">
      <w:pPr>
        <w:rPr>
          <w:b/>
          <w:sz w:val="28"/>
          <w:szCs w:val="28"/>
          <w:u w:val="single"/>
        </w:rPr>
      </w:pPr>
    </w:p>
    <w:p w14:paraId="5E3B695D" w14:textId="77777777" w:rsidR="00D41176" w:rsidRDefault="00D41176">
      <w:pPr>
        <w:rPr>
          <w:b/>
          <w:sz w:val="28"/>
          <w:szCs w:val="28"/>
          <w:u w:val="single"/>
        </w:rPr>
      </w:pPr>
    </w:p>
    <w:p w14:paraId="1D64A75C" w14:textId="77777777" w:rsidR="00D41176" w:rsidRDefault="00D41176">
      <w:pPr>
        <w:rPr>
          <w:b/>
          <w:sz w:val="28"/>
          <w:szCs w:val="28"/>
          <w:u w:val="single"/>
        </w:rPr>
      </w:pPr>
    </w:p>
    <w:p w14:paraId="62066C01" w14:textId="77777777" w:rsidR="00D41176" w:rsidRDefault="00D41176">
      <w:pPr>
        <w:rPr>
          <w:b/>
          <w:sz w:val="28"/>
          <w:szCs w:val="28"/>
          <w:u w:val="single"/>
        </w:rPr>
      </w:pPr>
    </w:p>
    <w:p w14:paraId="28EA2228" w14:textId="77777777" w:rsidR="00D41176" w:rsidRDefault="00D41176">
      <w:pPr>
        <w:rPr>
          <w:b/>
          <w:sz w:val="28"/>
          <w:szCs w:val="28"/>
          <w:u w:val="single"/>
        </w:rPr>
      </w:pPr>
    </w:p>
    <w:p w14:paraId="10AE14D7" w14:textId="77777777" w:rsidR="00D41176" w:rsidRDefault="00D41176">
      <w:pPr>
        <w:rPr>
          <w:b/>
          <w:sz w:val="28"/>
          <w:szCs w:val="28"/>
          <w:u w:val="single"/>
        </w:rPr>
      </w:pPr>
    </w:p>
    <w:p w14:paraId="30E7805C" w14:textId="77777777" w:rsidR="00D41176" w:rsidRDefault="00D41176">
      <w:pPr>
        <w:rPr>
          <w:b/>
          <w:sz w:val="28"/>
          <w:szCs w:val="28"/>
          <w:u w:val="single"/>
        </w:rPr>
      </w:pPr>
    </w:p>
    <w:p w14:paraId="2BD10CF7" w14:textId="01623DBF" w:rsidR="007217ED" w:rsidRDefault="007217ED">
      <w:pPr>
        <w:rPr>
          <w:b/>
          <w:sz w:val="28"/>
          <w:szCs w:val="28"/>
          <w:u w:val="single"/>
        </w:rPr>
      </w:pPr>
      <w:bookmarkStart w:id="8" w:name="_GoBack"/>
      <w:bookmarkEnd w:id="8"/>
      <w:r w:rsidRPr="007217ED">
        <w:rPr>
          <w:b/>
          <w:sz w:val="28"/>
          <w:szCs w:val="28"/>
          <w:u w:val="single"/>
        </w:rPr>
        <w:lastRenderedPageBreak/>
        <w:t xml:space="preserve">References </w:t>
      </w:r>
    </w:p>
    <w:p w14:paraId="5B1B9FD3" w14:textId="01B2E368" w:rsidR="00DD4AD3" w:rsidRPr="007158EC" w:rsidRDefault="00DD4AD3" w:rsidP="00956C13">
      <w:pPr>
        <w:pStyle w:val="ListParagraph"/>
        <w:numPr>
          <w:ilvl w:val="0"/>
          <w:numId w:val="1"/>
        </w:numPr>
        <w:rPr>
          <w:sz w:val="24"/>
          <w:szCs w:val="24"/>
        </w:rPr>
      </w:pPr>
      <w:proofErr w:type="spellStart"/>
      <w:r w:rsidRPr="007158EC">
        <w:rPr>
          <w:sz w:val="24"/>
          <w:szCs w:val="24"/>
        </w:rPr>
        <w:t>Alam</w:t>
      </w:r>
      <w:proofErr w:type="spellEnd"/>
      <w:r w:rsidRPr="007158EC">
        <w:rPr>
          <w:sz w:val="24"/>
          <w:szCs w:val="24"/>
        </w:rPr>
        <w:t xml:space="preserve">, N., </w:t>
      </w:r>
      <w:proofErr w:type="spellStart"/>
      <w:r w:rsidRPr="007158EC">
        <w:rPr>
          <w:sz w:val="24"/>
          <w:szCs w:val="24"/>
        </w:rPr>
        <w:t>Oskam</w:t>
      </w:r>
      <w:proofErr w:type="spellEnd"/>
      <w:r w:rsidRPr="007158EC">
        <w:rPr>
          <w:sz w:val="24"/>
          <w:szCs w:val="24"/>
        </w:rPr>
        <w:t xml:space="preserve">, E., Stassen, P., </w:t>
      </w:r>
      <w:proofErr w:type="spellStart"/>
      <w:r w:rsidRPr="007158EC">
        <w:rPr>
          <w:sz w:val="24"/>
          <w:szCs w:val="24"/>
        </w:rPr>
        <w:t>Exter</w:t>
      </w:r>
      <w:proofErr w:type="spellEnd"/>
      <w:r w:rsidRPr="007158EC">
        <w:rPr>
          <w:sz w:val="24"/>
          <w:szCs w:val="24"/>
        </w:rPr>
        <w:t xml:space="preserve">, P., van de Ven, P., </w:t>
      </w:r>
      <w:proofErr w:type="spellStart"/>
      <w:r w:rsidRPr="007158EC">
        <w:rPr>
          <w:sz w:val="24"/>
          <w:szCs w:val="24"/>
        </w:rPr>
        <w:t>Haak</w:t>
      </w:r>
      <w:proofErr w:type="spellEnd"/>
      <w:r w:rsidRPr="007158EC">
        <w:rPr>
          <w:sz w:val="24"/>
          <w:szCs w:val="24"/>
        </w:rPr>
        <w:t xml:space="preserve">, H., Holleman, F., </w:t>
      </w:r>
      <w:proofErr w:type="spellStart"/>
      <w:r w:rsidRPr="007158EC">
        <w:rPr>
          <w:sz w:val="24"/>
          <w:szCs w:val="24"/>
        </w:rPr>
        <w:t>Zanten</w:t>
      </w:r>
      <w:proofErr w:type="spellEnd"/>
      <w:r w:rsidRPr="007158EC">
        <w:rPr>
          <w:sz w:val="24"/>
          <w:szCs w:val="24"/>
        </w:rPr>
        <w:t xml:space="preserve">, A., Leeuwen-Nguyen, H., Bon, V., </w:t>
      </w:r>
      <w:proofErr w:type="spellStart"/>
      <w:r w:rsidRPr="007158EC">
        <w:rPr>
          <w:sz w:val="24"/>
          <w:szCs w:val="24"/>
        </w:rPr>
        <w:t>Duineveld</w:t>
      </w:r>
      <w:proofErr w:type="spellEnd"/>
      <w:r w:rsidRPr="007158EC">
        <w:rPr>
          <w:sz w:val="24"/>
          <w:szCs w:val="24"/>
        </w:rPr>
        <w:t xml:space="preserve">, B., </w:t>
      </w:r>
      <w:proofErr w:type="spellStart"/>
      <w:r w:rsidRPr="007158EC">
        <w:rPr>
          <w:sz w:val="24"/>
          <w:szCs w:val="24"/>
        </w:rPr>
        <w:t>Nannan</w:t>
      </w:r>
      <w:proofErr w:type="spellEnd"/>
      <w:r w:rsidRPr="007158EC">
        <w:rPr>
          <w:sz w:val="24"/>
          <w:szCs w:val="24"/>
        </w:rPr>
        <w:t xml:space="preserve"> Panday, R., Kramer, M., </w:t>
      </w:r>
      <w:proofErr w:type="spellStart"/>
      <w:r w:rsidRPr="007158EC">
        <w:rPr>
          <w:sz w:val="24"/>
          <w:szCs w:val="24"/>
        </w:rPr>
        <w:t>Nanayakkara</w:t>
      </w:r>
      <w:proofErr w:type="spellEnd"/>
      <w:r w:rsidRPr="007158EC">
        <w:rPr>
          <w:sz w:val="24"/>
          <w:szCs w:val="24"/>
        </w:rPr>
        <w:t xml:space="preserve">, P., </w:t>
      </w:r>
      <w:proofErr w:type="spellStart"/>
      <w:r w:rsidRPr="007158EC">
        <w:rPr>
          <w:sz w:val="24"/>
          <w:szCs w:val="24"/>
        </w:rPr>
        <w:t>Alam</w:t>
      </w:r>
      <w:proofErr w:type="spellEnd"/>
      <w:r w:rsidRPr="007158EC">
        <w:rPr>
          <w:sz w:val="24"/>
          <w:szCs w:val="24"/>
        </w:rPr>
        <w:t xml:space="preserve">, N., </w:t>
      </w:r>
      <w:proofErr w:type="spellStart"/>
      <w:r w:rsidRPr="007158EC">
        <w:rPr>
          <w:sz w:val="24"/>
          <w:szCs w:val="24"/>
        </w:rPr>
        <w:t>Nanayakkara</w:t>
      </w:r>
      <w:proofErr w:type="spellEnd"/>
      <w:r w:rsidRPr="007158EC">
        <w:rPr>
          <w:sz w:val="24"/>
          <w:szCs w:val="24"/>
        </w:rPr>
        <w:t xml:space="preserve">, P., </w:t>
      </w:r>
      <w:proofErr w:type="spellStart"/>
      <w:r w:rsidRPr="007158EC">
        <w:rPr>
          <w:sz w:val="24"/>
          <w:szCs w:val="24"/>
        </w:rPr>
        <w:t>Oskam</w:t>
      </w:r>
      <w:proofErr w:type="spellEnd"/>
      <w:r w:rsidRPr="007158EC">
        <w:rPr>
          <w:sz w:val="24"/>
          <w:szCs w:val="24"/>
        </w:rPr>
        <w:t xml:space="preserve">, E., Stassen, P., </w:t>
      </w:r>
      <w:proofErr w:type="spellStart"/>
      <w:r w:rsidRPr="007158EC">
        <w:rPr>
          <w:sz w:val="24"/>
          <w:szCs w:val="24"/>
        </w:rPr>
        <w:t>Haak</w:t>
      </w:r>
      <w:proofErr w:type="spellEnd"/>
      <w:r w:rsidRPr="007158EC">
        <w:rPr>
          <w:sz w:val="24"/>
          <w:szCs w:val="24"/>
        </w:rPr>
        <w:t xml:space="preserve">, H., Holleman, F., </w:t>
      </w:r>
      <w:proofErr w:type="spellStart"/>
      <w:r w:rsidRPr="007158EC">
        <w:rPr>
          <w:sz w:val="24"/>
          <w:szCs w:val="24"/>
        </w:rPr>
        <w:t>Nannan</w:t>
      </w:r>
      <w:proofErr w:type="spellEnd"/>
      <w:r w:rsidRPr="007158EC">
        <w:rPr>
          <w:sz w:val="24"/>
          <w:szCs w:val="24"/>
        </w:rPr>
        <w:t xml:space="preserve"> Panday, R., </w:t>
      </w:r>
      <w:proofErr w:type="spellStart"/>
      <w:r w:rsidRPr="007158EC">
        <w:rPr>
          <w:sz w:val="24"/>
          <w:szCs w:val="24"/>
        </w:rPr>
        <w:t>Duineveld</w:t>
      </w:r>
      <w:proofErr w:type="spellEnd"/>
      <w:r w:rsidRPr="007158EC">
        <w:rPr>
          <w:sz w:val="24"/>
          <w:szCs w:val="24"/>
        </w:rPr>
        <w:t xml:space="preserve">, B., van </w:t>
      </w:r>
      <w:proofErr w:type="spellStart"/>
      <w:r w:rsidRPr="007158EC">
        <w:rPr>
          <w:sz w:val="24"/>
          <w:szCs w:val="24"/>
        </w:rPr>
        <w:t>Exter</w:t>
      </w:r>
      <w:proofErr w:type="spellEnd"/>
      <w:r w:rsidRPr="007158EC">
        <w:rPr>
          <w:sz w:val="24"/>
          <w:szCs w:val="24"/>
        </w:rPr>
        <w:t xml:space="preserve">, P., van de Ven, P., Bon, V., </w:t>
      </w:r>
      <w:proofErr w:type="spellStart"/>
      <w:r w:rsidRPr="007158EC">
        <w:rPr>
          <w:sz w:val="24"/>
          <w:szCs w:val="24"/>
        </w:rPr>
        <w:t>Goselink</w:t>
      </w:r>
      <w:proofErr w:type="spellEnd"/>
      <w:r w:rsidRPr="007158EC">
        <w:rPr>
          <w:sz w:val="24"/>
          <w:szCs w:val="24"/>
        </w:rPr>
        <w:t xml:space="preserve">, J., De Kreek, A., van </w:t>
      </w:r>
      <w:proofErr w:type="spellStart"/>
      <w:r w:rsidRPr="007158EC">
        <w:rPr>
          <w:sz w:val="24"/>
          <w:szCs w:val="24"/>
        </w:rPr>
        <w:t>Grunsven</w:t>
      </w:r>
      <w:proofErr w:type="spellEnd"/>
      <w:r w:rsidRPr="007158EC">
        <w:rPr>
          <w:sz w:val="24"/>
          <w:szCs w:val="24"/>
        </w:rPr>
        <w:t xml:space="preserve">, P., </w:t>
      </w:r>
      <w:proofErr w:type="spellStart"/>
      <w:r w:rsidRPr="007158EC">
        <w:rPr>
          <w:sz w:val="24"/>
          <w:szCs w:val="24"/>
        </w:rPr>
        <w:t>Biekart</w:t>
      </w:r>
      <w:proofErr w:type="spellEnd"/>
      <w:r w:rsidRPr="007158EC">
        <w:rPr>
          <w:sz w:val="24"/>
          <w:szCs w:val="24"/>
        </w:rPr>
        <w:t xml:space="preserve">, M., </w:t>
      </w:r>
      <w:proofErr w:type="spellStart"/>
      <w:r w:rsidRPr="007158EC">
        <w:rPr>
          <w:sz w:val="24"/>
          <w:szCs w:val="24"/>
        </w:rPr>
        <w:t>Deddens</w:t>
      </w:r>
      <w:proofErr w:type="spellEnd"/>
      <w:r w:rsidRPr="007158EC">
        <w:rPr>
          <w:sz w:val="24"/>
          <w:szCs w:val="24"/>
        </w:rPr>
        <w:t xml:space="preserve">, G., </w:t>
      </w:r>
      <w:proofErr w:type="spellStart"/>
      <w:r w:rsidRPr="007158EC">
        <w:rPr>
          <w:sz w:val="24"/>
          <w:szCs w:val="24"/>
        </w:rPr>
        <w:t>Weijschede</w:t>
      </w:r>
      <w:proofErr w:type="spellEnd"/>
      <w:r w:rsidRPr="007158EC">
        <w:rPr>
          <w:sz w:val="24"/>
          <w:szCs w:val="24"/>
        </w:rPr>
        <w:t xml:space="preserve">, F., </w:t>
      </w:r>
      <w:proofErr w:type="spellStart"/>
      <w:r w:rsidRPr="007158EC">
        <w:rPr>
          <w:sz w:val="24"/>
          <w:szCs w:val="24"/>
        </w:rPr>
        <w:t>Rijntjes</w:t>
      </w:r>
      <w:proofErr w:type="spellEnd"/>
      <w:r w:rsidRPr="007158EC">
        <w:rPr>
          <w:sz w:val="24"/>
          <w:szCs w:val="24"/>
        </w:rPr>
        <w:t xml:space="preserve">, N., </w:t>
      </w:r>
      <w:proofErr w:type="spellStart"/>
      <w:r w:rsidRPr="007158EC">
        <w:rPr>
          <w:sz w:val="24"/>
          <w:szCs w:val="24"/>
        </w:rPr>
        <w:t>Franschman</w:t>
      </w:r>
      <w:proofErr w:type="spellEnd"/>
      <w:r w:rsidRPr="007158EC">
        <w:rPr>
          <w:sz w:val="24"/>
          <w:szCs w:val="24"/>
        </w:rPr>
        <w:t xml:space="preserve">, G., Janssen, J., </w:t>
      </w:r>
      <w:proofErr w:type="spellStart"/>
      <w:r w:rsidRPr="007158EC">
        <w:rPr>
          <w:sz w:val="24"/>
          <w:szCs w:val="24"/>
        </w:rPr>
        <w:t>Frenken</w:t>
      </w:r>
      <w:proofErr w:type="spellEnd"/>
      <w:r w:rsidRPr="007158EC">
        <w:rPr>
          <w:sz w:val="24"/>
          <w:szCs w:val="24"/>
        </w:rPr>
        <w:t xml:space="preserve">, J., </w:t>
      </w:r>
      <w:proofErr w:type="spellStart"/>
      <w:r w:rsidRPr="007158EC">
        <w:rPr>
          <w:sz w:val="24"/>
          <w:szCs w:val="24"/>
        </w:rPr>
        <w:t>Versluis</w:t>
      </w:r>
      <w:proofErr w:type="spellEnd"/>
      <w:r w:rsidRPr="007158EC">
        <w:rPr>
          <w:sz w:val="24"/>
          <w:szCs w:val="24"/>
        </w:rPr>
        <w:t xml:space="preserve">, J., </w:t>
      </w:r>
      <w:proofErr w:type="spellStart"/>
      <w:r w:rsidRPr="007158EC">
        <w:rPr>
          <w:sz w:val="24"/>
          <w:szCs w:val="24"/>
        </w:rPr>
        <w:t>Boomars</w:t>
      </w:r>
      <w:proofErr w:type="spellEnd"/>
      <w:r w:rsidRPr="007158EC">
        <w:rPr>
          <w:sz w:val="24"/>
          <w:szCs w:val="24"/>
        </w:rPr>
        <w:t xml:space="preserve">, R., de Vries, G., den Boer, E., van Gent, A., </w:t>
      </w:r>
      <w:proofErr w:type="spellStart"/>
      <w:r w:rsidRPr="007158EC">
        <w:rPr>
          <w:sz w:val="24"/>
          <w:szCs w:val="24"/>
        </w:rPr>
        <w:t>Willeboer</w:t>
      </w:r>
      <w:proofErr w:type="spellEnd"/>
      <w:r w:rsidRPr="007158EC">
        <w:rPr>
          <w:sz w:val="24"/>
          <w:szCs w:val="24"/>
        </w:rPr>
        <w:t xml:space="preserve">, M., </w:t>
      </w:r>
      <w:proofErr w:type="spellStart"/>
      <w:r w:rsidRPr="007158EC">
        <w:rPr>
          <w:sz w:val="24"/>
          <w:szCs w:val="24"/>
        </w:rPr>
        <w:t>Buunk</w:t>
      </w:r>
      <w:proofErr w:type="spellEnd"/>
      <w:r w:rsidRPr="007158EC">
        <w:rPr>
          <w:sz w:val="24"/>
          <w:szCs w:val="24"/>
        </w:rPr>
        <w:t xml:space="preserve">, G., </w:t>
      </w:r>
      <w:proofErr w:type="spellStart"/>
      <w:r w:rsidRPr="007158EC">
        <w:rPr>
          <w:sz w:val="24"/>
          <w:szCs w:val="24"/>
        </w:rPr>
        <w:t>Timmers</w:t>
      </w:r>
      <w:proofErr w:type="spellEnd"/>
      <w:r w:rsidRPr="007158EC">
        <w:rPr>
          <w:sz w:val="24"/>
          <w:szCs w:val="24"/>
        </w:rPr>
        <w:t xml:space="preserve">, G., </w:t>
      </w:r>
      <w:proofErr w:type="spellStart"/>
      <w:r w:rsidRPr="007158EC">
        <w:rPr>
          <w:sz w:val="24"/>
          <w:szCs w:val="24"/>
        </w:rPr>
        <w:t>Snijders</w:t>
      </w:r>
      <w:proofErr w:type="spellEnd"/>
      <w:r w:rsidRPr="007158EC">
        <w:rPr>
          <w:sz w:val="24"/>
          <w:szCs w:val="24"/>
        </w:rPr>
        <w:t xml:space="preserve">, F., </w:t>
      </w:r>
      <w:proofErr w:type="spellStart"/>
      <w:r w:rsidRPr="007158EC">
        <w:rPr>
          <w:sz w:val="24"/>
          <w:szCs w:val="24"/>
        </w:rPr>
        <w:t>Posthuma</w:t>
      </w:r>
      <w:proofErr w:type="spellEnd"/>
      <w:r w:rsidRPr="007158EC">
        <w:rPr>
          <w:sz w:val="24"/>
          <w:szCs w:val="24"/>
        </w:rPr>
        <w:t xml:space="preserve">, N., </w:t>
      </w:r>
      <w:proofErr w:type="spellStart"/>
      <w:r w:rsidRPr="007158EC">
        <w:rPr>
          <w:sz w:val="24"/>
          <w:szCs w:val="24"/>
        </w:rPr>
        <w:t>Stoffelen</w:t>
      </w:r>
      <w:proofErr w:type="spellEnd"/>
      <w:r w:rsidRPr="007158EC">
        <w:rPr>
          <w:sz w:val="24"/>
          <w:szCs w:val="24"/>
        </w:rPr>
        <w:t xml:space="preserve">, S., </w:t>
      </w:r>
      <w:proofErr w:type="spellStart"/>
      <w:r w:rsidRPr="007158EC">
        <w:rPr>
          <w:sz w:val="24"/>
          <w:szCs w:val="24"/>
        </w:rPr>
        <w:t>Claassens</w:t>
      </w:r>
      <w:proofErr w:type="spellEnd"/>
      <w:r w:rsidRPr="007158EC">
        <w:rPr>
          <w:sz w:val="24"/>
          <w:szCs w:val="24"/>
        </w:rPr>
        <w:t xml:space="preserve">, S., </w:t>
      </w:r>
      <w:proofErr w:type="spellStart"/>
      <w:r w:rsidRPr="007158EC">
        <w:rPr>
          <w:sz w:val="24"/>
          <w:szCs w:val="24"/>
        </w:rPr>
        <w:t>Ammerlaan</w:t>
      </w:r>
      <w:proofErr w:type="spellEnd"/>
      <w:r w:rsidRPr="007158EC">
        <w:rPr>
          <w:sz w:val="24"/>
          <w:szCs w:val="24"/>
        </w:rPr>
        <w:t xml:space="preserve">, H., </w:t>
      </w:r>
      <w:proofErr w:type="spellStart"/>
      <w:r w:rsidRPr="007158EC">
        <w:rPr>
          <w:sz w:val="24"/>
          <w:szCs w:val="24"/>
        </w:rPr>
        <w:t>Sankatsing</w:t>
      </w:r>
      <w:proofErr w:type="spellEnd"/>
      <w:r w:rsidRPr="007158EC">
        <w:rPr>
          <w:sz w:val="24"/>
          <w:szCs w:val="24"/>
        </w:rPr>
        <w:t xml:space="preserve">, S., </w:t>
      </w:r>
      <w:proofErr w:type="spellStart"/>
      <w:r w:rsidRPr="007158EC">
        <w:rPr>
          <w:sz w:val="24"/>
          <w:szCs w:val="24"/>
        </w:rPr>
        <w:t>Frenken</w:t>
      </w:r>
      <w:proofErr w:type="spellEnd"/>
      <w:r w:rsidRPr="007158EC">
        <w:rPr>
          <w:sz w:val="24"/>
          <w:szCs w:val="24"/>
        </w:rPr>
        <w:t xml:space="preserve">, J., </w:t>
      </w:r>
      <w:proofErr w:type="spellStart"/>
      <w:r w:rsidRPr="007158EC">
        <w:rPr>
          <w:sz w:val="24"/>
          <w:szCs w:val="24"/>
        </w:rPr>
        <w:t>Alsma</w:t>
      </w:r>
      <w:proofErr w:type="spellEnd"/>
      <w:r w:rsidRPr="007158EC">
        <w:rPr>
          <w:sz w:val="24"/>
          <w:szCs w:val="24"/>
        </w:rPr>
        <w:t xml:space="preserve">, J., van </w:t>
      </w:r>
      <w:proofErr w:type="spellStart"/>
      <w:r w:rsidRPr="007158EC">
        <w:rPr>
          <w:sz w:val="24"/>
          <w:szCs w:val="24"/>
        </w:rPr>
        <w:t>Zanten</w:t>
      </w:r>
      <w:proofErr w:type="spellEnd"/>
      <w:r w:rsidRPr="007158EC">
        <w:rPr>
          <w:sz w:val="24"/>
          <w:szCs w:val="24"/>
        </w:rPr>
        <w:t xml:space="preserve">, A., </w:t>
      </w:r>
      <w:proofErr w:type="spellStart"/>
      <w:r w:rsidRPr="007158EC">
        <w:rPr>
          <w:sz w:val="24"/>
          <w:szCs w:val="24"/>
        </w:rPr>
        <w:t>Slobbe</w:t>
      </w:r>
      <w:proofErr w:type="spellEnd"/>
      <w:r w:rsidRPr="007158EC">
        <w:rPr>
          <w:sz w:val="24"/>
          <w:szCs w:val="24"/>
        </w:rPr>
        <w:t xml:space="preserve">, L., de Melo, M., Dees, A., </w:t>
      </w:r>
      <w:proofErr w:type="spellStart"/>
      <w:r w:rsidRPr="007158EC">
        <w:rPr>
          <w:sz w:val="24"/>
          <w:szCs w:val="24"/>
        </w:rPr>
        <w:t>Carels</w:t>
      </w:r>
      <w:proofErr w:type="spellEnd"/>
      <w:r w:rsidRPr="007158EC">
        <w:rPr>
          <w:sz w:val="24"/>
          <w:szCs w:val="24"/>
        </w:rPr>
        <w:t xml:space="preserve">, G., </w:t>
      </w:r>
      <w:proofErr w:type="spellStart"/>
      <w:r w:rsidRPr="007158EC">
        <w:rPr>
          <w:sz w:val="24"/>
          <w:szCs w:val="24"/>
        </w:rPr>
        <w:t>Wabbijn</w:t>
      </w:r>
      <w:proofErr w:type="spellEnd"/>
      <w:r w:rsidRPr="007158EC">
        <w:rPr>
          <w:sz w:val="24"/>
          <w:szCs w:val="24"/>
        </w:rPr>
        <w:t xml:space="preserve">, M., van Leeuwen-Nguyen, T., </w:t>
      </w:r>
      <w:proofErr w:type="spellStart"/>
      <w:r w:rsidRPr="007158EC">
        <w:rPr>
          <w:sz w:val="24"/>
          <w:szCs w:val="24"/>
        </w:rPr>
        <w:t>Assink</w:t>
      </w:r>
      <w:proofErr w:type="spellEnd"/>
      <w:r w:rsidRPr="007158EC">
        <w:rPr>
          <w:sz w:val="24"/>
          <w:szCs w:val="24"/>
        </w:rPr>
        <w:t xml:space="preserve">, J., van der Honing, A., </w:t>
      </w:r>
      <w:proofErr w:type="spellStart"/>
      <w:r w:rsidRPr="007158EC">
        <w:rPr>
          <w:sz w:val="24"/>
          <w:szCs w:val="24"/>
        </w:rPr>
        <w:t>Luik</w:t>
      </w:r>
      <w:proofErr w:type="spellEnd"/>
      <w:r w:rsidRPr="007158EC">
        <w:rPr>
          <w:sz w:val="24"/>
          <w:szCs w:val="24"/>
        </w:rPr>
        <w:t xml:space="preserve">, P., </w:t>
      </w:r>
      <w:proofErr w:type="spellStart"/>
      <w:r w:rsidRPr="007158EC">
        <w:rPr>
          <w:sz w:val="24"/>
          <w:szCs w:val="24"/>
        </w:rPr>
        <w:t>Poortvliet</w:t>
      </w:r>
      <w:proofErr w:type="spellEnd"/>
      <w:r w:rsidRPr="007158EC">
        <w:rPr>
          <w:sz w:val="24"/>
          <w:szCs w:val="24"/>
        </w:rPr>
        <w:t xml:space="preserve">, W., Schouten, W., </w:t>
      </w:r>
      <w:proofErr w:type="spellStart"/>
      <w:r w:rsidRPr="007158EC">
        <w:rPr>
          <w:sz w:val="24"/>
          <w:szCs w:val="24"/>
        </w:rPr>
        <w:t>Veenstra</w:t>
      </w:r>
      <w:proofErr w:type="spellEnd"/>
      <w:r w:rsidRPr="007158EC">
        <w:rPr>
          <w:sz w:val="24"/>
          <w:szCs w:val="24"/>
        </w:rPr>
        <w:t xml:space="preserve">, J., </w:t>
      </w:r>
      <w:proofErr w:type="spellStart"/>
      <w:r w:rsidRPr="007158EC">
        <w:rPr>
          <w:sz w:val="24"/>
          <w:szCs w:val="24"/>
        </w:rPr>
        <w:t>Holkenborg</w:t>
      </w:r>
      <w:proofErr w:type="spellEnd"/>
      <w:r w:rsidRPr="007158EC">
        <w:rPr>
          <w:sz w:val="24"/>
          <w:szCs w:val="24"/>
        </w:rPr>
        <w:t xml:space="preserve">, J., Cheung, T., van </w:t>
      </w:r>
      <w:proofErr w:type="spellStart"/>
      <w:r w:rsidRPr="007158EC">
        <w:rPr>
          <w:sz w:val="24"/>
          <w:szCs w:val="24"/>
        </w:rPr>
        <w:t>Bokhorst</w:t>
      </w:r>
      <w:proofErr w:type="spellEnd"/>
      <w:r w:rsidRPr="007158EC">
        <w:rPr>
          <w:sz w:val="24"/>
          <w:szCs w:val="24"/>
        </w:rPr>
        <w:t xml:space="preserve">, J., Kors, B., Louis- </w:t>
      </w:r>
      <w:proofErr w:type="spellStart"/>
      <w:r w:rsidRPr="007158EC">
        <w:rPr>
          <w:sz w:val="24"/>
          <w:szCs w:val="24"/>
        </w:rPr>
        <w:t>Wattel</w:t>
      </w:r>
      <w:proofErr w:type="spellEnd"/>
      <w:r w:rsidRPr="007158EC">
        <w:rPr>
          <w:sz w:val="24"/>
          <w:szCs w:val="24"/>
        </w:rPr>
        <w:t xml:space="preserve">, G., </w:t>
      </w:r>
      <w:proofErr w:type="spellStart"/>
      <w:r w:rsidRPr="007158EC">
        <w:rPr>
          <w:sz w:val="24"/>
          <w:szCs w:val="24"/>
        </w:rPr>
        <w:t>Roeleveld</w:t>
      </w:r>
      <w:proofErr w:type="spellEnd"/>
      <w:r w:rsidRPr="007158EC">
        <w:rPr>
          <w:sz w:val="24"/>
          <w:szCs w:val="24"/>
        </w:rPr>
        <w:t xml:space="preserve">, T., </w:t>
      </w:r>
      <w:proofErr w:type="spellStart"/>
      <w:r w:rsidRPr="007158EC">
        <w:rPr>
          <w:sz w:val="24"/>
          <w:szCs w:val="24"/>
        </w:rPr>
        <w:t>Toorians</w:t>
      </w:r>
      <w:proofErr w:type="spellEnd"/>
      <w:r w:rsidRPr="007158EC">
        <w:rPr>
          <w:sz w:val="24"/>
          <w:szCs w:val="24"/>
        </w:rPr>
        <w:t xml:space="preserve">, A., </w:t>
      </w:r>
      <w:proofErr w:type="spellStart"/>
      <w:r w:rsidRPr="007158EC">
        <w:rPr>
          <w:sz w:val="24"/>
          <w:szCs w:val="24"/>
        </w:rPr>
        <w:t>Jellema</w:t>
      </w:r>
      <w:proofErr w:type="spellEnd"/>
      <w:r w:rsidRPr="007158EC">
        <w:rPr>
          <w:sz w:val="24"/>
          <w:szCs w:val="24"/>
        </w:rPr>
        <w:t xml:space="preserve">, W., </w:t>
      </w:r>
      <w:proofErr w:type="spellStart"/>
      <w:r w:rsidRPr="007158EC">
        <w:rPr>
          <w:sz w:val="24"/>
          <w:szCs w:val="24"/>
        </w:rPr>
        <w:t>Govers</w:t>
      </w:r>
      <w:proofErr w:type="spellEnd"/>
      <w:r w:rsidRPr="007158EC">
        <w:rPr>
          <w:sz w:val="24"/>
          <w:szCs w:val="24"/>
        </w:rPr>
        <w:t xml:space="preserve">, A., </w:t>
      </w:r>
      <w:proofErr w:type="spellStart"/>
      <w:r w:rsidRPr="007158EC">
        <w:rPr>
          <w:sz w:val="24"/>
          <w:szCs w:val="24"/>
        </w:rPr>
        <w:t>Kaasjager</w:t>
      </w:r>
      <w:proofErr w:type="spellEnd"/>
      <w:r w:rsidRPr="007158EC">
        <w:rPr>
          <w:sz w:val="24"/>
          <w:szCs w:val="24"/>
        </w:rPr>
        <w:t xml:space="preserve">, H., Dekker, D., Verhoeven, M., Kramer, M., </w:t>
      </w:r>
      <w:proofErr w:type="spellStart"/>
      <w:r w:rsidRPr="007158EC">
        <w:rPr>
          <w:sz w:val="24"/>
          <w:szCs w:val="24"/>
        </w:rPr>
        <w:t>Flietstra</w:t>
      </w:r>
      <w:proofErr w:type="spellEnd"/>
      <w:r w:rsidRPr="007158EC">
        <w:rPr>
          <w:sz w:val="24"/>
          <w:szCs w:val="24"/>
        </w:rPr>
        <w:t xml:space="preserve">, T., </w:t>
      </w:r>
      <w:proofErr w:type="spellStart"/>
      <w:r w:rsidRPr="007158EC">
        <w:rPr>
          <w:sz w:val="24"/>
          <w:szCs w:val="24"/>
        </w:rPr>
        <w:t>Roest</w:t>
      </w:r>
      <w:proofErr w:type="spellEnd"/>
      <w:r w:rsidRPr="007158EC">
        <w:rPr>
          <w:sz w:val="24"/>
          <w:szCs w:val="24"/>
        </w:rPr>
        <w:t xml:space="preserve">, L., Peters, E., </w:t>
      </w:r>
      <w:proofErr w:type="spellStart"/>
      <w:r w:rsidRPr="007158EC">
        <w:rPr>
          <w:sz w:val="24"/>
          <w:szCs w:val="24"/>
        </w:rPr>
        <w:t>Hekker</w:t>
      </w:r>
      <w:proofErr w:type="spellEnd"/>
      <w:r w:rsidRPr="007158EC">
        <w:rPr>
          <w:sz w:val="24"/>
          <w:szCs w:val="24"/>
        </w:rPr>
        <w:t xml:space="preserve">, T., Ang, W., van der </w:t>
      </w:r>
      <w:proofErr w:type="spellStart"/>
      <w:r w:rsidRPr="007158EC">
        <w:rPr>
          <w:sz w:val="24"/>
          <w:szCs w:val="24"/>
        </w:rPr>
        <w:t>Wekken</w:t>
      </w:r>
      <w:proofErr w:type="spellEnd"/>
      <w:r w:rsidRPr="007158EC">
        <w:rPr>
          <w:sz w:val="24"/>
          <w:szCs w:val="24"/>
        </w:rPr>
        <w:t xml:space="preserve">, W., </w:t>
      </w:r>
      <w:proofErr w:type="spellStart"/>
      <w:r w:rsidRPr="007158EC">
        <w:rPr>
          <w:sz w:val="24"/>
          <w:szCs w:val="24"/>
        </w:rPr>
        <w:t>Ghaem</w:t>
      </w:r>
      <w:proofErr w:type="spellEnd"/>
      <w:r w:rsidRPr="007158EC">
        <w:rPr>
          <w:sz w:val="24"/>
          <w:szCs w:val="24"/>
        </w:rPr>
        <w:t xml:space="preserve"> </w:t>
      </w:r>
      <w:proofErr w:type="spellStart"/>
      <w:r w:rsidRPr="007158EC">
        <w:rPr>
          <w:sz w:val="24"/>
          <w:szCs w:val="24"/>
        </w:rPr>
        <w:t>Maghami</w:t>
      </w:r>
      <w:proofErr w:type="spellEnd"/>
      <w:r w:rsidRPr="007158EC">
        <w:rPr>
          <w:sz w:val="24"/>
          <w:szCs w:val="24"/>
        </w:rPr>
        <w:t xml:space="preserve">, P., </w:t>
      </w:r>
      <w:proofErr w:type="spellStart"/>
      <w:r w:rsidRPr="007158EC">
        <w:rPr>
          <w:sz w:val="24"/>
          <w:szCs w:val="24"/>
        </w:rPr>
        <w:t>Kanen</w:t>
      </w:r>
      <w:proofErr w:type="spellEnd"/>
      <w:r w:rsidRPr="007158EC">
        <w:rPr>
          <w:sz w:val="24"/>
          <w:szCs w:val="24"/>
        </w:rPr>
        <w:t xml:space="preserve">, B., </w:t>
      </w:r>
      <w:proofErr w:type="spellStart"/>
      <w:r w:rsidRPr="007158EC">
        <w:rPr>
          <w:sz w:val="24"/>
          <w:szCs w:val="24"/>
        </w:rPr>
        <w:t>Wesselius</w:t>
      </w:r>
      <w:proofErr w:type="spellEnd"/>
      <w:r w:rsidRPr="007158EC">
        <w:rPr>
          <w:sz w:val="24"/>
          <w:szCs w:val="24"/>
        </w:rPr>
        <w:t xml:space="preserve">, H., </w:t>
      </w:r>
      <w:proofErr w:type="spellStart"/>
      <w:r w:rsidRPr="007158EC">
        <w:rPr>
          <w:sz w:val="24"/>
          <w:szCs w:val="24"/>
        </w:rPr>
        <w:t>Heesterman</w:t>
      </w:r>
      <w:proofErr w:type="spellEnd"/>
      <w:r w:rsidRPr="007158EC">
        <w:rPr>
          <w:sz w:val="24"/>
          <w:szCs w:val="24"/>
        </w:rPr>
        <w:t xml:space="preserve">, L., </w:t>
      </w:r>
      <w:proofErr w:type="spellStart"/>
      <w:r w:rsidRPr="007158EC">
        <w:rPr>
          <w:sz w:val="24"/>
          <w:szCs w:val="24"/>
        </w:rPr>
        <w:t>Zwietering</w:t>
      </w:r>
      <w:proofErr w:type="spellEnd"/>
      <w:r w:rsidRPr="007158EC">
        <w:rPr>
          <w:sz w:val="24"/>
          <w:szCs w:val="24"/>
        </w:rPr>
        <w:t xml:space="preserve">, A. and </w:t>
      </w:r>
      <w:proofErr w:type="spellStart"/>
      <w:r w:rsidRPr="007158EC">
        <w:rPr>
          <w:sz w:val="24"/>
          <w:szCs w:val="24"/>
        </w:rPr>
        <w:t>Stoffers</w:t>
      </w:r>
      <w:proofErr w:type="spellEnd"/>
      <w:r w:rsidRPr="007158EC">
        <w:rPr>
          <w:sz w:val="24"/>
          <w:szCs w:val="24"/>
        </w:rPr>
        <w:t>, J. (2018). Prehospital antibiotics in the ambulance for sepsis: a multicentre, open label, randomised trial. The Lancet Respiratory Medicine, 6(1), pp.40-50.</w:t>
      </w:r>
    </w:p>
    <w:p w14:paraId="46CACFD8" w14:textId="406F42CA" w:rsidR="00BA35A7" w:rsidRPr="00956C13" w:rsidRDefault="00BA35A7"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 xml:space="preserve">Andersson, H., </w:t>
      </w:r>
      <w:proofErr w:type="spellStart"/>
      <w:r w:rsidRPr="00956C13">
        <w:rPr>
          <w:color w:val="538135" w:themeColor="accent6" w:themeShade="BF"/>
          <w:sz w:val="24"/>
          <w:szCs w:val="24"/>
        </w:rPr>
        <w:t>Axelsson</w:t>
      </w:r>
      <w:proofErr w:type="spellEnd"/>
      <w:r w:rsidRPr="00956C13">
        <w:rPr>
          <w:color w:val="538135" w:themeColor="accent6" w:themeShade="BF"/>
          <w:sz w:val="24"/>
          <w:szCs w:val="24"/>
        </w:rPr>
        <w:t xml:space="preserve">, C., Larsson, A., Bremer, A., </w:t>
      </w:r>
      <w:proofErr w:type="spellStart"/>
      <w:r w:rsidRPr="00956C13">
        <w:rPr>
          <w:color w:val="538135" w:themeColor="accent6" w:themeShade="BF"/>
          <w:sz w:val="24"/>
          <w:szCs w:val="24"/>
        </w:rPr>
        <w:t>Gellerstedt</w:t>
      </w:r>
      <w:proofErr w:type="spellEnd"/>
      <w:r w:rsidRPr="00956C13">
        <w:rPr>
          <w:color w:val="538135" w:themeColor="accent6" w:themeShade="BF"/>
          <w:sz w:val="24"/>
          <w:szCs w:val="24"/>
        </w:rPr>
        <w:t xml:space="preserve">, M., </w:t>
      </w:r>
      <w:proofErr w:type="spellStart"/>
      <w:r w:rsidRPr="00956C13">
        <w:rPr>
          <w:color w:val="538135" w:themeColor="accent6" w:themeShade="BF"/>
          <w:sz w:val="24"/>
          <w:szCs w:val="24"/>
        </w:rPr>
        <w:t>Bång</w:t>
      </w:r>
      <w:proofErr w:type="spellEnd"/>
      <w:r w:rsidRPr="00956C13">
        <w:rPr>
          <w:color w:val="538135" w:themeColor="accent6" w:themeShade="BF"/>
          <w:sz w:val="24"/>
          <w:szCs w:val="24"/>
        </w:rPr>
        <w:t xml:space="preserve">, A., </w:t>
      </w:r>
      <w:proofErr w:type="spellStart"/>
      <w:r w:rsidRPr="00956C13">
        <w:rPr>
          <w:color w:val="538135" w:themeColor="accent6" w:themeShade="BF"/>
          <w:sz w:val="24"/>
          <w:szCs w:val="24"/>
        </w:rPr>
        <w:t>Herlitz</w:t>
      </w:r>
      <w:proofErr w:type="spellEnd"/>
      <w:r w:rsidRPr="00956C13">
        <w:rPr>
          <w:color w:val="538135" w:themeColor="accent6" w:themeShade="BF"/>
          <w:sz w:val="24"/>
          <w:szCs w:val="24"/>
        </w:rPr>
        <w:t xml:space="preserve">, J. and </w:t>
      </w:r>
      <w:proofErr w:type="spellStart"/>
      <w:r w:rsidRPr="00956C13">
        <w:rPr>
          <w:color w:val="538135" w:themeColor="accent6" w:themeShade="BF"/>
          <w:sz w:val="24"/>
          <w:szCs w:val="24"/>
        </w:rPr>
        <w:t>Ljungström</w:t>
      </w:r>
      <w:proofErr w:type="spellEnd"/>
      <w:r w:rsidRPr="00956C13">
        <w:rPr>
          <w:color w:val="538135" w:themeColor="accent6" w:themeShade="BF"/>
          <w:sz w:val="24"/>
          <w:szCs w:val="24"/>
        </w:rPr>
        <w:t>, L. (2018). The early chain of care in bacteraemia patients: Early suspicion, treatment and survival in prehospital emergency care. The American Journal of Emergency Medicine, 36(12), pp.2211-2218.</w:t>
      </w:r>
    </w:p>
    <w:p w14:paraId="188890C2" w14:textId="67D544DF" w:rsidR="001B2382" w:rsidRPr="00956C13" w:rsidRDefault="001B2382" w:rsidP="00956C13">
      <w:pPr>
        <w:pStyle w:val="ListParagraph"/>
        <w:numPr>
          <w:ilvl w:val="0"/>
          <w:numId w:val="1"/>
        </w:numPr>
        <w:rPr>
          <w:sz w:val="24"/>
          <w:szCs w:val="24"/>
        </w:rPr>
      </w:pPr>
      <w:r w:rsidRPr="00956C13">
        <w:rPr>
          <w:sz w:val="24"/>
          <w:szCs w:val="24"/>
        </w:rPr>
        <w:t>Arwyn-Jones, J. and Brent, A. (2019). Sepsis. Surgery, 37(1), pp.1-8.</w:t>
      </w:r>
    </w:p>
    <w:p w14:paraId="7BC00702" w14:textId="207EEDAD" w:rsidR="00A1190E" w:rsidRPr="00956C13" w:rsidRDefault="00A1190E" w:rsidP="00956C13">
      <w:pPr>
        <w:pStyle w:val="ListParagraph"/>
        <w:numPr>
          <w:ilvl w:val="0"/>
          <w:numId w:val="1"/>
        </w:numPr>
        <w:rPr>
          <w:sz w:val="24"/>
          <w:szCs w:val="24"/>
        </w:rPr>
      </w:pPr>
      <w:proofErr w:type="spellStart"/>
      <w:r w:rsidRPr="00956C13">
        <w:rPr>
          <w:sz w:val="24"/>
          <w:szCs w:val="24"/>
        </w:rPr>
        <w:t>Bion</w:t>
      </w:r>
      <w:proofErr w:type="spellEnd"/>
      <w:r w:rsidRPr="00956C13">
        <w:rPr>
          <w:sz w:val="24"/>
          <w:szCs w:val="24"/>
        </w:rPr>
        <w:t xml:space="preserve">, J., </w:t>
      </w:r>
      <w:proofErr w:type="spellStart"/>
      <w:r w:rsidRPr="00956C13">
        <w:rPr>
          <w:sz w:val="24"/>
          <w:szCs w:val="24"/>
        </w:rPr>
        <w:t>Jaeschke</w:t>
      </w:r>
      <w:proofErr w:type="spellEnd"/>
      <w:r w:rsidRPr="00956C13">
        <w:rPr>
          <w:sz w:val="24"/>
          <w:szCs w:val="24"/>
        </w:rPr>
        <w:t>, R., Thompson, B., Levy, M. and Dellinger, R. (2008). Surviving Sepsis Campaign: International guidelines for management of severe sepsis and septic shock: 2008. Intensive Care Medicine, 34(6), pp.1163-1164.</w:t>
      </w:r>
    </w:p>
    <w:p w14:paraId="12CD20D7" w14:textId="06E94BCF" w:rsidR="00165C03" w:rsidRDefault="00165C03" w:rsidP="00956C13">
      <w:pPr>
        <w:pStyle w:val="ListParagraph"/>
        <w:numPr>
          <w:ilvl w:val="0"/>
          <w:numId w:val="1"/>
        </w:numPr>
        <w:rPr>
          <w:sz w:val="24"/>
          <w:szCs w:val="24"/>
        </w:rPr>
      </w:pPr>
      <w:r w:rsidRPr="00956C13">
        <w:rPr>
          <w:sz w:val="24"/>
          <w:szCs w:val="24"/>
        </w:rPr>
        <w:t>B</w:t>
      </w:r>
      <w:r w:rsidR="008F2113" w:rsidRPr="00956C13">
        <w:rPr>
          <w:sz w:val="24"/>
          <w:szCs w:val="24"/>
        </w:rPr>
        <w:t>lackburn</w:t>
      </w:r>
      <w:r w:rsidRPr="00956C13">
        <w:rPr>
          <w:sz w:val="24"/>
          <w:szCs w:val="24"/>
        </w:rPr>
        <w:t>, J.R. and D</w:t>
      </w:r>
      <w:r w:rsidR="008F2113" w:rsidRPr="00956C13">
        <w:rPr>
          <w:sz w:val="24"/>
          <w:szCs w:val="24"/>
        </w:rPr>
        <w:t>aniels</w:t>
      </w:r>
      <w:r w:rsidRPr="00956C13">
        <w:rPr>
          <w:sz w:val="24"/>
          <w:szCs w:val="24"/>
        </w:rPr>
        <w:t>, R., 2015. Identification and management of sepsis. Student BMJ, 23.</w:t>
      </w:r>
    </w:p>
    <w:p w14:paraId="3F0DE6E4" w14:textId="76007FEF" w:rsidR="00EA459E" w:rsidRPr="00956C13" w:rsidRDefault="00EA459E" w:rsidP="00956C13">
      <w:pPr>
        <w:pStyle w:val="ListParagraph"/>
        <w:numPr>
          <w:ilvl w:val="0"/>
          <w:numId w:val="1"/>
        </w:numPr>
        <w:rPr>
          <w:sz w:val="24"/>
          <w:szCs w:val="24"/>
        </w:rPr>
      </w:pPr>
      <w:r w:rsidRPr="00EA459E">
        <w:rPr>
          <w:sz w:val="24"/>
          <w:szCs w:val="24"/>
        </w:rPr>
        <w:t>Bland, J. M. and Altman, D. G. (1996), ‘Statistics notes: measurement error’, British Medical Journal, 312: 7047, p. 1654.</w:t>
      </w:r>
    </w:p>
    <w:p w14:paraId="6BE834CF" w14:textId="212535E9" w:rsidR="004123B1" w:rsidRPr="00956C13" w:rsidRDefault="004123B1" w:rsidP="00956C13">
      <w:pPr>
        <w:pStyle w:val="ListParagraph"/>
        <w:numPr>
          <w:ilvl w:val="0"/>
          <w:numId w:val="1"/>
        </w:numPr>
        <w:rPr>
          <w:sz w:val="24"/>
          <w:szCs w:val="24"/>
        </w:rPr>
      </w:pPr>
      <w:r w:rsidRPr="00956C13">
        <w:rPr>
          <w:sz w:val="24"/>
          <w:szCs w:val="24"/>
        </w:rPr>
        <w:t xml:space="preserve">Booth, A., </w:t>
      </w:r>
      <w:proofErr w:type="spellStart"/>
      <w:r w:rsidRPr="00956C13">
        <w:rPr>
          <w:sz w:val="24"/>
          <w:szCs w:val="24"/>
        </w:rPr>
        <w:t>Papaioannou</w:t>
      </w:r>
      <w:proofErr w:type="spellEnd"/>
      <w:r w:rsidRPr="00956C13">
        <w:rPr>
          <w:sz w:val="24"/>
          <w:szCs w:val="24"/>
        </w:rPr>
        <w:t>, D. and Sutton, A. (2016). Systematic approaches to a successful literature review. 2nd ed. London: Sage, pp.9-28.</w:t>
      </w:r>
    </w:p>
    <w:p w14:paraId="2AE714DF" w14:textId="59CD6278" w:rsidR="004021EB" w:rsidRPr="00956C13" w:rsidRDefault="004021EB" w:rsidP="00956C13">
      <w:pPr>
        <w:pStyle w:val="ListParagraph"/>
        <w:numPr>
          <w:ilvl w:val="0"/>
          <w:numId w:val="1"/>
        </w:numPr>
        <w:rPr>
          <w:sz w:val="24"/>
          <w:szCs w:val="24"/>
        </w:rPr>
      </w:pPr>
      <w:r w:rsidRPr="00956C13">
        <w:rPr>
          <w:sz w:val="24"/>
          <w:szCs w:val="24"/>
        </w:rPr>
        <w:t>Brown, C. and Bell, S. (2018). Librarian's guide to online searching: Cultivating Research Skills for Database and Instruction. 5th ed. Santa Barbara: Libraries Unlimited, pp.81-93.</w:t>
      </w:r>
    </w:p>
    <w:p w14:paraId="374775E1" w14:textId="55C9B3D8" w:rsidR="00AD55A8" w:rsidRPr="00956C13" w:rsidRDefault="00AD55A8"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 xml:space="preserve">Burrell, A., </w:t>
      </w:r>
      <w:proofErr w:type="spellStart"/>
      <w:r w:rsidRPr="00956C13">
        <w:rPr>
          <w:color w:val="538135" w:themeColor="accent6" w:themeShade="BF"/>
          <w:sz w:val="24"/>
          <w:szCs w:val="24"/>
        </w:rPr>
        <w:t>McLaws</w:t>
      </w:r>
      <w:proofErr w:type="spellEnd"/>
      <w:r w:rsidRPr="00956C13">
        <w:rPr>
          <w:color w:val="538135" w:themeColor="accent6" w:themeShade="BF"/>
          <w:sz w:val="24"/>
          <w:szCs w:val="24"/>
        </w:rPr>
        <w:t xml:space="preserve">, M., Fullick, M., Sullivan, R. and </w:t>
      </w:r>
      <w:proofErr w:type="spellStart"/>
      <w:r w:rsidRPr="00956C13">
        <w:rPr>
          <w:color w:val="538135" w:themeColor="accent6" w:themeShade="BF"/>
          <w:sz w:val="24"/>
          <w:szCs w:val="24"/>
        </w:rPr>
        <w:t>Sindhusake</w:t>
      </w:r>
      <w:proofErr w:type="spellEnd"/>
      <w:r w:rsidRPr="00956C13">
        <w:rPr>
          <w:color w:val="538135" w:themeColor="accent6" w:themeShade="BF"/>
          <w:sz w:val="24"/>
          <w:szCs w:val="24"/>
        </w:rPr>
        <w:t>, D. (2016). SEPSIS KILLS: early intervention saves lives. The Medical Journal of Australia, 204(2), p.73.</w:t>
      </w:r>
    </w:p>
    <w:p w14:paraId="0E1E4C0F" w14:textId="065253C2" w:rsidR="0009257E" w:rsidRPr="00956C13" w:rsidRDefault="0009257E"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Carberry, M. and Harden, J. (2016). A collaborative improvement project by an NHS Emergency Department and Scottish Ambulance Paramedics to improve the identification and delivery of sepsis 6. BMJ Quality Improvement Reports, 5(1), pp.1-6.</w:t>
      </w:r>
    </w:p>
    <w:p w14:paraId="1F63FF16" w14:textId="71D1341D" w:rsidR="005C7F72" w:rsidRPr="00956C13" w:rsidRDefault="005C7F72" w:rsidP="00956C13">
      <w:pPr>
        <w:pStyle w:val="ListParagraph"/>
        <w:numPr>
          <w:ilvl w:val="0"/>
          <w:numId w:val="1"/>
        </w:numPr>
        <w:rPr>
          <w:color w:val="538135" w:themeColor="accent6" w:themeShade="BF"/>
          <w:sz w:val="24"/>
          <w:szCs w:val="24"/>
        </w:rPr>
      </w:pPr>
      <w:proofErr w:type="spellStart"/>
      <w:r w:rsidRPr="00956C13">
        <w:rPr>
          <w:color w:val="538135" w:themeColor="accent6" w:themeShade="BF"/>
          <w:sz w:val="24"/>
          <w:szCs w:val="24"/>
        </w:rPr>
        <w:t>Casu</w:t>
      </w:r>
      <w:proofErr w:type="spellEnd"/>
      <w:r w:rsidRPr="00956C13">
        <w:rPr>
          <w:color w:val="538135" w:themeColor="accent6" w:themeShade="BF"/>
          <w:sz w:val="24"/>
          <w:szCs w:val="24"/>
        </w:rPr>
        <w:t xml:space="preserve">, S. and </w:t>
      </w:r>
      <w:proofErr w:type="spellStart"/>
      <w:r w:rsidRPr="00956C13">
        <w:rPr>
          <w:color w:val="538135" w:themeColor="accent6" w:themeShade="BF"/>
          <w:sz w:val="24"/>
          <w:szCs w:val="24"/>
        </w:rPr>
        <w:t>Häske</w:t>
      </w:r>
      <w:proofErr w:type="spellEnd"/>
      <w:r w:rsidRPr="00956C13">
        <w:rPr>
          <w:color w:val="538135" w:themeColor="accent6" w:themeShade="BF"/>
          <w:sz w:val="24"/>
          <w:szCs w:val="24"/>
        </w:rPr>
        <w:t xml:space="preserve">, D. (2015). Severe sepsis and septic shock in pre-hospital emergency medicine: survey results of medical directors of emergency medical </w:t>
      </w:r>
      <w:r w:rsidRPr="00956C13">
        <w:rPr>
          <w:color w:val="538135" w:themeColor="accent6" w:themeShade="BF"/>
          <w:sz w:val="24"/>
          <w:szCs w:val="24"/>
        </w:rPr>
        <w:lastRenderedPageBreak/>
        <w:t>services concerning antibiotics, blood cultures and algorithms. Internal and Emergency Medicine, 11(4), pp.571-576.</w:t>
      </w:r>
    </w:p>
    <w:p w14:paraId="01C94043" w14:textId="0ABCFEBB" w:rsidR="004756CE" w:rsidRDefault="004756CE"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 xml:space="preserve">de Groot, B., </w:t>
      </w:r>
      <w:proofErr w:type="spellStart"/>
      <w:r w:rsidRPr="00956C13">
        <w:rPr>
          <w:color w:val="538135" w:themeColor="accent6" w:themeShade="BF"/>
          <w:sz w:val="24"/>
          <w:szCs w:val="24"/>
        </w:rPr>
        <w:t>Ansems</w:t>
      </w:r>
      <w:proofErr w:type="spellEnd"/>
      <w:r w:rsidRPr="00956C13">
        <w:rPr>
          <w:color w:val="538135" w:themeColor="accent6" w:themeShade="BF"/>
          <w:sz w:val="24"/>
          <w:szCs w:val="24"/>
        </w:rPr>
        <w:t xml:space="preserve">, A., Gerling, D., </w:t>
      </w:r>
      <w:proofErr w:type="spellStart"/>
      <w:r w:rsidRPr="00956C13">
        <w:rPr>
          <w:color w:val="538135" w:themeColor="accent6" w:themeShade="BF"/>
          <w:sz w:val="24"/>
          <w:szCs w:val="24"/>
        </w:rPr>
        <w:t>Rijpsma</w:t>
      </w:r>
      <w:proofErr w:type="spellEnd"/>
      <w:r w:rsidRPr="00956C13">
        <w:rPr>
          <w:color w:val="538135" w:themeColor="accent6" w:themeShade="BF"/>
          <w:sz w:val="24"/>
          <w:szCs w:val="24"/>
        </w:rPr>
        <w:t xml:space="preserve">, D., van Amstel, P., </w:t>
      </w:r>
      <w:proofErr w:type="spellStart"/>
      <w:r w:rsidRPr="00956C13">
        <w:rPr>
          <w:color w:val="538135" w:themeColor="accent6" w:themeShade="BF"/>
          <w:sz w:val="24"/>
          <w:szCs w:val="24"/>
        </w:rPr>
        <w:t>Linzel</w:t>
      </w:r>
      <w:proofErr w:type="spellEnd"/>
      <w:r w:rsidRPr="00956C13">
        <w:rPr>
          <w:color w:val="538135" w:themeColor="accent6" w:themeShade="BF"/>
          <w:sz w:val="24"/>
          <w:szCs w:val="24"/>
        </w:rPr>
        <w:t xml:space="preserve">, D., </w:t>
      </w:r>
      <w:proofErr w:type="spellStart"/>
      <w:r w:rsidRPr="00956C13">
        <w:rPr>
          <w:color w:val="538135" w:themeColor="accent6" w:themeShade="BF"/>
          <w:sz w:val="24"/>
          <w:szCs w:val="24"/>
        </w:rPr>
        <w:t>Kostense</w:t>
      </w:r>
      <w:proofErr w:type="spellEnd"/>
      <w:r w:rsidRPr="00956C13">
        <w:rPr>
          <w:color w:val="538135" w:themeColor="accent6" w:themeShade="BF"/>
          <w:sz w:val="24"/>
          <w:szCs w:val="24"/>
        </w:rPr>
        <w:t xml:space="preserve">, P., Jonker, M. and de </w:t>
      </w:r>
      <w:proofErr w:type="spellStart"/>
      <w:r w:rsidRPr="00956C13">
        <w:rPr>
          <w:color w:val="538135" w:themeColor="accent6" w:themeShade="BF"/>
          <w:sz w:val="24"/>
          <w:szCs w:val="24"/>
        </w:rPr>
        <w:t>Jonge</w:t>
      </w:r>
      <w:proofErr w:type="spellEnd"/>
      <w:r w:rsidRPr="00956C13">
        <w:rPr>
          <w:color w:val="538135" w:themeColor="accent6" w:themeShade="BF"/>
          <w:sz w:val="24"/>
          <w:szCs w:val="24"/>
        </w:rPr>
        <w:t>, E. (2015). The association between time to antibiotics and relevant clinical outcomes in emergency department patients with various stages of sepsis: a prospective multi-</w:t>
      </w:r>
      <w:proofErr w:type="spellStart"/>
      <w:r w:rsidRPr="00956C13">
        <w:rPr>
          <w:color w:val="538135" w:themeColor="accent6" w:themeShade="BF"/>
          <w:sz w:val="24"/>
          <w:szCs w:val="24"/>
        </w:rPr>
        <w:t>center</w:t>
      </w:r>
      <w:proofErr w:type="spellEnd"/>
      <w:r w:rsidRPr="00956C13">
        <w:rPr>
          <w:color w:val="538135" w:themeColor="accent6" w:themeShade="BF"/>
          <w:sz w:val="24"/>
          <w:szCs w:val="24"/>
        </w:rPr>
        <w:t xml:space="preserve"> study. Critical Care, 19(1), pp.1-12.</w:t>
      </w:r>
    </w:p>
    <w:p w14:paraId="0F85076E" w14:textId="0A21CF00" w:rsidR="00C54DE7" w:rsidRPr="00C54DE7" w:rsidRDefault="00C54DE7" w:rsidP="00956C13">
      <w:pPr>
        <w:pStyle w:val="ListParagraph"/>
        <w:numPr>
          <w:ilvl w:val="0"/>
          <w:numId w:val="1"/>
        </w:numPr>
        <w:rPr>
          <w:sz w:val="24"/>
          <w:szCs w:val="24"/>
        </w:rPr>
      </w:pPr>
      <w:r w:rsidRPr="00C54DE7">
        <w:rPr>
          <w:sz w:val="24"/>
          <w:szCs w:val="24"/>
        </w:rPr>
        <w:t>College of Paramedics (2018). Medicines and Independent Prescribing | Professional Development. [online] Available at: https://www.collegeofparamedics.co.uk/publications/independent-prescribing [Accessed 25 Sep. 2018].</w:t>
      </w:r>
    </w:p>
    <w:p w14:paraId="17C7CF0A" w14:textId="1723FFFC" w:rsidR="006F4EA0" w:rsidRPr="007158EC" w:rsidRDefault="006F4EA0" w:rsidP="00956C13">
      <w:pPr>
        <w:pStyle w:val="ListParagraph"/>
        <w:numPr>
          <w:ilvl w:val="0"/>
          <w:numId w:val="1"/>
        </w:numPr>
        <w:rPr>
          <w:sz w:val="24"/>
          <w:szCs w:val="24"/>
        </w:rPr>
      </w:pPr>
      <w:r w:rsidRPr="007158EC">
        <w:rPr>
          <w:sz w:val="24"/>
          <w:szCs w:val="24"/>
        </w:rPr>
        <w:t>Ferrer, R., Martin-</w:t>
      </w:r>
      <w:proofErr w:type="spellStart"/>
      <w:r w:rsidRPr="007158EC">
        <w:rPr>
          <w:sz w:val="24"/>
          <w:szCs w:val="24"/>
        </w:rPr>
        <w:t>Loeches</w:t>
      </w:r>
      <w:proofErr w:type="spellEnd"/>
      <w:r w:rsidRPr="007158EC">
        <w:rPr>
          <w:sz w:val="24"/>
          <w:szCs w:val="24"/>
        </w:rPr>
        <w:t xml:space="preserve">, I., Phillips, G., Osborn, T., Townsend, S., Dellinger, R., Artigas, A., Schorr, C. and Levy, M. (2014). Empiric Antibiotic Treatment Reduces Mortality in Severe Sepsis and Septic Shock </w:t>
      </w:r>
      <w:proofErr w:type="gramStart"/>
      <w:r w:rsidRPr="007158EC">
        <w:rPr>
          <w:sz w:val="24"/>
          <w:szCs w:val="24"/>
        </w:rPr>
        <w:t>From</w:t>
      </w:r>
      <w:proofErr w:type="gramEnd"/>
      <w:r w:rsidRPr="007158EC">
        <w:rPr>
          <w:sz w:val="24"/>
          <w:szCs w:val="24"/>
        </w:rPr>
        <w:t xml:space="preserve"> the First Hour. Critical Care Medicine, 42(8), pp.1749-1755. REF</w:t>
      </w:r>
    </w:p>
    <w:p w14:paraId="5B2023D6" w14:textId="1B537D56" w:rsidR="00A06709" w:rsidRPr="007158EC" w:rsidRDefault="00A06709" w:rsidP="00956C13">
      <w:pPr>
        <w:pStyle w:val="ListParagraph"/>
        <w:numPr>
          <w:ilvl w:val="0"/>
          <w:numId w:val="1"/>
        </w:numPr>
        <w:rPr>
          <w:sz w:val="24"/>
          <w:szCs w:val="24"/>
        </w:rPr>
      </w:pPr>
      <w:proofErr w:type="spellStart"/>
      <w:r w:rsidRPr="007158EC">
        <w:rPr>
          <w:sz w:val="24"/>
          <w:szCs w:val="24"/>
        </w:rPr>
        <w:t>Gaieski</w:t>
      </w:r>
      <w:proofErr w:type="spellEnd"/>
      <w:r w:rsidRPr="007158EC">
        <w:rPr>
          <w:sz w:val="24"/>
          <w:szCs w:val="24"/>
        </w:rPr>
        <w:t xml:space="preserve">, D., Mikkelsen, M., Band, R., Pines, J., </w:t>
      </w:r>
      <w:proofErr w:type="spellStart"/>
      <w:r w:rsidRPr="007158EC">
        <w:rPr>
          <w:sz w:val="24"/>
          <w:szCs w:val="24"/>
        </w:rPr>
        <w:t>Massone</w:t>
      </w:r>
      <w:proofErr w:type="spellEnd"/>
      <w:r w:rsidRPr="007158EC">
        <w:rPr>
          <w:sz w:val="24"/>
          <w:szCs w:val="24"/>
        </w:rPr>
        <w:t xml:space="preserve">, R., </w:t>
      </w:r>
      <w:proofErr w:type="spellStart"/>
      <w:r w:rsidRPr="007158EC">
        <w:rPr>
          <w:sz w:val="24"/>
          <w:szCs w:val="24"/>
        </w:rPr>
        <w:t>Furia</w:t>
      </w:r>
      <w:proofErr w:type="spellEnd"/>
      <w:r w:rsidRPr="007158EC">
        <w:rPr>
          <w:sz w:val="24"/>
          <w:szCs w:val="24"/>
        </w:rPr>
        <w:t xml:space="preserve">, F., </w:t>
      </w:r>
      <w:proofErr w:type="spellStart"/>
      <w:r w:rsidRPr="007158EC">
        <w:rPr>
          <w:sz w:val="24"/>
          <w:szCs w:val="24"/>
        </w:rPr>
        <w:t>Shofer</w:t>
      </w:r>
      <w:proofErr w:type="spellEnd"/>
      <w:r w:rsidRPr="007158EC">
        <w:rPr>
          <w:sz w:val="24"/>
          <w:szCs w:val="24"/>
        </w:rPr>
        <w:t>, F. and Goyal, M. (2010). Impact of time to antibiotics on survival in patients with severe sepsis or septic shock in whom early goal-directed therapy was initiated in the emergency department*. Critical Care Medicine, 38(4), pp.1045-1053.</w:t>
      </w:r>
    </w:p>
    <w:p w14:paraId="1E40DE2B" w14:textId="60997D8C" w:rsidR="007661CE" w:rsidRDefault="007661CE" w:rsidP="00956C13">
      <w:pPr>
        <w:pStyle w:val="ListParagraph"/>
        <w:numPr>
          <w:ilvl w:val="0"/>
          <w:numId w:val="1"/>
        </w:numPr>
        <w:rPr>
          <w:sz w:val="24"/>
          <w:szCs w:val="24"/>
        </w:rPr>
      </w:pPr>
      <w:proofErr w:type="spellStart"/>
      <w:r w:rsidRPr="00956C13">
        <w:rPr>
          <w:sz w:val="24"/>
          <w:szCs w:val="24"/>
        </w:rPr>
        <w:t>Gray</w:t>
      </w:r>
      <w:proofErr w:type="spellEnd"/>
      <w:r w:rsidRPr="00956C13">
        <w:rPr>
          <w:sz w:val="24"/>
          <w:szCs w:val="24"/>
        </w:rPr>
        <w:t xml:space="preserve">, A., Ward, K., Lees, F., Dewar, C., Dickie, S. and </w:t>
      </w:r>
      <w:proofErr w:type="spellStart"/>
      <w:r w:rsidRPr="00956C13">
        <w:rPr>
          <w:sz w:val="24"/>
          <w:szCs w:val="24"/>
        </w:rPr>
        <w:t>McGuffie</w:t>
      </w:r>
      <w:proofErr w:type="spellEnd"/>
      <w:r w:rsidRPr="00956C13">
        <w:rPr>
          <w:sz w:val="24"/>
          <w:szCs w:val="24"/>
        </w:rPr>
        <w:t>, C. (2013). The epidemiology of adults with severe sepsis and septic shock in Scottish emergency departments. Emergency Medicine Journal, 30(5), pp.397-401.</w:t>
      </w:r>
    </w:p>
    <w:p w14:paraId="7B7251A0" w14:textId="053A1857" w:rsidR="00230C70" w:rsidRPr="00956C13" w:rsidRDefault="00230C70" w:rsidP="00956C13">
      <w:pPr>
        <w:pStyle w:val="ListParagraph"/>
        <w:numPr>
          <w:ilvl w:val="0"/>
          <w:numId w:val="1"/>
        </w:numPr>
        <w:rPr>
          <w:sz w:val="24"/>
          <w:szCs w:val="24"/>
        </w:rPr>
      </w:pPr>
      <w:r>
        <w:rPr>
          <w:sz w:val="24"/>
          <w:szCs w:val="24"/>
        </w:rPr>
        <w:t>Griffiths, P. and Mooney, G, (2011). The Paramedic’s Guide to Research: An introduction. Maidenhead: Open University Press</w:t>
      </w:r>
    </w:p>
    <w:p w14:paraId="219DFE8C" w14:textId="541DFAAD" w:rsidR="004B796A" w:rsidRPr="00956C13" w:rsidRDefault="004B796A" w:rsidP="00956C13">
      <w:pPr>
        <w:pStyle w:val="ListParagraph"/>
        <w:numPr>
          <w:ilvl w:val="0"/>
          <w:numId w:val="1"/>
        </w:numPr>
        <w:rPr>
          <w:sz w:val="24"/>
          <w:szCs w:val="24"/>
        </w:rPr>
      </w:pPr>
      <w:proofErr w:type="spellStart"/>
      <w:r w:rsidRPr="00956C13">
        <w:rPr>
          <w:sz w:val="24"/>
          <w:szCs w:val="24"/>
        </w:rPr>
        <w:t>Groenewoudt</w:t>
      </w:r>
      <w:proofErr w:type="spellEnd"/>
      <w:r w:rsidRPr="00956C13">
        <w:rPr>
          <w:sz w:val="24"/>
          <w:szCs w:val="24"/>
        </w:rPr>
        <w:t xml:space="preserve">, M., </w:t>
      </w:r>
      <w:proofErr w:type="spellStart"/>
      <w:r w:rsidRPr="00956C13">
        <w:rPr>
          <w:sz w:val="24"/>
          <w:szCs w:val="24"/>
        </w:rPr>
        <w:t>Roest</w:t>
      </w:r>
      <w:proofErr w:type="spellEnd"/>
      <w:r w:rsidRPr="00956C13">
        <w:rPr>
          <w:sz w:val="24"/>
          <w:szCs w:val="24"/>
        </w:rPr>
        <w:t xml:space="preserve">, A., </w:t>
      </w:r>
      <w:proofErr w:type="spellStart"/>
      <w:r w:rsidRPr="00956C13">
        <w:rPr>
          <w:sz w:val="24"/>
          <w:szCs w:val="24"/>
        </w:rPr>
        <w:t>Leijten</w:t>
      </w:r>
      <w:proofErr w:type="spellEnd"/>
      <w:r w:rsidRPr="00956C13">
        <w:rPr>
          <w:sz w:val="24"/>
          <w:szCs w:val="24"/>
        </w:rPr>
        <w:t>, F. and Stassen, P. (2014). Septic patients arriving with emergency medical services. European Journal of Emergency Medicine, 21(5), pp.330-335.</w:t>
      </w:r>
    </w:p>
    <w:p w14:paraId="1D2696BE" w14:textId="084C375A" w:rsidR="00E90B6C" w:rsidRPr="00956C13" w:rsidRDefault="00E90B6C" w:rsidP="00956C13">
      <w:pPr>
        <w:pStyle w:val="ListParagraph"/>
        <w:numPr>
          <w:ilvl w:val="0"/>
          <w:numId w:val="1"/>
        </w:numPr>
        <w:rPr>
          <w:sz w:val="24"/>
          <w:szCs w:val="24"/>
        </w:rPr>
      </w:pPr>
      <w:r w:rsidRPr="00956C13">
        <w:rPr>
          <w:sz w:val="24"/>
          <w:szCs w:val="24"/>
        </w:rPr>
        <w:t xml:space="preserve">Guerra, W., Mayfield, T., Meyers, M., </w:t>
      </w:r>
      <w:proofErr w:type="spellStart"/>
      <w:r w:rsidRPr="00956C13">
        <w:rPr>
          <w:sz w:val="24"/>
          <w:szCs w:val="24"/>
        </w:rPr>
        <w:t>Clouatre</w:t>
      </w:r>
      <w:proofErr w:type="spellEnd"/>
      <w:r w:rsidRPr="00956C13">
        <w:rPr>
          <w:sz w:val="24"/>
          <w:szCs w:val="24"/>
        </w:rPr>
        <w:t>, A. and Riccio, J. (2013). Early Detection and Treatment of Patients with Severe Sepsis by Prehospital Personnel. The Journal of Emergency Medicine, 44(6), pp.1116-1125.</w:t>
      </w:r>
    </w:p>
    <w:p w14:paraId="2542E843" w14:textId="5835021A" w:rsidR="008F2113" w:rsidRPr="00956C13" w:rsidRDefault="008F2113" w:rsidP="00956C13">
      <w:pPr>
        <w:pStyle w:val="ListParagraph"/>
        <w:numPr>
          <w:ilvl w:val="0"/>
          <w:numId w:val="1"/>
        </w:numPr>
        <w:rPr>
          <w:sz w:val="24"/>
          <w:szCs w:val="24"/>
        </w:rPr>
      </w:pPr>
      <w:r w:rsidRPr="00956C13">
        <w:rPr>
          <w:sz w:val="24"/>
          <w:szCs w:val="24"/>
        </w:rPr>
        <w:t xml:space="preserve">Gupte, S. (2016). The short textbook of </w:t>
      </w:r>
      <w:proofErr w:type="spellStart"/>
      <w:r w:rsidRPr="00956C13">
        <w:rPr>
          <w:sz w:val="24"/>
          <w:szCs w:val="24"/>
        </w:rPr>
        <w:t>pediatrics</w:t>
      </w:r>
      <w:proofErr w:type="spellEnd"/>
      <w:r w:rsidRPr="00956C13">
        <w:rPr>
          <w:sz w:val="24"/>
          <w:szCs w:val="24"/>
        </w:rPr>
        <w:t>. 12th ed. London: Jaypee Brothers Medical, pp.300-308.</w:t>
      </w:r>
    </w:p>
    <w:p w14:paraId="049E7EC2" w14:textId="23FC64E2" w:rsidR="00D42298" w:rsidRDefault="00D42298"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 xml:space="preserve">Hayden, G., </w:t>
      </w:r>
      <w:proofErr w:type="spellStart"/>
      <w:r w:rsidRPr="00956C13">
        <w:rPr>
          <w:color w:val="538135" w:themeColor="accent6" w:themeShade="BF"/>
          <w:sz w:val="24"/>
          <w:szCs w:val="24"/>
        </w:rPr>
        <w:t>Tuuri</w:t>
      </w:r>
      <w:proofErr w:type="spellEnd"/>
      <w:r w:rsidRPr="00956C13">
        <w:rPr>
          <w:color w:val="538135" w:themeColor="accent6" w:themeShade="BF"/>
          <w:sz w:val="24"/>
          <w:szCs w:val="24"/>
        </w:rPr>
        <w:t xml:space="preserve">, R., Scott, R., </w:t>
      </w:r>
      <w:proofErr w:type="spellStart"/>
      <w:r w:rsidRPr="00956C13">
        <w:rPr>
          <w:color w:val="538135" w:themeColor="accent6" w:themeShade="BF"/>
          <w:sz w:val="24"/>
          <w:szCs w:val="24"/>
        </w:rPr>
        <w:t>Losek</w:t>
      </w:r>
      <w:proofErr w:type="spellEnd"/>
      <w:r w:rsidRPr="00956C13">
        <w:rPr>
          <w:color w:val="538135" w:themeColor="accent6" w:themeShade="BF"/>
          <w:sz w:val="24"/>
          <w:szCs w:val="24"/>
        </w:rPr>
        <w:t xml:space="preserve">, J., </w:t>
      </w:r>
      <w:proofErr w:type="spellStart"/>
      <w:r w:rsidRPr="00956C13">
        <w:rPr>
          <w:color w:val="538135" w:themeColor="accent6" w:themeShade="BF"/>
          <w:sz w:val="24"/>
          <w:szCs w:val="24"/>
        </w:rPr>
        <w:t>Blackshaw</w:t>
      </w:r>
      <w:proofErr w:type="spellEnd"/>
      <w:r w:rsidRPr="00956C13">
        <w:rPr>
          <w:color w:val="538135" w:themeColor="accent6" w:themeShade="BF"/>
          <w:sz w:val="24"/>
          <w:szCs w:val="24"/>
        </w:rPr>
        <w:t xml:space="preserve">, A., </w:t>
      </w:r>
      <w:proofErr w:type="spellStart"/>
      <w:r w:rsidRPr="00956C13">
        <w:rPr>
          <w:color w:val="538135" w:themeColor="accent6" w:themeShade="BF"/>
          <w:sz w:val="24"/>
          <w:szCs w:val="24"/>
        </w:rPr>
        <w:t>Schoenling</w:t>
      </w:r>
      <w:proofErr w:type="spellEnd"/>
      <w:r w:rsidRPr="00956C13">
        <w:rPr>
          <w:color w:val="538135" w:themeColor="accent6" w:themeShade="BF"/>
          <w:sz w:val="24"/>
          <w:szCs w:val="24"/>
        </w:rPr>
        <w:t xml:space="preserve">, A., </w:t>
      </w:r>
      <w:proofErr w:type="spellStart"/>
      <w:r w:rsidRPr="00956C13">
        <w:rPr>
          <w:color w:val="538135" w:themeColor="accent6" w:themeShade="BF"/>
          <w:sz w:val="24"/>
          <w:szCs w:val="24"/>
        </w:rPr>
        <w:t>Nietert</w:t>
      </w:r>
      <w:proofErr w:type="spellEnd"/>
      <w:r w:rsidRPr="00956C13">
        <w:rPr>
          <w:color w:val="538135" w:themeColor="accent6" w:themeShade="BF"/>
          <w:sz w:val="24"/>
          <w:szCs w:val="24"/>
        </w:rPr>
        <w:t>, P. and Hall, G. (2015). Triage sepsis alert and sepsis protocol lower times to fluids and antibiotics in the ED. The American Journal of Emergency Medicine, 34(1), pp.1-9.</w:t>
      </w:r>
    </w:p>
    <w:p w14:paraId="24B7075F" w14:textId="58C37C9B" w:rsidR="00857B8D" w:rsidRPr="00857B8D" w:rsidRDefault="00857B8D" w:rsidP="00956C13">
      <w:pPr>
        <w:pStyle w:val="ListParagraph"/>
        <w:numPr>
          <w:ilvl w:val="0"/>
          <w:numId w:val="1"/>
        </w:numPr>
        <w:rPr>
          <w:sz w:val="24"/>
          <w:szCs w:val="24"/>
        </w:rPr>
      </w:pPr>
      <w:r>
        <w:rPr>
          <w:sz w:val="24"/>
          <w:szCs w:val="24"/>
        </w:rPr>
        <w:t xml:space="preserve">Joint Royal </w:t>
      </w:r>
      <w:r w:rsidRPr="00857B8D">
        <w:rPr>
          <w:sz w:val="24"/>
          <w:szCs w:val="24"/>
        </w:rPr>
        <w:t>Colleges Ambulance Liaison Committee</w:t>
      </w:r>
      <w:r>
        <w:rPr>
          <w:sz w:val="24"/>
          <w:szCs w:val="24"/>
        </w:rPr>
        <w:t xml:space="preserve"> (JRCALC, 2016) </w:t>
      </w:r>
      <w:r w:rsidRPr="00857B8D">
        <w:rPr>
          <w:sz w:val="24"/>
          <w:szCs w:val="24"/>
        </w:rPr>
        <w:t>UK ambulance services clinical practice guidelines 201</w:t>
      </w:r>
      <w:r>
        <w:rPr>
          <w:sz w:val="24"/>
          <w:szCs w:val="24"/>
        </w:rPr>
        <w:t>6</w:t>
      </w:r>
      <w:r w:rsidRPr="00857B8D">
        <w:rPr>
          <w:sz w:val="24"/>
          <w:szCs w:val="24"/>
        </w:rPr>
        <w:t>. 1st ed. Bridgwater: Class Professional Publishing, pp.33-36.</w:t>
      </w:r>
    </w:p>
    <w:p w14:paraId="1EA4FDA0" w14:textId="4B12A6FD" w:rsidR="001349DA" w:rsidRDefault="001349DA" w:rsidP="00956C13">
      <w:pPr>
        <w:pStyle w:val="ListParagraph"/>
        <w:numPr>
          <w:ilvl w:val="0"/>
          <w:numId w:val="1"/>
        </w:numPr>
        <w:rPr>
          <w:color w:val="538135" w:themeColor="accent6" w:themeShade="BF"/>
          <w:sz w:val="24"/>
          <w:szCs w:val="24"/>
        </w:rPr>
      </w:pPr>
      <w:proofErr w:type="spellStart"/>
      <w:r w:rsidRPr="00956C13">
        <w:rPr>
          <w:color w:val="538135" w:themeColor="accent6" w:themeShade="BF"/>
          <w:sz w:val="24"/>
          <w:szCs w:val="24"/>
        </w:rPr>
        <w:t>Kalich</w:t>
      </w:r>
      <w:proofErr w:type="spellEnd"/>
      <w:r w:rsidRPr="00956C13">
        <w:rPr>
          <w:color w:val="538135" w:themeColor="accent6" w:themeShade="BF"/>
          <w:sz w:val="24"/>
          <w:szCs w:val="24"/>
        </w:rPr>
        <w:t>, B., Maguire, J., Campbell-Bright, S., Mehrotra, A., Caffey, T., Tulu, Z., Lin, F. and Carson, S. (2016). Impact of an Antibiotic-specific Sepsis Bundle on Appropriate and Timely Antibiotic Administration for Severe Sepsis in the Emergency Department. The Journal of Emergency Medicine, 50(1), pp.79-88.</w:t>
      </w:r>
    </w:p>
    <w:p w14:paraId="259D0204" w14:textId="0C5B4C81" w:rsidR="00FB3880" w:rsidRPr="00FB3880" w:rsidRDefault="00FB3880" w:rsidP="00956C13">
      <w:pPr>
        <w:pStyle w:val="ListParagraph"/>
        <w:numPr>
          <w:ilvl w:val="0"/>
          <w:numId w:val="1"/>
        </w:numPr>
        <w:rPr>
          <w:sz w:val="24"/>
          <w:szCs w:val="24"/>
        </w:rPr>
      </w:pPr>
      <w:proofErr w:type="spellStart"/>
      <w:r w:rsidRPr="00FB3880">
        <w:rPr>
          <w:sz w:val="24"/>
          <w:szCs w:val="24"/>
        </w:rPr>
        <w:t>Kirch</w:t>
      </w:r>
      <w:proofErr w:type="spellEnd"/>
      <w:r w:rsidRPr="00FB3880">
        <w:rPr>
          <w:sz w:val="24"/>
          <w:szCs w:val="24"/>
        </w:rPr>
        <w:t xml:space="preserve">, W. (2008). </w:t>
      </w:r>
      <w:proofErr w:type="spellStart"/>
      <w:r w:rsidRPr="00FB3880">
        <w:rPr>
          <w:sz w:val="24"/>
          <w:szCs w:val="24"/>
        </w:rPr>
        <w:t>Encyclopedia</w:t>
      </w:r>
      <w:proofErr w:type="spellEnd"/>
      <w:r w:rsidRPr="00FB3880">
        <w:rPr>
          <w:sz w:val="24"/>
          <w:szCs w:val="24"/>
        </w:rPr>
        <w:t xml:space="preserve"> of public health. 1st ed. Dordrecht: Springer, pp.967-969.</w:t>
      </w:r>
    </w:p>
    <w:p w14:paraId="6BD93579" w14:textId="1076C70E" w:rsidR="00DB20D3" w:rsidRPr="00956C13" w:rsidRDefault="00DB20D3" w:rsidP="00956C13">
      <w:pPr>
        <w:pStyle w:val="ListParagraph"/>
        <w:numPr>
          <w:ilvl w:val="0"/>
          <w:numId w:val="1"/>
        </w:numPr>
        <w:rPr>
          <w:sz w:val="24"/>
          <w:szCs w:val="24"/>
        </w:rPr>
      </w:pPr>
      <w:proofErr w:type="spellStart"/>
      <w:r w:rsidRPr="00956C13">
        <w:rPr>
          <w:sz w:val="24"/>
          <w:szCs w:val="24"/>
        </w:rPr>
        <w:lastRenderedPageBreak/>
        <w:t>Koufogiannakis</w:t>
      </w:r>
      <w:proofErr w:type="spellEnd"/>
      <w:r w:rsidRPr="00956C13">
        <w:rPr>
          <w:sz w:val="24"/>
          <w:szCs w:val="24"/>
        </w:rPr>
        <w:t xml:space="preserve">, D. and </w:t>
      </w:r>
      <w:proofErr w:type="spellStart"/>
      <w:r w:rsidRPr="00956C13">
        <w:rPr>
          <w:sz w:val="24"/>
          <w:szCs w:val="24"/>
        </w:rPr>
        <w:t>Brettle</w:t>
      </w:r>
      <w:proofErr w:type="spellEnd"/>
      <w:r w:rsidRPr="00956C13">
        <w:rPr>
          <w:sz w:val="24"/>
          <w:szCs w:val="24"/>
        </w:rPr>
        <w:t>, A. (2016). Being evidence based in library and information practice. 1st ed. London: Facet Publishing, pp.49-55.</w:t>
      </w:r>
    </w:p>
    <w:p w14:paraId="37BF12FE" w14:textId="04C7E649" w:rsidR="006E667A" w:rsidRPr="00956C13" w:rsidRDefault="006E667A" w:rsidP="00956C13">
      <w:pPr>
        <w:pStyle w:val="ListParagraph"/>
        <w:numPr>
          <w:ilvl w:val="0"/>
          <w:numId w:val="1"/>
        </w:numPr>
        <w:rPr>
          <w:sz w:val="24"/>
          <w:szCs w:val="24"/>
        </w:rPr>
      </w:pPr>
      <w:r w:rsidRPr="00956C13">
        <w:rPr>
          <w:sz w:val="24"/>
          <w:szCs w:val="24"/>
        </w:rPr>
        <w:t xml:space="preserve">Kumar, A., Roberts, D., Wood, K., Light, B., </w:t>
      </w:r>
      <w:proofErr w:type="spellStart"/>
      <w:r w:rsidRPr="00956C13">
        <w:rPr>
          <w:sz w:val="24"/>
          <w:szCs w:val="24"/>
        </w:rPr>
        <w:t>Parrillo</w:t>
      </w:r>
      <w:proofErr w:type="spellEnd"/>
      <w:r w:rsidRPr="00956C13">
        <w:rPr>
          <w:sz w:val="24"/>
          <w:szCs w:val="24"/>
        </w:rPr>
        <w:t xml:space="preserve">, J., Sharma, S., </w:t>
      </w:r>
      <w:proofErr w:type="spellStart"/>
      <w:r w:rsidRPr="00956C13">
        <w:rPr>
          <w:sz w:val="24"/>
          <w:szCs w:val="24"/>
        </w:rPr>
        <w:t>Suppes</w:t>
      </w:r>
      <w:proofErr w:type="spellEnd"/>
      <w:r w:rsidRPr="00956C13">
        <w:rPr>
          <w:sz w:val="24"/>
          <w:szCs w:val="24"/>
        </w:rPr>
        <w:t xml:space="preserve">, R., Feinstein, D., </w:t>
      </w:r>
      <w:proofErr w:type="spellStart"/>
      <w:r w:rsidRPr="00956C13">
        <w:rPr>
          <w:sz w:val="24"/>
          <w:szCs w:val="24"/>
        </w:rPr>
        <w:t>Zanotti</w:t>
      </w:r>
      <w:proofErr w:type="spellEnd"/>
      <w:r w:rsidRPr="00956C13">
        <w:rPr>
          <w:sz w:val="24"/>
          <w:szCs w:val="24"/>
        </w:rPr>
        <w:t xml:space="preserve">, S., </w:t>
      </w:r>
      <w:proofErr w:type="spellStart"/>
      <w:r w:rsidRPr="00956C13">
        <w:rPr>
          <w:sz w:val="24"/>
          <w:szCs w:val="24"/>
        </w:rPr>
        <w:t>Taiberg</w:t>
      </w:r>
      <w:proofErr w:type="spellEnd"/>
      <w:r w:rsidRPr="00956C13">
        <w:rPr>
          <w:sz w:val="24"/>
          <w:szCs w:val="24"/>
        </w:rPr>
        <w:t xml:space="preserve">, L., </w:t>
      </w:r>
      <w:proofErr w:type="spellStart"/>
      <w:r w:rsidRPr="00956C13">
        <w:rPr>
          <w:sz w:val="24"/>
          <w:szCs w:val="24"/>
        </w:rPr>
        <w:t>Gurka</w:t>
      </w:r>
      <w:proofErr w:type="spellEnd"/>
      <w:r w:rsidRPr="00956C13">
        <w:rPr>
          <w:sz w:val="24"/>
          <w:szCs w:val="24"/>
        </w:rPr>
        <w:t xml:space="preserve">, D., Kumar, A. and </w:t>
      </w:r>
      <w:proofErr w:type="spellStart"/>
      <w:r w:rsidRPr="00956C13">
        <w:rPr>
          <w:sz w:val="24"/>
          <w:szCs w:val="24"/>
        </w:rPr>
        <w:t>Cheang</w:t>
      </w:r>
      <w:proofErr w:type="spellEnd"/>
      <w:r w:rsidRPr="00956C13">
        <w:rPr>
          <w:sz w:val="24"/>
          <w:szCs w:val="24"/>
        </w:rPr>
        <w:t>, M. (2006). Duration of hypotension before initiation of effective antimicrobial therapy is the critical determinant of survival in human septic shock*. Critical Care Medicine, 34(6), pp.1589-1596.</w:t>
      </w:r>
    </w:p>
    <w:p w14:paraId="03DA3479" w14:textId="3BCE8B85" w:rsidR="001C3D54" w:rsidRDefault="001C3D54"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 xml:space="preserve">Liu, V., Fielding-Singh, V., </w:t>
      </w:r>
      <w:proofErr w:type="spellStart"/>
      <w:r w:rsidRPr="00956C13">
        <w:rPr>
          <w:color w:val="538135" w:themeColor="accent6" w:themeShade="BF"/>
          <w:sz w:val="24"/>
          <w:szCs w:val="24"/>
        </w:rPr>
        <w:t>Iwashyna</w:t>
      </w:r>
      <w:proofErr w:type="spellEnd"/>
      <w:r w:rsidRPr="00956C13">
        <w:rPr>
          <w:color w:val="538135" w:themeColor="accent6" w:themeShade="BF"/>
          <w:sz w:val="24"/>
          <w:szCs w:val="24"/>
        </w:rPr>
        <w:t>, T., Bhattacharya, J. and Escobar, G. (2017). Reply: The Timing of Early Antibiotics and Hospital Mortality in Sepsis: Playing Devil’s Advocate. American Journal of Respiratory and Critical Care Medicine, 196(7), pp.935-936.</w:t>
      </w:r>
    </w:p>
    <w:p w14:paraId="7DCB3BB0" w14:textId="350B406A" w:rsidR="0071187A" w:rsidRPr="0071187A" w:rsidRDefault="0071187A" w:rsidP="00956C13">
      <w:pPr>
        <w:pStyle w:val="ListParagraph"/>
        <w:numPr>
          <w:ilvl w:val="0"/>
          <w:numId w:val="1"/>
        </w:numPr>
        <w:rPr>
          <w:sz w:val="24"/>
          <w:szCs w:val="24"/>
        </w:rPr>
      </w:pPr>
      <w:proofErr w:type="spellStart"/>
      <w:r w:rsidRPr="0071187A">
        <w:rPr>
          <w:sz w:val="24"/>
          <w:szCs w:val="24"/>
        </w:rPr>
        <w:t>Llor</w:t>
      </w:r>
      <w:proofErr w:type="spellEnd"/>
      <w:r w:rsidRPr="0071187A">
        <w:rPr>
          <w:sz w:val="24"/>
          <w:szCs w:val="24"/>
        </w:rPr>
        <w:t>, C. and Bjerrum, L. (2014). Antimicrobial resistance: risk associated with antibiotic overuse and initiatives to reduce the problem. Therapeutic Advances in Drug Safety, 5(6), pp.229-241.</w:t>
      </w:r>
    </w:p>
    <w:p w14:paraId="40A1F2C2" w14:textId="033722D3" w:rsidR="007D2CAD" w:rsidRDefault="007D2CAD" w:rsidP="00956C13">
      <w:pPr>
        <w:pStyle w:val="ListParagraph"/>
        <w:numPr>
          <w:ilvl w:val="0"/>
          <w:numId w:val="1"/>
        </w:numPr>
        <w:rPr>
          <w:sz w:val="24"/>
          <w:szCs w:val="24"/>
        </w:rPr>
      </w:pPr>
      <w:r w:rsidRPr="00956C13">
        <w:rPr>
          <w:sz w:val="24"/>
          <w:szCs w:val="24"/>
        </w:rPr>
        <w:t xml:space="preserve">LoBiondo-Wood, G., Haber, J. and </w:t>
      </w:r>
      <w:proofErr w:type="spellStart"/>
      <w:r w:rsidRPr="00956C13">
        <w:rPr>
          <w:sz w:val="24"/>
          <w:szCs w:val="24"/>
        </w:rPr>
        <w:t>Titler</w:t>
      </w:r>
      <w:proofErr w:type="spellEnd"/>
      <w:r w:rsidRPr="00956C13">
        <w:rPr>
          <w:sz w:val="24"/>
          <w:szCs w:val="24"/>
        </w:rPr>
        <w:t>, M. (2019). Evidence-based practice for nursing and healthcare quality improvement. 1st ed. St Louis: Elsevier, pp.31-36.</w:t>
      </w:r>
    </w:p>
    <w:p w14:paraId="753F9CD7" w14:textId="65BAEDFE" w:rsidR="00592A82" w:rsidRDefault="00592A82" w:rsidP="00956C13">
      <w:pPr>
        <w:pStyle w:val="ListParagraph"/>
        <w:numPr>
          <w:ilvl w:val="0"/>
          <w:numId w:val="1"/>
        </w:numPr>
        <w:rPr>
          <w:sz w:val="24"/>
          <w:szCs w:val="24"/>
        </w:rPr>
      </w:pPr>
      <w:r w:rsidRPr="00592A82">
        <w:rPr>
          <w:sz w:val="24"/>
          <w:szCs w:val="24"/>
        </w:rPr>
        <w:t>National Audit Office (2017). NHS Ambulance Services. London: National Audit Office, p.37.</w:t>
      </w:r>
    </w:p>
    <w:p w14:paraId="09671855" w14:textId="1651BD82" w:rsidR="00D460EF" w:rsidRPr="00956C13" w:rsidRDefault="00D460EF" w:rsidP="00956C13">
      <w:pPr>
        <w:pStyle w:val="ListParagraph"/>
        <w:numPr>
          <w:ilvl w:val="0"/>
          <w:numId w:val="1"/>
        </w:numPr>
        <w:rPr>
          <w:sz w:val="24"/>
          <w:szCs w:val="24"/>
        </w:rPr>
      </w:pPr>
      <w:r>
        <w:rPr>
          <w:sz w:val="24"/>
          <w:szCs w:val="24"/>
        </w:rPr>
        <w:t>National Health Service</w:t>
      </w:r>
      <w:r w:rsidRPr="00D460EF">
        <w:rPr>
          <w:sz w:val="24"/>
          <w:szCs w:val="24"/>
        </w:rPr>
        <w:t xml:space="preserve"> (2018). Sepsis</w:t>
      </w:r>
      <w:r w:rsidR="00E742DA">
        <w:rPr>
          <w:sz w:val="24"/>
          <w:szCs w:val="24"/>
        </w:rPr>
        <w:t>: causes</w:t>
      </w:r>
      <w:r w:rsidRPr="00D460EF">
        <w:rPr>
          <w:sz w:val="24"/>
          <w:szCs w:val="24"/>
        </w:rPr>
        <w:t xml:space="preserve"> [online] Available at: https://www.nhs.uk/conditions/sepsis/causes/ [Accessed 9 Oct. 2018].</w:t>
      </w:r>
    </w:p>
    <w:p w14:paraId="057D6CF3" w14:textId="65ADF184" w:rsidR="0060456E" w:rsidRPr="00956C13" w:rsidRDefault="0060456E" w:rsidP="00956C13">
      <w:pPr>
        <w:pStyle w:val="ListParagraph"/>
        <w:numPr>
          <w:ilvl w:val="0"/>
          <w:numId w:val="1"/>
        </w:numPr>
        <w:rPr>
          <w:sz w:val="24"/>
          <w:szCs w:val="24"/>
        </w:rPr>
      </w:pPr>
      <w:r w:rsidRPr="00956C13">
        <w:rPr>
          <w:sz w:val="24"/>
          <w:szCs w:val="24"/>
        </w:rPr>
        <w:t>National Institute for Health and Care Excellence (2017). Sepsis: recognition, diagnosis and early management. London: NICE, pp.5-41.</w:t>
      </w:r>
    </w:p>
    <w:p w14:paraId="5E44CBFF" w14:textId="6EABE148" w:rsidR="00CA703E" w:rsidRPr="00956C13" w:rsidRDefault="00CA703E" w:rsidP="00956C13">
      <w:pPr>
        <w:pStyle w:val="ListParagraph"/>
        <w:numPr>
          <w:ilvl w:val="0"/>
          <w:numId w:val="1"/>
        </w:numPr>
        <w:rPr>
          <w:sz w:val="24"/>
          <w:szCs w:val="24"/>
        </w:rPr>
      </w:pPr>
      <w:r w:rsidRPr="00956C13">
        <w:rPr>
          <w:sz w:val="24"/>
          <w:szCs w:val="24"/>
        </w:rPr>
        <w:t xml:space="preserve">Ortiz-Ruiz, G. and </w:t>
      </w:r>
      <w:proofErr w:type="spellStart"/>
      <w:r w:rsidRPr="00956C13">
        <w:rPr>
          <w:sz w:val="24"/>
          <w:szCs w:val="24"/>
        </w:rPr>
        <w:t>Dueñas-Castell</w:t>
      </w:r>
      <w:proofErr w:type="spellEnd"/>
      <w:r w:rsidRPr="00956C13">
        <w:rPr>
          <w:sz w:val="24"/>
          <w:szCs w:val="24"/>
        </w:rPr>
        <w:t>, C. (2018). Sepsis. 3rd ed. New York: Springer, pp.2-6.</w:t>
      </w:r>
    </w:p>
    <w:p w14:paraId="52EE68C9" w14:textId="34A95344" w:rsidR="00177980" w:rsidRPr="00956C13" w:rsidRDefault="00177980" w:rsidP="00956C13">
      <w:pPr>
        <w:pStyle w:val="ListParagraph"/>
        <w:numPr>
          <w:ilvl w:val="0"/>
          <w:numId w:val="1"/>
        </w:numPr>
        <w:rPr>
          <w:sz w:val="24"/>
          <w:szCs w:val="24"/>
        </w:rPr>
      </w:pPr>
      <w:r w:rsidRPr="00956C13">
        <w:rPr>
          <w:sz w:val="24"/>
          <w:szCs w:val="24"/>
        </w:rPr>
        <w:t>Pooler, A. (2014). An introduction to evidence-based practice in nursing and healthcare. 2nd ed. New York: Routledge, pp.22-25.</w:t>
      </w:r>
    </w:p>
    <w:p w14:paraId="5EEC1FC8" w14:textId="59BA8DEC" w:rsidR="00BA1267" w:rsidRPr="00956C13" w:rsidRDefault="00BA1267" w:rsidP="00956C13">
      <w:pPr>
        <w:pStyle w:val="ListParagraph"/>
        <w:numPr>
          <w:ilvl w:val="0"/>
          <w:numId w:val="1"/>
        </w:numPr>
        <w:rPr>
          <w:sz w:val="24"/>
          <w:szCs w:val="24"/>
        </w:rPr>
      </w:pPr>
      <w:proofErr w:type="spellStart"/>
      <w:r w:rsidRPr="00956C13">
        <w:rPr>
          <w:sz w:val="24"/>
          <w:szCs w:val="24"/>
        </w:rPr>
        <w:t>Puskarich</w:t>
      </w:r>
      <w:proofErr w:type="spellEnd"/>
      <w:r w:rsidRPr="00956C13">
        <w:rPr>
          <w:sz w:val="24"/>
          <w:szCs w:val="24"/>
        </w:rPr>
        <w:t xml:space="preserve">, M., </w:t>
      </w:r>
      <w:proofErr w:type="spellStart"/>
      <w:r w:rsidRPr="00956C13">
        <w:rPr>
          <w:sz w:val="24"/>
          <w:szCs w:val="24"/>
        </w:rPr>
        <w:t>Trzeciak</w:t>
      </w:r>
      <w:proofErr w:type="spellEnd"/>
      <w:r w:rsidRPr="00956C13">
        <w:rPr>
          <w:sz w:val="24"/>
          <w:szCs w:val="24"/>
        </w:rPr>
        <w:t xml:space="preserve">, S., Shapiro, N., Arnold, R., Horton, J., </w:t>
      </w:r>
      <w:proofErr w:type="spellStart"/>
      <w:r w:rsidRPr="00956C13">
        <w:rPr>
          <w:sz w:val="24"/>
          <w:szCs w:val="24"/>
        </w:rPr>
        <w:t>Studnek</w:t>
      </w:r>
      <w:proofErr w:type="spellEnd"/>
      <w:r w:rsidRPr="00956C13">
        <w:rPr>
          <w:sz w:val="24"/>
          <w:szCs w:val="24"/>
        </w:rPr>
        <w:t>, J., Kline, J. and Jones, A. (2011). Association between timing of antibiotic administration and mortality from septic shock in patients treated with a quantitative resuscitation protocol*. Critical Care Medicine, 39(9), pp.2066-2071.</w:t>
      </w:r>
    </w:p>
    <w:p w14:paraId="5CCED54D" w14:textId="73695F6C" w:rsidR="000B6FAE" w:rsidRPr="00956C13" w:rsidRDefault="000B6FAE" w:rsidP="00956C13">
      <w:pPr>
        <w:pStyle w:val="ListParagraph"/>
        <w:numPr>
          <w:ilvl w:val="0"/>
          <w:numId w:val="1"/>
        </w:numPr>
        <w:rPr>
          <w:sz w:val="24"/>
          <w:szCs w:val="24"/>
        </w:rPr>
      </w:pPr>
      <w:r w:rsidRPr="00956C13">
        <w:rPr>
          <w:sz w:val="24"/>
          <w:szCs w:val="24"/>
        </w:rPr>
        <w:t xml:space="preserve">Reinhart, K. and </w:t>
      </w:r>
      <w:proofErr w:type="spellStart"/>
      <w:r w:rsidRPr="00956C13">
        <w:rPr>
          <w:sz w:val="24"/>
          <w:szCs w:val="24"/>
        </w:rPr>
        <w:t>Eyrich</w:t>
      </w:r>
      <w:proofErr w:type="spellEnd"/>
      <w:r w:rsidRPr="00956C13">
        <w:rPr>
          <w:sz w:val="24"/>
          <w:szCs w:val="24"/>
        </w:rPr>
        <w:t>, K. (</w:t>
      </w:r>
      <w:r w:rsidR="006B1893" w:rsidRPr="00956C13">
        <w:rPr>
          <w:sz w:val="24"/>
          <w:szCs w:val="24"/>
        </w:rPr>
        <w:t>2013</w:t>
      </w:r>
      <w:r w:rsidRPr="00956C13">
        <w:rPr>
          <w:sz w:val="24"/>
          <w:szCs w:val="24"/>
        </w:rPr>
        <w:t>). Sepsis. 1st ed. Berlin: Springer, pp.41-52.</w:t>
      </w:r>
    </w:p>
    <w:p w14:paraId="745157A7" w14:textId="6B8B9C72" w:rsidR="00910167" w:rsidRDefault="00910167" w:rsidP="00956C13">
      <w:pPr>
        <w:pStyle w:val="ListParagraph"/>
        <w:numPr>
          <w:ilvl w:val="0"/>
          <w:numId w:val="1"/>
        </w:numPr>
        <w:rPr>
          <w:sz w:val="24"/>
          <w:szCs w:val="24"/>
        </w:rPr>
      </w:pPr>
      <w:proofErr w:type="spellStart"/>
      <w:r w:rsidRPr="00956C13">
        <w:rPr>
          <w:sz w:val="24"/>
          <w:szCs w:val="24"/>
        </w:rPr>
        <w:t>Roest</w:t>
      </w:r>
      <w:proofErr w:type="spellEnd"/>
      <w:r w:rsidRPr="00956C13">
        <w:rPr>
          <w:sz w:val="24"/>
          <w:szCs w:val="24"/>
        </w:rPr>
        <w:t xml:space="preserve">, A., </w:t>
      </w:r>
      <w:proofErr w:type="spellStart"/>
      <w:r w:rsidRPr="00956C13">
        <w:rPr>
          <w:sz w:val="24"/>
          <w:szCs w:val="24"/>
        </w:rPr>
        <w:t>Stoffers</w:t>
      </w:r>
      <w:proofErr w:type="spellEnd"/>
      <w:r w:rsidRPr="00956C13">
        <w:rPr>
          <w:sz w:val="24"/>
          <w:szCs w:val="24"/>
        </w:rPr>
        <w:t xml:space="preserve">, J., </w:t>
      </w:r>
      <w:proofErr w:type="spellStart"/>
      <w:r w:rsidRPr="00956C13">
        <w:rPr>
          <w:sz w:val="24"/>
          <w:szCs w:val="24"/>
        </w:rPr>
        <w:t>Pijpers</w:t>
      </w:r>
      <w:proofErr w:type="spellEnd"/>
      <w:r w:rsidRPr="00956C13">
        <w:rPr>
          <w:sz w:val="24"/>
          <w:szCs w:val="24"/>
        </w:rPr>
        <w:t>, E., Jansen, J. and Stassen, P. (2017). Ambulance patients with nondocumented sepsis have a high mortality risk. European Journal of Emergency Medicine, 24(1), pp.36-43.</w:t>
      </w:r>
    </w:p>
    <w:p w14:paraId="65FDB673" w14:textId="3533EB1B" w:rsidR="002417DF" w:rsidRPr="00524ED5" w:rsidRDefault="002417DF" w:rsidP="00956C13">
      <w:pPr>
        <w:pStyle w:val="ListParagraph"/>
        <w:numPr>
          <w:ilvl w:val="0"/>
          <w:numId w:val="1"/>
        </w:numPr>
        <w:rPr>
          <w:color w:val="000000" w:themeColor="text1"/>
          <w:sz w:val="24"/>
          <w:szCs w:val="24"/>
        </w:rPr>
      </w:pPr>
      <w:r w:rsidRPr="000468EB">
        <w:rPr>
          <w:color w:val="2F5496" w:themeColor="accent1" w:themeShade="BF"/>
          <w:sz w:val="24"/>
          <w:szCs w:val="24"/>
        </w:rPr>
        <w:t xml:space="preserve">Rivers, E., Nguyen, B., </w:t>
      </w:r>
      <w:proofErr w:type="spellStart"/>
      <w:r w:rsidRPr="000468EB">
        <w:rPr>
          <w:color w:val="2F5496" w:themeColor="accent1" w:themeShade="BF"/>
          <w:sz w:val="24"/>
          <w:szCs w:val="24"/>
        </w:rPr>
        <w:t>Havstad</w:t>
      </w:r>
      <w:proofErr w:type="spellEnd"/>
      <w:r w:rsidRPr="000468EB">
        <w:rPr>
          <w:color w:val="2F5496" w:themeColor="accent1" w:themeShade="BF"/>
          <w:sz w:val="24"/>
          <w:szCs w:val="24"/>
        </w:rPr>
        <w:t xml:space="preserve">, S., Ressler, J., Muzzin, A., </w:t>
      </w:r>
      <w:proofErr w:type="spellStart"/>
      <w:r w:rsidRPr="000468EB">
        <w:rPr>
          <w:color w:val="2F5496" w:themeColor="accent1" w:themeShade="BF"/>
          <w:sz w:val="24"/>
          <w:szCs w:val="24"/>
        </w:rPr>
        <w:t>Knoblich</w:t>
      </w:r>
      <w:proofErr w:type="spellEnd"/>
      <w:r w:rsidRPr="000468EB">
        <w:rPr>
          <w:color w:val="2F5496" w:themeColor="accent1" w:themeShade="BF"/>
          <w:sz w:val="24"/>
          <w:szCs w:val="24"/>
        </w:rPr>
        <w:t xml:space="preserve">, B., Peterson, E. and </w:t>
      </w:r>
      <w:proofErr w:type="spellStart"/>
      <w:r w:rsidRPr="000468EB">
        <w:rPr>
          <w:color w:val="2F5496" w:themeColor="accent1" w:themeShade="BF"/>
          <w:sz w:val="24"/>
          <w:szCs w:val="24"/>
        </w:rPr>
        <w:t>Tomlanovich</w:t>
      </w:r>
      <w:proofErr w:type="spellEnd"/>
      <w:r w:rsidRPr="000468EB">
        <w:rPr>
          <w:color w:val="2F5496" w:themeColor="accent1" w:themeShade="BF"/>
          <w:sz w:val="24"/>
          <w:szCs w:val="24"/>
        </w:rPr>
        <w:t>, M. (2001). Early Goal-Directed Therapy in the Treatment of Severe Sepsis and Septic Shock. New England Journal of Medicine, 345(19), pp.1368-1377.</w:t>
      </w:r>
    </w:p>
    <w:p w14:paraId="23CF458C" w14:textId="74B3D657" w:rsidR="007D75B7" w:rsidRPr="00524ED5" w:rsidRDefault="007D75B7" w:rsidP="00956C13">
      <w:pPr>
        <w:pStyle w:val="ListParagraph"/>
        <w:numPr>
          <w:ilvl w:val="0"/>
          <w:numId w:val="1"/>
        </w:numPr>
        <w:rPr>
          <w:color w:val="000000" w:themeColor="text1"/>
          <w:sz w:val="24"/>
          <w:szCs w:val="24"/>
        </w:rPr>
      </w:pPr>
      <w:r w:rsidRPr="00524ED5">
        <w:rPr>
          <w:color w:val="000000" w:themeColor="text1"/>
          <w:sz w:val="24"/>
          <w:szCs w:val="24"/>
        </w:rPr>
        <w:t>Sepsis Trust. (2019). Clinical - Sepsis Trust. [online] Available at: https://sepsistrust.org/professional-resources/clinical/ [Accessed 11 Jan. 2019].</w:t>
      </w:r>
    </w:p>
    <w:p w14:paraId="0B98ED13" w14:textId="25DEB7E7" w:rsidR="000A2204" w:rsidRPr="00524ED5" w:rsidRDefault="000A2204" w:rsidP="00956C13">
      <w:pPr>
        <w:pStyle w:val="ListParagraph"/>
        <w:numPr>
          <w:ilvl w:val="0"/>
          <w:numId w:val="1"/>
        </w:numPr>
        <w:rPr>
          <w:color w:val="000000" w:themeColor="text1"/>
          <w:sz w:val="24"/>
          <w:szCs w:val="24"/>
        </w:rPr>
      </w:pPr>
      <w:r w:rsidRPr="00524ED5">
        <w:rPr>
          <w:color w:val="000000" w:themeColor="text1"/>
          <w:sz w:val="24"/>
          <w:szCs w:val="24"/>
        </w:rPr>
        <w:t>Smyth, M., Brace-McDonnell, S. and Perkins, G. (2016). Identification of adults with sepsis in the prehospital environment: a systematic review. BMJ Open, 6(8), pp.1-9.</w:t>
      </w:r>
    </w:p>
    <w:p w14:paraId="6C41D349" w14:textId="2D877390" w:rsidR="00202BA9" w:rsidRPr="00524ED5" w:rsidRDefault="00202BA9" w:rsidP="00956C13">
      <w:pPr>
        <w:pStyle w:val="ListParagraph"/>
        <w:numPr>
          <w:ilvl w:val="0"/>
          <w:numId w:val="1"/>
        </w:numPr>
        <w:rPr>
          <w:color w:val="000000" w:themeColor="text1"/>
          <w:sz w:val="24"/>
          <w:szCs w:val="24"/>
        </w:rPr>
      </w:pPr>
      <w:r w:rsidRPr="00524ED5">
        <w:rPr>
          <w:color w:val="000000" w:themeColor="text1"/>
          <w:sz w:val="24"/>
          <w:szCs w:val="24"/>
        </w:rPr>
        <w:t xml:space="preserve">Sterling, S., Miller, W., Pryor, J., </w:t>
      </w:r>
      <w:proofErr w:type="spellStart"/>
      <w:r w:rsidRPr="00524ED5">
        <w:rPr>
          <w:color w:val="000000" w:themeColor="text1"/>
          <w:sz w:val="24"/>
          <w:szCs w:val="24"/>
        </w:rPr>
        <w:t>Puskarich</w:t>
      </w:r>
      <w:proofErr w:type="spellEnd"/>
      <w:r w:rsidRPr="00524ED5">
        <w:rPr>
          <w:color w:val="000000" w:themeColor="text1"/>
          <w:sz w:val="24"/>
          <w:szCs w:val="24"/>
        </w:rPr>
        <w:t>, M. and Jones, A. (201</w:t>
      </w:r>
      <w:r w:rsidR="00F94B33" w:rsidRPr="00524ED5">
        <w:rPr>
          <w:color w:val="000000" w:themeColor="text1"/>
          <w:sz w:val="24"/>
          <w:szCs w:val="24"/>
        </w:rPr>
        <w:t>6</w:t>
      </w:r>
      <w:r w:rsidRPr="00524ED5">
        <w:rPr>
          <w:color w:val="000000" w:themeColor="text1"/>
          <w:sz w:val="24"/>
          <w:szCs w:val="24"/>
        </w:rPr>
        <w:t xml:space="preserve">). The Impact of Timing of Antibiotics on Outcomes in Severe Sepsis and Septic Shock. Critical Care Medicine, 43(9), pp.1907-1915. </w:t>
      </w:r>
    </w:p>
    <w:p w14:paraId="40692A5D" w14:textId="394B4884" w:rsidR="00604DE6" w:rsidRPr="00524ED5" w:rsidRDefault="00604DE6" w:rsidP="00956C13">
      <w:pPr>
        <w:pStyle w:val="ListParagraph"/>
        <w:numPr>
          <w:ilvl w:val="0"/>
          <w:numId w:val="1"/>
        </w:numPr>
        <w:rPr>
          <w:color w:val="000000" w:themeColor="text1"/>
          <w:sz w:val="24"/>
          <w:szCs w:val="24"/>
        </w:rPr>
      </w:pPr>
      <w:r w:rsidRPr="00524ED5">
        <w:rPr>
          <w:color w:val="000000" w:themeColor="text1"/>
          <w:sz w:val="24"/>
          <w:szCs w:val="24"/>
        </w:rPr>
        <w:lastRenderedPageBreak/>
        <w:t>Surviving</w:t>
      </w:r>
      <w:r w:rsidR="003407A1" w:rsidRPr="00524ED5">
        <w:rPr>
          <w:color w:val="000000" w:themeColor="text1"/>
          <w:sz w:val="24"/>
          <w:szCs w:val="24"/>
        </w:rPr>
        <w:t xml:space="preserve"> S</w:t>
      </w:r>
      <w:r w:rsidRPr="00524ED5">
        <w:rPr>
          <w:color w:val="000000" w:themeColor="text1"/>
          <w:sz w:val="24"/>
          <w:szCs w:val="24"/>
        </w:rPr>
        <w:t>epsis</w:t>
      </w:r>
      <w:r w:rsidR="003407A1" w:rsidRPr="00524ED5">
        <w:rPr>
          <w:color w:val="000000" w:themeColor="text1"/>
          <w:sz w:val="24"/>
          <w:szCs w:val="24"/>
        </w:rPr>
        <w:t xml:space="preserve"> UK</w:t>
      </w:r>
      <w:r w:rsidRPr="00524ED5">
        <w:rPr>
          <w:color w:val="000000" w:themeColor="text1"/>
          <w:sz w:val="24"/>
          <w:szCs w:val="24"/>
        </w:rPr>
        <w:t xml:space="preserve"> (2019). Surviving Sepsis Campaign | Bundle Implementation. [online] Available at: http://www.survivingsepsis.org/Improvement/Pages/How-to-Implement.aspx [Accessed 22 Dec. 2018].</w:t>
      </w:r>
    </w:p>
    <w:p w14:paraId="138274FB" w14:textId="6C41A088" w:rsidR="00E45478" w:rsidRPr="00524ED5" w:rsidRDefault="00E45478" w:rsidP="00956C13">
      <w:pPr>
        <w:pStyle w:val="ListParagraph"/>
        <w:numPr>
          <w:ilvl w:val="0"/>
          <w:numId w:val="1"/>
        </w:numPr>
        <w:rPr>
          <w:color w:val="000000" w:themeColor="text1"/>
          <w:sz w:val="24"/>
          <w:szCs w:val="24"/>
        </w:rPr>
      </w:pPr>
      <w:proofErr w:type="spellStart"/>
      <w:r w:rsidRPr="00524ED5">
        <w:rPr>
          <w:color w:val="000000" w:themeColor="text1"/>
          <w:sz w:val="24"/>
          <w:szCs w:val="24"/>
        </w:rPr>
        <w:t>Szakmany</w:t>
      </w:r>
      <w:proofErr w:type="spellEnd"/>
      <w:r w:rsidRPr="00524ED5">
        <w:rPr>
          <w:color w:val="000000" w:themeColor="text1"/>
          <w:sz w:val="24"/>
          <w:szCs w:val="24"/>
        </w:rPr>
        <w:t xml:space="preserve">, T., Lundin, R., Sharif, B., Ellis, G., Morgan, P., </w:t>
      </w:r>
      <w:proofErr w:type="spellStart"/>
      <w:r w:rsidRPr="00524ED5">
        <w:rPr>
          <w:color w:val="000000" w:themeColor="text1"/>
          <w:sz w:val="24"/>
          <w:szCs w:val="24"/>
        </w:rPr>
        <w:t>Kopczynska</w:t>
      </w:r>
      <w:proofErr w:type="spellEnd"/>
      <w:r w:rsidRPr="00524ED5">
        <w:rPr>
          <w:color w:val="000000" w:themeColor="text1"/>
          <w:sz w:val="24"/>
          <w:szCs w:val="24"/>
        </w:rPr>
        <w:t xml:space="preserve">, M., </w:t>
      </w:r>
      <w:proofErr w:type="spellStart"/>
      <w:r w:rsidRPr="00524ED5">
        <w:rPr>
          <w:color w:val="000000" w:themeColor="text1"/>
          <w:sz w:val="24"/>
          <w:szCs w:val="24"/>
        </w:rPr>
        <w:t>Dhadda</w:t>
      </w:r>
      <w:proofErr w:type="spellEnd"/>
      <w:r w:rsidRPr="00524ED5">
        <w:rPr>
          <w:color w:val="000000" w:themeColor="text1"/>
          <w:sz w:val="24"/>
          <w:szCs w:val="24"/>
        </w:rPr>
        <w:t xml:space="preserve">, A., Mann, C., Donoghue, D., Rollason, S., Brownlow, E., Hill, F., </w:t>
      </w:r>
      <w:proofErr w:type="spellStart"/>
      <w:r w:rsidRPr="00524ED5">
        <w:rPr>
          <w:color w:val="000000" w:themeColor="text1"/>
          <w:sz w:val="24"/>
          <w:szCs w:val="24"/>
        </w:rPr>
        <w:t>Carr</w:t>
      </w:r>
      <w:proofErr w:type="spellEnd"/>
      <w:r w:rsidRPr="00524ED5">
        <w:rPr>
          <w:color w:val="000000" w:themeColor="text1"/>
          <w:sz w:val="24"/>
          <w:szCs w:val="24"/>
        </w:rPr>
        <w:t>, G., Turley, H., Hassall, J., Lloyd, J., Davies, L., Atkinson, M., Jones, M., Jones, N., Martin, R., Ibrahim, Y. and Hall, J. (2016). Sepsis Prevalence and Outcome on the General Wards and Emergency Departments in Wales: Results of a Multi-Centre, Observational, Point Prevalence Study. PLOS ONE, 11(12), pp.1-12.</w:t>
      </w:r>
    </w:p>
    <w:p w14:paraId="6A6B1B9C" w14:textId="61A324DD" w:rsidR="00307F8D" w:rsidRPr="00524ED5" w:rsidRDefault="009027E3" w:rsidP="00307F8D">
      <w:pPr>
        <w:pStyle w:val="ListParagraph"/>
        <w:numPr>
          <w:ilvl w:val="0"/>
          <w:numId w:val="1"/>
        </w:numPr>
        <w:rPr>
          <w:color w:val="000000" w:themeColor="text1"/>
          <w:sz w:val="24"/>
          <w:szCs w:val="24"/>
        </w:rPr>
      </w:pPr>
      <w:proofErr w:type="spellStart"/>
      <w:r w:rsidRPr="00524ED5">
        <w:rPr>
          <w:color w:val="000000" w:themeColor="text1"/>
          <w:sz w:val="24"/>
          <w:szCs w:val="24"/>
        </w:rPr>
        <w:t>Uittenbogaard</w:t>
      </w:r>
      <w:proofErr w:type="spellEnd"/>
      <w:r w:rsidRPr="00524ED5">
        <w:rPr>
          <w:color w:val="000000" w:themeColor="text1"/>
          <w:sz w:val="24"/>
          <w:szCs w:val="24"/>
        </w:rPr>
        <w:t xml:space="preserve">, A., de </w:t>
      </w:r>
      <w:proofErr w:type="spellStart"/>
      <w:r w:rsidRPr="00524ED5">
        <w:rPr>
          <w:color w:val="000000" w:themeColor="text1"/>
          <w:sz w:val="24"/>
          <w:szCs w:val="24"/>
        </w:rPr>
        <w:t>Deckere</w:t>
      </w:r>
      <w:proofErr w:type="spellEnd"/>
      <w:r w:rsidRPr="00524ED5">
        <w:rPr>
          <w:color w:val="000000" w:themeColor="text1"/>
          <w:sz w:val="24"/>
          <w:szCs w:val="24"/>
        </w:rPr>
        <w:t>, E., Sandel, M., Vis, A., Houser, C. and de Groot, B. (2014). Impact of the diagnostic process on the accuracy of source identification and time to antibiotics in septic emergency department patients. European Journal of Emergency Medicine, 21(3), pp.212-219.</w:t>
      </w:r>
      <w:r w:rsidR="00197C7C" w:rsidRPr="00524ED5">
        <w:rPr>
          <w:color w:val="000000" w:themeColor="text1"/>
          <w:sz w:val="24"/>
          <w:szCs w:val="24"/>
        </w:rPr>
        <w:t xml:space="preserve"> REF</w:t>
      </w:r>
    </w:p>
    <w:p w14:paraId="33E33F7C" w14:textId="6B1D19B0" w:rsidR="004A3EB8" w:rsidRPr="00956C13" w:rsidRDefault="004A3EB8" w:rsidP="00956C13">
      <w:pPr>
        <w:pStyle w:val="ListParagraph"/>
        <w:numPr>
          <w:ilvl w:val="0"/>
          <w:numId w:val="1"/>
        </w:numPr>
        <w:rPr>
          <w:color w:val="538135" w:themeColor="accent6" w:themeShade="BF"/>
          <w:sz w:val="24"/>
          <w:szCs w:val="24"/>
        </w:rPr>
      </w:pPr>
      <w:r w:rsidRPr="00956C13">
        <w:rPr>
          <w:color w:val="538135" w:themeColor="accent6" w:themeShade="BF"/>
          <w:sz w:val="24"/>
          <w:szCs w:val="24"/>
        </w:rPr>
        <w:t xml:space="preserve">Venkatesh, A., </w:t>
      </w:r>
      <w:proofErr w:type="spellStart"/>
      <w:r w:rsidRPr="00956C13">
        <w:rPr>
          <w:color w:val="538135" w:themeColor="accent6" w:themeShade="BF"/>
          <w:sz w:val="24"/>
          <w:szCs w:val="24"/>
        </w:rPr>
        <w:t>Avula</w:t>
      </w:r>
      <w:proofErr w:type="spellEnd"/>
      <w:r w:rsidRPr="00956C13">
        <w:rPr>
          <w:color w:val="538135" w:themeColor="accent6" w:themeShade="BF"/>
          <w:sz w:val="24"/>
          <w:szCs w:val="24"/>
        </w:rPr>
        <w:t xml:space="preserve">, U., </w:t>
      </w:r>
      <w:proofErr w:type="spellStart"/>
      <w:r w:rsidRPr="00956C13">
        <w:rPr>
          <w:color w:val="538135" w:themeColor="accent6" w:themeShade="BF"/>
          <w:sz w:val="24"/>
          <w:szCs w:val="24"/>
        </w:rPr>
        <w:t>Bartimus</w:t>
      </w:r>
      <w:proofErr w:type="spellEnd"/>
      <w:r w:rsidRPr="00956C13">
        <w:rPr>
          <w:color w:val="538135" w:themeColor="accent6" w:themeShade="BF"/>
          <w:sz w:val="24"/>
          <w:szCs w:val="24"/>
        </w:rPr>
        <w:t xml:space="preserve">, H., </w:t>
      </w:r>
      <w:proofErr w:type="spellStart"/>
      <w:r w:rsidRPr="00956C13">
        <w:rPr>
          <w:color w:val="538135" w:themeColor="accent6" w:themeShade="BF"/>
          <w:sz w:val="24"/>
          <w:szCs w:val="24"/>
        </w:rPr>
        <w:t>Reif</w:t>
      </w:r>
      <w:proofErr w:type="spellEnd"/>
      <w:r w:rsidRPr="00956C13">
        <w:rPr>
          <w:color w:val="538135" w:themeColor="accent6" w:themeShade="BF"/>
          <w:sz w:val="24"/>
          <w:szCs w:val="24"/>
        </w:rPr>
        <w:t>, J., Schmidt, M. and Powell, E. (2013). Time to antibiotics for septic shock: evaluating a proposed performance measure. The American Journal of Emergency Medicine, 31(4), pp.680-683.</w:t>
      </w:r>
    </w:p>
    <w:p w14:paraId="566F62DB" w14:textId="2AE82BF6" w:rsidR="00B86827" w:rsidRPr="00956C13" w:rsidRDefault="00B86827" w:rsidP="00956C13">
      <w:pPr>
        <w:pStyle w:val="ListParagraph"/>
        <w:numPr>
          <w:ilvl w:val="0"/>
          <w:numId w:val="1"/>
        </w:numPr>
        <w:rPr>
          <w:color w:val="538135" w:themeColor="accent6" w:themeShade="BF"/>
          <w:sz w:val="24"/>
          <w:szCs w:val="24"/>
        </w:rPr>
      </w:pPr>
      <w:proofErr w:type="spellStart"/>
      <w:r w:rsidRPr="00956C13">
        <w:rPr>
          <w:color w:val="538135" w:themeColor="accent6" w:themeShade="BF"/>
          <w:sz w:val="24"/>
          <w:szCs w:val="24"/>
        </w:rPr>
        <w:t>Wallgren</w:t>
      </w:r>
      <w:proofErr w:type="spellEnd"/>
      <w:r w:rsidRPr="00956C13">
        <w:rPr>
          <w:color w:val="538135" w:themeColor="accent6" w:themeShade="BF"/>
          <w:sz w:val="24"/>
          <w:szCs w:val="24"/>
        </w:rPr>
        <w:t xml:space="preserve">, U., </w:t>
      </w:r>
      <w:proofErr w:type="spellStart"/>
      <w:r w:rsidRPr="00956C13">
        <w:rPr>
          <w:color w:val="538135" w:themeColor="accent6" w:themeShade="BF"/>
          <w:sz w:val="24"/>
          <w:szCs w:val="24"/>
        </w:rPr>
        <w:t>Antonsson</w:t>
      </w:r>
      <w:proofErr w:type="spellEnd"/>
      <w:r w:rsidRPr="00956C13">
        <w:rPr>
          <w:color w:val="538135" w:themeColor="accent6" w:themeShade="BF"/>
          <w:sz w:val="24"/>
          <w:szCs w:val="24"/>
        </w:rPr>
        <w:t xml:space="preserve">, V., </w:t>
      </w:r>
      <w:proofErr w:type="spellStart"/>
      <w:r w:rsidRPr="00956C13">
        <w:rPr>
          <w:color w:val="538135" w:themeColor="accent6" w:themeShade="BF"/>
          <w:sz w:val="24"/>
          <w:szCs w:val="24"/>
        </w:rPr>
        <w:t>Castrén</w:t>
      </w:r>
      <w:proofErr w:type="spellEnd"/>
      <w:r w:rsidRPr="00956C13">
        <w:rPr>
          <w:color w:val="538135" w:themeColor="accent6" w:themeShade="BF"/>
          <w:sz w:val="24"/>
          <w:szCs w:val="24"/>
        </w:rPr>
        <w:t>, M. and Kurland, L. (2016). Longer time to antibiotics and higher mortality among septic patients with non-specific presentations -a cross sectional study of Emergency Department patients indicating that a screening tool may improve identification. Scandinavian Journal of Trauma, Resuscitation and Emergency Medicine, 24(1), pp.1-11.</w:t>
      </w:r>
    </w:p>
    <w:p w14:paraId="78A4F47E" w14:textId="0425DE53" w:rsidR="003B7D58" w:rsidRPr="00956C13" w:rsidRDefault="003B7D58" w:rsidP="00956C13">
      <w:pPr>
        <w:pStyle w:val="ListParagraph"/>
        <w:numPr>
          <w:ilvl w:val="0"/>
          <w:numId w:val="1"/>
        </w:numPr>
        <w:rPr>
          <w:sz w:val="24"/>
          <w:szCs w:val="24"/>
        </w:rPr>
      </w:pPr>
      <w:r w:rsidRPr="00956C13">
        <w:rPr>
          <w:sz w:val="24"/>
          <w:szCs w:val="24"/>
        </w:rPr>
        <w:t xml:space="preserve">Wang, H., Shapiro, N., Angus, D. and </w:t>
      </w:r>
      <w:proofErr w:type="spellStart"/>
      <w:r w:rsidRPr="00956C13">
        <w:rPr>
          <w:sz w:val="24"/>
          <w:szCs w:val="24"/>
        </w:rPr>
        <w:t>Yealy</w:t>
      </w:r>
      <w:proofErr w:type="spellEnd"/>
      <w:r w:rsidRPr="00956C13">
        <w:rPr>
          <w:sz w:val="24"/>
          <w:szCs w:val="24"/>
        </w:rPr>
        <w:t>, D. (2007). National estimates of severe sepsis in United States emergency departments. Critical Care Medicine, 35(8), pp.1928-1936.</w:t>
      </w:r>
    </w:p>
    <w:p w14:paraId="0EEC6EE1" w14:textId="621E49AB" w:rsidR="00CA703E" w:rsidRPr="00956C13" w:rsidRDefault="00CA703E" w:rsidP="00956C13">
      <w:pPr>
        <w:pStyle w:val="ListParagraph"/>
        <w:numPr>
          <w:ilvl w:val="0"/>
          <w:numId w:val="1"/>
        </w:numPr>
        <w:rPr>
          <w:sz w:val="24"/>
          <w:szCs w:val="24"/>
        </w:rPr>
      </w:pPr>
      <w:r w:rsidRPr="00956C13">
        <w:rPr>
          <w:sz w:val="24"/>
          <w:szCs w:val="24"/>
        </w:rPr>
        <w:t>Ward, N. and Levy, M. (2017). Sepsis. 1st ed. New York: Springer, pp.3-11.</w:t>
      </w:r>
    </w:p>
    <w:p w14:paraId="3EFD0C69" w14:textId="6D0AB2A5" w:rsidR="00CA703E" w:rsidRPr="00956C13" w:rsidRDefault="00CA703E" w:rsidP="00956C13">
      <w:pPr>
        <w:pStyle w:val="ListParagraph"/>
        <w:numPr>
          <w:ilvl w:val="0"/>
          <w:numId w:val="1"/>
        </w:numPr>
        <w:rPr>
          <w:sz w:val="24"/>
          <w:szCs w:val="24"/>
        </w:rPr>
      </w:pPr>
      <w:proofErr w:type="spellStart"/>
      <w:r w:rsidRPr="00956C13">
        <w:rPr>
          <w:sz w:val="24"/>
          <w:szCs w:val="24"/>
        </w:rPr>
        <w:t>Wiersinga</w:t>
      </w:r>
      <w:proofErr w:type="spellEnd"/>
      <w:r w:rsidRPr="00956C13">
        <w:rPr>
          <w:sz w:val="24"/>
          <w:szCs w:val="24"/>
        </w:rPr>
        <w:t xml:space="preserve">, W. and Seymour, C. (2018). Handbook of sepsis. 1st ed. London: Springer, pp.9-17. </w:t>
      </w:r>
    </w:p>
    <w:p w14:paraId="6BC56750" w14:textId="1D6CD3CC" w:rsidR="004C0D4D" w:rsidRPr="00515A4F" w:rsidRDefault="004C0D4D">
      <w:pPr>
        <w:rPr>
          <w:sz w:val="24"/>
          <w:szCs w:val="24"/>
        </w:rPr>
      </w:pPr>
    </w:p>
    <w:sectPr w:rsidR="004C0D4D" w:rsidRPr="00515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61D87"/>
    <w:multiLevelType w:val="hybridMultilevel"/>
    <w:tmpl w:val="D3087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D7052"/>
    <w:multiLevelType w:val="hybridMultilevel"/>
    <w:tmpl w:val="7EF01A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0F30E4"/>
    <w:multiLevelType w:val="hybridMultilevel"/>
    <w:tmpl w:val="D1DEE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77B"/>
    <w:rsid w:val="0000269D"/>
    <w:rsid w:val="00016D57"/>
    <w:rsid w:val="000171A4"/>
    <w:rsid w:val="00017494"/>
    <w:rsid w:val="00017579"/>
    <w:rsid w:val="00017739"/>
    <w:rsid w:val="00020928"/>
    <w:rsid w:val="00021F35"/>
    <w:rsid w:val="00024873"/>
    <w:rsid w:val="0002539A"/>
    <w:rsid w:val="00026196"/>
    <w:rsid w:val="00030876"/>
    <w:rsid w:val="00031258"/>
    <w:rsid w:val="00031B72"/>
    <w:rsid w:val="00031FFC"/>
    <w:rsid w:val="0003323C"/>
    <w:rsid w:val="000337F8"/>
    <w:rsid w:val="000339C2"/>
    <w:rsid w:val="00034027"/>
    <w:rsid w:val="00037AF3"/>
    <w:rsid w:val="00037E88"/>
    <w:rsid w:val="0004007F"/>
    <w:rsid w:val="0004078C"/>
    <w:rsid w:val="00041DB5"/>
    <w:rsid w:val="00043FD6"/>
    <w:rsid w:val="00045C7D"/>
    <w:rsid w:val="00046273"/>
    <w:rsid w:val="000468EB"/>
    <w:rsid w:val="00047F6E"/>
    <w:rsid w:val="00050464"/>
    <w:rsid w:val="000545C5"/>
    <w:rsid w:val="000550E4"/>
    <w:rsid w:val="00056B7B"/>
    <w:rsid w:val="0005714D"/>
    <w:rsid w:val="000575A3"/>
    <w:rsid w:val="00057E79"/>
    <w:rsid w:val="00057EA9"/>
    <w:rsid w:val="00060D9E"/>
    <w:rsid w:val="00060EF2"/>
    <w:rsid w:val="0006192C"/>
    <w:rsid w:val="000624DE"/>
    <w:rsid w:val="000631AB"/>
    <w:rsid w:val="0006522D"/>
    <w:rsid w:val="000660D3"/>
    <w:rsid w:val="00066FA0"/>
    <w:rsid w:val="000679F2"/>
    <w:rsid w:val="00067F92"/>
    <w:rsid w:val="00070B3C"/>
    <w:rsid w:val="00070C74"/>
    <w:rsid w:val="00070E3A"/>
    <w:rsid w:val="000712D9"/>
    <w:rsid w:val="00071F1B"/>
    <w:rsid w:val="00072044"/>
    <w:rsid w:val="00077CDC"/>
    <w:rsid w:val="00083803"/>
    <w:rsid w:val="00084E01"/>
    <w:rsid w:val="00086F1F"/>
    <w:rsid w:val="00090329"/>
    <w:rsid w:val="00090776"/>
    <w:rsid w:val="000910F0"/>
    <w:rsid w:val="00091E65"/>
    <w:rsid w:val="000922F2"/>
    <w:rsid w:val="0009257E"/>
    <w:rsid w:val="0009409B"/>
    <w:rsid w:val="0009429B"/>
    <w:rsid w:val="00094E1F"/>
    <w:rsid w:val="00095006"/>
    <w:rsid w:val="000970F6"/>
    <w:rsid w:val="00097DD5"/>
    <w:rsid w:val="000A2204"/>
    <w:rsid w:val="000A2692"/>
    <w:rsid w:val="000A2F26"/>
    <w:rsid w:val="000A31D1"/>
    <w:rsid w:val="000A4298"/>
    <w:rsid w:val="000A45ED"/>
    <w:rsid w:val="000A51C9"/>
    <w:rsid w:val="000A6A4D"/>
    <w:rsid w:val="000A6E14"/>
    <w:rsid w:val="000B05B7"/>
    <w:rsid w:val="000B31A3"/>
    <w:rsid w:val="000B6FAE"/>
    <w:rsid w:val="000C0C65"/>
    <w:rsid w:val="000C0F76"/>
    <w:rsid w:val="000C1326"/>
    <w:rsid w:val="000C25B8"/>
    <w:rsid w:val="000C3B29"/>
    <w:rsid w:val="000C4506"/>
    <w:rsid w:val="000C4641"/>
    <w:rsid w:val="000C49A2"/>
    <w:rsid w:val="000C5235"/>
    <w:rsid w:val="000C6723"/>
    <w:rsid w:val="000D31AC"/>
    <w:rsid w:val="000D353D"/>
    <w:rsid w:val="000D519D"/>
    <w:rsid w:val="000D56C2"/>
    <w:rsid w:val="000D77E6"/>
    <w:rsid w:val="000E0FE7"/>
    <w:rsid w:val="000E1E9B"/>
    <w:rsid w:val="000E386E"/>
    <w:rsid w:val="000E4136"/>
    <w:rsid w:val="000F1C3C"/>
    <w:rsid w:val="000F640B"/>
    <w:rsid w:val="0010102D"/>
    <w:rsid w:val="001018D6"/>
    <w:rsid w:val="0010429A"/>
    <w:rsid w:val="0010619F"/>
    <w:rsid w:val="0011098C"/>
    <w:rsid w:val="00111B3D"/>
    <w:rsid w:val="00112C22"/>
    <w:rsid w:val="00117216"/>
    <w:rsid w:val="001207AA"/>
    <w:rsid w:val="001216C7"/>
    <w:rsid w:val="00121E5C"/>
    <w:rsid w:val="00122FAD"/>
    <w:rsid w:val="00125E8E"/>
    <w:rsid w:val="001260A2"/>
    <w:rsid w:val="00127523"/>
    <w:rsid w:val="00127B0A"/>
    <w:rsid w:val="001349DA"/>
    <w:rsid w:val="00135791"/>
    <w:rsid w:val="00136C14"/>
    <w:rsid w:val="001378D5"/>
    <w:rsid w:val="0014415F"/>
    <w:rsid w:val="001449A4"/>
    <w:rsid w:val="001453AD"/>
    <w:rsid w:val="00145926"/>
    <w:rsid w:val="0014681E"/>
    <w:rsid w:val="00147ACC"/>
    <w:rsid w:val="001528FF"/>
    <w:rsid w:val="00153DE4"/>
    <w:rsid w:val="00157258"/>
    <w:rsid w:val="001611A9"/>
    <w:rsid w:val="001618B4"/>
    <w:rsid w:val="00162081"/>
    <w:rsid w:val="001646AA"/>
    <w:rsid w:val="00165C03"/>
    <w:rsid w:val="00167EC9"/>
    <w:rsid w:val="00171C8C"/>
    <w:rsid w:val="0017375A"/>
    <w:rsid w:val="00174241"/>
    <w:rsid w:val="00174A35"/>
    <w:rsid w:val="00174A3D"/>
    <w:rsid w:val="00176027"/>
    <w:rsid w:val="00177980"/>
    <w:rsid w:val="00177D74"/>
    <w:rsid w:val="00180880"/>
    <w:rsid w:val="00180BE0"/>
    <w:rsid w:val="00180D0C"/>
    <w:rsid w:val="0018260C"/>
    <w:rsid w:val="001834D2"/>
    <w:rsid w:val="00183998"/>
    <w:rsid w:val="00183F48"/>
    <w:rsid w:val="00187A58"/>
    <w:rsid w:val="00191497"/>
    <w:rsid w:val="00192172"/>
    <w:rsid w:val="00193C30"/>
    <w:rsid w:val="0019440D"/>
    <w:rsid w:val="0019589D"/>
    <w:rsid w:val="001976BA"/>
    <w:rsid w:val="00197C7C"/>
    <w:rsid w:val="001A092E"/>
    <w:rsid w:val="001A100E"/>
    <w:rsid w:val="001A19BB"/>
    <w:rsid w:val="001A20A1"/>
    <w:rsid w:val="001A350F"/>
    <w:rsid w:val="001A4F5D"/>
    <w:rsid w:val="001A7827"/>
    <w:rsid w:val="001B046A"/>
    <w:rsid w:val="001B2382"/>
    <w:rsid w:val="001B37E8"/>
    <w:rsid w:val="001B45CB"/>
    <w:rsid w:val="001B5B05"/>
    <w:rsid w:val="001B60F0"/>
    <w:rsid w:val="001B6719"/>
    <w:rsid w:val="001B7145"/>
    <w:rsid w:val="001B7CF1"/>
    <w:rsid w:val="001C0474"/>
    <w:rsid w:val="001C08B2"/>
    <w:rsid w:val="001C09BB"/>
    <w:rsid w:val="001C12D1"/>
    <w:rsid w:val="001C2944"/>
    <w:rsid w:val="001C3D54"/>
    <w:rsid w:val="001C3F44"/>
    <w:rsid w:val="001D1A8B"/>
    <w:rsid w:val="001D2625"/>
    <w:rsid w:val="001D36EA"/>
    <w:rsid w:val="001D379A"/>
    <w:rsid w:val="001D5AA2"/>
    <w:rsid w:val="001D7622"/>
    <w:rsid w:val="001E1110"/>
    <w:rsid w:val="001E153B"/>
    <w:rsid w:val="001E2AE8"/>
    <w:rsid w:val="001E3D34"/>
    <w:rsid w:val="001F2172"/>
    <w:rsid w:val="001F2599"/>
    <w:rsid w:val="001F25C5"/>
    <w:rsid w:val="001F6239"/>
    <w:rsid w:val="001F6BC4"/>
    <w:rsid w:val="001F7C45"/>
    <w:rsid w:val="00201184"/>
    <w:rsid w:val="00201606"/>
    <w:rsid w:val="00201ACE"/>
    <w:rsid w:val="00202BA9"/>
    <w:rsid w:val="00202DB7"/>
    <w:rsid w:val="0020448B"/>
    <w:rsid w:val="00204983"/>
    <w:rsid w:val="00207414"/>
    <w:rsid w:val="0021311C"/>
    <w:rsid w:val="00213F9D"/>
    <w:rsid w:val="002170B3"/>
    <w:rsid w:val="0022080E"/>
    <w:rsid w:val="00220AB6"/>
    <w:rsid w:val="00223925"/>
    <w:rsid w:val="002239D8"/>
    <w:rsid w:val="00224070"/>
    <w:rsid w:val="00224E81"/>
    <w:rsid w:val="002258E2"/>
    <w:rsid w:val="00226339"/>
    <w:rsid w:val="002265E6"/>
    <w:rsid w:val="00230C70"/>
    <w:rsid w:val="00234389"/>
    <w:rsid w:val="00235242"/>
    <w:rsid w:val="00235F54"/>
    <w:rsid w:val="00235F78"/>
    <w:rsid w:val="002366B2"/>
    <w:rsid w:val="00236F4E"/>
    <w:rsid w:val="0023766C"/>
    <w:rsid w:val="00237FD8"/>
    <w:rsid w:val="002417DF"/>
    <w:rsid w:val="00241AB9"/>
    <w:rsid w:val="00242C1A"/>
    <w:rsid w:val="0024393B"/>
    <w:rsid w:val="00245F5D"/>
    <w:rsid w:val="00246370"/>
    <w:rsid w:val="0025077D"/>
    <w:rsid w:val="00250CC9"/>
    <w:rsid w:val="00250F04"/>
    <w:rsid w:val="002510CC"/>
    <w:rsid w:val="002513AD"/>
    <w:rsid w:val="00252E2F"/>
    <w:rsid w:val="00255059"/>
    <w:rsid w:val="00260C1B"/>
    <w:rsid w:val="00260EE6"/>
    <w:rsid w:val="00261995"/>
    <w:rsid w:val="00267C3E"/>
    <w:rsid w:val="00270118"/>
    <w:rsid w:val="00270A0F"/>
    <w:rsid w:val="00276737"/>
    <w:rsid w:val="00280998"/>
    <w:rsid w:val="00283D27"/>
    <w:rsid w:val="002840CA"/>
    <w:rsid w:val="00284651"/>
    <w:rsid w:val="00284E70"/>
    <w:rsid w:val="002867EB"/>
    <w:rsid w:val="00286F2C"/>
    <w:rsid w:val="00287132"/>
    <w:rsid w:val="00287B76"/>
    <w:rsid w:val="0029093C"/>
    <w:rsid w:val="00291406"/>
    <w:rsid w:val="00292570"/>
    <w:rsid w:val="00292D25"/>
    <w:rsid w:val="002A1936"/>
    <w:rsid w:val="002A1C26"/>
    <w:rsid w:val="002A20CA"/>
    <w:rsid w:val="002A346B"/>
    <w:rsid w:val="002A5D49"/>
    <w:rsid w:val="002A6A5D"/>
    <w:rsid w:val="002B0455"/>
    <w:rsid w:val="002B1D43"/>
    <w:rsid w:val="002B3441"/>
    <w:rsid w:val="002C0DB4"/>
    <w:rsid w:val="002C192A"/>
    <w:rsid w:val="002C2125"/>
    <w:rsid w:val="002C21D8"/>
    <w:rsid w:val="002C4807"/>
    <w:rsid w:val="002C4ACA"/>
    <w:rsid w:val="002C4EAF"/>
    <w:rsid w:val="002C5B9B"/>
    <w:rsid w:val="002D22BD"/>
    <w:rsid w:val="002D2870"/>
    <w:rsid w:val="002D6CDC"/>
    <w:rsid w:val="002D7273"/>
    <w:rsid w:val="002D77D4"/>
    <w:rsid w:val="002E01B7"/>
    <w:rsid w:val="002E0BC4"/>
    <w:rsid w:val="002E0BEA"/>
    <w:rsid w:val="002E0EE2"/>
    <w:rsid w:val="002E31CF"/>
    <w:rsid w:val="002E7327"/>
    <w:rsid w:val="002F08BA"/>
    <w:rsid w:val="002F2D9C"/>
    <w:rsid w:val="002F4573"/>
    <w:rsid w:val="002F6496"/>
    <w:rsid w:val="002F6D0D"/>
    <w:rsid w:val="002F7191"/>
    <w:rsid w:val="0030034C"/>
    <w:rsid w:val="00301134"/>
    <w:rsid w:val="00301877"/>
    <w:rsid w:val="003078E9"/>
    <w:rsid w:val="00307F8D"/>
    <w:rsid w:val="003108F6"/>
    <w:rsid w:val="00310B4B"/>
    <w:rsid w:val="00311335"/>
    <w:rsid w:val="00312FCF"/>
    <w:rsid w:val="003133AE"/>
    <w:rsid w:val="00313405"/>
    <w:rsid w:val="003152BE"/>
    <w:rsid w:val="00317D8F"/>
    <w:rsid w:val="003208E6"/>
    <w:rsid w:val="00321497"/>
    <w:rsid w:val="00322C84"/>
    <w:rsid w:val="00327C42"/>
    <w:rsid w:val="00333108"/>
    <w:rsid w:val="00335B6E"/>
    <w:rsid w:val="00335EFD"/>
    <w:rsid w:val="0033603F"/>
    <w:rsid w:val="003369B6"/>
    <w:rsid w:val="00336B8A"/>
    <w:rsid w:val="00336BC9"/>
    <w:rsid w:val="0034031B"/>
    <w:rsid w:val="003407A1"/>
    <w:rsid w:val="00340E69"/>
    <w:rsid w:val="00341FFD"/>
    <w:rsid w:val="00342564"/>
    <w:rsid w:val="00343FE9"/>
    <w:rsid w:val="0034430A"/>
    <w:rsid w:val="00352477"/>
    <w:rsid w:val="00352A42"/>
    <w:rsid w:val="00353F45"/>
    <w:rsid w:val="00354DB0"/>
    <w:rsid w:val="003550AE"/>
    <w:rsid w:val="00355393"/>
    <w:rsid w:val="00355E07"/>
    <w:rsid w:val="00356918"/>
    <w:rsid w:val="00357A21"/>
    <w:rsid w:val="00361309"/>
    <w:rsid w:val="00365B7C"/>
    <w:rsid w:val="00367F02"/>
    <w:rsid w:val="00370ABF"/>
    <w:rsid w:val="00370D4B"/>
    <w:rsid w:val="00372854"/>
    <w:rsid w:val="00374E7C"/>
    <w:rsid w:val="00375AE3"/>
    <w:rsid w:val="00375D19"/>
    <w:rsid w:val="00381010"/>
    <w:rsid w:val="00382591"/>
    <w:rsid w:val="00382BCE"/>
    <w:rsid w:val="0038457B"/>
    <w:rsid w:val="0039006E"/>
    <w:rsid w:val="00394348"/>
    <w:rsid w:val="003950AF"/>
    <w:rsid w:val="003961DC"/>
    <w:rsid w:val="00396E59"/>
    <w:rsid w:val="003970C1"/>
    <w:rsid w:val="00397619"/>
    <w:rsid w:val="003A0EF1"/>
    <w:rsid w:val="003A1135"/>
    <w:rsid w:val="003A12B8"/>
    <w:rsid w:val="003A424D"/>
    <w:rsid w:val="003A480F"/>
    <w:rsid w:val="003A536A"/>
    <w:rsid w:val="003A601B"/>
    <w:rsid w:val="003A6ED0"/>
    <w:rsid w:val="003A74CF"/>
    <w:rsid w:val="003A7B9F"/>
    <w:rsid w:val="003B2B9B"/>
    <w:rsid w:val="003B43DE"/>
    <w:rsid w:val="003B51F7"/>
    <w:rsid w:val="003B6A0D"/>
    <w:rsid w:val="003B7D58"/>
    <w:rsid w:val="003C1CDA"/>
    <w:rsid w:val="003C2014"/>
    <w:rsid w:val="003C23A3"/>
    <w:rsid w:val="003C2774"/>
    <w:rsid w:val="003C2A2B"/>
    <w:rsid w:val="003C2AED"/>
    <w:rsid w:val="003C2DD8"/>
    <w:rsid w:val="003C6576"/>
    <w:rsid w:val="003C7235"/>
    <w:rsid w:val="003C727D"/>
    <w:rsid w:val="003D1953"/>
    <w:rsid w:val="003D233A"/>
    <w:rsid w:val="003D3029"/>
    <w:rsid w:val="003D41E0"/>
    <w:rsid w:val="003D47EE"/>
    <w:rsid w:val="003D6FD0"/>
    <w:rsid w:val="003D7316"/>
    <w:rsid w:val="003D773C"/>
    <w:rsid w:val="003E02AB"/>
    <w:rsid w:val="003E111B"/>
    <w:rsid w:val="003E1B1D"/>
    <w:rsid w:val="003E2481"/>
    <w:rsid w:val="003E70DB"/>
    <w:rsid w:val="003E7505"/>
    <w:rsid w:val="003F11FF"/>
    <w:rsid w:val="003F1A36"/>
    <w:rsid w:val="003F1EE4"/>
    <w:rsid w:val="003F70BA"/>
    <w:rsid w:val="00400AD7"/>
    <w:rsid w:val="004021EB"/>
    <w:rsid w:val="00402204"/>
    <w:rsid w:val="004048F2"/>
    <w:rsid w:val="00405C51"/>
    <w:rsid w:val="0040668D"/>
    <w:rsid w:val="00407348"/>
    <w:rsid w:val="004074E7"/>
    <w:rsid w:val="004103D6"/>
    <w:rsid w:val="00410A72"/>
    <w:rsid w:val="00410CC8"/>
    <w:rsid w:val="00410F25"/>
    <w:rsid w:val="004114D8"/>
    <w:rsid w:val="004123B1"/>
    <w:rsid w:val="004127BC"/>
    <w:rsid w:val="00413DCA"/>
    <w:rsid w:val="00415D3F"/>
    <w:rsid w:val="0041702C"/>
    <w:rsid w:val="00417B8E"/>
    <w:rsid w:val="00420077"/>
    <w:rsid w:val="004207CA"/>
    <w:rsid w:val="00422966"/>
    <w:rsid w:val="00423B58"/>
    <w:rsid w:val="00425F1B"/>
    <w:rsid w:val="004270C0"/>
    <w:rsid w:val="00430361"/>
    <w:rsid w:val="00431FFD"/>
    <w:rsid w:val="004324AD"/>
    <w:rsid w:val="00432ED7"/>
    <w:rsid w:val="00434EE9"/>
    <w:rsid w:val="004358A2"/>
    <w:rsid w:val="0043692D"/>
    <w:rsid w:val="00436A37"/>
    <w:rsid w:val="00442B2B"/>
    <w:rsid w:val="00442BCA"/>
    <w:rsid w:val="004443F3"/>
    <w:rsid w:val="00445748"/>
    <w:rsid w:val="00445E7A"/>
    <w:rsid w:val="0044619A"/>
    <w:rsid w:val="004536BC"/>
    <w:rsid w:val="004555D2"/>
    <w:rsid w:val="00457DD6"/>
    <w:rsid w:val="00457FAF"/>
    <w:rsid w:val="00460773"/>
    <w:rsid w:val="0046127E"/>
    <w:rsid w:val="004616FB"/>
    <w:rsid w:val="00461A8B"/>
    <w:rsid w:val="004638A0"/>
    <w:rsid w:val="00464965"/>
    <w:rsid w:val="00465B1B"/>
    <w:rsid w:val="0047050A"/>
    <w:rsid w:val="00471F12"/>
    <w:rsid w:val="004733DF"/>
    <w:rsid w:val="004756CE"/>
    <w:rsid w:val="0047698C"/>
    <w:rsid w:val="00477383"/>
    <w:rsid w:val="004776AA"/>
    <w:rsid w:val="00477EDF"/>
    <w:rsid w:val="004809E2"/>
    <w:rsid w:val="00480A02"/>
    <w:rsid w:val="0048422C"/>
    <w:rsid w:val="00484B38"/>
    <w:rsid w:val="0048516D"/>
    <w:rsid w:val="004927F7"/>
    <w:rsid w:val="00494197"/>
    <w:rsid w:val="0049798F"/>
    <w:rsid w:val="004A2039"/>
    <w:rsid w:val="004A36F6"/>
    <w:rsid w:val="004A3A68"/>
    <w:rsid w:val="004A3D49"/>
    <w:rsid w:val="004A3EB8"/>
    <w:rsid w:val="004A48CD"/>
    <w:rsid w:val="004A544A"/>
    <w:rsid w:val="004A67AD"/>
    <w:rsid w:val="004A7CC5"/>
    <w:rsid w:val="004B469D"/>
    <w:rsid w:val="004B4F90"/>
    <w:rsid w:val="004B796A"/>
    <w:rsid w:val="004B7E6E"/>
    <w:rsid w:val="004C0B62"/>
    <w:rsid w:val="004C0D4D"/>
    <w:rsid w:val="004C1742"/>
    <w:rsid w:val="004C1E1A"/>
    <w:rsid w:val="004C2523"/>
    <w:rsid w:val="004C267B"/>
    <w:rsid w:val="004C347F"/>
    <w:rsid w:val="004C5720"/>
    <w:rsid w:val="004D1E91"/>
    <w:rsid w:val="004D39B0"/>
    <w:rsid w:val="004D405B"/>
    <w:rsid w:val="004D6031"/>
    <w:rsid w:val="004D763D"/>
    <w:rsid w:val="004E000A"/>
    <w:rsid w:val="004E0A67"/>
    <w:rsid w:val="004E0FD7"/>
    <w:rsid w:val="004E1FDD"/>
    <w:rsid w:val="004E2A8A"/>
    <w:rsid w:val="004E302D"/>
    <w:rsid w:val="004E36CE"/>
    <w:rsid w:val="004E4C6F"/>
    <w:rsid w:val="004F090A"/>
    <w:rsid w:val="004F4319"/>
    <w:rsid w:val="004F77EB"/>
    <w:rsid w:val="00502535"/>
    <w:rsid w:val="00503A7F"/>
    <w:rsid w:val="00510177"/>
    <w:rsid w:val="00510653"/>
    <w:rsid w:val="00510E52"/>
    <w:rsid w:val="005111AC"/>
    <w:rsid w:val="00513AC1"/>
    <w:rsid w:val="005144E6"/>
    <w:rsid w:val="00515A4F"/>
    <w:rsid w:val="005162C7"/>
    <w:rsid w:val="00517C9C"/>
    <w:rsid w:val="005228E7"/>
    <w:rsid w:val="00524ED5"/>
    <w:rsid w:val="0052546D"/>
    <w:rsid w:val="00530D46"/>
    <w:rsid w:val="0053112A"/>
    <w:rsid w:val="00533D7A"/>
    <w:rsid w:val="00534556"/>
    <w:rsid w:val="00534F9C"/>
    <w:rsid w:val="00535826"/>
    <w:rsid w:val="00542988"/>
    <w:rsid w:val="0054424F"/>
    <w:rsid w:val="00544EB0"/>
    <w:rsid w:val="00546207"/>
    <w:rsid w:val="00546C02"/>
    <w:rsid w:val="0054731D"/>
    <w:rsid w:val="00550B29"/>
    <w:rsid w:val="00550E89"/>
    <w:rsid w:val="00551D65"/>
    <w:rsid w:val="00551F1B"/>
    <w:rsid w:val="00554B68"/>
    <w:rsid w:val="00555C4B"/>
    <w:rsid w:val="00556B4F"/>
    <w:rsid w:val="005577A1"/>
    <w:rsid w:val="00562473"/>
    <w:rsid w:val="00562F27"/>
    <w:rsid w:val="00563085"/>
    <w:rsid w:val="00564C37"/>
    <w:rsid w:val="00566976"/>
    <w:rsid w:val="005669A4"/>
    <w:rsid w:val="00566CAE"/>
    <w:rsid w:val="0057005D"/>
    <w:rsid w:val="00571F26"/>
    <w:rsid w:val="0057215E"/>
    <w:rsid w:val="0057222A"/>
    <w:rsid w:val="0057275D"/>
    <w:rsid w:val="00573E1C"/>
    <w:rsid w:val="00575967"/>
    <w:rsid w:val="005764BF"/>
    <w:rsid w:val="00580FCC"/>
    <w:rsid w:val="00581C42"/>
    <w:rsid w:val="00583388"/>
    <w:rsid w:val="00583661"/>
    <w:rsid w:val="00583DB8"/>
    <w:rsid w:val="00586CCB"/>
    <w:rsid w:val="00586DC3"/>
    <w:rsid w:val="0058776F"/>
    <w:rsid w:val="00590770"/>
    <w:rsid w:val="00592A82"/>
    <w:rsid w:val="005952E8"/>
    <w:rsid w:val="005A0207"/>
    <w:rsid w:val="005A07DB"/>
    <w:rsid w:val="005A28A1"/>
    <w:rsid w:val="005A2BB1"/>
    <w:rsid w:val="005A3524"/>
    <w:rsid w:val="005A62BC"/>
    <w:rsid w:val="005A786B"/>
    <w:rsid w:val="005A7A23"/>
    <w:rsid w:val="005B57BD"/>
    <w:rsid w:val="005C0067"/>
    <w:rsid w:val="005C01E3"/>
    <w:rsid w:val="005C0770"/>
    <w:rsid w:val="005C0E67"/>
    <w:rsid w:val="005C113C"/>
    <w:rsid w:val="005C1F2A"/>
    <w:rsid w:val="005C24CA"/>
    <w:rsid w:val="005C277C"/>
    <w:rsid w:val="005C2FF8"/>
    <w:rsid w:val="005C75E6"/>
    <w:rsid w:val="005C7F72"/>
    <w:rsid w:val="005D25C0"/>
    <w:rsid w:val="005D3D38"/>
    <w:rsid w:val="005D401D"/>
    <w:rsid w:val="005D5B45"/>
    <w:rsid w:val="005D767B"/>
    <w:rsid w:val="005E2E8C"/>
    <w:rsid w:val="005E2F91"/>
    <w:rsid w:val="005E3AAB"/>
    <w:rsid w:val="005E4256"/>
    <w:rsid w:val="005E4932"/>
    <w:rsid w:val="005E5B3A"/>
    <w:rsid w:val="005E73ED"/>
    <w:rsid w:val="005F057C"/>
    <w:rsid w:val="005F0AF5"/>
    <w:rsid w:val="005F305E"/>
    <w:rsid w:val="005F3213"/>
    <w:rsid w:val="005F4622"/>
    <w:rsid w:val="005F5A63"/>
    <w:rsid w:val="005F6321"/>
    <w:rsid w:val="0060377B"/>
    <w:rsid w:val="006038BD"/>
    <w:rsid w:val="00603D9B"/>
    <w:rsid w:val="0060456E"/>
    <w:rsid w:val="00604DE6"/>
    <w:rsid w:val="00606B56"/>
    <w:rsid w:val="00607A96"/>
    <w:rsid w:val="00607BE9"/>
    <w:rsid w:val="00610AC1"/>
    <w:rsid w:val="006130F6"/>
    <w:rsid w:val="00613627"/>
    <w:rsid w:val="006150DD"/>
    <w:rsid w:val="00616126"/>
    <w:rsid w:val="00620A50"/>
    <w:rsid w:val="006225AB"/>
    <w:rsid w:val="006231ED"/>
    <w:rsid w:val="00625B88"/>
    <w:rsid w:val="006268C4"/>
    <w:rsid w:val="006311DD"/>
    <w:rsid w:val="00636F00"/>
    <w:rsid w:val="00637777"/>
    <w:rsid w:val="00640F12"/>
    <w:rsid w:val="00641453"/>
    <w:rsid w:val="0064145F"/>
    <w:rsid w:val="00642C59"/>
    <w:rsid w:val="006438E5"/>
    <w:rsid w:val="0064786B"/>
    <w:rsid w:val="00647AEA"/>
    <w:rsid w:val="00650D06"/>
    <w:rsid w:val="00651B41"/>
    <w:rsid w:val="00655BD2"/>
    <w:rsid w:val="00656BAA"/>
    <w:rsid w:val="00656C51"/>
    <w:rsid w:val="006575AD"/>
    <w:rsid w:val="006575F8"/>
    <w:rsid w:val="00660492"/>
    <w:rsid w:val="00660835"/>
    <w:rsid w:val="00661531"/>
    <w:rsid w:val="00664724"/>
    <w:rsid w:val="006648E6"/>
    <w:rsid w:val="006657C5"/>
    <w:rsid w:val="00667023"/>
    <w:rsid w:val="00672C34"/>
    <w:rsid w:val="00674714"/>
    <w:rsid w:val="00676367"/>
    <w:rsid w:val="0068061F"/>
    <w:rsid w:val="00680D7F"/>
    <w:rsid w:val="00680F43"/>
    <w:rsid w:val="00681FAD"/>
    <w:rsid w:val="006823C8"/>
    <w:rsid w:val="00683D50"/>
    <w:rsid w:val="006858B5"/>
    <w:rsid w:val="00685E46"/>
    <w:rsid w:val="00687B9F"/>
    <w:rsid w:val="0069090D"/>
    <w:rsid w:val="006912C5"/>
    <w:rsid w:val="006927BD"/>
    <w:rsid w:val="00692E85"/>
    <w:rsid w:val="00693D8A"/>
    <w:rsid w:val="006A3787"/>
    <w:rsid w:val="006A63E5"/>
    <w:rsid w:val="006A7325"/>
    <w:rsid w:val="006B036A"/>
    <w:rsid w:val="006B0EA2"/>
    <w:rsid w:val="006B180A"/>
    <w:rsid w:val="006B1893"/>
    <w:rsid w:val="006B1C93"/>
    <w:rsid w:val="006B393E"/>
    <w:rsid w:val="006B4AA5"/>
    <w:rsid w:val="006B6662"/>
    <w:rsid w:val="006B7752"/>
    <w:rsid w:val="006C084D"/>
    <w:rsid w:val="006C09F1"/>
    <w:rsid w:val="006C132A"/>
    <w:rsid w:val="006C1B80"/>
    <w:rsid w:val="006C2DB0"/>
    <w:rsid w:val="006C65DA"/>
    <w:rsid w:val="006C69C1"/>
    <w:rsid w:val="006D0876"/>
    <w:rsid w:val="006D24CD"/>
    <w:rsid w:val="006D2AB0"/>
    <w:rsid w:val="006D2C9A"/>
    <w:rsid w:val="006D4A72"/>
    <w:rsid w:val="006D59CC"/>
    <w:rsid w:val="006D5E12"/>
    <w:rsid w:val="006D739B"/>
    <w:rsid w:val="006E194B"/>
    <w:rsid w:val="006E2770"/>
    <w:rsid w:val="006E34B0"/>
    <w:rsid w:val="006E3BDA"/>
    <w:rsid w:val="006E451F"/>
    <w:rsid w:val="006E5DB2"/>
    <w:rsid w:val="006E63AD"/>
    <w:rsid w:val="006E667A"/>
    <w:rsid w:val="006F2983"/>
    <w:rsid w:val="006F3BFF"/>
    <w:rsid w:val="006F4EA0"/>
    <w:rsid w:val="006F5F97"/>
    <w:rsid w:val="006F6527"/>
    <w:rsid w:val="00702EA2"/>
    <w:rsid w:val="007054F3"/>
    <w:rsid w:val="007057B1"/>
    <w:rsid w:val="00705E8F"/>
    <w:rsid w:val="007060F7"/>
    <w:rsid w:val="007070CF"/>
    <w:rsid w:val="00710E8E"/>
    <w:rsid w:val="00711262"/>
    <w:rsid w:val="0071187A"/>
    <w:rsid w:val="007118CC"/>
    <w:rsid w:val="007158EC"/>
    <w:rsid w:val="0071770B"/>
    <w:rsid w:val="007217ED"/>
    <w:rsid w:val="007230E7"/>
    <w:rsid w:val="00723DF7"/>
    <w:rsid w:val="0072441F"/>
    <w:rsid w:val="00725311"/>
    <w:rsid w:val="00725D4F"/>
    <w:rsid w:val="00727BFE"/>
    <w:rsid w:val="007327E0"/>
    <w:rsid w:val="00733469"/>
    <w:rsid w:val="0073404E"/>
    <w:rsid w:val="00735789"/>
    <w:rsid w:val="007362D0"/>
    <w:rsid w:val="0073634C"/>
    <w:rsid w:val="007404D2"/>
    <w:rsid w:val="0074208C"/>
    <w:rsid w:val="007448F4"/>
    <w:rsid w:val="00745109"/>
    <w:rsid w:val="00747B2F"/>
    <w:rsid w:val="0075007D"/>
    <w:rsid w:val="00750C55"/>
    <w:rsid w:val="00751255"/>
    <w:rsid w:val="00751841"/>
    <w:rsid w:val="00751F6C"/>
    <w:rsid w:val="0075384F"/>
    <w:rsid w:val="00755CC7"/>
    <w:rsid w:val="0075696B"/>
    <w:rsid w:val="00756C19"/>
    <w:rsid w:val="007612BC"/>
    <w:rsid w:val="00763C6C"/>
    <w:rsid w:val="00765615"/>
    <w:rsid w:val="007661CE"/>
    <w:rsid w:val="00766925"/>
    <w:rsid w:val="00767530"/>
    <w:rsid w:val="00767F1A"/>
    <w:rsid w:val="00771AF0"/>
    <w:rsid w:val="00771D9B"/>
    <w:rsid w:val="00777CD3"/>
    <w:rsid w:val="0078078F"/>
    <w:rsid w:val="007812AC"/>
    <w:rsid w:val="00782014"/>
    <w:rsid w:val="007822C3"/>
    <w:rsid w:val="007829F9"/>
    <w:rsid w:val="00782A17"/>
    <w:rsid w:val="00783A91"/>
    <w:rsid w:val="00783FA1"/>
    <w:rsid w:val="007850AC"/>
    <w:rsid w:val="007858B8"/>
    <w:rsid w:val="00785A3E"/>
    <w:rsid w:val="00786520"/>
    <w:rsid w:val="00787ACA"/>
    <w:rsid w:val="00790319"/>
    <w:rsid w:val="0079158C"/>
    <w:rsid w:val="00791DD0"/>
    <w:rsid w:val="00792A18"/>
    <w:rsid w:val="00793E49"/>
    <w:rsid w:val="00797B73"/>
    <w:rsid w:val="00797C4D"/>
    <w:rsid w:val="007A0A93"/>
    <w:rsid w:val="007A3813"/>
    <w:rsid w:val="007A3CB1"/>
    <w:rsid w:val="007A4BB1"/>
    <w:rsid w:val="007A5889"/>
    <w:rsid w:val="007A7DA5"/>
    <w:rsid w:val="007B1CF6"/>
    <w:rsid w:val="007B2AB4"/>
    <w:rsid w:val="007B3972"/>
    <w:rsid w:val="007B61B7"/>
    <w:rsid w:val="007B69D5"/>
    <w:rsid w:val="007B789A"/>
    <w:rsid w:val="007B7C8F"/>
    <w:rsid w:val="007B7C94"/>
    <w:rsid w:val="007C05FC"/>
    <w:rsid w:val="007C129B"/>
    <w:rsid w:val="007C3EBC"/>
    <w:rsid w:val="007D2CAD"/>
    <w:rsid w:val="007D5A5D"/>
    <w:rsid w:val="007D65A9"/>
    <w:rsid w:val="007D6908"/>
    <w:rsid w:val="007D75B7"/>
    <w:rsid w:val="007D781A"/>
    <w:rsid w:val="007E21F6"/>
    <w:rsid w:val="007E473B"/>
    <w:rsid w:val="007F07D6"/>
    <w:rsid w:val="007F0856"/>
    <w:rsid w:val="007F08B6"/>
    <w:rsid w:val="007F1045"/>
    <w:rsid w:val="007F17C3"/>
    <w:rsid w:val="007F491B"/>
    <w:rsid w:val="007F64B2"/>
    <w:rsid w:val="007F7375"/>
    <w:rsid w:val="007F767C"/>
    <w:rsid w:val="007F7CD6"/>
    <w:rsid w:val="007F7DE9"/>
    <w:rsid w:val="008005D0"/>
    <w:rsid w:val="00800BDE"/>
    <w:rsid w:val="00800F19"/>
    <w:rsid w:val="00803A73"/>
    <w:rsid w:val="00804E16"/>
    <w:rsid w:val="0080586A"/>
    <w:rsid w:val="00805A83"/>
    <w:rsid w:val="00810EFB"/>
    <w:rsid w:val="008126D1"/>
    <w:rsid w:val="008130EF"/>
    <w:rsid w:val="00813391"/>
    <w:rsid w:val="00813D34"/>
    <w:rsid w:val="00816263"/>
    <w:rsid w:val="00816C16"/>
    <w:rsid w:val="00822763"/>
    <w:rsid w:val="0082759B"/>
    <w:rsid w:val="00827B48"/>
    <w:rsid w:val="0083278A"/>
    <w:rsid w:val="00834635"/>
    <w:rsid w:val="008362D9"/>
    <w:rsid w:val="008374E2"/>
    <w:rsid w:val="0084249D"/>
    <w:rsid w:val="00842A3A"/>
    <w:rsid w:val="0084381D"/>
    <w:rsid w:val="00845A1C"/>
    <w:rsid w:val="008469C6"/>
    <w:rsid w:val="00850C0A"/>
    <w:rsid w:val="0085109B"/>
    <w:rsid w:val="008522B4"/>
    <w:rsid w:val="00855DD5"/>
    <w:rsid w:val="00857B8D"/>
    <w:rsid w:val="00860AAF"/>
    <w:rsid w:val="0086297F"/>
    <w:rsid w:val="00862DDF"/>
    <w:rsid w:val="00863F8B"/>
    <w:rsid w:val="0086469A"/>
    <w:rsid w:val="00866680"/>
    <w:rsid w:val="00873516"/>
    <w:rsid w:val="008744C9"/>
    <w:rsid w:val="008755F7"/>
    <w:rsid w:val="00876309"/>
    <w:rsid w:val="008763D7"/>
    <w:rsid w:val="00877117"/>
    <w:rsid w:val="00877253"/>
    <w:rsid w:val="00877419"/>
    <w:rsid w:val="00880012"/>
    <w:rsid w:val="0088006E"/>
    <w:rsid w:val="00881359"/>
    <w:rsid w:val="00881971"/>
    <w:rsid w:val="00881C37"/>
    <w:rsid w:val="0088235E"/>
    <w:rsid w:val="008826EB"/>
    <w:rsid w:val="008835B2"/>
    <w:rsid w:val="008849A5"/>
    <w:rsid w:val="00886A3F"/>
    <w:rsid w:val="00887E5C"/>
    <w:rsid w:val="00890773"/>
    <w:rsid w:val="00892373"/>
    <w:rsid w:val="008929C5"/>
    <w:rsid w:val="00892BA7"/>
    <w:rsid w:val="00892D24"/>
    <w:rsid w:val="00893810"/>
    <w:rsid w:val="008964F2"/>
    <w:rsid w:val="00896997"/>
    <w:rsid w:val="008A0195"/>
    <w:rsid w:val="008A2FCB"/>
    <w:rsid w:val="008A301B"/>
    <w:rsid w:val="008A3E4B"/>
    <w:rsid w:val="008A41C5"/>
    <w:rsid w:val="008B0561"/>
    <w:rsid w:val="008B317A"/>
    <w:rsid w:val="008B31BD"/>
    <w:rsid w:val="008B428B"/>
    <w:rsid w:val="008B438C"/>
    <w:rsid w:val="008B4E0D"/>
    <w:rsid w:val="008B5BD9"/>
    <w:rsid w:val="008B6A2B"/>
    <w:rsid w:val="008B76BD"/>
    <w:rsid w:val="008C09B5"/>
    <w:rsid w:val="008C345A"/>
    <w:rsid w:val="008C7175"/>
    <w:rsid w:val="008D054F"/>
    <w:rsid w:val="008D063E"/>
    <w:rsid w:val="008D1745"/>
    <w:rsid w:val="008D2870"/>
    <w:rsid w:val="008D3046"/>
    <w:rsid w:val="008D3106"/>
    <w:rsid w:val="008D3436"/>
    <w:rsid w:val="008D47E8"/>
    <w:rsid w:val="008D7404"/>
    <w:rsid w:val="008D74B5"/>
    <w:rsid w:val="008E04C0"/>
    <w:rsid w:val="008E36DE"/>
    <w:rsid w:val="008E7F9F"/>
    <w:rsid w:val="008F00E5"/>
    <w:rsid w:val="008F1377"/>
    <w:rsid w:val="008F2113"/>
    <w:rsid w:val="008F3A6F"/>
    <w:rsid w:val="008F5B1D"/>
    <w:rsid w:val="008F5CED"/>
    <w:rsid w:val="008F5EC5"/>
    <w:rsid w:val="008F6702"/>
    <w:rsid w:val="009027E3"/>
    <w:rsid w:val="00907B1C"/>
    <w:rsid w:val="00910167"/>
    <w:rsid w:val="009102A7"/>
    <w:rsid w:val="00912E64"/>
    <w:rsid w:val="00912F07"/>
    <w:rsid w:val="00914DBB"/>
    <w:rsid w:val="00915789"/>
    <w:rsid w:val="009158FC"/>
    <w:rsid w:val="00915B0F"/>
    <w:rsid w:val="009168E7"/>
    <w:rsid w:val="00916FDB"/>
    <w:rsid w:val="00921D09"/>
    <w:rsid w:val="00922596"/>
    <w:rsid w:val="00923CE2"/>
    <w:rsid w:val="00925201"/>
    <w:rsid w:val="009265C6"/>
    <w:rsid w:val="00926917"/>
    <w:rsid w:val="00931932"/>
    <w:rsid w:val="009324F0"/>
    <w:rsid w:val="009332E0"/>
    <w:rsid w:val="009342C5"/>
    <w:rsid w:val="00934FBC"/>
    <w:rsid w:val="00935BD3"/>
    <w:rsid w:val="009409A2"/>
    <w:rsid w:val="00940C88"/>
    <w:rsid w:val="00940C94"/>
    <w:rsid w:val="00943098"/>
    <w:rsid w:val="00944BE3"/>
    <w:rsid w:val="00947935"/>
    <w:rsid w:val="00950AA7"/>
    <w:rsid w:val="00954D71"/>
    <w:rsid w:val="0095645F"/>
    <w:rsid w:val="00956C13"/>
    <w:rsid w:val="0095764B"/>
    <w:rsid w:val="00961436"/>
    <w:rsid w:val="00961914"/>
    <w:rsid w:val="00963F8F"/>
    <w:rsid w:val="0096707E"/>
    <w:rsid w:val="00970B6D"/>
    <w:rsid w:val="00971AD8"/>
    <w:rsid w:val="00971E84"/>
    <w:rsid w:val="00973012"/>
    <w:rsid w:val="009732C6"/>
    <w:rsid w:val="009742AF"/>
    <w:rsid w:val="00975B13"/>
    <w:rsid w:val="00980007"/>
    <w:rsid w:val="00983098"/>
    <w:rsid w:val="00985771"/>
    <w:rsid w:val="00985C5E"/>
    <w:rsid w:val="00986D1F"/>
    <w:rsid w:val="009911E4"/>
    <w:rsid w:val="00992EB8"/>
    <w:rsid w:val="00993850"/>
    <w:rsid w:val="00993E99"/>
    <w:rsid w:val="00995446"/>
    <w:rsid w:val="00997B3D"/>
    <w:rsid w:val="00997F2B"/>
    <w:rsid w:val="009A2330"/>
    <w:rsid w:val="009A37F9"/>
    <w:rsid w:val="009A5664"/>
    <w:rsid w:val="009A60DD"/>
    <w:rsid w:val="009B1B0A"/>
    <w:rsid w:val="009B2573"/>
    <w:rsid w:val="009B3493"/>
    <w:rsid w:val="009B4399"/>
    <w:rsid w:val="009B4A07"/>
    <w:rsid w:val="009C0421"/>
    <w:rsid w:val="009C06CA"/>
    <w:rsid w:val="009C12E2"/>
    <w:rsid w:val="009C49B7"/>
    <w:rsid w:val="009D0AF7"/>
    <w:rsid w:val="009D0B18"/>
    <w:rsid w:val="009E111C"/>
    <w:rsid w:val="009E354E"/>
    <w:rsid w:val="009E3BD4"/>
    <w:rsid w:val="009E3BDD"/>
    <w:rsid w:val="009E67EE"/>
    <w:rsid w:val="009F239B"/>
    <w:rsid w:val="009F23C5"/>
    <w:rsid w:val="009F3373"/>
    <w:rsid w:val="009F5B5B"/>
    <w:rsid w:val="009F71F3"/>
    <w:rsid w:val="009F7981"/>
    <w:rsid w:val="00A01788"/>
    <w:rsid w:val="00A02FA6"/>
    <w:rsid w:val="00A03137"/>
    <w:rsid w:val="00A0330A"/>
    <w:rsid w:val="00A03625"/>
    <w:rsid w:val="00A04C7A"/>
    <w:rsid w:val="00A06709"/>
    <w:rsid w:val="00A1190E"/>
    <w:rsid w:val="00A11FF1"/>
    <w:rsid w:val="00A12082"/>
    <w:rsid w:val="00A12AFE"/>
    <w:rsid w:val="00A12B76"/>
    <w:rsid w:val="00A13094"/>
    <w:rsid w:val="00A13EA1"/>
    <w:rsid w:val="00A1505A"/>
    <w:rsid w:val="00A153F9"/>
    <w:rsid w:val="00A2193D"/>
    <w:rsid w:val="00A22646"/>
    <w:rsid w:val="00A237C0"/>
    <w:rsid w:val="00A23C44"/>
    <w:rsid w:val="00A245B5"/>
    <w:rsid w:val="00A2478E"/>
    <w:rsid w:val="00A358B6"/>
    <w:rsid w:val="00A36282"/>
    <w:rsid w:val="00A425DA"/>
    <w:rsid w:val="00A43C46"/>
    <w:rsid w:val="00A44BAE"/>
    <w:rsid w:val="00A45A9C"/>
    <w:rsid w:val="00A47D60"/>
    <w:rsid w:val="00A50C69"/>
    <w:rsid w:val="00A5379C"/>
    <w:rsid w:val="00A549B6"/>
    <w:rsid w:val="00A55139"/>
    <w:rsid w:val="00A565C6"/>
    <w:rsid w:val="00A5687B"/>
    <w:rsid w:val="00A56B4C"/>
    <w:rsid w:val="00A57D0A"/>
    <w:rsid w:val="00A57FA7"/>
    <w:rsid w:val="00A6011A"/>
    <w:rsid w:val="00A60CB1"/>
    <w:rsid w:val="00A62911"/>
    <w:rsid w:val="00A7190D"/>
    <w:rsid w:val="00A75B85"/>
    <w:rsid w:val="00A76F4A"/>
    <w:rsid w:val="00A8175C"/>
    <w:rsid w:val="00A82887"/>
    <w:rsid w:val="00A852CE"/>
    <w:rsid w:val="00A90ACD"/>
    <w:rsid w:val="00A95D52"/>
    <w:rsid w:val="00A97DAF"/>
    <w:rsid w:val="00AA0D78"/>
    <w:rsid w:val="00AA2212"/>
    <w:rsid w:val="00AA2DB0"/>
    <w:rsid w:val="00AA3705"/>
    <w:rsid w:val="00AA3B55"/>
    <w:rsid w:val="00AA3DF3"/>
    <w:rsid w:val="00AA6EBE"/>
    <w:rsid w:val="00AA76F0"/>
    <w:rsid w:val="00AA7AEF"/>
    <w:rsid w:val="00AA7FD3"/>
    <w:rsid w:val="00AB283F"/>
    <w:rsid w:val="00AB33B6"/>
    <w:rsid w:val="00AB3F46"/>
    <w:rsid w:val="00AB473F"/>
    <w:rsid w:val="00AB4CD2"/>
    <w:rsid w:val="00AC0CE1"/>
    <w:rsid w:val="00AC3640"/>
    <w:rsid w:val="00AC4480"/>
    <w:rsid w:val="00AC4642"/>
    <w:rsid w:val="00AC5F89"/>
    <w:rsid w:val="00AC68E1"/>
    <w:rsid w:val="00AC7054"/>
    <w:rsid w:val="00AC70AE"/>
    <w:rsid w:val="00AD0077"/>
    <w:rsid w:val="00AD03FC"/>
    <w:rsid w:val="00AD0E24"/>
    <w:rsid w:val="00AD2B41"/>
    <w:rsid w:val="00AD3754"/>
    <w:rsid w:val="00AD4054"/>
    <w:rsid w:val="00AD55A8"/>
    <w:rsid w:val="00AD7071"/>
    <w:rsid w:val="00AD712A"/>
    <w:rsid w:val="00AE105B"/>
    <w:rsid w:val="00AE13CC"/>
    <w:rsid w:val="00AE40CE"/>
    <w:rsid w:val="00AE450A"/>
    <w:rsid w:val="00AE4D52"/>
    <w:rsid w:val="00AE5265"/>
    <w:rsid w:val="00AE6F9C"/>
    <w:rsid w:val="00AF116F"/>
    <w:rsid w:val="00AF25A8"/>
    <w:rsid w:val="00AF2BED"/>
    <w:rsid w:val="00AF342C"/>
    <w:rsid w:val="00AF3E57"/>
    <w:rsid w:val="00AF3F3C"/>
    <w:rsid w:val="00AF477B"/>
    <w:rsid w:val="00AF5716"/>
    <w:rsid w:val="00AF64C5"/>
    <w:rsid w:val="00AF7020"/>
    <w:rsid w:val="00B01500"/>
    <w:rsid w:val="00B02884"/>
    <w:rsid w:val="00B0311A"/>
    <w:rsid w:val="00B07BEF"/>
    <w:rsid w:val="00B1118E"/>
    <w:rsid w:val="00B179C5"/>
    <w:rsid w:val="00B17AC0"/>
    <w:rsid w:val="00B20EFD"/>
    <w:rsid w:val="00B22FDC"/>
    <w:rsid w:val="00B236EF"/>
    <w:rsid w:val="00B304D1"/>
    <w:rsid w:val="00B305BA"/>
    <w:rsid w:val="00B34D6D"/>
    <w:rsid w:val="00B358A5"/>
    <w:rsid w:val="00B4242D"/>
    <w:rsid w:val="00B42478"/>
    <w:rsid w:val="00B45B38"/>
    <w:rsid w:val="00B45BD6"/>
    <w:rsid w:val="00B51B4B"/>
    <w:rsid w:val="00B52CCB"/>
    <w:rsid w:val="00B53F71"/>
    <w:rsid w:val="00B567C9"/>
    <w:rsid w:val="00B61298"/>
    <w:rsid w:val="00B6396F"/>
    <w:rsid w:val="00B64428"/>
    <w:rsid w:val="00B64E83"/>
    <w:rsid w:val="00B6561B"/>
    <w:rsid w:val="00B658F6"/>
    <w:rsid w:val="00B66B30"/>
    <w:rsid w:val="00B709EC"/>
    <w:rsid w:val="00B71625"/>
    <w:rsid w:val="00B73E5E"/>
    <w:rsid w:val="00B74221"/>
    <w:rsid w:val="00B753B3"/>
    <w:rsid w:val="00B8072C"/>
    <w:rsid w:val="00B807C7"/>
    <w:rsid w:val="00B82776"/>
    <w:rsid w:val="00B8286A"/>
    <w:rsid w:val="00B832A4"/>
    <w:rsid w:val="00B847B8"/>
    <w:rsid w:val="00B86119"/>
    <w:rsid w:val="00B86827"/>
    <w:rsid w:val="00B86AC7"/>
    <w:rsid w:val="00B90245"/>
    <w:rsid w:val="00B90853"/>
    <w:rsid w:val="00B9281F"/>
    <w:rsid w:val="00B933F1"/>
    <w:rsid w:val="00B948A3"/>
    <w:rsid w:val="00B94E26"/>
    <w:rsid w:val="00B96315"/>
    <w:rsid w:val="00B965EF"/>
    <w:rsid w:val="00BA125E"/>
    <w:rsid w:val="00BA1267"/>
    <w:rsid w:val="00BA3479"/>
    <w:rsid w:val="00BA3555"/>
    <w:rsid w:val="00BA35A7"/>
    <w:rsid w:val="00BA4630"/>
    <w:rsid w:val="00BA66AB"/>
    <w:rsid w:val="00BB01A5"/>
    <w:rsid w:val="00BB054B"/>
    <w:rsid w:val="00BB0753"/>
    <w:rsid w:val="00BB07F6"/>
    <w:rsid w:val="00BB237A"/>
    <w:rsid w:val="00BB3630"/>
    <w:rsid w:val="00BC0592"/>
    <w:rsid w:val="00BC2718"/>
    <w:rsid w:val="00BC38EE"/>
    <w:rsid w:val="00BC41DF"/>
    <w:rsid w:val="00BD1B2E"/>
    <w:rsid w:val="00BD22AC"/>
    <w:rsid w:val="00BD2BD3"/>
    <w:rsid w:val="00BD38FE"/>
    <w:rsid w:val="00BD427D"/>
    <w:rsid w:val="00BD528C"/>
    <w:rsid w:val="00BD6E87"/>
    <w:rsid w:val="00BE00E1"/>
    <w:rsid w:val="00BE01A0"/>
    <w:rsid w:val="00BE10A0"/>
    <w:rsid w:val="00BE296B"/>
    <w:rsid w:val="00BE2B26"/>
    <w:rsid w:val="00BE2E4C"/>
    <w:rsid w:val="00BE322D"/>
    <w:rsid w:val="00BE3AD6"/>
    <w:rsid w:val="00BE446A"/>
    <w:rsid w:val="00BE5053"/>
    <w:rsid w:val="00BE6167"/>
    <w:rsid w:val="00BF09CA"/>
    <w:rsid w:val="00BF2313"/>
    <w:rsid w:val="00BF4910"/>
    <w:rsid w:val="00BF561D"/>
    <w:rsid w:val="00BF5A9C"/>
    <w:rsid w:val="00BF5C81"/>
    <w:rsid w:val="00BF5D44"/>
    <w:rsid w:val="00BF5DBF"/>
    <w:rsid w:val="00BF7874"/>
    <w:rsid w:val="00C06661"/>
    <w:rsid w:val="00C10716"/>
    <w:rsid w:val="00C10917"/>
    <w:rsid w:val="00C1362D"/>
    <w:rsid w:val="00C13AA5"/>
    <w:rsid w:val="00C145CF"/>
    <w:rsid w:val="00C157D0"/>
    <w:rsid w:val="00C15B22"/>
    <w:rsid w:val="00C15CDA"/>
    <w:rsid w:val="00C166B7"/>
    <w:rsid w:val="00C208CF"/>
    <w:rsid w:val="00C21F6B"/>
    <w:rsid w:val="00C235CF"/>
    <w:rsid w:val="00C23639"/>
    <w:rsid w:val="00C26DDF"/>
    <w:rsid w:val="00C301DD"/>
    <w:rsid w:val="00C3097D"/>
    <w:rsid w:val="00C32784"/>
    <w:rsid w:val="00C32927"/>
    <w:rsid w:val="00C34B49"/>
    <w:rsid w:val="00C34D48"/>
    <w:rsid w:val="00C35BEB"/>
    <w:rsid w:val="00C372BF"/>
    <w:rsid w:val="00C45261"/>
    <w:rsid w:val="00C454AD"/>
    <w:rsid w:val="00C47568"/>
    <w:rsid w:val="00C54B5A"/>
    <w:rsid w:val="00C54DE7"/>
    <w:rsid w:val="00C55240"/>
    <w:rsid w:val="00C56197"/>
    <w:rsid w:val="00C568C7"/>
    <w:rsid w:val="00C56968"/>
    <w:rsid w:val="00C574DD"/>
    <w:rsid w:val="00C62F36"/>
    <w:rsid w:val="00C63031"/>
    <w:rsid w:val="00C64109"/>
    <w:rsid w:val="00C64431"/>
    <w:rsid w:val="00C64D4F"/>
    <w:rsid w:val="00C64E25"/>
    <w:rsid w:val="00C6587D"/>
    <w:rsid w:val="00C670CE"/>
    <w:rsid w:val="00C70855"/>
    <w:rsid w:val="00C70E7C"/>
    <w:rsid w:val="00C72ACA"/>
    <w:rsid w:val="00C735E0"/>
    <w:rsid w:val="00C7602F"/>
    <w:rsid w:val="00C800B7"/>
    <w:rsid w:val="00C80C39"/>
    <w:rsid w:val="00C80FB9"/>
    <w:rsid w:val="00C81942"/>
    <w:rsid w:val="00C87A4B"/>
    <w:rsid w:val="00C907B4"/>
    <w:rsid w:val="00C90F92"/>
    <w:rsid w:val="00C92259"/>
    <w:rsid w:val="00C943A4"/>
    <w:rsid w:val="00C9608E"/>
    <w:rsid w:val="00CA08FC"/>
    <w:rsid w:val="00CA2C39"/>
    <w:rsid w:val="00CA34EE"/>
    <w:rsid w:val="00CA4779"/>
    <w:rsid w:val="00CA6D60"/>
    <w:rsid w:val="00CA703E"/>
    <w:rsid w:val="00CB002E"/>
    <w:rsid w:val="00CB144A"/>
    <w:rsid w:val="00CB14E0"/>
    <w:rsid w:val="00CB3F61"/>
    <w:rsid w:val="00CB46C9"/>
    <w:rsid w:val="00CB4BD3"/>
    <w:rsid w:val="00CB4F68"/>
    <w:rsid w:val="00CB519C"/>
    <w:rsid w:val="00CB57FB"/>
    <w:rsid w:val="00CB5DA5"/>
    <w:rsid w:val="00CB6F36"/>
    <w:rsid w:val="00CB7834"/>
    <w:rsid w:val="00CB7B69"/>
    <w:rsid w:val="00CC020D"/>
    <w:rsid w:val="00CC045D"/>
    <w:rsid w:val="00CC0DF8"/>
    <w:rsid w:val="00CC3C8B"/>
    <w:rsid w:val="00CC524E"/>
    <w:rsid w:val="00CC5744"/>
    <w:rsid w:val="00CC6A71"/>
    <w:rsid w:val="00CC74AA"/>
    <w:rsid w:val="00CD0B99"/>
    <w:rsid w:val="00CD0F08"/>
    <w:rsid w:val="00CD1D0E"/>
    <w:rsid w:val="00CD257A"/>
    <w:rsid w:val="00CD2AD3"/>
    <w:rsid w:val="00CD481F"/>
    <w:rsid w:val="00CD64CC"/>
    <w:rsid w:val="00CD764D"/>
    <w:rsid w:val="00CE0DB4"/>
    <w:rsid w:val="00CE1B65"/>
    <w:rsid w:val="00CE2092"/>
    <w:rsid w:val="00CE3833"/>
    <w:rsid w:val="00CE49BC"/>
    <w:rsid w:val="00CE68E7"/>
    <w:rsid w:val="00CE7466"/>
    <w:rsid w:val="00CF01D3"/>
    <w:rsid w:val="00CF022C"/>
    <w:rsid w:val="00CF0F68"/>
    <w:rsid w:val="00CF1E48"/>
    <w:rsid w:val="00CF3280"/>
    <w:rsid w:val="00CF347F"/>
    <w:rsid w:val="00CF3D61"/>
    <w:rsid w:val="00CF3D9A"/>
    <w:rsid w:val="00CF6167"/>
    <w:rsid w:val="00D027E1"/>
    <w:rsid w:val="00D067E2"/>
    <w:rsid w:val="00D07C93"/>
    <w:rsid w:val="00D1295F"/>
    <w:rsid w:val="00D139A3"/>
    <w:rsid w:val="00D15285"/>
    <w:rsid w:val="00D16A87"/>
    <w:rsid w:val="00D173C8"/>
    <w:rsid w:val="00D178DC"/>
    <w:rsid w:val="00D17DCA"/>
    <w:rsid w:val="00D20E45"/>
    <w:rsid w:val="00D24644"/>
    <w:rsid w:val="00D25586"/>
    <w:rsid w:val="00D25D1C"/>
    <w:rsid w:val="00D27BF7"/>
    <w:rsid w:val="00D31033"/>
    <w:rsid w:val="00D3227D"/>
    <w:rsid w:val="00D322EA"/>
    <w:rsid w:val="00D36CDA"/>
    <w:rsid w:val="00D37D73"/>
    <w:rsid w:val="00D40069"/>
    <w:rsid w:val="00D4066A"/>
    <w:rsid w:val="00D41176"/>
    <w:rsid w:val="00D411C6"/>
    <w:rsid w:val="00D42298"/>
    <w:rsid w:val="00D44ADB"/>
    <w:rsid w:val="00D460EF"/>
    <w:rsid w:val="00D4660A"/>
    <w:rsid w:val="00D47082"/>
    <w:rsid w:val="00D47663"/>
    <w:rsid w:val="00D47AD9"/>
    <w:rsid w:val="00D47EE5"/>
    <w:rsid w:val="00D55D42"/>
    <w:rsid w:val="00D56571"/>
    <w:rsid w:val="00D566BA"/>
    <w:rsid w:val="00D576F6"/>
    <w:rsid w:val="00D630FB"/>
    <w:rsid w:val="00D63D5C"/>
    <w:rsid w:val="00D64C0C"/>
    <w:rsid w:val="00D6636E"/>
    <w:rsid w:val="00D713C8"/>
    <w:rsid w:val="00D721A8"/>
    <w:rsid w:val="00D72CE3"/>
    <w:rsid w:val="00D73F9B"/>
    <w:rsid w:val="00D7570E"/>
    <w:rsid w:val="00D75A14"/>
    <w:rsid w:val="00D77012"/>
    <w:rsid w:val="00D77C9B"/>
    <w:rsid w:val="00D811B4"/>
    <w:rsid w:val="00D8675B"/>
    <w:rsid w:val="00D9290E"/>
    <w:rsid w:val="00D938E3"/>
    <w:rsid w:val="00D940BD"/>
    <w:rsid w:val="00D9414B"/>
    <w:rsid w:val="00D94A81"/>
    <w:rsid w:val="00D96255"/>
    <w:rsid w:val="00D963BF"/>
    <w:rsid w:val="00D96816"/>
    <w:rsid w:val="00D9787C"/>
    <w:rsid w:val="00DA0CA0"/>
    <w:rsid w:val="00DA2219"/>
    <w:rsid w:val="00DA2BF9"/>
    <w:rsid w:val="00DA5E59"/>
    <w:rsid w:val="00DB09E2"/>
    <w:rsid w:val="00DB20D3"/>
    <w:rsid w:val="00DB3913"/>
    <w:rsid w:val="00DC13DF"/>
    <w:rsid w:val="00DC26B0"/>
    <w:rsid w:val="00DC2CF9"/>
    <w:rsid w:val="00DC4B45"/>
    <w:rsid w:val="00DC4B74"/>
    <w:rsid w:val="00DC4ED0"/>
    <w:rsid w:val="00DC5BFE"/>
    <w:rsid w:val="00DC5F34"/>
    <w:rsid w:val="00DC68A3"/>
    <w:rsid w:val="00DC783F"/>
    <w:rsid w:val="00DC79A0"/>
    <w:rsid w:val="00DC7AF3"/>
    <w:rsid w:val="00DC7B76"/>
    <w:rsid w:val="00DD0B6E"/>
    <w:rsid w:val="00DD16E5"/>
    <w:rsid w:val="00DD1C08"/>
    <w:rsid w:val="00DD23E7"/>
    <w:rsid w:val="00DD24DF"/>
    <w:rsid w:val="00DD28E6"/>
    <w:rsid w:val="00DD34C2"/>
    <w:rsid w:val="00DD3E55"/>
    <w:rsid w:val="00DD4AD3"/>
    <w:rsid w:val="00DE2797"/>
    <w:rsid w:val="00DE356A"/>
    <w:rsid w:val="00DE63F9"/>
    <w:rsid w:val="00DE6DED"/>
    <w:rsid w:val="00DE73C3"/>
    <w:rsid w:val="00DF099E"/>
    <w:rsid w:val="00DF1277"/>
    <w:rsid w:val="00DF2198"/>
    <w:rsid w:val="00DF3CA9"/>
    <w:rsid w:val="00DF42C3"/>
    <w:rsid w:val="00DF5936"/>
    <w:rsid w:val="00DF7BE0"/>
    <w:rsid w:val="00E004EB"/>
    <w:rsid w:val="00E00E05"/>
    <w:rsid w:val="00E01113"/>
    <w:rsid w:val="00E012FA"/>
    <w:rsid w:val="00E02587"/>
    <w:rsid w:val="00E039A0"/>
    <w:rsid w:val="00E04821"/>
    <w:rsid w:val="00E0701C"/>
    <w:rsid w:val="00E07195"/>
    <w:rsid w:val="00E073F6"/>
    <w:rsid w:val="00E0784C"/>
    <w:rsid w:val="00E07E5D"/>
    <w:rsid w:val="00E13654"/>
    <w:rsid w:val="00E14C7E"/>
    <w:rsid w:val="00E17574"/>
    <w:rsid w:val="00E17E30"/>
    <w:rsid w:val="00E2031F"/>
    <w:rsid w:val="00E2337F"/>
    <w:rsid w:val="00E2566F"/>
    <w:rsid w:val="00E263C0"/>
    <w:rsid w:val="00E26FD1"/>
    <w:rsid w:val="00E271B6"/>
    <w:rsid w:val="00E27B86"/>
    <w:rsid w:val="00E31976"/>
    <w:rsid w:val="00E33E08"/>
    <w:rsid w:val="00E35973"/>
    <w:rsid w:val="00E36706"/>
    <w:rsid w:val="00E37FD2"/>
    <w:rsid w:val="00E4012F"/>
    <w:rsid w:val="00E409C9"/>
    <w:rsid w:val="00E42332"/>
    <w:rsid w:val="00E43418"/>
    <w:rsid w:val="00E44A8B"/>
    <w:rsid w:val="00E45478"/>
    <w:rsid w:val="00E45703"/>
    <w:rsid w:val="00E46CF7"/>
    <w:rsid w:val="00E470B4"/>
    <w:rsid w:val="00E517FF"/>
    <w:rsid w:val="00E53900"/>
    <w:rsid w:val="00E5399D"/>
    <w:rsid w:val="00E548A5"/>
    <w:rsid w:val="00E54968"/>
    <w:rsid w:val="00E550B3"/>
    <w:rsid w:val="00E56A41"/>
    <w:rsid w:val="00E57401"/>
    <w:rsid w:val="00E6007D"/>
    <w:rsid w:val="00E6020F"/>
    <w:rsid w:val="00E60CAE"/>
    <w:rsid w:val="00E62192"/>
    <w:rsid w:val="00E624FD"/>
    <w:rsid w:val="00E62D7B"/>
    <w:rsid w:val="00E6608E"/>
    <w:rsid w:val="00E66888"/>
    <w:rsid w:val="00E67291"/>
    <w:rsid w:val="00E67CF5"/>
    <w:rsid w:val="00E71105"/>
    <w:rsid w:val="00E72956"/>
    <w:rsid w:val="00E742DA"/>
    <w:rsid w:val="00E74BE1"/>
    <w:rsid w:val="00E74D2E"/>
    <w:rsid w:val="00E80038"/>
    <w:rsid w:val="00E80A2C"/>
    <w:rsid w:val="00E8224D"/>
    <w:rsid w:val="00E8520D"/>
    <w:rsid w:val="00E90B6C"/>
    <w:rsid w:val="00E90F10"/>
    <w:rsid w:val="00E93139"/>
    <w:rsid w:val="00E935EB"/>
    <w:rsid w:val="00E94CE0"/>
    <w:rsid w:val="00E977A1"/>
    <w:rsid w:val="00EA0B05"/>
    <w:rsid w:val="00EA12C2"/>
    <w:rsid w:val="00EA1CE3"/>
    <w:rsid w:val="00EA1D52"/>
    <w:rsid w:val="00EA297D"/>
    <w:rsid w:val="00EA3C64"/>
    <w:rsid w:val="00EA459E"/>
    <w:rsid w:val="00EA63D5"/>
    <w:rsid w:val="00EB0FEF"/>
    <w:rsid w:val="00EB1F60"/>
    <w:rsid w:val="00EB4062"/>
    <w:rsid w:val="00EB43D3"/>
    <w:rsid w:val="00EB6E02"/>
    <w:rsid w:val="00EC21C9"/>
    <w:rsid w:val="00EC23F6"/>
    <w:rsid w:val="00EC29DA"/>
    <w:rsid w:val="00EC47B3"/>
    <w:rsid w:val="00EC7949"/>
    <w:rsid w:val="00EC7AA8"/>
    <w:rsid w:val="00ED01F1"/>
    <w:rsid w:val="00ED0BD1"/>
    <w:rsid w:val="00ED3A9F"/>
    <w:rsid w:val="00ED4FC8"/>
    <w:rsid w:val="00ED5C9A"/>
    <w:rsid w:val="00ED6F74"/>
    <w:rsid w:val="00EE0B84"/>
    <w:rsid w:val="00EE14DF"/>
    <w:rsid w:val="00EE189E"/>
    <w:rsid w:val="00EE3457"/>
    <w:rsid w:val="00EE498B"/>
    <w:rsid w:val="00EE5362"/>
    <w:rsid w:val="00EE5586"/>
    <w:rsid w:val="00EE71D8"/>
    <w:rsid w:val="00EE72CC"/>
    <w:rsid w:val="00EF2EC1"/>
    <w:rsid w:val="00EF48BD"/>
    <w:rsid w:val="00EF5771"/>
    <w:rsid w:val="00F01089"/>
    <w:rsid w:val="00F0139D"/>
    <w:rsid w:val="00F04760"/>
    <w:rsid w:val="00F06535"/>
    <w:rsid w:val="00F104A4"/>
    <w:rsid w:val="00F10E15"/>
    <w:rsid w:val="00F113E9"/>
    <w:rsid w:val="00F1182D"/>
    <w:rsid w:val="00F12776"/>
    <w:rsid w:val="00F1327B"/>
    <w:rsid w:val="00F1610F"/>
    <w:rsid w:val="00F164EA"/>
    <w:rsid w:val="00F212A8"/>
    <w:rsid w:val="00F267B0"/>
    <w:rsid w:val="00F30C20"/>
    <w:rsid w:val="00F3118D"/>
    <w:rsid w:val="00F336AC"/>
    <w:rsid w:val="00F33F46"/>
    <w:rsid w:val="00F342C4"/>
    <w:rsid w:val="00F36288"/>
    <w:rsid w:val="00F3633D"/>
    <w:rsid w:val="00F36ABC"/>
    <w:rsid w:val="00F37D57"/>
    <w:rsid w:val="00F400BD"/>
    <w:rsid w:val="00F40D3E"/>
    <w:rsid w:val="00F42171"/>
    <w:rsid w:val="00F42D37"/>
    <w:rsid w:val="00F5238D"/>
    <w:rsid w:val="00F534DF"/>
    <w:rsid w:val="00F53739"/>
    <w:rsid w:val="00F556DF"/>
    <w:rsid w:val="00F56DB0"/>
    <w:rsid w:val="00F57313"/>
    <w:rsid w:val="00F57649"/>
    <w:rsid w:val="00F57B49"/>
    <w:rsid w:val="00F57F6E"/>
    <w:rsid w:val="00F63A1C"/>
    <w:rsid w:val="00F63C45"/>
    <w:rsid w:val="00F659FD"/>
    <w:rsid w:val="00F65A01"/>
    <w:rsid w:val="00F65A2B"/>
    <w:rsid w:val="00F66FF0"/>
    <w:rsid w:val="00F67528"/>
    <w:rsid w:val="00F67F2B"/>
    <w:rsid w:val="00F7073F"/>
    <w:rsid w:val="00F73E7C"/>
    <w:rsid w:val="00F74F50"/>
    <w:rsid w:val="00F764BC"/>
    <w:rsid w:val="00F848C6"/>
    <w:rsid w:val="00F874B3"/>
    <w:rsid w:val="00F901C0"/>
    <w:rsid w:val="00F91A64"/>
    <w:rsid w:val="00F94B33"/>
    <w:rsid w:val="00F9707B"/>
    <w:rsid w:val="00F976D2"/>
    <w:rsid w:val="00FA1167"/>
    <w:rsid w:val="00FA1852"/>
    <w:rsid w:val="00FA27AE"/>
    <w:rsid w:val="00FB024F"/>
    <w:rsid w:val="00FB0A20"/>
    <w:rsid w:val="00FB2EDB"/>
    <w:rsid w:val="00FB3880"/>
    <w:rsid w:val="00FB6E89"/>
    <w:rsid w:val="00FB7D4F"/>
    <w:rsid w:val="00FC31DE"/>
    <w:rsid w:val="00FC3F20"/>
    <w:rsid w:val="00FD1237"/>
    <w:rsid w:val="00FD21A0"/>
    <w:rsid w:val="00FD27CF"/>
    <w:rsid w:val="00FD3C98"/>
    <w:rsid w:val="00FE056A"/>
    <w:rsid w:val="00FE074B"/>
    <w:rsid w:val="00FE421B"/>
    <w:rsid w:val="00FE54B4"/>
    <w:rsid w:val="00FE5E3E"/>
    <w:rsid w:val="00FE736A"/>
    <w:rsid w:val="00FF053D"/>
    <w:rsid w:val="00FF13E7"/>
    <w:rsid w:val="00FF254A"/>
    <w:rsid w:val="00FF353E"/>
    <w:rsid w:val="00FF3F46"/>
    <w:rsid w:val="00FF6097"/>
    <w:rsid w:val="00FF6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08287"/>
  <w15:chartTrackingRefBased/>
  <w15:docId w15:val="{9A6EED48-AF78-4FD5-BC86-F765EAF24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E074B"/>
    <w:pPr>
      <w:keepNext/>
      <w:spacing w:before="240" w:after="60" w:line="240" w:lineRule="auto"/>
      <w:outlineLvl w:val="0"/>
    </w:pPr>
    <w:rPr>
      <w:rFonts w:ascii="Arial" w:eastAsia="Times New Roman" w:hAnsi="Arial" w:cs="Arial"/>
      <w:b/>
      <w:bCs/>
      <w:kern w:val="32"/>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A20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6C13"/>
    <w:pPr>
      <w:ind w:left="720"/>
      <w:contextualSpacing/>
    </w:pPr>
  </w:style>
  <w:style w:type="character" w:customStyle="1" w:styleId="Heading1Char">
    <w:name w:val="Heading 1 Char"/>
    <w:basedOn w:val="DefaultParagraphFont"/>
    <w:link w:val="Heading1"/>
    <w:rsid w:val="00FE074B"/>
    <w:rPr>
      <w:rFonts w:ascii="Arial" w:eastAsia="Times New Roman" w:hAnsi="Arial" w:cs="Arial"/>
      <w:b/>
      <w:bCs/>
      <w:kern w:val="32"/>
      <w:sz w:val="32"/>
      <w:szCs w:val="32"/>
      <w:lang w:val="en-US"/>
    </w:rPr>
  </w:style>
  <w:style w:type="paragraph" w:styleId="BalloonText">
    <w:name w:val="Balloon Text"/>
    <w:basedOn w:val="Normal"/>
    <w:link w:val="BalloonTextChar"/>
    <w:uiPriority w:val="99"/>
    <w:semiHidden/>
    <w:unhideWhenUsed/>
    <w:rsid w:val="00970B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B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43</Pages>
  <Words>15202</Words>
  <Characters>86655</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Usei</dc:creator>
  <cp:keywords/>
  <dc:description/>
  <cp:lastModifiedBy>SMU</cp:lastModifiedBy>
  <cp:revision>2</cp:revision>
  <cp:lastPrinted>2019-03-25T06:33:00Z</cp:lastPrinted>
  <dcterms:created xsi:type="dcterms:W3CDTF">2019-03-25T22:24:00Z</dcterms:created>
  <dcterms:modified xsi:type="dcterms:W3CDTF">2019-03-25T22:24:00Z</dcterms:modified>
</cp:coreProperties>
</file>