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9535D1" w14:textId="77777777" w:rsidR="00E7517F" w:rsidRDefault="00E7517F" w:rsidP="00B11912">
      <w:pPr>
        <w:spacing w:before="240" w:line="480" w:lineRule="auto"/>
        <w:rPr>
          <w:rFonts w:ascii="Times New Roman" w:hAnsi="Times New Roman" w:cs="Times New Roman"/>
          <w:b/>
          <w:bCs/>
          <w:sz w:val="24"/>
          <w:szCs w:val="24"/>
        </w:rPr>
      </w:pPr>
    </w:p>
    <w:p w14:paraId="79EFB343" w14:textId="7BBD0759" w:rsidR="00023CA5" w:rsidRDefault="00023CA5" w:rsidP="00B11912">
      <w:pPr>
        <w:spacing w:before="240" w:line="480" w:lineRule="auto"/>
        <w:rPr>
          <w:rFonts w:ascii="Times New Roman" w:hAnsi="Times New Roman" w:cs="Times New Roman"/>
          <w:b/>
          <w:bCs/>
          <w:sz w:val="24"/>
          <w:szCs w:val="24"/>
        </w:rPr>
      </w:pPr>
    </w:p>
    <w:p w14:paraId="1DCFE4D5" w14:textId="77777777" w:rsidR="00023CA5" w:rsidRDefault="00023CA5" w:rsidP="00B11912">
      <w:pPr>
        <w:spacing w:before="240" w:line="480" w:lineRule="auto"/>
        <w:rPr>
          <w:rFonts w:ascii="Times New Roman" w:hAnsi="Times New Roman" w:cs="Times New Roman"/>
          <w:b/>
          <w:bCs/>
          <w:sz w:val="24"/>
          <w:szCs w:val="24"/>
        </w:rPr>
      </w:pPr>
    </w:p>
    <w:p w14:paraId="41DF4C73" w14:textId="77777777" w:rsidR="00336271" w:rsidRDefault="00336271" w:rsidP="00B11912">
      <w:pPr>
        <w:spacing w:before="240" w:line="480" w:lineRule="auto"/>
        <w:rPr>
          <w:rFonts w:ascii="Times New Roman" w:hAnsi="Times New Roman" w:cs="Times New Roman"/>
          <w:b/>
          <w:bCs/>
          <w:sz w:val="24"/>
          <w:szCs w:val="24"/>
        </w:rPr>
      </w:pPr>
    </w:p>
    <w:p w14:paraId="280CDCB6" w14:textId="3792A36A" w:rsidR="00127A9D" w:rsidRDefault="00127A9D" w:rsidP="00B11912">
      <w:pPr>
        <w:spacing w:after="0" w:line="480" w:lineRule="auto"/>
        <w:jc w:val="center"/>
        <w:rPr>
          <w:rFonts w:ascii="Times New Roman" w:hAnsi="Times New Roman" w:cs="Times New Roman"/>
          <w:b/>
          <w:bCs/>
          <w:sz w:val="24"/>
          <w:szCs w:val="24"/>
        </w:rPr>
      </w:pPr>
    </w:p>
    <w:p w14:paraId="0F93E650" w14:textId="1ECEA23A" w:rsidR="0001239A" w:rsidRDefault="0001239A" w:rsidP="00B11912">
      <w:pPr>
        <w:spacing w:after="0" w:line="480" w:lineRule="auto"/>
        <w:jc w:val="center"/>
        <w:rPr>
          <w:rFonts w:ascii="Times New Roman" w:hAnsi="Times New Roman" w:cs="Times New Roman"/>
          <w:b/>
          <w:bCs/>
          <w:sz w:val="24"/>
          <w:szCs w:val="24"/>
        </w:rPr>
      </w:pPr>
    </w:p>
    <w:p w14:paraId="783245F6" w14:textId="77777777" w:rsidR="00F50910" w:rsidRPr="0005054A" w:rsidRDefault="00F50910" w:rsidP="00B11912">
      <w:pPr>
        <w:spacing w:after="0" w:line="480" w:lineRule="auto"/>
        <w:jc w:val="center"/>
        <w:rPr>
          <w:rFonts w:ascii="Arial" w:hAnsi="Arial" w:cs="Arial"/>
          <w:b/>
          <w:bCs/>
          <w:sz w:val="24"/>
          <w:szCs w:val="24"/>
        </w:rPr>
      </w:pPr>
    </w:p>
    <w:p w14:paraId="58A721F5" w14:textId="713548AC" w:rsidR="00F50910" w:rsidRPr="0005054A" w:rsidRDefault="0005054A" w:rsidP="0005054A">
      <w:pPr>
        <w:spacing w:after="0" w:line="480" w:lineRule="auto"/>
        <w:rPr>
          <w:rFonts w:ascii="Arial" w:hAnsi="Arial" w:cs="Arial"/>
          <w:b/>
          <w:bCs/>
          <w:sz w:val="24"/>
          <w:szCs w:val="24"/>
        </w:rPr>
      </w:pPr>
      <w:r>
        <w:rPr>
          <w:rFonts w:ascii="Arial" w:hAnsi="Arial" w:cs="Arial"/>
          <w:b/>
          <w:bCs/>
          <w:sz w:val="24"/>
          <w:szCs w:val="24"/>
        </w:rPr>
        <w:t xml:space="preserve">                                     Problem</w:t>
      </w:r>
      <w:r w:rsidR="001361E7">
        <w:rPr>
          <w:rFonts w:ascii="Arial" w:hAnsi="Arial" w:cs="Arial"/>
          <w:b/>
          <w:bCs/>
          <w:sz w:val="24"/>
          <w:szCs w:val="24"/>
        </w:rPr>
        <w:t>-</w:t>
      </w:r>
      <w:r>
        <w:rPr>
          <w:rFonts w:ascii="Arial" w:hAnsi="Arial" w:cs="Arial"/>
          <w:b/>
          <w:bCs/>
          <w:sz w:val="24"/>
          <w:szCs w:val="24"/>
        </w:rPr>
        <w:t>Solving and Decision Making</w:t>
      </w:r>
    </w:p>
    <w:p w14:paraId="1339CC19" w14:textId="77777777" w:rsidR="00127A9D" w:rsidRPr="0005054A" w:rsidRDefault="00127A9D" w:rsidP="00B11912">
      <w:pPr>
        <w:spacing w:after="0" w:line="480" w:lineRule="auto"/>
        <w:jc w:val="center"/>
        <w:rPr>
          <w:rFonts w:ascii="Arial" w:hAnsi="Arial" w:cs="Arial"/>
          <w:b/>
          <w:bCs/>
          <w:sz w:val="24"/>
          <w:szCs w:val="24"/>
        </w:rPr>
      </w:pPr>
    </w:p>
    <w:p w14:paraId="605539E3" w14:textId="6BC2EC6B" w:rsidR="00AB44AF" w:rsidRPr="006773C0" w:rsidRDefault="006773C0" w:rsidP="00B11912">
      <w:pPr>
        <w:spacing w:after="0" w:line="480" w:lineRule="auto"/>
        <w:jc w:val="center"/>
        <w:rPr>
          <w:rFonts w:ascii="Arial" w:hAnsi="Arial" w:cs="Arial"/>
          <w:sz w:val="24"/>
          <w:szCs w:val="24"/>
          <w:lang w:val="es-ES"/>
        </w:rPr>
      </w:pPr>
      <w:r w:rsidRPr="006773C0">
        <w:rPr>
          <w:rFonts w:ascii="Arial" w:hAnsi="Arial" w:cs="Arial"/>
          <w:sz w:val="24"/>
          <w:szCs w:val="24"/>
          <w:lang w:val="es-ES"/>
        </w:rPr>
        <w:t>Gisela Chavez Pozo</w:t>
      </w:r>
    </w:p>
    <w:p w14:paraId="409AA570" w14:textId="5FDFAB03" w:rsidR="00AB44AF" w:rsidRPr="006773C0" w:rsidRDefault="006773C0" w:rsidP="00B11912">
      <w:pPr>
        <w:spacing w:after="0" w:line="480" w:lineRule="auto"/>
        <w:jc w:val="center"/>
        <w:rPr>
          <w:rFonts w:ascii="Arial" w:hAnsi="Arial" w:cs="Arial"/>
          <w:sz w:val="24"/>
          <w:szCs w:val="24"/>
        </w:rPr>
      </w:pPr>
      <w:r w:rsidRPr="006773C0">
        <w:rPr>
          <w:rFonts w:ascii="Arial" w:hAnsi="Arial" w:cs="Arial"/>
          <w:sz w:val="24"/>
          <w:szCs w:val="24"/>
        </w:rPr>
        <w:t>University of Wales Saint T</w:t>
      </w:r>
      <w:r>
        <w:rPr>
          <w:rFonts w:ascii="Arial" w:hAnsi="Arial" w:cs="Arial"/>
          <w:sz w:val="24"/>
          <w:szCs w:val="24"/>
        </w:rPr>
        <w:t xml:space="preserve">rinity </w:t>
      </w:r>
    </w:p>
    <w:p w14:paraId="6A2B6174" w14:textId="21FE1328" w:rsidR="006773C0" w:rsidRDefault="006773C0" w:rsidP="001A0E5E">
      <w:pPr>
        <w:spacing w:after="0" w:line="480" w:lineRule="auto"/>
        <w:jc w:val="center"/>
        <w:rPr>
          <w:rFonts w:ascii="Arial" w:hAnsi="Arial" w:cs="Arial"/>
          <w:sz w:val="24"/>
          <w:szCs w:val="24"/>
        </w:rPr>
      </w:pPr>
      <w:r>
        <w:rPr>
          <w:rFonts w:ascii="Arial" w:hAnsi="Arial" w:cs="Arial"/>
          <w:sz w:val="24"/>
          <w:szCs w:val="24"/>
        </w:rPr>
        <w:t>Aparna Venkatesan</w:t>
      </w:r>
    </w:p>
    <w:p w14:paraId="310E5D3C" w14:textId="2C31FCCB" w:rsidR="001A0E5E" w:rsidRPr="0005054A" w:rsidRDefault="006773C0" w:rsidP="001A0E5E">
      <w:pPr>
        <w:spacing w:after="0" w:line="480" w:lineRule="auto"/>
        <w:jc w:val="center"/>
        <w:rPr>
          <w:rFonts w:ascii="Arial" w:hAnsi="Arial" w:cs="Arial"/>
          <w:sz w:val="24"/>
          <w:szCs w:val="24"/>
        </w:rPr>
      </w:pPr>
      <w:r>
        <w:rPr>
          <w:rFonts w:ascii="Arial" w:hAnsi="Arial" w:cs="Arial"/>
          <w:sz w:val="24"/>
          <w:szCs w:val="24"/>
        </w:rPr>
        <w:t>27/04/2023</w:t>
      </w:r>
    </w:p>
    <w:p w14:paraId="761DCA3E" w14:textId="5AB7595F" w:rsidR="001361E7" w:rsidRDefault="00777CDE" w:rsidP="001361E7">
      <w:pPr>
        <w:spacing w:after="0" w:line="480" w:lineRule="auto"/>
        <w:rPr>
          <w:rFonts w:ascii="Arial" w:hAnsi="Arial" w:cs="Arial"/>
          <w:sz w:val="24"/>
          <w:szCs w:val="24"/>
        </w:rPr>
      </w:pPr>
      <w:r w:rsidRPr="0005054A">
        <w:rPr>
          <w:rFonts w:ascii="Arial" w:hAnsi="Arial" w:cs="Arial"/>
          <w:sz w:val="24"/>
          <w:szCs w:val="24"/>
        </w:rPr>
        <w:br w:type="page"/>
      </w:r>
    </w:p>
    <w:sdt>
      <w:sdtPr>
        <w:rPr>
          <w:rFonts w:asciiTheme="minorHAnsi" w:hAnsiTheme="minorHAnsi" w:cstheme="minorBidi"/>
          <w:b w:val="0"/>
          <w:bCs w:val="0"/>
          <w:sz w:val="22"/>
          <w:szCs w:val="22"/>
          <w:lang w:val="en-GB"/>
        </w:rPr>
        <w:id w:val="-1518234242"/>
        <w:docPartObj>
          <w:docPartGallery w:val="Table of Contents"/>
          <w:docPartUnique/>
        </w:docPartObj>
      </w:sdtPr>
      <w:sdtEndPr>
        <w:rPr>
          <w:noProof/>
        </w:rPr>
      </w:sdtEndPr>
      <w:sdtContent>
        <w:p w14:paraId="56A03CD4" w14:textId="51BCCAE7" w:rsidR="001361E7" w:rsidRPr="00E5032D" w:rsidRDefault="001361E7" w:rsidP="00E5032D">
          <w:pPr>
            <w:pStyle w:val="TOCHeading"/>
            <w:jc w:val="center"/>
          </w:pPr>
          <w:r w:rsidRPr="00E5032D">
            <w:t>Contents</w:t>
          </w:r>
        </w:p>
        <w:p w14:paraId="339722D0" w14:textId="3FAC22FF" w:rsidR="001361E7" w:rsidRPr="00E5032D" w:rsidRDefault="001361E7">
          <w:pPr>
            <w:pStyle w:val="TOC1"/>
            <w:tabs>
              <w:tab w:val="right" w:leader="dot" w:pos="9350"/>
            </w:tabs>
            <w:rPr>
              <w:rFonts w:ascii="Arial" w:hAnsi="Arial" w:cs="Arial"/>
              <w:noProof/>
              <w:sz w:val="24"/>
              <w:szCs w:val="24"/>
            </w:rPr>
          </w:pPr>
          <w:r w:rsidRPr="00E5032D">
            <w:rPr>
              <w:rFonts w:ascii="Arial" w:hAnsi="Arial" w:cs="Arial"/>
              <w:sz w:val="24"/>
              <w:szCs w:val="24"/>
            </w:rPr>
            <w:fldChar w:fldCharType="begin"/>
          </w:r>
          <w:r w:rsidRPr="00E5032D">
            <w:rPr>
              <w:rFonts w:ascii="Arial" w:hAnsi="Arial" w:cs="Arial"/>
              <w:sz w:val="24"/>
              <w:szCs w:val="24"/>
            </w:rPr>
            <w:instrText xml:space="preserve"> TOC \o "1-3" \h \z \u </w:instrText>
          </w:r>
          <w:r w:rsidRPr="00E5032D">
            <w:rPr>
              <w:rFonts w:ascii="Arial" w:hAnsi="Arial" w:cs="Arial"/>
              <w:sz w:val="24"/>
              <w:szCs w:val="24"/>
            </w:rPr>
            <w:fldChar w:fldCharType="separate"/>
          </w:r>
          <w:hyperlink w:anchor="_Toc132293466" w:history="1">
            <w:r w:rsidRPr="00E5032D">
              <w:rPr>
                <w:rStyle w:val="Hyperlink"/>
                <w:rFonts w:ascii="Arial" w:hAnsi="Arial" w:cs="Arial"/>
                <w:noProof/>
                <w:sz w:val="24"/>
                <w:szCs w:val="24"/>
              </w:rPr>
              <w:t>1.0 Task 1: Role Play</w:t>
            </w:r>
            <w:r w:rsidRPr="00E5032D">
              <w:rPr>
                <w:rFonts w:ascii="Arial" w:hAnsi="Arial" w:cs="Arial"/>
                <w:noProof/>
                <w:webHidden/>
                <w:sz w:val="24"/>
                <w:szCs w:val="24"/>
              </w:rPr>
              <w:tab/>
            </w:r>
            <w:r w:rsidRPr="00E5032D">
              <w:rPr>
                <w:rFonts w:ascii="Arial" w:hAnsi="Arial" w:cs="Arial"/>
                <w:noProof/>
                <w:webHidden/>
                <w:sz w:val="24"/>
                <w:szCs w:val="24"/>
              </w:rPr>
              <w:fldChar w:fldCharType="begin"/>
            </w:r>
            <w:r w:rsidRPr="00E5032D">
              <w:rPr>
                <w:rFonts w:ascii="Arial" w:hAnsi="Arial" w:cs="Arial"/>
                <w:noProof/>
                <w:webHidden/>
                <w:sz w:val="24"/>
                <w:szCs w:val="24"/>
              </w:rPr>
              <w:instrText xml:space="preserve"> PAGEREF _Toc132293466 \h </w:instrText>
            </w:r>
            <w:r w:rsidRPr="00E5032D">
              <w:rPr>
                <w:rFonts w:ascii="Arial" w:hAnsi="Arial" w:cs="Arial"/>
                <w:noProof/>
                <w:webHidden/>
                <w:sz w:val="24"/>
                <w:szCs w:val="24"/>
              </w:rPr>
            </w:r>
            <w:r w:rsidRPr="00E5032D">
              <w:rPr>
                <w:rFonts w:ascii="Arial" w:hAnsi="Arial" w:cs="Arial"/>
                <w:noProof/>
                <w:webHidden/>
                <w:sz w:val="24"/>
                <w:szCs w:val="24"/>
              </w:rPr>
              <w:fldChar w:fldCharType="separate"/>
            </w:r>
            <w:r w:rsidRPr="00E5032D">
              <w:rPr>
                <w:rFonts w:ascii="Arial" w:hAnsi="Arial" w:cs="Arial"/>
                <w:noProof/>
                <w:webHidden/>
                <w:sz w:val="24"/>
                <w:szCs w:val="24"/>
              </w:rPr>
              <w:t>3</w:t>
            </w:r>
            <w:r w:rsidRPr="00E5032D">
              <w:rPr>
                <w:rFonts w:ascii="Arial" w:hAnsi="Arial" w:cs="Arial"/>
                <w:noProof/>
                <w:webHidden/>
                <w:sz w:val="24"/>
                <w:szCs w:val="24"/>
              </w:rPr>
              <w:fldChar w:fldCharType="end"/>
            </w:r>
          </w:hyperlink>
        </w:p>
        <w:p w14:paraId="481F4879" w14:textId="6B454317" w:rsidR="001361E7" w:rsidRPr="00E5032D" w:rsidRDefault="00000000">
          <w:pPr>
            <w:pStyle w:val="TOC1"/>
            <w:tabs>
              <w:tab w:val="right" w:leader="dot" w:pos="9350"/>
            </w:tabs>
            <w:rPr>
              <w:rFonts w:ascii="Arial" w:hAnsi="Arial" w:cs="Arial"/>
              <w:noProof/>
              <w:sz w:val="24"/>
              <w:szCs w:val="24"/>
            </w:rPr>
          </w:pPr>
          <w:hyperlink w:anchor="_Toc132293467" w:history="1">
            <w:r w:rsidR="001361E7" w:rsidRPr="00E5032D">
              <w:rPr>
                <w:rStyle w:val="Hyperlink"/>
                <w:rFonts w:ascii="Arial" w:hAnsi="Arial" w:cs="Arial"/>
                <w:noProof/>
                <w:sz w:val="24"/>
                <w:szCs w:val="24"/>
              </w:rPr>
              <w:t>2.0 Task 2: Report</w:t>
            </w:r>
            <w:r w:rsidR="001361E7" w:rsidRPr="00E5032D">
              <w:rPr>
                <w:rFonts w:ascii="Arial" w:hAnsi="Arial" w:cs="Arial"/>
                <w:noProof/>
                <w:webHidden/>
                <w:sz w:val="24"/>
                <w:szCs w:val="24"/>
              </w:rPr>
              <w:tab/>
            </w:r>
            <w:r w:rsidR="001361E7" w:rsidRPr="00E5032D">
              <w:rPr>
                <w:rFonts w:ascii="Arial" w:hAnsi="Arial" w:cs="Arial"/>
                <w:noProof/>
                <w:webHidden/>
                <w:sz w:val="24"/>
                <w:szCs w:val="24"/>
              </w:rPr>
              <w:fldChar w:fldCharType="begin"/>
            </w:r>
            <w:r w:rsidR="001361E7" w:rsidRPr="00E5032D">
              <w:rPr>
                <w:rFonts w:ascii="Arial" w:hAnsi="Arial" w:cs="Arial"/>
                <w:noProof/>
                <w:webHidden/>
                <w:sz w:val="24"/>
                <w:szCs w:val="24"/>
              </w:rPr>
              <w:instrText xml:space="preserve"> PAGEREF _Toc132293467 \h </w:instrText>
            </w:r>
            <w:r w:rsidR="001361E7" w:rsidRPr="00E5032D">
              <w:rPr>
                <w:rFonts w:ascii="Arial" w:hAnsi="Arial" w:cs="Arial"/>
                <w:noProof/>
                <w:webHidden/>
                <w:sz w:val="24"/>
                <w:szCs w:val="24"/>
              </w:rPr>
            </w:r>
            <w:r w:rsidR="001361E7" w:rsidRPr="00E5032D">
              <w:rPr>
                <w:rFonts w:ascii="Arial" w:hAnsi="Arial" w:cs="Arial"/>
                <w:noProof/>
                <w:webHidden/>
                <w:sz w:val="24"/>
                <w:szCs w:val="24"/>
              </w:rPr>
              <w:fldChar w:fldCharType="separate"/>
            </w:r>
            <w:r w:rsidR="001361E7" w:rsidRPr="00E5032D">
              <w:rPr>
                <w:rFonts w:ascii="Arial" w:hAnsi="Arial" w:cs="Arial"/>
                <w:noProof/>
                <w:webHidden/>
                <w:sz w:val="24"/>
                <w:szCs w:val="24"/>
              </w:rPr>
              <w:t>4</w:t>
            </w:r>
            <w:r w:rsidR="001361E7" w:rsidRPr="00E5032D">
              <w:rPr>
                <w:rFonts w:ascii="Arial" w:hAnsi="Arial" w:cs="Arial"/>
                <w:noProof/>
                <w:webHidden/>
                <w:sz w:val="24"/>
                <w:szCs w:val="24"/>
              </w:rPr>
              <w:fldChar w:fldCharType="end"/>
            </w:r>
          </w:hyperlink>
        </w:p>
        <w:p w14:paraId="732C2BA9" w14:textId="159AC814" w:rsidR="001361E7" w:rsidRPr="00E5032D" w:rsidRDefault="00000000">
          <w:pPr>
            <w:pStyle w:val="TOC2"/>
            <w:tabs>
              <w:tab w:val="right" w:leader="dot" w:pos="9350"/>
            </w:tabs>
            <w:rPr>
              <w:rFonts w:ascii="Arial" w:hAnsi="Arial" w:cs="Arial"/>
              <w:noProof/>
              <w:sz w:val="24"/>
              <w:szCs w:val="24"/>
            </w:rPr>
          </w:pPr>
          <w:hyperlink w:anchor="_Toc132293468" w:history="1">
            <w:r w:rsidR="001361E7" w:rsidRPr="00E5032D">
              <w:rPr>
                <w:rStyle w:val="Hyperlink"/>
                <w:rFonts w:ascii="Arial" w:hAnsi="Arial" w:cs="Arial"/>
                <w:noProof/>
                <w:sz w:val="24"/>
                <w:szCs w:val="24"/>
              </w:rPr>
              <w:t>2.1 Workplace Problem</w:t>
            </w:r>
            <w:r w:rsidR="001361E7" w:rsidRPr="00E5032D">
              <w:rPr>
                <w:rFonts w:ascii="Arial" w:hAnsi="Arial" w:cs="Arial"/>
                <w:noProof/>
                <w:webHidden/>
                <w:sz w:val="24"/>
                <w:szCs w:val="24"/>
              </w:rPr>
              <w:tab/>
            </w:r>
            <w:r w:rsidR="001361E7" w:rsidRPr="00E5032D">
              <w:rPr>
                <w:rFonts w:ascii="Arial" w:hAnsi="Arial" w:cs="Arial"/>
                <w:noProof/>
                <w:webHidden/>
                <w:sz w:val="24"/>
                <w:szCs w:val="24"/>
              </w:rPr>
              <w:fldChar w:fldCharType="begin"/>
            </w:r>
            <w:r w:rsidR="001361E7" w:rsidRPr="00E5032D">
              <w:rPr>
                <w:rFonts w:ascii="Arial" w:hAnsi="Arial" w:cs="Arial"/>
                <w:noProof/>
                <w:webHidden/>
                <w:sz w:val="24"/>
                <w:szCs w:val="24"/>
              </w:rPr>
              <w:instrText xml:space="preserve"> PAGEREF _Toc132293468 \h </w:instrText>
            </w:r>
            <w:r w:rsidR="001361E7" w:rsidRPr="00E5032D">
              <w:rPr>
                <w:rFonts w:ascii="Arial" w:hAnsi="Arial" w:cs="Arial"/>
                <w:noProof/>
                <w:webHidden/>
                <w:sz w:val="24"/>
                <w:szCs w:val="24"/>
              </w:rPr>
            </w:r>
            <w:r w:rsidR="001361E7" w:rsidRPr="00E5032D">
              <w:rPr>
                <w:rFonts w:ascii="Arial" w:hAnsi="Arial" w:cs="Arial"/>
                <w:noProof/>
                <w:webHidden/>
                <w:sz w:val="24"/>
                <w:szCs w:val="24"/>
              </w:rPr>
              <w:fldChar w:fldCharType="separate"/>
            </w:r>
            <w:r w:rsidR="001361E7" w:rsidRPr="00E5032D">
              <w:rPr>
                <w:rFonts w:ascii="Arial" w:hAnsi="Arial" w:cs="Arial"/>
                <w:noProof/>
                <w:webHidden/>
                <w:sz w:val="24"/>
                <w:szCs w:val="24"/>
              </w:rPr>
              <w:t>4</w:t>
            </w:r>
            <w:r w:rsidR="001361E7" w:rsidRPr="00E5032D">
              <w:rPr>
                <w:rFonts w:ascii="Arial" w:hAnsi="Arial" w:cs="Arial"/>
                <w:noProof/>
                <w:webHidden/>
                <w:sz w:val="24"/>
                <w:szCs w:val="24"/>
              </w:rPr>
              <w:fldChar w:fldCharType="end"/>
            </w:r>
          </w:hyperlink>
        </w:p>
        <w:p w14:paraId="0093ED35" w14:textId="704B3054" w:rsidR="001361E7" w:rsidRPr="00E5032D" w:rsidRDefault="00000000">
          <w:pPr>
            <w:pStyle w:val="TOC2"/>
            <w:tabs>
              <w:tab w:val="right" w:leader="dot" w:pos="9350"/>
            </w:tabs>
            <w:rPr>
              <w:rFonts w:ascii="Arial" w:hAnsi="Arial" w:cs="Arial"/>
              <w:noProof/>
              <w:sz w:val="24"/>
              <w:szCs w:val="24"/>
            </w:rPr>
          </w:pPr>
          <w:hyperlink w:anchor="_Toc132293469" w:history="1">
            <w:r w:rsidR="001361E7" w:rsidRPr="00E5032D">
              <w:rPr>
                <w:rStyle w:val="Hyperlink"/>
                <w:rFonts w:ascii="Arial" w:hAnsi="Arial" w:cs="Arial"/>
                <w:noProof/>
                <w:sz w:val="24"/>
                <w:szCs w:val="24"/>
              </w:rPr>
              <w:t>2.2 Challenges of Workplace Diversity and Inclusion</w:t>
            </w:r>
            <w:r w:rsidR="001361E7" w:rsidRPr="00E5032D">
              <w:rPr>
                <w:rFonts w:ascii="Arial" w:hAnsi="Arial" w:cs="Arial"/>
                <w:noProof/>
                <w:webHidden/>
                <w:sz w:val="24"/>
                <w:szCs w:val="24"/>
              </w:rPr>
              <w:tab/>
            </w:r>
            <w:r w:rsidR="001361E7" w:rsidRPr="00E5032D">
              <w:rPr>
                <w:rFonts w:ascii="Arial" w:hAnsi="Arial" w:cs="Arial"/>
                <w:noProof/>
                <w:webHidden/>
                <w:sz w:val="24"/>
                <w:szCs w:val="24"/>
              </w:rPr>
              <w:fldChar w:fldCharType="begin"/>
            </w:r>
            <w:r w:rsidR="001361E7" w:rsidRPr="00E5032D">
              <w:rPr>
                <w:rFonts w:ascii="Arial" w:hAnsi="Arial" w:cs="Arial"/>
                <w:noProof/>
                <w:webHidden/>
                <w:sz w:val="24"/>
                <w:szCs w:val="24"/>
              </w:rPr>
              <w:instrText xml:space="preserve"> PAGEREF _Toc132293469 \h </w:instrText>
            </w:r>
            <w:r w:rsidR="001361E7" w:rsidRPr="00E5032D">
              <w:rPr>
                <w:rFonts w:ascii="Arial" w:hAnsi="Arial" w:cs="Arial"/>
                <w:noProof/>
                <w:webHidden/>
                <w:sz w:val="24"/>
                <w:szCs w:val="24"/>
              </w:rPr>
            </w:r>
            <w:r w:rsidR="001361E7" w:rsidRPr="00E5032D">
              <w:rPr>
                <w:rFonts w:ascii="Arial" w:hAnsi="Arial" w:cs="Arial"/>
                <w:noProof/>
                <w:webHidden/>
                <w:sz w:val="24"/>
                <w:szCs w:val="24"/>
              </w:rPr>
              <w:fldChar w:fldCharType="separate"/>
            </w:r>
            <w:r w:rsidR="001361E7" w:rsidRPr="00E5032D">
              <w:rPr>
                <w:rFonts w:ascii="Arial" w:hAnsi="Arial" w:cs="Arial"/>
                <w:noProof/>
                <w:webHidden/>
                <w:sz w:val="24"/>
                <w:szCs w:val="24"/>
              </w:rPr>
              <w:t>5</w:t>
            </w:r>
            <w:r w:rsidR="001361E7" w:rsidRPr="00E5032D">
              <w:rPr>
                <w:rFonts w:ascii="Arial" w:hAnsi="Arial" w:cs="Arial"/>
                <w:noProof/>
                <w:webHidden/>
                <w:sz w:val="24"/>
                <w:szCs w:val="24"/>
              </w:rPr>
              <w:fldChar w:fldCharType="end"/>
            </w:r>
          </w:hyperlink>
        </w:p>
        <w:p w14:paraId="45FFB2A4" w14:textId="5E62AD70" w:rsidR="001361E7" w:rsidRPr="00E5032D" w:rsidRDefault="00000000">
          <w:pPr>
            <w:pStyle w:val="TOC2"/>
            <w:tabs>
              <w:tab w:val="right" w:leader="dot" w:pos="9350"/>
            </w:tabs>
            <w:rPr>
              <w:rFonts w:ascii="Arial" w:hAnsi="Arial" w:cs="Arial"/>
              <w:noProof/>
              <w:sz w:val="24"/>
              <w:szCs w:val="24"/>
            </w:rPr>
          </w:pPr>
          <w:hyperlink w:anchor="_Toc132293470" w:history="1">
            <w:r w:rsidR="001361E7" w:rsidRPr="00E5032D">
              <w:rPr>
                <w:rStyle w:val="Hyperlink"/>
                <w:rFonts w:ascii="Arial" w:hAnsi="Arial" w:cs="Arial"/>
                <w:noProof/>
                <w:sz w:val="24"/>
                <w:szCs w:val="24"/>
              </w:rPr>
              <w:t>2.3 Literature Analysis</w:t>
            </w:r>
            <w:r w:rsidR="001361E7" w:rsidRPr="00E5032D">
              <w:rPr>
                <w:rFonts w:ascii="Arial" w:hAnsi="Arial" w:cs="Arial"/>
                <w:noProof/>
                <w:webHidden/>
                <w:sz w:val="24"/>
                <w:szCs w:val="24"/>
              </w:rPr>
              <w:tab/>
            </w:r>
            <w:r w:rsidR="001361E7" w:rsidRPr="00E5032D">
              <w:rPr>
                <w:rFonts w:ascii="Arial" w:hAnsi="Arial" w:cs="Arial"/>
                <w:noProof/>
                <w:webHidden/>
                <w:sz w:val="24"/>
                <w:szCs w:val="24"/>
              </w:rPr>
              <w:fldChar w:fldCharType="begin"/>
            </w:r>
            <w:r w:rsidR="001361E7" w:rsidRPr="00E5032D">
              <w:rPr>
                <w:rFonts w:ascii="Arial" w:hAnsi="Arial" w:cs="Arial"/>
                <w:noProof/>
                <w:webHidden/>
                <w:sz w:val="24"/>
                <w:szCs w:val="24"/>
              </w:rPr>
              <w:instrText xml:space="preserve"> PAGEREF _Toc132293470 \h </w:instrText>
            </w:r>
            <w:r w:rsidR="001361E7" w:rsidRPr="00E5032D">
              <w:rPr>
                <w:rFonts w:ascii="Arial" w:hAnsi="Arial" w:cs="Arial"/>
                <w:noProof/>
                <w:webHidden/>
                <w:sz w:val="24"/>
                <w:szCs w:val="24"/>
              </w:rPr>
            </w:r>
            <w:r w:rsidR="001361E7" w:rsidRPr="00E5032D">
              <w:rPr>
                <w:rFonts w:ascii="Arial" w:hAnsi="Arial" w:cs="Arial"/>
                <w:noProof/>
                <w:webHidden/>
                <w:sz w:val="24"/>
                <w:szCs w:val="24"/>
              </w:rPr>
              <w:fldChar w:fldCharType="separate"/>
            </w:r>
            <w:r w:rsidR="001361E7" w:rsidRPr="00E5032D">
              <w:rPr>
                <w:rFonts w:ascii="Arial" w:hAnsi="Arial" w:cs="Arial"/>
                <w:noProof/>
                <w:webHidden/>
                <w:sz w:val="24"/>
                <w:szCs w:val="24"/>
              </w:rPr>
              <w:t>6</w:t>
            </w:r>
            <w:r w:rsidR="001361E7" w:rsidRPr="00E5032D">
              <w:rPr>
                <w:rFonts w:ascii="Arial" w:hAnsi="Arial" w:cs="Arial"/>
                <w:noProof/>
                <w:webHidden/>
                <w:sz w:val="24"/>
                <w:szCs w:val="24"/>
              </w:rPr>
              <w:fldChar w:fldCharType="end"/>
            </w:r>
          </w:hyperlink>
        </w:p>
        <w:p w14:paraId="7D7513BE" w14:textId="7E4173A8" w:rsidR="001361E7" w:rsidRPr="00E5032D" w:rsidRDefault="00000000">
          <w:pPr>
            <w:pStyle w:val="TOC3"/>
            <w:tabs>
              <w:tab w:val="right" w:leader="dot" w:pos="9350"/>
            </w:tabs>
            <w:rPr>
              <w:rFonts w:ascii="Arial" w:hAnsi="Arial" w:cs="Arial"/>
              <w:noProof/>
              <w:sz w:val="24"/>
              <w:szCs w:val="24"/>
            </w:rPr>
          </w:pPr>
          <w:hyperlink w:anchor="_Toc132293471" w:history="1">
            <w:r w:rsidR="001361E7" w:rsidRPr="00E5032D">
              <w:rPr>
                <w:rStyle w:val="Hyperlink"/>
                <w:rFonts w:ascii="Arial" w:hAnsi="Arial" w:cs="Arial"/>
                <w:noProof/>
                <w:sz w:val="24"/>
                <w:szCs w:val="24"/>
              </w:rPr>
              <w:t>2.3.1 Legal Risks</w:t>
            </w:r>
            <w:r w:rsidR="001361E7" w:rsidRPr="00E5032D">
              <w:rPr>
                <w:rFonts w:ascii="Arial" w:hAnsi="Arial" w:cs="Arial"/>
                <w:noProof/>
                <w:webHidden/>
                <w:sz w:val="24"/>
                <w:szCs w:val="24"/>
              </w:rPr>
              <w:tab/>
            </w:r>
            <w:r w:rsidR="001361E7" w:rsidRPr="00E5032D">
              <w:rPr>
                <w:rFonts w:ascii="Arial" w:hAnsi="Arial" w:cs="Arial"/>
                <w:noProof/>
                <w:webHidden/>
                <w:sz w:val="24"/>
                <w:szCs w:val="24"/>
              </w:rPr>
              <w:fldChar w:fldCharType="begin"/>
            </w:r>
            <w:r w:rsidR="001361E7" w:rsidRPr="00E5032D">
              <w:rPr>
                <w:rFonts w:ascii="Arial" w:hAnsi="Arial" w:cs="Arial"/>
                <w:noProof/>
                <w:webHidden/>
                <w:sz w:val="24"/>
                <w:szCs w:val="24"/>
              </w:rPr>
              <w:instrText xml:space="preserve"> PAGEREF _Toc132293471 \h </w:instrText>
            </w:r>
            <w:r w:rsidR="001361E7" w:rsidRPr="00E5032D">
              <w:rPr>
                <w:rFonts w:ascii="Arial" w:hAnsi="Arial" w:cs="Arial"/>
                <w:noProof/>
                <w:webHidden/>
                <w:sz w:val="24"/>
                <w:szCs w:val="24"/>
              </w:rPr>
            </w:r>
            <w:r w:rsidR="001361E7" w:rsidRPr="00E5032D">
              <w:rPr>
                <w:rFonts w:ascii="Arial" w:hAnsi="Arial" w:cs="Arial"/>
                <w:noProof/>
                <w:webHidden/>
                <w:sz w:val="24"/>
                <w:szCs w:val="24"/>
              </w:rPr>
              <w:fldChar w:fldCharType="separate"/>
            </w:r>
            <w:r w:rsidR="001361E7" w:rsidRPr="00E5032D">
              <w:rPr>
                <w:rFonts w:ascii="Arial" w:hAnsi="Arial" w:cs="Arial"/>
                <w:noProof/>
                <w:webHidden/>
                <w:sz w:val="24"/>
                <w:szCs w:val="24"/>
              </w:rPr>
              <w:t>6</w:t>
            </w:r>
            <w:r w:rsidR="001361E7" w:rsidRPr="00E5032D">
              <w:rPr>
                <w:rFonts w:ascii="Arial" w:hAnsi="Arial" w:cs="Arial"/>
                <w:noProof/>
                <w:webHidden/>
                <w:sz w:val="24"/>
                <w:szCs w:val="24"/>
              </w:rPr>
              <w:fldChar w:fldCharType="end"/>
            </w:r>
          </w:hyperlink>
        </w:p>
        <w:p w14:paraId="0F836759" w14:textId="1C9FE894" w:rsidR="001361E7" w:rsidRPr="00E5032D" w:rsidRDefault="00000000">
          <w:pPr>
            <w:pStyle w:val="TOC3"/>
            <w:tabs>
              <w:tab w:val="right" w:leader="dot" w:pos="9350"/>
            </w:tabs>
            <w:rPr>
              <w:rFonts w:ascii="Arial" w:hAnsi="Arial" w:cs="Arial"/>
              <w:noProof/>
              <w:sz w:val="24"/>
              <w:szCs w:val="24"/>
            </w:rPr>
          </w:pPr>
          <w:hyperlink w:anchor="_Toc132293472" w:history="1">
            <w:r w:rsidR="001361E7" w:rsidRPr="00E5032D">
              <w:rPr>
                <w:rStyle w:val="Hyperlink"/>
                <w:rFonts w:ascii="Arial" w:hAnsi="Arial" w:cs="Arial"/>
                <w:noProof/>
                <w:sz w:val="24"/>
                <w:szCs w:val="24"/>
              </w:rPr>
              <w:t>2.3.2 Attracting and Retaining Top Talent</w:t>
            </w:r>
            <w:r w:rsidR="001361E7" w:rsidRPr="00E5032D">
              <w:rPr>
                <w:rFonts w:ascii="Arial" w:hAnsi="Arial" w:cs="Arial"/>
                <w:noProof/>
                <w:webHidden/>
                <w:sz w:val="24"/>
                <w:szCs w:val="24"/>
              </w:rPr>
              <w:tab/>
            </w:r>
            <w:r w:rsidR="001361E7" w:rsidRPr="00E5032D">
              <w:rPr>
                <w:rFonts w:ascii="Arial" w:hAnsi="Arial" w:cs="Arial"/>
                <w:noProof/>
                <w:webHidden/>
                <w:sz w:val="24"/>
                <w:szCs w:val="24"/>
              </w:rPr>
              <w:fldChar w:fldCharType="begin"/>
            </w:r>
            <w:r w:rsidR="001361E7" w:rsidRPr="00E5032D">
              <w:rPr>
                <w:rFonts w:ascii="Arial" w:hAnsi="Arial" w:cs="Arial"/>
                <w:noProof/>
                <w:webHidden/>
                <w:sz w:val="24"/>
                <w:szCs w:val="24"/>
              </w:rPr>
              <w:instrText xml:space="preserve"> PAGEREF _Toc132293472 \h </w:instrText>
            </w:r>
            <w:r w:rsidR="001361E7" w:rsidRPr="00E5032D">
              <w:rPr>
                <w:rFonts w:ascii="Arial" w:hAnsi="Arial" w:cs="Arial"/>
                <w:noProof/>
                <w:webHidden/>
                <w:sz w:val="24"/>
                <w:szCs w:val="24"/>
              </w:rPr>
            </w:r>
            <w:r w:rsidR="001361E7" w:rsidRPr="00E5032D">
              <w:rPr>
                <w:rFonts w:ascii="Arial" w:hAnsi="Arial" w:cs="Arial"/>
                <w:noProof/>
                <w:webHidden/>
                <w:sz w:val="24"/>
                <w:szCs w:val="24"/>
              </w:rPr>
              <w:fldChar w:fldCharType="separate"/>
            </w:r>
            <w:r w:rsidR="001361E7" w:rsidRPr="00E5032D">
              <w:rPr>
                <w:rFonts w:ascii="Arial" w:hAnsi="Arial" w:cs="Arial"/>
                <w:noProof/>
                <w:webHidden/>
                <w:sz w:val="24"/>
                <w:szCs w:val="24"/>
              </w:rPr>
              <w:t>7</w:t>
            </w:r>
            <w:r w:rsidR="001361E7" w:rsidRPr="00E5032D">
              <w:rPr>
                <w:rFonts w:ascii="Arial" w:hAnsi="Arial" w:cs="Arial"/>
                <w:noProof/>
                <w:webHidden/>
                <w:sz w:val="24"/>
                <w:szCs w:val="24"/>
              </w:rPr>
              <w:fldChar w:fldCharType="end"/>
            </w:r>
          </w:hyperlink>
        </w:p>
        <w:p w14:paraId="3F20769B" w14:textId="364D2FD8" w:rsidR="001361E7" w:rsidRPr="00E5032D" w:rsidRDefault="00000000">
          <w:pPr>
            <w:pStyle w:val="TOC2"/>
            <w:tabs>
              <w:tab w:val="right" w:leader="dot" w:pos="9350"/>
            </w:tabs>
            <w:rPr>
              <w:rFonts w:ascii="Arial" w:hAnsi="Arial" w:cs="Arial"/>
              <w:noProof/>
              <w:sz w:val="24"/>
              <w:szCs w:val="24"/>
            </w:rPr>
          </w:pPr>
          <w:hyperlink w:anchor="_Toc132293473" w:history="1">
            <w:r w:rsidR="001361E7" w:rsidRPr="00E5032D">
              <w:rPr>
                <w:rStyle w:val="Hyperlink"/>
                <w:rFonts w:ascii="Arial" w:hAnsi="Arial" w:cs="Arial"/>
                <w:noProof/>
                <w:sz w:val="24"/>
                <w:szCs w:val="24"/>
              </w:rPr>
              <w:t>2.4 Alternative Solutions to Workplace Diversity and Inclusion</w:t>
            </w:r>
            <w:r w:rsidR="001361E7" w:rsidRPr="00E5032D">
              <w:rPr>
                <w:rFonts w:ascii="Arial" w:hAnsi="Arial" w:cs="Arial"/>
                <w:noProof/>
                <w:webHidden/>
                <w:sz w:val="24"/>
                <w:szCs w:val="24"/>
              </w:rPr>
              <w:tab/>
            </w:r>
            <w:r w:rsidR="001361E7" w:rsidRPr="00E5032D">
              <w:rPr>
                <w:rFonts w:ascii="Arial" w:hAnsi="Arial" w:cs="Arial"/>
                <w:noProof/>
                <w:webHidden/>
                <w:sz w:val="24"/>
                <w:szCs w:val="24"/>
              </w:rPr>
              <w:fldChar w:fldCharType="begin"/>
            </w:r>
            <w:r w:rsidR="001361E7" w:rsidRPr="00E5032D">
              <w:rPr>
                <w:rFonts w:ascii="Arial" w:hAnsi="Arial" w:cs="Arial"/>
                <w:noProof/>
                <w:webHidden/>
                <w:sz w:val="24"/>
                <w:szCs w:val="24"/>
              </w:rPr>
              <w:instrText xml:space="preserve"> PAGEREF _Toc132293473 \h </w:instrText>
            </w:r>
            <w:r w:rsidR="001361E7" w:rsidRPr="00E5032D">
              <w:rPr>
                <w:rFonts w:ascii="Arial" w:hAnsi="Arial" w:cs="Arial"/>
                <w:noProof/>
                <w:webHidden/>
                <w:sz w:val="24"/>
                <w:szCs w:val="24"/>
              </w:rPr>
            </w:r>
            <w:r w:rsidR="001361E7" w:rsidRPr="00E5032D">
              <w:rPr>
                <w:rFonts w:ascii="Arial" w:hAnsi="Arial" w:cs="Arial"/>
                <w:noProof/>
                <w:webHidden/>
                <w:sz w:val="24"/>
                <w:szCs w:val="24"/>
              </w:rPr>
              <w:fldChar w:fldCharType="separate"/>
            </w:r>
            <w:r w:rsidR="001361E7" w:rsidRPr="00E5032D">
              <w:rPr>
                <w:rFonts w:ascii="Arial" w:hAnsi="Arial" w:cs="Arial"/>
                <w:noProof/>
                <w:webHidden/>
                <w:sz w:val="24"/>
                <w:szCs w:val="24"/>
              </w:rPr>
              <w:t>7</w:t>
            </w:r>
            <w:r w:rsidR="001361E7" w:rsidRPr="00E5032D">
              <w:rPr>
                <w:rFonts w:ascii="Arial" w:hAnsi="Arial" w:cs="Arial"/>
                <w:noProof/>
                <w:webHidden/>
                <w:sz w:val="24"/>
                <w:szCs w:val="24"/>
              </w:rPr>
              <w:fldChar w:fldCharType="end"/>
            </w:r>
          </w:hyperlink>
        </w:p>
        <w:p w14:paraId="5B72F7C4" w14:textId="1A98BC43" w:rsidR="001361E7" w:rsidRPr="00E5032D" w:rsidRDefault="00000000">
          <w:pPr>
            <w:pStyle w:val="TOC3"/>
            <w:tabs>
              <w:tab w:val="right" w:leader="dot" w:pos="9350"/>
            </w:tabs>
            <w:rPr>
              <w:rFonts w:ascii="Arial" w:hAnsi="Arial" w:cs="Arial"/>
              <w:noProof/>
              <w:sz w:val="24"/>
              <w:szCs w:val="24"/>
            </w:rPr>
          </w:pPr>
          <w:hyperlink w:anchor="_Toc132293474" w:history="1">
            <w:r w:rsidR="001361E7" w:rsidRPr="00E5032D">
              <w:rPr>
                <w:rStyle w:val="Hyperlink"/>
                <w:rFonts w:ascii="Arial" w:hAnsi="Arial" w:cs="Arial"/>
                <w:noProof/>
                <w:sz w:val="24"/>
                <w:szCs w:val="24"/>
              </w:rPr>
              <w:t>2.4.1 Promote Cultural Awareness and Sensitivity Training</w:t>
            </w:r>
            <w:r w:rsidR="001361E7" w:rsidRPr="00E5032D">
              <w:rPr>
                <w:rFonts w:ascii="Arial" w:hAnsi="Arial" w:cs="Arial"/>
                <w:noProof/>
                <w:webHidden/>
                <w:sz w:val="24"/>
                <w:szCs w:val="24"/>
              </w:rPr>
              <w:tab/>
            </w:r>
            <w:r w:rsidR="001361E7" w:rsidRPr="00E5032D">
              <w:rPr>
                <w:rFonts w:ascii="Arial" w:hAnsi="Arial" w:cs="Arial"/>
                <w:noProof/>
                <w:webHidden/>
                <w:sz w:val="24"/>
                <w:szCs w:val="24"/>
              </w:rPr>
              <w:fldChar w:fldCharType="begin"/>
            </w:r>
            <w:r w:rsidR="001361E7" w:rsidRPr="00E5032D">
              <w:rPr>
                <w:rFonts w:ascii="Arial" w:hAnsi="Arial" w:cs="Arial"/>
                <w:noProof/>
                <w:webHidden/>
                <w:sz w:val="24"/>
                <w:szCs w:val="24"/>
              </w:rPr>
              <w:instrText xml:space="preserve"> PAGEREF _Toc132293474 \h </w:instrText>
            </w:r>
            <w:r w:rsidR="001361E7" w:rsidRPr="00E5032D">
              <w:rPr>
                <w:rFonts w:ascii="Arial" w:hAnsi="Arial" w:cs="Arial"/>
                <w:noProof/>
                <w:webHidden/>
                <w:sz w:val="24"/>
                <w:szCs w:val="24"/>
              </w:rPr>
            </w:r>
            <w:r w:rsidR="001361E7" w:rsidRPr="00E5032D">
              <w:rPr>
                <w:rFonts w:ascii="Arial" w:hAnsi="Arial" w:cs="Arial"/>
                <w:noProof/>
                <w:webHidden/>
                <w:sz w:val="24"/>
                <w:szCs w:val="24"/>
              </w:rPr>
              <w:fldChar w:fldCharType="separate"/>
            </w:r>
            <w:r w:rsidR="001361E7" w:rsidRPr="00E5032D">
              <w:rPr>
                <w:rFonts w:ascii="Arial" w:hAnsi="Arial" w:cs="Arial"/>
                <w:noProof/>
                <w:webHidden/>
                <w:sz w:val="24"/>
                <w:szCs w:val="24"/>
              </w:rPr>
              <w:t>7</w:t>
            </w:r>
            <w:r w:rsidR="001361E7" w:rsidRPr="00E5032D">
              <w:rPr>
                <w:rFonts w:ascii="Arial" w:hAnsi="Arial" w:cs="Arial"/>
                <w:noProof/>
                <w:webHidden/>
                <w:sz w:val="24"/>
                <w:szCs w:val="24"/>
              </w:rPr>
              <w:fldChar w:fldCharType="end"/>
            </w:r>
          </w:hyperlink>
        </w:p>
        <w:p w14:paraId="649803C6" w14:textId="236BE2E1" w:rsidR="001361E7" w:rsidRPr="00E5032D" w:rsidRDefault="00000000">
          <w:pPr>
            <w:pStyle w:val="TOC3"/>
            <w:tabs>
              <w:tab w:val="right" w:leader="dot" w:pos="9350"/>
            </w:tabs>
            <w:rPr>
              <w:rFonts w:ascii="Arial" w:hAnsi="Arial" w:cs="Arial"/>
              <w:noProof/>
              <w:sz w:val="24"/>
              <w:szCs w:val="24"/>
            </w:rPr>
          </w:pPr>
          <w:hyperlink w:anchor="_Toc132293475" w:history="1">
            <w:r w:rsidR="001361E7" w:rsidRPr="00E5032D">
              <w:rPr>
                <w:rStyle w:val="Hyperlink"/>
                <w:rFonts w:ascii="Arial" w:hAnsi="Arial" w:cs="Arial"/>
                <w:noProof/>
                <w:sz w:val="24"/>
                <w:szCs w:val="24"/>
              </w:rPr>
              <w:t>2.4.2 Implement Diversity Recruitment Strategies</w:t>
            </w:r>
            <w:r w:rsidR="001361E7" w:rsidRPr="00E5032D">
              <w:rPr>
                <w:rFonts w:ascii="Arial" w:hAnsi="Arial" w:cs="Arial"/>
                <w:noProof/>
                <w:webHidden/>
                <w:sz w:val="24"/>
                <w:szCs w:val="24"/>
              </w:rPr>
              <w:tab/>
            </w:r>
            <w:r w:rsidR="001361E7" w:rsidRPr="00E5032D">
              <w:rPr>
                <w:rFonts w:ascii="Arial" w:hAnsi="Arial" w:cs="Arial"/>
                <w:noProof/>
                <w:webHidden/>
                <w:sz w:val="24"/>
                <w:szCs w:val="24"/>
              </w:rPr>
              <w:fldChar w:fldCharType="begin"/>
            </w:r>
            <w:r w:rsidR="001361E7" w:rsidRPr="00E5032D">
              <w:rPr>
                <w:rFonts w:ascii="Arial" w:hAnsi="Arial" w:cs="Arial"/>
                <w:noProof/>
                <w:webHidden/>
                <w:sz w:val="24"/>
                <w:szCs w:val="24"/>
              </w:rPr>
              <w:instrText xml:space="preserve"> PAGEREF _Toc132293475 \h </w:instrText>
            </w:r>
            <w:r w:rsidR="001361E7" w:rsidRPr="00E5032D">
              <w:rPr>
                <w:rFonts w:ascii="Arial" w:hAnsi="Arial" w:cs="Arial"/>
                <w:noProof/>
                <w:webHidden/>
                <w:sz w:val="24"/>
                <w:szCs w:val="24"/>
              </w:rPr>
            </w:r>
            <w:r w:rsidR="001361E7" w:rsidRPr="00E5032D">
              <w:rPr>
                <w:rFonts w:ascii="Arial" w:hAnsi="Arial" w:cs="Arial"/>
                <w:noProof/>
                <w:webHidden/>
                <w:sz w:val="24"/>
                <w:szCs w:val="24"/>
              </w:rPr>
              <w:fldChar w:fldCharType="separate"/>
            </w:r>
            <w:r w:rsidR="001361E7" w:rsidRPr="00E5032D">
              <w:rPr>
                <w:rFonts w:ascii="Arial" w:hAnsi="Arial" w:cs="Arial"/>
                <w:noProof/>
                <w:webHidden/>
                <w:sz w:val="24"/>
                <w:szCs w:val="24"/>
              </w:rPr>
              <w:t>8</w:t>
            </w:r>
            <w:r w:rsidR="001361E7" w:rsidRPr="00E5032D">
              <w:rPr>
                <w:rFonts w:ascii="Arial" w:hAnsi="Arial" w:cs="Arial"/>
                <w:noProof/>
                <w:webHidden/>
                <w:sz w:val="24"/>
                <w:szCs w:val="24"/>
              </w:rPr>
              <w:fldChar w:fldCharType="end"/>
            </w:r>
          </w:hyperlink>
        </w:p>
        <w:p w14:paraId="36D5C083" w14:textId="4ADD6D7F" w:rsidR="001361E7" w:rsidRPr="00E5032D" w:rsidRDefault="00000000">
          <w:pPr>
            <w:pStyle w:val="TOC3"/>
            <w:tabs>
              <w:tab w:val="right" w:leader="dot" w:pos="9350"/>
            </w:tabs>
            <w:rPr>
              <w:rFonts w:ascii="Arial" w:hAnsi="Arial" w:cs="Arial"/>
              <w:noProof/>
              <w:sz w:val="24"/>
              <w:szCs w:val="24"/>
            </w:rPr>
          </w:pPr>
          <w:hyperlink w:anchor="_Toc132293476" w:history="1">
            <w:r w:rsidR="001361E7" w:rsidRPr="00E5032D">
              <w:rPr>
                <w:rStyle w:val="Hyperlink"/>
                <w:rFonts w:ascii="Arial" w:hAnsi="Arial" w:cs="Arial"/>
                <w:noProof/>
                <w:sz w:val="24"/>
                <w:szCs w:val="24"/>
              </w:rPr>
              <w:t>2.4.3 Offer Diversity and Inclusion Training for Management</w:t>
            </w:r>
            <w:r w:rsidR="001361E7" w:rsidRPr="00E5032D">
              <w:rPr>
                <w:rFonts w:ascii="Arial" w:hAnsi="Arial" w:cs="Arial"/>
                <w:noProof/>
                <w:webHidden/>
                <w:sz w:val="24"/>
                <w:szCs w:val="24"/>
              </w:rPr>
              <w:tab/>
            </w:r>
            <w:r w:rsidR="001361E7" w:rsidRPr="00E5032D">
              <w:rPr>
                <w:rFonts w:ascii="Arial" w:hAnsi="Arial" w:cs="Arial"/>
                <w:noProof/>
                <w:webHidden/>
                <w:sz w:val="24"/>
                <w:szCs w:val="24"/>
              </w:rPr>
              <w:fldChar w:fldCharType="begin"/>
            </w:r>
            <w:r w:rsidR="001361E7" w:rsidRPr="00E5032D">
              <w:rPr>
                <w:rFonts w:ascii="Arial" w:hAnsi="Arial" w:cs="Arial"/>
                <w:noProof/>
                <w:webHidden/>
                <w:sz w:val="24"/>
                <w:szCs w:val="24"/>
              </w:rPr>
              <w:instrText xml:space="preserve"> PAGEREF _Toc132293476 \h </w:instrText>
            </w:r>
            <w:r w:rsidR="001361E7" w:rsidRPr="00E5032D">
              <w:rPr>
                <w:rFonts w:ascii="Arial" w:hAnsi="Arial" w:cs="Arial"/>
                <w:noProof/>
                <w:webHidden/>
                <w:sz w:val="24"/>
                <w:szCs w:val="24"/>
              </w:rPr>
            </w:r>
            <w:r w:rsidR="001361E7" w:rsidRPr="00E5032D">
              <w:rPr>
                <w:rFonts w:ascii="Arial" w:hAnsi="Arial" w:cs="Arial"/>
                <w:noProof/>
                <w:webHidden/>
                <w:sz w:val="24"/>
                <w:szCs w:val="24"/>
              </w:rPr>
              <w:fldChar w:fldCharType="separate"/>
            </w:r>
            <w:r w:rsidR="001361E7" w:rsidRPr="00E5032D">
              <w:rPr>
                <w:rFonts w:ascii="Arial" w:hAnsi="Arial" w:cs="Arial"/>
                <w:noProof/>
                <w:webHidden/>
                <w:sz w:val="24"/>
                <w:szCs w:val="24"/>
              </w:rPr>
              <w:t>8</w:t>
            </w:r>
            <w:r w:rsidR="001361E7" w:rsidRPr="00E5032D">
              <w:rPr>
                <w:rFonts w:ascii="Arial" w:hAnsi="Arial" w:cs="Arial"/>
                <w:noProof/>
                <w:webHidden/>
                <w:sz w:val="24"/>
                <w:szCs w:val="24"/>
              </w:rPr>
              <w:fldChar w:fldCharType="end"/>
            </w:r>
          </w:hyperlink>
        </w:p>
        <w:p w14:paraId="4147258D" w14:textId="44BE0CA0" w:rsidR="001361E7" w:rsidRPr="00E5032D" w:rsidRDefault="00000000">
          <w:pPr>
            <w:pStyle w:val="TOC2"/>
            <w:tabs>
              <w:tab w:val="right" w:leader="dot" w:pos="9350"/>
            </w:tabs>
            <w:rPr>
              <w:rFonts w:ascii="Arial" w:hAnsi="Arial" w:cs="Arial"/>
              <w:noProof/>
              <w:sz w:val="24"/>
              <w:szCs w:val="24"/>
            </w:rPr>
          </w:pPr>
          <w:hyperlink w:anchor="_Toc132293477" w:history="1">
            <w:r w:rsidR="001361E7" w:rsidRPr="00E5032D">
              <w:rPr>
                <w:rStyle w:val="Hyperlink"/>
                <w:rFonts w:ascii="Arial" w:hAnsi="Arial" w:cs="Arial"/>
                <w:noProof/>
                <w:sz w:val="24"/>
                <w:szCs w:val="24"/>
              </w:rPr>
              <w:t>2.5 Decision-Making Technique</w:t>
            </w:r>
            <w:r w:rsidR="001361E7" w:rsidRPr="00E5032D">
              <w:rPr>
                <w:rFonts w:ascii="Arial" w:hAnsi="Arial" w:cs="Arial"/>
                <w:noProof/>
                <w:webHidden/>
                <w:sz w:val="24"/>
                <w:szCs w:val="24"/>
              </w:rPr>
              <w:tab/>
            </w:r>
            <w:r w:rsidR="001361E7" w:rsidRPr="00E5032D">
              <w:rPr>
                <w:rFonts w:ascii="Arial" w:hAnsi="Arial" w:cs="Arial"/>
                <w:noProof/>
                <w:webHidden/>
                <w:sz w:val="24"/>
                <w:szCs w:val="24"/>
              </w:rPr>
              <w:fldChar w:fldCharType="begin"/>
            </w:r>
            <w:r w:rsidR="001361E7" w:rsidRPr="00E5032D">
              <w:rPr>
                <w:rFonts w:ascii="Arial" w:hAnsi="Arial" w:cs="Arial"/>
                <w:noProof/>
                <w:webHidden/>
                <w:sz w:val="24"/>
                <w:szCs w:val="24"/>
              </w:rPr>
              <w:instrText xml:space="preserve"> PAGEREF _Toc132293477 \h </w:instrText>
            </w:r>
            <w:r w:rsidR="001361E7" w:rsidRPr="00E5032D">
              <w:rPr>
                <w:rFonts w:ascii="Arial" w:hAnsi="Arial" w:cs="Arial"/>
                <w:noProof/>
                <w:webHidden/>
                <w:sz w:val="24"/>
                <w:szCs w:val="24"/>
              </w:rPr>
            </w:r>
            <w:r w:rsidR="001361E7" w:rsidRPr="00E5032D">
              <w:rPr>
                <w:rFonts w:ascii="Arial" w:hAnsi="Arial" w:cs="Arial"/>
                <w:noProof/>
                <w:webHidden/>
                <w:sz w:val="24"/>
                <w:szCs w:val="24"/>
              </w:rPr>
              <w:fldChar w:fldCharType="separate"/>
            </w:r>
            <w:r w:rsidR="001361E7" w:rsidRPr="00E5032D">
              <w:rPr>
                <w:rFonts w:ascii="Arial" w:hAnsi="Arial" w:cs="Arial"/>
                <w:noProof/>
                <w:webHidden/>
                <w:sz w:val="24"/>
                <w:szCs w:val="24"/>
              </w:rPr>
              <w:t>8</w:t>
            </w:r>
            <w:r w:rsidR="001361E7" w:rsidRPr="00E5032D">
              <w:rPr>
                <w:rFonts w:ascii="Arial" w:hAnsi="Arial" w:cs="Arial"/>
                <w:noProof/>
                <w:webHidden/>
                <w:sz w:val="24"/>
                <w:szCs w:val="24"/>
              </w:rPr>
              <w:fldChar w:fldCharType="end"/>
            </w:r>
          </w:hyperlink>
        </w:p>
        <w:p w14:paraId="61786265" w14:textId="77D4E11A" w:rsidR="001361E7" w:rsidRPr="00E5032D" w:rsidRDefault="00000000">
          <w:pPr>
            <w:pStyle w:val="TOC3"/>
            <w:tabs>
              <w:tab w:val="right" w:leader="dot" w:pos="9350"/>
            </w:tabs>
            <w:rPr>
              <w:rFonts w:ascii="Arial" w:hAnsi="Arial" w:cs="Arial"/>
              <w:noProof/>
              <w:sz w:val="24"/>
              <w:szCs w:val="24"/>
            </w:rPr>
          </w:pPr>
          <w:hyperlink w:anchor="_Toc132293478" w:history="1">
            <w:r w:rsidR="001361E7" w:rsidRPr="00E5032D">
              <w:rPr>
                <w:rStyle w:val="Hyperlink"/>
                <w:rFonts w:ascii="Arial" w:hAnsi="Arial" w:cs="Arial"/>
                <w:noProof/>
                <w:sz w:val="24"/>
                <w:szCs w:val="24"/>
              </w:rPr>
              <w:t>2.5.1 Cost-benefit analysis</w:t>
            </w:r>
            <w:r w:rsidR="001361E7" w:rsidRPr="00E5032D">
              <w:rPr>
                <w:rFonts w:ascii="Arial" w:hAnsi="Arial" w:cs="Arial"/>
                <w:noProof/>
                <w:webHidden/>
                <w:sz w:val="24"/>
                <w:szCs w:val="24"/>
              </w:rPr>
              <w:tab/>
            </w:r>
            <w:r w:rsidR="001361E7" w:rsidRPr="00E5032D">
              <w:rPr>
                <w:rFonts w:ascii="Arial" w:hAnsi="Arial" w:cs="Arial"/>
                <w:noProof/>
                <w:webHidden/>
                <w:sz w:val="24"/>
                <w:szCs w:val="24"/>
              </w:rPr>
              <w:fldChar w:fldCharType="begin"/>
            </w:r>
            <w:r w:rsidR="001361E7" w:rsidRPr="00E5032D">
              <w:rPr>
                <w:rFonts w:ascii="Arial" w:hAnsi="Arial" w:cs="Arial"/>
                <w:noProof/>
                <w:webHidden/>
                <w:sz w:val="24"/>
                <w:szCs w:val="24"/>
              </w:rPr>
              <w:instrText xml:space="preserve"> PAGEREF _Toc132293478 \h </w:instrText>
            </w:r>
            <w:r w:rsidR="001361E7" w:rsidRPr="00E5032D">
              <w:rPr>
                <w:rFonts w:ascii="Arial" w:hAnsi="Arial" w:cs="Arial"/>
                <w:noProof/>
                <w:webHidden/>
                <w:sz w:val="24"/>
                <w:szCs w:val="24"/>
              </w:rPr>
            </w:r>
            <w:r w:rsidR="001361E7" w:rsidRPr="00E5032D">
              <w:rPr>
                <w:rFonts w:ascii="Arial" w:hAnsi="Arial" w:cs="Arial"/>
                <w:noProof/>
                <w:webHidden/>
                <w:sz w:val="24"/>
                <w:szCs w:val="24"/>
              </w:rPr>
              <w:fldChar w:fldCharType="separate"/>
            </w:r>
            <w:r w:rsidR="001361E7" w:rsidRPr="00E5032D">
              <w:rPr>
                <w:rFonts w:ascii="Arial" w:hAnsi="Arial" w:cs="Arial"/>
                <w:noProof/>
                <w:webHidden/>
                <w:sz w:val="24"/>
                <w:szCs w:val="24"/>
              </w:rPr>
              <w:t>8</w:t>
            </w:r>
            <w:r w:rsidR="001361E7" w:rsidRPr="00E5032D">
              <w:rPr>
                <w:rFonts w:ascii="Arial" w:hAnsi="Arial" w:cs="Arial"/>
                <w:noProof/>
                <w:webHidden/>
                <w:sz w:val="24"/>
                <w:szCs w:val="24"/>
              </w:rPr>
              <w:fldChar w:fldCharType="end"/>
            </w:r>
          </w:hyperlink>
        </w:p>
        <w:p w14:paraId="6263A42A" w14:textId="3EEE2382" w:rsidR="001361E7" w:rsidRPr="00E5032D" w:rsidRDefault="00000000">
          <w:pPr>
            <w:pStyle w:val="TOC2"/>
            <w:tabs>
              <w:tab w:val="right" w:leader="dot" w:pos="9350"/>
            </w:tabs>
            <w:rPr>
              <w:rFonts w:ascii="Arial" w:hAnsi="Arial" w:cs="Arial"/>
              <w:noProof/>
              <w:sz w:val="24"/>
              <w:szCs w:val="24"/>
            </w:rPr>
          </w:pPr>
          <w:hyperlink w:anchor="_Toc132293479" w:history="1">
            <w:r w:rsidR="001361E7" w:rsidRPr="00E5032D">
              <w:rPr>
                <w:rStyle w:val="Hyperlink"/>
                <w:rFonts w:ascii="Arial" w:hAnsi="Arial" w:cs="Arial"/>
                <w:noProof/>
                <w:sz w:val="24"/>
                <w:szCs w:val="24"/>
              </w:rPr>
              <w:t>2.6 Implementation Plan for the Solution</w:t>
            </w:r>
            <w:r w:rsidR="001361E7" w:rsidRPr="00E5032D">
              <w:rPr>
                <w:rFonts w:ascii="Arial" w:hAnsi="Arial" w:cs="Arial"/>
                <w:noProof/>
                <w:webHidden/>
                <w:sz w:val="24"/>
                <w:szCs w:val="24"/>
              </w:rPr>
              <w:tab/>
            </w:r>
            <w:r w:rsidR="001361E7" w:rsidRPr="00E5032D">
              <w:rPr>
                <w:rFonts w:ascii="Arial" w:hAnsi="Arial" w:cs="Arial"/>
                <w:noProof/>
                <w:webHidden/>
                <w:sz w:val="24"/>
                <w:szCs w:val="24"/>
              </w:rPr>
              <w:fldChar w:fldCharType="begin"/>
            </w:r>
            <w:r w:rsidR="001361E7" w:rsidRPr="00E5032D">
              <w:rPr>
                <w:rFonts w:ascii="Arial" w:hAnsi="Arial" w:cs="Arial"/>
                <w:noProof/>
                <w:webHidden/>
                <w:sz w:val="24"/>
                <w:szCs w:val="24"/>
              </w:rPr>
              <w:instrText xml:space="preserve"> PAGEREF _Toc132293479 \h </w:instrText>
            </w:r>
            <w:r w:rsidR="001361E7" w:rsidRPr="00E5032D">
              <w:rPr>
                <w:rFonts w:ascii="Arial" w:hAnsi="Arial" w:cs="Arial"/>
                <w:noProof/>
                <w:webHidden/>
                <w:sz w:val="24"/>
                <w:szCs w:val="24"/>
              </w:rPr>
            </w:r>
            <w:r w:rsidR="001361E7" w:rsidRPr="00E5032D">
              <w:rPr>
                <w:rFonts w:ascii="Arial" w:hAnsi="Arial" w:cs="Arial"/>
                <w:noProof/>
                <w:webHidden/>
                <w:sz w:val="24"/>
                <w:szCs w:val="24"/>
              </w:rPr>
              <w:fldChar w:fldCharType="separate"/>
            </w:r>
            <w:r w:rsidR="001361E7" w:rsidRPr="00E5032D">
              <w:rPr>
                <w:rFonts w:ascii="Arial" w:hAnsi="Arial" w:cs="Arial"/>
                <w:noProof/>
                <w:webHidden/>
                <w:sz w:val="24"/>
                <w:szCs w:val="24"/>
              </w:rPr>
              <w:t>9</w:t>
            </w:r>
            <w:r w:rsidR="001361E7" w:rsidRPr="00E5032D">
              <w:rPr>
                <w:rFonts w:ascii="Arial" w:hAnsi="Arial" w:cs="Arial"/>
                <w:noProof/>
                <w:webHidden/>
                <w:sz w:val="24"/>
                <w:szCs w:val="24"/>
              </w:rPr>
              <w:fldChar w:fldCharType="end"/>
            </w:r>
          </w:hyperlink>
        </w:p>
        <w:p w14:paraId="239DD98B" w14:textId="1FD95462" w:rsidR="001361E7" w:rsidRPr="00E5032D" w:rsidRDefault="00000000">
          <w:pPr>
            <w:pStyle w:val="TOC2"/>
            <w:tabs>
              <w:tab w:val="right" w:leader="dot" w:pos="9350"/>
            </w:tabs>
            <w:rPr>
              <w:rFonts w:ascii="Arial" w:hAnsi="Arial" w:cs="Arial"/>
              <w:noProof/>
              <w:sz w:val="24"/>
              <w:szCs w:val="24"/>
            </w:rPr>
          </w:pPr>
          <w:hyperlink w:anchor="_Toc132293480" w:history="1">
            <w:r w:rsidR="001361E7" w:rsidRPr="00E5032D">
              <w:rPr>
                <w:rStyle w:val="Hyperlink"/>
                <w:rFonts w:ascii="Arial" w:hAnsi="Arial" w:cs="Arial"/>
                <w:noProof/>
                <w:sz w:val="24"/>
                <w:szCs w:val="24"/>
              </w:rPr>
              <w:t>2.7 Communicating the Plan to Stakeholders</w:t>
            </w:r>
            <w:r w:rsidR="001361E7" w:rsidRPr="00E5032D">
              <w:rPr>
                <w:rFonts w:ascii="Arial" w:hAnsi="Arial" w:cs="Arial"/>
                <w:noProof/>
                <w:webHidden/>
                <w:sz w:val="24"/>
                <w:szCs w:val="24"/>
              </w:rPr>
              <w:tab/>
            </w:r>
            <w:r w:rsidR="001361E7" w:rsidRPr="00E5032D">
              <w:rPr>
                <w:rFonts w:ascii="Arial" w:hAnsi="Arial" w:cs="Arial"/>
                <w:noProof/>
                <w:webHidden/>
                <w:sz w:val="24"/>
                <w:szCs w:val="24"/>
              </w:rPr>
              <w:fldChar w:fldCharType="begin"/>
            </w:r>
            <w:r w:rsidR="001361E7" w:rsidRPr="00E5032D">
              <w:rPr>
                <w:rFonts w:ascii="Arial" w:hAnsi="Arial" w:cs="Arial"/>
                <w:noProof/>
                <w:webHidden/>
                <w:sz w:val="24"/>
                <w:szCs w:val="24"/>
              </w:rPr>
              <w:instrText xml:space="preserve"> PAGEREF _Toc132293480 \h </w:instrText>
            </w:r>
            <w:r w:rsidR="001361E7" w:rsidRPr="00E5032D">
              <w:rPr>
                <w:rFonts w:ascii="Arial" w:hAnsi="Arial" w:cs="Arial"/>
                <w:noProof/>
                <w:webHidden/>
                <w:sz w:val="24"/>
                <w:szCs w:val="24"/>
              </w:rPr>
            </w:r>
            <w:r w:rsidR="001361E7" w:rsidRPr="00E5032D">
              <w:rPr>
                <w:rFonts w:ascii="Arial" w:hAnsi="Arial" w:cs="Arial"/>
                <w:noProof/>
                <w:webHidden/>
                <w:sz w:val="24"/>
                <w:szCs w:val="24"/>
              </w:rPr>
              <w:fldChar w:fldCharType="separate"/>
            </w:r>
            <w:r w:rsidR="001361E7" w:rsidRPr="00E5032D">
              <w:rPr>
                <w:rFonts w:ascii="Arial" w:hAnsi="Arial" w:cs="Arial"/>
                <w:noProof/>
                <w:webHidden/>
                <w:sz w:val="24"/>
                <w:szCs w:val="24"/>
              </w:rPr>
              <w:t>10</w:t>
            </w:r>
            <w:r w:rsidR="001361E7" w:rsidRPr="00E5032D">
              <w:rPr>
                <w:rFonts w:ascii="Arial" w:hAnsi="Arial" w:cs="Arial"/>
                <w:noProof/>
                <w:webHidden/>
                <w:sz w:val="24"/>
                <w:szCs w:val="24"/>
              </w:rPr>
              <w:fldChar w:fldCharType="end"/>
            </w:r>
          </w:hyperlink>
        </w:p>
        <w:p w14:paraId="5C4A7F3C" w14:textId="79AF6DC1" w:rsidR="001361E7" w:rsidRPr="00E5032D" w:rsidRDefault="001361E7">
          <w:pPr>
            <w:rPr>
              <w:rFonts w:ascii="Arial" w:hAnsi="Arial" w:cs="Arial"/>
              <w:sz w:val="24"/>
              <w:szCs w:val="24"/>
            </w:rPr>
          </w:pPr>
          <w:r w:rsidRPr="00E5032D">
            <w:rPr>
              <w:rFonts w:ascii="Arial" w:hAnsi="Arial" w:cs="Arial"/>
              <w:b/>
              <w:bCs/>
              <w:noProof/>
              <w:sz w:val="24"/>
              <w:szCs w:val="24"/>
            </w:rPr>
            <w:fldChar w:fldCharType="end"/>
          </w:r>
        </w:p>
      </w:sdtContent>
    </w:sdt>
    <w:p w14:paraId="7A20C7DC" w14:textId="77777777" w:rsidR="001361E7" w:rsidRPr="00E5032D" w:rsidRDefault="001361E7" w:rsidP="001361E7">
      <w:pPr>
        <w:spacing w:after="0" w:line="480" w:lineRule="auto"/>
        <w:rPr>
          <w:rFonts w:ascii="Arial" w:hAnsi="Arial" w:cs="Arial"/>
          <w:sz w:val="24"/>
          <w:szCs w:val="24"/>
        </w:rPr>
      </w:pPr>
    </w:p>
    <w:p w14:paraId="325BB1F9" w14:textId="77777777" w:rsidR="001361E7" w:rsidRDefault="001361E7" w:rsidP="001361E7">
      <w:pPr>
        <w:spacing w:after="0" w:line="360" w:lineRule="auto"/>
        <w:jc w:val="center"/>
        <w:rPr>
          <w:rFonts w:ascii="Arial" w:hAnsi="Arial" w:cs="Arial"/>
          <w:b/>
          <w:bCs/>
          <w:sz w:val="24"/>
          <w:szCs w:val="24"/>
        </w:rPr>
      </w:pPr>
    </w:p>
    <w:p w14:paraId="3971EDB2" w14:textId="77777777" w:rsidR="001361E7" w:rsidRDefault="001361E7" w:rsidP="001361E7">
      <w:pPr>
        <w:spacing w:after="0" w:line="360" w:lineRule="auto"/>
        <w:jc w:val="center"/>
        <w:rPr>
          <w:rFonts w:ascii="Arial" w:hAnsi="Arial" w:cs="Arial"/>
          <w:b/>
          <w:bCs/>
          <w:sz w:val="24"/>
          <w:szCs w:val="24"/>
        </w:rPr>
      </w:pPr>
    </w:p>
    <w:p w14:paraId="5EE04B24" w14:textId="77777777" w:rsidR="001361E7" w:rsidRDefault="001361E7" w:rsidP="001361E7">
      <w:pPr>
        <w:spacing w:after="0" w:line="360" w:lineRule="auto"/>
        <w:jc w:val="center"/>
        <w:rPr>
          <w:rFonts w:ascii="Arial" w:hAnsi="Arial" w:cs="Arial"/>
          <w:b/>
          <w:bCs/>
          <w:sz w:val="24"/>
          <w:szCs w:val="24"/>
        </w:rPr>
      </w:pPr>
    </w:p>
    <w:p w14:paraId="33B76CED" w14:textId="77777777" w:rsidR="001361E7" w:rsidRDefault="001361E7" w:rsidP="001361E7">
      <w:pPr>
        <w:spacing w:after="0" w:line="360" w:lineRule="auto"/>
        <w:jc w:val="center"/>
        <w:rPr>
          <w:rFonts w:ascii="Arial" w:hAnsi="Arial" w:cs="Arial"/>
          <w:b/>
          <w:bCs/>
          <w:sz w:val="24"/>
          <w:szCs w:val="24"/>
        </w:rPr>
      </w:pPr>
    </w:p>
    <w:p w14:paraId="44393362" w14:textId="77777777" w:rsidR="001361E7" w:rsidRDefault="001361E7" w:rsidP="001361E7">
      <w:pPr>
        <w:spacing w:after="0" w:line="360" w:lineRule="auto"/>
        <w:jc w:val="center"/>
        <w:rPr>
          <w:rFonts w:ascii="Arial" w:hAnsi="Arial" w:cs="Arial"/>
          <w:b/>
          <w:bCs/>
          <w:sz w:val="24"/>
          <w:szCs w:val="24"/>
        </w:rPr>
      </w:pPr>
    </w:p>
    <w:p w14:paraId="64AB1DB6" w14:textId="77777777" w:rsidR="001361E7" w:rsidRDefault="001361E7" w:rsidP="001361E7">
      <w:pPr>
        <w:spacing w:after="0" w:line="360" w:lineRule="auto"/>
        <w:jc w:val="center"/>
        <w:rPr>
          <w:rFonts w:ascii="Arial" w:hAnsi="Arial" w:cs="Arial"/>
          <w:b/>
          <w:bCs/>
          <w:sz w:val="24"/>
          <w:szCs w:val="24"/>
        </w:rPr>
      </w:pPr>
    </w:p>
    <w:p w14:paraId="7043E39C" w14:textId="77777777" w:rsidR="001361E7" w:rsidRDefault="001361E7" w:rsidP="001361E7">
      <w:pPr>
        <w:spacing w:after="0" w:line="360" w:lineRule="auto"/>
        <w:jc w:val="center"/>
        <w:rPr>
          <w:rFonts w:ascii="Arial" w:hAnsi="Arial" w:cs="Arial"/>
          <w:b/>
          <w:bCs/>
          <w:sz w:val="24"/>
          <w:szCs w:val="24"/>
        </w:rPr>
      </w:pPr>
    </w:p>
    <w:p w14:paraId="7D1424AB" w14:textId="77777777" w:rsidR="001361E7" w:rsidRDefault="001361E7" w:rsidP="001361E7">
      <w:pPr>
        <w:spacing w:after="0" w:line="360" w:lineRule="auto"/>
        <w:rPr>
          <w:rFonts w:ascii="Arial" w:hAnsi="Arial" w:cs="Arial"/>
          <w:b/>
          <w:bCs/>
          <w:sz w:val="24"/>
          <w:szCs w:val="24"/>
        </w:rPr>
      </w:pPr>
    </w:p>
    <w:p w14:paraId="2453D9BF" w14:textId="77777777" w:rsidR="001361E7" w:rsidRDefault="001361E7" w:rsidP="001361E7">
      <w:pPr>
        <w:spacing w:after="0" w:line="360" w:lineRule="auto"/>
        <w:jc w:val="center"/>
        <w:rPr>
          <w:rFonts w:ascii="Arial" w:hAnsi="Arial" w:cs="Arial"/>
          <w:b/>
          <w:bCs/>
          <w:sz w:val="24"/>
          <w:szCs w:val="24"/>
        </w:rPr>
      </w:pPr>
    </w:p>
    <w:p w14:paraId="6FD1762B" w14:textId="77777777" w:rsidR="001361E7" w:rsidRDefault="001361E7" w:rsidP="001361E7">
      <w:pPr>
        <w:spacing w:after="0" w:line="360" w:lineRule="auto"/>
        <w:jc w:val="center"/>
        <w:rPr>
          <w:rFonts w:ascii="Arial" w:hAnsi="Arial" w:cs="Arial"/>
          <w:b/>
          <w:bCs/>
          <w:sz w:val="24"/>
          <w:szCs w:val="24"/>
        </w:rPr>
      </w:pPr>
    </w:p>
    <w:p w14:paraId="17BF526E" w14:textId="5B431CC2" w:rsidR="001361E7" w:rsidRDefault="001361E7" w:rsidP="00E5032D">
      <w:pPr>
        <w:spacing w:after="0" w:line="480" w:lineRule="auto"/>
        <w:rPr>
          <w:rFonts w:ascii="Arial" w:hAnsi="Arial" w:cs="Arial"/>
          <w:b/>
          <w:bCs/>
          <w:sz w:val="24"/>
          <w:szCs w:val="24"/>
        </w:rPr>
      </w:pPr>
    </w:p>
    <w:p w14:paraId="38B3165E" w14:textId="496DF076" w:rsidR="00E5032D" w:rsidRDefault="00E5032D" w:rsidP="00E5032D">
      <w:pPr>
        <w:spacing w:after="0" w:line="480" w:lineRule="auto"/>
        <w:rPr>
          <w:rFonts w:ascii="Arial" w:hAnsi="Arial" w:cs="Arial"/>
          <w:b/>
          <w:bCs/>
          <w:sz w:val="24"/>
          <w:szCs w:val="24"/>
        </w:rPr>
      </w:pPr>
    </w:p>
    <w:p w14:paraId="19AEB051" w14:textId="77777777" w:rsidR="00E5032D" w:rsidRDefault="00E5032D" w:rsidP="00E5032D">
      <w:pPr>
        <w:spacing w:after="0" w:line="480" w:lineRule="auto"/>
        <w:rPr>
          <w:rFonts w:ascii="Arial" w:hAnsi="Arial" w:cs="Arial"/>
          <w:b/>
          <w:bCs/>
          <w:sz w:val="24"/>
          <w:szCs w:val="24"/>
        </w:rPr>
      </w:pPr>
    </w:p>
    <w:p w14:paraId="5C436E95" w14:textId="46AAA28E" w:rsidR="0005054A" w:rsidRDefault="0005054A" w:rsidP="001361E7">
      <w:pPr>
        <w:spacing w:after="0" w:line="360" w:lineRule="auto"/>
        <w:jc w:val="center"/>
        <w:rPr>
          <w:rFonts w:ascii="Arial" w:hAnsi="Arial" w:cs="Arial"/>
          <w:b/>
          <w:bCs/>
          <w:sz w:val="24"/>
          <w:szCs w:val="24"/>
        </w:rPr>
      </w:pPr>
      <w:r>
        <w:rPr>
          <w:rFonts w:ascii="Arial" w:hAnsi="Arial" w:cs="Arial"/>
          <w:b/>
          <w:bCs/>
          <w:sz w:val="24"/>
          <w:szCs w:val="24"/>
        </w:rPr>
        <w:lastRenderedPageBreak/>
        <w:t>Problem</w:t>
      </w:r>
      <w:r w:rsidR="001361E7">
        <w:rPr>
          <w:rFonts w:ascii="Arial" w:hAnsi="Arial" w:cs="Arial"/>
          <w:b/>
          <w:bCs/>
          <w:sz w:val="24"/>
          <w:szCs w:val="24"/>
        </w:rPr>
        <w:t>-</w:t>
      </w:r>
      <w:r>
        <w:rPr>
          <w:rFonts w:ascii="Arial" w:hAnsi="Arial" w:cs="Arial"/>
          <w:b/>
          <w:bCs/>
          <w:sz w:val="24"/>
          <w:szCs w:val="24"/>
        </w:rPr>
        <w:t>Solving and Decision Making</w:t>
      </w:r>
    </w:p>
    <w:p w14:paraId="6E384DC6" w14:textId="3170C46A" w:rsidR="00777CDE" w:rsidRPr="001361E7" w:rsidRDefault="001361E7" w:rsidP="001361E7">
      <w:pPr>
        <w:pStyle w:val="Heading1"/>
      </w:pPr>
      <w:bookmarkStart w:id="0" w:name="_Toc132293466"/>
      <w:r w:rsidRPr="001361E7">
        <w:t xml:space="preserve">1.0 </w:t>
      </w:r>
      <w:r w:rsidR="00B735D3" w:rsidRPr="001361E7">
        <w:t>Task 1: Role Play</w:t>
      </w:r>
      <w:bookmarkEnd w:id="0"/>
    </w:p>
    <w:p w14:paraId="23D3CBF8" w14:textId="1F0B0617" w:rsidR="00B735D3" w:rsidRPr="00B735D3" w:rsidRDefault="00B735D3" w:rsidP="001361E7">
      <w:pPr>
        <w:spacing w:after="0" w:line="360" w:lineRule="auto"/>
        <w:ind w:firstLine="720"/>
        <w:rPr>
          <w:rFonts w:ascii="Arial" w:hAnsi="Arial" w:cs="Arial"/>
          <w:sz w:val="24"/>
          <w:szCs w:val="24"/>
        </w:rPr>
      </w:pPr>
      <w:r w:rsidRPr="00B735D3">
        <w:rPr>
          <w:rFonts w:ascii="Arial" w:hAnsi="Arial" w:cs="Arial"/>
          <w:b/>
          <w:bCs/>
          <w:sz w:val="24"/>
          <w:szCs w:val="24"/>
        </w:rPr>
        <w:t>Management Consultant:</w:t>
      </w:r>
      <w:r w:rsidRPr="00B735D3">
        <w:rPr>
          <w:rFonts w:ascii="Arial" w:hAnsi="Arial" w:cs="Arial"/>
          <w:sz w:val="24"/>
          <w:szCs w:val="24"/>
        </w:rPr>
        <w:t xml:space="preserve"> Hello, I understand you have been </w:t>
      </w:r>
      <w:r w:rsidR="001361E7">
        <w:rPr>
          <w:rFonts w:ascii="Arial" w:hAnsi="Arial" w:cs="Arial"/>
          <w:sz w:val="24"/>
          <w:szCs w:val="24"/>
        </w:rPr>
        <w:t>dissatisfied with</w:t>
      </w:r>
      <w:r w:rsidRPr="00B735D3">
        <w:rPr>
          <w:rFonts w:ascii="Arial" w:hAnsi="Arial" w:cs="Arial"/>
          <w:sz w:val="24"/>
          <w:szCs w:val="24"/>
        </w:rPr>
        <w:t xml:space="preserve"> your job</w:t>
      </w:r>
      <w:r w:rsidRPr="00591FD1">
        <w:rPr>
          <w:rFonts w:ascii="Arial" w:hAnsi="Arial" w:cs="Arial"/>
          <w:sz w:val="24"/>
          <w:szCs w:val="24"/>
        </w:rPr>
        <w:t xml:space="preserve">. </w:t>
      </w:r>
      <w:r w:rsidR="00E5032D" w:rsidRPr="00591FD1">
        <w:rPr>
          <w:rFonts w:ascii="Arial" w:hAnsi="Arial" w:cs="Arial"/>
          <w:sz w:val="24"/>
          <w:szCs w:val="24"/>
        </w:rPr>
        <w:t>Please</w:t>
      </w:r>
      <w:r w:rsidRPr="00591FD1">
        <w:rPr>
          <w:rFonts w:ascii="Arial" w:hAnsi="Arial" w:cs="Arial"/>
          <w:sz w:val="24"/>
          <w:szCs w:val="24"/>
        </w:rPr>
        <w:t xml:space="preserve"> elaborate</w:t>
      </w:r>
      <w:r w:rsidRPr="00B735D3">
        <w:rPr>
          <w:rFonts w:ascii="Arial" w:hAnsi="Arial" w:cs="Arial"/>
          <w:sz w:val="24"/>
          <w:szCs w:val="24"/>
        </w:rPr>
        <w:t xml:space="preserve"> on what has been bothering </w:t>
      </w:r>
      <w:r w:rsidR="006773C0" w:rsidRPr="00B735D3">
        <w:rPr>
          <w:rFonts w:ascii="Arial" w:hAnsi="Arial" w:cs="Arial"/>
          <w:sz w:val="24"/>
          <w:szCs w:val="24"/>
        </w:rPr>
        <w:t>you.</w:t>
      </w:r>
    </w:p>
    <w:p w14:paraId="5617C022" w14:textId="60DFAF42" w:rsidR="00B735D3" w:rsidRPr="00B735D3" w:rsidRDefault="00B735D3" w:rsidP="001361E7">
      <w:pPr>
        <w:spacing w:after="0" w:line="360" w:lineRule="auto"/>
        <w:ind w:firstLine="720"/>
        <w:rPr>
          <w:rFonts w:ascii="Arial" w:hAnsi="Arial" w:cs="Arial"/>
          <w:sz w:val="24"/>
          <w:szCs w:val="24"/>
        </w:rPr>
      </w:pPr>
      <w:r w:rsidRPr="00B735D3">
        <w:rPr>
          <w:rFonts w:ascii="Arial" w:hAnsi="Arial" w:cs="Arial"/>
          <w:b/>
          <w:bCs/>
          <w:sz w:val="24"/>
          <w:szCs w:val="24"/>
        </w:rPr>
        <w:t>Employee</w:t>
      </w:r>
      <w:r w:rsidRPr="00B735D3">
        <w:rPr>
          <w:rFonts w:ascii="Arial" w:hAnsi="Arial" w:cs="Arial"/>
          <w:sz w:val="24"/>
          <w:szCs w:val="24"/>
        </w:rPr>
        <w:t xml:space="preserve">: You are right. My lack of satisfaction at work has been affecting my mental health. </w:t>
      </w:r>
      <w:r w:rsidR="00591FD1" w:rsidRPr="00591FD1">
        <w:rPr>
          <w:rFonts w:ascii="Arial" w:hAnsi="Arial" w:cs="Arial"/>
          <w:sz w:val="24"/>
          <w:szCs w:val="24"/>
        </w:rPr>
        <w:t>Recent research on employee satisfaction in the workplace in the United Kingdom happened to a chord with me on a personal level.</w:t>
      </w:r>
    </w:p>
    <w:p w14:paraId="7CE4E838" w14:textId="37FD2D91" w:rsidR="00B735D3" w:rsidRPr="00B735D3" w:rsidRDefault="00B735D3" w:rsidP="001361E7">
      <w:pPr>
        <w:spacing w:after="0" w:line="360" w:lineRule="auto"/>
        <w:ind w:firstLine="720"/>
        <w:rPr>
          <w:rFonts w:ascii="Arial" w:hAnsi="Arial" w:cs="Arial"/>
          <w:sz w:val="24"/>
          <w:szCs w:val="24"/>
        </w:rPr>
      </w:pPr>
      <w:r w:rsidRPr="00B735D3">
        <w:rPr>
          <w:rFonts w:ascii="Arial" w:hAnsi="Arial" w:cs="Arial"/>
          <w:b/>
          <w:bCs/>
          <w:sz w:val="24"/>
          <w:szCs w:val="24"/>
        </w:rPr>
        <w:t>Management Consultant:</w:t>
      </w:r>
      <w:r w:rsidRPr="00B735D3">
        <w:rPr>
          <w:rFonts w:ascii="Arial" w:hAnsi="Arial" w:cs="Arial"/>
          <w:sz w:val="24"/>
          <w:szCs w:val="24"/>
        </w:rPr>
        <w:t xml:space="preserve"> I understand. Employers must address the severe impact of employee dissatisfaction on their employees' physical and psychological health. </w:t>
      </w:r>
      <w:r w:rsidR="00F172B2">
        <w:rPr>
          <w:rFonts w:ascii="Arial" w:hAnsi="Arial" w:cs="Arial"/>
          <w:sz w:val="24"/>
          <w:szCs w:val="24"/>
        </w:rPr>
        <w:t>Would you please an experience</w:t>
      </w:r>
      <w:r w:rsidRPr="00B735D3">
        <w:rPr>
          <w:rFonts w:ascii="Arial" w:hAnsi="Arial" w:cs="Arial"/>
          <w:sz w:val="24"/>
          <w:szCs w:val="24"/>
        </w:rPr>
        <w:t xml:space="preserve"> </w:t>
      </w:r>
      <w:r w:rsidR="00F172B2">
        <w:rPr>
          <w:rFonts w:ascii="Arial" w:hAnsi="Arial" w:cs="Arial"/>
          <w:sz w:val="24"/>
          <w:szCs w:val="24"/>
        </w:rPr>
        <w:t>of</w:t>
      </w:r>
      <w:r w:rsidRPr="00B735D3">
        <w:rPr>
          <w:rFonts w:ascii="Arial" w:hAnsi="Arial" w:cs="Arial"/>
          <w:sz w:val="24"/>
          <w:szCs w:val="24"/>
        </w:rPr>
        <w:t xml:space="preserve"> your work environment?</w:t>
      </w:r>
    </w:p>
    <w:p w14:paraId="43B34033" w14:textId="70EB25CC" w:rsidR="00B735D3" w:rsidRPr="00B735D3" w:rsidRDefault="00B735D3" w:rsidP="001361E7">
      <w:pPr>
        <w:spacing w:after="0" w:line="360" w:lineRule="auto"/>
        <w:ind w:firstLine="720"/>
        <w:rPr>
          <w:rFonts w:ascii="Arial" w:hAnsi="Arial" w:cs="Arial"/>
          <w:sz w:val="24"/>
          <w:szCs w:val="24"/>
        </w:rPr>
      </w:pPr>
      <w:r w:rsidRPr="00B735D3">
        <w:rPr>
          <w:rFonts w:ascii="Arial" w:hAnsi="Arial" w:cs="Arial"/>
          <w:b/>
          <w:bCs/>
          <w:sz w:val="24"/>
          <w:szCs w:val="24"/>
        </w:rPr>
        <w:t>Employee:</w:t>
      </w:r>
      <w:r w:rsidRPr="00B735D3">
        <w:rPr>
          <w:rFonts w:ascii="Arial" w:hAnsi="Arial" w:cs="Arial"/>
          <w:sz w:val="24"/>
          <w:szCs w:val="24"/>
        </w:rPr>
        <w:t xml:space="preserve"> The real estate industry has been </w:t>
      </w:r>
      <w:r w:rsidR="001361E7">
        <w:rPr>
          <w:rFonts w:ascii="Arial" w:hAnsi="Arial" w:cs="Arial"/>
          <w:sz w:val="24"/>
          <w:szCs w:val="24"/>
        </w:rPr>
        <w:t>high</w:t>
      </w:r>
      <w:r w:rsidRPr="00B735D3">
        <w:rPr>
          <w:rFonts w:ascii="Arial" w:hAnsi="Arial" w:cs="Arial"/>
          <w:sz w:val="24"/>
          <w:szCs w:val="24"/>
        </w:rPr>
        <w:t xml:space="preserve">ly demanding for me. My efforts are not acknowledged, and </w:t>
      </w:r>
      <w:r w:rsidR="001361E7">
        <w:rPr>
          <w:rFonts w:ascii="Arial" w:hAnsi="Arial" w:cs="Arial"/>
          <w:sz w:val="24"/>
          <w:szCs w:val="24"/>
        </w:rPr>
        <w:t>my managers do not support me</w:t>
      </w:r>
      <w:r w:rsidRPr="00B735D3">
        <w:rPr>
          <w:rFonts w:ascii="Arial" w:hAnsi="Arial" w:cs="Arial"/>
          <w:sz w:val="24"/>
          <w:szCs w:val="24"/>
        </w:rPr>
        <w:t>. My lack of work-life balance is also having a negative impact on my personal life.</w:t>
      </w:r>
    </w:p>
    <w:p w14:paraId="3838851A" w14:textId="462A06DB" w:rsidR="00B735D3" w:rsidRPr="00B735D3" w:rsidRDefault="00B735D3" w:rsidP="001361E7">
      <w:pPr>
        <w:spacing w:after="0" w:line="360" w:lineRule="auto"/>
        <w:ind w:firstLine="720"/>
        <w:rPr>
          <w:rFonts w:ascii="Arial" w:hAnsi="Arial" w:cs="Arial"/>
          <w:sz w:val="24"/>
          <w:szCs w:val="24"/>
        </w:rPr>
      </w:pPr>
      <w:r w:rsidRPr="00B735D3">
        <w:rPr>
          <w:rFonts w:ascii="Arial" w:hAnsi="Arial" w:cs="Arial"/>
          <w:b/>
          <w:bCs/>
          <w:sz w:val="24"/>
          <w:szCs w:val="24"/>
        </w:rPr>
        <w:t>Management Consultant:</w:t>
      </w:r>
      <w:r w:rsidRPr="00B735D3">
        <w:rPr>
          <w:rFonts w:ascii="Arial" w:hAnsi="Arial" w:cs="Arial"/>
          <w:sz w:val="24"/>
          <w:szCs w:val="24"/>
        </w:rPr>
        <w:t xml:space="preserve"> According to </w:t>
      </w:r>
      <w:r w:rsidRPr="00591FD1">
        <w:rPr>
          <w:rFonts w:ascii="Arial" w:hAnsi="Arial" w:cs="Arial"/>
          <w:sz w:val="24"/>
          <w:szCs w:val="24"/>
        </w:rPr>
        <w:t>what you</w:t>
      </w:r>
      <w:r w:rsidR="00591FD1">
        <w:rPr>
          <w:rFonts w:ascii="Arial" w:hAnsi="Arial" w:cs="Arial"/>
          <w:sz w:val="24"/>
          <w:szCs w:val="24"/>
        </w:rPr>
        <w:t xml:space="preserve"> have </w:t>
      </w:r>
      <w:r w:rsidRPr="00B735D3">
        <w:rPr>
          <w:rFonts w:ascii="Arial" w:hAnsi="Arial" w:cs="Arial"/>
          <w:sz w:val="24"/>
          <w:szCs w:val="24"/>
        </w:rPr>
        <w:t>said, multiple factors contribute to your workplace dissatisfaction Lack of recognition, inadequate management support, and an imbalance between work and personal life are all genuine concerns. Have you contemplated discussing these issues with your managers?</w:t>
      </w:r>
    </w:p>
    <w:p w14:paraId="0235FEF1" w14:textId="02DD0565" w:rsidR="00B735D3" w:rsidRPr="00B735D3" w:rsidRDefault="00B735D3" w:rsidP="001361E7">
      <w:pPr>
        <w:spacing w:after="0" w:line="360" w:lineRule="auto"/>
        <w:ind w:firstLine="720"/>
        <w:rPr>
          <w:rFonts w:ascii="Arial" w:hAnsi="Arial" w:cs="Arial"/>
          <w:sz w:val="24"/>
          <w:szCs w:val="24"/>
        </w:rPr>
      </w:pPr>
      <w:r w:rsidRPr="00B735D3">
        <w:rPr>
          <w:rFonts w:ascii="Arial" w:hAnsi="Arial" w:cs="Arial"/>
          <w:b/>
          <w:bCs/>
          <w:sz w:val="24"/>
          <w:szCs w:val="24"/>
        </w:rPr>
        <w:t>Employee:</w:t>
      </w:r>
      <w:r w:rsidRPr="00B735D3">
        <w:rPr>
          <w:rFonts w:ascii="Arial" w:hAnsi="Arial" w:cs="Arial"/>
          <w:sz w:val="24"/>
          <w:szCs w:val="24"/>
        </w:rPr>
        <w:t xml:space="preserve"> I have, but I do not believe they take my concerns seriously. </w:t>
      </w:r>
      <w:r w:rsidR="001361E7">
        <w:rPr>
          <w:rFonts w:ascii="Arial" w:hAnsi="Arial" w:cs="Arial"/>
          <w:sz w:val="24"/>
          <w:szCs w:val="24"/>
        </w:rPr>
        <w:t>It appears to have no effect even when they attempt to resolve them</w:t>
      </w:r>
      <w:r w:rsidRPr="00B735D3">
        <w:rPr>
          <w:rFonts w:ascii="Arial" w:hAnsi="Arial" w:cs="Arial"/>
          <w:sz w:val="24"/>
          <w:szCs w:val="24"/>
        </w:rPr>
        <w:t>.</w:t>
      </w:r>
    </w:p>
    <w:p w14:paraId="6110E292" w14:textId="0458B9AF" w:rsidR="00B735D3" w:rsidRPr="00B735D3" w:rsidRDefault="00B735D3" w:rsidP="001361E7">
      <w:pPr>
        <w:spacing w:after="0" w:line="360" w:lineRule="auto"/>
        <w:ind w:firstLine="720"/>
        <w:rPr>
          <w:rFonts w:ascii="Arial" w:hAnsi="Arial" w:cs="Arial"/>
          <w:sz w:val="24"/>
          <w:szCs w:val="24"/>
        </w:rPr>
      </w:pPr>
      <w:r w:rsidRPr="00B735D3">
        <w:rPr>
          <w:rFonts w:ascii="Arial" w:hAnsi="Arial" w:cs="Arial"/>
          <w:b/>
          <w:bCs/>
          <w:sz w:val="24"/>
          <w:szCs w:val="24"/>
        </w:rPr>
        <w:t>Management Consultant:</w:t>
      </w:r>
      <w:r w:rsidRPr="00B735D3">
        <w:rPr>
          <w:rFonts w:ascii="Arial" w:hAnsi="Arial" w:cs="Arial"/>
          <w:sz w:val="24"/>
          <w:szCs w:val="24"/>
        </w:rPr>
        <w:t xml:space="preserve"> That is reasonable. </w:t>
      </w:r>
      <w:r w:rsidR="001361E7">
        <w:rPr>
          <w:rFonts w:ascii="Arial" w:hAnsi="Arial" w:cs="Arial"/>
          <w:sz w:val="24"/>
          <w:szCs w:val="24"/>
        </w:rPr>
        <w:t>In such situations, employers may find it helpful to conduct a</w:t>
      </w:r>
      <w:r w:rsidR="00FF346F">
        <w:rPr>
          <w:rFonts w:ascii="Arial" w:hAnsi="Arial" w:cs="Arial"/>
          <w:sz w:val="24"/>
          <w:szCs w:val="24"/>
        </w:rPr>
        <w:t>n extensive</w:t>
      </w:r>
      <w:r w:rsidR="001361E7">
        <w:rPr>
          <w:rFonts w:ascii="Arial" w:hAnsi="Arial" w:cs="Arial"/>
          <w:sz w:val="24"/>
          <w:szCs w:val="24"/>
        </w:rPr>
        <w:t xml:space="preserve"> analysis of their organization</w:t>
      </w:r>
      <w:r w:rsidRPr="00B735D3">
        <w:rPr>
          <w:rFonts w:ascii="Arial" w:hAnsi="Arial" w:cs="Arial"/>
          <w:sz w:val="24"/>
          <w:szCs w:val="24"/>
        </w:rPr>
        <w:t xml:space="preserve"> to identify the underlying causes of employee dissatisfaction. Th</w:t>
      </w:r>
      <w:r w:rsidR="001361E7">
        <w:rPr>
          <w:rFonts w:ascii="Arial" w:hAnsi="Arial" w:cs="Arial"/>
          <w:sz w:val="24"/>
          <w:szCs w:val="24"/>
        </w:rPr>
        <w:t>e exercise</w:t>
      </w:r>
      <w:r w:rsidRPr="00B735D3">
        <w:rPr>
          <w:rFonts w:ascii="Arial" w:hAnsi="Arial" w:cs="Arial"/>
          <w:sz w:val="24"/>
          <w:szCs w:val="24"/>
        </w:rPr>
        <w:t xml:space="preserve"> could involve </w:t>
      </w:r>
      <w:r w:rsidR="006773C0" w:rsidRPr="00591FD1">
        <w:rPr>
          <w:rFonts w:ascii="Arial" w:hAnsi="Arial" w:cs="Arial"/>
          <w:sz w:val="24"/>
          <w:szCs w:val="24"/>
        </w:rPr>
        <w:t>analysing</w:t>
      </w:r>
      <w:r w:rsidRPr="00B735D3">
        <w:rPr>
          <w:rFonts w:ascii="Arial" w:hAnsi="Arial" w:cs="Arial"/>
          <w:sz w:val="24"/>
          <w:szCs w:val="24"/>
        </w:rPr>
        <w:t xml:space="preserve"> company culture, management practices, and employee benefits, among other factors.</w:t>
      </w:r>
    </w:p>
    <w:p w14:paraId="70C88F20" w14:textId="5FD0F326" w:rsidR="00B735D3" w:rsidRPr="00B735D3" w:rsidRDefault="00B735D3" w:rsidP="001361E7">
      <w:pPr>
        <w:spacing w:after="0" w:line="360" w:lineRule="auto"/>
        <w:ind w:firstLine="720"/>
        <w:rPr>
          <w:rFonts w:ascii="Arial" w:hAnsi="Arial" w:cs="Arial"/>
          <w:sz w:val="24"/>
          <w:szCs w:val="24"/>
        </w:rPr>
      </w:pPr>
      <w:r w:rsidRPr="00B735D3">
        <w:rPr>
          <w:rFonts w:ascii="Arial" w:hAnsi="Arial" w:cs="Arial"/>
          <w:b/>
          <w:bCs/>
          <w:sz w:val="24"/>
          <w:szCs w:val="24"/>
        </w:rPr>
        <w:t>Employee:</w:t>
      </w:r>
      <w:r w:rsidRPr="00B735D3">
        <w:rPr>
          <w:rFonts w:ascii="Arial" w:hAnsi="Arial" w:cs="Arial"/>
          <w:sz w:val="24"/>
          <w:szCs w:val="24"/>
        </w:rPr>
        <w:t xml:space="preserve"> That appears to be a good concept. However, what can be done to increase workplace satisfaction?</w:t>
      </w:r>
    </w:p>
    <w:p w14:paraId="603BD187" w14:textId="64F75C94" w:rsidR="00B735D3" w:rsidRPr="00B735D3" w:rsidRDefault="00B735D3" w:rsidP="001361E7">
      <w:pPr>
        <w:spacing w:after="0" w:line="360" w:lineRule="auto"/>
        <w:ind w:firstLine="720"/>
        <w:rPr>
          <w:rFonts w:ascii="Arial" w:hAnsi="Arial" w:cs="Arial"/>
          <w:sz w:val="24"/>
          <w:szCs w:val="24"/>
        </w:rPr>
      </w:pPr>
      <w:r w:rsidRPr="00B735D3">
        <w:rPr>
          <w:rFonts w:ascii="Arial" w:hAnsi="Arial" w:cs="Arial"/>
          <w:b/>
          <w:bCs/>
          <w:sz w:val="24"/>
          <w:szCs w:val="24"/>
        </w:rPr>
        <w:t>Management Consultant:</w:t>
      </w:r>
      <w:r w:rsidRPr="00B735D3">
        <w:rPr>
          <w:rFonts w:ascii="Arial" w:hAnsi="Arial" w:cs="Arial"/>
          <w:sz w:val="24"/>
          <w:szCs w:val="24"/>
        </w:rPr>
        <w:t xml:space="preserve"> According to the research, </w:t>
      </w:r>
      <w:r w:rsidR="006773C0" w:rsidRPr="00B735D3">
        <w:rPr>
          <w:rFonts w:ascii="Arial" w:hAnsi="Arial" w:cs="Arial"/>
          <w:sz w:val="24"/>
          <w:szCs w:val="24"/>
        </w:rPr>
        <w:t>employers</w:t>
      </w:r>
      <w:r w:rsidRPr="00B735D3">
        <w:rPr>
          <w:rFonts w:ascii="Arial" w:hAnsi="Arial" w:cs="Arial"/>
          <w:sz w:val="24"/>
          <w:szCs w:val="24"/>
        </w:rPr>
        <w:t xml:space="preserve"> who prioritize employee satisfaction have more engaged and productive workers. Possible solutions include enhancing employee recognition and support, implementing better work-life balance policies, and providing more opportunities for professional growth.</w:t>
      </w:r>
    </w:p>
    <w:p w14:paraId="066C2CE8" w14:textId="4E539BC3" w:rsidR="00B735D3" w:rsidRPr="00B735D3" w:rsidRDefault="00B735D3" w:rsidP="001361E7">
      <w:pPr>
        <w:spacing w:after="0" w:line="360" w:lineRule="auto"/>
        <w:ind w:firstLine="720"/>
        <w:rPr>
          <w:rFonts w:ascii="Arial" w:hAnsi="Arial" w:cs="Arial"/>
          <w:sz w:val="24"/>
          <w:szCs w:val="24"/>
        </w:rPr>
      </w:pPr>
      <w:r w:rsidRPr="00B735D3">
        <w:rPr>
          <w:rFonts w:ascii="Arial" w:hAnsi="Arial" w:cs="Arial"/>
          <w:b/>
          <w:bCs/>
          <w:sz w:val="24"/>
          <w:szCs w:val="24"/>
        </w:rPr>
        <w:t>Employee:</w:t>
      </w:r>
      <w:r w:rsidRPr="00B735D3">
        <w:rPr>
          <w:rFonts w:ascii="Arial" w:hAnsi="Arial" w:cs="Arial"/>
          <w:sz w:val="24"/>
          <w:szCs w:val="24"/>
        </w:rPr>
        <w:t xml:space="preserve"> How can we determine which solutions</w:t>
      </w:r>
      <w:r w:rsidR="00F172B2">
        <w:rPr>
          <w:rFonts w:ascii="Arial" w:hAnsi="Arial" w:cs="Arial"/>
          <w:sz w:val="24"/>
          <w:szCs w:val="24"/>
        </w:rPr>
        <w:t xml:space="preserve"> would</w:t>
      </w:r>
      <w:r w:rsidRPr="00B735D3">
        <w:rPr>
          <w:rFonts w:ascii="Arial" w:hAnsi="Arial" w:cs="Arial"/>
          <w:sz w:val="24"/>
          <w:szCs w:val="24"/>
        </w:rPr>
        <w:t xml:space="preserve"> perform best for our organization?</w:t>
      </w:r>
    </w:p>
    <w:p w14:paraId="430C64AF" w14:textId="330642B8" w:rsidR="00B735D3" w:rsidRPr="00B735D3" w:rsidRDefault="00B735D3" w:rsidP="001361E7">
      <w:pPr>
        <w:spacing w:after="0" w:line="360" w:lineRule="auto"/>
        <w:ind w:firstLine="720"/>
        <w:rPr>
          <w:rFonts w:ascii="Arial" w:hAnsi="Arial" w:cs="Arial"/>
          <w:sz w:val="24"/>
          <w:szCs w:val="24"/>
        </w:rPr>
      </w:pPr>
      <w:r w:rsidRPr="00B735D3">
        <w:rPr>
          <w:rFonts w:ascii="Arial" w:hAnsi="Arial" w:cs="Arial"/>
          <w:b/>
          <w:bCs/>
          <w:sz w:val="24"/>
          <w:szCs w:val="24"/>
        </w:rPr>
        <w:lastRenderedPageBreak/>
        <w:t>Management Consultant:</w:t>
      </w:r>
      <w:r w:rsidRPr="00B735D3">
        <w:rPr>
          <w:rFonts w:ascii="Arial" w:hAnsi="Arial" w:cs="Arial"/>
          <w:sz w:val="24"/>
          <w:szCs w:val="24"/>
        </w:rPr>
        <w:t xml:space="preserve"> That is an excellent issue in question. </w:t>
      </w:r>
      <w:r w:rsidR="001361E7">
        <w:rPr>
          <w:rFonts w:ascii="Arial" w:hAnsi="Arial" w:cs="Arial"/>
          <w:sz w:val="24"/>
          <w:szCs w:val="24"/>
        </w:rPr>
        <w:t>It may be useful to collect employee feedback through surveys or focus groups to determine the best course of action</w:t>
      </w:r>
      <w:r w:rsidRPr="00B735D3">
        <w:rPr>
          <w:rFonts w:ascii="Arial" w:hAnsi="Arial" w:cs="Arial"/>
          <w:sz w:val="24"/>
          <w:szCs w:val="24"/>
        </w:rPr>
        <w:t xml:space="preserve">. In addition, </w:t>
      </w:r>
      <w:r w:rsidR="006773C0" w:rsidRPr="00B735D3">
        <w:rPr>
          <w:rFonts w:ascii="Arial" w:hAnsi="Arial" w:cs="Arial"/>
          <w:sz w:val="24"/>
          <w:szCs w:val="24"/>
        </w:rPr>
        <w:t>analysing</w:t>
      </w:r>
      <w:r w:rsidRPr="00B735D3">
        <w:rPr>
          <w:rFonts w:ascii="Arial" w:hAnsi="Arial" w:cs="Arial"/>
          <w:sz w:val="24"/>
          <w:szCs w:val="24"/>
        </w:rPr>
        <w:t xml:space="preserve"> data from instruments such as the Work Happiness Score can reveal specific improvement opportunities.</w:t>
      </w:r>
    </w:p>
    <w:p w14:paraId="297BB887" w14:textId="4063BCA7" w:rsidR="00B735D3" w:rsidRPr="00B735D3" w:rsidRDefault="00B735D3" w:rsidP="001361E7">
      <w:pPr>
        <w:spacing w:after="0" w:line="360" w:lineRule="auto"/>
        <w:ind w:firstLine="720"/>
        <w:rPr>
          <w:rFonts w:ascii="Arial" w:hAnsi="Arial" w:cs="Arial"/>
          <w:sz w:val="24"/>
          <w:szCs w:val="24"/>
        </w:rPr>
      </w:pPr>
      <w:r w:rsidRPr="00B735D3">
        <w:rPr>
          <w:rFonts w:ascii="Arial" w:hAnsi="Arial" w:cs="Arial"/>
          <w:b/>
          <w:bCs/>
          <w:sz w:val="24"/>
          <w:szCs w:val="24"/>
        </w:rPr>
        <w:t>Employee:</w:t>
      </w:r>
      <w:r w:rsidRPr="00B735D3">
        <w:rPr>
          <w:rFonts w:ascii="Arial" w:hAnsi="Arial" w:cs="Arial"/>
          <w:sz w:val="24"/>
          <w:szCs w:val="24"/>
        </w:rPr>
        <w:t xml:space="preserve"> </w:t>
      </w:r>
      <w:r w:rsidR="00F172B2">
        <w:rPr>
          <w:rFonts w:ascii="Arial" w:hAnsi="Arial" w:cs="Arial"/>
          <w:sz w:val="24"/>
          <w:szCs w:val="24"/>
        </w:rPr>
        <w:t>I</w:t>
      </w:r>
      <w:r w:rsidRPr="00B735D3">
        <w:rPr>
          <w:rFonts w:ascii="Arial" w:hAnsi="Arial" w:cs="Arial"/>
          <w:sz w:val="24"/>
          <w:szCs w:val="24"/>
        </w:rPr>
        <w:t xml:space="preserve"> appreciate your insights. It is encouraging to know that </w:t>
      </w:r>
      <w:r w:rsidR="001361E7">
        <w:rPr>
          <w:rFonts w:ascii="Arial" w:hAnsi="Arial" w:cs="Arial"/>
          <w:sz w:val="24"/>
          <w:szCs w:val="24"/>
        </w:rPr>
        <w:t>solutions are</w:t>
      </w:r>
      <w:r w:rsidRPr="00B735D3">
        <w:rPr>
          <w:rFonts w:ascii="Arial" w:hAnsi="Arial" w:cs="Arial"/>
          <w:sz w:val="24"/>
          <w:szCs w:val="24"/>
        </w:rPr>
        <w:t xml:space="preserve"> available and that employers can take measures to combat workplace discontent.</w:t>
      </w:r>
    </w:p>
    <w:p w14:paraId="7DAE3AD2" w14:textId="653C63D1" w:rsidR="007028F5" w:rsidRDefault="00B735D3" w:rsidP="001361E7">
      <w:pPr>
        <w:spacing w:after="0" w:line="360" w:lineRule="auto"/>
        <w:ind w:firstLine="720"/>
        <w:rPr>
          <w:rFonts w:ascii="Arial" w:hAnsi="Arial" w:cs="Arial"/>
          <w:sz w:val="24"/>
          <w:szCs w:val="24"/>
        </w:rPr>
      </w:pPr>
      <w:r w:rsidRPr="00B735D3">
        <w:rPr>
          <w:rFonts w:ascii="Arial" w:hAnsi="Arial" w:cs="Arial"/>
          <w:b/>
          <w:bCs/>
          <w:sz w:val="24"/>
          <w:szCs w:val="24"/>
        </w:rPr>
        <w:t>Management Consultant:</w:t>
      </w:r>
      <w:r w:rsidRPr="00B735D3">
        <w:rPr>
          <w:rFonts w:ascii="Arial" w:hAnsi="Arial" w:cs="Arial"/>
          <w:sz w:val="24"/>
          <w:szCs w:val="24"/>
        </w:rPr>
        <w:t xml:space="preserve"> </w:t>
      </w:r>
      <w:r w:rsidR="00F172B2">
        <w:rPr>
          <w:rFonts w:ascii="Arial" w:hAnsi="Arial" w:cs="Arial"/>
          <w:sz w:val="24"/>
          <w:szCs w:val="24"/>
        </w:rPr>
        <w:t>You are welcome. I believe e</w:t>
      </w:r>
      <w:r w:rsidRPr="00B735D3">
        <w:rPr>
          <w:rFonts w:ascii="Arial" w:hAnsi="Arial" w:cs="Arial"/>
          <w:sz w:val="24"/>
          <w:szCs w:val="24"/>
        </w:rPr>
        <w:t>mployers must prioritize employee well-being, and investing in solutions to boost workplace satisfaction can benefit both employees and the organization.</w:t>
      </w:r>
    </w:p>
    <w:p w14:paraId="790DC12D" w14:textId="5F4EBF17" w:rsidR="00B735D3" w:rsidRPr="001361E7" w:rsidRDefault="001361E7" w:rsidP="001361E7">
      <w:pPr>
        <w:pStyle w:val="Heading1"/>
      </w:pPr>
      <w:bookmarkStart w:id="1" w:name="_Toc132293467"/>
      <w:r w:rsidRPr="001361E7">
        <w:t xml:space="preserve">2.0 </w:t>
      </w:r>
      <w:r w:rsidR="0005054A" w:rsidRPr="001361E7">
        <w:t xml:space="preserve">Task 2: </w:t>
      </w:r>
      <w:r w:rsidR="00B735D3" w:rsidRPr="001361E7">
        <w:t>Report</w:t>
      </w:r>
      <w:bookmarkEnd w:id="1"/>
    </w:p>
    <w:p w14:paraId="67E7445A" w14:textId="39EBEE0B" w:rsidR="00B735D3" w:rsidRPr="001361E7" w:rsidRDefault="001361E7" w:rsidP="001361E7">
      <w:pPr>
        <w:pStyle w:val="Heading2"/>
      </w:pPr>
      <w:bookmarkStart w:id="2" w:name="_Toc132293468"/>
      <w:r w:rsidRPr="001361E7">
        <w:t xml:space="preserve">2.1 </w:t>
      </w:r>
      <w:r w:rsidR="0072483D" w:rsidRPr="001361E7">
        <w:t>Workplace Problem</w:t>
      </w:r>
      <w:bookmarkEnd w:id="2"/>
    </w:p>
    <w:p w14:paraId="07CFBF7C" w14:textId="63347A08" w:rsidR="001361E7" w:rsidRDefault="0072483D" w:rsidP="001361E7">
      <w:pPr>
        <w:spacing w:after="0" w:line="360" w:lineRule="auto"/>
        <w:ind w:firstLine="720"/>
        <w:rPr>
          <w:rFonts w:ascii="Arial" w:hAnsi="Arial" w:cs="Arial"/>
          <w:sz w:val="24"/>
          <w:szCs w:val="24"/>
        </w:rPr>
      </w:pPr>
      <w:r w:rsidRPr="0072483D">
        <w:rPr>
          <w:rFonts w:ascii="Arial" w:hAnsi="Arial" w:cs="Arial"/>
          <w:sz w:val="24"/>
          <w:szCs w:val="24"/>
        </w:rPr>
        <w:t>The issue of workplace diversity and inclusion is a complex problem in the workplace. The </w:t>
      </w:r>
      <w:r w:rsidR="001361E7">
        <w:rPr>
          <w:rFonts w:ascii="Arial" w:hAnsi="Arial" w:cs="Arial"/>
          <w:sz w:val="24"/>
          <w:szCs w:val="24"/>
        </w:rPr>
        <w:t>point</w:t>
      </w:r>
      <w:r w:rsidRPr="0072483D">
        <w:rPr>
          <w:rFonts w:ascii="Arial" w:hAnsi="Arial" w:cs="Arial"/>
          <w:sz w:val="24"/>
          <w:szCs w:val="24"/>
        </w:rPr>
        <w:t xml:space="preserve"> is prevalent and can affect workplace factors, including employee morale, productivity, and organizational culture</w:t>
      </w:r>
      <w:r w:rsidR="007028F5">
        <w:rPr>
          <w:rFonts w:ascii="Arial" w:hAnsi="Arial" w:cs="Arial"/>
          <w:sz w:val="24"/>
          <w:szCs w:val="24"/>
        </w:rPr>
        <w:t xml:space="preserve"> (Cooke et al., 2019)</w:t>
      </w:r>
      <w:r w:rsidRPr="0072483D">
        <w:rPr>
          <w:rFonts w:ascii="Arial" w:hAnsi="Arial" w:cs="Arial"/>
          <w:sz w:val="24"/>
          <w:szCs w:val="24"/>
        </w:rPr>
        <w:t>. Similarly</w:t>
      </w:r>
      <w:r w:rsidR="00FF346F">
        <w:rPr>
          <w:rFonts w:ascii="Arial" w:hAnsi="Arial" w:cs="Arial"/>
          <w:sz w:val="24"/>
          <w:szCs w:val="24"/>
        </w:rPr>
        <w:t>,</w:t>
      </w:r>
      <w:r w:rsidRPr="0072483D">
        <w:rPr>
          <w:rFonts w:ascii="Arial" w:hAnsi="Arial" w:cs="Arial"/>
          <w:sz w:val="24"/>
          <w:szCs w:val="24"/>
        </w:rPr>
        <w:t xml:space="preserve"> inclusion </w:t>
      </w:r>
      <w:r w:rsidR="00FF346F">
        <w:rPr>
          <w:rFonts w:ascii="Arial" w:hAnsi="Arial" w:cs="Arial"/>
          <w:sz w:val="24"/>
          <w:szCs w:val="24"/>
        </w:rPr>
        <w:t xml:space="preserve">and diversity </w:t>
      </w:r>
      <w:r w:rsidRPr="0072483D">
        <w:rPr>
          <w:rFonts w:ascii="Arial" w:hAnsi="Arial" w:cs="Arial"/>
          <w:sz w:val="24"/>
          <w:szCs w:val="24"/>
        </w:rPr>
        <w:t xml:space="preserve">in the workplace are </w:t>
      </w:r>
      <w:r w:rsidR="00FF346F">
        <w:rPr>
          <w:rFonts w:ascii="Arial" w:hAnsi="Arial" w:cs="Arial"/>
          <w:sz w:val="24"/>
          <w:szCs w:val="24"/>
        </w:rPr>
        <w:t>important</w:t>
      </w:r>
      <w:r w:rsidRPr="0072483D">
        <w:rPr>
          <w:rFonts w:ascii="Arial" w:hAnsi="Arial" w:cs="Arial"/>
          <w:sz w:val="24"/>
          <w:szCs w:val="24"/>
        </w:rPr>
        <w:t xml:space="preserve"> components of a</w:t>
      </w:r>
      <w:r w:rsidR="00FF346F">
        <w:rPr>
          <w:rFonts w:ascii="Arial" w:hAnsi="Arial" w:cs="Arial"/>
          <w:sz w:val="24"/>
          <w:szCs w:val="24"/>
        </w:rPr>
        <w:t xml:space="preserve">n </w:t>
      </w:r>
      <w:r w:rsidR="00F172B2">
        <w:rPr>
          <w:rFonts w:ascii="Arial" w:hAnsi="Arial" w:cs="Arial"/>
          <w:sz w:val="24"/>
          <w:szCs w:val="24"/>
        </w:rPr>
        <w:t>enabling</w:t>
      </w:r>
      <w:r w:rsidRPr="0072483D">
        <w:rPr>
          <w:rFonts w:ascii="Arial" w:hAnsi="Arial" w:cs="Arial"/>
          <w:sz w:val="24"/>
          <w:szCs w:val="24"/>
        </w:rPr>
        <w:t xml:space="preserve"> and productive work environment. Diversity and inclusion must be incorporated into all aspects of an organization's operations, from hiring practices to team dynamics to company culture.</w:t>
      </w:r>
      <w:r>
        <w:rPr>
          <w:rFonts w:ascii="Arial" w:hAnsi="Arial" w:cs="Arial"/>
          <w:sz w:val="24"/>
          <w:szCs w:val="24"/>
        </w:rPr>
        <w:t xml:space="preserve"> </w:t>
      </w:r>
      <w:r w:rsidRPr="0072483D">
        <w:rPr>
          <w:rFonts w:ascii="Arial" w:hAnsi="Arial" w:cs="Arial"/>
          <w:sz w:val="24"/>
          <w:szCs w:val="24"/>
        </w:rPr>
        <w:t>Moreover, a diverse workforce provides a variety of perspectives and experiences, resulting in greater innovation and creativity. A diverse team can offer distinct insights and solutions to problems, increasing the organization's adaptability and competitiveness.</w:t>
      </w:r>
    </w:p>
    <w:p w14:paraId="1A495736" w14:textId="1703A7C7" w:rsidR="00865D69" w:rsidRPr="00591FD1" w:rsidRDefault="0072483D" w:rsidP="001361E7">
      <w:pPr>
        <w:spacing w:after="0" w:line="360" w:lineRule="auto"/>
        <w:ind w:firstLine="720"/>
        <w:rPr>
          <w:rFonts w:ascii="Arial" w:hAnsi="Arial" w:cs="Arial"/>
          <w:sz w:val="24"/>
          <w:szCs w:val="24"/>
        </w:rPr>
      </w:pPr>
      <w:r w:rsidRPr="0072483D">
        <w:rPr>
          <w:rFonts w:ascii="Arial" w:hAnsi="Arial" w:cs="Arial"/>
          <w:sz w:val="24"/>
          <w:szCs w:val="24"/>
        </w:rPr>
        <w:t xml:space="preserve">Additionally, a diverse workforce can </w:t>
      </w:r>
      <w:r w:rsidR="00FF346F">
        <w:rPr>
          <w:rFonts w:ascii="Arial" w:hAnsi="Arial" w:cs="Arial"/>
          <w:sz w:val="24"/>
          <w:szCs w:val="24"/>
        </w:rPr>
        <w:t>lead to</w:t>
      </w:r>
      <w:r w:rsidRPr="0072483D">
        <w:rPr>
          <w:rFonts w:ascii="Arial" w:hAnsi="Arial" w:cs="Arial"/>
          <w:sz w:val="24"/>
          <w:szCs w:val="24"/>
        </w:rPr>
        <w:t xml:space="preserve"> </w:t>
      </w:r>
      <w:r w:rsidR="00FF346F">
        <w:rPr>
          <w:rFonts w:ascii="Arial" w:hAnsi="Arial" w:cs="Arial"/>
          <w:sz w:val="24"/>
          <w:szCs w:val="24"/>
        </w:rPr>
        <w:t>a</w:t>
      </w:r>
      <w:r w:rsidRPr="0072483D">
        <w:rPr>
          <w:rFonts w:ascii="Arial" w:hAnsi="Arial" w:cs="Arial"/>
          <w:sz w:val="24"/>
          <w:szCs w:val="24"/>
        </w:rPr>
        <w:t xml:space="preserve">n improved decision-making. When making decisions, a team of </w:t>
      </w:r>
      <w:r w:rsidR="00FF346F">
        <w:rPr>
          <w:rFonts w:ascii="Arial" w:hAnsi="Arial" w:cs="Arial"/>
          <w:sz w:val="24"/>
          <w:szCs w:val="24"/>
        </w:rPr>
        <w:t>employees</w:t>
      </w:r>
      <w:r w:rsidRPr="0072483D">
        <w:rPr>
          <w:rFonts w:ascii="Arial" w:hAnsi="Arial" w:cs="Arial"/>
          <w:sz w:val="24"/>
          <w:szCs w:val="24"/>
        </w:rPr>
        <w:t xml:space="preserve"> with diverse backgrounds and experiences is more likely to consider a </w:t>
      </w:r>
      <w:r w:rsidR="00FF346F">
        <w:rPr>
          <w:rFonts w:ascii="Arial" w:hAnsi="Arial" w:cs="Arial"/>
          <w:sz w:val="24"/>
          <w:szCs w:val="24"/>
        </w:rPr>
        <w:t>wider</w:t>
      </w:r>
      <w:r w:rsidRPr="0072483D">
        <w:rPr>
          <w:rFonts w:ascii="Arial" w:hAnsi="Arial" w:cs="Arial"/>
          <w:sz w:val="24"/>
          <w:szCs w:val="24"/>
        </w:rPr>
        <w:t xml:space="preserve"> range of perspectives. This</w:t>
      </w:r>
      <w:r w:rsidR="001361E7">
        <w:rPr>
          <w:rFonts w:ascii="Arial" w:hAnsi="Arial" w:cs="Arial"/>
          <w:sz w:val="24"/>
          <w:szCs w:val="24"/>
        </w:rPr>
        <w:t xml:space="preserve"> approach</w:t>
      </w:r>
      <w:r w:rsidRPr="0072483D">
        <w:rPr>
          <w:rFonts w:ascii="Arial" w:hAnsi="Arial" w:cs="Arial"/>
          <w:sz w:val="24"/>
          <w:szCs w:val="24"/>
        </w:rPr>
        <w:t xml:space="preserve"> can result in better-informed</w:t>
      </w:r>
      <w:r w:rsidR="001361E7">
        <w:rPr>
          <w:rFonts w:ascii="Arial" w:hAnsi="Arial" w:cs="Arial"/>
          <w:sz w:val="24"/>
          <w:szCs w:val="24"/>
        </w:rPr>
        <w:t>, more deliberate decisions that benefit th</w:t>
      </w:r>
      <w:r w:rsidRPr="0072483D">
        <w:rPr>
          <w:rFonts w:ascii="Arial" w:hAnsi="Arial" w:cs="Arial"/>
          <w:sz w:val="24"/>
          <w:szCs w:val="24"/>
        </w:rPr>
        <w:t>e organization.</w:t>
      </w:r>
      <w:r>
        <w:rPr>
          <w:rFonts w:ascii="Arial" w:hAnsi="Arial" w:cs="Arial"/>
          <w:sz w:val="24"/>
          <w:szCs w:val="24"/>
        </w:rPr>
        <w:t xml:space="preserve"> </w:t>
      </w:r>
      <w:r w:rsidR="001361E7">
        <w:rPr>
          <w:rFonts w:ascii="Arial" w:hAnsi="Arial" w:cs="Arial"/>
          <w:sz w:val="24"/>
          <w:szCs w:val="24"/>
        </w:rPr>
        <w:t>Organizations must have diverse personnel in today's global marketplace</w:t>
      </w:r>
      <w:r w:rsidRPr="0072483D">
        <w:rPr>
          <w:rFonts w:ascii="Arial" w:hAnsi="Arial" w:cs="Arial"/>
          <w:sz w:val="24"/>
          <w:szCs w:val="24"/>
        </w:rPr>
        <w:t xml:space="preserve"> to attract a large customer </w:t>
      </w:r>
      <w:r w:rsidRPr="00591FD1">
        <w:rPr>
          <w:rFonts w:ascii="Arial" w:hAnsi="Arial" w:cs="Arial"/>
          <w:sz w:val="24"/>
          <w:szCs w:val="24"/>
        </w:rPr>
        <w:t>base</w:t>
      </w:r>
      <w:r w:rsidR="007028F5" w:rsidRPr="00591FD1">
        <w:rPr>
          <w:rFonts w:ascii="Arial" w:hAnsi="Arial" w:cs="Arial"/>
          <w:sz w:val="24"/>
          <w:szCs w:val="24"/>
        </w:rPr>
        <w:t xml:space="preserve"> (Lee</w:t>
      </w:r>
      <w:r w:rsidR="00591FD1" w:rsidRPr="00591FD1">
        <w:rPr>
          <w:rFonts w:ascii="Arial" w:hAnsi="Arial" w:cs="Arial"/>
          <w:sz w:val="24"/>
          <w:szCs w:val="24"/>
        </w:rPr>
        <w:t>,</w:t>
      </w:r>
      <w:r w:rsidR="00591FD1">
        <w:rPr>
          <w:rFonts w:ascii="Arial" w:hAnsi="Arial" w:cs="Arial"/>
          <w:sz w:val="24"/>
          <w:szCs w:val="24"/>
        </w:rPr>
        <w:t xml:space="preserve"> 2022)</w:t>
      </w:r>
      <w:r w:rsidRPr="0072483D">
        <w:rPr>
          <w:rFonts w:ascii="Arial" w:hAnsi="Arial" w:cs="Arial"/>
          <w:sz w:val="24"/>
          <w:szCs w:val="24"/>
        </w:rPr>
        <w:t>. Organizations can better comprehend the needs and preferences of their customers when their teams reflect the diversity of their customers.</w:t>
      </w:r>
      <w:r w:rsidR="001361E7">
        <w:rPr>
          <w:rFonts w:ascii="Arial" w:hAnsi="Arial" w:cs="Arial"/>
          <w:sz w:val="24"/>
          <w:szCs w:val="24"/>
        </w:rPr>
        <w:t xml:space="preserve"> Understanding the customers’ needs</w:t>
      </w:r>
      <w:r w:rsidRPr="0072483D">
        <w:rPr>
          <w:rFonts w:ascii="Arial" w:hAnsi="Arial" w:cs="Arial"/>
          <w:sz w:val="24"/>
          <w:szCs w:val="24"/>
        </w:rPr>
        <w:t xml:space="preserve"> can result in increased consumer satisfaction and loyalty.</w:t>
      </w:r>
      <w:r w:rsidR="00865D69">
        <w:rPr>
          <w:rFonts w:ascii="Arial" w:hAnsi="Arial" w:cs="Arial"/>
          <w:sz w:val="24"/>
          <w:szCs w:val="24"/>
        </w:rPr>
        <w:t xml:space="preserve"> </w:t>
      </w:r>
      <w:r w:rsidRPr="0072483D">
        <w:rPr>
          <w:rFonts w:ascii="Arial" w:hAnsi="Arial" w:cs="Arial"/>
          <w:sz w:val="24"/>
          <w:szCs w:val="24"/>
        </w:rPr>
        <w:t>Lastly, an organization</w:t>
      </w:r>
      <w:r w:rsidR="00F172B2">
        <w:rPr>
          <w:rFonts w:ascii="Arial" w:hAnsi="Arial" w:cs="Arial"/>
          <w:sz w:val="24"/>
          <w:szCs w:val="24"/>
        </w:rPr>
        <w:t xml:space="preserve"> that</w:t>
      </w:r>
      <w:r w:rsidRPr="0072483D">
        <w:rPr>
          <w:rFonts w:ascii="Arial" w:hAnsi="Arial" w:cs="Arial"/>
          <w:sz w:val="24"/>
          <w:szCs w:val="24"/>
        </w:rPr>
        <w:t xml:space="preserve"> prioritizes diversity and inclusion has an improved reputation</w:t>
      </w:r>
      <w:r w:rsidR="0022535A">
        <w:rPr>
          <w:rFonts w:ascii="Arial" w:hAnsi="Arial" w:cs="Arial"/>
          <w:sz w:val="24"/>
          <w:szCs w:val="24"/>
        </w:rPr>
        <w:t xml:space="preserve"> (Mapes et al., 2020)</w:t>
      </w:r>
      <w:r w:rsidRPr="0072483D">
        <w:rPr>
          <w:rFonts w:ascii="Arial" w:hAnsi="Arial" w:cs="Arial"/>
          <w:sz w:val="24"/>
          <w:szCs w:val="24"/>
        </w:rPr>
        <w:t xml:space="preserve">. </w:t>
      </w:r>
      <w:r w:rsidR="001361E7">
        <w:rPr>
          <w:rFonts w:ascii="Arial" w:hAnsi="Arial" w:cs="Arial"/>
          <w:sz w:val="24"/>
          <w:szCs w:val="24"/>
        </w:rPr>
        <w:t>A b</w:t>
      </w:r>
      <w:r w:rsidRPr="0072483D">
        <w:rPr>
          <w:rFonts w:ascii="Arial" w:hAnsi="Arial" w:cs="Arial"/>
          <w:sz w:val="24"/>
          <w:szCs w:val="24"/>
        </w:rPr>
        <w:t xml:space="preserve">etter reputation can result in increased brand loyalty and talent </w:t>
      </w:r>
      <w:r w:rsidRPr="0072483D">
        <w:rPr>
          <w:rFonts w:ascii="Arial" w:hAnsi="Arial" w:cs="Arial"/>
          <w:sz w:val="24"/>
          <w:szCs w:val="24"/>
        </w:rPr>
        <w:lastRenderedPageBreak/>
        <w:t xml:space="preserve">attraction. It also fosters a positive work culture that encourages personal and professional development, resulting in a </w:t>
      </w:r>
      <w:r w:rsidR="001361E7">
        <w:rPr>
          <w:rFonts w:ascii="Arial" w:hAnsi="Arial" w:cs="Arial"/>
          <w:sz w:val="24"/>
          <w:szCs w:val="24"/>
        </w:rPr>
        <w:t xml:space="preserve">more contented </w:t>
      </w:r>
      <w:r w:rsidR="001361E7" w:rsidRPr="00591FD1">
        <w:rPr>
          <w:rFonts w:ascii="Arial" w:hAnsi="Arial" w:cs="Arial"/>
          <w:sz w:val="24"/>
          <w:szCs w:val="24"/>
        </w:rPr>
        <w:t>and motivated workforce</w:t>
      </w:r>
      <w:r w:rsidRPr="00591FD1">
        <w:rPr>
          <w:rFonts w:ascii="Arial" w:hAnsi="Arial" w:cs="Arial"/>
          <w:sz w:val="24"/>
          <w:szCs w:val="24"/>
        </w:rPr>
        <w:t>.</w:t>
      </w:r>
    </w:p>
    <w:p w14:paraId="5E873F7C" w14:textId="7A481D3D" w:rsidR="00865D69" w:rsidRPr="001361E7" w:rsidRDefault="001361E7" w:rsidP="001361E7">
      <w:pPr>
        <w:pStyle w:val="Heading2"/>
      </w:pPr>
      <w:bookmarkStart w:id="3" w:name="_Toc132293469"/>
      <w:r w:rsidRPr="00591FD1">
        <w:t xml:space="preserve">2.2 </w:t>
      </w:r>
      <w:r w:rsidR="00865D69" w:rsidRPr="00591FD1">
        <w:t>Challenges of Workplace Diversity and Inclusion</w:t>
      </w:r>
      <w:bookmarkEnd w:id="3"/>
    </w:p>
    <w:p w14:paraId="3CA9D4B2" w14:textId="5AC78904" w:rsidR="00865D69" w:rsidRDefault="00865D69" w:rsidP="001361E7">
      <w:pPr>
        <w:spacing w:after="0" w:line="360" w:lineRule="auto"/>
        <w:ind w:firstLine="720"/>
        <w:rPr>
          <w:rFonts w:ascii="Arial" w:hAnsi="Arial" w:cs="Arial"/>
          <w:sz w:val="24"/>
          <w:szCs w:val="24"/>
        </w:rPr>
      </w:pPr>
      <w:r w:rsidRPr="00865D69">
        <w:rPr>
          <w:rFonts w:ascii="Arial" w:hAnsi="Arial" w:cs="Arial"/>
          <w:sz w:val="24"/>
          <w:szCs w:val="24"/>
        </w:rPr>
        <w:t xml:space="preserve">Despite the numerous benefits of </w:t>
      </w:r>
      <w:r w:rsidR="00FF346F">
        <w:rPr>
          <w:rFonts w:ascii="Arial" w:hAnsi="Arial" w:cs="Arial"/>
          <w:sz w:val="24"/>
          <w:szCs w:val="24"/>
        </w:rPr>
        <w:t xml:space="preserve">inclusion and </w:t>
      </w:r>
      <w:r w:rsidRPr="00865D69">
        <w:rPr>
          <w:rFonts w:ascii="Arial" w:hAnsi="Arial" w:cs="Arial"/>
          <w:sz w:val="24"/>
          <w:szCs w:val="24"/>
        </w:rPr>
        <w:t>diversity</w:t>
      </w:r>
      <w:r w:rsidR="00FF346F">
        <w:rPr>
          <w:rFonts w:ascii="Arial" w:hAnsi="Arial" w:cs="Arial"/>
          <w:sz w:val="24"/>
          <w:szCs w:val="24"/>
        </w:rPr>
        <w:t xml:space="preserve"> </w:t>
      </w:r>
      <w:r w:rsidRPr="00865D69">
        <w:rPr>
          <w:rFonts w:ascii="Arial" w:hAnsi="Arial" w:cs="Arial"/>
          <w:sz w:val="24"/>
          <w:szCs w:val="24"/>
        </w:rPr>
        <w:t xml:space="preserve">in the workplace, organizations face </w:t>
      </w:r>
      <w:r w:rsidR="001361E7">
        <w:rPr>
          <w:rFonts w:ascii="Arial" w:hAnsi="Arial" w:cs="Arial"/>
          <w:sz w:val="24"/>
          <w:szCs w:val="24"/>
        </w:rPr>
        <w:t>multiple</w:t>
      </w:r>
      <w:r w:rsidRPr="00865D69">
        <w:rPr>
          <w:rFonts w:ascii="Arial" w:hAnsi="Arial" w:cs="Arial"/>
          <w:sz w:val="24"/>
          <w:szCs w:val="24"/>
        </w:rPr>
        <w:t xml:space="preserve"> obstacles in promoting them. Unconscious bias, which can contribute to discrimination against certain groups of individuals, is one of the major obstacles</w:t>
      </w:r>
      <w:r w:rsidR="0022535A">
        <w:rPr>
          <w:rFonts w:ascii="Arial" w:hAnsi="Arial" w:cs="Arial"/>
          <w:sz w:val="24"/>
          <w:szCs w:val="24"/>
        </w:rPr>
        <w:t xml:space="preserve"> (Salter and </w:t>
      </w:r>
      <w:r w:rsidR="006773C0">
        <w:rPr>
          <w:rFonts w:ascii="Arial" w:hAnsi="Arial" w:cs="Arial"/>
          <w:sz w:val="24"/>
          <w:szCs w:val="24"/>
        </w:rPr>
        <w:t>Milicic</w:t>
      </w:r>
      <w:r w:rsidR="0022535A">
        <w:rPr>
          <w:rFonts w:ascii="Arial" w:hAnsi="Arial" w:cs="Arial"/>
          <w:sz w:val="24"/>
          <w:szCs w:val="24"/>
        </w:rPr>
        <w:t>, 2019)</w:t>
      </w:r>
      <w:r w:rsidRPr="00865D69">
        <w:rPr>
          <w:rFonts w:ascii="Arial" w:hAnsi="Arial" w:cs="Arial"/>
          <w:sz w:val="24"/>
          <w:szCs w:val="24"/>
        </w:rPr>
        <w:t xml:space="preserve">. Another </w:t>
      </w:r>
      <w:r w:rsidR="001361E7">
        <w:rPr>
          <w:rFonts w:ascii="Arial" w:hAnsi="Arial" w:cs="Arial"/>
          <w:sz w:val="24"/>
          <w:szCs w:val="24"/>
        </w:rPr>
        <w:t>challenge</w:t>
      </w:r>
      <w:r w:rsidRPr="00865D69">
        <w:rPr>
          <w:rFonts w:ascii="Arial" w:hAnsi="Arial" w:cs="Arial"/>
          <w:sz w:val="24"/>
          <w:szCs w:val="24"/>
        </w:rPr>
        <w:t xml:space="preserve"> is a lack of knowledge and understanding of the significance of </w:t>
      </w:r>
      <w:r w:rsidR="00FF346F">
        <w:rPr>
          <w:rFonts w:ascii="Arial" w:hAnsi="Arial" w:cs="Arial"/>
          <w:sz w:val="24"/>
          <w:szCs w:val="24"/>
        </w:rPr>
        <w:t xml:space="preserve">inclusion and </w:t>
      </w:r>
      <w:r w:rsidRPr="00865D69">
        <w:rPr>
          <w:rFonts w:ascii="Arial" w:hAnsi="Arial" w:cs="Arial"/>
          <w:sz w:val="24"/>
          <w:szCs w:val="24"/>
        </w:rPr>
        <w:t>diversity</w:t>
      </w:r>
      <w:r w:rsidR="00FF346F">
        <w:rPr>
          <w:rFonts w:ascii="Arial" w:hAnsi="Arial" w:cs="Arial"/>
          <w:sz w:val="24"/>
          <w:szCs w:val="24"/>
        </w:rPr>
        <w:t xml:space="preserve"> </w:t>
      </w:r>
      <w:r w:rsidRPr="00865D69">
        <w:rPr>
          <w:rFonts w:ascii="Arial" w:hAnsi="Arial" w:cs="Arial"/>
          <w:sz w:val="24"/>
          <w:szCs w:val="24"/>
        </w:rPr>
        <w:t>in the workplace</w:t>
      </w:r>
      <w:r w:rsidR="001361E7">
        <w:rPr>
          <w:rFonts w:ascii="Arial" w:hAnsi="Arial" w:cs="Arial"/>
          <w:sz w:val="24"/>
          <w:szCs w:val="24"/>
        </w:rPr>
        <w:t xml:space="preserve"> and</w:t>
      </w:r>
      <w:r w:rsidRPr="00865D69">
        <w:rPr>
          <w:rFonts w:ascii="Arial" w:hAnsi="Arial" w:cs="Arial"/>
          <w:sz w:val="24"/>
          <w:szCs w:val="24"/>
        </w:rPr>
        <w:t xml:space="preserve"> how to promote them</w:t>
      </w:r>
      <w:r w:rsidR="0022535A">
        <w:rPr>
          <w:rFonts w:ascii="Arial" w:hAnsi="Arial" w:cs="Arial"/>
          <w:sz w:val="24"/>
          <w:szCs w:val="24"/>
        </w:rPr>
        <w:t xml:space="preserve"> (Syed and </w:t>
      </w:r>
      <w:r w:rsidR="006773C0">
        <w:rPr>
          <w:rFonts w:ascii="Arial" w:hAnsi="Arial" w:cs="Arial"/>
          <w:sz w:val="24"/>
          <w:szCs w:val="24"/>
        </w:rPr>
        <w:t>Obliging</w:t>
      </w:r>
      <w:r w:rsidR="0022535A">
        <w:rPr>
          <w:rFonts w:ascii="Arial" w:hAnsi="Arial" w:cs="Arial"/>
          <w:sz w:val="24"/>
          <w:szCs w:val="24"/>
        </w:rPr>
        <w:t>, 2019)</w:t>
      </w:r>
      <w:r w:rsidRPr="00865D69">
        <w:rPr>
          <w:rFonts w:ascii="Arial" w:hAnsi="Arial" w:cs="Arial"/>
          <w:sz w:val="24"/>
          <w:szCs w:val="24"/>
        </w:rPr>
        <w:t>. Some individuals may oppose efforts to promote diversity and inclusion due to their resistance to change, a common impediment. In addition, a lack of accountability can inhibit the development of an inclusive workplace</w:t>
      </w:r>
      <w:r w:rsidR="0022535A">
        <w:rPr>
          <w:rFonts w:ascii="Arial" w:hAnsi="Arial" w:cs="Arial"/>
          <w:sz w:val="24"/>
          <w:szCs w:val="24"/>
        </w:rPr>
        <w:t xml:space="preserve"> (Sparkman, 2019)</w:t>
      </w:r>
      <w:r w:rsidRPr="00865D69">
        <w:rPr>
          <w:rFonts w:ascii="Arial" w:hAnsi="Arial" w:cs="Arial"/>
          <w:sz w:val="24"/>
          <w:szCs w:val="24"/>
        </w:rPr>
        <w:t>.</w:t>
      </w:r>
      <w:r w:rsidR="0022535A">
        <w:rPr>
          <w:rFonts w:ascii="Arial" w:hAnsi="Arial" w:cs="Arial"/>
          <w:sz w:val="24"/>
          <w:szCs w:val="24"/>
        </w:rPr>
        <w:t xml:space="preserve"> </w:t>
      </w:r>
      <w:r w:rsidRPr="00865D69">
        <w:rPr>
          <w:rFonts w:ascii="Arial" w:hAnsi="Arial" w:cs="Arial"/>
          <w:sz w:val="24"/>
          <w:szCs w:val="24"/>
        </w:rPr>
        <w:t xml:space="preserve">Organizations can adopt various measures to surmount these </w:t>
      </w:r>
      <w:r w:rsidR="00591FD1">
        <w:rPr>
          <w:rFonts w:ascii="Arial" w:hAnsi="Arial" w:cs="Arial"/>
          <w:sz w:val="24"/>
          <w:szCs w:val="24"/>
        </w:rPr>
        <w:t>challenges</w:t>
      </w:r>
      <w:r w:rsidRPr="00865D69">
        <w:rPr>
          <w:rFonts w:ascii="Arial" w:hAnsi="Arial" w:cs="Arial"/>
          <w:sz w:val="24"/>
          <w:szCs w:val="24"/>
        </w:rPr>
        <w:t xml:space="preserve">. </w:t>
      </w:r>
    </w:p>
    <w:p w14:paraId="57A49687" w14:textId="24F214BC" w:rsidR="006F49CA" w:rsidRPr="001361E7" w:rsidRDefault="001361E7" w:rsidP="001361E7">
      <w:pPr>
        <w:pStyle w:val="Heading2"/>
      </w:pPr>
      <w:bookmarkStart w:id="4" w:name="_Toc132293470"/>
      <w:r w:rsidRPr="001361E7">
        <w:t xml:space="preserve">2.3 </w:t>
      </w:r>
      <w:r w:rsidR="006F49CA" w:rsidRPr="001361E7">
        <w:t>Literature Analysis</w:t>
      </w:r>
      <w:bookmarkEnd w:id="4"/>
    </w:p>
    <w:p w14:paraId="5D747349" w14:textId="3F637AF3" w:rsidR="001361E7" w:rsidRPr="001361E7" w:rsidRDefault="001361E7" w:rsidP="001361E7">
      <w:pPr>
        <w:pStyle w:val="Heading3"/>
      </w:pPr>
      <w:bookmarkStart w:id="5" w:name="_Toc132293471"/>
      <w:r w:rsidRPr="001361E7">
        <w:t xml:space="preserve">2.3.1 </w:t>
      </w:r>
      <w:r w:rsidR="000000DC" w:rsidRPr="001361E7">
        <w:t>Legal Risks</w:t>
      </w:r>
      <w:bookmarkEnd w:id="5"/>
    </w:p>
    <w:p w14:paraId="23C508EE" w14:textId="672B5494" w:rsidR="001361E7" w:rsidRDefault="006F49CA" w:rsidP="001361E7">
      <w:pPr>
        <w:spacing w:after="0" w:line="360" w:lineRule="auto"/>
        <w:ind w:firstLine="720"/>
        <w:rPr>
          <w:rFonts w:ascii="Arial" w:hAnsi="Arial" w:cs="Arial"/>
          <w:sz w:val="24"/>
          <w:szCs w:val="24"/>
        </w:rPr>
      </w:pPr>
      <w:r w:rsidRPr="006F49CA">
        <w:rPr>
          <w:rFonts w:ascii="Arial" w:hAnsi="Arial" w:cs="Arial"/>
          <w:sz w:val="24"/>
          <w:szCs w:val="24"/>
        </w:rPr>
        <w:t xml:space="preserve">Diversity and inclusion in the workplace are </w:t>
      </w:r>
      <w:r w:rsidR="001361E7">
        <w:rPr>
          <w:rFonts w:ascii="Arial" w:hAnsi="Arial" w:cs="Arial"/>
          <w:sz w:val="24"/>
          <w:szCs w:val="24"/>
        </w:rPr>
        <w:t>ethical and moral imperatives and have legal implications</w:t>
      </w:r>
      <w:r w:rsidRPr="006F49CA">
        <w:rPr>
          <w:rFonts w:ascii="Arial" w:hAnsi="Arial" w:cs="Arial"/>
          <w:sz w:val="24"/>
          <w:szCs w:val="24"/>
        </w:rPr>
        <w:t xml:space="preserve">. </w:t>
      </w:r>
      <w:r w:rsidR="0022535A" w:rsidRPr="00591FD1">
        <w:rPr>
          <w:rFonts w:ascii="Arial" w:hAnsi="Arial" w:cs="Arial"/>
          <w:color w:val="000000" w:themeColor="text1"/>
          <w:sz w:val="24"/>
          <w:szCs w:val="24"/>
        </w:rPr>
        <w:t>According to</w:t>
      </w:r>
      <w:r w:rsidR="00591FD1" w:rsidRPr="00591FD1">
        <w:rPr>
          <w:rFonts w:ascii="Arial" w:hAnsi="Arial" w:cs="Arial"/>
          <w:color w:val="000000" w:themeColor="text1"/>
          <w:sz w:val="24"/>
          <w:szCs w:val="24"/>
        </w:rPr>
        <w:t xml:space="preserve"> </w:t>
      </w:r>
      <w:r w:rsidR="0022535A" w:rsidRPr="00591FD1">
        <w:rPr>
          <w:rFonts w:ascii="Arial" w:hAnsi="Arial" w:cs="Arial"/>
          <w:color w:val="000000" w:themeColor="text1"/>
          <w:sz w:val="24"/>
          <w:szCs w:val="24"/>
        </w:rPr>
        <w:t>Fatima</w:t>
      </w:r>
      <w:r w:rsidR="00591FD1" w:rsidRPr="00591FD1">
        <w:rPr>
          <w:rFonts w:ascii="Arial" w:hAnsi="Arial" w:cs="Arial"/>
          <w:color w:val="000000" w:themeColor="text1"/>
          <w:sz w:val="24"/>
          <w:szCs w:val="24"/>
        </w:rPr>
        <w:t xml:space="preserve"> and Elbanna</w:t>
      </w:r>
      <w:r w:rsidR="0022535A" w:rsidRPr="00591FD1">
        <w:rPr>
          <w:rFonts w:ascii="Arial" w:hAnsi="Arial" w:cs="Arial"/>
          <w:color w:val="000000" w:themeColor="text1"/>
          <w:sz w:val="24"/>
          <w:szCs w:val="24"/>
        </w:rPr>
        <w:t xml:space="preserve"> (2022), t</w:t>
      </w:r>
      <w:r w:rsidRPr="00591FD1">
        <w:rPr>
          <w:rFonts w:ascii="Arial" w:hAnsi="Arial" w:cs="Arial"/>
          <w:color w:val="000000" w:themeColor="text1"/>
          <w:sz w:val="24"/>
          <w:szCs w:val="24"/>
        </w:rPr>
        <w:t xml:space="preserve">he </w:t>
      </w:r>
      <w:r w:rsidRPr="006F49CA">
        <w:rPr>
          <w:rFonts w:ascii="Arial" w:hAnsi="Arial" w:cs="Arial"/>
          <w:sz w:val="24"/>
          <w:szCs w:val="24"/>
        </w:rPr>
        <w:t>legal framework for diversity and inclusion in the workplace varies by country and region</w:t>
      </w:r>
      <w:r w:rsidR="001361E7">
        <w:rPr>
          <w:rFonts w:ascii="Arial" w:hAnsi="Arial" w:cs="Arial"/>
          <w:sz w:val="24"/>
          <w:szCs w:val="24"/>
        </w:rPr>
        <w:t>. However,</w:t>
      </w:r>
      <w:r w:rsidRPr="006F49CA">
        <w:rPr>
          <w:rFonts w:ascii="Arial" w:hAnsi="Arial" w:cs="Arial"/>
          <w:sz w:val="24"/>
          <w:szCs w:val="24"/>
        </w:rPr>
        <w:t xml:space="preserve"> it generally mandates that employers provide equal employment opportunities to all employees, regardless of race, gender, age, religion, sexual orientation, or disability. Title VII of the Civil Rights Act of 1964, for instance, prohibits employment discrimination based on </w:t>
      </w:r>
      <w:r w:rsidR="00FF346F">
        <w:rPr>
          <w:rFonts w:ascii="Arial" w:hAnsi="Arial" w:cs="Arial"/>
          <w:sz w:val="24"/>
          <w:szCs w:val="24"/>
        </w:rPr>
        <w:t xml:space="preserve">gender, ethnicity, </w:t>
      </w:r>
      <w:r w:rsidR="006773C0">
        <w:rPr>
          <w:rFonts w:ascii="Arial" w:hAnsi="Arial" w:cs="Arial"/>
          <w:sz w:val="24"/>
          <w:szCs w:val="24"/>
        </w:rPr>
        <w:t>belief,</w:t>
      </w:r>
      <w:r w:rsidR="00FF346F">
        <w:rPr>
          <w:rFonts w:ascii="Arial" w:hAnsi="Arial" w:cs="Arial"/>
          <w:sz w:val="24"/>
          <w:szCs w:val="24"/>
        </w:rPr>
        <w:t xml:space="preserve"> </w:t>
      </w:r>
      <w:r w:rsidRPr="006F49CA">
        <w:rPr>
          <w:rFonts w:ascii="Arial" w:hAnsi="Arial" w:cs="Arial"/>
          <w:sz w:val="24"/>
          <w:szCs w:val="24"/>
        </w:rPr>
        <w:t>and national origin in the United States</w:t>
      </w:r>
      <w:r w:rsidR="0022535A">
        <w:rPr>
          <w:rFonts w:ascii="Arial" w:hAnsi="Arial" w:cs="Arial"/>
          <w:sz w:val="24"/>
          <w:szCs w:val="24"/>
        </w:rPr>
        <w:t xml:space="preserve"> (Faingold, 2022)</w:t>
      </w:r>
      <w:r w:rsidRPr="006F49CA">
        <w:rPr>
          <w:rFonts w:ascii="Arial" w:hAnsi="Arial" w:cs="Arial"/>
          <w:sz w:val="24"/>
          <w:szCs w:val="24"/>
        </w:rPr>
        <w:t>. The Americans with Disabilities Act (ADA) prohibits discrimination in all aspects of employment, including hiring, promotion, and compensation, against qualified individuals with disabilities</w:t>
      </w:r>
      <w:r w:rsidR="0022535A">
        <w:rPr>
          <w:rFonts w:ascii="Arial" w:hAnsi="Arial" w:cs="Arial"/>
          <w:sz w:val="24"/>
          <w:szCs w:val="24"/>
        </w:rPr>
        <w:t xml:space="preserve"> (Sprong et al., 2019)</w:t>
      </w:r>
      <w:r w:rsidRPr="006F49CA">
        <w:rPr>
          <w:rFonts w:ascii="Arial" w:hAnsi="Arial" w:cs="Arial"/>
          <w:sz w:val="24"/>
          <w:szCs w:val="24"/>
        </w:rPr>
        <w:t>. Likewise, the Age Discrimination in Employment Act (ADEA) prohibits discrimination against employees aged 40 or older</w:t>
      </w:r>
      <w:r w:rsidR="004C240E">
        <w:rPr>
          <w:rFonts w:ascii="Arial" w:hAnsi="Arial" w:cs="Arial"/>
          <w:sz w:val="24"/>
          <w:szCs w:val="24"/>
        </w:rPr>
        <w:t xml:space="preserve"> (McLaughlin and Neumark, 2022)</w:t>
      </w:r>
      <w:r w:rsidRPr="006F49CA">
        <w:rPr>
          <w:rFonts w:ascii="Arial" w:hAnsi="Arial" w:cs="Arial"/>
          <w:sz w:val="24"/>
          <w:szCs w:val="24"/>
        </w:rPr>
        <w:t>.</w:t>
      </w:r>
      <w:r w:rsidR="000000DC">
        <w:rPr>
          <w:rFonts w:ascii="Arial" w:hAnsi="Arial" w:cs="Arial"/>
          <w:sz w:val="24"/>
          <w:szCs w:val="24"/>
        </w:rPr>
        <w:t xml:space="preserve"> </w:t>
      </w:r>
      <w:r w:rsidRPr="006F49CA">
        <w:rPr>
          <w:rFonts w:ascii="Arial" w:hAnsi="Arial" w:cs="Arial"/>
          <w:sz w:val="24"/>
          <w:szCs w:val="24"/>
        </w:rPr>
        <w:t>Companies that violate these laws may be subject to legal action, such as lawsuits and complaints lodged by affected employees and others. Such legal actions can have severe consequences, including costly legal settlements, penalties, and reputational harm to the company.</w:t>
      </w:r>
      <w:r w:rsidR="004C240E">
        <w:rPr>
          <w:rFonts w:ascii="Arial" w:hAnsi="Arial" w:cs="Arial"/>
          <w:sz w:val="24"/>
          <w:szCs w:val="24"/>
        </w:rPr>
        <w:t xml:space="preserve"> </w:t>
      </w:r>
    </w:p>
    <w:p w14:paraId="780DBAB7" w14:textId="5777A36A" w:rsidR="006F49CA" w:rsidRPr="001361E7" w:rsidRDefault="004C240E" w:rsidP="001361E7">
      <w:pPr>
        <w:spacing w:after="0" w:line="360" w:lineRule="auto"/>
        <w:ind w:firstLine="720"/>
        <w:rPr>
          <w:rFonts w:ascii="Arial" w:hAnsi="Arial" w:cs="Arial"/>
          <w:b/>
          <w:bCs/>
          <w:i/>
          <w:iCs/>
          <w:sz w:val="24"/>
          <w:szCs w:val="24"/>
        </w:rPr>
      </w:pPr>
      <w:r>
        <w:rPr>
          <w:rFonts w:ascii="Arial" w:hAnsi="Arial" w:cs="Arial"/>
          <w:sz w:val="24"/>
          <w:szCs w:val="24"/>
        </w:rPr>
        <w:lastRenderedPageBreak/>
        <w:t>Naegele (2019) further explain</w:t>
      </w:r>
      <w:r w:rsidR="001361E7">
        <w:rPr>
          <w:rFonts w:ascii="Arial" w:hAnsi="Arial" w:cs="Arial"/>
          <w:sz w:val="24"/>
          <w:szCs w:val="24"/>
        </w:rPr>
        <w:t>s</w:t>
      </w:r>
      <w:r>
        <w:rPr>
          <w:rFonts w:ascii="Arial" w:hAnsi="Arial" w:cs="Arial"/>
          <w:sz w:val="24"/>
          <w:szCs w:val="24"/>
        </w:rPr>
        <w:t xml:space="preserve"> that</w:t>
      </w:r>
      <w:r w:rsidR="006F49CA">
        <w:rPr>
          <w:rFonts w:ascii="Arial" w:hAnsi="Arial" w:cs="Arial"/>
          <w:sz w:val="24"/>
          <w:szCs w:val="24"/>
        </w:rPr>
        <w:t xml:space="preserve"> </w:t>
      </w:r>
      <w:r>
        <w:rPr>
          <w:rFonts w:ascii="Arial" w:hAnsi="Arial" w:cs="Arial"/>
          <w:sz w:val="24"/>
          <w:szCs w:val="24"/>
        </w:rPr>
        <w:t>i</w:t>
      </w:r>
      <w:r w:rsidR="006F49CA" w:rsidRPr="006F49CA">
        <w:rPr>
          <w:rFonts w:ascii="Arial" w:hAnsi="Arial" w:cs="Arial"/>
          <w:sz w:val="24"/>
          <w:szCs w:val="24"/>
        </w:rPr>
        <w:t>n 2015</w:t>
      </w:r>
      <w:r>
        <w:rPr>
          <w:rFonts w:ascii="Arial" w:hAnsi="Arial" w:cs="Arial"/>
          <w:sz w:val="24"/>
          <w:szCs w:val="24"/>
        </w:rPr>
        <w:t xml:space="preserve">, </w:t>
      </w:r>
      <w:r w:rsidR="006F49CA" w:rsidRPr="006F49CA">
        <w:rPr>
          <w:rFonts w:ascii="Arial" w:hAnsi="Arial" w:cs="Arial"/>
          <w:sz w:val="24"/>
          <w:szCs w:val="24"/>
        </w:rPr>
        <w:t xml:space="preserve">a major US retailer found to have discriminated against African American and Latino employees in its employment practices resolved a class-action lawsuit for $7.5 million. The settlement included back pay, employment offers, and </w:t>
      </w:r>
      <w:r w:rsidR="001361E7">
        <w:rPr>
          <w:rFonts w:ascii="Arial" w:hAnsi="Arial" w:cs="Arial"/>
          <w:sz w:val="24"/>
          <w:szCs w:val="24"/>
        </w:rPr>
        <w:t>company recruitment policies and procedures modification</w:t>
      </w:r>
      <w:r w:rsidR="006F49CA" w:rsidRPr="006F49CA">
        <w:rPr>
          <w:rFonts w:ascii="Arial" w:hAnsi="Arial" w:cs="Arial"/>
          <w:sz w:val="24"/>
          <w:szCs w:val="24"/>
        </w:rPr>
        <w:t xml:space="preserve">s. To mitigate these risks, it is crucial for organizational decision-makers to ensure that their workplaces are inclusive and free from discrimination. They must implement equitable and transparent hiring practices, provide equal opportunities for training and development, and promote a culture of respect and inclusion to foster diversity and inclusion. </w:t>
      </w:r>
    </w:p>
    <w:p w14:paraId="7232C350" w14:textId="54EB24D0" w:rsidR="000000DC" w:rsidRPr="001361E7" w:rsidRDefault="001361E7" w:rsidP="001361E7">
      <w:pPr>
        <w:pStyle w:val="Heading3"/>
      </w:pPr>
      <w:bookmarkStart w:id="6" w:name="_Toc132293472"/>
      <w:r w:rsidRPr="001361E7">
        <w:t xml:space="preserve">2.3.2 </w:t>
      </w:r>
      <w:r w:rsidR="000000DC" w:rsidRPr="001361E7">
        <w:t>Attracting and Retaining Top Talent</w:t>
      </w:r>
      <w:bookmarkEnd w:id="6"/>
    </w:p>
    <w:p w14:paraId="554F504B" w14:textId="7A28E1D8" w:rsidR="000000DC" w:rsidRDefault="006F49CA" w:rsidP="001361E7">
      <w:pPr>
        <w:spacing w:after="0" w:line="360" w:lineRule="auto"/>
        <w:ind w:firstLine="720"/>
        <w:rPr>
          <w:rFonts w:ascii="Arial" w:hAnsi="Arial" w:cs="Arial"/>
          <w:sz w:val="24"/>
          <w:szCs w:val="24"/>
        </w:rPr>
      </w:pPr>
      <w:r w:rsidRPr="006F49CA">
        <w:rPr>
          <w:rFonts w:ascii="Arial" w:hAnsi="Arial" w:cs="Arial"/>
          <w:sz w:val="24"/>
          <w:szCs w:val="24"/>
        </w:rPr>
        <w:t>Companies that promote diversity and inclusion in the workplace have a competitive advantage over companies that</w:t>
      </w:r>
      <w:r w:rsidR="00FF346F">
        <w:rPr>
          <w:rFonts w:ascii="Arial" w:hAnsi="Arial" w:cs="Arial"/>
          <w:sz w:val="24"/>
          <w:szCs w:val="24"/>
        </w:rPr>
        <w:t xml:space="preserve"> fail to</w:t>
      </w:r>
      <w:r w:rsidRPr="006F49CA">
        <w:rPr>
          <w:rFonts w:ascii="Arial" w:hAnsi="Arial" w:cs="Arial"/>
          <w:sz w:val="24"/>
          <w:szCs w:val="24"/>
        </w:rPr>
        <w:t>, as they can more effectively attract and retain top talent</w:t>
      </w:r>
      <w:r w:rsidR="00185156">
        <w:rPr>
          <w:rFonts w:ascii="Arial" w:hAnsi="Arial" w:cs="Arial"/>
          <w:sz w:val="24"/>
          <w:szCs w:val="24"/>
        </w:rPr>
        <w:t xml:space="preserve"> (Jonsen et al., 2021)</w:t>
      </w:r>
      <w:r w:rsidRPr="006F49CA">
        <w:rPr>
          <w:rFonts w:ascii="Arial" w:hAnsi="Arial" w:cs="Arial"/>
          <w:sz w:val="24"/>
          <w:szCs w:val="24"/>
        </w:rPr>
        <w:t>.</w:t>
      </w:r>
      <w:r w:rsidR="000000DC">
        <w:rPr>
          <w:rFonts w:ascii="Arial" w:hAnsi="Arial" w:cs="Arial"/>
          <w:sz w:val="24"/>
          <w:szCs w:val="24"/>
        </w:rPr>
        <w:t xml:space="preserve"> </w:t>
      </w:r>
      <w:r w:rsidR="000000DC" w:rsidRPr="000000DC">
        <w:rPr>
          <w:rFonts w:ascii="Arial" w:hAnsi="Arial" w:cs="Arial"/>
          <w:sz w:val="24"/>
          <w:szCs w:val="24"/>
        </w:rPr>
        <w:t xml:space="preserve">According to a </w:t>
      </w:r>
      <w:r w:rsidR="001361E7">
        <w:rPr>
          <w:rFonts w:ascii="Arial" w:hAnsi="Arial" w:cs="Arial"/>
          <w:sz w:val="24"/>
          <w:szCs w:val="24"/>
        </w:rPr>
        <w:t>Yarger et al. (2020) survey</w:t>
      </w:r>
      <w:r w:rsidR="000000DC" w:rsidRPr="000000DC">
        <w:rPr>
          <w:rFonts w:ascii="Arial" w:hAnsi="Arial" w:cs="Arial"/>
          <w:sz w:val="24"/>
          <w:szCs w:val="24"/>
        </w:rPr>
        <w:t>, 67% of job applicants consider workplace diversity an essential factor when evaluating job offers. This statistic illustrates the expanding significance of diversity in the workplace and how it has become a crucial aspect of the job search for many applicants.</w:t>
      </w:r>
      <w:r w:rsidR="000000DC">
        <w:rPr>
          <w:rFonts w:ascii="Arial" w:hAnsi="Arial" w:cs="Arial"/>
          <w:sz w:val="24"/>
          <w:szCs w:val="24"/>
        </w:rPr>
        <w:t xml:space="preserve"> </w:t>
      </w:r>
      <w:r w:rsidR="000000DC" w:rsidRPr="000000DC">
        <w:rPr>
          <w:rFonts w:ascii="Arial" w:hAnsi="Arial" w:cs="Arial"/>
          <w:sz w:val="24"/>
          <w:szCs w:val="24"/>
        </w:rPr>
        <w:t xml:space="preserve">By prioritizing diversity and inclusion, </w:t>
      </w:r>
      <w:r w:rsidR="00FF346F">
        <w:rPr>
          <w:rFonts w:ascii="Arial" w:hAnsi="Arial" w:cs="Arial"/>
          <w:sz w:val="24"/>
          <w:szCs w:val="24"/>
        </w:rPr>
        <w:t>firms</w:t>
      </w:r>
      <w:r w:rsidR="000000DC" w:rsidRPr="000000DC">
        <w:rPr>
          <w:rFonts w:ascii="Arial" w:hAnsi="Arial" w:cs="Arial"/>
          <w:sz w:val="24"/>
          <w:szCs w:val="24"/>
        </w:rPr>
        <w:t xml:space="preserve"> can establish a welcoming and inclusive workplace culture that not only attracts and retains top talent. When employees feel </w:t>
      </w:r>
      <w:r w:rsidR="00FF346F">
        <w:rPr>
          <w:rFonts w:ascii="Arial" w:hAnsi="Arial" w:cs="Arial"/>
          <w:sz w:val="24"/>
          <w:szCs w:val="24"/>
        </w:rPr>
        <w:t xml:space="preserve">valued and </w:t>
      </w:r>
      <w:r w:rsidR="000000DC" w:rsidRPr="000000DC">
        <w:rPr>
          <w:rFonts w:ascii="Arial" w:hAnsi="Arial" w:cs="Arial"/>
          <w:sz w:val="24"/>
          <w:szCs w:val="24"/>
        </w:rPr>
        <w:t>respected</w:t>
      </w:r>
      <w:r w:rsidR="00FF346F">
        <w:rPr>
          <w:rFonts w:ascii="Arial" w:hAnsi="Arial" w:cs="Arial"/>
          <w:sz w:val="24"/>
          <w:szCs w:val="24"/>
        </w:rPr>
        <w:t xml:space="preserve"> </w:t>
      </w:r>
      <w:r w:rsidR="000000DC" w:rsidRPr="000000DC">
        <w:rPr>
          <w:rFonts w:ascii="Arial" w:hAnsi="Arial" w:cs="Arial"/>
          <w:sz w:val="24"/>
          <w:szCs w:val="24"/>
        </w:rPr>
        <w:t xml:space="preserve">for their variations, </w:t>
      </w:r>
      <w:r w:rsidR="001361E7">
        <w:rPr>
          <w:rFonts w:ascii="Arial" w:hAnsi="Arial" w:cs="Arial"/>
          <w:sz w:val="24"/>
          <w:szCs w:val="24"/>
        </w:rPr>
        <w:t>they are</w:t>
      </w:r>
      <w:r w:rsidR="000000DC" w:rsidRPr="000000DC">
        <w:rPr>
          <w:rFonts w:ascii="Arial" w:hAnsi="Arial" w:cs="Arial"/>
          <w:sz w:val="24"/>
          <w:szCs w:val="24"/>
        </w:rPr>
        <w:t xml:space="preserve"> more likely to feel </w:t>
      </w:r>
      <w:r w:rsidR="00FF346F">
        <w:rPr>
          <w:rFonts w:ascii="Arial" w:hAnsi="Arial" w:cs="Arial"/>
          <w:sz w:val="24"/>
          <w:szCs w:val="24"/>
        </w:rPr>
        <w:t xml:space="preserve">motivated and involved </w:t>
      </w:r>
      <w:r w:rsidR="000000DC" w:rsidRPr="000000DC">
        <w:rPr>
          <w:rFonts w:ascii="Arial" w:hAnsi="Arial" w:cs="Arial"/>
          <w:sz w:val="24"/>
          <w:szCs w:val="24"/>
        </w:rPr>
        <w:t>at work</w:t>
      </w:r>
      <w:r w:rsidR="00185156">
        <w:rPr>
          <w:rFonts w:ascii="Arial" w:hAnsi="Arial" w:cs="Arial"/>
          <w:sz w:val="24"/>
          <w:szCs w:val="24"/>
        </w:rPr>
        <w:t xml:space="preserve"> (Ali and Anwar, 2021)</w:t>
      </w:r>
      <w:r w:rsidR="000000DC" w:rsidRPr="000000DC">
        <w:rPr>
          <w:rFonts w:ascii="Arial" w:hAnsi="Arial" w:cs="Arial"/>
          <w:sz w:val="24"/>
          <w:szCs w:val="24"/>
        </w:rPr>
        <w:t>.</w:t>
      </w:r>
      <w:r w:rsidR="000000DC">
        <w:rPr>
          <w:rFonts w:ascii="Arial" w:hAnsi="Arial" w:cs="Arial"/>
          <w:sz w:val="24"/>
          <w:szCs w:val="24"/>
        </w:rPr>
        <w:t xml:space="preserve"> </w:t>
      </w:r>
      <w:r w:rsidR="000000DC" w:rsidRPr="000000DC">
        <w:rPr>
          <w:rFonts w:ascii="Arial" w:hAnsi="Arial" w:cs="Arial"/>
          <w:sz w:val="24"/>
          <w:szCs w:val="24"/>
        </w:rPr>
        <w:t xml:space="preserve">Moreover, a diverse workforce can offer new </w:t>
      </w:r>
      <w:r w:rsidR="00FF346F" w:rsidRPr="000000DC">
        <w:rPr>
          <w:rFonts w:ascii="Arial" w:hAnsi="Arial" w:cs="Arial"/>
          <w:sz w:val="24"/>
          <w:szCs w:val="24"/>
        </w:rPr>
        <w:t>experiences</w:t>
      </w:r>
      <w:r w:rsidR="00FF346F">
        <w:rPr>
          <w:rFonts w:ascii="Arial" w:hAnsi="Arial" w:cs="Arial"/>
          <w:sz w:val="24"/>
          <w:szCs w:val="24"/>
        </w:rPr>
        <w:t>,</w:t>
      </w:r>
      <w:r w:rsidR="005512ED">
        <w:rPr>
          <w:rFonts w:ascii="Arial" w:hAnsi="Arial" w:cs="Arial"/>
          <w:sz w:val="24"/>
          <w:szCs w:val="24"/>
        </w:rPr>
        <w:t xml:space="preserve"> </w:t>
      </w:r>
      <w:r w:rsidR="000000DC" w:rsidRPr="000000DC">
        <w:rPr>
          <w:rFonts w:ascii="Arial" w:hAnsi="Arial" w:cs="Arial"/>
          <w:sz w:val="24"/>
          <w:szCs w:val="24"/>
        </w:rPr>
        <w:t>perspectives,</w:t>
      </w:r>
      <w:r w:rsidR="005512ED">
        <w:rPr>
          <w:rFonts w:ascii="Arial" w:hAnsi="Arial" w:cs="Arial"/>
          <w:sz w:val="24"/>
          <w:szCs w:val="24"/>
        </w:rPr>
        <w:t xml:space="preserve"> </w:t>
      </w:r>
      <w:r w:rsidR="000000DC" w:rsidRPr="000000DC">
        <w:rPr>
          <w:rFonts w:ascii="Arial" w:hAnsi="Arial" w:cs="Arial"/>
          <w:sz w:val="24"/>
          <w:szCs w:val="24"/>
        </w:rPr>
        <w:t xml:space="preserve">and ideas to the </w:t>
      </w:r>
      <w:r w:rsidR="00FF346F">
        <w:rPr>
          <w:rFonts w:ascii="Arial" w:hAnsi="Arial" w:cs="Arial"/>
          <w:sz w:val="24"/>
          <w:szCs w:val="24"/>
        </w:rPr>
        <w:t>firm</w:t>
      </w:r>
      <w:r w:rsidR="000000DC" w:rsidRPr="000000DC">
        <w:rPr>
          <w:rFonts w:ascii="Arial" w:hAnsi="Arial" w:cs="Arial"/>
          <w:sz w:val="24"/>
          <w:szCs w:val="24"/>
        </w:rPr>
        <w:t>, which can help companies innovate and maintain market competitiveness. Diversity can also assist businesses in better comprehending and connecting with their diverse consumer base, which is essential to business prosperity.</w:t>
      </w:r>
    </w:p>
    <w:p w14:paraId="525D5E35" w14:textId="28DCCC9B" w:rsidR="000000DC" w:rsidRPr="001361E7" w:rsidRDefault="001361E7" w:rsidP="001361E7">
      <w:pPr>
        <w:pStyle w:val="Heading2"/>
      </w:pPr>
      <w:bookmarkStart w:id="7" w:name="_Toc132293473"/>
      <w:r w:rsidRPr="001361E7">
        <w:t xml:space="preserve">2.4 </w:t>
      </w:r>
      <w:r w:rsidR="000000DC" w:rsidRPr="001361E7">
        <w:t>Alternative Solutions to Workplace Diversity and Inclusion</w:t>
      </w:r>
      <w:bookmarkEnd w:id="7"/>
      <w:r w:rsidR="000000DC" w:rsidRPr="001361E7">
        <w:t xml:space="preserve"> </w:t>
      </w:r>
    </w:p>
    <w:p w14:paraId="1CC666A8" w14:textId="5577D9C0" w:rsidR="000000DC" w:rsidRPr="001361E7" w:rsidRDefault="001361E7" w:rsidP="001361E7">
      <w:pPr>
        <w:pStyle w:val="Heading3"/>
      </w:pPr>
      <w:bookmarkStart w:id="8" w:name="_Toc132293474"/>
      <w:r w:rsidRPr="001361E7">
        <w:t xml:space="preserve">2.4.1 </w:t>
      </w:r>
      <w:r w:rsidR="000000DC" w:rsidRPr="001361E7">
        <w:t>Promote Cultural Awareness and Sensitivity Training</w:t>
      </w:r>
      <w:bookmarkEnd w:id="8"/>
    </w:p>
    <w:p w14:paraId="1713C468" w14:textId="0F40007C" w:rsidR="000000DC" w:rsidRDefault="005873DC" w:rsidP="001361E7">
      <w:pPr>
        <w:spacing w:after="0" w:line="360" w:lineRule="auto"/>
        <w:ind w:firstLine="720"/>
        <w:rPr>
          <w:rFonts w:ascii="Arial" w:hAnsi="Arial" w:cs="Arial"/>
          <w:sz w:val="24"/>
          <w:szCs w:val="24"/>
        </w:rPr>
      </w:pPr>
      <w:r w:rsidRPr="005873DC">
        <w:rPr>
          <w:rFonts w:ascii="Arial" w:hAnsi="Arial" w:cs="Arial"/>
          <w:sz w:val="24"/>
          <w:szCs w:val="24"/>
        </w:rPr>
        <w:t xml:space="preserve">Companies must implement solutions </w:t>
      </w:r>
      <w:r w:rsidR="001361E7">
        <w:rPr>
          <w:rFonts w:ascii="Arial" w:hAnsi="Arial" w:cs="Arial"/>
          <w:sz w:val="24"/>
          <w:szCs w:val="24"/>
        </w:rPr>
        <w:t>promoting awareness, understanding, and acceptance of diverse cultures, perspectives, and backgrounds</w:t>
      </w:r>
      <w:r w:rsidRPr="005873DC">
        <w:rPr>
          <w:rFonts w:ascii="Arial" w:hAnsi="Arial" w:cs="Arial"/>
          <w:sz w:val="24"/>
          <w:szCs w:val="24"/>
        </w:rPr>
        <w:t xml:space="preserve"> to create a diverse and inclusive workplace.</w:t>
      </w:r>
      <w:r>
        <w:rPr>
          <w:rFonts w:ascii="Arial" w:hAnsi="Arial" w:cs="Arial"/>
          <w:sz w:val="24"/>
          <w:szCs w:val="24"/>
        </w:rPr>
        <w:t xml:space="preserve"> </w:t>
      </w:r>
      <w:r w:rsidRPr="005873DC">
        <w:rPr>
          <w:rFonts w:ascii="Arial" w:hAnsi="Arial" w:cs="Arial"/>
          <w:sz w:val="24"/>
          <w:szCs w:val="24"/>
        </w:rPr>
        <w:t xml:space="preserve">One solution is </w:t>
      </w:r>
      <w:r w:rsidR="001361E7">
        <w:rPr>
          <w:rFonts w:ascii="Arial" w:hAnsi="Arial" w:cs="Arial"/>
          <w:sz w:val="24"/>
          <w:szCs w:val="24"/>
        </w:rPr>
        <w:t>providing all employees with cultural awareness and sensitivity training</w:t>
      </w:r>
      <w:r w:rsidR="00185156">
        <w:rPr>
          <w:rFonts w:ascii="Arial" w:hAnsi="Arial" w:cs="Arial"/>
          <w:sz w:val="24"/>
          <w:szCs w:val="24"/>
        </w:rPr>
        <w:t xml:space="preserve"> (Kaihlanen et al., 2019)</w:t>
      </w:r>
      <w:r w:rsidRPr="005873DC">
        <w:rPr>
          <w:rFonts w:ascii="Arial" w:hAnsi="Arial" w:cs="Arial"/>
          <w:sz w:val="24"/>
          <w:szCs w:val="24"/>
        </w:rPr>
        <w:t>.</w:t>
      </w:r>
      <w:r>
        <w:rPr>
          <w:rFonts w:ascii="Arial" w:hAnsi="Arial" w:cs="Arial"/>
          <w:sz w:val="24"/>
          <w:szCs w:val="24"/>
        </w:rPr>
        <w:t xml:space="preserve"> </w:t>
      </w:r>
      <w:r w:rsidRPr="005873DC">
        <w:rPr>
          <w:rFonts w:ascii="Arial" w:hAnsi="Arial" w:cs="Arial"/>
          <w:sz w:val="24"/>
          <w:szCs w:val="24"/>
        </w:rPr>
        <w:t xml:space="preserve">This training can assist employees in comprehending and appreciating diverse cultures, traditions, values, and beliefs, as well </w:t>
      </w:r>
      <w:r w:rsidRPr="005873DC">
        <w:rPr>
          <w:rFonts w:ascii="Arial" w:hAnsi="Arial" w:cs="Arial"/>
          <w:sz w:val="24"/>
          <w:szCs w:val="24"/>
        </w:rPr>
        <w:lastRenderedPageBreak/>
        <w:t xml:space="preserve">as how they may influence workplace dynamics. It can also help them understand prevalent workplace stereotypes and prejudices and address unconscious biases that may impede diversity and inclusion efforts. Through cultural awareness and sensitivity training, employees </w:t>
      </w:r>
      <w:r w:rsidR="001361E7">
        <w:rPr>
          <w:rFonts w:ascii="Arial" w:hAnsi="Arial" w:cs="Arial"/>
          <w:sz w:val="24"/>
          <w:szCs w:val="24"/>
        </w:rPr>
        <w:t xml:space="preserve">can appreciate their differences, develop more inclusive </w:t>
      </w:r>
      <w:r w:rsidR="006773C0">
        <w:rPr>
          <w:rFonts w:ascii="Arial" w:hAnsi="Arial" w:cs="Arial"/>
          <w:sz w:val="24"/>
          <w:szCs w:val="24"/>
        </w:rPr>
        <w:t>behaviours</w:t>
      </w:r>
      <w:r w:rsidR="001361E7">
        <w:rPr>
          <w:rFonts w:ascii="Arial" w:hAnsi="Arial" w:cs="Arial"/>
          <w:sz w:val="24"/>
          <w:szCs w:val="24"/>
        </w:rPr>
        <w:t xml:space="preserve"> and mindsets, and cultivate a more welcoming and supportive workplace</w:t>
      </w:r>
      <w:r w:rsidR="00185156">
        <w:rPr>
          <w:rFonts w:ascii="Arial" w:hAnsi="Arial" w:cs="Arial"/>
          <w:sz w:val="24"/>
          <w:szCs w:val="24"/>
        </w:rPr>
        <w:t xml:space="preserve"> (Shepherd, 2019)</w:t>
      </w:r>
      <w:r w:rsidRPr="005873DC">
        <w:rPr>
          <w:rFonts w:ascii="Arial" w:hAnsi="Arial" w:cs="Arial"/>
          <w:sz w:val="24"/>
          <w:szCs w:val="24"/>
        </w:rPr>
        <w:t>. By fostering a diverse and inclusive workplace culture, businesses can increase employee satisfaction, innovation, and creativity, resulting in increased productivity and profitability.</w:t>
      </w:r>
    </w:p>
    <w:p w14:paraId="2230D50D" w14:textId="3768DAA9" w:rsidR="005873DC" w:rsidRPr="001361E7" w:rsidRDefault="001361E7" w:rsidP="001361E7">
      <w:pPr>
        <w:pStyle w:val="Heading3"/>
      </w:pPr>
      <w:bookmarkStart w:id="9" w:name="_Toc132293475"/>
      <w:r w:rsidRPr="001361E7">
        <w:t xml:space="preserve">2.4.2 </w:t>
      </w:r>
      <w:r w:rsidR="005873DC" w:rsidRPr="001361E7">
        <w:t>Implement Diversity Recruitment Strategies</w:t>
      </w:r>
      <w:bookmarkEnd w:id="9"/>
    </w:p>
    <w:p w14:paraId="5EC83B2A" w14:textId="39D12D0B" w:rsidR="000000DC" w:rsidRDefault="005873DC" w:rsidP="001361E7">
      <w:pPr>
        <w:spacing w:after="0" w:line="360" w:lineRule="auto"/>
        <w:ind w:firstLine="720"/>
        <w:rPr>
          <w:rFonts w:ascii="Arial" w:hAnsi="Arial" w:cs="Arial"/>
          <w:sz w:val="24"/>
          <w:szCs w:val="24"/>
        </w:rPr>
      </w:pPr>
      <w:r w:rsidRPr="005873DC">
        <w:rPr>
          <w:rFonts w:ascii="Arial" w:hAnsi="Arial" w:cs="Arial"/>
          <w:sz w:val="24"/>
          <w:szCs w:val="24"/>
        </w:rPr>
        <w:t xml:space="preserve">Companies can implement targeted recruitment strategies </w:t>
      </w:r>
      <w:r w:rsidR="001361E7">
        <w:rPr>
          <w:rFonts w:ascii="Arial" w:hAnsi="Arial" w:cs="Arial"/>
          <w:sz w:val="24"/>
          <w:szCs w:val="24"/>
        </w:rPr>
        <w:t>to recruit</w:t>
      </w:r>
      <w:r w:rsidRPr="005873DC">
        <w:rPr>
          <w:rFonts w:ascii="Arial" w:hAnsi="Arial" w:cs="Arial"/>
          <w:sz w:val="24"/>
          <w:szCs w:val="24"/>
        </w:rPr>
        <w:t xml:space="preserve"> underrepresented groups to increase workplace diversity</w:t>
      </w:r>
      <w:r w:rsidR="00185156">
        <w:rPr>
          <w:rFonts w:ascii="Arial" w:hAnsi="Arial" w:cs="Arial"/>
          <w:sz w:val="24"/>
          <w:szCs w:val="24"/>
        </w:rPr>
        <w:t xml:space="preserve"> (Gould et al., 2020)</w:t>
      </w:r>
      <w:r w:rsidRPr="005873DC">
        <w:rPr>
          <w:rFonts w:ascii="Arial" w:hAnsi="Arial" w:cs="Arial"/>
          <w:sz w:val="24"/>
          <w:szCs w:val="24"/>
        </w:rPr>
        <w:t>.</w:t>
      </w:r>
      <w:r w:rsidR="001361E7">
        <w:rPr>
          <w:rFonts w:ascii="Arial" w:hAnsi="Arial" w:cs="Arial"/>
          <w:sz w:val="24"/>
          <w:szCs w:val="24"/>
        </w:rPr>
        <w:t xml:space="preserve"> Recruitment</w:t>
      </w:r>
      <w:r w:rsidRPr="005873DC">
        <w:rPr>
          <w:rFonts w:ascii="Arial" w:hAnsi="Arial" w:cs="Arial"/>
          <w:sz w:val="24"/>
          <w:szCs w:val="24"/>
        </w:rPr>
        <w:t xml:space="preserve"> involves diligently seeking out and recruiting individuals from traditionally underrepresented groups in the industry or organization.  Organizations and institutions </w:t>
      </w:r>
      <w:r w:rsidR="001361E7">
        <w:rPr>
          <w:rFonts w:ascii="Arial" w:hAnsi="Arial" w:cs="Arial"/>
          <w:sz w:val="24"/>
          <w:szCs w:val="24"/>
        </w:rPr>
        <w:t>representing and serving underrepresented groups can form business partnership</w:t>
      </w:r>
      <w:r w:rsidRPr="005873DC">
        <w:rPr>
          <w:rFonts w:ascii="Arial" w:hAnsi="Arial" w:cs="Arial"/>
          <w:sz w:val="24"/>
          <w:szCs w:val="24"/>
        </w:rPr>
        <w:t xml:space="preserve">s. These include professional associations, community organizations, and educational institutions </w:t>
      </w:r>
      <w:r w:rsidR="001361E7">
        <w:rPr>
          <w:rFonts w:ascii="Arial" w:hAnsi="Arial" w:cs="Arial"/>
          <w:sz w:val="24"/>
          <w:szCs w:val="24"/>
        </w:rPr>
        <w:t>focusing</w:t>
      </w:r>
      <w:r w:rsidRPr="005873DC">
        <w:rPr>
          <w:rFonts w:ascii="Arial" w:hAnsi="Arial" w:cs="Arial"/>
          <w:sz w:val="24"/>
          <w:szCs w:val="24"/>
        </w:rPr>
        <w:t xml:space="preserve"> on diversity. By partnering with these organizations, businesses can access their networks and interact with a larger pool of candidates from diverse backgrounds</w:t>
      </w:r>
      <w:r w:rsidR="00185156">
        <w:rPr>
          <w:rFonts w:ascii="Arial" w:hAnsi="Arial" w:cs="Arial"/>
          <w:sz w:val="24"/>
          <w:szCs w:val="24"/>
        </w:rPr>
        <w:t xml:space="preserve"> (Borry et al., 2021)</w:t>
      </w:r>
      <w:r w:rsidRPr="005873DC">
        <w:rPr>
          <w:rFonts w:ascii="Arial" w:hAnsi="Arial" w:cs="Arial"/>
          <w:sz w:val="24"/>
          <w:szCs w:val="24"/>
        </w:rPr>
        <w:t xml:space="preserve">. In addition, companies can provide minorities with internships and mentorship programs. These programs can </w:t>
      </w:r>
      <w:r w:rsidR="001361E7">
        <w:rPr>
          <w:rFonts w:ascii="Arial" w:hAnsi="Arial" w:cs="Arial"/>
          <w:sz w:val="24"/>
          <w:szCs w:val="24"/>
        </w:rPr>
        <w:t>giv</w:t>
      </w:r>
      <w:r w:rsidRPr="005873DC">
        <w:rPr>
          <w:rFonts w:ascii="Arial" w:hAnsi="Arial" w:cs="Arial"/>
          <w:sz w:val="24"/>
          <w:szCs w:val="24"/>
        </w:rPr>
        <w:t>e individuals who may not have had the same opportunities as other participants with significant work experience and mentoring opportunities</w:t>
      </w:r>
      <w:r w:rsidR="00185156">
        <w:rPr>
          <w:rFonts w:ascii="Arial" w:hAnsi="Arial" w:cs="Arial"/>
          <w:sz w:val="24"/>
          <w:szCs w:val="24"/>
        </w:rPr>
        <w:t xml:space="preserve"> (DeWitty and Byrd, 2021)</w:t>
      </w:r>
      <w:r w:rsidRPr="005873DC">
        <w:rPr>
          <w:rFonts w:ascii="Arial" w:hAnsi="Arial" w:cs="Arial"/>
          <w:sz w:val="24"/>
          <w:szCs w:val="24"/>
        </w:rPr>
        <w:t>. Moreover, they can serve as a source for prospective full-time recruits.</w:t>
      </w:r>
    </w:p>
    <w:p w14:paraId="6330615D" w14:textId="339BAC5B" w:rsidR="005873DC" w:rsidRPr="001361E7" w:rsidRDefault="001361E7" w:rsidP="001361E7">
      <w:pPr>
        <w:pStyle w:val="Heading3"/>
      </w:pPr>
      <w:bookmarkStart w:id="10" w:name="_Toc132293476"/>
      <w:r w:rsidRPr="001361E7">
        <w:t xml:space="preserve">2.4.3 </w:t>
      </w:r>
      <w:r w:rsidR="00D35BE9" w:rsidRPr="001361E7">
        <w:t>Offer Diversity and Inclusion Training for Management</w:t>
      </w:r>
      <w:bookmarkEnd w:id="10"/>
    </w:p>
    <w:p w14:paraId="5DCAC937" w14:textId="2614F596" w:rsidR="00D35BE9" w:rsidRDefault="00D06633" w:rsidP="001361E7">
      <w:pPr>
        <w:spacing w:after="0" w:line="360" w:lineRule="auto"/>
        <w:ind w:firstLine="720"/>
        <w:rPr>
          <w:rFonts w:ascii="Arial" w:hAnsi="Arial" w:cs="Arial"/>
          <w:sz w:val="24"/>
          <w:szCs w:val="24"/>
        </w:rPr>
      </w:pPr>
      <w:r w:rsidRPr="00D06633">
        <w:rPr>
          <w:rFonts w:ascii="Arial" w:hAnsi="Arial" w:cs="Arial"/>
          <w:sz w:val="24"/>
          <w:szCs w:val="24"/>
        </w:rPr>
        <w:t xml:space="preserve">The first step in establishing a diverse and inclusive workplace is educating managers on </w:t>
      </w:r>
      <w:r w:rsidR="001361E7">
        <w:rPr>
          <w:rFonts w:ascii="Arial" w:hAnsi="Arial" w:cs="Arial"/>
          <w:sz w:val="24"/>
          <w:szCs w:val="24"/>
        </w:rPr>
        <w:t>effectively leading and managing</w:t>
      </w:r>
      <w:r w:rsidRPr="00D06633">
        <w:rPr>
          <w:rFonts w:ascii="Arial" w:hAnsi="Arial" w:cs="Arial"/>
          <w:sz w:val="24"/>
          <w:szCs w:val="24"/>
        </w:rPr>
        <w:t xml:space="preserve"> diverse teams</w:t>
      </w:r>
      <w:r w:rsidR="00185156">
        <w:rPr>
          <w:rFonts w:ascii="Arial" w:hAnsi="Arial" w:cs="Arial"/>
          <w:sz w:val="24"/>
          <w:szCs w:val="24"/>
        </w:rPr>
        <w:t xml:space="preserve"> (Homan et al., 2020)</w:t>
      </w:r>
      <w:r w:rsidRPr="00D06633">
        <w:rPr>
          <w:rFonts w:ascii="Arial" w:hAnsi="Arial" w:cs="Arial"/>
          <w:sz w:val="24"/>
          <w:szCs w:val="24"/>
        </w:rPr>
        <w:t>.</w:t>
      </w:r>
      <w:r w:rsidR="001361E7">
        <w:rPr>
          <w:rFonts w:ascii="Arial" w:hAnsi="Arial" w:cs="Arial"/>
          <w:sz w:val="24"/>
          <w:szCs w:val="24"/>
        </w:rPr>
        <w:t xml:space="preserve"> Educating managers</w:t>
      </w:r>
      <w:r w:rsidRPr="00D06633">
        <w:rPr>
          <w:rFonts w:ascii="Arial" w:hAnsi="Arial" w:cs="Arial"/>
          <w:sz w:val="24"/>
          <w:szCs w:val="24"/>
        </w:rPr>
        <w:t xml:space="preserve"> include</w:t>
      </w:r>
      <w:r w:rsidR="001361E7">
        <w:rPr>
          <w:rFonts w:ascii="Arial" w:hAnsi="Arial" w:cs="Arial"/>
          <w:sz w:val="24"/>
          <w:szCs w:val="24"/>
        </w:rPr>
        <w:t>s</w:t>
      </w:r>
      <w:r w:rsidRPr="00D06633">
        <w:rPr>
          <w:rFonts w:ascii="Arial" w:hAnsi="Arial" w:cs="Arial"/>
          <w:sz w:val="24"/>
          <w:szCs w:val="24"/>
        </w:rPr>
        <w:t xml:space="preserve"> training on various aspects of </w:t>
      </w:r>
      <w:r w:rsidR="00FF346F">
        <w:rPr>
          <w:rFonts w:ascii="Arial" w:hAnsi="Arial" w:cs="Arial"/>
          <w:sz w:val="24"/>
          <w:szCs w:val="24"/>
        </w:rPr>
        <w:t xml:space="preserve">inclusion and </w:t>
      </w:r>
      <w:r w:rsidRPr="00D06633">
        <w:rPr>
          <w:rFonts w:ascii="Arial" w:hAnsi="Arial" w:cs="Arial"/>
          <w:sz w:val="24"/>
          <w:szCs w:val="24"/>
        </w:rPr>
        <w:t>diversity</w:t>
      </w:r>
      <w:r w:rsidR="00FF346F">
        <w:rPr>
          <w:rFonts w:ascii="Arial" w:hAnsi="Arial" w:cs="Arial"/>
          <w:sz w:val="24"/>
          <w:szCs w:val="24"/>
        </w:rPr>
        <w:t>,</w:t>
      </w:r>
      <w:r w:rsidRPr="00D06633">
        <w:rPr>
          <w:rFonts w:ascii="Arial" w:hAnsi="Arial" w:cs="Arial"/>
          <w:sz w:val="24"/>
          <w:szCs w:val="24"/>
        </w:rPr>
        <w:t xml:space="preserve"> such as implicit bias, inclusive communication, and </w:t>
      </w:r>
      <w:r w:rsidR="001361E7">
        <w:rPr>
          <w:rFonts w:ascii="Arial" w:hAnsi="Arial" w:cs="Arial"/>
          <w:sz w:val="24"/>
          <w:szCs w:val="24"/>
        </w:rPr>
        <w:t>promoting</w:t>
      </w:r>
      <w:r w:rsidRPr="00D06633">
        <w:rPr>
          <w:rFonts w:ascii="Arial" w:hAnsi="Arial" w:cs="Arial"/>
          <w:sz w:val="24"/>
          <w:szCs w:val="24"/>
        </w:rPr>
        <w:t xml:space="preserve"> diversity in hiring and promotion decisions.</w:t>
      </w:r>
      <w:r>
        <w:rPr>
          <w:rFonts w:ascii="Arial" w:hAnsi="Arial" w:cs="Arial"/>
          <w:sz w:val="24"/>
          <w:szCs w:val="24"/>
        </w:rPr>
        <w:t xml:space="preserve"> </w:t>
      </w:r>
      <w:r w:rsidRPr="00D06633">
        <w:rPr>
          <w:rFonts w:ascii="Arial" w:hAnsi="Arial" w:cs="Arial"/>
          <w:sz w:val="24"/>
          <w:szCs w:val="24"/>
        </w:rPr>
        <w:t xml:space="preserve">Unconscious bias is the inherent tendency to make decisions based on preconceived notions of </w:t>
      </w:r>
      <w:r w:rsidR="001361E7">
        <w:rPr>
          <w:rFonts w:ascii="Arial" w:hAnsi="Arial" w:cs="Arial"/>
          <w:sz w:val="24"/>
          <w:szCs w:val="24"/>
        </w:rPr>
        <w:t>specific</w:t>
      </w:r>
      <w:r w:rsidRPr="00D06633">
        <w:rPr>
          <w:rFonts w:ascii="Arial" w:hAnsi="Arial" w:cs="Arial"/>
          <w:sz w:val="24"/>
          <w:szCs w:val="24"/>
        </w:rPr>
        <w:t xml:space="preserve"> categories of individuals</w:t>
      </w:r>
      <w:r w:rsidR="00185156">
        <w:rPr>
          <w:rFonts w:ascii="Arial" w:hAnsi="Arial" w:cs="Arial"/>
          <w:sz w:val="24"/>
          <w:szCs w:val="24"/>
        </w:rPr>
        <w:t xml:space="preserve"> (Homan et al., 2020)</w:t>
      </w:r>
      <w:r w:rsidRPr="00D06633">
        <w:rPr>
          <w:rFonts w:ascii="Arial" w:hAnsi="Arial" w:cs="Arial"/>
          <w:sz w:val="24"/>
          <w:szCs w:val="24"/>
        </w:rPr>
        <w:t xml:space="preserve">. The bias can result in unfair and discriminatory workplace practices, </w:t>
      </w:r>
      <w:r w:rsidR="001361E7">
        <w:rPr>
          <w:rFonts w:ascii="Arial" w:hAnsi="Arial" w:cs="Arial"/>
          <w:sz w:val="24"/>
          <w:szCs w:val="24"/>
        </w:rPr>
        <w:t>harming</w:t>
      </w:r>
      <w:r w:rsidRPr="00D06633">
        <w:rPr>
          <w:rFonts w:ascii="Arial" w:hAnsi="Arial" w:cs="Arial"/>
          <w:sz w:val="24"/>
          <w:szCs w:val="24"/>
        </w:rPr>
        <w:t xml:space="preserve"> </w:t>
      </w:r>
      <w:r w:rsidR="006773C0" w:rsidRPr="00D06633">
        <w:rPr>
          <w:rFonts w:ascii="Arial" w:hAnsi="Arial" w:cs="Arial"/>
          <w:sz w:val="24"/>
          <w:szCs w:val="24"/>
        </w:rPr>
        <w:t>diversity,</w:t>
      </w:r>
      <w:r w:rsidRPr="00D06633">
        <w:rPr>
          <w:rFonts w:ascii="Arial" w:hAnsi="Arial" w:cs="Arial"/>
          <w:sz w:val="24"/>
          <w:szCs w:val="24"/>
        </w:rPr>
        <w:t xml:space="preserve"> and inclusion. </w:t>
      </w:r>
      <w:r w:rsidR="001361E7">
        <w:rPr>
          <w:rFonts w:ascii="Arial" w:hAnsi="Arial" w:cs="Arial"/>
          <w:sz w:val="24"/>
          <w:szCs w:val="24"/>
        </w:rPr>
        <w:t>Under</w:t>
      </w:r>
      <w:r w:rsidRPr="00D06633">
        <w:rPr>
          <w:rFonts w:ascii="Arial" w:hAnsi="Arial" w:cs="Arial"/>
          <w:sz w:val="24"/>
          <w:szCs w:val="24"/>
        </w:rPr>
        <w:t xml:space="preserve"> training on implicit bias, managers can learn to recognize </w:t>
      </w:r>
      <w:r w:rsidRPr="00D06633">
        <w:rPr>
          <w:rFonts w:ascii="Arial" w:hAnsi="Arial" w:cs="Arial"/>
          <w:sz w:val="24"/>
          <w:szCs w:val="24"/>
        </w:rPr>
        <w:lastRenderedPageBreak/>
        <w:t xml:space="preserve">their biases and make decisions based on merit and performance </w:t>
      </w:r>
      <w:r w:rsidR="001361E7">
        <w:rPr>
          <w:rFonts w:ascii="Arial" w:hAnsi="Arial" w:cs="Arial"/>
          <w:sz w:val="24"/>
          <w:szCs w:val="24"/>
        </w:rPr>
        <w:t>instead of</w:t>
      </w:r>
      <w:r w:rsidRPr="00D06633">
        <w:rPr>
          <w:rFonts w:ascii="Arial" w:hAnsi="Arial" w:cs="Arial"/>
          <w:sz w:val="24"/>
          <w:szCs w:val="24"/>
        </w:rPr>
        <w:t xml:space="preserve"> preconceptions. In addition, managers can learn to establish an inclusive workplace by fostering open communication, encouraging the diversity of ideas, and respecting employees' differences.</w:t>
      </w:r>
    </w:p>
    <w:p w14:paraId="1AE61A2B" w14:textId="4ABA64AA" w:rsidR="00967B00" w:rsidRPr="001361E7" w:rsidRDefault="001361E7" w:rsidP="001361E7">
      <w:pPr>
        <w:pStyle w:val="Heading2"/>
      </w:pPr>
      <w:bookmarkStart w:id="11" w:name="_Toc132293477"/>
      <w:r w:rsidRPr="001361E7">
        <w:t xml:space="preserve">2.5 </w:t>
      </w:r>
      <w:r w:rsidR="00967B00" w:rsidRPr="001361E7">
        <w:t>Decision-Making Technique</w:t>
      </w:r>
      <w:bookmarkEnd w:id="11"/>
    </w:p>
    <w:p w14:paraId="48E7C5DD" w14:textId="5524A608" w:rsidR="00967B00" w:rsidRPr="001361E7" w:rsidRDefault="001361E7" w:rsidP="001361E7">
      <w:pPr>
        <w:pStyle w:val="Heading3"/>
      </w:pPr>
      <w:bookmarkStart w:id="12" w:name="_Toc132293478"/>
      <w:r w:rsidRPr="001361E7">
        <w:t xml:space="preserve">2.5.1 </w:t>
      </w:r>
      <w:r w:rsidR="00967B00" w:rsidRPr="001361E7">
        <w:t>Cost-benefit analysis</w:t>
      </w:r>
      <w:bookmarkEnd w:id="12"/>
    </w:p>
    <w:p w14:paraId="41C0F35E" w14:textId="2808A990" w:rsidR="006F49CA" w:rsidRDefault="001361E7" w:rsidP="001361E7">
      <w:pPr>
        <w:spacing w:after="0" w:line="360" w:lineRule="auto"/>
        <w:ind w:firstLine="720"/>
        <w:rPr>
          <w:rFonts w:ascii="Arial" w:hAnsi="Arial" w:cs="Arial"/>
          <w:sz w:val="24"/>
          <w:szCs w:val="24"/>
        </w:rPr>
      </w:pPr>
      <w:r>
        <w:rPr>
          <w:rFonts w:ascii="Arial" w:hAnsi="Arial" w:cs="Arial"/>
          <w:sz w:val="24"/>
          <w:szCs w:val="24"/>
        </w:rPr>
        <w:t>C</w:t>
      </w:r>
      <w:r w:rsidR="000E1D65" w:rsidRPr="000E1D65">
        <w:rPr>
          <w:rFonts w:ascii="Arial" w:hAnsi="Arial" w:cs="Arial"/>
          <w:sz w:val="24"/>
          <w:szCs w:val="24"/>
        </w:rPr>
        <w:t xml:space="preserve">ost-benefit analysis </w:t>
      </w:r>
      <w:r w:rsidR="006773C0">
        <w:rPr>
          <w:rFonts w:ascii="Arial" w:hAnsi="Arial" w:cs="Arial"/>
          <w:sz w:val="24"/>
          <w:szCs w:val="24"/>
        </w:rPr>
        <w:t>analyses</w:t>
      </w:r>
      <w:r w:rsidR="000E1D65" w:rsidRPr="000E1D65">
        <w:rPr>
          <w:rFonts w:ascii="Arial" w:hAnsi="Arial" w:cs="Arial"/>
          <w:sz w:val="24"/>
          <w:szCs w:val="24"/>
        </w:rPr>
        <w:t xml:space="preserve"> the</w:t>
      </w:r>
      <w:r w:rsidR="00FF346F">
        <w:rPr>
          <w:rFonts w:ascii="Arial" w:hAnsi="Arial" w:cs="Arial"/>
          <w:sz w:val="24"/>
          <w:szCs w:val="24"/>
        </w:rPr>
        <w:t xml:space="preserve"> relationship between</w:t>
      </w:r>
      <w:r w:rsidR="000E1D65" w:rsidRPr="000E1D65">
        <w:rPr>
          <w:rFonts w:ascii="Arial" w:hAnsi="Arial" w:cs="Arial"/>
          <w:sz w:val="24"/>
          <w:szCs w:val="24"/>
        </w:rPr>
        <w:t xml:space="preserve"> costs and benefits of a proposed solution to determine whether it is profitable to implement</w:t>
      </w:r>
      <w:r w:rsidR="00185156">
        <w:rPr>
          <w:rFonts w:ascii="Arial" w:hAnsi="Arial" w:cs="Arial"/>
          <w:sz w:val="24"/>
          <w:szCs w:val="24"/>
        </w:rPr>
        <w:t xml:space="preserve"> (Hu et al., 2020)</w:t>
      </w:r>
      <w:r w:rsidR="000E1D65" w:rsidRPr="000E1D65">
        <w:rPr>
          <w:rFonts w:ascii="Arial" w:hAnsi="Arial" w:cs="Arial"/>
          <w:sz w:val="24"/>
          <w:szCs w:val="24"/>
        </w:rPr>
        <w:t xml:space="preserve">. In this instance, the costs may include the monetary cost of implementing the solution, the </w:t>
      </w:r>
      <w:r w:rsidR="006773C0" w:rsidRPr="000E1D65">
        <w:rPr>
          <w:rFonts w:ascii="Arial" w:hAnsi="Arial" w:cs="Arial"/>
          <w:sz w:val="24"/>
          <w:szCs w:val="24"/>
        </w:rPr>
        <w:t>time,</w:t>
      </w:r>
      <w:r w:rsidR="000E1D65" w:rsidRPr="000E1D65">
        <w:rPr>
          <w:rFonts w:ascii="Arial" w:hAnsi="Arial" w:cs="Arial"/>
          <w:sz w:val="24"/>
          <w:szCs w:val="24"/>
        </w:rPr>
        <w:t xml:space="preserve"> and resources necessary, and any potential </w:t>
      </w:r>
      <w:r>
        <w:rPr>
          <w:rFonts w:ascii="Arial" w:hAnsi="Arial" w:cs="Arial"/>
          <w:sz w:val="24"/>
          <w:szCs w:val="24"/>
        </w:rPr>
        <w:t>advers</w:t>
      </w:r>
      <w:r w:rsidR="000E1D65" w:rsidRPr="000E1D65">
        <w:rPr>
          <w:rFonts w:ascii="Arial" w:hAnsi="Arial" w:cs="Arial"/>
          <w:sz w:val="24"/>
          <w:szCs w:val="24"/>
        </w:rPr>
        <w:t>e effects on employee morale or productivity.</w:t>
      </w:r>
      <w:r w:rsidR="000E1D65">
        <w:rPr>
          <w:rFonts w:ascii="Arial" w:hAnsi="Arial" w:cs="Arial"/>
          <w:sz w:val="24"/>
          <w:szCs w:val="24"/>
        </w:rPr>
        <w:t xml:space="preserve"> </w:t>
      </w:r>
      <w:r w:rsidR="00967B00" w:rsidRPr="00967B00">
        <w:rPr>
          <w:rFonts w:ascii="Arial" w:hAnsi="Arial" w:cs="Arial"/>
          <w:sz w:val="24"/>
          <w:szCs w:val="24"/>
        </w:rPr>
        <w:t xml:space="preserve">A four-step procedure is suggested for determining whether cultural awareness and sensitivity training is worthwhile. First, determine the associated expenses, such as employing a trainer and the potential impact on employee productivity. Second, estimate the benefits, </w:t>
      </w:r>
      <w:r>
        <w:rPr>
          <w:rFonts w:ascii="Arial" w:hAnsi="Arial" w:cs="Arial"/>
          <w:sz w:val="24"/>
          <w:szCs w:val="24"/>
        </w:rPr>
        <w:t>including a greater appreciation and understanding of diverse cultures, increased</w:t>
      </w:r>
      <w:r w:rsidR="00967B00" w:rsidRPr="00967B00">
        <w:rPr>
          <w:rFonts w:ascii="Arial" w:hAnsi="Arial" w:cs="Arial"/>
          <w:sz w:val="24"/>
          <w:szCs w:val="24"/>
        </w:rPr>
        <w:t xml:space="preserve"> diversity and inclusion, and enhanced employee collaboration. The third step is to designate monetary values </w:t>
      </w:r>
      <w:r>
        <w:rPr>
          <w:rFonts w:ascii="Arial" w:hAnsi="Arial" w:cs="Arial"/>
          <w:sz w:val="24"/>
          <w:szCs w:val="24"/>
        </w:rPr>
        <w:t>for</w:t>
      </w:r>
      <w:r w:rsidR="00967B00" w:rsidRPr="00967B00">
        <w:rPr>
          <w:rFonts w:ascii="Arial" w:hAnsi="Arial" w:cs="Arial"/>
          <w:sz w:val="24"/>
          <w:szCs w:val="24"/>
        </w:rPr>
        <w:t xml:space="preserve"> each expense and benefit. Finally, subtract the total costs from the benefits to determine the net benefits. If the solution's net benefits are positive, it is worthwhile to implement it. For example, if the estimated benefits of the training are $100,000 and the costs are $50,000, the net benefits would be $50,000, indicating that the training would be a great investment for the organization.</w:t>
      </w:r>
    </w:p>
    <w:p w14:paraId="6EA54A47" w14:textId="2868DF1F" w:rsidR="000E1D65" w:rsidRPr="001361E7" w:rsidRDefault="001361E7" w:rsidP="001361E7">
      <w:pPr>
        <w:pStyle w:val="Heading2"/>
      </w:pPr>
      <w:bookmarkStart w:id="13" w:name="_Toc132293479"/>
      <w:r w:rsidRPr="001361E7">
        <w:t xml:space="preserve">2.6 </w:t>
      </w:r>
      <w:r w:rsidR="000E1D65" w:rsidRPr="001361E7">
        <w:t>Implementation Plan for the Solution</w:t>
      </w:r>
      <w:bookmarkEnd w:id="13"/>
    </w:p>
    <w:p w14:paraId="58E49367" w14:textId="6A25AE88" w:rsidR="001361E7" w:rsidRDefault="00786E68" w:rsidP="001361E7">
      <w:pPr>
        <w:spacing w:after="0" w:line="360" w:lineRule="auto"/>
        <w:ind w:firstLine="720"/>
        <w:rPr>
          <w:rFonts w:ascii="Arial" w:hAnsi="Arial" w:cs="Arial"/>
          <w:sz w:val="24"/>
          <w:szCs w:val="24"/>
        </w:rPr>
      </w:pPr>
      <w:r w:rsidRPr="00786E68">
        <w:rPr>
          <w:rFonts w:ascii="Arial" w:hAnsi="Arial" w:cs="Arial"/>
          <w:sz w:val="24"/>
          <w:szCs w:val="24"/>
        </w:rPr>
        <w:t xml:space="preserve">The first stage of the training plan is to define the training's objectives and targets. </w:t>
      </w:r>
      <w:r w:rsidR="001361E7">
        <w:rPr>
          <w:rFonts w:ascii="Arial" w:hAnsi="Arial" w:cs="Arial"/>
          <w:sz w:val="24"/>
          <w:szCs w:val="24"/>
        </w:rPr>
        <w:t>Everyone must realize</w:t>
      </w:r>
      <w:r w:rsidRPr="00786E68">
        <w:rPr>
          <w:rFonts w:ascii="Arial" w:hAnsi="Arial" w:cs="Arial"/>
          <w:sz w:val="24"/>
          <w:szCs w:val="24"/>
        </w:rPr>
        <w:t xml:space="preserve"> why the training is required and what they can anticipate </w:t>
      </w:r>
      <w:r w:rsidR="001361E7">
        <w:rPr>
          <w:rFonts w:ascii="Arial" w:hAnsi="Arial" w:cs="Arial"/>
          <w:sz w:val="24"/>
          <w:szCs w:val="24"/>
        </w:rPr>
        <w:t>learning</w:t>
      </w:r>
      <w:r w:rsidRPr="00786E68">
        <w:rPr>
          <w:rFonts w:ascii="Arial" w:hAnsi="Arial" w:cs="Arial"/>
          <w:sz w:val="24"/>
          <w:szCs w:val="24"/>
        </w:rPr>
        <w:t xml:space="preserve"> from it. All personnel should be </w:t>
      </w:r>
      <w:r w:rsidR="001361E7">
        <w:rPr>
          <w:rFonts w:ascii="Arial" w:hAnsi="Arial" w:cs="Arial"/>
          <w:sz w:val="24"/>
          <w:szCs w:val="24"/>
        </w:rPr>
        <w:t>aware of the company's objectives and goals to ensure</w:t>
      </w:r>
      <w:r w:rsidRPr="00786E68">
        <w:rPr>
          <w:rFonts w:ascii="Arial" w:hAnsi="Arial" w:cs="Arial"/>
          <w:sz w:val="24"/>
          <w:szCs w:val="24"/>
        </w:rPr>
        <w:t xml:space="preserve"> everyone is on the same page.</w:t>
      </w:r>
      <w:r>
        <w:rPr>
          <w:rFonts w:ascii="Arial" w:hAnsi="Arial" w:cs="Arial"/>
          <w:sz w:val="24"/>
          <w:szCs w:val="24"/>
        </w:rPr>
        <w:t xml:space="preserve"> </w:t>
      </w:r>
      <w:r w:rsidRPr="00786E68">
        <w:rPr>
          <w:rFonts w:ascii="Arial" w:hAnsi="Arial" w:cs="Arial"/>
          <w:sz w:val="24"/>
          <w:szCs w:val="24"/>
        </w:rPr>
        <w:t xml:space="preserve">After defining objectives and </w:t>
      </w:r>
      <w:r w:rsidR="001361E7">
        <w:rPr>
          <w:rFonts w:ascii="Arial" w:hAnsi="Arial" w:cs="Arial"/>
          <w:sz w:val="24"/>
          <w:szCs w:val="24"/>
        </w:rPr>
        <w:t>purpose</w:t>
      </w:r>
      <w:r w:rsidRPr="00786E68">
        <w:rPr>
          <w:rFonts w:ascii="Arial" w:hAnsi="Arial" w:cs="Arial"/>
          <w:sz w:val="24"/>
          <w:szCs w:val="24"/>
        </w:rPr>
        <w:t xml:space="preserve">s, the next stage is </w:t>
      </w:r>
      <w:r w:rsidR="001361E7">
        <w:rPr>
          <w:rFonts w:ascii="Arial" w:hAnsi="Arial" w:cs="Arial"/>
          <w:sz w:val="24"/>
          <w:szCs w:val="24"/>
        </w:rPr>
        <w:t>identifying</w:t>
      </w:r>
      <w:r w:rsidRPr="00786E68">
        <w:rPr>
          <w:rFonts w:ascii="Arial" w:hAnsi="Arial" w:cs="Arial"/>
          <w:sz w:val="24"/>
          <w:szCs w:val="24"/>
        </w:rPr>
        <w:t xml:space="preserve"> the target audience. This</w:t>
      </w:r>
      <w:r w:rsidR="001361E7">
        <w:rPr>
          <w:rFonts w:ascii="Arial" w:hAnsi="Arial" w:cs="Arial"/>
          <w:sz w:val="24"/>
          <w:szCs w:val="24"/>
        </w:rPr>
        <w:t xml:space="preserve"> step</w:t>
      </w:r>
      <w:r w:rsidRPr="00786E68">
        <w:rPr>
          <w:rFonts w:ascii="Arial" w:hAnsi="Arial" w:cs="Arial"/>
          <w:sz w:val="24"/>
          <w:szCs w:val="24"/>
        </w:rPr>
        <w:t xml:space="preserve"> will </w:t>
      </w:r>
      <w:r w:rsidR="001361E7">
        <w:rPr>
          <w:rFonts w:ascii="Arial" w:hAnsi="Arial" w:cs="Arial"/>
          <w:sz w:val="24"/>
          <w:szCs w:val="24"/>
        </w:rPr>
        <w:t>determine</w:t>
      </w:r>
      <w:r w:rsidRPr="00786E68">
        <w:rPr>
          <w:rFonts w:ascii="Arial" w:hAnsi="Arial" w:cs="Arial"/>
          <w:sz w:val="24"/>
          <w:szCs w:val="24"/>
        </w:rPr>
        <w:t xml:space="preserve"> which departments or job roles </w:t>
      </w:r>
      <w:r w:rsidR="001361E7">
        <w:rPr>
          <w:rFonts w:ascii="Arial" w:hAnsi="Arial" w:cs="Arial"/>
          <w:sz w:val="24"/>
          <w:szCs w:val="24"/>
        </w:rPr>
        <w:t>must</w:t>
      </w:r>
      <w:r w:rsidRPr="00786E68">
        <w:rPr>
          <w:rFonts w:ascii="Arial" w:hAnsi="Arial" w:cs="Arial"/>
          <w:sz w:val="24"/>
          <w:szCs w:val="24"/>
        </w:rPr>
        <w:t xml:space="preserve"> attend the training. It is essential to designate the target audience to ensure that everyone who requires the training receives it.</w:t>
      </w:r>
      <w:r>
        <w:rPr>
          <w:rFonts w:ascii="Arial" w:hAnsi="Arial" w:cs="Arial"/>
          <w:sz w:val="24"/>
          <w:szCs w:val="24"/>
        </w:rPr>
        <w:t xml:space="preserve"> The third</w:t>
      </w:r>
      <w:r w:rsidRPr="00786E68">
        <w:rPr>
          <w:rFonts w:ascii="Arial" w:hAnsi="Arial" w:cs="Arial"/>
          <w:sz w:val="24"/>
          <w:szCs w:val="24"/>
        </w:rPr>
        <w:t xml:space="preserve"> stage is to choose a trainer or training materials.</w:t>
      </w:r>
      <w:r w:rsidR="001361E7">
        <w:rPr>
          <w:rFonts w:ascii="Arial" w:hAnsi="Arial" w:cs="Arial"/>
          <w:sz w:val="24"/>
          <w:szCs w:val="24"/>
        </w:rPr>
        <w:t xml:space="preserve"> Selecting a trainer</w:t>
      </w:r>
      <w:r w:rsidRPr="00786E68">
        <w:rPr>
          <w:rFonts w:ascii="Arial" w:hAnsi="Arial" w:cs="Arial"/>
          <w:sz w:val="24"/>
          <w:szCs w:val="24"/>
        </w:rPr>
        <w:t xml:space="preserve"> may require </w:t>
      </w:r>
      <w:r w:rsidR="001361E7">
        <w:rPr>
          <w:rFonts w:ascii="Arial" w:hAnsi="Arial" w:cs="Arial"/>
          <w:sz w:val="24"/>
          <w:szCs w:val="24"/>
        </w:rPr>
        <w:t>employing an external trainer or purchasing</w:t>
      </w:r>
      <w:r w:rsidRPr="00786E68">
        <w:rPr>
          <w:rFonts w:ascii="Arial" w:hAnsi="Arial" w:cs="Arial"/>
          <w:sz w:val="24"/>
          <w:szCs w:val="24"/>
        </w:rPr>
        <w:t xml:space="preserve"> training materials, such as videos or online courses.</w:t>
      </w:r>
      <w:r>
        <w:rPr>
          <w:rFonts w:ascii="Arial" w:hAnsi="Arial" w:cs="Arial"/>
          <w:sz w:val="24"/>
          <w:szCs w:val="24"/>
        </w:rPr>
        <w:t xml:space="preserve"> </w:t>
      </w:r>
      <w:r w:rsidRPr="00786E68">
        <w:rPr>
          <w:rFonts w:ascii="Arial" w:hAnsi="Arial" w:cs="Arial"/>
          <w:sz w:val="24"/>
          <w:szCs w:val="24"/>
        </w:rPr>
        <w:t xml:space="preserve">After </w:t>
      </w:r>
      <w:r w:rsidR="001361E7">
        <w:rPr>
          <w:rFonts w:ascii="Arial" w:hAnsi="Arial" w:cs="Arial"/>
          <w:sz w:val="24"/>
          <w:szCs w:val="24"/>
        </w:rPr>
        <w:lastRenderedPageBreak/>
        <w:t>choos</w:t>
      </w:r>
      <w:r w:rsidRPr="00786E68">
        <w:rPr>
          <w:rFonts w:ascii="Arial" w:hAnsi="Arial" w:cs="Arial"/>
          <w:sz w:val="24"/>
          <w:szCs w:val="24"/>
        </w:rPr>
        <w:t xml:space="preserve">ing the trainer </w:t>
      </w:r>
      <w:r w:rsidR="001361E7">
        <w:rPr>
          <w:rFonts w:ascii="Arial" w:hAnsi="Arial" w:cs="Arial"/>
          <w:sz w:val="24"/>
          <w:szCs w:val="24"/>
        </w:rPr>
        <w:t>and</w:t>
      </w:r>
      <w:r w:rsidRPr="00786E68">
        <w:rPr>
          <w:rFonts w:ascii="Arial" w:hAnsi="Arial" w:cs="Arial"/>
          <w:sz w:val="24"/>
          <w:szCs w:val="24"/>
        </w:rPr>
        <w:t xml:space="preserve"> training materials, the next stage is to schedule the training. It may be necessary to schedule multiple sessions so that everyone can attend.</w:t>
      </w:r>
      <w:r>
        <w:rPr>
          <w:rFonts w:ascii="Arial" w:hAnsi="Arial" w:cs="Arial"/>
          <w:sz w:val="24"/>
          <w:szCs w:val="24"/>
        </w:rPr>
        <w:t xml:space="preserve"> </w:t>
      </w:r>
      <w:r w:rsidRPr="00786E68">
        <w:rPr>
          <w:rFonts w:ascii="Arial" w:hAnsi="Arial" w:cs="Arial"/>
          <w:sz w:val="24"/>
          <w:szCs w:val="24"/>
        </w:rPr>
        <w:t>The training should be communicated to all employees, which could entail sending an email or memo with the objectives and goals, target audience, and schedule.</w:t>
      </w:r>
      <w:r>
        <w:rPr>
          <w:rFonts w:ascii="Arial" w:hAnsi="Arial" w:cs="Arial"/>
          <w:sz w:val="24"/>
          <w:szCs w:val="24"/>
        </w:rPr>
        <w:t xml:space="preserve"> </w:t>
      </w:r>
      <w:r w:rsidRPr="00786E68">
        <w:rPr>
          <w:rFonts w:ascii="Arial" w:hAnsi="Arial" w:cs="Arial"/>
          <w:sz w:val="24"/>
          <w:szCs w:val="24"/>
        </w:rPr>
        <w:t>The next stage is to conduct the scheduled training. It is essential to ensure that everyone who requires training attends and that the trainer or training materials effectively convey the material.</w:t>
      </w:r>
    </w:p>
    <w:p w14:paraId="224544C7" w14:textId="368BAAA2" w:rsidR="006F49CA" w:rsidRDefault="00786E68" w:rsidP="001361E7">
      <w:pPr>
        <w:spacing w:after="0" w:line="360" w:lineRule="auto"/>
        <w:ind w:firstLine="720"/>
        <w:rPr>
          <w:rFonts w:ascii="Arial" w:hAnsi="Arial" w:cs="Arial"/>
          <w:sz w:val="24"/>
          <w:szCs w:val="24"/>
        </w:rPr>
      </w:pPr>
      <w:r w:rsidRPr="00786E68">
        <w:rPr>
          <w:rFonts w:ascii="Arial" w:hAnsi="Arial" w:cs="Arial"/>
          <w:sz w:val="24"/>
          <w:szCs w:val="24"/>
        </w:rPr>
        <w:t xml:space="preserve">The next stage, following the completion of the training, is to assess its effectiveness. </w:t>
      </w:r>
      <w:r w:rsidR="001361E7">
        <w:rPr>
          <w:rFonts w:ascii="Arial" w:hAnsi="Arial" w:cs="Arial"/>
          <w:sz w:val="24"/>
          <w:szCs w:val="24"/>
        </w:rPr>
        <w:t>Training effectiveness assessment</w:t>
      </w:r>
      <w:r w:rsidRPr="00786E68">
        <w:rPr>
          <w:rFonts w:ascii="Arial" w:hAnsi="Arial" w:cs="Arial"/>
          <w:sz w:val="24"/>
          <w:szCs w:val="24"/>
        </w:rPr>
        <w:t xml:space="preserve"> may involve surveys or focus groups </w:t>
      </w:r>
      <w:r w:rsidR="001361E7">
        <w:rPr>
          <w:rFonts w:ascii="Arial" w:hAnsi="Arial" w:cs="Arial"/>
          <w:sz w:val="24"/>
          <w:szCs w:val="24"/>
        </w:rPr>
        <w:t>on collecting</w:t>
      </w:r>
      <w:r w:rsidRPr="00786E68">
        <w:rPr>
          <w:rFonts w:ascii="Arial" w:hAnsi="Arial" w:cs="Arial"/>
          <w:sz w:val="24"/>
          <w:szCs w:val="24"/>
        </w:rPr>
        <w:t xml:space="preserve"> employee feedback. Utilize the feedback to enhance future training sessions.</w:t>
      </w:r>
      <w:r>
        <w:rPr>
          <w:rFonts w:ascii="Arial" w:hAnsi="Arial" w:cs="Arial"/>
          <w:sz w:val="24"/>
          <w:szCs w:val="24"/>
        </w:rPr>
        <w:t xml:space="preserve"> </w:t>
      </w:r>
      <w:r w:rsidR="001361E7">
        <w:rPr>
          <w:rFonts w:ascii="Arial" w:hAnsi="Arial" w:cs="Arial"/>
          <w:sz w:val="24"/>
          <w:szCs w:val="24"/>
        </w:rPr>
        <w:t>To reinforce</w:t>
      </w:r>
      <w:r w:rsidRPr="00786E68">
        <w:rPr>
          <w:rFonts w:ascii="Arial" w:hAnsi="Arial" w:cs="Arial"/>
          <w:sz w:val="24"/>
          <w:szCs w:val="24"/>
        </w:rPr>
        <w:t xml:space="preserve"> the training, the concepts and ideas should be incorporated into daily work activities</w:t>
      </w:r>
      <w:r w:rsidR="0005054A">
        <w:rPr>
          <w:rFonts w:ascii="Arial" w:hAnsi="Arial" w:cs="Arial"/>
          <w:sz w:val="24"/>
          <w:szCs w:val="24"/>
        </w:rPr>
        <w:t xml:space="preserve"> (Neftci and Averbeck, 2019)</w:t>
      </w:r>
      <w:r w:rsidRPr="00786E68">
        <w:rPr>
          <w:rFonts w:ascii="Arial" w:hAnsi="Arial" w:cs="Arial"/>
          <w:sz w:val="24"/>
          <w:szCs w:val="24"/>
        </w:rPr>
        <w:t>.</w:t>
      </w:r>
      <w:r w:rsidR="001361E7">
        <w:rPr>
          <w:rFonts w:ascii="Arial" w:hAnsi="Arial" w:cs="Arial"/>
          <w:sz w:val="24"/>
          <w:szCs w:val="24"/>
        </w:rPr>
        <w:t xml:space="preserve"> </w:t>
      </w:r>
      <w:r w:rsidRPr="00786E68">
        <w:rPr>
          <w:rFonts w:ascii="Arial" w:hAnsi="Arial" w:cs="Arial"/>
          <w:sz w:val="24"/>
          <w:szCs w:val="24"/>
        </w:rPr>
        <w:t xml:space="preserve">Finally, </w:t>
      </w:r>
      <w:r w:rsidR="001361E7">
        <w:rPr>
          <w:rFonts w:ascii="Arial" w:hAnsi="Arial" w:cs="Arial"/>
          <w:sz w:val="24"/>
          <w:szCs w:val="24"/>
        </w:rPr>
        <w:t>monitoring progress to ensure the training has the intended effect is necessary</w:t>
      </w:r>
      <w:r w:rsidRPr="00786E68">
        <w:rPr>
          <w:rFonts w:ascii="Arial" w:hAnsi="Arial" w:cs="Arial"/>
          <w:sz w:val="24"/>
          <w:szCs w:val="24"/>
        </w:rPr>
        <w:t>.</w:t>
      </w:r>
      <w:r w:rsidR="001361E7">
        <w:rPr>
          <w:rFonts w:ascii="Arial" w:hAnsi="Arial" w:cs="Arial"/>
          <w:sz w:val="24"/>
          <w:szCs w:val="24"/>
        </w:rPr>
        <w:t xml:space="preserve"> Monitoring</w:t>
      </w:r>
      <w:r w:rsidR="00591FD1">
        <w:rPr>
          <w:rFonts w:ascii="Arial" w:hAnsi="Arial" w:cs="Arial"/>
          <w:sz w:val="24"/>
          <w:szCs w:val="24"/>
        </w:rPr>
        <w:t xml:space="preserve"> </w:t>
      </w:r>
      <w:r w:rsidRPr="00786E68">
        <w:rPr>
          <w:rFonts w:ascii="Arial" w:hAnsi="Arial" w:cs="Arial"/>
          <w:sz w:val="24"/>
          <w:szCs w:val="24"/>
        </w:rPr>
        <w:t xml:space="preserve">entail </w:t>
      </w:r>
      <w:r w:rsidR="001361E7">
        <w:rPr>
          <w:rFonts w:ascii="Arial" w:hAnsi="Arial" w:cs="Arial"/>
          <w:sz w:val="24"/>
          <w:szCs w:val="24"/>
        </w:rPr>
        <w:t>track</w:t>
      </w:r>
      <w:r w:rsidRPr="00786E68">
        <w:rPr>
          <w:rFonts w:ascii="Arial" w:hAnsi="Arial" w:cs="Arial"/>
          <w:sz w:val="24"/>
          <w:szCs w:val="24"/>
        </w:rPr>
        <w:t>ing metrics such as employee engagement and retention, statistics on diversity and inclusion, and organi</w:t>
      </w:r>
      <w:r w:rsidR="001361E7">
        <w:rPr>
          <w:rFonts w:ascii="Arial" w:hAnsi="Arial" w:cs="Arial"/>
          <w:sz w:val="24"/>
          <w:szCs w:val="24"/>
        </w:rPr>
        <w:t>z</w:t>
      </w:r>
      <w:r w:rsidRPr="00786E68">
        <w:rPr>
          <w:rFonts w:ascii="Arial" w:hAnsi="Arial" w:cs="Arial"/>
          <w:sz w:val="24"/>
          <w:szCs w:val="24"/>
        </w:rPr>
        <w:t>ational performance</w:t>
      </w:r>
      <w:r w:rsidR="0005054A">
        <w:rPr>
          <w:rFonts w:ascii="Arial" w:hAnsi="Arial" w:cs="Arial"/>
          <w:sz w:val="24"/>
          <w:szCs w:val="24"/>
        </w:rPr>
        <w:t xml:space="preserve"> (Low and Spong, 2022)</w:t>
      </w:r>
      <w:r w:rsidRPr="00786E68">
        <w:rPr>
          <w:rFonts w:ascii="Arial" w:hAnsi="Arial" w:cs="Arial"/>
          <w:sz w:val="24"/>
          <w:szCs w:val="24"/>
        </w:rPr>
        <w:t xml:space="preserve">. </w:t>
      </w:r>
      <w:r w:rsidR="001361E7">
        <w:rPr>
          <w:rFonts w:ascii="Arial" w:hAnsi="Arial" w:cs="Arial"/>
          <w:sz w:val="24"/>
          <w:szCs w:val="24"/>
        </w:rPr>
        <w:t xml:space="preserve">The management should </w:t>
      </w:r>
      <w:r w:rsidR="006773C0">
        <w:rPr>
          <w:rFonts w:ascii="Arial" w:hAnsi="Arial" w:cs="Arial"/>
          <w:sz w:val="24"/>
          <w:szCs w:val="24"/>
        </w:rPr>
        <w:t>adjust</w:t>
      </w:r>
      <w:r w:rsidRPr="00786E68">
        <w:rPr>
          <w:rFonts w:ascii="Arial" w:hAnsi="Arial" w:cs="Arial"/>
          <w:sz w:val="24"/>
          <w:szCs w:val="24"/>
        </w:rPr>
        <w:t xml:space="preserve"> in accordance with the progress made.</w:t>
      </w:r>
    </w:p>
    <w:p w14:paraId="6C3EC272" w14:textId="15989FBB" w:rsidR="00786E68" w:rsidRPr="001361E7" w:rsidRDefault="001361E7" w:rsidP="001361E7">
      <w:pPr>
        <w:pStyle w:val="Heading2"/>
      </w:pPr>
      <w:bookmarkStart w:id="14" w:name="_Toc132293480"/>
      <w:r w:rsidRPr="001361E7">
        <w:t xml:space="preserve">2.7 </w:t>
      </w:r>
      <w:r w:rsidR="00786E68" w:rsidRPr="001361E7">
        <w:t>Communicating the Plan to Stakeholders</w:t>
      </w:r>
      <w:bookmarkEnd w:id="14"/>
    </w:p>
    <w:p w14:paraId="361FF5FC" w14:textId="09A6811B" w:rsidR="00786E68" w:rsidRDefault="007028F5" w:rsidP="001361E7">
      <w:pPr>
        <w:spacing w:after="0" w:line="360" w:lineRule="auto"/>
        <w:ind w:firstLine="720"/>
        <w:rPr>
          <w:rFonts w:ascii="Arial" w:hAnsi="Arial" w:cs="Arial"/>
          <w:sz w:val="24"/>
          <w:szCs w:val="24"/>
        </w:rPr>
      </w:pPr>
      <w:r w:rsidRPr="007028F5">
        <w:rPr>
          <w:rFonts w:ascii="Arial" w:hAnsi="Arial" w:cs="Arial"/>
          <w:sz w:val="24"/>
          <w:szCs w:val="24"/>
        </w:rPr>
        <w:t xml:space="preserve">The initial step is to identify the stakeholders whose interests are impacted by the training. After identifying the stakeholders, the next step is to develop a communication plan that specifies how the training information will be conveyed to them. </w:t>
      </w:r>
      <w:r w:rsidR="001361E7">
        <w:rPr>
          <w:rFonts w:ascii="Arial" w:hAnsi="Arial" w:cs="Arial"/>
          <w:sz w:val="24"/>
          <w:szCs w:val="24"/>
        </w:rPr>
        <w:t xml:space="preserve">Personalizing the message to the stakeholders is essential </w:t>
      </w:r>
      <w:r w:rsidRPr="007028F5">
        <w:rPr>
          <w:rFonts w:ascii="Arial" w:hAnsi="Arial" w:cs="Arial"/>
          <w:sz w:val="24"/>
          <w:szCs w:val="24"/>
        </w:rPr>
        <w:t>by using plain, concise, and simple language. To ensure the effectiveness of the training plan, stakeholders should have the opportunity to provide feedback and ask inquiries. Finally, it is essential to conduct regular follow-up</w:t>
      </w:r>
      <w:r w:rsidR="001361E7">
        <w:rPr>
          <w:rFonts w:ascii="Arial" w:hAnsi="Arial" w:cs="Arial"/>
          <w:sz w:val="24"/>
          <w:szCs w:val="24"/>
        </w:rPr>
        <w:t>s</w:t>
      </w:r>
      <w:r w:rsidRPr="007028F5">
        <w:rPr>
          <w:rFonts w:ascii="Arial" w:hAnsi="Arial" w:cs="Arial"/>
          <w:sz w:val="24"/>
          <w:szCs w:val="24"/>
        </w:rPr>
        <w:t xml:space="preserve"> with stakeholders to keep them informed of any changes or progress made to the training plan.</w:t>
      </w:r>
    </w:p>
    <w:p w14:paraId="0F293D1C" w14:textId="77777777" w:rsidR="0005054A" w:rsidRDefault="0005054A" w:rsidP="001361E7">
      <w:pPr>
        <w:spacing w:after="0" w:line="360" w:lineRule="auto"/>
        <w:ind w:firstLine="720"/>
        <w:rPr>
          <w:rFonts w:ascii="Arial" w:hAnsi="Arial" w:cs="Arial"/>
          <w:b/>
          <w:bCs/>
          <w:sz w:val="24"/>
          <w:szCs w:val="24"/>
        </w:rPr>
      </w:pPr>
      <w:r>
        <w:rPr>
          <w:rFonts w:ascii="Arial" w:hAnsi="Arial" w:cs="Arial"/>
          <w:b/>
          <w:bCs/>
          <w:sz w:val="24"/>
          <w:szCs w:val="24"/>
        </w:rPr>
        <w:br w:type="page"/>
      </w:r>
    </w:p>
    <w:p w14:paraId="050452D9" w14:textId="3320DF74" w:rsidR="0005054A" w:rsidRDefault="0005054A" w:rsidP="001361E7">
      <w:pPr>
        <w:spacing w:after="0" w:line="360" w:lineRule="auto"/>
        <w:jc w:val="center"/>
        <w:rPr>
          <w:rFonts w:ascii="Arial" w:hAnsi="Arial" w:cs="Arial"/>
          <w:b/>
          <w:bCs/>
          <w:sz w:val="24"/>
          <w:szCs w:val="24"/>
        </w:rPr>
      </w:pPr>
      <w:r w:rsidRPr="0005054A">
        <w:rPr>
          <w:rFonts w:ascii="Arial" w:hAnsi="Arial" w:cs="Arial"/>
          <w:b/>
          <w:bCs/>
          <w:sz w:val="24"/>
          <w:szCs w:val="24"/>
        </w:rPr>
        <w:lastRenderedPageBreak/>
        <w:t>References</w:t>
      </w:r>
    </w:p>
    <w:p w14:paraId="4F4B20B2" w14:textId="137AD7E1" w:rsidR="00591FD1" w:rsidRPr="00983A77" w:rsidRDefault="00591FD1" w:rsidP="001361E7">
      <w:pPr>
        <w:spacing w:line="360" w:lineRule="auto"/>
        <w:ind w:left="720" w:hanging="720"/>
        <w:rPr>
          <w:rFonts w:ascii="Arial" w:hAnsi="Arial" w:cs="Arial"/>
          <w:color w:val="222222"/>
          <w:sz w:val="24"/>
          <w:szCs w:val="24"/>
          <w:shd w:val="clear" w:color="auto" w:fill="FFFFFF"/>
        </w:rPr>
      </w:pPr>
      <w:bookmarkStart w:id="15" w:name="_Hlk132299558"/>
      <w:r w:rsidRPr="00983A77">
        <w:rPr>
          <w:rFonts w:ascii="Arial" w:hAnsi="Arial" w:cs="Arial"/>
          <w:color w:val="222222"/>
          <w:sz w:val="24"/>
          <w:szCs w:val="24"/>
          <w:shd w:val="clear" w:color="auto" w:fill="FFFFFF"/>
        </w:rPr>
        <w:t>Ali, B. J., &amp; Anwar, G. (2021). An empirical study of employees’ motivation and its influence job satisfaction. </w:t>
      </w:r>
      <w:r w:rsidRPr="00983A77">
        <w:rPr>
          <w:rFonts w:ascii="Arial" w:hAnsi="Arial" w:cs="Arial"/>
          <w:i/>
          <w:iCs/>
          <w:color w:val="222222"/>
          <w:sz w:val="24"/>
          <w:szCs w:val="24"/>
          <w:shd w:val="clear" w:color="auto" w:fill="FFFFFF"/>
        </w:rPr>
        <w:t xml:space="preserve">Ali, BJ, &amp; Anwar, </w:t>
      </w:r>
      <w:r w:rsidR="006773C0" w:rsidRPr="00983A77">
        <w:rPr>
          <w:rFonts w:ascii="Arial" w:hAnsi="Arial" w:cs="Arial"/>
          <w:i/>
          <w:iCs/>
          <w:color w:val="222222"/>
          <w:sz w:val="24"/>
          <w:szCs w:val="24"/>
          <w:shd w:val="clear" w:color="auto" w:fill="FFFFFF"/>
        </w:rPr>
        <w:t>G. (</w:t>
      </w:r>
      <w:r w:rsidRPr="00983A77">
        <w:rPr>
          <w:rFonts w:ascii="Arial" w:hAnsi="Arial" w:cs="Arial"/>
          <w:i/>
          <w:iCs/>
          <w:color w:val="222222"/>
          <w:sz w:val="24"/>
          <w:szCs w:val="24"/>
          <w:shd w:val="clear" w:color="auto" w:fill="FFFFFF"/>
        </w:rPr>
        <w:t>2021). An Empirical Study of Employees’ Motivation and its Influence Job Satisfaction. International Journal of Engineering, Business and Management</w:t>
      </w:r>
      <w:r w:rsidRPr="00983A77">
        <w:rPr>
          <w:rFonts w:ascii="Arial" w:hAnsi="Arial" w:cs="Arial"/>
          <w:color w:val="222222"/>
          <w:sz w:val="24"/>
          <w:szCs w:val="24"/>
          <w:shd w:val="clear" w:color="auto" w:fill="FFFFFF"/>
        </w:rPr>
        <w:t>, </w:t>
      </w:r>
      <w:r w:rsidRPr="00983A77">
        <w:rPr>
          <w:rFonts w:ascii="Arial" w:hAnsi="Arial" w:cs="Arial"/>
          <w:i/>
          <w:iCs/>
          <w:color w:val="222222"/>
          <w:sz w:val="24"/>
          <w:szCs w:val="24"/>
          <w:shd w:val="clear" w:color="auto" w:fill="FFFFFF"/>
        </w:rPr>
        <w:t>5</w:t>
      </w:r>
      <w:r w:rsidRPr="00983A77">
        <w:rPr>
          <w:rFonts w:ascii="Arial" w:hAnsi="Arial" w:cs="Arial"/>
          <w:color w:val="222222"/>
          <w:sz w:val="24"/>
          <w:szCs w:val="24"/>
          <w:shd w:val="clear" w:color="auto" w:fill="FFFFFF"/>
        </w:rPr>
        <w:t>(2), 21-30.</w:t>
      </w:r>
    </w:p>
    <w:p w14:paraId="10322755" w14:textId="77777777" w:rsidR="00591FD1" w:rsidRPr="00983A77" w:rsidRDefault="00591FD1" w:rsidP="001361E7">
      <w:pPr>
        <w:spacing w:line="360" w:lineRule="auto"/>
        <w:ind w:left="720" w:hanging="720"/>
        <w:rPr>
          <w:rFonts w:ascii="Arial" w:hAnsi="Arial" w:cs="Arial"/>
          <w:color w:val="222222"/>
          <w:sz w:val="24"/>
          <w:szCs w:val="24"/>
          <w:shd w:val="clear" w:color="auto" w:fill="FFFFFF"/>
        </w:rPr>
      </w:pPr>
      <w:r w:rsidRPr="00983A77">
        <w:rPr>
          <w:rFonts w:ascii="Arial" w:hAnsi="Arial" w:cs="Arial"/>
          <w:color w:val="222222"/>
          <w:sz w:val="24"/>
          <w:szCs w:val="24"/>
          <w:shd w:val="clear" w:color="auto" w:fill="FFFFFF"/>
        </w:rPr>
        <w:t>Borry, E. L., Getha-Taylor, H., &amp; Holmes, M. H. (2021). Promoting diversity and inclusion in the federal workforce: Executive order 13583 and demographic trends. </w:t>
      </w:r>
      <w:r w:rsidRPr="00983A77">
        <w:rPr>
          <w:rFonts w:ascii="Arial" w:hAnsi="Arial" w:cs="Arial"/>
          <w:i/>
          <w:iCs/>
          <w:color w:val="222222"/>
          <w:sz w:val="24"/>
          <w:szCs w:val="24"/>
          <w:shd w:val="clear" w:color="auto" w:fill="FFFFFF"/>
        </w:rPr>
        <w:t>Public Administration Quarterly</w:t>
      </w:r>
      <w:r w:rsidRPr="00983A77">
        <w:rPr>
          <w:rFonts w:ascii="Arial" w:hAnsi="Arial" w:cs="Arial"/>
          <w:color w:val="222222"/>
          <w:sz w:val="24"/>
          <w:szCs w:val="24"/>
          <w:shd w:val="clear" w:color="auto" w:fill="FFFFFF"/>
        </w:rPr>
        <w:t>, </w:t>
      </w:r>
      <w:r w:rsidRPr="00983A77">
        <w:rPr>
          <w:rFonts w:ascii="Arial" w:hAnsi="Arial" w:cs="Arial"/>
          <w:i/>
          <w:iCs/>
          <w:color w:val="222222"/>
          <w:sz w:val="24"/>
          <w:szCs w:val="24"/>
          <w:shd w:val="clear" w:color="auto" w:fill="FFFFFF"/>
        </w:rPr>
        <w:t>45</w:t>
      </w:r>
      <w:r w:rsidRPr="00983A77">
        <w:rPr>
          <w:rFonts w:ascii="Arial" w:hAnsi="Arial" w:cs="Arial"/>
          <w:color w:val="222222"/>
          <w:sz w:val="24"/>
          <w:szCs w:val="24"/>
          <w:shd w:val="clear" w:color="auto" w:fill="FFFFFF"/>
        </w:rPr>
        <w:t>(4), 392-417.</w:t>
      </w:r>
    </w:p>
    <w:p w14:paraId="6F1B931C" w14:textId="77777777" w:rsidR="00591FD1" w:rsidRPr="00983A77" w:rsidRDefault="00591FD1" w:rsidP="001361E7">
      <w:pPr>
        <w:spacing w:line="360" w:lineRule="auto"/>
        <w:ind w:left="720" w:hanging="720"/>
        <w:rPr>
          <w:rFonts w:ascii="Arial" w:hAnsi="Arial" w:cs="Arial"/>
          <w:color w:val="222222"/>
          <w:sz w:val="24"/>
          <w:szCs w:val="24"/>
          <w:shd w:val="clear" w:color="auto" w:fill="FFFFFF"/>
        </w:rPr>
      </w:pPr>
      <w:r w:rsidRPr="00983A77">
        <w:rPr>
          <w:rFonts w:ascii="Arial" w:hAnsi="Arial" w:cs="Arial"/>
          <w:color w:val="222222"/>
          <w:sz w:val="24"/>
          <w:szCs w:val="24"/>
          <w:shd w:val="clear" w:color="auto" w:fill="FFFFFF"/>
        </w:rPr>
        <w:t>Cooke, D. T., Olive, J., Godoy, L., Preventza, O., Mathisen, D. J., &amp; Prager, R. L. (2019). The importance of a diverse specialty: introducing the STS workforce on diversity and inclusion. </w:t>
      </w:r>
      <w:r w:rsidRPr="00983A77">
        <w:rPr>
          <w:rFonts w:ascii="Arial" w:hAnsi="Arial" w:cs="Arial"/>
          <w:i/>
          <w:iCs/>
          <w:color w:val="222222"/>
          <w:sz w:val="24"/>
          <w:szCs w:val="24"/>
          <w:shd w:val="clear" w:color="auto" w:fill="FFFFFF"/>
        </w:rPr>
        <w:t>The Annals of Thoracic Surgery</w:t>
      </w:r>
      <w:r w:rsidRPr="00983A77">
        <w:rPr>
          <w:rFonts w:ascii="Arial" w:hAnsi="Arial" w:cs="Arial"/>
          <w:color w:val="222222"/>
          <w:sz w:val="24"/>
          <w:szCs w:val="24"/>
          <w:shd w:val="clear" w:color="auto" w:fill="FFFFFF"/>
        </w:rPr>
        <w:t>, </w:t>
      </w:r>
      <w:r w:rsidRPr="00983A77">
        <w:rPr>
          <w:rFonts w:ascii="Arial" w:hAnsi="Arial" w:cs="Arial"/>
          <w:i/>
          <w:iCs/>
          <w:color w:val="222222"/>
          <w:sz w:val="24"/>
          <w:szCs w:val="24"/>
          <w:shd w:val="clear" w:color="auto" w:fill="FFFFFF"/>
        </w:rPr>
        <w:t>108</w:t>
      </w:r>
      <w:r w:rsidRPr="00983A77">
        <w:rPr>
          <w:rFonts w:ascii="Arial" w:hAnsi="Arial" w:cs="Arial"/>
          <w:color w:val="222222"/>
          <w:sz w:val="24"/>
          <w:szCs w:val="24"/>
          <w:shd w:val="clear" w:color="auto" w:fill="FFFFFF"/>
        </w:rPr>
        <w:t>(4), 1000-1005.</w:t>
      </w:r>
    </w:p>
    <w:p w14:paraId="0FE791F6" w14:textId="77777777" w:rsidR="00591FD1" w:rsidRPr="00983A77" w:rsidRDefault="00591FD1" w:rsidP="001361E7">
      <w:pPr>
        <w:spacing w:line="360" w:lineRule="auto"/>
        <w:ind w:left="720" w:hanging="720"/>
        <w:rPr>
          <w:rFonts w:ascii="Arial" w:hAnsi="Arial" w:cs="Arial"/>
          <w:color w:val="222222"/>
          <w:sz w:val="24"/>
          <w:szCs w:val="24"/>
          <w:shd w:val="clear" w:color="auto" w:fill="FFFFFF"/>
        </w:rPr>
      </w:pPr>
      <w:r w:rsidRPr="00983A77">
        <w:rPr>
          <w:rFonts w:ascii="Arial" w:hAnsi="Arial" w:cs="Arial"/>
          <w:color w:val="222222"/>
          <w:sz w:val="24"/>
          <w:szCs w:val="24"/>
          <w:shd w:val="clear" w:color="auto" w:fill="FFFFFF"/>
        </w:rPr>
        <w:t>DeWitty, V. P., &amp; Byrd, D. A. (2021). Recruiting underrepresented students for nursing schools. </w:t>
      </w:r>
      <w:r w:rsidRPr="00983A77">
        <w:rPr>
          <w:rFonts w:ascii="Arial" w:hAnsi="Arial" w:cs="Arial"/>
          <w:i/>
          <w:iCs/>
          <w:color w:val="222222"/>
          <w:sz w:val="24"/>
          <w:szCs w:val="24"/>
          <w:shd w:val="clear" w:color="auto" w:fill="FFFFFF"/>
        </w:rPr>
        <w:t>Creative Nursing</w:t>
      </w:r>
      <w:r w:rsidRPr="00983A77">
        <w:rPr>
          <w:rFonts w:ascii="Arial" w:hAnsi="Arial" w:cs="Arial"/>
          <w:color w:val="222222"/>
          <w:sz w:val="24"/>
          <w:szCs w:val="24"/>
          <w:shd w:val="clear" w:color="auto" w:fill="FFFFFF"/>
        </w:rPr>
        <w:t>, </w:t>
      </w:r>
      <w:r w:rsidRPr="00983A77">
        <w:rPr>
          <w:rFonts w:ascii="Arial" w:hAnsi="Arial" w:cs="Arial"/>
          <w:i/>
          <w:iCs/>
          <w:color w:val="222222"/>
          <w:sz w:val="24"/>
          <w:szCs w:val="24"/>
          <w:shd w:val="clear" w:color="auto" w:fill="FFFFFF"/>
        </w:rPr>
        <w:t>27</w:t>
      </w:r>
      <w:r w:rsidRPr="00983A77">
        <w:rPr>
          <w:rFonts w:ascii="Arial" w:hAnsi="Arial" w:cs="Arial"/>
          <w:color w:val="222222"/>
          <w:sz w:val="24"/>
          <w:szCs w:val="24"/>
          <w:shd w:val="clear" w:color="auto" w:fill="FFFFFF"/>
        </w:rPr>
        <w:t>(1), 40-45.</w:t>
      </w:r>
    </w:p>
    <w:p w14:paraId="41D7365A" w14:textId="77777777" w:rsidR="00591FD1" w:rsidRPr="00983A77" w:rsidRDefault="00591FD1" w:rsidP="001361E7">
      <w:pPr>
        <w:spacing w:line="360" w:lineRule="auto"/>
        <w:ind w:left="720" w:hanging="720"/>
        <w:rPr>
          <w:rFonts w:ascii="Arial" w:hAnsi="Arial" w:cs="Arial"/>
          <w:color w:val="222222"/>
          <w:sz w:val="24"/>
          <w:szCs w:val="24"/>
          <w:shd w:val="clear" w:color="auto" w:fill="FFFFFF"/>
        </w:rPr>
      </w:pPr>
      <w:r w:rsidRPr="00983A77">
        <w:rPr>
          <w:rFonts w:ascii="Arial" w:hAnsi="Arial" w:cs="Arial"/>
          <w:color w:val="222222"/>
          <w:sz w:val="24"/>
          <w:szCs w:val="24"/>
          <w:shd w:val="clear" w:color="auto" w:fill="FFFFFF"/>
        </w:rPr>
        <w:t>Faingold, E. D. (2022). Language rights in the United States constitution and the Civil Rights Act of 1964. </w:t>
      </w:r>
      <w:r w:rsidRPr="00983A77">
        <w:rPr>
          <w:rFonts w:ascii="Arial" w:hAnsi="Arial" w:cs="Arial"/>
          <w:i/>
          <w:iCs/>
          <w:color w:val="222222"/>
          <w:sz w:val="24"/>
          <w:szCs w:val="24"/>
          <w:shd w:val="clear" w:color="auto" w:fill="FFFFFF"/>
        </w:rPr>
        <w:t>Language and Identity</w:t>
      </w:r>
      <w:r w:rsidRPr="00983A77">
        <w:rPr>
          <w:rFonts w:ascii="Arial" w:hAnsi="Arial" w:cs="Arial"/>
          <w:color w:val="222222"/>
          <w:sz w:val="24"/>
          <w:szCs w:val="24"/>
          <w:shd w:val="clear" w:color="auto" w:fill="FFFFFF"/>
        </w:rPr>
        <w:t>, 447.</w:t>
      </w:r>
    </w:p>
    <w:p w14:paraId="784CE612" w14:textId="77777777" w:rsidR="00591FD1" w:rsidRPr="00983A77" w:rsidRDefault="00591FD1" w:rsidP="001361E7">
      <w:pPr>
        <w:spacing w:line="360" w:lineRule="auto"/>
        <w:ind w:left="720" w:hanging="720"/>
        <w:rPr>
          <w:rFonts w:ascii="Arial" w:hAnsi="Arial" w:cs="Arial"/>
          <w:color w:val="222222"/>
          <w:sz w:val="24"/>
          <w:szCs w:val="24"/>
          <w:shd w:val="clear" w:color="auto" w:fill="FFFFFF"/>
        </w:rPr>
      </w:pPr>
      <w:r w:rsidRPr="00591FD1">
        <w:rPr>
          <w:rFonts w:ascii="Arial" w:hAnsi="Arial" w:cs="Arial"/>
          <w:color w:val="222222"/>
          <w:sz w:val="24"/>
          <w:szCs w:val="24"/>
          <w:shd w:val="clear" w:color="auto" w:fill="FFFFFF"/>
        </w:rPr>
        <w:t>Fatima, T., &amp; Elbanna, S. (2023). Corporate social responsibility (CSR) implementation: A review and a research agenda towards an integrative framework. </w:t>
      </w:r>
      <w:r w:rsidRPr="00591FD1">
        <w:rPr>
          <w:rFonts w:ascii="Arial" w:hAnsi="Arial" w:cs="Arial"/>
          <w:i/>
          <w:iCs/>
          <w:color w:val="222222"/>
          <w:sz w:val="24"/>
          <w:szCs w:val="24"/>
          <w:shd w:val="clear" w:color="auto" w:fill="FFFFFF"/>
        </w:rPr>
        <w:t>Journal of business ethics</w:t>
      </w:r>
      <w:r w:rsidRPr="00591FD1">
        <w:rPr>
          <w:rFonts w:ascii="Arial" w:hAnsi="Arial" w:cs="Arial"/>
          <w:color w:val="222222"/>
          <w:sz w:val="24"/>
          <w:szCs w:val="24"/>
          <w:shd w:val="clear" w:color="auto" w:fill="FFFFFF"/>
        </w:rPr>
        <w:t>, </w:t>
      </w:r>
      <w:r w:rsidRPr="00591FD1">
        <w:rPr>
          <w:rFonts w:ascii="Arial" w:hAnsi="Arial" w:cs="Arial"/>
          <w:i/>
          <w:iCs/>
          <w:color w:val="222222"/>
          <w:sz w:val="24"/>
          <w:szCs w:val="24"/>
          <w:shd w:val="clear" w:color="auto" w:fill="FFFFFF"/>
        </w:rPr>
        <w:t>183</w:t>
      </w:r>
      <w:r w:rsidRPr="00591FD1">
        <w:rPr>
          <w:rFonts w:ascii="Arial" w:hAnsi="Arial" w:cs="Arial"/>
          <w:color w:val="222222"/>
          <w:sz w:val="24"/>
          <w:szCs w:val="24"/>
          <w:shd w:val="clear" w:color="auto" w:fill="FFFFFF"/>
        </w:rPr>
        <w:t>(1), 105-121.</w:t>
      </w:r>
    </w:p>
    <w:p w14:paraId="39233667" w14:textId="77777777" w:rsidR="00591FD1" w:rsidRPr="00983A77" w:rsidRDefault="00591FD1" w:rsidP="001361E7">
      <w:pPr>
        <w:spacing w:line="360" w:lineRule="auto"/>
        <w:ind w:left="720" w:hanging="720"/>
        <w:rPr>
          <w:rFonts w:ascii="Arial" w:hAnsi="Arial" w:cs="Arial"/>
          <w:color w:val="222222"/>
          <w:sz w:val="24"/>
          <w:szCs w:val="24"/>
          <w:shd w:val="clear" w:color="auto" w:fill="FFFFFF"/>
        </w:rPr>
      </w:pPr>
      <w:r w:rsidRPr="00983A77">
        <w:rPr>
          <w:rFonts w:ascii="Arial" w:hAnsi="Arial" w:cs="Arial"/>
          <w:color w:val="222222"/>
          <w:sz w:val="24"/>
          <w:szCs w:val="24"/>
          <w:shd w:val="clear" w:color="auto" w:fill="FFFFFF"/>
        </w:rPr>
        <w:t>Gould, R., Harris, S. P., Mullin, C., &amp; Jones, R. (2020). Disability, diversity, and corporate social responsibility: Learning from recognized leaders in inclusion. </w:t>
      </w:r>
      <w:r w:rsidRPr="00983A77">
        <w:rPr>
          <w:rFonts w:ascii="Arial" w:hAnsi="Arial" w:cs="Arial"/>
          <w:i/>
          <w:iCs/>
          <w:color w:val="222222"/>
          <w:sz w:val="24"/>
          <w:szCs w:val="24"/>
          <w:shd w:val="clear" w:color="auto" w:fill="FFFFFF"/>
        </w:rPr>
        <w:t>Journal of Vocational Rehabilitation</w:t>
      </w:r>
      <w:r w:rsidRPr="00983A77">
        <w:rPr>
          <w:rFonts w:ascii="Arial" w:hAnsi="Arial" w:cs="Arial"/>
          <w:color w:val="222222"/>
          <w:sz w:val="24"/>
          <w:szCs w:val="24"/>
          <w:shd w:val="clear" w:color="auto" w:fill="FFFFFF"/>
        </w:rPr>
        <w:t>, </w:t>
      </w:r>
      <w:r w:rsidRPr="00983A77">
        <w:rPr>
          <w:rFonts w:ascii="Arial" w:hAnsi="Arial" w:cs="Arial"/>
          <w:i/>
          <w:iCs/>
          <w:color w:val="222222"/>
          <w:sz w:val="24"/>
          <w:szCs w:val="24"/>
          <w:shd w:val="clear" w:color="auto" w:fill="FFFFFF"/>
        </w:rPr>
        <w:t>52</w:t>
      </w:r>
      <w:r w:rsidRPr="00983A77">
        <w:rPr>
          <w:rFonts w:ascii="Arial" w:hAnsi="Arial" w:cs="Arial"/>
          <w:color w:val="222222"/>
          <w:sz w:val="24"/>
          <w:szCs w:val="24"/>
          <w:shd w:val="clear" w:color="auto" w:fill="FFFFFF"/>
        </w:rPr>
        <w:t>(1), 29-42.</w:t>
      </w:r>
    </w:p>
    <w:p w14:paraId="16EADC9F" w14:textId="77777777" w:rsidR="00591FD1" w:rsidRPr="00983A77" w:rsidRDefault="00591FD1" w:rsidP="001361E7">
      <w:pPr>
        <w:spacing w:line="360" w:lineRule="auto"/>
        <w:ind w:left="720" w:hanging="720"/>
        <w:rPr>
          <w:rFonts w:ascii="Arial" w:hAnsi="Arial" w:cs="Arial"/>
          <w:color w:val="222222"/>
          <w:sz w:val="24"/>
          <w:szCs w:val="24"/>
          <w:shd w:val="clear" w:color="auto" w:fill="FFFFFF"/>
        </w:rPr>
      </w:pPr>
      <w:r w:rsidRPr="00983A77">
        <w:rPr>
          <w:rFonts w:ascii="Arial" w:hAnsi="Arial" w:cs="Arial"/>
          <w:color w:val="222222"/>
          <w:sz w:val="24"/>
          <w:szCs w:val="24"/>
          <w:shd w:val="clear" w:color="auto" w:fill="FFFFFF"/>
        </w:rPr>
        <w:t>Homan, A. C., Gündemir, S., Buengeler, C., &amp; van Kleef, G. A. (2020). Leading diversity: Towards a theory of functional leadership in diverse teams. </w:t>
      </w:r>
      <w:r w:rsidRPr="00983A77">
        <w:rPr>
          <w:rFonts w:ascii="Arial" w:hAnsi="Arial" w:cs="Arial"/>
          <w:i/>
          <w:iCs/>
          <w:color w:val="222222"/>
          <w:sz w:val="24"/>
          <w:szCs w:val="24"/>
          <w:shd w:val="clear" w:color="auto" w:fill="FFFFFF"/>
        </w:rPr>
        <w:t>Journal of Applied Psychology</w:t>
      </w:r>
      <w:r w:rsidRPr="00983A77">
        <w:rPr>
          <w:rFonts w:ascii="Arial" w:hAnsi="Arial" w:cs="Arial"/>
          <w:color w:val="222222"/>
          <w:sz w:val="24"/>
          <w:szCs w:val="24"/>
          <w:shd w:val="clear" w:color="auto" w:fill="FFFFFF"/>
        </w:rPr>
        <w:t>, </w:t>
      </w:r>
      <w:r w:rsidRPr="00983A77">
        <w:rPr>
          <w:rFonts w:ascii="Arial" w:hAnsi="Arial" w:cs="Arial"/>
          <w:i/>
          <w:iCs/>
          <w:color w:val="222222"/>
          <w:sz w:val="24"/>
          <w:szCs w:val="24"/>
          <w:shd w:val="clear" w:color="auto" w:fill="FFFFFF"/>
        </w:rPr>
        <w:t>105</w:t>
      </w:r>
      <w:r w:rsidRPr="00983A77">
        <w:rPr>
          <w:rFonts w:ascii="Arial" w:hAnsi="Arial" w:cs="Arial"/>
          <w:color w:val="222222"/>
          <w:sz w:val="24"/>
          <w:szCs w:val="24"/>
          <w:shd w:val="clear" w:color="auto" w:fill="FFFFFF"/>
        </w:rPr>
        <w:t>(10), 1101.</w:t>
      </w:r>
    </w:p>
    <w:p w14:paraId="4B1E7303" w14:textId="77777777" w:rsidR="00591FD1" w:rsidRPr="00983A77" w:rsidRDefault="00591FD1" w:rsidP="001361E7">
      <w:pPr>
        <w:spacing w:line="360" w:lineRule="auto"/>
        <w:ind w:left="720" w:hanging="720"/>
        <w:rPr>
          <w:rFonts w:ascii="Arial" w:hAnsi="Arial" w:cs="Arial"/>
          <w:color w:val="222222"/>
          <w:sz w:val="24"/>
          <w:szCs w:val="24"/>
          <w:shd w:val="clear" w:color="auto" w:fill="FFFFFF"/>
        </w:rPr>
      </w:pPr>
      <w:r w:rsidRPr="00983A77">
        <w:rPr>
          <w:rFonts w:ascii="Arial" w:hAnsi="Arial" w:cs="Arial"/>
          <w:color w:val="222222"/>
          <w:sz w:val="24"/>
          <w:szCs w:val="24"/>
          <w:shd w:val="clear" w:color="auto" w:fill="FFFFFF"/>
        </w:rPr>
        <w:t>Hu, R., Iturralde, K., Linner, T., Zhao, C., Pan, W., Pracucci, A., &amp; Bock, T. (2020). A Simple Framework for the Cost–Benefit Analysis of Single-Task Construction Robots Based on a Case Study of a Cable-Driven Facade Installation Robot. </w:t>
      </w:r>
      <w:r w:rsidRPr="00983A77">
        <w:rPr>
          <w:rFonts w:ascii="Arial" w:hAnsi="Arial" w:cs="Arial"/>
          <w:i/>
          <w:iCs/>
          <w:color w:val="222222"/>
          <w:sz w:val="24"/>
          <w:szCs w:val="24"/>
          <w:shd w:val="clear" w:color="auto" w:fill="FFFFFF"/>
        </w:rPr>
        <w:t>Buildings</w:t>
      </w:r>
      <w:r w:rsidRPr="00983A77">
        <w:rPr>
          <w:rFonts w:ascii="Arial" w:hAnsi="Arial" w:cs="Arial"/>
          <w:color w:val="222222"/>
          <w:sz w:val="24"/>
          <w:szCs w:val="24"/>
          <w:shd w:val="clear" w:color="auto" w:fill="FFFFFF"/>
        </w:rPr>
        <w:t>, </w:t>
      </w:r>
      <w:r w:rsidRPr="00983A77">
        <w:rPr>
          <w:rFonts w:ascii="Arial" w:hAnsi="Arial" w:cs="Arial"/>
          <w:i/>
          <w:iCs/>
          <w:color w:val="222222"/>
          <w:sz w:val="24"/>
          <w:szCs w:val="24"/>
          <w:shd w:val="clear" w:color="auto" w:fill="FFFFFF"/>
        </w:rPr>
        <w:t>11</w:t>
      </w:r>
      <w:r w:rsidRPr="00983A77">
        <w:rPr>
          <w:rFonts w:ascii="Arial" w:hAnsi="Arial" w:cs="Arial"/>
          <w:color w:val="222222"/>
          <w:sz w:val="24"/>
          <w:szCs w:val="24"/>
          <w:shd w:val="clear" w:color="auto" w:fill="FFFFFF"/>
        </w:rPr>
        <w:t>(1), 8.</w:t>
      </w:r>
    </w:p>
    <w:p w14:paraId="6A2F1D38" w14:textId="77777777" w:rsidR="00591FD1" w:rsidRPr="00983A77" w:rsidRDefault="00591FD1" w:rsidP="001361E7">
      <w:pPr>
        <w:spacing w:line="360" w:lineRule="auto"/>
        <w:ind w:left="720" w:hanging="720"/>
        <w:rPr>
          <w:rFonts w:ascii="Arial" w:hAnsi="Arial" w:cs="Arial"/>
          <w:color w:val="222222"/>
          <w:sz w:val="24"/>
          <w:szCs w:val="24"/>
          <w:shd w:val="clear" w:color="auto" w:fill="FFFFFF"/>
        </w:rPr>
      </w:pPr>
      <w:r w:rsidRPr="00983A77">
        <w:rPr>
          <w:rFonts w:ascii="Arial" w:hAnsi="Arial" w:cs="Arial"/>
          <w:color w:val="222222"/>
          <w:sz w:val="24"/>
          <w:szCs w:val="24"/>
          <w:shd w:val="clear" w:color="auto" w:fill="FFFFFF"/>
        </w:rPr>
        <w:lastRenderedPageBreak/>
        <w:t>Jonsen, K., Point, S., Kelan, E. K., &amp; Grieble, A. (2021). Diversity and inclusion branding: a five-country comparison of corporate websites. </w:t>
      </w:r>
      <w:r w:rsidRPr="00983A77">
        <w:rPr>
          <w:rFonts w:ascii="Arial" w:hAnsi="Arial" w:cs="Arial"/>
          <w:i/>
          <w:iCs/>
          <w:color w:val="222222"/>
          <w:sz w:val="24"/>
          <w:szCs w:val="24"/>
          <w:shd w:val="clear" w:color="auto" w:fill="FFFFFF"/>
        </w:rPr>
        <w:t>The International Journal of Human Resource Management</w:t>
      </w:r>
      <w:r w:rsidRPr="00983A77">
        <w:rPr>
          <w:rFonts w:ascii="Arial" w:hAnsi="Arial" w:cs="Arial"/>
          <w:color w:val="222222"/>
          <w:sz w:val="24"/>
          <w:szCs w:val="24"/>
          <w:shd w:val="clear" w:color="auto" w:fill="FFFFFF"/>
        </w:rPr>
        <w:t>, </w:t>
      </w:r>
      <w:r w:rsidRPr="00983A77">
        <w:rPr>
          <w:rFonts w:ascii="Arial" w:hAnsi="Arial" w:cs="Arial"/>
          <w:i/>
          <w:iCs/>
          <w:color w:val="222222"/>
          <w:sz w:val="24"/>
          <w:szCs w:val="24"/>
          <w:shd w:val="clear" w:color="auto" w:fill="FFFFFF"/>
        </w:rPr>
        <w:t>32</w:t>
      </w:r>
      <w:r w:rsidRPr="00983A77">
        <w:rPr>
          <w:rFonts w:ascii="Arial" w:hAnsi="Arial" w:cs="Arial"/>
          <w:color w:val="222222"/>
          <w:sz w:val="24"/>
          <w:szCs w:val="24"/>
          <w:shd w:val="clear" w:color="auto" w:fill="FFFFFF"/>
        </w:rPr>
        <w:t>(3), 616-649.</w:t>
      </w:r>
    </w:p>
    <w:p w14:paraId="2C80D319" w14:textId="77777777" w:rsidR="00591FD1" w:rsidRPr="00983A77" w:rsidRDefault="00591FD1" w:rsidP="001361E7">
      <w:pPr>
        <w:spacing w:line="360" w:lineRule="auto"/>
        <w:ind w:left="720" w:hanging="720"/>
        <w:rPr>
          <w:rFonts w:ascii="Arial" w:hAnsi="Arial" w:cs="Arial"/>
          <w:color w:val="222222"/>
          <w:sz w:val="24"/>
          <w:szCs w:val="24"/>
          <w:shd w:val="clear" w:color="auto" w:fill="FFFFFF"/>
        </w:rPr>
      </w:pPr>
      <w:r w:rsidRPr="00983A77">
        <w:rPr>
          <w:rFonts w:ascii="Arial" w:hAnsi="Arial" w:cs="Arial"/>
          <w:color w:val="222222"/>
          <w:sz w:val="24"/>
          <w:szCs w:val="24"/>
          <w:shd w:val="clear" w:color="auto" w:fill="FFFFFF"/>
        </w:rPr>
        <w:t>Kaihlanen, A. M., Hietapakka, L., &amp; Heponiemi, T. (2019). Increasing cultural awareness: qualitative study of nurses’ perceptions about cultural competence training. </w:t>
      </w:r>
      <w:r w:rsidRPr="00983A77">
        <w:rPr>
          <w:rFonts w:ascii="Arial" w:hAnsi="Arial" w:cs="Arial"/>
          <w:i/>
          <w:iCs/>
          <w:color w:val="222222"/>
          <w:sz w:val="24"/>
          <w:szCs w:val="24"/>
          <w:shd w:val="clear" w:color="auto" w:fill="FFFFFF"/>
        </w:rPr>
        <w:t>BMC nursing</w:t>
      </w:r>
      <w:r w:rsidRPr="00983A77">
        <w:rPr>
          <w:rFonts w:ascii="Arial" w:hAnsi="Arial" w:cs="Arial"/>
          <w:color w:val="222222"/>
          <w:sz w:val="24"/>
          <w:szCs w:val="24"/>
          <w:shd w:val="clear" w:color="auto" w:fill="FFFFFF"/>
        </w:rPr>
        <w:t>, </w:t>
      </w:r>
      <w:r w:rsidRPr="00983A77">
        <w:rPr>
          <w:rFonts w:ascii="Arial" w:hAnsi="Arial" w:cs="Arial"/>
          <w:i/>
          <w:iCs/>
          <w:color w:val="222222"/>
          <w:sz w:val="24"/>
          <w:szCs w:val="24"/>
          <w:shd w:val="clear" w:color="auto" w:fill="FFFFFF"/>
        </w:rPr>
        <w:t>18</w:t>
      </w:r>
      <w:r w:rsidRPr="00983A77">
        <w:rPr>
          <w:rFonts w:ascii="Arial" w:hAnsi="Arial" w:cs="Arial"/>
          <w:color w:val="222222"/>
          <w:sz w:val="24"/>
          <w:szCs w:val="24"/>
          <w:shd w:val="clear" w:color="auto" w:fill="FFFFFF"/>
        </w:rPr>
        <w:t>(1), 1-9.</w:t>
      </w:r>
    </w:p>
    <w:p w14:paraId="5ECB6864" w14:textId="77777777" w:rsidR="00591FD1" w:rsidRPr="00983A77" w:rsidRDefault="00591FD1" w:rsidP="001361E7">
      <w:pPr>
        <w:spacing w:line="360" w:lineRule="auto"/>
        <w:ind w:left="720" w:hanging="720"/>
        <w:rPr>
          <w:rFonts w:ascii="Arial" w:hAnsi="Arial" w:cs="Arial"/>
          <w:color w:val="222222"/>
          <w:sz w:val="24"/>
          <w:szCs w:val="24"/>
          <w:shd w:val="clear" w:color="auto" w:fill="FFFFFF"/>
        </w:rPr>
      </w:pPr>
      <w:r w:rsidRPr="00983A77">
        <w:rPr>
          <w:rFonts w:ascii="Arial" w:hAnsi="Arial" w:cs="Arial"/>
          <w:color w:val="222222"/>
          <w:sz w:val="24"/>
          <w:szCs w:val="24"/>
          <w:shd w:val="clear" w:color="auto" w:fill="FFFFFF"/>
        </w:rPr>
        <w:t>Lee, Y. (2022). Dynamics of millennial employees' communicative behaviors in the workplace: the role of inclusive leadership and symmetrical organizational communication. </w:t>
      </w:r>
      <w:r w:rsidRPr="00983A77">
        <w:rPr>
          <w:rFonts w:ascii="Arial" w:hAnsi="Arial" w:cs="Arial"/>
          <w:i/>
          <w:iCs/>
          <w:color w:val="222222"/>
          <w:sz w:val="24"/>
          <w:szCs w:val="24"/>
          <w:shd w:val="clear" w:color="auto" w:fill="FFFFFF"/>
        </w:rPr>
        <w:t>Personnel Review</w:t>
      </w:r>
      <w:r w:rsidRPr="00983A77">
        <w:rPr>
          <w:rFonts w:ascii="Arial" w:hAnsi="Arial" w:cs="Arial"/>
          <w:color w:val="222222"/>
          <w:sz w:val="24"/>
          <w:szCs w:val="24"/>
          <w:shd w:val="clear" w:color="auto" w:fill="FFFFFF"/>
        </w:rPr>
        <w:t>, </w:t>
      </w:r>
      <w:r w:rsidRPr="00983A77">
        <w:rPr>
          <w:rFonts w:ascii="Arial" w:hAnsi="Arial" w:cs="Arial"/>
          <w:i/>
          <w:iCs/>
          <w:color w:val="222222"/>
          <w:sz w:val="24"/>
          <w:szCs w:val="24"/>
          <w:shd w:val="clear" w:color="auto" w:fill="FFFFFF"/>
        </w:rPr>
        <w:t>51</w:t>
      </w:r>
      <w:r w:rsidRPr="00983A77">
        <w:rPr>
          <w:rFonts w:ascii="Arial" w:hAnsi="Arial" w:cs="Arial"/>
          <w:color w:val="222222"/>
          <w:sz w:val="24"/>
          <w:szCs w:val="24"/>
          <w:shd w:val="clear" w:color="auto" w:fill="FFFFFF"/>
        </w:rPr>
        <w:t>(6), 1629-1650.</w:t>
      </w:r>
    </w:p>
    <w:p w14:paraId="3C70A7C2" w14:textId="77777777" w:rsidR="00591FD1" w:rsidRPr="00983A77" w:rsidRDefault="00591FD1" w:rsidP="001361E7">
      <w:pPr>
        <w:spacing w:line="360" w:lineRule="auto"/>
        <w:ind w:left="720" w:hanging="720"/>
        <w:rPr>
          <w:rFonts w:ascii="Arial" w:hAnsi="Arial" w:cs="Arial"/>
          <w:sz w:val="24"/>
          <w:szCs w:val="24"/>
        </w:rPr>
      </w:pPr>
      <w:r w:rsidRPr="00983A77">
        <w:rPr>
          <w:rFonts w:ascii="Arial" w:hAnsi="Arial" w:cs="Arial"/>
          <w:color w:val="222222"/>
          <w:sz w:val="24"/>
          <w:szCs w:val="24"/>
          <w:shd w:val="clear" w:color="auto" w:fill="FFFFFF"/>
        </w:rPr>
        <w:t>Low, M. P., &amp; Spong, H. (2022). Predicting employee engagement with micro-level corporate social responsibility (CSR) practices in the public accounting firms. </w:t>
      </w:r>
      <w:r w:rsidRPr="00983A77">
        <w:rPr>
          <w:rFonts w:ascii="Arial" w:hAnsi="Arial" w:cs="Arial"/>
          <w:i/>
          <w:iCs/>
          <w:color w:val="222222"/>
          <w:sz w:val="24"/>
          <w:szCs w:val="24"/>
          <w:shd w:val="clear" w:color="auto" w:fill="FFFFFF"/>
        </w:rPr>
        <w:t>Social Responsibility Journal</w:t>
      </w:r>
      <w:r w:rsidRPr="00983A77">
        <w:rPr>
          <w:rFonts w:ascii="Arial" w:hAnsi="Arial" w:cs="Arial"/>
          <w:color w:val="222222"/>
          <w:sz w:val="24"/>
          <w:szCs w:val="24"/>
          <w:shd w:val="clear" w:color="auto" w:fill="FFFFFF"/>
        </w:rPr>
        <w:t>, </w:t>
      </w:r>
      <w:r w:rsidRPr="00983A77">
        <w:rPr>
          <w:rFonts w:ascii="Arial" w:hAnsi="Arial" w:cs="Arial"/>
          <w:i/>
          <w:iCs/>
          <w:color w:val="222222"/>
          <w:sz w:val="24"/>
          <w:szCs w:val="24"/>
          <w:shd w:val="clear" w:color="auto" w:fill="FFFFFF"/>
        </w:rPr>
        <w:t>18</w:t>
      </w:r>
      <w:r w:rsidRPr="00983A77">
        <w:rPr>
          <w:rFonts w:ascii="Arial" w:hAnsi="Arial" w:cs="Arial"/>
          <w:color w:val="222222"/>
          <w:sz w:val="24"/>
          <w:szCs w:val="24"/>
          <w:shd w:val="clear" w:color="auto" w:fill="FFFFFF"/>
        </w:rPr>
        <w:t>(2), 266-292.</w:t>
      </w:r>
    </w:p>
    <w:p w14:paraId="48E098BD" w14:textId="77777777" w:rsidR="00591FD1" w:rsidRPr="00983A77" w:rsidRDefault="00591FD1" w:rsidP="001361E7">
      <w:pPr>
        <w:spacing w:line="360" w:lineRule="auto"/>
        <w:ind w:left="720" w:hanging="720"/>
        <w:rPr>
          <w:rFonts w:ascii="Arial" w:hAnsi="Arial" w:cs="Arial"/>
          <w:color w:val="222222"/>
          <w:sz w:val="24"/>
          <w:szCs w:val="24"/>
          <w:shd w:val="clear" w:color="auto" w:fill="FFFFFF"/>
        </w:rPr>
      </w:pPr>
      <w:r w:rsidRPr="00983A77">
        <w:rPr>
          <w:rFonts w:ascii="Arial" w:hAnsi="Arial" w:cs="Arial"/>
          <w:color w:val="222222"/>
          <w:sz w:val="24"/>
          <w:szCs w:val="24"/>
          <w:shd w:val="clear" w:color="auto" w:fill="FFFFFF"/>
        </w:rPr>
        <w:t>Mapes, B. M., Foster, C. S., Kusnoor, S. V., Epelbaum, M. I., AuYoung, M., Jenkins, G., ... &amp; All of Us Research Program. (2020). Diversity and inclusion for the All of Us research program: a scoping review. </w:t>
      </w:r>
      <w:r w:rsidRPr="00983A77">
        <w:rPr>
          <w:rFonts w:ascii="Arial" w:hAnsi="Arial" w:cs="Arial"/>
          <w:i/>
          <w:iCs/>
          <w:color w:val="222222"/>
          <w:sz w:val="24"/>
          <w:szCs w:val="24"/>
          <w:shd w:val="clear" w:color="auto" w:fill="FFFFFF"/>
        </w:rPr>
        <w:t>PloS one</w:t>
      </w:r>
      <w:r w:rsidRPr="00983A77">
        <w:rPr>
          <w:rFonts w:ascii="Arial" w:hAnsi="Arial" w:cs="Arial"/>
          <w:color w:val="222222"/>
          <w:sz w:val="24"/>
          <w:szCs w:val="24"/>
          <w:shd w:val="clear" w:color="auto" w:fill="FFFFFF"/>
        </w:rPr>
        <w:t>, </w:t>
      </w:r>
      <w:r w:rsidRPr="00983A77">
        <w:rPr>
          <w:rFonts w:ascii="Arial" w:hAnsi="Arial" w:cs="Arial"/>
          <w:i/>
          <w:iCs/>
          <w:color w:val="222222"/>
          <w:sz w:val="24"/>
          <w:szCs w:val="24"/>
          <w:shd w:val="clear" w:color="auto" w:fill="FFFFFF"/>
        </w:rPr>
        <w:t>15</w:t>
      </w:r>
      <w:r w:rsidRPr="00983A77">
        <w:rPr>
          <w:rFonts w:ascii="Arial" w:hAnsi="Arial" w:cs="Arial"/>
          <w:color w:val="222222"/>
          <w:sz w:val="24"/>
          <w:szCs w:val="24"/>
          <w:shd w:val="clear" w:color="auto" w:fill="FFFFFF"/>
        </w:rPr>
        <w:t>(7), e0234962.</w:t>
      </w:r>
    </w:p>
    <w:p w14:paraId="6B506DA3" w14:textId="77777777" w:rsidR="00591FD1" w:rsidRPr="00983A77" w:rsidRDefault="00591FD1" w:rsidP="001361E7">
      <w:pPr>
        <w:spacing w:line="360" w:lineRule="auto"/>
        <w:ind w:left="720" w:hanging="720"/>
        <w:rPr>
          <w:rFonts w:ascii="Arial" w:hAnsi="Arial" w:cs="Arial"/>
          <w:color w:val="222222"/>
          <w:sz w:val="24"/>
          <w:szCs w:val="24"/>
          <w:shd w:val="clear" w:color="auto" w:fill="FFFFFF"/>
        </w:rPr>
      </w:pPr>
      <w:r w:rsidRPr="00983A77">
        <w:rPr>
          <w:rFonts w:ascii="Arial" w:hAnsi="Arial" w:cs="Arial"/>
          <w:color w:val="222222"/>
          <w:sz w:val="24"/>
          <w:szCs w:val="24"/>
          <w:shd w:val="clear" w:color="auto" w:fill="FFFFFF"/>
        </w:rPr>
        <w:t>McLaughlin, J. S., &amp; Neumark, D. (2022). </w:t>
      </w:r>
      <w:r w:rsidRPr="00983A77">
        <w:rPr>
          <w:rFonts w:ascii="Arial" w:hAnsi="Arial" w:cs="Arial"/>
          <w:i/>
          <w:iCs/>
          <w:color w:val="222222"/>
          <w:sz w:val="24"/>
          <w:szCs w:val="24"/>
          <w:shd w:val="clear" w:color="auto" w:fill="FFFFFF"/>
        </w:rPr>
        <w:t>Gendered Ageism and Disablism and Employment of Older Workers</w:t>
      </w:r>
      <w:r w:rsidRPr="00983A77">
        <w:rPr>
          <w:rFonts w:ascii="Arial" w:hAnsi="Arial" w:cs="Arial"/>
          <w:color w:val="222222"/>
          <w:sz w:val="24"/>
          <w:szCs w:val="24"/>
          <w:shd w:val="clear" w:color="auto" w:fill="FFFFFF"/>
        </w:rPr>
        <w:t> (No. w30355). National Bureau of Economic Research.</w:t>
      </w:r>
    </w:p>
    <w:p w14:paraId="078B0466" w14:textId="77777777" w:rsidR="00591FD1" w:rsidRPr="00983A77" w:rsidRDefault="00591FD1" w:rsidP="001361E7">
      <w:pPr>
        <w:spacing w:line="360" w:lineRule="auto"/>
        <w:ind w:left="720" w:hanging="720"/>
        <w:rPr>
          <w:rFonts w:ascii="Arial" w:hAnsi="Arial" w:cs="Arial"/>
          <w:color w:val="222222"/>
          <w:sz w:val="24"/>
          <w:szCs w:val="24"/>
          <w:shd w:val="clear" w:color="auto" w:fill="FFFFFF"/>
        </w:rPr>
      </w:pPr>
      <w:r w:rsidRPr="00983A77">
        <w:rPr>
          <w:rFonts w:ascii="Arial" w:hAnsi="Arial" w:cs="Arial"/>
          <w:color w:val="222222"/>
          <w:sz w:val="24"/>
          <w:szCs w:val="24"/>
          <w:shd w:val="clear" w:color="auto" w:fill="FFFFFF"/>
        </w:rPr>
        <w:t>Naegele, T. D. (2019). Wells Fargo: An American Banking Nightmare. </w:t>
      </w:r>
      <w:r w:rsidRPr="00983A77">
        <w:rPr>
          <w:rFonts w:ascii="Arial" w:hAnsi="Arial" w:cs="Arial"/>
          <w:i/>
          <w:iCs/>
          <w:color w:val="222222"/>
          <w:sz w:val="24"/>
          <w:szCs w:val="24"/>
          <w:shd w:val="clear" w:color="auto" w:fill="FFFFFF"/>
        </w:rPr>
        <w:t>BANKING L. J.</w:t>
      </w:r>
      <w:r w:rsidRPr="00983A77">
        <w:rPr>
          <w:rFonts w:ascii="Arial" w:hAnsi="Arial" w:cs="Arial"/>
          <w:color w:val="222222"/>
          <w:sz w:val="24"/>
          <w:szCs w:val="24"/>
          <w:shd w:val="clear" w:color="auto" w:fill="FFFFFF"/>
        </w:rPr>
        <w:t>, </w:t>
      </w:r>
      <w:r w:rsidRPr="00983A77">
        <w:rPr>
          <w:rFonts w:ascii="Arial" w:hAnsi="Arial" w:cs="Arial"/>
          <w:i/>
          <w:iCs/>
          <w:color w:val="222222"/>
          <w:sz w:val="24"/>
          <w:szCs w:val="24"/>
          <w:shd w:val="clear" w:color="auto" w:fill="FFFFFF"/>
        </w:rPr>
        <w:t>136</w:t>
      </w:r>
      <w:r w:rsidRPr="00983A77">
        <w:rPr>
          <w:rFonts w:ascii="Arial" w:hAnsi="Arial" w:cs="Arial"/>
          <w:color w:val="222222"/>
          <w:sz w:val="24"/>
          <w:szCs w:val="24"/>
          <w:shd w:val="clear" w:color="auto" w:fill="FFFFFF"/>
        </w:rPr>
        <w:t>, 493.</w:t>
      </w:r>
    </w:p>
    <w:p w14:paraId="7B346C08" w14:textId="77777777" w:rsidR="00591FD1" w:rsidRPr="00983A77" w:rsidRDefault="00591FD1" w:rsidP="001361E7">
      <w:pPr>
        <w:spacing w:line="360" w:lineRule="auto"/>
        <w:ind w:left="720" w:hanging="720"/>
        <w:rPr>
          <w:rFonts w:ascii="Arial" w:hAnsi="Arial" w:cs="Arial"/>
          <w:color w:val="222222"/>
          <w:sz w:val="24"/>
          <w:szCs w:val="24"/>
          <w:shd w:val="clear" w:color="auto" w:fill="FFFFFF"/>
        </w:rPr>
      </w:pPr>
      <w:r w:rsidRPr="00983A77">
        <w:rPr>
          <w:rFonts w:ascii="Arial" w:hAnsi="Arial" w:cs="Arial"/>
          <w:color w:val="222222"/>
          <w:sz w:val="24"/>
          <w:szCs w:val="24"/>
          <w:shd w:val="clear" w:color="auto" w:fill="FFFFFF"/>
        </w:rPr>
        <w:t>Neftci, E. O., &amp; Averbeck, B. B. (2019). Reinforcement learning in artificial and biological systems. </w:t>
      </w:r>
      <w:r w:rsidRPr="00983A77">
        <w:rPr>
          <w:rFonts w:ascii="Arial" w:hAnsi="Arial" w:cs="Arial"/>
          <w:i/>
          <w:iCs/>
          <w:color w:val="222222"/>
          <w:sz w:val="24"/>
          <w:szCs w:val="24"/>
          <w:shd w:val="clear" w:color="auto" w:fill="FFFFFF"/>
        </w:rPr>
        <w:t>Nature Machine Intelligence</w:t>
      </w:r>
      <w:r w:rsidRPr="00983A77">
        <w:rPr>
          <w:rFonts w:ascii="Arial" w:hAnsi="Arial" w:cs="Arial"/>
          <w:color w:val="222222"/>
          <w:sz w:val="24"/>
          <w:szCs w:val="24"/>
          <w:shd w:val="clear" w:color="auto" w:fill="FFFFFF"/>
        </w:rPr>
        <w:t>, </w:t>
      </w:r>
      <w:r w:rsidRPr="00983A77">
        <w:rPr>
          <w:rFonts w:ascii="Arial" w:hAnsi="Arial" w:cs="Arial"/>
          <w:i/>
          <w:iCs/>
          <w:color w:val="222222"/>
          <w:sz w:val="24"/>
          <w:szCs w:val="24"/>
          <w:shd w:val="clear" w:color="auto" w:fill="FFFFFF"/>
        </w:rPr>
        <w:t>1</w:t>
      </w:r>
      <w:r w:rsidRPr="00983A77">
        <w:rPr>
          <w:rFonts w:ascii="Arial" w:hAnsi="Arial" w:cs="Arial"/>
          <w:color w:val="222222"/>
          <w:sz w:val="24"/>
          <w:szCs w:val="24"/>
          <w:shd w:val="clear" w:color="auto" w:fill="FFFFFF"/>
        </w:rPr>
        <w:t>(3), 133-143.</w:t>
      </w:r>
    </w:p>
    <w:p w14:paraId="25216AD7" w14:textId="77777777" w:rsidR="00591FD1" w:rsidRPr="00983A77" w:rsidRDefault="00591FD1" w:rsidP="001361E7">
      <w:pPr>
        <w:spacing w:line="360" w:lineRule="auto"/>
        <w:ind w:left="720" w:hanging="720"/>
        <w:rPr>
          <w:rFonts w:ascii="Arial" w:hAnsi="Arial" w:cs="Arial"/>
          <w:color w:val="222222"/>
          <w:sz w:val="24"/>
          <w:szCs w:val="24"/>
          <w:shd w:val="clear" w:color="auto" w:fill="FFFFFF"/>
        </w:rPr>
      </w:pPr>
      <w:r w:rsidRPr="00983A77">
        <w:rPr>
          <w:rFonts w:ascii="Arial" w:hAnsi="Arial" w:cs="Arial"/>
          <w:color w:val="222222"/>
          <w:sz w:val="24"/>
          <w:szCs w:val="24"/>
          <w:shd w:val="clear" w:color="auto" w:fill="FFFFFF"/>
        </w:rPr>
        <w:t>Salter, N. P., &amp; Migliaccio, L. (2019). Allyship as a diversity and inclusion tool in the workplace. </w:t>
      </w:r>
      <w:r w:rsidRPr="00983A77">
        <w:rPr>
          <w:rFonts w:ascii="Arial" w:hAnsi="Arial" w:cs="Arial"/>
          <w:i/>
          <w:iCs/>
          <w:color w:val="222222"/>
          <w:sz w:val="24"/>
          <w:szCs w:val="24"/>
          <w:shd w:val="clear" w:color="auto" w:fill="FFFFFF"/>
        </w:rPr>
        <w:t>Diversity within Diversity Management</w:t>
      </w:r>
      <w:r w:rsidRPr="00983A77">
        <w:rPr>
          <w:rFonts w:ascii="Arial" w:hAnsi="Arial" w:cs="Arial"/>
          <w:color w:val="222222"/>
          <w:sz w:val="24"/>
          <w:szCs w:val="24"/>
          <w:shd w:val="clear" w:color="auto" w:fill="FFFFFF"/>
        </w:rPr>
        <w:t>.</w:t>
      </w:r>
    </w:p>
    <w:p w14:paraId="0E0C7E5E" w14:textId="77777777" w:rsidR="00591FD1" w:rsidRPr="00983A77" w:rsidRDefault="00591FD1" w:rsidP="001361E7">
      <w:pPr>
        <w:spacing w:line="360" w:lineRule="auto"/>
        <w:ind w:left="720" w:hanging="720"/>
        <w:rPr>
          <w:rFonts w:ascii="Arial" w:hAnsi="Arial" w:cs="Arial"/>
          <w:color w:val="222222"/>
          <w:sz w:val="24"/>
          <w:szCs w:val="24"/>
          <w:shd w:val="clear" w:color="auto" w:fill="FFFFFF"/>
        </w:rPr>
      </w:pPr>
      <w:r w:rsidRPr="00983A77">
        <w:rPr>
          <w:rFonts w:ascii="Arial" w:hAnsi="Arial" w:cs="Arial"/>
          <w:color w:val="222222"/>
          <w:sz w:val="24"/>
          <w:szCs w:val="24"/>
          <w:shd w:val="clear" w:color="auto" w:fill="FFFFFF"/>
        </w:rPr>
        <w:t>Shepherd, S. M. (2019). Cultural awareness workshops: limitations and practical consequences. </w:t>
      </w:r>
      <w:r w:rsidRPr="00983A77">
        <w:rPr>
          <w:rFonts w:ascii="Arial" w:hAnsi="Arial" w:cs="Arial"/>
          <w:i/>
          <w:iCs/>
          <w:color w:val="222222"/>
          <w:sz w:val="24"/>
          <w:szCs w:val="24"/>
          <w:shd w:val="clear" w:color="auto" w:fill="FFFFFF"/>
        </w:rPr>
        <w:t>BMC Medical Education</w:t>
      </w:r>
      <w:r w:rsidRPr="00983A77">
        <w:rPr>
          <w:rFonts w:ascii="Arial" w:hAnsi="Arial" w:cs="Arial"/>
          <w:color w:val="222222"/>
          <w:sz w:val="24"/>
          <w:szCs w:val="24"/>
          <w:shd w:val="clear" w:color="auto" w:fill="FFFFFF"/>
        </w:rPr>
        <w:t>, </w:t>
      </w:r>
      <w:r w:rsidRPr="00983A77">
        <w:rPr>
          <w:rFonts w:ascii="Arial" w:hAnsi="Arial" w:cs="Arial"/>
          <w:i/>
          <w:iCs/>
          <w:color w:val="222222"/>
          <w:sz w:val="24"/>
          <w:szCs w:val="24"/>
          <w:shd w:val="clear" w:color="auto" w:fill="FFFFFF"/>
        </w:rPr>
        <w:t>19</w:t>
      </w:r>
      <w:r w:rsidRPr="00983A77">
        <w:rPr>
          <w:rFonts w:ascii="Arial" w:hAnsi="Arial" w:cs="Arial"/>
          <w:color w:val="222222"/>
          <w:sz w:val="24"/>
          <w:szCs w:val="24"/>
          <w:shd w:val="clear" w:color="auto" w:fill="FFFFFF"/>
        </w:rPr>
        <w:t>(1), 1-10.</w:t>
      </w:r>
    </w:p>
    <w:p w14:paraId="1058A1D6" w14:textId="77777777" w:rsidR="00591FD1" w:rsidRPr="00983A77" w:rsidRDefault="00591FD1" w:rsidP="001361E7">
      <w:pPr>
        <w:spacing w:line="360" w:lineRule="auto"/>
        <w:ind w:left="720" w:hanging="720"/>
        <w:rPr>
          <w:rFonts w:ascii="Arial" w:hAnsi="Arial" w:cs="Arial"/>
          <w:color w:val="222222"/>
          <w:sz w:val="24"/>
          <w:szCs w:val="24"/>
          <w:shd w:val="clear" w:color="auto" w:fill="FFFFFF"/>
        </w:rPr>
      </w:pPr>
      <w:r w:rsidRPr="00983A77">
        <w:rPr>
          <w:rFonts w:ascii="Arial" w:hAnsi="Arial" w:cs="Arial"/>
          <w:color w:val="222222"/>
          <w:sz w:val="24"/>
          <w:szCs w:val="24"/>
          <w:shd w:val="clear" w:color="auto" w:fill="FFFFFF"/>
        </w:rPr>
        <w:lastRenderedPageBreak/>
        <w:t>Sparkman, T. E. (2019). Exploring the boundaries of diversity and inclusion in human resource development. </w:t>
      </w:r>
      <w:r w:rsidRPr="00983A77">
        <w:rPr>
          <w:rFonts w:ascii="Arial" w:hAnsi="Arial" w:cs="Arial"/>
          <w:i/>
          <w:iCs/>
          <w:color w:val="222222"/>
          <w:sz w:val="24"/>
          <w:szCs w:val="24"/>
          <w:shd w:val="clear" w:color="auto" w:fill="FFFFFF"/>
        </w:rPr>
        <w:t>Human Resource Development Review</w:t>
      </w:r>
      <w:r w:rsidRPr="00983A77">
        <w:rPr>
          <w:rFonts w:ascii="Arial" w:hAnsi="Arial" w:cs="Arial"/>
          <w:color w:val="222222"/>
          <w:sz w:val="24"/>
          <w:szCs w:val="24"/>
          <w:shd w:val="clear" w:color="auto" w:fill="FFFFFF"/>
        </w:rPr>
        <w:t>, </w:t>
      </w:r>
      <w:r w:rsidRPr="00983A77">
        <w:rPr>
          <w:rFonts w:ascii="Arial" w:hAnsi="Arial" w:cs="Arial"/>
          <w:i/>
          <w:iCs/>
          <w:color w:val="222222"/>
          <w:sz w:val="24"/>
          <w:szCs w:val="24"/>
          <w:shd w:val="clear" w:color="auto" w:fill="FFFFFF"/>
        </w:rPr>
        <w:t>18</w:t>
      </w:r>
      <w:r w:rsidRPr="00983A77">
        <w:rPr>
          <w:rFonts w:ascii="Arial" w:hAnsi="Arial" w:cs="Arial"/>
          <w:color w:val="222222"/>
          <w:sz w:val="24"/>
          <w:szCs w:val="24"/>
          <w:shd w:val="clear" w:color="auto" w:fill="FFFFFF"/>
        </w:rPr>
        <w:t>(2), 173-195.</w:t>
      </w:r>
    </w:p>
    <w:p w14:paraId="33453F5F" w14:textId="40D12AC4" w:rsidR="00591FD1" w:rsidRPr="00983A77" w:rsidRDefault="00591FD1" w:rsidP="001361E7">
      <w:pPr>
        <w:spacing w:line="360" w:lineRule="auto"/>
        <w:ind w:left="720" w:hanging="720"/>
        <w:rPr>
          <w:rFonts w:ascii="Arial" w:hAnsi="Arial" w:cs="Arial"/>
          <w:color w:val="222222"/>
          <w:sz w:val="24"/>
          <w:szCs w:val="24"/>
          <w:shd w:val="clear" w:color="auto" w:fill="FFFFFF"/>
        </w:rPr>
      </w:pPr>
      <w:r w:rsidRPr="00983A77">
        <w:rPr>
          <w:rFonts w:ascii="Arial" w:hAnsi="Arial" w:cs="Arial"/>
          <w:color w:val="222222"/>
          <w:sz w:val="24"/>
          <w:szCs w:val="24"/>
          <w:shd w:val="clear" w:color="auto" w:fill="FFFFFF"/>
        </w:rPr>
        <w:t xml:space="preserve">Sprong, M. E., Iwanaga, K., Mikolajczyk, E., Cerrito, B., &amp; Buono, F. D. (2019). The Role of Disability in the Hiring Process: Does Knowledge of the Americans with Disabilities Act </w:t>
      </w:r>
      <w:r w:rsidR="006773C0" w:rsidRPr="00983A77">
        <w:rPr>
          <w:rFonts w:ascii="Arial" w:hAnsi="Arial" w:cs="Arial"/>
          <w:color w:val="222222"/>
          <w:sz w:val="24"/>
          <w:szCs w:val="24"/>
          <w:shd w:val="clear" w:color="auto" w:fill="FFFFFF"/>
        </w:rPr>
        <w:t>Matter.</w:t>
      </w:r>
      <w:r w:rsidRPr="00983A77">
        <w:rPr>
          <w:rFonts w:ascii="Arial" w:hAnsi="Arial" w:cs="Arial"/>
          <w:color w:val="222222"/>
          <w:sz w:val="24"/>
          <w:szCs w:val="24"/>
          <w:shd w:val="clear" w:color="auto" w:fill="FFFFFF"/>
        </w:rPr>
        <w:t> </w:t>
      </w:r>
      <w:r w:rsidRPr="00983A77">
        <w:rPr>
          <w:rFonts w:ascii="Arial" w:hAnsi="Arial" w:cs="Arial"/>
          <w:i/>
          <w:iCs/>
          <w:color w:val="222222"/>
          <w:sz w:val="24"/>
          <w:szCs w:val="24"/>
          <w:shd w:val="clear" w:color="auto" w:fill="FFFFFF"/>
        </w:rPr>
        <w:t>Journal of Rehabilitation</w:t>
      </w:r>
      <w:r w:rsidRPr="00983A77">
        <w:rPr>
          <w:rFonts w:ascii="Arial" w:hAnsi="Arial" w:cs="Arial"/>
          <w:color w:val="222222"/>
          <w:sz w:val="24"/>
          <w:szCs w:val="24"/>
          <w:shd w:val="clear" w:color="auto" w:fill="FFFFFF"/>
        </w:rPr>
        <w:t>, </w:t>
      </w:r>
      <w:r w:rsidRPr="00983A77">
        <w:rPr>
          <w:rFonts w:ascii="Arial" w:hAnsi="Arial" w:cs="Arial"/>
          <w:i/>
          <w:iCs/>
          <w:color w:val="222222"/>
          <w:sz w:val="24"/>
          <w:szCs w:val="24"/>
          <w:shd w:val="clear" w:color="auto" w:fill="FFFFFF"/>
        </w:rPr>
        <w:t>85</w:t>
      </w:r>
      <w:r w:rsidRPr="00983A77">
        <w:rPr>
          <w:rFonts w:ascii="Arial" w:hAnsi="Arial" w:cs="Arial"/>
          <w:color w:val="222222"/>
          <w:sz w:val="24"/>
          <w:szCs w:val="24"/>
          <w:shd w:val="clear" w:color="auto" w:fill="FFFFFF"/>
        </w:rPr>
        <w:t>(4).</w:t>
      </w:r>
    </w:p>
    <w:p w14:paraId="029CF4EF" w14:textId="77777777" w:rsidR="00591FD1" w:rsidRPr="00983A77" w:rsidRDefault="00591FD1" w:rsidP="001361E7">
      <w:pPr>
        <w:spacing w:line="360" w:lineRule="auto"/>
        <w:ind w:left="720" w:hanging="720"/>
        <w:rPr>
          <w:rFonts w:ascii="Arial" w:hAnsi="Arial" w:cs="Arial"/>
          <w:color w:val="222222"/>
          <w:sz w:val="24"/>
          <w:szCs w:val="24"/>
          <w:shd w:val="clear" w:color="auto" w:fill="FFFFFF"/>
        </w:rPr>
      </w:pPr>
      <w:r w:rsidRPr="00983A77">
        <w:rPr>
          <w:rFonts w:ascii="Arial" w:hAnsi="Arial" w:cs="Arial"/>
          <w:color w:val="222222"/>
          <w:sz w:val="24"/>
          <w:szCs w:val="24"/>
          <w:shd w:val="clear" w:color="auto" w:fill="FFFFFF"/>
        </w:rPr>
        <w:t>Syed, J., &amp; Ozbilgin, M. (2019). </w:t>
      </w:r>
      <w:r w:rsidRPr="00983A77">
        <w:rPr>
          <w:rFonts w:ascii="Arial" w:hAnsi="Arial" w:cs="Arial"/>
          <w:i/>
          <w:iCs/>
          <w:color w:val="222222"/>
          <w:sz w:val="24"/>
          <w:szCs w:val="24"/>
          <w:shd w:val="clear" w:color="auto" w:fill="FFFFFF"/>
        </w:rPr>
        <w:t>Managing diversity and inclusion: An international perspective</w:t>
      </w:r>
      <w:r w:rsidRPr="00983A77">
        <w:rPr>
          <w:rFonts w:ascii="Arial" w:hAnsi="Arial" w:cs="Arial"/>
          <w:color w:val="222222"/>
          <w:sz w:val="24"/>
          <w:szCs w:val="24"/>
          <w:shd w:val="clear" w:color="auto" w:fill="FFFFFF"/>
        </w:rPr>
        <w:t>. Sage.</w:t>
      </w:r>
    </w:p>
    <w:p w14:paraId="5A6D2AFF" w14:textId="77777777" w:rsidR="00591FD1" w:rsidRDefault="00591FD1" w:rsidP="001361E7">
      <w:pPr>
        <w:spacing w:line="360" w:lineRule="auto"/>
        <w:ind w:left="720" w:hanging="720"/>
        <w:rPr>
          <w:rFonts w:ascii="Arial" w:hAnsi="Arial" w:cs="Arial"/>
          <w:color w:val="222222"/>
          <w:sz w:val="24"/>
          <w:szCs w:val="24"/>
          <w:shd w:val="clear" w:color="auto" w:fill="FFFFFF"/>
        </w:rPr>
      </w:pPr>
      <w:r w:rsidRPr="00983A77">
        <w:rPr>
          <w:rFonts w:ascii="Arial" w:hAnsi="Arial" w:cs="Arial"/>
          <w:color w:val="222222"/>
          <w:sz w:val="24"/>
          <w:szCs w:val="24"/>
          <w:shd w:val="clear" w:color="auto" w:fill="FFFFFF"/>
        </w:rPr>
        <w:t>Yarger, L., Cobb Payton, F., &amp; Neupane, B. (2020). Algorithmic equity in the hiring of underrepresented IT job candidates. </w:t>
      </w:r>
      <w:r w:rsidRPr="00983A77">
        <w:rPr>
          <w:rFonts w:ascii="Arial" w:hAnsi="Arial" w:cs="Arial"/>
          <w:i/>
          <w:iCs/>
          <w:color w:val="222222"/>
          <w:sz w:val="24"/>
          <w:szCs w:val="24"/>
          <w:shd w:val="clear" w:color="auto" w:fill="FFFFFF"/>
        </w:rPr>
        <w:t>Online information review</w:t>
      </w:r>
      <w:r w:rsidRPr="00983A77">
        <w:rPr>
          <w:rFonts w:ascii="Arial" w:hAnsi="Arial" w:cs="Arial"/>
          <w:color w:val="222222"/>
          <w:sz w:val="24"/>
          <w:szCs w:val="24"/>
          <w:shd w:val="clear" w:color="auto" w:fill="FFFFFF"/>
        </w:rPr>
        <w:t>, </w:t>
      </w:r>
      <w:r w:rsidRPr="00983A77">
        <w:rPr>
          <w:rFonts w:ascii="Arial" w:hAnsi="Arial" w:cs="Arial"/>
          <w:i/>
          <w:iCs/>
          <w:color w:val="222222"/>
          <w:sz w:val="24"/>
          <w:szCs w:val="24"/>
          <w:shd w:val="clear" w:color="auto" w:fill="FFFFFF"/>
        </w:rPr>
        <w:t>44</w:t>
      </w:r>
      <w:r w:rsidRPr="00983A77">
        <w:rPr>
          <w:rFonts w:ascii="Arial" w:hAnsi="Arial" w:cs="Arial"/>
          <w:color w:val="222222"/>
          <w:sz w:val="24"/>
          <w:szCs w:val="24"/>
          <w:shd w:val="clear" w:color="auto" w:fill="FFFFFF"/>
        </w:rPr>
        <w:t>(2), 383-395.</w:t>
      </w:r>
    </w:p>
    <w:bookmarkEnd w:id="15"/>
    <w:p w14:paraId="501AF7AE" w14:textId="77777777" w:rsidR="0005054A" w:rsidRPr="0005054A" w:rsidRDefault="0005054A" w:rsidP="001361E7">
      <w:pPr>
        <w:spacing w:after="0" w:line="360" w:lineRule="auto"/>
        <w:rPr>
          <w:rFonts w:ascii="Arial" w:hAnsi="Arial" w:cs="Arial"/>
          <w:sz w:val="24"/>
          <w:szCs w:val="24"/>
        </w:rPr>
      </w:pPr>
    </w:p>
    <w:p w14:paraId="566C41C9" w14:textId="77777777" w:rsidR="006F49CA" w:rsidRPr="006F49CA" w:rsidRDefault="006F49CA" w:rsidP="001361E7">
      <w:pPr>
        <w:spacing w:after="0" w:line="360" w:lineRule="auto"/>
        <w:rPr>
          <w:rFonts w:ascii="Arial" w:hAnsi="Arial" w:cs="Arial"/>
          <w:b/>
          <w:bCs/>
          <w:sz w:val="24"/>
          <w:szCs w:val="24"/>
        </w:rPr>
      </w:pPr>
    </w:p>
    <w:p w14:paraId="12249E67" w14:textId="77777777" w:rsidR="006F49CA" w:rsidRPr="006F49CA" w:rsidRDefault="006F49CA" w:rsidP="001361E7">
      <w:pPr>
        <w:spacing w:after="0" w:line="360" w:lineRule="auto"/>
        <w:rPr>
          <w:rFonts w:ascii="Arial" w:hAnsi="Arial" w:cs="Arial"/>
          <w:b/>
          <w:bCs/>
          <w:sz w:val="24"/>
          <w:szCs w:val="24"/>
        </w:rPr>
      </w:pPr>
    </w:p>
    <w:p w14:paraId="2544E12D" w14:textId="77777777" w:rsidR="006F49CA" w:rsidRPr="006F49CA" w:rsidRDefault="006F49CA" w:rsidP="00865D69">
      <w:pPr>
        <w:spacing w:after="0" w:line="480" w:lineRule="auto"/>
        <w:rPr>
          <w:rFonts w:ascii="Arial" w:hAnsi="Arial" w:cs="Arial"/>
          <w:b/>
          <w:bCs/>
          <w:sz w:val="24"/>
          <w:szCs w:val="24"/>
        </w:rPr>
      </w:pPr>
    </w:p>
    <w:p w14:paraId="7AAD1EE5" w14:textId="77777777" w:rsidR="00865D69" w:rsidRPr="0072483D" w:rsidRDefault="00865D69" w:rsidP="0072483D">
      <w:pPr>
        <w:spacing w:after="0" w:line="480" w:lineRule="auto"/>
        <w:rPr>
          <w:rFonts w:ascii="Arial" w:hAnsi="Arial" w:cs="Arial"/>
          <w:sz w:val="24"/>
          <w:szCs w:val="24"/>
        </w:rPr>
      </w:pPr>
    </w:p>
    <w:sectPr w:rsidR="00865D69" w:rsidRPr="0072483D">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C09687" w14:textId="77777777" w:rsidR="00583403" w:rsidRDefault="00583403" w:rsidP="00E7517F">
      <w:pPr>
        <w:spacing w:after="0" w:line="240" w:lineRule="auto"/>
      </w:pPr>
      <w:r>
        <w:separator/>
      </w:r>
    </w:p>
  </w:endnote>
  <w:endnote w:type="continuationSeparator" w:id="0">
    <w:p w14:paraId="63AC987F" w14:textId="77777777" w:rsidR="00583403" w:rsidRDefault="00583403" w:rsidP="00E751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7E202" w14:textId="77777777" w:rsidR="00583403" w:rsidRDefault="00583403" w:rsidP="00E7517F">
      <w:pPr>
        <w:spacing w:after="0" w:line="240" w:lineRule="auto"/>
      </w:pPr>
      <w:r>
        <w:separator/>
      </w:r>
    </w:p>
  </w:footnote>
  <w:footnote w:type="continuationSeparator" w:id="0">
    <w:p w14:paraId="78182984" w14:textId="77777777" w:rsidR="00583403" w:rsidRDefault="00583403" w:rsidP="00E751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86545082"/>
      <w:docPartObj>
        <w:docPartGallery w:val="Page Numbers (Top of Page)"/>
        <w:docPartUnique/>
      </w:docPartObj>
    </w:sdtPr>
    <w:sdtEndPr>
      <w:rPr>
        <w:noProof/>
        <w:sz w:val="24"/>
        <w:szCs w:val="24"/>
      </w:rPr>
    </w:sdtEndPr>
    <w:sdtContent>
      <w:p w14:paraId="4DB56E47" w14:textId="7560D0FB" w:rsidR="00E7517F" w:rsidRPr="00E5032D" w:rsidRDefault="00E7517F">
        <w:pPr>
          <w:pStyle w:val="Header"/>
          <w:jc w:val="right"/>
          <w:rPr>
            <w:rFonts w:ascii="Arial" w:hAnsi="Arial" w:cs="Arial"/>
            <w:sz w:val="24"/>
            <w:szCs w:val="24"/>
          </w:rPr>
        </w:pPr>
        <w:r w:rsidRPr="00E5032D">
          <w:rPr>
            <w:rFonts w:ascii="Arial" w:hAnsi="Arial" w:cs="Arial"/>
            <w:sz w:val="24"/>
            <w:szCs w:val="24"/>
          </w:rPr>
          <w:fldChar w:fldCharType="begin"/>
        </w:r>
        <w:r w:rsidRPr="00E5032D">
          <w:rPr>
            <w:rFonts w:ascii="Arial" w:hAnsi="Arial" w:cs="Arial"/>
            <w:sz w:val="24"/>
            <w:szCs w:val="24"/>
          </w:rPr>
          <w:instrText xml:space="preserve"> PAGE   \* MERGEFORMAT </w:instrText>
        </w:r>
        <w:r w:rsidRPr="00E5032D">
          <w:rPr>
            <w:rFonts w:ascii="Arial" w:hAnsi="Arial" w:cs="Arial"/>
            <w:sz w:val="24"/>
            <w:szCs w:val="24"/>
          </w:rPr>
          <w:fldChar w:fldCharType="separate"/>
        </w:r>
        <w:r w:rsidRPr="00E5032D">
          <w:rPr>
            <w:rFonts w:ascii="Arial" w:hAnsi="Arial" w:cs="Arial"/>
            <w:noProof/>
            <w:sz w:val="24"/>
            <w:szCs w:val="24"/>
          </w:rPr>
          <w:t>2</w:t>
        </w:r>
        <w:r w:rsidRPr="00E5032D">
          <w:rPr>
            <w:rFonts w:ascii="Arial" w:hAnsi="Arial" w:cs="Arial"/>
            <w:noProof/>
            <w:sz w:val="24"/>
            <w:szCs w:val="24"/>
          </w:rPr>
          <w:fldChar w:fldCharType="end"/>
        </w:r>
      </w:p>
    </w:sdtContent>
  </w:sdt>
  <w:p w14:paraId="5F987201" w14:textId="77777777" w:rsidR="00E7517F" w:rsidRPr="00E5032D" w:rsidRDefault="00E7517F">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F5EFA"/>
    <w:multiLevelType w:val="hybridMultilevel"/>
    <w:tmpl w:val="C10697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CF6BE4"/>
    <w:multiLevelType w:val="hybridMultilevel"/>
    <w:tmpl w:val="768084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5175C3"/>
    <w:multiLevelType w:val="hybridMultilevel"/>
    <w:tmpl w:val="96D057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0730EA"/>
    <w:multiLevelType w:val="hybridMultilevel"/>
    <w:tmpl w:val="9066FE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B8E7C3A"/>
    <w:multiLevelType w:val="hybridMultilevel"/>
    <w:tmpl w:val="DF7423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2425A1A"/>
    <w:multiLevelType w:val="multilevel"/>
    <w:tmpl w:val="A86E2C5A"/>
    <w:lvl w:ilvl="0">
      <w:start w:val="1"/>
      <w:numFmt w:val="decimal"/>
      <w:lvlText w:val="%1."/>
      <w:lvlJc w:val="left"/>
      <w:pPr>
        <w:tabs>
          <w:tab w:val="num" w:pos="1800"/>
        </w:tabs>
        <w:ind w:left="1800" w:hanging="360"/>
      </w:pPr>
    </w:lvl>
    <w:lvl w:ilvl="1" w:tentative="1">
      <w:start w:val="1"/>
      <w:numFmt w:val="decimal"/>
      <w:lvlText w:val="%2."/>
      <w:lvlJc w:val="left"/>
      <w:pPr>
        <w:tabs>
          <w:tab w:val="num" w:pos="2520"/>
        </w:tabs>
        <w:ind w:left="2520" w:hanging="360"/>
      </w:pPr>
    </w:lvl>
    <w:lvl w:ilvl="2" w:tentative="1">
      <w:start w:val="1"/>
      <w:numFmt w:val="decimal"/>
      <w:lvlText w:val="%3."/>
      <w:lvlJc w:val="left"/>
      <w:pPr>
        <w:tabs>
          <w:tab w:val="num" w:pos="3240"/>
        </w:tabs>
        <w:ind w:left="3240" w:hanging="360"/>
      </w:pPr>
    </w:lvl>
    <w:lvl w:ilvl="3" w:tentative="1">
      <w:start w:val="1"/>
      <w:numFmt w:val="decimal"/>
      <w:lvlText w:val="%4."/>
      <w:lvlJc w:val="left"/>
      <w:pPr>
        <w:tabs>
          <w:tab w:val="num" w:pos="3960"/>
        </w:tabs>
        <w:ind w:left="3960" w:hanging="360"/>
      </w:pPr>
    </w:lvl>
    <w:lvl w:ilvl="4" w:tentative="1">
      <w:start w:val="1"/>
      <w:numFmt w:val="decimal"/>
      <w:lvlText w:val="%5."/>
      <w:lvlJc w:val="left"/>
      <w:pPr>
        <w:tabs>
          <w:tab w:val="num" w:pos="4680"/>
        </w:tabs>
        <w:ind w:left="4680" w:hanging="360"/>
      </w:pPr>
    </w:lvl>
    <w:lvl w:ilvl="5" w:tentative="1">
      <w:start w:val="1"/>
      <w:numFmt w:val="decimal"/>
      <w:lvlText w:val="%6."/>
      <w:lvlJc w:val="left"/>
      <w:pPr>
        <w:tabs>
          <w:tab w:val="num" w:pos="5400"/>
        </w:tabs>
        <w:ind w:left="5400" w:hanging="360"/>
      </w:pPr>
    </w:lvl>
    <w:lvl w:ilvl="6" w:tentative="1">
      <w:start w:val="1"/>
      <w:numFmt w:val="decimal"/>
      <w:lvlText w:val="%7."/>
      <w:lvlJc w:val="left"/>
      <w:pPr>
        <w:tabs>
          <w:tab w:val="num" w:pos="6120"/>
        </w:tabs>
        <w:ind w:left="6120" w:hanging="360"/>
      </w:pPr>
    </w:lvl>
    <w:lvl w:ilvl="7" w:tentative="1">
      <w:start w:val="1"/>
      <w:numFmt w:val="decimal"/>
      <w:lvlText w:val="%8."/>
      <w:lvlJc w:val="left"/>
      <w:pPr>
        <w:tabs>
          <w:tab w:val="num" w:pos="6840"/>
        </w:tabs>
        <w:ind w:left="6840" w:hanging="360"/>
      </w:pPr>
    </w:lvl>
    <w:lvl w:ilvl="8" w:tentative="1">
      <w:start w:val="1"/>
      <w:numFmt w:val="decimal"/>
      <w:lvlText w:val="%9."/>
      <w:lvlJc w:val="left"/>
      <w:pPr>
        <w:tabs>
          <w:tab w:val="num" w:pos="7560"/>
        </w:tabs>
        <w:ind w:left="7560" w:hanging="360"/>
      </w:pPr>
    </w:lvl>
  </w:abstractNum>
  <w:abstractNum w:abstractNumId="6" w15:restartNumberingAfterBreak="0">
    <w:nsid w:val="63684B97"/>
    <w:multiLevelType w:val="hybridMultilevel"/>
    <w:tmpl w:val="5C4AEE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34027D4"/>
    <w:multiLevelType w:val="hybridMultilevel"/>
    <w:tmpl w:val="C4ACA5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18451035">
    <w:abstractNumId w:val="4"/>
  </w:num>
  <w:num w:numId="2" w16cid:durableId="346978661">
    <w:abstractNumId w:val="7"/>
  </w:num>
  <w:num w:numId="3" w16cid:durableId="793523943">
    <w:abstractNumId w:val="5"/>
  </w:num>
  <w:num w:numId="4" w16cid:durableId="391316714">
    <w:abstractNumId w:val="6"/>
  </w:num>
  <w:num w:numId="5" w16cid:durableId="1657415827">
    <w:abstractNumId w:val="3"/>
  </w:num>
  <w:num w:numId="6" w16cid:durableId="165872260">
    <w:abstractNumId w:val="1"/>
  </w:num>
  <w:num w:numId="7" w16cid:durableId="1685785625">
    <w:abstractNumId w:val="2"/>
  </w:num>
  <w:num w:numId="8" w16cid:durableId="9236820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zNjc3NTQyMTOzNLRQ0lEKTi0uzszPAykwNqgFAKuoc/otAAAA"/>
  </w:docVars>
  <w:rsids>
    <w:rsidRoot w:val="00AB44AF"/>
    <w:rsid w:val="000000DC"/>
    <w:rsid w:val="00003758"/>
    <w:rsid w:val="0001239A"/>
    <w:rsid w:val="00013839"/>
    <w:rsid w:val="00015F50"/>
    <w:rsid w:val="00023CA5"/>
    <w:rsid w:val="00031FDA"/>
    <w:rsid w:val="0003248B"/>
    <w:rsid w:val="000358A5"/>
    <w:rsid w:val="000471F4"/>
    <w:rsid w:val="000476B5"/>
    <w:rsid w:val="0005006A"/>
    <w:rsid w:val="0005054A"/>
    <w:rsid w:val="00051160"/>
    <w:rsid w:val="0006135E"/>
    <w:rsid w:val="00063663"/>
    <w:rsid w:val="00064E43"/>
    <w:rsid w:val="00073933"/>
    <w:rsid w:val="00082F5F"/>
    <w:rsid w:val="00083C45"/>
    <w:rsid w:val="00090665"/>
    <w:rsid w:val="000955D1"/>
    <w:rsid w:val="00095918"/>
    <w:rsid w:val="00097991"/>
    <w:rsid w:val="000A4AAD"/>
    <w:rsid w:val="000D2901"/>
    <w:rsid w:val="000D3133"/>
    <w:rsid w:val="000D42D6"/>
    <w:rsid w:val="000D66CB"/>
    <w:rsid w:val="000E1D65"/>
    <w:rsid w:val="000E2A14"/>
    <w:rsid w:val="000E52C3"/>
    <w:rsid w:val="000F6166"/>
    <w:rsid w:val="000F7047"/>
    <w:rsid w:val="001013E2"/>
    <w:rsid w:val="00102512"/>
    <w:rsid w:val="001039D5"/>
    <w:rsid w:val="0011431F"/>
    <w:rsid w:val="001163BF"/>
    <w:rsid w:val="00127A9D"/>
    <w:rsid w:val="0013459A"/>
    <w:rsid w:val="0013548B"/>
    <w:rsid w:val="001361E7"/>
    <w:rsid w:val="00137552"/>
    <w:rsid w:val="0014421D"/>
    <w:rsid w:val="00144254"/>
    <w:rsid w:val="00147109"/>
    <w:rsid w:val="00151AA3"/>
    <w:rsid w:val="001533F5"/>
    <w:rsid w:val="00163EB4"/>
    <w:rsid w:val="00185156"/>
    <w:rsid w:val="00191206"/>
    <w:rsid w:val="00193BB8"/>
    <w:rsid w:val="001962EC"/>
    <w:rsid w:val="001A0E5E"/>
    <w:rsid w:val="001B1EC8"/>
    <w:rsid w:val="001B31A3"/>
    <w:rsid w:val="001B31DC"/>
    <w:rsid w:val="001B641A"/>
    <w:rsid w:val="001B66AB"/>
    <w:rsid w:val="001C03E0"/>
    <w:rsid w:val="001D4579"/>
    <w:rsid w:val="001F41F7"/>
    <w:rsid w:val="001F770A"/>
    <w:rsid w:val="001F7CAB"/>
    <w:rsid w:val="002212CF"/>
    <w:rsid w:val="0022535A"/>
    <w:rsid w:val="00225891"/>
    <w:rsid w:val="00230613"/>
    <w:rsid w:val="00231378"/>
    <w:rsid w:val="00240807"/>
    <w:rsid w:val="00252D44"/>
    <w:rsid w:val="00255EC9"/>
    <w:rsid w:val="0026177C"/>
    <w:rsid w:val="0026567D"/>
    <w:rsid w:val="00270A06"/>
    <w:rsid w:val="00272D3B"/>
    <w:rsid w:val="00281C3B"/>
    <w:rsid w:val="002951B9"/>
    <w:rsid w:val="002A446A"/>
    <w:rsid w:val="002D1D94"/>
    <w:rsid w:val="002D76AB"/>
    <w:rsid w:val="002E1F86"/>
    <w:rsid w:val="002E7686"/>
    <w:rsid w:val="002F07E9"/>
    <w:rsid w:val="002F6976"/>
    <w:rsid w:val="003043AF"/>
    <w:rsid w:val="003051C4"/>
    <w:rsid w:val="00305E15"/>
    <w:rsid w:val="00313850"/>
    <w:rsid w:val="003261E5"/>
    <w:rsid w:val="00335F23"/>
    <w:rsid w:val="00336271"/>
    <w:rsid w:val="00336C33"/>
    <w:rsid w:val="00350EBA"/>
    <w:rsid w:val="00354005"/>
    <w:rsid w:val="003644DE"/>
    <w:rsid w:val="00365AA1"/>
    <w:rsid w:val="0037565D"/>
    <w:rsid w:val="00375F6B"/>
    <w:rsid w:val="00381834"/>
    <w:rsid w:val="003838EB"/>
    <w:rsid w:val="003871FF"/>
    <w:rsid w:val="00395E75"/>
    <w:rsid w:val="003A0452"/>
    <w:rsid w:val="003A2C42"/>
    <w:rsid w:val="003A36D2"/>
    <w:rsid w:val="003B4F65"/>
    <w:rsid w:val="003C14D0"/>
    <w:rsid w:val="003C5D32"/>
    <w:rsid w:val="003D3F82"/>
    <w:rsid w:val="003D7AD0"/>
    <w:rsid w:val="003E08B4"/>
    <w:rsid w:val="003F087F"/>
    <w:rsid w:val="0041386B"/>
    <w:rsid w:val="00426C39"/>
    <w:rsid w:val="0043297C"/>
    <w:rsid w:val="00446781"/>
    <w:rsid w:val="00450239"/>
    <w:rsid w:val="004612EF"/>
    <w:rsid w:val="00463EA7"/>
    <w:rsid w:val="004736C7"/>
    <w:rsid w:val="004830C2"/>
    <w:rsid w:val="00490136"/>
    <w:rsid w:val="004B4011"/>
    <w:rsid w:val="004C240E"/>
    <w:rsid w:val="004C33D3"/>
    <w:rsid w:val="004C3E19"/>
    <w:rsid w:val="004E4EBB"/>
    <w:rsid w:val="004F2D2B"/>
    <w:rsid w:val="004F443E"/>
    <w:rsid w:val="004F53D8"/>
    <w:rsid w:val="00510CFF"/>
    <w:rsid w:val="005133ED"/>
    <w:rsid w:val="00514FCD"/>
    <w:rsid w:val="005308AF"/>
    <w:rsid w:val="00532F59"/>
    <w:rsid w:val="00536988"/>
    <w:rsid w:val="00542B6A"/>
    <w:rsid w:val="005512ED"/>
    <w:rsid w:val="00553FF0"/>
    <w:rsid w:val="0056064E"/>
    <w:rsid w:val="00561A54"/>
    <w:rsid w:val="00570163"/>
    <w:rsid w:val="00577593"/>
    <w:rsid w:val="00583403"/>
    <w:rsid w:val="005873DC"/>
    <w:rsid w:val="00591FD1"/>
    <w:rsid w:val="005B74A6"/>
    <w:rsid w:val="005C3AAD"/>
    <w:rsid w:val="005D450D"/>
    <w:rsid w:val="005D5206"/>
    <w:rsid w:val="005E25CA"/>
    <w:rsid w:val="005E2749"/>
    <w:rsid w:val="005E5554"/>
    <w:rsid w:val="005F2C6B"/>
    <w:rsid w:val="005F3B47"/>
    <w:rsid w:val="0060134B"/>
    <w:rsid w:val="006102A5"/>
    <w:rsid w:val="006107E7"/>
    <w:rsid w:val="0061118B"/>
    <w:rsid w:val="00634088"/>
    <w:rsid w:val="00635E6E"/>
    <w:rsid w:val="006433FD"/>
    <w:rsid w:val="00650F1D"/>
    <w:rsid w:val="00652504"/>
    <w:rsid w:val="00655C17"/>
    <w:rsid w:val="006573B8"/>
    <w:rsid w:val="00661A7D"/>
    <w:rsid w:val="006773C0"/>
    <w:rsid w:val="00694FD5"/>
    <w:rsid w:val="006D359E"/>
    <w:rsid w:val="006E3811"/>
    <w:rsid w:val="006F28C5"/>
    <w:rsid w:val="006F49CA"/>
    <w:rsid w:val="007028F5"/>
    <w:rsid w:val="007111D5"/>
    <w:rsid w:val="007150DB"/>
    <w:rsid w:val="007156B7"/>
    <w:rsid w:val="0072332A"/>
    <w:rsid w:val="0072483D"/>
    <w:rsid w:val="007317C4"/>
    <w:rsid w:val="00733D78"/>
    <w:rsid w:val="007357CE"/>
    <w:rsid w:val="00755AA0"/>
    <w:rsid w:val="007618A9"/>
    <w:rsid w:val="00766F2E"/>
    <w:rsid w:val="007671EC"/>
    <w:rsid w:val="00771AC3"/>
    <w:rsid w:val="0077397A"/>
    <w:rsid w:val="007748AC"/>
    <w:rsid w:val="00776AC6"/>
    <w:rsid w:val="00777CDE"/>
    <w:rsid w:val="00786E68"/>
    <w:rsid w:val="0078721A"/>
    <w:rsid w:val="007A68F9"/>
    <w:rsid w:val="007C5A63"/>
    <w:rsid w:val="007E2FE6"/>
    <w:rsid w:val="007E347C"/>
    <w:rsid w:val="007E3768"/>
    <w:rsid w:val="0083796B"/>
    <w:rsid w:val="00843FF7"/>
    <w:rsid w:val="00845EF2"/>
    <w:rsid w:val="00854159"/>
    <w:rsid w:val="008609F0"/>
    <w:rsid w:val="00865D69"/>
    <w:rsid w:val="008740BE"/>
    <w:rsid w:val="008873D8"/>
    <w:rsid w:val="00890551"/>
    <w:rsid w:val="008A1BC0"/>
    <w:rsid w:val="008D4A69"/>
    <w:rsid w:val="008F587F"/>
    <w:rsid w:val="008F61C9"/>
    <w:rsid w:val="008F66E2"/>
    <w:rsid w:val="009155C4"/>
    <w:rsid w:val="00943442"/>
    <w:rsid w:val="0095572B"/>
    <w:rsid w:val="00964CEC"/>
    <w:rsid w:val="00967B00"/>
    <w:rsid w:val="00971F10"/>
    <w:rsid w:val="00982742"/>
    <w:rsid w:val="009A18E9"/>
    <w:rsid w:val="009B2157"/>
    <w:rsid w:val="009B3798"/>
    <w:rsid w:val="009F6ED9"/>
    <w:rsid w:val="00A00C01"/>
    <w:rsid w:val="00A07A34"/>
    <w:rsid w:val="00A10C79"/>
    <w:rsid w:val="00A20D0E"/>
    <w:rsid w:val="00A246BE"/>
    <w:rsid w:val="00A347C4"/>
    <w:rsid w:val="00A43E54"/>
    <w:rsid w:val="00A45128"/>
    <w:rsid w:val="00A63A7D"/>
    <w:rsid w:val="00A7567F"/>
    <w:rsid w:val="00A867A6"/>
    <w:rsid w:val="00A96018"/>
    <w:rsid w:val="00AA7F50"/>
    <w:rsid w:val="00AB44AF"/>
    <w:rsid w:val="00AC7920"/>
    <w:rsid w:val="00AD3E84"/>
    <w:rsid w:val="00AE26B4"/>
    <w:rsid w:val="00AE6B70"/>
    <w:rsid w:val="00AF0625"/>
    <w:rsid w:val="00AF113E"/>
    <w:rsid w:val="00AF6544"/>
    <w:rsid w:val="00AF67C3"/>
    <w:rsid w:val="00B06A6C"/>
    <w:rsid w:val="00B11912"/>
    <w:rsid w:val="00B13C6E"/>
    <w:rsid w:val="00B64FFC"/>
    <w:rsid w:val="00B67E41"/>
    <w:rsid w:val="00B735D3"/>
    <w:rsid w:val="00B90C61"/>
    <w:rsid w:val="00BA2CBA"/>
    <w:rsid w:val="00BB355D"/>
    <w:rsid w:val="00BD03C8"/>
    <w:rsid w:val="00BD37AF"/>
    <w:rsid w:val="00BD6670"/>
    <w:rsid w:val="00BF128E"/>
    <w:rsid w:val="00BF29EA"/>
    <w:rsid w:val="00C00B17"/>
    <w:rsid w:val="00C05481"/>
    <w:rsid w:val="00C07A1C"/>
    <w:rsid w:val="00C1576B"/>
    <w:rsid w:val="00C21BBF"/>
    <w:rsid w:val="00C277A2"/>
    <w:rsid w:val="00C41AF9"/>
    <w:rsid w:val="00C42298"/>
    <w:rsid w:val="00C45062"/>
    <w:rsid w:val="00C47E34"/>
    <w:rsid w:val="00C5015D"/>
    <w:rsid w:val="00C512A1"/>
    <w:rsid w:val="00C67D13"/>
    <w:rsid w:val="00C709A4"/>
    <w:rsid w:val="00C761FE"/>
    <w:rsid w:val="00C77032"/>
    <w:rsid w:val="00C97887"/>
    <w:rsid w:val="00CA62C3"/>
    <w:rsid w:val="00CB6371"/>
    <w:rsid w:val="00CC18CC"/>
    <w:rsid w:val="00CC24A5"/>
    <w:rsid w:val="00CD2877"/>
    <w:rsid w:val="00CE13C4"/>
    <w:rsid w:val="00CE61E1"/>
    <w:rsid w:val="00CE666A"/>
    <w:rsid w:val="00CF2537"/>
    <w:rsid w:val="00D018C8"/>
    <w:rsid w:val="00D038DE"/>
    <w:rsid w:val="00D0632F"/>
    <w:rsid w:val="00D06633"/>
    <w:rsid w:val="00D1663B"/>
    <w:rsid w:val="00D17330"/>
    <w:rsid w:val="00D20F32"/>
    <w:rsid w:val="00D2122F"/>
    <w:rsid w:val="00D347A6"/>
    <w:rsid w:val="00D357FF"/>
    <w:rsid w:val="00D35BE9"/>
    <w:rsid w:val="00D471A1"/>
    <w:rsid w:val="00D54795"/>
    <w:rsid w:val="00D6653B"/>
    <w:rsid w:val="00D8493B"/>
    <w:rsid w:val="00D84D21"/>
    <w:rsid w:val="00D86862"/>
    <w:rsid w:val="00DA57C3"/>
    <w:rsid w:val="00DB023F"/>
    <w:rsid w:val="00DC4637"/>
    <w:rsid w:val="00DD601A"/>
    <w:rsid w:val="00E03CA1"/>
    <w:rsid w:val="00E0464E"/>
    <w:rsid w:val="00E15F8A"/>
    <w:rsid w:val="00E25D14"/>
    <w:rsid w:val="00E369C2"/>
    <w:rsid w:val="00E43239"/>
    <w:rsid w:val="00E5032D"/>
    <w:rsid w:val="00E60986"/>
    <w:rsid w:val="00E6506E"/>
    <w:rsid w:val="00E66633"/>
    <w:rsid w:val="00E671B9"/>
    <w:rsid w:val="00E70A34"/>
    <w:rsid w:val="00E72E01"/>
    <w:rsid w:val="00E73388"/>
    <w:rsid w:val="00E7517F"/>
    <w:rsid w:val="00EA00DF"/>
    <w:rsid w:val="00EB2920"/>
    <w:rsid w:val="00EB2B6B"/>
    <w:rsid w:val="00EB7E0A"/>
    <w:rsid w:val="00EC3207"/>
    <w:rsid w:val="00EC64F9"/>
    <w:rsid w:val="00ED56C6"/>
    <w:rsid w:val="00ED71A1"/>
    <w:rsid w:val="00EE2FAD"/>
    <w:rsid w:val="00EE3876"/>
    <w:rsid w:val="00EE69F9"/>
    <w:rsid w:val="00EF4353"/>
    <w:rsid w:val="00EF7D8B"/>
    <w:rsid w:val="00F00BDD"/>
    <w:rsid w:val="00F04BA4"/>
    <w:rsid w:val="00F06D40"/>
    <w:rsid w:val="00F13660"/>
    <w:rsid w:val="00F172B2"/>
    <w:rsid w:val="00F2690B"/>
    <w:rsid w:val="00F415BA"/>
    <w:rsid w:val="00F45C39"/>
    <w:rsid w:val="00F47290"/>
    <w:rsid w:val="00F50910"/>
    <w:rsid w:val="00F51CA1"/>
    <w:rsid w:val="00F53722"/>
    <w:rsid w:val="00F65B0F"/>
    <w:rsid w:val="00F8017B"/>
    <w:rsid w:val="00F8039D"/>
    <w:rsid w:val="00F8607E"/>
    <w:rsid w:val="00FA010F"/>
    <w:rsid w:val="00FB119D"/>
    <w:rsid w:val="00FC4121"/>
    <w:rsid w:val="00FC5697"/>
    <w:rsid w:val="00FC5AD1"/>
    <w:rsid w:val="00FC75C7"/>
    <w:rsid w:val="00FC7878"/>
    <w:rsid w:val="00FD1093"/>
    <w:rsid w:val="00FD5319"/>
    <w:rsid w:val="00FD6329"/>
    <w:rsid w:val="00FE5B9F"/>
    <w:rsid w:val="00FE7304"/>
    <w:rsid w:val="00FF346F"/>
    <w:rsid w:val="00FF3E1E"/>
    <w:rsid w:val="00FF5806"/>
    <w:rsid w:val="00FF5B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F9AD9"/>
  <w15:docId w15:val="{574F32D2-887C-463E-8D82-F38D8BF2A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MS Mincho" w:hAnsiTheme="minorHAnsi" w:cstheme="minorBidi"/>
        <w:sz w:val="22"/>
        <w:szCs w:val="22"/>
        <w:lang w:val="en-US"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44AF"/>
    <w:pPr>
      <w:spacing w:after="160" w:line="256" w:lineRule="auto"/>
      <w:ind w:firstLine="0"/>
    </w:pPr>
    <w:rPr>
      <w:lang w:val="en-GB"/>
    </w:rPr>
  </w:style>
  <w:style w:type="paragraph" w:styleId="Heading1">
    <w:name w:val="heading 1"/>
    <w:basedOn w:val="Normal"/>
    <w:next w:val="Normal"/>
    <w:link w:val="Heading1Char"/>
    <w:uiPriority w:val="9"/>
    <w:qFormat/>
    <w:rsid w:val="001361E7"/>
    <w:pPr>
      <w:spacing w:after="0" w:line="360" w:lineRule="auto"/>
      <w:outlineLvl w:val="0"/>
    </w:pPr>
    <w:rPr>
      <w:rFonts w:ascii="Arial" w:hAnsi="Arial" w:cs="Arial"/>
      <w:b/>
      <w:bCs/>
      <w:sz w:val="24"/>
      <w:szCs w:val="24"/>
    </w:rPr>
  </w:style>
  <w:style w:type="paragraph" w:styleId="Heading2">
    <w:name w:val="heading 2"/>
    <w:basedOn w:val="Normal"/>
    <w:next w:val="Normal"/>
    <w:link w:val="Heading2Char"/>
    <w:uiPriority w:val="9"/>
    <w:unhideWhenUsed/>
    <w:qFormat/>
    <w:rsid w:val="001361E7"/>
    <w:pPr>
      <w:spacing w:after="0" w:line="360" w:lineRule="auto"/>
      <w:outlineLvl w:val="1"/>
    </w:pPr>
    <w:rPr>
      <w:rFonts w:ascii="Arial" w:hAnsi="Arial" w:cs="Arial"/>
      <w:b/>
      <w:bCs/>
      <w:sz w:val="24"/>
      <w:szCs w:val="24"/>
    </w:rPr>
  </w:style>
  <w:style w:type="paragraph" w:styleId="Heading3">
    <w:name w:val="heading 3"/>
    <w:basedOn w:val="Normal"/>
    <w:next w:val="Normal"/>
    <w:link w:val="Heading3Char"/>
    <w:uiPriority w:val="9"/>
    <w:unhideWhenUsed/>
    <w:qFormat/>
    <w:rsid w:val="001361E7"/>
    <w:pPr>
      <w:spacing w:after="0" w:line="360" w:lineRule="auto"/>
      <w:outlineLvl w:val="2"/>
    </w:pPr>
    <w:rPr>
      <w:rFonts w:ascii="Arial" w:hAnsi="Arial" w:cs="Arial"/>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61E7"/>
    <w:rPr>
      <w:rFonts w:ascii="Arial" w:hAnsi="Arial" w:cs="Arial"/>
      <w:b/>
      <w:bCs/>
      <w:sz w:val="24"/>
      <w:szCs w:val="24"/>
      <w:lang w:val="en-GB"/>
    </w:rPr>
  </w:style>
  <w:style w:type="character" w:customStyle="1" w:styleId="Heading2Char">
    <w:name w:val="Heading 2 Char"/>
    <w:basedOn w:val="DefaultParagraphFont"/>
    <w:link w:val="Heading2"/>
    <w:uiPriority w:val="9"/>
    <w:rsid w:val="001361E7"/>
    <w:rPr>
      <w:rFonts w:ascii="Arial" w:hAnsi="Arial" w:cs="Arial"/>
      <w:b/>
      <w:bCs/>
      <w:sz w:val="24"/>
      <w:szCs w:val="24"/>
      <w:lang w:val="en-GB"/>
    </w:rPr>
  </w:style>
  <w:style w:type="character" w:styleId="Hyperlink">
    <w:name w:val="Hyperlink"/>
    <w:basedOn w:val="DefaultParagraphFont"/>
    <w:uiPriority w:val="99"/>
    <w:unhideWhenUsed/>
    <w:rsid w:val="00982742"/>
    <w:rPr>
      <w:color w:val="0563C1" w:themeColor="hyperlink"/>
      <w:u w:val="single"/>
    </w:rPr>
  </w:style>
  <w:style w:type="character" w:styleId="UnresolvedMention">
    <w:name w:val="Unresolved Mention"/>
    <w:basedOn w:val="DefaultParagraphFont"/>
    <w:uiPriority w:val="99"/>
    <w:semiHidden/>
    <w:unhideWhenUsed/>
    <w:rsid w:val="00982742"/>
    <w:rPr>
      <w:color w:val="605E5C"/>
      <w:shd w:val="clear" w:color="auto" w:fill="E1DFDD"/>
    </w:rPr>
  </w:style>
  <w:style w:type="paragraph" w:styleId="Header">
    <w:name w:val="header"/>
    <w:basedOn w:val="Normal"/>
    <w:link w:val="HeaderChar"/>
    <w:uiPriority w:val="99"/>
    <w:unhideWhenUsed/>
    <w:rsid w:val="00E751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517F"/>
    <w:rPr>
      <w:lang w:val="en-GB"/>
    </w:rPr>
  </w:style>
  <w:style w:type="paragraph" w:styleId="Footer">
    <w:name w:val="footer"/>
    <w:basedOn w:val="Normal"/>
    <w:link w:val="FooterChar"/>
    <w:uiPriority w:val="99"/>
    <w:unhideWhenUsed/>
    <w:rsid w:val="00E751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517F"/>
    <w:rPr>
      <w:lang w:val="en-GB"/>
    </w:rPr>
  </w:style>
  <w:style w:type="paragraph" w:styleId="ListParagraph">
    <w:name w:val="List Paragraph"/>
    <w:basedOn w:val="Normal"/>
    <w:uiPriority w:val="34"/>
    <w:qFormat/>
    <w:rsid w:val="00CE13C4"/>
    <w:pPr>
      <w:ind w:left="720"/>
      <w:contextualSpacing/>
    </w:pPr>
  </w:style>
  <w:style w:type="character" w:styleId="CommentReference">
    <w:name w:val="annotation reference"/>
    <w:basedOn w:val="DefaultParagraphFont"/>
    <w:uiPriority w:val="99"/>
    <w:semiHidden/>
    <w:unhideWhenUsed/>
    <w:rsid w:val="00102512"/>
    <w:rPr>
      <w:sz w:val="16"/>
      <w:szCs w:val="16"/>
    </w:rPr>
  </w:style>
  <w:style w:type="paragraph" w:styleId="CommentText">
    <w:name w:val="annotation text"/>
    <w:basedOn w:val="Normal"/>
    <w:link w:val="CommentTextChar"/>
    <w:uiPriority w:val="99"/>
    <w:semiHidden/>
    <w:unhideWhenUsed/>
    <w:rsid w:val="00102512"/>
    <w:pPr>
      <w:spacing w:line="240" w:lineRule="auto"/>
    </w:pPr>
    <w:rPr>
      <w:sz w:val="20"/>
      <w:szCs w:val="20"/>
    </w:rPr>
  </w:style>
  <w:style w:type="character" w:customStyle="1" w:styleId="CommentTextChar">
    <w:name w:val="Comment Text Char"/>
    <w:basedOn w:val="DefaultParagraphFont"/>
    <w:link w:val="CommentText"/>
    <w:uiPriority w:val="99"/>
    <w:semiHidden/>
    <w:rsid w:val="00102512"/>
    <w:rPr>
      <w:sz w:val="20"/>
      <w:szCs w:val="20"/>
      <w:lang w:val="en-GB"/>
    </w:rPr>
  </w:style>
  <w:style w:type="paragraph" w:styleId="CommentSubject">
    <w:name w:val="annotation subject"/>
    <w:basedOn w:val="CommentText"/>
    <w:next w:val="CommentText"/>
    <w:link w:val="CommentSubjectChar"/>
    <w:uiPriority w:val="99"/>
    <w:semiHidden/>
    <w:unhideWhenUsed/>
    <w:rsid w:val="00102512"/>
    <w:rPr>
      <w:b/>
      <w:bCs/>
    </w:rPr>
  </w:style>
  <w:style w:type="character" w:customStyle="1" w:styleId="CommentSubjectChar">
    <w:name w:val="Comment Subject Char"/>
    <w:basedOn w:val="CommentTextChar"/>
    <w:link w:val="CommentSubject"/>
    <w:uiPriority w:val="99"/>
    <w:semiHidden/>
    <w:rsid w:val="00102512"/>
    <w:rPr>
      <w:b/>
      <w:bCs/>
      <w:sz w:val="20"/>
      <w:szCs w:val="20"/>
      <w:lang w:val="en-GB"/>
    </w:rPr>
  </w:style>
  <w:style w:type="paragraph" w:styleId="NormalWeb">
    <w:name w:val="Normal (Web)"/>
    <w:basedOn w:val="Normal"/>
    <w:uiPriority w:val="99"/>
    <w:semiHidden/>
    <w:unhideWhenUsed/>
    <w:rsid w:val="00CC24A5"/>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1361E7"/>
    <w:pPr>
      <w:spacing w:line="259" w:lineRule="auto"/>
      <w:outlineLvl w:val="9"/>
    </w:pPr>
    <w:rPr>
      <w:lang w:val="en-US"/>
    </w:rPr>
  </w:style>
  <w:style w:type="paragraph" w:styleId="TOC2">
    <w:name w:val="toc 2"/>
    <w:basedOn w:val="Normal"/>
    <w:next w:val="Normal"/>
    <w:autoRedefine/>
    <w:uiPriority w:val="39"/>
    <w:unhideWhenUsed/>
    <w:rsid w:val="001361E7"/>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1361E7"/>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1361E7"/>
    <w:pPr>
      <w:spacing w:after="100" w:line="259" w:lineRule="auto"/>
      <w:ind w:left="440"/>
    </w:pPr>
    <w:rPr>
      <w:rFonts w:eastAsiaTheme="minorEastAsia" w:cs="Times New Roman"/>
      <w:lang w:val="en-US"/>
    </w:rPr>
  </w:style>
  <w:style w:type="character" w:customStyle="1" w:styleId="Heading3Char">
    <w:name w:val="Heading 3 Char"/>
    <w:basedOn w:val="DefaultParagraphFont"/>
    <w:link w:val="Heading3"/>
    <w:uiPriority w:val="9"/>
    <w:rsid w:val="001361E7"/>
    <w:rPr>
      <w:rFonts w:ascii="Arial" w:hAnsi="Arial" w:cs="Arial"/>
      <w:b/>
      <w:bCs/>
      <w:i/>
      <w:iCs/>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597229">
      <w:bodyDiv w:val="1"/>
      <w:marLeft w:val="0"/>
      <w:marRight w:val="0"/>
      <w:marTop w:val="0"/>
      <w:marBottom w:val="0"/>
      <w:divBdr>
        <w:top w:val="none" w:sz="0" w:space="0" w:color="auto"/>
        <w:left w:val="none" w:sz="0" w:space="0" w:color="auto"/>
        <w:bottom w:val="none" w:sz="0" w:space="0" w:color="auto"/>
        <w:right w:val="none" w:sz="0" w:space="0" w:color="auto"/>
      </w:divBdr>
    </w:div>
    <w:div w:id="354771597">
      <w:bodyDiv w:val="1"/>
      <w:marLeft w:val="0"/>
      <w:marRight w:val="0"/>
      <w:marTop w:val="0"/>
      <w:marBottom w:val="0"/>
      <w:divBdr>
        <w:top w:val="none" w:sz="0" w:space="0" w:color="auto"/>
        <w:left w:val="none" w:sz="0" w:space="0" w:color="auto"/>
        <w:bottom w:val="none" w:sz="0" w:space="0" w:color="auto"/>
        <w:right w:val="none" w:sz="0" w:space="0" w:color="auto"/>
      </w:divBdr>
    </w:div>
    <w:div w:id="455831915">
      <w:bodyDiv w:val="1"/>
      <w:marLeft w:val="0"/>
      <w:marRight w:val="0"/>
      <w:marTop w:val="0"/>
      <w:marBottom w:val="0"/>
      <w:divBdr>
        <w:top w:val="none" w:sz="0" w:space="0" w:color="auto"/>
        <w:left w:val="none" w:sz="0" w:space="0" w:color="auto"/>
        <w:bottom w:val="none" w:sz="0" w:space="0" w:color="auto"/>
        <w:right w:val="none" w:sz="0" w:space="0" w:color="auto"/>
      </w:divBdr>
    </w:div>
    <w:div w:id="699817723">
      <w:bodyDiv w:val="1"/>
      <w:marLeft w:val="0"/>
      <w:marRight w:val="0"/>
      <w:marTop w:val="0"/>
      <w:marBottom w:val="0"/>
      <w:divBdr>
        <w:top w:val="none" w:sz="0" w:space="0" w:color="auto"/>
        <w:left w:val="none" w:sz="0" w:space="0" w:color="auto"/>
        <w:bottom w:val="none" w:sz="0" w:space="0" w:color="auto"/>
        <w:right w:val="none" w:sz="0" w:space="0" w:color="auto"/>
      </w:divBdr>
    </w:div>
    <w:div w:id="1155490479">
      <w:bodyDiv w:val="1"/>
      <w:marLeft w:val="0"/>
      <w:marRight w:val="0"/>
      <w:marTop w:val="0"/>
      <w:marBottom w:val="0"/>
      <w:divBdr>
        <w:top w:val="none" w:sz="0" w:space="0" w:color="auto"/>
        <w:left w:val="none" w:sz="0" w:space="0" w:color="auto"/>
        <w:bottom w:val="none" w:sz="0" w:space="0" w:color="auto"/>
        <w:right w:val="none" w:sz="0" w:space="0" w:color="auto"/>
      </w:divBdr>
    </w:div>
    <w:div w:id="1439060700">
      <w:bodyDiv w:val="1"/>
      <w:marLeft w:val="0"/>
      <w:marRight w:val="0"/>
      <w:marTop w:val="0"/>
      <w:marBottom w:val="0"/>
      <w:divBdr>
        <w:top w:val="none" w:sz="0" w:space="0" w:color="auto"/>
        <w:left w:val="none" w:sz="0" w:space="0" w:color="auto"/>
        <w:bottom w:val="none" w:sz="0" w:space="0" w:color="auto"/>
        <w:right w:val="none" w:sz="0" w:space="0" w:color="auto"/>
      </w:divBdr>
    </w:div>
    <w:div w:id="1579435662">
      <w:bodyDiv w:val="1"/>
      <w:marLeft w:val="0"/>
      <w:marRight w:val="0"/>
      <w:marTop w:val="0"/>
      <w:marBottom w:val="0"/>
      <w:divBdr>
        <w:top w:val="none" w:sz="0" w:space="0" w:color="auto"/>
        <w:left w:val="none" w:sz="0" w:space="0" w:color="auto"/>
        <w:bottom w:val="none" w:sz="0" w:space="0" w:color="auto"/>
        <w:right w:val="none" w:sz="0" w:space="0" w:color="auto"/>
      </w:divBdr>
    </w:div>
    <w:div w:id="1667977599">
      <w:bodyDiv w:val="1"/>
      <w:marLeft w:val="0"/>
      <w:marRight w:val="0"/>
      <w:marTop w:val="0"/>
      <w:marBottom w:val="0"/>
      <w:divBdr>
        <w:top w:val="none" w:sz="0" w:space="0" w:color="auto"/>
        <w:left w:val="none" w:sz="0" w:space="0" w:color="auto"/>
        <w:bottom w:val="none" w:sz="0" w:space="0" w:color="auto"/>
        <w:right w:val="none" w:sz="0" w:space="0" w:color="auto"/>
      </w:divBdr>
    </w:div>
    <w:div w:id="1785342852">
      <w:bodyDiv w:val="1"/>
      <w:marLeft w:val="0"/>
      <w:marRight w:val="0"/>
      <w:marTop w:val="0"/>
      <w:marBottom w:val="0"/>
      <w:divBdr>
        <w:top w:val="none" w:sz="0" w:space="0" w:color="auto"/>
        <w:left w:val="none" w:sz="0" w:space="0" w:color="auto"/>
        <w:bottom w:val="none" w:sz="0" w:space="0" w:color="auto"/>
        <w:right w:val="none" w:sz="0" w:space="0" w:color="auto"/>
      </w:divBdr>
    </w:div>
    <w:div w:id="1896819497">
      <w:bodyDiv w:val="1"/>
      <w:marLeft w:val="0"/>
      <w:marRight w:val="0"/>
      <w:marTop w:val="0"/>
      <w:marBottom w:val="0"/>
      <w:divBdr>
        <w:top w:val="none" w:sz="0" w:space="0" w:color="auto"/>
        <w:left w:val="none" w:sz="0" w:space="0" w:color="auto"/>
        <w:bottom w:val="none" w:sz="0" w:space="0" w:color="auto"/>
        <w:right w:val="none" w:sz="0" w:space="0" w:color="auto"/>
      </w:divBdr>
    </w:div>
    <w:div w:id="19953348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4BACF0-AB3E-4A00-A9E8-252FF5C757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3267</Words>
  <Characters>18624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María Pozo</cp:lastModifiedBy>
  <cp:revision>4</cp:revision>
  <dcterms:created xsi:type="dcterms:W3CDTF">2023-04-13T15:21:00Z</dcterms:created>
  <dcterms:modified xsi:type="dcterms:W3CDTF">2023-04-27T22:10:00Z</dcterms:modified>
</cp:coreProperties>
</file>