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0315E88" w14:textId="3C4A1D6A" w:rsidR="00D055ED" w:rsidRPr="00C51D73" w:rsidRDefault="00D055ED" w:rsidP="00E5293C">
      <w:pPr>
        <w:pStyle w:val="TOCHeading"/>
        <w:jc w:val="center"/>
        <w:rPr>
          <w:b/>
          <w:bCs/>
          <w:color w:val="auto"/>
          <w:sz w:val="56"/>
          <w:szCs w:val="56"/>
        </w:rPr>
      </w:pPr>
      <w:r w:rsidRPr="00C51D73">
        <w:rPr>
          <w:b/>
          <w:bCs/>
          <w:color w:val="auto"/>
          <w:sz w:val="56"/>
          <w:szCs w:val="56"/>
        </w:rPr>
        <w:t>University of Wales Trinity Saint David</w:t>
      </w:r>
    </w:p>
    <w:p w14:paraId="46505122" w14:textId="77777777" w:rsidR="00C51D73" w:rsidRDefault="00C51D73" w:rsidP="00A45F5F">
      <w:pPr>
        <w:jc w:val="center"/>
        <w:rPr>
          <w:rFonts w:asciiTheme="majorHAnsi" w:hAnsiTheme="majorHAnsi" w:cstheme="majorHAnsi"/>
          <w:b/>
          <w:bCs/>
          <w:sz w:val="56"/>
          <w:szCs w:val="56"/>
        </w:rPr>
      </w:pPr>
    </w:p>
    <w:p w14:paraId="0404722B" w14:textId="72446E81" w:rsidR="00D055ED" w:rsidRPr="00C51D73" w:rsidRDefault="00D055ED" w:rsidP="00A45F5F">
      <w:pPr>
        <w:jc w:val="center"/>
        <w:rPr>
          <w:rFonts w:asciiTheme="majorHAnsi" w:hAnsiTheme="majorHAnsi" w:cstheme="majorHAnsi"/>
          <w:b/>
          <w:bCs/>
          <w:sz w:val="56"/>
          <w:szCs w:val="56"/>
        </w:rPr>
      </w:pPr>
      <w:r w:rsidRPr="00C51D73">
        <w:rPr>
          <w:rFonts w:asciiTheme="majorHAnsi" w:hAnsiTheme="majorHAnsi" w:cstheme="majorHAnsi"/>
          <w:b/>
          <w:bCs/>
          <w:sz w:val="56"/>
          <w:szCs w:val="56"/>
        </w:rPr>
        <w:t>School of Engineering</w:t>
      </w:r>
    </w:p>
    <w:p w14:paraId="0D418B5E" w14:textId="77777777" w:rsidR="00C51D73" w:rsidRDefault="00C51D73" w:rsidP="00A45F5F">
      <w:pPr>
        <w:jc w:val="center"/>
        <w:rPr>
          <w:rFonts w:asciiTheme="majorHAnsi" w:hAnsiTheme="majorHAnsi" w:cstheme="majorHAnsi"/>
          <w:b/>
          <w:bCs/>
          <w:sz w:val="56"/>
          <w:szCs w:val="56"/>
        </w:rPr>
      </w:pPr>
    </w:p>
    <w:p w14:paraId="6C89A51C" w14:textId="12457260" w:rsidR="00A45F5F" w:rsidRPr="00C51D73" w:rsidRDefault="00A45F5F" w:rsidP="00A45F5F">
      <w:pPr>
        <w:jc w:val="center"/>
        <w:rPr>
          <w:rFonts w:asciiTheme="majorHAnsi" w:hAnsiTheme="majorHAnsi" w:cstheme="majorHAnsi"/>
          <w:b/>
          <w:bCs/>
          <w:sz w:val="56"/>
          <w:szCs w:val="56"/>
        </w:rPr>
      </w:pPr>
      <w:r w:rsidRPr="00C51D73">
        <w:rPr>
          <w:rFonts w:asciiTheme="majorHAnsi" w:hAnsiTheme="majorHAnsi" w:cstheme="majorHAnsi"/>
          <w:b/>
          <w:bCs/>
          <w:sz w:val="56"/>
          <w:szCs w:val="56"/>
        </w:rPr>
        <w:t>GD&amp;T and Drafting</w:t>
      </w:r>
    </w:p>
    <w:p w14:paraId="19542D2A" w14:textId="4D555915" w:rsidR="00A45F5F" w:rsidRDefault="00A45F5F" w:rsidP="00A45F5F">
      <w:pPr>
        <w:jc w:val="center"/>
        <w:rPr>
          <w:rFonts w:asciiTheme="majorHAnsi" w:hAnsiTheme="majorHAnsi" w:cstheme="majorHAnsi"/>
          <w:b/>
          <w:bCs/>
          <w:sz w:val="40"/>
          <w:szCs w:val="40"/>
        </w:rPr>
      </w:pPr>
    </w:p>
    <w:p w14:paraId="5E4756A4" w14:textId="625B91CB" w:rsidR="00A45F5F" w:rsidRDefault="00A45F5F" w:rsidP="00A45F5F">
      <w:pPr>
        <w:jc w:val="center"/>
        <w:rPr>
          <w:rFonts w:asciiTheme="majorHAnsi" w:hAnsiTheme="majorHAnsi" w:cstheme="majorHAnsi"/>
          <w:b/>
          <w:bCs/>
          <w:sz w:val="40"/>
          <w:szCs w:val="40"/>
        </w:rPr>
      </w:pPr>
      <w:r>
        <w:rPr>
          <w:rFonts w:asciiTheme="majorHAnsi" w:hAnsiTheme="majorHAnsi" w:cstheme="majorHAnsi"/>
          <w:b/>
          <w:bCs/>
          <w:noProof/>
          <w:sz w:val="40"/>
          <w:szCs w:val="40"/>
        </w:rPr>
        <w:drawing>
          <wp:anchor distT="0" distB="0" distL="114300" distR="114300" simplePos="0" relativeHeight="251670528" behindDoc="0" locked="0" layoutInCell="1" allowOverlap="1" wp14:anchorId="53558496" wp14:editId="5A721BA8">
            <wp:simplePos x="0" y="0"/>
            <wp:positionH relativeFrom="margin">
              <wp:align>center</wp:align>
            </wp:positionH>
            <wp:positionV relativeFrom="paragraph">
              <wp:posOffset>7620</wp:posOffset>
            </wp:positionV>
            <wp:extent cx="3333750" cy="13335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pic:spPr>
                </pic:pic>
              </a:graphicData>
            </a:graphic>
            <wp14:sizeRelH relativeFrom="page">
              <wp14:pctWidth>0</wp14:pctWidth>
            </wp14:sizeRelH>
            <wp14:sizeRelV relativeFrom="page">
              <wp14:pctHeight>0</wp14:pctHeight>
            </wp14:sizeRelV>
          </wp:anchor>
        </w:drawing>
      </w:r>
    </w:p>
    <w:p w14:paraId="60B475EC" w14:textId="593F097B" w:rsidR="00A45F5F" w:rsidRDefault="00A45F5F" w:rsidP="00A45F5F">
      <w:pPr>
        <w:jc w:val="center"/>
        <w:rPr>
          <w:rFonts w:asciiTheme="majorHAnsi" w:hAnsiTheme="majorHAnsi" w:cstheme="majorHAnsi"/>
          <w:b/>
          <w:bCs/>
          <w:sz w:val="40"/>
          <w:szCs w:val="40"/>
        </w:rPr>
      </w:pPr>
    </w:p>
    <w:p w14:paraId="16CAB21D" w14:textId="791FB02A" w:rsidR="00A45F5F" w:rsidRDefault="00A45F5F" w:rsidP="00A45F5F">
      <w:pPr>
        <w:jc w:val="center"/>
        <w:rPr>
          <w:rFonts w:asciiTheme="majorHAnsi" w:hAnsiTheme="majorHAnsi" w:cstheme="majorHAnsi"/>
          <w:b/>
          <w:bCs/>
          <w:sz w:val="40"/>
          <w:szCs w:val="40"/>
        </w:rPr>
      </w:pPr>
    </w:p>
    <w:p w14:paraId="4FB62CD9" w14:textId="1AE368C3" w:rsidR="00A45F5F" w:rsidRDefault="00A45F5F" w:rsidP="00A45F5F">
      <w:pPr>
        <w:jc w:val="center"/>
        <w:rPr>
          <w:rFonts w:asciiTheme="majorHAnsi" w:hAnsiTheme="majorHAnsi" w:cstheme="majorHAnsi"/>
          <w:b/>
          <w:bCs/>
          <w:sz w:val="40"/>
          <w:szCs w:val="40"/>
        </w:rPr>
      </w:pPr>
    </w:p>
    <w:p w14:paraId="54C5E409" w14:textId="46CA1C8A" w:rsidR="00A45F5F" w:rsidRDefault="00A45F5F" w:rsidP="00C51D73">
      <w:pPr>
        <w:rPr>
          <w:rFonts w:asciiTheme="majorHAnsi" w:hAnsiTheme="majorHAnsi" w:cstheme="majorHAnsi"/>
          <w:b/>
          <w:bCs/>
          <w:sz w:val="40"/>
          <w:szCs w:val="40"/>
        </w:rPr>
      </w:pPr>
    </w:p>
    <w:p w14:paraId="52B5A9DB" w14:textId="77777777" w:rsidR="00A45F5F" w:rsidRPr="00A45F5F" w:rsidRDefault="00A45F5F" w:rsidP="00A45F5F">
      <w:pPr>
        <w:jc w:val="center"/>
        <w:rPr>
          <w:rFonts w:asciiTheme="majorHAnsi" w:hAnsiTheme="majorHAnsi" w:cstheme="majorHAnsi"/>
          <w:b/>
          <w:bCs/>
          <w:sz w:val="40"/>
          <w:szCs w:val="40"/>
        </w:rPr>
      </w:pPr>
    </w:p>
    <w:p w14:paraId="4A4CB095" w14:textId="440DF97E" w:rsidR="00D055ED" w:rsidRDefault="00A45F5F" w:rsidP="00A45F5F">
      <w:pPr>
        <w:jc w:val="center"/>
        <w:rPr>
          <w:sz w:val="44"/>
          <w:szCs w:val="44"/>
        </w:rPr>
      </w:pPr>
      <w:r w:rsidRPr="00C51D73">
        <w:rPr>
          <w:sz w:val="44"/>
          <w:szCs w:val="44"/>
        </w:rPr>
        <w:t xml:space="preserve">Toby Marshall </w:t>
      </w:r>
      <w:r w:rsidR="00C51D73">
        <w:rPr>
          <w:sz w:val="44"/>
          <w:szCs w:val="44"/>
        </w:rPr>
        <w:t>–</w:t>
      </w:r>
      <w:r w:rsidRPr="00C51D73">
        <w:rPr>
          <w:sz w:val="44"/>
          <w:szCs w:val="44"/>
        </w:rPr>
        <w:t xml:space="preserve"> 1702695</w:t>
      </w:r>
    </w:p>
    <w:p w14:paraId="71999376" w14:textId="77777777" w:rsidR="00C51D73" w:rsidRPr="00C51D73" w:rsidRDefault="00C51D73" w:rsidP="00A45F5F">
      <w:pPr>
        <w:jc w:val="center"/>
        <w:rPr>
          <w:sz w:val="44"/>
          <w:szCs w:val="44"/>
        </w:rPr>
      </w:pPr>
    </w:p>
    <w:p w14:paraId="7551934E" w14:textId="037B10FB" w:rsidR="00D055ED" w:rsidRPr="00C51D73" w:rsidRDefault="00A45F5F" w:rsidP="00A45F5F">
      <w:pPr>
        <w:jc w:val="center"/>
        <w:rPr>
          <w:sz w:val="44"/>
          <w:szCs w:val="44"/>
        </w:rPr>
      </w:pPr>
      <w:r w:rsidRPr="00C51D73">
        <w:rPr>
          <w:sz w:val="44"/>
          <w:szCs w:val="44"/>
        </w:rPr>
        <w:t>BSc Motorsport Engineering</w:t>
      </w:r>
    </w:p>
    <w:p w14:paraId="11CB38AE" w14:textId="77777777" w:rsidR="00C51D73" w:rsidRDefault="00C51D73" w:rsidP="00A45F5F">
      <w:pPr>
        <w:jc w:val="center"/>
        <w:rPr>
          <w:sz w:val="44"/>
          <w:szCs w:val="44"/>
        </w:rPr>
      </w:pPr>
    </w:p>
    <w:p w14:paraId="1A727F2F" w14:textId="50B75A3B" w:rsidR="000D1D96" w:rsidRDefault="00A45F5F" w:rsidP="00825168">
      <w:pPr>
        <w:jc w:val="center"/>
        <w:rPr>
          <w:sz w:val="44"/>
          <w:szCs w:val="44"/>
        </w:rPr>
      </w:pPr>
      <w:r w:rsidRPr="00C51D73">
        <w:rPr>
          <w:sz w:val="44"/>
          <w:szCs w:val="44"/>
        </w:rPr>
        <w:t>CAD &amp; FEA – M6X02210</w:t>
      </w:r>
    </w:p>
    <w:p w14:paraId="250D6A26" w14:textId="77777777" w:rsidR="00825168" w:rsidRPr="00825168" w:rsidRDefault="00825168" w:rsidP="00825168">
      <w:pPr>
        <w:jc w:val="center"/>
        <w:rPr>
          <w:sz w:val="44"/>
          <w:szCs w:val="44"/>
        </w:rPr>
      </w:pPr>
    </w:p>
    <w:sdt>
      <w:sdtPr>
        <w:rPr>
          <w:rFonts w:asciiTheme="minorHAnsi" w:eastAsiaTheme="minorHAnsi" w:hAnsiTheme="minorHAnsi" w:cstheme="minorBidi"/>
          <w:color w:val="auto"/>
          <w:sz w:val="24"/>
          <w:szCs w:val="24"/>
          <w:lang w:val="en-GB"/>
        </w:rPr>
        <w:id w:val="-137960806"/>
        <w:docPartObj>
          <w:docPartGallery w:val="Table of Contents"/>
          <w:docPartUnique/>
        </w:docPartObj>
      </w:sdtPr>
      <w:sdtEndPr>
        <w:rPr>
          <w:b/>
          <w:bCs/>
          <w:noProof/>
        </w:rPr>
      </w:sdtEndPr>
      <w:sdtContent>
        <w:p w14:paraId="0EF2DB74" w14:textId="2C53806C" w:rsidR="00B20A27" w:rsidRPr="000D1D96" w:rsidRDefault="00B20A27">
          <w:pPr>
            <w:pStyle w:val="TOCHeading"/>
          </w:pPr>
          <w:r w:rsidRPr="00B20A27">
            <w:rPr>
              <w:b/>
              <w:bCs/>
              <w:color w:val="auto"/>
            </w:rPr>
            <w:t>Contents</w:t>
          </w:r>
        </w:p>
        <w:p w14:paraId="12DF23A3" w14:textId="7D0F6EB1" w:rsidR="007F2BF6" w:rsidRDefault="00B20A27">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35112654" w:history="1">
            <w:r w:rsidR="007F2BF6" w:rsidRPr="00003F0C">
              <w:rPr>
                <w:rStyle w:val="Hyperlink"/>
                <w:noProof/>
              </w:rPr>
              <w:t>1-Introduction</w:t>
            </w:r>
            <w:r w:rsidR="007F2BF6">
              <w:rPr>
                <w:noProof/>
                <w:webHidden/>
              </w:rPr>
              <w:tab/>
            </w:r>
            <w:r w:rsidR="007F2BF6">
              <w:rPr>
                <w:noProof/>
                <w:webHidden/>
              </w:rPr>
              <w:fldChar w:fldCharType="begin"/>
            </w:r>
            <w:r w:rsidR="007F2BF6">
              <w:rPr>
                <w:noProof/>
                <w:webHidden/>
              </w:rPr>
              <w:instrText xml:space="preserve"> PAGEREF _Toc35112654 \h </w:instrText>
            </w:r>
            <w:r w:rsidR="007F2BF6">
              <w:rPr>
                <w:noProof/>
                <w:webHidden/>
              </w:rPr>
            </w:r>
            <w:r w:rsidR="007F2BF6">
              <w:rPr>
                <w:noProof/>
                <w:webHidden/>
              </w:rPr>
              <w:fldChar w:fldCharType="separate"/>
            </w:r>
            <w:r w:rsidR="007F2BF6">
              <w:rPr>
                <w:noProof/>
                <w:webHidden/>
              </w:rPr>
              <w:t>3</w:t>
            </w:r>
            <w:r w:rsidR="007F2BF6">
              <w:rPr>
                <w:noProof/>
                <w:webHidden/>
              </w:rPr>
              <w:fldChar w:fldCharType="end"/>
            </w:r>
          </w:hyperlink>
        </w:p>
        <w:p w14:paraId="1566ED1F" w14:textId="22FA4158" w:rsidR="007F2BF6" w:rsidRDefault="008A3D06">
          <w:pPr>
            <w:pStyle w:val="TOC1"/>
            <w:tabs>
              <w:tab w:val="right" w:leader="dot" w:pos="9016"/>
            </w:tabs>
            <w:rPr>
              <w:rFonts w:eastAsiaTheme="minorEastAsia"/>
              <w:noProof/>
              <w:sz w:val="22"/>
              <w:szCs w:val="22"/>
              <w:lang w:eastAsia="en-GB"/>
            </w:rPr>
          </w:pPr>
          <w:hyperlink w:anchor="_Toc35112655" w:history="1">
            <w:r w:rsidR="007F2BF6" w:rsidRPr="00003F0C">
              <w:rPr>
                <w:rStyle w:val="Hyperlink"/>
                <w:noProof/>
              </w:rPr>
              <w:t>2- Geometric Dimensioning and Tolerancing</w:t>
            </w:r>
            <w:r w:rsidR="007F2BF6">
              <w:rPr>
                <w:noProof/>
                <w:webHidden/>
              </w:rPr>
              <w:tab/>
            </w:r>
            <w:r w:rsidR="007F2BF6">
              <w:rPr>
                <w:noProof/>
                <w:webHidden/>
              </w:rPr>
              <w:fldChar w:fldCharType="begin"/>
            </w:r>
            <w:r w:rsidR="007F2BF6">
              <w:rPr>
                <w:noProof/>
                <w:webHidden/>
              </w:rPr>
              <w:instrText xml:space="preserve"> PAGEREF _Toc35112655 \h </w:instrText>
            </w:r>
            <w:r w:rsidR="007F2BF6">
              <w:rPr>
                <w:noProof/>
                <w:webHidden/>
              </w:rPr>
            </w:r>
            <w:r w:rsidR="007F2BF6">
              <w:rPr>
                <w:noProof/>
                <w:webHidden/>
              </w:rPr>
              <w:fldChar w:fldCharType="separate"/>
            </w:r>
            <w:r w:rsidR="007F2BF6">
              <w:rPr>
                <w:noProof/>
                <w:webHidden/>
              </w:rPr>
              <w:t>3</w:t>
            </w:r>
            <w:r w:rsidR="007F2BF6">
              <w:rPr>
                <w:noProof/>
                <w:webHidden/>
              </w:rPr>
              <w:fldChar w:fldCharType="end"/>
            </w:r>
          </w:hyperlink>
        </w:p>
        <w:p w14:paraId="28A38DFD" w14:textId="7E6785D5" w:rsidR="007F2BF6" w:rsidRDefault="008A3D06">
          <w:pPr>
            <w:pStyle w:val="TOC2"/>
            <w:tabs>
              <w:tab w:val="right" w:leader="dot" w:pos="9016"/>
            </w:tabs>
            <w:rPr>
              <w:rFonts w:eastAsiaTheme="minorEastAsia"/>
              <w:noProof/>
              <w:sz w:val="22"/>
              <w:szCs w:val="22"/>
              <w:lang w:eastAsia="en-GB"/>
            </w:rPr>
          </w:pPr>
          <w:hyperlink w:anchor="_Toc35112656" w:history="1">
            <w:r w:rsidR="007F2BF6" w:rsidRPr="00003F0C">
              <w:rPr>
                <w:rStyle w:val="Hyperlink"/>
                <w:noProof/>
              </w:rPr>
              <w:t>2.1- Datums and Features</w:t>
            </w:r>
            <w:r w:rsidR="007F2BF6">
              <w:rPr>
                <w:noProof/>
                <w:webHidden/>
              </w:rPr>
              <w:tab/>
            </w:r>
            <w:r w:rsidR="007F2BF6">
              <w:rPr>
                <w:noProof/>
                <w:webHidden/>
              </w:rPr>
              <w:fldChar w:fldCharType="begin"/>
            </w:r>
            <w:r w:rsidR="007F2BF6">
              <w:rPr>
                <w:noProof/>
                <w:webHidden/>
              </w:rPr>
              <w:instrText xml:space="preserve"> PAGEREF _Toc35112656 \h </w:instrText>
            </w:r>
            <w:r w:rsidR="007F2BF6">
              <w:rPr>
                <w:noProof/>
                <w:webHidden/>
              </w:rPr>
            </w:r>
            <w:r w:rsidR="007F2BF6">
              <w:rPr>
                <w:noProof/>
                <w:webHidden/>
              </w:rPr>
              <w:fldChar w:fldCharType="separate"/>
            </w:r>
            <w:r w:rsidR="007F2BF6">
              <w:rPr>
                <w:noProof/>
                <w:webHidden/>
              </w:rPr>
              <w:t>3</w:t>
            </w:r>
            <w:r w:rsidR="007F2BF6">
              <w:rPr>
                <w:noProof/>
                <w:webHidden/>
              </w:rPr>
              <w:fldChar w:fldCharType="end"/>
            </w:r>
          </w:hyperlink>
        </w:p>
        <w:p w14:paraId="258AE094" w14:textId="1AC53719" w:rsidR="007F2BF6" w:rsidRDefault="008A3D06">
          <w:pPr>
            <w:pStyle w:val="TOC2"/>
            <w:tabs>
              <w:tab w:val="right" w:leader="dot" w:pos="9016"/>
            </w:tabs>
            <w:rPr>
              <w:rFonts w:eastAsiaTheme="minorEastAsia"/>
              <w:noProof/>
              <w:sz w:val="22"/>
              <w:szCs w:val="22"/>
              <w:lang w:eastAsia="en-GB"/>
            </w:rPr>
          </w:pPr>
          <w:hyperlink w:anchor="_Toc35112657" w:history="1">
            <w:r w:rsidR="007F2BF6" w:rsidRPr="00003F0C">
              <w:rPr>
                <w:rStyle w:val="Hyperlink"/>
                <w:noProof/>
              </w:rPr>
              <w:t>2.2- GD &amp; T Symbols</w:t>
            </w:r>
            <w:r w:rsidR="007F2BF6">
              <w:rPr>
                <w:noProof/>
                <w:webHidden/>
              </w:rPr>
              <w:tab/>
            </w:r>
            <w:r w:rsidR="007F2BF6">
              <w:rPr>
                <w:noProof/>
                <w:webHidden/>
              </w:rPr>
              <w:fldChar w:fldCharType="begin"/>
            </w:r>
            <w:r w:rsidR="007F2BF6">
              <w:rPr>
                <w:noProof/>
                <w:webHidden/>
              </w:rPr>
              <w:instrText xml:space="preserve"> PAGEREF _Toc35112657 \h </w:instrText>
            </w:r>
            <w:r w:rsidR="007F2BF6">
              <w:rPr>
                <w:noProof/>
                <w:webHidden/>
              </w:rPr>
            </w:r>
            <w:r w:rsidR="007F2BF6">
              <w:rPr>
                <w:noProof/>
                <w:webHidden/>
              </w:rPr>
              <w:fldChar w:fldCharType="separate"/>
            </w:r>
            <w:r w:rsidR="007F2BF6">
              <w:rPr>
                <w:noProof/>
                <w:webHidden/>
              </w:rPr>
              <w:t>4</w:t>
            </w:r>
            <w:r w:rsidR="007F2BF6">
              <w:rPr>
                <w:noProof/>
                <w:webHidden/>
              </w:rPr>
              <w:fldChar w:fldCharType="end"/>
            </w:r>
          </w:hyperlink>
        </w:p>
        <w:p w14:paraId="5BD6540C" w14:textId="30BE9F70" w:rsidR="007F2BF6" w:rsidRDefault="008A3D06">
          <w:pPr>
            <w:pStyle w:val="TOC2"/>
            <w:tabs>
              <w:tab w:val="right" w:leader="dot" w:pos="9016"/>
            </w:tabs>
            <w:rPr>
              <w:rFonts w:eastAsiaTheme="minorEastAsia"/>
              <w:noProof/>
              <w:sz w:val="22"/>
              <w:szCs w:val="22"/>
              <w:lang w:eastAsia="en-GB"/>
            </w:rPr>
          </w:pPr>
          <w:hyperlink w:anchor="_Toc35112658" w:history="1">
            <w:r w:rsidR="007F2BF6" w:rsidRPr="00003F0C">
              <w:rPr>
                <w:rStyle w:val="Hyperlink"/>
                <w:noProof/>
              </w:rPr>
              <w:t>2.3- Feature Control Frame</w:t>
            </w:r>
            <w:r w:rsidR="007F2BF6">
              <w:rPr>
                <w:noProof/>
                <w:webHidden/>
              </w:rPr>
              <w:tab/>
            </w:r>
            <w:r w:rsidR="007F2BF6">
              <w:rPr>
                <w:noProof/>
                <w:webHidden/>
              </w:rPr>
              <w:fldChar w:fldCharType="begin"/>
            </w:r>
            <w:r w:rsidR="007F2BF6">
              <w:rPr>
                <w:noProof/>
                <w:webHidden/>
              </w:rPr>
              <w:instrText xml:space="preserve"> PAGEREF _Toc35112658 \h </w:instrText>
            </w:r>
            <w:r w:rsidR="007F2BF6">
              <w:rPr>
                <w:noProof/>
                <w:webHidden/>
              </w:rPr>
            </w:r>
            <w:r w:rsidR="007F2BF6">
              <w:rPr>
                <w:noProof/>
                <w:webHidden/>
              </w:rPr>
              <w:fldChar w:fldCharType="separate"/>
            </w:r>
            <w:r w:rsidR="007F2BF6">
              <w:rPr>
                <w:noProof/>
                <w:webHidden/>
              </w:rPr>
              <w:t>5</w:t>
            </w:r>
            <w:r w:rsidR="007F2BF6">
              <w:rPr>
                <w:noProof/>
                <w:webHidden/>
              </w:rPr>
              <w:fldChar w:fldCharType="end"/>
            </w:r>
          </w:hyperlink>
        </w:p>
        <w:p w14:paraId="486338BC" w14:textId="35E6EB72" w:rsidR="007F2BF6" w:rsidRDefault="008A3D06">
          <w:pPr>
            <w:pStyle w:val="TOC1"/>
            <w:tabs>
              <w:tab w:val="right" w:leader="dot" w:pos="9016"/>
            </w:tabs>
            <w:rPr>
              <w:rFonts w:eastAsiaTheme="minorEastAsia"/>
              <w:noProof/>
              <w:sz w:val="22"/>
              <w:szCs w:val="22"/>
              <w:lang w:eastAsia="en-GB"/>
            </w:rPr>
          </w:pPr>
          <w:hyperlink w:anchor="_Toc35112659" w:history="1">
            <w:r w:rsidR="007F2BF6" w:rsidRPr="00003F0C">
              <w:rPr>
                <w:rStyle w:val="Hyperlink"/>
                <w:noProof/>
              </w:rPr>
              <w:t>3- International Organization for Standardization (ISO) Standards</w:t>
            </w:r>
            <w:r w:rsidR="007F2BF6">
              <w:rPr>
                <w:noProof/>
                <w:webHidden/>
              </w:rPr>
              <w:tab/>
            </w:r>
            <w:r w:rsidR="007F2BF6">
              <w:rPr>
                <w:noProof/>
                <w:webHidden/>
              </w:rPr>
              <w:fldChar w:fldCharType="begin"/>
            </w:r>
            <w:r w:rsidR="007F2BF6">
              <w:rPr>
                <w:noProof/>
                <w:webHidden/>
              </w:rPr>
              <w:instrText xml:space="preserve"> PAGEREF _Toc35112659 \h </w:instrText>
            </w:r>
            <w:r w:rsidR="007F2BF6">
              <w:rPr>
                <w:noProof/>
                <w:webHidden/>
              </w:rPr>
            </w:r>
            <w:r w:rsidR="007F2BF6">
              <w:rPr>
                <w:noProof/>
                <w:webHidden/>
              </w:rPr>
              <w:fldChar w:fldCharType="separate"/>
            </w:r>
            <w:r w:rsidR="007F2BF6">
              <w:rPr>
                <w:noProof/>
                <w:webHidden/>
              </w:rPr>
              <w:t>5</w:t>
            </w:r>
            <w:r w:rsidR="007F2BF6">
              <w:rPr>
                <w:noProof/>
                <w:webHidden/>
              </w:rPr>
              <w:fldChar w:fldCharType="end"/>
            </w:r>
          </w:hyperlink>
        </w:p>
        <w:p w14:paraId="21845F1D" w14:textId="490E1F64" w:rsidR="007F2BF6" w:rsidRDefault="008A3D06">
          <w:pPr>
            <w:pStyle w:val="TOC1"/>
            <w:tabs>
              <w:tab w:val="right" w:leader="dot" w:pos="9016"/>
            </w:tabs>
            <w:rPr>
              <w:rFonts w:eastAsiaTheme="minorEastAsia"/>
              <w:noProof/>
              <w:sz w:val="22"/>
              <w:szCs w:val="22"/>
              <w:lang w:eastAsia="en-GB"/>
            </w:rPr>
          </w:pPr>
          <w:hyperlink w:anchor="_Toc35112660" w:history="1">
            <w:r w:rsidR="007F2BF6" w:rsidRPr="00003F0C">
              <w:rPr>
                <w:rStyle w:val="Hyperlink"/>
                <w:noProof/>
              </w:rPr>
              <w:t>4- Methodology</w:t>
            </w:r>
            <w:r w:rsidR="007F2BF6">
              <w:rPr>
                <w:noProof/>
                <w:webHidden/>
              </w:rPr>
              <w:tab/>
            </w:r>
            <w:r w:rsidR="007F2BF6">
              <w:rPr>
                <w:noProof/>
                <w:webHidden/>
              </w:rPr>
              <w:fldChar w:fldCharType="begin"/>
            </w:r>
            <w:r w:rsidR="007F2BF6">
              <w:rPr>
                <w:noProof/>
                <w:webHidden/>
              </w:rPr>
              <w:instrText xml:space="preserve"> PAGEREF _Toc35112660 \h </w:instrText>
            </w:r>
            <w:r w:rsidR="007F2BF6">
              <w:rPr>
                <w:noProof/>
                <w:webHidden/>
              </w:rPr>
            </w:r>
            <w:r w:rsidR="007F2BF6">
              <w:rPr>
                <w:noProof/>
                <w:webHidden/>
              </w:rPr>
              <w:fldChar w:fldCharType="separate"/>
            </w:r>
            <w:r w:rsidR="007F2BF6">
              <w:rPr>
                <w:noProof/>
                <w:webHidden/>
              </w:rPr>
              <w:t>6</w:t>
            </w:r>
            <w:r w:rsidR="007F2BF6">
              <w:rPr>
                <w:noProof/>
                <w:webHidden/>
              </w:rPr>
              <w:fldChar w:fldCharType="end"/>
            </w:r>
          </w:hyperlink>
        </w:p>
        <w:p w14:paraId="6E4194B4" w14:textId="19561940" w:rsidR="007F2BF6" w:rsidRDefault="008A3D06">
          <w:pPr>
            <w:pStyle w:val="TOC2"/>
            <w:tabs>
              <w:tab w:val="right" w:leader="dot" w:pos="9016"/>
            </w:tabs>
            <w:rPr>
              <w:rFonts w:eastAsiaTheme="minorEastAsia"/>
              <w:noProof/>
              <w:sz w:val="22"/>
              <w:szCs w:val="22"/>
              <w:lang w:eastAsia="en-GB"/>
            </w:rPr>
          </w:pPr>
          <w:hyperlink w:anchor="_Toc35112661" w:history="1">
            <w:r w:rsidR="007F2BF6" w:rsidRPr="00003F0C">
              <w:rPr>
                <w:rStyle w:val="Hyperlink"/>
                <w:noProof/>
              </w:rPr>
              <w:t>4.1- Bill of Material, Material and Fit</w:t>
            </w:r>
            <w:r w:rsidR="007F2BF6">
              <w:rPr>
                <w:noProof/>
                <w:webHidden/>
              </w:rPr>
              <w:tab/>
            </w:r>
            <w:r w:rsidR="007F2BF6">
              <w:rPr>
                <w:noProof/>
                <w:webHidden/>
              </w:rPr>
              <w:fldChar w:fldCharType="begin"/>
            </w:r>
            <w:r w:rsidR="007F2BF6">
              <w:rPr>
                <w:noProof/>
                <w:webHidden/>
              </w:rPr>
              <w:instrText xml:space="preserve"> PAGEREF _Toc35112661 \h </w:instrText>
            </w:r>
            <w:r w:rsidR="007F2BF6">
              <w:rPr>
                <w:noProof/>
                <w:webHidden/>
              </w:rPr>
            </w:r>
            <w:r w:rsidR="007F2BF6">
              <w:rPr>
                <w:noProof/>
                <w:webHidden/>
              </w:rPr>
              <w:fldChar w:fldCharType="separate"/>
            </w:r>
            <w:r w:rsidR="007F2BF6">
              <w:rPr>
                <w:noProof/>
                <w:webHidden/>
              </w:rPr>
              <w:t>6</w:t>
            </w:r>
            <w:r w:rsidR="007F2BF6">
              <w:rPr>
                <w:noProof/>
                <w:webHidden/>
              </w:rPr>
              <w:fldChar w:fldCharType="end"/>
            </w:r>
          </w:hyperlink>
        </w:p>
        <w:p w14:paraId="64F2ADEE" w14:textId="72B9EF0F" w:rsidR="007F2BF6" w:rsidRDefault="008A3D06">
          <w:pPr>
            <w:pStyle w:val="TOC1"/>
            <w:tabs>
              <w:tab w:val="right" w:leader="dot" w:pos="9016"/>
            </w:tabs>
            <w:rPr>
              <w:rFonts w:eastAsiaTheme="minorEastAsia"/>
              <w:noProof/>
              <w:sz w:val="22"/>
              <w:szCs w:val="22"/>
              <w:lang w:eastAsia="en-GB"/>
            </w:rPr>
          </w:pPr>
          <w:hyperlink w:anchor="_Toc35112662" w:history="1">
            <w:r w:rsidR="007F2BF6" w:rsidRPr="00003F0C">
              <w:rPr>
                <w:rStyle w:val="Hyperlink"/>
                <w:noProof/>
              </w:rPr>
              <w:t>5- Calculating Tolerances</w:t>
            </w:r>
            <w:r w:rsidR="007F2BF6">
              <w:rPr>
                <w:noProof/>
                <w:webHidden/>
              </w:rPr>
              <w:tab/>
            </w:r>
            <w:r w:rsidR="007F2BF6">
              <w:rPr>
                <w:noProof/>
                <w:webHidden/>
              </w:rPr>
              <w:fldChar w:fldCharType="begin"/>
            </w:r>
            <w:r w:rsidR="007F2BF6">
              <w:rPr>
                <w:noProof/>
                <w:webHidden/>
              </w:rPr>
              <w:instrText xml:space="preserve"> PAGEREF _Toc35112662 \h </w:instrText>
            </w:r>
            <w:r w:rsidR="007F2BF6">
              <w:rPr>
                <w:noProof/>
                <w:webHidden/>
              </w:rPr>
            </w:r>
            <w:r w:rsidR="007F2BF6">
              <w:rPr>
                <w:noProof/>
                <w:webHidden/>
              </w:rPr>
              <w:fldChar w:fldCharType="separate"/>
            </w:r>
            <w:r w:rsidR="007F2BF6">
              <w:rPr>
                <w:noProof/>
                <w:webHidden/>
              </w:rPr>
              <w:t>7</w:t>
            </w:r>
            <w:r w:rsidR="007F2BF6">
              <w:rPr>
                <w:noProof/>
                <w:webHidden/>
              </w:rPr>
              <w:fldChar w:fldCharType="end"/>
            </w:r>
          </w:hyperlink>
        </w:p>
        <w:p w14:paraId="4D077D12" w14:textId="096F38CF" w:rsidR="007F2BF6" w:rsidRDefault="008A3D06">
          <w:pPr>
            <w:pStyle w:val="TOC2"/>
            <w:tabs>
              <w:tab w:val="right" w:leader="dot" w:pos="9016"/>
            </w:tabs>
            <w:rPr>
              <w:rFonts w:eastAsiaTheme="minorEastAsia"/>
              <w:noProof/>
              <w:sz w:val="22"/>
              <w:szCs w:val="22"/>
              <w:lang w:eastAsia="en-GB"/>
            </w:rPr>
          </w:pPr>
          <w:hyperlink w:anchor="_Toc35112663" w:history="1">
            <w:r w:rsidR="007F2BF6" w:rsidRPr="00003F0C">
              <w:rPr>
                <w:rStyle w:val="Hyperlink"/>
                <w:noProof/>
              </w:rPr>
              <w:t>5.1- Stem &amp; Yoke Insert</w:t>
            </w:r>
            <w:r w:rsidR="007F2BF6">
              <w:rPr>
                <w:noProof/>
                <w:webHidden/>
              </w:rPr>
              <w:tab/>
            </w:r>
            <w:r w:rsidR="007F2BF6">
              <w:rPr>
                <w:noProof/>
                <w:webHidden/>
              </w:rPr>
              <w:fldChar w:fldCharType="begin"/>
            </w:r>
            <w:r w:rsidR="007F2BF6">
              <w:rPr>
                <w:noProof/>
                <w:webHidden/>
              </w:rPr>
              <w:instrText xml:space="preserve"> PAGEREF _Toc35112663 \h </w:instrText>
            </w:r>
            <w:r w:rsidR="007F2BF6">
              <w:rPr>
                <w:noProof/>
                <w:webHidden/>
              </w:rPr>
            </w:r>
            <w:r w:rsidR="007F2BF6">
              <w:rPr>
                <w:noProof/>
                <w:webHidden/>
              </w:rPr>
              <w:fldChar w:fldCharType="separate"/>
            </w:r>
            <w:r w:rsidR="007F2BF6">
              <w:rPr>
                <w:noProof/>
                <w:webHidden/>
              </w:rPr>
              <w:t>7</w:t>
            </w:r>
            <w:r w:rsidR="007F2BF6">
              <w:rPr>
                <w:noProof/>
                <w:webHidden/>
              </w:rPr>
              <w:fldChar w:fldCharType="end"/>
            </w:r>
          </w:hyperlink>
        </w:p>
        <w:p w14:paraId="3355EDD0" w14:textId="44808E6C" w:rsidR="007F2BF6" w:rsidRDefault="008A3D06">
          <w:pPr>
            <w:pStyle w:val="TOC2"/>
            <w:tabs>
              <w:tab w:val="right" w:leader="dot" w:pos="9016"/>
            </w:tabs>
            <w:rPr>
              <w:rFonts w:eastAsiaTheme="minorEastAsia"/>
              <w:noProof/>
              <w:sz w:val="22"/>
              <w:szCs w:val="22"/>
              <w:lang w:eastAsia="en-GB"/>
            </w:rPr>
          </w:pPr>
          <w:hyperlink w:anchor="_Toc35112664" w:history="1">
            <w:r w:rsidR="007F2BF6" w:rsidRPr="00003F0C">
              <w:rPr>
                <w:rStyle w:val="Hyperlink"/>
                <w:noProof/>
              </w:rPr>
              <w:t>5.2- Bottom Yoke and Forks</w:t>
            </w:r>
            <w:r w:rsidR="007F2BF6">
              <w:rPr>
                <w:noProof/>
                <w:webHidden/>
              </w:rPr>
              <w:tab/>
            </w:r>
            <w:r w:rsidR="007F2BF6">
              <w:rPr>
                <w:noProof/>
                <w:webHidden/>
              </w:rPr>
              <w:fldChar w:fldCharType="begin"/>
            </w:r>
            <w:r w:rsidR="007F2BF6">
              <w:rPr>
                <w:noProof/>
                <w:webHidden/>
              </w:rPr>
              <w:instrText xml:space="preserve"> PAGEREF _Toc35112664 \h </w:instrText>
            </w:r>
            <w:r w:rsidR="007F2BF6">
              <w:rPr>
                <w:noProof/>
                <w:webHidden/>
              </w:rPr>
            </w:r>
            <w:r w:rsidR="007F2BF6">
              <w:rPr>
                <w:noProof/>
                <w:webHidden/>
              </w:rPr>
              <w:fldChar w:fldCharType="separate"/>
            </w:r>
            <w:r w:rsidR="007F2BF6">
              <w:rPr>
                <w:noProof/>
                <w:webHidden/>
              </w:rPr>
              <w:t>8</w:t>
            </w:r>
            <w:r w:rsidR="007F2BF6">
              <w:rPr>
                <w:noProof/>
                <w:webHidden/>
              </w:rPr>
              <w:fldChar w:fldCharType="end"/>
            </w:r>
          </w:hyperlink>
        </w:p>
        <w:p w14:paraId="029108FA" w14:textId="1644332F" w:rsidR="007F2BF6" w:rsidRDefault="008A3D06">
          <w:pPr>
            <w:pStyle w:val="TOC2"/>
            <w:tabs>
              <w:tab w:val="right" w:leader="dot" w:pos="9016"/>
            </w:tabs>
            <w:rPr>
              <w:rFonts w:eastAsiaTheme="minorEastAsia"/>
              <w:noProof/>
              <w:sz w:val="22"/>
              <w:szCs w:val="22"/>
              <w:lang w:eastAsia="en-GB"/>
            </w:rPr>
          </w:pPr>
          <w:hyperlink w:anchor="_Toc35112665" w:history="1">
            <w:r w:rsidR="007F2BF6" w:rsidRPr="00003F0C">
              <w:rPr>
                <w:rStyle w:val="Hyperlink"/>
                <w:noProof/>
              </w:rPr>
              <w:t>5.4- Geometric Dimensioning and Tolerancing</w:t>
            </w:r>
            <w:r w:rsidR="007F2BF6">
              <w:rPr>
                <w:noProof/>
                <w:webHidden/>
              </w:rPr>
              <w:tab/>
            </w:r>
            <w:r w:rsidR="007F2BF6">
              <w:rPr>
                <w:noProof/>
                <w:webHidden/>
              </w:rPr>
              <w:fldChar w:fldCharType="begin"/>
            </w:r>
            <w:r w:rsidR="007F2BF6">
              <w:rPr>
                <w:noProof/>
                <w:webHidden/>
              </w:rPr>
              <w:instrText xml:space="preserve"> PAGEREF _Toc35112665 \h </w:instrText>
            </w:r>
            <w:r w:rsidR="007F2BF6">
              <w:rPr>
                <w:noProof/>
                <w:webHidden/>
              </w:rPr>
            </w:r>
            <w:r w:rsidR="007F2BF6">
              <w:rPr>
                <w:noProof/>
                <w:webHidden/>
              </w:rPr>
              <w:fldChar w:fldCharType="separate"/>
            </w:r>
            <w:r w:rsidR="007F2BF6">
              <w:rPr>
                <w:noProof/>
                <w:webHidden/>
              </w:rPr>
              <w:t>9</w:t>
            </w:r>
            <w:r w:rsidR="007F2BF6">
              <w:rPr>
                <w:noProof/>
                <w:webHidden/>
              </w:rPr>
              <w:fldChar w:fldCharType="end"/>
            </w:r>
          </w:hyperlink>
        </w:p>
        <w:p w14:paraId="11120C15" w14:textId="48538C19" w:rsidR="007F2BF6" w:rsidRDefault="008A3D06">
          <w:pPr>
            <w:pStyle w:val="TOC1"/>
            <w:tabs>
              <w:tab w:val="right" w:leader="dot" w:pos="9016"/>
            </w:tabs>
            <w:rPr>
              <w:rFonts w:eastAsiaTheme="minorEastAsia"/>
              <w:noProof/>
              <w:sz w:val="22"/>
              <w:szCs w:val="22"/>
              <w:lang w:eastAsia="en-GB"/>
            </w:rPr>
          </w:pPr>
          <w:hyperlink w:anchor="_Toc35112666" w:history="1">
            <w:r w:rsidR="007F2BF6" w:rsidRPr="00003F0C">
              <w:rPr>
                <w:rStyle w:val="Hyperlink"/>
                <w:noProof/>
              </w:rPr>
              <w:t>6- Conclusion</w:t>
            </w:r>
            <w:r w:rsidR="007F2BF6">
              <w:rPr>
                <w:noProof/>
                <w:webHidden/>
              </w:rPr>
              <w:tab/>
            </w:r>
            <w:r w:rsidR="007F2BF6">
              <w:rPr>
                <w:noProof/>
                <w:webHidden/>
              </w:rPr>
              <w:fldChar w:fldCharType="begin"/>
            </w:r>
            <w:r w:rsidR="007F2BF6">
              <w:rPr>
                <w:noProof/>
                <w:webHidden/>
              </w:rPr>
              <w:instrText xml:space="preserve"> PAGEREF _Toc35112666 \h </w:instrText>
            </w:r>
            <w:r w:rsidR="007F2BF6">
              <w:rPr>
                <w:noProof/>
                <w:webHidden/>
              </w:rPr>
            </w:r>
            <w:r w:rsidR="007F2BF6">
              <w:rPr>
                <w:noProof/>
                <w:webHidden/>
              </w:rPr>
              <w:fldChar w:fldCharType="separate"/>
            </w:r>
            <w:r w:rsidR="007F2BF6">
              <w:rPr>
                <w:noProof/>
                <w:webHidden/>
              </w:rPr>
              <w:t>11</w:t>
            </w:r>
            <w:r w:rsidR="007F2BF6">
              <w:rPr>
                <w:noProof/>
                <w:webHidden/>
              </w:rPr>
              <w:fldChar w:fldCharType="end"/>
            </w:r>
          </w:hyperlink>
        </w:p>
        <w:p w14:paraId="7C662A04" w14:textId="1864B85C" w:rsidR="007F2BF6" w:rsidRDefault="008A3D06">
          <w:pPr>
            <w:pStyle w:val="TOC1"/>
            <w:tabs>
              <w:tab w:val="right" w:leader="dot" w:pos="9016"/>
            </w:tabs>
            <w:rPr>
              <w:rFonts w:eastAsiaTheme="minorEastAsia"/>
              <w:noProof/>
              <w:sz w:val="22"/>
              <w:szCs w:val="22"/>
              <w:lang w:eastAsia="en-GB"/>
            </w:rPr>
          </w:pPr>
          <w:hyperlink w:anchor="_Toc35112667" w:history="1">
            <w:r w:rsidR="007F2BF6" w:rsidRPr="00003F0C">
              <w:rPr>
                <w:rStyle w:val="Hyperlink"/>
                <w:noProof/>
              </w:rPr>
              <w:t>7- References</w:t>
            </w:r>
            <w:r w:rsidR="007F2BF6">
              <w:rPr>
                <w:noProof/>
                <w:webHidden/>
              </w:rPr>
              <w:tab/>
            </w:r>
            <w:r w:rsidR="007F2BF6">
              <w:rPr>
                <w:noProof/>
                <w:webHidden/>
              </w:rPr>
              <w:fldChar w:fldCharType="begin"/>
            </w:r>
            <w:r w:rsidR="007F2BF6">
              <w:rPr>
                <w:noProof/>
                <w:webHidden/>
              </w:rPr>
              <w:instrText xml:space="preserve"> PAGEREF _Toc35112667 \h </w:instrText>
            </w:r>
            <w:r w:rsidR="007F2BF6">
              <w:rPr>
                <w:noProof/>
                <w:webHidden/>
              </w:rPr>
            </w:r>
            <w:r w:rsidR="007F2BF6">
              <w:rPr>
                <w:noProof/>
                <w:webHidden/>
              </w:rPr>
              <w:fldChar w:fldCharType="separate"/>
            </w:r>
            <w:r w:rsidR="007F2BF6">
              <w:rPr>
                <w:noProof/>
                <w:webHidden/>
              </w:rPr>
              <w:t>11</w:t>
            </w:r>
            <w:r w:rsidR="007F2BF6">
              <w:rPr>
                <w:noProof/>
                <w:webHidden/>
              </w:rPr>
              <w:fldChar w:fldCharType="end"/>
            </w:r>
          </w:hyperlink>
        </w:p>
        <w:p w14:paraId="7666C89F" w14:textId="61F53D9A" w:rsidR="007F2BF6" w:rsidRDefault="008A3D06">
          <w:pPr>
            <w:pStyle w:val="TOC1"/>
            <w:tabs>
              <w:tab w:val="right" w:leader="dot" w:pos="9016"/>
            </w:tabs>
            <w:rPr>
              <w:rFonts w:eastAsiaTheme="minorEastAsia"/>
              <w:noProof/>
              <w:sz w:val="22"/>
              <w:szCs w:val="22"/>
              <w:lang w:eastAsia="en-GB"/>
            </w:rPr>
          </w:pPr>
          <w:hyperlink w:anchor="_Toc35112668" w:history="1">
            <w:r w:rsidR="007F2BF6" w:rsidRPr="00003F0C">
              <w:rPr>
                <w:rStyle w:val="Hyperlink"/>
                <w:noProof/>
              </w:rPr>
              <w:t>8- Appendices</w:t>
            </w:r>
            <w:r w:rsidR="007F2BF6">
              <w:rPr>
                <w:noProof/>
                <w:webHidden/>
              </w:rPr>
              <w:tab/>
            </w:r>
            <w:r w:rsidR="007F2BF6">
              <w:rPr>
                <w:noProof/>
                <w:webHidden/>
              </w:rPr>
              <w:fldChar w:fldCharType="begin"/>
            </w:r>
            <w:r w:rsidR="007F2BF6">
              <w:rPr>
                <w:noProof/>
                <w:webHidden/>
              </w:rPr>
              <w:instrText xml:space="preserve"> PAGEREF _Toc35112668 \h </w:instrText>
            </w:r>
            <w:r w:rsidR="007F2BF6">
              <w:rPr>
                <w:noProof/>
                <w:webHidden/>
              </w:rPr>
            </w:r>
            <w:r w:rsidR="007F2BF6">
              <w:rPr>
                <w:noProof/>
                <w:webHidden/>
              </w:rPr>
              <w:fldChar w:fldCharType="separate"/>
            </w:r>
            <w:r w:rsidR="007F2BF6">
              <w:rPr>
                <w:noProof/>
                <w:webHidden/>
              </w:rPr>
              <w:t>12</w:t>
            </w:r>
            <w:r w:rsidR="007F2BF6">
              <w:rPr>
                <w:noProof/>
                <w:webHidden/>
              </w:rPr>
              <w:fldChar w:fldCharType="end"/>
            </w:r>
          </w:hyperlink>
        </w:p>
        <w:p w14:paraId="15D9B04F" w14:textId="602B6EA0" w:rsidR="00B20A27" w:rsidRDefault="00B20A27">
          <w:r>
            <w:rPr>
              <w:b/>
              <w:bCs/>
              <w:noProof/>
            </w:rPr>
            <w:fldChar w:fldCharType="end"/>
          </w:r>
        </w:p>
      </w:sdtContent>
    </w:sdt>
    <w:p w14:paraId="28FB1E6E" w14:textId="06C5436A" w:rsidR="00825168" w:rsidRDefault="00B20A27">
      <w:pPr>
        <w:pStyle w:val="TableofFigures"/>
        <w:tabs>
          <w:tab w:val="right" w:leader="dot" w:pos="9016"/>
        </w:tabs>
        <w:rPr>
          <w:rFonts w:eastAsiaTheme="minorEastAsia"/>
          <w:noProof/>
          <w:sz w:val="22"/>
          <w:szCs w:val="22"/>
          <w:lang w:eastAsia="en-GB"/>
        </w:rPr>
      </w:pPr>
      <w:r>
        <w:fldChar w:fldCharType="begin"/>
      </w:r>
      <w:r>
        <w:instrText xml:space="preserve"> TOC \h \z \c "Figure" </w:instrText>
      </w:r>
      <w:r>
        <w:fldChar w:fldCharType="separate"/>
      </w:r>
      <w:hyperlink w:anchor="_Toc35115249" w:history="1">
        <w:r w:rsidR="00825168" w:rsidRPr="004A6F18">
          <w:rPr>
            <w:rStyle w:val="Hyperlink"/>
            <w:noProof/>
          </w:rPr>
          <w:t>Figure 1- GD&amp;T Symbols (Simmons, et al., 2012)</w:t>
        </w:r>
        <w:r w:rsidR="00825168">
          <w:rPr>
            <w:noProof/>
            <w:webHidden/>
          </w:rPr>
          <w:tab/>
        </w:r>
        <w:r w:rsidR="00825168">
          <w:rPr>
            <w:noProof/>
            <w:webHidden/>
          </w:rPr>
          <w:fldChar w:fldCharType="begin"/>
        </w:r>
        <w:r w:rsidR="00825168">
          <w:rPr>
            <w:noProof/>
            <w:webHidden/>
          </w:rPr>
          <w:instrText xml:space="preserve"> PAGEREF _Toc35115249 \h </w:instrText>
        </w:r>
        <w:r w:rsidR="00825168">
          <w:rPr>
            <w:noProof/>
            <w:webHidden/>
          </w:rPr>
        </w:r>
        <w:r w:rsidR="00825168">
          <w:rPr>
            <w:noProof/>
            <w:webHidden/>
          </w:rPr>
          <w:fldChar w:fldCharType="separate"/>
        </w:r>
        <w:r w:rsidR="00825168">
          <w:rPr>
            <w:noProof/>
            <w:webHidden/>
          </w:rPr>
          <w:t>4</w:t>
        </w:r>
        <w:r w:rsidR="00825168">
          <w:rPr>
            <w:noProof/>
            <w:webHidden/>
          </w:rPr>
          <w:fldChar w:fldCharType="end"/>
        </w:r>
      </w:hyperlink>
    </w:p>
    <w:p w14:paraId="44CB2C71" w14:textId="62B981EE" w:rsidR="00825168" w:rsidRDefault="008A3D06">
      <w:pPr>
        <w:pStyle w:val="TableofFigures"/>
        <w:tabs>
          <w:tab w:val="right" w:leader="dot" w:pos="9016"/>
        </w:tabs>
        <w:rPr>
          <w:rFonts w:eastAsiaTheme="minorEastAsia"/>
          <w:noProof/>
          <w:sz w:val="22"/>
          <w:szCs w:val="22"/>
          <w:lang w:eastAsia="en-GB"/>
        </w:rPr>
      </w:pPr>
      <w:hyperlink w:anchor="_Toc35115250" w:history="1">
        <w:r w:rsidR="00825168" w:rsidRPr="004A6F18">
          <w:rPr>
            <w:rStyle w:val="Hyperlink"/>
            <w:noProof/>
          </w:rPr>
          <w:t>Figure 2-Feature Control Frame (Hill, 2017)</w:t>
        </w:r>
        <w:r w:rsidR="00825168">
          <w:rPr>
            <w:noProof/>
            <w:webHidden/>
          </w:rPr>
          <w:tab/>
        </w:r>
        <w:r w:rsidR="00825168">
          <w:rPr>
            <w:noProof/>
            <w:webHidden/>
          </w:rPr>
          <w:fldChar w:fldCharType="begin"/>
        </w:r>
        <w:r w:rsidR="00825168">
          <w:rPr>
            <w:noProof/>
            <w:webHidden/>
          </w:rPr>
          <w:instrText xml:space="preserve"> PAGEREF _Toc35115250 \h </w:instrText>
        </w:r>
        <w:r w:rsidR="00825168">
          <w:rPr>
            <w:noProof/>
            <w:webHidden/>
          </w:rPr>
        </w:r>
        <w:r w:rsidR="00825168">
          <w:rPr>
            <w:noProof/>
            <w:webHidden/>
          </w:rPr>
          <w:fldChar w:fldCharType="separate"/>
        </w:r>
        <w:r w:rsidR="00825168">
          <w:rPr>
            <w:noProof/>
            <w:webHidden/>
          </w:rPr>
          <w:t>5</w:t>
        </w:r>
        <w:r w:rsidR="00825168">
          <w:rPr>
            <w:noProof/>
            <w:webHidden/>
          </w:rPr>
          <w:fldChar w:fldCharType="end"/>
        </w:r>
      </w:hyperlink>
    </w:p>
    <w:p w14:paraId="4174B3A8" w14:textId="2899876F" w:rsidR="00825168" w:rsidRDefault="008A3D06">
      <w:pPr>
        <w:pStyle w:val="TableofFigures"/>
        <w:tabs>
          <w:tab w:val="right" w:leader="dot" w:pos="9016"/>
        </w:tabs>
        <w:rPr>
          <w:rFonts w:eastAsiaTheme="minorEastAsia"/>
          <w:noProof/>
          <w:sz w:val="22"/>
          <w:szCs w:val="22"/>
          <w:lang w:eastAsia="en-GB"/>
        </w:rPr>
      </w:pPr>
      <w:hyperlink w:anchor="_Toc35115251" w:history="1">
        <w:r w:rsidR="00825168" w:rsidRPr="004A6F18">
          <w:rPr>
            <w:rStyle w:val="Hyperlink"/>
            <w:noProof/>
          </w:rPr>
          <w:t>Figure 3- Preferable fits of the shaft-basic system (International Organization for Standardization, 2010)</w:t>
        </w:r>
        <w:r w:rsidR="00825168">
          <w:rPr>
            <w:noProof/>
            <w:webHidden/>
          </w:rPr>
          <w:tab/>
        </w:r>
        <w:r w:rsidR="00825168">
          <w:rPr>
            <w:noProof/>
            <w:webHidden/>
          </w:rPr>
          <w:fldChar w:fldCharType="begin"/>
        </w:r>
        <w:r w:rsidR="00825168">
          <w:rPr>
            <w:noProof/>
            <w:webHidden/>
          </w:rPr>
          <w:instrText xml:space="preserve"> PAGEREF _Toc35115251 \h </w:instrText>
        </w:r>
        <w:r w:rsidR="00825168">
          <w:rPr>
            <w:noProof/>
            <w:webHidden/>
          </w:rPr>
        </w:r>
        <w:r w:rsidR="00825168">
          <w:rPr>
            <w:noProof/>
            <w:webHidden/>
          </w:rPr>
          <w:fldChar w:fldCharType="separate"/>
        </w:r>
        <w:r w:rsidR="00825168">
          <w:rPr>
            <w:noProof/>
            <w:webHidden/>
          </w:rPr>
          <w:t>6</w:t>
        </w:r>
        <w:r w:rsidR="00825168">
          <w:rPr>
            <w:noProof/>
            <w:webHidden/>
          </w:rPr>
          <w:fldChar w:fldCharType="end"/>
        </w:r>
      </w:hyperlink>
    </w:p>
    <w:p w14:paraId="351D0E3F" w14:textId="414CCD91" w:rsidR="00825168" w:rsidRDefault="008A3D06">
      <w:pPr>
        <w:pStyle w:val="TableofFigures"/>
        <w:tabs>
          <w:tab w:val="right" w:leader="dot" w:pos="9016"/>
        </w:tabs>
        <w:rPr>
          <w:rFonts w:eastAsiaTheme="minorEastAsia"/>
          <w:noProof/>
          <w:sz w:val="22"/>
          <w:szCs w:val="22"/>
          <w:lang w:eastAsia="en-GB"/>
        </w:rPr>
      </w:pPr>
      <w:hyperlink w:anchor="_Toc35115252" w:history="1">
        <w:r w:rsidR="00825168" w:rsidRPr="004A6F18">
          <w:rPr>
            <w:rStyle w:val="Hyperlink"/>
            <w:noProof/>
          </w:rPr>
          <w:t>Figure 4- Bill of Material, Exploded View</w:t>
        </w:r>
        <w:r w:rsidR="00825168">
          <w:rPr>
            <w:noProof/>
            <w:webHidden/>
          </w:rPr>
          <w:tab/>
        </w:r>
        <w:r w:rsidR="00825168">
          <w:rPr>
            <w:noProof/>
            <w:webHidden/>
          </w:rPr>
          <w:fldChar w:fldCharType="begin"/>
        </w:r>
        <w:r w:rsidR="00825168">
          <w:rPr>
            <w:noProof/>
            <w:webHidden/>
          </w:rPr>
          <w:instrText xml:space="preserve"> PAGEREF _Toc35115252 \h </w:instrText>
        </w:r>
        <w:r w:rsidR="00825168">
          <w:rPr>
            <w:noProof/>
            <w:webHidden/>
          </w:rPr>
        </w:r>
        <w:r w:rsidR="00825168">
          <w:rPr>
            <w:noProof/>
            <w:webHidden/>
          </w:rPr>
          <w:fldChar w:fldCharType="separate"/>
        </w:r>
        <w:r w:rsidR="00825168">
          <w:rPr>
            <w:noProof/>
            <w:webHidden/>
          </w:rPr>
          <w:t>8</w:t>
        </w:r>
        <w:r w:rsidR="00825168">
          <w:rPr>
            <w:noProof/>
            <w:webHidden/>
          </w:rPr>
          <w:fldChar w:fldCharType="end"/>
        </w:r>
      </w:hyperlink>
    </w:p>
    <w:p w14:paraId="36B8550A" w14:textId="5E8E38B6" w:rsidR="00825168" w:rsidRDefault="008A3D06">
      <w:pPr>
        <w:pStyle w:val="TableofFigures"/>
        <w:tabs>
          <w:tab w:val="right" w:leader="dot" w:pos="9016"/>
        </w:tabs>
        <w:rPr>
          <w:rFonts w:eastAsiaTheme="minorEastAsia"/>
          <w:noProof/>
          <w:sz w:val="22"/>
          <w:szCs w:val="22"/>
          <w:lang w:eastAsia="en-GB"/>
        </w:rPr>
      </w:pPr>
      <w:hyperlink w:anchor="_Toc35115253" w:history="1">
        <w:r w:rsidR="00825168" w:rsidRPr="004A6F18">
          <w:rPr>
            <w:rStyle w:val="Hyperlink"/>
            <w:noProof/>
          </w:rPr>
          <w:t>Figure 5- Bottom Yoke Drawing</w:t>
        </w:r>
        <w:r w:rsidR="00825168">
          <w:rPr>
            <w:noProof/>
            <w:webHidden/>
          </w:rPr>
          <w:tab/>
        </w:r>
        <w:r w:rsidR="00825168">
          <w:rPr>
            <w:noProof/>
            <w:webHidden/>
          </w:rPr>
          <w:fldChar w:fldCharType="begin"/>
        </w:r>
        <w:r w:rsidR="00825168">
          <w:rPr>
            <w:noProof/>
            <w:webHidden/>
          </w:rPr>
          <w:instrText xml:space="preserve"> PAGEREF _Toc35115253 \h </w:instrText>
        </w:r>
        <w:r w:rsidR="00825168">
          <w:rPr>
            <w:noProof/>
            <w:webHidden/>
          </w:rPr>
        </w:r>
        <w:r w:rsidR="00825168">
          <w:rPr>
            <w:noProof/>
            <w:webHidden/>
          </w:rPr>
          <w:fldChar w:fldCharType="separate"/>
        </w:r>
        <w:r w:rsidR="00825168">
          <w:rPr>
            <w:noProof/>
            <w:webHidden/>
          </w:rPr>
          <w:t>12</w:t>
        </w:r>
        <w:r w:rsidR="00825168">
          <w:rPr>
            <w:noProof/>
            <w:webHidden/>
          </w:rPr>
          <w:fldChar w:fldCharType="end"/>
        </w:r>
      </w:hyperlink>
    </w:p>
    <w:p w14:paraId="58A3256A" w14:textId="7A205F53" w:rsidR="00825168" w:rsidRDefault="008A3D06">
      <w:pPr>
        <w:pStyle w:val="TableofFigures"/>
        <w:tabs>
          <w:tab w:val="right" w:leader="dot" w:pos="9016"/>
        </w:tabs>
        <w:rPr>
          <w:rFonts w:eastAsiaTheme="minorEastAsia"/>
          <w:noProof/>
          <w:sz w:val="22"/>
          <w:szCs w:val="22"/>
          <w:lang w:eastAsia="en-GB"/>
        </w:rPr>
      </w:pPr>
      <w:hyperlink w:anchor="_Toc35115254" w:history="1">
        <w:r w:rsidR="00825168" w:rsidRPr="004A6F18">
          <w:rPr>
            <w:rStyle w:val="Hyperlink"/>
            <w:noProof/>
          </w:rPr>
          <w:t>Figure 6-Bottom Yoke Insert Bolt</w:t>
        </w:r>
        <w:r w:rsidR="00825168">
          <w:rPr>
            <w:noProof/>
            <w:webHidden/>
          </w:rPr>
          <w:tab/>
        </w:r>
        <w:r w:rsidR="00825168">
          <w:rPr>
            <w:noProof/>
            <w:webHidden/>
          </w:rPr>
          <w:fldChar w:fldCharType="begin"/>
        </w:r>
        <w:r w:rsidR="00825168">
          <w:rPr>
            <w:noProof/>
            <w:webHidden/>
          </w:rPr>
          <w:instrText xml:space="preserve"> PAGEREF _Toc35115254 \h </w:instrText>
        </w:r>
        <w:r w:rsidR="00825168">
          <w:rPr>
            <w:noProof/>
            <w:webHidden/>
          </w:rPr>
        </w:r>
        <w:r w:rsidR="00825168">
          <w:rPr>
            <w:noProof/>
            <w:webHidden/>
          </w:rPr>
          <w:fldChar w:fldCharType="separate"/>
        </w:r>
        <w:r w:rsidR="00825168">
          <w:rPr>
            <w:noProof/>
            <w:webHidden/>
          </w:rPr>
          <w:t>14</w:t>
        </w:r>
        <w:r w:rsidR="00825168">
          <w:rPr>
            <w:noProof/>
            <w:webHidden/>
          </w:rPr>
          <w:fldChar w:fldCharType="end"/>
        </w:r>
      </w:hyperlink>
    </w:p>
    <w:p w14:paraId="05DF49F9" w14:textId="02CDB75B" w:rsidR="00825168" w:rsidRDefault="008A3D06">
      <w:pPr>
        <w:pStyle w:val="TableofFigures"/>
        <w:tabs>
          <w:tab w:val="right" w:leader="dot" w:pos="9016"/>
        </w:tabs>
        <w:rPr>
          <w:rFonts w:eastAsiaTheme="minorEastAsia"/>
          <w:noProof/>
          <w:sz w:val="22"/>
          <w:szCs w:val="22"/>
          <w:lang w:eastAsia="en-GB"/>
        </w:rPr>
      </w:pPr>
      <w:hyperlink w:anchor="_Toc35115255" w:history="1">
        <w:r w:rsidR="00825168" w:rsidRPr="004A6F18">
          <w:rPr>
            <w:rStyle w:val="Hyperlink"/>
            <w:noProof/>
          </w:rPr>
          <w:t>Figure 7- Insert 0mm</w:t>
        </w:r>
        <w:r w:rsidR="00825168">
          <w:rPr>
            <w:noProof/>
            <w:webHidden/>
          </w:rPr>
          <w:tab/>
        </w:r>
        <w:r w:rsidR="00825168">
          <w:rPr>
            <w:noProof/>
            <w:webHidden/>
          </w:rPr>
          <w:fldChar w:fldCharType="begin"/>
        </w:r>
        <w:r w:rsidR="00825168">
          <w:rPr>
            <w:noProof/>
            <w:webHidden/>
          </w:rPr>
          <w:instrText xml:space="preserve"> PAGEREF _Toc35115255 \h </w:instrText>
        </w:r>
        <w:r w:rsidR="00825168">
          <w:rPr>
            <w:noProof/>
            <w:webHidden/>
          </w:rPr>
        </w:r>
        <w:r w:rsidR="00825168">
          <w:rPr>
            <w:noProof/>
            <w:webHidden/>
          </w:rPr>
          <w:fldChar w:fldCharType="separate"/>
        </w:r>
        <w:r w:rsidR="00825168">
          <w:rPr>
            <w:noProof/>
            <w:webHidden/>
          </w:rPr>
          <w:t>15</w:t>
        </w:r>
        <w:r w:rsidR="00825168">
          <w:rPr>
            <w:noProof/>
            <w:webHidden/>
          </w:rPr>
          <w:fldChar w:fldCharType="end"/>
        </w:r>
      </w:hyperlink>
    </w:p>
    <w:p w14:paraId="62258F9A" w14:textId="46B29F21" w:rsidR="00825168" w:rsidRDefault="008A3D06">
      <w:pPr>
        <w:pStyle w:val="TableofFigures"/>
        <w:tabs>
          <w:tab w:val="right" w:leader="dot" w:pos="9016"/>
        </w:tabs>
        <w:rPr>
          <w:rFonts w:eastAsiaTheme="minorEastAsia"/>
          <w:noProof/>
          <w:sz w:val="22"/>
          <w:szCs w:val="22"/>
          <w:lang w:eastAsia="en-GB"/>
        </w:rPr>
      </w:pPr>
      <w:hyperlink w:anchor="_Toc35115256" w:history="1">
        <w:r w:rsidR="00825168" w:rsidRPr="004A6F18">
          <w:rPr>
            <w:rStyle w:val="Hyperlink"/>
            <w:noProof/>
          </w:rPr>
          <w:t>Figure 8- Insert Bottom</w:t>
        </w:r>
        <w:r w:rsidR="00825168">
          <w:rPr>
            <w:noProof/>
            <w:webHidden/>
          </w:rPr>
          <w:tab/>
        </w:r>
        <w:r w:rsidR="00825168">
          <w:rPr>
            <w:noProof/>
            <w:webHidden/>
          </w:rPr>
          <w:fldChar w:fldCharType="begin"/>
        </w:r>
        <w:r w:rsidR="00825168">
          <w:rPr>
            <w:noProof/>
            <w:webHidden/>
          </w:rPr>
          <w:instrText xml:space="preserve"> PAGEREF _Toc35115256 \h </w:instrText>
        </w:r>
        <w:r w:rsidR="00825168">
          <w:rPr>
            <w:noProof/>
            <w:webHidden/>
          </w:rPr>
        </w:r>
        <w:r w:rsidR="00825168">
          <w:rPr>
            <w:noProof/>
            <w:webHidden/>
          </w:rPr>
          <w:fldChar w:fldCharType="separate"/>
        </w:r>
        <w:r w:rsidR="00825168">
          <w:rPr>
            <w:noProof/>
            <w:webHidden/>
          </w:rPr>
          <w:t>15</w:t>
        </w:r>
        <w:r w:rsidR="00825168">
          <w:rPr>
            <w:noProof/>
            <w:webHidden/>
          </w:rPr>
          <w:fldChar w:fldCharType="end"/>
        </w:r>
      </w:hyperlink>
    </w:p>
    <w:p w14:paraId="5602DEFC" w14:textId="2326189F" w:rsidR="00825168" w:rsidRDefault="008A3D06">
      <w:pPr>
        <w:pStyle w:val="TableofFigures"/>
        <w:tabs>
          <w:tab w:val="right" w:leader="dot" w:pos="9016"/>
        </w:tabs>
        <w:rPr>
          <w:rFonts w:eastAsiaTheme="minorEastAsia"/>
          <w:noProof/>
          <w:sz w:val="22"/>
          <w:szCs w:val="22"/>
          <w:lang w:eastAsia="en-GB"/>
        </w:rPr>
      </w:pPr>
      <w:hyperlink w:anchor="_Toc35115257" w:history="1">
        <w:r w:rsidR="00825168" w:rsidRPr="004A6F18">
          <w:rPr>
            <w:rStyle w:val="Hyperlink"/>
            <w:noProof/>
          </w:rPr>
          <w:t>Figure 9- Stem</w:t>
        </w:r>
        <w:r w:rsidR="00825168">
          <w:rPr>
            <w:noProof/>
            <w:webHidden/>
          </w:rPr>
          <w:tab/>
        </w:r>
        <w:r w:rsidR="00825168">
          <w:rPr>
            <w:noProof/>
            <w:webHidden/>
          </w:rPr>
          <w:fldChar w:fldCharType="begin"/>
        </w:r>
        <w:r w:rsidR="00825168">
          <w:rPr>
            <w:noProof/>
            <w:webHidden/>
          </w:rPr>
          <w:instrText xml:space="preserve"> PAGEREF _Toc35115257 \h </w:instrText>
        </w:r>
        <w:r w:rsidR="00825168">
          <w:rPr>
            <w:noProof/>
            <w:webHidden/>
          </w:rPr>
        </w:r>
        <w:r w:rsidR="00825168">
          <w:rPr>
            <w:noProof/>
            <w:webHidden/>
          </w:rPr>
          <w:fldChar w:fldCharType="separate"/>
        </w:r>
        <w:r w:rsidR="00825168">
          <w:rPr>
            <w:noProof/>
            <w:webHidden/>
          </w:rPr>
          <w:t>16</w:t>
        </w:r>
        <w:r w:rsidR="00825168">
          <w:rPr>
            <w:noProof/>
            <w:webHidden/>
          </w:rPr>
          <w:fldChar w:fldCharType="end"/>
        </w:r>
      </w:hyperlink>
    </w:p>
    <w:p w14:paraId="473153CC" w14:textId="41DD93AB" w:rsidR="00825168" w:rsidRDefault="008A3D06">
      <w:pPr>
        <w:pStyle w:val="TableofFigures"/>
        <w:tabs>
          <w:tab w:val="right" w:leader="dot" w:pos="9016"/>
        </w:tabs>
        <w:rPr>
          <w:rFonts w:eastAsiaTheme="minorEastAsia"/>
          <w:noProof/>
          <w:sz w:val="22"/>
          <w:szCs w:val="22"/>
          <w:lang w:eastAsia="en-GB"/>
        </w:rPr>
      </w:pPr>
      <w:hyperlink w:anchor="_Toc35115258" w:history="1">
        <w:r w:rsidR="00825168" w:rsidRPr="004A6F18">
          <w:rPr>
            <w:rStyle w:val="Hyperlink"/>
            <w:noProof/>
          </w:rPr>
          <w:t>Figure 10- Top Yoke</w:t>
        </w:r>
        <w:r w:rsidR="00825168">
          <w:rPr>
            <w:noProof/>
            <w:webHidden/>
          </w:rPr>
          <w:tab/>
        </w:r>
        <w:r w:rsidR="00825168">
          <w:rPr>
            <w:noProof/>
            <w:webHidden/>
          </w:rPr>
          <w:fldChar w:fldCharType="begin"/>
        </w:r>
        <w:r w:rsidR="00825168">
          <w:rPr>
            <w:noProof/>
            <w:webHidden/>
          </w:rPr>
          <w:instrText xml:space="preserve"> PAGEREF _Toc35115258 \h </w:instrText>
        </w:r>
        <w:r w:rsidR="00825168">
          <w:rPr>
            <w:noProof/>
            <w:webHidden/>
          </w:rPr>
        </w:r>
        <w:r w:rsidR="00825168">
          <w:rPr>
            <w:noProof/>
            <w:webHidden/>
          </w:rPr>
          <w:fldChar w:fldCharType="separate"/>
        </w:r>
        <w:r w:rsidR="00825168">
          <w:rPr>
            <w:noProof/>
            <w:webHidden/>
          </w:rPr>
          <w:t>16</w:t>
        </w:r>
        <w:r w:rsidR="00825168">
          <w:rPr>
            <w:noProof/>
            <w:webHidden/>
          </w:rPr>
          <w:fldChar w:fldCharType="end"/>
        </w:r>
      </w:hyperlink>
    </w:p>
    <w:p w14:paraId="4A688250" w14:textId="4927CCCD" w:rsidR="00825168" w:rsidRDefault="008A3D06">
      <w:pPr>
        <w:pStyle w:val="TableofFigures"/>
        <w:tabs>
          <w:tab w:val="right" w:leader="dot" w:pos="9016"/>
        </w:tabs>
        <w:rPr>
          <w:rFonts w:eastAsiaTheme="minorEastAsia"/>
          <w:noProof/>
          <w:sz w:val="22"/>
          <w:szCs w:val="22"/>
          <w:lang w:eastAsia="en-GB"/>
        </w:rPr>
      </w:pPr>
      <w:hyperlink w:anchor="_Toc35115259" w:history="1">
        <w:r w:rsidR="00825168" w:rsidRPr="004A6F18">
          <w:rPr>
            <w:rStyle w:val="Hyperlink"/>
            <w:noProof/>
          </w:rPr>
          <w:t>Figure 11- Top Yoke Fork Bolt</w:t>
        </w:r>
        <w:r w:rsidR="00825168">
          <w:rPr>
            <w:noProof/>
            <w:webHidden/>
          </w:rPr>
          <w:tab/>
        </w:r>
        <w:r w:rsidR="00825168">
          <w:rPr>
            <w:noProof/>
            <w:webHidden/>
          </w:rPr>
          <w:fldChar w:fldCharType="begin"/>
        </w:r>
        <w:r w:rsidR="00825168">
          <w:rPr>
            <w:noProof/>
            <w:webHidden/>
          </w:rPr>
          <w:instrText xml:space="preserve"> PAGEREF _Toc35115259 \h </w:instrText>
        </w:r>
        <w:r w:rsidR="00825168">
          <w:rPr>
            <w:noProof/>
            <w:webHidden/>
          </w:rPr>
        </w:r>
        <w:r w:rsidR="00825168">
          <w:rPr>
            <w:noProof/>
            <w:webHidden/>
          </w:rPr>
          <w:fldChar w:fldCharType="separate"/>
        </w:r>
        <w:r w:rsidR="00825168">
          <w:rPr>
            <w:noProof/>
            <w:webHidden/>
          </w:rPr>
          <w:t>17</w:t>
        </w:r>
        <w:r w:rsidR="00825168">
          <w:rPr>
            <w:noProof/>
            <w:webHidden/>
          </w:rPr>
          <w:fldChar w:fldCharType="end"/>
        </w:r>
      </w:hyperlink>
    </w:p>
    <w:p w14:paraId="265C22A9" w14:textId="0024586B" w:rsidR="00825168" w:rsidRDefault="008A3D06">
      <w:pPr>
        <w:pStyle w:val="TableofFigures"/>
        <w:tabs>
          <w:tab w:val="right" w:leader="dot" w:pos="9016"/>
        </w:tabs>
        <w:rPr>
          <w:rFonts w:eastAsiaTheme="minorEastAsia"/>
          <w:noProof/>
          <w:sz w:val="22"/>
          <w:szCs w:val="22"/>
          <w:lang w:eastAsia="en-GB"/>
        </w:rPr>
      </w:pPr>
      <w:hyperlink w:anchor="_Toc35115260" w:history="1">
        <w:r w:rsidR="00825168" w:rsidRPr="004A6F18">
          <w:rPr>
            <w:rStyle w:val="Hyperlink"/>
            <w:noProof/>
          </w:rPr>
          <w:t>Figure 12- Top Yoke Insert Bolt</w:t>
        </w:r>
        <w:r w:rsidR="00825168">
          <w:rPr>
            <w:noProof/>
            <w:webHidden/>
          </w:rPr>
          <w:tab/>
        </w:r>
        <w:r w:rsidR="00825168">
          <w:rPr>
            <w:noProof/>
            <w:webHidden/>
          </w:rPr>
          <w:fldChar w:fldCharType="begin"/>
        </w:r>
        <w:r w:rsidR="00825168">
          <w:rPr>
            <w:noProof/>
            <w:webHidden/>
          </w:rPr>
          <w:instrText xml:space="preserve"> PAGEREF _Toc35115260 \h </w:instrText>
        </w:r>
        <w:r w:rsidR="00825168">
          <w:rPr>
            <w:noProof/>
            <w:webHidden/>
          </w:rPr>
        </w:r>
        <w:r w:rsidR="00825168">
          <w:rPr>
            <w:noProof/>
            <w:webHidden/>
          </w:rPr>
          <w:fldChar w:fldCharType="separate"/>
        </w:r>
        <w:r w:rsidR="00825168">
          <w:rPr>
            <w:noProof/>
            <w:webHidden/>
          </w:rPr>
          <w:t>17</w:t>
        </w:r>
        <w:r w:rsidR="00825168">
          <w:rPr>
            <w:noProof/>
            <w:webHidden/>
          </w:rPr>
          <w:fldChar w:fldCharType="end"/>
        </w:r>
      </w:hyperlink>
    </w:p>
    <w:p w14:paraId="400052A8" w14:textId="37AA80F1" w:rsidR="00B20A27" w:rsidRDefault="00B20A27" w:rsidP="00411DAC">
      <w:pPr>
        <w:pStyle w:val="Heading1"/>
        <w:rPr>
          <w:noProof/>
        </w:rPr>
      </w:pPr>
      <w:r>
        <w:fldChar w:fldCharType="end"/>
      </w:r>
      <w:r>
        <w:fldChar w:fldCharType="begin"/>
      </w:r>
      <w:r>
        <w:instrText xml:space="preserve"> TOC \h \z \c "Equation" </w:instrText>
      </w:r>
      <w:r>
        <w:fldChar w:fldCharType="separate"/>
      </w:r>
    </w:p>
    <w:p w14:paraId="676FDDC1" w14:textId="6C9F0F49" w:rsidR="00B20A27" w:rsidRDefault="008A3D06">
      <w:pPr>
        <w:pStyle w:val="TableofFigures"/>
        <w:tabs>
          <w:tab w:val="right" w:leader="dot" w:pos="9016"/>
        </w:tabs>
        <w:rPr>
          <w:rFonts w:eastAsiaTheme="minorEastAsia"/>
          <w:noProof/>
          <w:sz w:val="22"/>
          <w:szCs w:val="22"/>
          <w:lang w:eastAsia="en-GB"/>
        </w:rPr>
      </w:pPr>
      <w:hyperlink w:anchor="_Toc35086339" w:history="1">
        <w:r w:rsidR="00B20A27" w:rsidRPr="00CA5B94">
          <w:rPr>
            <w:rStyle w:val="Hyperlink"/>
            <w:noProof/>
          </w:rPr>
          <w:t>Equation 1- Calculation of Fit K7/k6 (International Organization for Standardization, 2010)</w:t>
        </w:r>
        <w:r w:rsidR="00B20A27">
          <w:rPr>
            <w:noProof/>
            <w:webHidden/>
          </w:rPr>
          <w:tab/>
        </w:r>
        <w:r w:rsidR="00B20A27">
          <w:rPr>
            <w:noProof/>
            <w:webHidden/>
          </w:rPr>
          <w:fldChar w:fldCharType="begin"/>
        </w:r>
        <w:r w:rsidR="00B20A27">
          <w:rPr>
            <w:noProof/>
            <w:webHidden/>
          </w:rPr>
          <w:instrText xml:space="preserve"> PAGEREF _Toc35086339 \h </w:instrText>
        </w:r>
        <w:r w:rsidR="00B20A27">
          <w:rPr>
            <w:noProof/>
            <w:webHidden/>
          </w:rPr>
        </w:r>
        <w:r w:rsidR="00B20A27">
          <w:rPr>
            <w:noProof/>
            <w:webHidden/>
          </w:rPr>
          <w:fldChar w:fldCharType="separate"/>
        </w:r>
        <w:r w:rsidR="00B20A27">
          <w:rPr>
            <w:noProof/>
            <w:webHidden/>
          </w:rPr>
          <w:t>7</w:t>
        </w:r>
        <w:r w:rsidR="00B20A27">
          <w:rPr>
            <w:noProof/>
            <w:webHidden/>
          </w:rPr>
          <w:fldChar w:fldCharType="end"/>
        </w:r>
      </w:hyperlink>
    </w:p>
    <w:p w14:paraId="499B3670" w14:textId="02FF6271" w:rsidR="00B20A27" w:rsidRDefault="008A3D06">
      <w:pPr>
        <w:pStyle w:val="TableofFigures"/>
        <w:tabs>
          <w:tab w:val="right" w:leader="dot" w:pos="9016"/>
        </w:tabs>
        <w:rPr>
          <w:rFonts w:eastAsiaTheme="minorEastAsia"/>
          <w:noProof/>
          <w:sz w:val="22"/>
          <w:szCs w:val="22"/>
          <w:lang w:eastAsia="en-GB"/>
        </w:rPr>
      </w:pPr>
      <w:hyperlink w:anchor="_Toc35086340" w:history="1">
        <w:r w:rsidR="00B20A27" w:rsidRPr="00CA5B94">
          <w:rPr>
            <w:rStyle w:val="Hyperlink"/>
            <w:noProof/>
          </w:rPr>
          <w:t>Equation 2- Calculation of Fit G7/g6 (International Organization for Standardization, 2010)</w:t>
        </w:r>
        <w:r w:rsidR="00B20A27">
          <w:rPr>
            <w:noProof/>
            <w:webHidden/>
          </w:rPr>
          <w:tab/>
        </w:r>
        <w:r w:rsidR="00B20A27">
          <w:rPr>
            <w:noProof/>
            <w:webHidden/>
          </w:rPr>
          <w:fldChar w:fldCharType="begin"/>
        </w:r>
        <w:r w:rsidR="00B20A27">
          <w:rPr>
            <w:noProof/>
            <w:webHidden/>
          </w:rPr>
          <w:instrText xml:space="preserve"> PAGEREF _Toc35086340 \h </w:instrText>
        </w:r>
        <w:r w:rsidR="00B20A27">
          <w:rPr>
            <w:noProof/>
            <w:webHidden/>
          </w:rPr>
        </w:r>
        <w:r w:rsidR="00B20A27">
          <w:rPr>
            <w:noProof/>
            <w:webHidden/>
          </w:rPr>
          <w:fldChar w:fldCharType="separate"/>
        </w:r>
        <w:r w:rsidR="00B20A27">
          <w:rPr>
            <w:noProof/>
            <w:webHidden/>
          </w:rPr>
          <w:t>7</w:t>
        </w:r>
        <w:r w:rsidR="00B20A27">
          <w:rPr>
            <w:noProof/>
            <w:webHidden/>
          </w:rPr>
          <w:fldChar w:fldCharType="end"/>
        </w:r>
      </w:hyperlink>
    </w:p>
    <w:p w14:paraId="62845428" w14:textId="032E7C41" w:rsidR="00B20A27" w:rsidRDefault="008A3D06">
      <w:pPr>
        <w:pStyle w:val="TableofFigures"/>
        <w:tabs>
          <w:tab w:val="right" w:leader="dot" w:pos="9016"/>
        </w:tabs>
        <w:rPr>
          <w:rFonts w:eastAsiaTheme="minorEastAsia"/>
          <w:noProof/>
          <w:sz w:val="22"/>
          <w:szCs w:val="22"/>
          <w:lang w:eastAsia="en-GB"/>
        </w:rPr>
      </w:pPr>
      <w:hyperlink w:anchor="_Toc35086341" w:history="1">
        <w:r w:rsidR="00B20A27" w:rsidRPr="00CA5B94">
          <w:rPr>
            <w:rStyle w:val="Hyperlink"/>
            <w:noProof/>
          </w:rPr>
          <w:t>Equation 3- Calculation of Fit G7/g6 (International Organization for Standardization, 2010)</w:t>
        </w:r>
        <w:r w:rsidR="00B20A27">
          <w:rPr>
            <w:noProof/>
            <w:webHidden/>
          </w:rPr>
          <w:tab/>
        </w:r>
        <w:r w:rsidR="00B20A27">
          <w:rPr>
            <w:noProof/>
            <w:webHidden/>
          </w:rPr>
          <w:fldChar w:fldCharType="begin"/>
        </w:r>
        <w:r w:rsidR="00B20A27">
          <w:rPr>
            <w:noProof/>
            <w:webHidden/>
          </w:rPr>
          <w:instrText xml:space="preserve"> PAGEREF _Toc35086341 \h </w:instrText>
        </w:r>
        <w:r w:rsidR="00B20A27">
          <w:rPr>
            <w:noProof/>
            <w:webHidden/>
          </w:rPr>
        </w:r>
        <w:r w:rsidR="00B20A27">
          <w:rPr>
            <w:noProof/>
            <w:webHidden/>
          </w:rPr>
          <w:fldChar w:fldCharType="separate"/>
        </w:r>
        <w:r w:rsidR="00B20A27">
          <w:rPr>
            <w:noProof/>
            <w:webHidden/>
          </w:rPr>
          <w:t>8</w:t>
        </w:r>
        <w:r w:rsidR="00B20A27">
          <w:rPr>
            <w:noProof/>
            <w:webHidden/>
          </w:rPr>
          <w:fldChar w:fldCharType="end"/>
        </w:r>
      </w:hyperlink>
    </w:p>
    <w:p w14:paraId="138A3BE4" w14:textId="0EAE0242" w:rsidR="00B20A27" w:rsidRPr="00B20A27" w:rsidRDefault="00B20A27" w:rsidP="00825168">
      <w:pPr>
        <w:pStyle w:val="Heading1"/>
      </w:pPr>
      <w:r>
        <w:lastRenderedPageBreak/>
        <w:fldChar w:fldCharType="end"/>
      </w:r>
    </w:p>
    <w:p w14:paraId="7F2490F2" w14:textId="392FB49D" w:rsidR="00411DAC" w:rsidRDefault="00B20A27" w:rsidP="00411DAC">
      <w:pPr>
        <w:pStyle w:val="Heading1"/>
      </w:pPr>
      <w:bookmarkStart w:id="0" w:name="_Toc35112654"/>
      <w:r>
        <w:t>1-</w:t>
      </w:r>
      <w:r w:rsidR="00411DAC">
        <w:t>Introduction</w:t>
      </w:r>
      <w:bookmarkEnd w:id="0"/>
    </w:p>
    <w:p w14:paraId="7A4FFB8A" w14:textId="733774BC" w:rsidR="00411DAC" w:rsidRPr="00411DAC" w:rsidRDefault="009B2875" w:rsidP="00825168">
      <w:pPr>
        <w:spacing w:line="360" w:lineRule="auto"/>
      </w:pPr>
      <w:r>
        <w:t xml:space="preserve">The report will investigate how geometric dimensioning and tolerancing are implemented to provide a complete specification of a component, ensuring that design intent can be met at every stage of manufacturing. An assembly of triple clamps off a Honda CRF 450 will be modified according to dimensions and tolerances calculated. A set of drawings will be created showing all dimensions and tolerances needed for </w:t>
      </w:r>
      <w:r w:rsidR="00AD4F60">
        <w:t xml:space="preserve">the </w:t>
      </w:r>
      <w:r>
        <w:t xml:space="preserve">manufacturing of the component. The report will evaluate positions of various features including size, position, location, geometric control and surface texture. The is evaluation will cover how each dimension and tolerance is applied </w:t>
      </w:r>
      <w:r w:rsidR="00AD4F60">
        <w:t>regarding</w:t>
      </w:r>
      <w:r>
        <w:t xml:space="preserve"> the standard which was consulted when specifying a dimension or tolerance. </w:t>
      </w:r>
    </w:p>
    <w:p w14:paraId="6A12442E" w14:textId="3DA9D5BD" w:rsidR="001F56F0" w:rsidRDefault="00B20A27" w:rsidP="00825168">
      <w:pPr>
        <w:pStyle w:val="Heading1"/>
        <w:spacing w:line="360" w:lineRule="auto"/>
      </w:pPr>
      <w:bookmarkStart w:id="1" w:name="_Toc35112655"/>
      <w:r>
        <w:t xml:space="preserve">2- </w:t>
      </w:r>
      <w:r w:rsidR="001F56F0" w:rsidRPr="001F56F0">
        <w:t>Geometric Dimensioning and Tolerancing</w:t>
      </w:r>
      <w:bookmarkEnd w:id="1"/>
      <w:r w:rsidR="001F56F0" w:rsidRPr="001F56F0">
        <w:t xml:space="preserve"> </w:t>
      </w:r>
    </w:p>
    <w:p w14:paraId="0386FC3C" w14:textId="42BB1509" w:rsidR="00FE154A" w:rsidRDefault="001614BC" w:rsidP="00825168">
      <w:pPr>
        <w:spacing w:line="360" w:lineRule="auto"/>
      </w:pPr>
      <w:r>
        <w:t>Geometric D</w:t>
      </w:r>
      <w:r w:rsidRPr="001614BC">
        <w:t>imensioning</w:t>
      </w:r>
      <w:r>
        <w:t xml:space="preserve"> </w:t>
      </w:r>
      <w:r w:rsidR="007615BC">
        <w:t>T</w:t>
      </w:r>
      <w:r w:rsidR="00FE154A">
        <w:t>oleranc</w:t>
      </w:r>
      <w:r w:rsidR="007615BC">
        <w:t>ing</w:t>
      </w:r>
      <w:r w:rsidR="008F154D">
        <w:t xml:space="preserve"> (GD&amp;T)</w:t>
      </w:r>
      <w:r w:rsidR="002B485C">
        <w:t xml:space="preserve"> </w:t>
      </w:r>
      <w:r w:rsidR="00FE154A">
        <w:t xml:space="preserve">is key to the successful manufacture of a product. If a </w:t>
      </w:r>
      <w:r>
        <w:t xml:space="preserve">dimension or </w:t>
      </w:r>
      <w:r w:rsidR="00FE154A">
        <w:t>tolerance is set too tight for the current technology to manufacture, the cost will increase dramatically. On the other hand, if the tolerance is set to lose for a precision application, the product will be usable.</w:t>
      </w:r>
      <w:sdt>
        <w:sdtPr>
          <w:id w:val="-229690143"/>
          <w:citation/>
        </w:sdtPr>
        <w:sdtEndPr/>
        <w:sdtContent>
          <w:r w:rsidR="00FE154A">
            <w:fldChar w:fldCharType="begin"/>
          </w:r>
          <w:r w:rsidR="00FE154A">
            <w:instrText xml:space="preserve"> CITATION Yeh16 \l 2057 </w:instrText>
          </w:r>
          <w:r w:rsidR="00FE154A">
            <w:fldChar w:fldCharType="separate"/>
          </w:r>
          <w:r w:rsidR="00FE154A">
            <w:rPr>
              <w:noProof/>
            </w:rPr>
            <w:t xml:space="preserve"> </w:t>
          </w:r>
          <w:r w:rsidR="00FE154A" w:rsidRPr="00FE154A">
            <w:rPr>
              <w:noProof/>
            </w:rPr>
            <w:t>(Kuei, 2016)</w:t>
          </w:r>
          <w:r w:rsidR="00FE154A">
            <w:fldChar w:fldCharType="end"/>
          </w:r>
        </w:sdtContent>
      </w:sdt>
      <w:r w:rsidR="00FE154A">
        <w:t xml:space="preserve">  </w:t>
      </w:r>
    </w:p>
    <w:p w14:paraId="709ADFF2" w14:textId="5D0484CF" w:rsidR="00AB4CCA" w:rsidRDefault="00301F21" w:rsidP="00825168">
      <w:pPr>
        <w:spacing w:line="360" w:lineRule="auto"/>
      </w:pPr>
      <w:r>
        <w:t>Geometric Dimensioning and Tolerancing (GD &amp; T) is a language of symbols and standards developed and is used by engineers and manufacture</w:t>
      </w:r>
      <w:r w:rsidR="007615BC">
        <w:t>r</w:t>
      </w:r>
      <w:r>
        <w:t xml:space="preserve">s. </w:t>
      </w:r>
      <w:r w:rsidR="00E1648B">
        <w:t xml:space="preserve">Before designers apply geometric tolerancing correctly, the fit and function of each feature of a part must be considered. </w:t>
      </w:r>
      <w:r w:rsidR="001F56F0">
        <w:t>A geometric tolerance is the maximum allowable variation of form or position of a workpiece. The is controlled by defining the size and shape of a tolerance zone. The specific part of the feature must be within this tolerance zone</w:t>
      </w:r>
      <w:r w:rsidR="00A338CA">
        <w:t>, this variation in size acceptable in manufacturing whilst insuring the functional fit requirements of the workpiece.</w:t>
      </w:r>
      <w:r w:rsidR="001F56F0">
        <w:t xml:space="preserve"> </w:t>
      </w:r>
      <w:sdt>
        <w:sdtPr>
          <w:id w:val="1517112154"/>
          <w:citation/>
        </w:sdtPr>
        <w:sdtEndPr/>
        <w:sdtContent>
          <w:r w:rsidR="001F56F0">
            <w:fldChar w:fldCharType="begin"/>
          </w:r>
          <w:r w:rsidR="001F56F0">
            <w:instrText xml:space="preserve"> CITATION Pau05 \l 2057 </w:instrText>
          </w:r>
          <w:r w:rsidR="001F56F0">
            <w:fldChar w:fldCharType="separate"/>
          </w:r>
          <w:r w:rsidR="001F56F0" w:rsidRPr="001F56F0">
            <w:rPr>
              <w:noProof/>
            </w:rPr>
            <w:t>(Green, 2005)</w:t>
          </w:r>
          <w:r w:rsidR="001F56F0">
            <w:fldChar w:fldCharType="end"/>
          </w:r>
        </w:sdtContent>
      </w:sdt>
      <w:r w:rsidR="001F56F0">
        <w:t xml:space="preserve"> The need for limits and fits for </w:t>
      </w:r>
      <w:r w:rsidR="007615BC">
        <w:t xml:space="preserve">a </w:t>
      </w:r>
      <w:r w:rsidR="001F56F0">
        <w:t xml:space="preserve">machined feature was mainly </w:t>
      </w:r>
      <w:r w:rsidR="00A338CA">
        <w:t>due to the requirement of interchangeable ability between mass</w:t>
      </w:r>
      <w:r w:rsidR="007615BC">
        <w:t>-</w:t>
      </w:r>
      <w:r w:rsidR="00A338CA">
        <w:t>produced products and manufacturing proces</w:t>
      </w:r>
      <w:r w:rsidR="007615BC">
        <w:t>se</w:t>
      </w:r>
      <w:r w:rsidR="00A338CA">
        <w:t xml:space="preserve">s. </w:t>
      </w:r>
      <w:r w:rsidR="00630018">
        <w:t>Drawings with properly applied GD &amp; T provide the best opportunity for uniform construction and cost-effective assembly.</w:t>
      </w:r>
      <w:r w:rsidR="007615BC">
        <w:t xml:space="preserve"> </w:t>
      </w:r>
      <w:sdt>
        <w:sdtPr>
          <w:id w:val="-1984920186"/>
          <w:citation/>
        </w:sdtPr>
        <w:sdtEndPr/>
        <w:sdtContent>
          <w:r>
            <w:fldChar w:fldCharType="begin"/>
          </w:r>
          <w:r w:rsidR="002B485C">
            <w:instrText xml:space="preserve">CITATION Jer17 \l 2057 </w:instrText>
          </w:r>
          <w:r>
            <w:fldChar w:fldCharType="separate"/>
          </w:r>
          <w:r w:rsidR="002B485C" w:rsidRPr="002B485C">
            <w:rPr>
              <w:noProof/>
            </w:rPr>
            <w:t>(Hill, 2017)</w:t>
          </w:r>
          <w:r>
            <w:fldChar w:fldCharType="end"/>
          </w:r>
        </w:sdtContent>
      </w:sdt>
      <w:sdt>
        <w:sdtPr>
          <w:id w:val="2063603153"/>
          <w:citation/>
        </w:sdtPr>
        <w:sdtEndPr/>
        <w:sdtContent>
          <w:r>
            <w:fldChar w:fldCharType="begin"/>
          </w:r>
          <w:r>
            <w:instrText xml:space="preserve"> CITATION Int10 \l 2057 </w:instrText>
          </w:r>
          <w:r>
            <w:fldChar w:fldCharType="separate"/>
          </w:r>
          <w:r>
            <w:rPr>
              <w:noProof/>
            </w:rPr>
            <w:t xml:space="preserve"> </w:t>
          </w:r>
          <w:r w:rsidRPr="00301F21">
            <w:rPr>
              <w:noProof/>
            </w:rPr>
            <w:t>(International Organization for Standardization, 2010)</w:t>
          </w:r>
          <w:r>
            <w:fldChar w:fldCharType="end"/>
          </w:r>
        </w:sdtContent>
      </w:sdt>
      <w:sdt>
        <w:sdtPr>
          <w:id w:val="-1835600510"/>
          <w:citation/>
        </w:sdtPr>
        <w:sdtEndPr/>
        <w:sdtContent>
          <w:r w:rsidR="00630018">
            <w:fldChar w:fldCharType="begin"/>
          </w:r>
          <w:r w:rsidR="00630018">
            <w:instrText xml:space="preserve"> CITATION Gen11 \l 2057 </w:instrText>
          </w:r>
          <w:r w:rsidR="00630018">
            <w:fldChar w:fldCharType="separate"/>
          </w:r>
          <w:r w:rsidR="00630018">
            <w:rPr>
              <w:noProof/>
            </w:rPr>
            <w:t xml:space="preserve"> </w:t>
          </w:r>
          <w:r w:rsidR="00630018" w:rsidRPr="00630018">
            <w:rPr>
              <w:noProof/>
            </w:rPr>
            <w:t>(Cogorno, 2011)</w:t>
          </w:r>
          <w:r w:rsidR="00630018">
            <w:fldChar w:fldCharType="end"/>
          </w:r>
        </w:sdtContent>
      </w:sdt>
    </w:p>
    <w:p w14:paraId="4AA7249D" w14:textId="2B88E444" w:rsidR="00F74CE8" w:rsidRPr="00F74CE8" w:rsidRDefault="00B20A27" w:rsidP="00825168">
      <w:pPr>
        <w:pStyle w:val="Heading2"/>
        <w:spacing w:line="360" w:lineRule="auto"/>
      </w:pPr>
      <w:bookmarkStart w:id="2" w:name="_Toc35112656"/>
      <w:r>
        <w:lastRenderedPageBreak/>
        <w:t xml:space="preserve">2.1- </w:t>
      </w:r>
      <w:r w:rsidR="004F11BE" w:rsidRPr="004F11BE">
        <w:t>Datums</w:t>
      </w:r>
      <w:r w:rsidR="00200589">
        <w:t xml:space="preserve"> and Features</w:t>
      </w:r>
      <w:bookmarkEnd w:id="2"/>
    </w:p>
    <w:p w14:paraId="18DB39CF" w14:textId="0D94AD51" w:rsidR="00200589" w:rsidRDefault="00200589" w:rsidP="00825168">
      <w:pPr>
        <w:spacing w:line="360" w:lineRule="auto"/>
      </w:pPr>
      <w:r>
        <w:t>Datums and features are the point/reference for the location and orientation of feature. They are key for approximate tolerancing a component. The Datum Reference Frame (DRF) is a three-dimensional Cartesian Coordinate system, it is the frame of reference to which all referenced geometric specifications are related and the origin of all dimensions.</w:t>
      </w:r>
      <w:r w:rsidR="00B56D1B">
        <w:rPr>
          <w:noProof/>
        </w:rPr>
        <w:t xml:space="preserve"> </w:t>
      </w:r>
      <w:r w:rsidR="00B56D1B" w:rsidRPr="002B485C">
        <w:rPr>
          <w:noProof/>
        </w:rPr>
        <w:t>(Cogorno, 2011</w:t>
      </w:r>
      <w:r w:rsidR="00B56D1B">
        <w:rPr>
          <w:noProof/>
        </w:rPr>
        <w:t xml:space="preserve">, </w:t>
      </w:r>
      <w:r w:rsidR="00B56D1B" w:rsidRPr="002B485C">
        <w:rPr>
          <w:noProof/>
        </w:rPr>
        <w:t>Hill, 2017)</w:t>
      </w:r>
    </w:p>
    <w:p w14:paraId="6AC2A624" w14:textId="44995845" w:rsidR="00200589" w:rsidRDefault="00200589" w:rsidP="00825168">
      <w:pPr>
        <w:spacing w:line="360" w:lineRule="auto"/>
      </w:pPr>
      <w:r>
        <w:t xml:space="preserve">Datums are theoretical perfect points, axes and planes or a combination of all three. These make up the DRF. Datum features are actual physical points such as holes, faces, slots etc. When specifying dimensions for a component an engineer will try and use datum features that are most important to the functional requirements of the component. Plane flat surfaces on a rectangle allow for the most convenient features. </w:t>
      </w:r>
      <w:sdt>
        <w:sdtPr>
          <w:id w:val="1788166059"/>
          <w:citation/>
        </w:sdtPr>
        <w:sdtEndPr/>
        <w:sdtContent>
          <w:r w:rsidR="002B485C">
            <w:fldChar w:fldCharType="begin"/>
          </w:r>
          <w:r w:rsidR="002B485C">
            <w:instrText xml:space="preserve"> CITATION Jer17 \l 2057 </w:instrText>
          </w:r>
          <w:r w:rsidR="002B485C">
            <w:fldChar w:fldCharType="separate"/>
          </w:r>
          <w:r w:rsidR="002B485C" w:rsidRPr="002B485C">
            <w:rPr>
              <w:noProof/>
            </w:rPr>
            <w:t>(Hill, 2017)</w:t>
          </w:r>
          <w:r w:rsidR="002B485C">
            <w:fldChar w:fldCharType="end"/>
          </w:r>
        </w:sdtContent>
      </w:sdt>
    </w:p>
    <w:p w14:paraId="49DC350B" w14:textId="729E8AB4" w:rsidR="00825168" w:rsidRDefault="00825168" w:rsidP="00825168">
      <w:pPr>
        <w:spacing w:line="360" w:lineRule="auto"/>
      </w:pPr>
    </w:p>
    <w:p w14:paraId="473BFFCB" w14:textId="46984A58" w:rsidR="00825168" w:rsidRDefault="00825168" w:rsidP="00825168">
      <w:pPr>
        <w:spacing w:line="360" w:lineRule="auto"/>
      </w:pPr>
    </w:p>
    <w:p w14:paraId="5B68DFE5" w14:textId="1AAABE68" w:rsidR="00825168" w:rsidRDefault="00825168" w:rsidP="00825168">
      <w:pPr>
        <w:spacing w:line="360" w:lineRule="auto"/>
      </w:pPr>
    </w:p>
    <w:p w14:paraId="23575807" w14:textId="2A13FF9D" w:rsidR="00825168" w:rsidRDefault="00825168" w:rsidP="00825168">
      <w:pPr>
        <w:spacing w:line="360" w:lineRule="auto"/>
      </w:pPr>
    </w:p>
    <w:p w14:paraId="5C41FFC0" w14:textId="32B913F9" w:rsidR="00825168" w:rsidRDefault="00825168" w:rsidP="00825168">
      <w:pPr>
        <w:spacing w:line="360" w:lineRule="auto"/>
      </w:pPr>
    </w:p>
    <w:p w14:paraId="01401306" w14:textId="07703241" w:rsidR="00825168" w:rsidRDefault="00825168" w:rsidP="00825168">
      <w:pPr>
        <w:spacing w:line="360" w:lineRule="auto"/>
      </w:pPr>
    </w:p>
    <w:p w14:paraId="7644976A" w14:textId="050AC0FD" w:rsidR="00825168" w:rsidRDefault="00825168" w:rsidP="00825168">
      <w:pPr>
        <w:spacing w:line="360" w:lineRule="auto"/>
      </w:pPr>
    </w:p>
    <w:p w14:paraId="089A5E4A" w14:textId="5E5328F7" w:rsidR="00825168" w:rsidRDefault="00825168" w:rsidP="00825168">
      <w:pPr>
        <w:spacing w:line="360" w:lineRule="auto"/>
      </w:pPr>
    </w:p>
    <w:p w14:paraId="375779F3" w14:textId="42A77E9B" w:rsidR="00825168" w:rsidRDefault="00825168" w:rsidP="00825168">
      <w:pPr>
        <w:spacing w:line="360" w:lineRule="auto"/>
      </w:pPr>
    </w:p>
    <w:p w14:paraId="2EB0CD43" w14:textId="481B4B77" w:rsidR="00825168" w:rsidRDefault="00825168" w:rsidP="00825168">
      <w:pPr>
        <w:spacing w:line="360" w:lineRule="auto"/>
      </w:pPr>
    </w:p>
    <w:p w14:paraId="5A2AFE41" w14:textId="7C3B9DBF" w:rsidR="00825168" w:rsidRDefault="00825168" w:rsidP="00825168">
      <w:pPr>
        <w:spacing w:line="360" w:lineRule="auto"/>
      </w:pPr>
    </w:p>
    <w:p w14:paraId="161FA119" w14:textId="2D6D942A" w:rsidR="00825168" w:rsidRDefault="00825168" w:rsidP="00825168">
      <w:pPr>
        <w:spacing w:line="360" w:lineRule="auto"/>
      </w:pPr>
    </w:p>
    <w:p w14:paraId="3A781C88" w14:textId="77777777" w:rsidR="00825168" w:rsidRPr="00200589" w:rsidRDefault="00825168" w:rsidP="00825168">
      <w:pPr>
        <w:spacing w:line="360" w:lineRule="auto"/>
      </w:pPr>
    </w:p>
    <w:p w14:paraId="5646EB05" w14:textId="473D826F" w:rsidR="002B485C" w:rsidRDefault="00B20A27" w:rsidP="00393923">
      <w:pPr>
        <w:pStyle w:val="Heading2"/>
      </w:pPr>
      <w:bookmarkStart w:id="3" w:name="_Toc35112657"/>
      <w:r>
        <w:lastRenderedPageBreak/>
        <w:t xml:space="preserve">2.2- </w:t>
      </w:r>
      <w:r w:rsidR="008F154D">
        <w:t xml:space="preserve">GD &amp; T </w:t>
      </w:r>
      <w:r w:rsidR="004F11BE">
        <w:t>Symbols</w:t>
      </w:r>
      <w:bookmarkEnd w:id="3"/>
    </w:p>
    <w:p w14:paraId="7ACCA5C5" w14:textId="38D8177B" w:rsidR="005A16EA" w:rsidRDefault="002B485C" w:rsidP="00825168">
      <w:pPr>
        <w:spacing w:line="360" w:lineRule="auto"/>
      </w:pPr>
      <w:r>
        <w:t>Symbols or geometric characteristics are placed into the first part of a feature control frame</w:t>
      </w:r>
      <w:r w:rsidR="00FF5EBB">
        <w:t xml:space="preserve"> and defines the type of tolerance for that certain section/feature of the component. There are 14 geometric characteristic symbols of tolerances which are grouped into runout, profile, orientation, form, and location. </w:t>
      </w:r>
      <w:r w:rsidR="00AD4F60">
        <w:t>F</w:t>
      </w:r>
      <w:r w:rsidR="00E50AB3" w:rsidRPr="005A16EA">
        <w:t>igure</w:t>
      </w:r>
      <w:r w:rsidR="005A16EA" w:rsidRPr="005A16EA">
        <w:t xml:space="preserve"> 1</w:t>
      </w:r>
      <w:r w:rsidR="00E50AB3" w:rsidRPr="005A16EA">
        <w:t xml:space="preserve"> </w:t>
      </w:r>
      <w:r w:rsidR="00E50AB3">
        <w:t xml:space="preserve">show all the symbols used for GD &amp; T, these symbols have very specific meanings allows for </w:t>
      </w:r>
      <w:r w:rsidR="00AD4F60">
        <w:t xml:space="preserve">an </w:t>
      </w:r>
      <w:r w:rsidR="00E50AB3">
        <w:t>accurate representation of the drawing during manufacturing.</w:t>
      </w:r>
      <w:r w:rsidR="00B56D1B">
        <w:rPr>
          <w:noProof/>
        </w:rPr>
        <w:t xml:space="preserve"> </w:t>
      </w:r>
      <w:r w:rsidR="00B56D1B" w:rsidRPr="00D53D41">
        <w:rPr>
          <w:noProof/>
        </w:rPr>
        <w:t>(Hill, 2017</w:t>
      </w:r>
      <w:r w:rsidR="00B56D1B">
        <w:rPr>
          <w:noProof/>
        </w:rPr>
        <w:t xml:space="preserve">, </w:t>
      </w:r>
      <w:r w:rsidR="00B56D1B" w:rsidRPr="00D53D41">
        <w:rPr>
          <w:noProof/>
        </w:rPr>
        <w:t>Cogorno, 2011)</w:t>
      </w:r>
      <w:r w:rsidRPr="002B485C">
        <w:rPr>
          <w:noProof/>
        </w:rPr>
        <w:drawing>
          <wp:inline distT="0" distB="0" distL="0" distR="0" wp14:anchorId="296D7123" wp14:editId="64FEBC03">
            <wp:extent cx="4920343" cy="649252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42718" cy="6522048"/>
                    </a:xfrm>
                    <a:prstGeom prst="rect">
                      <a:avLst/>
                    </a:prstGeom>
                  </pic:spPr>
                </pic:pic>
              </a:graphicData>
            </a:graphic>
          </wp:inline>
        </w:drawing>
      </w:r>
    </w:p>
    <w:p w14:paraId="0E4CC518" w14:textId="693C817F" w:rsidR="00825168" w:rsidRPr="00825168" w:rsidRDefault="005A16EA" w:rsidP="00825168">
      <w:pPr>
        <w:pStyle w:val="Caption"/>
      </w:pPr>
      <w:bookmarkStart w:id="4" w:name="_Toc35115249"/>
      <w:r>
        <w:t xml:space="preserve">Figure </w:t>
      </w:r>
      <w:r w:rsidR="008A3D06">
        <w:fldChar w:fldCharType="begin"/>
      </w:r>
      <w:r w:rsidR="008A3D06">
        <w:instrText xml:space="preserve"> SEQ Figure \* ARABIC </w:instrText>
      </w:r>
      <w:r w:rsidR="008A3D06">
        <w:fldChar w:fldCharType="separate"/>
      </w:r>
      <w:r w:rsidR="008154ED">
        <w:rPr>
          <w:noProof/>
        </w:rPr>
        <w:t>1</w:t>
      </w:r>
      <w:r w:rsidR="008A3D06">
        <w:rPr>
          <w:noProof/>
        </w:rPr>
        <w:fldChar w:fldCharType="end"/>
      </w:r>
      <w:r>
        <w:t>- GD&amp;T Symbols</w:t>
      </w:r>
      <w:sdt>
        <w:sdtPr>
          <w:id w:val="998156444"/>
          <w:citation/>
        </w:sdtPr>
        <w:sdtEndPr/>
        <w:sdtContent>
          <w:r>
            <w:fldChar w:fldCharType="begin"/>
          </w:r>
          <w:r>
            <w:instrText xml:space="preserve"> CITATION Sim12 \l 2057 </w:instrText>
          </w:r>
          <w:r>
            <w:fldChar w:fldCharType="separate"/>
          </w:r>
          <w:r>
            <w:rPr>
              <w:noProof/>
            </w:rPr>
            <w:t xml:space="preserve"> </w:t>
          </w:r>
          <w:r w:rsidRPr="005A16EA">
            <w:rPr>
              <w:noProof/>
            </w:rPr>
            <w:t>(Simmons, et al., 2012)</w:t>
          </w:r>
          <w:r>
            <w:fldChar w:fldCharType="end"/>
          </w:r>
        </w:sdtContent>
      </w:sdt>
      <w:bookmarkEnd w:id="4"/>
    </w:p>
    <w:p w14:paraId="4EFF88EA" w14:textId="03FF2158" w:rsidR="004263C2" w:rsidRDefault="00B20A27" w:rsidP="00393923">
      <w:pPr>
        <w:pStyle w:val="Heading2"/>
      </w:pPr>
      <w:bookmarkStart w:id="5" w:name="_Toc35112658"/>
      <w:r>
        <w:lastRenderedPageBreak/>
        <w:t xml:space="preserve">2.3- </w:t>
      </w:r>
      <w:r w:rsidR="00D53D41">
        <w:t>Feature Control Frame</w:t>
      </w:r>
      <w:bookmarkEnd w:id="5"/>
    </w:p>
    <w:p w14:paraId="2CCA2E13" w14:textId="08B9C48D" w:rsidR="00D53D41" w:rsidRDefault="004263C2" w:rsidP="00825168">
      <w:pPr>
        <w:spacing w:line="360" w:lineRule="auto"/>
      </w:pPr>
      <w:r>
        <w:t xml:space="preserve">The feature control frame displays the requirements or instructions for a feature which is to be followed. </w:t>
      </w:r>
      <w:r w:rsidR="008F6AE8">
        <w:t xml:space="preserve"> </w:t>
      </w:r>
      <w:r>
        <w:t xml:space="preserve">A feature control frame should only display on instruction, if more than one instruction is needed for a feature then additional frames should be used. </w:t>
      </w:r>
      <w:sdt>
        <w:sdtPr>
          <w:id w:val="1680769229"/>
          <w:citation/>
        </w:sdtPr>
        <w:sdtEndPr/>
        <w:sdtContent>
          <w:r w:rsidR="00B56D1B">
            <w:fldChar w:fldCharType="begin"/>
          </w:r>
          <w:r w:rsidR="00B56D1B">
            <w:instrText xml:space="preserve"> CITATION Jer17 \l 2057 </w:instrText>
          </w:r>
          <w:r w:rsidR="00B56D1B">
            <w:fldChar w:fldCharType="separate"/>
          </w:r>
          <w:r w:rsidR="00B56D1B" w:rsidRPr="00B56D1B">
            <w:rPr>
              <w:noProof/>
            </w:rPr>
            <w:t>(Hill, 2017)</w:t>
          </w:r>
          <w:r w:rsidR="00B56D1B">
            <w:fldChar w:fldCharType="end"/>
          </w:r>
        </w:sdtContent>
      </w:sdt>
      <w:r>
        <w:t>The different section of the control frame include</w:t>
      </w:r>
      <w:r w:rsidR="00AD4F60">
        <w:t>s</w:t>
      </w:r>
      <w:r>
        <w:t>:</w:t>
      </w:r>
    </w:p>
    <w:p w14:paraId="3FCADF86" w14:textId="3503566D" w:rsidR="004263C2" w:rsidRDefault="004263C2" w:rsidP="00825168">
      <w:pPr>
        <w:pStyle w:val="ListParagraph"/>
        <w:numPr>
          <w:ilvl w:val="0"/>
          <w:numId w:val="1"/>
        </w:numPr>
        <w:spacing w:line="360" w:lineRule="auto"/>
      </w:pPr>
      <w:r>
        <w:t xml:space="preserve">Geometric </w:t>
      </w:r>
      <w:r w:rsidR="005A16EA">
        <w:t>Characteristic</w:t>
      </w:r>
    </w:p>
    <w:p w14:paraId="6D5661F0" w14:textId="5181284A" w:rsidR="004263C2" w:rsidRDefault="00AD4F60" w:rsidP="00825168">
      <w:pPr>
        <w:pStyle w:val="ListParagraph"/>
        <w:numPr>
          <w:ilvl w:val="0"/>
          <w:numId w:val="1"/>
        </w:numPr>
        <w:spacing w:line="360" w:lineRule="auto"/>
      </w:pPr>
      <w:r>
        <w:t>The s</w:t>
      </w:r>
      <w:r w:rsidR="004263C2">
        <w:t xml:space="preserve">hape of </w:t>
      </w:r>
      <w:r>
        <w:t xml:space="preserve">the </w:t>
      </w:r>
      <w:r w:rsidR="004263C2">
        <w:t>Tolerance Zone</w:t>
      </w:r>
    </w:p>
    <w:p w14:paraId="6AF3D942" w14:textId="1E0AD13A" w:rsidR="004263C2" w:rsidRDefault="004263C2" w:rsidP="00825168">
      <w:pPr>
        <w:pStyle w:val="ListParagraph"/>
        <w:numPr>
          <w:ilvl w:val="0"/>
          <w:numId w:val="1"/>
        </w:numPr>
        <w:spacing w:line="360" w:lineRule="auto"/>
      </w:pPr>
      <w:r>
        <w:t xml:space="preserve">Individual Feature Tolerance </w:t>
      </w:r>
    </w:p>
    <w:p w14:paraId="2009724B" w14:textId="41068656" w:rsidR="004263C2" w:rsidRDefault="004263C2" w:rsidP="00825168">
      <w:pPr>
        <w:pStyle w:val="ListParagraph"/>
        <w:numPr>
          <w:ilvl w:val="0"/>
          <w:numId w:val="1"/>
        </w:numPr>
        <w:spacing w:line="360" w:lineRule="auto"/>
      </w:pPr>
      <w:r>
        <w:t>Feature Modifier</w:t>
      </w:r>
    </w:p>
    <w:p w14:paraId="325C63D0" w14:textId="50455AB0" w:rsidR="004263C2" w:rsidRDefault="004263C2" w:rsidP="00825168">
      <w:pPr>
        <w:pStyle w:val="ListParagraph"/>
        <w:numPr>
          <w:ilvl w:val="0"/>
          <w:numId w:val="1"/>
        </w:numPr>
        <w:spacing w:line="360" w:lineRule="auto"/>
      </w:pPr>
      <w:r>
        <w:t>Primary Datum Feature</w:t>
      </w:r>
    </w:p>
    <w:p w14:paraId="0FB4FD63" w14:textId="6356A82B" w:rsidR="004263C2" w:rsidRDefault="004263C2" w:rsidP="00825168">
      <w:pPr>
        <w:pStyle w:val="ListParagraph"/>
        <w:numPr>
          <w:ilvl w:val="0"/>
          <w:numId w:val="1"/>
        </w:numPr>
        <w:spacing w:line="360" w:lineRule="auto"/>
      </w:pPr>
      <w:r>
        <w:t xml:space="preserve">Secondary Datum Feature </w:t>
      </w:r>
    </w:p>
    <w:p w14:paraId="0E7E5E68" w14:textId="27B9DAD5" w:rsidR="004263C2" w:rsidRDefault="004263C2" w:rsidP="00825168">
      <w:pPr>
        <w:pStyle w:val="ListParagraph"/>
        <w:numPr>
          <w:ilvl w:val="0"/>
          <w:numId w:val="1"/>
        </w:numPr>
        <w:spacing w:line="360" w:lineRule="auto"/>
      </w:pPr>
      <w:r>
        <w:t xml:space="preserve">Third Datum Feature </w:t>
      </w:r>
    </w:p>
    <w:p w14:paraId="3617DE26" w14:textId="027F7D34" w:rsidR="004263C2" w:rsidRDefault="004263C2" w:rsidP="00825168">
      <w:pPr>
        <w:pStyle w:val="ListParagraph"/>
        <w:numPr>
          <w:ilvl w:val="0"/>
          <w:numId w:val="1"/>
        </w:numPr>
        <w:spacing w:line="360" w:lineRule="auto"/>
      </w:pPr>
      <w:r>
        <w:t>Size Tolerance of Feature</w:t>
      </w:r>
    </w:p>
    <w:p w14:paraId="6FF2F0F4" w14:textId="62F3909F" w:rsidR="004263C2" w:rsidRPr="00D53D41" w:rsidRDefault="004263C2" w:rsidP="00825168">
      <w:pPr>
        <w:spacing w:line="360" w:lineRule="auto"/>
      </w:pPr>
      <w:r>
        <w:t xml:space="preserve">The layout of these in a control frame can be seen in </w:t>
      </w:r>
      <w:r w:rsidRPr="005A16EA">
        <w:t>figure</w:t>
      </w:r>
      <w:r w:rsidR="005A16EA" w:rsidRPr="005A16EA">
        <w:t xml:space="preserve"> 2</w:t>
      </w:r>
      <w:r w:rsidRPr="005A16EA">
        <w:t>.</w:t>
      </w:r>
    </w:p>
    <w:p w14:paraId="16F05DA1" w14:textId="77777777" w:rsidR="005A16EA" w:rsidRDefault="00D53D41" w:rsidP="005A16EA">
      <w:pPr>
        <w:keepNext/>
      </w:pPr>
      <w:r>
        <w:rPr>
          <w:noProof/>
        </w:rPr>
        <w:drawing>
          <wp:inline distT="0" distB="0" distL="0" distR="0" wp14:anchorId="71845FCD" wp14:editId="100C7000">
            <wp:extent cx="5731510" cy="2857889"/>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57889"/>
                    </a:xfrm>
                    <a:prstGeom prst="rect">
                      <a:avLst/>
                    </a:prstGeom>
                    <a:noFill/>
                    <a:ln>
                      <a:noFill/>
                    </a:ln>
                  </pic:spPr>
                </pic:pic>
              </a:graphicData>
            </a:graphic>
          </wp:inline>
        </w:drawing>
      </w:r>
    </w:p>
    <w:p w14:paraId="14EFE7D1" w14:textId="5140E603" w:rsidR="00CC11F7" w:rsidRDefault="005A16EA" w:rsidP="005A16EA">
      <w:pPr>
        <w:pStyle w:val="Caption"/>
      </w:pPr>
      <w:bookmarkStart w:id="6" w:name="_Toc35115250"/>
      <w:r>
        <w:t xml:space="preserve">Figure </w:t>
      </w:r>
      <w:r w:rsidR="008A3D06">
        <w:fldChar w:fldCharType="begin"/>
      </w:r>
      <w:r w:rsidR="008A3D06">
        <w:instrText xml:space="preserve"> SEQ Figure \* ARABIC </w:instrText>
      </w:r>
      <w:r w:rsidR="008A3D06">
        <w:fldChar w:fldCharType="separate"/>
      </w:r>
      <w:r w:rsidR="008154ED">
        <w:rPr>
          <w:noProof/>
        </w:rPr>
        <w:t>2</w:t>
      </w:r>
      <w:r w:rsidR="008A3D06">
        <w:rPr>
          <w:noProof/>
        </w:rPr>
        <w:fldChar w:fldCharType="end"/>
      </w:r>
      <w:r>
        <w:t>-Feature Control Frame</w:t>
      </w:r>
      <w:sdt>
        <w:sdtPr>
          <w:id w:val="-1746948748"/>
          <w:citation/>
        </w:sdtPr>
        <w:sdtEndPr/>
        <w:sdtContent>
          <w:r>
            <w:fldChar w:fldCharType="begin"/>
          </w:r>
          <w:r>
            <w:instrText xml:space="preserve"> CITATION Jer17 \l 2057 </w:instrText>
          </w:r>
          <w:r>
            <w:fldChar w:fldCharType="separate"/>
          </w:r>
          <w:r>
            <w:rPr>
              <w:noProof/>
            </w:rPr>
            <w:t xml:space="preserve"> </w:t>
          </w:r>
          <w:r w:rsidRPr="005A16EA">
            <w:rPr>
              <w:noProof/>
            </w:rPr>
            <w:t>(Hill, 2017)</w:t>
          </w:r>
          <w:r>
            <w:fldChar w:fldCharType="end"/>
          </w:r>
        </w:sdtContent>
      </w:sdt>
      <w:bookmarkEnd w:id="6"/>
    </w:p>
    <w:p w14:paraId="41C4EB1D" w14:textId="4C9D1E0C" w:rsidR="00825168" w:rsidRDefault="00825168" w:rsidP="00825168"/>
    <w:p w14:paraId="429684B5" w14:textId="77777777" w:rsidR="00825168" w:rsidRPr="00825168" w:rsidRDefault="00825168" w:rsidP="00825168"/>
    <w:p w14:paraId="64EFA099" w14:textId="66A25927" w:rsidR="004F11BE" w:rsidRDefault="00B20A27" w:rsidP="004F11BE">
      <w:pPr>
        <w:pStyle w:val="Heading1"/>
      </w:pPr>
      <w:bookmarkStart w:id="7" w:name="_Toc35112659"/>
      <w:r>
        <w:lastRenderedPageBreak/>
        <w:t xml:space="preserve">3- </w:t>
      </w:r>
      <w:r w:rsidR="005D553B">
        <w:t>International Organization for Standardization (</w:t>
      </w:r>
      <w:r w:rsidR="004F11BE">
        <w:t>ISO</w:t>
      </w:r>
      <w:r w:rsidR="005D553B">
        <w:t>)</w:t>
      </w:r>
      <w:r w:rsidR="004F11BE">
        <w:t xml:space="preserve"> Standards</w:t>
      </w:r>
      <w:bookmarkEnd w:id="7"/>
      <w:r w:rsidR="004F11BE">
        <w:t xml:space="preserve"> </w:t>
      </w:r>
    </w:p>
    <w:p w14:paraId="25684ADF" w14:textId="7340BBE6" w:rsidR="005A16EA" w:rsidRDefault="00AD4F60" w:rsidP="00B85BB4">
      <w:pPr>
        <w:spacing w:line="360" w:lineRule="auto"/>
      </w:pPr>
      <w:r>
        <w:t>The r</w:t>
      </w:r>
      <w:r w:rsidR="00AF51EC">
        <w:t>equirement for limits and fits for machined workpieces was originally developed for the interchangeability between mass</w:t>
      </w:r>
      <w:r>
        <w:t>-</w:t>
      </w:r>
      <w:r w:rsidR="00AF51EC">
        <w:t xml:space="preserve">produced parts and to reduce </w:t>
      </w:r>
      <w:r>
        <w:t xml:space="preserve">the </w:t>
      </w:r>
      <w:r w:rsidR="00AF51EC">
        <w:t xml:space="preserve">inaccuracy of manufacturing methods. Whilst also allowing </w:t>
      </w:r>
      <w:r>
        <w:t xml:space="preserve">the </w:t>
      </w:r>
      <w:r w:rsidR="00AF51EC">
        <w:t xml:space="preserve">manufacturing of size without the exact size shown on the drawing being followed, which is unnecessary for </w:t>
      </w:r>
      <w:r w:rsidR="00B56D1B">
        <w:t>most</w:t>
      </w:r>
      <w:r w:rsidR="00AF51EC">
        <w:t xml:space="preserve"> components. Components were found to fit function satisfactory even with there being a variation in size, requiring variation is acceptable whilst retaining the functional fit of the product. </w:t>
      </w:r>
      <w:sdt>
        <w:sdtPr>
          <w:id w:val="-300767214"/>
          <w:citation/>
        </w:sdtPr>
        <w:sdtEndPr/>
        <w:sdtContent>
          <w:r w:rsidR="00154FE0">
            <w:fldChar w:fldCharType="begin"/>
          </w:r>
          <w:r w:rsidR="00154FE0">
            <w:instrText xml:space="preserve"> CITATION Int10 \l 2057 </w:instrText>
          </w:r>
          <w:r w:rsidR="00154FE0">
            <w:fldChar w:fldCharType="separate"/>
          </w:r>
          <w:r w:rsidR="00154FE0" w:rsidRPr="00154FE0">
            <w:rPr>
              <w:noProof/>
            </w:rPr>
            <w:t>(International Organization for Standardization, 2010)</w:t>
          </w:r>
          <w:r w:rsidR="00154FE0">
            <w:fldChar w:fldCharType="end"/>
          </w:r>
        </w:sdtContent>
      </w:sdt>
    </w:p>
    <w:p w14:paraId="5C9B7BE2" w14:textId="045C392A" w:rsidR="00154FE0" w:rsidRDefault="00154FE0" w:rsidP="00B85BB4">
      <w:pPr>
        <w:spacing w:line="360" w:lineRule="auto"/>
      </w:pPr>
      <w:r>
        <w:t>However, manufacturing of parts with a variation in size poses an issue of fit between tow separately manufactured parts. It is key to assign an allowance being either positive or negative to be able to achieve the correct fit, being clearance, transition ore interference. ISO 286 provides a</w:t>
      </w:r>
      <w:r w:rsidR="009D07F1">
        <w:t>n</w:t>
      </w:r>
      <w:r>
        <w:t xml:space="preserve"> internationally accepted code system for tolerances on line</w:t>
      </w:r>
      <w:r w:rsidR="00AD4F60">
        <w:t>a</w:t>
      </w:r>
      <w:r>
        <w:t xml:space="preserve">r sizes. The system of tolerances and deviations for sizes of </w:t>
      </w:r>
      <w:r w:rsidR="009D07F1">
        <w:t xml:space="preserve">two feature which are of </w:t>
      </w:r>
      <w:r w:rsidR="00AD4F60">
        <w:t xml:space="preserve">a </w:t>
      </w:r>
      <w:r w:rsidR="009D07F1">
        <w:t xml:space="preserve">cylinder or parallel opposite surfaces. Forming a fit using ISO on liner sizes requires that the normal sizes of the hole and shaft are Identical. </w:t>
      </w:r>
      <w:r w:rsidR="00666C16">
        <w:t>The fits from the ISO 286 are divided into classes for different sizes and refinement of clearance, transition or interference fit, figure 3 is a table of the different fit which each have their</w:t>
      </w:r>
      <w:r w:rsidR="00AD4F60">
        <w:t xml:space="preserve"> own</w:t>
      </w:r>
      <w:r w:rsidR="00666C16">
        <w:t xml:space="preserve"> tolerance depending on the size of the feature.</w:t>
      </w:r>
      <w:sdt>
        <w:sdtPr>
          <w:id w:val="-1694988060"/>
          <w:citation/>
        </w:sdtPr>
        <w:sdtEndPr/>
        <w:sdtContent>
          <w:r w:rsidR="00666C16">
            <w:fldChar w:fldCharType="begin"/>
          </w:r>
          <w:r w:rsidR="00666C16">
            <w:instrText xml:space="preserve"> CITATION Int10 \l 2057 </w:instrText>
          </w:r>
          <w:r w:rsidR="00666C16">
            <w:fldChar w:fldCharType="separate"/>
          </w:r>
          <w:r w:rsidR="00666C16">
            <w:rPr>
              <w:noProof/>
            </w:rPr>
            <w:t xml:space="preserve"> </w:t>
          </w:r>
          <w:r w:rsidR="00666C16" w:rsidRPr="00666C16">
            <w:rPr>
              <w:noProof/>
            </w:rPr>
            <w:t>(International Organization for Standardization, 2010)</w:t>
          </w:r>
          <w:r w:rsidR="00666C16">
            <w:fldChar w:fldCharType="end"/>
          </w:r>
        </w:sdtContent>
      </w:sdt>
    </w:p>
    <w:p w14:paraId="50490E82" w14:textId="77777777" w:rsidR="00666C16" w:rsidRDefault="00666C16" w:rsidP="00666C16">
      <w:pPr>
        <w:keepNext/>
        <w:jc w:val="center"/>
      </w:pPr>
      <w:r w:rsidRPr="00666C16">
        <w:rPr>
          <w:noProof/>
        </w:rPr>
        <w:lastRenderedPageBreak/>
        <w:drawing>
          <wp:inline distT="0" distB="0" distL="0" distR="0" wp14:anchorId="6CFD4F96" wp14:editId="2A7F28AA">
            <wp:extent cx="4968671" cy="3962743"/>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68671" cy="3962743"/>
                    </a:xfrm>
                    <a:prstGeom prst="rect">
                      <a:avLst/>
                    </a:prstGeom>
                  </pic:spPr>
                </pic:pic>
              </a:graphicData>
            </a:graphic>
          </wp:inline>
        </w:drawing>
      </w:r>
    </w:p>
    <w:p w14:paraId="1AEE4A78" w14:textId="18AE0505" w:rsidR="00CC11F7" w:rsidRDefault="00666C16" w:rsidP="00666C16">
      <w:pPr>
        <w:pStyle w:val="Caption"/>
        <w:jc w:val="center"/>
      </w:pPr>
      <w:bookmarkStart w:id="8" w:name="_Toc35115251"/>
      <w:r>
        <w:t xml:space="preserve">Figure </w:t>
      </w:r>
      <w:r w:rsidR="008A3D06">
        <w:fldChar w:fldCharType="begin"/>
      </w:r>
      <w:r w:rsidR="008A3D06">
        <w:instrText xml:space="preserve"> SEQ Figure \* ARABIC </w:instrText>
      </w:r>
      <w:r w:rsidR="008A3D06">
        <w:fldChar w:fldCharType="separate"/>
      </w:r>
      <w:r w:rsidR="008154ED">
        <w:rPr>
          <w:noProof/>
        </w:rPr>
        <w:t>3</w:t>
      </w:r>
      <w:r w:rsidR="008A3D06">
        <w:rPr>
          <w:noProof/>
        </w:rPr>
        <w:fldChar w:fldCharType="end"/>
      </w:r>
      <w:r>
        <w:t xml:space="preserve">- Preferable fits of the shaft-basic system </w:t>
      </w:r>
      <w:sdt>
        <w:sdtPr>
          <w:id w:val="-356660366"/>
          <w:citation/>
        </w:sdtPr>
        <w:sdtEndPr/>
        <w:sdtContent>
          <w:r>
            <w:fldChar w:fldCharType="begin"/>
          </w:r>
          <w:r>
            <w:instrText xml:space="preserve"> CITATION Int10 \l 2057 </w:instrText>
          </w:r>
          <w:r>
            <w:fldChar w:fldCharType="separate"/>
          </w:r>
          <w:r w:rsidRPr="00666C16">
            <w:rPr>
              <w:noProof/>
            </w:rPr>
            <w:t>(International Organization for Standardization, 2010)</w:t>
          </w:r>
          <w:r>
            <w:fldChar w:fldCharType="end"/>
          </w:r>
        </w:sdtContent>
      </w:sdt>
      <w:bookmarkEnd w:id="8"/>
    </w:p>
    <w:p w14:paraId="67033E98" w14:textId="39C159A8" w:rsidR="00825168" w:rsidRDefault="00825168" w:rsidP="00825168"/>
    <w:p w14:paraId="499963E3" w14:textId="23A4C4A7" w:rsidR="00825168" w:rsidRDefault="00825168" w:rsidP="00825168"/>
    <w:p w14:paraId="03190D3E" w14:textId="3CEBE58D" w:rsidR="00825168" w:rsidRDefault="00825168" w:rsidP="00825168"/>
    <w:p w14:paraId="40D21835" w14:textId="73E5922D" w:rsidR="00825168" w:rsidRDefault="00825168" w:rsidP="00825168"/>
    <w:p w14:paraId="4925C70D" w14:textId="5D1F7430" w:rsidR="00825168" w:rsidRDefault="00825168" w:rsidP="00825168"/>
    <w:p w14:paraId="1AB941B6" w14:textId="7F94B1DD" w:rsidR="00825168" w:rsidRDefault="00825168" w:rsidP="00825168"/>
    <w:p w14:paraId="06786D70" w14:textId="428E8C34" w:rsidR="00825168" w:rsidRDefault="00825168" w:rsidP="00825168"/>
    <w:p w14:paraId="71A58A8B" w14:textId="692BC1C2" w:rsidR="00825168" w:rsidRDefault="00825168" w:rsidP="00825168"/>
    <w:p w14:paraId="4EB52377" w14:textId="47CA08F3" w:rsidR="00825168" w:rsidRDefault="00825168" w:rsidP="00825168"/>
    <w:p w14:paraId="2CC61C9C" w14:textId="2288AE37" w:rsidR="00825168" w:rsidRDefault="00825168" w:rsidP="00825168"/>
    <w:p w14:paraId="70903FCE" w14:textId="59251AA7" w:rsidR="00825168" w:rsidRDefault="00825168" w:rsidP="00825168"/>
    <w:p w14:paraId="7F7C6D07" w14:textId="1CBD4FEC" w:rsidR="00825168" w:rsidRDefault="00825168" w:rsidP="00825168"/>
    <w:p w14:paraId="25AFC975" w14:textId="77777777" w:rsidR="00825168" w:rsidRPr="00825168" w:rsidRDefault="00825168" w:rsidP="00825168"/>
    <w:p w14:paraId="23CF8431" w14:textId="77777777" w:rsidR="00825168" w:rsidRDefault="00825168" w:rsidP="004F11BE">
      <w:pPr>
        <w:pStyle w:val="Heading1"/>
      </w:pPr>
      <w:bookmarkStart w:id="9" w:name="_Toc35112660"/>
    </w:p>
    <w:p w14:paraId="1C1F76B3" w14:textId="054ADB66" w:rsidR="004F11BE" w:rsidRDefault="00B20A27" w:rsidP="004F11BE">
      <w:pPr>
        <w:pStyle w:val="Heading1"/>
      </w:pPr>
      <w:r>
        <w:t xml:space="preserve">4- </w:t>
      </w:r>
      <w:r w:rsidR="004F11BE">
        <w:t>Methodology</w:t>
      </w:r>
      <w:bookmarkEnd w:id="9"/>
    </w:p>
    <w:p w14:paraId="750F07F9" w14:textId="24B4D72C" w:rsidR="00D22DF8" w:rsidRDefault="00404177" w:rsidP="00B85BB4">
      <w:pPr>
        <w:spacing w:line="360" w:lineRule="auto"/>
      </w:pPr>
      <w:r>
        <w:t xml:space="preserve">The parts for a triple clamp assembly of a Honda CRF 450 were supplies for a GD &amp; T accurate drawing to be created. The parts were given as a Solidworks part, these were then modified so the parts were accurate for dimensioning. Holes and threads </w:t>
      </w:r>
      <w:r w:rsidR="00535B9C">
        <w:t>extrude cut or extrude boss depending whether they were internal or external threads</w:t>
      </w:r>
      <w:r>
        <w:t xml:space="preserve">, yoke fork holes were changed to allow accurate tolerancing of the parts. The drawings were then correctly dimensioned and tolerance using features in Solidworks software. </w:t>
      </w:r>
    </w:p>
    <w:p w14:paraId="3552F127" w14:textId="77777777" w:rsidR="00825168" w:rsidRPr="00D22DF8" w:rsidRDefault="00825168" w:rsidP="00B85BB4">
      <w:pPr>
        <w:spacing w:line="360" w:lineRule="auto"/>
      </w:pPr>
    </w:p>
    <w:p w14:paraId="5B7E691C" w14:textId="6F71024C" w:rsidR="00D22DF8" w:rsidRDefault="00B20A27" w:rsidP="00B85BB4">
      <w:pPr>
        <w:pStyle w:val="Heading2"/>
        <w:spacing w:line="360" w:lineRule="auto"/>
      </w:pPr>
      <w:bookmarkStart w:id="10" w:name="_Toc35112661"/>
      <w:r>
        <w:t xml:space="preserve">4.1- </w:t>
      </w:r>
      <w:r w:rsidR="00D22DF8">
        <w:t>Bill of Material, Material and Fit</w:t>
      </w:r>
      <w:bookmarkEnd w:id="10"/>
    </w:p>
    <w:p w14:paraId="33B4A007" w14:textId="4B720E48" w:rsidR="00404177" w:rsidRDefault="00D22DF8" w:rsidP="00B85BB4">
      <w:pPr>
        <w:spacing w:line="360" w:lineRule="auto"/>
      </w:pPr>
      <w:r>
        <w:t xml:space="preserve">The </w:t>
      </w:r>
      <w:r w:rsidR="00E424F9">
        <w:t xml:space="preserve">assembly of triple clamps off a Honda CRF 450 is shown in </w:t>
      </w:r>
      <w:r w:rsidR="00E424F9" w:rsidRPr="00666C16">
        <w:t>figure</w:t>
      </w:r>
      <w:r w:rsidR="00666C16" w:rsidRPr="00666C16">
        <w:t xml:space="preserve"> 4</w:t>
      </w:r>
      <w:r w:rsidR="00E424F9" w:rsidRPr="00666C16">
        <w:t xml:space="preserve">, </w:t>
      </w:r>
      <w:r w:rsidR="00E424F9">
        <w:t xml:space="preserve">here an expanded view of the </w:t>
      </w:r>
      <w:r w:rsidR="006842D4">
        <w:t>part</w:t>
      </w:r>
      <w:r w:rsidR="00E424F9">
        <w:t xml:space="preserve"> can be seen. The expanded allows for a clear view of how the assembly fits together with each </w:t>
      </w:r>
      <w:r w:rsidR="006842D4">
        <w:t>part, balloons are used in the drawing to accurately link each park with the bill of materials</w:t>
      </w:r>
      <w:r w:rsidR="00E424F9">
        <w:t xml:space="preserve">. </w:t>
      </w:r>
    </w:p>
    <w:p w14:paraId="52FB66BD" w14:textId="56460FAC" w:rsidR="00404177" w:rsidRPr="00E424F9" w:rsidRDefault="00E424F9" w:rsidP="00B85BB4">
      <w:pPr>
        <w:spacing w:line="360" w:lineRule="auto"/>
      </w:pPr>
      <w:r>
        <w:t xml:space="preserve">The expanded view’s details a Bill of Materials which specifies the quantity, material and other considerations of each </w:t>
      </w:r>
      <w:r w:rsidR="006842D4">
        <w:t>part</w:t>
      </w:r>
      <w:r>
        <w:t>.</w:t>
      </w:r>
      <w:r w:rsidR="006842D4">
        <w:t xml:space="preserve"> The bolts being used have a material spec of 316 stainless steel to withstand the forces and stress which the triple clamps will be subjected to, yoke bolts sold by Pro-Bolt have also made to the same material due the </w:t>
      </w:r>
      <w:r w:rsidR="00AD4F60">
        <w:t>properties and manufacturing of the material</w:t>
      </w:r>
      <w:r w:rsidR="006842D4">
        <w:t xml:space="preserve">. </w:t>
      </w:r>
      <w:sdt>
        <w:sdtPr>
          <w:id w:val="-1561791735"/>
          <w:citation/>
        </w:sdtPr>
        <w:sdtEndPr/>
        <w:sdtContent>
          <w:r w:rsidR="006842D4">
            <w:fldChar w:fldCharType="begin"/>
          </w:r>
          <w:r w:rsidR="006842D4">
            <w:instrText xml:space="preserve"> CITATION Pro20 \l 2057 </w:instrText>
          </w:r>
          <w:r w:rsidR="006842D4">
            <w:fldChar w:fldCharType="separate"/>
          </w:r>
          <w:r w:rsidR="006842D4" w:rsidRPr="006842D4">
            <w:rPr>
              <w:noProof/>
            </w:rPr>
            <w:t>(Pro-Bolt, 2020)</w:t>
          </w:r>
          <w:r w:rsidR="006842D4">
            <w:fldChar w:fldCharType="end"/>
          </w:r>
        </w:sdtContent>
      </w:sdt>
      <w:r w:rsidR="00393923">
        <w:t xml:space="preserve"> The Yokes and Inserts are a major component of the assembly, their material has been specified as 7075 T6 aluminium. Aluminium 7075 is a strong lightweight material with good rigidity, this material has been used my Moto 46 in the development of their triple clamp system.</w:t>
      </w:r>
      <w:sdt>
        <w:sdtPr>
          <w:id w:val="475185606"/>
          <w:citation/>
        </w:sdtPr>
        <w:sdtEndPr/>
        <w:sdtContent>
          <w:r w:rsidR="00393923">
            <w:fldChar w:fldCharType="begin"/>
          </w:r>
          <w:r w:rsidR="00393923">
            <w:instrText xml:space="preserve"> CITATION Mot20 \l 2057 </w:instrText>
          </w:r>
          <w:r w:rsidR="00393923">
            <w:fldChar w:fldCharType="separate"/>
          </w:r>
          <w:r w:rsidR="00393923">
            <w:rPr>
              <w:noProof/>
            </w:rPr>
            <w:t xml:space="preserve"> </w:t>
          </w:r>
          <w:r w:rsidR="00393923" w:rsidRPr="00393923">
            <w:rPr>
              <w:noProof/>
            </w:rPr>
            <w:t>(Moto46, 2020)</w:t>
          </w:r>
          <w:r w:rsidR="00393923">
            <w:fldChar w:fldCharType="end"/>
          </w:r>
        </w:sdtContent>
      </w:sdt>
    </w:p>
    <w:p w14:paraId="792D7763" w14:textId="77777777" w:rsidR="00D22DF8" w:rsidRPr="00D22DF8" w:rsidRDefault="00D22DF8" w:rsidP="00D22DF8"/>
    <w:p w14:paraId="4E569AF5" w14:textId="77777777" w:rsidR="00666C16" w:rsidRDefault="00B370B1" w:rsidP="00666C16">
      <w:pPr>
        <w:keepNext/>
      </w:pPr>
      <w:r w:rsidRPr="00B370B1">
        <w:rPr>
          <w:noProof/>
        </w:rPr>
        <w:lastRenderedPageBreak/>
        <w:drawing>
          <wp:inline distT="0" distB="0" distL="0" distR="0" wp14:anchorId="0EA46DF6" wp14:editId="551B37C7">
            <wp:extent cx="5731510" cy="41306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30675"/>
                    </a:xfrm>
                    <a:prstGeom prst="rect">
                      <a:avLst/>
                    </a:prstGeom>
                  </pic:spPr>
                </pic:pic>
              </a:graphicData>
            </a:graphic>
          </wp:inline>
        </w:drawing>
      </w:r>
    </w:p>
    <w:p w14:paraId="4D92728F" w14:textId="0B462EDA" w:rsidR="00CC11F7" w:rsidRDefault="00666C16" w:rsidP="00666C16">
      <w:pPr>
        <w:pStyle w:val="Caption"/>
        <w:jc w:val="center"/>
      </w:pPr>
      <w:bookmarkStart w:id="11" w:name="_Toc35115252"/>
      <w:r>
        <w:t xml:space="preserve">Figure </w:t>
      </w:r>
      <w:r w:rsidR="008A3D06">
        <w:fldChar w:fldCharType="begin"/>
      </w:r>
      <w:r w:rsidR="008A3D06">
        <w:instrText xml:space="preserve"> SEQ Figure \* ARABIC </w:instrText>
      </w:r>
      <w:r w:rsidR="008A3D06">
        <w:fldChar w:fldCharType="separate"/>
      </w:r>
      <w:r w:rsidR="008154ED">
        <w:rPr>
          <w:noProof/>
        </w:rPr>
        <w:t>4</w:t>
      </w:r>
      <w:r w:rsidR="008A3D06">
        <w:rPr>
          <w:noProof/>
        </w:rPr>
        <w:fldChar w:fldCharType="end"/>
      </w:r>
      <w:r>
        <w:t>- Bill of Material, Exploded View</w:t>
      </w:r>
      <w:bookmarkEnd w:id="11"/>
    </w:p>
    <w:p w14:paraId="1E801C9E" w14:textId="33D68E73" w:rsidR="00825168" w:rsidRDefault="00825168" w:rsidP="00825168"/>
    <w:p w14:paraId="49239C55" w14:textId="5C5D1C65" w:rsidR="00825168" w:rsidRDefault="00825168" w:rsidP="00825168"/>
    <w:p w14:paraId="7B173D48" w14:textId="2EF8EE4B" w:rsidR="00825168" w:rsidRDefault="00825168" w:rsidP="00825168"/>
    <w:p w14:paraId="1EDA90D5" w14:textId="6B0EFEC0" w:rsidR="00825168" w:rsidRDefault="00825168" w:rsidP="00825168"/>
    <w:p w14:paraId="394FF95F" w14:textId="4C1E8176" w:rsidR="00825168" w:rsidRDefault="00825168" w:rsidP="00825168"/>
    <w:p w14:paraId="49595E70" w14:textId="2CA63C78" w:rsidR="00825168" w:rsidRDefault="00825168" w:rsidP="00825168"/>
    <w:p w14:paraId="006A8FAE" w14:textId="5B37E636" w:rsidR="00825168" w:rsidRDefault="00825168" w:rsidP="00825168"/>
    <w:p w14:paraId="0A879D0E" w14:textId="0694E0FB" w:rsidR="00825168" w:rsidRDefault="00825168" w:rsidP="00825168"/>
    <w:p w14:paraId="1887BEF9" w14:textId="50128DA1" w:rsidR="00825168" w:rsidRDefault="00825168" w:rsidP="00825168"/>
    <w:p w14:paraId="72D03725" w14:textId="22CAB674" w:rsidR="00825168" w:rsidRDefault="00825168" w:rsidP="00825168"/>
    <w:p w14:paraId="4BF05375" w14:textId="375F6DA3" w:rsidR="00825168" w:rsidRDefault="00825168" w:rsidP="00825168"/>
    <w:p w14:paraId="62FDCE85" w14:textId="77777777" w:rsidR="00825168" w:rsidRPr="00825168" w:rsidRDefault="00825168" w:rsidP="00825168"/>
    <w:p w14:paraId="373DD028" w14:textId="3B07D4CD" w:rsidR="004F11BE" w:rsidRDefault="00B20A27" w:rsidP="004F11BE">
      <w:pPr>
        <w:pStyle w:val="Heading1"/>
      </w:pPr>
      <w:bookmarkStart w:id="12" w:name="_Toc35112662"/>
      <w:r>
        <w:lastRenderedPageBreak/>
        <w:t xml:space="preserve">5- </w:t>
      </w:r>
      <w:r w:rsidR="004F11BE">
        <w:t>Calculating Tolerances</w:t>
      </w:r>
      <w:bookmarkEnd w:id="12"/>
      <w:r w:rsidR="004F11BE">
        <w:t xml:space="preserve"> </w:t>
      </w:r>
    </w:p>
    <w:p w14:paraId="5F22C046" w14:textId="3E164B4A" w:rsidR="00792872" w:rsidRDefault="00792872" w:rsidP="00B85BB4">
      <w:pPr>
        <w:spacing w:line="360" w:lineRule="auto"/>
      </w:pPr>
      <w:r>
        <w:t>When a standard has been chosen for a drawing then tolerance can be specified for a certain part, this drawing used ISO 286. There are three fits which can be specified for a part and how it mates with another part: Clearance Fit, Transition Fit and Interference Fit.</w:t>
      </w:r>
      <w:sdt>
        <w:sdtPr>
          <w:id w:val="-375698910"/>
          <w:citation/>
        </w:sdtPr>
        <w:sdtEndPr/>
        <w:sdtContent>
          <w:r w:rsidR="00B56D1B">
            <w:fldChar w:fldCharType="begin"/>
          </w:r>
          <w:r w:rsidR="00B56D1B">
            <w:instrText xml:space="preserve"> CITATION Int10 \l 2057 </w:instrText>
          </w:r>
          <w:r w:rsidR="00B56D1B">
            <w:fldChar w:fldCharType="separate"/>
          </w:r>
          <w:r w:rsidR="00B56D1B">
            <w:rPr>
              <w:noProof/>
            </w:rPr>
            <w:t xml:space="preserve"> </w:t>
          </w:r>
          <w:r w:rsidR="00B56D1B" w:rsidRPr="00B56D1B">
            <w:rPr>
              <w:noProof/>
            </w:rPr>
            <w:t>(International Organization for Standardization, 2010)</w:t>
          </w:r>
          <w:r w:rsidR="00B56D1B">
            <w:fldChar w:fldCharType="end"/>
          </w:r>
        </w:sdtContent>
      </w:sdt>
      <w:r>
        <w:t xml:space="preserve"> </w:t>
      </w:r>
    </w:p>
    <w:p w14:paraId="78532321" w14:textId="77777777" w:rsidR="00825168" w:rsidRDefault="00825168" w:rsidP="00B85BB4">
      <w:pPr>
        <w:spacing w:line="360" w:lineRule="auto"/>
      </w:pPr>
    </w:p>
    <w:p w14:paraId="715CA414" w14:textId="4304F96F" w:rsidR="00792872" w:rsidRDefault="00B20A27" w:rsidP="00B85BB4">
      <w:pPr>
        <w:pStyle w:val="Heading2"/>
        <w:spacing w:line="360" w:lineRule="auto"/>
      </w:pPr>
      <w:bookmarkStart w:id="13" w:name="_Toc35112663"/>
      <w:r>
        <w:t xml:space="preserve">5.1- </w:t>
      </w:r>
      <w:r w:rsidR="00792872">
        <w:t>Stem &amp; Yoke Insert</w:t>
      </w:r>
      <w:bookmarkEnd w:id="13"/>
    </w:p>
    <w:p w14:paraId="14257E5D" w14:textId="5AEFCAFD" w:rsidR="00792872" w:rsidRDefault="00792872" w:rsidP="00B85BB4">
      <w:pPr>
        <w:spacing w:line="360" w:lineRule="auto"/>
      </w:pPr>
      <w:r>
        <w:t xml:space="preserve">The stem and insert require a fit which has minimal movement as this would result in movement between the </w:t>
      </w:r>
      <w:r w:rsidR="008E4940">
        <w:t>handlebars</w:t>
      </w:r>
      <w:r>
        <w:t xml:space="preserve"> and the tyre</w:t>
      </w:r>
      <w:r w:rsidR="00AD4F60">
        <w:t>. H</w:t>
      </w:r>
      <w:r>
        <w:t>owever</w:t>
      </w:r>
      <w:r w:rsidR="00AD4F60">
        <w:t>,</w:t>
      </w:r>
      <w:r>
        <w:t xml:space="preserve"> the stem must have the availability to be3 removed by hand or with </w:t>
      </w:r>
      <w:r w:rsidR="00AD4F60">
        <w:t xml:space="preserve">a </w:t>
      </w:r>
      <w:r>
        <w:t xml:space="preserve">minimal force so inserts can be changed quickly. This specification has meant that a </w:t>
      </w:r>
      <w:r w:rsidR="008E4940">
        <w:t xml:space="preserve">Transition fit was chosen. Once a fit has been chosen the ISO standards can be consulted, using the tolerance classes </w:t>
      </w:r>
      <w:r w:rsidR="00666C16" w:rsidRPr="00666C16">
        <w:t xml:space="preserve">see figure 3 </w:t>
      </w:r>
      <w:r w:rsidR="008E4940">
        <w:t xml:space="preserve">table an exact transition was chosen. k6 was chosen for the stem and K7 for the Yoke Insert, </w:t>
      </w:r>
      <w:r w:rsidR="00CA63EB">
        <w:t xml:space="preserve">using the tables from the ISO standards and the stem and insert dimension the following was able to be calculated: Upper Limit ES mm, Lower Limit EI MM, Upper Limit Size, Lower Limit Size and calculation of fit. </w:t>
      </w:r>
      <w:sdt>
        <w:sdtPr>
          <w:id w:val="-534042088"/>
          <w:citation/>
        </w:sdtPr>
        <w:sdtEndPr/>
        <w:sdtContent>
          <w:r w:rsidR="00B56D1B">
            <w:fldChar w:fldCharType="begin"/>
          </w:r>
          <w:r w:rsidR="00B56D1B">
            <w:instrText xml:space="preserve"> CITATION Int10 \l 2057 </w:instrText>
          </w:r>
          <w:r w:rsidR="00B56D1B">
            <w:fldChar w:fldCharType="separate"/>
          </w:r>
          <w:r w:rsidR="00B56D1B" w:rsidRPr="00B56D1B">
            <w:rPr>
              <w:noProof/>
            </w:rPr>
            <w:t>(International Organization for Standardization, 2010)</w:t>
          </w:r>
          <w:r w:rsidR="00B56D1B">
            <w:fldChar w:fldCharType="end"/>
          </w:r>
        </w:sdtContent>
      </w:sdt>
    </w:p>
    <w:tbl>
      <w:tblPr>
        <w:tblW w:w="8642" w:type="dxa"/>
        <w:tblLook w:val="04A0" w:firstRow="1" w:lastRow="0" w:firstColumn="1" w:lastColumn="0" w:noHBand="0" w:noVBand="1"/>
      </w:tblPr>
      <w:tblGrid>
        <w:gridCol w:w="1512"/>
        <w:gridCol w:w="1200"/>
        <w:gridCol w:w="662"/>
        <w:gridCol w:w="860"/>
        <w:gridCol w:w="800"/>
        <w:gridCol w:w="920"/>
        <w:gridCol w:w="1000"/>
        <w:gridCol w:w="838"/>
        <w:gridCol w:w="850"/>
      </w:tblGrid>
      <w:tr w:rsidR="00C16F17" w:rsidRPr="00C16F17" w14:paraId="6FB1A898" w14:textId="77777777" w:rsidTr="00C16F17">
        <w:trPr>
          <w:trHeight w:val="816"/>
        </w:trPr>
        <w:tc>
          <w:tcPr>
            <w:tcW w:w="1512" w:type="dxa"/>
            <w:tcBorders>
              <w:top w:val="single" w:sz="4" w:space="0" w:color="7F7F7F"/>
              <w:left w:val="single" w:sz="4" w:space="0" w:color="7F7F7F"/>
              <w:bottom w:val="single" w:sz="4" w:space="0" w:color="7F7F7F"/>
              <w:right w:val="single" w:sz="4" w:space="0" w:color="7F7F7F"/>
            </w:tcBorders>
            <w:shd w:val="clear" w:color="000000" w:fill="FFCC99"/>
            <w:vAlign w:val="bottom"/>
            <w:hideMark/>
          </w:tcPr>
          <w:p w14:paraId="0B77D381"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Part Section</w:t>
            </w:r>
          </w:p>
        </w:tc>
        <w:tc>
          <w:tcPr>
            <w:tcW w:w="1200" w:type="dxa"/>
            <w:tcBorders>
              <w:top w:val="single" w:sz="4" w:space="0" w:color="7F7F7F"/>
              <w:left w:val="nil"/>
              <w:bottom w:val="single" w:sz="4" w:space="0" w:color="7F7F7F"/>
              <w:right w:val="single" w:sz="4" w:space="0" w:color="7F7F7F"/>
            </w:tcBorders>
            <w:shd w:val="clear" w:color="000000" w:fill="FFCC99"/>
            <w:vAlign w:val="bottom"/>
            <w:hideMark/>
          </w:tcPr>
          <w:p w14:paraId="0EF9C49F"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Fit Type</w:t>
            </w:r>
          </w:p>
        </w:tc>
        <w:tc>
          <w:tcPr>
            <w:tcW w:w="662" w:type="dxa"/>
            <w:tcBorders>
              <w:top w:val="single" w:sz="4" w:space="0" w:color="7F7F7F"/>
              <w:left w:val="nil"/>
              <w:bottom w:val="single" w:sz="4" w:space="0" w:color="7F7F7F"/>
              <w:right w:val="single" w:sz="4" w:space="0" w:color="7F7F7F"/>
            </w:tcBorders>
            <w:shd w:val="clear" w:color="000000" w:fill="FFCC99"/>
            <w:noWrap/>
            <w:vAlign w:val="bottom"/>
            <w:hideMark/>
          </w:tcPr>
          <w:p w14:paraId="1EF8C98D" w14:textId="77777777" w:rsidR="00C16F17" w:rsidRPr="00C16F17" w:rsidRDefault="00C16F17" w:rsidP="00C16F17">
            <w:pPr>
              <w:spacing w:after="0" w:line="240" w:lineRule="auto"/>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Class</w:t>
            </w:r>
          </w:p>
        </w:tc>
        <w:tc>
          <w:tcPr>
            <w:tcW w:w="860" w:type="dxa"/>
            <w:tcBorders>
              <w:top w:val="single" w:sz="4" w:space="0" w:color="7F7F7F"/>
              <w:left w:val="nil"/>
              <w:bottom w:val="single" w:sz="4" w:space="0" w:color="7F7F7F"/>
              <w:right w:val="single" w:sz="4" w:space="0" w:color="7F7F7F"/>
            </w:tcBorders>
            <w:shd w:val="clear" w:color="000000" w:fill="FFCC99"/>
            <w:vAlign w:val="bottom"/>
            <w:hideMark/>
          </w:tcPr>
          <w:p w14:paraId="4958EC21"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Upper Limit ES mm</w:t>
            </w:r>
          </w:p>
        </w:tc>
        <w:tc>
          <w:tcPr>
            <w:tcW w:w="800" w:type="dxa"/>
            <w:tcBorders>
              <w:top w:val="single" w:sz="4" w:space="0" w:color="7F7F7F"/>
              <w:left w:val="nil"/>
              <w:bottom w:val="single" w:sz="4" w:space="0" w:color="7F7F7F"/>
              <w:right w:val="single" w:sz="4" w:space="0" w:color="7F7F7F"/>
            </w:tcBorders>
            <w:shd w:val="clear" w:color="000000" w:fill="FFCC99"/>
            <w:vAlign w:val="bottom"/>
            <w:hideMark/>
          </w:tcPr>
          <w:p w14:paraId="736799E2"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Lower Limit EI mm</w:t>
            </w:r>
          </w:p>
        </w:tc>
        <w:tc>
          <w:tcPr>
            <w:tcW w:w="920" w:type="dxa"/>
            <w:tcBorders>
              <w:top w:val="single" w:sz="4" w:space="0" w:color="7F7F7F"/>
              <w:left w:val="nil"/>
              <w:bottom w:val="single" w:sz="4" w:space="0" w:color="7F7F7F"/>
              <w:right w:val="single" w:sz="4" w:space="0" w:color="7F7F7F"/>
            </w:tcBorders>
            <w:shd w:val="clear" w:color="000000" w:fill="FFCC99"/>
            <w:vAlign w:val="bottom"/>
            <w:hideMark/>
          </w:tcPr>
          <w:p w14:paraId="68876285"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 xml:space="preserve">Upper Limit Size </w:t>
            </w:r>
          </w:p>
        </w:tc>
        <w:tc>
          <w:tcPr>
            <w:tcW w:w="1000" w:type="dxa"/>
            <w:tcBorders>
              <w:top w:val="single" w:sz="4" w:space="0" w:color="7F7F7F"/>
              <w:left w:val="nil"/>
              <w:bottom w:val="single" w:sz="4" w:space="0" w:color="7F7F7F"/>
              <w:right w:val="single" w:sz="4" w:space="0" w:color="7F7F7F"/>
            </w:tcBorders>
            <w:shd w:val="clear" w:color="000000" w:fill="FFCC99"/>
            <w:vAlign w:val="bottom"/>
            <w:hideMark/>
          </w:tcPr>
          <w:p w14:paraId="2CDB660E"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Lower Limit Size</w:t>
            </w:r>
          </w:p>
        </w:tc>
        <w:tc>
          <w:tcPr>
            <w:tcW w:w="1688" w:type="dxa"/>
            <w:gridSpan w:val="2"/>
            <w:tcBorders>
              <w:top w:val="single" w:sz="4" w:space="0" w:color="7F7F7F"/>
              <w:left w:val="nil"/>
              <w:bottom w:val="single" w:sz="4" w:space="0" w:color="7F7F7F"/>
              <w:right w:val="single" w:sz="4" w:space="0" w:color="7F7F7F"/>
            </w:tcBorders>
            <w:shd w:val="clear" w:color="000000" w:fill="FFCC99"/>
            <w:vAlign w:val="bottom"/>
            <w:hideMark/>
          </w:tcPr>
          <w:p w14:paraId="77E6E37A" w14:textId="77777777" w:rsidR="00C16F17" w:rsidRPr="00C16F17" w:rsidRDefault="00C16F17" w:rsidP="00C16F17">
            <w:pPr>
              <w:spacing w:after="0" w:line="240" w:lineRule="auto"/>
              <w:jc w:val="center"/>
              <w:rPr>
                <w:rFonts w:ascii="Calibri" w:eastAsia="Times New Roman" w:hAnsi="Calibri" w:cs="Calibri"/>
                <w:color w:val="3F3F76"/>
                <w:sz w:val="22"/>
                <w:szCs w:val="22"/>
                <w:lang w:eastAsia="en-GB"/>
              </w:rPr>
            </w:pPr>
            <w:r w:rsidRPr="00C16F17">
              <w:rPr>
                <w:rFonts w:ascii="Calibri" w:eastAsia="Times New Roman" w:hAnsi="Calibri" w:cs="Calibri"/>
                <w:color w:val="3F3F76"/>
                <w:sz w:val="22"/>
                <w:szCs w:val="22"/>
                <w:lang w:eastAsia="en-GB"/>
              </w:rPr>
              <w:t>Calculation of Fit</w:t>
            </w:r>
          </w:p>
        </w:tc>
      </w:tr>
      <w:tr w:rsidR="00C16F17" w:rsidRPr="00C16F17" w14:paraId="5DB7745F" w14:textId="77777777" w:rsidTr="00C16F17">
        <w:trPr>
          <w:trHeight w:val="288"/>
        </w:trPr>
        <w:tc>
          <w:tcPr>
            <w:tcW w:w="1512" w:type="dxa"/>
            <w:tcBorders>
              <w:top w:val="single" w:sz="4" w:space="0" w:color="B2B2B2"/>
              <w:left w:val="single" w:sz="4" w:space="0" w:color="B2B2B2"/>
              <w:bottom w:val="single" w:sz="4" w:space="0" w:color="B2B2B2"/>
              <w:right w:val="single" w:sz="4" w:space="0" w:color="B2B2B2"/>
            </w:tcBorders>
            <w:shd w:val="clear" w:color="000000" w:fill="FFFFCC"/>
            <w:noWrap/>
            <w:vAlign w:val="bottom"/>
            <w:hideMark/>
          </w:tcPr>
          <w:p w14:paraId="0D9DB101" w14:textId="77777777" w:rsidR="00C16F17" w:rsidRPr="00C16F17" w:rsidRDefault="00C16F17" w:rsidP="00C16F17">
            <w:pPr>
              <w:spacing w:after="0" w:line="240" w:lineRule="auto"/>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Centre Hole</w:t>
            </w:r>
          </w:p>
        </w:tc>
        <w:tc>
          <w:tcPr>
            <w:tcW w:w="1200" w:type="dxa"/>
            <w:tcBorders>
              <w:top w:val="single" w:sz="4" w:space="0" w:color="B2B2B2"/>
              <w:left w:val="nil"/>
              <w:bottom w:val="single" w:sz="4" w:space="0" w:color="B2B2B2"/>
              <w:right w:val="single" w:sz="4" w:space="0" w:color="B2B2B2"/>
            </w:tcBorders>
            <w:shd w:val="clear" w:color="000000" w:fill="FFFFCC"/>
            <w:noWrap/>
            <w:vAlign w:val="bottom"/>
            <w:hideMark/>
          </w:tcPr>
          <w:p w14:paraId="759C287C" w14:textId="2837B02C" w:rsidR="00C16F17" w:rsidRPr="00C16F17" w:rsidRDefault="00C16F17" w:rsidP="00C16F17">
            <w:pPr>
              <w:spacing w:after="0" w:line="240" w:lineRule="auto"/>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 xml:space="preserve">Transition </w:t>
            </w:r>
          </w:p>
        </w:tc>
        <w:tc>
          <w:tcPr>
            <w:tcW w:w="662" w:type="dxa"/>
            <w:tcBorders>
              <w:top w:val="single" w:sz="4" w:space="0" w:color="B2B2B2"/>
              <w:left w:val="nil"/>
              <w:bottom w:val="single" w:sz="4" w:space="0" w:color="B2B2B2"/>
              <w:right w:val="single" w:sz="4" w:space="0" w:color="B2B2B2"/>
            </w:tcBorders>
            <w:shd w:val="clear" w:color="000000" w:fill="FFFFCC"/>
            <w:noWrap/>
            <w:vAlign w:val="bottom"/>
            <w:hideMark/>
          </w:tcPr>
          <w:p w14:paraId="02CA14F0" w14:textId="77777777" w:rsidR="00C16F17" w:rsidRPr="00C16F17" w:rsidRDefault="00C16F17" w:rsidP="00C16F17">
            <w:pPr>
              <w:spacing w:after="0" w:line="240" w:lineRule="auto"/>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K7</w:t>
            </w:r>
          </w:p>
        </w:tc>
        <w:tc>
          <w:tcPr>
            <w:tcW w:w="860" w:type="dxa"/>
            <w:tcBorders>
              <w:top w:val="single" w:sz="4" w:space="0" w:color="B2B2B2"/>
              <w:left w:val="nil"/>
              <w:bottom w:val="single" w:sz="4" w:space="0" w:color="B2B2B2"/>
              <w:right w:val="single" w:sz="4" w:space="0" w:color="B2B2B2"/>
            </w:tcBorders>
            <w:shd w:val="clear" w:color="000000" w:fill="FFFFCC"/>
            <w:noWrap/>
            <w:vAlign w:val="bottom"/>
            <w:hideMark/>
          </w:tcPr>
          <w:p w14:paraId="1D91E048"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0.006</w:t>
            </w:r>
          </w:p>
        </w:tc>
        <w:tc>
          <w:tcPr>
            <w:tcW w:w="800" w:type="dxa"/>
            <w:tcBorders>
              <w:top w:val="single" w:sz="4" w:space="0" w:color="B2B2B2"/>
              <w:left w:val="nil"/>
              <w:bottom w:val="single" w:sz="4" w:space="0" w:color="B2B2B2"/>
              <w:right w:val="single" w:sz="4" w:space="0" w:color="B2B2B2"/>
            </w:tcBorders>
            <w:shd w:val="clear" w:color="000000" w:fill="FFFFCC"/>
            <w:noWrap/>
            <w:vAlign w:val="bottom"/>
            <w:hideMark/>
          </w:tcPr>
          <w:p w14:paraId="0055DA44"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-0.015</w:t>
            </w:r>
          </w:p>
        </w:tc>
        <w:tc>
          <w:tcPr>
            <w:tcW w:w="920" w:type="dxa"/>
            <w:tcBorders>
              <w:top w:val="single" w:sz="4" w:space="0" w:color="B2B2B2"/>
              <w:left w:val="nil"/>
              <w:bottom w:val="single" w:sz="4" w:space="0" w:color="B2B2B2"/>
              <w:right w:val="single" w:sz="4" w:space="0" w:color="B2B2B2"/>
            </w:tcBorders>
            <w:shd w:val="clear" w:color="000000" w:fill="FFFFCC"/>
            <w:noWrap/>
            <w:vAlign w:val="bottom"/>
            <w:hideMark/>
          </w:tcPr>
          <w:p w14:paraId="78A31E58"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30.006</w:t>
            </w:r>
          </w:p>
        </w:tc>
        <w:tc>
          <w:tcPr>
            <w:tcW w:w="1000" w:type="dxa"/>
            <w:tcBorders>
              <w:top w:val="single" w:sz="4" w:space="0" w:color="B2B2B2"/>
              <w:left w:val="nil"/>
              <w:bottom w:val="single" w:sz="4" w:space="0" w:color="B2B2B2"/>
              <w:right w:val="single" w:sz="4" w:space="0" w:color="B2B2B2"/>
            </w:tcBorders>
            <w:shd w:val="clear" w:color="000000" w:fill="FFFFCC"/>
            <w:noWrap/>
            <w:vAlign w:val="bottom"/>
            <w:hideMark/>
          </w:tcPr>
          <w:p w14:paraId="24D0064A"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29.985</w:t>
            </w:r>
          </w:p>
        </w:tc>
        <w:tc>
          <w:tcPr>
            <w:tcW w:w="838" w:type="dxa"/>
            <w:tcBorders>
              <w:top w:val="single" w:sz="4" w:space="0" w:color="B2B2B2"/>
              <w:left w:val="nil"/>
              <w:bottom w:val="single" w:sz="4" w:space="0" w:color="B2B2B2"/>
              <w:right w:val="single" w:sz="4" w:space="0" w:color="B2B2B2"/>
            </w:tcBorders>
            <w:shd w:val="clear" w:color="000000" w:fill="FFFFCC"/>
            <w:noWrap/>
            <w:vAlign w:val="bottom"/>
            <w:hideMark/>
          </w:tcPr>
          <w:p w14:paraId="5B8E1188"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-0.03</w:t>
            </w:r>
          </w:p>
        </w:tc>
        <w:tc>
          <w:tcPr>
            <w:tcW w:w="850" w:type="dxa"/>
            <w:tcBorders>
              <w:top w:val="single" w:sz="4" w:space="0" w:color="B2B2B2"/>
              <w:left w:val="nil"/>
              <w:bottom w:val="single" w:sz="4" w:space="0" w:color="B2B2B2"/>
              <w:right w:val="single" w:sz="4" w:space="0" w:color="B2B2B2"/>
            </w:tcBorders>
            <w:shd w:val="clear" w:color="000000" w:fill="FFFFCC"/>
            <w:noWrap/>
            <w:vAlign w:val="bottom"/>
            <w:hideMark/>
          </w:tcPr>
          <w:p w14:paraId="744387A3"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0.004</w:t>
            </w:r>
          </w:p>
        </w:tc>
      </w:tr>
      <w:tr w:rsidR="00C16F17" w:rsidRPr="00C16F17" w14:paraId="45E0FD53" w14:textId="77777777" w:rsidTr="00C16F17">
        <w:trPr>
          <w:trHeight w:val="288"/>
        </w:trPr>
        <w:tc>
          <w:tcPr>
            <w:tcW w:w="1512" w:type="dxa"/>
            <w:tcBorders>
              <w:top w:val="nil"/>
              <w:left w:val="single" w:sz="4" w:space="0" w:color="B2B2B2"/>
              <w:bottom w:val="single" w:sz="4" w:space="0" w:color="B2B2B2"/>
              <w:right w:val="single" w:sz="4" w:space="0" w:color="B2B2B2"/>
            </w:tcBorders>
            <w:shd w:val="clear" w:color="000000" w:fill="FFFFCC"/>
            <w:noWrap/>
            <w:vAlign w:val="bottom"/>
            <w:hideMark/>
          </w:tcPr>
          <w:p w14:paraId="61F8399A" w14:textId="77777777" w:rsidR="00C16F17" w:rsidRPr="00C16F17" w:rsidRDefault="00C16F17" w:rsidP="00C16F17">
            <w:pPr>
              <w:spacing w:after="0" w:line="240" w:lineRule="auto"/>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Stem Main Shaft</w:t>
            </w:r>
          </w:p>
        </w:tc>
        <w:tc>
          <w:tcPr>
            <w:tcW w:w="1200" w:type="dxa"/>
            <w:tcBorders>
              <w:top w:val="nil"/>
              <w:left w:val="nil"/>
              <w:bottom w:val="single" w:sz="4" w:space="0" w:color="B2B2B2"/>
              <w:right w:val="single" w:sz="4" w:space="0" w:color="B2B2B2"/>
            </w:tcBorders>
            <w:shd w:val="clear" w:color="000000" w:fill="FFFFCC"/>
            <w:noWrap/>
            <w:vAlign w:val="bottom"/>
            <w:hideMark/>
          </w:tcPr>
          <w:p w14:paraId="0AC6A1AA" w14:textId="53FC5536" w:rsidR="00C16F17" w:rsidRPr="00C16F17" w:rsidRDefault="00C16F17" w:rsidP="00C16F17">
            <w:pPr>
              <w:spacing w:after="0" w:line="240" w:lineRule="auto"/>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 xml:space="preserve">Transition </w:t>
            </w:r>
          </w:p>
        </w:tc>
        <w:tc>
          <w:tcPr>
            <w:tcW w:w="662" w:type="dxa"/>
            <w:tcBorders>
              <w:top w:val="nil"/>
              <w:left w:val="nil"/>
              <w:bottom w:val="single" w:sz="4" w:space="0" w:color="B2B2B2"/>
              <w:right w:val="single" w:sz="4" w:space="0" w:color="B2B2B2"/>
            </w:tcBorders>
            <w:shd w:val="clear" w:color="000000" w:fill="FFFFCC"/>
            <w:noWrap/>
            <w:vAlign w:val="bottom"/>
            <w:hideMark/>
          </w:tcPr>
          <w:p w14:paraId="0134ACA3" w14:textId="77777777" w:rsidR="00C16F17" w:rsidRPr="00C16F17" w:rsidRDefault="00C16F17" w:rsidP="00C16F17">
            <w:pPr>
              <w:spacing w:after="0" w:line="240" w:lineRule="auto"/>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K6</w:t>
            </w:r>
          </w:p>
        </w:tc>
        <w:tc>
          <w:tcPr>
            <w:tcW w:w="860" w:type="dxa"/>
            <w:tcBorders>
              <w:top w:val="nil"/>
              <w:left w:val="nil"/>
              <w:bottom w:val="single" w:sz="4" w:space="0" w:color="B2B2B2"/>
              <w:right w:val="single" w:sz="4" w:space="0" w:color="B2B2B2"/>
            </w:tcBorders>
            <w:shd w:val="clear" w:color="000000" w:fill="FFFFCC"/>
            <w:noWrap/>
            <w:vAlign w:val="bottom"/>
            <w:hideMark/>
          </w:tcPr>
          <w:p w14:paraId="5CCF8D54"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0.015</w:t>
            </w:r>
          </w:p>
        </w:tc>
        <w:tc>
          <w:tcPr>
            <w:tcW w:w="800" w:type="dxa"/>
            <w:tcBorders>
              <w:top w:val="nil"/>
              <w:left w:val="nil"/>
              <w:bottom w:val="single" w:sz="4" w:space="0" w:color="B2B2B2"/>
              <w:right w:val="single" w:sz="4" w:space="0" w:color="B2B2B2"/>
            </w:tcBorders>
            <w:shd w:val="clear" w:color="000000" w:fill="FFFFCC"/>
            <w:noWrap/>
            <w:vAlign w:val="bottom"/>
            <w:hideMark/>
          </w:tcPr>
          <w:p w14:paraId="216DBE7D"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0.002</w:t>
            </w:r>
          </w:p>
        </w:tc>
        <w:tc>
          <w:tcPr>
            <w:tcW w:w="920" w:type="dxa"/>
            <w:tcBorders>
              <w:top w:val="nil"/>
              <w:left w:val="nil"/>
              <w:bottom w:val="single" w:sz="4" w:space="0" w:color="B2B2B2"/>
              <w:right w:val="single" w:sz="4" w:space="0" w:color="B2B2B2"/>
            </w:tcBorders>
            <w:shd w:val="clear" w:color="000000" w:fill="FFFFCC"/>
            <w:noWrap/>
            <w:vAlign w:val="bottom"/>
            <w:hideMark/>
          </w:tcPr>
          <w:p w14:paraId="0A3180BA"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30.015</w:t>
            </w:r>
          </w:p>
        </w:tc>
        <w:tc>
          <w:tcPr>
            <w:tcW w:w="1000" w:type="dxa"/>
            <w:tcBorders>
              <w:top w:val="nil"/>
              <w:left w:val="nil"/>
              <w:bottom w:val="single" w:sz="4" w:space="0" w:color="B2B2B2"/>
              <w:right w:val="single" w:sz="4" w:space="0" w:color="B2B2B2"/>
            </w:tcBorders>
            <w:shd w:val="clear" w:color="000000" w:fill="FFFFCC"/>
            <w:noWrap/>
            <w:vAlign w:val="bottom"/>
            <w:hideMark/>
          </w:tcPr>
          <w:p w14:paraId="282425B4"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30.002</w:t>
            </w:r>
          </w:p>
        </w:tc>
        <w:tc>
          <w:tcPr>
            <w:tcW w:w="838" w:type="dxa"/>
            <w:tcBorders>
              <w:top w:val="nil"/>
              <w:left w:val="nil"/>
              <w:bottom w:val="single" w:sz="4" w:space="0" w:color="B2B2B2"/>
              <w:right w:val="single" w:sz="4" w:space="0" w:color="B2B2B2"/>
            </w:tcBorders>
            <w:shd w:val="clear" w:color="000000" w:fill="FFFFCC"/>
            <w:noWrap/>
            <w:vAlign w:val="bottom"/>
            <w:hideMark/>
          </w:tcPr>
          <w:p w14:paraId="0DC744D5" w14:textId="77777777" w:rsidR="00C16F17" w:rsidRPr="00C16F17" w:rsidRDefault="00C16F17" w:rsidP="00C16F17">
            <w:pPr>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-0.03</w:t>
            </w:r>
          </w:p>
        </w:tc>
        <w:tc>
          <w:tcPr>
            <w:tcW w:w="850" w:type="dxa"/>
            <w:tcBorders>
              <w:top w:val="nil"/>
              <w:left w:val="nil"/>
              <w:bottom w:val="single" w:sz="4" w:space="0" w:color="B2B2B2"/>
              <w:right w:val="single" w:sz="4" w:space="0" w:color="B2B2B2"/>
            </w:tcBorders>
            <w:shd w:val="clear" w:color="000000" w:fill="FFFFCC"/>
            <w:noWrap/>
            <w:vAlign w:val="bottom"/>
            <w:hideMark/>
          </w:tcPr>
          <w:p w14:paraId="30A85C12" w14:textId="77777777" w:rsidR="00C16F17" w:rsidRPr="00C16F17" w:rsidRDefault="00C16F17" w:rsidP="00666C16">
            <w:pPr>
              <w:keepNext/>
              <w:spacing w:after="0" w:line="240" w:lineRule="auto"/>
              <w:jc w:val="right"/>
              <w:rPr>
                <w:rFonts w:ascii="Calibri" w:eastAsia="Times New Roman" w:hAnsi="Calibri" w:cs="Calibri"/>
                <w:color w:val="000000"/>
                <w:sz w:val="22"/>
                <w:szCs w:val="22"/>
                <w:lang w:eastAsia="en-GB"/>
              </w:rPr>
            </w:pPr>
            <w:r w:rsidRPr="00C16F17">
              <w:rPr>
                <w:rFonts w:ascii="Calibri" w:eastAsia="Times New Roman" w:hAnsi="Calibri" w:cs="Calibri"/>
                <w:color w:val="000000"/>
                <w:sz w:val="22"/>
                <w:szCs w:val="22"/>
                <w:lang w:eastAsia="en-GB"/>
              </w:rPr>
              <w:t>0.004</w:t>
            </w:r>
          </w:p>
        </w:tc>
      </w:tr>
    </w:tbl>
    <w:p w14:paraId="119148CC" w14:textId="3D752C89" w:rsidR="00CA63EB" w:rsidRDefault="00666C16" w:rsidP="00666C16">
      <w:pPr>
        <w:pStyle w:val="Caption"/>
        <w:jc w:val="center"/>
      </w:pPr>
      <w:r>
        <w:t xml:space="preserve">Table </w:t>
      </w:r>
      <w:r w:rsidR="008A3D06">
        <w:fldChar w:fldCharType="begin"/>
      </w:r>
      <w:r w:rsidR="008A3D06">
        <w:instrText xml:space="preserve"> SEQ Table \* ARABIC </w:instrText>
      </w:r>
      <w:r w:rsidR="008A3D06">
        <w:fldChar w:fldCharType="separate"/>
      </w:r>
      <w:r>
        <w:rPr>
          <w:noProof/>
        </w:rPr>
        <w:t>1</w:t>
      </w:r>
      <w:r w:rsidR="008A3D06">
        <w:rPr>
          <w:noProof/>
        </w:rPr>
        <w:fldChar w:fldCharType="end"/>
      </w:r>
      <w:r>
        <w:t>- Calculation of Fit Stem &amp; Insert</w:t>
      </w:r>
    </w:p>
    <w:p w14:paraId="7B4BA3F5" w14:textId="3DE8A905" w:rsidR="00CA63EB" w:rsidRDefault="00CA63EB" w:rsidP="00B85BB4">
      <w:pPr>
        <w:spacing w:line="360" w:lineRule="auto"/>
      </w:pPr>
      <w:r>
        <w:t xml:space="preserve">The upper </w:t>
      </w:r>
      <w:r w:rsidR="004F6C01">
        <w:t xml:space="preserve">ES and lower EI limit mm is taken from the ISO standard table for the class of fit and dimension of </w:t>
      </w:r>
      <w:r w:rsidR="00AD4F60">
        <w:t xml:space="preserve">the </w:t>
      </w:r>
      <w:r w:rsidR="004F6C01">
        <w:t xml:space="preserve">part. Using this limit the upper and lower limit size is calculated by adding the dimension of the part and the upper ES or lower EI limit mm. Once </w:t>
      </w:r>
      <w:r w:rsidR="00AD4F60">
        <w:t xml:space="preserve">a </w:t>
      </w:r>
      <w:r w:rsidR="004F6C01">
        <w:t xml:space="preserve">Limit size has been calculated the calculation of fit was calculated using the formula from the ISO standards. </w:t>
      </w:r>
      <w:sdt>
        <w:sdtPr>
          <w:id w:val="-1648975340"/>
          <w:citation/>
        </w:sdtPr>
        <w:sdtEndPr/>
        <w:sdtContent>
          <w:r w:rsidR="00B56D1B">
            <w:fldChar w:fldCharType="begin"/>
          </w:r>
          <w:r w:rsidR="00B56D1B">
            <w:instrText xml:space="preserve"> CITATION Int10 \l 2057 </w:instrText>
          </w:r>
          <w:r w:rsidR="00B56D1B">
            <w:fldChar w:fldCharType="separate"/>
          </w:r>
          <w:r w:rsidR="00B56D1B" w:rsidRPr="00B56D1B">
            <w:rPr>
              <w:noProof/>
            </w:rPr>
            <w:t>(International Organization for Standardization, 2010)</w:t>
          </w:r>
          <w:r w:rsidR="00B56D1B">
            <w:fldChar w:fldCharType="end"/>
          </w:r>
        </w:sdtContent>
      </w:sdt>
    </w:p>
    <w:p w14:paraId="21A90374" w14:textId="67DA3A70" w:rsidR="00825168" w:rsidRDefault="00825168" w:rsidP="00B85BB4">
      <w:pPr>
        <w:spacing w:line="360" w:lineRule="auto"/>
      </w:pPr>
    </w:p>
    <w:p w14:paraId="3A00C0BE" w14:textId="49EEFBA2" w:rsidR="00825168" w:rsidRDefault="00825168" w:rsidP="00B85BB4">
      <w:pPr>
        <w:spacing w:line="360" w:lineRule="auto"/>
      </w:pPr>
    </w:p>
    <w:p w14:paraId="41B00F58" w14:textId="77777777" w:rsidR="00513765" w:rsidRDefault="00513765" w:rsidP="00792872"/>
    <w:p w14:paraId="355371FB" w14:textId="77777777" w:rsidR="00513765" w:rsidRPr="00513765" w:rsidRDefault="00513765" w:rsidP="00792872">
      <w:pPr>
        <w:rPr>
          <w:rFonts w:eastAsiaTheme="minorEastAsia"/>
        </w:rPr>
      </w:pPr>
      <m:oMathPara>
        <m:oMath>
          <m:r>
            <w:rPr>
              <w:rFonts w:ascii="Cambria Math" w:hAnsi="Cambria Math"/>
            </w:rPr>
            <w:lastRenderedPageBreak/>
            <m:t>Lower limit of size of the hole-Upper limit of size of the shaft</m:t>
          </m:r>
        </m:oMath>
      </m:oMathPara>
    </w:p>
    <w:p w14:paraId="38B9D241" w14:textId="1A49788A" w:rsidR="00513765" w:rsidRPr="00513765" w:rsidRDefault="00513765" w:rsidP="00792872">
      <w:pPr>
        <w:rPr>
          <w:rFonts w:eastAsiaTheme="minorEastAsia"/>
        </w:rPr>
      </w:pPr>
      <m:oMathPara>
        <m:oMath>
          <m:r>
            <w:rPr>
              <w:rFonts w:ascii="Cambria Math" w:hAnsi="Cambria Math"/>
            </w:rPr>
            <m:t>=29.985-30.015= -0.03</m:t>
          </m:r>
        </m:oMath>
      </m:oMathPara>
    </w:p>
    <w:p w14:paraId="171A88AA" w14:textId="0EBDC294" w:rsidR="00513765" w:rsidRPr="00513765" w:rsidRDefault="00513765" w:rsidP="00513765">
      <w:pPr>
        <w:rPr>
          <w:rFonts w:eastAsiaTheme="minorEastAsia"/>
        </w:rPr>
      </w:pPr>
      <m:oMathPara>
        <m:oMath>
          <m:r>
            <w:rPr>
              <w:rFonts w:ascii="Cambria Math" w:hAnsi="Cambria Math"/>
            </w:rPr>
            <m:t>Upper limit of size of the hole-Lower limit of size of the shaft</m:t>
          </m:r>
        </m:oMath>
      </m:oMathPara>
    </w:p>
    <w:p w14:paraId="0936FE1F" w14:textId="1DBFB033" w:rsidR="003E0717" w:rsidRPr="00513765" w:rsidRDefault="00513765" w:rsidP="003E0717">
      <w:pPr>
        <w:keepNext/>
        <w:rPr>
          <w:rFonts w:eastAsiaTheme="minorEastAsia"/>
        </w:rPr>
      </w:pPr>
      <m:oMathPara>
        <m:oMath>
          <m:r>
            <w:rPr>
              <w:rFonts w:ascii="Cambria Math" w:hAnsi="Cambria Math"/>
            </w:rPr>
            <m:t>=30.006-29.002 = 0.004</m:t>
          </m:r>
        </m:oMath>
      </m:oMathPara>
    </w:p>
    <w:p w14:paraId="0FA20A3F" w14:textId="31079B30" w:rsidR="00513765" w:rsidRPr="00513765" w:rsidRDefault="003E0717" w:rsidP="003E0717">
      <w:pPr>
        <w:pStyle w:val="Caption"/>
        <w:jc w:val="center"/>
        <w:rPr>
          <w:rFonts w:eastAsiaTheme="minorEastAsia"/>
        </w:rPr>
      </w:pPr>
      <w:bookmarkStart w:id="14" w:name="_Toc35086339"/>
      <w:r>
        <w:t xml:space="preserve">Equation </w:t>
      </w:r>
      <w:r w:rsidR="008A3D06">
        <w:fldChar w:fldCharType="begin"/>
      </w:r>
      <w:r w:rsidR="008A3D06">
        <w:instrText xml:space="preserve"> SEQ Equation \* ARABIC </w:instrText>
      </w:r>
      <w:r w:rsidR="008A3D06">
        <w:fldChar w:fldCharType="separate"/>
      </w:r>
      <w:r>
        <w:rPr>
          <w:noProof/>
        </w:rPr>
        <w:t>1</w:t>
      </w:r>
      <w:r w:rsidR="008A3D06">
        <w:rPr>
          <w:noProof/>
        </w:rPr>
        <w:fldChar w:fldCharType="end"/>
      </w:r>
      <w:r>
        <w:t xml:space="preserve">- Calculation of Fit K7/k6 </w:t>
      </w:r>
      <w:sdt>
        <w:sdtPr>
          <w:id w:val="268130906"/>
          <w:citation/>
        </w:sdtPr>
        <w:sdtEndPr/>
        <w:sdtContent>
          <w:r>
            <w:fldChar w:fldCharType="begin"/>
          </w:r>
          <w:r>
            <w:instrText xml:space="preserve"> CITATION Int10 \l 2057 </w:instrText>
          </w:r>
          <w:r>
            <w:fldChar w:fldCharType="separate"/>
          </w:r>
          <w:r w:rsidRPr="003E0717">
            <w:rPr>
              <w:noProof/>
            </w:rPr>
            <w:t>(International Organization for Standardization, 2010)</w:t>
          </w:r>
          <w:r>
            <w:fldChar w:fldCharType="end"/>
          </w:r>
        </w:sdtContent>
      </w:sdt>
      <w:bookmarkEnd w:id="14"/>
    </w:p>
    <w:p w14:paraId="3543BF0A" w14:textId="67F9FA2D" w:rsidR="00792872" w:rsidRDefault="0001695B" w:rsidP="00B85BB4">
      <w:pPr>
        <w:spacing w:line="360" w:lineRule="auto"/>
      </w:pPr>
      <w:r>
        <w:t xml:space="preserve">The calculation results in a negative figure and a </w:t>
      </w:r>
      <w:r w:rsidR="00C9752E">
        <w:t xml:space="preserve">positive number. This signifies that there is a maximum clearance of 0.03mm and a minimum of 0.004mm meaning that it is a transition fit. </w:t>
      </w:r>
    </w:p>
    <w:p w14:paraId="7BFF8AB4" w14:textId="1D92E761" w:rsidR="00513765" w:rsidRDefault="00B20A27" w:rsidP="00513765">
      <w:pPr>
        <w:pStyle w:val="Heading2"/>
      </w:pPr>
      <w:bookmarkStart w:id="15" w:name="_Toc35112664"/>
      <w:r>
        <w:t xml:space="preserve">5.2- </w:t>
      </w:r>
      <w:r w:rsidR="00E62750">
        <w:t>Bottom</w:t>
      </w:r>
      <w:r w:rsidR="00513765">
        <w:t xml:space="preserve"> Yoke and Forks</w:t>
      </w:r>
      <w:bookmarkEnd w:id="15"/>
    </w:p>
    <w:p w14:paraId="232A09F1" w14:textId="28047DCB" w:rsidR="00513765" w:rsidRDefault="00E62750" w:rsidP="00B85BB4">
      <w:pPr>
        <w:spacing w:line="360" w:lineRule="auto"/>
      </w:pPr>
      <w:r>
        <w:t xml:space="preserve">The Bottom Yoke and Forks are designed to slide easy though each over then tight with a </w:t>
      </w:r>
      <w:r w:rsidR="002123B9">
        <w:t>pinch bolt</w:t>
      </w:r>
      <w:r>
        <w:t xml:space="preserve"> on the yoke to keep the fork in place. The use of these pinch bolts to secure the fork means that a clearance fit is used for the yoke and fork tolerance. </w:t>
      </w:r>
      <w:r w:rsidR="00513765">
        <w:t xml:space="preserve">Once a fit has been chosen the ISO standards can be consulted, using the tolerance classes </w:t>
      </w:r>
      <w:r w:rsidR="00666C16" w:rsidRPr="00666C16">
        <w:t xml:space="preserve">see figure 3 </w:t>
      </w:r>
      <w:r w:rsidR="00513765">
        <w:t xml:space="preserve">table an exact transition was chosen. </w:t>
      </w:r>
      <w:r>
        <w:t>G7</w:t>
      </w:r>
      <w:r w:rsidR="00513765">
        <w:t xml:space="preserve"> was chosen for the </w:t>
      </w:r>
      <w:r>
        <w:t>Yoke</w:t>
      </w:r>
      <w:r w:rsidR="00513765">
        <w:t xml:space="preserve"> and </w:t>
      </w:r>
      <w:r>
        <w:t>g6</w:t>
      </w:r>
      <w:r w:rsidR="00513765">
        <w:t xml:space="preserve"> for the </w:t>
      </w:r>
      <w:r>
        <w:t>Fork</w:t>
      </w:r>
      <w:r w:rsidR="00513765">
        <w:t xml:space="preserve">, using the tables from the ISO standards and the stem and insert dimension the following was able to be calculated: Upper Limit ES mm, Lower Limit EI MM, Upper Limit Size, Lower Limit Size and calculation of fit. </w:t>
      </w:r>
      <w:sdt>
        <w:sdtPr>
          <w:id w:val="-767627033"/>
          <w:citation/>
        </w:sdtPr>
        <w:sdtEndPr/>
        <w:sdtContent>
          <w:r w:rsidR="00B56D1B">
            <w:fldChar w:fldCharType="begin"/>
          </w:r>
          <w:r w:rsidR="00B56D1B">
            <w:instrText xml:space="preserve"> CITATION Int10 \l 2057 </w:instrText>
          </w:r>
          <w:r w:rsidR="00B56D1B">
            <w:fldChar w:fldCharType="separate"/>
          </w:r>
          <w:r w:rsidR="00B56D1B" w:rsidRPr="00B56D1B">
            <w:rPr>
              <w:noProof/>
            </w:rPr>
            <w:t>(International Organization for Standardization, 2010)</w:t>
          </w:r>
          <w:r w:rsidR="00B56D1B">
            <w:fldChar w:fldCharType="end"/>
          </w:r>
        </w:sdtContent>
      </w:sdt>
    </w:p>
    <w:tbl>
      <w:tblPr>
        <w:tblW w:w="8220" w:type="dxa"/>
        <w:tblLook w:val="04A0" w:firstRow="1" w:lastRow="0" w:firstColumn="1" w:lastColumn="0" w:noHBand="0" w:noVBand="1"/>
      </w:tblPr>
      <w:tblGrid>
        <w:gridCol w:w="1240"/>
        <w:gridCol w:w="1099"/>
        <w:gridCol w:w="662"/>
        <w:gridCol w:w="860"/>
        <w:gridCol w:w="1000"/>
        <w:gridCol w:w="820"/>
        <w:gridCol w:w="830"/>
        <w:gridCol w:w="812"/>
        <w:gridCol w:w="1028"/>
      </w:tblGrid>
      <w:tr w:rsidR="00E62750" w:rsidRPr="00E62750" w14:paraId="0E2D9CE9" w14:textId="77777777" w:rsidTr="00E62750">
        <w:trPr>
          <w:trHeight w:val="864"/>
        </w:trPr>
        <w:tc>
          <w:tcPr>
            <w:tcW w:w="1240" w:type="dxa"/>
            <w:tcBorders>
              <w:top w:val="single" w:sz="4" w:space="0" w:color="auto"/>
              <w:left w:val="single" w:sz="4" w:space="0" w:color="auto"/>
              <w:bottom w:val="single" w:sz="4" w:space="0" w:color="auto"/>
              <w:right w:val="single" w:sz="4" w:space="0" w:color="auto"/>
            </w:tcBorders>
            <w:shd w:val="clear" w:color="000000" w:fill="FFCC99"/>
            <w:noWrap/>
            <w:vAlign w:val="bottom"/>
            <w:hideMark/>
          </w:tcPr>
          <w:p w14:paraId="3F60A5CE"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Part Section</w:t>
            </w:r>
          </w:p>
        </w:tc>
        <w:tc>
          <w:tcPr>
            <w:tcW w:w="1040" w:type="dxa"/>
            <w:tcBorders>
              <w:top w:val="single" w:sz="4" w:space="0" w:color="auto"/>
              <w:left w:val="nil"/>
              <w:bottom w:val="single" w:sz="4" w:space="0" w:color="auto"/>
              <w:right w:val="single" w:sz="4" w:space="0" w:color="auto"/>
            </w:tcBorders>
            <w:shd w:val="clear" w:color="000000" w:fill="FFCC99"/>
            <w:noWrap/>
            <w:vAlign w:val="bottom"/>
            <w:hideMark/>
          </w:tcPr>
          <w:p w14:paraId="79C5B61C"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Fit Type</w:t>
            </w:r>
          </w:p>
        </w:tc>
        <w:tc>
          <w:tcPr>
            <w:tcW w:w="640" w:type="dxa"/>
            <w:tcBorders>
              <w:top w:val="single" w:sz="4" w:space="0" w:color="auto"/>
              <w:left w:val="nil"/>
              <w:bottom w:val="single" w:sz="4" w:space="0" w:color="auto"/>
              <w:right w:val="single" w:sz="4" w:space="0" w:color="auto"/>
            </w:tcBorders>
            <w:shd w:val="clear" w:color="000000" w:fill="FFCC99"/>
            <w:noWrap/>
            <w:vAlign w:val="bottom"/>
            <w:hideMark/>
          </w:tcPr>
          <w:p w14:paraId="30E84E0D"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Class</w:t>
            </w:r>
          </w:p>
        </w:tc>
        <w:tc>
          <w:tcPr>
            <w:tcW w:w="860" w:type="dxa"/>
            <w:tcBorders>
              <w:top w:val="single" w:sz="4" w:space="0" w:color="auto"/>
              <w:left w:val="nil"/>
              <w:bottom w:val="single" w:sz="4" w:space="0" w:color="auto"/>
              <w:right w:val="single" w:sz="4" w:space="0" w:color="auto"/>
            </w:tcBorders>
            <w:shd w:val="clear" w:color="000000" w:fill="FFCC99"/>
            <w:vAlign w:val="bottom"/>
            <w:hideMark/>
          </w:tcPr>
          <w:p w14:paraId="5B07288E"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Upper Limit ES mm</w:t>
            </w:r>
          </w:p>
        </w:tc>
        <w:tc>
          <w:tcPr>
            <w:tcW w:w="1000" w:type="dxa"/>
            <w:tcBorders>
              <w:top w:val="single" w:sz="4" w:space="0" w:color="auto"/>
              <w:left w:val="nil"/>
              <w:bottom w:val="single" w:sz="4" w:space="0" w:color="auto"/>
              <w:right w:val="single" w:sz="4" w:space="0" w:color="auto"/>
            </w:tcBorders>
            <w:shd w:val="clear" w:color="000000" w:fill="FFCC99"/>
            <w:vAlign w:val="bottom"/>
            <w:hideMark/>
          </w:tcPr>
          <w:p w14:paraId="3CABB5A4"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Lower Limit EI mm</w:t>
            </w:r>
          </w:p>
        </w:tc>
        <w:tc>
          <w:tcPr>
            <w:tcW w:w="820" w:type="dxa"/>
            <w:tcBorders>
              <w:top w:val="single" w:sz="4" w:space="0" w:color="auto"/>
              <w:left w:val="nil"/>
              <w:bottom w:val="single" w:sz="4" w:space="0" w:color="auto"/>
              <w:right w:val="single" w:sz="4" w:space="0" w:color="auto"/>
            </w:tcBorders>
            <w:shd w:val="clear" w:color="000000" w:fill="FFCC99"/>
            <w:vAlign w:val="bottom"/>
            <w:hideMark/>
          </w:tcPr>
          <w:p w14:paraId="22641731"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 xml:space="preserve">Upper Limit Size </w:t>
            </w:r>
          </w:p>
        </w:tc>
        <w:tc>
          <w:tcPr>
            <w:tcW w:w="780" w:type="dxa"/>
            <w:tcBorders>
              <w:top w:val="single" w:sz="4" w:space="0" w:color="auto"/>
              <w:left w:val="nil"/>
              <w:bottom w:val="single" w:sz="4" w:space="0" w:color="auto"/>
              <w:right w:val="single" w:sz="4" w:space="0" w:color="auto"/>
            </w:tcBorders>
            <w:shd w:val="clear" w:color="000000" w:fill="FFCC99"/>
            <w:vAlign w:val="bottom"/>
            <w:hideMark/>
          </w:tcPr>
          <w:p w14:paraId="74DA78A2"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Lower Limit Size</w:t>
            </w:r>
          </w:p>
        </w:tc>
        <w:tc>
          <w:tcPr>
            <w:tcW w:w="1840" w:type="dxa"/>
            <w:gridSpan w:val="2"/>
            <w:tcBorders>
              <w:top w:val="single" w:sz="4" w:space="0" w:color="auto"/>
              <w:left w:val="nil"/>
              <w:bottom w:val="single" w:sz="4" w:space="0" w:color="auto"/>
              <w:right w:val="single" w:sz="4" w:space="0" w:color="auto"/>
            </w:tcBorders>
            <w:shd w:val="clear" w:color="000000" w:fill="FFCC99"/>
            <w:vAlign w:val="bottom"/>
            <w:hideMark/>
          </w:tcPr>
          <w:p w14:paraId="7C52C3C7" w14:textId="77777777" w:rsidR="00E62750" w:rsidRPr="00E62750" w:rsidRDefault="00E62750" w:rsidP="00E62750">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Calculation of Fit</w:t>
            </w:r>
          </w:p>
        </w:tc>
      </w:tr>
      <w:tr w:rsidR="00E62750" w:rsidRPr="00E62750" w14:paraId="50B1CAD1" w14:textId="77777777" w:rsidTr="00E62750">
        <w:trPr>
          <w:trHeight w:val="288"/>
        </w:trPr>
        <w:tc>
          <w:tcPr>
            <w:tcW w:w="1240" w:type="dxa"/>
            <w:tcBorders>
              <w:top w:val="nil"/>
              <w:left w:val="single" w:sz="4" w:space="0" w:color="auto"/>
              <w:bottom w:val="single" w:sz="4" w:space="0" w:color="auto"/>
              <w:right w:val="single" w:sz="4" w:space="0" w:color="auto"/>
            </w:tcBorders>
            <w:shd w:val="clear" w:color="000000" w:fill="FFFFCC"/>
            <w:noWrap/>
            <w:vAlign w:val="bottom"/>
            <w:hideMark/>
          </w:tcPr>
          <w:p w14:paraId="06E9549D"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Fork Hole</w:t>
            </w:r>
          </w:p>
        </w:tc>
        <w:tc>
          <w:tcPr>
            <w:tcW w:w="1040" w:type="dxa"/>
            <w:tcBorders>
              <w:top w:val="nil"/>
              <w:left w:val="nil"/>
              <w:bottom w:val="single" w:sz="4" w:space="0" w:color="auto"/>
              <w:right w:val="single" w:sz="4" w:space="0" w:color="auto"/>
            </w:tcBorders>
            <w:shd w:val="clear" w:color="000000" w:fill="FFFFCC"/>
            <w:noWrap/>
            <w:vAlign w:val="bottom"/>
            <w:hideMark/>
          </w:tcPr>
          <w:p w14:paraId="405FC6D4"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Clearance</w:t>
            </w:r>
          </w:p>
        </w:tc>
        <w:tc>
          <w:tcPr>
            <w:tcW w:w="640" w:type="dxa"/>
            <w:tcBorders>
              <w:top w:val="nil"/>
              <w:left w:val="nil"/>
              <w:bottom w:val="single" w:sz="4" w:space="0" w:color="auto"/>
              <w:right w:val="single" w:sz="4" w:space="0" w:color="auto"/>
            </w:tcBorders>
            <w:shd w:val="clear" w:color="000000" w:fill="FFFFCC"/>
            <w:noWrap/>
            <w:vAlign w:val="bottom"/>
            <w:hideMark/>
          </w:tcPr>
          <w:p w14:paraId="355B8AE8"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G7</w:t>
            </w:r>
          </w:p>
        </w:tc>
        <w:tc>
          <w:tcPr>
            <w:tcW w:w="860" w:type="dxa"/>
            <w:tcBorders>
              <w:top w:val="nil"/>
              <w:left w:val="nil"/>
              <w:bottom w:val="single" w:sz="4" w:space="0" w:color="auto"/>
              <w:right w:val="single" w:sz="4" w:space="0" w:color="auto"/>
            </w:tcBorders>
            <w:shd w:val="clear" w:color="000000" w:fill="FFFFCC"/>
            <w:noWrap/>
            <w:vAlign w:val="bottom"/>
            <w:hideMark/>
          </w:tcPr>
          <w:p w14:paraId="13ECC299"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0.04</w:t>
            </w:r>
          </w:p>
        </w:tc>
        <w:tc>
          <w:tcPr>
            <w:tcW w:w="1000" w:type="dxa"/>
            <w:tcBorders>
              <w:top w:val="nil"/>
              <w:left w:val="nil"/>
              <w:bottom w:val="single" w:sz="4" w:space="0" w:color="auto"/>
              <w:right w:val="single" w:sz="4" w:space="0" w:color="auto"/>
            </w:tcBorders>
            <w:shd w:val="clear" w:color="000000" w:fill="FFFFCC"/>
            <w:noWrap/>
            <w:vAlign w:val="bottom"/>
            <w:hideMark/>
          </w:tcPr>
          <w:p w14:paraId="7CF212AA"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0.01</w:t>
            </w:r>
          </w:p>
        </w:tc>
        <w:tc>
          <w:tcPr>
            <w:tcW w:w="820" w:type="dxa"/>
            <w:tcBorders>
              <w:top w:val="nil"/>
              <w:left w:val="nil"/>
              <w:bottom w:val="single" w:sz="4" w:space="0" w:color="auto"/>
              <w:right w:val="single" w:sz="4" w:space="0" w:color="auto"/>
            </w:tcBorders>
            <w:shd w:val="clear" w:color="000000" w:fill="FFFFCC"/>
            <w:noWrap/>
            <w:vAlign w:val="bottom"/>
            <w:hideMark/>
          </w:tcPr>
          <w:p w14:paraId="6DC2EE9A"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58.44</w:t>
            </w:r>
          </w:p>
        </w:tc>
        <w:tc>
          <w:tcPr>
            <w:tcW w:w="780" w:type="dxa"/>
            <w:tcBorders>
              <w:top w:val="nil"/>
              <w:left w:val="nil"/>
              <w:bottom w:val="single" w:sz="4" w:space="0" w:color="auto"/>
              <w:right w:val="single" w:sz="4" w:space="0" w:color="auto"/>
            </w:tcBorders>
            <w:shd w:val="clear" w:color="000000" w:fill="FFFFCC"/>
            <w:noWrap/>
            <w:vAlign w:val="bottom"/>
            <w:hideMark/>
          </w:tcPr>
          <w:p w14:paraId="6A488B0B"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58.41</w:t>
            </w:r>
          </w:p>
        </w:tc>
        <w:tc>
          <w:tcPr>
            <w:tcW w:w="812" w:type="dxa"/>
            <w:tcBorders>
              <w:top w:val="nil"/>
              <w:left w:val="nil"/>
              <w:bottom w:val="single" w:sz="4" w:space="0" w:color="auto"/>
              <w:right w:val="single" w:sz="4" w:space="0" w:color="auto"/>
            </w:tcBorders>
            <w:shd w:val="clear" w:color="000000" w:fill="FFFFCC"/>
            <w:noWrap/>
            <w:vAlign w:val="bottom"/>
            <w:hideMark/>
          </w:tcPr>
          <w:p w14:paraId="7C0B23FF"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0.02</w:t>
            </w:r>
          </w:p>
        </w:tc>
        <w:tc>
          <w:tcPr>
            <w:tcW w:w="1028" w:type="dxa"/>
            <w:tcBorders>
              <w:top w:val="nil"/>
              <w:left w:val="nil"/>
              <w:bottom w:val="single" w:sz="4" w:space="0" w:color="auto"/>
              <w:right w:val="single" w:sz="4" w:space="0" w:color="auto"/>
            </w:tcBorders>
            <w:shd w:val="clear" w:color="000000" w:fill="FFFFCC"/>
            <w:noWrap/>
            <w:vAlign w:val="bottom"/>
            <w:hideMark/>
          </w:tcPr>
          <w:p w14:paraId="5270E945"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0.069</w:t>
            </w:r>
          </w:p>
        </w:tc>
      </w:tr>
      <w:tr w:rsidR="00E62750" w:rsidRPr="00E62750" w14:paraId="73AFCA15" w14:textId="77777777" w:rsidTr="00E62750">
        <w:trPr>
          <w:trHeight w:val="288"/>
        </w:trPr>
        <w:tc>
          <w:tcPr>
            <w:tcW w:w="1240" w:type="dxa"/>
            <w:tcBorders>
              <w:top w:val="nil"/>
              <w:left w:val="single" w:sz="4" w:space="0" w:color="auto"/>
              <w:bottom w:val="single" w:sz="4" w:space="0" w:color="auto"/>
              <w:right w:val="single" w:sz="4" w:space="0" w:color="auto"/>
            </w:tcBorders>
            <w:shd w:val="clear" w:color="000000" w:fill="FFFFCC"/>
            <w:noWrap/>
            <w:vAlign w:val="bottom"/>
            <w:hideMark/>
          </w:tcPr>
          <w:p w14:paraId="4FBE8A18"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Fork Bottom</w:t>
            </w:r>
          </w:p>
        </w:tc>
        <w:tc>
          <w:tcPr>
            <w:tcW w:w="1040" w:type="dxa"/>
            <w:tcBorders>
              <w:top w:val="nil"/>
              <w:left w:val="nil"/>
              <w:bottom w:val="single" w:sz="4" w:space="0" w:color="auto"/>
              <w:right w:val="single" w:sz="4" w:space="0" w:color="auto"/>
            </w:tcBorders>
            <w:shd w:val="clear" w:color="000000" w:fill="FFFFCC"/>
            <w:noWrap/>
            <w:vAlign w:val="bottom"/>
            <w:hideMark/>
          </w:tcPr>
          <w:p w14:paraId="5BC49036"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Clearance</w:t>
            </w:r>
          </w:p>
        </w:tc>
        <w:tc>
          <w:tcPr>
            <w:tcW w:w="640" w:type="dxa"/>
            <w:tcBorders>
              <w:top w:val="nil"/>
              <w:left w:val="nil"/>
              <w:bottom w:val="single" w:sz="4" w:space="0" w:color="auto"/>
              <w:right w:val="single" w:sz="4" w:space="0" w:color="auto"/>
            </w:tcBorders>
            <w:shd w:val="clear" w:color="000000" w:fill="FFFFCC"/>
            <w:noWrap/>
            <w:vAlign w:val="bottom"/>
            <w:hideMark/>
          </w:tcPr>
          <w:p w14:paraId="1EDD4B20"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g6</w:t>
            </w:r>
          </w:p>
        </w:tc>
        <w:tc>
          <w:tcPr>
            <w:tcW w:w="860" w:type="dxa"/>
            <w:tcBorders>
              <w:top w:val="nil"/>
              <w:left w:val="nil"/>
              <w:bottom w:val="single" w:sz="4" w:space="0" w:color="auto"/>
              <w:right w:val="single" w:sz="4" w:space="0" w:color="auto"/>
            </w:tcBorders>
            <w:shd w:val="clear" w:color="000000" w:fill="FFFFCC"/>
            <w:noWrap/>
            <w:vAlign w:val="bottom"/>
            <w:hideMark/>
          </w:tcPr>
          <w:p w14:paraId="2A97C67F"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-0.01</w:t>
            </w:r>
          </w:p>
        </w:tc>
        <w:tc>
          <w:tcPr>
            <w:tcW w:w="1000" w:type="dxa"/>
            <w:tcBorders>
              <w:top w:val="nil"/>
              <w:left w:val="nil"/>
              <w:bottom w:val="single" w:sz="4" w:space="0" w:color="auto"/>
              <w:right w:val="single" w:sz="4" w:space="0" w:color="auto"/>
            </w:tcBorders>
            <w:shd w:val="clear" w:color="000000" w:fill="FFFFCC"/>
            <w:noWrap/>
            <w:vAlign w:val="bottom"/>
            <w:hideMark/>
          </w:tcPr>
          <w:p w14:paraId="1BA6AEA3"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-0.029</w:t>
            </w:r>
          </w:p>
        </w:tc>
        <w:tc>
          <w:tcPr>
            <w:tcW w:w="820" w:type="dxa"/>
            <w:tcBorders>
              <w:top w:val="nil"/>
              <w:left w:val="nil"/>
              <w:bottom w:val="single" w:sz="4" w:space="0" w:color="auto"/>
              <w:right w:val="single" w:sz="4" w:space="0" w:color="auto"/>
            </w:tcBorders>
            <w:shd w:val="clear" w:color="000000" w:fill="FFFFCC"/>
            <w:noWrap/>
            <w:vAlign w:val="bottom"/>
            <w:hideMark/>
          </w:tcPr>
          <w:p w14:paraId="6486550A"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58.39</w:t>
            </w:r>
          </w:p>
        </w:tc>
        <w:tc>
          <w:tcPr>
            <w:tcW w:w="780" w:type="dxa"/>
            <w:tcBorders>
              <w:top w:val="nil"/>
              <w:left w:val="nil"/>
              <w:bottom w:val="single" w:sz="4" w:space="0" w:color="auto"/>
              <w:right w:val="single" w:sz="4" w:space="0" w:color="auto"/>
            </w:tcBorders>
            <w:shd w:val="clear" w:color="000000" w:fill="FFFFCC"/>
            <w:noWrap/>
            <w:vAlign w:val="bottom"/>
            <w:hideMark/>
          </w:tcPr>
          <w:p w14:paraId="107958D2"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58.371</w:t>
            </w:r>
          </w:p>
        </w:tc>
        <w:tc>
          <w:tcPr>
            <w:tcW w:w="812" w:type="dxa"/>
            <w:tcBorders>
              <w:top w:val="nil"/>
              <w:left w:val="nil"/>
              <w:bottom w:val="single" w:sz="4" w:space="0" w:color="auto"/>
              <w:right w:val="single" w:sz="4" w:space="0" w:color="auto"/>
            </w:tcBorders>
            <w:shd w:val="clear" w:color="000000" w:fill="FFFFCC"/>
            <w:noWrap/>
            <w:vAlign w:val="bottom"/>
            <w:hideMark/>
          </w:tcPr>
          <w:p w14:paraId="1A513141" w14:textId="77777777" w:rsidR="00E62750" w:rsidRPr="00E62750" w:rsidRDefault="00E62750" w:rsidP="00E62750">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0.02</w:t>
            </w:r>
          </w:p>
        </w:tc>
        <w:tc>
          <w:tcPr>
            <w:tcW w:w="1028" w:type="dxa"/>
            <w:tcBorders>
              <w:top w:val="nil"/>
              <w:left w:val="nil"/>
              <w:bottom w:val="single" w:sz="4" w:space="0" w:color="auto"/>
              <w:right w:val="single" w:sz="4" w:space="0" w:color="auto"/>
            </w:tcBorders>
            <w:shd w:val="clear" w:color="000000" w:fill="FFFFCC"/>
            <w:noWrap/>
            <w:vAlign w:val="bottom"/>
            <w:hideMark/>
          </w:tcPr>
          <w:p w14:paraId="37DB5099" w14:textId="77777777" w:rsidR="00E62750" w:rsidRPr="00E62750" w:rsidRDefault="00E62750" w:rsidP="00666C16">
            <w:pPr>
              <w:keepNext/>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0.069</w:t>
            </w:r>
          </w:p>
        </w:tc>
      </w:tr>
    </w:tbl>
    <w:p w14:paraId="657A99C0" w14:textId="325A6451" w:rsidR="00792872" w:rsidRDefault="00666C16" w:rsidP="00666C16">
      <w:pPr>
        <w:pStyle w:val="Caption"/>
        <w:jc w:val="center"/>
      </w:pPr>
      <w:r>
        <w:t xml:space="preserve">Table </w:t>
      </w:r>
      <w:r w:rsidR="008A3D06">
        <w:fldChar w:fldCharType="begin"/>
      </w:r>
      <w:r w:rsidR="008A3D06">
        <w:instrText xml:space="preserve"> SEQ Table \* ARABIC </w:instrText>
      </w:r>
      <w:r w:rsidR="008A3D06">
        <w:fldChar w:fldCharType="separate"/>
      </w:r>
      <w:r>
        <w:rPr>
          <w:noProof/>
        </w:rPr>
        <w:t>2</w:t>
      </w:r>
      <w:r w:rsidR="008A3D06">
        <w:rPr>
          <w:noProof/>
        </w:rPr>
        <w:fldChar w:fldCharType="end"/>
      </w:r>
      <w:r>
        <w:t>- Calculation of Fit Fork &amp; Bottom Yoke</w:t>
      </w:r>
    </w:p>
    <w:p w14:paraId="1BD43798" w14:textId="77777777" w:rsidR="00E62750" w:rsidRPr="00513765" w:rsidRDefault="00E62750" w:rsidP="00E62750">
      <w:pPr>
        <w:rPr>
          <w:rFonts w:eastAsiaTheme="minorEastAsia"/>
        </w:rPr>
      </w:pPr>
      <m:oMathPara>
        <m:oMath>
          <m:r>
            <w:rPr>
              <w:rFonts w:ascii="Cambria Math" w:hAnsi="Cambria Math"/>
            </w:rPr>
            <m:t>Lower limit of size of the hole-Upper limit of size of the shaft</m:t>
          </m:r>
        </m:oMath>
      </m:oMathPara>
    </w:p>
    <w:p w14:paraId="3765922B" w14:textId="61FAD99E" w:rsidR="00E62750" w:rsidRPr="00513765" w:rsidRDefault="00E62750" w:rsidP="00E62750">
      <w:pPr>
        <w:rPr>
          <w:rFonts w:eastAsiaTheme="minorEastAsia"/>
        </w:rPr>
      </w:pPr>
      <m:oMathPara>
        <m:oMath>
          <m:r>
            <w:rPr>
              <w:rFonts w:ascii="Cambria Math" w:hAnsi="Cambria Math"/>
            </w:rPr>
            <m:t>=58.41-58.39= 0.02</m:t>
          </m:r>
        </m:oMath>
      </m:oMathPara>
    </w:p>
    <w:p w14:paraId="4EA54E31" w14:textId="77777777" w:rsidR="00E62750" w:rsidRPr="00513765" w:rsidRDefault="00E62750" w:rsidP="00E62750">
      <w:pPr>
        <w:rPr>
          <w:rFonts w:eastAsiaTheme="minorEastAsia"/>
        </w:rPr>
      </w:pPr>
      <m:oMathPara>
        <m:oMath>
          <m:r>
            <w:rPr>
              <w:rFonts w:ascii="Cambria Math" w:hAnsi="Cambria Math"/>
            </w:rPr>
            <m:t>Upper limit of size of the hole-Lower limit of size of the shaft</m:t>
          </m:r>
        </m:oMath>
      </m:oMathPara>
    </w:p>
    <w:p w14:paraId="36B58E16" w14:textId="5168F622" w:rsidR="00E62750" w:rsidRPr="00513765" w:rsidRDefault="00E62750" w:rsidP="003E0717">
      <w:pPr>
        <w:keepNext/>
        <w:rPr>
          <w:rFonts w:eastAsiaTheme="minorEastAsia"/>
        </w:rPr>
      </w:pPr>
      <m:oMathPara>
        <m:oMath>
          <m:r>
            <w:rPr>
              <w:rFonts w:ascii="Cambria Math" w:hAnsi="Cambria Math"/>
            </w:rPr>
            <m:t>=58.41-58.371 = 0.069</m:t>
          </m:r>
        </m:oMath>
      </m:oMathPara>
    </w:p>
    <w:p w14:paraId="6E18A520" w14:textId="0481CFE5" w:rsidR="00E62750" w:rsidRDefault="003E0717" w:rsidP="003E0717">
      <w:pPr>
        <w:pStyle w:val="Caption"/>
        <w:jc w:val="center"/>
      </w:pPr>
      <w:bookmarkStart w:id="16" w:name="_Toc35086340"/>
      <w:r>
        <w:t xml:space="preserve">Equation </w:t>
      </w:r>
      <w:r w:rsidR="008A3D06">
        <w:fldChar w:fldCharType="begin"/>
      </w:r>
      <w:r w:rsidR="008A3D06">
        <w:instrText xml:space="preserve"> SEQ Equation \* ARABIC </w:instrText>
      </w:r>
      <w:r w:rsidR="008A3D06">
        <w:fldChar w:fldCharType="separate"/>
      </w:r>
      <w:r>
        <w:rPr>
          <w:noProof/>
        </w:rPr>
        <w:t>2</w:t>
      </w:r>
      <w:r w:rsidR="008A3D06">
        <w:rPr>
          <w:noProof/>
        </w:rPr>
        <w:fldChar w:fldCharType="end"/>
      </w:r>
      <w:r>
        <w:t xml:space="preserve">- Calculation of Fit G7/g6 </w:t>
      </w:r>
      <w:sdt>
        <w:sdtPr>
          <w:id w:val="1106688955"/>
          <w:citation/>
        </w:sdtPr>
        <w:sdtEndPr/>
        <w:sdtContent>
          <w:r>
            <w:fldChar w:fldCharType="begin"/>
          </w:r>
          <w:r>
            <w:instrText xml:space="preserve"> CITATION Int10 \l 2057 </w:instrText>
          </w:r>
          <w:r>
            <w:fldChar w:fldCharType="separate"/>
          </w:r>
          <w:r w:rsidRPr="003E0717">
            <w:rPr>
              <w:noProof/>
            </w:rPr>
            <w:t>(International Organization for Standardization, 2010)</w:t>
          </w:r>
          <w:r>
            <w:fldChar w:fldCharType="end"/>
          </w:r>
        </w:sdtContent>
      </w:sdt>
      <w:bookmarkEnd w:id="16"/>
    </w:p>
    <w:p w14:paraId="03113187" w14:textId="77777777" w:rsidR="00825168" w:rsidRPr="00825168" w:rsidRDefault="00825168" w:rsidP="00825168"/>
    <w:p w14:paraId="4283B33D" w14:textId="276D5F7B" w:rsidR="00E62750" w:rsidRDefault="00E62750" w:rsidP="00B85BB4">
      <w:pPr>
        <w:spacing w:line="360" w:lineRule="auto"/>
      </w:pPr>
      <w:r>
        <w:lastRenderedPageBreak/>
        <w:t>The calculation results in a negative figure and a positive number. This signifies that there is a maximum clearance of 0.0</w:t>
      </w:r>
      <w:r w:rsidR="00CF0F22">
        <w:t>2</w:t>
      </w:r>
      <w:r>
        <w:t>mm and a minimum of 0.0</w:t>
      </w:r>
      <w:r w:rsidR="00CF0F22">
        <w:t>69</w:t>
      </w:r>
      <w:r>
        <w:t>mm meaning that it is a</w:t>
      </w:r>
      <w:r w:rsidR="00CF0F22">
        <w:t xml:space="preserve"> clearance</w:t>
      </w:r>
      <w:r>
        <w:t xml:space="preserve"> fit. </w:t>
      </w:r>
    </w:p>
    <w:p w14:paraId="4952075E" w14:textId="44AA3B26" w:rsidR="00CF0F22" w:rsidRPr="00CF0F22" w:rsidRDefault="00B20A27" w:rsidP="00E62750">
      <w:pPr>
        <w:rPr>
          <w:b/>
          <w:bCs/>
        </w:rPr>
      </w:pPr>
      <w:r>
        <w:rPr>
          <w:b/>
          <w:bCs/>
        </w:rPr>
        <w:t xml:space="preserve">5.3- </w:t>
      </w:r>
      <w:r w:rsidR="00CF0F22" w:rsidRPr="00CF0F22">
        <w:rPr>
          <w:b/>
          <w:bCs/>
        </w:rPr>
        <w:t>Top Yoke and Fork</w:t>
      </w:r>
    </w:p>
    <w:p w14:paraId="1A0897CD" w14:textId="5375E43E" w:rsidR="00CF0F22" w:rsidRDefault="00CF0F22" w:rsidP="00B85BB4">
      <w:pPr>
        <w:spacing w:line="360" w:lineRule="auto"/>
      </w:pPr>
      <w:r>
        <w:t xml:space="preserve">The Top Yoke and Forks are designed to slide easy though each over then tight with a pinch bolt on the yoke to keep the fork in place. The use of these pinch bolts to secure the fork means that a clearance fit is used for the yoke and fork tolerance. Once a fit has been chosen the ISO standards can be consulted, using the tolerance classes </w:t>
      </w:r>
      <w:bookmarkStart w:id="17" w:name="_Hlk35052153"/>
      <w:r w:rsidR="00666C16" w:rsidRPr="00666C16">
        <w:t xml:space="preserve">see figure 3 </w:t>
      </w:r>
      <w:bookmarkEnd w:id="17"/>
      <w:r>
        <w:t xml:space="preserve">table an exact transition was chosen. G7 was chosen for the Yoke and g6 for the Fork, using the tables from the ISO standards and the stem and insert dimension the following was able to be calculated: Upper Limit ES mm, Lower Limit EI MM, Upper Limit Size, Lower Limit Size and calculation of fit. </w:t>
      </w:r>
      <w:sdt>
        <w:sdtPr>
          <w:id w:val="-752434259"/>
          <w:citation/>
        </w:sdtPr>
        <w:sdtEndPr/>
        <w:sdtContent>
          <w:r w:rsidR="00285727">
            <w:fldChar w:fldCharType="begin"/>
          </w:r>
          <w:r w:rsidR="00285727">
            <w:instrText xml:space="preserve"> CITATION Int10 \l 2057 </w:instrText>
          </w:r>
          <w:r w:rsidR="00285727">
            <w:fldChar w:fldCharType="separate"/>
          </w:r>
          <w:r w:rsidR="00285727" w:rsidRPr="00285727">
            <w:rPr>
              <w:noProof/>
            </w:rPr>
            <w:t>(International Organization for Standardization, 2010)</w:t>
          </w:r>
          <w:r w:rsidR="00285727">
            <w:fldChar w:fldCharType="end"/>
          </w:r>
        </w:sdtContent>
      </w:sdt>
    </w:p>
    <w:tbl>
      <w:tblPr>
        <w:tblW w:w="8220" w:type="dxa"/>
        <w:tblLook w:val="04A0" w:firstRow="1" w:lastRow="0" w:firstColumn="1" w:lastColumn="0" w:noHBand="0" w:noVBand="1"/>
      </w:tblPr>
      <w:tblGrid>
        <w:gridCol w:w="1240"/>
        <w:gridCol w:w="1099"/>
        <w:gridCol w:w="662"/>
        <w:gridCol w:w="860"/>
        <w:gridCol w:w="1000"/>
        <w:gridCol w:w="820"/>
        <w:gridCol w:w="830"/>
        <w:gridCol w:w="812"/>
        <w:gridCol w:w="1028"/>
      </w:tblGrid>
      <w:tr w:rsidR="00CF0F22" w:rsidRPr="00E62750" w14:paraId="319A110E" w14:textId="77777777" w:rsidTr="00AE6055">
        <w:trPr>
          <w:trHeight w:val="864"/>
        </w:trPr>
        <w:tc>
          <w:tcPr>
            <w:tcW w:w="1240" w:type="dxa"/>
            <w:tcBorders>
              <w:top w:val="single" w:sz="4" w:space="0" w:color="auto"/>
              <w:left w:val="single" w:sz="4" w:space="0" w:color="auto"/>
              <w:bottom w:val="single" w:sz="4" w:space="0" w:color="auto"/>
              <w:right w:val="single" w:sz="4" w:space="0" w:color="auto"/>
            </w:tcBorders>
            <w:shd w:val="clear" w:color="000000" w:fill="FFCC99"/>
            <w:noWrap/>
            <w:vAlign w:val="bottom"/>
            <w:hideMark/>
          </w:tcPr>
          <w:p w14:paraId="56B46285"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Part Section</w:t>
            </w:r>
          </w:p>
        </w:tc>
        <w:tc>
          <w:tcPr>
            <w:tcW w:w="1040" w:type="dxa"/>
            <w:tcBorders>
              <w:top w:val="single" w:sz="4" w:space="0" w:color="auto"/>
              <w:left w:val="nil"/>
              <w:bottom w:val="single" w:sz="4" w:space="0" w:color="auto"/>
              <w:right w:val="single" w:sz="4" w:space="0" w:color="auto"/>
            </w:tcBorders>
            <w:shd w:val="clear" w:color="000000" w:fill="FFCC99"/>
            <w:noWrap/>
            <w:vAlign w:val="bottom"/>
            <w:hideMark/>
          </w:tcPr>
          <w:p w14:paraId="61347A5B"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Fit Type</w:t>
            </w:r>
          </w:p>
        </w:tc>
        <w:tc>
          <w:tcPr>
            <w:tcW w:w="640" w:type="dxa"/>
            <w:tcBorders>
              <w:top w:val="single" w:sz="4" w:space="0" w:color="auto"/>
              <w:left w:val="nil"/>
              <w:bottom w:val="single" w:sz="4" w:space="0" w:color="auto"/>
              <w:right w:val="single" w:sz="4" w:space="0" w:color="auto"/>
            </w:tcBorders>
            <w:shd w:val="clear" w:color="000000" w:fill="FFCC99"/>
            <w:noWrap/>
            <w:vAlign w:val="bottom"/>
            <w:hideMark/>
          </w:tcPr>
          <w:p w14:paraId="3546E06F"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Class</w:t>
            </w:r>
          </w:p>
        </w:tc>
        <w:tc>
          <w:tcPr>
            <w:tcW w:w="860" w:type="dxa"/>
            <w:tcBorders>
              <w:top w:val="single" w:sz="4" w:space="0" w:color="auto"/>
              <w:left w:val="nil"/>
              <w:bottom w:val="single" w:sz="4" w:space="0" w:color="auto"/>
              <w:right w:val="single" w:sz="4" w:space="0" w:color="auto"/>
            </w:tcBorders>
            <w:shd w:val="clear" w:color="000000" w:fill="FFCC99"/>
            <w:vAlign w:val="bottom"/>
            <w:hideMark/>
          </w:tcPr>
          <w:p w14:paraId="7B1CC0F6"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Upper Limit ES mm</w:t>
            </w:r>
          </w:p>
        </w:tc>
        <w:tc>
          <w:tcPr>
            <w:tcW w:w="1000" w:type="dxa"/>
            <w:tcBorders>
              <w:top w:val="single" w:sz="4" w:space="0" w:color="auto"/>
              <w:left w:val="nil"/>
              <w:bottom w:val="single" w:sz="4" w:space="0" w:color="auto"/>
              <w:right w:val="single" w:sz="4" w:space="0" w:color="auto"/>
            </w:tcBorders>
            <w:shd w:val="clear" w:color="000000" w:fill="FFCC99"/>
            <w:vAlign w:val="bottom"/>
            <w:hideMark/>
          </w:tcPr>
          <w:p w14:paraId="192397E1"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Lower Limit EI mm</w:t>
            </w:r>
          </w:p>
        </w:tc>
        <w:tc>
          <w:tcPr>
            <w:tcW w:w="820" w:type="dxa"/>
            <w:tcBorders>
              <w:top w:val="single" w:sz="4" w:space="0" w:color="auto"/>
              <w:left w:val="nil"/>
              <w:bottom w:val="single" w:sz="4" w:space="0" w:color="auto"/>
              <w:right w:val="single" w:sz="4" w:space="0" w:color="auto"/>
            </w:tcBorders>
            <w:shd w:val="clear" w:color="000000" w:fill="FFCC99"/>
            <w:vAlign w:val="bottom"/>
            <w:hideMark/>
          </w:tcPr>
          <w:p w14:paraId="0586459E"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 xml:space="preserve">Upper Limit Size </w:t>
            </w:r>
          </w:p>
        </w:tc>
        <w:tc>
          <w:tcPr>
            <w:tcW w:w="780" w:type="dxa"/>
            <w:tcBorders>
              <w:top w:val="single" w:sz="4" w:space="0" w:color="auto"/>
              <w:left w:val="nil"/>
              <w:bottom w:val="single" w:sz="4" w:space="0" w:color="auto"/>
              <w:right w:val="single" w:sz="4" w:space="0" w:color="auto"/>
            </w:tcBorders>
            <w:shd w:val="clear" w:color="000000" w:fill="FFCC99"/>
            <w:vAlign w:val="bottom"/>
            <w:hideMark/>
          </w:tcPr>
          <w:p w14:paraId="0B297EB1"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Lower Limit Size</w:t>
            </w:r>
          </w:p>
        </w:tc>
        <w:tc>
          <w:tcPr>
            <w:tcW w:w="1840" w:type="dxa"/>
            <w:gridSpan w:val="2"/>
            <w:tcBorders>
              <w:top w:val="single" w:sz="4" w:space="0" w:color="auto"/>
              <w:left w:val="nil"/>
              <w:bottom w:val="single" w:sz="4" w:space="0" w:color="auto"/>
              <w:right w:val="single" w:sz="4" w:space="0" w:color="auto"/>
            </w:tcBorders>
            <w:shd w:val="clear" w:color="000000" w:fill="FFCC99"/>
            <w:vAlign w:val="bottom"/>
            <w:hideMark/>
          </w:tcPr>
          <w:p w14:paraId="51EDF9EE" w14:textId="77777777" w:rsidR="00CF0F22" w:rsidRPr="00E62750" w:rsidRDefault="00CF0F22" w:rsidP="00AE6055">
            <w:pPr>
              <w:spacing w:after="0" w:line="240" w:lineRule="auto"/>
              <w:jc w:val="center"/>
              <w:rPr>
                <w:rFonts w:ascii="Calibri" w:eastAsia="Times New Roman" w:hAnsi="Calibri" w:cs="Calibri"/>
                <w:color w:val="3F3F76"/>
                <w:sz w:val="22"/>
                <w:szCs w:val="22"/>
                <w:lang w:eastAsia="en-GB"/>
              </w:rPr>
            </w:pPr>
            <w:r w:rsidRPr="00E62750">
              <w:rPr>
                <w:rFonts w:ascii="Calibri" w:eastAsia="Times New Roman" w:hAnsi="Calibri" w:cs="Calibri"/>
                <w:color w:val="3F3F76"/>
                <w:sz w:val="22"/>
                <w:szCs w:val="22"/>
                <w:lang w:eastAsia="en-GB"/>
              </w:rPr>
              <w:t>Calculation of Fit</w:t>
            </w:r>
          </w:p>
        </w:tc>
      </w:tr>
      <w:tr w:rsidR="00CF0F22" w:rsidRPr="00E62750" w14:paraId="7C219D19" w14:textId="77777777" w:rsidTr="00AE6055">
        <w:trPr>
          <w:trHeight w:val="288"/>
        </w:trPr>
        <w:tc>
          <w:tcPr>
            <w:tcW w:w="1240" w:type="dxa"/>
            <w:tcBorders>
              <w:top w:val="nil"/>
              <w:left w:val="single" w:sz="4" w:space="0" w:color="auto"/>
              <w:bottom w:val="single" w:sz="4" w:space="0" w:color="auto"/>
              <w:right w:val="single" w:sz="4" w:space="0" w:color="auto"/>
            </w:tcBorders>
            <w:shd w:val="clear" w:color="000000" w:fill="FFFFCC"/>
            <w:noWrap/>
            <w:vAlign w:val="bottom"/>
            <w:hideMark/>
          </w:tcPr>
          <w:p w14:paraId="7E8D07A5"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Fork Hole</w:t>
            </w:r>
          </w:p>
        </w:tc>
        <w:tc>
          <w:tcPr>
            <w:tcW w:w="1040" w:type="dxa"/>
            <w:tcBorders>
              <w:top w:val="nil"/>
              <w:left w:val="nil"/>
              <w:bottom w:val="single" w:sz="4" w:space="0" w:color="auto"/>
              <w:right w:val="single" w:sz="4" w:space="0" w:color="auto"/>
            </w:tcBorders>
            <w:shd w:val="clear" w:color="000000" w:fill="FFFFCC"/>
            <w:noWrap/>
            <w:vAlign w:val="bottom"/>
            <w:hideMark/>
          </w:tcPr>
          <w:p w14:paraId="036B42AD"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Clearance</w:t>
            </w:r>
          </w:p>
        </w:tc>
        <w:tc>
          <w:tcPr>
            <w:tcW w:w="640" w:type="dxa"/>
            <w:tcBorders>
              <w:top w:val="nil"/>
              <w:left w:val="nil"/>
              <w:bottom w:val="single" w:sz="4" w:space="0" w:color="auto"/>
              <w:right w:val="single" w:sz="4" w:space="0" w:color="auto"/>
            </w:tcBorders>
            <w:shd w:val="clear" w:color="000000" w:fill="FFFFCC"/>
            <w:noWrap/>
            <w:vAlign w:val="bottom"/>
            <w:hideMark/>
          </w:tcPr>
          <w:p w14:paraId="44E99288"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G7</w:t>
            </w:r>
          </w:p>
        </w:tc>
        <w:tc>
          <w:tcPr>
            <w:tcW w:w="860" w:type="dxa"/>
            <w:tcBorders>
              <w:top w:val="nil"/>
              <w:left w:val="nil"/>
              <w:bottom w:val="single" w:sz="4" w:space="0" w:color="auto"/>
              <w:right w:val="single" w:sz="4" w:space="0" w:color="auto"/>
            </w:tcBorders>
            <w:shd w:val="clear" w:color="000000" w:fill="FFFFCC"/>
            <w:noWrap/>
            <w:vAlign w:val="bottom"/>
            <w:hideMark/>
          </w:tcPr>
          <w:p w14:paraId="4FA74146"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0.04</w:t>
            </w:r>
          </w:p>
        </w:tc>
        <w:tc>
          <w:tcPr>
            <w:tcW w:w="1000" w:type="dxa"/>
            <w:tcBorders>
              <w:top w:val="nil"/>
              <w:left w:val="nil"/>
              <w:bottom w:val="single" w:sz="4" w:space="0" w:color="auto"/>
              <w:right w:val="single" w:sz="4" w:space="0" w:color="auto"/>
            </w:tcBorders>
            <w:shd w:val="clear" w:color="000000" w:fill="FFFFCC"/>
            <w:noWrap/>
            <w:vAlign w:val="bottom"/>
            <w:hideMark/>
          </w:tcPr>
          <w:p w14:paraId="5E7FFA69"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0.01</w:t>
            </w:r>
          </w:p>
        </w:tc>
        <w:tc>
          <w:tcPr>
            <w:tcW w:w="820" w:type="dxa"/>
            <w:tcBorders>
              <w:top w:val="nil"/>
              <w:left w:val="nil"/>
              <w:bottom w:val="single" w:sz="4" w:space="0" w:color="auto"/>
              <w:right w:val="single" w:sz="4" w:space="0" w:color="auto"/>
            </w:tcBorders>
            <w:shd w:val="clear" w:color="000000" w:fill="FFFFCC"/>
            <w:noWrap/>
            <w:vAlign w:val="bottom"/>
            <w:hideMark/>
          </w:tcPr>
          <w:p w14:paraId="6EB68222" w14:textId="5FF4320C"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w:t>
            </w:r>
            <w:r>
              <w:rPr>
                <w:rFonts w:ascii="Calibri" w:eastAsia="Times New Roman" w:hAnsi="Calibri" w:cs="Calibri"/>
                <w:color w:val="000000"/>
                <w:sz w:val="22"/>
                <w:szCs w:val="22"/>
                <w:lang w:eastAsia="en-GB"/>
              </w:rPr>
              <w:t>3.04</w:t>
            </w:r>
          </w:p>
        </w:tc>
        <w:tc>
          <w:tcPr>
            <w:tcW w:w="780" w:type="dxa"/>
            <w:tcBorders>
              <w:top w:val="nil"/>
              <w:left w:val="nil"/>
              <w:bottom w:val="single" w:sz="4" w:space="0" w:color="auto"/>
              <w:right w:val="single" w:sz="4" w:space="0" w:color="auto"/>
            </w:tcBorders>
            <w:shd w:val="clear" w:color="000000" w:fill="FFFFCC"/>
            <w:noWrap/>
            <w:vAlign w:val="bottom"/>
            <w:hideMark/>
          </w:tcPr>
          <w:p w14:paraId="6AAB3315" w14:textId="66296735"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w:t>
            </w:r>
            <w:r>
              <w:rPr>
                <w:rFonts w:ascii="Calibri" w:eastAsia="Times New Roman" w:hAnsi="Calibri" w:cs="Calibri"/>
                <w:color w:val="000000"/>
                <w:sz w:val="22"/>
                <w:szCs w:val="22"/>
                <w:lang w:eastAsia="en-GB"/>
              </w:rPr>
              <w:t>3.01</w:t>
            </w:r>
          </w:p>
        </w:tc>
        <w:tc>
          <w:tcPr>
            <w:tcW w:w="812" w:type="dxa"/>
            <w:tcBorders>
              <w:top w:val="nil"/>
              <w:left w:val="nil"/>
              <w:bottom w:val="single" w:sz="4" w:space="0" w:color="auto"/>
              <w:right w:val="single" w:sz="4" w:space="0" w:color="auto"/>
            </w:tcBorders>
            <w:shd w:val="clear" w:color="000000" w:fill="FFFFCC"/>
            <w:noWrap/>
            <w:vAlign w:val="bottom"/>
            <w:hideMark/>
          </w:tcPr>
          <w:p w14:paraId="44D399A6" w14:textId="3E06C46E"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w:t>
            </w:r>
            <w:r>
              <w:rPr>
                <w:rFonts w:ascii="Calibri" w:eastAsia="Times New Roman" w:hAnsi="Calibri" w:cs="Calibri"/>
                <w:color w:val="000000"/>
                <w:sz w:val="22"/>
                <w:szCs w:val="22"/>
                <w:lang w:eastAsia="en-GB"/>
              </w:rPr>
              <w:t>42</w:t>
            </w:r>
          </w:p>
        </w:tc>
        <w:tc>
          <w:tcPr>
            <w:tcW w:w="1028" w:type="dxa"/>
            <w:tcBorders>
              <w:top w:val="nil"/>
              <w:left w:val="nil"/>
              <w:bottom w:val="single" w:sz="4" w:space="0" w:color="auto"/>
              <w:right w:val="single" w:sz="4" w:space="0" w:color="auto"/>
            </w:tcBorders>
            <w:shd w:val="clear" w:color="000000" w:fill="FFFFCC"/>
            <w:noWrap/>
            <w:vAlign w:val="bottom"/>
            <w:hideMark/>
          </w:tcPr>
          <w:p w14:paraId="04BA5A2A" w14:textId="3541EB34"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w:t>
            </w:r>
            <w:r>
              <w:rPr>
                <w:rFonts w:ascii="Calibri" w:eastAsia="Times New Roman" w:hAnsi="Calibri" w:cs="Calibri"/>
                <w:color w:val="000000"/>
                <w:sz w:val="22"/>
                <w:szCs w:val="22"/>
                <w:lang w:eastAsia="en-GB"/>
              </w:rPr>
              <w:t>469</w:t>
            </w:r>
          </w:p>
        </w:tc>
      </w:tr>
      <w:tr w:rsidR="00CF0F22" w:rsidRPr="00E62750" w14:paraId="764A2455" w14:textId="77777777" w:rsidTr="00AE6055">
        <w:trPr>
          <w:trHeight w:val="288"/>
        </w:trPr>
        <w:tc>
          <w:tcPr>
            <w:tcW w:w="1240" w:type="dxa"/>
            <w:tcBorders>
              <w:top w:val="nil"/>
              <w:left w:val="single" w:sz="4" w:space="0" w:color="auto"/>
              <w:bottom w:val="single" w:sz="4" w:space="0" w:color="auto"/>
              <w:right w:val="single" w:sz="4" w:space="0" w:color="auto"/>
            </w:tcBorders>
            <w:shd w:val="clear" w:color="000000" w:fill="FFFFCC"/>
            <w:noWrap/>
            <w:vAlign w:val="bottom"/>
            <w:hideMark/>
          </w:tcPr>
          <w:p w14:paraId="3094CFDA" w14:textId="26414DCA"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 xml:space="preserve">Fork </w:t>
            </w:r>
            <w:r>
              <w:rPr>
                <w:rFonts w:ascii="Calibri" w:eastAsia="Times New Roman" w:hAnsi="Calibri" w:cs="Calibri"/>
                <w:color w:val="000000"/>
                <w:sz w:val="22"/>
                <w:szCs w:val="22"/>
                <w:lang w:eastAsia="en-GB"/>
              </w:rPr>
              <w:t>Top</w:t>
            </w:r>
          </w:p>
        </w:tc>
        <w:tc>
          <w:tcPr>
            <w:tcW w:w="1040" w:type="dxa"/>
            <w:tcBorders>
              <w:top w:val="nil"/>
              <w:left w:val="nil"/>
              <w:bottom w:val="single" w:sz="4" w:space="0" w:color="auto"/>
              <w:right w:val="single" w:sz="4" w:space="0" w:color="auto"/>
            </w:tcBorders>
            <w:shd w:val="clear" w:color="000000" w:fill="FFFFCC"/>
            <w:noWrap/>
            <w:vAlign w:val="bottom"/>
            <w:hideMark/>
          </w:tcPr>
          <w:p w14:paraId="57F6BD21"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Clearance</w:t>
            </w:r>
          </w:p>
        </w:tc>
        <w:tc>
          <w:tcPr>
            <w:tcW w:w="640" w:type="dxa"/>
            <w:tcBorders>
              <w:top w:val="nil"/>
              <w:left w:val="nil"/>
              <w:bottom w:val="single" w:sz="4" w:space="0" w:color="auto"/>
              <w:right w:val="single" w:sz="4" w:space="0" w:color="auto"/>
            </w:tcBorders>
            <w:shd w:val="clear" w:color="000000" w:fill="FFFFCC"/>
            <w:noWrap/>
            <w:vAlign w:val="bottom"/>
            <w:hideMark/>
          </w:tcPr>
          <w:p w14:paraId="2FC27A26"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g6</w:t>
            </w:r>
          </w:p>
        </w:tc>
        <w:tc>
          <w:tcPr>
            <w:tcW w:w="860" w:type="dxa"/>
            <w:tcBorders>
              <w:top w:val="nil"/>
              <w:left w:val="nil"/>
              <w:bottom w:val="single" w:sz="4" w:space="0" w:color="auto"/>
              <w:right w:val="single" w:sz="4" w:space="0" w:color="auto"/>
            </w:tcBorders>
            <w:shd w:val="clear" w:color="000000" w:fill="FFFFCC"/>
            <w:noWrap/>
            <w:vAlign w:val="bottom"/>
            <w:hideMark/>
          </w:tcPr>
          <w:p w14:paraId="52D4D181"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-0.01</w:t>
            </w:r>
          </w:p>
        </w:tc>
        <w:tc>
          <w:tcPr>
            <w:tcW w:w="1000" w:type="dxa"/>
            <w:tcBorders>
              <w:top w:val="nil"/>
              <w:left w:val="nil"/>
              <w:bottom w:val="single" w:sz="4" w:space="0" w:color="auto"/>
              <w:right w:val="single" w:sz="4" w:space="0" w:color="auto"/>
            </w:tcBorders>
            <w:shd w:val="clear" w:color="000000" w:fill="FFFFCC"/>
            <w:noWrap/>
            <w:vAlign w:val="bottom"/>
            <w:hideMark/>
          </w:tcPr>
          <w:p w14:paraId="49762990" w14:textId="7777777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-0.029</w:t>
            </w:r>
          </w:p>
        </w:tc>
        <w:tc>
          <w:tcPr>
            <w:tcW w:w="820" w:type="dxa"/>
            <w:tcBorders>
              <w:top w:val="nil"/>
              <w:left w:val="nil"/>
              <w:bottom w:val="single" w:sz="4" w:space="0" w:color="auto"/>
              <w:right w:val="single" w:sz="4" w:space="0" w:color="auto"/>
            </w:tcBorders>
            <w:shd w:val="clear" w:color="000000" w:fill="FFFFCC"/>
            <w:noWrap/>
            <w:vAlign w:val="bottom"/>
            <w:hideMark/>
          </w:tcPr>
          <w:p w14:paraId="55256223" w14:textId="4A909DA7"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w:t>
            </w:r>
            <w:r>
              <w:rPr>
                <w:rFonts w:ascii="Calibri" w:eastAsia="Times New Roman" w:hAnsi="Calibri" w:cs="Calibri"/>
                <w:color w:val="000000"/>
                <w:sz w:val="22"/>
                <w:szCs w:val="22"/>
                <w:lang w:eastAsia="en-GB"/>
              </w:rPr>
              <w:t>2.59</w:t>
            </w:r>
          </w:p>
        </w:tc>
        <w:tc>
          <w:tcPr>
            <w:tcW w:w="780" w:type="dxa"/>
            <w:tcBorders>
              <w:top w:val="nil"/>
              <w:left w:val="nil"/>
              <w:bottom w:val="single" w:sz="4" w:space="0" w:color="auto"/>
              <w:right w:val="single" w:sz="4" w:space="0" w:color="auto"/>
            </w:tcBorders>
            <w:shd w:val="clear" w:color="000000" w:fill="FFFFCC"/>
            <w:noWrap/>
            <w:vAlign w:val="bottom"/>
            <w:hideMark/>
          </w:tcPr>
          <w:p w14:paraId="1632B6FA" w14:textId="7E2A8A74"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5</w:t>
            </w:r>
            <w:r>
              <w:rPr>
                <w:rFonts w:ascii="Calibri" w:eastAsia="Times New Roman" w:hAnsi="Calibri" w:cs="Calibri"/>
                <w:color w:val="000000"/>
                <w:sz w:val="22"/>
                <w:szCs w:val="22"/>
                <w:lang w:eastAsia="en-GB"/>
              </w:rPr>
              <w:t>2.571</w:t>
            </w:r>
          </w:p>
        </w:tc>
        <w:tc>
          <w:tcPr>
            <w:tcW w:w="812" w:type="dxa"/>
            <w:tcBorders>
              <w:top w:val="nil"/>
              <w:left w:val="nil"/>
              <w:bottom w:val="single" w:sz="4" w:space="0" w:color="auto"/>
              <w:right w:val="single" w:sz="4" w:space="0" w:color="auto"/>
            </w:tcBorders>
            <w:shd w:val="clear" w:color="000000" w:fill="FFFFCC"/>
            <w:noWrap/>
            <w:vAlign w:val="bottom"/>
            <w:hideMark/>
          </w:tcPr>
          <w:p w14:paraId="32A25BA1" w14:textId="53D427B0" w:rsidR="00CF0F22" w:rsidRPr="00E62750" w:rsidRDefault="00CF0F22" w:rsidP="00AE6055">
            <w:pPr>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w:t>
            </w:r>
            <w:r>
              <w:rPr>
                <w:rFonts w:ascii="Calibri" w:eastAsia="Times New Roman" w:hAnsi="Calibri" w:cs="Calibri"/>
                <w:color w:val="000000"/>
                <w:sz w:val="22"/>
                <w:szCs w:val="22"/>
                <w:lang w:eastAsia="en-GB"/>
              </w:rPr>
              <w:t>42</w:t>
            </w:r>
          </w:p>
        </w:tc>
        <w:tc>
          <w:tcPr>
            <w:tcW w:w="1028" w:type="dxa"/>
            <w:tcBorders>
              <w:top w:val="nil"/>
              <w:left w:val="nil"/>
              <w:bottom w:val="single" w:sz="4" w:space="0" w:color="auto"/>
              <w:right w:val="single" w:sz="4" w:space="0" w:color="auto"/>
            </w:tcBorders>
            <w:shd w:val="clear" w:color="000000" w:fill="FFFFCC"/>
            <w:noWrap/>
            <w:vAlign w:val="bottom"/>
            <w:hideMark/>
          </w:tcPr>
          <w:p w14:paraId="19A1FBEB" w14:textId="06E1298B" w:rsidR="00CF0F22" w:rsidRPr="00E62750" w:rsidRDefault="00CF0F22" w:rsidP="00666C16">
            <w:pPr>
              <w:keepNext/>
              <w:spacing w:after="0" w:line="240" w:lineRule="auto"/>
              <w:jc w:val="center"/>
              <w:rPr>
                <w:rFonts w:ascii="Calibri" w:eastAsia="Times New Roman" w:hAnsi="Calibri" w:cs="Calibri"/>
                <w:color w:val="000000"/>
                <w:sz w:val="22"/>
                <w:szCs w:val="22"/>
                <w:lang w:eastAsia="en-GB"/>
              </w:rPr>
            </w:pPr>
            <w:r w:rsidRPr="00E62750">
              <w:rPr>
                <w:rFonts w:ascii="Calibri" w:eastAsia="Times New Roman" w:hAnsi="Calibri" w:cs="Calibri"/>
                <w:color w:val="000000"/>
                <w:sz w:val="22"/>
                <w:szCs w:val="22"/>
                <w:lang w:eastAsia="en-GB"/>
              </w:rPr>
              <w:t>0.</w:t>
            </w:r>
            <w:r>
              <w:rPr>
                <w:rFonts w:ascii="Calibri" w:eastAsia="Times New Roman" w:hAnsi="Calibri" w:cs="Calibri"/>
                <w:color w:val="000000"/>
                <w:sz w:val="22"/>
                <w:szCs w:val="22"/>
                <w:lang w:eastAsia="en-GB"/>
              </w:rPr>
              <w:t>469</w:t>
            </w:r>
          </w:p>
        </w:tc>
      </w:tr>
    </w:tbl>
    <w:p w14:paraId="1560D967" w14:textId="1935971A" w:rsidR="00CF0F22" w:rsidRDefault="00666C16" w:rsidP="00666C16">
      <w:pPr>
        <w:pStyle w:val="Caption"/>
        <w:jc w:val="center"/>
      </w:pPr>
      <w:r>
        <w:t xml:space="preserve">Table </w:t>
      </w:r>
      <w:r w:rsidR="008A3D06">
        <w:fldChar w:fldCharType="begin"/>
      </w:r>
      <w:r w:rsidR="008A3D06">
        <w:instrText xml:space="preserve"> SEQ Table \* ARABIC </w:instrText>
      </w:r>
      <w:r w:rsidR="008A3D06">
        <w:fldChar w:fldCharType="separate"/>
      </w:r>
      <w:r>
        <w:rPr>
          <w:noProof/>
        </w:rPr>
        <w:t>3</w:t>
      </w:r>
      <w:r w:rsidR="008A3D06">
        <w:rPr>
          <w:noProof/>
        </w:rPr>
        <w:fldChar w:fldCharType="end"/>
      </w:r>
      <w:r>
        <w:t>- Calculation of Fit Fork &amp; Top Yoke</w:t>
      </w:r>
    </w:p>
    <w:p w14:paraId="3F80F619" w14:textId="77777777" w:rsidR="00CF0F22" w:rsidRPr="00513765" w:rsidRDefault="00CF0F22" w:rsidP="00CF0F22">
      <w:pPr>
        <w:rPr>
          <w:rFonts w:eastAsiaTheme="minorEastAsia"/>
        </w:rPr>
      </w:pPr>
      <m:oMathPara>
        <m:oMath>
          <m:r>
            <w:rPr>
              <w:rFonts w:ascii="Cambria Math" w:hAnsi="Cambria Math"/>
            </w:rPr>
            <m:t>Lower limit of size of the hole-Upper limit of size of the shaft</m:t>
          </m:r>
        </m:oMath>
      </m:oMathPara>
    </w:p>
    <w:p w14:paraId="516DE0F7" w14:textId="29340725" w:rsidR="00CF0F22" w:rsidRPr="00513765" w:rsidRDefault="00CF0F22" w:rsidP="00CF0F22">
      <w:pPr>
        <w:rPr>
          <w:rFonts w:eastAsiaTheme="minorEastAsia"/>
        </w:rPr>
      </w:pPr>
      <m:oMathPara>
        <m:oMath>
          <m:r>
            <w:rPr>
              <w:rFonts w:ascii="Cambria Math" w:hAnsi="Cambria Math"/>
            </w:rPr>
            <m:t>=53.01-52.59= 0.42</m:t>
          </m:r>
        </m:oMath>
      </m:oMathPara>
    </w:p>
    <w:p w14:paraId="7F5C534C" w14:textId="77777777" w:rsidR="00CF0F22" w:rsidRPr="00513765" w:rsidRDefault="00CF0F22" w:rsidP="00CF0F22">
      <w:pPr>
        <w:rPr>
          <w:rFonts w:eastAsiaTheme="minorEastAsia"/>
        </w:rPr>
      </w:pPr>
      <m:oMathPara>
        <m:oMath>
          <m:r>
            <w:rPr>
              <w:rFonts w:ascii="Cambria Math" w:hAnsi="Cambria Math"/>
            </w:rPr>
            <m:t>Upper limit of size of the hole-Lower limit of size of the shaft</m:t>
          </m:r>
        </m:oMath>
      </m:oMathPara>
    </w:p>
    <w:p w14:paraId="13F47636" w14:textId="03ADEFE9" w:rsidR="00CF0F22" w:rsidRPr="00513765" w:rsidRDefault="00CF0F22" w:rsidP="003E0717">
      <w:pPr>
        <w:keepNext/>
        <w:rPr>
          <w:rFonts w:eastAsiaTheme="minorEastAsia"/>
        </w:rPr>
      </w:pPr>
      <m:oMathPara>
        <m:oMath>
          <m:r>
            <w:rPr>
              <w:rFonts w:ascii="Cambria Math" w:hAnsi="Cambria Math"/>
            </w:rPr>
            <m:t>=53.04-52.571 = 0.469</m:t>
          </m:r>
        </m:oMath>
      </m:oMathPara>
    </w:p>
    <w:p w14:paraId="2467A2CD" w14:textId="5B7EF23E" w:rsidR="00CF0F22" w:rsidRPr="00513765" w:rsidRDefault="003E0717" w:rsidP="003E0717">
      <w:pPr>
        <w:pStyle w:val="Caption"/>
        <w:jc w:val="center"/>
        <w:rPr>
          <w:rFonts w:eastAsiaTheme="minorEastAsia"/>
        </w:rPr>
      </w:pPr>
      <w:bookmarkStart w:id="18" w:name="_Toc35086341"/>
      <w:r>
        <w:t xml:space="preserve">Equation </w:t>
      </w:r>
      <w:r w:rsidR="008A3D06">
        <w:fldChar w:fldCharType="begin"/>
      </w:r>
      <w:r w:rsidR="008A3D06">
        <w:instrText xml:space="preserve"> SEQ Equation \* ARABIC </w:instrText>
      </w:r>
      <w:r w:rsidR="008A3D06">
        <w:fldChar w:fldCharType="separate"/>
      </w:r>
      <w:r>
        <w:rPr>
          <w:noProof/>
        </w:rPr>
        <w:t>3</w:t>
      </w:r>
      <w:r w:rsidR="008A3D06">
        <w:rPr>
          <w:noProof/>
        </w:rPr>
        <w:fldChar w:fldCharType="end"/>
      </w:r>
      <w:r>
        <w:t xml:space="preserve">- Calculation of Fit G7/g6 </w:t>
      </w:r>
      <w:sdt>
        <w:sdtPr>
          <w:id w:val="98848539"/>
          <w:citation/>
        </w:sdtPr>
        <w:sdtEndPr/>
        <w:sdtContent>
          <w:r>
            <w:fldChar w:fldCharType="begin"/>
          </w:r>
          <w:r>
            <w:instrText xml:space="preserve"> CITATION Int10 \l 2057 </w:instrText>
          </w:r>
          <w:r>
            <w:fldChar w:fldCharType="separate"/>
          </w:r>
          <w:r w:rsidRPr="003E0717">
            <w:rPr>
              <w:noProof/>
            </w:rPr>
            <w:t>(International Organization for Standardization, 2010)</w:t>
          </w:r>
          <w:r>
            <w:fldChar w:fldCharType="end"/>
          </w:r>
        </w:sdtContent>
      </w:sdt>
      <w:bookmarkEnd w:id="18"/>
    </w:p>
    <w:p w14:paraId="36DD5A41" w14:textId="30805051" w:rsidR="00CF0F22" w:rsidRDefault="00CF0F22" w:rsidP="00B85BB4">
      <w:pPr>
        <w:spacing w:line="360" w:lineRule="auto"/>
      </w:pPr>
      <w:r>
        <w:t xml:space="preserve">The calculation results in a negative figure and a positive number. This signifies that there is a maximum clearance of 0.42mm and a minimum of 0.469mm meaning that it is a clearance fit. </w:t>
      </w:r>
      <w:sdt>
        <w:sdtPr>
          <w:id w:val="-336306955"/>
          <w:citation/>
        </w:sdtPr>
        <w:sdtEndPr/>
        <w:sdtContent>
          <w:r w:rsidR="00285727">
            <w:fldChar w:fldCharType="begin"/>
          </w:r>
          <w:r w:rsidR="00285727">
            <w:instrText xml:space="preserve"> CITATION Int10 \l 2057 </w:instrText>
          </w:r>
          <w:r w:rsidR="00285727">
            <w:fldChar w:fldCharType="separate"/>
          </w:r>
          <w:r w:rsidR="00285727" w:rsidRPr="00285727">
            <w:rPr>
              <w:noProof/>
            </w:rPr>
            <w:t>(International Organization for Standardization, 2010)</w:t>
          </w:r>
          <w:r w:rsidR="00285727">
            <w:fldChar w:fldCharType="end"/>
          </w:r>
        </w:sdtContent>
      </w:sdt>
    </w:p>
    <w:p w14:paraId="45960A58" w14:textId="2A1E542D" w:rsidR="00825168" w:rsidRDefault="00825168" w:rsidP="00B85BB4">
      <w:pPr>
        <w:spacing w:line="360" w:lineRule="auto"/>
      </w:pPr>
    </w:p>
    <w:p w14:paraId="688FFBE4" w14:textId="6518414B" w:rsidR="00825168" w:rsidRDefault="00825168" w:rsidP="00B85BB4">
      <w:pPr>
        <w:spacing w:line="360" w:lineRule="auto"/>
      </w:pPr>
    </w:p>
    <w:p w14:paraId="6E8DC996" w14:textId="77777777" w:rsidR="00825168" w:rsidRDefault="00825168" w:rsidP="00B85BB4">
      <w:pPr>
        <w:spacing w:line="360" w:lineRule="auto"/>
      </w:pPr>
    </w:p>
    <w:p w14:paraId="02074003" w14:textId="725E72F5" w:rsidR="00792872" w:rsidRPr="00792872" w:rsidRDefault="00B20A27" w:rsidP="00B85BB4">
      <w:pPr>
        <w:pStyle w:val="Heading2"/>
        <w:spacing w:line="360" w:lineRule="auto"/>
      </w:pPr>
      <w:bookmarkStart w:id="19" w:name="_Toc35112665"/>
      <w:r>
        <w:lastRenderedPageBreak/>
        <w:t xml:space="preserve">5.4- </w:t>
      </w:r>
      <w:r w:rsidR="005C1F15">
        <w:t>Geometric Dimensioning and Tolerancing</w:t>
      </w:r>
      <w:bookmarkEnd w:id="19"/>
      <w:r w:rsidR="005C1F15">
        <w:t xml:space="preserve"> </w:t>
      </w:r>
    </w:p>
    <w:p w14:paraId="705F537C" w14:textId="6C4884F2" w:rsidR="005757C4" w:rsidRDefault="003E0717" w:rsidP="00B85BB4">
      <w:pPr>
        <w:spacing w:line="360" w:lineRule="auto"/>
      </w:pPr>
      <w:r w:rsidRPr="003E0717">
        <w:t>Figure 5</w:t>
      </w:r>
      <w:r w:rsidR="005C1F15">
        <w:t xml:space="preserve"> shows a dimensioned and tolerance drawing for the bottom yoke, the drawing has many different GD &amp; T methods to display the form, features and size of the part.</w:t>
      </w:r>
    </w:p>
    <w:p w14:paraId="294EE8BB" w14:textId="2DC57D2A" w:rsidR="005757C4" w:rsidRDefault="005C1F15" w:rsidP="00B85BB4">
      <w:pPr>
        <w:spacing w:line="360" w:lineRule="auto"/>
      </w:pPr>
      <w:r>
        <w:t xml:space="preserve"> </w:t>
      </w:r>
      <w:r w:rsidR="001E68A9">
        <w:t>The datum point show with blue circle allow</w:t>
      </w:r>
      <w:r w:rsidR="00AD4F60">
        <w:t>s</w:t>
      </w:r>
      <w:r w:rsidR="001E68A9">
        <w:t xml:space="preserve"> the drawing to be centred around one specific point, which allows for accurate measuring of dimensions. </w:t>
      </w:r>
      <w:sdt>
        <w:sdtPr>
          <w:id w:val="619883297"/>
          <w:citation/>
        </w:sdtPr>
        <w:sdtEndPr/>
        <w:sdtContent>
          <w:r w:rsidR="00285727">
            <w:fldChar w:fldCharType="begin"/>
          </w:r>
          <w:r w:rsidR="00285727">
            <w:instrText xml:space="preserve"> CITATION Gen11 \l 2057 </w:instrText>
          </w:r>
          <w:r w:rsidR="00285727">
            <w:fldChar w:fldCharType="separate"/>
          </w:r>
          <w:r w:rsidR="00285727" w:rsidRPr="00285727">
            <w:rPr>
              <w:noProof/>
            </w:rPr>
            <w:t>(Cogorno, 2011)</w:t>
          </w:r>
          <w:r w:rsidR="00285727">
            <w:fldChar w:fldCharType="end"/>
          </w:r>
        </w:sdtContent>
      </w:sdt>
    </w:p>
    <w:p w14:paraId="4D6601A2" w14:textId="47C51684" w:rsidR="005757C4" w:rsidRDefault="001E68A9" w:rsidP="00B85BB4">
      <w:pPr>
        <w:spacing w:line="360" w:lineRule="auto"/>
      </w:pPr>
      <w:r>
        <w:t xml:space="preserve">Tolerances are circled in </w:t>
      </w:r>
      <w:r w:rsidR="00FA7449">
        <w:t>orange;</w:t>
      </w:r>
      <w:r w:rsidR="00C648F4">
        <w:t xml:space="preserve"> these represent </w:t>
      </w:r>
      <w:r w:rsidR="00FA7449">
        <w:t xml:space="preserve">the fit calculated using ISO 286 standards showing the upper and lower limit of certain features. </w:t>
      </w:r>
      <w:sdt>
        <w:sdtPr>
          <w:id w:val="-556464296"/>
          <w:citation/>
        </w:sdtPr>
        <w:sdtEndPr/>
        <w:sdtContent>
          <w:r w:rsidR="00285727">
            <w:fldChar w:fldCharType="begin"/>
          </w:r>
          <w:r w:rsidR="00285727">
            <w:instrText xml:space="preserve"> CITATION Int10 \l 2057 </w:instrText>
          </w:r>
          <w:r w:rsidR="00285727">
            <w:fldChar w:fldCharType="separate"/>
          </w:r>
          <w:r w:rsidR="00285727" w:rsidRPr="00285727">
            <w:rPr>
              <w:noProof/>
            </w:rPr>
            <w:t>(International Organization for Standardization, 2010)</w:t>
          </w:r>
          <w:r w:rsidR="00285727">
            <w:fldChar w:fldCharType="end"/>
          </w:r>
        </w:sdtContent>
      </w:sdt>
    </w:p>
    <w:p w14:paraId="4F4B890C" w14:textId="0C5F6F9B" w:rsidR="005757C4" w:rsidRDefault="00FA7449" w:rsidP="00B85BB4">
      <w:pPr>
        <w:spacing w:line="360" w:lineRule="auto"/>
      </w:pPr>
      <w:r>
        <w:t>Tolerances for the part shown circled in green use an individual feature tolerance which has been chosen so the part can be made within an accurate of expectable tolerance without a fit needing to be specified</w:t>
      </w:r>
      <w:r w:rsidR="00F956EB">
        <w:t>, the tolerance show</w:t>
      </w:r>
      <w:r w:rsidR="00AD4F60">
        <w:t>n</w:t>
      </w:r>
      <w:r w:rsidR="00F956EB">
        <w:t xml:space="preserve"> 0.1 which represents the measurement can be within 0.1mm of its original measurement.</w:t>
      </w:r>
      <w:sdt>
        <w:sdtPr>
          <w:id w:val="-1828585924"/>
          <w:citation/>
        </w:sdtPr>
        <w:sdtEndPr/>
        <w:sdtContent>
          <w:r w:rsidR="00285727">
            <w:fldChar w:fldCharType="begin"/>
          </w:r>
          <w:r w:rsidR="00285727">
            <w:instrText xml:space="preserve"> CITATION Gen11 \l 2057 </w:instrText>
          </w:r>
          <w:r w:rsidR="00285727">
            <w:fldChar w:fldCharType="separate"/>
          </w:r>
          <w:r w:rsidR="00285727">
            <w:rPr>
              <w:noProof/>
            </w:rPr>
            <w:t xml:space="preserve"> </w:t>
          </w:r>
          <w:r w:rsidR="00285727" w:rsidRPr="00285727">
            <w:rPr>
              <w:noProof/>
            </w:rPr>
            <w:t>(Cogorno, 2011)</w:t>
          </w:r>
          <w:r w:rsidR="00285727">
            <w:fldChar w:fldCharType="end"/>
          </w:r>
        </w:sdtContent>
      </w:sdt>
    </w:p>
    <w:p w14:paraId="5A27ED91" w14:textId="6E130CD2" w:rsidR="005757C4" w:rsidRDefault="00FA7449" w:rsidP="00B85BB4">
      <w:pPr>
        <w:spacing w:line="360" w:lineRule="auto"/>
      </w:pPr>
      <w:r>
        <w:t xml:space="preserve"> The chamfers were all created identical on the part therefore a note has been placed in the corner of the drawing, the note specifies that all chamfers to be 1.5mm 45 </w:t>
      </w:r>
      <w:r w:rsidR="00AE36FE">
        <w:t xml:space="preserve">degrees unless specified otherwise. </w:t>
      </w:r>
      <w:sdt>
        <w:sdtPr>
          <w:id w:val="985045342"/>
          <w:citation/>
        </w:sdtPr>
        <w:sdtEndPr/>
        <w:sdtContent>
          <w:r w:rsidR="00285727">
            <w:fldChar w:fldCharType="begin"/>
          </w:r>
          <w:r w:rsidR="00285727">
            <w:instrText xml:space="preserve"> CITATION Jer17 \l 2057 </w:instrText>
          </w:r>
          <w:r w:rsidR="00285727">
            <w:fldChar w:fldCharType="separate"/>
          </w:r>
          <w:r w:rsidR="00285727" w:rsidRPr="00285727">
            <w:rPr>
              <w:noProof/>
            </w:rPr>
            <w:t>(Hill, 2017)</w:t>
          </w:r>
          <w:r w:rsidR="00285727">
            <w:fldChar w:fldCharType="end"/>
          </w:r>
        </w:sdtContent>
      </w:sdt>
    </w:p>
    <w:p w14:paraId="32B7A790" w14:textId="44493B64" w:rsidR="005757C4" w:rsidRDefault="00427AF5" w:rsidP="00B85BB4">
      <w:pPr>
        <w:spacing w:line="360" w:lineRule="auto"/>
      </w:pPr>
      <w:r>
        <w:t>A detailed view has been used to split on of the view, this has allowed for more detailed dimensioning of quite a complex are</w:t>
      </w:r>
      <w:r w:rsidR="00AD4F60">
        <w:t>a</w:t>
      </w:r>
      <w:r>
        <w:t xml:space="preserve"> of the part.</w:t>
      </w:r>
      <w:r w:rsidR="00F318AF">
        <w:t xml:space="preserve"> </w:t>
      </w:r>
    </w:p>
    <w:p w14:paraId="0FE512B4" w14:textId="48783A01" w:rsidR="005757C4" w:rsidRDefault="00F318AF" w:rsidP="00B85BB4">
      <w:pPr>
        <w:spacing w:line="360" w:lineRule="auto"/>
      </w:pPr>
      <w:r>
        <w:t>Depth characteristic is show</w:t>
      </w:r>
      <w:r w:rsidR="00AD4F60">
        <w:t>n</w:t>
      </w:r>
      <w:r>
        <w:t xml:space="preserve"> with a GD&amp;T symbol along with a specified depth in mm, an example of this can be seen circled in purple. </w:t>
      </w:r>
      <w:sdt>
        <w:sdtPr>
          <w:id w:val="-585537756"/>
          <w:citation/>
        </w:sdtPr>
        <w:sdtEndPr/>
        <w:sdtContent>
          <w:r w:rsidR="00285727">
            <w:fldChar w:fldCharType="begin"/>
          </w:r>
          <w:r w:rsidR="00285727">
            <w:instrText xml:space="preserve"> CITATION Jer17 \l 2057 </w:instrText>
          </w:r>
          <w:r w:rsidR="00285727">
            <w:fldChar w:fldCharType="separate"/>
          </w:r>
          <w:r w:rsidR="00285727" w:rsidRPr="00285727">
            <w:rPr>
              <w:noProof/>
            </w:rPr>
            <w:t>(Hill, 2017)</w:t>
          </w:r>
          <w:r w:rsidR="00285727">
            <w:fldChar w:fldCharType="end"/>
          </w:r>
        </w:sdtContent>
      </w:sdt>
    </w:p>
    <w:p w14:paraId="69B98472" w14:textId="47560790" w:rsidR="00535B9C" w:rsidRDefault="001651BB" w:rsidP="00B85BB4">
      <w:pPr>
        <w:spacing w:line="360" w:lineRule="auto"/>
      </w:pPr>
      <w:r>
        <w:t xml:space="preserve">The parts form of </w:t>
      </w:r>
      <w:r w:rsidR="00AD4F60">
        <w:t xml:space="preserve">the </w:t>
      </w:r>
      <w:r>
        <w:t>surface has been specified to flat within a certain tolerance, this is circled in yellow.</w:t>
      </w:r>
      <w:sdt>
        <w:sdtPr>
          <w:id w:val="702060964"/>
          <w:citation/>
        </w:sdtPr>
        <w:sdtEndPr/>
        <w:sdtContent>
          <w:r w:rsidR="00285727">
            <w:fldChar w:fldCharType="begin"/>
          </w:r>
          <w:r w:rsidR="00285727">
            <w:instrText xml:space="preserve"> CITATION Jer17 \l 2057 </w:instrText>
          </w:r>
          <w:r w:rsidR="00285727">
            <w:fldChar w:fldCharType="separate"/>
          </w:r>
          <w:r w:rsidR="00285727">
            <w:rPr>
              <w:noProof/>
            </w:rPr>
            <w:t xml:space="preserve"> </w:t>
          </w:r>
          <w:r w:rsidR="00285727" w:rsidRPr="00285727">
            <w:rPr>
              <w:noProof/>
            </w:rPr>
            <w:t>(Hill, 2017)</w:t>
          </w:r>
          <w:r w:rsidR="00285727">
            <w:fldChar w:fldCharType="end"/>
          </w:r>
        </w:sdtContent>
      </w:sdt>
    </w:p>
    <w:p w14:paraId="6D3C15B2" w14:textId="77777777" w:rsidR="003E0717" w:rsidRDefault="00285727" w:rsidP="003E0717">
      <w:pPr>
        <w:keepNext/>
      </w:pPr>
      <w:r>
        <w:rPr>
          <w:noProof/>
        </w:rPr>
        <w:lastRenderedPageBreak/>
        <mc:AlternateContent>
          <mc:Choice Requires="wpg">
            <w:drawing>
              <wp:anchor distT="0" distB="0" distL="114300" distR="114300" simplePos="0" relativeHeight="251669504" behindDoc="0" locked="0" layoutInCell="1" allowOverlap="1" wp14:anchorId="09ECF373" wp14:editId="00EA2AE6">
                <wp:simplePos x="0" y="0"/>
                <wp:positionH relativeFrom="column">
                  <wp:posOffset>114300</wp:posOffset>
                </wp:positionH>
                <wp:positionV relativeFrom="paragraph">
                  <wp:posOffset>337820</wp:posOffset>
                </wp:positionV>
                <wp:extent cx="5365750" cy="2114550"/>
                <wp:effectExtent l="0" t="0" r="25400" b="19050"/>
                <wp:wrapNone/>
                <wp:docPr id="14" name="Group 14"/>
                <wp:cNvGraphicFramePr/>
                <a:graphic xmlns:a="http://schemas.openxmlformats.org/drawingml/2006/main">
                  <a:graphicData uri="http://schemas.microsoft.com/office/word/2010/wordprocessingGroup">
                    <wpg:wgp>
                      <wpg:cNvGrpSpPr/>
                      <wpg:grpSpPr>
                        <a:xfrm>
                          <a:off x="0" y="0"/>
                          <a:ext cx="5365750" cy="2114550"/>
                          <a:chOff x="0" y="0"/>
                          <a:chExt cx="5365750" cy="2114550"/>
                        </a:xfrm>
                      </wpg:grpSpPr>
                      <wps:wsp>
                        <wps:cNvPr id="8" name="Oval 8"/>
                        <wps:cNvSpPr/>
                        <wps:spPr>
                          <a:xfrm>
                            <a:off x="901700" y="1454150"/>
                            <a:ext cx="463550" cy="228600"/>
                          </a:xfrm>
                          <a:prstGeom prst="ellipse">
                            <a:avLst/>
                          </a:prstGeom>
                          <a:noFill/>
                          <a:ln w="254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Oval 9"/>
                        <wps:cNvSpPr/>
                        <wps:spPr>
                          <a:xfrm>
                            <a:off x="3073400" y="1854200"/>
                            <a:ext cx="463550" cy="228600"/>
                          </a:xfrm>
                          <a:prstGeom prst="ellipse">
                            <a:avLst/>
                          </a:prstGeom>
                          <a:noFill/>
                          <a:ln w="25400" cap="flat" cmpd="sng" algn="ctr">
                            <a:solidFill>
                              <a:srgbClr val="8A3C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Oval 10"/>
                        <wps:cNvSpPr/>
                        <wps:spPr>
                          <a:xfrm>
                            <a:off x="4622800" y="0"/>
                            <a:ext cx="742950" cy="292100"/>
                          </a:xfrm>
                          <a:prstGeom prst="ellipse">
                            <a:avLst/>
                          </a:prstGeom>
                          <a:noFill/>
                          <a:ln w="254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2432050" y="927100"/>
                            <a:ext cx="463550" cy="425450"/>
                          </a:xfrm>
                          <a:prstGeom prst="ellipse">
                            <a:avLst/>
                          </a:prstGeom>
                          <a:noFill/>
                          <a:ln w="25400" cap="flat" cmpd="sng" algn="ctr">
                            <a:solidFill>
                              <a:srgbClr val="FFC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0" y="1885950"/>
                            <a:ext cx="463550" cy="228600"/>
                          </a:xfrm>
                          <a:prstGeom prst="ellipse">
                            <a:avLst/>
                          </a:prstGeom>
                          <a:noFill/>
                          <a:ln w="254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Oval 13"/>
                        <wps:cNvSpPr/>
                        <wps:spPr>
                          <a:xfrm>
                            <a:off x="4953000" y="57150"/>
                            <a:ext cx="285750" cy="184150"/>
                          </a:xfrm>
                          <a:prstGeom prst="ellipse">
                            <a:avLst/>
                          </a:prstGeom>
                          <a:noFill/>
                          <a:ln w="254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2601DBF" id="Group 14" o:spid="_x0000_s1026" style="position:absolute;margin-left:9pt;margin-top:26.6pt;width:422.5pt;height:166.5pt;z-index:251669504" coordsize="53657,21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">
                <v:oval id="Oval 8" o:spid="_x0000_s1027" style="position:absolute;left:9017;top:14541;width:4635;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" filled="f" strokecolor="yellow" strokeweight="2pt">
                  <v:stroke joinstyle="miter"/>
                </v:oval>
                <v:oval id="Oval 9" o:spid="_x0000_s1028" style="position:absolute;left:30734;top:18542;width:4635;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" filled="f" strokecolor="#8a3cc4" strokeweight="2pt">
                  <v:stroke joinstyle="miter"/>
                </v:oval>
                <v:oval id="Oval 10" o:spid="_x0000_s1029" style="position:absolute;left:46228;width:7429;height:2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" filled="f" strokecolor="#92d050" strokeweight="2pt">
                  <v:stroke joinstyle="miter"/>
                </v:oval>
                <v:oval id="Oval 11" o:spid="_x0000_s1030" style="position:absolute;left:24320;top:9271;width:4636;height:42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" filled="f" strokecolor="#ffc000" strokeweight="2pt">
                  <v:stroke joinstyle="miter"/>
                </v:oval>
                <v:oval id="Oval 12" o:spid="_x0000_s1031" style="position:absolute;top:18859;width:4635;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" filled="f" strokecolor="#00b0f0" strokeweight="2pt">
                  <v:stroke joinstyle="miter"/>
                </v:oval>
                <v:oval id="Oval 13" o:spid="_x0000_s1032" style="position:absolute;left:49530;top:571;width:2857;height:18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" filled="f" strokecolor="#00b0f0" strokeweight="2pt">
                  <v:stroke joinstyle="miter"/>
                </v:oval>
              </v:group>
            </w:pict>
          </mc:Fallback>
        </mc:AlternateContent>
      </w:r>
      <w:r w:rsidR="005757C4" w:rsidRPr="005757C4">
        <w:rPr>
          <w:noProof/>
        </w:rPr>
        <w:drawing>
          <wp:inline distT="0" distB="0" distL="0" distR="0" wp14:anchorId="5C02BDF1" wp14:editId="2A28FE9B">
            <wp:extent cx="5731510" cy="40855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85590"/>
                    </a:xfrm>
                    <a:prstGeom prst="rect">
                      <a:avLst/>
                    </a:prstGeom>
                  </pic:spPr>
                </pic:pic>
              </a:graphicData>
            </a:graphic>
          </wp:inline>
        </w:drawing>
      </w:r>
    </w:p>
    <w:p w14:paraId="47082B89" w14:textId="5CC9EDB8" w:rsidR="005757C4" w:rsidRDefault="003E0717" w:rsidP="003E0717">
      <w:pPr>
        <w:pStyle w:val="Caption"/>
        <w:jc w:val="center"/>
      </w:pPr>
      <w:bookmarkStart w:id="20" w:name="_Toc35115253"/>
      <w:r>
        <w:t xml:space="preserve">Figure </w:t>
      </w:r>
      <w:r w:rsidR="008A3D06">
        <w:fldChar w:fldCharType="begin"/>
      </w:r>
      <w:r w:rsidR="008A3D06">
        <w:instrText xml:space="preserve"> SEQ Figure \* ARABIC </w:instrText>
      </w:r>
      <w:r w:rsidR="008A3D06">
        <w:fldChar w:fldCharType="separate"/>
      </w:r>
      <w:r w:rsidR="008154ED">
        <w:rPr>
          <w:noProof/>
        </w:rPr>
        <w:t>5</w:t>
      </w:r>
      <w:r w:rsidR="008A3D06">
        <w:rPr>
          <w:noProof/>
        </w:rPr>
        <w:fldChar w:fldCharType="end"/>
      </w:r>
      <w:r>
        <w:t>- Bottom Yoke Drawing</w:t>
      </w:r>
      <w:bookmarkEnd w:id="20"/>
    </w:p>
    <w:p w14:paraId="18788052" w14:textId="77777777" w:rsidR="001E68A9" w:rsidRPr="005C1F15" w:rsidRDefault="001E68A9" w:rsidP="005C1F15"/>
    <w:p w14:paraId="7A382A0D" w14:textId="5C55BA18" w:rsidR="00535B9C" w:rsidRDefault="00535B9C" w:rsidP="00535B9C"/>
    <w:p w14:paraId="5FD10B73" w14:textId="261BDD20" w:rsidR="00825168" w:rsidRDefault="00825168" w:rsidP="00535B9C"/>
    <w:p w14:paraId="15FED644" w14:textId="6540AA94" w:rsidR="00825168" w:rsidRDefault="00825168" w:rsidP="00535B9C"/>
    <w:p w14:paraId="7CDCE27A" w14:textId="79BD06AF" w:rsidR="00825168" w:rsidRDefault="00825168" w:rsidP="00535B9C"/>
    <w:p w14:paraId="63B66587" w14:textId="322ABE4C" w:rsidR="00825168" w:rsidRDefault="00825168" w:rsidP="00535B9C"/>
    <w:p w14:paraId="2CD32C4C" w14:textId="43AB9631" w:rsidR="00825168" w:rsidRDefault="00825168" w:rsidP="00535B9C"/>
    <w:p w14:paraId="28ADAFA4" w14:textId="46F5C9CE" w:rsidR="00825168" w:rsidRDefault="00825168" w:rsidP="00535B9C"/>
    <w:p w14:paraId="5E4BAF96" w14:textId="5F6331DB" w:rsidR="00825168" w:rsidRDefault="00825168" w:rsidP="00535B9C"/>
    <w:p w14:paraId="7B7C9A90" w14:textId="61B1E1DE" w:rsidR="00825168" w:rsidRDefault="00825168" w:rsidP="00535B9C"/>
    <w:p w14:paraId="0032F7F7" w14:textId="3BF3487B" w:rsidR="00825168" w:rsidRDefault="00825168" w:rsidP="00535B9C"/>
    <w:p w14:paraId="7F306222" w14:textId="3743B71A" w:rsidR="00825168" w:rsidRDefault="00825168" w:rsidP="00535B9C"/>
    <w:p w14:paraId="3BD442E7" w14:textId="77777777" w:rsidR="00825168" w:rsidRPr="00535B9C" w:rsidRDefault="00825168" w:rsidP="00535B9C"/>
    <w:p w14:paraId="3F0EF516" w14:textId="45EB7816" w:rsidR="004F11BE" w:rsidRDefault="00B20A27" w:rsidP="004F11BE">
      <w:pPr>
        <w:pStyle w:val="Heading1"/>
      </w:pPr>
      <w:bookmarkStart w:id="21" w:name="_Toc35112666"/>
      <w:r>
        <w:lastRenderedPageBreak/>
        <w:t xml:space="preserve">6- </w:t>
      </w:r>
      <w:r w:rsidR="004F11BE">
        <w:t>Conclusion</w:t>
      </w:r>
      <w:bookmarkEnd w:id="21"/>
      <w:r w:rsidR="004F11BE">
        <w:t xml:space="preserve"> </w:t>
      </w:r>
    </w:p>
    <w:p w14:paraId="1412275E" w14:textId="77777777" w:rsidR="00EC0A10" w:rsidRDefault="00EC0A10" w:rsidP="00FC13BE"/>
    <w:p w14:paraId="0344FB9A" w14:textId="51967F3A" w:rsidR="0044152D" w:rsidRDefault="00EC0A10" w:rsidP="00B85BB4">
      <w:pPr>
        <w:spacing w:line="360" w:lineRule="auto"/>
      </w:pPr>
      <w:r>
        <w:t>The report has highlighted the need</w:t>
      </w:r>
      <w:r w:rsidR="00AD4F60">
        <w:t xml:space="preserve"> for</w:t>
      </w:r>
      <w:r>
        <w:t xml:space="preserve"> many different processes of GD &amp; T and applying their methods. </w:t>
      </w:r>
      <w:r w:rsidR="00346509">
        <w:t xml:space="preserve">GD&amp;T methods have allowed for accurate drawings for the manufacture of triple clamps, GD&amp;T methods along with ISO standards means that the drawing can be followed </w:t>
      </w:r>
      <w:r w:rsidR="00416766">
        <w:t>during manufacture to create a correctly dimensioned component. The importance of following these standards means the component is manufactured without any mistakes which mean there is not a waste of material, time or function error</w:t>
      </w:r>
      <w:r w:rsidR="00B23148">
        <w:t xml:space="preserve">. </w:t>
      </w:r>
    </w:p>
    <w:p w14:paraId="4B4B6827" w14:textId="5EA06DD5" w:rsidR="00B23148" w:rsidRDefault="00B23148" w:rsidP="00B85BB4">
      <w:pPr>
        <w:spacing w:line="360" w:lineRule="auto"/>
      </w:pPr>
      <w:r>
        <w:t>The drawings allow easy interpretation by any engineer following GD&amp;T, this assists with communicating international and external manufacture without the issues of incorrect fitment or specified sections. The ISO standard provide</w:t>
      </w:r>
      <w:r w:rsidR="00AD4F60">
        <w:t>s</w:t>
      </w:r>
      <w:r>
        <w:t xml:space="preserve"> uniform calculation of ensuring the size of the part were correct to the fitment required form the product specification and these tolerances are internationally recognised. </w:t>
      </w:r>
      <w:r w:rsidR="00EB5AE6">
        <w:t>This means a correct tolerance triple clamps using GD&amp;T along with ISO 286, are key for the application of bike racing where the part must be disassembled quickly whilst the component retains a precision fitment to create a high</w:t>
      </w:r>
      <w:r w:rsidR="00AD4F60">
        <w:t>-</w:t>
      </w:r>
      <w:r w:rsidR="00EB5AE6">
        <w:t xml:space="preserve">performance component which could be manufactured from the technical drawing created in this report. </w:t>
      </w:r>
    </w:p>
    <w:p w14:paraId="4BA2784B" w14:textId="4CF1425D" w:rsidR="00663067" w:rsidRDefault="00663067" w:rsidP="00FC13BE"/>
    <w:p w14:paraId="5E8BD156" w14:textId="31870A3E" w:rsidR="00663067" w:rsidRDefault="00663067" w:rsidP="00FC13BE"/>
    <w:p w14:paraId="24A0B176" w14:textId="2F546A95" w:rsidR="00663067" w:rsidRDefault="00663067" w:rsidP="00FC13BE"/>
    <w:p w14:paraId="5489B2E4" w14:textId="69EC7CC0" w:rsidR="00663067" w:rsidRDefault="00663067" w:rsidP="00FC13BE"/>
    <w:p w14:paraId="307AB182" w14:textId="5696926C" w:rsidR="00663067" w:rsidRDefault="00663067" w:rsidP="00FC13BE"/>
    <w:p w14:paraId="697C13F8" w14:textId="643CB60A" w:rsidR="00663067" w:rsidRDefault="00663067" w:rsidP="00FC13BE"/>
    <w:p w14:paraId="082090F4" w14:textId="57C9FB30" w:rsidR="00663067" w:rsidRDefault="00663067" w:rsidP="00FC13BE"/>
    <w:p w14:paraId="7AB632C8" w14:textId="267FB40A" w:rsidR="00663067" w:rsidRDefault="00663067" w:rsidP="00FC13BE"/>
    <w:p w14:paraId="0C2AA7BF" w14:textId="1FA842A2" w:rsidR="00663067" w:rsidRDefault="00663067" w:rsidP="00FC13BE"/>
    <w:p w14:paraId="1510F2F6" w14:textId="55ED90B1" w:rsidR="00663067" w:rsidRDefault="00663067" w:rsidP="00FC13BE"/>
    <w:p w14:paraId="15D4AE0B" w14:textId="554D3C67" w:rsidR="00663067" w:rsidRDefault="00663067" w:rsidP="00FC13BE"/>
    <w:p w14:paraId="0F1318EF" w14:textId="0B10630E" w:rsidR="00663067" w:rsidRDefault="00663067" w:rsidP="00FC13BE"/>
    <w:p w14:paraId="0EB4CF07" w14:textId="77777777" w:rsidR="00663067" w:rsidRDefault="00663067" w:rsidP="00FC13BE"/>
    <w:bookmarkStart w:id="22" w:name="_Toc35112667" w:displacedByCustomXml="next"/>
    <w:sdt>
      <w:sdtPr>
        <w:rPr>
          <w:rFonts w:eastAsiaTheme="minorHAnsi" w:cstheme="minorBidi"/>
          <w:b w:val="0"/>
          <w:bCs w:val="0"/>
          <w:sz w:val="24"/>
          <w:szCs w:val="24"/>
        </w:rPr>
        <w:id w:val="1291483166"/>
        <w:docPartObj>
          <w:docPartGallery w:val="Bibliographies"/>
          <w:docPartUnique/>
        </w:docPartObj>
      </w:sdtPr>
      <w:sdtEndPr/>
      <w:sdtContent>
        <w:p w14:paraId="05FD73C7" w14:textId="77777777" w:rsidR="00B56D1B" w:rsidRDefault="007F2BF6">
          <w:pPr>
            <w:pStyle w:val="Heading1"/>
          </w:pPr>
          <w:r>
            <w:t xml:space="preserve">7- </w:t>
          </w:r>
          <w:r w:rsidR="00B56D1B">
            <w:t>References</w:t>
          </w:r>
          <w:bookmarkEnd w:id="22"/>
        </w:p>
        <w:sdt>
          <w:sdtPr>
            <w:id w:val="-573587230"/>
            <w:bibliography/>
          </w:sdtPr>
          <w:sdtEndPr/>
          <w:sdtContent>
            <w:p w14:paraId="3298610E" w14:textId="77777777" w:rsidR="00B56D1B" w:rsidRDefault="00B56D1B" w:rsidP="00B56D1B">
              <w:pPr>
                <w:pStyle w:val="Bibliography"/>
                <w:rPr>
                  <w:noProof/>
                </w:rPr>
              </w:pPr>
              <w:r>
                <w:fldChar w:fldCharType="begin"/>
              </w:r>
              <w:r>
                <w:instrText xml:space="preserve"> BIBLIOGRAPHY </w:instrText>
              </w:r>
              <w:r>
                <w:fldChar w:fldCharType="separate"/>
              </w:r>
              <w:r>
                <w:rPr>
                  <w:noProof/>
                </w:rPr>
                <w:t xml:space="preserve">Cogorno, G. R., 2011. </w:t>
              </w:r>
              <w:r>
                <w:rPr>
                  <w:i/>
                  <w:iCs/>
                  <w:noProof/>
                </w:rPr>
                <w:t xml:space="preserve">Geometric Dimensioning and Tolerancing for Mechanical Design. </w:t>
              </w:r>
              <w:r>
                <w:rPr>
                  <w:noProof/>
                </w:rPr>
                <w:t>2nd ed. London: McGraw-Hill Education.</w:t>
              </w:r>
            </w:p>
            <w:p w14:paraId="1AD01268" w14:textId="77777777" w:rsidR="00B56D1B" w:rsidRDefault="00B56D1B" w:rsidP="00B56D1B">
              <w:pPr>
                <w:pStyle w:val="Bibliography"/>
                <w:rPr>
                  <w:noProof/>
                </w:rPr>
              </w:pPr>
              <w:r>
                <w:rPr>
                  <w:noProof/>
                </w:rPr>
                <w:t xml:space="preserve">Green, P., 2005. </w:t>
              </w:r>
              <w:r>
                <w:rPr>
                  <w:i/>
                  <w:iCs/>
                  <w:noProof/>
                </w:rPr>
                <w:t xml:space="preserve">The Geometrical Tolerancing Desk Reference. </w:t>
              </w:r>
              <w:r>
                <w:rPr>
                  <w:noProof/>
                </w:rPr>
                <w:t>1st ed. Burlington: Newnes.</w:t>
              </w:r>
            </w:p>
            <w:p w14:paraId="3B5EF2BA" w14:textId="77777777" w:rsidR="00B56D1B" w:rsidRDefault="00B56D1B" w:rsidP="00B56D1B">
              <w:pPr>
                <w:pStyle w:val="Bibliography"/>
                <w:rPr>
                  <w:noProof/>
                </w:rPr>
              </w:pPr>
              <w:r>
                <w:rPr>
                  <w:noProof/>
                </w:rPr>
                <w:t xml:space="preserve">Hill, J., 2017. </w:t>
              </w:r>
              <w:r>
                <w:rPr>
                  <w:i/>
                  <w:iCs/>
                  <w:noProof/>
                </w:rPr>
                <w:t xml:space="preserve">GD&amp;T 101:An Introduction to Geometric Dimensioning and Tolerancing. </w:t>
              </w:r>
              <w:r>
                <w:rPr>
                  <w:noProof/>
                </w:rPr>
                <w:t xml:space="preserve">[Online] </w:t>
              </w:r>
              <w:r>
                <w:rPr>
                  <w:noProof/>
                </w:rPr>
                <w:br/>
                <w:t xml:space="preserve">Available at: </w:t>
              </w:r>
              <w:r>
                <w:rPr>
                  <w:noProof/>
                  <w:u w:val="single"/>
                </w:rPr>
                <w:t>fictive.com/blog/posts/gd.t-101-an-introduction-to-geometric-dimensioning-and-tolerancing</w:t>
              </w:r>
              <w:r>
                <w:rPr>
                  <w:noProof/>
                </w:rPr>
                <w:br/>
                <w:t>[Accessed 2020 02 24].</w:t>
              </w:r>
            </w:p>
            <w:p w14:paraId="4492A655" w14:textId="77777777" w:rsidR="00B56D1B" w:rsidRDefault="00B56D1B" w:rsidP="00B56D1B">
              <w:pPr>
                <w:pStyle w:val="Bibliography"/>
                <w:rPr>
                  <w:noProof/>
                </w:rPr>
              </w:pPr>
              <w:r>
                <w:rPr>
                  <w:noProof/>
                </w:rPr>
                <w:t xml:space="preserve">International Organization for Standardization, 2010. </w:t>
              </w:r>
              <w:r>
                <w:rPr>
                  <w:i/>
                  <w:iCs/>
                  <w:noProof/>
                </w:rPr>
                <w:t xml:space="preserve">Geometrical product specifications (GPS) - ISO code system for tolerances on liner sizes - Pat 1 , </w:t>
              </w:r>
              <w:r>
                <w:rPr>
                  <w:noProof/>
                </w:rPr>
                <w:t>Geneva: International Organization for Standardization.</w:t>
              </w:r>
            </w:p>
            <w:p w14:paraId="4903DFC6" w14:textId="77777777" w:rsidR="00B56D1B" w:rsidRDefault="00B56D1B" w:rsidP="00B56D1B">
              <w:pPr>
                <w:pStyle w:val="Bibliography"/>
                <w:rPr>
                  <w:noProof/>
                </w:rPr>
              </w:pPr>
              <w:r>
                <w:rPr>
                  <w:noProof/>
                </w:rPr>
                <w:t xml:space="preserve">Kuei, Y. C., 2016. </w:t>
              </w:r>
              <w:r>
                <w:rPr>
                  <w:i/>
                  <w:iCs/>
                  <w:noProof/>
                </w:rPr>
                <w:t xml:space="preserve">Tutorial of Tolerance Analysis, </w:t>
              </w:r>
              <w:r>
                <w:rPr>
                  <w:noProof/>
                </w:rPr>
                <w:t>Arizona: University of Arizona.</w:t>
              </w:r>
            </w:p>
            <w:p w14:paraId="34AC810D" w14:textId="77777777" w:rsidR="00B56D1B" w:rsidRDefault="00B56D1B" w:rsidP="00B56D1B">
              <w:pPr>
                <w:pStyle w:val="Bibliography"/>
                <w:rPr>
                  <w:noProof/>
                </w:rPr>
              </w:pPr>
              <w:r>
                <w:rPr>
                  <w:noProof/>
                </w:rPr>
                <w:t xml:space="preserve">Moto46, 2020. </w:t>
              </w:r>
              <w:r>
                <w:rPr>
                  <w:i/>
                  <w:iCs/>
                  <w:noProof/>
                </w:rPr>
                <w:t xml:space="preserve">RME Racing Adjustable Yokes. </w:t>
              </w:r>
              <w:r>
                <w:rPr>
                  <w:noProof/>
                </w:rPr>
                <w:t xml:space="preserve">[Online] </w:t>
              </w:r>
              <w:r>
                <w:rPr>
                  <w:noProof/>
                </w:rPr>
                <w:br/>
                <w:t xml:space="preserve">Available at: </w:t>
              </w:r>
              <w:r>
                <w:rPr>
                  <w:noProof/>
                  <w:u w:val="single"/>
                </w:rPr>
                <w:t>http://www.moto46.co.uk/product/rme-racing-adjustable-yokes/</w:t>
              </w:r>
              <w:r>
                <w:rPr>
                  <w:noProof/>
                </w:rPr>
                <w:br/>
                <w:t>[Accessed 12 02 2020].</w:t>
              </w:r>
            </w:p>
            <w:p w14:paraId="58DFAC8F" w14:textId="77777777" w:rsidR="00B56D1B" w:rsidRDefault="00B56D1B" w:rsidP="00B56D1B">
              <w:pPr>
                <w:pStyle w:val="Bibliography"/>
                <w:rPr>
                  <w:noProof/>
                </w:rPr>
              </w:pPr>
              <w:r>
                <w:rPr>
                  <w:noProof/>
                </w:rPr>
                <w:t xml:space="preserve">Pro-Bolt, 2020. </w:t>
              </w:r>
              <w:r>
                <w:rPr>
                  <w:i/>
                  <w:iCs/>
                  <w:noProof/>
                </w:rPr>
                <w:t xml:space="preserve">Stainless Steel Top &amp; Bottom Yoke Clamp Pinch Set. </w:t>
              </w:r>
              <w:r>
                <w:rPr>
                  <w:noProof/>
                </w:rPr>
                <w:t xml:space="preserve">[Online] </w:t>
              </w:r>
              <w:r>
                <w:rPr>
                  <w:noProof/>
                </w:rPr>
                <w:br/>
                <w:t xml:space="preserve">Available at: </w:t>
              </w:r>
              <w:r>
                <w:rPr>
                  <w:noProof/>
                  <w:u w:val="single"/>
                </w:rPr>
                <w:t>https://www.pro-bolt.com/stainless-steel-top-bottom-yoke-clamp-pinch-set-39sstripclam510.html</w:t>
              </w:r>
              <w:r>
                <w:rPr>
                  <w:noProof/>
                </w:rPr>
                <w:br/>
                <w:t>[Accessed 12 02 2020].</w:t>
              </w:r>
            </w:p>
            <w:p w14:paraId="17EBC5D0" w14:textId="77777777" w:rsidR="00B56D1B" w:rsidRDefault="00B56D1B" w:rsidP="00B56D1B">
              <w:pPr>
                <w:pStyle w:val="Bibliography"/>
                <w:rPr>
                  <w:noProof/>
                </w:rPr>
              </w:pPr>
              <w:r>
                <w:rPr>
                  <w:noProof/>
                </w:rPr>
                <w:t xml:space="preserve">Simmons, C. H., Phelps, N. &amp; Maguire, D. E., 2012. </w:t>
              </w:r>
              <w:r>
                <w:rPr>
                  <w:i/>
                  <w:iCs/>
                  <w:noProof/>
                </w:rPr>
                <w:t xml:space="preserve">Manual of Engineering Drawing. </w:t>
              </w:r>
              <w:r>
                <w:rPr>
                  <w:noProof/>
                </w:rPr>
                <w:t>4th ed. Oxford: Elsevier.</w:t>
              </w:r>
            </w:p>
            <w:p w14:paraId="674F57B5" w14:textId="090C70C5" w:rsidR="00B56D1B" w:rsidRPr="00733E22" w:rsidRDefault="00733E22" w:rsidP="00B56D1B">
              <w:pPr>
                <w:rPr>
                  <w:b/>
                  <w:bCs/>
                  <w:noProof/>
                </w:rPr>
              </w:pPr>
              <w:r w:rsidRPr="00733E22">
                <w:rPr>
                  <w:b/>
                  <w:bCs/>
                  <w:noProof/>
                </w:rPr>
                <mc:AlternateContent>
                  <mc:Choice Requires="wps">
                    <w:drawing>
                      <wp:anchor distT="45720" distB="45720" distL="114300" distR="114300" simplePos="0" relativeHeight="251672576" behindDoc="0" locked="0" layoutInCell="1" allowOverlap="1" wp14:anchorId="3D4EF182" wp14:editId="44C045C4">
                        <wp:simplePos x="0" y="0"/>
                        <wp:positionH relativeFrom="margin">
                          <wp:align>right</wp:align>
                        </wp:positionH>
                        <wp:positionV relativeFrom="paragraph">
                          <wp:posOffset>897890</wp:posOffset>
                        </wp:positionV>
                        <wp:extent cx="5715000" cy="140462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24BCF0F3" w14:textId="543A8748" w:rsidR="00733E22" w:rsidRDefault="00733E22">
                                    <w:r>
                                      <w:t>One Drive Link</w:t>
                                    </w:r>
                                    <w:bookmarkStart w:id="23" w:name="_GoBack"/>
                                    <w:bookmarkEnd w:id="23"/>
                                  </w:p>
                                  <w:p w14:paraId="24E0FE8C" w14:textId="1F413C8F" w:rsidR="00733E22" w:rsidRDefault="00733E22">
                                    <w:r w:rsidRPr="00733E22">
                                      <w:t>https://uowtsd-my.sharepoint.com/:f:/g/personal/1702695_student_uwtsd_ac_uk/Es51vHU7uSpEkYnvc41hm2kBso58vhV0p1Da0YftUcQ2vQ?e=AWoE8u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D4EF182" id="_x0000_t202" coordsize="21600,21600" o:spt="202" path="m,l,21600r21600,l21600,xe">
                        <v:stroke joinstyle="miter"/>
                        <v:path gradientshapeok="t" o:connecttype="rect"/>
                      </v:shapetype>
                      <v:shape id="Text Box 2" o:spid="_x0000_s1026" type="#_x0000_t202" style="position:absolute;margin-left:398.8pt;margin-top:70.7pt;width:450pt;height:110.6pt;z-index:25167257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">
                        <v:textbox style="mso-fit-shape-to-text:t">
                          <w:txbxContent>
                            <w:p w14:paraId="24BCF0F3" w14:textId="543A8748" w:rsidR="00733E22" w:rsidRDefault="00733E22">
                              <w:r>
                                <w:t>One Drive Link</w:t>
                              </w:r>
                              <w:bookmarkStart w:id="24" w:name="_GoBack"/>
                              <w:bookmarkEnd w:id="24"/>
                            </w:p>
                            <w:p w14:paraId="24E0FE8C" w14:textId="1F413C8F" w:rsidR="00733E22" w:rsidRDefault="00733E22">
                              <w:r w:rsidRPr="00733E22">
                                <w:t>https://uowtsd-my.sharepoint.com/:f:/g/personal/1702695_student_uwtsd_ac_uk/Es51vHU7uSpEkYnvc41hm2kBso58vhV0p1Da0YftUcQ2vQ?e=AWoE8u</w:t>
                              </w:r>
                            </w:p>
                          </w:txbxContent>
                        </v:textbox>
                        <w10:wrap type="square" anchorx="margin"/>
                      </v:shape>
                    </w:pict>
                  </mc:Fallback>
                </mc:AlternateContent>
              </w:r>
              <w:r w:rsidR="00B56D1B">
                <w:rPr>
                  <w:b/>
                  <w:bCs/>
                  <w:noProof/>
                </w:rPr>
                <w:fldChar w:fldCharType="end"/>
              </w:r>
            </w:p>
          </w:sdtContent>
        </w:sdt>
      </w:sdtContent>
    </w:sdt>
    <w:p w14:paraId="60B85267" w14:textId="0C89BE1B" w:rsidR="00B56D1B" w:rsidRDefault="007F2BF6" w:rsidP="00AE45C7">
      <w:pPr>
        <w:pStyle w:val="Heading1"/>
      </w:pPr>
      <w:bookmarkStart w:id="25" w:name="_Toc35112668"/>
      <w:r>
        <w:lastRenderedPageBreak/>
        <w:t xml:space="preserve">8- </w:t>
      </w:r>
      <w:r w:rsidR="00AE45C7">
        <w:t>Appendices</w:t>
      </w:r>
      <w:bookmarkEnd w:id="25"/>
      <w:r w:rsidR="00AE45C7">
        <w:t xml:space="preserve"> </w:t>
      </w:r>
    </w:p>
    <w:p w14:paraId="054029AA" w14:textId="77777777" w:rsidR="00663067" w:rsidRDefault="00663067" w:rsidP="00663067">
      <w:pPr>
        <w:keepNext/>
      </w:pPr>
      <w:r w:rsidRPr="00663067">
        <w:rPr>
          <w:noProof/>
        </w:rPr>
        <w:drawing>
          <wp:inline distT="0" distB="0" distL="0" distR="0" wp14:anchorId="05583CA1" wp14:editId="6346837A">
            <wp:extent cx="5442857" cy="3879226"/>
            <wp:effectExtent l="0" t="0" r="571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52673" cy="3886222"/>
                    </a:xfrm>
                    <a:prstGeom prst="rect">
                      <a:avLst/>
                    </a:prstGeom>
                  </pic:spPr>
                </pic:pic>
              </a:graphicData>
            </a:graphic>
          </wp:inline>
        </w:drawing>
      </w:r>
    </w:p>
    <w:p w14:paraId="4BD114A2" w14:textId="214A9357" w:rsidR="00AE45C7" w:rsidRDefault="00663067" w:rsidP="00663067">
      <w:pPr>
        <w:pStyle w:val="Caption"/>
        <w:jc w:val="center"/>
      </w:pPr>
      <w:bookmarkStart w:id="26" w:name="_Toc35115254"/>
      <w:r>
        <w:t xml:space="preserve">Figure </w:t>
      </w:r>
      <w:r w:rsidR="008A3D06">
        <w:fldChar w:fldCharType="begin"/>
      </w:r>
      <w:r w:rsidR="008A3D06">
        <w:instrText xml:space="preserve"> SEQ Figure \* ARABIC </w:instrText>
      </w:r>
      <w:r w:rsidR="008A3D06">
        <w:fldChar w:fldCharType="separate"/>
      </w:r>
      <w:r w:rsidR="008154ED">
        <w:rPr>
          <w:noProof/>
        </w:rPr>
        <w:t>6</w:t>
      </w:r>
      <w:r w:rsidR="008A3D06">
        <w:rPr>
          <w:noProof/>
        </w:rPr>
        <w:fldChar w:fldCharType="end"/>
      </w:r>
      <w:r>
        <w:t>-Bottom Yoke Insert Bolt</w:t>
      </w:r>
      <w:bookmarkEnd w:id="26"/>
    </w:p>
    <w:p w14:paraId="4E8ECE75" w14:textId="57933F3C" w:rsidR="00663067" w:rsidRDefault="00663067" w:rsidP="00663067">
      <w:pPr>
        <w:keepNext/>
      </w:pPr>
      <w:r w:rsidRPr="00663067">
        <w:rPr>
          <w:noProof/>
        </w:rPr>
        <w:drawing>
          <wp:inline distT="0" distB="0" distL="0" distR="0" wp14:anchorId="0C4E2D6E" wp14:editId="3DC11A5F">
            <wp:extent cx="5464629" cy="3970423"/>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68332" cy="3973113"/>
                    </a:xfrm>
                    <a:prstGeom prst="rect">
                      <a:avLst/>
                    </a:prstGeom>
                  </pic:spPr>
                </pic:pic>
              </a:graphicData>
            </a:graphic>
          </wp:inline>
        </w:drawing>
      </w:r>
    </w:p>
    <w:p w14:paraId="34E37A62" w14:textId="6495683B" w:rsidR="00663067" w:rsidRDefault="00663067" w:rsidP="00663067">
      <w:pPr>
        <w:pStyle w:val="Caption"/>
        <w:jc w:val="center"/>
      </w:pPr>
      <w:bookmarkStart w:id="27" w:name="_Toc35115255"/>
      <w:r>
        <w:t xml:space="preserve">Figure </w:t>
      </w:r>
      <w:r w:rsidR="008A3D06">
        <w:fldChar w:fldCharType="begin"/>
      </w:r>
      <w:r w:rsidR="008A3D06">
        <w:instrText xml:space="preserve"> SEQ Figure \* ARABIC </w:instrText>
      </w:r>
      <w:r w:rsidR="008A3D06">
        <w:fldChar w:fldCharType="separate"/>
      </w:r>
      <w:r w:rsidR="008154ED">
        <w:rPr>
          <w:noProof/>
        </w:rPr>
        <w:t>7</w:t>
      </w:r>
      <w:r w:rsidR="008A3D06">
        <w:rPr>
          <w:noProof/>
        </w:rPr>
        <w:fldChar w:fldCharType="end"/>
      </w:r>
      <w:r>
        <w:t>- Insert 0mm</w:t>
      </w:r>
      <w:bookmarkEnd w:id="27"/>
    </w:p>
    <w:p w14:paraId="5D44606F" w14:textId="77777777" w:rsidR="00663067" w:rsidRDefault="00663067" w:rsidP="00663067">
      <w:pPr>
        <w:keepNext/>
      </w:pPr>
      <w:r w:rsidRPr="00663067">
        <w:rPr>
          <w:noProof/>
        </w:rPr>
        <w:lastRenderedPageBreak/>
        <w:drawing>
          <wp:inline distT="0" distB="0" distL="0" distR="0" wp14:anchorId="41108CE4" wp14:editId="1A44A831">
            <wp:extent cx="5562600" cy="396888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68205" cy="3972883"/>
                    </a:xfrm>
                    <a:prstGeom prst="rect">
                      <a:avLst/>
                    </a:prstGeom>
                  </pic:spPr>
                </pic:pic>
              </a:graphicData>
            </a:graphic>
          </wp:inline>
        </w:drawing>
      </w:r>
    </w:p>
    <w:p w14:paraId="2BFACFE9" w14:textId="57BAA7FA" w:rsidR="00663067" w:rsidRDefault="00663067" w:rsidP="00663067">
      <w:pPr>
        <w:pStyle w:val="Caption"/>
        <w:jc w:val="center"/>
      </w:pPr>
      <w:bookmarkStart w:id="28" w:name="_Toc35115256"/>
      <w:r>
        <w:t xml:space="preserve">Figure </w:t>
      </w:r>
      <w:r w:rsidR="008A3D06">
        <w:fldChar w:fldCharType="begin"/>
      </w:r>
      <w:r w:rsidR="008A3D06">
        <w:instrText xml:space="preserve"> SEQ Figure \* ARABIC </w:instrText>
      </w:r>
      <w:r w:rsidR="008A3D06">
        <w:fldChar w:fldCharType="separate"/>
      </w:r>
      <w:r w:rsidR="008154ED">
        <w:rPr>
          <w:noProof/>
        </w:rPr>
        <w:t>8</w:t>
      </w:r>
      <w:r w:rsidR="008A3D06">
        <w:rPr>
          <w:noProof/>
        </w:rPr>
        <w:fldChar w:fldCharType="end"/>
      </w:r>
      <w:r>
        <w:t>- Insert Bottom</w:t>
      </w:r>
      <w:bookmarkEnd w:id="28"/>
    </w:p>
    <w:p w14:paraId="7A8EDF0C" w14:textId="77777777" w:rsidR="00663067" w:rsidRDefault="00663067" w:rsidP="00663067">
      <w:pPr>
        <w:keepNext/>
      </w:pPr>
      <w:r w:rsidRPr="00663067">
        <w:rPr>
          <w:noProof/>
        </w:rPr>
        <w:drawing>
          <wp:inline distT="0" distB="0" distL="0" distR="0" wp14:anchorId="09263140" wp14:editId="05CCF143">
            <wp:extent cx="5731510" cy="41008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100830"/>
                    </a:xfrm>
                    <a:prstGeom prst="rect">
                      <a:avLst/>
                    </a:prstGeom>
                  </pic:spPr>
                </pic:pic>
              </a:graphicData>
            </a:graphic>
          </wp:inline>
        </w:drawing>
      </w:r>
    </w:p>
    <w:p w14:paraId="3635C569" w14:textId="7C32B2C4" w:rsidR="00663067" w:rsidRDefault="00663067" w:rsidP="00663067">
      <w:pPr>
        <w:pStyle w:val="Caption"/>
        <w:jc w:val="center"/>
      </w:pPr>
      <w:bookmarkStart w:id="29" w:name="_Toc35115257"/>
      <w:r>
        <w:t xml:space="preserve">Figure </w:t>
      </w:r>
      <w:r w:rsidR="008A3D06">
        <w:fldChar w:fldCharType="begin"/>
      </w:r>
      <w:r w:rsidR="008A3D06">
        <w:instrText xml:space="preserve"> SEQ Figure \* ARABIC </w:instrText>
      </w:r>
      <w:r w:rsidR="008A3D06">
        <w:fldChar w:fldCharType="separate"/>
      </w:r>
      <w:r w:rsidR="008154ED">
        <w:rPr>
          <w:noProof/>
        </w:rPr>
        <w:t>9</w:t>
      </w:r>
      <w:r w:rsidR="008A3D06">
        <w:rPr>
          <w:noProof/>
        </w:rPr>
        <w:fldChar w:fldCharType="end"/>
      </w:r>
      <w:r>
        <w:t>- Stem</w:t>
      </w:r>
      <w:bookmarkEnd w:id="29"/>
    </w:p>
    <w:p w14:paraId="66096FCA" w14:textId="77777777" w:rsidR="00663067" w:rsidRDefault="00663067" w:rsidP="00663067">
      <w:pPr>
        <w:keepNext/>
      </w:pPr>
      <w:r w:rsidRPr="00663067">
        <w:rPr>
          <w:noProof/>
        </w:rPr>
        <w:lastRenderedPageBreak/>
        <w:drawing>
          <wp:inline distT="0" distB="0" distL="0" distR="0" wp14:anchorId="769974FE" wp14:editId="7B844F60">
            <wp:extent cx="5550413" cy="398417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56818" cy="3988768"/>
                    </a:xfrm>
                    <a:prstGeom prst="rect">
                      <a:avLst/>
                    </a:prstGeom>
                  </pic:spPr>
                </pic:pic>
              </a:graphicData>
            </a:graphic>
          </wp:inline>
        </w:drawing>
      </w:r>
    </w:p>
    <w:p w14:paraId="155897CC" w14:textId="317E9977" w:rsidR="00663067" w:rsidRDefault="00663067" w:rsidP="00663067">
      <w:pPr>
        <w:pStyle w:val="Caption"/>
        <w:jc w:val="center"/>
      </w:pPr>
      <w:bookmarkStart w:id="30" w:name="_Toc35115258"/>
      <w:r>
        <w:t xml:space="preserve">Figure </w:t>
      </w:r>
      <w:r w:rsidR="008A3D06">
        <w:fldChar w:fldCharType="begin"/>
      </w:r>
      <w:r w:rsidR="008A3D06">
        <w:instrText xml:space="preserve"> SEQ Figure \* ARABIC </w:instrText>
      </w:r>
      <w:r w:rsidR="008A3D06">
        <w:fldChar w:fldCharType="separate"/>
      </w:r>
      <w:r w:rsidR="008154ED">
        <w:rPr>
          <w:noProof/>
        </w:rPr>
        <w:t>10</w:t>
      </w:r>
      <w:r w:rsidR="008A3D06">
        <w:rPr>
          <w:noProof/>
        </w:rPr>
        <w:fldChar w:fldCharType="end"/>
      </w:r>
      <w:r>
        <w:t>- Top Yoke</w:t>
      </w:r>
      <w:bookmarkEnd w:id="30"/>
    </w:p>
    <w:p w14:paraId="3D2DBB6E" w14:textId="77777777" w:rsidR="008154ED" w:rsidRDefault="008154ED" w:rsidP="008154ED">
      <w:pPr>
        <w:keepNext/>
      </w:pPr>
      <w:r w:rsidRPr="008154ED">
        <w:rPr>
          <w:noProof/>
        </w:rPr>
        <w:drawing>
          <wp:inline distT="0" distB="0" distL="0" distR="0" wp14:anchorId="032C301C" wp14:editId="2A7CF785">
            <wp:extent cx="5448491" cy="3918857"/>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55749" cy="3924077"/>
                    </a:xfrm>
                    <a:prstGeom prst="rect">
                      <a:avLst/>
                    </a:prstGeom>
                  </pic:spPr>
                </pic:pic>
              </a:graphicData>
            </a:graphic>
          </wp:inline>
        </w:drawing>
      </w:r>
    </w:p>
    <w:p w14:paraId="2036F565" w14:textId="32623C49" w:rsidR="008154ED" w:rsidRDefault="008154ED" w:rsidP="008154ED">
      <w:pPr>
        <w:pStyle w:val="Caption"/>
        <w:jc w:val="center"/>
      </w:pPr>
      <w:bookmarkStart w:id="31" w:name="_Toc35115259"/>
      <w:r>
        <w:t xml:space="preserve">Figure </w:t>
      </w:r>
      <w:r w:rsidR="008A3D06">
        <w:fldChar w:fldCharType="begin"/>
      </w:r>
      <w:r w:rsidR="008A3D06">
        <w:instrText xml:space="preserve"> SEQ Figure \* ARABIC </w:instrText>
      </w:r>
      <w:r w:rsidR="008A3D06">
        <w:fldChar w:fldCharType="separate"/>
      </w:r>
      <w:r>
        <w:rPr>
          <w:noProof/>
        </w:rPr>
        <w:t>11</w:t>
      </w:r>
      <w:r w:rsidR="008A3D06">
        <w:rPr>
          <w:noProof/>
        </w:rPr>
        <w:fldChar w:fldCharType="end"/>
      </w:r>
      <w:r>
        <w:t>- Top Yoke Fork Bolt</w:t>
      </w:r>
      <w:bookmarkEnd w:id="31"/>
    </w:p>
    <w:p w14:paraId="32E4396F" w14:textId="77777777" w:rsidR="008154ED" w:rsidRDefault="008154ED" w:rsidP="008154ED">
      <w:pPr>
        <w:keepNext/>
      </w:pPr>
      <w:r w:rsidRPr="008154ED">
        <w:rPr>
          <w:noProof/>
        </w:rPr>
        <w:lastRenderedPageBreak/>
        <w:drawing>
          <wp:inline distT="0" distB="0" distL="0" distR="0" wp14:anchorId="37AD1836" wp14:editId="5F31FBF0">
            <wp:extent cx="5731510" cy="403542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035425"/>
                    </a:xfrm>
                    <a:prstGeom prst="rect">
                      <a:avLst/>
                    </a:prstGeom>
                  </pic:spPr>
                </pic:pic>
              </a:graphicData>
            </a:graphic>
          </wp:inline>
        </w:drawing>
      </w:r>
    </w:p>
    <w:p w14:paraId="60715768" w14:textId="2B92DB49" w:rsidR="008154ED" w:rsidRPr="008154ED" w:rsidRDefault="008154ED" w:rsidP="008154ED">
      <w:pPr>
        <w:pStyle w:val="Caption"/>
      </w:pPr>
      <w:bookmarkStart w:id="32" w:name="_Toc35115260"/>
      <w:r>
        <w:t xml:space="preserve">Figure </w:t>
      </w:r>
      <w:r w:rsidR="008A3D06">
        <w:fldChar w:fldCharType="begin"/>
      </w:r>
      <w:r w:rsidR="008A3D06">
        <w:instrText xml:space="preserve"> SEQ Figure</w:instrText>
      </w:r>
      <w:r w:rsidR="008A3D06">
        <w:instrText xml:space="preserve"> \* ARABIC </w:instrText>
      </w:r>
      <w:r w:rsidR="008A3D06">
        <w:fldChar w:fldCharType="separate"/>
      </w:r>
      <w:r>
        <w:rPr>
          <w:noProof/>
        </w:rPr>
        <w:t>12</w:t>
      </w:r>
      <w:r w:rsidR="008A3D06">
        <w:rPr>
          <w:noProof/>
        </w:rPr>
        <w:fldChar w:fldCharType="end"/>
      </w:r>
      <w:r>
        <w:t>- Top Yoke Insert Bolt</w:t>
      </w:r>
      <w:bookmarkEnd w:id="32"/>
    </w:p>
    <w:sectPr w:rsidR="008154ED" w:rsidRPr="008154ED" w:rsidSect="002D089B">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888B3" w14:textId="77777777" w:rsidR="008A3D06" w:rsidRDefault="008A3D06" w:rsidP="007F2BF6">
      <w:pPr>
        <w:spacing w:after="0" w:line="240" w:lineRule="auto"/>
      </w:pPr>
      <w:r>
        <w:separator/>
      </w:r>
    </w:p>
  </w:endnote>
  <w:endnote w:type="continuationSeparator" w:id="0">
    <w:p w14:paraId="207247A5" w14:textId="77777777" w:rsidR="008A3D06" w:rsidRDefault="008A3D06" w:rsidP="007F2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931280"/>
      <w:docPartObj>
        <w:docPartGallery w:val="Page Numbers (Bottom of Page)"/>
        <w:docPartUnique/>
      </w:docPartObj>
    </w:sdtPr>
    <w:sdtEndPr>
      <w:rPr>
        <w:noProof/>
      </w:rPr>
    </w:sdtEndPr>
    <w:sdtContent>
      <w:p w14:paraId="59C55D65" w14:textId="30A90033" w:rsidR="007F2BF6" w:rsidRDefault="007F2BF6">
        <w:pPr>
          <w:pStyle w:val="Footer"/>
        </w:pPr>
        <w:r>
          <w:fldChar w:fldCharType="begin"/>
        </w:r>
        <w:r>
          <w:instrText xml:space="preserve"> PAGE   \* MERGEFORMAT </w:instrText>
        </w:r>
        <w:r>
          <w:fldChar w:fldCharType="separate"/>
        </w:r>
        <w:r>
          <w:rPr>
            <w:noProof/>
          </w:rPr>
          <w:t>2</w:t>
        </w:r>
        <w:r>
          <w:rPr>
            <w:noProof/>
          </w:rPr>
          <w:fldChar w:fldCharType="end"/>
        </w:r>
      </w:p>
    </w:sdtContent>
  </w:sdt>
  <w:p w14:paraId="774D894B" w14:textId="77777777" w:rsidR="002D089B" w:rsidRDefault="002D089B" w:rsidP="002D089B">
    <w:pPr>
      <w:pStyle w:val="Footer"/>
    </w:pPr>
    <w:r>
      <w:tab/>
    </w:r>
    <w:r>
      <w:tab/>
      <w:t>Toby Marshall</w:t>
    </w:r>
  </w:p>
  <w:p w14:paraId="20F3C158" w14:textId="090C8702" w:rsidR="007F2BF6" w:rsidRDefault="002D089B">
    <w:pPr>
      <w:pStyle w:val="Footer"/>
    </w:pPr>
    <w:r>
      <w:tab/>
    </w:r>
    <w:r>
      <w:tab/>
      <w:t xml:space="preserve"> 1702695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5BA11" w14:textId="1F29DA08" w:rsidR="002D089B" w:rsidRDefault="002D089B" w:rsidP="002D089B">
    <w:pPr>
      <w:pStyle w:val="Footer"/>
    </w:pPr>
    <w:r>
      <w:tab/>
    </w:r>
    <w:r>
      <w:tab/>
    </w:r>
  </w:p>
  <w:p w14:paraId="08BBA7A3" w14:textId="77777777" w:rsidR="002D089B" w:rsidRDefault="002D0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2A200" w14:textId="77777777" w:rsidR="008A3D06" w:rsidRDefault="008A3D06" w:rsidP="007F2BF6">
      <w:pPr>
        <w:spacing w:after="0" w:line="240" w:lineRule="auto"/>
      </w:pPr>
      <w:r>
        <w:separator/>
      </w:r>
    </w:p>
  </w:footnote>
  <w:footnote w:type="continuationSeparator" w:id="0">
    <w:p w14:paraId="37BF46BF" w14:textId="77777777" w:rsidR="008A3D06" w:rsidRDefault="008A3D06" w:rsidP="007F2B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ED177C"/>
    <w:multiLevelType w:val="hybridMultilevel"/>
    <w:tmpl w:val="49885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xsjA3NbA0NzWyNDZW0lEKTi0uzszPAykwrQUAS6FFRCwAAAA="/>
  </w:docVars>
  <w:rsids>
    <w:rsidRoot w:val="00C3412E"/>
    <w:rsid w:val="0001695B"/>
    <w:rsid w:val="000D1D96"/>
    <w:rsid w:val="00154FE0"/>
    <w:rsid w:val="001614BC"/>
    <w:rsid w:val="001651BB"/>
    <w:rsid w:val="001E68A9"/>
    <w:rsid w:val="001F56F0"/>
    <w:rsid w:val="00200589"/>
    <w:rsid w:val="002123B9"/>
    <w:rsid w:val="00215F22"/>
    <w:rsid w:val="00285727"/>
    <w:rsid w:val="002B485C"/>
    <w:rsid w:val="002D089B"/>
    <w:rsid w:val="00301F21"/>
    <w:rsid w:val="00327A58"/>
    <w:rsid w:val="00346509"/>
    <w:rsid w:val="00393923"/>
    <w:rsid w:val="003D2758"/>
    <w:rsid w:val="003E0717"/>
    <w:rsid w:val="003E79E3"/>
    <w:rsid w:val="00404177"/>
    <w:rsid w:val="00411DAC"/>
    <w:rsid w:val="00416766"/>
    <w:rsid w:val="004263C2"/>
    <w:rsid w:val="00427AF5"/>
    <w:rsid w:val="0044152D"/>
    <w:rsid w:val="004731F2"/>
    <w:rsid w:val="004F11BE"/>
    <w:rsid w:val="004F6C01"/>
    <w:rsid w:val="00513765"/>
    <w:rsid w:val="00535B9C"/>
    <w:rsid w:val="005757C4"/>
    <w:rsid w:val="005A16EA"/>
    <w:rsid w:val="005C1F15"/>
    <w:rsid w:val="005D553B"/>
    <w:rsid w:val="005F2918"/>
    <w:rsid w:val="00630018"/>
    <w:rsid w:val="00663067"/>
    <w:rsid w:val="00666C16"/>
    <w:rsid w:val="006807E5"/>
    <w:rsid w:val="006842D4"/>
    <w:rsid w:val="00732B0C"/>
    <w:rsid w:val="00733E22"/>
    <w:rsid w:val="007470BF"/>
    <w:rsid w:val="00756230"/>
    <w:rsid w:val="007615BC"/>
    <w:rsid w:val="00792872"/>
    <w:rsid w:val="0079394E"/>
    <w:rsid w:val="007C549F"/>
    <w:rsid w:val="007F2BF6"/>
    <w:rsid w:val="008154ED"/>
    <w:rsid w:val="00825168"/>
    <w:rsid w:val="008A078D"/>
    <w:rsid w:val="008A3D06"/>
    <w:rsid w:val="008E4940"/>
    <w:rsid w:val="008F154D"/>
    <w:rsid w:val="008F6AE8"/>
    <w:rsid w:val="00993BDE"/>
    <w:rsid w:val="009B2875"/>
    <w:rsid w:val="009C2E63"/>
    <w:rsid w:val="009D07F1"/>
    <w:rsid w:val="00A338CA"/>
    <w:rsid w:val="00A45F5F"/>
    <w:rsid w:val="00AB4CCA"/>
    <w:rsid w:val="00AD4F60"/>
    <w:rsid w:val="00AE36FE"/>
    <w:rsid w:val="00AE45C7"/>
    <w:rsid w:val="00AE6055"/>
    <w:rsid w:val="00AF51EC"/>
    <w:rsid w:val="00B20A27"/>
    <w:rsid w:val="00B23148"/>
    <w:rsid w:val="00B370B1"/>
    <w:rsid w:val="00B526F1"/>
    <w:rsid w:val="00B56D1B"/>
    <w:rsid w:val="00B85BB4"/>
    <w:rsid w:val="00C16F17"/>
    <w:rsid w:val="00C3412E"/>
    <w:rsid w:val="00C51D73"/>
    <w:rsid w:val="00C648F4"/>
    <w:rsid w:val="00C9752E"/>
    <w:rsid w:val="00CA63EB"/>
    <w:rsid w:val="00CC11F7"/>
    <w:rsid w:val="00CF0F22"/>
    <w:rsid w:val="00D055ED"/>
    <w:rsid w:val="00D22DF8"/>
    <w:rsid w:val="00D53D41"/>
    <w:rsid w:val="00DD192D"/>
    <w:rsid w:val="00E120B0"/>
    <w:rsid w:val="00E1648B"/>
    <w:rsid w:val="00E424F9"/>
    <w:rsid w:val="00E50AB3"/>
    <w:rsid w:val="00E5293C"/>
    <w:rsid w:val="00E62750"/>
    <w:rsid w:val="00E80AF1"/>
    <w:rsid w:val="00EB47A1"/>
    <w:rsid w:val="00EB5AE6"/>
    <w:rsid w:val="00EC0A10"/>
    <w:rsid w:val="00F318AF"/>
    <w:rsid w:val="00F74CE8"/>
    <w:rsid w:val="00F93984"/>
    <w:rsid w:val="00F956EB"/>
    <w:rsid w:val="00FA7449"/>
    <w:rsid w:val="00FC13BE"/>
    <w:rsid w:val="00FE154A"/>
    <w:rsid w:val="00FF5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97456"/>
  <w15:chartTrackingRefBased/>
  <w15:docId w15:val="{D391ABEC-DA2C-4068-928D-B91C7EF03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6F0"/>
    <w:pPr>
      <w:keepNext/>
      <w:keepLines/>
      <w:spacing w:before="240" w:after="0"/>
      <w:outlineLvl w:val="0"/>
    </w:pPr>
    <w:rPr>
      <w:rFonts w:eastAsiaTheme="majorEastAsia" w:cstheme="minorHAnsi"/>
      <w:b/>
      <w:bCs/>
      <w:sz w:val="28"/>
      <w:szCs w:val="28"/>
    </w:rPr>
  </w:style>
  <w:style w:type="paragraph" w:styleId="Heading2">
    <w:name w:val="heading 2"/>
    <w:basedOn w:val="Normal"/>
    <w:next w:val="Normal"/>
    <w:link w:val="Heading2Char"/>
    <w:uiPriority w:val="9"/>
    <w:unhideWhenUsed/>
    <w:qFormat/>
    <w:rsid w:val="004F11BE"/>
    <w:pPr>
      <w:keepNext/>
      <w:keepLines/>
      <w:spacing w:before="40" w:after="0"/>
      <w:outlineLvl w:val="1"/>
    </w:pPr>
    <w:rPr>
      <w:rFonts w:eastAsiaTheme="majorEastAsia" w:cstheme="minorHAns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6F0"/>
    <w:rPr>
      <w:rFonts w:eastAsiaTheme="majorEastAsia" w:cstheme="minorHAnsi"/>
      <w:b/>
      <w:bCs/>
      <w:sz w:val="28"/>
      <w:szCs w:val="28"/>
    </w:rPr>
  </w:style>
  <w:style w:type="character" w:customStyle="1" w:styleId="Heading2Char">
    <w:name w:val="Heading 2 Char"/>
    <w:basedOn w:val="DefaultParagraphFont"/>
    <w:link w:val="Heading2"/>
    <w:uiPriority w:val="9"/>
    <w:rsid w:val="004F11BE"/>
    <w:rPr>
      <w:rFonts w:eastAsiaTheme="majorEastAsia" w:cstheme="minorHAnsi"/>
      <w:b/>
      <w:bCs/>
    </w:rPr>
  </w:style>
  <w:style w:type="paragraph" w:styleId="NoSpacing">
    <w:name w:val="No Spacing"/>
    <w:uiPriority w:val="1"/>
    <w:qFormat/>
    <w:rsid w:val="00F74CE8"/>
    <w:pPr>
      <w:spacing w:after="0" w:line="240" w:lineRule="auto"/>
    </w:pPr>
  </w:style>
  <w:style w:type="paragraph" w:styleId="ListParagraph">
    <w:name w:val="List Paragraph"/>
    <w:basedOn w:val="Normal"/>
    <w:uiPriority w:val="34"/>
    <w:qFormat/>
    <w:rsid w:val="004263C2"/>
    <w:pPr>
      <w:ind w:left="720"/>
      <w:contextualSpacing/>
    </w:pPr>
  </w:style>
  <w:style w:type="character" w:styleId="PlaceholderText">
    <w:name w:val="Placeholder Text"/>
    <w:basedOn w:val="DefaultParagraphFont"/>
    <w:uiPriority w:val="99"/>
    <w:semiHidden/>
    <w:rsid w:val="00513765"/>
    <w:rPr>
      <w:color w:val="808080"/>
    </w:rPr>
  </w:style>
  <w:style w:type="paragraph" w:styleId="Caption">
    <w:name w:val="caption"/>
    <w:basedOn w:val="Normal"/>
    <w:next w:val="Normal"/>
    <w:uiPriority w:val="35"/>
    <w:unhideWhenUsed/>
    <w:qFormat/>
    <w:rsid w:val="005A16E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20A27"/>
    <w:pPr>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B20A27"/>
    <w:pPr>
      <w:spacing w:after="100"/>
    </w:pPr>
  </w:style>
  <w:style w:type="paragraph" w:styleId="TOC2">
    <w:name w:val="toc 2"/>
    <w:basedOn w:val="Normal"/>
    <w:next w:val="Normal"/>
    <w:autoRedefine/>
    <w:uiPriority w:val="39"/>
    <w:unhideWhenUsed/>
    <w:rsid w:val="00B20A27"/>
    <w:pPr>
      <w:spacing w:after="100"/>
      <w:ind w:left="240"/>
    </w:pPr>
  </w:style>
  <w:style w:type="character" w:styleId="Hyperlink">
    <w:name w:val="Hyperlink"/>
    <w:basedOn w:val="DefaultParagraphFont"/>
    <w:uiPriority w:val="99"/>
    <w:unhideWhenUsed/>
    <w:rsid w:val="00B20A27"/>
    <w:rPr>
      <w:color w:val="0563C1" w:themeColor="hyperlink"/>
      <w:u w:val="single"/>
    </w:rPr>
  </w:style>
  <w:style w:type="paragraph" w:styleId="TableofFigures">
    <w:name w:val="table of figures"/>
    <w:basedOn w:val="Normal"/>
    <w:next w:val="Normal"/>
    <w:uiPriority w:val="99"/>
    <w:unhideWhenUsed/>
    <w:rsid w:val="00B20A27"/>
    <w:pPr>
      <w:spacing w:after="0"/>
    </w:pPr>
  </w:style>
  <w:style w:type="paragraph" w:styleId="Bibliography">
    <w:name w:val="Bibliography"/>
    <w:basedOn w:val="Normal"/>
    <w:next w:val="Normal"/>
    <w:uiPriority w:val="37"/>
    <w:unhideWhenUsed/>
    <w:rsid w:val="00B56D1B"/>
  </w:style>
  <w:style w:type="paragraph" w:styleId="Header">
    <w:name w:val="header"/>
    <w:basedOn w:val="Normal"/>
    <w:link w:val="HeaderChar"/>
    <w:uiPriority w:val="99"/>
    <w:unhideWhenUsed/>
    <w:rsid w:val="007F2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BF6"/>
  </w:style>
  <w:style w:type="paragraph" w:styleId="Footer">
    <w:name w:val="footer"/>
    <w:basedOn w:val="Normal"/>
    <w:link w:val="FooterChar"/>
    <w:uiPriority w:val="99"/>
    <w:unhideWhenUsed/>
    <w:rsid w:val="007F2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6285">
      <w:bodyDiv w:val="1"/>
      <w:marLeft w:val="0"/>
      <w:marRight w:val="0"/>
      <w:marTop w:val="0"/>
      <w:marBottom w:val="0"/>
      <w:divBdr>
        <w:top w:val="none" w:sz="0" w:space="0" w:color="auto"/>
        <w:left w:val="none" w:sz="0" w:space="0" w:color="auto"/>
        <w:bottom w:val="none" w:sz="0" w:space="0" w:color="auto"/>
        <w:right w:val="none" w:sz="0" w:space="0" w:color="auto"/>
      </w:divBdr>
    </w:div>
    <w:div w:id="22631949">
      <w:bodyDiv w:val="1"/>
      <w:marLeft w:val="0"/>
      <w:marRight w:val="0"/>
      <w:marTop w:val="0"/>
      <w:marBottom w:val="0"/>
      <w:divBdr>
        <w:top w:val="none" w:sz="0" w:space="0" w:color="auto"/>
        <w:left w:val="none" w:sz="0" w:space="0" w:color="auto"/>
        <w:bottom w:val="none" w:sz="0" w:space="0" w:color="auto"/>
        <w:right w:val="none" w:sz="0" w:space="0" w:color="auto"/>
      </w:divBdr>
    </w:div>
    <w:div w:id="50546863">
      <w:bodyDiv w:val="1"/>
      <w:marLeft w:val="0"/>
      <w:marRight w:val="0"/>
      <w:marTop w:val="0"/>
      <w:marBottom w:val="0"/>
      <w:divBdr>
        <w:top w:val="none" w:sz="0" w:space="0" w:color="auto"/>
        <w:left w:val="none" w:sz="0" w:space="0" w:color="auto"/>
        <w:bottom w:val="none" w:sz="0" w:space="0" w:color="auto"/>
        <w:right w:val="none" w:sz="0" w:space="0" w:color="auto"/>
      </w:divBdr>
    </w:div>
    <w:div w:id="79839561">
      <w:bodyDiv w:val="1"/>
      <w:marLeft w:val="0"/>
      <w:marRight w:val="0"/>
      <w:marTop w:val="0"/>
      <w:marBottom w:val="0"/>
      <w:divBdr>
        <w:top w:val="none" w:sz="0" w:space="0" w:color="auto"/>
        <w:left w:val="none" w:sz="0" w:space="0" w:color="auto"/>
        <w:bottom w:val="none" w:sz="0" w:space="0" w:color="auto"/>
        <w:right w:val="none" w:sz="0" w:space="0" w:color="auto"/>
      </w:divBdr>
    </w:div>
    <w:div w:id="232591053">
      <w:bodyDiv w:val="1"/>
      <w:marLeft w:val="0"/>
      <w:marRight w:val="0"/>
      <w:marTop w:val="0"/>
      <w:marBottom w:val="0"/>
      <w:divBdr>
        <w:top w:val="none" w:sz="0" w:space="0" w:color="auto"/>
        <w:left w:val="none" w:sz="0" w:space="0" w:color="auto"/>
        <w:bottom w:val="none" w:sz="0" w:space="0" w:color="auto"/>
        <w:right w:val="none" w:sz="0" w:space="0" w:color="auto"/>
      </w:divBdr>
    </w:div>
    <w:div w:id="306280525">
      <w:bodyDiv w:val="1"/>
      <w:marLeft w:val="0"/>
      <w:marRight w:val="0"/>
      <w:marTop w:val="0"/>
      <w:marBottom w:val="0"/>
      <w:divBdr>
        <w:top w:val="none" w:sz="0" w:space="0" w:color="auto"/>
        <w:left w:val="none" w:sz="0" w:space="0" w:color="auto"/>
        <w:bottom w:val="none" w:sz="0" w:space="0" w:color="auto"/>
        <w:right w:val="none" w:sz="0" w:space="0" w:color="auto"/>
      </w:divBdr>
    </w:div>
    <w:div w:id="362169081">
      <w:bodyDiv w:val="1"/>
      <w:marLeft w:val="0"/>
      <w:marRight w:val="0"/>
      <w:marTop w:val="0"/>
      <w:marBottom w:val="0"/>
      <w:divBdr>
        <w:top w:val="none" w:sz="0" w:space="0" w:color="auto"/>
        <w:left w:val="none" w:sz="0" w:space="0" w:color="auto"/>
        <w:bottom w:val="none" w:sz="0" w:space="0" w:color="auto"/>
        <w:right w:val="none" w:sz="0" w:space="0" w:color="auto"/>
      </w:divBdr>
    </w:div>
    <w:div w:id="478688539">
      <w:bodyDiv w:val="1"/>
      <w:marLeft w:val="0"/>
      <w:marRight w:val="0"/>
      <w:marTop w:val="0"/>
      <w:marBottom w:val="0"/>
      <w:divBdr>
        <w:top w:val="none" w:sz="0" w:space="0" w:color="auto"/>
        <w:left w:val="none" w:sz="0" w:space="0" w:color="auto"/>
        <w:bottom w:val="none" w:sz="0" w:space="0" w:color="auto"/>
        <w:right w:val="none" w:sz="0" w:space="0" w:color="auto"/>
      </w:divBdr>
    </w:div>
    <w:div w:id="490677329">
      <w:bodyDiv w:val="1"/>
      <w:marLeft w:val="0"/>
      <w:marRight w:val="0"/>
      <w:marTop w:val="0"/>
      <w:marBottom w:val="0"/>
      <w:divBdr>
        <w:top w:val="none" w:sz="0" w:space="0" w:color="auto"/>
        <w:left w:val="none" w:sz="0" w:space="0" w:color="auto"/>
        <w:bottom w:val="none" w:sz="0" w:space="0" w:color="auto"/>
        <w:right w:val="none" w:sz="0" w:space="0" w:color="auto"/>
      </w:divBdr>
    </w:div>
    <w:div w:id="493183437">
      <w:bodyDiv w:val="1"/>
      <w:marLeft w:val="0"/>
      <w:marRight w:val="0"/>
      <w:marTop w:val="0"/>
      <w:marBottom w:val="0"/>
      <w:divBdr>
        <w:top w:val="none" w:sz="0" w:space="0" w:color="auto"/>
        <w:left w:val="none" w:sz="0" w:space="0" w:color="auto"/>
        <w:bottom w:val="none" w:sz="0" w:space="0" w:color="auto"/>
        <w:right w:val="none" w:sz="0" w:space="0" w:color="auto"/>
      </w:divBdr>
    </w:div>
    <w:div w:id="505438398">
      <w:bodyDiv w:val="1"/>
      <w:marLeft w:val="0"/>
      <w:marRight w:val="0"/>
      <w:marTop w:val="0"/>
      <w:marBottom w:val="0"/>
      <w:divBdr>
        <w:top w:val="none" w:sz="0" w:space="0" w:color="auto"/>
        <w:left w:val="none" w:sz="0" w:space="0" w:color="auto"/>
        <w:bottom w:val="none" w:sz="0" w:space="0" w:color="auto"/>
        <w:right w:val="none" w:sz="0" w:space="0" w:color="auto"/>
      </w:divBdr>
    </w:div>
    <w:div w:id="559556212">
      <w:bodyDiv w:val="1"/>
      <w:marLeft w:val="0"/>
      <w:marRight w:val="0"/>
      <w:marTop w:val="0"/>
      <w:marBottom w:val="0"/>
      <w:divBdr>
        <w:top w:val="none" w:sz="0" w:space="0" w:color="auto"/>
        <w:left w:val="none" w:sz="0" w:space="0" w:color="auto"/>
        <w:bottom w:val="none" w:sz="0" w:space="0" w:color="auto"/>
        <w:right w:val="none" w:sz="0" w:space="0" w:color="auto"/>
      </w:divBdr>
    </w:div>
    <w:div w:id="569846168">
      <w:bodyDiv w:val="1"/>
      <w:marLeft w:val="0"/>
      <w:marRight w:val="0"/>
      <w:marTop w:val="0"/>
      <w:marBottom w:val="0"/>
      <w:divBdr>
        <w:top w:val="none" w:sz="0" w:space="0" w:color="auto"/>
        <w:left w:val="none" w:sz="0" w:space="0" w:color="auto"/>
        <w:bottom w:val="none" w:sz="0" w:space="0" w:color="auto"/>
        <w:right w:val="none" w:sz="0" w:space="0" w:color="auto"/>
      </w:divBdr>
    </w:div>
    <w:div w:id="573130275">
      <w:bodyDiv w:val="1"/>
      <w:marLeft w:val="0"/>
      <w:marRight w:val="0"/>
      <w:marTop w:val="0"/>
      <w:marBottom w:val="0"/>
      <w:divBdr>
        <w:top w:val="none" w:sz="0" w:space="0" w:color="auto"/>
        <w:left w:val="none" w:sz="0" w:space="0" w:color="auto"/>
        <w:bottom w:val="none" w:sz="0" w:space="0" w:color="auto"/>
        <w:right w:val="none" w:sz="0" w:space="0" w:color="auto"/>
      </w:divBdr>
    </w:div>
    <w:div w:id="646009625">
      <w:bodyDiv w:val="1"/>
      <w:marLeft w:val="0"/>
      <w:marRight w:val="0"/>
      <w:marTop w:val="0"/>
      <w:marBottom w:val="0"/>
      <w:divBdr>
        <w:top w:val="none" w:sz="0" w:space="0" w:color="auto"/>
        <w:left w:val="none" w:sz="0" w:space="0" w:color="auto"/>
        <w:bottom w:val="none" w:sz="0" w:space="0" w:color="auto"/>
        <w:right w:val="none" w:sz="0" w:space="0" w:color="auto"/>
      </w:divBdr>
    </w:div>
    <w:div w:id="670832909">
      <w:bodyDiv w:val="1"/>
      <w:marLeft w:val="0"/>
      <w:marRight w:val="0"/>
      <w:marTop w:val="0"/>
      <w:marBottom w:val="0"/>
      <w:divBdr>
        <w:top w:val="none" w:sz="0" w:space="0" w:color="auto"/>
        <w:left w:val="none" w:sz="0" w:space="0" w:color="auto"/>
        <w:bottom w:val="none" w:sz="0" w:space="0" w:color="auto"/>
        <w:right w:val="none" w:sz="0" w:space="0" w:color="auto"/>
      </w:divBdr>
    </w:div>
    <w:div w:id="830683241">
      <w:bodyDiv w:val="1"/>
      <w:marLeft w:val="0"/>
      <w:marRight w:val="0"/>
      <w:marTop w:val="0"/>
      <w:marBottom w:val="0"/>
      <w:divBdr>
        <w:top w:val="none" w:sz="0" w:space="0" w:color="auto"/>
        <w:left w:val="none" w:sz="0" w:space="0" w:color="auto"/>
        <w:bottom w:val="none" w:sz="0" w:space="0" w:color="auto"/>
        <w:right w:val="none" w:sz="0" w:space="0" w:color="auto"/>
      </w:divBdr>
    </w:div>
    <w:div w:id="890656023">
      <w:bodyDiv w:val="1"/>
      <w:marLeft w:val="0"/>
      <w:marRight w:val="0"/>
      <w:marTop w:val="0"/>
      <w:marBottom w:val="0"/>
      <w:divBdr>
        <w:top w:val="none" w:sz="0" w:space="0" w:color="auto"/>
        <w:left w:val="none" w:sz="0" w:space="0" w:color="auto"/>
        <w:bottom w:val="none" w:sz="0" w:space="0" w:color="auto"/>
        <w:right w:val="none" w:sz="0" w:space="0" w:color="auto"/>
      </w:divBdr>
    </w:div>
    <w:div w:id="965241103">
      <w:bodyDiv w:val="1"/>
      <w:marLeft w:val="0"/>
      <w:marRight w:val="0"/>
      <w:marTop w:val="0"/>
      <w:marBottom w:val="0"/>
      <w:divBdr>
        <w:top w:val="none" w:sz="0" w:space="0" w:color="auto"/>
        <w:left w:val="none" w:sz="0" w:space="0" w:color="auto"/>
        <w:bottom w:val="none" w:sz="0" w:space="0" w:color="auto"/>
        <w:right w:val="none" w:sz="0" w:space="0" w:color="auto"/>
      </w:divBdr>
    </w:div>
    <w:div w:id="970280586">
      <w:bodyDiv w:val="1"/>
      <w:marLeft w:val="0"/>
      <w:marRight w:val="0"/>
      <w:marTop w:val="0"/>
      <w:marBottom w:val="0"/>
      <w:divBdr>
        <w:top w:val="none" w:sz="0" w:space="0" w:color="auto"/>
        <w:left w:val="none" w:sz="0" w:space="0" w:color="auto"/>
        <w:bottom w:val="none" w:sz="0" w:space="0" w:color="auto"/>
        <w:right w:val="none" w:sz="0" w:space="0" w:color="auto"/>
      </w:divBdr>
    </w:div>
    <w:div w:id="1005667943">
      <w:bodyDiv w:val="1"/>
      <w:marLeft w:val="0"/>
      <w:marRight w:val="0"/>
      <w:marTop w:val="0"/>
      <w:marBottom w:val="0"/>
      <w:divBdr>
        <w:top w:val="none" w:sz="0" w:space="0" w:color="auto"/>
        <w:left w:val="none" w:sz="0" w:space="0" w:color="auto"/>
        <w:bottom w:val="none" w:sz="0" w:space="0" w:color="auto"/>
        <w:right w:val="none" w:sz="0" w:space="0" w:color="auto"/>
      </w:divBdr>
    </w:div>
    <w:div w:id="1066148797">
      <w:bodyDiv w:val="1"/>
      <w:marLeft w:val="0"/>
      <w:marRight w:val="0"/>
      <w:marTop w:val="0"/>
      <w:marBottom w:val="0"/>
      <w:divBdr>
        <w:top w:val="none" w:sz="0" w:space="0" w:color="auto"/>
        <w:left w:val="none" w:sz="0" w:space="0" w:color="auto"/>
        <w:bottom w:val="none" w:sz="0" w:space="0" w:color="auto"/>
        <w:right w:val="none" w:sz="0" w:space="0" w:color="auto"/>
      </w:divBdr>
    </w:div>
    <w:div w:id="1067192122">
      <w:bodyDiv w:val="1"/>
      <w:marLeft w:val="0"/>
      <w:marRight w:val="0"/>
      <w:marTop w:val="0"/>
      <w:marBottom w:val="0"/>
      <w:divBdr>
        <w:top w:val="none" w:sz="0" w:space="0" w:color="auto"/>
        <w:left w:val="none" w:sz="0" w:space="0" w:color="auto"/>
        <w:bottom w:val="none" w:sz="0" w:space="0" w:color="auto"/>
        <w:right w:val="none" w:sz="0" w:space="0" w:color="auto"/>
      </w:divBdr>
    </w:div>
    <w:div w:id="1138180616">
      <w:bodyDiv w:val="1"/>
      <w:marLeft w:val="0"/>
      <w:marRight w:val="0"/>
      <w:marTop w:val="0"/>
      <w:marBottom w:val="0"/>
      <w:divBdr>
        <w:top w:val="none" w:sz="0" w:space="0" w:color="auto"/>
        <w:left w:val="none" w:sz="0" w:space="0" w:color="auto"/>
        <w:bottom w:val="none" w:sz="0" w:space="0" w:color="auto"/>
        <w:right w:val="none" w:sz="0" w:space="0" w:color="auto"/>
      </w:divBdr>
    </w:div>
    <w:div w:id="1160388946">
      <w:bodyDiv w:val="1"/>
      <w:marLeft w:val="0"/>
      <w:marRight w:val="0"/>
      <w:marTop w:val="0"/>
      <w:marBottom w:val="0"/>
      <w:divBdr>
        <w:top w:val="none" w:sz="0" w:space="0" w:color="auto"/>
        <w:left w:val="none" w:sz="0" w:space="0" w:color="auto"/>
        <w:bottom w:val="none" w:sz="0" w:space="0" w:color="auto"/>
        <w:right w:val="none" w:sz="0" w:space="0" w:color="auto"/>
      </w:divBdr>
    </w:div>
    <w:div w:id="1211108529">
      <w:bodyDiv w:val="1"/>
      <w:marLeft w:val="0"/>
      <w:marRight w:val="0"/>
      <w:marTop w:val="0"/>
      <w:marBottom w:val="0"/>
      <w:divBdr>
        <w:top w:val="none" w:sz="0" w:space="0" w:color="auto"/>
        <w:left w:val="none" w:sz="0" w:space="0" w:color="auto"/>
        <w:bottom w:val="none" w:sz="0" w:space="0" w:color="auto"/>
        <w:right w:val="none" w:sz="0" w:space="0" w:color="auto"/>
      </w:divBdr>
    </w:div>
    <w:div w:id="1359045879">
      <w:bodyDiv w:val="1"/>
      <w:marLeft w:val="0"/>
      <w:marRight w:val="0"/>
      <w:marTop w:val="0"/>
      <w:marBottom w:val="0"/>
      <w:divBdr>
        <w:top w:val="none" w:sz="0" w:space="0" w:color="auto"/>
        <w:left w:val="none" w:sz="0" w:space="0" w:color="auto"/>
        <w:bottom w:val="none" w:sz="0" w:space="0" w:color="auto"/>
        <w:right w:val="none" w:sz="0" w:space="0" w:color="auto"/>
      </w:divBdr>
    </w:div>
    <w:div w:id="1437821694">
      <w:bodyDiv w:val="1"/>
      <w:marLeft w:val="0"/>
      <w:marRight w:val="0"/>
      <w:marTop w:val="0"/>
      <w:marBottom w:val="0"/>
      <w:divBdr>
        <w:top w:val="none" w:sz="0" w:space="0" w:color="auto"/>
        <w:left w:val="none" w:sz="0" w:space="0" w:color="auto"/>
        <w:bottom w:val="none" w:sz="0" w:space="0" w:color="auto"/>
        <w:right w:val="none" w:sz="0" w:space="0" w:color="auto"/>
      </w:divBdr>
    </w:div>
    <w:div w:id="1520970122">
      <w:bodyDiv w:val="1"/>
      <w:marLeft w:val="0"/>
      <w:marRight w:val="0"/>
      <w:marTop w:val="0"/>
      <w:marBottom w:val="0"/>
      <w:divBdr>
        <w:top w:val="none" w:sz="0" w:space="0" w:color="auto"/>
        <w:left w:val="none" w:sz="0" w:space="0" w:color="auto"/>
        <w:bottom w:val="none" w:sz="0" w:space="0" w:color="auto"/>
        <w:right w:val="none" w:sz="0" w:space="0" w:color="auto"/>
      </w:divBdr>
    </w:div>
    <w:div w:id="1522281832">
      <w:bodyDiv w:val="1"/>
      <w:marLeft w:val="0"/>
      <w:marRight w:val="0"/>
      <w:marTop w:val="0"/>
      <w:marBottom w:val="0"/>
      <w:divBdr>
        <w:top w:val="none" w:sz="0" w:space="0" w:color="auto"/>
        <w:left w:val="none" w:sz="0" w:space="0" w:color="auto"/>
        <w:bottom w:val="none" w:sz="0" w:space="0" w:color="auto"/>
        <w:right w:val="none" w:sz="0" w:space="0" w:color="auto"/>
      </w:divBdr>
    </w:div>
    <w:div w:id="1547445667">
      <w:bodyDiv w:val="1"/>
      <w:marLeft w:val="0"/>
      <w:marRight w:val="0"/>
      <w:marTop w:val="0"/>
      <w:marBottom w:val="0"/>
      <w:divBdr>
        <w:top w:val="none" w:sz="0" w:space="0" w:color="auto"/>
        <w:left w:val="none" w:sz="0" w:space="0" w:color="auto"/>
        <w:bottom w:val="none" w:sz="0" w:space="0" w:color="auto"/>
        <w:right w:val="none" w:sz="0" w:space="0" w:color="auto"/>
      </w:divBdr>
    </w:div>
    <w:div w:id="1570119083">
      <w:bodyDiv w:val="1"/>
      <w:marLeft w:val="0"/>
      <w:marRight w:val="0"/>
      <w:marTop w:val="0"/>
      <w:marBottom w:val="0"/>
      <w:divBdr>
        <w:top w:val="none" w:sz="0" w:space="0" w:color="auto"/>
        <w:left w:val="none" w:sz="0" w:space="0" w:color="auto"/>
        <w:bottom w:val="none" w:sz="0" w:space="0" w:color="auto"/>
        <w:right w:val="none" w:sz="0" w:space="0" w:color="auto"/>
      </w:divBdr>
    </w:div>
    <w:div w:id="1577126405">
      <w:bodyDiv w:val="1"/>
      <w:marLeft w:val="0"/>
      <w:marRight w:val="0"/>
      <w:marTop w:val="0"/>
      <w:marBottom w:val="0"/>
      <w:divBdr>
        <w:top w:val="none" w:sz="0" w:space="0" w:color="auto"/>
        <w:left w:val="none" w:sz="0" w:space="0" w:color="auto"/>
        <w:bottom w:val="none" w:sz="0" w:space="0" w:color="auto"/>
        <w:right w:val="none" w:sz="0" w:space="0" w:color="auto"/>
      </w:divBdr>
    </w:div>
    <w:div w:id="1621885174">
      <w:bodyDiv w:val="1"/>
      <w:marLeft w:val="0"/>
      <w:marRight w:val="0"/>
      <w:marTop w:val="0"/>
      <w:marBottom w:val="0"/>
      <w:divBdr>
        <w:top w:val="none" w:sz="0" w:space="0" w:color="auto"/>
        <w:left w:val="none" w:sz="0" w:space="0" w:color="auto"/>
        <w:bottom w:val="none" w:sz="0" w:space="0" w:color="auto"/>
        <w:right w:val="none" w:sz="0" w:space="0" w:color="auto"/>
      </w:divBdr>
    </w:div>
    <w:div w:id="1624920842">
      <w:bodyDiv w:val="1"/>
      <w:marLeft w:val="0"/>
      <w:marRight w:val="0"/>
      <w:marTop w:val="0"/>
      <w:marBottom w:val="0"/>
      <w:divBdr>
        <w:top w:val="none" w:sz="0" w:space="0" w:color="auto"/>
        <w:left w:val="none" w:sz="0" w:space="0" w:color="auto"/>
        <w:bottom w:val="none" w:sz="0" w:space="0" w:color="auto"/>
        <w:right w:val="none" w:sz="0" w:space="0" w:color="auto"/>
      </w:divBdr>
    </w:div>
    <w:div w:id="1659386900">
      <w:bodyDiv w:val="1"/>
      <w:marLeft w:val="0"/>
      <w:marRight w:val="0"/>
      <w:marTop w:val="0"/>
      <w:marBottom w:val="0"/>
      <w:divBdr>
        <w:top w:val="none" w:sz="0" w:space="0" w:color="auto"/>
        <w:left w:val="none" w:sz="0" w:space="0" w:color="auto"/>
        <w:bottom w:val="none" w:sz="0" w:space="0" w:color="auto"/>
        <w:right w:val="none" w:sz="0" w:space="0" w:color="auto"/>
      </w:divBdr>
    </w:div>
    <w:div w:id="1776485097">
      <w:bodyDiv w:val="1"/>
      <w:marLeft w:val="0"/>
      <w:marRight w:val="0"/>
      <w:marTop w:val="0"/>
      <w:marBottom w:val="0"/>
      <w:divBdr>
        <w:top w:val="none" w:sz="0" w:space="0" w:color="auto"/>
        <w:left w:val="none" w:sz="0" w:space="0" w:color="auto"/>
        <w:bottom w:val="none" w:sz="0" w:space="0" w:color="auto"/>
        <w:right w:val="none" w:sz="0" w:space="0" w:color="auto"/>
      </w:divBdr>
    </w:div>
    <w:div w:id="1902251703">
      <w:bodyDiv w:val="1"/>
      <w:marLeft w:val="0"/>
      <w:marRight w:val="0"/>
      <w:marTop w:val="0"/>
      <w:marBottom w:val="0"/>
      <w:divBdr>
        <w:top w:val="none" w:sz="0" w:space="0" w:color="auto"/>
        <w:left w:val="none" w:sz="0" w:space="0" w:color="auto"/>
        <w:bottom w:val="none" w:sz="0" w:space="0" w:color="auto"/>
        <w:right w:val="none" w:sz="0" w:space="0" w:color="auto"/>
      </w:divBdr>
    </w:div>
    <w:div w:id="2005279391">
      <w:bodyDiv w:val="1"/>
      <w:marLeft w:val="0"/>
      <w:marRight w:val="0"/>
      <w:marTop w:val="0"/>
      <w:marBottom w:val="0"/>
      <w:divBdr>
        <w:top w:val="none" w:sz="0" w:space="0" w:color="auto"/>
        <w:left w:val="none" w:sz="0" w:space="0" w:color="auto"/>
        <w:bottom w:val="none" w:sz="0" w:space="0" w:color="auto"/>
        <w:right w:val="none" w:sz="0" w:space="0" w:color="auto"/>
      </w:divBdr>
    </w:div>
    <w:div w:id="201198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Pau05</b:Tag>
    <b:SourceType>Book</b:SourceType>
    <b:Guid>{1BC2D25C-C736-4D50-ABDB-037D4DC2A079}</b:Guid>
    <b:Title>The Geometrical Tolerancing Desk Reference</b:Title>
    <b:Year>2005</b:Year>
    <b:Author>
      <b:Author>
        <b:NameList>
          <b:Person>
            <b:Last>Green</b:Last>
            <b:First>Paul</b:First>
          </b:Person>
        </b:NameList>
      </b:Author>
    </b:Author>
    <b:City>Burlington</b:City>
    <b:Publisher>Newnes</b:Publisher>
    <b:Edition>1st</b:Edition>
    <b:RefOrder>2</b:RefOrder>
  </b:Source>
  <b:Source>
    <b:Tag>Int10</b:Tag>
    <b:SourceType>Report</b:SourceType>
    <b:Guid>{776CD69C-A099-440C-A49D-63849588A870}</b:Guid>
    <b:Title>Geometrical product specifications (GPS) - ISO code system for tolerances on liner sizes - Pat 1 </b:Title>
    <b:Year>2010</b:Year>
    <b:Publisher>International Organization for Standardization</b:Publisher>
    <b:City>Geneva</b:City>
    <b:Author>
      <b:Author>
        <b:Corporate>International Organization for Standardization</b:Corporate>
      </b:Author>
    </b:Author>
    <b:RefOrder>4</b:RefOrder>
  </b:Source>
  <b:Source>
    <b:Tag>Gen11</b:Tag>
    <b:SourceType>Book</b:SourceType>
    <b:Guid>{BE024993-D3FF-4EE6-BCB6-2835967FCB52}</b:Guid>
    <b:Title>Geometric Dimensioning and Tolerancing for Mechanical Design</b:Title>
    <b:Year>2011</b:Year>
    <b:Publisher>McGraw-Hill Education</b:Publisher>
    <b:City>London</b:City>
    <b:Author>
      <b:Author>
        <b:NameList>
          <b:Person>
            <b:Last>Cogorno</b:Last>
            <b:First>Gene</b:First>
            <b:Middle>R.</b:Middle>
          </b:Person>
        </b:NameList>
      </b:Author>
    </b:Author>
    <b:Edition>2nd</b:Edition>
    <b:RefOrder>5</b:RefOrder>
  </b:Source>
  <b:Source>
    <b:Tag>Yeh16</b:Tag>
    <b:SourceType>Report</b:SourceType>
    <b:Guid>{3FE5608C-5D00-4654-9BFB-CCDB06F4C4D6}</b:Guid>
    <b:Title>Tutorial of Tolerance Analysis</b:Title>
    <b:Year>2016</b:Year>
    <b:City>Arizona</b:City>
    <b:Publisher>University of Arizona</b:Publisher>
    <b:Author>
      <b:Author>
        <b:NameList>
          <b:Person>
            <b:Last>Kuei</b:Last>
            <b:First>Yeh</b:First>
            <b:Middle>Cheng</b:Middle>
          </b:Person>
        </b:NameList>
      </b:Author>
    </b:Author>
    <b:RefOrder>1</b:RefOrder>
  </b:Source>
  <b:Source>
    <b:Tag>Jer17</b:Tag>
    <b:SourceType>DocumentFromInternetSite</b:SourceType>
    <b:Guid>{06CC8EF8-A14F-477D-BBBB-42DB526C81F0}</b:Guid>
    <b:Year>2017</b:Year>
    <b:Author>
      <b:Author>
        <b:NameList>
          <b:Person>
            <b:Last>Hill</b:Last>
            <b:First>Jeremy</b:First>
          </b:Person>
        </b:NameList>
      </b:Author>
    </b:Author>
    <b:Month>02</b:Month>
    <b:Day>14</b:Day>
    <b:YearAccessed>24</b:YearAccessed>
    <b:MonthAccessed>02</b:MonthAccessed>
    <b:DayAccessed>2020</b:DayAccessed>
    <b:URL>fictive.com/blog/posts/gd.t-101-an-introduction-to-geometric-dimensioning-and-tolerancing</b:URL>
    <b:Title>GD&amp;T 101:An Introduction to Geometric Dimensioning and Tolerancing</b:Title>
    <b:RefOrder>3</b:RefOrder>
  </b:Source>
  <b:Source>
    <b:Tag>Pro20</b:Tag>
    <b:SourceType>InternetSite</b:SourceType>
    <b:Guid>{2FB1D80D-6642-4775-A6D6-9CE67C081C07}</b:Guid>
    <b:Title>Stainless Steel Top &amp; Bottom Yoke Clamp Pinch Set</b:Title>
    <b:Year>2020</b:Year>
    <b:Author>
      <b:Author>
        <b:Corporate>Pro-Bolt</b:Corporate>
      </b:Author>
    </b:Author>
    <b:YearAccessed>2020</b:YearAccessed>
    <b:MonthAccessed>02</b:MonthAccessed>
    <b:DayAccessed>12</b:DayAccessed>
    <b:URL>https://www.pro-bolt.com/stainless-steel-top-bottom-yoke-clamp-pinch-set-39sstripclam510.html</b:URL>
    <b:RefOrder>7</b:RefOrder>
  </b:Source>
  <b:Source>
    <b:Tag>Mot20</b:Tag>
    <b:SourceType>InternetSite</b:SourceType>
    <b:Guid>{9753D251-1EAA-4335-BE72-AE01DE3C68BE}</b:Guid>
    <b:Author>
      <b:Author>
        <b:Corporate>Moto46</b:Corporate>
      </b:Author>
    </b:Author>
    <b:Title>RME Racing Adjustable Yokes</b:Title>
    <b:Year>2020</b:Year>
    <b:YearAccessed>2020</b:YearAccessed>
    <b:MonthAccessed>02</b:MonthAccessed>
    <b:DayAccessed>12</b:DayAccessed>
    <b:URL>http://www.moto46.co.uk/product/rme-racing-adjustable-yokes/</b:URL>
    <b:RefOrder>8</b:RefOrder>
  </b:Source>
  <b:Source>
    <b:Tag>Sim12</b:Tag>
    <b:SourceType>Book</b:SourceType>
    <b:Guid>{A3603A4E-C220-4070-9A27-D0105C365BF5}</b:Guid>
    <b:Title>Manual of Engineering Drawing</b:Title>
    <b:Year>2012</b:Year>
    <b:Author>
      <b:Author>
        <b:NameList>
          <b:Person>
            <b:Last>Simmons</b:Last>
            <b:First>Colin</b:First>
            <b:Middle>H.</b:Middle>
          </b:Person>
          <b:Person>
            <b:Last>Phelps</b:Last>
            <b:First>Neil</b:First>
          </b:Person>
          <b:Person>
            <b:Last>Maguire</b:Last>
            <b:Middle>E.</b:Middle>
            <b:First>Dennis</b:First>
          </b:Person>
        </b:NameList>
      </b:Author>
    </b:Author>
    <b:City>Oxford</b:City>
    <b:Publisher>Elsevier</b:Publisher>
    <b:Edition>4th</b:Edition>
    <b:RefOrder>6</b:RefOrder>
  </b:Source>
</b:Sources>
</file>

<file path=customXml/itemProps1.xml><?xml version="1.0" encoding="utf-8"?>
<ds:datastoreItem xmlns:ds="http://schemas.openxmlformats.org/officeDocument/2006/customXml" ds:itemID="{CD8C6C2A-7A84-42AE-BE28-353A11E58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3284</Words>
  <Characters>18719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44</cp:revision>
  <dcterms:created xsi:type="dcterms:W3CDTF">2020-02-26T03:32:00Z</dcterms:created>
  <dcterms:modified xsi:type="dcterms:W3CDTF">2020-03-14T22:29:00Z</dcterms:modified>
</cp:coreProperties>
</file>