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160EA" w:rsidRDefault="003160EA">
      <w:pPr>
        <w:rPr>
          <w:rFonts w:ascii="Calibri" w:hAnsi="Calibri"/>
          <w:b/>
          <w:sz w:val="22"/>
          <w:szCs w:val="16"/>
        </w:rPr>
      </w:pPr>
      <w:r w:rsidRPr="003160EA">
        <w:rPr>
          <w:rFonts w:ascii="Calibri" w:hAnsi="Calibri"/>
          <w:b/>
          <w:sz w:val="22"/>
          <w:szCs w:val="16"/>
        </w:rPr>
        <w:t>Mark Sheet</w:t>
      </w:r>
      <w:r>
        <w:rPr>
          <w:rFonts w:ascii="Calibri" w:hAnsi="Calibri"/>
          <w:b/>
          <w:sz w:val="22"/>
          <w:szCs w:val="16"/>
        </w:rPr>
        <w:t xml:space="preserve"> – Final Year Project Proposal</w:t>
      </w:r>
    </w:p>
    <w:p w:rsidR="003160EA" w:rsidRDefault="003160EA">
      <w:pPr>
        <w:rPr>
          <w:rFonts w:ascii="Calibri" w:hAnsi="Calibri"/>
          <w:b/>
          <w:sz w:val="22"/>
          <w:szCs w:val="16"/>
        </w:rPr>
      </w:pPr>
    </w:p>
    <w:p w:rsidR="003160EA" w:rsidRPr="003160EA" w:rsidRDefault="003160EA">
      <w:pPr>
        <w:rPr>
          <w:rFonts w:ascii="Calibri" w:hAnsi="Calibri"/>
          <w:b/>
          <w:sz w:val="22"/>
          <w:szCs w:val="16"/>
        </w:rPr>
      </w:pPr>
      <w:r>
        <w:rPr>
          <w:rFonts w:ascii="Calibri" w:hAnsi="Calibri"/>
          <w:b/>
          <w:sz w:val="22"/>
          <w:szCs w:val="16"/>
        </w:rPr>
        <w:t>Student Name:</w:t>
      </w:r>
      <w:r>
        <w:rPr>
          <w:rFonts w:ascii="Calibri" w:hAnsi="Calibri"/>
          <w:b/>
          <w:sz w:val="22"/>
          <w:szCs w:val="16"/>
        </w:rPr>
        <w:tab/>
      </w:r>
      <w:r w:rsidR="006D346B">
        <w:rPr>
          <w:rFonts w:ascii="Calibri" w:hAnsi="Calibri"/>
          <w:b/>
          <w:sz w:val="22"/>
          <w:szCs w:val="16"/>
        </w:rPr>
        <w:t xml:space="preserve">Chris </w:t>
      </w:r>
      <w:proofErr w:type="spellStart"/>
      <w:r w:rsidR="006D346B">
        <w:rPr>
          <w:rFonts w:ascii="Calibri" w:hAnsi="Calibri"/>
          <w:b/>
          <w:sz w:val="22"/>
          <w:szCs w:val="16"/>
        </w:rPr>
        <w:t>Budden</w:t>
      </w:r>
      <w:proofErr w:type="spellEnd"/>
      <w:r w:rsidR="006D346B">
        <w:rPr>
          <w:rFonts w:ascii="Calibri" w:hAnsi="Calibri"/>
          <w:b/>
          <w:sz w:val="22"/>
          <w:szCs w:val="16"/>
        </w:rPr>
        <w:tab/>
      </w:r>
      <w:r w:rsidR="006D346B">
        <w:rPr>
          <w:rFonts w:ascii="Calibri" w:hAnsi="Calibri"/>
          <w:b/>
          <w:sz w:val="22"/>
          <w:szCs w:val="16"/>
        </w:rPr>
        <w:tab/>
      </w:r>
      <w:r>
        <w:rPr>
          <w:rFonts w:ascii="Calibri" w:hAnsi="Calibri"/>
          <w:b/>
          <w:sz w:val="22"/>
          <w:szCs w:val="16"/>
        </w:rPr>
        <w:tab/>
      </w:r>
      <w:r>
        <w:rPr>
          <w:rFonts w:ascii="Calibri" w:hAnsi="Calibri"/>
          <w:b/>
          <w:sz w:val="22"/>
          <w:szCs w:val="16"/>
        </w:rPr>
        <w:tab/>
      </w:r>
      <w:r>
        <w:rPr>
          <w:rFonts w:ascii="Calibri" w:hAnsi="Calibri"/>
          <w:b/>
          <w:sz w:val="22"/>
          <w:szCs w:val="16"/>
        </w:rPr>
        <w:tab/>
        <w:t>Overall Result:</w:t>
      </w:r>
      <w:r>
        <w:rPr>
          <w:rFonts w:ascii="Calibri" w:hAnsi="Calibri"/>
          <w:b/>
          <w:sz w:val="22"/>
          <w:szCs w:val="16"/>
        </w:rPr>
        <w:tab/>
      </w:r>
      <w:r>
        <w:rPr>
          <w:rFonts w:ascii="Calibri" w:hAnsi="Calibri"/>
          <w:b/>
          <w:sz w:val="22"/>
          <w:szCs w:val="16"/>
        </w:rPr>
        <w:tab/>
      </w:r>
      <w:r w:rsidR="00484C94">
        <w:rPr>
          <w:rFonts w:ascii="Calibri" w:hAnsi="Calibri"/>
          <w:b/>
          <w:sz w:val="22"/>
          <w:szCs w:val="16"/>
        </w:rPr>
        <w:t>72</w:t>
      </w:r>
      <w:bookmarkStart w:id="0" w:name="_GoBack"/>
      <w:bookmarkEnd w:id="0"/>
      <w:r>
        <w:rPr>
          <w:rFonts w:ascii="Calibri" w:hAnsi="Calibri"/>
          <w:b/>
          <w:sz w:val="22"/>
          <w:szCs w:val="16"/>
        </w:rPr>
        <w:t>%</w:t>
      </w:r>
    </w:p>
    <w:p w:rsidR="003160EA" w:rsidRDefault="003160EA"/>
    <w:tbl>
      <w:tblPr>
        <w:tblW w:w="5000" w:type="pct"/>
        <w:tblLayout w:type="fixed"/>
        <w:tblLook w:val="04A0" w:firstRow="1" w:lastRow="0" w:firstColumn="1" w:lastColumn="0" w:noHBand="0" w:noVBand="1"/>
      </w:tblPr>
      <w:tblGrid>
        <w:gridCol w:w="7997"/>
        <w:gridCol w:w="510"/>
        <w:gridCol w:w="509"/>
      </w:tblGrid>
      <w:tr w:rsidR="003160EA" w:rsidRPr="00266B32" w:rsidTr="003160EA">
        <w:trPr>
          <w:trHeight w:val="1002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vAlign w:val="center"/>
          </w:tcPr>
          <w:p w:rsidR="003160EA" w:rsidRPr="00F61A20" w:rsidRDefault="003160EA" w:rsidP="00EE20CA">
            <w:pPr>
              <w:rPr>
                <w:rFonts w:ascii="Calibri" w:hAnsi="Calibri"/>
                <w:b/>
                <w:sz w:val="22"/>
              </w:rPr>
            </w:pPr>
            <w:r w:rsidRPr="00F61A20">
              <w:rPr>
                <w:rFonts w:ascii="Calibri" w:hAnsi="Calibri"/>
                <w:b/>
                <w:sz w:val="22"/>
                <w:szCs w:val="16"/>
              </w:rPr>
              <w:t xml:space="preserve">Common Assessment Criteria </w:t>
            </w:r>
            <w:r w:rsidRPr="00F61A20">
              <w:rPr>
                <w:rFonts w:ascii="Calibri" w:hAnsi="Calibri"/>
                <w:b/>
                <w:sz w:val="22"/>
              </w:rPr>
              <w:t>Applied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BFBFBF"/>
            <w:textDirection w:val="btLr"/>
          </w:tcPr>
          <w:p w:rsidR="003160EA" w:rsidRDefault="003160EA" w:rsidP="00EE20CA">
            <w:pPr>
              <w:ind w:left="34" w:right="113"/>
              <w:jc w:val="center"/>
              <w:rPr>
                <w:rFonts w:ascii="Calibri" w:hAnsi="Calibri"/>
                <w:b/>
                <w:sz w:val="14"/>
                <w:szCs w:val="14"/>
              </w:rPr>
            </w:pPr>
            <w:r>
              <w:rPr>
                <w:rFonts w:ascii="Calibri" w:hAnsi="Calibri"/>
                <w:b/>
                <w:sz w:val="14"/>
                <w:szCs w:val="14"/>
              </w:rPr>
              <w:t>Marks available</w:t>
            </w:r>
          </w:p>
        </w:tc>
        <w:tc>
          <w:tcPr>
            <w:tcW w:w="2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/>
            <w:textDirection w:val="btLr"/>
            <w:vAlign w:val="center"/>
          </w:tcPr>
          <w:p w:rsidR="003160EA" w:rsidRDefault="003160EA" w:rsidP="00EE20CA">
            <w:pPr>
              <w:ind w:left="113" w:right="113"/>
              <w:jc w:val="center"/>
              <w:rPr>
                <w:rFonts w:ascii="Calibri" w:hAnsi="Calibri"/>
                <w:b/>
                <w:sz w:val="14"/>
                <w:szCs w:val="14"/>
              </w:rPr>
            </w:pPr>
            <w:r>
              <w:rPr>
                <w:rFonts w:ascii="Calibri" w:hAnsi="Calibri"/>
                <w:b/>
                <w:sz w:val="14"/>
                <w:szCs w:val="14"/>
              </w:rPr>
              <w:t xml:space="preserve">Marks </w:t>
            </w:r>
          </w:p>
          <w:p w:rsidR="003160EA" w:rsidRPr="00423934" w:rsidRDefault="003160EA" w:rsidP="00EE20CA">
            <w:pPr>
              <w:ind w:left="113" w:right="113"/>
              <w:jc w:val="center"/>
              <w:rPr>
                <w:rFonts w:ascii="Calibri" w:hAnsi="Calibri"/>
                <w:b/>
                <w:sz w:val="14"/>
                <w:szCs w:val="14"/>
              </w:rPr>
            </w:pPr>
            <w:r>
              <w:rPr>
                <w:rFonts w:ascii="Calibri" w:hAnsi="Calibri"/>
                <w:b/>
                <w:sz w:val="14"/>
                <w:szCs w:val="14"/>
              </w:rPr>
              <w:t>awarded</w:t>
            </w:r>
          </w:p>
        </w:tc>
      </w:tr>
      <w:tr w:rsidR="003160EA" w:rsidRPr="00CC0370" w:rsidTr="003160EA">
        <w:trPr>
          <w:trHeight w:val="450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3160EA" w:rsidRPr="00F61A20" w:rsidRDefault="003160EA" w:rsidP="00EE20CA">
            <w:pPr>
              <w:rPr>
                <w:rFonts w:ascii="Calibri" w:hAnsi="Calibri"/>
                <w:b/>
                <w:sz w:val="16"/>
                <w:szCs w:val="16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1. </w:t>
            </w:r>
            <w:r w:rsidRPr="00F61A20">
              <w:rPr>
                <w:rFonts w:ascii="Calibri" w:hAnsi="Calibri"/>
                <w:b/>
              </w:rPr>
              <w:t>Research-informed Literature</w:t>
            </w:r>
            <w:r w:rsidRPr="00F61A20">
              <w:rPr>
                <w:rFonts w:ascii="Calibri" w:hAnsi="Calibri"/>
                <w:b/>
                <w:sz w:val="16"/>
                <w:szCs w:val="16"/>
              </w:rPr>
              <w:t xml:space="preserve"> </w:t>
            </w:r>
          </w:p>
          <w:p w:rsidR="003160EA" w:rsidRPr="003223E0" w:rsidRDefault="003160EA" w:rsidP="00EE20CA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Extent of research and/or own reading, selection of credible sources, application of appropriate referencing conventions.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3160EA" w:rsidRPr="00F61A20" w:rsidRDefault="003160EA" w:rsidP="00EE20CA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2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3160EA" w:rsidRPr="00F61A20" w:rsidRDefault="003160EA" w:rsidP="00EE20CA">
            <w:pPr>
              <w:jc w:val="center"/>
              <w:rPr>
                <w:rFonts w:ascii="Calibri" w:hAnsi="Calibri"/>
                <w:sz w:val="32"/>
              </w:rPr>
            </w:pPr>
          </w:p>
        </w:tc>
      </w:tr>
      <w:tr w:rsidR="003160EA" w:rsidRPr="00CC0370" w:rsidTr="003160EA">
        <w:trPr>
          <w:trHeight w:val="450"/>
        </w:trPr>
        <w:tc>
          <w:tcPr>
            <w:tcW w:w="443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3160EA" w:rsidRDefault="003160EA" w:rsidP="00EE20CA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  <w:p w:rsidR="003160EA" w:rsidRPr="005C1D7F" w:rsidRDefault="005C1D7F" w:rsidP="00EE20CA">
            <w:pPr>
              <w:spacing w:after="120"/>
              <w:rPr>
                <w:rFonts w:ascii="Calibri" w:hAnsi="Calibri"/>
              </w:rPr>
            </w:pPr>
            <w:r w:rsidRPr="005C1D7F">
              <w:rPr>
                <w:rFonts w:ascii="Calibri" w:hAnsi="Calibri"/>
              </w:rPr>
              <w:t>Clear evidence of background reading, particularly in the context of existing products and practical requirements.  References are properly presented, albeit with a preponderance of web-based sources</w:t>
            </w:r>
          </w:p>
          <w:p w:rsidR="003160EA" w:rsidRPr="00F61A20" w:rsidRDefault="003160EA" w:rsidP="00EE20CA">
            <w:pPr>
              <w:spacing w:after="120"/>
              <w:rPr>
                <w:rFonts w:ascii="Calibri" w:hAnsi="Calibri"/>
                <w:sz w:val="14"/>
                <w:szCs w:val="14"/>
              </w:rPr>
            </w:pP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3160EA" w:rsidRPr="00F61A20" w:rsidRDefault="003160EA" w:rsidP="00EE20CA">
            <w:pPr>
              <w:jc w:val="center"/>
              <w:rPr>
                <w:rFonts w:ascii="Calibri" w:hAnsi="Calibri"/>
                <w:sz w:val="32"/>
              </w:rPr>
            </w:pPr>
          </w:p>
        </w:tc>
        <w:tc>
          <w:tcPr>
            <w:tcW w:w="28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60EA" w:rsidRPr="005C1D7F" w:rsidRDefault="003160EA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</w:p>
          <w:p w:rsidR="005C1D7F" w:rsidRPr="005C1D7F" w:rsidRDefault="00484C94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sz w:val="24"/>
                <w:szCs w:val="24"/>
              </w:rPr>
              <w:t>17</w:t>
            </w:r>
          </w:p>
        </w:tc>
      </w:tr>
      <w:tr w:rsidR="003160EA" w:rsidRPr="00CC0370" w:rsidTr="003160EA">
        <w:trPr>
          <w:trHeight w:val="451"/>
        </w:trPr>
        <w:tc>
          <w:tcPr>
            <w:tcW w:w="443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60EA" w:rsidRPr="00F61A20" w:rsidRDefault="003160EA" w:rsidP="00EE20CA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28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60EA" w:rsidRPr="003160EA" w:rsidRDefault="003160EA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  <w:r w:rsidRPr="003160EA">
              <w:rPr>
                <w:rFonts w:ascii="Calibri" w:hAnsi="Calibri"/>
                <w:sz w:val="24"/>
                <w:szCs w:val="24"/>
              </w:rPr>
              <w:t>25</w:t>
            </w:r>
          </w:p>
        </w:tc>
        <w:tc>
          <w:tcPr>
            <w:tcW w:w="28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60EA" w:rsidRPr="005C1D7F" w:rsidRDefault="003160EA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</w:p>
        </w:tc>
      </w:tr>
      <w:tr w:rsidR="003160EA" w:rsidRPr="00CC0370" w:rsidTr="003160EA">
        <w:trPr>
          <w:trHeight w:val="450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3160EA" w:rsidRPr="00F61A20" w:rsidRDefault="003160EA" w:rsidP="00EE20CA">
            <w:pPr>
              <w:rPr>
                <w:rFonts w:ascii="Calibri" w:hAnsi="Calibri"/>
                <w:b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2. </w:t>
            </w:r>
            <w:r w:rsidRPr="00F61A20">
              <w:rPr>
                <w:rFonts w:ascii="Calibri" w:hAnsi="Calibri"/>
                <w:b/>
              </w:rPr>
              <w:t>Knowledge and Understanding of Subject</w:t>
            </w:r>
          </w:p>
          <w:p w:rsidR="003160EA" w:rsidRPr="00F61A20" w:rsidRDefault="003160EA" w:rsidP="00EE20CA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Extent of knowledge and understanding of concepts and underlying principles associated with the discipline.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3160EA" w:rsidRPr="003160EA" w:rsidRDefault="003160EA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</w:p>
        </w:tc>
        <w:tc>
          <w:tcPr>
            <w:tcW w:w="2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3160EA" w:rsidRPr="005C1D7F" w:rsidRDefault="003160EA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</w:p>
        </w:tc>
      </w:tr>
      <w:tr w:rsidR="003160EA" w:rsidRPr="00CC0370" w:rsidTr="003160EA">
        <w:trPr>
          <w:trHeight w:val="450"/>
        </w:trPr>
        <w:tc>
          <w:tcPr>
            <w:tcW w:w="443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3160EA" w:rsidRPr="005C1D7F" w:rsidRDefault="003160EA" w:rsidP="00EE20CA">
            <w:pPr>
              <w:spacing w:after="120"/>
              <w:rPr>
                <w:rFonts w:ascii="Calibri" w:hAnsi="Calibri"/>
              </w:rPr>
            </w:pPr>
          </w:p>
          <w:p w:rsidR="003160EA" w:rsidRPr="005C1D7F" w:rsidRDefault="005C1D7F" w:rsidP="00EE20CA">
            <w:pPr>
              <w:spacing w:after="120"/>
              <w:rPr>
                <w:rFonts w:ascii="Calibri" w:hAnsi="Calibri"/>
              </w:rPr>
            </w:pPr>
            <w:r w:rsidRPr="005C1D7F">
              <w:rPr>
                <w:rFonts w:ascii="Calibri" w:hAnsi="Calibri"/>
              </w:rPr>
              <w:t>The report shows a good grasp of the project domain, the likely approaches and the key concepts in pet domestic access management.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3160EA" w:rsidRPr="003160EA" w:rsidRDefault="003160EA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</w:p>
        </w:tc>
        <w:tc>
          <w:tcPr>
            <w:tcW w:w="28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60EA" w:rsidRDefault="003160EA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</w:p>
          <w:p w:rsidR="005C1D7F" w:rsidRPr="005C1D7F" w:rsidRDefault="00484C94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sz w:val="24"/>
                <w:szCs w:val="24"/>
              </w:rPr>
              <w:t>11</w:t>
            </w:r>
          </w:p>
        </w:tc>
      </w:tr>
      <w:tr w:rsidR="003160EA" w:rsidRPr="00CC0370" w:rsidTr="003160EA">
        <w:trPr>
          <w:trHeight w:val="451"/>
        </w:trPr>
        <w:tc>
          <w:tcPr>
            <w:tcW w:w="443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60EA" w:rsidRPr="00F61A20" w:rsidRDefault="003160EA" w:rsidP="00EE20CA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28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60EA" w:rsidRPr="003160EA" w:rsidRDefault="003160EA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  <w:r w:rsidRPr="003160EA">
              <w:rPr>
                <w:rFonts w:ascii="Calibri" w:hAnsi="Calibri"/>
                <w:sz w:val="24"/>
                <w:szCs w:val="24"/>
              </w:rPr>
              <w:t>15</w:t>
            </w:r>
          </w:p>
        </w:tc>
        <w:tc>
          <w:tcPr>
            <w:tcW w:w="28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60EA" w:rsidRPr="005C1D7F" w:rsidRDefault="003160EA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</w:p>
        </w:tc>
      </w:tr>
      <w:tr w:rsidR="003160EA" w:rsidRPr="00CC0370" w:rsidTr="003160EA">
        <w:trPr>
          <w:trHeight w:val="450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3160EA" w:rsidRPr="00F61A20" w:rsidRDefault="003160EA" w:rsidP="00EE20CA">
            <w:pPr>
              <w:rPr>
                <w:rFonts w:ascii="Calibri" w:hAnsi="Calibri"/>
                <w:b/>
                <w:sz w:val="16"/>
                <w:szCs w:val="16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3. </w:t>
            </w:r>
            <w:r w:rsidRPr="00F61A20">
              <w:rPr>
                <w:rFonts w:ascii="Calibri" w:hAnsi="Calibri"/>
                <w:b/>
              </w:rPr>
              <w:t>Analysis</w:t>
            </w:r>
          </w:p>
          <w:p w:rsidR="003160EA" w:rsidRPr="00F61A20" w:rsidRDefault="003160EA" w:rsidP="00EE20CA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Analysis, evaluation and synthesis; logic, argument and judgement; analytical reflection; organisation  of ideas and evidence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3160EA" w:rsidRPr="003160EA" w:rsidRDefault="003160EA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</w:p>
        </w:tc>
        <w:tc>
          <w:tcPr>
            <w:tcW w:w="2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3160EA" w:rsidRPr="005C1D7F" w:rsidRDefault="003160EA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</w:p>
        </w:tc>
      </w:tr>
      <w:tr w:rsidR="003160EA" w:rsidRPr="00CC0370" w:rsidTr="003160EA">
        <w:trPr>
          <w:trHeight w:val="450"/>
        </w:trPr>
        <w:tc>
          <w:tcPr>
            <w:tcW w:w="443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3160EA" w:rsidRPr="005C1D7F" w:rsidRDefault="003160EA" w:rsidP="00EE20CA">
            <w:pPr>
              <w:spacing w:after="120"/>
              <w:rPr>
                <w:rFonts w:ascii="Calibri" w:hAnsi="Calibri"/>
              </w:rPr>
            </w:pPr>
          </w:p>
          <w:p w:rsidR="003160EA" w:rsidRPr="005C1D7F" w:rsidRDefault="005C1D7F" w:rsidP="00EE20CA">
            <w:pPr>
              <w:spacing w:after="120"/>
              <w:rPr>
                <w:rFonts w:ascii="Calibri" w:hAnsi="Calibri"/>
              </w:rPr>
            </w:pPr>
            <w:r w:rsidRPr="005C1D7F">
              <w:rPr>
                <w:rFonts w:ascii="Calibri" w:hAnsi="Calibri"/>
              </w:rPr>
              <w:t>The choice of approach has merit</w:t>
            </w:r>
            <w:r>
              <w:rPr>
                <w:rFonts w:ascii="Calibri" w:hAnsi="Calibri"/>
              </w:rPr>
              <w:t>.  The proposal justifies the selection made in practical terms, and offers various appropriate reasons why such a product might find favour with the client base.</w:t>
            </w:r>
          </w:p>
          <w:p w:rsidR="003160EA" w:rsidRPr="005C1D7F" w:rsidRDefault="003160EA" w:rsidP="00EE20CA">
            <w:pPr>
              <w:spacing w:after="120"/>
              <w:rPr>
                <w:rFonts w:ascii="Calibri" w:hAnsi="Calibri"/>
              </w:rPr>
            </w:pP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3160EA" w:rsidRPr="003160EA" w:rsidRDefault="003160EA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</w:p>
        </w:tc>
        <w:tc>
          <w:tcPr>
            <w:tcW w:w="28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60EA" w:rsidRDefault="003160EA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</w:p>
          <w:p w:rsidR="006D346B" w:rsidRPr="005C1D7F" w:rsidRDefault="006D346B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sz w:val="24"/>
                <w:szCs w:val="24"/>
              </w:rPr>
              <w:t>15</w:t>
            </w:r>
          </w:p>
        </w:tc>
      </w:tr>
      <w:tr w:rsidR="003160EA" w:rsidRPr="00CC0370" w:rsidTr="003160EA">
        <w:trPr>
          <w:trHeight w:val="451"/>
        </w:trPr>
        <w:tc>
          <w:tcPr>
            <w:tcW w:w="443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60EA" w:rsidRPr="00F61A20" w:rsidRDefault="003160EA" w:rsidP="00EE20CA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28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60EA" w:rsidRPr="003160EA" w:rsidRDefault="003160EA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  <w:r w:rsidRPr="003160EA">
              <w:rPr>
                <w:rFonts w:ascii="Calibri" w:hAnsi="Calibri"/>
                <w:sz w:val="24"/>
                <w:szCs w:val="24"/>
              </w:rPr>
              <w:t>20</w:t>
            </w:r>
          </w:p>
        </w:tc>
        <w:tc>
          <w:tcPr>
            <w:tcW w:w="28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60EA" w:rsidRPr="005C1D7F" w:rsidRDefault="003160EA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</w:p>
        </w:tc>
      </w:tr>
      <w:tr w:rsidR="003160EA" w:rsidRPr="00CC0370" w:rsidTr="003160EA">
        <w:trPr>
          <w:trHeight w:val="450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3160EA" w:rsidRPr="00F61A20" w:rsidRDefault="003160EA" w:rsidP="00EE20CA">
            <w:pPr>
              <w:rPr>
                <w:rFonts w:ascii="Calibri" w:hAnsi="Calibri"/>
                <w:b/>
                <w:sz w:val="16"/>
                <w:szCs w:val="16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4. </w:t>
            </w:r>
            <w:r w:rsidRPr="00F61A20">
              <w:rPr>
                <w:rFonts w:ascii="Calibri" w:hAnsi="Calibri"/>
                <w:b/>
              </w:rPr>
              <w:t>Practical Application and Deployment</w:t>
            </w:r>
          </w:p>
          <w:p w:rsidR="003160EA" w:rsidRPr="00F61A20" w:rsidRDefault="003160EA" w:rsidP="00EE20CA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Deployment of methods, materials, tools and techniques; application of concepts; formulation of innovative and creative solutions to solve problems.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3160EA" w:rsidRPr="003160EA" w:rsidRDefault="003160EA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</w:p>
        </w:tc>
        <w:tc>
          <w:tcPr>
            <w:tcW w:w="2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3160EA" w:rsidRPr="005C1D7F" w:rsidRDefault="003160EA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</w:p>
        </w:tc>
      </w:tr>
      <w:tr w:rsidR="003160EA" w:rsidRPr="00CC0370" w:rsidTr="003160EA">
        <w:trPr>
          <w:trHeight w:val="451"/>
        </w:trPr>
        <w:tc>
          <w:tcPr>
            <w:tcW w:w="443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3160EA" w:rsidRPr="005C1D7F" w:rsidRDefault="003160EA" w:rsidP="00EE20CA">
            <w:pPr>
              <w:spacing w:after="120"/>
              <w:rPr>
                <w:rFonts w:ascii="Calibri" w:hAnsi="Calibri"/>
              </w:rPr>
            </w:pPr>
          </w:p>
          <w:p w:rsidR="003160EA" w:rsidRPr="005C1D7F" w:rsidRDefault="005C1D7F" w:rsidP="00EE20CA">
            <w:pPr>
              <w:spacing w:after="120"/>
              <w:rPr>
                <w:rFonts w:ascii="Calibri" w:hAnsi="Calibri"/>
              </w:rPr>
            </w:pPr>
            <w:r w:rsidRPr="005C1D7F">
              <w:rPr>
                <w:rFonts w:ascii="Calibri" w:hAnsi="Calibri"/>
              </w:rPr>
              <w:t>Good</w:t>
            </w:r>
            <w:r>
              <w:rPr>
                <w:rFonts w:ascii="Calibri" w:hAnsi="Calibri"/>
              </w:rPr>
              <w:t xml:space="preserve"> understanding of the required underpinning technology.  The use of a PIC processor seems a good choice, as does the integration of online communications to allow the user a web interface to view the </w:t>
            </w:r>
            <w:r w:rsidR="006D346B">
              <w:rPr>
                <w:rFonts w:ascii="Calibri" w:hAnsi="Calibri"/>
              </w:rPr>
              <w:t>use of the pet access.</w:t>
            </w:r>
          </w:p>
          <w:p w:rsidR="003160EA" w:rsidRPr="005C1D7F" w:rsidRDefault="003160EA" w:rsidP="00EE20CA">
            <w:pPr>
              <w:spacing w:after="120"/>
              <w:rPr>
                <w:rFonts w:ascii="Calibri" w:hAnsi="Calibri"/>
              </w:rPr>
            </w:pP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3160EA" w:rsidRPr="003160EA" w:rsidRDefault="003160EA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</w:p>
        </w:tc>
        <w:tc>
          <w:tcPr>
            <w:tcW w:w="28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60EA" w:rsidRDefault="003160EA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</w:p>
          <w:p w:rsidR="006D346B" w:rsidRPr="005C1D7F" w:rsidRDefault="006D346B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sz w:val="24"/>
                <w:szCs w:val="24"/>
              </w:rPr>
              <w:t>19</w:t>
            </w:r>
          </w:p>
        </w:tc>
      </w:tr>
      <w:tr w:rsidR="003160EA" w:rsidRPr="00CC0370" w:rsidTr="003160EA">
        <w:trPr>
          <w:trHeight w:val="450"/>
        </w:trPr>
        <w:tc>
          <w:tcPr>
            <w:tcW w:w="443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60EA" w:rsidRPr="00F61A20" w:rsidRDefault="003160EA" w:rsidP="00EE20CA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28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60EA" w:rsidRPr="003160EA" w:rsidRDefault="003160EA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  <w:r w:rsidRPr="003160EA">
              <w:rPr>
                <w:rFonts w:ascii="Calibri" w:hAnsi="Calibri"/>
                <w:sz w:val="24"/>
                <w:szCs w:val="24"/>
              </w:rPr>
              <w:t>25</w:t>
            </w:r>
          </w:p>
        </w:tc>
        <w:tc>
          <w:tcPr>
            <w:tcW w:w="28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60EA" w:rsidRPr="005C1D7F" w:rsidRDefault="003160EA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</w:p>
        </w:tc>
      </w:tr>
      <w:tr w:rsidR="003160EA" w:rsidRPr="00CC0370" w:rsidTr="003160EA">
        <w:trPr>
          <w:trHeight w:val="450"/>
        </w:trPr>
        <w:tc>
          <w:tcPr>
            <w:tcW w:w="4435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3160EA" w:rsidRPr="00F61A20" w:rsidRDefault="003160EA" w:rsidP="00EE20CA">
            <w:pPr>
              <w:rPr>
                <w:rFonts w:ascii="Calibri" w:hAnsi="Calibri"/>
                <w:b/>
                <w:sz w:val="16"/>
                <w:szCs w:val="16"/>
              </w:rPr>
            </w:pPr>
            <w:r w:rsidRPr="00F61A20">
              <w:rPr>
                <w:rFonts w:ascii="Calibri" w:hAnsi="Calibri"/>
                <w:b/>
                <w:szCs w:val="16"/>
              </w:rPr>
              <w:t xml:space="preserve">5. </w:t>
            </w:r>
            <w:r w:rsidRPr="00F61A20">
              <w:rPr>
                <w:rFonts w:ascii="Calibri" w:hAnsi="Calibri"/>
                <w:b/>
              </w:rPr>
              <w:t>Skills for Professional Practice</w:t>
            </w:r>
            <w:r w:rsidRPr="00F61A20">
              <w:rPr>
                <w:rFonts w:ascii="Calibri" w:hAnsi="Calibri"/>
                <w:b/>
                <w:sz w:val="16"/>
                <w:szCs w:val="16"/>
              </w:rPr>
              <w:t xml:space="preserve"> </w:t>
            </w:r>
          </w:p>
          <w:p w:rsidR="003160EA" w:rsidRPr="00F61A20" w:rsidRDefault="003160EA" w:rsidP="00EE20CA">
            <w:pPr>
              <w:spacing w:after="120"/>
              <w:rPr>
                <w:rFonts w:ascii="Calibri" w:hAnsi="Calibri"/>
                <w:sz w:val="14"/>
                <w:szCs w:val="14"/>
              </w:rPr>
            </w:pPr>
            <w:r w:rsidRPr="00F61A20">
              <w:rPr>
                <w:rFonts w:ascii="Calibri" w:hAnsi="Calibri"/>
                <w:sz w:val="14"/>
                <w:szCs w:val="14"/>
              </w:rPr>
              <w:t>Attributes in professional practice: individual and collaborative working; deployment of appropriate media; presentation and organisation.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/>
          </w:tcPr>
          <w:p w:rsidR="003160EA" w:rsidRPr="003160EA" w:rsidRDefault="003160EA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</w:p>
        </w:tc>
        <w:tc>
          <w:tcPr>
            <w:tcW w:w="28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/>
          </w:tcPr>
          <w:p w:rsidR="003160EA" w:rsidRPr="005C1D7F" w:rsidRDefault="003160EA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</w:p>
        </w:tc>
      </w:tr>
      <w:tr w:rsidR="003160EA" w:rsidRPr="00CC0370" w:rsidTr="003160EA">
        <w:trPr>
          <w:trHeight w:val="451"/>
        </w:trPr>
        <w:tc>
          <w:tcPr>
            <w:tcW w:w="4435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3160EA" w:rsidRPr="005C1D7F" w:rsidRDefault="003160EA" w:rsidP="00EE20CA">
            <w:pPr>
              <w:spacing w:after="120"/>
              <w:rPr>
                <w:rFonts w:ascii="Calibri" w:hAnsi="Calibri"/>
              </w:rPr>
            </w:pPr>
          </w:p>
          <w:p w:rsidR="003160EA" w:rsidRPr="005C1D7F" w:rsidRDefault="006D346B" w:rsidP="006D346B">
            <w:pPr>
              <w:spacing w:after="120"/>
              <w:rPr>
                <w:rFonts w:ascii="Calibri" w:hAnsi="Calibri"/>
              </w:rPr>
            </w:pPr>
            <w:r>
              <w:rPr>
                <w:rFonts w:ascii="Calibri" w:hAnsi="Calibri"/>
              </w:rPr>
              <w:t>The report is well written, clear and easy to understand, and lays out the basic requirements.  The Gantt chart is generally OK, although a bit linear and doesn’t include any allowance for slippage or contingency for unforeseen problems.  Numbering sections is generally a good idea.</w:t>
            </w:r>
          </w:p>
        </w:tc>
        <w:tc>
          <w:tcPr>
            <w:tcW w:w="283" w:type="pc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</w:tcPr>
          <w:p w:rsidR="003160EA" w:rsidRPr="003160EA" w:rsidRDefault="003160EA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</w:p>
        </w:tc>
        <w:tc>
          <w:tcPr>
            <w:tcW w:w="282" w:type="pct"/>
            <w:vMerge w:val="restar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60EA" w:rsidRDefault="003160EA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</w:p>
          <w:p w:rsidR="006D346B" w:rsidRPr="005C1D7F" w:rsidRDefault="006D346B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  <w:r>
              <w:rPr>
                <w:rFonts w:ascii="Calibri" w:hAnsi="Calibri"/>
                <w:sz w:val="24"/>
                <w:szCs w:val="24"/>
              </w:rPr>
              <w:t>10</w:t>
            </w:r>
          </w:p>
        </w:tc>
      </w:tr>
      <w:tr w:rsidR="003160EA" w:rsidRPr="00CC0370" w:rsidTr="003160EA">
        <w:trPr>
          <w:trHeight w:val="450"/>
        </w:trPr>
        <w:tc>
          <w:tcPr>
            <w:tcW w:w="4435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60EA" w:rsidRPr="00F61A20" w:rsidRDefault="003160EA" w:rsidP="00EE20CA">
            <w:pPr>
              <w:rPr>
                <w:rFonts w:ascii="Calibri" w:hAnsi="Calibri"/>
                <w:b/>
                <w:sz w:val="16"/>
                <w:szCs w:val="16"/>
              </w:rPr>
            </w:pPr>
          </w:p>
        </w:tc>
        <w:tc>
          <w:tcPr>
            <w:tcW w:w="283" w:type="pct"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60EA" w:rsidRPr="003160EA" w:rsidRDefault="003160EA" w:rsidP="00EE20CA">
            <w:pPr>
              <w:jc w:val="center"/>
              <w:rPr>
                <w:rFonts w:ascii="Calibri" w:hAnsi="Calibri"/>
                <w:sz w:val="24"/>
                <w:szCs w:val="24"/>
              </w:rPr>
            </w:pPr>
            <w:r w:rsidRPr="003160EA">
              <w:rPr>
                <w:rFonts w:ascii="Calibri" w:hAnsi="Calibri"/>
                <w:sz w:val="24"/>
                <w:szCs w:val="24"/>
              </w:rPr>
              <w:t>15</w:t>
            </w:r>
          </w:p>
        </w:tc>
        <w:tc>
          <w:tcPr>
            <w:tcW w:w="282" w:type="pct"/>
            <w:vMerge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:rsidR="003160EA" w:rsidRPr="00F61A20" w:rsidRDefault="003160EA" w:rsidP="00EE20CA">
            <w:pPr>
              <w:jc w:val="center"/>
              <w:rPr>
                <w:rFonts w:ascii="Calibri" w:hAnsi="Calibri"/>
                <w:sz w:val="32"/>
              </w:rPr>
            </w:pPr>
          </w:p>
        </w:tc>
      </w:tr>
    </w:tbl>
    <w:p w:rsidR="001A5230" w:rsidRDefault="001A5230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7148"/>
        <w:gridCol w:w="1868"/>
      </w:tblGrid>
      <w:tr w:rsidR="003160EA" w:rsidTr="003160EA">
        <w:tc>
          <w:tcPr>
            <w:tcW w:w="7338" w:type="dxa"/>
          </w:tcPr>
          <w:p w:rsidR="003160EA" w:rsidRDefault="003160EA"/>
        </w:tc>
        <w:tc>
          <w:tcPr>
            <w:tcW w:w="1904" w:type="dxa"/>
          </w:tcPr>
          <w:p w:rsidR="003160EA" w:rsidRPr="003160EA" w:rsidRDefault="003160EA">
            <w:pPr>
              <w:rPr>
                <w:rFonts w:asciiTheme="minorHAnsi" w:hAnsiTheme="minorHAnsi"/>
                <w:b/>
              </w:rPr>
            </w:pPr>
            <w:r w:rsidRPr="003160EA">
              <w:rPr>
                <w:rFonts w:asciiTheme="minorHAnsi" w:hAnsiTheme="minorHAnsi"/>
                <w:b/>
              </w:rPr>
              <w:t>Please tick one box</w:t>
            </w:r>
          </w:p>
        </w:tc>
      </w:tr>
      <w:tr w:rsidR="003160EA" w:rsidTr="003160EA">
        <w:tc>
          <w:tcPr>
            <w:tcW w:w="7338" w:type="dxa"/>
          </w:tcPr>
          <w:p w:rsidR="003160EA" w:rsidRPr="003160EA" w:rsidRDefault="003160EA">
            <w:pPr>
              <w:rPr>
                <w:rFonts w:asciiTheme="minorHAnsi" w:hAnsiTheme="minorHAnsi"/>
              </w:rPr>
            </w:pPr>
            <w:r w:rsidRPr="003160EA">
              <w:rPr>
                <w:rFonts w:asciiTheme="minorHAnsi" w:hAnsiTheme="minorHAnsi"/>
              </w:rPr>
              <w:t>The project is suitable for the final year degree in its present form</w:t>
            </w:r>
          </w:p>
        </w:tc>
        <w:tc>
          <w:tcPr>
            <w:tcW w:w="1904" w:type="dxa"/>
          </w:tcPr>
          <w:p w:rsidR="003160EA" w:rsidRDefault="005C1D7F">
            <w:r>
              <w:rPr>
                <w:rFonts w:ascii="Segoe UI Symbol" w:hAnsi="Segoe UI Symbol" w:cs="Segoe UI Symbol"/>
                <w:color w:val="222222"/>
                <w:sz w:val="23"/>
                <w:szCs w:val="23"/>
                <w:shd w:val="clear" w:color="auto" w:fill="FFFFFF"/>
              </w:rPr>
              <w:t>✓</w:t>
            </w:r>
          </w:p>
        </w:tc>
      </w:tr>
      <w:tr w:rsidR="003160EA" w:rsidTr="003160EA">
        <w:tc>
          <w:tcPr>
            <w:tcW w:w="7338" w:type="dxa"/>
          </w:tcPr>
          <w:p w:rsidR="003160EA" w:rsidRPr="003160EA" w:rsidRDefault="003160EA">
            <w:pPr>
              <w:rPr>
                <w:rFonts w:asciiTheme="minorHAnsi" w:hAnsiTheme="minorHAnsi"/>
              </w:rPr>
            </w:pPr>
            <w:r w:rsidRPr="003160EA">
              <w:rPr>
                <w:rFonts w:asciiTheme="minorHAnsi" w:hAnsiTheme="minorHAnsi"/>
              </w:rPr>
              <w:t>The project will be suitable with amendments</w:t>
            </w:r>
          </w:p>
        </w:tc>
        <w:tc>
          <w:tcPr>
            <w:tcW w:w="1904" w:type="dxa"/>
          </w:tcPr>
          <w:p w:rsidR="003160EA" w:rsidRDefault="003160EA"/>
        </w:tc>
      </w:tr>
      <w:tr w:rsidR="003160EA" w:rsidTr="003160EA">
        <w:trPr>
          <w:trHeight w:val="70"/>
        </w:trPr>
        <w:tc>
          <w:tcPr>
            <w:tcW w:w="7338" w:type="dxa"/>
          </w:tcPr>
          <w:p w:rsidR="003160EA" w:rsidRPr="003160EA" w:rsidRDefault="003160EA">
            <w:pPr>
              <w:rPr>
                <w:rFonts w:asciiTheme="minorHAnsi" w:hAnsiTheme="minorHAnsi"/>
              </w:rPr>
            </w:pPr>
            <w:r w:rsidRPr="003160EA">
              <w:rPr>
                <w:rFonts w:asciiTheme="minorHAnsi" w:hAnsiTheme="minorHAnsi"/>
              </w:rPr>
              <w:t>The project is unlikely to be able to be worked into a suitable form for final year degree</w:t>
            </w:r>
          </w:p>
        </w:tc>
        <w:tc>
          <w:tcPr>
            <w:tcW w:w="1904" w:type="dxa"/>
          </w:tcPr>
          <w:p w:rsidR="003160EA" w:rsidRDefault="003160EA"/>
        </w:tc>
      </w:tr>
    </w:tbl>
    <w:p w:rsidR="003160EA" w:rsidRDefault="003160EA" w:rsidP="005C1D7F"/>
    <w:sectPr w:rsidR="003160E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06F" w:usb1="1200FBEF" w:usb2="0064C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3160EA"/>
    <w:rsid w:val="001A5230"/>
    <w:rsid w:val="003160EA"/>
    <w:rsid w:val="00484C94"/>
    <w:rsid w:val="00552A3D"/>
    <w:rsid w:val="005C1D7F"/>
    <w:rsid w:val="006D34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BC488B22-C0F1-4292-AC37-538BC63171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3160EA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3160EA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17</TotalTime>
  <Pages>1</Pages>
  <Words>347</Words>
  <Characters>1980</Characters>
  <Application>Microsoft Office Word</Application>
  <DocSecurity>0</DocSecurity>
  <Lines>16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2323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Rees, John</dc:creator>
  <cp:lastModifiedBy>John Rees</cp:lastModifiedBy>
  <cp:revision>4</cp:revision>
  <dcterms:created xsi:type="dcterms:W3CDTF">2017-05-24T09:11:00Z</dcterms:created>
  <dcterms:modified xsi:type="dcterms:W3CDTF">2017-05-24T13:23:00Z</dcterms:modified>
</cp:coreProperties>
</file>