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BE3AC" w14:textId="77777777" w:rsidR="00363389" w:rsidRPr="00363389" w:rsidRDefault="00363389" w:rsidP="00363389">
      <w:pPr>
        <w:spacing w:line="360" w:lineRule="auto"/>
        <w:jc w:val="center"/>
        <w:rPr>
          <w:rFonts w:ascii="Arial" w:hAnsi="Arial" w:cs="Arial"/>
          <w:b/>
          <w:bCs/>
          <w:sz w:val="32"/>
          <w:szCs w:val="32"/>
        </w:rPr>
      </w:pPr>
      <w:r w:rsidRPr="00363389">
        <w:rPr>
          <w:rFonts w:ascii="Arial" w:hAnsi="Arial" w:cs="Arial"/>
          <w:b/>
          <w:bCs/>
          <w:sz w:val="32"/>
          <w:szCs w:val="32"/>
        </w:rPr>
        <w:t>Module: Independent Project (BMHP6020_BIRM)</w:t>
      </w:r>
    </w:p>
    <w:p w14:paraId="2E3D9B00" w14:textId="40B824E7" w:rsidR="00363389" w:rsidRPr="00363389" w:rsidRDefault="00363389" w:rsidP="00363389">
      <w:pPr>
        <w:spacing w:line="360" w:lineRule="auto"/>
        <w:jc w:val="center"/>
        <w:rPr>
          <w:rFonts w:ascii="Arial" w:hAnsi="Arial" w:cs="Arial"/>
          <w:b/>
          <w:bCs/>
          <w:sz w:val="32"/>
          <w:szCs w:val="32"/>
          <w:lang w:val="it-IT"/>
        </w:rPr>
      </w:pPr>
      <w:proofErr w:type="spellStart"/>
      <w:r w:rsidRPr="00363389">
        <w:rPr>
          <w:rFonts w:ascii="Arial" w:hAnsi="Arial" w:cs="Arial"/>
          <w:b/>
          <w:bCs/>
          <w:sz w:val="32"/>
          <w:szCs w:val="32"/>
          <w:lang w:val="it-IT"/>
        </w:rPr>
        <w:t>Student</w:t>
      </w:r>
      <w:proofErr w:type="spellEnd"/>
      <w:r w:rsidRPr="00363389">
        <w:rPr>
          <w:rFonts w:ascii="Arial" w:hAnsi="Arial" w:cs="Arial"/>
          <w:b/>
          <w:bCs/>
          <w:sz w:val="32"/>
          <w:szCs w:val="32"/>
          <w:lang w:val="it-IT"/>
        </w:rPr>
        <w:t xml:space="preserve"> Name: Mariana Cristina Tudor</w:t>
      </w:r>
    </w:p>
    <w:p w14:paraId="258B0B0A" w14:textId="46142D88" w:rsidR="00363389" w:rsidRPr="00363389" w:rsidRDefault="00363389" w:rsidP="00363389">
      <w:pPr>
        <w:spacing w:line="360" w:lineRule="auto"/>
        <w:jc w:val="center"/>
        <w:rPr>
          <w:rFonts w:ascii="Arial" w:hAnsi="Arial" w:cs="Arial"/>
          <w:b/>
          <w:bCs/>
          <w:sz w:val="32"/>
          <w:szCs w:val="32"/>
          <w:lang w:val="it-IT"/>
        </w:rPr>
      </w:pPr>
      <w:proofErr w:type="spellStart"/>
      <w:r w:rsidRPr="00363389">
        <w:rPr>
          <w:rFonts w:ascii="Arial" w:hAnsi="Arial" w:cs="Arial"/>
          <w:b/>
          <w:bCs/>
          <w:sz w:val="32"/>
          <w:szCs w:val="32"/>
          <w:lang w:val="it-IT"/>
        </w:rPr>
        <w:t>Student</w:t>
      </w:r>
      <w:proofErr w:type="spellEnd"/>
      <w:r w:rsidRPr="00363389">
        <w:rPr>
          <w:rFonts w:ascii="Arial" w:hAnsi="Arial" w:cs="Arial"/>
          <w:b/>
          <w:bCs/>
          <w:sz w:val="32"/>
          <w:szCs w:val="32"/>
          <w:lang w:val="it-IT"/>
        </w:rPr>
        <w:t xml:space="preserve"> </w:t>
      </w:r>
      <w:proofErr w:type="spellStart"/>
      <w:r w:rsidRPr="00363389">
        <w:rPr>
          <w:rFonts w:ascii="Arial" w:hAnsi="Arial" w:cs="Arial"/>
          <w:b/>
          <w:bCs/>
          <w:sz w:val="32"/>
          <w:szCs w:val="32"/>
          <w:lang w:val="it-IT"/>
        </w:rPr>
        <w:t>Number</w:t>
      </w:r>
      <w:proofErr w:type="spellEnd"/>
      <w:r w:rsidRPr="00363389">
        <w:rPr>
          <w:rFonts w:ascii="Arial" w:hAnsi="Arial" w:cs="Arial"/>
          <w:b/>
          <w:bCs/>
          <w:sz w:val="32"/>
          <w:szCs w:val="32"/>
          <w:lang w:val="it-IT"/>
        </w:rPr>
        <w:t>: 2242927</w:t>
      </w:r>
    </w:p>
    <w:p w14:paraId="1BAD821B" w14:textId="6946A070" w:rsidR="00363389" w:rsidRPr="00363389" w:rsidRDefault="00363389" w:rsidP="00363389">
      <w:pPr>
        <w:spacing w:line="360" w:lineRule="auto"/>
        <w:jc w:val="center"/>
        <w:rPr>
          <w:rFonts w:ascii="Arial" w:hAnsi="Arial" w:cs="Arial"/>
          <w:b/>
          <w:bCs/>
          <w:sz w:val="32"/>
          <w:szCs w:val="32"/>
          <w:lang w:val="it-IT"/>
        </w:rPr>
      </w:pPr>
      <w:proofErr w:type="spellStart"/>
      <w:r w:rsidRPr="00363389">
        <w:rPr>
          <w:rFonts w:ascii="Arial" w:hAnsi="Arial" w:cs="Arial"/>
          <w:b/>
          <w:bCs/>
          <w:sz w:val="32"/>
          <w:szCs w:val="32"/>
          <w:lang w:val="it-IT"/>
        </w:rPr>
        <w:t>Lecturer</w:t>
      </w:r>
      <w:proofErr w:type="spellEnd"/>
      <w:r w:rsidRPr="00363389">
        <w:rPr>
          <w:rFonts w:ascii="Arial" w:hAnsi="Arial" w:cs="Arial"/>
          <w:b/>
          <w:bCs/>
          <w:sz w:val="32"/>
          <w:szCs w:val="32"/>
          <w:lang w:val="it-IT"/>
        </w:rPr>
        <w:t xml:space="preserve"> Name: Danielle Dunne</w:t>
      </w:r>
    </w:p>
    <w:p w14:paraId="18C8D56C" w14:textId="77777777" w:rsidR="00363389" w:rsidRPr="00363389" w:rsidRDefault="00363389" w:rsidP="00363389">
      <w:pPr>
        <w:spacing w:line="360" w:lineRule="auto"/>
        <w:jc w:val="center"/>
        <w:rPr>
          <w:rFonts w:ascii="Arial" w:hAnsi="Arial" w:cs="Arial"/>
          <w:b/>
          <w:bCs/>
          <w:sz w:val="32"/>
          <w:szCs w:val="32"/>
        </w:rPr>
      </w:pPr>
      <w:r w:rsidRPr="00363389">
        <w:rPr>
          <w:rFonts w:ascii="Arial" w:hAnsi="Arial" w:cs="Arial"/>
          <w:b/>
          <w:bCs/>
          <w:sz w:val="32"/>
          <w:szCs w:val="32"/>
        </w:rPr>
        <w:t>Element 1 – Project Proposal</w:t>
      </w:r>
    </w:p>
    <w:p w14:paraId="2FCCAE8C" w14:textId="6D7C9B97" w:rsidR="00363389" w:rsidRPr="00363389" w:rsidRDefault="00363389" w:rsidP="00363389">
      <w:pPr>
        <w:spacing w:line="360" w:lineRule="auto"/>
        <w:rPr>
          <w:rFonts w:ascii="Arial" w:hAnsi="Arial" w:cs="Arial"/>
          <w:b/>
          <w:bCs/>
          <w:sz w:val="32"/>
          <w:szCs w:val="32"/>
          <w:lang w:val="it-IT"/>
        </w:rPr>
      </w:pPr>
    </w:p>
    <w:p w14:paraId="5ABB262A" w14:textId="77777777" w:rsidR="00363389" w:rsidRPr="00363389" w:rsidRDefault="00363389" w:rsidP="00363389">
      <w:pPr>
        <w:spacing w:line="360" w:lineRule="auto"/>
        <w:rPr>
          <w:rFonts w:ascii="Arial" w:hAnsi="Arial" w:cs="Arial"/>
          <w:b/>
          <w:bCs/>
          <w:sz w:val="32"/>
          <w:szCs w:val="32"/>
          <w:lang w:val="it-IT"/>
        </w:rPr>
      </w:pPr>
    </w:p>
    <w:p w14:paraId="0B876BFD" w14:textId="77777777" w:rsidR="00363389" w:rsidRPr="00363389" w:rsidRDefault="00363389" w:rsidP="00363389">
      <w:pPr>
        <w:spacing w:line="360" w:lineRule="auto"/>
        <w:rPr>
          <w:rFonts w:ascii="Arial" w:hAnsi="Arial" w:cs="Arial"/>
          <w:b/>
          <w:bCs/>
          <w:sz w:val="32"/>
          <w:szCs w:val="32"/>
          <w:lang w:val="it-IT"/>
        </w:rPr>
      </w:pPr>
    </w:p>
    <w:p w14:paraId="5D58058A" w14:textId="77777777" w:rsidR="00363389" w:rsidRPr="00363389" w:rsidRDefault="00363389" w:rsidP="00363389">
      <w:pPr>
        <w:spacing w:line="360" w:lineRule="auto"/>
        <w:rPr>
          <w:rFonts w:ascii="Arial" w:hAnsi="Arial" w:cs="Arial"/>
          <w:b/>
          <w:bCs/>
          <w:sz w:val="32"/>
          <w:szCs w:val="32"/>
          <w:lang w:val="it-IT"/>
        </w:rPr>
      </w:pPr>
    </w:p>
    <w:p w14:paraId="72D227A2" w14:textId="77777777" w:rsidR="00363389" w:rsidRPr="00363389" w:rsidRDefault="00363389" w:rsidP="00363389">
      <w:pPr>
        <w:spacing w:line="360" w:lineRule="auto"/>
        <w:rPr>
          <w:rFonts w:ascii="Arial" w:hAnsi="Arial" w:cs="Arial"/>
          <w:b/>
          <w:bCs/>
          <w:sz w:val="32"/>
          <w:szCs w:val="32"/>
          <w:lang w:val="it-IT"/>
        </w:rPr>
      </w:pPr>
    </w:p>
    <w:p w14:paraId="64CA4D75" w14:textId="77777777" w:rsidR="00363389" w:rsidRPr="00363389" w:rsidRDefault="00363389" w:rsidP="00363389">
      <w:pPr>
        <w:spacing w:line="360" w:lineRule="auto"/>
        <w:rPr>
          <w:rFonts w:ascii="Arial" w:hAnsi="Arial" w:cs="Arial"/>
          <w:b/>
          <w:bCs/>
          <w:sz w:val="32"/>
          <w:szCs w:val="32"/>
          <w:lang w:val="it-IT"/>
        </w:rPr>
      </w:pPr>
    </w:p>
    <w:p w14:paraId="6B47A625" w14:textId="77777777" w:rsidR="00363389" w:rsidRPr="00363389" w:rsidRDefault="00363389" w:rsidP="00363389">
      <w:pPr>
        <w:spacing w:line="360" w:lineRule="auto"/>
        <w:rPr>
          <w:rFonts w:ascii="Arial" w:hAnsi="Arial" w:cs="Arial"/>
          <w:b/>
          <w:bCs/>
          <w:sz w:val="32"/>
          <w:szCs w:val="32"/>
          <w:lang w:val="it-IT"/>
        </w:rPr>
      </w:pPr>
    </w:p>
    <w:p w14:paraId="2BEBE558" w14:textId="77777777" w:rsidR="00363389" w:rsidRPr="00363389" w:rsidRDefault="00363389" w:rsidP="00363389">
      <w:pPr>
        <w:spacing w:line="360" w:lineRule="auto"/>
        <w:rPr>
          <w:rFonts w:ascii="Arial" w:hAnsi="Arial" w:cs="Arial"/>
          <w:b/>
          <w:bCs/>
          <w:sz w:val="32"/>
          <w:szCs w:val="32"/>
          <w:lang w:val="it-IT"/>
        </w:rPr>
      </w:pPr>
    </w:p>
    <w:p w14:paraId="5075866A" w14:textId="77777777" w:rsidR="00363389" w:rsidRPr="00363389" w:rsidRDefault="00363389" w:rsidP="00363389">
      <w:pPr>
        <w:spacing w:line="360" w:lineRule="auto"/>
        <w:rPr>
          <w:rFonts w:ascii="Arial" w:hAnsi="Arial" w:cs="Arial"/>
          <w:b/>
          <w:bCs/>
          <w:sz w:val="32"/>
          <w:szCs w:val="32"/>
          <w:lang w:val="it-IT"/>
        </w:rPr>
      </w:pPr>
    </w:p>
    <w:p w14:paraId="22590D7F" w14:textId="77777777" w:rsidR="00363389" w:rsidRPr="00363389" w:rsidRDefault="00363389" w:rsidP="00363389">
      <w:pPr>
        <w:spacing w:line="360" w:lineRule="auto"/>
        <w:rPr>
          <w:rFonts w:ascii="Arial" w:hAnsi="Arial" w:cs="Arial"/>
          <w:b/>
          <w:bCs/>
          <w:sz w:val="32"/>
          <w:szCs w:val="32"/>
          <w:lang w:val="it-IT"/>
        </w:rPr>
      </w:pPr>
    </w:p>
    <w:p w14:paraId="1A0D61DE" w14:textId="77777777" w:rsidR="00363389" w:rsidRPr="00363389" w:rsidRDefault="00363389" w:rsidP="00363389">
      <w:pPr>
        <w:spacing w:line="360" w:lineRule="auto"/>
        <w:rPr>
          <w:rFonts w:ascii="Arial" w:hAnsi="Arial" w:cs="Arial"/>
          <w:b/>
          <w:bCs/>
          <w:sz w:val="32"/>
          <w:szCs w:val="32"/>
          <w:lang w:val="it-IT"/>
        </w:rPr>
      </w:pPr>
    </w:p>
    <w:p w14:paraId="0256B6EE" w14:textId="77777777" w:rsidR="00363389" w:rsidRPr="00363389" w:rsidRDefault="00363389" w:rsidP="00363389">
      <w:pPr>
        <w:spacing w:line="360" w:lineRule="auto"/>
        <w:rPr>
          <w:rFonts w:ascii="Arial" w:hAnsi="Arial" w:cs="Arial"/>
          <w:b/>
          <w:bCs/>
          <w:sz w:val="32"/>
          <w:szCs w:val="32"/>
          <w:lang w:val="it-IT"/>
        </w:rPr>
      </w:pPr>
    </w:p>
    <w:p w14:paraId="4D3D20C9" w14:textId="77777777" w:rsidR="00363389" w:rsidRPr="00363389" w:rsidRDefault="00363389" w:rsidP="00363389">
      <w:pPr>
        <w:spacing w:line="360" w:lineRule="auto"/>
        <w:rPr>
          <w:rFonts w:ascii="Arial" w:hAnsi="Arial" w:cs="Arial"/>
          <w:b/>
          <w:bCs/>
          <w:sz w:val="32"/>
          <w:szCs w:val="32"/>
          <w:lang w:val="it-IT"/>
        </w:rPr>
      </w:pPr>
    </w:p>
    <w:p w14:paraId="00380199" w14:textId="77777777" w:rsidR="00363389" w:rsidRPr="00363389" w:rsidRDefault="00363389" w:rsidP="00363389">
      <w:pPr>
        <w:spacing w:line="360" w:lineRule="auto"/>
        <w:rPr>
          <w:rFonts w:ascii="Arial" w:hAnsi="Arial" w:cs="Arial"/>
          <w:b/>
          <w:bCs/>
          <w:sz w:val="32"/>
          <w:szCs w:val="32"/>
          <w:lang w:val="it-IT"/>
        </w:rPr>
      </w:pPr>
    </w:p>
    <w:p w14:paraId="60D5FF42" w14:textId="77777777" w:rsidR="00363389" w:rsidRPr="00363389" w:rsidRDefault="00363389" w:rsidP="00363389">
      <w:pPr>
        <w:spacing w:line="360" w:lineRule="auto"/>
        <w:rPr>
          <w:rFonts w:ascii="Arial" w:hAnsi="Arial" w:cs="Arial"/>
          <w:b/>
          <w:bCs/>
          <w:sz w:val="32"/>
          <w:szCs w:val="32"/>
          <w:lang w:val="it-IT"/>
        </w:rPr>
      </w:pPr>
    </w:p>
    <w:p w14:paraId="5943F9C6" w14:textId="77777777" w:rsidR="004772DD" w:rsidRPr="00363389" w:rsidRDefault="004772DD" w:rsidP="00363389">
      <w:pPr>
        <w:spacing w:line="360" w:lineRule="auto"/>
        <w:rPr>
          <w:rFonts w:ascii="Arial" w:hAnsi="Arial" w:cs="Arial"/>
          <w:b/>
          <w:bCs/>
          <w:i/>
          <w:iCs/>
          <w:sz w:val="28"/>
          <w:szCs w:val="28"/>
          <w:lang w:val="it-IT"/>
        </w:rPr>
      </w:pPr>
    </w:p>
    <w:p w14:paraId="1FD1F946" w14:textId="77777777" w:rsidR="004772DD" w:rsidRPr="00363389" w:rsidRDefault="004772DD" w:rsidP="00363389">
      <w:pPr>
        <w:spacing w:line="360" w:lineRule="auto"/>
        <w:rPr>
          <w:rFonts w:ascii="Arial" w:hAnsi="Arial" w:cs="Arial"/>
          <w:b/>
          <w:bCs/>
          <w:i/>
          <w:iCs/>
          <w:sz w:val="28"/>
          <w:szCs w:val="28"/>
        </w:rPr>
      </w:pPr>
      <w:r w:rsidRPr="00363389">
        <w:rPr>
          <w:rFonts w:ascii="Arial" w:hAnsi="Arial" w:cs="Arial"/>
          <w:b/>
          <w:bCs/>
          <w:i/>
          <w:iCs/>
          <w:sz w:val="28"/>
          <w:szCs w:val="28"/>
        </w:rPr>
        <w:t>My project title:</w:t>
      </w:r>
    </w:p>
    <w:p w14:paraId="5554ABD3" w14:textId="77777777" w:rsidR="004772DD" w:rsidRPr="00363389" w:rsidRDefault="004772DD" w:rsidP="00363389">
      <w:pPr>
        <w:spacing w:line="360" w:lineRule="auto"/>
        <w:rPr>
          <w:rFonts w:ascii="Arial" w:hAnsi="Arial" w:cs="Arial"/>
          <w:b/>
          <w:bCs/>
          <w:i/>
          <w:iCs/>
          <w:sz w:val="28"/>
          <w:szCs w:val="28"/>
        </w:rPr>
      </w:pPr>
      <w:r w:rsidRPr="00363389">
        <w:rPr>
          <w:rFonts w:ascii="Arial" w:hAnsi="Arial" w:cs="Arial"/>
          <w:b/>
          <w:bCs/>
          <w:i/>
          <w:iCs/>
          <w:sz w:val="28"/>
          <w:szCs w:val="28"/>
        </w:rPr>
        <w:t>Evaluating the Role of Social Services in Reducing Mental Health Inequalities Among Care Leavers (Aged 16–24) in Northern England</w:t>
      </w:r>
    </w:p>
    <w:p w14:paraId="2B99C565" w14:textId="04F53227" w:rsidR="004772DD" w:rsidRPr="00363389" w:rsidRDefault="004772DD" w:rsidP="00363389">
      <w:pPr>
        <w:spacing w:line="360" w:lineRule="auto"/>
        <w:rPr>
          <w:rFonts w:ascii="Arial" w:hAnsi="Arial" w:cs="Arial"/>
        </w:rPr>
      </w:pPr>
    </w:p>
    <w:p w14:paraId="45367926" w14:textId="77777777" w:rsidR="004772DD" w:rsidRPr="00363389" w:rsidRDefault="004772DD" w:rsidP="00363389">
      <w:pPr>
        <w:spacing w:line="360" w:lineRule="auto"/>
        <w:rPr>
          <w:rFonts w:ascii="Arial" w:hAnsi="Arial" w:cs="Arial"/>
        </w:rPr>
      </w:pPr>
    </w:p>
    <w:p w14:paraId="55D28F41" w14:textId="4D91B63E" w:rsidR="004772DD" w:rsidRPr="00363389" w:rsidRDefault="004772DD" w:rsidP="00363389">
      <w:pPr>
        <w:spacing w:line="360" w:lineRule="auto"/>
        <w:rPr>
          <w:rFonts w:ascii="Arial" w:hAnsi="Arial" w:cs="Arial"/>
          <w:b/>
          <w:bCs/>
          <w:i/>
          <w:iCs/>
          <w:sz w:val="28"/>
          <w:szCs w:val="28"/>
        </w:rPr>
      </w:pPr>
      <w:r w:rsidRPr="00363389">
        <w:rPr>
          <w:rFonts w:ascii="Arial" w:hAnsi="Arial" w:cs="Arial"/>
          <w:b/>
          <w:bCs/>
          <w:i/>
          <w:iCs/>
          <w:sz w:val="28"/>
          <w:szCs w:val="28"/>
        </w:rPr>
        <w:t xml:space="preserve">1) Aim </w:t>
      </w:r>
    </w:p>
    <w:p w14:paraId="09CE9266" w14:textId="77777777" w:rsidR="004772DD" w:rsidRPr="00363389" w:rsidRDefault="004772DD" w:rsidP="00363389">
      <w:pPr>
        <w:spacing w:line="360" w:lineRule="auto"/>
        <w:jc w:val="both"/>
        <w:rPr>
          <w:rFonts w:ascii="Arial" w:hAnsi="Arial" w:cs="Arial"/>
        </w:rPr>
      </w:pPr>
    </w:p>
    <w:p w14:paraId="4E95C55C" w14:textId="01A54B8E" w:rsidR="004772DD" w:rsidRPr="00363389" w:rsidRDefault="004772DD" w:rsidP="00363389">
      <w:pPr>
        <w:spacing w:line="360" w:lineRule="auto"/>
        <w:jc w:val="both"/>
        <w:rPr>
          <w:rFonts w:ascii="Arial" w:hAnsi="Arial" w:cs="Arial"/>
        </w:rPr>
      </w:pPr>
      <w:r w:rsidRPr="00363389">
        <w:rPr>
          <w:rFonts w:ascii="Arial" w:hAnsi="Arial" w:cs="Arial"/>
        </w:rPr>
        <w:t>The aim of this research is to evaluate how effectively social services reduce mental health inequalities among care leavers aged 16–24 in Northern England. It seeks to identify how policies, multi-agency coordination, and local interventions address disparities in mental health outcomes, accessibility, and long-term wellbeing for young adults transitioning out of care.</w:t>
      </w:r>
    </w:p>
    <w:p w14:paraId="62C13083" w14:textId="77777777" w:rsidR="004772DD" w:rsidRPr="00363389" w:rsidRDefault="004772DD" w:rsidP="00363389">
      <w:pPr>
        <w:spacing w:line="360" w:lineRule="auto"/>
        <w:rPr>
          <w:rFonts w:ascii="Arial" w:hAnsi="Arial" w:cs="Arial"/>
        </w:rPr>
      </w:pPr>
    </w:p>
    <w:p w14:paraId="286F067B" w14:textId="6DF41980" w:rsidR="004772DD" w:rsidRPr="00363389" w:rsidRDefault="004772DD" w:rsidP="00363389">
      <w:pPr>
        <w:spacing w:line="360" w:lineRule="auto"/>
        <w:rPr>
          <w:rFonts w:ascii="Arial" w:hAnsi="Arial" w:cs="Arial"/>
          <w:b/>
          <w:bCs/>
          <w:i/>
          <w:iCs/>
          <w:sz w:val="28"/>
          <w:szCs w:val="28"/>
        </w:rPr>
      </w:pPr>
      <w:r w:rsidRPr="00363389">
        <w:rPr>
          <w:rFonts w:ascii="Arial" w:hAnsi="Arial" w:cs="Arial"/>
          <w:b/>
          <w:bCs/>
          <w:i/>
          <w:iCs/>
          <w:sz w:val="28"/>
          <w:szCs w:val="28"/>
        </w:rPr>
        <w:t>2) Objectives</w:t>
      </w:r>
    </w:p>
    <w:p w14:paraId="46585DF2" w14:textId="3C9FD3CA" w:rsidR="004772DD" w:rsidRPr="00363389" w:rsidRDefault="004772DD" w:rsidP="00363389">
      <w:pPr>
        <w:pStyle w:val="ListParagraph"/>
        <w:numPr>
          <w:ilvl w:val="0"/>
          <w:numId w:val="1"/>
        </w:numPr>
        <w:spacing w:line="360" w:lineRule="auto"/>
        <w:jc w:val="both"/>
        <w:rPr>
          <w:rFonts w:ascii="Arial" w:hAnsi="Arial" w:cs="Arial"/>
        </w:rPr>
      </w:pPr>
      <w:r w:rsidRPr="00363389">
        <w:rPr>
          <w:rFonts w:ascii="Arial" w:hAnsi="Arial" w:cs="Arial"/>
        </w:rPr>
        <w:t>To define and explore the mental health challenges and inequalities experienced by care leavers aged 16–24 in Northern England.</w:t>
      </w:r>
    </w:p>
    <w:p w14:paraId="4718EEC5" w14:textId="4FCF37FB" w:rsidR="004772DD" w:rsidRPr="00363389" w:rsidRDefault="004772DD" w:rsidP="00363389">
      <w:pPr>
        <w:pStyle w:val="ListParagraph"/>
        <w:numPr>
          <w:ilvl w:val="0"/>
          <w:numId w:val="1"/>
        </w:numPr>
        <w:spacing w:line="360" w:lineRule="auto"/>
        <w:jc w:val="both"/>
        <w:rPr>
          <w:rFonts w:ascii="Arial" w:hAnsi="Arial" w:cs="Arial"/>
        </w:rPr>
      </w:pPr>
      <w:r w:rsidRPr="00363389">
        <w:rPr>
          <w:rFonts w:ascii="Arial" w:hAnsi="Arial" w:cs="Arial"/>
        </w:rPr>
        <w:t>To analyse the current role and effectiveness of social services in supporting care leavers’ mental health and wellbeing.</w:t>
      </w:r>
    </w:p>
    <w:p w14:paraId="228CDDF3" w14:textId="3D83899A" w:rsidR="004772DD" w:rsidRPr="00363389" w:rsidRDefault="004772DD" w:rsidP="00363389">
      <w:pPr>
        <w:pStyle w:val="ListParagraph"/>
        <w:numPr>
          <w:ilvl w:val="0"/>
          <w:numId w:val="1"/>
        </w:numPr>
        <w:spacing w:line="360" w:lineRule="auto"/>
        <w:jc w:val="both"/>
        <w:rPr>
          <w:rFonts w:ascii="Arial" w:hAnsi="Arial" w:cs="Arial"/>
        </w:rPr>
      </w:pPr>
      <w:r w:rsidRPr="00363389">
        <w:rPr>
          <w:rFonts w:ascii="Arial" w:hAnsi="Arial" w:cs="Arial"/>
        </w:rPr>
        <w:t>To assess the extent to which existing frameworks (e.g. Care Act 2014, NHS Long Term Plan, NICE 2021) promote equality of access and outcomes.</w:t>
      </w:r>
    </w:p>
    <w:p w14:paraId="112B79B7" w14:textId="2106B06F" w:rsidR="004772DD" w:rsidRPr="00363389" w:rsidRDefault="004772DD" w:rsidP="00363389">
      <w:pPr>
        <w:pStyle w:val="ListParagraph"/>
        <w:numPr>
          <w:ilvl w:val="0"/>
          <w:numId w:val="1"/>
        </w:numPr>
        <w:spacing w:line="360" w:lineRule="auto"/>
        <w:jc w:val="both"/>
        <w:rPr>
          <w:rFonts w:ascii="Arial" w:hAnsi="Arial" w:cs="Arial"/>
        </w:rPr>
      </w:pPr>
      <w:r w:rsidRPr="00363389">
        <w:rPr>
          <w:rFonts w:ascii="Arial" w:hAnsi="Arial" w:cs="Arial"/>
        </w:rPr>
        <w:t>To provide evidence-based recommendations for improving social care coordination, continuity of mental health support, and integration between child and adult services for care-experienced young people.</w:t>
      </w:r>
    </w:p>
    <w:p w14:paraId="465A5DBF" w14:textId="48832F3F" w:rsidR="004772DD" w:rsidRPr="00363389" w:rsidRDefault="004772DD" w:rsidP="00363389">
      <w:pPr>
        <w:spacing w:line="360" w:lineRule="auto"/>
        <w:rPr>
          <w:rFonts w:ascii="Arial" w:hAnsi="Arial" w:cs="Arial"/>
        </w:rPr>
      </w:pPr>
    </w:p>
    <w:p w14:paraId="13CB48AC" w14:textId="77777777" w:rsidR="004772DD" w:rsidRDefault="004772DD" w:rsidP="00363389">
      <w:pPr>
        <w:spacing w:line="360" w:lineRule="auto"/>
        <w:rPr>
          <w:rFonts w:ascii="Arial" w:hAnsi="Arial" w:cs="Arial"/>
          <w:b/>
          <w:bCs/>
          <w:i/>
          <w:iCs/>
          <w:sz w:val="28"/>
          <w:szCs w:val="28"/>
        </w:rPr>
      </w:pPr>
    </w:p>
    <w:p w14:paraId="0DBEEAD8" w14:textId="77777777" w:rsidR="00F27402" w:rsidRDefault="00F27402" w:rsidP="00363389">
      <w:pPr>
        <w:spacing w:line="360" w:lineRule="auto"/>
        <w:rPr>
          <w:rFonts w:ascii="Arial" w:hAnsi="Arial" w:cs="Arial"/>
          <w:b/>
          <w:bCs/>
          <w:i/>
          <w:iCs/>
          <w:sz w:val="28"/>
          <w:szCs w:val="28"/>
        </w:rPr>
      </w:pPr>
    </w:p>
    <w:p w14:paraId="7E0BC49A" w14:textId="77777777" w:rsidR="00F27402" w:rsidRPr="00363389" w:rsidRDefault="00F27402" w:rsidP="00363389">
      <w:pPr>
        <w:spacing w:line="360" w:lineRule="auto"/>
        <w:rPr>
          <w:rFonts w:ascii="Arial" w:hAnsi="Arial" w:cs="Arial"/>
          <w:b/>
          <w:bCs/>
          <w:i/>
          <w:iCs/>
          <w:sz w:val="28"/>
          <w:szCs w:val="28"/>
        </w:rPr>
      </w:pPr>
    </w:p>
    <w:p w14:paraId="78AFB19E" w14:textId="3C32D3D4" w:rsidR="004772DD" w:rsidRPr="00363389" w:rsidRDefault="004772DD" w:rsidP="00363389">
      <w:pPr>
        <w:spacing w:line="360" w:lineRule="auto"/>
        <w:rPr>
          <w:rFonts w:ascii="Arial" w:hAnsi="Arial" w:cs="Arial"/>
          <w:b/>
          <w:bCs/>
          <w:i/>
          <w:iCs/>
          <w:sz w:val="28"/>
          <w:szCs w:val="28"/>
        </w:rPr>
      </w:pPr>
      <w:r w:rsidRPr="00363389">
        <w:rPr>
          <w:rFonts w:ascii="Arial" w:hAnsi="Arial" w:cs="Arial"/>
          <w:b/>
          <w:bCs/>
          <w:i/>
          <w:iCs/>
          <w:sz w:val="28"/>
          <w:szCs w:val="28"/>
        </w:rPr>
        <w:lastRenderedPageBreak/>
        <w:t xml:space="preserve">3) Background and Rationale </w:t>
      </w:r>
    </w:p>
    <w:p w14:paraId="073DF104" w14:textId="77777777" w:rsidR="004772DD" w:rsidRPr="00363389" w:rsidRDefault="004772DD" w:rsidP="00363389">
      <w:pPr>
        <w:spacing w:line="360" w:lineRule="auto"/>
        <w:jc w:val="both"/>
        <w:rPr>
          <w:rFonts w:ascii="Arial" w:hAnsi="Arial" w:cs="Arial"/>
        </w:rPr>
      </w:pPr>
    </w:p>
    <w:p w14:paraId="6E53C83E" w14:textId="77777777" w:rsidR="004772DD" w:rsidRPr="00363389" w:rsidRDefault="004772DD" w:rsidP="00363389">
      <w:pPr>
        <w:spacing w:line="360" w:lineRule="auto"/>
        <w:jc w:val="both"/>
        <w:rPr>
          <w:rFonts w:ascii="Arial" w:hAnsi="Arial" w:cs="Arial"/>
        </w:rPr>
      </w:pPr>
      <w:r w:rsidRPr="00363389">
        <w:rPr>
          <w:rFonts w:ascii="Arial" w:hAnsi="Arial" w:cs="Arial"/>
        </w:rPr>
        <w:t>Care leavers are among the most vulnerable young people in England, often facing lifelong mental health inequalities (Phillips et al., 2023; Young et al., 2025). Research highlights that those aged 16–24 transitioning from care experience higher rates of depression, anxiety, and social exclusion due to disrupted relationships, instability, and inadequate aftercare (Wright et al., 2020; Morgan et al., 2024).</w:t>
      </w:r>
    </w:p>
    <w:p w14:paraId="1F35EFA8" w14:textId="77777777" w:rsidR="004772DD" w:rsidRPr="00363389" w:rsidRDefault="004772DD" w:rsidP="00363389">
      <w:pPr>
        <w:spacing w:line="360" w:lineRule="auto"/>
        <w:jc w:val="both"/>
        <w:rPr>
          <w:rFonts w:ascii="Arial" w:hAnsi="Arial" w:cs="Arial"/>
        </w:rPr>
      </w:pPr>
    </w:p>
    <w:p w14:paraId="7337C0B1" w14:textId="77777777" w:rsidR="004772DD" w:rsidRPr="00363389" w:rsidRDefault="004772DD" w:rsidP="00363389">
      <w:pPr>
        <w:spacing w:line="360" w:lineRule="auto"/>
        <w:jc w:val="both"/>
        <w:rPr>
          <w:rFonts w:ascii="Arial" w:hAnsi="Arial" w:cs="Arial"/>
        </w:rPr>
      </w:pPr>
      <w:r w:rsidRPr="00363389">
        <w:rPr>
          <w:rFonts w:ascii="Arial" w:hAnsi="Arial" w:cs="Arial"/>
        </w:rPr>
        <w:t>In Northern England, where the highest proportion of children enter care (Department for Education, 2024), inequalities are compounded by deprivation, service shortages, and workforce strain (Corris et al., 2020; Black et al., 2022). National strategies such as the NHS Long Term Plan (2019) and the Care Act 2014 emphasise equitable and integrated mental health provision. However, evidence shows persistent gaps in implementation and regional variation in access (NICE, 2021; NHS Digital, 2025).</w:t>
      </w:r>
    </w:p>
    <w:p w14:paraId="3CE83D23" w14:textId="77777777" w:rsidR="004772DD" w:rsidRPr="00363389" w:rsidRDefault="004772DD" w:rsidP="00363389">
      <w:pPr>
        <w:spacing w:line="360" w:lineRule="auto"/>
        <w:jc w:val="both"/>
        <w:rPr>
          <w:rFonts w:ascii="Arial" w:hAnsi="Arial" w:cs="Arial"/>
        </w:rPr>
      </w:pPr>
    </w:p>
    <w:p w14:paraId="66680E8E" w14:textId="4885B85C" w:rsidR="004772DD" w:rsidRPr="00363389" w:rsidRDefault="004772DD" w:rsidP="00363389">
      <w:pPr>
        <w:spacing w:line="360" w:lineRule="auto"/>
        <w:jc w:val="both"/>
        <w:rPr>
          <w:rFonts w:ascii="Arial" w:hAnsi="Arial" w:cs="Arial"/>
        </w:rPr>
      </w:pPr>
      <w:r w:rsidRPr="00363389">
        <w:rPr>
          <w:rFonts w:ascii="Arial" w:hAnsi="Arial" w:cs="Arial"/>
        </w:rPr>
        <w:t>This study addresses a key gap in literature, as most existing research focuses on children still in care rather than on those leaving care. Evaluating how social services respond to this transitional group will inform future policy and practice.</w:t>
      </w:r>
    </w:p>
    <w:p w14:paraId="41033C5F" w14:textId="77777777" w:rsidR="004772DD" w:rsidRPr="00363389" w:rsidRDefault="004772DD" w:rsidP="00363389">
      <w:pPr>
        <w:spacing w:line="360" w:lineRule="auto"/>
        <w:rPr>
          <w:rFonts w:ascii="Arial" w:hAnsi="Arial" w:cs="Arial"/>
          <w:b/>
          <w:bCs/>
          <w:i/>
          <w:iCs/>
          <w:sz w:val="28"/>
          <w:szCs w:val="28"/>
        </w:rPr>
      </w:pPr>
    </w:p>
    <w:p w14:paraId="342FD9BC" w14:textId="57BAA2CE" w:rsidR="004772DD" w:rsidRPr="00363389" w:rsidRDefault="004772DD" w:rsidP="00363389">
      <w:pPr>
        <w:spacing w:line="360" w:lineRule="auto"/>
        <w:rPr>
          <w:rFonts w:ascii="Arial" w:hAnsi="Arial" w:cs="Arial"/>
          <w:b/>
          <w:bCs/>
          <w:i/>
          <w:iCs/>
          <w:sz w:val="28"/>
          <w:szCs w:val="28"/>
        </w:rPr>
      </w:pPr>
      <w:r w:rsidRPr="00363389">
        <w:rPr>
          <w:rFonts w:ascii="Arial" w:hAnsi="Arial" w:cs="Arial"/>
          <w:b/>
          <w:bCs/>
          <w:i/>
          <w:iCs/>
          <w:sz w:val="28"/>
          <w:szCs w:val="28"/>
        </w:rPr>
        <w:t>4) Methods</w:t>
      </w:r>
    </w:p>
    <w:p w14:paraId="2AC0D73E" w14:textId="77777777" w:rsidR="004772DD" w:rsidRPr="00363389" w:rsidRDefault="004772DD" w:rsidP="00363389">
      <w:pPr>
        <w:spacing w:line="360" w:lineRule="auto"/>
        <w:jc w:val="both"/>
        <w:rPr>
          <w:rFonts w:ascii="Arial" w:hAnsi="Arial" w:cs="Arial"/>
        </w:rPr>
      </w:pPr>
    </w:p>
    <w:p w14:paraId="430E261D" w14:textId="77777777" w:rsidR="004772DD" w:rsidRPr="00363389" w:rsidRDefault="004772DD" w:rsidP="00363389">
      <w:pPr>
        <w:spacing w:line="360" w:lineRule="auto"/>
        <w:jc w:val="both"/>
        <w:rPr>
          <w:rFonts w:ascii="Arial" w:hAnsi="Arial" w:cs="Arial"/>
        </w:rPr>
      </w:pPr>
      <w:r w:rsidRPr="00363389">
        <w:rPr>
          <w:rFonts w:ascii="Arial" w:hAnsi="Arial" w:cs="Arial"/>
        </w:rPr>
        <w:t>This project will employ a secondary qualitative approach through a systematic review of academic and policy literature.</w:t>
      </w:r>
    </w:p>
    <w:p w14:paraId="10D8F00B" w14:textId="5BB03A93" w:rsidR="004772DD" w:rsidRPr="00363389" w:rsidRDefault="004772DD" w:rsidP="00363389">
      <w:pPr>
        <w:pStyle w:val="ListParagraph"/>
        <w:numPr>
          <w:ilvl w:val="0"/>
          <w:numId w:val="2"/>
        </w:numPr>
        <w:spacing w:line="360" w:lineRule="auto"/>
        <w:jc w:val="both"/>
        <w:rPr>
          <w:rFonts w:ascii="Arial" w:hAnsi="Arial" w:cs="Arial"/>
        </w:rPr>
      </w:pPr>
      <w:r w:rsidRPr="00363389">
        <w:rPr>
          <w:rFonts w:ascii="Arial" w:hAnsi="Arial" w:cs="Arial"/>
          <w:b/>
          <w:bCs/>
        </w:rPr>
        <w:t>Data sources:</w:t>
      </w:r>
      <w:r w:rsidRPr="00363389">
        <w:rPr>
          <w:rFonts w:ascii="Arial" w:hAnsi="Arial" w:cs="Arial"/>
        </w:rPr>
        <w:t xml:space="preserve"> Peer-reviewed journals, NHS Digital, NICE guidance, and government publications (201</w:t>
      </w:r>
      <w:r w:rsidR="00363389">
        <w:rPr>
          <w:rFonts w:ascii="Arial" w:hAnsi="Arial" w:cs="Arial"/>
        </w:rPr>
        <w:t>5</w:t>
      </w:r>
      <w:r w:rsidRPr="00363389">
        <w:rPr>
          <w:rFonts w:ascii="Arial" w:hAnsi="Arial" w:cs="Arial"/>
        </w:rPr>
        <w:t>–2025).</w:t>
      </w:r>
    </w:p>
    <w:p w14:paraId="6D7D90BD" w14:textId="2A5EA3AB" w:rsidR="004772DD" w:rsidRPr="00363389" w:rsidRDefault="004772DD" w:rsidP="00363389">
      <w:pPr>
        <w:pStyle w:val="ListParagraph"/>
        <w:numPr>
          <w:ilvl w:val="0"/>
          <w:numId w:val="2"/>
        </w:numPr>
        <w:spacing w:line="360" w:lineRule="auto"/>
        <w:jc w:val="both"/>
        <w:rPr>
          <w:rFonts w:ascii="Arial" w:hAnsi="Arial" w:cs="Arial"/>
        </w:rPr>
      </w:pPr>
      <w:r w:rsidRPr="00363389">
        <w:rPr>
          <w:rFonts w:ascii="Arial" w:hAnsi="Arial" w:cs="Arial"/>
          <w:b/>
          <w:bCs/>
        </w:rPr>
        <w:t>Inclusion criteria</w:t>
      </w:r>
      <w:r w:rsidRPr="00363389">
        <w:rPr>
          <w:rFonts w:ascii="Arial" w:hAnsi="Arial" w:cs="Arial"/>
        </w:rPr>
        <w:t>: UK-based studies examining social care, mental health, and care leavers aged 16–24.</w:t>
      </w:r>
    </w:p>
    <w:p w14:paraId="05268C17" w14:textId="2FB438C4" w:rsidR="004772DD" w:rsidRPr="00363389" w:rsidRDefault="004772DD" w:rsidP="00363389">
      <w:pPr>
        <w:pStyle w:val="ListParagraph"/>
        <w:numPr>
          <w:ilvl w:val="0"/>
          <w:numId w:val="2"/>
        </w:numPr>
        <w:spacing w:line="360" w:lineRule="auto"/>
        <w:jc w:val="both"/>
        <w:rPr>
          <w:rFonts w:ascii="Arial" w:hAnsi="Arial" w:cs="Arial"/>
        </w:rPr>
      </w:pPr>
      <w:r w:rsidRPr="00363389">
        <w:rPr>
          <w:rFonts w:ascii="Arial" w:hAnsi="Arial" w:cs="Arial"/>
          <w:b/>
          <w:bCs/>
        </w:rPr>
        <w:t>Exclusion criteria:</w:t>
      </w:r>
      <w:r w:rsidRPr="00363389">
        <w:rPr>
          <w:rFonts w:ascii="Arial" w:hAnsi="Arial" w:cs="Arial"/>
        </w:rPr>
        <w:t xml:space="preserve"> Non-UK sources, primary data studies, or research on children under 16.</w:t>
      </w:r>
    </w:p>
    <w:p w14:paraId="32D8F159" w14:textId="024EDF31" w:rsidR="004772DD" w:rsidRPr="00363389" w:rsidRDefault="004772DD" w:rsidP="00363389">
      <w:pPr>
        <w:pStyle w:val="ListParagraph"/>
        <w:numPr>
          <w:ilvl w:val="0"/>
          <w:numId w:val="2"/>
        </w:numPr>
        <w:spacing w:line="360" w:lineRule="auto"/>
        <w:jc w:val="both"/>
        <w:rPr>
          <w:rFonts w:ascii="Arial" w:hAnsi="Arial" w:cs="Arial"/>
        </w:rPr>
      </w:pPr>
      <w:r w:rsidRPr="00363389">
        <w:rPr>
          <w:rFonts w:ascii="Arial" w:hAnsi="Arial" w:cs="Arial"/>
          <w:b/>
          <w:bCs/>
        </w:rPr>
        <w:t>Analysis:</w:t>
      </w:r>
      <w:r w:rsidRPr="00363389">
        <w:rPr>
          <w:rFonts w:ascii="Arial" w:hAnsi="Arial" w:cs="Arial"/>
        </w:rPr>
        <w:t xml:space="preserve"> A thematic synthesis based on Aveyard’s (2019) framework will identify recurring themes and assess social service impact.</w:t>
      </w:r>
    </w:p>
    <w:p w14:paraId="06D2C028" w14:textId="1D5DE457" w:rsidR="004772DD" w:rsidRPr="00363389" w:rsidRDefault="004772DD" w:rsidP="00363389">
      <w:pPr>
        <w:pStyle w:val="ListParagraph"/>
        <w:numPr>
          <w:ilvl w:val="0"/>
          <w:numId w:val="2"/>
        </w:numPr>
        <w:spacing w:line="360" w:lineRule="auto"/>
        <w:jc w:val="both"/>
        <w:rPr>
          <w:rFonts w:ascii="Arial" w:hAnsi="Arial" w:cs="Arial"/>
        </w:rPr>
      </w:pPr>
      <w:r w:rsidRPr="00363389">
        <w:rPr>
          <w:rFonts w:ascii="Arial" w:hAnsi="Arial" w:cs="Arial"/>
          <w:b/>
          <w:bCs/>
        </w:rPr>
        <w:lastRenderedPageBreak/>
        <w:t>Ethical considerations</w:t>
      </w:r>
      <w:r w:rsidRPr="00363389">
        <w:rPr>
          <w:rFonts w:ascii="Arial" w:hAnsi="Arial" w:cs="Arial"/>
        </w:rPr>
        <w:t xml:space="preserve">: All sources will be cited </w:t>
      </w:r>
      <w:r w:rsidR="00363389">
        <w:rPr>
          <w:rFonts w:ascii="Arial" w:hAnsi="Arial" w:cs="Arial"/>
        </w:rPr>
        <w:t>using</w:t>
      </w:r>
      <w:r w:rsidRPr="00363389">
        <w:rPr>
          <w:rFonts w:ascii="Arial" w:hAnsi="Arial" w:cs="Arial"/>
        </w:rPr>
        <w:t xml:space="preserve"> Harvard style, ensuring transparency, intellectual integrity, and avoidance of plagiarism.</w:t>
      </w:r>
    </w:p>
    <w:p w14:paraId="5E226B69" w14:textId="77777777" w:rsidR="004772DD" w:rsidRPr="00363389" w:rsidRDefault="004772DD" w:rsidP="00363389">
      <w:pPr>
        <w:spacing w:line="360" w:lineRule="auto"/>
        <w:rPr>
          <w:rFonts w:ascii="Arial" w:hAnsi="Arial" w:cs="Arial"/>
        </w:rPr>
      </w:pPr>
    </w:p>
    <w:p w14:paraId="697F93C7" w14:textId="76BA513A" w:rsidR="004772DD" w:rsidRPr="00363389" w:rsidRDefault="004772DD" w:rsidP="00363389">
      <w:pPr>
        <w:spacing w:line="360" w:lineRule="auto"/>
        <w:rPr>
          <w:rFonts w:ascii="Arial" w:hAnsi="Arial" w:cs="Arial"/>
          <w:b/>
          <w:bCs/>
          <w:i/>
          <w:iCs/>
          <w:sz w:val="28"/>
          <w:szCs w:val="28"/>
        </w:rPr>
      </w:pPr>
      <w:r w:rsidRPr="00363389">
        <w:rPr>
          <w:rFonts w:ascii="Arial" w:hAnsi="Arial" w:cs="Arial"/>
          <w:b/>
          <w:bCs/>
          <w:i/>
          <w:iCs/>
          <w:sz w:val="28"/>
          <w:szCs w:val="28"/>
        </w:rPr>
        <w:t xml:space="preserve">5) Resources </w:t>
      </w:r>
    </w:p>
    <w:p w14:paraId="5E552410" w14:textId="77777777" w:rsidR="004772DD" w:rsidRPr="00363389" w:rsidRDefault="004772DD" w:rsidP="00363389">
      <w:pPr>
        <w:spacing w:line="360" w:lineRule="auto"/>
        <w:rPr>
          <w:rFonts w:ascii="Arial" w:hAnsi="Arial" w:cs="Arial"/>
        </w:rPr>
      </w:pPr>
    </w:p>
    <w:p w14:paraId="035573CD" w14:textId="64A681B2" w:rsidR="004772DD" w:rsidRPr="00363389" w:rsidRDefault="004772DD" w:rsidP="00363389">
      <w:pPr>
        <w:spacing w:line="360" w:lineRule="auto"/>
        <w:jc w:val="both"/>
        <w:rPr>
          <w:rFonts w:ascii="Arial" w:hAnsi="Arial" w:cs="Arial"/>
        </w:rPr>
      </w:pPr>
      <w:r w:rsidRPr="00363389">
        <w:rPr>
          <w:rFonts w:ascii="Arial" w:hAnsi="Arial" w:cs="Arial"/>
        </w:rPr>
        <w:t>Databases: PubMed, Google Scholar, UWTSD Library</w:t>
      </w:r>
      <w:r w:rsidR="001B28C6">
        <w:rPr>
          <w:rFonts w:ascii="Arial" w:hAnsi="Arial" w:cs="Arial"/>
        </w:rPr>
        <w:t>, ProQuest, Sage Journals, EBSCO, JSTOR</w:t>
      </w:r>
      <w:r w:rsidR="00F27402">
        <w:rPr>
          <w:rFonts w:ascii="Arial" w:hAnsi="Arial" w:cs="Arial"/>
        </w:rPr>
        <w:t>, Wiley Library</w:t>
      </w:r>
    </w:p>
    <w:p w14:paraId="004827DD" w14:textId="77777777" w:rsidR="004772DD" w:rsidRPr="00363389" w:rsidRDefault="004772DD" w:rsidP="00363389">
      <w:pPr>
        <w:spacing w:line="360" w:lineRule="auto"/>
        <w:jc w:val="both"/>
        <w:rPr>
          <w:rFonts w:ascii="Arial" w:hAnsi="Arial" w:cs="Arial"/>
        </w:rPr>
      </w:pPr>
      <w:r w:rsidRPr="00363389">
        <w:rPr>
          <w:rFonts w:ascii="Arial" w:hAnsi="Arial" w:cs="Arial"/>
        </w:rPr>
        <w:t xml:space="preserve">Software: MS Word, </w:t>
      </w:r>
      <w:proofErr w:type="spellStart"/>
      <w:r w:rsidRPr="00363389">
        <w:rPr>
          <w:rFonts w:ascii="Arial" w:hAnsi="Arial" w:cs="Arial"/>
        </w:rPr>
        <w:t>MyBib</w:t>
      </w:r>
      <w:proofErr w:type="spellEnd"/>
      <w:r w:rsidRPr="00363389">
        <w:rPr>
          <w:rFonts w:ascii="Arial" w:hAnsi="Arial" w:cs="Arial"/>
        </w:rPr>
        <w:t>, Grammarly.</w:t>
      </w:r>
    </w:p>
    <w:p w14:paraId="6B2DF916" w14:textId="77777777" w:rsidR="004772DD" w:rsidRPr="00363389" w:rsidRDefault="004772DD" w:rsidP="00363389">
      <w:pPr>
        <w:spacing w:line="360" w:lineRule="auto"/>
        <w:jc w:val="both"/>
        <w:rPr>
          <w:rFonts w:ascii="Arial" w:hAnsi="Arial" w:cs="Arial"/>
        </w:rPr>
      </w:pPr>
      <w:r w:rsidRPr="00363389">
        <w:rPr>
          <w:rFonts w:ascii="Arial" w:hAnsi="Arial" w:cs="Arial"/>
        </w:rPr>
        <w:t>Support: Supervisor feedback and library resources.</w:t>
      </w:r>
    </w:p>
    <w:p w14:paraId="398EC2CC" w14:textId="7B806BA6" w:rsidR="004772DD" w:rsidRPr="00363389" w:rsidRDefault="004772DD" w:rsidP="00363389">
      <w:pPr>
        <w:spacing w:line="360" w:lineRule="auto"/>
        <w:rPr>
          <w:rFonts w:ascii="Arial" w:hAnsi="Arial" w:cs="Arial"/>
        </w:rPr>
      </w:pPr>
    </w:p>
    <w:p w14:paraId="34D3F084" w14:textId="77777777" w:rsidR="004772DD" w:rsidRPr="00363389" w:rsidRDefault="004772DD" w:rsidP="00363389">
      <w:pPr>
        <w:spacing w:line="360" w:lineRule="auto"/>
        <w:rPr>
          <w:rFonts w:ascii="Arial" w:hAnsi="Arial" w:cs="Arial"/>
        </w:rPr>
      </w:pPr>
    </w:p>
    <w:p w14:paraId="41BEBAB7" w14:textId="08AEBC97" w:rsidR="004772DD" w:rsidRPr="00363389" w:rsidRDefault="004772DD" w:rsidP="00363389">
      <w:pPr>
        <w:spacing w:line="360" w:lineRule="auto"/>
        <w:rPr>
          <w:rFonts w:ascii="Arial" w:hAnsi="Arial" w:cs="Arial"/>
          <w:b/>
          <w:bCs/>
          <w:i/>
          <w:iCs/>
          <w:sz w:val="28"/>
          <w:szCs w:val="28"/>
        </w:rPr>
      </w:pPr>
      <w:r w:rsidRPr="00363389">
        <w:rPr>
          <w:rFonts w:ascii="Arial" w:hAnsi="Arial" w:cs="Arial"/>
          <w:b/>
          <w:bCs/>
          <w:i/>
          <w:iCs/>
          <w:sz w:val="28"/>
          <w:szCs w:val="28"/>
        </w:rPr>
        <w:t xml:space="preserve">6) Timescale </w:t>
      </w:r>
    </w:p>
    <w:p w14:paraId="4FB9D55F" w14:textId="00BBA099" w:rsidR="00795170" w:rsidRPr="00795170" w:rsidRDefault="00795170" w:rsidP="00795170">
      <w:pPr>
        <w:spacing w:line="360" w:lineRule="auto"/>
        <w:rPr>
          <w:rFonts w:ascii="Arial" w:hAnsi="Arial" w:cs="Arial"/>
        </w:rPr>
      </w:pPr>
      <w:r w:rsidRPr="00795170">
        <w:rPr>
          <w:rFonts w:ascii="Arial" w:hAnsi="Arial" w:cs="Arial"/>
        </w:rPr>
        <w:t>Weeks</w:t>
      </w:r>
      <w:r w:rsidR="00F27402">
        <w:rPr>
          <w:rFonts w:ascii="Arial" w:hAnsi="Arial" w:cs="Arial"/>
        </w:rPr>
        <w:t xml:space="preserve"> - Tasks</w:t>
      </w:r>
    </w:p>
    <w:p w14:paraId="305B7DFD" w14:textId="331E3B02" w:rsidR="00795170" w:rsidRPr="00795170" w:rsidRDefault="00795170" w:rsidP="00795170">
      <w:pPr>
        <w:pStyle w:val="ListParagraph"/>
        <w:numPr>
          <w:ilvl w:val="0"/>
          <w:numId w:val="3"/>
        </w:numPr>
        <w:spacing w:line="360" w:lineRule="auto"/>
        <w:rPr>
          <w:rFonts w:ascii="Arial" w:hAnsi="Arial" w:cs="Arial"/>
        </w:rPr>
      </w:pPr>
      <w:r w:rsidRPr="00795170">
        <w:rPr>
          <w:rFonts w:ascii="Arial" w:hAnsi="Arial" w:cs="Arial"/>
        </w:rPr>
        <w:t>1–3</w:t>
      </w:r>
      <w:r w:rsidRPr="00795170">
        <w:rPr>
          <w:rFonts w:ascii="Arial" w:hAnsi="Arial" w:cs="Arial"/>
        </w:rPr>
        <w:t xml:space="preserve"> </w:t>
      </w:r>
      <w:r w:rsidRPr="00795170">
        <w:rPr>
          <w:rFonts w:ascii="Arial" w:hAnsi="Arial" w:cs="Arial"/>
        </w:rPr>
        <w:t>Confirm the final research title, refine the aim and objectives, and gather initial reading materials.</w:t>
      </w:r>
    </w:p>
    <w:p w14:paraId="48FE7234" w14:textId="07F746BF" w:rsidR="00795170" w:rsidRPr="00795170" w:rsidRDefault="00795170" w:rsidP="00795170">
      <w:pPr>
        <w:pStyle w:val="ListParagraph"/>
        <w:numPr>
          <w:ilvl w:val="0"/>
          <w:numId w:val="3"/>
        </w:numPr>
        <w:spacing w:line="360" w:lineRule="auto"/>
        <w:rPr>
          <w:rFonts w:ascii="Arial" w:hAnsi="Arial" w:cs="Arial"/>
        </w:rPr>
      </w:pPr>
      <w:r w:rsidRPr="00795170">
        <w:rPr>
          <w:rFonts w:ascii="Arial" w:hAnsi="Arial" w:cs="Arial"/>
        </w:rPr>
        <w:t>4–6</w:t>
      </w:r>
      <w:r>
        <w:rPr>
          <w:rFonts w:ascii="Arial" w:hAnsi="Arial" w:cs="Arial"/>
        </w:rPr>
        <w:t xml:space="preserve"> </w:t>
      </w:r>
      <w:r w:rsidRPr="00795170">
        <w:rPr>
          <w:rFonts w:ascii="Arial" w:hAnsi="Arial" w:cs="Arial"/>
        </w:rPr>
        <w:t>Carry out a detailed literature review and identify key themes and data sources.</w:t>
      </w:r>
    </w:p>
    <w:p w14:paraId="37628B18" w14:textId="56F5D25E" w:rsidR="00795170" w:rsidRPr="00795170" w:rsidRDefault="00795170" w:rsidP="00795170">
      <w:pPr>
        <w:pStyle w:val="ListParagraph"/>
        <w:numPr>
          <w:ilvl w:val="0"/>
          <w:numId w:val="3"/>
        </w:numPr>
        <w:spacing w:line="360" w:lineRule="auto"/>
        <w:rPr>
          <w:rFonts w:ascii="Arial" w:hAnsi="Arial" w:cs="Arial"/>
        </w:rPr>
      </w:pPr>
      <w:r w:rsidRPr="00795170">
        <w:rPr>
          <w:rFonts w:ascii="Arial" w:hAnsi="Arial" w:cs="Arial"/>
        </w:rPr>
        <w:t>7–9</w:t>
      </w:r>
      <w:r>
        <w:rPr>
          <w:rFonts w:ascii="Arial" w:hAnsi="Arial" w:cs="Arial"/>
        </w:rPr>
        <w:t xml:space="preserve"> </w:t>
      </w:r>
      <w:r w:rsidRPr="00795170">
        <w:rPr>
          <w:rFonts w:ascii="Arial" w:hAnsi="Arial" w:cs="Arial"/>
        </w:rPr>
        <w:t>Complete and submit the research proposal for approval and feedback.</w:t>
      </w:r>
    </w:p>
    <w:p w14:paraId="50092F05" w14:textId="171411E0" w:rsidR="00795170" w:rsidRPr="00795170" w:rsidRDefault="00795170" w:rsidP="00795170">
      <w:pPr>
        <w:pStyle w:val="ListParagraph"/>
        <w:numPr>
          <w:ilvl w:val="0"/>
          <w:numId w:val="3"/>
        </w:numPr>
        <w:spacing w:line="360" w:lineRule="auto"/>
        <w:rPr>
          <w:rFonts w:ascii="Arial" w:hAnsi="Arial" w:cs="Arial"/>
        </w:rPr>
      </w:pPr>
      <w:r w:rsidRPr="00795170">
        <w:rPr>
          <w:rFonts w:ascii="Arial" w:hAnsi="Arial" w:cs="Arial"/>
        </w:rPr>
        <w:t>10–12</w:t>
      </w:r>
      <w:r>
        <w:rPr>
          <w:rFonts w:ascii="Arial" w:hAnsi="Arial" w:cs="Arial"/>
        </w:rPr>
        <w:t xml:space="preserve"> </w:t>
      </w:r>
      <w:r w:rsidRPr="00795170">
        <w:rPr>
          <w:rFonts w:ascii="Arial" w:hAnsi="Arial" w:cs="Arial"/>
        </w:rPr>
        <w:t>Begin drafting Chapter 1 (Introduction) and plan the structure of the dissertation.</w:t>
      </w:r>
    </w:p>
    <w:p w14:paraId="26F15576" w14:textId="40923930" w:rsidR="00795170" w:rsidRPr="00795170" w:rsidRDefault="00795170" w:rsidP="00795170">
      <w:pPr>
        <w:pStyle w:val="ListParagraph"/>
        <w:numPr>
          <w:ilvl w:val="0"/>
          <w:numId w:val="3"/>
        </w:numPr>
        <w:spacing w:line="360" w:lineRule="auto"/>
        <w:rPr>
          <w:rFonts w:ascii="Arial" w:hAnsi="Arial" w:cs="Arial"/>
        </w:rPr>
      </w:pPr>
      <w:r w:rsidRPr="00795170">
        <w:rPr>
          <w:rFonts w:ascii="Arial" w:hAnsi="Arial" w:cs="Arial"/>
        </w:rPr>
        <w:t>13–16</w:t>
      </w:r>
      <w:r>
        <w:rPr>
          <w:rFonts w:ascii="Arial" w:hAnsi="Arial" w:cs="Arial"/>
        </w:rPr>
        <w:t xml:space="preserve"> </w:t>
      </w:r>
      <w:r w:rsidRPr="00795170">
        <w:rPr>
          <w:rFonts w:ascii="Arial" w:hAnsi="Arial" w:cs="Arial"/>
        </w:rPr>
        <w:t>Develop Chapter 2 (Background and Literature Review) using academic and policy-based evidence.</w:t>
      </w:r>
    </w:p>
    <w:p w14:paraId="22371548" w14:textId="47DB8522" w:rsidR="00795170" w:rsidRPr="00795170" w:rsidRDefault="00795170" w:rsidP="00795170">
      <w:pPr>
        <w:pStyle w:val="ListParagraph"/>
        <w:numPr>
          <w:ilvl w:val="0"/>
          <w:numId w:val="3"/>
        </w:numPr>
        <w:spacing w:line="360" w:lineRule="auto"/>
        <w:rPr>
          <w:rFonts w:ascii="Arial" w:hAnsi="Arial" w:cs="Arial"/>
        </w:rPr>
      </w:pPr>
      <w:r w:rsidRPr="00795170">
        <w:rPr>
          <w:rFonts w:ascii="Arial" w:hAnsi="Arial" w:cs="Arial"/>
        </w:rPr>
        <w:t>17–19</w:t>
      </w:r>
      <w:r w:rsidRPr="00795170">
        <w:rPr>
          <w:rFonts w:ascii="Arial" w:hAnsi="Arial" w:cs="Arial"/>
        </w:rPr>
        <w:t xml:space="preserve"> </w:t>
      </w:r>
      <w:r w:rsidRPr="00795170">
        <w:rPr>
          <w:rFonts w:ascii="Arial" w:hAnsi="Arial" w:cs="Arial"/>
        </w:rPr>
        <w:t>Design and finalise the Academic Methods Poster summarising the research process.</w:t>
      </w:r>
    </w:p>
    <w:p w14:paraId="231B7198" w14:textId="42641AF9" w:rsidR="00795170" w:rsidRPr="00F27402" w:rsidRDefault="00795170" w:rsidP="00F27402">
      <w:pPr>
        <w:pStyle w:val="ListParagraph"/>
        <w:numPr>
          <w:ilvl w:val="0"/>
          <w:numId w:val="3"/>
        </w:numPr>
        <w:spacing w:line="360" w:lineRule="auto"/>
        <w:rPr>
          <w:rFonts w:ascii="Arial" w:hAnsi="Arial" w:cs="Arial"/>
        </w:rPr>
      </w:pPr>
      <w:r w:rsidRPr="00F27402">
        <w:rPr>
          <w:rFonts w:ascii="Arial" w:hAnsi="Arial" w:cs="Arial"/>
        </w:rPr>
        <w:t>20–23</w:t>
      </w:r>
      <w:r w:rsidRPr="00F27402">
        <w:rPr>
          <w:rFonts w:ascii="Arial" w:hAnsi="Arial" w:cs="Arial"/>
        </w:rPr>
        <w:t xml:space="preserve"> </w:t>
      </w:r>
      <w:r w:rsidRPr="00F27402">
        <w:rPr>
          <w:rFonts w:ascii="Arial" w:hAnsi="Arial" w:cs="Arial"/>
        </w:rPr>
        <w:t>Analyse the findings and complete Chapter 3 (Findings and Analysis).</w:t>
      </w:r>
    </w:p>
    <w:p w14:paraId="5E89B90A" w14:textId="3157E5B6" w:rsidR="00795170" w:rsidRPr="00F27402" w:rsidRDefault="00795170" w:rsidP="00795170">
      <w:pPr>
        <w:pStyle w:val="ListParagraph"/>
        <w:numPr>
          <w:ilvl w:val="0"/>
          <w:numId w:val="3"/>
        </w:numPr>
        <w:spacing w:line="360" w:lineRule="auto"/>
        <w:rPr>
          <w:rFonts w:ascii="Arial" w:hAnsi="Arial" w:cs="Arial"/>
        </w:rPr>
      </w:pPr>
      <w:r w:rsidRPr="00F27402">
        <w:rPr>
          <w:rFonts w:ascii="Arial" w:hAnsi="Arial" w:cs="Arial"/>
        </w:rPr>
        <w:t>24–26</w:t>
      </w:r>
      <w:r w:rsidR="00F27402">
        <w:rPr>
          <w:rFonts w:ascii="Arial" w:hAnsi="Arial" w:cs="Arial"/>
        </w:rPr>
        <w:t xml:space="preserve"> </w:t>
      </w:r>
      <w:r w:rsidRPr="00F27402">
        <w:rPr>
          <w:rFonts w:ascii="Arial" w:hAnsi="Arial" w:cs="Arial"/>
        </w:rPr>
        <w:t>Draft Chapter 4 (Conclusion and Recommendations) and ensure all objectives are addressed.</w:t>
      </w:r>
    </w:p>
    <w:p w14:paraId="3AF8FBBE" w14:textId="3C482B2A" w:rsidR="004772DD" w:rsidRPr="00F27402" w:rsidRDefault="00795170" w:rsidP="00795170">
      <w:pPr>
        <w:pStyle w:val="ListParagraph"/>
        <w:numPr>
          <w:ilvl w:val="0"/>
          <w:numId w:val="3"/>
        </w:numPr>
        <w:spacing w:line="360" w:lineRule="auto"/>
        <w:rPr>
          <w:rFonts w:ascii="Arial" w:hAnsi="Arial" w:cs="Arial"/>
        </w:rPr>
      </w:pPr>
      <w:r w:rsidRPr="00F27402">
        <w:rPr>
          <w:rFonts w:ascii="Arial" w:hAnsi="Arial" w:cs="Arial"/>
        </w:rPr>
        <w:t>27–28</w:t>
      </w:r>
      <w:r w:rsidR="00F27402">
        <w:rPr>
          <w:rFonts w:ascii="Arial" w:hAnsi="Arial" w:cs="Arial"/>
        </w:rPr>
        <w:t xml:space="preserve"> </w:t>
      </w:r>
      <w:r w:rsidRPr="00F27402">
        <w:rPr>
          <w:rFonts w:ascii="Arial" w:hAnsi="Arial" w:cs="Arial"/>
        </w:rPr>
        <w:t>Carry out final editing, proofreading, and formatting before submission.</w:t>
      </w:r>
    </w:p>
    <w:p w14:paraId="7CDE835C" w14:textId="77777777" w:rsidR="004772DD" w:rsidRPr="00363389" w:rsidRDefault="004772DD" w:rsidP="00363389">
      <w:pPr>
        <w:spacing w:line="360" w:lineRule="auto"/>
        <w:rPr>
          <w:rFonts w:ascii="Arial" w:hAnsi="Arial" w:cs="Arial"/>
        </w:rPr>
      </w:pPr>
    </w:p>
    <w:p w14:paraId="7F624A5E" w14:textId="1DEDD9A3" w:rsidR="004772DD" w:rsidRPr="00363389" w:rsidRDefault="004772DD" w:rsidP="00363389">
      <w:pPr>
        <w:spacing w:line="360" w:lineRule="auto"/>
        <w:rPr>
          <w:rFonts w:ascii="Arial" w:hAnsi="Arial" w:cs="Arial"/>
          <w:b/>
          <w:bCs/>
          <w:i/>
          <w:iCs/>
          <w:sz w:val="28"/>
          <w:szCs w:val="28"/>
        </w:rPr>
      </w:pPr>
      <w:r w:rsidRPr="00363389">
        <w:rPr>
          <w:rFonts w:ascii="Arial" w:hAnsi="Arial" w:cs="Arial"/>
          <w:b/>
          <w:bCs/>
          <w:i/>
          <w:iCs/>
          <w:sz w:val="28"/>
          <w:szCs w:val="28"/>
        </w:rPr>
        <w:t>7) Self-Reflection</w:t>
      </w:r>
    </w:p>
    <w:p w14:paraId="78CBF25A" w14:textId="77777777" w:rsidR="004772DD" w:rsidRPr="00363389" w:rsidRDefault="004772DD" w:rsidP="00363389">
      <w:pPr>
        <w:spacing w:line="360" w:lineRule="auto"/>
        <w:rPr>
          <w:rFonts w:ascii="Arial" w:hAnsi="Arial" w:cs="Arial"/>
        </w:rPr>
      </w:pPr>
    </w:p>
    <w:p w14:paraId="16BB5983" w14:textId="431D70CA" w:rsidR="00901C49" w:rsidRPr="00363389" w:rsidRDefault="004772DD" w:rsidP="00363389">
      <w:pPr>
        <w:spacing w:line="360" w:lineRule="auto"/>
        <w:jc w:val="both"/>
        <w:rPr>
          <w:rFonts w:ascii="Arial" w:hAnsi="Arial" w:cs="Arial"/>
        </w:rPr>
      </w:pPr>
      <w:r w:rsidRPr="00363389">
        <w:rPr>
          <w:rFonts w:ascii="Arial" w:hAnsi="Arial" w:cs="Arial"/>
        </w:rPr>
        <w:lastRenderedPageBreak/>
        <w:t>I have developed strong analytical and planning skills that will support systematic data synthesis and evaluation. However, I anticipate challenges in narrowing large volumes of literature. To overcome this, I will apply Aveyard’s (2019) structured review method and maintain regular supervision meetings to ensure the research remains rigorous and well-focused.</w:t>
      </w:r>
    </w:p>
    <w:p w14:paraId="6A865F14" w14:textId="77777777" w:rsidR="0020723F" w:rsidRPr="00363389" w:rsidRDefault="0020723F" w:rsidP="00363389">
      <w:pPr>
        <w:spacing w:line="360" w:lineRule="auto"/>
        <w:rPr>
          <w:rFonts w:ascii="Arial" w:hAnsi="Arial" w:cs="Arial"/>
          <w:b/>
          <w:bCs/>
          <w:i/>
          <w:iCs/>
          <w:sz w:val="32"/>
          <w:szCs w:val="32"/>
        </w:rPr>
      </w:pPr>
    </w:p>
    <w:p w14:paraId="5CCD9EE6" w14:textId="3C8C397E" w:rsidR="004772DD" w:rsidRPr="00363389" w:rsidRDefault="0020723F" w:rsidP="00363389">
      <w:pPr>
        <w:spacing w:line="360" w:lineRule="auto"/>
        <w:rPr>
          <w:rFonts w:ascii="Arial" w:hAnsi="Arial" w:cs="Arial"/>
          <w:b/>
          <w:bCs/>
          <w:i/>
          <w:iCs/>
          <w:sz w:val="32"/>
          <w:szCs w:val="32"/>
        </w:rPr>
      </w:pPr>
      <w:r w:rsidRPr="00363389">
        <w:rPr>
          <w:rFonts w:ascii="Arial" w:hAnsi="Arial" w:cs="Arial"/>
          <w:b/>
          <w:bCs/>
          <w:i/>
          <w:iCs/>
          <w:sz w:val="32"/>
          <w:szCs w:val="32"/>
        </w:rPr>
        <w:t>References</w:t>
      </w:r>
    </w:p>
    <w:p w14:paraId="297F4C41" w14:textId="197D31DF" w:rsidR="004772DD" w:rsidRPr="00363389" w:rsidRDefault="004772DD" w:rsidP="00363389">
      <w:pPr>
        <w:spacing w:line="360" w:lineRule="auto"/>
        <w:jc w:val="both"/>
        <w:rPr>
          <w:rFonts w:ascii="Arial" w:hAnsi="Arial" w:cs="Arial"/>
        </w:rPr>
      </w:pPr>
      <w:r w:rsidRPr="00363389">
        <w:rPr>
          <w:rFonts w:ascii="Arial" w:hAnsi="Arial" w:cs="Arial"/>
        </w:rPr>
        <w:t>Addison, M., Kaner, E., Johnstone, P., Hillier-Brown, F., Moffatt, S., Russell, S., Barr, B., Holland, P., Salway, S., Whitehead, M. and Bambra, C. (2019) ‘Equal North: how can we reduce health inequalities in the North of England? A prioritisation exercise with researchers, policymakers and practitioners’, Journal of Public Health (</w:t>
      </w:r>
      <w:proofErr w:type="spellStart"/>
      <w:r w:rsidRPr="00363389">
        <w:rPr>
          <w:rFonts w:ascii="Arial" w:hAnsi="Arial" w:cs="Arial"/>
        </w:rPr>
        <w:t>Oxf</w:t>
      </w:r>
      <w:proofErr w:type="spellEnd"/>
      <w:r w:rsidRPr="00363389">
        <w:rPr>
          <w:rFonts w:ascii="Arial" w:hAnsi="Arial" w:cs="Arial"/>
        </w:rPr>
        <w:t xml:space="preserve">), 41(4), pp. 652–664. </w:t>
      </w:r>
      <w:r w:rsidR="0020723F" w:rsidRPr="00363389">
        <w:rPr>
          <w:rFonts w:ascii="Arial" w:hAnsi="Arial" w:cs="Arial"/>
        </w:rPr>
        <w:t xml:space="preserve">Available at: </w:t>
      </w:r>
      <w:proofErr w:type="spellStart"/>
      <w:r w:rsidR="0020723F" w:rsidRPr="00363389">
        <w:rPr>
          <w:rFonts w:ascii="Arial" w:hAnsi="Arial" w:cs="Arial"/>
        </w:rPr>
        <w:t>doi</w:t>
      </w:r>
      <w:proofErr w:type="spellEnd"/>
      <w:r w:rsidR="0020723F" w:rsidRPr="00363389">
        <w:rPr>
          <w:rFonts w:ascii="Arial" w:hAnsi="Arial" w:cs="Arial"/>
        </w:rPr>
        <w:t>: 10.1093/</w:t>
      </w:r>
      <w:proofErr w:type="spellStart"/>
      <w:r w:rsidR="0020723F" w:rsidRPr="00363389">
        <w:rPr>
          <w:rFonts w:ascii="Arial" w:hAnsi="Arial" w:cs="Arial"/>
        </w:rPr>
        <w:t>pubmed</w:t>
      </w:r>
      <w:proofErr w:type="spellEnd"/>
      <w:r w:rsidR="0020723F" w:rsidRPr="00363389">
        <w:rPr>
          <w:rFonts w:ascii="Arial" w:hAnsi="Arial" w:cs="Arial"/>
        </w:rPr>
        <w:t>/fdy170.</w:t>
      </w:r>
    </w:p>
    <w:p w14:paraId="139D32EE" w14:textId="77777777" w:rsidR="004772DD" w:rsidRPr="00363389" w:rsidRDefault="004772DD" w:rsidP="00363389">
      <w:pPr>
        <w:spacing w:line="360" w:lineRule="auto"/>
        <w:jc w:val="both"/>
        <w:rPr>
          <w:rFonts w:ascii="Arial" w:hAnsi="Arial" w:cs="Arial"/>
        </w:rPr>
      </w:pPr>
    </w:p>
    <w:p w14:paraId="10B79BB9" w14:textId="77777777" w:rsidR="004772DD" w:rsidRPr="00363389" w:rsidRDefault="004772DD" w:rsidP="00363389">
      <w:pPr>
        <w:spacing w:line="360" w:lineRule="auto"/>
        <w:jc w:val="both"/>
        <w:rPr>
          <w:rFonts w:ascii="Arial" w:hAnsi="Arial" w:cs="Arial"/>
        </w:rPr>
      </w:pPr>
      <w:r w:rsidRPr="00363389">
        <w:rPr>
          <w:rFonts w:ascii="Arial" w:hAnsi="Arial" w:cs="Arial"/>
        </w:rPr>
        <w:t xml:space="preserve">Aveyard, H. (2019) Doing a Literature Review in Health and Social Care: A Practical Guide. 4th </w:t>
      </w:r>
      <w:proofErr w:type="spellStart"/>
      <w:r w:rsidRPr="00363389">
        <w:rPr>
          <w:rFonts w:ascii="Arial" w:hAnsi="Arial" w:cs="Arial"/>
        </w:rPr>
        <w:t>edn</w:t>
      </w:r>
      <w:proofErr w:type="spellEnd"/>
      <w:r w:rsidRPr="00363389">
        <w:rPr>
          <w:rFonts w:ascii="Arial" w:hAnsi="Arial" w:cs="Arial"/>
        </w:rPr>
        <w:t>. Maidenhead: Open University Press.</w:t>
      </w:r>
    </w:p>
    <w:p w14:paraId="6EDDB1B7" w14:textId="77777777" w:rsidR="004772DD" w:rsidRPr="00363389" w:rsidRDefault="004772DD" w:rsidP="00363389">
      <w:pPr>
        <w:spacing w:line="360" w:lineRule="auto"/>
        <w:jc w:val="both"/>
        <w:rPr>
          <w:rFonts w:ascii="Arial" w:hAnsi="Arial" w:cs="Arial"/>
        </w:rPr>
      </w:pPr>
    </w:p>
    <w:p w14:paraId="49F7AB72" w14:textId="77BDD375" w:rsidR="004772DD" w:rsidRPr="00363389" w:rsidRDefault="004772DD" w:rsidP="00363389">
      <w:pPr>
        <w:spacing w:line="360" w:lineRule="auto"/>
        <w:jc w:val="both"/>
        <w:rPr>
          <w:rFonts w:ascii="Arial" w:hAnsi="Arial" w:cs="Arial"/>
        </w:rPr>
      </w:pPr>
      <w:r w:rsidRPr="00363389">
        <w:rPr>
          <w:rFonts w:ascii="Arial" w:hAnsi="Arial" w:cs="Arial"/>
        </w:rPr>
        <w:t xml:space="preserve">Ball, W.P., Black, C., Gordon, S., </w:t>
      </w:r>
      <w:proofErr w:type="spellStart"/>
      <w:r w:rsidRPr="00363389">
        <w:rPr>
          <w:rFonts w:ascii="Arial" w:hAnsi="Arial" w:cs="Arial"/>
        </w:rPr>
        <w:t>Ostrovska</w:t>
      </w:r>
      <w:proofErr w:type="spellEnd"/>
      <w:r w:rsidRPr="00363389">
        <w:rPr>
          <w:rFonts w:ascii="Arial" w:hAnsi="Arial" w:cs="Arial"/>
        </w:rPr>
        <w:t xml:space="preserve">, B., </w:t>
      </w:r>
      <w:proofErr w:type="spellStart"/>
      <w:r w:rsidRPr="00363389">
        <w:rPr>
          <w:rFonts w:ascii="Arial" w:hAnsi="Arial" w:cs="Arial"/>
        </w:rPr>
        <w:t>Paranjothy</w:t>
      </w:r>
      <w:proofErr w:type="spellEnd"/>
      <w:r w:rsidRPr="00363389">
        <w:rPr>
          <w:rFonts w:ascii="Arial" w:hAnsi="Arial" w:cs="Arial"/>
        </w:rPr>
        <w:t xml:space="preserve">, S., </w:t>
      </w:r>
      <w:proofErr w:type="spellStart"/>
      <w:r w:rsidRPr="00363389">
        <w:rPr>
          <w:rFonts w:ascii="Arial" w:hAnsi="Arial" w:cs="Arial"/>
        </w:rPr>
        <w:t>Rasalam</w:t>
      </w:r>
      <w:proofErr w:type="spellEnd"/>
      <w:r w:rsidRPr="00363389">
        <w:rPr>
          <w:rFonts w:ascii="Arial" w:hAnsi="Arial" w:cs="Arial"/>
        </w:rPr>
        <w:t xml:space="preserve">, A., Ritchie, D., Rowlands, H., </w:t>
      </w:r>
      <w:proofErr w:type="spellStart"/>
      <w:r w:rsidRPr="00363389">
        <w:rPr>
          <w:rFonts w:ascii="Arial" w:hAnsi="Arial" w:cs="Arial"/>
        </w:rPr>
        <w:t>Rzewuska</w:t>
      </w:r>
      <w:proofErr w:type="spellEnd"/>
      <w:r w:rsidRPr="00363389">
        <w:rPr>
          <w:rFonts w:ascii="Arial" w:hAnsi="Arial" w:cs="Arial"/>
        </w:rPr>
        <w:t>, M., Thompson, E., Wilde, K. and Butler, J.E. (2023) ‘Inequalities in children’s mental health care: analysis of routinely collected data on prescribing and referrals to secondary care’, BMC Psychiatry, 23</w:t>
      </w:r>
      <w:r w:rsidR="00D8700A" w:rsidRPr="00363389">
        <w:rPr>
          <w:rFonts w:ascii="Arial" w:hAnsi="Arial" w:cs="Arial"/>
        </w:rPr>
        <w:t>(</w:t>
      </w:r>
      <w:r w:rsidRPr="00363389">
        <w:rPr>
          <w:rFonts w:ascii="Arial" w:hAnsi="Arial" w:cs="Arial"/>
        </w:rPr>
        <w:t>22</w:t>
      </w:r>
      <w:r w:rsidR="00D8700A" w:rsidRPr="00363389">
        <w:rPr>
          <w:rFonts w:ascii="Arial" w:hAnsi="Arial" w:cs="Arial"/>
        </w:rPr>
        <w:t>)</w:t>
      </w:r>
      <w:r w:rsidRPr="00363389">
        <w:rPr>
          <w:rFonts w:ascii="Arial" w:hAnsi="Arial" w:cs="Arial"/>
        </w:rPr>
        <w:t xml:space="preserve">. </w:t>
      </w:r>
      <w:r w:rsidR="0020723F" w:rsidRPr="00363389">
        <w:rPr>
          <w:rFonts w:ascii="Arial" w:hAnsi="Arial" w:cs="Arial"/>
        </w:rPr>
        <w:t xml:space="preserve">Available at: </w:t>
      </w:r>
      <w:proofErr w:type="spellStart"/>
      <w:r w:rsidR="0020723F" w:rsidRPr="00363389">
        <w:rPr>
          <w:rFonts w:ascii="Arial" w:hAnsi="Arial" w:cs="Arial"/>
        </w:rPr>
        <w:t>doi</w:t>
      </w:r>
      <w:proofErr w:type="spellEnd"/>
      <w:r w:rsidR="0020723F" w:rsidRPr="00363389">
        <w:rPr>
          <w:rFonts w:ascii="Arial" w:hAnsi="Arial" w:cs="Arial"/>
        </w:rPr>
        <w:t>: 10.1186/s12888-022-04438-5</w:t>
      </w:r>
    </w:p>
    <w:p w14:paraId="3D7918E5" w14:textId="77777777" w:rsidR="004772DD" w:rsidRPr="00363389" w:rsidRDefault="004772DD" w:rsidP="00363389">
      <w:pPr>
        <w:spacing w:line="360" w:lineRule="auto"/>
        <w:jc w:val="both"/>
        <w:rPr>
          <w:rFonts w:ascii="Arial" w:hAnsi="Arial" w:cs="Arial"/>
        </w:rPr>
      </w:pPr>
    </w:p>
    <w:p w14:paraId="69BCD2EB" w14:textId="77777777" w:rsidR="004772DD" w:rsidRPr="00363389" w:rsidRDefault="004772DD" w:rsidP="00363389">
      <w:pPr>
        <w:spacing w:line="360" w:lineRule="auto"/>
        <w:jc w:val="both"/>
        <w:rPr>
          <w:rFonts w:ascii="Arial" w:hAnsi="Arial" w:cs="Arial"/>
        </w:rPr>
      </w:pPr>
      <w:r w:rsidRPr="00363389">
        <w:rPr>
          <w:rFonts w:ascii="Arial" w:hAnsi="Arial" w:cs="Arial"/>
        </w:rPr>
        <w:t>Barnardo’s (2024) Mental Health Support for Young People Leaving Care. Available at: https://www.barnardos.org.uk/get-support/support-for-young-people/leaving-care/young-person/mental-health (Accessed: 13 October 2025).</w:t>
      </w:r>
    </w:p>
    <w:p w14:paraId="0BF47763" w14:textId="77777777" w:rsidR="004772DD" w:rsidRPr="00363389" w:rsidRDefault="004772DD" w:rsidP="00363389">
      <w:pPr>
        <w:spacing w:line="360" w:lineRule="auto"/>
        <w:jc w:val="both"/>
        <w:rPr>
          <w:rFonts w:ascii="Arial" w:hAnsi="Arial" w:cs="Arial"/>
        </w:rPr>
      </w:pPr>
    </w:p>
    <w:p w14:paraId="3C94C7AA" w14:textId="7196BFEB" w:rsidR="004772DD" w:rsidRPr="00363389" w:rsidRDefault="004772DD" w:rsidP="00363389">
      <w:pPr>
        <w:spacing w:line="360" w:lineRule="auto"/>
        <w:jc w:val="both"/>
        <w:rPr>
          <w:rFonts w:ascii="Arial" w:hAnsi="Arial" w:cs="Arial"/>
        </w:rPr>
      </w:pPr>
      <w:r w:rsidRPr="00363389">
        <w:rPr>
          <w:rFonts w:ascii="Arial" w:hAnsi="Arial" w:cs="Arial"/>
        </w:rPr>
        <w:t xml:space="preserve">Black, M., Taylor-Robinson, D., Lee, A.C.K. and Morling, J.R. (2022) ‘‘Levelling up’ in the UK must involve a reduction in inequalities in children’s life chances’, Public Health in Practice, 3, 100246. </w:t>
      </w:r>
      <w:r w:rsidR="00D8700A" w:rsidRPr="00363389">
        <w:rPr>
          <w:rFonts w:ascii="Arial" w:hAnsi="Arial" w:cs="Arial"/>
        </w:rPr>
        <w:t xml:space="preserve">Available at: </w:t>
      </w:r>
      <w:proofErr w:type="gramStart"/>
      <w:r w:rsidRPr="00363389">
        <w:rPr>
          <w:rFonts w:ascii="Arial" w:hAnsi="Arial" w:cs="Arial"/>
        </w:rPr>
        <w:t>doi:10.1016/j.puhip</w:t>
      </w:r>
      <w:proofErr w:type="gramEnd"/>
      <w:r w:rsidRPr="00363389">
        <w:rPr>
          <w:rFonts w:ascii="Arial" w:hAnsi="Arial" w:cs="Arial"/>
        </w:rPr>
        <w:t>.2022.100246.</w:t>
      </w:r>
    </w:p>
    <w:p w14:paraId="32BC8F2A" w14:textId="77777777" w:rsidR="004772DD" w:rsidRPr="00363389" w:rsidRDefault="004772DD" w:rsidP="00363389">
      <w:pPr>
        <w:spacing w:line="360" w:lineRule="auto"/>
        <w:jc w:val="both"/>
        <w:rPr>
          <w:rFonts w:ascii="Arial" w:hAnsi="Arial" w:cs="Arial"/>
        </w:rPr>
      </w:pPr>
    </w:p>
    <w:p w14:paraId="06CCFFE6" w14:textId="77777777" w:rsidR="004772DD" w:rsidRPr="00363389" w:rsidRDefault="004772DD" w:rsidP="00363389">
      <w:pPr>
        <w:spacing w:line="360" w:lineRule="auto"/>
        <w:jc w:val="both"/>
        <w:rPr>
          <w:rFonts w:ascii="Arial" w:hAnsi="Arial" w:cs="Arial"/>
        </w:rPr>
      </w:pPr>
      <w:r w:rsidRPr="00363389">
        <w:rPr>
          <w:rFonts w:ascii="Arial" w:hAnsi="Arial" w:cs="Arial"/>
        </w:rPr>
        <w:lastRenderedPageBreak/>
        <w:t>Care Act (2014). London: HM Government. Available at: https://www.legislation.gov.uk/ukpga/2014/23/contents (Accessed: 12 October 2025).</w:t>
      </w:r>
    </w:p>
    <w:p w14:paraId="0181D288" w14:textId="77777777" w:rsidR="004772DD" w:rsidRPr="00363389" w:rsidRDefault="004772DD" w:rsidP="00363389">
      <w:pPr>
        <w:spacing w:line="360" w:lineRule="auto"/>
        <w:jc w:val="both"/>
        <w:rPr>
          <w:rFonts w:ascii="Arial" w:hAnsi="Arial" w:cs="Arial"/>
        </w:rPr>
      </w:pPr>
    </w:p>
    <w:p w14:paraId="6C7652D1" w14:textId="77777777" w:rsidR="004772DD" w:rsidRPr="00363389" w:rsidRDefault="004772DD" w:rsidP="00363389">
      <w:pPr>
        <w:spacing w:line="360" w:lineRule="auto"/>
        <w:jc w:val="both"/>
        <w:rPr>
          <w:rFonts w:ascii="Arial" w:hAnsi="Arial" w:cs="Arial"/>
        </w:rPr>
      </w:pPr>
      <w:r w:rsidRPr="00363389">
        <w:rPr>
          <w:rFonts w:ascii="Arial" w:hAnsi="Arial" w:cs="Arial"/>
        </w:rPr>
        <w:t>Children and Families Act (2014). London: HM Government. Available at: https://www.legislation.gov.uk/ukpga/2014/6/contents (Accessed: 12 October 2025).</w:t>
      </w:r>
    </w:p>
    <w:p w14:paraId="12540A99" w14:textId="77777777" w:rsidR="004772DD" w:rsidRPr="00363389" w:rsidRDefault="004772DD" w:rsidP="00363389">
      <w:pPr>
        <w:spacing w:line="360" w:lineRule="auto"/>
        <w:jc w:val="both"/>
        <w:rPr>
          <w:rFonts w:ascii="Arial" w:hAnsi="Arial" w:cs="Arial"/>
        </w:rPr>
      </w:pPr>
    </w:p>
    <w:p w14:paraId="3D275989" w14:textId="56D9C31D" w:rsidR="004772DD" w:rsidRPr="00363389" w:rsidRDefault="004772DD" w:rsidP="00363389">
      <w:pPr>
        <w:spacing w:line="360" w:lineRule="auto"/>
        <w:jc w:val="both"/>
        <w:rPr>
          <w:rFonts w:ascii="Arial" w:hAnsi="Arial" w:cs="Arial"/>
        </w:rPr>
      </w:pPr>
      <w:r w:rsidRPr="00363389">
        <w:rPr>
          <w:rFonts w:ascii="Arial" w:hAnsi="Arial" w:cs="Arial"/>
        </w:rPr>
        <w:t xml:space="preserve">Corris, V., Dormer, E., Brown, A., Whitty, P., Collingwood, P., Bambra, C. and Newton, J.L. (2020) ‘Health inequalities are worsening in the </w:t>
      </w:r>
      <w:proofErr w:type="gramStart"/>
      <w:r w:rsidRPr="00363389">
        <w:rPr>
          <w:rFonts w:ascii="Arial" w:hAnsi="Arial" w:cs="Arial"/>
        </w:rPr>
        <w:t>North East</w:t>
      </w:r>
      <w:proofErr w:type="gramEnd"/>
      <w:r w:rsidRPr="00363389">
        <w:rPr>
          <w:rFonts w:ascii="Arial" w:hAnsi="Arial" w:cs="Arial"/>
        </w:rPr>
        <w:t xml:space="preserve"> of England’, British Medical Bulletin, 134(1), pp. 63–72. </w:t>
      </w:r>
      <w:r w:rsidR="0020723F" w:rsidRPr="00363389">
        <w:rPr>
          <w:rFonts w:ascii="Arial" w:hAnsi="Arial" w:cs="Arial"/>
        </w:rPr>
        <w:t xml:space="preserve">Available at: </w:t>
      </w:r>
      <w:r w:rsidRPr="00363389">
        <w:rPr>
          <w:rFonts w:ascii="Arial" w:hAnsi="Arial" w:cs="Arial"/>
        </w:rPr>
        <w:t>doi:10.1093/</w:t>
      </w:r>
      <w:proofErr w:type="spellStart"/>
      <w:r w:rsidRPr="00363389">
        <w:rPr>
          <w:rFonts w:ascii="Arial" w:hAnsi="Arial" w:cs="Arial"/>
        </w:rPr>
        <w:t>bmb</w:t>
      </w:r>
      <w:proofErr w:type="spellEnd"/>
      <w:r w:rsidRPr="00363389">
        <w:rPr>
          <w:rFonts w:ascii="Arial" w:hAnsi="Arial" w:cs="Arial"/>
        </w:rPr>
        <w:t>/ldaa008.</w:t>
      </w:r>
    </w:p>
    <w:p w14:paraId="29A2C153" w14:textId="77777777" w:rsidR="004772DD" w:rsidRPr="00363389" w:rsidRDefault="004772DD" w:rsidP="00363389">
      <w:pPr>
        <w:spacing w:line="360" w:lineRule="auto"/>
        <w:jc w:val="both"/>
        <w:rPr>
          <w:rFonts w:ascii="Arial" w:hAnsi="Arial" w:cs="Arial"/>
        </w:rPr>
      </w:pPr>
    </w:p>
    <w:p w14:paraId="63DF5DD9" w14:textId="77777777" w:rsidR="004772DD" w:rsidRPr="00363389" w:rsidRDefault="004772DD" w:rsidP="00363389">
      <w:pPr>
        <w:spacing w:line="360" w:lineRule="auto"/>
        <w:jc w:val="both"/>
        <w:rPr>
          <w:rFonts w:ascii="Arial" w:hAnsi="Arial" w:cs="Arial"/>
        </w:rPr>
      </w:pPr>
      <w:r w:rsidRPr="00363389">
        <w:rPr>
          <w:rFonts w:ascii="Arial" w:hAnsi="Arial" w:cs="Arial"/>
        </w:rPr>
        <w:t>Department for Education (2022) Independent Review of Children’s Social Care: Final Report. London: Department for Education. Available at: https://www.gov.uk/government/publications/independent-review-of-childrens-social-care-final-report (Accessed: 11 October 2025).</w:t>
      </w:r>
    </w:p>
    <w:p w14:paraId="0B203FBA" w14:textId="77777777" w:rsidR="004772DD" w:rsidRPr="00363389" w:rsidRDefault="004772DD" w:rsidP="00363389">
      <w:pPr>
        <w:spacing w:line="360" w:lineRule="auto"/>
        <w:jc w:val="both"/>
        <w:rPr>
          <w:rFonts w:ascii="Arial" w:hAnsi="Arial" w:cs="Arial"/>
        </w:rPr>
      </w:pPr>
    </w:p>
    <w:p w14:paraId="6F3979A4" w14:textId="77777777" w:rsidR="004772DD" w:rsidRPr="00363389" w:rsidRDefault="004772DD" w:rsidP="00363389">
      <w:pPr>
        <w:spacing w:line="360" w:lineRule="auto"/>
        <w:jc w:val="both"/>
        <w:rPr>
          <w:rFonts w:ascii="Arial" w:hAnsi="Arial" w:cs="Arial"/>
        </w:rPr>
      </w:pPr>
      <w:r w:rsidRPr="00363389">
        <w:rPr>
          <w:rFonts w:ascii="Arial" w:hAnsi="Arial" w:cs="Arial"/>
        </w:rPr>
        <w:t>Department for Education (2024) Children Looked After in England Including Adoptions: 2024. Available at: https://explore-education-statistics.service.gov.uk/find-statistics/children-looked-after-in-england-including-adoptions/2024 (Accessed: 11 October 2025).</w:t>
      </w:r>
    </w:p>
    <w:p w14:paraId="0AFC75D4" w14:textId="77777777" w:rsidR="004772DD" w:rsidRPr="00363389" w:rsidRDefault="004772DD" w:rsidP="00363389">
      <w:pPr>
        <w:spacing w:line="360" w:lineRule="auto"/>
        <w:jc w:val="both"/>
        <w:rPr>
          <w:rFonts w:ascii="Arial" w:hAnsi="Arial" w:cs="Arial"/>
        </w:rPr>
      </w:pPr>
    </w:p>
    <w:p w14:paraId="1240F333" w14:textId="758441FB" w:rsidR="004772DD" w:rsidRPr="00363389" w:rsidRDefault="004772DD" w:rsidP="00363389">
      <w:pPr>
        <w:spacing w:line="360" w:lineRule="auto"/>
        <w:jc w:val="both"/>
        <w:rPr>
          <w:rFonts w:ascii="Arial" w:hAnsi="Arial" w:cs="Arial"/>
        </w:rPr>
      </w:pPr>
      <w:r w:rsidRPr="00363389">
        <w:rPr>
          <w:rFonts w:ascii="Arial" w:hAnsi="Arial" w:cs="Arial"/>
        </w:rPr>
        <w:t xml:space="preserve">Griffin, N., </w:t>
      </w:r>
      <w:proofErr w:type="spellStart"/>
      <w:r w:rsidRPr="00363389">
        <w:rPr>
          <w:rFonts w:ascii="Arial" w:hAnsi="Arial" w:cs="Arial"/>
        </w:rPr>
        <w:t>Wistow</w:t>
      </w:r>
      <w:proofErr w:type="spellEnd"/>
      <w:r w:rsidRPr="00363389">
        <w:rPr>
          <w:rFonts w:ascii="Arial" w:hAnsi="Arial" w:cs="Arial"/>
        </w:rPr>
        <w:t xml:space="preserve">, J., Fairbrother, H., Holding, E., Sirisena, M., Powell, K. and Summerbell, C. (2022) ‘An analysis of English national policy approaches to health inequalities: “Transforming children and young people’s mental health provision” and its consultation process’, BMC Public Health, 22, 1084. </w:t>
      </w:r>
      <w:r w:rsidR="0020723F" w:rsidRPr="00363389">
        <w:rPr>
          <w:rFonts w:ascii="Arial" w:hAnsi="Arial" w:cs="Arial"/>
        </w:rPr>
        <w:t xml:space="preserve">Available at: </w:t>
      </w:r>
      <w:hyperlink r:id="rId7" w:tgtFrame="_blank" w:history="1">
        <w:r w:rsidR="0020723F" w:rsidRPr="00363389">
          <w:rPr>
            <w:rStyle w:val="Hyperlink"/>
            <w:rFonts w:ascii="Arial" w:hAnsi="Arial" w:cs="Arial"/>
            <w:b/>
            <w:bCs/>
          </w:rPr>
          <w:t>https://doi.org/10.1186/s12889-022-13473-6</w:t>
        </w:r>
      </w:hyperlink>
    </w:p>
    <w:p w14:paraId="60BEB34F" w14:textId="77777777" w:rsidR="004772DD" w:rsidRPr="00363389" w:rsidRDefault="004772DD" w:rsidP="00363389">
      <w:pPr>
        <w:spacing w:line="360" w:lineRule="auto"/>
        <w:jc w:val="both"/>
        <w:rPr>
          <w:rFonts w:ascii="Arial" w:hAnsi="Arial" w:cs="Arial"/>
        </w:rPr>
      </w:pPr>
    </w:p>
    <w:p w14:paraId="0EF1B7FE" w14:textId="77777777" w:rsidR="004772DD" w:rsidRPr="00363389" w:rsidRDefault="004772DD" w:rsidP="00363389">
      <w:pPr>
        <w:spacing w:line="360" w:lineRule="auto"/>
        <w:jc w:val="both"/>
        <w:rPr>
          <w:rFonts w:ascii="Arial" w:hAnsi="Arial" w:cs="Arial"/>
        </w:rPr>
      </w:pPr>
      <w:r w:rsidRPr="00363389">
        <w:rPr>
          <w:rFonts w:ascii="Arial" w:hAnsi="Arial" w:cs="Arial"/>
        </w:rPr>
        <w:t>Health Equity North (2024) Children in the North at Greater Risk of Entering Care. Available at: https://www.healthequitynorth.co.uk/news/children-in-the-north-at-greater-risk-of-entering-care/ (Accessed: 11 October 2025).</w:t>
      </w:r>
    </w:p>
    <w:p w14:paraId="6A2C3A07" w14:textId="77777777" w:rsidR="004772DD" w:rsidRPr="00363389" w:rsidRDefault="004772DD" w:rsidP="00363389">
      <w:pPr>
        <w:spacing w:line="360" w:lineRule="auto"/>
        <w:jc w:val="both"/>
        <w:rPr>
          <w:rFonts w:ascii="Arial" w:hAnsi="Arial" w:cs="Arial"/>
        </w:rPr>
      </w:pPr>
    </w:p>
    <w:p w14:paraId="3DBB0592" w14:textId="01DDF0BB" w:rsidR="004772DD" w:rsidRPr="00363389" w:rsidRDefault="004772DD" w:rsidP="00363389">
      <w:pPr>
        <w:spacing w:line="360" w:lineRule="auto"/>
        <w:jc w:val="both"/>
        <w:rPr>
          <w:rFonts w:ascii="Arial" w:hAnsi="Arial" w:cs="Arial"/>
        </w:rPr>
      </w:pPr>
      <w:r w:rsidRPr="00363389">
        <w:rPr>
          <w:rFonts w:ascii="Arial" w:hAnsi="Arial" w:cs="Arial"/>
        </w:rPr>
        <w:t xml:space="preserve">Holding, E., Fairbrother, H., Griffin, N., </w:t>
      </w:r>
      <w:proofErr w:type="spellStart"/>
      <w:r w:rsidRPr="00363389">
        <w:rPr>
          <w:rFonts w:ascii="Arial" w:hAnsi="Arial" w:cs="Arial"/>
        </w:rPr>
        <w:t>Wistow</w:t>
      </w:r>
      <w:proofErr w:type="spellEnd"/>
      <w:r w:rsidRPr="00363389">
        <w:rPr>
          <w:rFonts w:ascii="Arial" w:hAnsi="Arial" w:cs="Arial"/>
        </w:rPr>
        <w:t xml:space="preserve">, J., Powell, K. and Summerbell, C. (2021) ‘Exploring the local policy context for reducing health inequalities in children and young people: </w:t>
      </w:r>
      <w:r w:rsidRPr="00363389">
        <w:rPr>
          <w:rFonts w:ascii="Arial" w:hAnsi="Arial" w:cs="Arial"/>
        </w:rPr>
        <w:lastRenderedPageBreak/>
        <w:t xml:space="preserve">an in-depth qualitative case study of one local authority in the North of England, UK’, BMC Public Health, 21, 887. </w:t>
      </w:r>
      <w:r w:rsidR="0020723F" w:rsidRPr="00363389">
        <w:rPr>
          <w:rFonts w:ascii="Arial" w:hAnsi="Arial" w:cs="Arial"/>
        </w:rPr>
        <w:t xml:space="preserve">Available at: </w:t>
      </w:r>
      <w:r w:rsidRPr="00363389">
        <w:rPr>
          <w:rFonts w:ascii="Arial" w:hAnsi="Arial" w:cs="Arial"/>
        </w:rPr>
        <w:t>doi:10.1186/s12889-021-10782-0.</w:t>
      </w:r>
    </w:p>
    <w:p w14:paraId="4AD18283" w14:textId="77777777" w:rsidR="004772DD" w:rsidRPr="00363389" w:rsidRDefault="004772DD" w:rsidP="00363389">
      <w:pPr>
        <w:spacing w:line="360" w:lineRule="auto"/>
        <w:jc w:val="both"/>
        <w:rPr>
          <w:rFonts w:ascii="Arial" w:hAnsi="Arial" w:cs="Arial"/>
        </w:rPr>
      </w:pPr>
    </w:p>
    <w:p w14:paraId="6288B893" w14:textId="4D0F68C8" w:rsidR="004772DD" w:rsidRPr="00363389" w:rsidRDefault="004772DD" w:rsidP="00363389">
      <w:pPr>
        <w:spacing w:line="360" w:lineRule="auto"/>
        <w:jc w:val="both"/>
        <w:rPr>
          <w:rFonts w:ascii="Arial" w:hAnsi="Arial" w:cs="Arial"/>
        </w:rPr>
      </w:pPr>
      <w:r w:rsidRPr="00363389">
        <w:rPr>
          <w:rFonts w:ascii="Arial" w:hAnsi="Arial" w:cs="Arial"/>
        </w:rPr>
        <w:t xml:space="preserve">McCabe, R., Pollack, R., Broadbent, P., Thomson, R.M., </w:t>
      </w:r>
      <w:proofErr w:type="spellStart"/>
      <w:r w:rsidRPr="00363389">
        <w:rPr>
          <w:rFonts w:ascii="Arial" w:hAnsi="Arial" w:cs="Arial"/>
        </w:rPr>
        <w:t>Igelström</w:t>
      </w:r>
      <w:proofErr w:type="spellEnd"/>
      <w:r w:rsidRPr="00363389">
        <w:rPr>
          <w:rFonts w:ascii="Arial" w:hAnsi="Arial" w:cs="Arial"/>
        </w:rPr>
        <w:t xml:space="preserve">, E., Pearce, A., Bambra, C., Bennett, D.L., Alexandros, A., Daras, K., Taylor-Robinson, D., Barr, B. and </w:t>
      </w:r>
      <w:proofErr w:type="spellStart"/>
      <w:r w:rsidRPr="00363389">
        <w:rPr>
          <w:rFonts w:ascii="Arial" w:hAnsi="Arial" w:cs="Arial"/>
        </w:rPr>
        <w:t>Katikireddi</w:t>
      </w:r>
      <w:proofErr w:type="spellEnd"/>
      <w:r w:rsidRPr="00363389">
        <w:rPr>
          <w:rFonts w:ascii="Arial" w:hAnsi="Arial" w:cs="Arial"/>
        </w:rPr>
        <w:t>, S.V. (2024) ‘Implications of child poverty reduction targets for public health and health inequalities in England: a modelling study between 2024 and 2033’, Journal of Epidemiology &amp; Community Health, 78(10), pp. 632–640.</w:t>
      </w:r>
      <w:r w:rsidR="0020723F" w:rsidRPr="00363389">
        <w:rPr>
          <w:rFonts w:ascii="Arial" w:hAnsi="Arial" w:cs="Arial"/>
        </w:rPr>
        <w:t xml:space="preserve"> Available at:</w:t>
      </w:r>
      <w:r w:rsidRPr="00363389">
        <w:rPr>
          <w:rFonts w:ascii="Arial" w:hAnsi="Arial" w:cs="Arial"/>
        </w:rPr>
        <w:t xml:space="preserve"> doi:10.1136/jech-2024-222313.</w:t>
      </w:r>
    </w:p>
    <w:p w14:paraId="321DC934" w14:textId="77777777" w:rsidR="004772DD" w:rsidRPr="00363389" w:rsidRDefault="004772DD" w:rsidP="00363389">
      <w:pPr>
        <w:spacing w:line="360" w:lineRule="auto"/>
        <w:jc w:val="both"/>
        <w:rPr>
          <w:rFonts w:ascii="Arial" w:hAnsi="Arial" w:cs="Arial"/>
        </w:rPr>
      </w:pPr>
    </w:p>
    <w:p w14:paraId="3BBC95A6" w14:textId="586B8BF2" w:rsidR="004772DD" w:rsidRPr="00363389" w:rsidRDefault="004772DD" w:rsidP="00363389">
      <w:pPr>
        <w:spacing w:line="360" w:lineRule="auto"/>
        <w:jc w:val="both"/>
        <w:rPr>
          <w:rFonts w:ascii="Arial" w:hAnsi="Arial" w:cs="Arial"/>
        </w:rPr>
      </w:pPr>
      <w:r w:rsidRPr="00363389">
        <w:rPr>
          <w:rFonts w:ascii="Arial" w:hAnsi="Arial" w:cs="Arial"/>
        </w:rPr>
        <w:t xml:space="preserve">Morgan, T., Crozier-Roche, F., </w:t>
      </w:r>
      <w:proofErr w:type="spellStart"/>
      <w:r w:rsidRPr="00363389">
        <w:rPr>
          <w:rFonts w:ascii="Arial" w:hAnsi="Arial" w:cs="Arial"/>
        </w:rPr>
        <w:t>Drayak</w:t>
      </w:r>
      <w:proofErr w:type="spellEnd"/>
      <w:r w:rsidRPr="00363389">
        <w:rPr>
          <w:rFonts w:ascii="Arial" w:hAnsi="Arial" w:cs="Arial"/>
        </w:rPr>
        <w:t>, T., Smith, J., Graham, D., Marshall, N., Mannes, J. and Duschinsky, R. (2024) ‘Addressing the mental health needs of children with a social worker’, Paediatrics and Child Health, 34(11), pp. 406–411.</w:t>
      </w:r>
      <w:r w:rsidR="0020723F" w:rsidRPr="00363389">
        <w:rPr>
          <w:rFonts w:ascii="Arial" w:hAnsi="Arial" w:cs="Arial"/>
        </w:rPr>
        <w:t xml:space="preserve">Available at: </w:t>
      </w:r>
      <w:r w:rsidRPr="00363389">
        <w:rPr>
          <w:rFonts w:ascii="Arial" w:hAnsi="Arial" w:cs="Arial"/>
        </w:rPr>
        <w:t xml:space="preserve"> </w:t>
      </w:r>
      <w:proofErr w:type="gramStart"/>
      <w:r w:rsidRPr="00363389">
        <w:rPr>
          <w:rFonts w:ascii="Arial" w:hAnsi="Arial" w:cs="Arial"/>
        </w:rPr>
        <w:t>doi:10.1016/j.paed</w:t>
      </w:r>
      <w:proofErr w:type="gramEnd"/>
      <w:r w:rsidRPr="00363389">
        <w:rPr>
          <w:rFonts w:ascii="Arial" w:hAnsi="Arial" w:cs="Arial"/>
        </w:rPr>
        <w:t>.2024.08.003.</w:t>
      </w:r>
    </w:p>
    <w:p w14:paraId="4CC5DF44" w14:textId="77777777" w:rsidR="004772DD" w:rsidRPr="00363389" w:rsidRDefault="004772DD" w:rsidP="00363389">
      <w:pPr>
        <w:spacing w:line="360" w:lineRule="auto"/>
        <w:jc w:val="both"/>
        <w:rPr>
          <w:rFonts w:ascii="Arial" w:hAnsi="Arial" w:cs="Arial"/>
        </w:rPr>
      </w:pPr>
    </w:p>
    <w:p w14:paraId="5E130500" w14:textId="77777777" w:rsidR="004772DD" w:rsidRPr="00363389" w:rsidRDefault="004772DD" w:rsidP="00363389">
      <w:pPr>
        <w:spacing w:line="360" w:lineRule="auto"/>
        <w:jc w:val="both"/>
        <w:rPr>
          <w:rFonts w:ascii="Arial" w:hAnsi="Arial" w:cs="Arial"/>
        </w:rPr>
      </w:pPr>
      <w:r w:rsidRPr="00363389">
        <w:rPr>
          <w:rFonts w:ascii="Arial" w:hAnsi="Arial" w:cs="Arial"/>
        </w:rPr>
        <w:t>National Institute for Health and Care Excellence (NICE) (2021) Looked-After Children and Young People: Evidence Review G – Barriers and Facilitators for Promoting Physical, Mental and Emotional Health and Wellbeing. London: NICE. Available at: https://www.nice.org.uk/guidance/ng205/evidence (Accessed: 12 October 2025).</w:t>
      </w:r>
    </w:p>
    <w:p w14:paraId="1AB3ADEA" w14:textId="77777777" w:rsidR="004772DD" w:rsidRPr="00363389" w:rsidRDefault="004772DD" w:rsidP="00363389">
      <w:pPr>
        <w:spacing w:line="360" w:lineRule="auto"/>
        <w:jc w:val="both"/>
        <w:rPr>
          <w:rFonts w:ascii="Arial" w:hAnsi="Arial" w:cs="Arial"/>
        </w:rPr>
      </w:pPr>
    </w:p>
    <w:p w14:paraId="7A23A679" w14:textId="77777777" w:rsidR="004772DD" w:rsidRPr="00363389" w:rsidRDefault="004772DD" w:rsidP="00363389">
      <w:pPr>
        <w:spacing w:line="360" w:lineRule="auto"/>
        <w:jc w:val="both"/>
        <w:rPr>
          <w:rFonts w:ascii="Arial" w:hAnsi="Arial" w:cs="Arial"/>
        </w:rPr>
      </w:pPr>
      <w:r w:rsidRPr="00363389">
        <w:rPr>
          <w:rFonts w:ascii="Arial" w:hAnsi="Arial" w:cs="Arial"/>
        </w:rPr>
        <w:t>NHS Digital (2025) Mental Health Services Monthly Statistics, Performance August 2025. Available at: https://digital.nhs.uk/data-and-information/publications/statistical/mental-health-services-monthly-statistics/performance-august-2025 (Accessed: 9 October 2025).</w:t>
      </w:r>
    </w:p>
    <w:p w14:paraId="44B66033" w14:textId="77777777" w:rsidR="004772DD" w:rsidRPr="00363389" w:rsidRDefault="004772DD" w:rsidP="00363389">
      <w:pPr>
        <w:spacing w:line="360" w:lineRule="auto"/>
        <w:jc w:val="both"/>
        <w:rPr>
          <w:rFonts w:ascii="Arial" w:hAnsi="Arial" w:cs="Arial"/>
        </w:rPr>
      </w:pPr>
    </w:p>
    <w:p w14:paraId="23956244" w14:textId="77777777" w:rsidR="004772DD" w:rsidRPr="00363389" w:rsidRDefault="004772DD" w:rsidP="00363389">
      <w:pPr>
        <w:spacing w:line="360" w:lineRule="auto"/>
        <w:jc w:val="both"/>
        <w:rPr>
          <w:rFonts w:ascii="Arial" w:hAnsi="Arial" w:cs="Arial"/>
        </w:rPr>
      </w:pPr>
      <w:r w:rsidRPr="00363389">
        <w:rPr>
          <w:rFonts w:ascii="Arial" w:hAnsi="Arial" w:cs="Arial"/>
        </w:rPr>
        <w:t>NHS England (2019) The NHS Long Term Plan. Available at: https://www.longtermplan.nhs.uk (Accessed: 10 October 2025).</w:t>
      </w:r>
    </w:p>
    <w:p w14:paraId="34E78719" w14:textId="77777777" w:rsidR="004772DD" w:rsidRPr="00363389" w:rsidRDefault="004772DD" w:rsidP="00363389">
      <w:pPr>
        <w:spacing w:line="360" w:lineRule="auto"/>
        <w:jc w:val="both"/>
        <w:rPr>
          <w:rFonts w:ascii="Arial" w:hAnsi="Arial" w:cs="Arial"/>
        </w:rPr>
      </w:pPr>
    </w:p>
    <w:p w14:paraId="31368CFF" w14:textId="77777777" w:rsidR="004772DD" w:rsidRPr="00363389" w:rsidRDefault="004772DD" w:rsidP="00363389">
      <w:pPr>
        <w:spacing w:line="360" w:lineRule="auto"/>
        <w:jc w:val="both"/>
        <w:rPr>
          <w:rFonts w:ascii="Arial" w:hAnsi="Arial" w:cs="Arial"/>
        </w:rPr>
      </w:pPr>
      <w:r w:rsidRPr="00363389">
        <w:rPr>
          <w:rFonts w:ascii="Arial" w:hAnsi="Arial" w:cs="Arial"/>
        </w:rPr>
        <w:t>NHS England (2019) NHS Mental Health Implementation Plan 2019/20 – 2023/24. Available at: https://www.england.nhs.uk/publication/nhs-mental-health-implementation-plan-2019-20-2023-24/ (Accessed: 10 October 2025).</w:t>
      </w:r>
    </w:p>
    <w:p w14:paraId="14CBCDFC" w14:textId="77777777" w:rsidR="004772DD" w:rsidRPr="00363389" w:rsidRDefault="004772DD" w:rsidP="00363389">
      <w:pPr>
        <w:spacing w:line="360" w:lineRule="auto"/>
        <w:jc w:val="both"/>
        <w:rPr>
          <w:rFonts w:ascii="Arial" w:hAnsi="Arial" w:cs="Arial"/>
        </w:rPr>
      </w:pPr>
    </w:p>
    <w:p w14:paraId="69A9EAA0" w14:textId="4D573AFB" w:rsidR="004772DD" w:rsidRPr="00363389" w:rsidRDefault="004772DD" w:rsidP="00363389">
      <w:pPr>
        <w:spacing w:line="360" w:lineRule="auto"/>
        <w:jc w:val="both"/>
        <w:rPr>
          <w:rFonts w:ascii="Arial" w:hAnsi="Arial" w:cs="Arial"/>
        </w:rPr>
      </w:pPr>
      <w:r w:rsidRPr="00363389">
        <w:rPr>
          <w:rFonts w:ascii="Arial" w:hAnsi="Arial" w:cs="Arial"/>
        </w:rPr>
        <w:lastRenderedPageBreak/>
        <w:t xml:space="preserve">Phillips, A.R., Halligan, S.L., Lavi, I., Macleod, J.A.A., Robinson, S., Wilkins, D. and Hiller, R.M. (2023) ‘A scoping review of factors associated with the mental health of young people who have “aged out” of the child welfare system’, Trauma, Violence &amp; Abuse, 25(3), pp. 1780–1798. </w:t>
      </w:r>
      <w:r w:rsidR="0020723F" w:rsidRPr="00363389">
        <w:rPr>
          <w:rFonts w:ascii="Arial" w:hAnsi="Arial" w:cs="Arial"/>
        </w:rPr>
        <w:t xml:space="preserve">Available at: </w:t>
      </w:r>
      <w:r w:rsidRPr="00363389">
        <w:rPr>
          <w:rFonts w:ascii="Arial" w:hAnsi="Arial" w:cs="Arial"/>
        </w:rPr>
        <w:t>doi:10.1177/15248380231196107.</w:t>
      </w:r>
    </w:p>
    <w:p w14:paraId="369AF12A" w14:textId="77777777" w:rsidR="004772DD" w:rsidRPr="00363389" w:rsidRDefault="004772DD" w:rsidP="00363389">
      <w:pPr>
        <w:spacing w:line="360" w:lineRule="auto"/>
        <w:jc w:val="both"/>
        <w:rPr>
          <w:rFonts w:ascii="Arial" w:hAnsi="Arial" w:cs="Arial"/>
        </w:rPr>
      </w:pPr>
    </w:p>
    <w:p w14:paraId="7122A774" w14:textId="7B4B068B" w:rsidR="004772DD" w:rsidRPr="00363389" w:rsidRDefault="004772DD" w:rsidP="00363389">
      <w:pPr>
        <w:spacing w:line="360" w:lineRule="auto"/>
        <w:jc w:val="both"/>
        <w:rPr>
          <w:rFonts w:ascii="Arial" w:hAnsi="Arial" w:cs="Arial"/>
        </w:rPr>
      </w:pPr>
      <w:r w:rsidRPr="00363389">
        <w:rPr>
          <w:rFonts w:ascii="Arial" w:hAnsi="Arial" w:cs="Arial"/>
        </w:rPr>
        <w:t>Wright, B., Garside, M., Allgar, V., Hodkinson, R. and Thorpe, H. (2020) ‘A large population-based study of the mental health and wellbeing of children and young people in the North of England’, Clinical Child Psychology and Psychiatry, 25(4), pp. 877–890.</w:t>
      </w:r>
      <w:r w:rsidR="0020723F" w:rsidRPr="00363389">
        <w:rPr>
          <w:rFonts w:ascii="Arial" w:hAnsi="Arial" w:cs="Arial"/>
        </w:rPr>
        <w:t xml:space="preserve"> Available at:</w:t>
      </w:r>
      <w:r w:rsidRPr="00363389">
        <w:rPr>
          <w:rFonts w:ascii="Arial" w:hAnsi="Arial" w:cs="Arial"/>
        </w:rPr>
        <w:t xml:space="preserve"> doi:10.1177/1359104520925873.</w:t>
      </w:r>
    </w:p>
    <w:p w14:paraId="597F0D1E" w14:textId="77777777" w:rsidR="004772DD" w:rsidRPr="00363389" w:rsidRDefault="004772DD" w:rsidP="00363389">
      <w:pPr>
        <w:spacing w:line="360" w:lineRule="auto"/>
        <w:jc w:val="both"/>
        <w:rPr>
          <w:rFonts w:ascii="Arial" w:hAnsi="Arial" w:cs="Arial"/>
        </w:rPr>
      </w:pPr>
    </w:p>
    <w:p w14:paraId="0DB73763" w14:textId="1D5444ED" w:rsidR="004772DD" w:rsidRPr="00363389" w:rsidRDefault="004772DD" w:rsidP="00363389">
      <w:pPr>
        <w:spacing w:line="360" w:lineRule="auto"/>
        <w:jc w:val="both"/>
        <w:rPr>
          <w:rFonts w:ascii="Arial" w:hAnsi="Arial" w:cs="Arial"/>
        </w:rPr>
      </w:pPr>
      <w:r w:rsidRPr="00363389">
        <w:rPr>
          <w:rFonts w:ascii="Arial" w:hAnsi="Arial" w:cs="Arial"/>
        </w:rPr>
        <w:t>Young, H., Melia, Y. and Chance-Lawton, L. (2025) “‘I had my guard up for a long time and that probably didn’t help’: exploring care leavers’ experiences of the barriers to accessing mental health support during adolescence using photo-elicitation and Interpretative Phenomenological Analysis”, Adoption &amp; Fostering, 48(3–4).</w:t>
      </w:r>
      <w:r w:rsidR="0020723F" w:rsidRPr="00363389">
        <w:rPr>
          <w:rFonts w:ascii="Arial" w:hAnsi="Arial" w:cs="Arial"/>
        </w:rPr>
        <w:t xml:space="preserve"> Available at:</w:t>
      </w:r>
      <w:r w:rsidRPr="00363389">
        <w:rPr>
          <w:rFonts w:ascii="Arial" w:hAnsi="Arial" w:cs="Arial"/>
        </w:rPr>
        <w:t xml:space="preserve"> doi:10.1177/03085759241292624.</w:t>
      </w:r>
    </w:p>
    <w:sectPr w:rsidR="004772DD" w:rsidRPr="0036338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287B6" w14:textId="77777777" w:rsidR="00F9579B" w:rsidRDefault="00F9579B" w:rsidP="00363389">
      <w:pPr>
        <w:spacing w:after="0" w:line="240" w:lineRule="auto"/>
      </w:pPr>
      <w:r>
        <w:separator/>
      </w:r>
    </w:p>
  </w:endnote>
  <w:endnote w:type="continuationSeparator" w:id="0">
    <w:p w14:paraId="2B4CB4D6" w14:textId="77777777" w:rsidR="00F9579B" w:rsidRDefault="00F9579B" w:rsidP="00363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501424"/>
      <w:docPartObj>
        <w:docPartGallery w:val="Page Numbers (Bottom of Page)"/>
        <w:docPartUnique/>
      </w:docPartObj>
    </w:sdtPr>
    <w:sdtContent>
      <w:p w14:paraId="60155D95" w14:textId="5D03B548" w:rsidR="00363389" w:rsidRDefault="00363389">
        <w:pPr>
          <w:pStyle w:val="Footer"/>
          <w:jc w:val="right"/>
        </w:pPr>
        <w:r>
          <w:fldChar w:fldCharType="begin"/>
        </w:r>
        <w:r>
          <w:instrText>PAGE   \* MERGEFORMAT</w:instrText>
        </w:r>
        <w:r>
          <w:fldChar w:fldCharType="separate"/>
        </w:r>
        <w:r>
          <w:t>2</w:t>
        </w:r>
        <w:r>
          <w:fldChar w:fldCharType="end"/>
        </w:r>
      </w:p>
    </w:sdtContent>
  </w:sdt>
  <w:p w14:paraId="4872CA88" w14:textId="77777777" w:rsidR="00363389" w:rsidRDefault="00363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472B7" w14:textId="77777777" w:rsidR="00F9579B" w:rsidRDefault="00F9579B" w:rsidP="00363389">
      <w:pPr>
        <w:spacing w:after="0" w:line="240" w:lineRule="auto"/>
      </w:pPr>
      <w:r>
        <w:separator/>
      </w:r>
    </w:p>
  </w:footnote>
  <w:footnote w:type="continuationSeparator" w:id="0">
    <w:p w14:paraId="2225592C" w14:textId="77777777" w:rsidR="00F9579B" w:rsidRDefault="00F9579B" w:rsidP="003633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22425"/>
    <w:multiLevelType w:val="hybridMultilevel"/>
    <w:tmpl w:val="9D9C1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3473C0"/>
    <w:multiLevelType w:val="hybridMultilevel"/>
    <w:tmpl w:val="AD72783E"/>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2" w15:restartNumberingAfterBreak="0">
    <w:nsid w:val="68A020FF"/>
    <w:multiLevelType w:val="hybridMultilevel"/>
    <w:tmpl w:val="76CABC0A"/>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num w:numId="1" w16cid:durableId="177934165">
    <w:abstractNumId w:val="1"/>
  </w:num>
  <w:num w:numId="2" w16cid:durableId="1450929922">
    <w:abstractNumId w:val="2"/>
  </w:num>
  <w:num w:numId="3" w16cid:durableId="562910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2DD"/>
    <w:rsid w:val="001B28C6"/>
    <w:rsid w:val="0020723F"/>
    <w:rsid w:val="002519B2"/>
    <w:rsid w:val="00363389"/>
    <w:rsid w:val="004772DD"/>
    <w:rsid w:val="00795170"/>
    <w:rsid w:val="00901C49"/>
    <w:rsid w:val="00AE7C14"/>
    <w:rsid w:val="00D4796D"/>
    <w:rsid w:val="00D8700A"/>
    <w:rsid w:val="00E67299"/>
    <w:rsid w:val="00F27402"/>
    <w:rsid w:val="00F95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CF0A4"/>
  <w15:chartTrackingRefBased/>
  <w15:docId w15:val="{0C2D6B9C-1B5A-4372-8C4E-3B8905C6A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2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72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72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72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72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72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72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72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72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2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72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72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72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72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72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72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72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72DD"/>
    <w:rPr>
      <w:rFonts w:eastAsiaTheme="majorEastAsia" w:cstheme="majorBidi"/>
      <w:color w:val="272727" w:themeColor="text1" w:themeTint="D8"/>
    </w:rPr>
  </w:style>
  <w:style w:type="paragraph" w:styleId="Title">
    <w:name w:val="Title"/>
    <w:basedOn w:val="Normal"/>
    <w:next w:val="Normal"/>
    <w:link w:val="TitleChar"/>
    <w:uiPriority w:val="10"/>
    <w:qFormat/>
    <w:rsid w:val="00477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2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72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72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72DD"/>
    <w:pPr>
      <w:spacing w:before="160"/>
      <w:jc w:val="center"/>
    </w:pPr>
    <w:rPr>
      <w:i/>
      <w:iCs/>
      <w:color w:val="404040" w:themeColor="text1" w:themeTint="BF"/>
    </w:rPr>
  </w:style>
  <w:style w:type="character" w:customStyle="1" w:styleId="QuoteChar">
    <w:name w:val="Quote Char"/>
    <w:basedOn w:val="DefaultParagraphFont"/>
    <w:link w:val="Quote"/>
    <w:uiPriority w:val="29"/>
    <w:rsid w:val="004772DD"/>
    <w:rPr>
      <w:i/>
      <w:iCs/>
      <w:color w:val="404040" w:themeColor="text1" w:themeTint="BF"/>
    </w:rPr>
  </w:style>
  <w:style w:type="paragraph" w:styleId="ListParagraph">
    <w:name w:val="List Paragraph"/>
    <w:basedOn w:val="Normal"/>
    <w:uiPriority w:val="34"/>
    <w:qFormat/>
    <w:rsid w:val="004772DD"/>
    <w:pPr>
      <w:ind w:left="720"/>
      <w:contextualSpacing/>
    </w:pPr>
  </w:style>
  <w:style w:type="character" w:styleId="IntenseEmphasis">
    <w:name w:val="Intense Emphasis"/>
    <w:basedOn w:val="DefaultParagraphFont"/>
    <w:uiPriority w:val="21"/>
    <w:qFormat/>
    <w:rsid w:val="004772DD"/>
    <w:rPr>
      <w:i/>
      <w:iCs/>
      <w:color w:val="0F4761" w:themeColor="accent1" w:themeShade="BF"/>
    </w:rPr>
  </w:style>
  <w:style w:type="paragraph" w:styleId="IntenseQuote">
    <w:name w:val="Intense Quote"/>
    <w:basedOn w:val="Normal"/>
    <w:next w:val="Normal"/>
    <w:link w:val="IntenseQuoteChar"/>
    <w:uiPriority w:val="30"/>
    <w:qFormat/>
    <w:rsid w:val="004772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72DD"/>
    <w:rPr>
      <w:i/>
      <w:iCs/>
      <w:color w:val="0F4761" w:themeColor="accent1" w:themeShade="BF"/>
    </w:rPr>
  </w:style>
  <w:style w:type="character" w:styleId="IntenseReference">
    <w:name w:val="Intense Reference"/>
    <w:basedOn w:val="DefaultParagraphFont"/>
    <w:uiPriority w:val="32"/>
    <w:qFormat/>
    <w:rsid w:val="004772DD"/>
    <w:rPr>
      <w:b/>
      <w:bCs/>
      <w:smallCaps/>
      <w:color w:val="0F4761" w:themeColor="accent1" w:themeShade="BF"/>
      <w:spacing w:val="5"/>
    </w:rPr>
  </w:style>
  <w:style w:type="character" w:styleId="Hyperlink">
    <w:name w:val="Hyperlink"/>
    <w:basedOn w:val="DefaultParagraphFont"/>
    <w:uiPriority w:val="99"/>
    <w:unhideWhenUsed/>
    <w:rsid w:val="004772DD"/>
    <w:rPr>
      <w:color w:val="467886" w:themeColor="hyperlink"/>
      <w:u w:val="single"/>
    </w:rPr>
  </w:style>
  <w:style w:type="character" w:styleId="UnresolvedMention">
    <w:name w:val="Unresolved Mention"/>
    <w:basedOn w:val="DefaultParagraphFont"/>
    <w:uiPriority w:val="99"/>
    <w:semiHidden/>
    <w:unhideWhenUsed/>
    <w:rsid w:val="004772DD"/>
    <w:rPr>
      <w:color w:val="605E5C"/>
      <w:shd w:val="clear" w:color="auto" w:fill="E1DFDD"/>
    </w:rPr>
  </w:style>
  <w:style w:type="paragraph" w:styleId="Header">
    <w:name w:val="header"/>
    <w:basedOn w:val="Normal"/>
    <w:link w:val="HeaderChar"/>
    <w:uiPriority w:val="99"/>
    <w:unhideWhenUsed/>
    <w:rsid w:val="003633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389"/>
  </w:style>
  <w:style w:type="paragraph" w:styleId="Footer">
    <w:name w:val="footer"/>
    <w:basedOn w:val="Normal"/>
    <w:link w:val="FooterChar"/>
    <w:uiPriority w:val="99"/>
    <w:unhideWhenUsed/>
    <w:rsid w:val="003633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186/s12889-022-1347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1611</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Gaiu (2332587)</dc:creator>
  <cp:keywords/>
  <dc:description/>
  <cp:lastModifiedBy>Alexandru Gaiu (2332587)</cp:lastModifiedBy>
  <cp:revision>2</cp:revision>
  <dcterms:created xsi:type="dcterms:W3CDTF">2025-10-19T06:47:00Z</dcterms:created>
  <dcterms:modified xsi:type="dcterms:W3CDTF">2025-10-19T06:47:00Z</dcterms:modified>
</cp:coreProperties>
</file>