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89CC9"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noProof/>
          <w:sz w:val="24"/>
          <w:szCs w:val="24"/>
          <w:lang w:val="en-GB" w:eastAsia="en-GB"/>
        </w:rPr>
        <w:drawing>
          <wp:anchor distT="0" distB="0" distL="114300" distR="114300" simplePos="0" relativeHeight="251656192" behindDoc="0" locked="0" layoutInCell="1" allowOverlap="1" wp14:anchorId="3EE84E53" wp14:editId="1F8D9870">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21B3B798" w14:textId="77777777"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Master of Business Administration</w:t>
      </w:r>
    </w:p>
    <w:p w14:paraId="0696FD44" w14:textId="476BF97C"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Student Name:</w:t>
      </w:r>
      <w:r w:rsidRPr="002E5287">
        <w:rPr>
          <w:rFonts w:ascii="Arial" w:hAnsi="Arial" w:cs="Arial"/>
          <w:sz w:val="28"/>
          <w:szCs w:val="24"/>
          <w:lang w:val="en-GB"/>
        </w:rPr>
        <w:t xml:space="preserve"> </w:t>
      </w:r>
      <w:proofErr w:type="spellStart"/>
      <w:r w:rsidR="007313BE" w:rsidRPr="002E5287">
        <w:rPr>
          <w:rFonts w:ascii="Arial" w:hAnsi="Arial" w:cs="Arial"/>
          <w:b/>
          <w:bCs/>
          <w:sz w:val="28"/>
          <w:szCs w:val="24"/>
          <w:lang w:val="en-GB"/>
        </w:rPr>
        <w:t>Srabon</w:t>
      </w:r>
      <w:proofErr w:type="spellEnd"/>
      <w:r w:rsidR="007313BE" w:rsidRPr="002E5287">
        <w:rPr>
          <w:rFonts w:ascii="Arial" w:hAnsi="Arial" w:cs="Arial"/>
          <w:b/>
          <w:bCs/>
          <w:sz w:val="28"/>
          <w:szCs w:val="24"/>
          <w:lang w:val="en-GB"/>
        </w:rPr>
        <w:t xml:space="preserve"> Miah</w:t>
      </w:r>
    </w:p>
    <w:p w14:paraId="697ED246" w14:textId="61AF0B9F" w:rsidR="00A31DCA" w:rsidRPr="002E5287" w:rsidRDefault="00A31DCA" w:rsidP="00A31DCA">
      <w:pPr>
        <w:spacing w:line="360" w:lineRule="auto"/>
        <w:jc w:val="center"/>
        <w:rPr>
          <w:rFonts w:ascii="Arial" w:hAnsi="Arial" w:cs="Arial"/>
          <w:sz w:val="28"/>
          <w:szCs w:val="24"/>
          <w:lang w:val="en-GB"/>
        </w:rPr>
      </w:pPr>
      <w:r w:rsidRPr="002E5287">
        <w:rPr>
          <w:rFonts w:ascii="Arial" w:hAnsi="Arial" w:cs="Arial"/>
          <w:b/>
          <w:bCs/>
          <w:sz w:val="28"/>
          <w:szCs w:val="24"/>
          <w:lang w:val="en-GB"/>
        </w:rPr>
        <w:t>Student Number:</w:t>
      </w:r>
      <w:r w:rsidRPr="002E5287">
        <w:rPr>
          <w:rFonts w:ascii="Arial" w:hAnsi="Arial" w:cs="Arial"/>
          <w:sz w:val="28"/>
          <w:szCs w:val="24"/>
          <w:lang w:val="en-GB"/>
        </w:rPr>
        <w:t xml:space="preserve"> </w:t>
      </w:r>
      <w:r w:rsidR="007313BE" w:rsidRPr="002E5287">
        <w:rPr>
          <w:rFonts w:ascii="Arial" w:hAnsi="Arial" w:cs="Arial"/>
          <w:b/>
          <w:bCs/>
          <w:sz w:val="28"/>
          <w:szCs w:val="24"/>
          <w:lang w:val="en-GB"/>
        </w:rPr>
        <w:t>2430354</w:t>
      </w:r>
    </w:p>
    <w:p w14:paraId="4155A697" w14:textId="7274393B"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code: LCMB703</w:t>
      </w:r>
      <w:r w:rsidR="00493CD3" w:rsidRPr="002E5287">
        <w:rPr>
          <w:rFonts w:ascii="Arial" w:hAnsi="Arial" w:cs="Arial"/>
          <w:b/>
          <w:bCs/>
          <w:sz w:val="28"/>
          <w:szCs w:val="24"/>
          <w:lang w:val="en-GB"/>
        </w:rPr>
        <w:t>5</w:t>
      </w:r>
    </w:p>
    <w:p w14:paraId="0DE4BC8F" w14:textId="156D3C89" w:rsidR="00A31DCA"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Module Name: Dissertation</w:t>
      </w:r>
    </w:p>
    <w:p w14:paraId="1B227B4A" w14:textId="17B7E149" w:rsidR="0065437D" w:rsidRPr="002E5287" w:rsidRDefault="00A31DCA"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Title: </w:t>
      </w:r>
      <w:r w:rsidR="00520D8F" w:rsidRPr="002E5287">
        <w:rPr>
          <w:rFonts w:ascii="Arial" w:hAnsi="Arial" w:cs="Arial"/>
          <w:b/>
          <w:bCs/>
          <w:sz w:val="28"/>
          <w:szCs w:val="24"/>
          <w:lang w:val="en-GB"/>
        </w:rPr>
        <w:t>“</w:t>
      </w:r>
      <w:r w:rsidR="001B4A49" w:rsidRPr="001B4A49">
        <w:rPr>
          <w:rFonts w:ascii="Arial" w:hAnsi="Arial" w:cs="Arial"/>
          <w:b/>
          <w:bCs/>
          <w:sz w:val="28"/>
          <w:szCs w:val="24"/>
          <w:lang w:val="en-GB"/>
        </w:rPr>
        <w:t>Assessing the Strategic Role of Mobile Apps and Digital Loyalty Schemes in Enhancing Customer Engagement and Rete</w:t>
      </w:r>
      <w:r w:rsidR="001B4A49">
        <w:rPr>
          <w:rFonts w:ascii="Arial" w:hAnsi="Arial" w:cs="Arial"/>
          <w:b/>
          <w:bCs/>
          <w:sz w:val="28"/>
          <w:szCs w:val="24"/>
          <w:lang w:val="en-GB"/>
        </w:rPr>
        <w:t>ntion: A Study of Starbucks UK.</w:t>
      </w:r>
      <w:r w:rsidR="00520D8F" w:rsidRPr="002E5287">
        <w:rPr>
          <w:rFonts w:ascii="Arial" w:hAnsi="Arial" w:cs="Arial"/>
          <w:b/>
          <w:bCs/>
          <w:sz w:val="28"/>
          <w:szCs w:val="24"/>
          <w:lang w:val="en-GB"/>
        </w:rPr>
        <w:t>”</w:t>
      </w:r>
    </w:p>
    <w:p w14:paraId="09021493" w14:textId="493715EA" w:rsidR="006E29E7" w:rsidRPr="002E5287" w:rsidRDefault="006E29E7"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Supervisor: </w:t>
      </w:r>
      <w:r w:rsidR="009714CC">
        <w:rPr>
          <w:rFonts w:ascii="Arial" w:hAnsi="Arial" w:cs="Arial"/>
          <w:b/>
          <w:bCs/>
          <w:sz w:val="28"/>
          <w:szCs w:val="24"/>
          <w:lang w:val="en-GB"/>
        </w:rPr>
        <w:t xml:space="preserve">Taonga Kaonga </w:t>
      </w:r>
      <w:proofErr w:type="spellStart"/>
      <w:r w:rsidR="009714CC">
        <w:rPr>
          <w:rFonts w:ascii="Arial" w:hAnsi="Arial" w:cs="Arial"/>
          <w:b/>
          <w:bCs/>
          <w:sz w:val="28"/>
          <w:szCs w:val="24"/>
          <w:lang w:val="en-GB"/>
        </w:rPr>
        <w:t>Sobere-Snithers</w:t>
      </w:r>
      <w:proofErr w:type="spellEnd"/>
    </w:p>
    <w:p w14:paraId="1D38A85A" w14:textId="30608EE9" w:rsidR="00493CD3" w:rsidRPr="002E5287" w:rsidRDefault="00493CD3" w:rsidP="00A31DCA">
      <w:pPr>
        <w:spacing w:line="360" w:lineRule="auto"/>
        <w:jc w:val="center"/>
        <w:rPr>
          <w:rFonts w:ascii="Arial" w:hAnsi="Arial" w:cs="Arial"/>
          <w:b/>
          <w:bCs/>
          <w:sz w:val="28"/>
          <w:szCs w:val="24"/>
          <w:lang w:val="en-GB"/>
        </w:rPr>
      </w:pPr>
      <w:r w:rsidRPr="002E5287">
        <w:rPr>
          <w:rFonts w:ascii="Arial" w:hAnsi="Arial" w:cs="Arial"/>
          <w:b/>
          <w:bCs/>
          <w:sz w:val="28"/>
          <w:szCs w:val="24"/>
          <w:lang w:val="en-GB"/>
        </w:rPr>
        <w:t xml:space="preserve">Words Count: </w:t>
      </w:r>
      <w:r w:rsidR="009714CC">
        <w:rPr>
          <w:rFonts w:ascii="Arial" w:hAnsi="Arial" w:cs="Arial"/>
          <w:b/>
          <w:bCs/>
          <w:sz w:val="28"/>
          <w:szCs w:val="24"/>
          <w:lang w:val="en-GB"/>
        </w:rPr>
        <w:t>15794</w:t>
      </w:r>
    </w:p>
    <w:p w14:paraId="4F22319B" w14:textId="77777777" w:rsidR="0065437D" w:rsidRPr="002E5287" w:rsidRDefault="0065437D">
      <w:pPr>
        <w:spacing w:line="278" w:lineRule="auto"/>
        <w:rPr>
          <w:rFonts w:ascii="Arial" w:hAnsi="Arial" w:cs="Arial"/>
          <w:b/>
          <w:bCs/>
          <w:sz w:val="28"/>
          <w:szCs w:val="24"/>
          <w:lang w:val="en-GB"/>
        </w:rPr>
      </w:pPr>
      <w:r w:rsidRPr="002E5287">
        <w:rPr>
          <w:rFonts w:ascii="Arial" w:hAnsi="Arial" w:cs="Arial"/>
          <w:b/>
          <w:bCs/>
          <w:sz w:val="28"/>
          <w:szCs w:val="24"/>
          <w:lang w:val="en-GB"/>
        </w:rPr>
        <w:br w:type="page"/>
      </w:r>
    </w:p>
    <w:p w14:paraId="044431BD" w14:textId="77777777" w:rsidR="00E23192" w:rsidRPr="002E5287" w:rsidRDefault="00E23192"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sectPr w:rsidR="00E23192" w:rsidRPr="002E5287"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6DD5F80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2E5287">
        <w:rPr>
          <w:rFonts w:ascii="Arial" w:hAnsi="Arial" w:cs="Arial"/>
          <w:noProof/>
          <w:lang w:val="en-GB" w:eastAsia="en-GB"/>
        </w:rPr>
        <w:lastRenderedPageBreak/>
        <w:drawing>
          <wp:inline distT="0" distB="0" distL="0" distR="0" wp14:anchorId="5949BE15" wp14:editId="7D0E23E3">
            <wp:extent cx="2844800" cy="1168400"/>
            <wp:effectExtent l="0" t="0" r="0" b="0"/>
            <wp:docPr id="1828942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4497F908"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15398A71"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Master’s Degrees by Examination and Dissertation</w:t>
      </w:r>
    </w:p>
    <w:p w14:paraId="5B80BF0E"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2E5287">
        <w:rPr>
          <w:rFonts w:ascii="Arial" w:hAnsi="Arial" w:cs="Arial"/>
          <w:b/>
          <w:sz w:val="28"/>
          <w:szCs w:val="28"/>
          <w:lang w:val="en-GB"/>
        </w:rPr>
        <w:t>Declaration Form</w:t>
      </w:r>
    </w:p>
    <w:p w14:paraId="752E6A27"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0AB53DB" w14:textId="4BB67403"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I, </w:t>
      </w:r>
      <w:proofErr w:type="spellStart"/>
      <w:r w:rsidR="00F74612" w:rsidRPr="002E5287">
        <w:rPr>
          <w:rFonts w:ascii="Arial" w:hAnsi="Arial" w:cs="Arial"/>
          <w:sz w:val="24"/>
          <w:szCs w:val="24"/>
          <w:lang w:val="en-GB"/>
        </w:rPr>
        <w:t>Srabon</w:t>
      </w:r>
      <w:proofErr w:type="spellEnd"/>
      <w:r w:rsidR="00F74612" w:rsidRPr="002E5287">
        <w:rPr>
          <w:rFonts w:ascii="Arial" w:hAnsi="Arial" w:cs="Arial"/>
          <w:sz w:val="24"/>
          <w:szCs w:val="24"/>
          <w:lang w:val="en-GB"/>
        </w:rPr>
        <w:t xml:space="preserve"> Miah</w:t>
      </w:r>
      <w:r w:rsidRPr="002E5287">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7BCAB70"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 </w:t>
      </w:r>
    </w:p>
    <w:p w14:paraId="597DF5D0" w14:textId="38599ADB"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Signature: </w:t>
      </w:r>
      <w:proofErr w:type="spellStart"/>
      <w:r w:rsidR="00F74612" w:rsidRPr="002E5287">
        <w:rPr>
          <w:rFonts w:ascii="Arial" w:hAnsi="Arial" w:cs="Arial"/>
          <w:sz w:val="24"/>
          <w:szCs w:val="24"/>
          <w:lang w:val="en-GB"/>
        </w:rPr>
        <w:t>Srabon</w:t>
      </w:r>
      <w:proofErr w:type="spellEnd"/>
      <w:r w:rsidR="00F74612" w:rsidRPr="002E5287">
        <w:rPr>
          <w:rFonts w:ascii="Arial" w:hAnsi="Arial" w:cs="Arial"/>
          <w:sz w:val="24"/>
          <w:szCs w:val="24"/>
          <w:lang w:val="en-GB"/>
        </w:rPr>
        <w:t xml:space="preserve"> Miah</w:t>
      </w:r>
    </w:p>
    <w:p w14:paraId="504C1E27" w14:textId="0065BE7A" w:rsidR="0065437D" w:rsidRPr="002E5287" w:rsidRDefault="0065437D" w:rsidP="0065437D">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2E5287">
        <w:rPr>
          <w:rFonts w:ascii="Arial" w:hAnsi="Arial" w:cs="Arial"/>
          <w:sz w:val="24"/>
          <w:szCs w:val="24"/>
          <w:lang w:val="en-GB"/>
        </w:rPr>
        <w:t xml:space="preserve">Date: </w:t>
      </w:r>
      <w:r w:rsidR="00221A54">
        <w:rPr>
          <w:rFonts w:ascii="Arial" w:hAnsi="Arial" w:cs="Arial"/>
          <w:sz w:val="24"/>
          <w:szCs w:val="24"/>
          <w:lang w:val="en-GB"/>
        </w:rPr>
        <w:t>03-05-2026</w:t>
      </w:r>
    </w:p>
    <w:p w14:paraId="132DA619" w14:textId="77777777" w:rsidR="0065437D" w:rsidRPr="002E5287" w:rsidRDefault="0065437D" w:rsidP="0065437D">
      <w:pPr>
        <w:pBdr>
          <w:top w:val="single" w:sz="4" w:space="1" w:color="auto"/>
          <w:left w:val="single" w:sz="4" w:space="4" w:color="auto"/>
          <w:bottom w:val="single" w:sz="4" w:space="31" w:color="auto"/>
          <w:right w:val="single" w:sz="4" w:space="4" w:color="auto"/>
        </w:pBdr>
        <w:spacing w:after="120"/>
        <w:rPr>
          <w:rFonts w:ascii="Arial" w:hAnsi="Arial" w:cs="Arial"/>
          <w:lang w:val="en-GB"/>
        </w:rPr>
      </w:pPr>
    </w:p>
    <w:p w14:paraId="546F70D7" w14:textId="77777777" w:rsidR="00A31DCA" w:rsidRPr="002E5287" w:rsidRDefault="00A31DCA" w:rsidP="00A31DCA">
      <w:pPr>
        <w:spacing w:line="360" w:lineRule="auto"/>
        <w:jc w:val="center"/>
        <w:rPr>
          <w:rFonts w:ascii="Arial" w:hAnsi="Arial" w:cs="Arial"/>
          <w:b/>
          <w:bCs/>
          <w:sz w:val="28"/>
          <w:szCs w:val="24"/>
          <w:lang w:val="en-GB"/>
        </w:rPr>
      </w:pPr>
    </w:p>
    <w:p w14:paraId="72537C3D" w14:textId="77777777" w:rsidR="00A31DCA" w:rsidRPr="002E5287" w:rsidRDefault="00A31DCA" w:rsidP="00A31DCA">
      <w:pPr>
        <w:spacing w:line="360" w:lineRule="auto"/>
        <w:rPr>
          <w:rFonts w:ascii="Arial" w:hAnsi="Arial" w:cs="Arial"/>
          <w:b/>
          <w:lang w:val="en-GB"/>
        </w:rPr>
      </w:pPr>
      <w:r w:rsidRPr="002E5287">
        <w:rPr>
          <w:rFonts w:ascii="Arial" w:hAnsi="Arial" w:cs="Arial"/>
          <w:b/>
          <w:lang w:val="en-GB"/>
        </w:rPr>
        <w:br w:type="page"/>
      </w:r>
    </w:p>
    <w:sdt>
      <w:sdtPr>
        <w:rPr>
          <w:rFonts w:asciiTheme="minorHAnsi" w:eastAsiaTheme="minorEastAsia" w:hAnsiTheme="minorHAnsi" w:cstheme="minorBidi"/>
          <w:b/>
          <w:bCs/>
          <w:color w:val="auto"/>
          <w:sz w:val="22"/>
          <w:szCs w:val="22"/>
          <w:lang w:val="en-GB"/>
        </w:rPr>
        <w:id w:val="-1536878671"/>
        <w:docPartObj>
          <w:docPartGallery w:val="Table of Contents"/>
          <w:docPartUnique/>
        </w:docPartObj>
      </w:sdtPr>
      <w:sdtEndPr>
        <w:rPr>
          <w:b w:val="0"/>
          <w:bCs w:val="0"/>
          <w:noProof/>
          <w:sz w:val="24"/>
          <w:szCs w:val="24"/>
        </w:rPr>
      </w:sdtEndPr>
      <w:sdtContent>
        <w:p w14:paraId="285BB61B" w14:textId="77777777" w:rsidR="00A31DCA" w:rsidRPr="002E5287" w:rsidRDefault="00A31DCA" w:rsidP="0002406A">
          <w:pPr>
            <w:pStyle w:val="TOCHeading"/>
            <w:spacing w:after="240"/>
            <w:jc w:val="center"/>
            <w:rPr>
              <w:rFonts w:cs="Arial"/>
              <w:b/>
              <w:bCs/>
              <w:sz w:val="28"/>
              <w:szCs w:val="24"/>
              <w:u w:val="single"/>
              <w:lang w:val="en-GB"/>
            </w:rPr>
          </w:pPr>
          <w:r w:rsidRPr="002E5287">
            <w:rPr>
              <w:rFonts w:cs="Arial"/>
              <w:b/>
              <w:bCs/>
              <w:sz w:val="28"/>
              <w:szCs w:val="24"/>
              <w:u w:val="single"/>
              <w:lang w:val="en-GB"/>
            </w:rPr>
            <w:t>Table of Contents</w:t>
          </w:r>
        </w:p>
        <w:p w14:paraId="36B57F05" w14:textId="65D310FF" w:rsidR="006E16DA" w:rsidRPr="006E16DA" w:rsidRDefault="00A31DCA" w:rsidP="006E16DA">
          <w:pPr>
            <w:pStyle w:val="TOC1"/>
            <w:tabs>
              <w:tab w:val="right" w:leader="dot" w:pos="9016"/>
            </w:tabs>
            <w:spacing w:line="360" w:lineRule="auto"/>
            <w:jc w:val="both"/>
            <w:rPr>
              <w:rFonts w:ascii="Arial" w:eastAsiaTheme="minorEastAsia" w:hAnsi="Arial" w:cs="Arial"/>
              <w:noProof/>
              <w:lang w:val="en-GB" w:eastAsia="en-GB"/>
            </w:rPr>
          </w:pPr>
          <w:r w:rsidRPr="006C65C6">
            <w:rPr>
              <w:rFonts w:ascii="Arial" w:hAnsi="Arial" w:cs="Arial"/>
              <w:b/>
              <w:bCs/>
              <w:noProof/>
              <w:sz w:val="24"/>
              <w:szCs w:val="24"/>
              <w:lang w:val="en-GB"/>
            </w:rPr>
            <w:fldChar w:fldCharType="begin"/>
          </w:r>
          <w:r w:rsidRPr="006C65C6">
            <w:rPr>
              <w:rFonts w:ascii="Arial" w:hAnsi="Arial" w:cs="Arial"/>
              <w:b/>
              <w:bCs/>
              <w:noProof/>
              <w:sz w:val="24"/>
              <w:szCs w:val="24"/>
              <w:lang w:val="en-GB"/>
            </w:rPr>
            <w:instrText xml:space="preserve"> TOC \o "1-3" \h \z \u </w:instrText>
          </w:r>
          <w:r w:rsidRPr="006C65C6">
            <w:rPr>
              <w:rFonts w:ascii="Arial" w:hAnsi="Arial" w:cs="Arial"/>
              <w:b/>
              <w:bCs/>
              <w:noProof/>
              <w:sz w:val="24"/>
              <w:szCs w:val="24"/>
              <w:lang w:val="en-GB"/>
            </w:rPr>
            <w:fldChar w:fldCharType="separate"/>
          </w:r>
          <w:hyperlink w:anchor="_Toc228722861" w:history="1">
            <w:r w:rsidR="006E16DA" w:rsidRPr="006E16DA">
              <w:rPr>
                <w:rStyle w:val="Hyperlink"/>
                <w:rFonts w:ascii="Arial" w:hAnsi="Arial" w:cs="Arial"/>
                <w:noProof/>
                <w:lang w:val="en-GB"/>
              </w:rPr>
              <w:t>CHAPTER 1: INTRODUCTION</w:t>
            </w:r>
            <w:r w:rsidR="006E16DA" w:rsidRPr="006E16DA">
              <w:rPr>
                <w:rFonts w:ascii="Arial" w:hAnsi="Arial" w:cs="Arial"/>
                <w:noProof/>
                <w:webHidden/>
              </w:rPr>
              <w:tab/>
            </w:r>
            <w:r w:rsidR="006E16DA" w:rsidRPr="006E16DA">
              <w:rPr>
                <w:rFonts w:ascii="Arial" w:hAnsi="Arial" w:cs="Arial"/>
                <w:noProof/>
                <w:webHidden/>
              </w:rPr>
              <w:fldChar w:fldCharType="begin"/>
            </w:r>
            <w:r w:rsidR="006E16DA" w:rsidRPr="006E16DA">
              <w:rPr>
                <w:rFonts w:ascii="Arial" w:hAnsi="Arial" w:cs="Arial"/>
                <w:noProof/>
                <w:webHidden/>
              </w:rPr>
              <w:instrText xml:space="preserve"> PAGEREF _Toc228722861 \h </w:instrText>
            </w:r>
            <w:r w:rsidR="006E16DA" w:rsidRPr="006E16DA">
              <w:rPr>
                <w:rFonts w:ascii="Arial" w:hAnsi="Arial" w:cs="Arial"/>
                <w:noProof/>
                <w:webHidden/>
              </w:rPr>
            </w:r>
            <w:r w:rsidR="006E16DA" w:rsidRPr="006E16DA">
              <w:rPr>
                <w:rFonts w:ascii="Arial" w:hAnsi="Arial" w:cs="Arial"/>
                <w:noProof/>
                <w:webHidden/>
              </w:rPr>
              <w:fldChar w:fldCharType="separate"/>
            </w:r>
            <w:r w:rsidR="006E16DA" w:rsidRPr="006E16DA">
              <w:rPr>
                <w:rFonts w:ascii="Arial" w:hAnsi="Arial" w:cs="Arial"/>
                <w:noProof/>
                <w:webHidden/>
              </w:rPr>
              <w:t>1</w:t>
            </w:r>
            <w:r w:rsidR="006E16DA" w:rsidRPr="006E16DA">
              <w:rPr>
                <w:rFonts w:ascii="Arial" w:hAnsi="Arial" w:cs="Arial"/>
                <w:noProof/>
                <w:webHidden/>
              </w:rPr>
              <w:fldChar w:fldCharType="end"/>
            </w:r>
          </w:hyperlink>
        </w:p>
        <w:p w14:paraId="6BD6AE6B" w14:textId="2992D1A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2" w:history="1">
            <w:r w:rsidRPr="006E16DA">
              <w:rPr>
                <w:rStyle w:val="Hyperlink"/>
                <w:rFonts w:ascii="Arial" w:hAnsi="Arial" w:cs="Arial"/>
                <w:noProof/>
                <w:lang w:val="en-GB"/>
              </w:rPr>
              <w:t>1.1 Background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w:t>
            </w:r>
            <w:r w:rsidRPr="006E16DA">
              <w:rPr>
                <w:rFonts w:ascii="Arial" w:hAnsi="Arial" w:cs="Arial"/>
                <w:noProof/>
                <w:webHidden/>
              </w:rPr>
              <w:fldChar w:fldCharType="end"/>
            </w:r>
          </w:hyperlink>
        </w:p>
        <w:p w14:paraId="25EE2347" w14:textId="06D9B40F"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3" w:history="1">
            <w:r w:rsidRPr="006E16DA">
              <w:rPr>
                <w:rStyle w:val="Hyperlink"/>
                <w:rFonts w:ascii="Arial" w:hAnsi="Arial" w:cs="Arial"/>
                <w:noProof/>
                <w:lang w:val="en-GB"/>
              </w:rPr>
              <w:t>1.2 Problem Statement</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w:t>
            </w:r>
            <w:r w:rsidRPr="006E16DA">
              <w:rPr>
                <w:rFonts w:ascii="Arial" w:hAnsi="Arial" w:cs="Arial"/>
                <w:noProof/>
                <w:webHidden/>
              </w:rPr>
              <w:fldChar w:fldCharType="end"/>
            </w:r>
          </w:hyperlink>
        </w:p>
        <w:p w14:paraId="3BCC1D8E" w14:textId="667353E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4" w:history="1">
            <w:r w:rsidRPr="006E16DA">
              <w:rPr>
                <w:rStyle w:val="Hyperlink"/>
                <w:rFonts w:ascii="Arial" w:hAnsi="Arial" w:cs="Arial"/>
                <w:noProof/>
                <w:lang w:val="en-GB"/>
              </w:rPr>
              <w:t>1.3 Aim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2096A45C" w14:textId="1F24EA52"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5" w:history="1">
            <w:r w:rsidRPr="006E16DA">
              <w:rPr>
                <w:rStyle w:val="Hyperlink"/>
                <w:rFonts w:ascii="Arial" w:hAnsi="Arial" w:cs="Arial"/>
                <w:noProof/>
                <w:lang w:val="en-GB"/>
              </w:rPr>
              <w:t>1.4 Research Objectives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4E2C13BF" w14:textId="37715AD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6" w:history="1">
            <w:r w:rsidRPr="006E16DA">
              <w:rPr>
                <w:rStyle w:val="Hyperlink"/>
                <w:rFonts w:ascii="Arial" w:hAnsi="Arial" w:cs="Arial"/>
                <w:noProof/>
                <w:lang w:val="en-GB"/>
              </w:rPr>
              <w:t>1.5 Research Questions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0BFE5451" w14:textId="2992301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7" w:history="1">
            <w:r w:rsidRPr="006E16DA">
              <w:rPr>
                <w:rStyle w:val="Hyperlink"/>
                <w:rFonts w:ascii="Arial" w:hAnsi="Arial" w:cs="Arial"/>
                <w:noProof/>
                <w:lang w:val="en-GB"/>
              </w:rPr>
              <w:t>1.6 Significance of the Study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w:t>
            </w:r>
            <w:r w:rsidRPr="006E16DA">
              <w:rPr>
                <w:rFonts w:ascii="Arial" w:hAnsi="Arial" w:cs="Arial"/>
                <w:noProof/>
                <w:webHidden/>
              </w:rPr>
              <w:fldChar w:fldCharType="end"/>
            </w:r>
          </w:hyperlink>
        </w:p>
        <w:p w14:paraId="36F5574E" w14:textId="2EE82C55"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68" w:history="1">
            <w:r w:rsidRPr="006E16DA">
              <w:rPr>
                <w:rStyle w:val="Hyperlink"/>
                <w:rFonts w:ascii="Arial" w:hAnsi="Arial" w:cs="Arial"/>
                <w:noProof/>
                <w:lang w:val="en-GB"/>
              </w:rPr>
              <w:t>1.8 Structure of the Dissertation.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5</w:t>
            </w:r>
            <w:r w:rsidRPr="006E16DA">
              <w:rPr>
                <w:rFonts w:ascii="Arial" w:hAnsi="Arial" w:cs="Arial"/>
                <w:noProof/>
                <w:webHidden/>
              </w:rPr>
              <w:fldChar w:fldCharType="end"/>
            </w:r>
          </w:hyperlink>
        </w:p>
        <w:p w14:paraId="7D2327CB" w14:textId="1F872F5E"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69" w:history="1">
            <w:r w:rsidRPr="006E16DA">
              <w:rPr>
                <w:rStyle w:val="Hyperlink"/>
                <w:rFonts w:ascii="Arial" w:hAnsi="Arial" w:cs="Arial"/>
                <w:noProof/>
                <w:lang w:val="en-GB"/>
              </w:rPr>
              <w:t>CHAPTER 2: LITERATURE REVIEW</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_Toc228722869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6</w:t>
            </w:r>
            <w:r w:rsidRPr="006E16DA">
              <w:rPr>
                <w:rFonts w:ascii="Arial" w:hAnsi="Arial" w:cs="Arial"/>
                <w:noProof/>
                <w:webHidden/>
              </w:rPr>
              <w:fldChar w:fldCharType="end"/>
            </w:r>
          </w:hyperlink>
        </w:p>
        <w:p w14:paraId="48BA9C7E" w14:textId="56EE284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0" w:history="1">
            <w:r w:rsidRPr="006E16DA">
              <w:rPr>
                <w:rStyle w:val="Hyperlink"/>
                <w:rFonts w:ascii="Arial" w:hAnsi="Arial" w:cs="Arial"/>
                <w:noProof/>
                <w:lang w:val="en-GB"/>
              </w:rPr>
              <w:t>2.1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6</w:t>
            </w:r>
            <w:r w:rsidRPr="006E16DA">
              <w:rPr>
                <w:rFonts w:ascii="Arial" w:hAnsi="Arial" w:cs="Arial"/>
                <w:noProof/>
                <w:webHidden/>
              </w:rPr>
              <w:fldChar w:fldCharType="end"/>
            </w:r>
          </w:hyperlink>
        </w:p>
        <w:p w14:paraId="3A127074" w14:textId="2727395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1" w:history="1">
            <w:r w:rsidRPr="006E16DA">
              <w:rPr>
                <w:rStyle w:val="Hyperlink"/>
                <w:rFonts w:ascii="Arial" w:hAnsi="Arial" w:cs="Arial"/>
                <w:noProof/>
                <w:lang w:val="en-GB"/>
              </w:rPr>
              <w:t>2.2 Research Areas / Topics: Critical Literature Review</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7</w:t>
            </w:r>
            <w:r w:rsidRPr="006E16DA">
              <w:rPr>
                <w:rFonts w:ascii="Arial" w:hAnsi="Arial" w:cs="Arial"/>
                <w:noProof/>
                <w:webHidden/>
              </w:rPr>
              <w:fldChar w:fldCharType="end"/>
            </w:r>
          </w:hyperlink>
        </w:p>
        <w:p w14:paraId="7070F472" w14:textId="23804DEB"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2" w:history="1">
            <w:r w:rsidRPr="006E16DA">
              <w:rPr>
                <w:rStyle w:val="Hyperlink"/>
                <w:rFonts w:ascii="Arial" w:hAnsi="Arial" w:cs="Arial"/>
                <w:noProof/>
                <w:lang w:val="en-GB"/>
              </w:rPr>
              <w:t>2.2.1 Customer Engagement in the Digital Marketing Environment</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7</w:t>
            </w:r>
            <w:r w:rsidRPr="006E16DA">
              <w:rPr>
                <w:rFonts w:ascii="Arial" w:hAnsi="Arial" w:cs="Arial"/>
                <w:noProof/>
                <w:webHidden/>
              </w:rPr>
              <w:fldChar w:fldCharType="end"/>
            </w:r>
          </w:hyperlink>
        </w:p>
        <w:p w14:paraId="385E9F3E" w14:textId="4DCCA31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3" w:history="1">
            <w:r w:rsidRPr="006E16DA">
              <w:rPr>
                <w:rStyle w:val="Hyperlink"/>
                <w:rFonts w:ascii="Arial" w:hAnsi="Arial" w:cs="Arial"/>
                <w:noProof/>
                <w:lang w:val="en-GB"/>
              </w:rPr>
              <w:t>2.2.2 Customer Experience Mobile Applications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9</w:t>
            </w:r>
            <w:r w:rsidRPr="006E16DA">
              <w:rPr>
                <w:rFonts w:ascii="Arial" w:hAnsi="Arial" w:cs="Arial"/>
                <w:noProof/>
                <w:webHidden/>
              </w:rPr>
              <w:fldChar w:fldCharType="end"/>
            </w:r>
          </w:hyperlink>
        </w:p>
        <w:p w14:paraId="210FE1AC" w14:textId="23330764"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4" w:history="1">
            <w:r w:rsidRPr="006E16DA">
              <w:rPr>
                <w:rStyle w:val="Hyperlink"/>
                <w:rFonts w:ascii="Arial" w:hAnsi="Arial" w:cs="Arial"/>
                <w:noProof/>
                <w:lang w:val="en-GB"/>
              </w:rPr>
              <w:t>2.2.3 Customer Retention and Digital Loyalty Programmes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9</w:t>
            </w:r>
            <w:r w:rsidRPr="006E16DA">
              <w:rPr>
                <w:rFonts w:ascii="Arial" w:hAnsi="Arial" w:cs="Arial"/>
                <w:noProof/>
                <w:webHidden/>
              </w:rPr>
              <w:fldChar w:fldCharType="end"/>
            </w:r>
          </w:hyperlink>
        </w:p>
        <w:p w14:paraId="79513648" w14:textId="4DB9A0CE"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5" w:history="1">
            <w:r w:rsidRPr="006E16DA">
              <w:rPr>
                <w:rStyle w:val="Hyperlink"/>
                <w:rFonts w:ascii="Arial" w:hAnsi="Arial" w:cs="Arial"/>
                <w:noProof/>
                <w:lang w:val="en-GB"/>
              </w:rPr>
              <w:t>2.2.4 Technology Adoption and Consumer Behaviour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11</w:t>
            </w:r>
            <w:r w:rsidRPr="006E16DA">
              <w:rPr>
                <w:rFonts w:ascii="Arial" w:hAnsi="Arial" w:cs="Arial"/>
                <w:noProof/>
                <w:webHidden/>
              </w:rPr>
              <w:fldChar w:fldCharType="end"/>
            </w:r>
          </w:hyperlink>
        </w:p>
        <w:p w14:paraId="3B9C6E34" w14:textId="394F7D02"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76" w:history="1">
            <w:r w:rsidRPr="006E16DA">
              <w:rPr>
                <w:rStyle w:val="Hyperlink"/>
                <w:rFonts w:ascii="Arial" w:hAnsi="Arial" w:cs="Arial"/>
                <w:noProof/>
                <w:lang w:val="en-GB"/>
              </w:rPr>
              <w:t>2.3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12</w:t>
            </w:r>
            <w:r w:rsidRPr="006E16DA">
              <w:rPr>
                <w:rFonts w:ascii="Arial" w:hAnsi="Arial" w:cs="Arial"/>
                <w:noProof/>
                <w:webHidden/>
              </w:rPr>
              <w:fldChar w:fldCharType="end"/>
            </w:r>
          </w:hyperlink>
        </w:p>
        <w:p w14:paraId="7B3C9914" w14:textId="0927BF3B"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7" w:history="1">
            <w:r w:rsidRPr="006E16DA">
              <w:rPr>
                <w:rStyle w:val="Hyperlink"/>
                <w:rFonts w:ascii="Arial" w:hAnsi="Arial" w:cs="Arial"/>
                <w:noProof/>
                <w:lang w:val="en-GB"/>
              </w:rPr>
              <w:t>2.3.1 Introduction to the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12</w:t>
            </w:r>
            <w:r w:rsidRPr="006E16DA">
              <w:rPr>
                <w:rFonts w:ascii="Arial" w:hAnsi="Arial" w:cs="Arial"/>
                <w:noProof/>
                <w:webHidden/>
              </w:rPr>
              <w:fldChar w:fldCharType="end"/>
            </w:r>
          </w:hyperlink>
        </w:p>
        <w:p w14:paraId="5EC98C73" w14:textId="2744049D"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8" w:history="1">
            <w:r w:rsidRPr="006E16DA">
              <w:rPr>
                <w:rStyle w:val="Hyperlink"/>
                <w:rFonts w:ascii="Arial" w:hAnsi="Arial" w:cs="Arial"/>
                <w:noProof/>
                <w:lang w:val="en-GB"/>
              </w:rPr>
              <w:t>2.3.2 Theoretical Underpinnings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13</w:t>
            </w:r>
            <w:r w:rsidRPr="006E16DA">
              <w:rPr>
                <w:rFonts w:ascii="Arial" w:hAnsi="Arial" w:cs="Arial"/>
                <w:noProof/>
                <w:webHidden/>
              </w:rPr>
              <w:fldChar w:fldCharType="end"/>
            </w:r>
          </w:hyperlink>
        </w:p>
        <w:p w14:paraId="751DFF1A" w14:textId="122C0509"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79" w:history="1">
            <w:r w:rsidRPr="006E16DA">
              <w:rPr>
                <w:rStyle w:val="Hyperlink"/>
                <w:rFonts w:ascii="Arial" w:hAnsi="Arial" w:cs="Arial"/>
                <w:noProof/>
                <w:lang w:val="en-GB"/>
              </w:rPr>
              <w:t>2.3.3 Constructs of the Conceptual Framework</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_Toc228722879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14</w:t>
            </w:r>
            <w:r w:rsidRPr="006E16DA">
              <w:rPr>
                <w:rFonts w:ascii="Arial" w:hAnsi="Arial" w:cs="Arial"/>
                <w:noProof/>
                <w:webHidden/>
              </w:rPr>
              <w:fldChar w:fldCharType="end"/>
            </w:r>
          </w:hyperlink>
        </w:p>
        <w:p w14:paraId="1AD074CB" w14:textId="1EB6B33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80" w:history="1">
            <w:r w:rsidRPr="006E16DA">
              <w:rPr>
                <w:rStyle w:val="Hyperlink"/>
                <w:rFonts w:ascii="Arial" w:hAnsi="Arial" w:cs="Arial"/>
                <w:noProof/>
                <w:lang w:val="en-GB"/>
              </w:rPr>
              <w:t>2.3.4 Theory and Practice.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15</w:t>
            </w:r>
            <w:r w:rsidRPr="006E16DA">
              <w:rPr>
                <w:rFonts w:ascii="Arial" w:hAnsi="Arial" w:cs="Arial"/>
                <w:noProof/>
                <w:webHidden/>
              </w:rPr>
              <w:fldChar w:fldCharType="end"/>
            </w:r>
          </w:hyperlink>
        </w:p>
        <w:p w14:paraId="4A1D5C66" w14:textId="4DE0394C"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81" w:history="1">
            <w:r w:rsidRPr="006E16DA">
              <w:rPr>
                <w:rStyle w:val="Hyperlink"/>
                <w:rFonts w:ascii="Arial" w:hAnsi="Arial" w:cs="Arial"/>
                <w:noProof/>
                <w:lang w:val="en-GB"/>
              </w:rPr>
              <w:t>2.3.5 Conceptual Framework Diagram</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16</w:t>
            </w:r>
            <w:r w:rsidRPr="006E16DA">
              <w:rPr>
                <w:rFonts w:ascii="Arial" w:hAnsi="Arial" w:cs="Arial"/>
                <w:noProof/>
                <w:webHidden/>
              </w:rPr>
              <w:fldChar w:fldCharType="end"/>
            </w:r>
          </w:hyperlink>
        </w:p>
        <w:p w14:paraId="636E87EC" w14:textId="73C34F7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2" w:history="1">
            <w:r w:rsidRPr="006E16DA">
              <w:rPr>
                <w:rStyle w:val="Hyperlink"/>
                <w:rFonts w:ascii="Arial" w:hAnsi="Arial" w:cs="Arial"/>
                <w:noProof/>
                <w:lang w:val="en-GB"/>
              </w:rPr>
              <w:t>2.4 Conclusion of Chapter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17</w:t>
            </w:r>
            <w:r w:rsidRPr="006E16DA">
              <w:rPr>
                <w:rFonts w:ascii="Arial" w:hAnsi="Arial" w:cs="Arial"/>
                <w:noProof/>
                <w:webHidden/>
              </w:rPr>
              <w:fldChar w:fldCharType="end"/>
            </w:r>
          </w:hyperlink>
        </w:p>
        <w:p w14:paraId="226164E5" w14:textId="0E4796B6"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83" w:history="1">
            <w:r w:rsidRPr="006E16DA">
              <w:rPr>
                <w:rStyle w:val="Hyperlink"/>
                <w:rFonts w:ascii="Arial" w:eastAsia="Times New Roman" w:hAnsi="Arial" w:cs="Arial"/>
                <w:noProof/>
                <w:lang w:val="en-GB"/>
              </w:rPr>
              <w:t>Chapter 3: Methodology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20</w:t>
            </w:r>
            <w:r w:rsidRPr="006E16DA">
              <w:rPr>
                <w:rFonts w:ascii="Arial" w:hAnsi="Arial" w:cs="Arial"/>
                <w:noProof/>
                <w:webHidden/>
              </w:rPr>
              <w:fldChar w:fldCharType="end"/>
            </w:r>
          </w:hyperlink>
        </w:p>
        <w:p w14:paraId="0D6857D9" w14:textId="15CCDA5F"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4" w:history="1">
            <w:r w:rsidRPr="006E16DA">
              <w:rPr>
                <w:rStyle w:val="Hyperlink"/>
                <w:rFonts w:ascii="Arial" w:eastAsia="Times New Roman" w:hAnsi="Arial" w:cs="Arial"/>
                <w:noProof/>
                <w:lang w:val="en-GB"/>
              </w:rPr>
              <w:t>3.1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20</w:t>
            </w:r>
            <w:r w:rsidRPr="006E16DA">
              <w:rPr>
                <w:rFonts w:ascii="Arial" w:hAnsi="Arial" w:cs="Arial"/>
                <w:noProof/>
                <w:webHidden/>
              </w:rPr>
              <w:fldChar w:fldCharType="end"/>
            </w:r>
          </w:hyperlink>
        </w:p>
        <w:p w14:paraId="76FECB36" w14:textId="1B5B749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5" w:history="1">
            <w:r w:rsidRPr="006E16DA">
              <w:rPr>
                <w:rStyle w:val="Hyperlink"/>
                <w:rFonts w:ascii="Arial" w:eastAsia="Calibri" w:hAnsi="Arial" w:cs="Arial"/>
                <w:noProof/>
                <w:lang w:val="en-GB"/>
              </w:rPr>
              <w:t>3.2 Research Philosophy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21</w:t>
            </w:r>
            <w:r w:rsidRPr="006E16DA">
              <w:rPr>
                <w:rFonts w:ascii="Arial" w:hAnsi="Arial" w:cs="Arial"/>
                <w:noProof/>
                <w:webHidden/>
              </w:rPr>
              <w:fldChar w:fldCharType="end"/>
            </w:r>
          </w:hyperlink>
        </w:p>
        <w:p w14:paraId="27C6DD57" w14:textId="79408E4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6" w:history="1">
            <w:r w:rsidRPr="006E16DA">
              <w:rPr>
                <w:rStyle w:val="Hyperlink"/>
                <w:rFonts w:ascii="Arial" w:eastAsia="Calibri" w:hAnsi="Arial" w:cs="Arial"/>
                <w:noProof/>
                <w:lang w:val="en-GB"/>
              </w:rPr>
              <w:t>3.3 Research Approach</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22</w:t>
            </w:r>
            <w:r w:rsidRPr="006E16DA">
              <w:rPr>
                <w:rFonts w:ascii="Arial" w:hAnsi="Arial" w:cs="Arial"/>
                <w:noProof/>
                <w:webHidden/>
              </w:rPr>
              <w:fldChar w:fldCharType="end"/>
            </w:r>
          </w:hyperlink>
        </w:p>
        <w:p w14:paraId="13261CDD" w14:textId="5AD7706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7" w:history="1">
            <w:r w:rsidRPr="006E16DA">
              <w:rPr>
                <w:rStyle w:val="Hyperlink"/>
                <w:rFonts w:ascii="Arial" w:eastAsia="Calibri" w:hAnsi="Arial" w:cs="Arial"/>
                <w:noProof/>
                <w:lang w:val="en-GB"/>
              </w:rPr>
              <w:t>3.4 Research Design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24</w:t>
            </w:r>
            <w:r w:rsidRPr="006E16DA">
              <w:rPr>
                <w:rFonts w:ascii="Arial" w:hAnsi="Arial" w:cs="Arial"/>
                <w:noProof/>
                <w:webHidden/>
              </w:rPr>
              <w:fldChar w:fldCharType="end"/>
            </w:r>
          </w:hyperlink>
        </w:p>
        <w:p w14:paraId="382DFDFD" w14:textId="644849E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8" w:history="1">
            <w:r w:rsidRPr="006E16DA">
              <w:rPr>
                <w:rStyle w:val="Hyperlink"/>
                <w:rFonts w:ascii="Arial" w:eastAsia="Times New Roman" w:hAnsi="Arial" w:cs="Arial"/>
                <w:noProof/>
                <w:lang w:val="en-GB"/>
              </w:rPr>
              <w:t>3.5 Data Collection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25</w:t>
            </w:r>
            <w:r w:rsidRPr="006E16DA">
              <w:rPr>
                <w:rFonts w:ascii="Arial" w:hAnsi="Arial" w:cs="Arial"/>
                <w:noProof/>
                <w:webHidden/>
              </w:rPr>
              <w:fldChar w:fldCharType="end"/>
            </w:r>
          </w:hyperlink>
        </w:p>
        <w:p w14:paraId="5775931F" w14:textId="105B1DAE"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89" w:history="1">
            <w:r w:rsidRPr="006E16DA">
              <w:rPr>
                <w:rStyle w:val="Hyperlink"/>
                <w:rFonts w:ascii="Arial" w:eastAsia="Times New Roman" w:hAnsi="Arial" w:cs="Arial"/>
                <w:noProof/>
                <w:lang w:val="en-GB"/>
              </w:rPr>
              <w:t>3.5.2 Secondary Data</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_Toc228722889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26</w:t>
            </w:r>
            <w:r w:rsidRPr="006E16DA">
              <w:rPr>
                <w:rFonts w:ascii="Arial" w:hAnsi="Arial" w:cs="Arial"/>
                <w:noProof/>
                <w:webHidden/>
              </w:rPr>
              <w:fldChar w:fldCharType="end"/>
            </w:r>
          </w:hyperlink>
        </w:p>
        <w:p w14:paraId="5499FFA6" w14:textId="5FB7B40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0" w:history="1">
            <w:r w:rsidRPr="006E16DA">
              <w:rPr>
                <w:rStyle w:val="Hyperlink"/>
                <w:rFonts w:ascii="Arial" w:eastAsia="Calibri" w:hAnsi="Arial" w:cs="Arial"/>
                <w:noProof/>
                <w:lang w:val="en-GB"/>
              </w:rPr>
              <w:t>3.6 Sampling Strategy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27</w:t>
            </w:r>
            <w:r w:rsidRPr="006E16DA">
              <w:rPr>
                <w:rFonts w:ascii="Arial" w:hAnsi="Arial" w:cs="Arial"/>
                <w:noProof/>
                <w:webHidden/>
              </w:rPr>
              <w:fldChar w:fldCharType="end"/>
            </w:r>
          </w:hyperlink>
        </w:p>
        <w:p w14:paraId="32F17905" w14:textId="32E87C4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1" w:history="1">
            <w:r w:rsidRPr="006E16DA">
              <w:rPr>
                <w:rStyle w:val="Hyperlink"/>
                <w:rFonts w:ascii="Arial" w:eastAsia="Times New Roman" w:hAnsi="Arial" w:cs="Arial"/>
                <w:noProof/>
                <w:lang w:val="en-GB"/>
              </w:rPr>
              <w:t>3.7 Data Analysis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28</w:t>
            </w:r>
            <w:r w:rsidRPr="006E16DA">
              <w:rPr>
                <w:rFonts w:ascii="Arial" w:hAnsi="Arial" w:cs="Arial"/>
                <w:noProof/>
                <w:webHidden/>
              </w:rPr>
              <w:fldChar w:fldCharType="end"/>
            </w:r>
          </w:hyperlink>
        </w:p>
        <w:p w14:paraId="74BC7600" w14:textId="4B0EB188"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2" w:history="1">
            <w:r w:rsidRPr="006E16DA">
              <w:rPr>
                <w:rStyle w:val="Hyperlink"/>
                <w:rFonts w:ascii="Arial" w:eastAsia="Times New Roman" w:hAnsi="Arial" w:cs="Arial"/>
                <w:noProof/>
                <w:lang w:val="en-GB"/>
              </w:rPr>
              <w:t>3.9 Trustworthiness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29</w:t>
            </w:r>
            <w:r w:rsidRPr="006E16DA">
              <w:rPr>
                <w:rFonts w:ascii="Arial" w:hAnsi="Arial" w:cs="Arial"/>
                <w:noProof/>
                <w:webHidden/>
              </w:rPr>
              <w:fldChar w:fldCharType="end"/>
            </w:r>
          </w:hyperlink>
        </w:p>
        <w:p w14:paraId="7D07DF3F" w14:textId="0D6C237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3" w:history="1">
            <w:r w:rsidRPr="006E16DA">
              <w:rPr>
                <w:rStyle w:val="Hyperlink"/>
                <w:rFonts w:ascii="Arial" w:eastAsia="Calibri" w:hAnsi="Arial" w:cs="Arial"/>
                <w:noProof/>
                <w:lang w:val="en-GB"/>
              </w:rPr>
              <w:t>3.10 Limitations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29</w:t>
            </w:r>
            <w:r w:rsidRPr="006E16DA">
              <w:rPr>
                <w:rFonts w:ascii="Arial" w:hAnsi="Arial" w:cs="Arial"/>
                <w:noProof/>
                <w:webHidden/>
              </w:rPr>
              <w:fldChar w:fldCharType="end"/>
            </w:r>
          </w:hyperlink>
        </w:p>
        <w:p w14:paraId="320C80D4" w14:textId="0EB016E5"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4" w:history="1">
            <w:r w:rsidRPr="006E16DA">
              <w:rPr>
                <w:rStyle w:val="Hyperlink"/>
                <w:rFonts w:ascii="Arial" w:eastAsia="Calibri" w:hAnsi="Arial" w:cs="Arial"/>
                <w:noProof/>
                <w:lang w:val="en-GB"/>
              </w:rPr>
              <w:t>3.11 Summary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30</w:t>
            </w:r>
            <w:r w:rsidRPr="006E16DA">
              <w:rPr>
                <w:rFonts w:ascii="Arial" w:hAnsi="Arial" w:cs="Arial"/>
                <w:noProof/>
                <w:webHidden/>
              </w:rPr>
              <w:fldChar w:fldCharType="end"/>
            </w:r>
          </w:hyperlink>
        </w:p>
        <w:p w14:paraId="24B7121E" w14:textId="543B283B"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895" w:history="1">
            <w:r w:rsidRPr="006E16DA">
              <w:rPr>
                <w:rStyle w:val="Hyperlink"/>
                <w:rFonts w:ascii="Arial" w:eastAsia="Times New Roman" w:hAnsi="Arial" w:cs="Arial"/>
                <w:noProof/>
                <w:lang w:val="en-GB" w:eastAsia="en-GB"/>
              </w:rPr>
              <w:t>CHAPTER 4: FINDINGS / RESULTS, ANALYSIS AND DISCUSSION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31</w:t>
            </w:r>
            <w:r w:rsidRPr="006E16DA">
              <w:rPr>
                <w:rFonts w:ascii="Arial" w:hAnsi="Arial" w:cs="Arial"/>
                <w:noProof/>
                <w:webHidden/>
              </w:rPr>
              <w:fldChar w:fldCharType="end"/>
            </w:r>
          </w:hyperlink>
        </w:p>
        <w:p w14:paraId="1E3EDF38" w14:textId="5AA1131B"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6" w:history="1">
            <w:r w:rsidRPr="006E16DA">
              <w:rPr>
                <w:rStyle w:val="Hyperlink"/>
                <w:rFonts w:ascii="Arial" w:eastAsia="Times New Roman" w:hAnsi="Arial" w:cs="Arial"/>
                <w:noProof/>
                <w:lang w:val="en-GB" w:eastAsia="en-GB"/>
              </w:rPr>
              <w:t>4.1 Introduction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31</w:t>
            </w:r>
            <w:r w:rsidRPr="006E16DA">
              <w:rPr>
                <w:rFonts w:ascii="Arial" w:hAnsi="Arial" w:cs="Arial"/>
                <w:noProof/>
                <w:webHidden/>
              </w:rPr>
              <w:fldChar w:fldCharType="end"/>
            </w:r>
          </w:hyperlink>
        </w:p>
        <w:p w14:paraId="6D062468" w14:textId="00E98DE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897" w:history="1">
            <w:r w:rsidRPr="006E16DA">
              <w:rPr>
                <w:rStyle w:val="Hyperlink"/>
                <w:rFonts w:ascii="Arial" w:eastAsia="Times New Roman" w:hAnsi="Arial" w:cs="Arial"/>
                <w:noProof/>
                <w:lang w:val="en-GB" w:eastAsia="en-GB"/>
              </w:rPr>
              <w:t>4.2 Overview / Reporting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32</w:t>
            </w:r>
            <w:r w:rsidRPr="006E16DA">
              <w:rPr>
                <w:rFonts w:ascii="Arial" w:hAnsi="Arial" w:cs="Arial"/>
                <w:noProof/>
                <w:webHidden/>
              </w:rPr>
              <w:fldChar w:fldCharType="end"/>
            </w:r>
          </w:hyperlink>
        </w:p>
        <w:p w14:paraId="1FAFAB69" w14:textId="47E84C4A"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98" w:history="1">
            <w:r w:rsidRPr="006E16DA">
              <w:rPr>
                <w:rStyle w:val="Hyperlink"/>
                <w:rFonts w:ascii="Arial" w:eastAsia="Times New Roman" w:hAnsi="Arial" w:cs="Arial"/>
                <w:noProof/>
                <w:lang w:val="en-GB" w:eastAsia="en-GB"/>
              </w:rPr>
              <w:t>4.2.1 Digital Integration and Mobile App Features.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32</w:t>
            </w:r>
            <w:r w:rsidRPr="006E16DA">
              <w:rPr>
                <w:rFonts w:ascii="Arial" w:hAnsi="Arial" w:cs="Arial"/>
                <w:noProof/>
                <w:webHidden/>
              </w:rPr>
              <w:fldChar w:fldCharType="end"/>
            </w:r>
          </w:hyperlink>
        </w:p>
        <w:p w14:paraId="314F97EA" w14:textId="504388A0"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899" w:history="1">
            <w:r w:rsidRPr="006E16DA">
              <w:rPr>
                <w:rStyle w:val="Hyperlink"/>
                <w:rFonts w:ascii="Arial" w:eastAsia="Times New Roman" w:hAnsi="Arial" w:cs="Arial"/>
                <w:noProof/>
                <w:lang w:val="en-GB" w:eastAsia="en-GB"/>
              </w:rPr>
              <w:t>4.2.2 Digital Loyalty Programme Features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_Toc228722899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33</w:t>
            </w:r>
            <w:r w:rsidRPr="006E16DA">
              <w:rPr>
                <w:rFonts w:ascii="Arial" w:hAnsi="Arial" w:cs="Arial"/>
                <w:noProof/>
                <w:webHidden/>
              </w:rPr>
              <w:fldChar w:fldCharType="end"/>
            </w:r>
          </w:hyperlink>
        </w:p>
        <w:p w14:paraId="5583AB65" w14:textId="45ABB98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0" w:history="1">
            <w:r w:rsidRPr="006E16DA">
              <w:rPr>
                <w:rStyle w:val="Hyperlink"/>
                <w:rFonts w:ascii="Arial" w:eastAsia="Times New Roman" w:hAnsi="Arial" w:cs="Arial"/>
                <w:noProof/>
                <w:lang w:val="en-GB" w:eastAsia="en-GB"/>
              </w:rPr>
              <w:t>4.2.3 Thematic Analysis of Customer Engagement Outcomes: Cognitive, Emotional and Behavioural Dimensions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34</w:t>
            </w:r>
            <w:r w:rsidRPr="006E16DA">
              <w:rPr>
                <w:rFonts w:ascii="Arial" w:hAnsi="Arial" w:cs="Arial"/>
                <w:noProof/>
                <w:webHidden/>
              </w:rPr>
              <w:fldChar w:fldCharType="end"/>
            </w:r>
          </w:hyperlink>
        </w:p>
        <w:p w14:paraId="37533528" w14:textId="7E20D43D"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1" w:history="1">
            <w:r w:rsidRPr="006E16DA">
              <w:rPr>
                <w:rStyle w:val="Hyperlink"/>
                <w:rFonts w:ascii="Arial" w:eastAsia="Times New Roman" w:hAnsi="Arial" w:cs="Arial"/>
                <w:noProof/>
                <w:lang w:val="en-GB" w:eastAsia="en-GB"/>
              </w:rPr>
              <w:t>4.2.4 Customer Retention and Loyalty.</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0E2B15DA" w14:textId="13031C83"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02" w:history="1">
            <w:r w:rsidRPr="006E16DA">
              <w:rPr>
                <w:rStyle w:val="Hyperlink"/>
                <w:rFonts w:ascii="Arial" w:eastAsia="Times New Roman" w:hAnsi="Arial" w:cs="Arial"/>
                <w:noProof/>
                <w:lang w:val="en-GB" w:eastAsia="en-GB"/>
              </w:rPr>
              <w:t>4.3 Analysis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25F20944" w14:textId="6E7C9937"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3" w:history="1">
            <w:r w:rsidRPr="006E16DA">
              <w:rPr>
                <w:rStyle w:val="Hyperlink"/>
                <w:rFonts w:ascii="Arial" w:eastAsia="Times New Roman" w:hAnsi="Arial" w:cs="Arial"/>
                <w:noProof/>
                <w:lang w:val="en-GB" w:eastAsia="en-GB"/>
              </w:rPr>
              <w:t>4.3.1 Theme 1: The use of technology in Engagement (TAM Application).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35</w:t>
            </w:r>
            <w:r w:rsidRPr="006E16DA">
              <w:rPr>
                <w:rFonts w:ascii="Arial" w:hAnsi="Arial" w:cs="Arial"/>
                <w:noProof/>
                <w:webHidden/>
              </w:rPr>
              <w:fldChar w:fldCharType="end"/>
            </w:r>
          </w:hyperlink>
        </w:p>
        <w:p w14:paraId="515A2A9A" w14:textId="78DCA49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4" w:history="1">
            <w:r w:rsidRPr="006E16DA">
              <w:rPr>
                <w:rStyle w:val="Hyperlink"/>
                <w:rFonts w:ascii="Arial" w:eastAsia="Times New Roman" w:hAnsi="Arial" w:cs="Arial"/>
                <w:noProof/>
                <w:lang w:val="en-GB" w:eastAsia="en-GB"/>
              </w:rPr>
              <w:t>4.3.2 Theme 2: Loyalty Programme Strategic Role.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36</w:t>
            </w:r>
            <w:r w:rsidRPr="006E16DA">
              <w:rPr>
                <w:rFonts w:ascii="Arial" w:hAnsi="Arial" w:cs="Arial"/>
                <w:noProof/>
                <w:webHidden/>
              </w:rPr>
              <w:fldChar w:fldCharType="end"/>
            </w:r>
          </w:hyperlink>
        </w:p>
        <w:p w14:paraId="0B2138EE" w14:textId="74272D94"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5" w:history="1">
            <w:r w:rsidRPr="006E16DA">
              <w:rPr>
                <w:rStyle w:val="Hyperlink"/>
                <w:rFonts w:ascii="Arial" w:eastAsia="Times New Roman" w:hAnsi="Arial" w:cs="Arial"/>
                <w:noProof/>
                <w:lang w:val="en-GB" w:eastAsia="en-GB"/>
              </w:rPr>
              <w:t>4.3.3 Competitive Advantage Competition and personalisation.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38</w:t>
            </w:r>
            <w:r w:rsidRPr="006E16DA">
              <w:rPr>
                <w:rFonts w:ascii="Arial" w:hAnsi="Arial" w:cs="Arial"/>
                <w:noProof/>
                <w:webHidden/>
              </w:rPr>
              <w:fldChar w:fldCharType="end"/>
            </w:r>
          </w:hyperlink>
        </w:p>
        <w:p w14:paraId="1491B3EB" w14:textId="6D273869"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6" w:history="1">
            <w:r w:rsidRPr="006E16DA">
              <w:rPr>
                <w:rStyle w:val="Hyperlink"/>
                <w:rFonts w:ascii="Arial" w:eastAsia="Times New Roman" w:hAnsi="Arial" w:cs="Arial"/>
                <w:noProof/>
                <w:lang w:val="en-GB" w:eastAsia="en-GB"/>
              </w:rPr>
              <w:t>4.3.4 Engagement Dimensions Integration.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38</w:t>
            </w:r>
            <w:r w:rsidRPr="006E16DA">
              <w:rPr>
                <w:rFonts w:ascii="Arial" w:hAnsi="Arial" w:cs="Arial"/>
                <w:noProof/>
                <w:webHidden/>
              </w:rPr>
              <w:fldChar w:fldCharType="end"/>
            </w:r>
          </w:hyperlink>
        </w:p>
        <w:p w14:paraId="34AFED5A" w14:textId="22B5942A"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07" w:history="1">
            <w:r w:rsidRPr="006E16DA">
              <w:rPr>
                <w:rStyle w:val="Hyperlink"/>
                <w:rFonts w:ascii="Arial" w:eastAsia="Times New Roman" w:hAnsi="Arial" w:cs="Arial"/>
                <w:noProof/>
                <w:lang w:val="en-GB" w:eastAsia="en-GB"/>
              </w:rPr>
              <w:t>4.4 Discussion of Results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39</w:t>
            </w:r>
            <w:r w:rsidRPr="006E16DA">
              <w:rPr>
                <w:rFonts w:ascii="Arial" w:hAnsi="Arial" w:cs="Arial"/>
                <w:noProof/>
                <w:webHidden/>
              </w:rPr>
              <w:fldChar w:fldCharType="end"/>
            </w:r>
          </w:hyperlink>
        </w:p>
        <w:p w14:paraId="5C316B43" w14:textId="1A3DAD81"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8" w:history="1">
            <w:r w:rsidRPr="006E16DA">
              <w:rPr>
                <w:rStyle w:val="Hyperlink"/>
                <w:rFonts w:ascii="Arial" w:eastAsia="Times New Roman" w:hAnsi="Arial" w:cs="Arial"/>
                <w:noProof/>
                <w:lang w:val="en-GB" w:eastAsia="en-GB"/>
              </w:rPr>
              <w:t>4.4.1 Relating Findings with the Literature.</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39</w:t>
            </w:r>
            <w:r w:rsidRPr="006E16DA">
              <w:rPr>
                <w:rFonts w:ascii="Arial" w:hAnsi="Arial" w:cs="Arial"/>
                <w:noProof/>
                <w:webHidden/>
              </w:rPr>
              <w:fldChar w:fldCharType="end"/>
            </w:r>
          </w:hyperlink>
        </w:p>
        <w:p w14:paraId="6EECD3CF" w14:textId="28A02832"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09" w:history="1">
            <w:r w:rsidRPr="006E16DA">
              <w:rPr>
                <w:rStyle w:val="Hyperlink"/>
                <w:rFonts w:ascii="Arial" w:eastAsia="Times New Roman" w:hAnsi="Arial" w:cs="Arial"/>
                <w:noProof/>
                <w:lang w:val="en-GB" w:eastAsia="en-GB"/>
              </w:rPr>
              <w:t>4.4.2 Addressing Research Gaps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_Toc228722909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40</w:t>
            </w:r>
            <w:r w:rsidRPr="006E16DA">
              <w:rPr>
                <w:rFonts w:ascii="Arial" w:hAnsi="Arial" w:cs="Arial"/>
                <w:noProof/>
                <w:webHidden/>
              </w:rPr>
              <w:fldChar w:fldCharType="end"/>
            </w:r>
          </w:hyperlink>
        </w:p>
        <w:p w14:paraId="0E86B0AD" w14:textId="618A54F6"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0" w:history="1">
            <w:r w:rsidRPr="006E16DA">
              <w:rPr>
                <w:rStyle w:val="Hyperlink"/>
                <w:rFonts w:ascii="Arial" w:eastAsia="Times New Roman" w:hAnsi="Arial" w:cs="Arial"/>
                <w:noProof/>
                <w:lang w:val="en-GB" w:eastAsia="en-GB"/>
              </w:rPr>
              <w:t>4.4.3 Theoretical Group: Presentation of the Existing Frameworks.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40</w:t>
            </w:r>
            <w:r w:rsidRPr="006E16DA">
              <w:rPr>
                <w:rFonts w:ascii="Arial" w:hAnsi="Arial" w:cs="Arial"/>
                <w:noProof/>
                <w:webHidden/>
              </w:rPr>
              <w:fldChar w:fldCharType="end"/>
            </w:r>
          </w:hyperlink>
        </w:p>
        <w:p w14:paraId="603495B7" w14:textId="3C20E02F"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1" w:history="1">
            <w:r w:rsidRPr="006E16DA">
              <w:rPr>
                <w:rStyle w:val="Hyperlink"/>
                <w:rFonts w:ascii="Arial" w:eastAsia="Times New Roman" w:hAnsi="Arial" w:cs="Arial"/>
                <w:noProof/>
                <w:lang w:val="en-GB" w:eastAsia="en-GB"/>
              </w:rPr>
              <w:t>4.4.4 Managerial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_Toc228722911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41</w:t>
            </w:r>
            <w:r w:rsidRPr="006E16DA">
              <w:rPr>
                <w:rFonts w:ascii="Arial" w:hAnsi="Arial" w:cs="Arial"/>
                <w:noProof/>
                <w:webHidden/>
              </w:rPr>
              <w:fldChar w:fldCharType="end"/>
            </w:r>
          </w:hyperlink>
        </w:p>
        <w:p w14:paraId="5C608883" w14:textId="4CFD00CE" w:rsidR="006E16DA" w:rsidRPr="006E16DA" w:rsidRDefault="006E16DA" w:rsidP="006E16DA">
          <w:pPr>
            <w:pStyle w:val="TOC3"/>
            <w:tabs>
              <w:tab w:val="right" w:leader="dot" w:pos="9016"/>
            </w:tabs>
            <w:spacing w:line="360" w:lineRule="auto"/>
            <w:jc w:val="both"/>
            <w:rPr>
              <w:rFonts w:ascii="Arial" w:eastAsiaTheme="minorEastAsia" w:hAnsi="Arial" w:cs="Arial"/>
              <w:noProof/>
              <w:lang w:val="en-GB" w:eastAsia="en-GB"/>
            </w:rPr>
          </w:pPr>
          <w:hyperlink w:anchor="_Toc228722912" w:history="1">
            <w:r w:rsidRPr="006E16DA">
              <w:rPr>
                <w:rStyle w:val="Hyperlink"/>
                <w:rFonts w:ascii="Arial" w:eastAsia="Times New Roman" w:hAnsi="Arial" w:cs="Arial"/>
                <w:noProof/>
                <w:lang w:val="en-GB" w:eastAsia="en-GB"/>
              </w:rPr>
              <w:t>4.4.5 Critical Evaluation</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_Toc228722912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42</w:t>
            </w:r>
            <w:r w:rsidRPr="006E16DA">
              <w:rPr>
                <w:rFonts w:ascii="Arial" w:hAnsi="Arial" w:cs="Arial"/>
                <w:noProof/>
                <w:webHidden/>
              </w:rPr>
              <w:fldChar w:fldCharType="end"/>
            </w:r>
          </w:hyperlink>
        </w:p>
        <w:p w14:paraId="7E61ED2B" w14:textId="6FE603F0"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3" w:history="1">
            <w:r w:rsidRPr="006E16DA">
              <w:rPr>
                <w:rStyle w:val="Hyperlink"/>
                <w:rFonts w:ascii="Arial" w:eastAsia="Times New Roman" w:hAnsi="Arial" w:cs="Arial"/>
                <w:noProof/>
                <w:lang w:val="en-GB" w:eastAsia="en-GB"/>
              </w:rPr>
              <w:t>4.5 Conclusion of Chapter</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_Toc228722913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42</w:t>
            </w:r>
            <w:r w:rsidRPr="006E16DA">
              <w:rPr>
                <w:rFonts w:ascii="Arial" w:hAnsi="Arial" w:cs="Arial"/>
                <w:noProof/>
                <w:webHidden/>
              </w:rPr>
              <w:fldChar w:fldCharType="end"/>
            </w:r>
          </w:hyperlink>
        </w:p>
        <w:p w14:paraId="0DD473D3" w14:textId="5B8BC19E" w:rsidR="006E16DA" w:rsidRPr="006E16DA" w:rsidRDefault="006E16DA" w:rsidP="006E16DA">
          <w:pPr>
            <w:pStyle w:val="TOC1"/>
            <w:tabs>
              <w:tab w:val="right" w:leader="dot" w:pos="9016"/>
            </w:tabs>
            <w:spacing w:line="360" w:lineRule="auto"/>
            <w:jc w:val="both"/>
            <w:rPr>
              <w:rFonts w:ascii="Arial" w:eastAsiaTheme="minorEastAsia" w:hAnsi="Arial" w:cs="Arial"/>
              <w:noProof/>
              <w:lang w:val="en-GB" w:eastAsia="en-GB"/>
            </w:rPr>
          </w:pPr>
          <w:hyperlink w:anchor="_Toc228722914" w:history="1">
            <w:r w:rsidRPr="006E16DA">
              <w:rPr>
                <w:rStyle w:val="Hyperlink"/>
                <w:rFonts w:ascii="Arial" w:eastAsia="Times New Roman" w:hAnsi="Arial" w:cs="Arial"/>
                <w:noProof/>
                <w:lang w:val="en-GB" w:eastAsia="en-GB"/>
              </w:rPr>
              <w:t>CHAPTER 5: CONCLUSION &amp; RECOMMENDATIONS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_Toc228722914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44</w:t>
            </w:r>
            <w:r w:rsidRPr="006E16DA">
              <w:rPr>
                <w:rFonts w:ascii="Arial" w:hAnsi="Arial" w:cs="Arial"/>
                <w:noProof/>
                <w:webHidden/>
              </w:rPr>
              <w:fldChar w:fldCharType="end"/>
            </w:r>
          </w:hyperlink>
        </w:p>
        <w:p w14:paraId="2A6C1A07" w14:textId="28D08F8C"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5" w:history="1">
            <w:r w:rsidRPr="006E16DA">
              <w:rPr>
                <w:rStyle w:val="Hyperlink"/>
                <w:rFonts w:ascii="Arial" w:eastAsia="Times New Roman" w:hAnsi="Arial" w:cs="Arial"/>
                <w:noProof/>
                <w:lang w:val="en-GB" w:eastAsia="en-GB"/>
              </w:rPr>
              <w:t>5.1 Summary of Findings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_Toc228722915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44</w:t>
            </w:r>
            <w:r w:rsidRPr="006E16DA">
              <w:rPr>
                <w:rFonts w:ascii="Arial" w:hAnsi="Arial" w:cs="Arial"/>
                <w:noProof/>
                <w:webHidden/>
              </w:rPr>
              <w:fldChar w:fldCharType="end"/>
            </w:r>
          </w:hyperlink>
        </w:p>
        <w:p w14:paraId="102F571D" w14:textId="4E3C4F24"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6" w:history="1">
            <w:r w:rsidRPr="006E16DA">
              <w:rPr>
                <w:rStyle w:val="Hyperlink"/>
                <w:rFonts w:ascii="Arial" w:eastAsia="Times New Roman" w:hAnsi="Arial" w:cs="Arial"/>
                <w:noProof/>
                <w:lang w:val="en-GB" w:eastAsia="en-GB"/>
              </w:rPr>
              <w:t>5.2 Theoretical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_Toc228722916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45</w:t>
            </w:r>
            <w:r w:rsidRPr="006E16DA">
              <w:rPr>
                <w:rFonts w:ascii="Arial" w:hAnsi="Arial" w:cs="Arial"/>
                <w:noProof/>
                <w:webHidden/>
              </w:rPr>
              <w:fldChar w:fldCharType="end"/>
            </w:r>
          </w:hyperlink>
        </w:p>
        <w:p w14:paraId="032D9B7A" w14:textId="4AB9D269"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7" w:history="1">
            <w:r w:rsidRPr="006E16DA">
              <w:rPr>
                <w:rStyle w:val="Hyperlink"/>
                <w:rFonts w:ascii="Arial" w:eastAsia="Times New Roman" w:hAnsi="Arial" w:cs="Arial"/>
                <w:noProof/>
                <w:lang w:val="en-GB" w:eastAsia="en-GB"/>
              </w:rPr>
              <w:t>5.3 Managerial Implications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_Toc228722917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46</w:t>
            </w:r>
            <w:r w:rsidRPr="006E16DA">
              <w:rPr>
                <w:rFonts w:ascii="Arial" w:hAnsi="Arial" w:cs="Arial"/>
                <w:noProof/>
                <w:webHidden/>
              </w:rPr>
              <w:fldChar w:fldCharType="end"/>
            </w:r>
          </w:hyperlink>
        </w:p>
        <w:p w14:paraId="07B243AE" w14:textId="7F942251"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8" w:history="1">
            <w:r w:rsidRPr="006E16DA">
              <w:rPr>
                <w:rStyle w:val="Hyperlink"/>
                <w:rFonts w:ascii="Arial" w:eastAsia="Times New Roman" w:hAnsi="Arial" w:cs="Arial"/>
                <w:noProof/>
                <w:lang w:val="en-GB" w:eastAsia="en-GB"/>
              </w:rPr>
              <w:t>5.4 Limitations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_Toc228722918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48</w:t>
            </w:r>
            <w:r w:rsidRPr="006E16DA">
              <w:rPr>
                <w:rFonts w:ascii="Arial" w:hAnsi="Arial" w:cs="Arial"/>
                <w:noProof/>
                <w:webHidden/>
              </w:rPr>
              <w:fldChar w:fldCharType="end"/>
            </w:r>
          </w:hyperlink>
        </w:p>
        <w:p w14:paraId="5CDB3211" w14:textId="4DB0741B" w:rsidR="006E16DA" w:rsidRPr="006E16DA" w:rsidRDefault="006E16DA" w:rsidP="006E16DA">
          <w:pPr>
            <w:pStyle w:val="TOC2"/>
            <w:tabs>
              <w:tab w:val="right" w:leader="dot" w:pos="9016"/>
            </w:tabs>
            <w:spacing w:line="360" w:lineRule="auto"/>
            <w:jc w:val="both"/>
            <w:rPr>
              <w:rFonts w:ascii="Arial" w:eastAsiaTheme="minorEastAsia" w:hAnsi="Arial" w:cs="Arial"/>
              <w:noProof/>
              <w:lang w:val="en-GB" w:eastAsia="en-GB"/>
            </w:rPr>
          </w:pPr>
          <w:hyperlink w:anchor="_Toc228722919" w:history="1">
            <w:r w:rsidRPr="006E16DA">
              <w:rPr>
                <w:rStyle w:val="Hyperlink"/>
                <w:rFonts w:ascii="Arial" w:eastAsia="Times New Roman" w:hAnsi="Arial" w:cs="Arial"/>
                <w:noProof/>
                <w:lang w:val="en-GB" w:eastAsia="en-GB"/>
              </w:rPr>
              <w:t>5.5 Future Research</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_Toc228722919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49</w:t>
            </w:r>
            <w:r w:rsidRPr="006E16DA">
              <w:rPr>
                <w:rFonts w:ascii="Arial" w:hAnsi="Arial" w:cs="Arial"/>
                <w:noProof/>
                <w:webHidden/>
              </w:rPr>
              <w:fldChar w:fldCharType="end"/>
            </w:r>
          </w:hyperlink>
        </w:p>
        <w:p w14:paraId="601CAE6D" w14:textId="518CBC66" w:rsidR="006E16DA" w:rsidRDefault="006E16DA" w:rsidP="006E16DA">
          <w:pPr>
            <w:pStyle w:val="TOC1"/>
            <w:tabs>
              <w:tab w:val="right" w:leader="dot" w:pos="9016"/>
            </w:tabs>
            <w:spacing w:line="360" w:lineRule="auto"/>
            <w:jc w:val="both"/>
            <w:rPr>
              <w:rFonts w:eastAsiaTheme="minorEastAsia"/>
              <w:noProof/>
              <w:lang w:val="en-GB" w:eastAsia="en-GB"/>
            </w:rPr>
          </w:pPr>
          <w:hyperlink w:anchor="_Toc228722920" w:history="1">
            <w:r w:rsidRPr="006E16DA">
              <w:rPr>
                <w:rStyle w:val="Hyperlink"/>
                <w:rFonts w:ascii="Arial" w:eastAsia="Calibri" w:hAnsi="Arial" w:cs="Arial"/>
                <w:noProof/>
                <w:lang w:val="en-GB"/>
              </w:rPr>
              <w:t>References</w:t>
            </w:r>
            <w:r w:rsidRPr="006E16DA">
              <w:rPr>
                <w:rFonts w:ascii="Arial" w:hAnsi="Arial" w:cs="Arial"/>
                <w:noProof/>
                <w:webHidden/>
              </w:rPr>
              <w:tab/>
            </w:r>
            <w:r w:rsidRPr="006E16DA">
              <w:rPr>
                <w:rFonts w:ascii="Arial" w:hAnsi="Arial" w:cs="Arial"/>
                <w:noProof/>
                <w:webHidden/>
              </w:rPr>
              <w:fldChar w:fldCharType="begin"/>
            </w:r>
            <w:r w:rsidRPr="006E16DA">
              <w:rPr>
                <w:rFonts w:ascii="Arial" w:hAnsi="Arial" w:cs="Arial"/>
                <w:noProof/>
                <w:webHidden/>
              </w:rPr>
              <w:instrText xml:space="preserve"> PAGEREF _Toc228722920 \h </w:instrText>
            </w:r>
            <w:r w:rsidRPr="006E16DA">
              <w:rPr>
                <w:rFonts w:ascii="Arial" w:hAnsi="Arial" w:cs="Arial"/>
                <w:noProof/>
                <w:webHidden/>
              </w:rPr>
            </w:r>
            <w:r w:rsidRPr="006E16DA">
              <w:rPr>
                <w:rFonts w:ascii="Arial" w:hAnsi="Arial" w:cs="Arial"/>
                <w:noProof/>
                <w:webHidden/>
              </w:rPr>
              <w:fldChar w:fldCharType="separate"/>
            </w:r>
            <w:r w:rsidRPr="006E16DA">
              <w:rPr>
                <w:rFonts w:ascii="Arial" w:hAnsi="Arial" w:cs="Arial"/>
                <w:noProof/>
                <w:webHidden/>
              </w:rPr>
              <w:t>51</w:t>
            </w:r>
            <w:r w:rsidRPr="006E16DA">
              <w:rPr>
                <w:rFonts w:ascii="Arial" w:hAnsi="Arial" w:cs="Arial"/>
                <w:noProof/>
                <w:webHidden/>
              </w:rPr>
              <w:fldChar w:fldCharType="end"/>
            </w:r>
          </w:hyperlink>
        </w:p>
        <w:p w14:paraId="0B0AB942" w14:textId="06278F6A" w:rsidR="00A31DCA" w:rsidRPr="006C65C6" w:rsidRDefault="00A31DCA" w:rsidP="006C65C6">
          <w:pPr>
            <w:jc w:val="both"/>
            <w:rPr>
              <w:rFonts w:ascii="Arial" w:hAnsi="Arial" w:cs="Arial"/>
              <w:sz w:val="24"/>
              <w:szCs w:val="24"/>
              <w:lang w:val="en-GB"/>
            </w:rPr>
          </w:pPr>
          <w:r w:rsidRPr="006C65C6">
            <w:rPr>
              <w:rFonts w:ascii="Arial" w:hAnsi="Arial" w:cs="Arial"/>
              <w:b/>
              <w:bCs/>
              <w:noProof/>
              <w:sz w:val="24"/>
              <w:szCs w:val="24"/>
              <w:lang w:val="en-GB"/>
            </w:rPr>
            <w:fldChar w:fldCharType="end"/>
          </w:r>
        </w:p>
      </w:sdtContent>
    </w:sdt>
    <w:p w14:paraId="6C0E5896" w14:textId="2E3A41C2" w:rsidR="000E358C" w:rsidRPr="000E358C" w:rsidRDefault="000E358C" w:rsidP="000E358C">
      <w:pPr>
        <w:spacing w:line="360" w:lineRule="auto"/>
        <w:jc w:val="center"/>
        <w:rPr>
          <w:rFonts w:ascii="Arial" w:hAnsi="Arial" w:cs="Arial"/>
          <w:b/>
          <w:sz w:val="24"/>
          <w:szCs w:val="24"/>
          <w:lang w:val="en-GB"/>
        </w:rPr>
      </w:pPr>
      <w:r w:rsidRPr="000E358C">
        <w:rPr>
          <w:rFonts w:ascii="Arial" w:hAnsi="Arial" w:cs="Arial"/>
          <w:b/>
          <w:sz w:val="24"/>
          <w:szCs w:val="24"/>
          <w:lang w:val="en-GB"/>
        </w:rPr>
        <w:t>Contents of Figures</w:t>
      </w:r>
    </w:p>
    <w:p w14:paraId="11270E54" w14:textId="241F40BB" w:rsidR="007C4F23" w:rsidRDefault="007C4F23">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"Figure" </w:instrText>
      </w:r>
      <w:r>
        <w:rPr>
          <w:rFonts w:ascii="Arial" w:hAnsi="Arial" w:cs="Arial"/>
          <w:sz w:val="24"/>
          <w:szCs w:val="24"/>
          <w:lang w:val="en-GB"/>
        </w:rPr>
        <w:fldChar w:fldCharType="separate"/>
      </w:r>
      <w:hyperlink w:anchor="_Toc228722921" w:history="1">
        <w:r w:rsidRPr="00265985">
          <w:rPr>
            <w:rStyle w:val="Hyperlink"/>
            <w:rFonts w:ascii="Arial" w:hAnsi="Arial" w:cs="Arial"/>
            <w:noProof/>
          </w:rPr>
          <w:t>Figure 1. Customer Engagement Dimensions. Author’s own figure based on literature on customer engagement (e.g., Vivek et al., 2012; Hollebeek et al., 2019).</w:t>
        </w:r>
        <w:r>
          <w:rPr>
            <w:noProof/>
            <w:webHidden/>
          </w:rPr>
          <w:tab/>
        </w:r>
        <w:r>
          <w:rPr>
            <w:noProof/>
            <w:webHidden/>
          </w:rPr>
          <w:fldChar w:fldCharType="begin"/>
        </w:r>
        <w:r>
          <w:rPr>
            <w:noProof/>
            <w:webHidden/>
          </w:rPr>
          <w:instrText xml:space="preserve"> PAGEREF _Toc228722921 \h </w:instrText>
        </w:r>
        <w:r>
          <w:rPr>
            <w:noProof/>
            <w:webHidden/>
          </w:rPr>
        </w:r>
        <w:r>
          <w:rPr>
            <w:noProof/>
            <w:webHidden/>
          </w:rPr>
          <w:fldChar w:fldCharType="separate"/>
        </w:r>
        <w:r>
          <w:rPr>
            <w:noProof/>
            <w:webHidden/>
          </w:rPr>
          <w:t>7</w:t>
        </w:r>
        <w:r>
          <w:rPr>
            <w:noProof/>
            <w:webHidden/>
          </w:rPr>
          <w:fldChar w:fldCharType="end"/>
        </w:r>
      </w:hyperlink>
    </w:p>
    <w:p w14:paraId="225D6371" w14:textId="428F0D7F" w:rsidR="007C4F23" w:rsidRDefault="007C4F23">
      <w:pPr>
        <w:pStyle w:val="TableofFigures"/>
        <w:tabs>
          <w:tab w:val="right" w:leader="dot" w:pos="9016"/>
        </w:tabs>
        <w:rPr>
          <w:rFonts w:eastAsiaTheme="minorEastAsia"/>
          <w:noProof/>
          <w:lang w:val="en-GB" w:eastAsia="en-GB"/>
        </w:rPr>
      </w:pPr>
      <w:hyperlink w:anchor="_Toc228722922" w:history="1">
        <w:r w:rsidRPr="00265985">
          <w:rPr>
            <w:rStyle w:val="Hyperlink"/>
            <w:rFonts w:ascii="Arial" w:hAnsi="Arial" w:cs="Arial"/>
            <w:noProof/>
          </w:rPr>
          <w:t>Figure 2:Technology Adoption Model.</w:t>
        </w:r>
        <w:r w:rsidRPr="00265985">
          <w:rPr>
            <w:rStyle w:val="Hyperlink"/>
            <w:noProof/>
          </w:rPr>
          <w:t xml:space="preserve"> </w:t>
        </w:r>
        <w:r w:rsidRPr="00265985">
          <w:rPr>
            <w:rStyle w:val="Hyperlink"/>
            <w:rFonts w:ascii="Arial" w:hAnsi="Arial" w:cs="Arial"/>
            <w:noProof/>
          </w:rPr>
          <w:t>adapted from Davis (1989) Technology Acceptance Model and subsequent extensions (e.g.,Venkatesh &amp; Davis, 2000; Venkatesh et al., 2003).</w:t>
        </w:r>
        <w:r>
          <w:rPr>
            <w:noProof/>
            <w:webHidden/>
          </w:rPr>
          <w:tab/>
        </w:r>
        <w:r>
          <w:rPr>
            <w:noProof/>
            <w:webHidden/>
          </w:rPr>
          <w:fldChar w:fldCharType="begin"/>
        </w:r>
        <w:r>
          <w:rPr>
            <w:noProof/>
            <w:webHidden/>
          </w:rPr>
          <w:instrText xml:space="preserve"> PAGEREF _Toc228722922 \h </w:instrText>
        </w:r>
        <w:r>
          <w:rPr>
            <w:noProof/>
            <w:webHidden/>
          </w:rPr>
        </w:r>
        <w:r>
          <w:rPr>
            <w:noProof/>
            <w:webHidden/>
          </w:rPr>
          <w:fldChar w:fldCharType="separate"/>
        </w:r>
        <w:r>
          <w:rPr>
            <w:noProof/>
            <w:webHidden/>
          </w:rPr>
          <w:t>11</w:t>
        </w:r>
        <w:r>
          <w:rPr>
            <w:noProof/>
            <w:webHidden/>
          </w:rPr>
          <w:fldChar w:fldCharType="end"/>
        </w:r>
      </w:hyperlink>
    </w:p>
    <w:p w14:paraId="73BC9EFE" w14:textId="0AAC6B4C" w:rsidR="007C4F23" w:rsidRDefault="007C4F23">
      <w:pPr>
        <w:pStyle w:val="TableofFigures"/>
        <w:tabs>
          <w:tab w:val="right" w:leader="dot" w:pos="9016"/>
        </w:tabs>
        <w:rPr>
          <w:rFonts w:eastAsiaTheme="minorEastAsia"/>
          <w:noProof/>
          <w:lang w:val="en-GB" w:eastAsia="en-GB"/>
        </w:rPr>
      </w:pPr>
      <w:hyperlink w:anchor="_Toc228722923" w:history="1">
        <w:r w:rsidRPr="00265985">
          <w:rPr>
            <w:rStyle w:val="Hyperlink"/>
            <w:rFonts w:ascii="Arial" w:hAnsi="Arial" w:cs="Arial"/>
            <w:noProof/>
          </w:rPr>
          <w:t>Figure 3: Conceptual Framework Diagram.</w:t>
        </w:r>
        <w:r w:rsidRPr="00265985">
          <w:rPr>
            <w:rStyle w:val="Hyperlink"/>
            <w:noProof/>
          </w:rPr>
          <w:t xml:space="preserve"> </w:t>
        </w:r>
        <w:r w:rsidRPr="00265985">
          <w:rPr>
            <w:rStyle w:val="Hyperlink"/>
            <w:rFonts w:ascii="Arial" w:hAnsi="Arial" w:cs="Arial"/>
            <w:noProof/>
          </w:rPr>
          <w:t>adapted from literature on customer engagement and loyalty frameworks (e.g., Bowden, 2009; Kumar &amp; Pansari, 2016).</w:t>
        </w:r>
        <w:r>
          <w:rPr>
            <w:noProof/>
            <w:webHidden/>
          </w:rPr>
          <w:tab/>
        </w:r>
        <w:r>
          <w:rPr>
            <w:noProof/>
            <w:webHidden/>
          </w:rPr>
          <w:fldChar w:fldCharType="begin"/>
        </w:r>
        <w:r>
          <w:rPr>
            <w:noProof/>
            <w:webHidden/>
          </w:rPr>
          <w:instrText xml:space="preserve"> PAGEREF _Toc228722923 \h </w:instrText>
        </w:r>
        <w:r>
          <w:rPr>
            <w:noProof/>
            <w:webHidden/>
          </w:rPr>
        </w:r>
        <w:r>
          <w:rPr>
            <w:noProof/>
            <w:webHidden/>
          </w:rPr>
          <w:fldChar w:fldCharType="separate"/>
        </w:r>
        <w:r>
          <w:rPr>
            <w:noProof/>
            <w:webHidden/>
          </w:rPr>
          <w:t>16</w:t>
        </w:r>
        <w:r>
          <w:rPr>
            <w:noProof/>
            <w:webHidden/>
          </w:rPr>
          <w:fldChar w:fldCharType="end"/>
        </w:r>
      </w:hyperlink>
    </w:p>
    <w:p w14:paraId="262C7847" w14:textId="2A4C14B9" w:rsidR="007C4F23" w:rsidRDefault="007C4F23">
      <w:pPr>
        <w:pStyle w:val="TableofFigures"/>
        <w:tabs>
          <w:tab w:val="right" w:leader="dot" w:pos="9016"/>
        </w:tabs>
        <w:rPr>
          <w:rFonts w:eastAsiaTheme="minorEastAsia"/>
          <w:noProof/>
          <w:lang w:val="en-GB" w:eastAsia="en-GB"/>
        </w:rPr>
      </w:pPr>
      <w:hyperlink w:anchor="_Toc228722924" w:history="1">
        <w:r w:rsidRPr="00265985">
          <w:rPr>
            <w:rStyle w:val="Hyperlink"/>
            <w:rFonts w:ascii="Arial" w:hAnsi="Arial" w:cs="Arial"/>
            <w:noProof/>
          </w:rPr>
          <w:t>Figure 4: Importance of Starbucks Digital Loyalty Programme Features</w:t>
        </w:r>
        <w:r>
          <w:rPr>
            <w:noProof/>
            <w:webHidden/>
          </w:rPr>
          <w:tab/>
        </w:r>
        <w:r>
          <w:rPr>
            <w:noProof/>
            <w:webHidden/>
          </w:rPr>
          <w:fldChar w:fldCharType="begin"/>
        </w:r>
        <w:r>
          <w:rPr>
            <w:noProof/>
            <w:webHidden/>
          </w:rPr>
          <w:instrText xml:space="preserve"> PAGEREF _Toc228722924 \h </w:instrText>
        </w:r>
        <w:r>
          <w:rPr>
            <w:noProof/>
            <w:webHidden/>
          </w:rPr>
        </w:r>
        <w:r>
          <w:rPr>
            <w:noProof/>
            <w:webHidden/>
          </w:rPr>
          <w:fldChar w:fldCharType="separate"/>
        </w:r>
        <w:r>
          <w:rPr>
            <w:noProof/>
            <w:webHidden/>
          </w:rPr>
          <w:t>33</w:t>
        </w:r>
        <w:r>
          <w:rPr>
            <w:noProof/>
            <w:webHidden/>
          </w:rPr>
          <w:fldChar w:fldCharType="end"/>
        </w:r>
      </w:hyperlink>
    </w:p>
    <w:p w14:paraId="723FE062" w14:textId="14DB291C" w:rsidR="00AB2F3E" w:rsidRDefault="007C4F23" w:rsidP="000B0B9F">
      <w:pPr>
        <w:spacing w:line="360" w:lineRule="auto"/>
        <w:rPr>
          <w:rFonts w:ascii="Arial" w:hAnsi="Arial" w:cs="Arial"/>
          <w:sz w:val="24"/>
          <w:szCs w:val="24"/>
          <w:lang w:val="en-GB"/>
        </w:rPr>
      </w:pPr>
      <w:r>
        <w:rPr>
          <w:rFonts w:ascii="Arial" w:hAnsi="Arial" w:cs="Arial"/>
          <w:sz w:val="24"/>
          <w:szCs w:val="24"/>
          <w:lang w:val="en-GB"/>
        </w:rPr>
        <w:fldChar w:fldCharType="end"/>
      </w:r>
    </w:p>
    <w:p w14:paraId="68F9D89B" w14:textId="42E8A648" w:rsidR="00A31DCA" w:rsidRPr="000B0B9F" w:rsidRDefault="000E358C" w:rsidP="00AB2F3E">
      <w:pPr>
        <w:spacing w:line="360" w:lineRule="auto"/>
        <w:jc w:val="center"/>
        <w:rPr>
          <w:rFonts w:ascii="Arial" w:hAnsi="Arial" w:cs="Arial"/>
          <w:sz w:val="24"/>
          <w:szCs w:val="24"/>
          <w:lang w:val="en-GB"/>
        </w:rPr>
      </w:pPr>
      <w:r w:rsidRPr="000E358C">
        <w:rPr>
          <w:rFonts w:ascii="Arial" w:hAnsi="Arial" w:cs="Arial"/>
          <w:b/>
          <w:sz w:val="24"/>
          <w:szCs w:val="24"/>
          <w:lang w:val="en-GB"/>
        </w:rPr>
        <w:t>Contents of Tables</w:t>
      </w:r>
    </w:p>
    <w:p w14:paraId="5A4F5513" w14:textId="58A63C9F" w:rsidR="007C4F23" w:rsidRDefault="007C4F23">
      <w:pPr>
        <w:pStyle w:val="TableofFigures"/>
        <w:tabs>
          <w:tab w:val="right" w:leader="dot" w:pos="9016"/>
        </w:tabs>
        <w:rPr>
          <w:rFonts w:eastAsiaTheme="minorEastAsia"/>
          <w:noProof/>
          <w:lang w:val="en-GB" w:eastAsia="en-GB"/>
        </w:rPr>
      </w:pPr>
      <w:r>
        <w:rPr>
          <w:lang w:val="en-GB"/>
        </w:rPr>
        <w:fldChar w:fldCharType="begin"/>
      </w:r>
      <w:r>
        <w:rPr>
          <w:lang w:val="en-GB"/>
        </w:rPr>
        <w:instrText xml:space="preserve"> TOC \h \z \c "Table" </w:instrText>
      </w:r>
      <w:r>
        <w:rPr>
          <w:lang w:val="en-GB"/>
        </w:rPr>
        <w:fldChar w:fldCharType="separate"/>
      </w:r>
      <w:hyperlink w:anchor="_Toc228722925" w:history="1">
        <w:r w:rsidRPr="00626B7D">
          <w:rPr>
            <w:rStyle w:val="Hyperlink"/>
            <w:rFonts w:ascii="Arial" w:hAnsi="Arial" w:cs="Arial"/>
            <w:noProof/>
          </w:rPr>
          <w:t>Table 1:Starbucks Digital Loyalty Programme Features</w:t>
        </w:r>
        <w:r>
          <w:rPr>
            <w:noProof/>
            <w:webHidden/>
          </w:rPr>
          <w:tab/>
        </w:r>
        <w:r>
          <w:rPr>
            <w:noProof/>
            <w:webHidden/>
          </w:rPr>
          <w:fldChar w:fldCharType="begin"/>
        </w:r>
        <w:r>
          <w:rPr>
            <w:noProof/>
            <w:webHidden/>
          </w:rPr>
          <w:instrText xml:space="preserve"> PAGEREF _Toc228722925 \h </w:instrText>
        </w:r>
        <w:r>
          <w:rPr>
            <w:noProof/>
            <w:webHidden/>
          </w:rPr>
        </w:r>
        <w:r>
          <w:rPr>
            <w:noProof/>
            <w:webHidden/>
          </w:rPr>
          <w:fldChar w:fldCharType="separate"/>
        </w:r>
        <w:r>
          <w:rPr>
            <w:noProof/>
            <w:webHidden/>
          </w:rPr>
          <w:t>10</w:t>
        </w:r>
        <w:r>
          <w:rPr>
            <w:noProof/>
            <w:webHidden/>
          </w:rPr>
          <w:fldChar w:fldCharType="end"/>
        </w:r>
      </w:hyperlink>
    </w:p>
    <w:p w14:paraId="307FA67A" w14:textId="1F6EB533" w:rsidR="007C4F23" w:rsidRDefault="007C4F23">
      <w:pPr>
        <w:pStyle w:val="TableofFigures"/>
        <w:tabs>
          <w:tab w:val="right" w:leader="dot" w:pos="9016"/>
        </w:tabs>
        <w:rPr>
          <w:rFonts w:eastAsiaTheme="minorEastAsia"/>
          <w:noProof/>
          <w:lang w:val="en-GB" w:eastAsia="en-GB"/>
        </w:rPr>
      </w:pPr>
      <w:hyperlink w:anchor="_Toc228722926" w:history="1">
        <w:r w:rsidRPr="00626B7D">
          <w:rPr>
            <w:rStyle w:val="Hyperlink"/>
            <w:rFonts w:ascii="Arial" w:hAnsi="Arial" w:cs="Arial"/>
            <w:noProof/>
          </w:rPr>
          <w:t>Table 2: Summary of key studies (2015–2025) on digital loyalty programmes, mobile apps, and customer engagement. The table highlights methodologies, key findings, and gaps that justify this study on Starbucks UK.</w:t>
        </w:r>
        <w:r>
          <w:rPr>
            <w:noProof/>
            <w:webHidden/>
          </w:rPr>
          <w:tab/>
        </w:r>
        <w:r>
          <w:rPr>
            <w:noProof/>
            <w:webHidden/>
          </w:rPr>
          <w:fldChar w:fldCharType="begin"/>
        </w:r>
        <w:r>
          <w:rPr>
            <w:noProof/>
            <w:webHidden/>
          </w:rPr>
          <w:instrText xml:space="preserve"> PAGEREF _Toc228722926 \h </w:instrText>
        </w:r>
        <w:r>
          <w:rPr>
            <w:noProof/>
            <w:webHidden/>
          </w:rPr>
        </w:r>
        <w:r>
          <w:rPr>
            <w:noProof/>
            <w:webHidden/>
          </w:rPr>
          <w:fldChar w:fldCharType="separate"/>
        </w:r>
        <w:r>
          <w:rPr>
            <w:noProof/>
            <w:webHidden/>
          </w:rPr>
          <w:t>18</w:t>
        </w:r>
        <w:r>
          <w:rPr>
            <w:noProof/>
            <w:webHidden/>
          </w:rPr>
          <w:fldChar w:fldCharType="end"/>
        </w:r>
      </w:hyperlink>
    </w:p>
    <w:p w14:paraId="2C22685E" w14:textId="7D01F858" w:rsidR="007C4F23" w:rsidRDefault="007C4F23">
      <w:pPr>
        <w:pStyle w:val="TableofFigures"/>
        <w:tabs>
          <w:tab w:val="right" w:leader="dot" w:pos="9016"/>
        </w:tabs>
        <w:rPr>
          <w:rFonts w:eastAsiaTheme="minorEastAsia"/>
          <w:noProof/>
          <w:lang w:val="en-GB" w:eastAsia="en-GB"/>
        </w:rPr>
      </w:pPr>
      <w:hyperlink w:anchor="_Toc228722927" w:history="1">
        <w:r w:rsidRPr="00626B7D">
          <w:rPr>
            <w:rStyle w:val="Hyperlink"/>
            <w:rFonts w:ascii="Arial" w:eastAsia="Calibri" w:hAnsi="Arial" w:cs="Arial"/>
            <w:i/>
            <w:iCs/>
            <w:noProof/>
            <w:kern w:val="2"/>
            <w14:ligatures w14:val="standardContextual"/>
          </w:rPr>
          <w:t>Table 3-Research Philosophy Comparison</w:t>
        </w:r>
        <w:r>
          <w:rPr>
            <w:noProof/>
            <w:webHidden/>
          </w:rPr>
          <w:tab/>
        </w:r>
        <w:r>
          <w:rPr>
            <w:noProof/>
            <w:webHidden/>
          </w:rPr>
          <w:fldChar w:fldCharType="begin"/>
        </w:r>
        <w:r>
          <w:rPr>
            <w:noProof/>
            <w:webHidden/>
          </w:rPr>
          <w:instrText xml:space="preserve"> PAGEREF _Toc228722927 \h </w:instrText>
        </w:r>
        <w:r>
          <w:rPr>
            <w:noProof/>
            <w:webHidden/>
          </w:rPr>
        </w:r>
        <w:r>
          <w:rPr>
            <w:noProof/>
            <w:webHidden/>
          </w:rPr>
          <w:fldChar w:fldCharType="separate"/>
        </w:r>
        <w:r>
          <w:rPr>
            <w:noProof/>
            <w:webHidden/>
          </w:rPr>
          <w:t>21</w:t>
        </w:r>
        <w:r>
          <w:rPr>
            <w:noProof/>
            <w:webHidden/>
          </w:rPr>
          <w:fldChar w:fldCharType="end"/>
        </w:r>
      </w:hyperlink>
    </w:p>
    <w:p w14:paraId="3F0AB404" w14:textId="2B58A117" w:rsidR="007C4F23" w:rsidRDefault="007C4F23">
      <w:pPr>
        <w:pStyle w:val="TableofFigures"/>
        <w:tabs>
          <w:tab w:val="right" w:leader="dot" w:pos="9016"/>
        </w:tabs>
        <w:rPr>
          <w:rFonts w:eastAsiaTheme="minorEastAsia"/>
          <w:noProof/>
          <w:lang w:val="en-GB" w:eastAsia="en-GB"/>
        </w:rPr>
      </w:pPr>
      <w:hyperlink w:anchor="_Toc228722928" w:history="1">
        <w:r w:rsidRPr="00626B7D">
          <w:rPr>
            <w:rStyle w:val="Hyperlink"/>
            <w:rFonts w:ascii="Arial" w:eastAsia="Calibri" w:hAnsi="Arial" w:cs="Arial"/>
            <w:i/>
            <w:iCs/>
            <w:noProof/>
            <w:kern w:val="2"/>
            <w14:ligatures w14:val="standardContextual"/>
          </w:rPr>
          <w:t>Table 4-Compare qualitative vs quantitative approaches.</w:t>
        </w:r>
        <w:r>
          <w:rPr>
            <w:noProof/>
            <w:webHidden/>
          </w:rPr>
          <w:tab/>
        </w:r>
        <w:r>
          <w:rPr>
            <w:noProof/>
            <w:webHidden/>
          </w:rPr>
          <w:fldChar w:fldCharType="begin"/>
        </w:r>
        <w:r>
          <w:rPr>
            <w:noProof/>
            <w:webHidden/>
          </w:rPr>
          <w:instrText xml:space="preserve"> PAGEREF _Toc228722928 \h </w:instrText>
        </w:r>
        <w:r>
          <w:rPr>
            <w:noProof/>
            <w:webHidden/>
          </w:rPr>
        </w:r>
        <w:r>
          <w:rPr>
            <w:noProof/>
            <w:webHidden/>
          </w:rPr>
          <w:fldChar w:fldCharType="separate"/>
        </w:r>
        <w:r>
          <w:rPr>
            <w:noProof/>
            <w:webHidden/>
          </w:rPr>
          <w:t>23</w:t>
        </w:r>
        <w:r>
          <w:rPr>
            <w:noProof/>
            <w:webHidden/>
          </w:rPr>
          <w:fldChar w:fldCharType="end"/>
        </w:r>
      </w:hyperlink>
    </w:p>
    <w:p w14:paraId="18A8DD70" w14:textId="5C265EA9" w:rsidR="007C4F23" w:rsidRDefault="007C4F23">
      <w:pPr>
        <w:pStyle w:val="TableofFigures"/>
        <w:tabs>
          <w:tab w:val="right" w:leader="dot" w:pos="9016"/>
        </w:tabs>
        <w:rPr>
          <w:rFonts w:eastAsiaTheme="minorEastAsia"/>
          <w:noProof/>
          <w:lang w:val="en-GB" w:eastAsia="en-GB"/>
        </w:rPr>
      </w:pPr>
      <w:hyperlink w:anchor="_Toc228722929" w:history="1">
        <w:r w:rsidRPr="00626B7D">
          <w:rPr>
            <w:rStyle w:val="Hyperlink"/>
            <w:rFonts w:ascii="Arial" w:eastAsia="Calibri" w:hAnsi="Arial" w:cs="Arial"/>
            <w:i/>
            <w:iCs/>
            <w:noProof/>
            <w:kern w:val="2"/>
            <w14:ligatures w14:val="standardContextual"/>
          </w:rPr>
          <w:t>Table 5: Secondary Data Sources</w:t>
        </w:r>
        <w:r>
          <w:rPr>
            <w:noProof/>
            <w:webHidden/>
          </w:rPr>
          <w:tab/>
        </w:r>
        <w:r>
          <w:rPr>
            <w:noProof/>
            <w:webHidden/>
          </w:rPr>
          <w:fldChar w:fldCharType="begin"/>
        </w:r>
        <w:r>
          <w:rPr>
            <w:noProof/>
            <w:webHidden/>
          </w:rPr>
          <w:instrText xml:space="preserve"> PAGEREF _Toc228722929 \h </w:instrText>
        </w:r>
        <w:r>
          <w:rPr>
            <w:noProof/>
            <w:webHidden/>
          </w:rPr>
        </w:r>
        <w:r>
          <w:rPr>
            <w:noProof/>
            <w:webHidden/>
          </w:rPr>
          <w:fldChar w:fldCharType="separate"/>
        </w:r>
        <w:r>
          <w:rPr>
            <w:noProof/>
            <w:webHidden/>
          </w:rPr>
          <w:t>25</w:t>
        </w:r>
        <w:r>
          <w:rPr>
            <w:noProof/>
            <w:webHidden/>
          </w:rPr>
          <w:fldChar w:fldCharType="end"/>
        </w:r>
      </w:hyperlink>
    </w:p>
    <w:p w14:paraId="2143DF51" w14:textId="77A71AEB" w:rsidR="007C4F23" w:rsidRDefault="007C4F23">
      <w:pPr>
        <w:pStyle w:val="TableofFigures"/>
        <w:tabs>
          <w:tab w:val="right" w:leader="dot" w:pos="9016"/>
        </w:tabs>
        <w:rPr>
          <w:rFonts w:eastAsiaTheme="minorEastAsia"/>
          <w:noProof/>
          <w:lang w:val="en-GB" w:eastAsia="en-GB"/>
        </w:rPr>
      </w:pPr>
      <w:hyperlink w:anchor="_Toc228722930" w:history="1">
        <w:r w:rsidRPr="00626B7D">
          <w:rPr>
            <w:rStyle w:val="Hyperlink"/>
            <w:rFonts w:ascii="Arial" w:hAnsi="Arial" w:cs="Arial"/>
            <w:noProof/>
          </w:rPr>
          <w:t>Table 6: Starbucks Mobile App Features</w:t>
        </w:r>
        <w:r>
          <w:rPr>
            <w:noProof/>
            <w:webHidden/>
          </w:rPr>
          <w:tab/>
        </w:r>
        <w:r>
          <w:rPr>
            <w:noProof/>
            <w:webHidden/>
          </w:rPr>
          <w:fldChar w:fldCharType="begin"/>
        </w:r>
        <w:r>
          <w:rPr>
            <w:noProof/>
            <w:webHidden/>
          </w:rPr>
          <w:instrText xml:space="preserve"> PAGEREF _Toc228722930 \h </w:instrText>
        </w:r>
        <w:r>
          <w:rPr>
            <w:noProof/>
            <w:webHidden/>
          </w:rPr>
        </w:r>
        <w:r>
          <w:rPr>
            <w:noProof/>
            <w:webHidden/>
          </w:rPr>
          <w:fldChar w:fldCharType="separate"/>
        </w:r>
        <w:r>
          <w:rPr>
            <w:noProof/>
            <w:webHidden/>
          </w:rPr>
          <w:t>33</w:t>
        </w:r>
        <w:r>
          <w:rPr>
            <w:noProof/>
            <w:webHidden/>
          </w:rPr>
          <w:fldChar w:fldCharType="end"/>
        </w:r>
      </w:hyperlink>
    </w:p>
    <w:p w14:paraId="43DAE0CC" w14:textId="7412EAA4" w:rsidR="007C4F23" w:rsidRDefault="007C4F23">
      <w:pPr>
        <w:pStyle w:val="TableofFigures"/>
        <w:tabs>
          <w:tab w:val="right" w:leader="dot" w:pos="9016"/>
        </w:tabs>
        <w:rPr>
          <w:rFonts w:eastAsiaTheme="minorEastAsia"/>
          <w:noProof/>
          <w:lang w:val="en-GB" w:eastAsia="en-GB"/>
        </w:rPr>
      </w:pPr>
      <w:hyperlink w:anchor="_Toc228722931" w:history="1">
        <w:r w:rsidRPr="00626B7D">
          <w:rPr>
            <w:rStyle w:val="Hyperlink"/>
            <w:rFonts w:ascii="Arial" w:hAnsi="Arial" w:cs="Arial"/>
            <w:noProof/>
          </w:rPr>
          <w:t>Table 7: Loyalty Features Importance and Strategic Customer Impact</w:t>
        </w:r>
        <w:r>
          <w:rPr>
            <w:noProof/>
            <w:webHidden/>
          </w:rPr>
          <w:tab/>
        </w:r>
        <w:r>
          <w:rPr>
            <w:noProof/>
            <w:webHidden/>
          </w:rPr>
          <w:fldChar w:fldCharType="begin"/>
        </w:r>
        <w:r>
          <w:rPr>
            <w:noProof/>
            <w:webHidden/>
          </w:rPr>
          <w:instrText xml:space="preserve"> PAGEREF _Toc228722931 \h </w:instrText>
        </w:r>
        <w:r>
          <w:rPr>
            <w:noProof/>
            <w:webHidden/>
          </w:rPr>
        </w:r>
        <w:r>
          <w:rPr>
            <w:noProof/>
            <w:webHidden/>
          </w:rPr>
          <w:fldChar w:fldCharType="separate"/>
        </w:r>
        <w:r>
          <w:rPr>
            <w:noProof/>
            <w:webHidden/>
          </w:rPr>
          <w:t>37</w:t>
        </w:r>
        <w:r>
          <w:rPr>
            <w:noProof/>
            <w:webHidden/>
          </w:rPr>
          <w:fldChar w:fldCharType="end"/>
        </w:r>
      </w:hyperlink>
    </w:p>
    <w:p w14:paraId="5CB5C2FA" w14:textId="01BC2A09" w:rsidR="000B0B9F" w:rsidRDefault="007C4F23" w:rsidP="000B0B9F">
      <w:pPr>
        <w:tabs>
          <w:tab w:val="left" w:pos="1170"/>
        </w:tabs>
        <w:rPr>
          <w:lang w:val="en-GB"/>
        </w:rPr>
      </w:pPr>
      <w:r>
        <w:rPr>
          <w:lang w:val="en-GB"/>
        </w:rPr>
        <w:fldChar w:fldCharType="end"/>
      </w:r>
    </w:p>
    <w:p w14:paraId="2AA54A07" w14:textId="50C13D61" w:rsidR="00BA557D" w:rsidRDefault="00BA557D" w:rsidP="000B0B9F">
      <w:pPr>
        <w:tabs>
          <w:tab w:val="left" w:pos="1170"/>
        </w:tabs>
        <w:rPr>
          <w:lang w:val="en-GB"/>
        </w:rPr>
      </w:pPr>
    </w:p>
    <w:p w14:paraId="205C90BA" w14:textId="2C32F770" w:rsidR="00BA557D" w:rsidRDefault="00BA557D" w:rsidP="000B0B9F">
      <w:pPr>
        <w:tabs>
          <w:tab w:val="left" w:pos="1170"/>
        </w:tabs>
        <w:rPr>
          <w:lang w:val="en-GB"/>
        </w:rPr>
      </w:pPr>
    </w:p>
    <w:p w14:paraId="3A4B4C12" w14:textId="7A730CF8" w:rsidR="00BA557D" w:rsidRDefault="00BA557D" w:rsidP="000B0B9F">
      <w:pPr>
        <w:tabs>
          <w:tab w:val="left" w:pos="1170"/>
        </w:tabs>
        <w:rPr>
          <w:lang w:val="en-GB"/>
        </w:rPr>
      </w:pPr>
    </w:p>
    <w:p w14:paraId="2AC58985" w14:textId="37C6EF0A" w:rsidR="00BA557D" w:rsidRDefault="00BA557D" w:rsidP="000B0B9F">
      <w:pPr>
        <w:tabs>
          <w:tab w:val="left" w:pos="1170"/>
        </w:tabs>
        <w:rPr>
          <w:lang w:val="en-GB"/>
        </w:rPr>
      </w:pPr>
    </w:p>
    <w:p w14:paraId="65CD2A39" w14:textId="36EBAD3D" w:rsidR="00BA557D" w:rsidRDefault="00BA557D" w:rsidP="000B0B9F">
      <w:pPr>
        <w:tabs>
          <w:tab w:val="left" w:pos="1170"/>
        </w:tabs>
        <w:rPr>
          <w:lang w:val="en-GB"/>
        </w:rPr>
      </w:pPr>
    </w:p>
    <w:p w14:paraId="0A61C911" w14:textId="39BEE567" w:rsidR="00BA557D" w:rsidRDefault="00BA557D" w:rsidP="000B0B9F">
      <w:pPr>
        <w:tabs>
          <w:tab w:val="left" w:pos="1170"/>
        </w:tabs>
        <w:rPr>
          <w:lang w:val="en-GB"/>
        </w:rPr>
      </w:pPr>
    </w:p>
    <w:p w14:paraId="6B7374DD" w14:textId="4DAC95EF" w:rsidR="00BA557D" w:rsidRDefault="00BA557D" w:rsidP="000B0B9F">
      <w:pPr>
        <w:tabs>
          <w:tab w:val="left" w:pos="1170"/>
        </w:tabs>
        <w:rPr>
          <w:lang w:val="en-GB"/>
        </w:rPr>
      </w:pPr>
    </w:p>
    <w:p w14:paraId="7100D7F3" w14:textId="1A624781" w:rsidR="00BA557D" w:rsidRDefault="00BA557D" w:rsidP="000B0B9F">
      <w:pPr>
        <w:tabs>
          <w:tab w:val="left" w:pos="1170"/>
        </w:tabs>
        <w:rPr>
          <w:lang w:val="en-GB"/>
        </w:rPr>
      </w:pPr>
    </w:p>
    <w:p w14:paraId="475DD9EF" w14:textId="4F11526C" w:rsidR="00BA557D" w:rsidRDefault="00BA557D" w:rsidP="000B0B9F">
      <w:pPr>
        <w:tabs>
          <w:tab w:val="left" w:pos="1170"/>
        </w:tabs>
        <w:rPr>
          <w:lang w:val="en-GB"/>
        </w:rPr>
      </w:pPr>
    </w:p>
    <w:p w14:paraId="6693D70B" w14:textId="77777777" w:rsidR="00BA557D" w:rsidRDefault="00BA557D" w:rsidP="000B0B9F">
      <w:pPr>
        <w:tabs>
          <w:tab w:val="left" w:pos="1170"/>
        </w:tabs>
        <w:rPr>
          <w:lang w:val="en-GB"/>
        </w:rPr>
      </w:pPr>
    </w:p>
    <w:p w14:paraId="294EF67A" w14:textId="77777777" w:rsidR="000B0B9F" w:rsidRPr="000B0B9F" w:rsidRDefault="000B0B9F" w:rsidP="000B0B9F">
      <w:pPr>
        <w:tabs>
          <w:tab w:val="left" w:pos="1170"/>
        </w:tabs>
        <w:jc w:val="center"/>
        <w:rPr>
          <w:rFonts w:ascii="Arial" w:hAnsi="Arial" w:cs="Arial"/>
          <w:b/>
          <w:sz w:val="28"/>
          <w:lang w:val="en-GB"/>
        </w:rPr>
      </w:pPr>
      <w:r w:rsidRPr="000B0B9F">
        <w:rPr>
          <w:rFonts w:ascii="Arial" w:hAnsi="Arial" w:cs="Arial"/>
          <w:b/>
          <w:sz w:val="28"/>
          <w:lang w:val="en-GB"/>
        </w:rPr>
        <w:lastRenderedPageBreak/>
        <w:t>List of Abbreviations</w:t>
      </w:r>
    </w:p>
    <w:tbl>
      <w:tblPr>
        <w:tblStyle w:val="TableGrid"/>
        <w:tblW w:w="7654" w:type="dxa"/>
        <w:jc w:val="center"/>
        <w:tblLook w:val="04A0" w:firstRow="1" w:lastRow="0" w:firstColumn="1" w:lastColumn="0" w:noHBand="0" w:noVBand="1"/>
      </w:tblPr>
      <w:tblGrid>
        <w:gridCol w:w="2268"/>
        <w:gridCol w:w="5386"/>
      </w:tblGrid>
      <w:tr w:rsidR="000B0B9F" w:rsidRPr="000B0B9F" w14:paraId="30F698D1" w14:textId="77777777" w:rsidTr="001A0064">
        <w:trPr>
          <w:jc w:val="center"/>
        </w:trPr>
        <w:tc>
          <w:tcPr>
            <w:tcW w:w="2268" w:type="dxa"/>
          </w:tcPr>
          <w:p w14:paraId="7BE5880E" w14:textId="77777777" w:rsidR="000B0B9F" w:rsidRPr="006078BB" w:rsidRDefault="000B0B9F" w:rsidP="000B0B9F">
            <w:pPr>
              <w:spacing w:line="360" w:lineRule="auto"/>
              <w:jc w:val="both"/>
              <w:rPr>
                <w:rFonts w:ascii="Arial" w:hAnsi="Arial" w:cs="Arial"/>
                <w:b/>
                <w:sz w:val="24"/>
                <w:lang w:val="en-GB"/>
              </w:rPr>
            </w:pPr>
            <w:r w:rsidRPr="006078BB">
              <w:rPr>
                <w:rFonts w:ascii="Arial" w:hAnsi="Arial" w:cs="Arial"/>
                <w:b/>
                <w:sz w:val="24"/>
                <w:lang w:val="en-GB"/>
              </w:rPr>
              <w:t>Abbreviation</w:t>
            </w:r>
          </w:p>
        </w:tc>
        <w:tc>
          <w:tcPr>
            <w:tcW w:w="5386" w:type="dxa"/>
          </w:tcPr>
          <w:p w14:paraId="2FA184BC" w14:textId="77777777" w:rsidR="000B0B9F" w:rsidRPr="006078BB" w:rsidRDefault="000B0B9F" w:rsidP="000B0B9F">
            <w:pPr>
              <w:spacing w:line="360" w:lineRule="auto"/>
              <w:jc w:val="both"/>
              <w:rPr>
                <w:rFonts w:ascii="Arial" w:hAnsi="Arial" w:cs="Arial"/>
                <w:b/>
                <w:sz w:val="24"/>
                <w:lang w:val="en-GB"/>
              </w:rPr>
            </w:pPr>
            <w:r w:rsidRPr="006078BB">
              <w:rPr>
                <w:rFonts w:ascii="Arial" w:hAnsi="Arial" w:cs="Arial"/>
                <w:b/>
                <w:sz w:val="24"/>
                <w:lang w:val="en-GB"/>
              </w:rPr>
              <w:t>Full Form</w:t>
            </w:r>
          </w:p>
        </w:tc>
      </w:tr>
      <w:tr w:rsidR="000B0B9F" w:rsidRPr="000B0B9F" w14:paraId="153D524E" w14:textId="77777777" w:rsidTr="001A0064">
        <w:trPr>
          <w:jc w:val="center"/>
        </w:trPr>
        <w:tc>
          <w:tcPr>
            <w:tcW w:w="2268" w:type="dxa"/>
          </w:tcPr>
          <w:p w14:paraId="7F51654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AI</w:t>
            </w:r>
          </w:p>
        </w:tc>
        <w:tc>
          <w:tcPr>
            <w:tcW w:w="5386" w:type="dxa"/>
          </w:tcPr>
          <w:p w14:paraId="70A6A549"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Artificial Intelligence</w:t>
            </w:r>
          </w:p>
        </w:tc>
      </w:tr>
      <w:tr w:rsidR="000B0B9F" w:rsidRPr="000B0B9F" w14:paraId="24109800" w14:textId="77777777" w:rsidTr="001A0064">
        <w:trPr>
          <w:jc w:val="center"/>
        </w:trPr>
        <w:tc>
          <w:tcPr>
            <w:tcW w:w="2268" w:type="dxa"/>
          </w:tcPr>
          <w:p w14:paraId="6C8B24BE"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CLV</w:t>
            </w:r>
          </w:p>
        </w:tc>
        <w:tc>
          <w:tcPr>
            <w:tcW w:w="5386" w:type="dxa"/>
          </w:tcPr>
          <w:p w14:paraId="310D85E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Customer Lifetime Value</w:t>
            </w:r>
          </w:p>
        </w:tc>
      </w:tr>
      <w:tr w:rsidR="000B0B9F" w:rsidRPr="000B0B9F" w14:paraId="3A7BA6AE" w14:textId="77777777" w:rsidTr="001A0064">
        <w:trPr>
          <w:jc w:val="center"/>
        </w:trPr>
        <w:tc>
          <w:tcPr>
            <w:tcW w:w="2268" w:type="dxa"/>
          </w:tcPr>
          <w:p w14:paraId="2BA403C1"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CRM</w:t>
            </w:r>
          </w:p>
        </w:tc>
        <w:tc>
          <w:tcPr>
            <w:tcW w:w="5386" w:type="dxa"/>
          </w:tcPr>
          <w:p w14:paraId="4E30CF1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Customer Relationship Management</w:t>
            </w:r>
          </w:p>
        </w:tc>
      </w:tr>
      <w:tr w:rsidR="000B0B9F" w:rsidRPr="000B0B9F" w14:paraId="4AE3FF80" w14:textId="77777777" w:rsidTr="001A0064">
        <w:trPr>
          <w:jc w:val="center"/>
        </w:trPr>
        <w:tc>
          <w:tcPr>
            <w:tcW w:w="2268" w:type="dxa"/>
          </w:tcPr>
          <w:p w14:paraId="34B636DB"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GDPR</w:t>
            </w:r>
          </w:p>
        </w:tc>
        <w:tc>
          <w:tcPr>
            <w:tcW w:w="5386" w:type="dxa"/>
          </w:tcPr>
          <w:p w14:paraId="4D633AA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General Data Protection Regulation</w:t>
            </w:r>
          </w:p>
        </w:tc>
      </w:tr>
      <w:tr w:rsidR="000B0B9F" w:rsidRPr="000B0B9F" w14:paraId="192E34C8" w14:textId="77777777" w:rsidTr="001A0064">
        <w:trPr>
          <w:jc w:val="center"/>
        </w:trPr>
        <w:tc>
          <w:tcPr>
            <w:tcW w:w="2268" w:type="dxa"/>
          </w:tcPr>
          <w:p w14:paraId="27CDA2A6"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IT</w:t>
            </w:r>
          </w:p>
        </w:tc>
        <w:tc>
          <w:tcPr>
            <w:tcW w:w="5386" w:type="dxa"/>
          </w:tcPr>
          <w:p w14:paraId="16E58948"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Information Technology</w:t>
            </w:r>
          </w:p>
        </w:tc>
      </w:tr>
      <w:tr w:rsidR="000B0B9F" w:rsidRPr="000B0B9F" w14:paraId="2D14B98A" w14:textId="77777777" w:rsidTr="001A0064">
        <w:trPr>
          <w:jc w:val="center"/>
        </w:trPr>
        <w:tc>
          <w:tcPr>
            <w:tcW w:w="2268" w:type="dxa"/>
          </w:tcPr>
          <w:p w14:paraId="1CAB9AE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KPI</w:t>
            </w:r>
          </w:p>
        </w:tc>
        <w:tc>
          <w:tcPr>
            <w:tcW w:w="5386" w:type="dxa"/>
          </w:tcPr>
          <w:p w14:paraId="7E632766"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Key Performance Indicator</w:t>
            </w:r>
          </w:p>
        </w:tc>
      </w:tr>
      <w:tr w:rsidR="000B0B9F" w:rsidRPr="000B0B9F" w14:paraId="67EF9A7D" w14:textId="77777777" w:rsidTr="001A0064">
        <w:trPr>
          <w:jc w:val="center"/>
        </w:trPr>
        <w:tc>
          <w:tcPr>
            <w:tcW w:w="2268" w:type="dxa"/>
          </w:tcPr>
          <w:p w14:paraId="0F1EAD7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POS</w:t>
            </w:r>
          </w:p>
        </w:tc>
        <w:tc>
          <w:tcPr>
            <w:tcW w:w="5386" w:type="dxa"/>
          </w:tcPr>
          <w:p w14:paraId="26F168E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Point of Sale</w:t>
            </w:r>
          </w:p>
        </w:tc>
      </w:tr>
      <w:tr w:rsidR="000B0B9F" w:rsidRPr="000B0B9F" w14:paraId="3F9C919F" w14:textId="77777777" w:rsidTr="001A0064">
        <w:trPr>
          <w:jc w:val="center"/>
        </w:trPr>
        <w:tc>
          <w:tcPr>
            <w:tcW w:w="2268" w:type="dxa"/>
          </w:tcPr>
          <w:p w14:paraId="6E069F99"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PU</w:t>
            </w:r>
          </w:p>
        </w:tc>
        <w:tc>
          <w:tcPr>
            <w:tcW w:w="5386" w:type="dxa"/>
          </w:tcPr>
          <w:p w14:paraId="0F25A9E5"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Perceived Usefulness</w:t>
            </w:r>
          </w:p>
        </w:tc>
      </w:tr>
      <w:tr w:rsidR="000B0B9F" w:rsidRPr="000B0B9F" w14:paraId="5782D092" w14:textId="77777777" w:rsidTr="001A0064">
        <w:trPr>
          <w:jc w:val="center"/>
        </w:trPr>
        <w:tc>
          <w:tcPr>
            <w:tcW w:w="2268" w:type="dxa"/>
          </w:tcPr>
          <w:p w14:paraId="748B4EC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PEOU</w:t>
            </w:r>
          </w:p>
        </w:tc>
        <w:tc>
          <w:tcPr>
            <w:tcW w:w="5386" w:type="dxa"/>
          </w:tcPr>
          <w:p w14:paraId="1F596C0E"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Perceived Ease of Use</w:t>
            </w:r>
          </w:p>
        </w:tc>
      </w:tr>
      <w:tr w:rsidR="000B0B9F" w:rsidRPr="000B0B9F" w14:paraId="0DA76831" w14:textId="77777777" w:rsidTr="001A0064">
        <w:trPr>
          <w:jc w:val="center"/>
        </w:trPr>
        <w:tc>
          <w:tcPr>
            <w:tcW w:w="2268" w:type="dxa"/>
          </w:tcPr>
          <w:p w14:paraId="5088501F"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RQ</w:t>
            </w:r>
          </w:p>
        </w:tc>
        <w:tc>
          <w:tcPr>
            <w:tcW w:w="5386" w:type="dxa"/>
          </w:tcPr>
          <w:p w14:paraId="1876A25C"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Research Question</w:t>
            </w:r>
          </w:p>
        </w:tc>
      </w:tr>
      <w:tr w:rsidR="000B0B9F" w:rsidRPr="000B0B9F" w14:paraId="0403097C" w14:textId="77777777" w:rsidTr="001A0064">
        <w:trPr>
          <w:jc w:val="center"/>
        </w:trPr>
        <w:tc>
          <w:tcPr>
            <w:tcW w:w="2268" w:type="dxa"/>
          </w:tcPr>
          <w:p w14:paraId="6A54DB3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ROI</w:t>
            </w:r>
          </w:p>
        </w:tc>
        <w:tc>
          <w:tcPr>
            <w:tcW w:w="5386" w:type="dxa"/>
          </w:tcPr>
          <w:p w14:paraId="546ACEC1"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Return on Investment</w:t>
            </w:r>
          </w:p>
        </w:tc>
      </w:tr>
      <w:tr w:rsidR="000B0B9F" w:rsidRPr="000B0B9F" w14:paraId="57160514" w14:textId="77777777" w:rsidTr="001A0064">
        <w:trPr>
          <w:jc w:val="center"/>
        </w:trPr>
        <w:tc>
          <w:tcPr>
            <w:tcW w:w="2268" w:type="dxa"/>
          </w:tcPr>
          <w:p w14:paraId="038F89C8"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SLR</w:t>
            </w:r>
          </w:p>
        </w:tc>
        <w:tc>
          <w:tcPr>
            <w:tcW w:w="5386" w:type="dxa"/>
          </w:tcPr>
          <w:p w14:paraId="34A565D2"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Systematic Literature Review</w:t>
            </w:r>
          </w:p>
        </w:tc>
      </w:tr>
      <w:tr w:rsidR="000B0B9F" w:rsidRPr="000B0B9F" w14:paraId="01537440" w14:textId="77777777" w:rsidTr="001A0064">
        <w:trPr>
          <w:jc w:val="center"/>
        </w:trPr>
        <w:tc>
          <w:tcPr>
            <w:tcW w:w="2268" w:type="dxa"/>
          </w:tcPr>
          <w:p w14:paraId="02CDB2A7"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TAM</w:t>
            </w:r>
          </w:p>
        </w:tc>
        <w:tc>
          <w:tcPr>
            <w:tcW w:w="5386" w:type="dxa"/>
          </w:tcPr>
          <w:p w14:paraId="284B50B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Technology Acceptance Model</w:t>
            </w:r>
          </w:p>
        </w:tc>
      </w:tr>
      <w:tr w:rsidR="000B0B9F" w:rsidRPr="000B0B9F" w14:paraId="51B1BA7F" w14:textId="77777777" w:rsidTr="001A0064">
        <w:trPr>
          <w:jc w:val="center"/>
        </w:trPr>
        <w:tc>
          <w:tcPr>
            <w:tcW w:w="2268" w:type="dxa"/>
          </w:tcPr>
          <w:p w14:paraId="799F6C2D"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UI</w:t>
            </w:r>
          </w:p>
        </w:tc>
        <w:tc>
          <w:tcPr>
            <w:tcW w:w="5386" w:type="dxa"/>
          </w:tcPr>
          <w:p w14:paraId="7405EBA3"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User Interface</w:t>
            </w:r>
          </w:p>
        </w:tc>
      </w:tr>
      <w:tr w:rsidR="000B0B9F" w:rsidRPr="000B0B9F" w14:paraId="4A3FC83D" w14:textId="77777777" w:rsidTr="001A0064">
        <w:trPr>
          <w:jc w:val="center"/>
        </w:trPr>
        <w:tc>
          <w:tcPr>
            <w:tcW w:w="2268" w:type="dxa"/>
          </w:tcPr>
          <w:p w14:paraId="2A4C830A"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UK</w:t>
            </w:r>
          </w:p>
        </w:tc>
        <w:tc>
          <w:tcPr>
            <w:tcW w:w="5386" w:type="dxa"/>
          </w:tcPr>
          <w:p w14:paraId="544BD57F"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United Kingdom</w:t>
            </w:r>
          </w:p>
        </w:tc>
      </w:tr>
      <w:tr w:rsidR="000B0B9F" w:rsidRPr="000E358C" w14:paraId="639AECA9" w14:textId="77777777" w:rsidTr="001A0064">
        <w:trPr>
          <w:jc w:val="center"/>
        </w:trPr>
        <w:tc>
          <w:tcPr>
            <w:tcW w:w="2268" w:type="dxa"/>
          </w:tcPr>
          <w:p w14:paraId="0BF1AD0C"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UX</w:t>
            </w:r>
          </w:p>
        </w:tc>
        <w:tc>
          <w:tcPr>
            <w:tcW w:w="5386" w:type="dxa"/>
          </w:tcPr>
          <w:p w14:paraId="51885384" w14:textId="77777777" w:rsidR="000B0B9F" w:rsidRPr="000B0B9F" w:rsidRDefault="000B0B9F" w:rsidP="000B0B9F">
            <w:pPr>
              <w:spacing w:line="360" w:lineRule="auto"/>
              <w:jc w:val="both"/>
              <w:rPr>
                <w:rFonts w:ascii="Arial" w:hAnsi="Arial" w:cs="Arial"/>
                <w:sz w:val="24"/>
                <w:lang w:val="en-GB"/>
              </w:rPr>
            </w:pPr>
            <w:r w:rsidRPr="000B0B9F">
              <w:rPr>
                <w:rFonts w:ascii="Arial" w:hAnsi="Arial" w:cs="Arial"/>
                <w:sz w:val="24"/>
                <w:lang w:val="en-GB"/>
              </w:rPr>
              <w:t>User Experience</w:t>
            </w:r>
          </w:p>
        </w:tc>
      </w:tr>
    </w:tbl>
    <w:p w14:paraId="67444ADB" w14:textId="4F61F44A" w:rsidR="000B0B9F" w:rsidRPr="000E358C" w:rsidRDefault="000B0B9F" w:rsidP="000B0B9F">
      <w:pPr>
        <w:tabs>
          <w:tab w:val="left" w:pos="1170"/>
        </w:tabs>
        <w:jc w:val="center"/>
        <w:rPr>
          <w:lang w:val="en-GB"/>
        </w:rPr>
        <w:sectPr w:rsidR="000B0B9F" w:rsidRPr="000E358C" w:rsidSect="00E23192">
          <w:footerReference w:type="default" r:id="rId11"/>
          <w:pgSz w:w="11906" w:h="16838"/>
          <w:pgMar w:top="1440" w:right="1440" w:bottom="1440" w:left="1440" w:header="708" w:footer="708" w:gutter="0"/>
          <w:pgNumType w:fmt="lowerRoman" w:start="1"/>
          <w:cols w:space="708"/>
          <w:docGrid w:linePitch="360"/>
        </w:sectPr>
      </w:pPr>
    </w:p>
    <w:p w14:paraId="53F79763" w14:textId="56CB10B5" w:rsidR="00A31DCA" w:rsidRPr="002E5287" w:rsidRDefault="00FC239A" w:rsidP="005572AB">
      <w:pPr>
        <w:pStyle w:val="Heading1"/>
        <w:spacing w:line="360" w:lineRule="auto"/>
        <w:jc w:val="center"/>
        <w:rPr>
          <w:lang w:val="en-GB"/>
        </w:rPr>
      </w:pPr>
      <w:bookmarkStart w:id="0" w:name="_Toc228722861"/>
      <w:r w:rsidRPr="002E5287">
        <w:rPr>
          <w:lang w:val="en-GB"/>
        </w:rPr>
        <w:lastRenderedPageBreak/>
        <w:t>CHAPTER 1: INTRODUCTION</w:t>
      </w:r>
      <w:bookmarkEnd w:id="0"/>
    </w:p>
    <w:p w14:paraId="7507DFF9" w14:textId="5496DA7A" w:rsidR="00BF2890" w:rsidRPr="00BF2890" w:rsidRDefault="00A31DCA" w:rsidP="00BF2890">
      <w:pPr>
        <w:pStyle w:val="Heading2"/>
        <w:rPr>
          <w:lang w:val="en-GB"/>
        </w:rPr>
      </w:pPr>
      <w:bookmarkStart w:id="1" w:name="_Toc228722862"/>
      <w:r w:rsidRPr="002E5287">
        <w:rPr>
          <w:lang w:val="en-GB"/>
        </w:rPr>
        <w:t xml:space="preserve">1.1 </w:t>
      </w:r>
      <w:r w:rsidR="007E238F" w:rsidRPr="002E5287">
        <w:rPr>
          <w:lang w:val="en-GB"/>
        </w:rPr>
        <w:t>Background of the Study</w:t>
      </w:r>
      <w:bookmarkEnd w:id="1"/>
    </w:p>
    <w:p w14:paraId="482348F6"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The increased pace of development of digital technologies has greatly transformed customer-brand relationships in service industries, especially in the food and beverage industry. Apps and online loyalty programs have become vital strategic instruments in improving customer engagement, personalisation, and retention in the long term. The adoption and subsequent rising consumer dependency on mobile-based services have been a driving force in the adoption of digital platforms in customer relationship management strategies by organisations in the UK (Statista, 2024).</w:t>
      </w:r>
    </w:p>
    <w:p w14:paraId="0CB2E3C8"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Customer engagement and customer retention are key strategic priorities of firms operating in the highly competitive market like specialty coffee and quick service beverages. The increasing costs of customer acquisition, the stiff competition, and the changing consumer expectations have forced organisations to abandon the traditional transactional marketing strategies to adopt the relationship-oriented and technology-enabled engagement models (Kotler et al., 2021). Organisations can use digital loyalty programmes, especially those within mobile apps, to deliver personal rewards, increase convenience, and form stronger emotional bonds with customers (Harmeling et al., 2022).</w:t>
      </w:r>
    </w:p>
    <w:p w14:paraId="45D91E09"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Starbucks UK is one of the best examples of a global brand that has strategically used the digital innovation to improve customer experience and loyalty. The Starbucks UK mobile app that is connected to the Starbucks Rewards programme allows customers to earn points (or Stars), receive personalised offers, pay using their phone, and place orders ahead of time. This digital ecosystem is part of the overall strategy by Starbucks to develop a seamless Omni channel customer journey that integrates physical store experiences with digital engagements (Starbucks, 2023).</w:t>
      </w:r>
    </w:p>
    <w:p w14:paraId="356229D2"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 xml:space="preserve">In the recent academic literature, researchers have suggested that mobile applications and digital loyalty schemes play a significant role in influencing customer engagement by enhancing their perceived value, convenience, and service quality, which, in turn, fosters customer satisfaction and retention (Lemon and Verhoff, 2021; Dwivedi et al., 2023). Nevertheless, the success of these digital strategies depends greatly on the acceptance of technology by customers, the perceived usefulness of technology, level </w:t>
      </w:r>
      <w:r w:rsidRPr="00E92C8D">
        <w:rPr>
          <w:rFonts w:ascii="Arial" w:hAnsi="Arial" w:cs="Arial"/>
          <w:sz w:val="24"/>
          <w:lang w:val="en-GB"/>
        </w:rPr>
        <w:lastRenderedPageBreak/>
        <w:t>of ease of use, and trust in the security of data-factors that are usually explained by the theory of Technology Acceptance Model (TAM) and the relationship marketing theory (Venkatesh et al., 2022).</w:t>
      </w:r>
    </w:p>
    <w:p w14:paraId="11EB1C02"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Although the use of Starbucks mobile application and digital loyalty scheme has improved customer engagement and retention, as seen through the lens of customers, little empirical research study has been conducted to investigate how the Starbucks mobile application and digital loyalty scheme operates in strategic ways to ensure customer engagement and retention as perceived by the customers. This paper fills this gap with an analysis of Starbucks UK as a case study, which provides an insight into the contribution of digital loyalty mechanisms to the retention of customer relationships in the competitive coffeehouse market.</w:t>
      </w:r>
    </w:p>
    <w:p w14:paraId="039E2D7B" w14:textId="77777777" w:rsidR="00E92C8D" w:rsidRPr="00E92C8D" w:rsidRDefault="00E92C8D" w:rsidP="003C6B13">
      <w:pPr>
        <w:pStyle w:val="Heading2"/>
        <w:rPr>
          <w:lang w:val="en-GB"/>
        </w:rPr>
      </w:pPr>
      <w:bookmarkStart w:id="2" w:name="_Toc228722863"/>
      <w:r w:rsidRPr="00E92C8D">
        <w:rPr>
          <w:lang w:val="en-GB"/>
        </w:rPr>
        <w:t>1.2 Problem Statement</w:t>
      </w:r>
      <w:bookmarkEnd w:id="2"/>
    </w:p>
    <w:p w14:paraId="6643765D"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The UK coffee market is a highly saturated market with consumers having access to many alternatives including Costa Coffee, Pret A Manger, independent cafes and emerging digital-first beverage companies. Customer retention is an important challenge facing Starbucks UK because switching costs are low and price sensitivity is on the increase. Though the company has already invested a lot in its mobile application and digital loyalty program, it is not clear whether these digital solutions are effective in engaging and retaining customers in the long run.</w:t>
      </w:r>
    </w:p>
    <w:p w14:paraId="4520ADD8" w14:textId="77777777" w:rsidR="00E92C8D" w:rsidRPr="00E92C8D" w:rsidRDefault="00E92C8D" w:rsidP="00E92C8D">
      <w:pPr>
        <w:spacing w:line="360" w:lineRule="auto"/>
        <w:jc w:val="both"/>
        <w:rPr>
          <w:rFonts w:ascii="Arial" w:hAnsi="Arial" w:cs="Arial"/>
          <w:sz w:val="24"/>
          <w:lang w:val="en-GB"/>
        </w:rPr>
      </w:pPr>
      <w:r w:rsidRPr="00E92C8D">
        <w:rPr>
          <w:rFonts w:ascii="Arial" w:hAnsi="Arial" w:cs="Arial"/>
          <w:sz w:val="24"/>
          <w:lang w:val="en-GB"/>
        </w:rPr>
        <w:t xml:space="preserve">Most organisations use digital loyalty </w:t>
      </w:r>
      <w:proofErr w:type="spellStart"/>
      <w:r w:rsidRPr="00E92C8D">
        <w:rPr>
          <w:rFonts w:ascii="Arial" w:hAnsi="Arial" w:cs="Arial"/>
          <w:sz w:val="24"/>
          <w:lang w:val="en-GB"/>
        </w:rPr>
        <w:t>programmemes</w:t>
      </w:r>
      <w:proofErr w:type="spellEnd"/>
      <w:r w:rsidRPr="00E92C8D">
        <w:rPr>
          <w:rFonts w:ascii="Arial" w:hAnsi="Arial" w:cs="Arial"/>
          <w:sz w:val="24"/>
          <w:lang w:val="en-GB"/>
        </w:rPr>
        <w:t xml:space="preserve"> with the anticipation that they will drive repeat </w:t>
      </w:r>
      <w:proofErr w:type="gramStart"/>
      <w:r w:rsidRPr="00E92C8D">
        <w:rPr>
          <w:rFonts w:ascii="Arial" w:hAnsi="Arial" w:cs="Arial"/>
          <w:sz w:val="24"/>
          <w:lang w:val="en-GB"/>
        </w:rPr>
        <w:t>purchases</w:t>
      </w:r>
      <w:proofErr w:type="gramEnd"/>
      <w:r w:rsidRPr="00E92C8D">
        <w:rPr>
          <w:rFonts w:ascii="Arial" w:hAnsi="Arial" w:cs="Arial"/>
          <w:sz w:val="24"/>
          <w:lang w:val="en-GB"/>
        </w:rPr>
        <w:t xml:space="preserve"> but customers may perceive such programmes to be too transactional or promotional as opposed to building relationships (Kannan and Li, 2021). Besides, such issues as the complexity of apps, limited personalisation, digital fatigue, and the problem of privacy could negatively influence customer engagement and trust (</w:t>
      </w:r>
      <w:proofErr w:type="spellStart"/>
      <w:r w:rsidRPr="00E92C8D">
        <w:rPr>
          <w:rFonts w:ascii="Arial" w:hAnsi="Arial" w:cs="Arial"/>
          <w:sz w:val="24"/>
          <w:lang w:val="en-GB"/>
        </w:rPr>
        <w:t>Hollebeek</w:t>
      </w:r>
      <w:proofErr w:type="spellEnd"/>
      <w:r w:rsidRPr="00E92C8D">
        <w:rPr>
          <w:rFonts w:ascii="Arial" w:hAnsi="Arial" w:cs="Arial"/>
          <w:sz w:val="24"/>
          <w:lang w:val="en-GB"/>
        </w:rPr>
        <w:t xml:space="preserve"> et al., 2022; Wedel and Kannan, 2024).</w:t>
      </w:r>
    </w:p>
    <w:p w14:paraId="353D07F6" w14:textId="3B48EA43" w:rsidR="00BF2890" w:rsidRPr="00BF2890" w:rsidRDefault="00E92C8D" w:rsidP="00E92C8D">
      <w:pPr>
        <w:spacing w:line="360" w:lineRule="auto"/>
        <w:jc w:val="both"/>
        <w:rPr>
          <w:rFonts w:ascii="Arial" w:hAnsi="Arial" w:cs="Arial"/>
          <w:sz w:val="24"/>
          <w:lang w:val="en-GB"/>
        </w:rPr>
      </w:pPr>
      <w:r w:rsidRPr="00E92C8D">
        <w:rPr>
          <w:rFonts w:ascii="Arial" w:hAnsi="Arial" w:cs="Arial"/>
          <w:sz w:val="24"/>
          <w:lang w:val="en-GB"/>
        </w:rPr>
        <w:t>Although Starbucks Rewards is well-known as one of the most sophisticated programmes of loyalty in the food and beverage industry, there is a shortage of empirical studies assessing the perception of its strategic value by the UK customers. Thus, the main issue that is the focus of this research is the lack of understanding of how the mobile app and digital loyalty scheme of Starbucks UK can help to engage and retain customers and whether these tools can be successfully utilized to support the long-term customer rel</w:t>
      </w:r>
      <w:r>
        <w:rPr>
          <w:rFonts w:ascii="Arial" w:hAnsi="Arial" w:cs="Arial"/>
          <w:sz w:val="24"/>
          <w:lang w:val="en-GB"/>
        </w:rPr>
        <w:t>ationship strategy of Starbucks</w:t>
      </w:r>
      <w:r w:rsidR="00BF2890" w:rsidRPr="00BF2890">
        <w:rPr>
          <w:rFonts w:ascii="Arial" w:hAnsi="Arial" w:cs="Arial"/>
          <w:sz w:val="24"/>
          <w:lang w:val="en-GB"/>
        </w:rPr>
        <w:t>.</w:t>
      </w:r>
    </w:p>
    <w:p w14:paraId="01672CEE" w14:textId="1CE24C9F" w:rsidR="00BF2890" w:rsidRDefault="00BF2890" w:rsidP="00BF2890">
      <w:pPr>
        <w:spacing w:line="360" w:lineRule="auto"/>
        <w:jc w:val="both"/>
        <w:rPr>
          <w:rFonts w:ascii="Arial" w:hAnsi="Arial" w:cs="Arial"/>
          <w:sz w:val="24"/>
          <w:lang w:val="en-GB"/>
        </w:rPr>
      </w:pPr>
    </w:p>
    <w:p w14:paraId="30A2220A" w14:textId="77777777" w:rsidR="00BF2890" w:rsidRPr="00BF2890" w:rsidRDefault="00BF2890" w:rsidP="00BF2890">
      <w:pPr>
        <w:spacing w:line="360" w:lineRule="auto"/>
        <w:jc w:val="both"/>
        <w:rPr>
          <w:rFonts w:ascii="Arial" w:hAnsi="Arial" w:cs="Arial"/>
          <w:sz w:val="24"/>
          <w:lang w:val="en-GB"/>
        </w:rPr>
      </w:pPr>
    </w:p>
    <w:p w14:paraId="4436308A" w14:textId="4EC61FEC" w:rsidR="00BF2890" w:rsidRPr="00BF2890" w:rsidRDefault="00BF2890" w:rsidP="004E6B8E">
      <w:pPr>
        <w:pStyle w:val="Heading2"/>
        <w:rPr>
          <w:lang w:val="en-GB"/>
        </w:rPr>
      </w:pPr>
      <w:bookmarkStart w:id="3" w:name="_Toc228722864"/>
      <w:r w:rsidRPr="00BF2890">
        <w:rPr>
          <w:lang w:val="en-GB"/>
        </w:rPr>
        <w:t>1.3 Aim of the Study</w:t>
      </w:r>
      <w:bookmarkEnd w:id="3"/>
    </w:p>
    <w:p w14:paraId="51B34E20" w14:textId="2A3712EE"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Th</w:t>
      </w:r>
      <w:r>
        <w:rPr>
          <w:rFonts w:ascii="Arial" w:hAnsi="Arial" w:cs="Arial"/>
          <w:sz w:val="24"/>
          <w:lang w:val="en-GB"/>
        </w:rPr>
        <w:t>e primary aim of this study is:</w:t>
      </w:r>
    </w:p>
    <w:p w14:paraId="4A71B2BA" w14:textId="262C2F76"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To assess the strategic role of mobile applications and digital loyalty schemes in enhancing customer engagement and retention</w:t>
      </w:r>
      <w:r>
        <w:rPr>
          <w:rFonts w:ascii="Arial" w:hAnsi="Arial" w:cs="Arial"/>
          <w:sz w:val="24"/>
          <w:lang w:val="en-GB"/>
        </w:rPr>
        <w:t xml:space="preserve"> at Starbucks UK.</w:t>
      </w:r>
    </w:p>
    <w:p w14:paraId="34B95414" w14:textId="6423970E" w:rsidR="00BF2890" w:rsidRPr="00965DCC" w:rsidRDefault="00BF2890" w:rsidP="00965DCC">
      <w:pPr>
        <w:pStyle w:val="Heading2"/>
        <w:rPr>
          <w:lang w:val="en-GB"/>
        </w:rPr>
      </w:pPr>
      <w:bookmarkStart w:id="4" w:name="_Toc228722865"/>
      <w:r>
        <w:rPr>
          <w:lang w:val="en-GB"/>
        </w:rPr>
        <w:t>1.4 Research</w:t>
      </w:r>
      <w:r w:rsidR="00965DCC">
        <w:rPr>
          <w:lang w:val="en-GB"/>
        </w:rPr>
        <w:t xml:space="preserve"> </w:t>
      </w:r>
      <w:r w:rsidR="00965DCC" w:rsidRPr="00965DCC">
        <w:rPr>
          <w:lang w:val="en-GB"/>
        </w:rPr>
        <w:t>Objectives</w:t>
      </w:r>
      <w:bookmarkEnd w:id="4"/>
    </w:p>
    <w:p w14:paraId="2CA13CBA" w14:textId="2DE33546" w:rsidR="00BF2890" w:rsidRPr="00BF2890" w:rsidRDefault="00BF2890" w:rsidP="00BF2890">
      <w:pPr>
        <w:spacing w:line="360" w:lineRule="auto"/>
        <w:jc w:val="both"/>
        <w:rPr>
          <w:rFonts w:ascii="Arial" w:hAnsi="Arial" w:cs="Arial"/>
          <w:sz w:val="24"/>
          <w:lang w:val="en-GB"/>
        </w:rPr>
      </w:pPr>
      <w:r w:rsidRPr="00BF2890">
        <w:rPr>
          <w:rFonts w:ascii="Arial" w:hAnsi="Arial" w:cs="Arial"/>
          <w:sz w:val="24"/>
          <w:lang w:val="en-GB"/>
        </w:rPr>
        <w:t>To achieve the research aim, the study pu</w:t>
      </w:r>
      <w:r>
        <w:rPr>
          <w:rFonts w:ascii="Arial" w:hAnsi="Arial" w:cs="Arial"/>
          <w:sz w:val="24"/>
          <w:lang w:val="en-GB"/>
        </w:rPr>
        <w:t>rsues the following objectives:</w:t>
      </w:r>
    </w:p>
    <w:p w14:paraId="1F2EF6AF" w14:textId="53B9A380" w:rsidR="00BF2890" w:rsidRPr="00BF2890" w:rsidRDefault="00996E06" w:rsidP="00996E06">
      <w:pPr>
        <w:pStyle w:val="ListParagraph"/>
        <w:numPr>
          <w:ilvl w:val="0"/>
          <w:numId w:val="1"/>
        </w:numPr>
        <w:spacing w:line="360" w:lineRule="auto"/>
        <w:jc w:val="both"/>
        <w:rPr>
          <w:rFonts w:ascii="Arial" w:hAnsi="Arial" w:cs="Arial"/>
          <w:sz w:val="24"/>
          <w:lang w:val="en-GB"/>
        </w:rPr>
      </w:pPr>
      <w:r w:rsidRPr="00996E06">
        <w:rPr>
          <w:rFonts w:ascii="Arial" w:hAnsi="Arial" w:cs="Arial"/>
          <w:sz w:val="24"/>
          <w:lang w:val="en-GB"/>
        </w:rPr>
        <w:t>To critically examine how the Starbucks UK mobile app and digital loyalty programme influence cu</w:t>
      </w:r>
      <w:r>
        <w:rPr>
          <w:rFonts w:ascii="Arial" w:hAnsi="Arial" w:cs="Arial"/>
          <w:sz w:val="24"/>
          <w:lang w:val="en-GB"/>
        </w:rPr>
        <w:t>stomer engagement and retention</w:t>
      </w:r>
      <w:r w:rsidR="00BF2890" w:rsidRPr="00BF2890">
        <w:rPr>
          <w:rFonts w:ascii="Arial" w:hAnsi="Arial" w:cs="Arial"/>
          <w:sz w:val="24"/>
          <w:lang w:val="en-GB"/>
        </w:rPr>
        <w:t>.</w:t>
      </w:r>
    </w:p>
    <w:p w14:paraId="7589CD98" w14:textId="377769DF" w:rsidR="00BF2890" w:rsidRPr="00BF2890" w:rsidRDefault="00BF2890" w:rsidP="004E6B8E">
      <w:pPr>
        <w:pStyle w:val="Heading2"/>
        <w:rPr>
          <w:lang w:val="en-GB"/>
        </w:rPr>
      </w:pPr>
      <w:bookmarkStart w:id="5" w:name="_Toc228722866"/>
      <w:r>
        <w:rPr>
          <w:lang w:val="en-GB"/>
        </w:rPr>
        <w:t>1.5 Research Questions</w:t>
      </w:r>
      <w:bookmarkEnd w:id="5"/>
    </w:p>
    <w:p w14:paraId="7EF61213" w14:textId="7D6DE422" w:rsidR="007343B0" w:rsidRPr="007343B0" w:rsidRDefault="00BF2890" w:rsidP="007343B0">
      <w:pPr>
        <w:spacing w:line="360" w:lineRule="auto"/>
        <w:jc w:val="both"/>
        <w:rPr>
          <w:rFonts w:ascii="Arial" w:hAnsi="Arial" w:cs="Arial"/>
          <w:sz w:val="24"/>
          <w:lang w:val="en-GB"/>
        </w:rPr>
      </w:pPr>
      <w:r w:rsidRPr="00BF2890">
        <w:rPr>
          <w:rFonts w:ascii="Arial" w:hAnsi="Arial" w:cs="Arial"/>
          <w:sz w:val="24"/>
          <w:lang w:val="en-GB"/>
        </w:rPr>
        <w:t>The study seeks to answer th</w:t>
      </w:r>
      <w:r>
        <w:rPr>
          <w:rFonts w:ascii="Arial" w:hAnsi="Arial" w:cs="Arial"/>
          <w:sz w:val="24"/>
          <w:lang w:val="en-GB"/>
        </w:rPr>
        <w:t>e following research questions:</w:t>
      </w:r>
    </w:p>
    <w:p w14:paraId="102B2FB8" w14:textId="6F8C6753" w:rsidR="007343B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the features of the Starbucks UK mobile app and digital loyalty programme influence customer engagement?</w:t>
      </w:r>
    </w:p>
    <w:p w14:paraId="1629E271" w14:textId="62047C8B" w:rsidR="007343B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digital loyalty schemes affect customer retention and repeat purchasing behaviour at Starbucks UK?</w:t>
      </w:r>
    </w:p>
    <w:p w14:paraId="20FC8863" w14:textId="6A16D0C2" w:rsidR="00BF2890" w:rsidRPr="007343B0" w:rsidRDefault="007343B0" w:rsidP="00F417F4">
      <w:pPr>
        <w:pStyle w:val="ListParagraph"/>
        <w:numPr>
          <w:ilvl w:val="0"/>
          <w:numId w:val="12"/>
        </w:numPr>
        <w:spacing w:line="360" w:lineRule="auto"/>
        <w:jc w:val="both"/>
        <w:rPr>
          <w:rFonts w:ascii="Arial" w:hAnsi="Arial" w:cs="Arial"/>
          <w:sz w:val="24"/>
          <w:lang w:val="en-GB"/>
        </w:rPr>
      </w:pPr>
      <w:r w:rsidRPr="007343B0">
        <w:rPr>
          <w:rFonts w:ascii="Arial" w:hAnsi="Arial" w:cs="Arial"/>
          <w:sz w:val="24"/>
          <w:lang w:val="en-GB"/>
        </w:rPr>
        <w:t>How do customers perceive the usability, value, and overall experience of the Starbucks UK mobile app and loyalty programme?</w:t>
      </w:r>
      <w:r w:rsidR="00BF2890" w:rsidRPr="007343B0">
        <w:rPr>
          <w:rFonts w:ascii="Arial" w:hAnsi="Arial" w:cs="Arial"/>
          <w:sz w:val="24"/>
          <w:lang w:val="en-GB"/>
        </w:rPr>
        <w:t>?</w:t>
      </w:r>
    </w:p>
    <w:p w14:paraId="5B0ED79B" w14:textId="7A1DB2B7" w:rsidR="00BF2890" w:rsidRPr="00BF2890" w:rsidRDefault="00BF2890" w:rsidP="004E6B8E">
      <w:pPr>
        <w:pStyle w:val="Heading2"/>
        <w:rPr>
          <w:lang w:val="en-GB"/>
        </w:rPr>
      </w:pPr>
      <w:bookmarkStart w:id="6" w:name="_Toc228722867"/>
      <w:r w:rsidRPr="00BF2890">
        <w:rPr>
          <w:lang w:val="en-GB"/>
        </w:rPr>
        <w:t>1.6 Significance of the Study</w:t>
      </w:r>
      <w:bookmarkEnd w:id="6"/>
    </w:p>
    <w:p w14:paraId="3931875F"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 xml:space="preserve">The relevance of this study is because of the current increased significance of digital transformation in the retail and food service industries where mobile apps and digital loyalty programmes are now crucial tools to improve customer engagement and retention. In the intensely competitive markets like the UK coffeehouse business, organisations are increasingly turning to digital platforms </w:t>
      </w:r>
      <w:proofErr w:type="gramStart"/>
      <w:r w:rsidRPr="003C6B13">
        <w:rPr>
          <w:rFonts w:ascii="Arial" w:hAnsi="Arial" w:cs="Arial"/>
          <w:sz w:val="24"/>
          <w:lang w:val="en-GB"/>
        </w:rPr>
        <w:t>in order to</w:t>
      </w:r>
      <w:proofErr w:type="gramEnd"/>
      <w:r w:rsidRPr="003C6B13">
        <w:rPr>
          <w:rFonts w:ascii="Arial" w:hAnsi="Arial" w:cs="Arial"/>
          <w:sz w:val="24"/>
          <w:lang w:val="en-GB"/>
        </w:rPr>
        <w:t xml:space="preserve"> create long-term customer relationships. It is thus of paramount importance to the academic research as well as the business practice to understand how these technologies can affect customer behaviour.</w:t>
      </w:r>
    </w:p>
    <w:p w14:paraId="3C230780"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 xml:space="preserve">Although </w:t>
      </w:r>
      <w:proofErr w:type="gramStart"/>
      <w:r w:rsidRPr="003C6B13">
        <w:rPr>
          <w:rFonts w:ascii="Arial" w:hAnsi="Arial" w:cs="Arial"/>
          <w:sz w:val="24"/>
          <w:lang w:val="en-GB"/>
        </w:rPr>
        <w:t>more and more</w:t>
      </w:r>
      <w:proofErr w:type="gramEnd"/>
      <w:r w:rsidRPr="003C6B13">
        <w:rPr>
          <w:rFonts w:ascii="Arial" w:hAnsi="Arial" w:cs="Arial"/>
          <w:sz w:val="24"/>
          <w:lang w:val="en-GB"/>
        </w:rPr>
        <w:t xml:space="preserve"> mobile-based loyalty systems are being adopted, the available literature indicates that there are </w:t>
      </w:r>
      <w:proofErr w:type="gramStart"/>
      <w:r w:rsidRPr="003C6B13">
        <w:rPr>
          <w:rFonts w:ascii="Arial" w:hAnsi="Arial" w:cs="Arial"/>
          <w:sz w:val="24"/>
          <w:lang w:val="en-GB"/>
        </w:rPr>
        <w:t>a number of</w:t>
      </w:r>
      <w:proofErr w:type="gramEnd"/>
      <w:r w:rsidRPr="003C6B13">
        <w:rPr>
          <w:rFonts w:ascii="Arial" w:hAnsi="Arial" w:cs="Arial"/>
          <w:sz w:val="24"/>
          <w:lang w:val="en-GB"/>
        </w:rPr>
        <w:t xml:space="preserve"> critical gaps that need to be addressed. Most of the studies have concentrated more on the quantifiable outputs </w:t>
      </w:r>
      <w:r w:rsidRPr="003C6B13">
        <w:rPr>
          <w:rFonts w:ascii="Arial" w:hAnsi="Arial" w:cs="Arial"/>
          <w:sz w:val="24"/>
          <w:lang w:val="en-GB"/>
        </w:rPr>
        <w:lastRenderedPageBreak/>
        <w:t>like purchase rate or expenditure trends rather than on the strategic intent, customer experience and the qualitative aspects of engagement (Lemon and Verhoff, 2021). Moreover, no in-depth studies have explored the application of theoretical frameworks (such as the Technology Acceptance Model (TAM) and the relationship marketing theory) in real organisational settings, especially within a particular company, namely, Starbucks UK (Venkatesh et al., 2022; Dwivedi et al., 2023).</w:t>
      </w:r>
    </w:p>
    <w:p w14:paraId="26E397FD"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This research paper seeks to answer these gaps by offering a qualitative investigation into how Starbucks UK uses its mobile application and digital loyalty program to impact customer engagement and retention. It has value to theory by taking existing models and applying them to the context of digital loyalty ecosystems and provides practical information on how organisations can develop more effective, customer-centric digital strategies. Finally, the study is significant because it fills in the gap between theory and practice and enables a better understanding of how digital loyalty programs can establish meaningful and long-lasting customer relationships.</w:t>
      </w:r>
    </w:p>
    <w:p w14:paraId="044A7A43"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1.7 Brief Research Methodology (Qualitative Approach)</w:t>
      </w:r>
    </w:p>
    <w:p w14:paraId="38411C68" w14:textId="77777777" w:rsidR="003C6B13" w:rsidRPr="003C6B13" w:rsidRDefault="003C6B13" w:rsidP="003C6B13">
      <w:pPr>
        <w:spacing w:line="360" w:lineRule="auto"/>
        <w:jc w:val="both"/>
        <w:rPr>
          <w:rFonts w:ascii="Arial" w:hAnsi="Arial" w:cs="Arial"/>
          <w:sz w:val="24"/>
          <w:lang w:val="en-GB"/>
        </w:rPr>
      </w:pPr>
      <w:r w:rsidRPr="003C6B13">
        <w:rPr>
          <w:rFonts w:ascii="Arial" w:hAnsi="Arial" w:cs="Arial"/>
          <w:sz w:val="24"/>
          <w:lang w:val="en-GB"/>
        </w:rPr>
        <w:t>This research paper will adopt a qualitative research approach to investigate the strategic value of mobile applications and digital loyalty programs in boosting customer engagement and retention as a case study of Starbucks UK. This research should be conducted using a qualitative approach because it can help to comprehensively understand the concepts, meanings, and strategic implications instead of measuring it numerically or statistically generalising (Saunders et al., 2023).</w:t>
      </w:r>
    </w:p>
    <w:p w14:paraId="7F58A139" w14:textId="6813141B" w:rsidR="00320FF2" w:rsidRPr="00320FF2" w:rsidRDefault="003C6B13" w:rsidP="003C6B13">
      <w:pPr>
        <w:spacing w:line="360" w:lineRule="auto"/>
        <w:jc w:val="both"/>
        <w:rPr>
          <w:rFonts w:ascii="Arial" w:hAnsi="Arial" w:cs="Arial"/>
          <w:sz w:val="24"/>
          <w:lang w:val="en-GB"/>
        </w:rPr>
      </w:pPr>
      <w:r w:rsidRPr="003C6B13">
        <w:rPr>
          <w:rFonts w:ascii="Arial" w:hAnsi="Arial" w:cs="Arial"/>
          <w:sz w:val="24"/>
          <w:lang w:val="en-GB"/>
        </w:rPr>
        <w:t>The systematic review of the literature (SLR) is the main research strategy. The SLR approach enables a systematic, transparent and replicable review of available academic and industry literature on the topics of mobile apps, digital loyalty schemes, customer engagement and retention. Peer-reviewed journal articles, academic books, industry reports, and credible organisations publications will be used as secondary qualitative data between 2015 and 2025. To ensure that all the relevant studies are covered, databases like Scopus, Web of Science, Google Scholar, Emerald Insight,</w:t>
      </w:r>
      <w:r>
        <w:rPr>
          <w:rFonts w:ascii="Arial" w:hAnsi="Arial" w:cs="Arial"/>
          <w:sz w:val="24"/>
          <w:lang w:val="en-GB"/>
        </w:rPr>
        <w:t xml:space="preserve"> and ScienceDirect will be used</w:t>
      </w:r>
      <w:r w:rsidR="00320FF2">
        <w:rPr>
          <w:rFonts w:ascii="Arial" w:hAnsi="Arial" w:cs="Arial"/>
          <w:sz w:val="24"/>
          <w:lang w:val="en-GB"/>
        </w:rPr>
        <w:t>.</w:t>
      </w:r>
    </w:p>
    <w:p w14:paraId="6B231FB8"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 xml:space="preserve">This will be done by applying a predefined search strategy and search string to identify relevant literature with the use of keywords like mobile applications, digital loyalty schemes, customer engagement, customer retention, Starbucks, and hospitality and </w:t>
      </w:r>
      <w:r w:rsidRPr="00405192">
        <w:rPr>
          <w:rFonts w:ascii="Arial" w:hAnsi="Arial" w:cs="Arial"/>
          <w:sz w:val="24"/>
          <w:lang w:val="en-GB"/>
        </w:rPr>
        <w:lastRenderedPageBreak/>
        <w:t>retail sector. Inclusion and exclusion criteria will be set to make sure that the relevance, quality, and credibility of the sources chosen are acceptable.</w:t>
      </w:r>
    </w:p>
    <w:p w14:paraId="3D84CC61"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Thematic analysis will be used to perform data analysis so that recurring themes, patterns in the literature can be identified, compared, and interpreted. The method is appropriate in qualitative research since it will be easy to synthesize theoretical and empirical findings and identify gaps in research and strategic implications of the findings (Braun and Clarke, 2021).</w:t>
      </w:r>
    </w:p>
    <w:p w14:paraId="2AA18CDE" w14:textId="77777777" w:rsidR="00405192" w:rsidRPr="00405192" w:rsidRDefault="00405192" w:rsidP="00405192">
      <w:pPr>
        <w:spacing w:line="360" w:lineRule="auto"/>
        <w:jc w:val="both"/>
        <w:rPr>
          <w:rFonts w:ascii="Arial" w:hAnsi="Arial" w:cs="Arial"/>
          <w:sz w:val="24"/>
          <w:lang w:val="en-GB"/>
        </w:rPr>
      </w:pPr>
      <w:r w:rsidRPr="00405192">
        <w:rPr>
          <w:rFonts w:ascii="Arial" w:hAnsi="Arial" w:cs="Arial"/>
          <w:sz w:val="24"/>
          <w:lang w:val="en-GB"/>
        </w:rPr>
        <w:t xml:space="preserve">Ethical concerns will be taken care of by ensuring that all secondary sources are cited properly, avoiding instances of plagiarism, and being critical </w:t>
      </w:r>
      <w:proofErr w:type="gramStart"/>
      <w:r w:rsidRPr="00405192">
        <w:rPr>
          <w:rFonts w:ascii="Arial" w:hAnsi="Arial" w:cs="Arial"/>
          <w:sz w:val="24"/>
          <w:lang w:val="en-GB"/>
        </w:rPr>
        <w:t>with regard to</w:t>
      </w:r>
      <w:proofErr w:type="gramEnd"/>
      <w:r w:rsidRPr="00405192">
        <w:rPr>
          <w:rFonts w:ascii="Arial" w:hAnsi="Arial" w:cs="Arial"/>
          <w:sz w:val="24"/>
          <w:lang w:val="en-GB"/>
        </w:rPr>
        <w:t xml:space="preserve"> reliability and bias of published materials. All in all, this qualitative methodology justifies a rigorous and theory-driven analysis of the role of mobile apps and digital loyalty schemes in engaging and retaining customers in Starbucks UK.</w:t>
      </w:r>
    </w:p>
    <w:p w14:paraId="12A5DC25" w14:textId="77777777" w:rsidR="00405192" w:rsidRPr="00405192" w:rsidRDefault="00405192" w:rsidP="00405192">
      <w:pPr>
        <w:pStyle w:val="Heading2"/>
        <w:rPr>
          <w:lang w:val="en-GB"/>
        </w:rPr>
      </w:pPr>
      <w:bookmarkStart w:id="7" w:name="_Toc228722868"/>
      <w:r w:rsidRPr="00405192">
        <w:rPr>
          <w:lang w:val="en-GB"/>
        </w:rPr>
        <w:t>1.8 Structure of the Dissertation.</w:t>
      </w:r>
      <w:bookmarkEnd w:id="7"/>
    </w:p>
    <w:p w14:paraId="5C78B051" w14:textId="7FFB3375" w:rsidR="00D65898" w:rsidRDefault="00405192" w:rsidP="00405192">
      <w:pPr>
        <w:spacing w:line="360" w:lineRule="auto"/>
        <w:jc w:val="both"/>
        <w:rPr>
          <w:rFonts w:ascii="Arial" w:hAnsi="Arial" w:cs="Arial"/>
          <w:sz w:val="24"/>
          <w:lang w:val="en-GB"/>
        </w:rPr>
      </w:pPr>
      <w:r w:rsidRPr="00405192">
        <w:rPr>
          <w:rFonts w:ascii="Arial" w:hAnsi="Arial" w:cs="Arial"/>
          <w:sz w:val="24"/>
          <w:lang w:val="en-GB"/>
        </w:rPr>
        <w:t>This dissertation has been structured into five chapters. Chapter 1 presents the research by outlining the background, problem statement, research aim, objectives, research questions, significance and methodology. Chapter 2 contains the critical review of the literature on the topics of mobile applications, digital loyalty schemes, customer engagement, and retention as the part of theoretical and conceptual framework. Chapter 3 outlines the research methodology, including research design, data collection, sampling technique and methods of data analysis. The findings are presented and discussed in chapter 4 in relation to the research questions and the literature on the topic. Chapter 5 wraps up the study with key findings, strategic recommendations, discussion of limitations, and an indication of future research directions.</w:t>
      </w:r>
    </w:p>
    <w:p w14:paraId="5EA61D85" w14:textId="514F8FD1" w:rsidR="00785113" w:rsidRDefault="00785113" w:rsidP="00BF2890">
      <w:pPr>
        <w:spacing w:line="360" w:lineRule="auto"/>
        <w:jc w:val="both"/>
        <w:rPr>
          <w:rFonts w:ascii="Arial" w:hAnsi="Arial" w:cs="Arial"/>
          <w:sz w:val="24"/>
          <w:lang w:val="en-GB"/>
        </w:rPr>
      </w:pPr>
    </w:p>
    <w:p w14:paraId="744D1505" w14:textId="15D8E494" w:rsidR="00785113" w:rsidRDefault="00785113" w:rsidP="00BF2890">
      <w:pPr>
        <w:spacing w:line="360" w:lineRule="auto"/>
        <w:jc w:val="both"/>
        <w:rPr>
          <w:rFonts w:ascii="Arial" w:hAnsi="Arial" w:cs="Arial"/>
          <w:sz w:val="24"/>
          <w:lang w:val="en-GB"/>
        </w:rPr>
      </w:pPr>
    </w:p>
    <w:p w14:paraId="3CC5C26E" w14:textId="48585E35" w:rsidR="00785113" w:rsidRDefault="00785113" w:rsidP="00BF2890">
      <w:pPr>
        <w:spacing w:line="360" w:lineRule="auto"/>
        <w:jc w:val="both"/>
        <w:rPr>
          <w:rFonts w:ascii="Arial" w:hAnsi="Arial" w:cs="Arial"/>
          <w:sz w:val="24"/>
          <w:lang w:val="en-GB"/>
        </w:rPr>
      </w:pPr>
    </w:p>
    <w:p w14:paraId="0122ECAD" w14:textId="6EB36778" w:rsidR="00785113" w:rsidRDefault="00785113" w:rsidP="00BF2890">
      <w:pPr>
        <w:spacing w:line="360" w:lineRule="auto"/>
        <w:jc w:val="both"/>
        <w:rPr>
          <w:rFonts w:ascii="Arial" w:hAnsi="Arial" w:cs="Arial"/>
          <w:sz w:val="24"/>
          <w:lang w:val="en-GB"/>
        </w:rPr>
      </w:pPr>
    </w:p>
    <w:p w14:paraId="73954AEB" w14:textId="336EFB5D" w:rsidR="0092302D" w:rsidRDefault="0092302D" w:rsidP="00BF2890">
      <w:pPr>
        <w:spacing w:line="360" w:lineRule="auto"/>
        <w:jc w:val="both"/>
        <w:rPr>
          <w:rFonts w:ascii="Arial" w:hAnsi="Arial" w:cs="Arial"/>
          <w:sz w:val="24"/>
          <w:lang w:val="en-GB"/>
        </w:rPr>
      </w:pPr>
    </w:p>
    <w:p w14:paraId="43ADFBFF" w14:textId="77777777" w:rsidR="0092302D" w:rsidRDefault="0092302D" w:rsidP="00BF2890">
      <w:pPr>
        <w:spacing w:line="360" w:lineRule="auto"/>
        <w:jc w:val="both"/>
        <w:rPr>
          <w:rFonts w:ascii="Arial" w:hAnsi="Arial" w:cs="Arial"/>
          <w:sz w:val="24"/>
          <w:lang w:val="en-GB"/>
        </w:rPr>
      </w:pPr>
    </w:p>
    <w:p w14:paraId="19CE4A5A" w14:textId="77777777" w:rsidR="00785113" w:rsidRDefault="00785113" w:rsidP="00BF2890">
      <w:pPr>
        <w:spacing w:line="360" w:lineRule="auto"/>
        <w:jc w:val="both"/>
        <w:rPr>
          <w:rFonts w:ascii="Arial" w:hAnsi="Arial" w:cs="Arial"/>
          <w:sz w:val="24"/>
          <w:lang w:val="en-GB"/>
        </w:rPr>
      </w:pPr>
    </w:p>
    <w:p w14:paraId="62668497" w14:textId="77777777" w:rsidR="00D65898" w:rsidRPr="00D65898" w:rsidRDefault="00D65898" w:rsidP="00431666">
      <w:pPr>
        <w:pStyle w:val="Heading1"/>
        <w:jc w:val="center"/>
        <w:rPr>
          <w:lang w:val="en-GB"/>
        </w:rPr>
      </w:pPr>
      <w:bookmarkStart w:id="8" w:name="_Toc228722869"/>
      <w:r w:rsidRPr="00D65898">
        <w:rPr>
          <w:lang w:val="en-GB"/>
        </w:rPr>
        <w:t>CHAPTER 2: LITERATURE REVIEW</w:t>
      </w:r>
      <w:bookmarkEnd w:id="8"/>
    </w:p>
    <w:p w14:paraId="2B2F1C48" w14:textId="51BC2126" w:rsidR="00D65898" w:rsidRPr="00D65898" w:rsidRDefault="00785113" w:rsidP="00431666">
      <w:pPr>
        <w:pStyle w:val="Heading2"/>
        <w:rPr>
          <w:lang w:val="en-GB"/>
        </w:rPr>
      </w:pPr>
      <w:bookmarkStart w:id="9" w:name="_Toc228722870"/>
      <w:r>
        <w:rPr>
          <w:lang w:val="en-GB"/>
        </w:rPr>
        <w:t>2.1 Introduction</w:t>
      </w:r>
      <w:bookmarkEnd w:id="9"/>
      <w:r>
        <w:rPr>
          <w:lang w:val="en-GB"/>
        </w:rPr>
        <w:t xml:space="preserve"> </w:t>
      </w:r>
    </w:p>
    <w:p w14:paraId="643A8FCC" w14:textId="3499846E"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With the fast pace of advancing the digital technologies, the process of interaction with customers within the contemporary service and retail business has greatly undergone a transformation among the organisations. Loyalty programs and mobile apps have become valuable resources in firms that want to enhance customer loyalty, services and customer retention in the long term. With the growing market competition, organisations are turning their attention to digital approaches that will allow them to stay in constant contact with customers by providing personalised experiences and interactive chan</w:t>
      </w:r>
      <w:r w:rsidR="00984838">
        <w:rPr>
          <w:rFonts w:ascii="Arial" w:hAnsi="Arial" w:cs="Arial"/>
          <w:sz w:val="24"/>
          <w:lang w:val="en-GB"/>
        </w:rPr>
        <w:t>nels (Lemon and Verhoef, 2021).</w:t>
      </w:r>
    </w:p>
    <w:p w14:paraId="0F1DABA3" w14:textId="264C3480"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 xml:space="preserve">Customer engagement has also emerged to become a paramount concept in modern day marketing and customer relationship management literature. It is the emotional, cognitive and behavioural attachment customers form with a brand </w:t>
      </w:r>
      <w:proofErr w:type="gramStart"/>
      <w:r w:rsidRPr="00B76754">
        <w:rPr>
          <w:rFonts w:ascii="Arial" w:hAnsi="Arial" w:cs="Arial"/>
          <w:sz w:val="24"/>
          <w:lang w:val="en-GB"/>
        </w:rPr>
        <w:t>as a result of</w:t>
      </w:r>
      <w:proofErr w:type="gramEnd"/>
      <w:r w:rsidRPr="00B76754">
        <w:rPr>
          <w:rFonts w:ascii="Arial" w:hAnsi="Arial" w:cs="Arial"/>
          <w:sz w:val="24"/>
          <w:lang w:val="en-GB"/>
        </w:rPr>
        <w:t xml:space="preserve"> their frequent interactions and experience. It has been postulated that organisations that effectively develop customer engagement are better placed to attain greater customer loyalty, satisfaction and retention (</w:t>
      </w:r>
      <w:proofErr w:type="spellStart"/>
      <w:r w:rsidRPr="00B76754">
        <w:rPr>
          <w:rFonts w:ascii="Arial" w:hAnsi="Arial" w:cs="Arial"/>
          <w:sz w:val="24"/>
          <w:lang w:val="en-GB"/>
        </w:rPr>
        <w:t>Hollebeek</w:t>
      </w:r>
      <w:proofErr w:type="spellEnd"/>
      <w:r w:rsidRPr="00B76754">
        <w:rPr>
          <w:rFonts w:ascii="Arial" w:hAnsi="Arial" w:cs="Arial"/>
          <w:sz w:val="24"/>
          <w:lang w:val="en-GB"/>
        </w:rPr>
        <w:t xml:space="preserve"> et al., 2022). Mobile technologies and more specifically branded mobile applications give organisations a chance to engage customers at a personal level, present them with personalised offers and enhance c</w:t>
      </w:r>
      <w:r w:rsidR="00984838">
        <w:rPr>
          <w:rFonts w:ascii="Arial" w:hAnsi="Arial" w:cs="Arial"/>
          <w:sz w:val="24"/>
          <w:lang w:val="en-GB"/>
        </w:rPr>
        <w:t>ustomer experience.</w:t>
      </w:r>
    </w:p>
    <w:p w14:paraId="54308382" w14:textId="44101B34" w:rsidR="00B76754" w:rsidRPr="00B76754" w:rsidRDefault="00B76754" w:rsidP="00B76754">
      <w:pPr>
        <w:spacing w:line="360" w:lineRule="auto"/>
        <w:jc w:val="both"/>
        <w:rPr>
          <w:rFonts w:ascii="Arial" w:hAnsi="Arial" w:cs="Arial"/>
          <w:sz w:val="24"/>
          <w:lang w:val="en-GB"/>
        </w:rPr>
      </w:pPr>
      <w:r w:rsidRPr="00B76754">
        <w:rPr>
          <w:rFonts w:ascii="Arial" w:hAnsi="Arial" w:cs="Arial"/>
          <w:sz w:val="24"/>
          <w:lang w:val="en-GB"/>
        </w:rPr>
        <w:t xml:space="preserve">Digital loyalty programmes have now developed out of the traditional </w:t>
      </w:r>
      <w:proofErr w:type="gramStart"/>
      <w:r w:rsidRPr="00B76754">
        <w:rPr>
          <w:rFonts w:ascii="Arial" w:hAnsi="Arial" w:cs="Arial"/>
          <w:sz w:val="24"/>
          <w:lang w:val="en-GB"/>
        </w:rPr>
        <w:t>point based</w:t>
      </w:r>
      <w:proofErr w:type="gramEnd"/>
      <w:r w:rsidRPr="00B76754">
        <w:rPr>
          <w:rFonts w:ascii="Arial" w:hAnsi="Arial" w:cs="Arial"/>
          <w:sz w:val="24"/>
          <w:lang w:val="en-GB"/>
        </w:rPr>
        <w:t xml:space="preserve"> reward systems into advanced digital platforms that encompass mobile applications, data analysis, and customisation of marketing programs. The programmes allow the companies to track the behaviour of customers, their purchasing habits, and offer incentives specifically to the customers </w:t>
      </w:r>
      <w:proofErr w:type="gramStart"/>
      <w:r w:rsidRPr="00B76754">
        <w:rPr>
          <w:rFonts w:ascii="Arial" w:hAnsi="Arial" w:cs="Arial"/>
          <w:sz w:val="24"/>
          <w:lang w:val="en-GB"/>
        </w:rPr>
        <w:t>in order to</w:t>
      </w:r>
      <w:proofErr w:type="gramEnd"/>
      <w:r w:rsidRPr="00B76754">
        <w:rPr>
          <w:rFonts w:ascii="Arial" w:hAnsi="Arial" w:cs="Arial"/>
          <w:sz w:val="24"/>
          <w:lang w:val="en-GB"/>
        </w:rPr>
        <w:t xml:space="preserve"> promote repeat purchases and brand loyalty (Malik et al., 2024). The combination of the use of loyalty programmes and mobile applications has added even more efficiency to such activities by enabling organisations to provide real-time rewards, promotions </w:t>
      </w:r>
      <w:r w:rsidR="00984838">
        <w:rPr>
          <w:rFonts w:ascii="Arial" w:hAnsi="Arial" w:cs="Arial"/>
          <w:sz w:val="24"/>
          <w:lang w:val="en-GB"/>
        </w:rPr>
        <w:t>and notifications to consumers.</w:t>
      </w:r>
    </w:p>
    <w:p w14:paraId="17FC5161" w14:textId="40F732D9" w:rsidR="00D65898" w:rsidRDefault="00B76754" w:rsidP="00B76754">
      <w:pPr>
        <w:spacing w:line="360" w:lineRule="auto"/>
        <w:jc w:val="both"/>
        <w:rPr>
          <w:rFonts w:ascii="Arial" w:hAnsi="Arial" w:cs="Arial"/>
          <w:sz w:val="24"/>
          <w:lang w:val="en-GB"/>
        </w:rPr>
      </w:pPr>
      <w:r w:rsidRPr="00B76754">
        <w:rPr>
          <w:rFonts w:ascii="Arial" w:hAnsi="Arial" w:cs="Arial"/>
          <w:sz w:val="24"/>
          <w:lang w:val="en-GB"/>
        </w:rPr>
        <w:t xml:space="preserve">Although the application of digital loyalty solutions is becoming more widespread, little is known about the contribution of the latter to customer engagement and retention in a strategic sense. Consequently, the presented chapter is a critical review of available </w:t>
      </w:r>
      <w:r w:rsidRPr="00B76754">
        <w:rPr>
          <w:rFonts w:ascii="Arial" w:hAnsi="Arial" w:cs="Arial"/>
          <w:sz w:val="24"/>
          <w:lang w:val="en-GB"/>
        </w:rPr>
        <w:lastRenderedPageBreak/>
        <w:t xml:space="preserve">literature on customer engagement, mobile applications, and digital reward programs. The chapter also explores the pertinent theoretical insights </w:t>
      </w:r>
      <w:proofErr w:type="gramStart"/>
      <w:r w:rsidRPr="00B76754">
        <w:rPr>
          <w:rFonts w:ascii="Arial" w:hAnsi="Arial" w:cs="Arial"/>
          <w:sz w:val="24"/>
          <w:lang w:val="en-GB"/>
        </w:rPr>
        <w:t>so as to</w:t>
      </w:r>
      <w:proofErr w:type="gramEnd"/>
      <w:r w:rsidRPr="00B76754">
        <w:rPr>
          <w:rFonts w:ascii="Arial" w:hAnsi="Arial" w:cs="Arial"/>
          <w:sz w:val="24"/>
          <w:lang w:val="en-GB"/>
        </w:rPr>
        <w:t xml:space="preserve"> create a more in-depth insight into the role of digital technologies in the formation of customer behaviour</w:t>
      </w:r>
      <w:r>
        <w:rPr>
          <w:rFonts w:ascii="Arial" w:hAnsi="Arial" w:cs="Arial"/>
          <w:sz w:val="24"/>
          <w:lang w:val="en-GB"/>
        </w:rPr>
        <w:t xml:space="preserve"> and organisational performance</w:t>
      </w:r>
      <w:r w:rsidR="00D65898" w:rsidRPr="00D65898">
        <w:rPr>
          <w:rFonts w:ascii="Arial" w:hAnsi="Arial" w:cs="Arial"/>
          <w:sz w:val="24"/>
          <w:lang w:val="en-GB"/>
        </w:rPr>
        <w:t>.</w:t>
      </w:r>
    </w:p>
    <w:p w14:paraId="55AD3B5E" w14:textId="7FE730C0" w:rsidR="006843F6" w:rsidRPr="006843F6" w:rsidRDefault="006843F6" w:rsidP="008D5D97">
      <w:pPr>
        <w:pStyle w:val="Heading2"/>
        <w:rPr>
          <w:lang w:val="en-GB"/>
        </w:rPr>
      </w:pPr>
      <w:bookmarkStart w:id="10" w:name="_Toc228722871"/>
      <w:r w:rsidRPr="006843F6">
        <w:rPr>
          <w:lang w:val="en-GB"/>
        </w:rPr>
        <w:t>2.2 Research Areas / Topics: Critical Literature Review</w:t>
      </w:r>
      <w:bookmarkEnd w:id="10"/>
      <w:r w:rsidRPr="006843F6">
        <w:rPr>
          <w:lang w:val="en-GB"/>
        </w:rPr>
        <w:t xml:space="preserve"> </w:t>
      </w:r>
    </w:p>
    <w:p w14:paraId="71CB6E45" w14:textId="6AE94DF0" w:rsidR="006843F6" w:rsidRDefault="006843F6" w:rsidP="008D5D97">
      <w:pPr>
        <w:pStyle w:val="Heading3"/>
        <w:rPr>
          <w:lang w:val="en-GB"/>
        </w:rPr>
      </w:pPr>
      <w:bookmarkStart w:id="11" w:name="_Toc228722872"/>
      <w:r w:rsidRPr="006843F6">
        <w:rPr>
          <w:lang w:val="en-GB"/>
        </w:rPr>
        <w:t>2.2.1 Customer Engagement in the Digital Marketing Environment</w:t>
      </w:r>
      <w:bookmarkEnd w:id="11"/>
      <w:r w:rsidRPr="006843F6">
        <w:rPr>
          <w:lang w:val="en-GB"/>
        </w:rPr>
        <w:t xml:space="preserve"> </w:t>
      </w:r>
    </w:p>
    <w:p w14:paraId="42F359EE" w14:textId="77777777" w:rsidR="00EC0BA5" w:rsidRDefault="006529C0" w:rsidP="00EC0BA5">
      <w:pPr>
        <w:keepNext/>
        <w:jc w:val="center"/>
      </w:pPr>
      <w:r>
        <w:rPr>
          <w:noProof/>
          <w:lang w:val="en-GB" w:eastAsia="en-GB"/>
          <w14:ligatures w14:val="standardContextual"/>
        </w:rPr>
        <w:drawing>
          <wp:inline distT="0" distB="0" distL="0" distR="0" wp14:anchorId="29804AC7" wp14:editId="23AD1763">
            <wp:extent cx="2843370" cy="1895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314_00204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8847" cy="1899126"/>
                    </a:xfrm>
                    <a:prstGeom prst="rect">
                      <a:avLst/>
                    </a:prstGeom>
                  </pic:spPr>
                </pic:pic>
              </a:graphicData>
            </a:graphic>
          </wp:inline>
        </w:drawing>
      </w:r>
    </w:p>
    <w:p w14:paraId="62A083B5" w14:textId="4A18391E" w:rsidR="006529C0" w:rsidRPr="00EC0BA5" w:rsidRDefault="00EC0BA5" w:rsidP="009714CC">
      <w:pPr>
        <w:pStyle w:val="Caption"/>
        <w:rPr>
          <w:rFonts w:ascii="Arial" w:hAnsi="Arial" w:cs="Arial"/>
          <w:sz w:val="24"/>
        </w:rPr>
      </w:pPr>
      <w:bookmarkStart w:id="12" w:name="_Toc228722921"/>
      <w:r w:rsidRPr="00EC0BA5">
        <w:rPr>
          <w:rFonts w:ascii="Arial" w:hAnsi="Arial" w:cs="Arial"/>
          <w:sz w:val="24"/>
        </w:rPr>
        <w:t xml:space="preserve">Figure </w:t>
      </w:r>
      <w:r w:rsidRPr="00EC0BA5">
        <w:rPr>
          <w:rFonts w:ascii="Arial" w:hAnsi="Arial" w:cs="Arial"/>
          <w:sz w:val="24"/>
        </w:rPr>
        <w:fldChar w:fldCharType="begin"/>
      </w:r>
      <w:r w:rsidRPr="00EC0BA5">
        <w:rPr>
          <w:rFonts w:ascii="Arial" w:hAnsi="Arial" w:cs="Arial"/>
          <w:sz w:val="24"/>
        </w:rPr>
        <w:instrText xml:space="preserve"> SEQ Figure \* ARABIC </w:instrText>
      </w:r>
      <w:r w:rsidRPr="00EC0BA5">
        <w:rPr>
          <w:rFonts w:ascii="Arial" w:hAnsi="Arial" w:cs="Arial"/>
          <w:sz w:val="24"/>
        </w:rPr>
        <w:fldChar w:fldCharType="separate"/>
      </w:r>
      <w:r w:rsidRPr="00EC0BA5">
        <w:rPr>
          <w:rFonts w:ascii="Arial" w:hAnsi="Arial" w:cs="Arial"/>
          <w:noProof/>
          <w:sz w:val="24"/>
        </w:rPr>
        <w:t>1</w:t>
      </w:r>
      <w:r w:rsidRPr="00EC0BA5">
        <w:rPr>
          <w:rFonts w:ascii="Arial" w:hAnsi="Arial" w:cs="Arial"/>
          <w:sz w:val="24"/>
        </w:rPr>
        <w:fldChar w:fldCharType="end"/>
      </w:r>
      <w:r w:rsidRPr="00EC0BA5">
        <w:rPr>
          <w:rFonts w:ascii="Arial" w:hAnsi="Arial" w:cs="Arial"/>
          <w:sz w:val="24"/>
        </w:rPr>
        <w:t xml:space="preserve">. Customer Engagement Dimensions. Author’s own figure based on literature on customer engagement (e.g., Vivek et al., 2012; </w:t>
      </w:r>
      <w:proofErr w:type="spellStart"/>
      <w:r w:rsidRPr="00EC0BA5">
        <w:rPr>
          <w:rFonts w:ascii="Arial" w:hAnsi="Arial" w:cs="Arial"/>
          <w:sz w:val="24"/>
        </w:rPr>
        <w:t>Hollebeek</w:t>
      </w:r>
      <w:proofErr w:type="spellEnd"/>
      <w:r w:rsidRPr="00EC0BA5">
        <w:rPr>
          <w:rFonts w:ascii="Arial" w:hAnsi="Arial" w:cs="Arial"/>
          <w:sz w:val="24"/>
        </w:rPr>
        <w:t xml:space="preserve"> et al., 2019).</w:t>
      </w:r>
      <w:bookmarkEnd w:id="12"/>
    </w:p>
    <w:p w14:paraId="60929492" w14:textId="47D7B5C5" w:rsidR="00290847" w:rsidRPr="008D5D97" w:rsidRDefault="006843F6" w:rsidP="00F417F4">
      <w:pPr>
        <w:pStyle w:val="ListParagraph"/>
        <w:numPr>
          <w:ilvl w:val="0"/>
          <w:numId w:val="2"/>
        </w:numPr>
        <w:spacing w:line="360" w:lineRule="auto"/>
        <w:jc w:val="both"/>
        <w:rPr>
          <w:rFonts w:ascii="Arial" w:hAnsi="Arial" w:cs="Arial"/>
          <w:b/>
          <w:sz w:val="24"/>
          <w:lang w:val="en-GB"/>
        </w:rPr>
      </w:pPr>
      <w:r w:rsidRPr="008D5D97">
        <w:rPr>
          <w:rFonts w:ascii="Arial" w:hAnsi="Arial" w:cs="Arial"/>
          <w:b/>
          <w:sz w:val="24"/>
          <w:lang w:val="en-GB"/>
        </w:rPr>
        <w:t>Definition and Di</w:t>
      </w:r>
      <w:r w:rsidR="008D5D97" w:rsidRPr="008D5D97">
        <w:rPr>
          <w:rFonts w:ascii="Arial" w:hAnsi="Arial" w:cs="Arial"/>
          <w:b/>
          <w:sz w:val="24"/>
          <w:lang w:val="en-GB"/>
        </w:rPr>
        <w:t xml:space="preserve">mensions of Customer Engagement: </w:t>
      </w:r>
      <w:r w:rsidR="00290847" w:rsidRPr="008D5D97">
        <w:rPr>
          <w:rFonts w:ascii="Arial" w:hAnsi="Arial" w:cs="Arial"/>
          <w:sz w:val="24"/>
          <w:lang w:val="en-GB"/>
        </w:rPr>
        <w:t>The customer engagement is a multidimensional variable that includes the cognitive, emotional, and behavioural levels of interaction of a consumer with a brand (</w:t>
      </w:r>
      <w:proofErr w:type="spellStart"/>
      <w:r w:rsidR="00290847" w:rsidRPr="008D5D97">
        <w:rPr>
          <w:rFonts w:ascii="Arial" w:hAnsi="Arial" w:cs="Arial"/>
          <w:sz w:val="24"/>
          <w:lang w:val="en-GB"/>
        </w:rPr>
        <w:t>Hollebeek</w:t>
      </w:r>
      <w:proofErr w:type="spellEnd"/>
      <w:r w:rsidR="00290847" w:rsidRPr="008D5D97">
        <w:rPr>
          <w:rFonts w:ascii="Arial" w:hAnsi="Arial" w:cs="Arial"/>
          <w:sz w:val="24"/>
          <w:lang w:val="en-GB"/>
        </w:rPr>
        <w:t xml:space="preserve"> et al., 2022). The attention and thinking of the consumers to the content related to the brand can be referred to as cognitive engagement whereas the affective connection, or sense of attachment or excitement toward it, can be called emotional engagement. Behavioural engagement refers to an active engagement that encompasses repeat purchase, social media, and brand advocacy. These dimensions are crucial aspects that should be critically understood since the customer engagement directly affects the long-term loyalty, custo</w:t>
      </w:r>
      <w:r w:rsidR="008D5D97" w:rsidRPr="008D5D97">
        <w:rPr>
          <w:rFonts w:ascii="Arial" w:hAnsi="Arial" w:cs="Arial"/>
          <w:sz w:val="24"/>
          <w:lang w:val="en-GB"/>
        </w:rPr>
        <w:t>mer satisfaction and retention.</w:t>
      </w:r>
    </w:p>
    <w:p w14:paraId="009F4E8D" w14:textId="60B0BCF0" w:rsidR="00290847" w:rsidRPr="008D5D97" w:rsidRDefault="00290847" w:rsidP="00F417F4">
      <w:pPr>
        <w:pStyle w:val="ListParagraph"/>
        <w:numPr>
          <w:ilvl w:val="0"/>
          <w:numId w:val="2"/>
        </w:numPr>
        <w:spacing w:line="360" w:lineRule="auto"/>
        <w:jc w:val="both"/>
        <w:rPr>
          <w:rFonts w:ascii="Arial" w:hAnsi="Arial" w:cs="Arial"/>
          <w:b/>
          <w:sz w:val="24"/>
          <w:lang w:val="en-GB"/>
        </w:rPr>
      </w:pPr>
      <w:r w:rsidRPr="008D5D97">
        <w:rPr>
          <w:rFonts w:ascii="Arial" w:hAnsi="Arial" w:cs="Arial"/>
          <w:b/>
          <w:sz w:val="24"/>
          <w:lang w:val="en-GB"/>
        </w:rPr>
        <w:t>Sig</w:t>
      </w:r>
      <w:r w:rsidR="008D5D97" w:rsidRPr="008D5D97">
        <w:rPr>
          <w:rFonts w:ascii="Arial" w:hAnsi="Arial" w:cs="Arial"/>
          <w:b/>
          <w:sz w:val="24"/>
          <w:lang w:val="en-GB"/>
        </w:rPr>
        <w:t>nificance in Digital Marketing</w:t>
      </w:r>
      <w:r w:rsidR="008D5D97" w:rsidRPr="008D5D97">
        <w:rPr>
          <w:lang w:val="en-GB"/>
        </w:rPr>
        <w:t xml:space="preserve">: </w:t>
      </w:r>
      <w:r w:rsidRPr="008D5D97">
        <w:rPr>
          <w:rFonts w:ascii="Arial" w:hAnsi="Arial" w:cs="Arial"/>
          <w:sz w:val="24"/>
          <w:lang w:val="en-GB"/>
        </w:rPr>
        <w:t>Engagement on digital marketing setting has taken a new turn where interactions have shifted to complex and continuous relationship. The digital platforms, including mobile applications, social media, and websites, enable the brands to conduct ongoing interactions with consumers and offer the opportunity to communicate with consumers in a personalised manner, receive feedback instantly, and interact (</w:t>
      </w:r>
      <w:proofErr w:type="spellStart"/>
      <w:r w:rsidRPr="008D5D97">
        <w:rPr>
          <w:rFonts w:ascii="Arial" w:hAnsi="Arial" w:cs="Arial"/>
          <w:sz w:val="24"/>
          <w:lang w:val="en-GB"/>
        </w:rPr>
        <w:t>Pansari</w:t>
      </w:r>
      <w:proofErr w:type="spellEnd"/>
      <w:r w:rsidRPr="008D5D97">
        <w:rPr>
          <w:rFonts w:ascii="Arial" w:hAnsi="Arial" w:cs="Arial"/>
          <w:sz w:val="24"/>
          <w:lang w:val="en-GB"/>
        </w:rPr>
        <w:t xml:space="preserve"> and Kumar, 2021). </w:t>
      </w:r>
      <w:r w:rsidR="008D5D97" w:rsidRPr="008D5D97">
        <w:rPr>
          <w:rFonts w:ascii="Arial" w:hAnsi="Arial" w:cs="Arial"/>
          <w:sz w:val="24"/>
          <w:lang w:val="en-GB"/>
        </w:rPr>
        <w:t xml:space="preserve">Success </w:t>
      </w:r>
      <w:r w:rsidR="00A90C85" w:rsidRPr="00A90C85">
        <w:rPr>
          <w:rFonts w:ascii="Arial" w:hAnsi="Arial" w:cs="Arial"/>
          <w:sz w:val="24"/>
          <w:lang w:val="en-GB"/>
        </w:rPr>
        <w:t>customer</w:t>
      </w:r>
      <w:r w:rsidRPr="008D5D97">
        <w:rPr>
          <w:rFonts w:ascii="Arial" w:hAnsi="Arial" w:cs="Arial"/>
          <w:sz w:val="24"/>
          <w:lang w:val="en-GB"/>
        </w:rPr>
        <w:t xml:space="preserve"> engagement can be achieved by companies; </w:t>
      </w:r>
      <w:r w:rsidRPr="008D5D97">
        <w:rPr>
          <w:rFonts w:ascii="Arial" w:hAnsi="Arial" w:cs="Arial"/>
          <w:sz w:val="24"/>
          <w:lang w:val="en-GB"/>
        </w:rPr>
        <w:lastRenderedPageBreak/>
        <w:t>they develop experiences which has value creating customer lifetime val</w:t>
      </w:r>
      <w:r w:rsidR="008D5D97" w:rsidRPr="008D5D97">
        <w:rPr>
          <w:rFonts w:ascii="Arial" w:hAnsi="Arial" w:cs="Arial"/>
          <w:sz w:val="24"/>
          <w:lang w:val="en-GB"/>
        </w:rPr>
        <w:t>ue with the brand and customer.</w:t>
      </w:r>
    </w:p>
    <w:p w14:paraId="47E05A01" w14:textId="77777777" w:rsidR="00B23780" w:rsidRPr="00B23780" w:rsidRDefault="00290847" w:rsidP="00B23780">
      <w:pPr>
        <w:pStyle w:val="ListParagraph"/>
        <w:numPr>
          <w:ilvl w:val="0"/>
          <w:numId w:val="2"/>
        </w:numPr>
        <w:spacing w:line="360" w:lineRule="auto"/>
        <w:jc w:val="both"/>
        <w:rPr>
          <w:rFonts w:ascii="Arial" w:hAnsi="Arial" w:cs="Arial"/>
          <w:sz w:val="24"/>
          <w:lang w:val="en-GB"/>
        </w:rPr>
      </w:pPr>
      <w:r w:rsidRPr="008D5D97">
        <w:rPr>
          <w:rFonts w:ascii="Arial" w:hAnsi="Arial" w:cs="Arial"/>
          <w:b/>
          <w:sz w:val="24"/>
          <w:lang w:val="en-GB"/>
        </w:rPr>
        <w:t>Gaps</w:t>
      </w:r>
      <w:r w:rsidR="008D5D97" w:rsidRPr="008D5D97">
        <w:rPr>
          <w:rFonts w:ascii="Arial" w:hAnsi="Arial" w:cs="Arial"/>
          <w:b/>
          <w:sz w:val="24"/>
          <w:lang w:val="en-GB"/>
        </w:rPr>
        <w:t xml:space="preserve"> in Research that are Critical:</w:t>
      </w:r>
      <w:r w:rsidR="00593E16">
        <w:rPr>
          <w:rFonts w:ascii="Arial" w:hAnsi="Arial" w:cs="Arial"/>
          <w:sz w:val="24"/>
          <w:lang w:val="en-GB"/>
        </w:rPr>
        <w:t xml:space="preserve"> </w:t>
      </w:r>
      <w:r w:rsidR="00593E16" w:rsidRPr="00593E16">
        <w:rPr>
          <w:rFonts w:ascii="Arial" w:hAnsi="Arial" w:cs="Arial"/>
          <w:sz w:val="24"/>
          <w:lang w:val="en-GB"/>
        </w:rPr>
        <w:t xml:space="preserve">Although customer engagement is widely recognised as a critical concept in digital marketing, existing literature remains largely focused on performance-driven outcomes such as purchase frequency, transaction value, and app usage metrics (Lemon and Verhoef, 2021; </w:t>
      </w:r>
      <w:proofErr w:type="spellStart"/>
      <w:r w:rsidR="00593E16" w:rsidRPr="00593E16">
        <w:rPr>
          <w:rFonts w:ascii="Arial" w:hAnsi="Arial" w:cs="Arial"/>
          <w:sz w:val="24"/>
          <w:lang w:val="en-GB"/>
        </w:rPr>
        <w:t>Hollebeek</w:t>
      </w:r>
      <w:proofErr w:type="spellEnd"/>
      <w:r w:rsidR="00593E16" w:rsidRPr="00593E16">
        <w:rPr>
          <w:rFonts w:ascii="Arial" w:hAnsi="Arial" w:cs="Arial"/>
          <w:sz w:val="24"/>
          <w:lang w:val="en-GB"/>
        </w:rPr>
        <w:t xml:space="preserve"> et al., 2022). </w:t>
      </w:r>
      <w:r w:rsidR="00B23780" w:rsidRPr="00B23780">
        <w:rPr>
          <w:rFonts w:ascii="Arial" w:hAnsi="Arial" w:cs="Arial"/>
          <w:sz w:val="24"/>
          <w:lang w:val="en-GB"/>
        </w:rPr>
        <w:t xml:space="preserve">Although these studies are useful, they focus more on quantifiable measures of engagement rather than the strategic intent and experiential aspects of engagement. Recent studies emphasize that the customer engagement is intrinsically multidimensional involving emotional, cognitive, and behavioural dimensions, </w:t>
      </w:r>
      <w:proofErr w:type="gramStart"/>
      <w:r w:rsidR="00B23780" w:rsidRPr="00B23780">
        <w:rPr>
          <w:rFonts w:ascii="Arial" w:hAnsi="Arial" w:cs="Arial"/>
          <w:sz w:val="24"/>
          <w:lang w:val="en-GB"/>
        </w:rPr>
        <w:t>but yet</w:t>
      </w:r>
      <w:proofErr w:type="gramEnd"/>
      <w:r w:rsidR="00B23780" w:rsidRPr="00B23780">
        <w:rPr>
          <w:rFonts w:ascii="Arial" w:hAnsi="Arial" w:cs="Arial"/>
          <w:sz w:val="24"/>
          <w:lang w:val="en-GB"/>
        </w:rPr>
        <w:t xml:space="preserve"> there is limited qualitative research on how these dimensions are developed within organisational contexts (Brodie et al., 2021; Dwivedi et al., 2023).</w:t>
      </w:r>
    </w:p>
    <w:p w14:paraId="04E9C670" w14:textId="77777777" w:rsidR="00B23780" w:rsidRPr="00B23780" w:rsidRDefault="00B23780" w:rsidP="00E40902">
      <w:pPr>
        <w:pStyle w:val="ListParagraph"/>
        <w:spacing w:line="360" w:lineRule="auto"/>
        <w:jc w:val="both"/>
        <w:rPr>
          <w:rFonts w:ascii="Arial" w:hAnsi="Arial" w:cs="Arial"/>
          <w:sz w:val="24"/>
          <w:lang w:val="en-GB"/>
        </w:rPr>
      </w:pPr>
      <w:r w:rsidRPr="00B23780">
        <w:rPr>
          <w:rFonts w:ascii="Arial" w:hAnsi="Arial" w:cs="Arial"/>
          <w:sz w:val="24"/>
          <w:lang w:val="en-GB"/>
        </w:rPr>
        <w:t>Moreover, researchers have underscored that digital loyalty programmes and mobile apps are commonly discussed through a technological or adoption lens, and the little that is known about the strategies and mechanisms by which organisations strategically design these systems to create long-term relationships is scant (Venkatesh et al., 2022). This leaves a big gap in comprehension of the qualitative nature of customer experience, including emotional attachment, perceived value, and trust, which is critical in retaining customer loyalty.</w:t>
      </w:r>
    </w:p>
    <w:p w14:paraId="4833C683" w14:textId="3D373E2D" w:rsidR="00593E16" w:rsidRPr="00593E16" w:rsidRDefault="00B23780" w:rsidP="00E40902">
      <w:pPr>
        <w:pStyle w:val="ListParagraph"/>
        <w:spacing w:line="360" w:lineRule="auto"/>
        <w:jc w:val="both"/>
        <w:rPr>
          <w:rFonts w:ascii="Arial" w:hAnsi="Arial" w:cs="Arial"/>
          <w:sz w:val="24"/>
          <w:lang w:val="en-GB"/>
        </w:rPr>
      </w:pPr>
      <w:r w:rsidRPr="00B23780">
        <w:rPr>
          <w:rFonts w:ascii="Arial" w:hAnsi="Arial" w:cs="Arial"/>
          <w:sz w:val="24"/>
          <w:lang w:val="en-GB"/>
        </w:rPr>
        <w:t>Furthermore, the absence of context specific studies based on individual organisations is a significant weakness, especially when it comes to the coffeehouse industry in the UK. Although Starbucks UK has been recognised as a digital innovation leader, it has not received much scholarly focus on how its mobile application and loyalty programme are strategically implemented to promote engagement and retention. The research bridges the gap in practical application of theoretical bases such as Technology Acceptance Model and the relationship marketing theory</w:t>
      </w:r>
      <w:r>
        <w:rPr>
          <w:rFonts w:ascii="Arial" w:hAnsi="Arial" w:cs="Arial"/>
          <w:sz w:val="24"/>
          <w:lang w:val="en-GB"/>
        </w:rPr>
        <w:t xml:space="preserve"> in a real organisation context</w:t>
      </w:r>
      <w:r w:rsidR="00593E16" w:rsidRPr="00593E16">
        <w:rPr>
          <w:rFonts w:ascii="Arial" w:hAnsi="Arial" w:cs="Arial"/>
          <w:sz w:val="24"/>
          <w:lang w:val="en-GB"/>
        </w:rPr>
        <w:t>.</w:t>
      </w:r>
    </w:p>
    <w:p w14:paraId="74AD6E52" w14:textId="0661D03D" w:rsidR="00290847" w:rsidRPr="00593E16" w:rsidRDefault="00593E16" w:rsidP="00593E16">
      <w:pPr>
        <w:pStyle w:val="ListParagraph"/>
        <w:spacing w:line="360" w:lineRule="auto"/>
        <w:jc w:val="both"/>
        <w:rPr>
          <w:rFonts w:ascii="Arial" w:hAnsi="Arial" w:cs="Arial"/>
          <w:sz w:val="24"/>
          <w:lang w:val="en-GB"/>
        </w:rPr>
      </w:pPr>
      <w:r w:rsidRPr="00593E16">
        <w:rPr>
          <w:rFonts w:ascii="Arial" w:hAnsi="Arial" w:cs="Arial"/>
          <w:sz w:val="24"/>
          <w:lang w:val="en-GB"/>
        </w:rPr>
        <w:t>Therefore, this study addresses these gaps by providing a qualitative, context-specific analysis of Starbucks UK, contributing to a deeper understanding of how digital loyalty strategies are designed and experienced in practice.</w:t>
      </w:r>
    </w:p>
    <w:p w14:paraId="3C6E34E7" w14:textId="52E4182F" w:rsidR="00290847" w:rsidRPr="00290847" w:rsidRDefault="00290847" w:rsidP="008D5D97">
      <w:pPr>
        <w:pStyle w:val="Heading3"/>
        <w:rPr>
          <w:lang w:val="en-GB"/>
        </w:rPr>
      </w:pPr>
      <w:bookmarkStart w:id="13" w:name="_Toc228722873"/>
      <w:r w:rsidRPr="00290847">
        <w:rPr>
          <w:lang w:val="en-GB"/>
        </w:rPr>
        <w:lastRenderedPageBreak/>
        <w:t>2.2.2 Customer Experience Mobile Applications</w:t>
      </w:r>
      <w:bookmarkEnd w:id="13"/>
      <w:r w:rsidRPr="00290847">
        <w:rPr>
          <w:lang w:val="en-GB"/>
        </w:rPr>
        <w:t xml:space="preserve"> </w:t>
      </w:r>
    </w:p>
    <w:p w14:paraId="4F2B4C66" w14:textId="4052F8A1" w:rsidR="00290847" w:rsidRPr="008D5D97" w:rsidRDefault="00290847" w:rsidP="00F417F4">
      <w:pPr>
        <w:pStyle w:val="ListParagraph"/>
        <w:numPr>
          <w:ilvl w:val="0"/>
          <w:numId w:val="3"/>
        </w:numPr>
        <w:spacing w:line="360" w:lineRule="auto"/>
        <w:jc w:val="both"/>
        <w:rPr>
          <w:rFonts w:ascii="Arial" w:hAnsi="Arial" w:cs="Arial"/>
          <w:b/>
          <w:sz w:val="24"/>
          <w:lang w:val="en-GB"/>
        </w:rPr>
      </w:pPr>
      <w:r w:rsidRPr="008D5D97">
        <w:rPr>
          <w:rFonts w:ascii="Arial" w:hAnsi="Arial" w:cs="Arial"/>
          <w:b/>
          <w:sz w:val="24"/>
          <w:lang w:val="en-GB"/>
        </w:rPr>
        <w:t>Role of Mobile Applications</w:t>
      </w:r>
      <w:r w:rsidR="008D5D97" w:rsidRPr="008D5D97">
        <w:rPr>
          <w:b/>
          <w:lang w:val="en-GB"/>
        </w:rPr>
        <w:t>:</w:t>
      </w:r>
      <w:r w:rsidR="008D5D97" w:rsidRPr="008D5D97">
        <w:rPr>
          <w:rFonts w:ascii="Arial" w:hAnsi="Arial" w:cs="Arial"/>
          <w:b/>
          <w:sz w:val="24"/>
          <w:lang w:val="en-GB"/>
        </w:rPr>
        <w:t xml:space="preserve"> </w:t>
      </w:r>
      <w:r w:rsidRPr="008D5D97">
        <w:rPr>
          <w:rFonts w:ascii="Arial" w:hAnsi="Arial" w:cs="Arial"/>
          <w:sz w:val="24"/>
          <w:lang w:val="en-GB"/>
        </w:rPr>
        <w:t>Contemporary business settings have incorporated mobile applications as the leading way of improving customer experience (</w:t>
      </w:r>
      <w:proofErr w:type="spellStart"/>
      <w:r w:rsidRPr="008D5D97">
        <w:rPr>
          <w:rFonts w:ascii="Arial" w:hAnsi="Arial" w:cs="Arial"/>
          <w:sz w:val="24"/>
          <w:lang w:val="en-GB"/>
        </w:rPr>
        <w:t>Khrais</w:t>
      </w:r>
      <w:proofErr w:type="spellEnd"/>
      <w:r w:rsidRPr="008D5D97">
        <w:rPr>
          <w:rFonts w:ascii="Arial" w:hAnsi="Arial" w:cs="Arial"/>
          <w:sz w:val="24"/>
          <w:lang w:val="en-GB"/>
        </w:rPr>
        <w:t xml:space="preserve"> and Alghamdi, 2021). They offer an easy gateway through which consumers can visit products, services and loyalty programmes enabling businesses to interact with customers in real time. The introduction of capabilities, including mobile order, online payments, notifications, and geolocation services, has facilitated communication between customers and made them more convenient.</w:t>
      </w:r>
    </w:p>
    <w:p w14:paraId="3CD4ABE6" w14:textId="459A7070" w:rsidR="00290847" w:rsidRPr="008D5D97" w:rsidRDefault="008D5D97" w:rsidP="00F417F4">
      <w:pPr>
        <w:pStyle w:val="ListParagraph"/>
        <w:numPr>
          <w:ilvl w:val="0"/>
          <w:numId w:val="3"/>
        </w:numPr>
        <w:spacing w:line="360" w:lineRule="auto"/>
        <w:jc w:val="both"/>
        <w:rPr>
          <w:rFonts w:ascii="Arial" w:hAnsi="Arial" w:cs="Arial"/>
          <w:sz w:val="24"/>
          <w:lang w:val="en-GB"/>
        </w:rPr>
      </w:pPr>
      <w:r w:rsidRPr="008D5D97">
        <w:rPr>
          <w:rFonts w:ascii="Arial" w:hAnsi="Arial" w:cs="Arial"/>
          <w:b/>
          <w:sz w:val="24"/>
          <w:lang w:val="en-GB"/>
        </w:rPr>
        <w:t>Interaction and Personalisation:</w:t>
      </w:r>
      <w:r w:rsidRPr="008D5D97">
        <w:rPr>
          <w:rFonts w:ascii="Arial" w:hAnsi="Arial" w:cs="Arial"/>
          <w:sz w:val="24"/>
          <w:lang w:val="en-GB"/>
        </w:rPr>
        <w:t xml:space="preserve"> </w:t>
      </w:r>
      <w:r w:rsidR="00290847" w:rsidRPr="008D5D97">
        <w:rPr>
          <w:rFonts w:ascii="Arial" w:hAnsi="Arial" w:cs="Arial"/>
          <w:sz w:val="24"/>
          <w:lang w:val="en-GB"/>
        </w:rPr>
        <w:t xml:space="preserve">The capability of mobile applications to provide personalised experiences is one of the most important benefits of mobile applications. This is achieved by </w:t>
      </w:r>
      <w:r w:rsidRPr="008D5D97">
        <w:rPr>
          <w:rFonts w:ascii="Arial" w:hAnsi="Arial" w:cs="Arial"/>
          <w:sz w:val="24"/>
          <w:lang w:val="en-GB"/>
        </w:rPr>
        <w:t>analysing</w:t>
      </w:r>
      <w:r w:rsidR="00290847" w:rsidRPr="008D5D97">
        <w:rPr>
          <w:rFonts w:ascii="Arial" w:hAnsi="Arial" w:cs="Arial"/>
          <w:sz w:val="24"/>
          <w:lang w:val="en-GB"/>
        </w:rPr>
        <w:t xml:space="preserve"> customer behaviour and purchase history and then offers, recommendations, and rewards are provided based on those (Dwivedi et al., 2023). Emotional attachment between a consumer and a brand is also reinforced when personalisation is done, as well as the perceived value of the services. Customers enjoy further interactive features that can be gamified challen</w:t>
      </w:r>
      <w:r w:rsidRPr="008D5D97">
        <w:rPr>
          <w:rFonts w:ascii="Arial" w:hAnsi="Arial" w:cs="Arial"/>
          <w:sz w:val="24"/>
          <w:lang w:val="en-GB"/>
        </w:rPr>
        <w:t>ges or in-app feedback systems.</w:t>
      </w:r>
    </w:p>
    <w:p w14:paraId="42FC8D7B" w14:textId="6B940F2B" w:rsidR="00290847" w:rsidRPr="008D5D97" w:rsidRDefault="00290847" w:rsidP="00F417F4">
      <w:pPr>
        <w:pStyle w:val="ListParagraph"/>
        <w:numPr>
          <w:ilvl w:val="0"/>
          <w:numId w:val="3"/>
        </w:numPr>
        <w:spacing w:line="360" w:lineRule="auto"/>
        <w:jc w:val="both"/>
        <w:rPr>
          <w:rFonts w:ascii="Arial" w:hAnsi="Arial" w:cs="Arial"/>
          <w:b/>
          <w:sz w:val="24"/>
          <w:lang w:val="en-GB"/>
        </w:rPr>
      </w:pPr>
      <w:r w:rsidRPr="008D5D97">
        <w:rPr>
          <w:rFonts w:ascii="Arial" w:hAnsi="Arial" w:cs="Arial"/>
          <w:b/>
          <w:sz w:val="24"/>
          <w:lang w:val="en-GB"/>
        </w:rPr>
        <w:t>Problems and</w:t>
      </w:r>
      <w:r w:rsidR="008D5D97" w:rsidRPr="008D5D97">
        <w:rPr>
          <w:rFonts w:ascii="Arial" w:hAnsi="Arial" w:cs="Arial"/>
          <w:b/>
          <w:sz w:val="24"/>
          <w:lang w:val="en-GB"/>
        </w:rPr>
        <w:t xml:space="preserve"> Strategic Implication: </w:t>
      </w:r>
      <w:r w:rsidRPr="008D5D97">
        <w:rPr>
          <w:rFonts w:ascii="Arial" w:hAnsi="Arial" w:cs="Arial"/>
          <w:sz w:val="24"/>
          <w:lang w:val="en-GB"/>
        </w:rPr>
        <w:t>Along with the advantages, mobile application is also challenging. Privacy and problems in data security and excessive notification can be harmful to the level of trust and satisfaction of customers. In addition, user interfaces that are not well designed can lead to frustration and low engagement (</w:t>
      </w:r>
      <w:proofErr w:type="spellStart"/>
      <w:r w:rsidRPr="008D5D97">
        <w:rPr>
          <w:rFonts w:ascii="Arial" w:hAnsi="Arial" w:cs="Arial"/>
          <w:sz w:val="24"/>
          <w:lang w:val="en-GB"/>
        </w:rPr>
        <w:t>Hollebeek</w:t>
      </w:r>
      <w:proofErr w:type="spellEnd"/>
      <w:r w:rsidRPr="008D5D97">
        <w:rPr>
          <w:rFonts w:ascii="Arial" w:hAnsi="Arial" w:cs="Arial"/>
          <w:sz w:val="24"/>
          <w:lang w:val="en-GB"/>
        </w:rPr>
        <w:t xml:space="preserve"> et al., 2022). Most </w:t>
      </w:r>
      <w:proofErr w:type="gramStart"/>
      <w:r w:rsidRPr="008D5D97">
        <w:rPr>
          <w:rFonts w:ascii="Arial" w:hAnsi="Arial" w:cs="Arial"/>
          <w:sz w:val="24"/>
          <w:lang w:val="en-GB"/>
        </w:rPr>
        <w:t>researches</w:t>
      </w:r>
      <w:proofErr w:type="gramEnd"/>
      <w:r w:rsidRPr="008D5D97">
        <w:rPr>
          <w:rFonts w:ascii="Arial" w:hAnsi="Arial" w:cs="Arial"/>
          <w:sz w:val="24"/>
          <w:lang w:val="en-GB"/>
        </w:rPr>
        <w:t xml:space="preserve">, crucially, are about the adoption measures of the apps, but the strategic design of the apps to improve the </w:t>
      </w:r>
      <w:proofErr w:type="gramStart"/>
      <w:r w:rsidRPr="008D5D97">
        <w:rPr>
          <w:rFonts w:ascii="Arial" w:hAnsi="Arial" w:cs="Arial"/>
          <w:sz w:val="24"/>
          <w:lang w:val="en-GB"/>
        </w:rPr>
        <w:t>long term</w:t>
      </w:r>
      <w:proofErr w:type="gramEnd"/>
      <w:r w:rsidRPr="008D5D97">
        <w:rPr>
          <w:rFonts w:ascii="Arial" w:hAnsi="Arial" w:cs="Arial"/>
          <w:sz w:val="24"/>
          <w:lang w:val="en-GB"/>
        </w:rPr>
        <w:t xml:space="preserve"> interactivity is not the topic of the research. Organisations should hence find a balance between functionality, usability and value creation to accomplish meaningful consumer experiences.</w:t>
      </w:r>
    </w:p>
    <w:p w14:paraId="6DCC838B" w14:textId="4253C0D1" w:rsidR="00290847" w:rsidRDefault="00290847" w:rsidP="008D5D97">
      <w:pPr>
        <w:pStyle w:val="Heading3"/>
        <w:rPr>
          <w:lang w:val="en-GB"/>
        </w:rPr>
      </w:pPr>
      <w:bookmarkStart w:id="14" w:name="_Toc228722874"/>
      <w:r w:rsidRPr="00290847">
        <w:rPr>
          <w:lang w:val="en-GB"/>
        </w:rPr>
        <w:t>2.2.3 Customer Retention and Digital Loyalty Programmes</w:t>
      </w:r>
      <w:bookmarkEnd w:id="14"/>
      <w:r w:rsidRPr="00290847">
        <w:rPr>
          <w:lang w:val="en-GB"/>
        </w:rPr>
        <w:t xml:space="preserve"> </w:t>
      </w:r>
    </w:p>
    <w:p w14:paraId="060350D0" w14:textId="77777777" w:rsidR="0008386C" w:rsidRPr="0008386C" w:rsidRDefault="0008386C" w:rsidP="0008386C">
      <w:pPr>
        <w:spacing w:line="360" w:lineRule="auto"/>
        <w:jc w:val="both"/>
        <w:rPr>
          <w:rFonts w:ascii="Arial" w:hAnsi="Arial" w:cs="Arial"/>
          <w:sz w:val="24"/>
          <w:szCs w:val="24"/>
          <w:lang w:val="en-GB"/>
        </w:rPr>
      </w:pPr>
      <w:r w:rsidRPr="0008386C">
        <w:rPr>
          <w:rFonts w:ascii="Arial" w:hAnsi="Arial" w:cs="Arial"/>
          <w:sz w:val="24"/>
          <w:szCs w:val="24"/>
          <w:lang w:val="en-GB"/>
        </w:rPr>
        <w:t>Digital loyalty programmes are important in increasing the level of customer retention by stimulating repeat interaction and enhancing emotional attachment with the brand. Within the framework of Starbucks UK, the mobile app incorporates several loyalty capabilities that are aimed at impacting the behavioural and psychological levels of customer engagement. These aspects are not just transactional but designed in a strategic manner that generates long-term value and development of brand loyalty.</w:t>
      </w:r>
    </w:p>
    <w:p w14:paraId="2218E7F2" w14:textId="17A60B90" w:rsidR="006B6811" w:rsidRPr="006B6811" w:rsidRDefault="0008386C" w:rsidP="0008386C">
      <w:pPr>
        <w:spacing w:line="360" w:lineRule="auto"/>
        <w:jc w:val="both"/>
        <w:rPr>
          <w:rFonts w:ascii="Arial" w:hAnsi="Arial" w:cs="Arial"/>
          <w:sz w:val="24"/>
          <w:szCs w:val="24"/>
          <w:lang w:val="en-GB"/>
        </w:rPr>
      </w:pPr>
      <w:r w:rsidRPr="0008386C">
        <w:rPr>
          <w:rFonts w:ascii="Arial" w:hAnsi="Arial" w:cs="Arial"/>
          <w:sz w:val="24"/>
          <w:szCs w:val="24"/>
          <w:lang w:val="en-GB"/>
        </w:rPr>
        <w:lastRenderedPageBreak/>
        <w:t xml:space="preserve">To further explain the role these elements, play in retaining customers, Table 1 below shows the main characteristics of the digital loyalty programme of Starbucks, as well as its strategic purpose and priority. The significance of this table is that it offers a systematic overview of the role of various loyalty mechanisms in supporting engagement and </w:t>
      </w:r>
      <w:proofErr w:type="gramStart"/>
      <w:r w:rsidRPr="0008386C">
        <w:rPr>
          <w:rFonts w:ascii="Arial" w:hAnsi="Arial" w:cs="Arial"/>
          <w:sz w:val="24"/>
          <w:szCs w:val="24"/>
          <w:lang w:val="en-GB"/>
        </w:rPr>
        <w:t>retention, and</w:t>
      </w:r>
      <w:proofErr w:type="gramEnd"/>
      <w:r w:rsidRPr="0008386C">
        <w:rPr>
          <w:rFonts w:ascii="Arial" w:hAnsi="Arial" w:cs="Arial"/>
          <w:sz w:val="24"/>
          <w:szCs w:val="24"/>
          <w:lang w:val="en-GB"/>
        </w:rPr>
        <w:t xml:space="preserve"> helps to bridge the gap between the theoretical and practical. It can also be used to visualise the relative effect of each feature supporting the debate on how digital loyalty programme influence customer beha</w:t>
      </w:r>
      <w:r>
        <w:rPr>
          <w:rFonts w:ascii="Arial" w:hAnsi="Arial" w:cs="Arial"/>
          <w:sz w:val="24"/>
          <w:szCs w:val="24"/>
          <w:lang w:val="en-GB"/>
        </w:rPr>
        <w:t xml:space="preserve">viour in a </w:t>
      </w:r>
      <w:proofErr w:type="gramStart"/>
      <w:r>
        <w:rPr>
          <w:rFonts w:ascii="Arial" w:hAnsi="Arial" w:cs="Arial"/>
          <w:sz w:val="24"/>
          <w:szCs w:val="24"/>
          <w:lang w:val="en-GB"/>
        </w:rPr>
        <w:t>real world</w:t>
      </w:r>
      <w:proofErr w:type="gramEnd"/>
      <w:r>
        <w:rPr>
          <w:rFonts w:ascii="Arial" w:hAnsi="Arial" w:cs="Arial"/>
          <w:sz w:val="24"/>
          <w:szCs w:val="24"/>
          <w:lang w:val="en-GB"/>
        </w:rPr>
        <w:t xml:space="preserve"> situation</w:t>
      </w:r>
      <w:r w:rsidR="006B6811" w:rsidRPr="006B6811">
        <w:rPr>
          <w:rFonts w:ascii="Arial" w:hAnsi="Arial" w:cs="Arial"/>
          <w:sz w:val="24"/>
          <w:szCs w:val="24"/>
          <w:lang w:val="en-GB"/>
        </w:rPr>
        <w:t>.</w:t>
      </w:r>
    </w:p>
    <w:p w14:paraId="522E2F53" w14:textId="4000AF95" w:rsidR="00983093" w:rsidRPr="00983093" w:rsidRDefault="00983093" w:rsidP="00983093">
      <w:pPr>
        <w:pStyle w:val="Caption"/>
        <w:keepNext/>
        <w:rPr>
          <w:rFonts w:ascii="Arial" w:hAnsi="Arial" w:cs="Arial"/>
          <w:sz w:val="24"/>
        </w:rPr>
      </w:pPr>
      <w:bookmarkStart w:id="15" w:name="_Toc228722925"/>
      <w:r w:rsidRPr="00983093">
        <w:rPr>
          <w:rFonts w:ascii="Arial" w:hAnsi="Arial" w:cs="Arial"/>
          <w:sz w:val="24"/>
        </w:rPr>
        <w:t xml:space="preserve">Table </w:t>
      </w:r>
      <w:r w:rsidRPr="00983093">
        <w:rPr>
          <w:rFonts w:ascii="Arial" w:hAnsi="Arial" w:cs="Arial"/>
          <w:sz w:val="24"/>
        </w:rPr>
        <w:fldChar w:fldCharType="begin"/>
      </w:r>
      <w:r w:rsidRPr="00983093">
        <w:rPr>
          <w:rFonts w:ascii="Arial" w:hAnsi="Arial" w:cs="Arial"/>
          <w:sz w:val="24"/>
        </w:rPr>
        <w:instrText xml:space="preserve"> SEQ Table \* ARABIC </w:instrText>
      </w:r>
      <w:r w:rsidRPr="00983093">
        <w:rPr>
          <w:rFonts w:ascii="Arial" w:hAnsi="Arial" w:cs="Arial"/>
          <w:sz w:val="24"/>
        </w:rPr>
        <w:fldChar w:fldCharType="separate"/>
      </w:r>
      <w:r w:rsidR="00B9146A">
        <w:rPr>
          <w:rFonts w:ascii="Arial" w:hAnsi="Arial" w:cs="Arial"/>
          <w:noProof/>
          <w:sz w:val="24"/>
        </w:rPr>
        <w:t>1</w:t>
      </w:r>
      <w:r w:rsidRPr="00983093">
        <w:rPr>
          <w:rFonts w:ascii="Arial" w:hAnsi="Arial" w:cs="Arial"/>
          <w:sz w:val="24"/>
        </w:rPr>
        <w:fldChar w:fldCharType="end"/>
      </w:r>
      <w:r w:rsidRPr="00983093">
        <w:rPr>
          <w:rFonts w:ascii="Arial" w:hAnsi="Arial" w:cs="Arial"/>
          <w:sz w:val="24"/>
        </w:rPr>
        <w:t xml:space="preserve">:Starbucks Digital Loyalty </w:t>
      </w:r>
      <w:proofErr w:type="spellStart"/>
      <w:r w:rsidRPr="00983093">
        <w:rPr>
          <w:rFonts w:ascii="Arial" w:hAnsi="Arial" w:cs="Arial"/>
          <w:sz w:val="24"/>
        </w:rPr>
        <w:t>Programme</w:t>
      </w:r>
      <w:proofErr w:type="spellEnd"/>
      <w:r w:rsidRPr="00983093">
        <w:rPr>
          <w:rFonts w:ascii="Arial" w:hAnsi="Arial" w:cs="Arial"/>
          <w:sz w:val="24"/>
        </w:rPr>
        <w:t xml:space="preserve"> Features</w:t>
      </w:r>
      <w:bookmarkEnd w:id="15"/>
    </w:p>
    <w:tbl>
      <w:tblPr>
        <w:tblStyle w:val="TableGrid"/>
        <w:tblW w:w="0" w:type="auto"/>
        <w:tblLook w:val="04A0" w:firstRow="1" w:lastRow="0" w:firstColumn="1" w:lastColumn="0" w:noHBand="0" w:noVBand="1"/>
      </w:tblPr>
      <w:tblGrid>
        <w:gridCol w:w="3005"/>
        <w:gridCol w:w="3005"/>
        <w:gridCol w:w="3006"/>
      </w:tblGrid>
      <w:tr w:rsidR="00983093" w:rsidRPr="00983093" w14:paraId="42C54A0B" w14:textId="77777777" w:rsidTr="00983093">
        <w:tc>
          <w:tcPr>
            <w:tcW w:w="3005" w:type="dxa"/>
          </w:tcPr>
          <w:p w14:paraId="51AA3D3D"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Feature</w:t>
            </w:r>
          </w:p>
        </w:tc>
        <w:tc>
          <w:tcPr>
            <w:tcW w:w="3005" w:type="dxa"/>
          </w:tcPr>
          <w:p w14:paraId="0AFC40E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Strategic Intent / Customer Impact</w:t>
            </w:r>
          </w:p>
        </w:tc>
        <w:tc>
          <w:tcPr>
            <w:tcW w:w="3006" w:type="dxa"/>
          </w:tcPr>
          <w:p w14:paraId="0A538FE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Intensity / Importance Score (1–5)</w:t>
            </w:r>
          </w:p>
        </w:tc>
      </w:tr>
      <w:tr w:rsidR="00983093" w:rsidRPr="00983093" w14:paraId="3B2E8CB0" w14:textId="77777777" w:rsidTr="00983093">
        <w:tc>
          <w:tcPr>
            <w:tcW w:w="3005" w:type="dxa"/>
          </w:tcPr>
          <w:p w14:paraId="25B664C2"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Point Accumulation</w:t>
            </w:r>
          </w:p>
        </w:tc>
        <w:tc>
          <w:tcPr>
            <w:tcW w:w="3005" w:type="dxa"/>
          </w:tcPr>
          <w:p w14:paraId="61443B5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Encourages repeat purchases &amp; transactional loyalty</w:t>
            </w:r>
          </w:p>
        </w:tc>
        <w:tc>
          <w:tcPr>
            <w:tcW w:w="3006" w:type="dxa"/>
          </w:tcPr>
          <w:p w14:paraId="11A67DA3"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5</w:t>
            </w:r>
          </w:p>
        </w:tc>
      </w:tr>
      <w:tr w:rsidR="00983093" w:rsidRPr="00983093" w14:paraId="5A7A95F6" w14:textId="77777777" w:rsidTr="00983093">
        <w:tc>
          <w:tcPr>
            <w:tcW w:w="3005" w:type="dxa"/>
          </w:tcPr>
          <w:p w14:paraId="03D817CE"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Tiered Rewards</w:t>
            </w:r>
          </w:p>
        </w:tc>
        <w:tc>
          <w:tcPr>
            <w:tcW w:w="3005" w:type="dxa"/>
          </w:tcPr>
          <w:p w14:paraId="1415E17A"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Builds aspirational goals → long-term loyalty</w:t>
            </w:r>
          </w:p>
        </w:tc>
        <w:tc>
          <w:tcPr>
            <w:tcW w:w="3006" w:type="dxa"/>
          </w:tcPr>
          <w:p w14:paraId="2677BC2B"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4</w:t>
            </w:r>
          </w:p>
        </w:tc>
      </w:tr>
      <w:tr w:rsidR="00983093" w:rsidRPr="00983093" w14:paraId="06899CA8" w14:textId="77777777" w:rsidTr="00983093">
        <w:tc>
          <w:tcPr>
            <w:tcW w:w="3005" w:type="dxa"/>
          </w:tcPr>
          <w:p w14:paraId="2BD7DE21"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Personalised Offers</w:t>
            </w:r>
          </w:p>
        </w:tc>
        <w:tc>
          <w:tcPr>
            <w:tcW w:w="3005" w:type="dxa"/>
          </w:tcPr>
          <w:p w14:paraId="137150B6"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Enhances perceived value &amp; relevance → emotional engagement</w:t>
            </w:r>
          </w:p>
        </w:tc>
        <w:tc>
          <w:tcPr>
            <w:tcW w:w="3006" w:type="dxa"/>
          </w:tcPr>
          <w:p w14:paraId="7D321CD9"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5</w:t>
            </w:r>
          </w:p>
        </w:tc>
      </w:tr>
      <w:tr w:rsidR="00983093" w:rsidRPr="00983093" w14:paraId="52FFF1E1" w14:textId="77777777" w:rsidTr="00983093">
        <w:tc>
          <w:tcPr>
            <w:tcW w:w="3005" w:type="dxa"/>
          </w:tcPr>
          <w:p w14:paraId="684B9B31"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Gamification Elements</w:t>
            </w:r>
          </w:p>
        </w:tc>
        <w:tc>
          <w:tcPr>
            <w:tcW w:w="3005" w:type="dxa"/>
          </w:tcPr>
          <w:p w14:paraId="378D8F8D"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Drives fun, engagement, and motivation → emotional attachment</w:t>
            </w:r>
          </w:p>
        </w:tc>
        <w:tc>
          <w:tcPr>
            <w:tcW w:w="3006" w:type="dxa"/>
          </w:tcPr>
          <w:p w14:paraId="4CC8EB83" w14:textId="77777777" w:rsidR="00983093" w:rsidRPr="00983093" w:rsidRDefault="00983093" w:rsidP="007949F3">
            <w:pPr>
              <w:jc w:val="both"/>
              <w:rPr>
                <w:rFonts w:ascii="Arial" w:hAnsi="Arial" w:cs="Arial"/>
                <w:sz w:val="24"/>
                <w:lang w:val="en-GB"/>
              </w:rPr>
            </w:pPr>
            <w:r w:rsidRPr="00983093">
              <w:rPr>
                <w:rFonts w:ascii="Arial" w:hAnsi="Arial" w:cs="Arial"/>
                <w:sz w:val="24"/>
                <w:lang w:val="en-GB"/>
              </w:rPr>
              <w:t>4</w:t>
            </w:r>
          </w:p>
        </w:tc>
      </w:tr>
    </w:tbl>
    <w:p w14:paraId="3EAFEE8C" w14:textId="77777777" w:rsidR="009278C5" w:rsidRDefault="009278C5" w:rsidP="009278C5">
      <w:pPr>
        <w:spacing w:line="360" w:lineRule="auto"/>
        <w:jc w:val="both"/>
        <w:rPr>
          <w:rFonts w:ascii="Arial" w:hAnsi="Arial" w:cs="Arial"/>
          <w:b/>
          <w:sz w:val="24"/>
          <w:lang w:val="en-GB"/>
        </w:rPr>
      </w:pPr>
    </w:p>
    <w:p w14:paraId="5F77B21B" w14:textId="1BD546BE" w:rsidR="00983093" w:rsidRPr="00AE0BE4" w:rsidRDefault="009278C5" w:rsidP="009278C5">
      <w:pPr>
        <w:spacing w:line="360" w:lineRule="auto"/>
        <w:jc w:val="both"/>
        <w:rPr>
          <w:rFonts w:ascii="Arial" w:hAnsi="Arial" w:cs="Arial"/>
          <w:sz w:val="24"/>
          <w:lang w:val="en-GB"/>
        </w:rPr>
      </w:pPr>
      <w:r w:rsidRPr="00AE0BE4">
        <w:rPr>
          <w:rFonts w:ascii="Arial" w:hAnsi="Arial" w:cs="Arial"/>
          <w:b/>
          <w:sz w:val="24"/>
          <w:lang w:val="en-GB"/>
        </w:rPr>
        <w:t>Source:</w:t>
      </w:r>
      <w:r w:rsidRPr="00AE0BE4">
        <w:rPr>
          <w:rFonts w:ascii="Arial" w:hAnsi="Arial" w:cs="Arial"/>
          <w:sz w:val="24"/>
          <w:lang w:val="en-GB"/>
        </w:rPr>
        <w:t xml:space="preserve"> Adapted from Lemon and Verhoef (2021); </w:t>
      </w:r>
      <w:proofErr w:type="spellStart"/>
      <w:r w:rsidRPr="00AE0BE4">
        <w:rPr>
          <w:rFonts w:ascii="Arial" w:hAnsi="Arial" w:cs="Arial"/>
          <w:sz w:val="24"/>
          <w:lang w:val="en-GB"/>
        </w:rPr>
        <w:t>Hollebeek</w:t>
      </w:r>
      <w:proofErr w:type="spellEnd"/>
      <w:r w:rsidRPr="00AE0BE4">
        <w:rPr>
          <w:rFonts w:ascii="Arial" w:hAnsi="Arial" w:cs="Arial"/>
          <w:sz w:val="24"/>
          <w:lang w:val="en-GB"/>
        </w:rPr>
        <w:t xml:space="preserve"> et al.</w:t>
      </w:r>
      <w:r w:rsidR="00C87598">
        <w:rPr>
          <w:rFonts w:ascii="Arial" w:hAnsi="Arial" w:cs="Arial"/>
          <w:sz w:val="24"/>
          <w:lang w:val="en-GB"/>
        </w:rPr>
        <w:t xml:space="preserve"> (2022); Dwivedi et al. (2023</w:t>
      </w:r>
      <w:proofErr w:type="gramStart"/>
      <w:r w:rsidR="00C87598">
        <w:rPr>
          <w:rFonts w:ascii="Arial" w:hAnsi="Arial" w:cs="Arial"/>
          <w:sz w:val="24"/>
          <w:lang w:val="en-GB"/>
        </w:rPr>
        <w:t>);</w:t>
      </w:r>
      <w:r w:rsidRPr="00AE0BE4">
        <w:rPr>
          <w:rFonts w:ascii="Arial" w:hAnsi="Arial" w:cs="Arial"/>
          <w:sz w:val="24"/>
          <w:lang w:val="en-GB"/>
        </w:rPr>
        <w:t>Venkatesh</w:t>
      </w:r>
      <w:proofErr w:type="gramEnd"/>
      <w:r w:rsidRPr="00AE0BE4">
        <w:rPr>
          <w:rFonts w:ascii="Arial" w:hAnsi="Arial" w:cs="Arial"/>
          <w:sz w:val="24"/>
          <w:lang w:val="en-GB"/>
        </w:rPr>
        <w:t xml:space="preserve"> et al. (2022)</w:t>
      </w:r>
    </w:p>
    <w:p w14:paraId="22DDC891" w14:textId="5BF4F569" w:rsidR="00290847" w:rsidRPr="008D5D97" w:rsidRDefault="00290847"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Develo</w:t>
      </w:r>
      <w:r w:rsidR="008D5D97" w:rsidRPr="008D5D97">
        <w:rPr>
          <w:rFonts w:ascii="Arial" w:hAnsi="Arial" w:cs="Arial"/>
          <w:b/>
          <w:sz w:val="24"/>
          <w:lang w:val="en-GB"/>
        </w:rPr>
        <w:t xml:space="preserve">pment of the Loyalty Programmes: </w:t>
      </w:r>
      <w:r w:rsidRPr="008D5D97">
        <w:rPr>
          <w:rFonts w:ascii="Arial" w:hAnsi="Arial" w:cs="Arial"/>
          <w:sz w:val="24"/>
          <w:lang w:val="en-GB"/>
        </w:rPr>
        <w:t>The old system of loyalty schemes used to reward on simple accumulation of points, however, with digital transformation, more advanced programmes can be done (Malik et al., 2024). Digital loyalty programmes incorporate mobile, data analytics, and gamification to offer real-time incentives, individualized deals, and interfaces. This transformation has changed the loyalty strategies to become relationship-based other than transactional.</w:t>
      </w:r>
    </w:p>
    <w:p w14:paraId="5C25B845" w14:textId="40E12BAC" w:rsidR="006843F6" w:rsidRPr="008D5D97" w:rsidRDefault="00290847"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Customer Retenti</w:t>
      </w:r>
      <w:r w:rsidR="008D5D97" w:rsidRPr="008D5D97">
        <w:rPr>
          <w:rFonts w:ascii="Arial" w:hAnsi="Arial" w:cs="Arial"/>
          <w:b/>
          <w:sz w:val="24"/>
          <w:lang w:val="en-GB"/>
        </w:rPr>
        <w:t xml:space="preserve">on Implication: </w:t>
      </w:r>
      <w:r w:rsidRPr="008D5D97">
        <w:rPr>
          <w:rFonts w:ascii="Arial" w:hAnsi="Arial" w:cs="Arial"/>
          <w:sz w:val="24"/>
          <w:lang w:val="en-GB"/>
        </w:rPr>
        <w:t xml:space="preserve">The studies have suggested that successful digital loyalty programmes can improve customer retention with rewards to repeat involvement and brand interaction (Chaudhuri and Holbrook, 2022). Such programmes make customers feel that they have received high value and, </w:t>
      </w:r>
      <w:r w:rsidRPr="008D5D97">
        <w:rPr>
          <w:rFonts w:ascii="Arial" w:hAnsi="Arial" w:cs="Arial"/>
          <w:sz w:val="24"/>
          <w:lang w:val="en-GB"/>
        </w:rPr>
        <w:lastRenderedPageBreak/>
        <w:t>thus, they tend to become loyal and engage in brand advocacy. The applied gamification features (badges, tiers, and challenges) cause a feeling of emotional engagement and encourage the ongoing involvement</w:t>
      </w:r>
      <w:r w:rsidR="006843F6" w:rsidRPr="008D5D97">
        <w:rPr>
          <w:rFonts w:ascii="Arial" w:hAnsi="Arial" w:cs="Arial"/>
          <w:sz w:val="24"/>
          <w:lang w:val="en-GB"/>
        </w:rPr>
        <w:t>.</w:t>
      </w:r>
    </w:p>
    <w:p w14:paraId="5004C003" w14:textId="5D1E2AD4" w:rsidR="00A64B1B" w:rsidRPr="008D5D97" w:rsidRDefault="006843F6" w:rsidP="00F417F4">
      <w:pPr>
        <w:pStyle w:val="ListParagraph"/>
        <w:numPr>
          <w:ilvl w:val="0"/>
          <w:numId w:val="4"/>
        </w:numPr>
        <w:spacing w:line="360" w:lineRule="auto"/>
        <w:jc w:val="both"/>
        <w:rPr>
          <w:rFonts w:ascii="Arial" w:hAnsi="Arial" w:cs="Arial"/>
          <w:b/>
          <w:sz w:val="24"/>
          <w:lang w:val="en-GB"/>
        </w:rPr>
      </w:pPr>
      <w:r w:rsidRPr="008D5D97">
        <w:rPr>
          <w:rFonts w:ascii="Arial" w:hAnsi="Arial" w:cs="Arial"/>
          <w:b/>
          <w:sz w:val="24"/>
          <w:lang w:val="en-GB"/>
        </w:rPr>
        <w:t>Limit</w:t>
      </w:r>
      <w:r w:rsidR="00277B19" w:rsidRPr="008D5D97">
        <w:rPr>
          <w:rFonts w:ascii="Arial" w:hAnsi="Arial" w:cs="Arial"/>
          <w:b/>
          <w:sz w:val="24"/>
          <w:lang w:val="en-GB"/>
        </w:rPr>
        <w:t>ations in Strategic Application</w:t>
      </w:r>
      <w:r w:rsidR="008D5D97" w:rsidRPr="008D5D97">
        <w:rPr>
          <w:rFonts w:ascii="Arial" w:hAnsi="Arial" w:cs="Arial"/>
          <w:b/>
          <w:sz w:val="24"/>
          <w:lang w:val="en-GB"/>
        </w:rPr>
        <w:t xml:space="preserve">: </w:t>
      </w:r>
      <w:r w:rsidR="00A64B1B" w:rsidRPr="008D5D97">
        <w:rPr>
          <w:rFonts w:ascii="Arial" w:hAnsi="Arial" w:cs="Arial"/>
          <w:sz w:val="24"/>
          <w:lang w:val="en-GB"/>
        </w:rPr>
        <w:t>Although loyalty programmes are widespread, a good number of studies emphasize that they pay too much attention to transactional results instead of strategic relations development (Lemon and Verhoef, 2021). Little is known on the qualitative dimension, like the emotional attachment, the brand trust, and the strategy to align with organisational goals. This contrast indicates that there is a scanty use of loyalty theories in actual organisational practice particularly in the setting of the companies such as Starbucks UK.</w:t>
      </w:r>
    </w:p>
    <w:p w14:paraId="614720C8" w14:textId="2AA467F3" w:rsidR="00A64B1B" w:rsidRDefault="00A64B1B" w:rsidP="008D5D97">
      <w:pPr>
        <w:pStyle w:val="Heading3"/>
        <w:rPr>
          <w:lang w:val="en-GB"/>
        </w:rPr>
      </w:pPr>
      <w:bookmarkStart w:id="16" w:name="_Toc228722875"/>
      <w:r w:rsidRPr="00A64B1B">
        <w:rPr>
          <w:lang w:val="en-GB"/>
        </w:rPr>
        <w:t>2.2.4 Technology Adoption and Consumer Behaviour</w:t>
      </w:r>
      <w:bookmarkEnd w:id="16"/>
      <w:r w:rsidRPr="00A64B1B">
        <w:rPr>
          <w:lang w:val="en-GB"/>
        </w:rPr>
        <w:t xml:space="preserve"> </w:t>
      </w:r>
    </w:p>
    <w:p w14:paraId="5976B709" w14:textId="77777777" w:rsidR="00AC37CD" w:rsidRDefault="00AC37CD" w:rsidP="00AC37CD">
      <w:pPr>
        <w:keepNext/>
        <w:jc w:val="center"/>
      </w:pPr>
      <w:r>
        <w:rPr>
          <w:noProof/>
          <w:lang w:val="en-GB" w:eastAsia="en-GB"/>
          <w14:ligatures w14:val="standardContextual"/>
        </w:rPr>
        <w:drawing>
          <wp:inline distT="0" distB="0" distL="0" distR="0" wp14:anchorId="5FFA7E7B" wp14:editId="4BE1273F">
            <wp:extent cx="2843370" cy="1895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pilot_20260314_00263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9523" cy="1899577"/>
                    </a:xfrm>
                    <a:prstGeom prst="rect">
                      <a:avLst/>
                    </a:prstGeom>
                  </pic:spPr>
                </pic:pic>
              </a:graphicData>
            </a:graphic>
          </wp:inline>
        </w:drawing>
      </w:r>
    </w:p>
    <w:p w14:paraId="0034A95A" w14:textId="4A174EA2" w:rsidR="00AC37CD" w:rsidRPr="00AC37CD" w:rsidRDefault="00AC37CD" w:rsidP="00AC37CD">
      <w:pPr>
        <w:pStyle w:val="Caption"/>
        <w:jc w:val="center"/>
        <w:rPr>
          <w:rFonts w:ascii="Arial" w:hAnsi="Arial" w:cs="Arial"/>
          <w:sz w:val="24"/>
          <w:lang w:val="en-GB"/>
        </w:rPr>
      </w:pPr>
      <w:bookmarkStart w:id="17" w:name="_Toc228722922"/>
      <w:r w:rsidRPr="00AC37CD">
        <w:rPr>
          <w:rFonts w:ascii="Arial" w:hAnsi="Arial" w:cs="Arial"/>
          <w:sz w:val="24"/>
        </w:rPr>
        <w:t xml:space="preserve">Figure </w:t>
      </w:r>
      <w:r w:rsidRPr="00AC37CD">
        <w:rPr>
          <w:rFonts w:ascii="Arial" w:hAnsi="Arial" w:cs="Arial"/>
          <w:sz w:val="24"/>
        </w:rPr>
        <w:fldChar w:fldCharType="begin"/>
      </w:r>
      <w:r w:rsidRPr="00AC37CD">
        <w:rPr>
          <w:rFonts w:ascii="Arial" w:hAnsi="Arial" w:cs="Arial"/>
          <w:sz w:val="24"/>
        </w:rPr>
        <w:instrText xml:space="preserve"> SEQ Figure \* ARABIC </w:instrText>
      </w:r>
      <w:r w:rsidRPr="00AC37CD">
        <w:rPr>
          <w:rFonts w:ascii="Arial" w:hAnsi="Arial" w:cs="Arial"/>
          <w:sz w:val="24"/>
        </w:rPr>
        <w:fldChar w:fldCharType="separate"/>
      </w:r>
      <w:r w:rsidR="00EC0BA5">
        <w:rPr>
          <w:rFonts w:ascii="Arial" w:hAnsi="Arial" w:cs="Arial"/>
          <w:noProof/>
          <w:sz w:val="24"/>
        </w:rPr>
        <w:t>2</w:t>
      </w:r>
      <w:r w:rsidRPr="00AC37CD">
        <w:rPr>
          <w:rFonts w:ascii="Arial" w:hAnsi="Arial" w:cs="Arial"/>
          <w:sz w:val="24"/>
        </w:rPr>
        <w:fldChar w:fldCharType="end"/>
      </w:r>
      <w:r w:rsidRPr="00AC37CD">
        <w:rPr>
          <w:rFonts w:ascii="Arial" w:hAnsi="Arial" w:cs="Arial"/>
          <w:sz w:val="24"/>
        </w:rPr>
        <w:t>:Technology Adoption Model</w:t>
      </w:r>
      <w:r w:rsidR="00C87598">
        <w:rPr>
          <w:rFonts w:ascii="Arial" w:hAnsi="Arial" w:cs="Arial"/>
          <w:sz w:val="24"/>
        </w:rPr>
        <w:t>.</w:t>
      </w:r>
      <w:r w:rsidR="00C87598" w:rsidRPr="00C87598">
        <w:t xml:space="preserve"> </w:t>
      </w:r>
      <w:r w:rsidR="00C87598" w:rsidRPr="00C87598">
        <w:rPr>
          <w:rFonts w:ascii="Arial" w:hAnsi="Arial" w:cs="Arial"/>
          <w:sz w:val="24"/>
        </w:rPr>
        <w:t>adapted from Davis (1989) Technology Acceptance Model a</w:t>
      </w:r>
      <w:r w:rsidR="00C87598">
        <w:rPr>
          <w:rFonts w:ascii="Arial" w:hAnsi="Arial" w:cs="Arial"/>
          <w:sz w:val="24"/>
        </w:rPr>
        <w:t>nd subsequent extensions (</w:t>
      </w:r>
      <w:proofErr w:type="spellStart"/>
      <w:proofErr w:type="gramStart"/>
      <w:r w:rsidR="00C87598">
        <w:rPr>
          <w:rFonts w:ascii="Arial" w:hAnsi="Arial" w:cs="Arial"/>
          <w:sz w:val="24"/>
        </w:rPr>
        <w:t>e.g.,</w:t>
      </w:r>
      <w:r w:rsidR="00C87598" w:rsidRPr="00C87598">
        <w:rPr>
          <w:rFonts w:ascii="Arial" w:hAnsi="Arial" w:cs="Arial"/>
          <w:sz w:val="24"/>
        </w:rPr>
        <w:t>Venkatesh</w:t>
      </w:r>
      <w:proofErr w:type="spellEnd"/>
      <w:proofErr w:type="gramEnd"/>
      <w:r w:rsidR="00C87598" w:rsidRPr="00C87598">
        <w:rPr>
          <w:rFonts w:ascii="Arial" w:hAnsi="Arial" w:cs="Arial"/>
          <w:sz w:val="24"/>
        </w:rPr>
        <w:t xml:space="preserve"> &amp; Davis, 2000;</w:t>
      </w:r>
      <w:r w:rsidR="009714CC">
        <w:rPr>
          <w:rFonts w:ascii="Arial" w:hAnsi="Arial" w:cs="Arial"/>
          <w:sz w:val="24"/>
        </w:rPr>
        <w:t xml:space="preserve"> </w:t>
      </w:r>
      <w:r w:rsidR="00C87598" w:rsidRPr="00C87598">
        <w:rPr>
          <w:rFonts w:ascii="Arial" w:hAnsi="Arial" w:cs="Arial"/>
          <w:sz w:val="24"/>
        </w:rPr>
        <w:t>Venkatesh et al., 2003).</w:t>
      </w:r>
      <w:bookmarkEnd w:id="17"/>
    </w:p>
    <w:p w14:paraId="62C89B49" w14:textId="17E221F3"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Theoretical Foundation</w:t>
      </w:r>
      <w:r w:rsidR="008D5D97" w:rsidRPr="008D5D97">
        <w:rPr>
          <w:rFonts w:ascii="Arial" w:hAnsi="Arial" w:cs="Arial"/>
          <w:b/>
          <w:sz w:val="24"/>
          <w:lang w:val="en-GB"/>
        </w:rPr>
        <w:t xml:space="preserve">s: </w:t>
      </w:r>
      <w:r w:rsidRPr="008D5D97">
        <w:rPr>
          <w:rFonts w:ascii="Arial" w:hAnsi="Arial" w:cs="Arial"/>
          <w:sz w:val="24"/>
          <w:lang w:val="en-GB"/>
        </w:rPr>
        <w:t>The adoption of online platforms by the consumers is also vital in determining the efficiency of mobile applications and loyalty programmes. Technology Acceptance Model (TAM) is a commonly adopted theoretical framework, which suggests that perceived usefulness and perceived ease of use are the most important elements of adoption (Nagy and Hajdu, 2022). Also, the issues of trust, security, and personalisation are becoming more and accepted as the factors of further engagement.</w:t>
      </w:r>
    </w:p>
    <w:p w14:paraId="52A1E1C5" w14:textId="3B361CEE"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Consumer Behav</w:t>
      </w:r>
      <w:r w:rsidR="008D5D97" w:rsidRPr="008D5D97">
        <w:rPr>
          <w:rFonts w:ascii="Arial" w:hAnsi="Arial" w:cs="Arial"/>
          <w:b/>
          <w:sz w:val="24"/>
          <w:lang w:val="en-GB"/>
        </w:rPr>
        <w:t xml:space="preserve">iour in the Digital Platforms: </w:t>
      </w:r>
      <w:r w:rsidRPr="008D5D97">
        <w:rPr>
          <w:rFonts w:ascii="Arial" w:hAnsi="Arial" w:cs="Arial"/>
          <w:sz w:val="24"/>
          <w:lang w:val="en-GB"/>
        </w:rPr>
        <w:t xml:space="preserve">According to recent research, functional benefits are not the only factors that influence consumer </w:t>
      </w:r>
      <w:proofErr w:type="gramStart"/>
      <w:r w:rsidRPr="008D5D97">
        <w:rPr>
          <w:rFonts w:ascii="Arial" w:hAnsi="Arial" w:cs="Arial"/>
          <w:sz w:val="24"/>
          <w:lang w:val="en-GB"/>
        </w:rPr>
        <w:t>behaviour</w:t>
      </w:r>
      <w:proofErr w:type="gramEnd"/>
      <w:r w:rsidRPr="008D5D97">
        <w:rPr>
          <w:rFonts w:ascii="Arial" w:hAnsi="Arial" w:cs="Arial"/>
          <w:sz w:val="24"/>
          <w:lang w:val="en-GB"/>
        </w:rPr>
        <w:t xml:space="preserve"> but emotional and social factors also play a role. The subject is more likely to approach digital platforms when they feel safe, sense value, and enjoy or feel </w:t>
      </w:r>
      <w:r w:rsidRPr="008D5D97">
        <w:rPr>
          <w:rFonts w:ascii="Arial" w:hAnsi="Arial" w:cs="Arial"/>
          <w:sz w:val="24"/>
          <w:lang w:val="en-GB"/>
        </w:rPr>
        <w:lastRenderedPageBreak/>
        <w:t>satisfied with the interaction (</w:t>
      </w:r>
      <w:proofErr w:type="spellStart"/>
      <w:r w:rsidRPr="008D5D97">
        <w:rPr>
          <w:rFonts w:ascii="Arial" w:hAnsi="Arial" w:cs="Arial"/>
          <w:sz w:val="24"/>
          <w:lang w:val="en-GB"/>
        </w:rPr>
        <w:t>Hollebeek</w:t>
      </w:r>
      <w:proofErr w:type="spellEnd"/>
      <w:r w:rsidRPr="008D5D97">
        <w:rPr>
          <w:rFonts w:ascii="Arial" w:hAnsi="Arial" w:cs="Arial"/>
          <w:sz w:val="24"/>
          <w:lang w:val="en-GB"/>
        </w:rPr>
        <w:t xml:space="preserve"> et al., 2022). Knowledge of these behavioural factors can guide organisations to develop strategies that can lead to repeated use, loyalty and advocacy.</w:t>
      </w:r>
    </w:p>
    <w:p w14:paraId="4FD56AE2" w14:textId="038C94A9" w:rsidR="00A64B1B" w:rsidRPr="008D5D97" w:rsidRDefault="00A64B1B" w:rsidP="00F417F4">
      <w:pPr>
        <w:pStyle w:val="ListParagraph"/>
        <w:numPr>
          <w:ilvl w:val="0"/>
          <w:numId w:val="5"/>
        </w:numPr>
        <w:spacing w:line="360" w:lineRule="auto"/>
        <w:jc w:val="both"/>
        <w:rPr>
          <w:rFonts w:ascii="Arial" w:hAnsi="Arial" w:cs="Arial"/>
          <w:b/>
          <w:sz w:val="24"/>
          <w:lang w:val="en-GB"/>
        </w:rPr>
      </w:pPr>
      <w:r w:rsidRPr="008D5D97">
        <w:rPr>
          <w:rFonts w:ascii="Arial" w:hAnsi="Arial" w:cs="Arial"/>
          <w:b/>
          <w:sz w:val="24"/>
          <w:lang w:val="en-GB"/>
        </w:rPr>
        <w:t>Strateg</w:t>
      </w:r>
      <w:r w:rsidR="008D5D97" w:rsidRPr="008D5D97">
        <w:rPr>
          <w:rFonts w:ascii="Arial" w:hAnsi="Arial" w:cs="Arial"/>
          <w:b/>
          <w:sz w:val="24"/>
          <w:lang w:val="en-GB"/>
        </w:rPr>
        <w:t xml:space="preserve">ic Implication and gaps: </w:t>
      </w:r>
      <w:r w:rsidRPr="008D5D97">
        <w:rPr>
          <w:rFonts w:ascii="Arial" w:hAnsi="Arial" w:cs="Arial"/>
          <w:sz w:val="24"/>
          <w:lang w:val="en-GB"/>
        </w:rPr>
        <w:t>Despite the vast amount of research on the models of adoption and determinants of its behaviour, a limited number of studies investigate how firms can use such knowledge strategically to improve customer retention (Dwivedi et al., 2023). The qualitative knowledge on the application of the digital adoption theories in organisational practices, including the use of mobile apps in the process of loyalty programmes, is limited. This gap creates the necessity of a research work that will examine the relationship between technology adoption and business objectives in the strategic sense of the word.</w:t>
      </w:r>
    </w:p>
    <w:p w14:paraId="32666681" w14:textId="77777777" w:rsidR="005A63AF" w:rsidRDefault="00A64B1B" w:rsidP="006843F6">
      <w:pPr>
        <w:spacing w:line="360" w:lineRule="auto"/>
        <w:jc w:val="both"/>
        <w:rPr>
          <w:rFonts w:ascii="Arial" w:hAnsi="Arial" w:cs="Arial"/>
          <w:sz w:val="24"/>
          <w:lang w:val="en-GB"/>
        </w:rPr>
      </w:pPr>
      <w:r w:rsidRPr="00A64B1B">
        <w:rPr>
          <w:rFonts w:ascii="Arial" w:hAnsi="Arial" w:cs="Arial"/>
          <w:sz w:val="24"/>
          <w:lang w:val="en-GB"/>
        </w:rPr>
        <w:t xml:space="preserve">As noted in the literature, the use of customer engagement, mobile applications, digital loyalty programmes, and the embrace of technology are highly interconnected aspects that determine consumer behaviour and retention. Nevertheless, the strategic implementation of theory has significant missing links, especially on the areas of qualitative knowledge on emotional, cognitive, and experiential aspects. </w:t>
      </w:r>
    </w:p>
    <w:p w14:paraId="3CD5BE9B" w14:textId="4095157E" w:rsidR="00F24BEF" w:rsidRDefault="00A64B1B" w:rsidP="006843F6">
      <w:pPr>
        <w:spacing w:line="360" w:lineRule="auto"/>
        <w:jc w:val="both"/>
        <w:rPr>
          <w:rFonts w:ascii="Arial" w:hAnsi="Arial" w:cs="Arial"/>
          <w:sz w:val="24"/>
          <w:lang w:val="en-GB"/>
        </w:rPr>
      </w:pPr>
      <w:r w:rsidRPr="00A64B1B">
        <w:rPr>
          <w:rFonts w:ascii="Arial" w:hAnsi="Arial" w:cs="Arial"/>
          <w:sz w:val="24"/>
          <w:lang w:val="en-GB"/>
        </w:rPr>
        <w:t xml:space="preserve">The prevailing research has been playing the </w:t>
      </w:r>
      <w:proofErr w:type="gramStart"/>
      <w:r w:rsidRPr="00A64B1B">
        <w:rPr>
          <w:rFonts w:ascii="Arial" w:hAnsi="Arial" w:cs="Arial"/>
          <w:sz w:val="24"/>
          <w:lang w:val="en-GB"/>
        </w:rPr>
        <w:t>performance based</w:t>
      </w:r>
      <w:proofErr w:type="gramEnd"/>
      <w:r w:rsidRPr="00A64B1B">
        <w:rPr>
          <w:rFonts w:ascii="Arial" w:hAnsi="Arial" w:cs="Arial"/>
          <w:sz w:val="24"/>
          <w:lang w:val="en-GB"/>
        </w:rPr>
        <w:t xml:space="preserve"> metrics over the perception of strategic intent and organisational adoption of the digital loyalty programs. Starbucks UK offers a special setting to investigate these gaps, as its digitalisation strategy is extensive, its mobile application is developed, and it has the most developed loyalty programmes. By filling these gaps, the study will be able to add value to the academic knowledge as well as the practical organisational strategy</w:t>
      </w:r>
      <w:r w:rsidR="006843F6" w:rsidRPr="006843F6">
        <w:rPr>
          <w:rFonts w:ascii="Arial" w:hAnsi="Arial" w:cs="Arial"/>
          <w:sz w:val="24"/>
          <w:lang w:val="en-GB"/>
        </w:rPr>
        <w:t>.</w:t>
      </w:r>
    </w:p>
    <w:p w14:paraId="338A9DB8" w14:textId="4CC9BC29" w:rsidR="00D85EA4" w:rsidRPr="00D85EA4" w:rsidRDefault="00D85EA4" w:rsidP="00AC13DD">
      <w:pPr>
        <w:pStyle w:val="Heading2"/>
        <w:rPr>
          <w:lang w:val="en-GB"/>
        </w:rPr>
      </w:pPr>
      <w:bookmarkStart w:id="18" w:name="_Toc228722876"/>
      <w:r w:rsidRPr="00D85EA4">
        <w:rPr>
          <w:lang w:val="en-GB"/>
        </w:rPr>
        <w:t>2.3 Conceptual Framework</w:t>
      </w:r>
      <w:bookmarkEnd w:id="18"/>
      <w:r w:rsidRPr="00D85EA4">
        <w:rPr>
          <w:lang w:val="en-GB"/>
        </w:rPr>
        <w:t xml:space="preserve"> </w:t>
      </w:r>
    </w:p>
    <w:p w14:paraId="6785E44C" w14:textId="0034DD79" w:rsidR="00D85EA4" w:rsidRPr="00D85EA4" w:rsidRDefault="00D85EA4" w:rsidP="00AC13DD">
      <w:pPr>
        <w:pStyle w:val="Heading3"/>
        <w:rPr>
          <w:lang w:val="en-GB"/>
        </w:rPr>
      </w:pPr>
      <w:bookmarkStart w:id="19" w:name="_Toc228722877"/>
      <w:r w:rsidRPr="00D85EA4">
        <w:rPr>
          <w:lang w:val="en-GB"/>
        </w:rPr>
        <w:t>2.3.1 Introduct</w:t>
      </w:r>
      <w:r w:rsidR="00AC13DD">
        <w:rPr>
          <w:lang w:val="en-GB"/>
        </w:rPr>
        <w:t>ion to the Conceptual Framework</w:t>
      </w:r>
      <w:bookmarkEnd w:id="19"/>
    </w:p>
    <w:p w14:paraId="1B37F41D" w14:textId="77777777" w:rsidR="00480C4A" w:rsidRPr="00480C4A" w:rsidRDefault="00F24BEF" w:rsidP="00480C4A">
      <w:pPr>
        <w:spacing w:line="360" w:lineRule="auto"/>
        <w:jc w:val="both"/>
        <w:rPr>
          <w:rFonts w:ascii="Arial" w:hAnsi="Arial" w:cs="Arial"/>
          <w:sz w:val="24"/>
          <w:lang w:val="en-GB"/>
        </w:rPr>
      </w:pPr>
      <w:r w:rsidRPr="00F24BEF">
        <w:rPr>
          <w:rFonts w:ascii="Arial" w:hAnsi="Arial" w:cs="Arial"/>
          <w:sz w:val="24"/>
          <w:lang w:val="en-GB"/>
        </w:rPr>
        <w:t xml:space="preserve">A conceptual framework is a systematic model of variables, constructs and relationship that determine the research process. </w:t>
      </w:r>
    </w:p>
    <w:p w14:paraId="00E740CC" w14:textId="3561806A" w:rsidR="00F24BEF" w:rsidRPr="00F24BEF" w:rsidRDefault="00480C4A" w:rsidP="00480C4A">
      <w:pPr>
        <w:spacing w:line="360" w:lineRule="auto"/>
        <w:jc w:val="both"/>
        <w:rPr>
          <w:rFonts w:ascii="Arial" w:hAnsi="Arial" w:cs="Arial"/>
          <w:sz w:val="24"/>
          <w:lang w:val="en-GB"/>
        </w:rPr>
      </w:pPr>
      <w:r w:rsidRPr="00480C4A">
        <w:rPr>
          <w:rFonts w:ascii="Arial" w:hAnsi="Arial" w:cs="Arial"/>
          <w:sz w:val="24"/>
          <w:lang w:val="en-GB"/>
        </w:rPr>
        <w:t xml:space="preserve">The framework of this study integrates the application of the customer engagement theory, technology adoption theory, and the use of loyalty programmes strategy to determine how Starbucks UK can leverage mobile application and digital loyalty programmes strategy to enhance customer engagement and retention. The framework visualises the expected relationship between the mobile app functionality </w:t>
      </w:r>
      <w:r w:rsidRPr="00480C4A">
        <w:rPr>
          <w:rFonts w:ascii="Arial" w:hAnsi="Arial" w:cs="Arial"/>
          <w:sz w:val="24"/>
          <w:lang w:val="en-GB"/>
        </w:rPr>
        <w:lastRenderedPageBreak/>
        <w:t xml:space="preserve">and the digital loyalty programme functionality, the customer behaviour and the strategy outcome by identifying the relationship between the constructs using </w:t>
      </w:r>
      <w:r>
        <w:rPr>
          <w:rFonts w:ascii="Arial" w:hAnsi="Arial" w:cs="Arial"/>
          <w:sz w:val="24"/>
          <w:lang w:val="en-GB"/>
        </w:rPr>
        <w:t>the visual and conceptual tools</w:t>
      </w:r>
      <w:r w:rsidR="00AC13DD">
        <w:rPr>
          <w:rFonts w:ascii="Arial" w:hAnsi="Arial" w:cs="Arial"/>
          <w:sz w:val="24"/>
          <w:lang w:val="en-GB"/>
        </w:rPr>
        <w:t>.</w:t>
      </w:r>
    </w:p>
    <w:p w14:paraId="17438DA6" w14:textId="45EA9F35"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The digital platforms also enable a systematic comprehension of how they help generate a value to both the customer and the organisation. It also fits the purpose of the research to measure the strategic importance of mobile applications and online loyalty programs in terms of consumer engagement and retention. The strategy goes beyond the performance measures to examine the qualitative aspects, including the emotional attachment, the perceived value, as well as</w:t>
      </w:r>
      <w:r w:rsidR="00AC13DD">
        <w:rPr>
          <w:rFonts w:ascii="Arial" w:hAnsi="Arial" w:cs="Arial"/>
          <w:sz w:val="24"/>
          <w:lang w:val="en-GB"/>
        </w:rPr>
        <w:t xml:space="preserve"> the experiential satisfaction.</w:t>
      </w:r>
    </w:p>
    <w:p w14:paraId="159DDBFE" w14:textId="77777777" w:rsidR="00F24BEF" w:rsidRPr="00F24BEF" w:rsidRDefault="00F24BEF" w:rsidP="00AC13DD">
      <w:pPr>
        <w:pStyle w:val="Heading3"/>
        <w:rPr>
          <w:lang w:val="en-GB"/>
        </w:rPr>
      </w:pPr>
      <w:bookmarkStart w:id="20" w:name="_Toc228722878"/>
      <w:r w:rsidRPr="00F24BEF">
        <w:rPr>
          <w:lang w:val="en-GB"/>
        </w:rPr>
        <w:t>2.3.2 Theoretical Underpinnings</w:t>
      </w:r>
      <w:bookmarkEnd w:id="20"/>
    </w:p>
    <w:p w14:paraId="71F7F5B5" w14:textId="0136E6CF" w:rsidR="00F24BEF" w:rsidRPr="00AC13DD" w:rsidRDefault="00AC13DD" w:rsidP="00F24BEF">
      <w:pPr>
        <w:spacing w:line="360" w:lineRule="auto"/>
        <w:jc w:val="both"/>
        <w:rPr>
          <w:rFonts w:ascii="Arial" w:hAnsi="Arial" w:cs="Arial"/>
          <w:b/>
          <w:sz w:val="24"/>
          <w:lang w:val="en-GB"/>
        </w:rPr>
      </w:pPr>
      <w:r w:rsidRPr="00AC13DD">
        <w:rPr>
          <w:rFonts w:ascii="Arial" w:hAnsi="Arial" w:cs="Arial"/>
          <w:b/>
          <w:sz w:val="24"/>
          <w:lang w:val="en-GB"/>
        </w:rPr>
        <w:t>Customer Engagement Theory:</w:t>
      </w:r>
    </w:p>
    <w:p w14:paraId="4217BDF6" w14:textId="0DBD0425"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According to the customer engagement theory, the notion of engagement is complex and manifests in the form of cognitive, emotional, and behavioural dimensions (</w:t>
      </w:r>
      <w:proofErr w:type="spellStart"/>
      <w:r w:rsidRPr="00F24BEF">
        <w:rPr>
          <w:rFonts w:ascii="Arial" w:hAnsi="Arial" w:cs="Arial"/>
          <w:sz w:val="24"/>
          <w:lang w:val="en-GB"/>
        </w:rPr>
        <w:t>Hollebeek</w:t>
      </w:r>
      <w:proofErr w:type="spellEnd"/>
      <w:r w:rsidRPr="00F24BEF">
        <w:rPr>
          <w:rFonts w:ascii="Arial" w:hAnsi="Arial" w:cs="Arial"/>
          <w:sz w:val="24"/>
          <w:lang w:val="en-GB"/>
        </w:rPr>
        <w:t xml:space="preserve"> et al., 2022). Cognitive engagement is the concentration and thinking that customers show when they deal with a brand, emotional engagement is the connection of affection, and behavioural engagement is the involvement of the customers like visiting the brand repeated</w:t>
      </w:r>
      <w:r w:rsidR="00AC13DD">
        <w:rPr>
          <w:rFonts w:ascii="Arial" w:hAnsi="Arial" w:cs="Arial"/>
          <w:sz w:val="24"/>
          <w:lang w:val="en-GB"/>
        </w:rPr>
        <w:t>ly or sharing social responses.</w:t>
      </w:r>
    </w:p>
    <w:p w14:paraId="4A415106" w14:textId="0E896A50"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Engagement theory is used in this paper to learn how the mobile application and loyalty schemes at Starbucks can facilitate the formation of a stronger relationship with the customers. The example of personalised rewards or gamified challenges is aimed at increasing the level of transactional activity as well as emotional and cognitive involvement. The framing of engagement as multidimensional makes the study capture qualitative insights that are usually not considere</w:t>
      </w:r>
      <w:r w:rsidR="00AC13DD">
        <w:rPr>
          <w:rFonts w:ascii="Arial" w:hAnsi="Arial" w:cs="Arial"/>
          <w:sz w:val="24"/>
          <w:lang w:val="en-GB"/>
        </w:rPr>
        <w:t>d in performance-based studies.</w:t>
      </w:r>
    </w:p>
    <w:p w14:paraId="6CE45E88" w14:textId="1E9DD141" w:rsidR="00F24BEF" w:rsidRPr="00AC13DD" w:rsidRDefault="00F24BEF" w:rsidP="00F24BEF">
      <w:pPr>
        <w:spacing w:line="360" w:lineRule="auto"/>
        <w:jc w:val="both"/>
        <w:rPr>
          <w:rFonts w:ascii="Arial" w:hAnsi="Arial" w:cs="Arial"/>
          <w:b/>
          <w:sz w:val="24"/>
          <w:lang w:val="en-GB"/>
        </w:rPr>
      </w:pPr>
      <w:r w:rsidRPr="00AC13DD">
        <w:rPr>
          <w:rFonts w:ascii="Arial" w:hAnsi="Arial" w:cs="Arial"/>
          <w:b/>
          <w:sz w:val="24"/>
          <w:lang w:val="en-GB"/>
        </w:rPr>
        <w:t>Technology Acceptance Model (TAM)</w:t>
      </w:r>
      <w:r w:rsidR="00AC13DD" w:rsidRPr="00AC13DD">
        <w:rPr>
          <w:rFonts w:ascii="Arial" w:hAnsi="Arial" w:cs="Arial"/>
          <w:b/>
          <w:sz w:val="24"/>
          <w:lang w:val="en-GB"/>
        </w:rPr>
        <w:t>:</w:t>
      </w:r>
    </w:p>
    <w:p w14:paraId="234A756C" w14:textId="3C5EBEF3"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 xml:space="preserve">Technology Acceptance Model (Davis, 1989; Venkatesh et al., 2022) emphasizes perceived usefulness (PU) and perceived ease of use (PEOU) as the main factors influencing the adoption of the technology. Applied to Starbucks, TAM framework can be used to explain the reasons why customers embrace Starbucks mobile application and its impact on </w:t>
      </w:r>
      <w:r w:rsidR="00AC13DD">
        <w:rPr>
          <w:rFonts w:ascii="Arial" w:hAnsi="Arial" w:cs="Arial"/>
          <w:sz w:val="24"/>
          <w:lang w:val="en-GB"/>
        </w:rPr>
        <w:t>engagement and retention.</w:t>
      </w:r>
    </w:p>
    <w:p w14:paraId="38539FEB" w14:textId="4C218EEB" w:rsidR="00F24BEF" w:rsidRPr="00AC13DD" w:rsidRDefault="00F24BEF" w:rsidP="00F417F4">
      <w:pPr>
        <w:pStyle w:val="ListParagraph"/>
        <w:numPr>
          <w:ilvl w:val="0"/>
          <w:numId w:val="6"/>
        </w:numPr>
        <w:spacing w:line="360" w:lineRule="auto"/>
        <w:jc w:val="both"/>
        <w:rPr>
          <w:rFonts w:ascii="Arial" w:hAnsi="Arial" w:cs="Arial"/>
          <w:sz w:val="24"/>
          <w:lang w:val="en-GB"/>
        </w:rPr>
      </w:pPr>
      <w:r w:rsidRPr="00AC13DD">
        <w:rPr>
          <w:rFonts w:ascii="Arial" w:hAnsi="Arial" w:cs="Arial"/>
          <w:b/>
          <w:sz w:val="24"/>
          <w:lang w:val="en-GB"/>
        </w:rPr>
        <w:lastRenderedPageBreak/>
        <w:t>Perceived Usefulness (PU):</w:t>
      </w:r>
      <w:r w:rsidRPr="00AC13DD">
        <w:rPr>
          <w:rFonts w:ascii="Arial" w:hAnsi="Arial" w:cs="Arial"/>
          <w:sz w:val="24"/>
          <w:lang w:val="en-GB"/>
        </w:rPr>
        <w:t xml:space="preserve"> The customers use the app as it is easy to order, it gives personal off</w:t>
      </w:r>
      <w:r w:rsidR="00AC13DD" w:rsidRPr="00AC13DD">
        <w:rPr>
          <w:rFonts w:ascii="Arial" w:hAnsi="Arial" w:cs="Arial"/>
          <w:sz w:val="24"/>
          <w:lang w:val="en-GB"/>
        </w:rPr>
        <w:t>ers and it has loyalty rewards.</w:t>
      </w:r>
    </w:p>
    <w:p w14:paraId="33054558" w14:textId="536A4DDF" w:rsidR="00F24BEF" w:rsidRPr="00AC13DD" w:rsidRDefault="00F24BEF" w:rsidP="00F417F4">
      <w:pPr>
        <w:pStyle w:val="ListParagraph"/>
        <w:numPr>
          <w:ilvl w:val="0"/>
          <w:numId w:val="6"/>
        </w:numPr>
        <w:spacing w:line="360" w:lineRule="auto"/>
        <w:jc w:val="both"/>
        <w:rPr>
          <w:rFonts w:ascii="Arial" w:hAnsi="Arial" w:cs="Arial"/>
          <w:sz w:val="24"/>
          <w:lang w:val="en-GB"/>
        </w:rPr>
      </w:pPr>
      <w:r w:rsidRPr="00AC13DD">
        <w:rPr>
          <w:rFonts w:ascii="Arial" w:hAnsi="Arial" w:cs="Arial"/>
          <w:b/>
          <w:sz w:val="24"/>
          <w:lang w:val="en-GB"/>
        </w:rPr>
        <w:t>Perceived Ease of Use (PEOU):</w:t>
      </w:r>
      <w:r w:rsidRPr="00AC13DD">
        <w:rPr>
          <w:rFonts w:ascii="Arial" w:hAnsi="Arial" w:cs="Arial"/>
          <w:sz w:val="24"/>
          <w:lang w:val="en-GB"/>
        </w:rPr>
        <w:t xml:space="preserve"> An </w:t>
      </w:r>
      <w:proofErr w:type="gramStart"/>
      <w:r w:rsidRPr="00AC13DD">
        <w:rPr>
          <w:rFonts w:ascii="Arial" w:hAnsi="Arial" w:cs="Arial"/>
          <w:sz w:val="24"/>
          <w:lang w:val="en-GB"/>
        </w:rPr>
        <w:t>easy to use</w:t>
      </w:r>
      <w:proofErr w:type="gramEnd"/>
      <w:r w:rsidRPr="00AC13DD">
        <w:rPr>
          <w:rFonts w:ascii="Arial" w:hAnsi="Arial" w:cs="Arial"/>
          <w:sz w:val="24"/>
          <w:lang w:val="en-GB"/>
        </w:rPr>
        <w:t xml:space="preserve"> interface, smooth navigation, and easy payment opportuni</w:t>
      </w:r>
      <w:r w:rsidR="00AC13DD" w:rsidRPr="00AC13DD">
        <w:rPr>
          <w:rFonts w:ascii="Arial" w:hAnsi="Arial" w:cs="Arial"/>
          <w:sz w:val="24"/>
          <w:lang w:val="en-GB"/>
        </w:rPr>
        <w:t>ties ease the adoption process.</w:t>
      </w:r>
    </w:p>
    <w:p w14:paraId="3EDD4AF1" w14:textId="1CE4B10C" w:rsidR="00F24BEF" w:rsidRPr="00F24BEF" w:rsidRDefault="00F24BEF" w:rsidP="00F24BEF">
      <w:pPr>
        <w:spacing w:line="360" w:lineRule="auto"/>
        <w:jc w:val="both"/>
        <w:rPr>
          <w:rFonts w:ascii="Arial" w:hAnsi="Arial" w:cs="Arial"/>
          <w:sz w:val="24"/>
          <w:lang w:val="en-GB"/>
        </w:rPr>
      </w:pPr>
      <w:r w:rsidRPr="00F24BEF">
        <w:rPr>
          <w:rFonts w:ascii="Arial" w:hAnsi="Arial" w:cs="Arial"/>
          <w:sz w:val="24"/>
          <w:lang w:val="en-GB"/>
        </w:rPr>
        <w:t>By incorporating TAM into the conceptual framework, the study will be able to make the connection between behavioural intention and the strategic outcomes. It also puts a greater emphasis on qualitative assessment, which pays attention to customer perceptions and experiences, but not to download rates or o</w:t>
      </w:r>
      <w:r w:rsidR="00AC13DD">
        <w:rPr>
          <w:rFonts w:ascii="Arial" w:hAnsi="Arial" w:cs="Arial"/>
          <w:sz w:val="24"/>
          <w:lang w:val="en-GB"/>
        </w:rPr>
        <w:t>ther strictly numerical values.</w:t>
      </w:r>
    </w:p>
    <w:p w14:paraId="30473624" w14:textId="071B5B13" w:rsidR="00F24BEF" w:rsidRPr="00AC13DD" w:rsidRDefault="00F24BEF" w:rsidP="00F24BEF">
      <w:pPr>
        <w:spacing w:line="360" w:lineRule="auto"/>
        <w:jc w:val="both"/>
        <w:rPr>
          <w:rFonts w:ascii="Arial" w:hAnsi="Arial" w:cs="Arial"/>
          <w:b/>
          <w:sz w:val="24"/>
          <w:lang w:val="en-GB"/>
        </w:rPr>
      </w:pPr>
      <w:r w:rsidRPr="00AC13DD">
        <w:rPr>
          <w:rFonts w:ascii="Arial" w:hAnsi="Arial" w:cs="Arial"/>
          <w:b/>
          <w:sz w:val="24"/>
          <w:lang w:val="en-GB"/>
        </w:rPr>
        <w:t>T</w:t>
      </w:r>
      <w:r w:rsidR="00AC13DD" w:rsidRPr="00AC13DD">
        <w:rPr>
          <w:rFonts w:ascii="Arial" w:hAnsi="Arial" w:cs="Arial"/>
          <w:b/>
          <w:sz w:val="24"/>
          <w:lang w:val="en-GB"/>
        </w:rPr>
        <w:t>heory of Relationship Marketing:</w:t>
      </w:r>
    </w:p>
    <w:p w14:paraId="18FB97D9" w14:textId="0A8EFA93" w:rsidR="00D85EA4" w:rsidRPr="00D85EA4" w:rsidRDefault="00F24BEF" w:rsidP="00D85EA4">
      <w:pPr>
        <w:spacing w:line="360" w:lineRule="auto"/>
        <w:jc w:val="both"/>
        <w:rPr>
          <w:rFonts w:ascii="Arial" w:hAnsi="Arial" w:cs="Arial"/>
          <w:sz w:val="24"/>
          <w:lang w:val="en-GB"/>
        </w:rPr>
      </w:pPr>
      <w:r w:rsidRPr="00F24BEF">
        <w:rPr>
          <w:rFonts w:ascii="Arial" w:hAnsi="Arial" w:cs="Arial"/>
          <w:sz w:val="24"/>
          <w:lang w:val="en-GB"/>
        </w:rPr>
        <w:t xml:space="preserve">The relationship marketing theory (Morgan and Hunt, 1994) emphasises on the role of trust, commitment and long-term relationship between the customers and the organisations. </w:t>
      </w:r>
      <w:r w:rsidR="0059693F" w:rsidRPr="0059693F">
        <w:rPr>
          <w:rFonts w:ascii="Arial" w:hAnsi="Arial" w:cs="Arial"/>
          <w:sz w:val="24"/>
          <w:lang w:val="en-GB"/>
        </w:rPr>
        <w:t>The example of relationship marketing whereby repeat engagement is being compensated, trust is being built and value is being realized over time is the relationship ma</w:t>
      </w:r>
      <w:r w:rsidR="0059693F">
        <w:rPr>
          <w:rFonts w:ascii="Arial" w:hAnsi="Arial" w:cs="Arial"/>
          <w:sz w:val="24"/>
          <w:lang w:val="en-GB"/>
        </w:rPr>
        <w:t>rketing programmes of Starbucks</w:t>
      </w:r>
      <w:r w:rsidR="00AC13DD">
        <w:rPr>
          <w:rFonts w:ascii="Arial" w:hAnsi="Arial" w:cs="Arial"/>
          <w:sz w:val="24"/>
          <w:lang w:val="en-GB"/>
        </w:rPr>
        <w:t>.</w:t>
      </w:r>
    </w:p>
    <w:p w14:paraId="38AEEEC8" w14:textId="343013FE"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Applying this theory to the conceptual framewo</w:t>
      </w:r>
      <w:r w:rsidR="00AC13DD">
        <w:rPr>
          <w:rFonts w:ascii="Arial" w:hAnsi="Arial" w:cs="Arial"/>
          <w:sz w:val="24"/>
          <w:lang w:val="en-GB"/>
        </w:rPr>
        <w:t>rk provides a lens to evaluate:</w:t>
      </w:r>
    </w:p>
    <w:p w14:paraId="0D70473E" w14:textId="711E724C"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 xml:space="preserve">How the mobile app nurtures long-term customer </w:t>
      </w:r>
      <w:r w:rsidR="00AC13DD" w:rsidRPr="00AC13DD">
        <w:rPr>
          <w:rFonts w:ascii="Arial" w:hAnsi="Arial" w:cs="Arial"/>
          <w:sz w:val="24"/>
          <w:lang w:val="en-GB"/>
        </w:rPr>
        <w:t>relationships?</w:t>
      </w:r>
    </w:p>
    <w:p w14:paraId="2330B591" w14:textId="36CAB8D4"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 xml:space="preserve">The qualitative aspects of loyalty beyond transactional </w:t>
      </w:r>
      <w:r w:rsidR="00AC13DD" w:rsidRPr="00AC13DD">
        <w:rPr>
          <w:rFonts w:ascii="Arial" w:hAnsi="Arial" w:cs="Arial"/>
          <w:sz w:val="24"/>
          <w:lang w:val="en-GB"/>
        </w:rPr>
        <w:t>measures.</w:t>
      </w:r>
    </w:p>
    <w:p w14:paraId="37965C82" w14:textId="7834D4BC" w:rsidR="00D85EA4" w:rsidRPr="00AC13DD" w:rsidRDefault="00D85EA4" w:rsidP="00F417F4">
      <w:pPr>
        <w:pStyle w:val="ListParagraph"/>
        <w:numPr>
          <w:ilvl w:val="0"/>
          <w:numId w:val="7"/>
        </w:numPr>
        <w:spacing w:line="360" w:lineRule="auto"/>
        <w:jc w:val="both"/>
        <w:rPr>
          <w:rFonts w:ascii="Arial" w:hAnsi="Arial" w:cs="Arial"/>
          <w:sz w:val="24"/>
          <w:lang w:val="en-GB"/>
        </w:rPr>
      </w:pPr>
      <w:r w:rsidRPr="00AC13DD">
        <w:rPr>
          <w:rFonts w:ascii="Arial" w:hAnsi="Arial" w:cs="Arial"/>
          <w:sz w:val="24"/>
          <w:lang w:val="en-GB"/>
        </w:rPr>
        <w:t>The strategic alignment of app features with corporate objectives of retention and advocacy.</w:t>
      </w:r>
    </w:p>
    <w:p w14:paraId="1E67C62A" w14:textId="77777777" w:rsidR="00D85EA4" w:rsidRPr="00D85EA4" w:rsidRDefault="00D85EA4" w:rsidP="00AC13DD">
      <w:pPr>
        <w:pStyle w:val="Heading3"/>
        <w:rPr>
          <w:lang w:val="en-GB"/>
        </w:rPr>
      </w:pPr>
      <w:bookmarkStart w:id="21" w:name="_Toc228722879"/>
      <w:r w:rsidRPr="00D85EA4">
        <w:rPr>
          <w:lang w:val="en-GB"/>
        </w:rPr>
        <w:t>2.3.3 Constructs of the Conceptual Framework</w:t>
      </w:r>
      <w:bookmarkEnd w:id="21"/>
    </w:p>
    <w:p w14:paraId="7A37D0C9" w14:textId="6DA5A3F8" w:rsidR="00D85EA4" w:rsidRPr="00AC13DD" w:rsidRDefault="00AC13DD" w:rsidP="00D85EA4">
      <w:pPr>
        <w:spacing w:line="360" w:lineRule="auto"/>
        <w:jc w:val="both"/>
        <w:rPr>
          <w:rFonts w:ascii="Arial" w:hAnsi="Arial" w:cs="Arial"/>
          <w:b/>
          <w:sz w:val="24"/>
          <w:lang w:val="en-GB"/>
        </w:rPr>
      </w:pPr>
      <w:r w:rsidRPr="00AC13DD">
        <w:rPr>
          <w:rFonts w:ascii="Arial" w:hAnsi="Arial" w:cs="Arial"/>
          <w:b/>
          <w:sz w:val="24"/>
          <w:lang w:val="en-GB"/>
        </w:rPr>
        <w:t>Mobile App Features</w:t>
      </w:r>
    </w:p>
    <w:p w14:paraId="370FF9AB" w14:textId="6F0627B6" w:rsidR="00D85EA4" w:rsidRPr="00D85EA4" w:rsidRDefault="00AC13DD" w:rsidP="00D85EA4">
      <w:pPr>
        <w:spacing w:line="360" w:lineRule="auto"/>
        <w:jc w:val="both"/>
        <w:rPr>
          <w:rFonts w:ascii="Arial" w:hAnsi="Arial" w:cs="Arial"/>
          <w:sz w:val="24"/>
          <w:lang w:val="en-GB"/>
        </w:rPr>
      </w:pPr>
      <w:r>
        <w:rPr>
          <w:rFonts w:ascii="Arial" w:hAnsi="Arial" w:cs="Arial"/>
          <w:sz w:val="24"/>
          <w:lang w:val="en-GB"/>
        </w:rPr>
        <w:t>Key features include:</w:t>
      </w:r>
    </w:p>
    <w:p w14:paraId="7C2ABD68" w14:textId="6E8022F5"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Mobile o</w:t>
      </w:r>
      <w:r w:rsidR="00AC13DD" w:rsidRPr="00AC13DD">
        <w:rPr>
          <w:rFonts w:ascii="Arial" w:hAnsi="Arial" w:cs="Arial"/>
          <w:sz w:val="24"/>
          <w:lang w:val="en-GB"/>
        </w:rPr>
        <w:t>rdering and payment integration</w:t>
      </w:r>
    </w:p>
    <w:p w14:paraId="3ECA7250" w14:textId="56FAA659"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Push notifica</w:t>
      </w:r>
      <w:r w:rsidR="00AC13DD" w:rsidRPr="00AC13DD">
        <w:rPr>
          <w:rFonts w:ascii="Arial" w:hAnsi="Arial" w:cs="Arial"/>
          <w:sz w:val="24"/>
          <w:lang w:val="en-GB"/>
        </w:rPr>
        <w:t>tions and personalised offers</w:t>
      </w:r>
    </w:p>
    <w:p w14:paraId="75C2FC51" w14:textId="77D85473"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Gamificatio</w:t>
      </w:r>
      <w:r w:rsidR="00AC13DD" w:rsidRPr="00AC13DD">
        <w:rPr>
          <w:rFonts w:ascii="Arial" w:hAnsi="Arial" w:cs="Arial"/>
          <w:sz w:val="24"/>
          <w:lang w:val="en-GB"/>
        </w:rPr>
        <w:t>n elements (challenges, badges)</w:t>
      </w:r>
    </w:p>
    <w:p w14:paraId="1C858646" w14:textId="23C5EB1C" w:rsidR="00D85EA4" w:rsidRPr="00AC13DD" w:rsidRDefault="00D85EA4" w:rsidP="00F417F4">
      <w:pPr>
        <w:pStyle w:val="ListParagraph"/>
        <w:numPr>
          <w:ilvl w:val="0"/>
          <w:numId w:val="8"/>
        </w:numPr>
        <w:spacing w:line="360" w:lineRule="auto"/>
        <w:jc w:val="both"/>
        <w:rPr>
          <w:rFonts w:ascii="Arial" w:hAnsi="Arial" w:cs="Arial"/>
          <w:sz w:val="24"/>
          <w:lang w:val="en-GB"/>
        </w:rPr>
      </w:pPr>
      <w:r w:rsidRPr="00AC13DD">
        <w:rPr>
          <w:rFonts w:ascii="Arial" w:hAnsi="Arial" w:cs="Arial"/>
          <w:sz w:val="24"/>
          <w:lang w:val="en-GB"/>
        </w:rPr>
        <w:t>Feed</w:t>
      </w:r>
      <w:r w:rsidR="00AC13DD" w:rsidRPr="00AC13DD">
        <w:rPr>
          <w:rFonts w:ascii="Arial" w:hAnsi="Arial" w:cs="Arial"/>
          <w:sz w:val="24"/>
          <w:lang w:val="en-GB"/>
        </w:rPr>
        <w:t>back and social sharing options</w:t>
      </w:r>
    </w:p>
    <w:p w14:paraId="56AB5A03" w14:textId="4934CC2A"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These features influence customer engagement both directly (by creating interactive experiences) and indirectly (by affecting perceptions of val</w:t>
      </w:r>
      <w:r w:rsidR="00AC13DD">
        <w:rPr>
          <w:rFonts w:ascii="Arial" w:hAnsi="Arial" w:cs="Arial"/>
          <w:sz w:val="24"/>
          <w:lang w:val="en-GB"/>
        </w:rPr>
        <w:t>ue and ease of use).</w:t>
      </w:r>
    </w:p>
    <w:p w14:paraId="1E73892D" w14:textId="0C22980C" w:rsidR="00D85EA4" w:rsidRPr="00AC13DD" w:rsidRDefault="00D85EA4" w:rsidP="00D85EA4">
      <w:pPr>
        <w:spacing w:line="360" w:lineRule="auto"/>
        <w:jc w:val="both"/>
        <w:rPr>
          <w:rFonts w:ascii="Arial" w:hAnsi="Arial" w:cs="Arial"/>
          <w:b/>
          <w:sz w:val="24"/>
          <w:lang w:val="en-GB"/>
        </w:rPr>
      </w:pPr>
      <w:r w:rsidRPr="00AC13DD">
        <w:rPr>
          <w:rFonts w:ascii="Arial" w:hAnsi="Arial" w:cs="Arial"/>
          <w:b/>
          <w:sz w:val="24"/>
          <w:lang w:val="en-GB"/>
        </w:rPr>
        <w:t>Digit</w:t>
      </w:r>
      <w:r w:rsidR="00AC13DD">
        <w:rPr>
          <w:rFonts w:ascii="Arial" w:hAnsi="Arial" w:cs="Arial"/>
          <w:b/>
          <w:sz w:val="24"/>
          <w:lang w:val="en-GB"/>
        </w:rPr>
        <w:t>al Loyalty Programme Attributes</w:t>
      </w:r>
    </w:p>
    <w:p w14:paraId="41569D62" w14:textId="30BEE7D0"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lastRenderedPageBreak/>
        <w:t>Loyalty p</w:t>
      </w:r>
      <w:r w:rsidR="00AC13DD">
        <w:rPr>
          <w:rFonts w:ascii="Arial" w:hAnsi="Arial" w:cs="Arial"/>
          <w:sz w:val="24"/>
          <w:lang w:val="en-GB"/>
        </w:rPr>
        <w:t>rogrammes at Starbucks involve:</w:t>
      </w:r>
    </w:p>
    <w:p w14:paraId="6BE33048" w14:textId="0B8542D8"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P</w:t>
      </w:r>
      <w:r w:rsidR="00AC13DD" w:rsidRPr="00AC13DD">
        <w:rPr>
          <w:rFonts w:ascii="Arial" w:hAnsi="Arial" w:cs="Arial"/>
          <w:sz w:val="24"/>
          <w:lang w:val="en-GB"/>
        </w:rPr>
        <w:t>oint accumulation for purchases</w:t>
      </w:r>
    </w:p>
    <w:p w14:paraId="3849E73D" w14:textId="7D266AE3"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Tiered reward systems (e.g., Stars, Gold level)</w:t>
      </w:r>
    </w:p>
    <w:p w14:paraId="4FFC1A6C" w14:textId="1E16241D"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Personalised o</w:t>
      </w:r>
      <w:r w:rsidR="00AC13DD" w:rsidRPr="00AC13DD">
        <w:rPr>
          <w:rFonts w:ascii="Arial" w:hAnsi="Arial" w:cs="Arial"/>
          <w:sz w:val="24"/>
          <w:lang w:val="en-GB"/>
        </w:rPr>
        <w:t>ffers based on purchase history</w:t>
      </w:r>
    </w:p>
    <w:p w14:paraId="16ACB2B9" w14:textId="375C83B6" w:rsidR="00D85EA4" w:rsidRPr="00AC13DD" w:rsidRDefault="00D85EA4" w:rsidP="00F417F4">
      <w:pPr>
        <w:pStyle w:val="ListParagraph"/>
        <w:numPr>
          <w:ilvl w:val="0"/>
          <w:numId w:val="9"/>
        </w:numPr>
        <w:spacing w:line="360" w:lineRule="auto"/>
        <w:jc w:val="both"/>
        <w:rPr>
          <w:rFonts w:ascii="Arial" w:hAnsi="Arial" w:cs="Arial"/>
          <w:sz w:val="24"/>
          <w:lang w:val="en-GB"/>
        </w:rPr>
      </w:pPr>
      <w:r w:rsidRPr="00AC13DD">
        <w:rPr>
          <w:rFonts w:ascii="Arial" w:hAnsi="Arial" w:cs="Arial"/>
          <w:sz w:val="24"/>
          <w:lang w:val="en-GB"/>
        </w:rPr>
        <w:t xml:space="preserve">Data-driven </w:t>
      </w:r>
      <w:r w:rsidR="00AC13DD" w:rsidRPr="00AC13DD">
        <w:rPr>
          <w:rFonts w:ascii="Arial" w:hAnsi="Arial" w:cs="Arial"/>
          <w:sz w:val="24"/>
          <w:lang w:val="en-GB"/>
        </w:rPr>
        <w:t>insights for targeted marketing</w:t>
      </w:r>
    </w:p>
    <w:p w14:paraId="159215B9" w14:textId="1C39659D" w:rsidR="00D85EA4" w:rsidRPr="00D85EA4" w:rsidRDefault="00D85EA4" w:rsidP="00D85EA4">
      <w:pPr>
        <w:spacing w:line="360" w:lineRule="auto"/>
        <w:jc w:val="both"/>
        <w:rPr>
          <w:rFonts w:ascii="Arial" w:hAnsi="Arial" w:cs="Arial"/>
          <w:sz w:val="24"/>
          <w:lang w:val="en-GB"/>
        </w:rPr>
      </w:pPr>
      <w:r w:rsidRPr="00D85EA4">
        <w:rPr>
          <w:rFonts w:ascii="Arial" w:hAnsi="Arial" w:cs="Arial"/>
          <w:sz w:val="24"/>
          <w:lang w:val="en-GB"/>
        </w:rPr>
        <w:t xml:space="preserve">The attributes are designed to enhance emotional engagement, strengthen brand trust, and drive retention </w:t>
      </w:r>
      <w:r w:rsidR="00AC13DD">
        <w:rPr>
          <w:rFonts w:ascii="Arial" w:hAnsi="Arial" w:cs="Arial"/>
          <w:sz w:val="24"/>
          <w:lang w:val="en-GB"/>
        </w:rPr>
        <w:t>by motivating repeat behaviour.</w:t>
      </w:r>
    </w:p>
    <w:p w14:paraId="6BBE9381" w14:textId="29B85D14" w:rsidR="00D85EA4" w:rsidRPr="00AC13DD" w:rsidRDefault="00D85EA4" w:rsidP="00D85EA4">
      <w:pPr>
        <w:spacing w:line="360" w:lineRule="auto"/>
        <w:jc w:val="both"/>
        <w:rPr>
          <w:rFonts w:ascii="Arial" w:hAnsi="Arial" w:cs="Arial"/>
          <w:b/>
          <w:sz w:val="24"/>
          <w:lang w:val="en-GB"/>
        </w:rPr>
      </w:pPr>
      <w:r w:rsidRPr="00AC13DD">
        <w:rPr>
          <w:rFonts w:ascii="Arial" w:hAnsi="Arial" w:cs="Arial"/>
          <w:b/>
          <w:sz w:val="24"/>
          <w:lang w:val="en-GB"/>
        </w:rPr>
        <w:t>Customer En</w:t>
      </w:r>
      <w:r w:rsidR="00AC13DD">
        <w:rPr>
          <w:rFonts w:ascii="Arial" w:hAnsi="Arial" w:cs="Arial"/>
          <w:b/>
          <w:sz w:val="24"/>
          <w:lang w:val="en-GB"/>
        </w:rPr>
        <w:t>gagement and Retention Outcomes</w:t>
      </w:r>
    </w:p>
    <w:p w14:paraId="38A6402B" w14:textId="2880C3D7" w:rsidR="00D85EA4" w:rsidRPr="00D85EA4" w:rsidRDefault="00AC13DD" w:rsidP="00D85EA4">
      <w:pPr>
        <w:spacing w:line="360" w:lineRule="auto"/>
        <w:jc w:val="both"/>
        <w:rPr>
          <w:rFonts w:ascii="Arial" w:hAnsi="Arial" w:cs="Arial"/>
          <w:sz w:val="24"/>
          <w:lang w:val="en-GB"/>
        </w:rPr>
      </w:pPr>
      <w:r>
        <w:rPr>
          <w:rFonts w:ascii="Arial" w:hAnsi="Arial" w:cs="Arial"/>
          <w:sz w:val="24"/>
          <w:lang w:val="en-GB"/>
        </w:rPr>
        <w:t>Engagement leads to:</w:t>
      </w:r>
    </w:p>
    <w:p w14:paraId="4402B6F2" w14:textId="01438E6E" w:rsidR="00D85EA4" w:rsidRPr="00AC13DD" w:rsidRDefault="00AC13DD"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Higher customer satisfaction</w:t>
      </w:r>
    </w:p>
    <w:p w14:paraId="79497033" w14:textId="3C6DC4F1" w:rsidR="00D85EA4" w:rsidRPr="00AC13DD" w:rsidRDefault="00D85EA4"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Stronger em</w:t>
      </w:r>
      <w:r w:rsidR="00AC13DD" w:rsidRPr="00AC13DD">
        <w:rPr>
          <w:rFonts w:ascii="Arial" w:hAnsi="Arial" w:cs="Arial"/>
          <w:sz w:val="24"/>
          <w:lang w:val="en-GB"/>
        </w:rPr>
        <w:t>otional attachment to the brand</w:t>
      </w:r>
    </w:p>
    <w:p w14:paraId="05C66B56" w14:textId="5ADD7E56" w:rsidR="00D85EA4" w:rsidRPr="00AC13DD" w:rsidRDefault="00D85EA4" w:rsidP="00F417F4">
      <w:pPr>
        <w:pStyle w:val="ListParagraph"/>
        <w:numPr>
          <w:ilvl w:val="0"/>
          <w:numId w:val="10"/>
        </w:numPr>
        <w:spacing w:line="360" w:lineRule="auto"/>
        <w:jc w:val="both"/>
        <w:rPr>
          <w:rFonts w:ascii="Arial" w:hAnsi="Arial" w:cs="Arial"/>
          <w:sz w:val="24"/>
          <w:lang w:val="en-GB"/>
        </w:rPr>
      </w:pPr>
      <w:r w:rsidRPr="00AC13DD">
        <w:rPr>
          <w:rFonts w:ascii="Arial" w:hAnsi="Arial" w:cs="Arial"/>
          <w:sz w:val="24"/>
          <w:lang w:val="en-GB"/>
        </w:rPr>
        <w:t>Increased advoc</w:t>
      </w:r>
      <w:r w:rsidR="00AC13DD" w:rsidRPr="00AC13DD">
        <w:rPr>
          <w:rFonts w:ascii="Arial" w:hAnsi="Arial" w:cs="Arial"/>
          <w:sz w:val="24"/>
          <w:lang w:val="en-GB"/>
        </w:rPr>
        <w:t>acy and word-of-mouth promotion</w:t>
      </w:r>
    </w:p>
    <w:p w14:paraId="3B4F5062" w14:textId="77777777" w:rsidR="00E03EBE" w:rsidRPr="00E03EBE" w:rsidRDefault="00E03EBE" w:rsidP="00E03EBE">
      <w:pPr>
        <w:spacing w:line="360" w:lineRule="auto"/>
        <w:jc w:val="both"/>
        <w:rPr>
          <w:rFonts w:ascii="Arial" w:hAnsi="Arial" w:cs="Arial"/>
          <w:sz w:val="24"/>
          <w:lang w:val="en-GB"/>
        </w:rPr>
      </w:pPr>
      <w:r w:rsidRPr="00E03EBE">
        <w:rPr>
          <w:rFonts w:ascii="Arial" w:hAnsi="Arial" w:cs="Arial"/>
          <w:sz w:val="24"/>
          <w:lang w:val="en-GB"/>
        </w:rPr>
        <w:t>The qualitative measure of retention is the loyalty indicators, the perceived value, and the continuity of interactions with the app and brand.</w:t>
      </w:r>
    </w:p>
    <w:p w14:paraId="6CCBA05E" w14:textId="77777777" w:rsidR="00E03EBE" w:rsidRPr="00E03EBE" w:rsidRDefault="00E03EBE" w:rsidP="00E03EBE">
      <w:pPr>
        <w:spacing w:line="360" w:lineRule="auto"/>
        <w:jc w:val="both"/>
        <w:rPr>
          <w:rFonts w:ascii="Arial" w:hAnsi="Arial" w:cs="Arial"/>
          <w:sz w:val="24"/>
          <w:lang w:val="en-GB"/>
        </w:rPr>
      </w:pPr>
      <w:r w:rsidRPr="00E03EBE">
        <w:rPr>
          <w:rFonts w:ascii="Arial" w:hAnsi="Arial" w:cs="Arial"/>
          <w:sz w:val="24"/>
          <w:lang w:val="en-GB"/>
        </w:rPr>
        <w:t>The framework emphasises that both engagement and retention are interrelated and affected by both technological adoption and the design of the loyalty programme.</w:t>
      </w:r>
    </w:p>
    <w:p w14:paraId="5AD439B9" w14:textId="77777777" w:rsidR="00E03EBE" w:rsidRPr="00E03EBE" w:rsidRDefault="00E03EBE" w:rsidP="00E03EBE">
      <w:pPr>
        <w:pStyle w:val="Heading3"/>
        <w:rPr>
          <w:lang w:val="en-GB"/>
        </w:rPr>
      </w:pPr>
      <w:bookmarkStart w:id="22" w:name="_Toc228722880"/>
      <w:r w:rsidRPr="00E03EBE">
        <w:rPr>
          <w:lang w:val="en-GB"/>
        </w:rPr>
        <w:t>2.3.4 Theory and Practice.</w:t>
      </w:r>
      <w:bookmarkEnd w:id="22"/>
    </w:p>
    <w:p w14:paraId="1AB7468D" w14:textId="2E31FCAA" w:rsidR="00E03EBE" w:rsidRPr="00E03EBE"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Linking TAM and Customer Engagement:</w:t>
      </w:r>
      <w:r w:rsidRPr="00E03EBE">
        <w:rPr>
          <w:rFonts w:ascii="Arial" w:hAnsi="Arial" w:cs="Arial"/>
          <w:sz w:val="24"/>
          <w:lang w:val="en-GB"/>
        </w:rPr>
        <w:t xml:space="preserve"> The introduction of Starbucks mobile application is informed by TAM. The direct predictor of more engagement is high PEOU and PU as the user finds it easy and satisfying to use the platform. This also conforms to the relationship marketing concept of creating trust and commitment.</w:t>
      </w:r>
    </w:p>
    <w:p w14:paraId="041A489F" w14:textId="35469CF0" w:rsidR="00E03EBE" w:rsidRPr="00E03EBE"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Digital Loyalty Strategic Fit:</w:t>
      </w:r>
      <w:r w:rsidRPr="00E03EBE">
        <w:rPr>
          <w:rFonts w:ascii="Arial" w:hAnsi="Arial" w:cs="Arial"/>
          <w:sz w:val="24"/>
          <w:lang w:val="en-GB"/>
        </w:rPr>
        <w:t xml:space="preserve"> The qualitative aspects of the loyalty programme that demonstrates that strategic intent is not limited to transactional measures are the emotional value and the experiential satisfaction. The TAM, customer engagement theory, and relationship marketing are integrated in the strategy adopted by Starbucks to create a comprehensive system in which adoption of technology helps to create meaningful interaction and retention over time.</w:t>
      </w:r>
    </w:p>
    <w:p w14:paraId="54A02B69" w14:textId="1CEEDF0A" w:rsidR="00D85EA4" w:rsidRPr="00706B7D" w:rsidRDefault="00E03EBE" w:rsidP="00E03EBE">
      <w:pPr>
        <w:pStyle w:val="ListParagraph"/>
        <w:numPr>
          <w:ilvl w:val="0"/>
          <w:numId w:val="11"/>
        </w:numPr>
        <w:spacing w:line="360" w:lineRule="auto"/>
        <w:jc w:val="both"/>
        <w:rPr>
          <w:rFonts w:ascii="Arial" w:hAnsi="Arial" w:cs="Arial"/>
          <w:sz w:val="24"/>
          <w:lang w:val="en-GB"/>
        </w:rPr>
      </w:pPr>
      <w:r w:rsidRPr="00E03EBE">
        <w:rPr>
          <w:rFonts w:ascii="Arial" w:hAnsi="Arial" w:cs="Arial"/>
          <w:b/>
          <w:sz w:val="24"/>
          <w:lang w:val="en-GB"/>
        </w:rPr>
        <w:t>Resolving Research Gaps:</w:t>
      </w:r>
      <w:r w:rsidRPr="00E03EBE">
        <w:rPr>
          <w:rFonts w:ascii="Arial" w:hAnsi="Arial" w:cs="Arial"/>
          <w:sz w:val="24"/>
          <w:lang w:val="en-GB"/>
        </w:rPr>
        <w:t xml:space="preserve"> The model overcomes the weaknesses of prior studies in terms of inadequate qualitative analysis. It is concerned with strategic processes, organisational implementation and experiential outcome of digital </w:t>
      </w:r>
      <w:r w:rsidRPr="00E03EBE">
        <w:rPr>
          <w:rFonts w:ascii="Arial" w:hAnsi="Arial" w:cs="Arial"/>
          <w:sz w:val="24"/>
          <w:lang w:val="en-GB"/>
        </w:rPr>
        <w:lastRenderedPageBreak/>
        <w:t>loyalty programmes especially in the case of Starbucks UK. In this way, the study will be able to go beyond the metrics of performance and attempt to understand the reasons and processes that allow digital loyalty initiatives to be successful in practice. The research bridges the gap in understanding how and why these programmes drive long-term engagement and retention that has been underexplored in the literature (Lemon and Verhoff, 2021; Venkatesh et al., 2022) by emphasising organisational c</w:t>
      </w:r>
      <w:r>
        <w:rPr>
          <w:rFonts w:ascii="Arial" w:hAnsi="Arial" w:cs="Arial"/>
          <w:sz w:val="24"/>
          <w:lang w:val="en-GB"/>
        </w:rPr>
        <w:t>ontext and customer experiences</w:t>
      </w:r>
      <w:r w:rsidR="00D85EA4" w:rsidRPr="00BA4260">
        <w:rPr>
          <w:rFonts w:ascii="Arial" w:hAnsi="Arial" w:cs="Arial"/>
          <w:sz w:val="24"/>
          <w:lang w:val="en-GB"/>
        </w:rPr>
        <w:t>.</w:t>
      </w:r>
    </w:p>
    <w:p w14:paraId="1FAE2F97" w14:textId="00351110" w:rsidR="00D85EA4" w:rsidRPr="00D85EA4" w:rsidRDefault="00D85EA4" w:rsidP="00BA4260">
      <w:pPr>
        <w:pStyle w:val="Heading3"/>
        <w:rPr>
          <w:lang w:val="en-GB"/>
        </w:rPr>
      </w:pPr>
      <w:bookmarkStart w:id="23" w:name="_Toc228722881"/>
      <w:r w:rsidRPr="00D85EA4">
        <w:rPr>
          <w:lang w:val="en-GB"/>
        </w:rPr>
        <w:t>2.3.5 Conceptual Framework Diagram</w:t>
      </w:r>
      <w:bookmarkEnd w:id="23"/>
      <w:r w:rsidRPr="00D85EA4">
        <w:rPr>
          <w:lang w:val="en-GB"/>
        </w:rPr>
        <w:t xml:space="preserve"> </w:t>
      </w:r>
    </w:p>
    <w:p w14:paraId="0392B3E9" w14:textId="77777777" w:rsidR="00C14E09" w:rsidRDefault="00C14E09" w:rsidP="00C14E09">
      <w:pPr>
        <w:keepNext/>
        <w:spacing w:line="360" w:lineRule="auto"/>
        <w:jc w:val="center"/>
      </w:pPr>
      <w:r>
        <w:rPr>
          <w:rFonts w:ascii="Arial" w:hAnsi="Arial" w:cs="Arial"/>
          <w:noProof/>
          <w:sz w:val="24"/>
          <w:lang w:val="en-GB" w:eastAsia="en-GB"/>
          <w14:ligatures w14:val="standardContextual"/>
        </w:rPr>
        <w:drawing>
          <wp:inline distT="0" distB="0" distL="0" distR="0" wp14:anchorId="3DFE4E65" wp14:editId="151050FD">
            <wp:extent cx="3672091" cy="2447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314_00181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77524" cy="2451547"/>
                    </a:xfrm>
                    <a:prstGeom prst="rect">
                      <a:avLst/>
                    </a:prstGeom>
                  </pic:spPr>
                </pic:pic>
              </a:graphicData>
            </a:graphic>
          </wp:inline>
        </w:drawing>
      </w:r>
    </w:p>
    <w:p w14:paraId="78648287" w14:textId="68DDA85B" w:rsidR="00D85EA4" w:rsidRDefault="00C14E09" w:rsidP="00C14E09">
      <w:pPr>
        <w:pStyle w:val="Caption"/>
        <w:jc w:val="center"/>
        <w:rPr>
          <w:rFonts w:ascii="Arial" w:hAnsi="Arial" w:cs="Arial"/>
          <w:sz w:val="24"/>
        </w:rPr>
      </w:pPr>
      <w:bookmarkStart w:id="24" w:name="_Toc228722923"/>
      <w:r w:rsidRPr="00C14E09">
        <w:rPr>
          <w:rFonts w:ascii="Arial" w:hAnsi="Arial" w:cs="Arial"/>
          <w:sz w:val="24"/>
        </w:rPr>
        <w:t xml:space="preserve">Figure </w:t>
      </w:r>
      <w:r w:rsidRPr="00C14E09">
        <w:rPr>
          <w:rFonts w:ascii="Arial" w:hAnsi="Arial" w:cs="Arial"/>
          <w:sz w:val="24"/>
        </w:rPr>
        <w:fldChar w:fldCharType="begin"/>
      </w:r>
      <w:r w:rsidRPr="00C14E09">
        <w:rPr>
          <w:rFonts w:ascii="Arial" w:hAnsi="Arial" w:cs="Arial"/>
          <w:sz w:val="24"/>
        </w:rPr>
        <w:instrText xml:space="preserve"> SEQ Figure \* ARABIC </w:instrText>
      </w:r>
      <w:r w:rsidRPr="00C14E09">
        <w:rPr>
          <w:rFonts w:ascii="Arial" w:hAnsi="Arial" w:cs="Arial"/>
          <w:sz w:val="24"/>
        </w:rPr>
        <w:fldChar w:fldCharType="separate"/>
      </w:r>
      <w:r w:rsidR="00EC0BA5">
        <w:rPr>
          <w:rFonts w:ascii="Arial" w:hAnsi="Arial" w:cs="Arial"/>
          <w:noProof/>
          <w:sz w:val="24"/>
        </w:rPr>
        <w:t>3</w:t>
      </w:r>
      <w:r w:rsidRPr="00C14E09">
        <w:rPr>
          <w:rFonts w:ascii="Arial" w:hAnsi="Arial" w:cs="Arial"/>
          <w:sz w:val="24"/>
        </w:rPr>
        <w:fldChar w:fldCharType="end"/>
      </w:r>
      <w:r w:rsidRPr="00C14E09">
        <w:rPr>
          <w:rFonts w:ascii="Arial" w:hAnsi="Arial" w:cs="Arial"/>
          <w:sz w:val="24"/>
        </w:rPr>
        <w:t>: Conceptual Framework Diagram</w:t>
      </w:r>
      <w:r w:rsidR="00706B7D">
        <w:rPr>
          <w:rFonts w:ascii="Arial" w:hAnsi="Arial" w:cs="Arial"/>
          <w:sz w:val="24"/>
        </w:rPr>
        <w:t>.</w:t>
      </w:r>
      <w:r w:rsidR="00706B7D" w:rsidRPr="00706B7D">
        <w:t xml:space="preserve"> </w:t>
      </w:r>
      <w:r w:rsidR="00706B7D" w:rsidRPr="00706B7D">
        <w:rPr>
          <w:rFonts w:ascii="Arial" w:hAnsi="Arial" w:cs="Arial"/>
          <w:sz w:val="24"/>
        </w:rPr>
        <w:t xml:space="preserve">adapted from literature on customer engagement and loyalty frameworks (e.g., Bowden, 2009; Kumar &amp; </w:t>
      </w:r>
      <w:proofErr w:type="spellStart"/>
      <w:r w:rsidR="00706B7D" w:rsidRPr="00706B7D">
        <w:rPr>
          <w:rFonts w:ascii="Arial" w:hAnsi="Arial" w:cs="Arial"/>
          <w:sz w:val="24"/>
        </w:rPr>
        <w:t>Pansari</w:t>
      </w:r>
      <w:proofErr w:type="spellEnd"/>
      <w:r w:rsidR="00706B7D" w:rsidRPr="00706B7D">
        <w:rPr>
          <w:rFonts w:ascii="Arial" w:hAnsi="Arial" w:cs="Arial"/>
          <w:sz w:val="24"/>
        </w:rPr>
        <w:t>, 2016).</w:t>
      </w:r>
      <w:bookmarkEnd w:id="24"/>
    </w:p>
    <w:p w14:paraId="586D7AE1" w14:textId="15F57E71" w:rsidR="008B1841" w:rsidRPr="008B1841" w:rsidRDefault="000F3C55" w:rsidP="008B1841">
      <w:pPr>
        <w:spacing w:line="360" w:lineRule="auto"/>
        <w:jc w:val="both"/>
        <w:rPr>
          <w:rFonts w:ascii="Arial" w:hAnsi="Arial" w:cs="Arial"/>
          <w:sz w:val="24"/>
        </w:rPr>
      </w:pPr>
      <w:proofErr w:type="gramStart"/>
      <w:r w:rsidRPr="000F3C55">
        <w:rPr>
          <w:rFonts w:ascii="Arial" w:hAnsi="Arial" w:cs="Arial"/>
          <w:sz w:val="24"/>
        </w:rPr>
        <w:t xml:space="preserve">The </w:t>
      </w:r>
      <w:r>
        <w:rPr>
          <w:rFonts w:ascii="Arial" w:hAnsi="Arial" w:cs="Arial"/>
          <w:sz w:val="24"/>
        </w:rPr>
        <w:t>figure</w:t>
      </w:r>
      <w:proofErr w:type="gramEnd"/>
      <w:r w:rsidRPr="000F3C55">
        <w:rPr>
          <w:rFonts w:ascii="Arial" w:hAnsi="Arial" w:cs="Arial"/>
          <w:sz w:val="24"/>
        </w:rPr>
        <w:t xml:space="preserve"> 3 represents the interdependent relationships between the features of mobile apps, the characteristics of digital loyalty programs, the engagement with the customers, and the consequent effect on retention and brand loyalty. It brings out the importance of elements of technology design and programmatic incentives in their combined effect on customer behavior. In particular, the functionality of mobile apps and the nature of loyalty programs can be seen as influencing factors that shape customer engagement, which, in turn, becomes the critical pathway that leads to sustained retention and increased brand loyalty. The map of the relationships allows to clearly conceive the conceptual framework of the interplay of digital tools and loyalty strategies to create l</w:t>
      </w:r>
      <w:r>
        <w:rPr>
          <w:rFonts w:ascii="Arial" w:hAnsi="Arial" w:cs="Arial"/>
          <w:sz w:val="24"/>
        </w:rPr>
        <w:t>ong-term customer relationships</w:t>
      </w:r>
      <w:r w:rsidR="008B1841" w:rsidRPr="008B1841">
        <w:rPr>
          <w:rFonts w:ascii="Arial" w:hAnsi="Arial" w:cs="Arial"/>
          <w:sz w:val="24"/>
        </w:rPr>
        <w:t>.</w:t>
      </w:r>
    </w:p>
    <w:p w14:paraId="1366C4B5" w14:textId="77C465F9" w:rsidR="00D85EA4" w:rsidRPr="00D85EA4" w:rsidRDefault="00D85EA4" w:rsidP="00D85EA4">
      <w:pPr>
        <w:spacing w:line="360" w:lineRule="auto"/>
        <w:jc w:val="both"/>
        <w:rPr>
          <w:rFonts w:ascii="Arial" w:hAnsi="Arial" w:cs="Arial"/>
          <w:sz w:val="24"/>
          <w:lang w:val="en-GB"/>
        </w:rPr>
      </w:pPr>
      <w:r w:rsidRPr="00BA4260">
        <w:rPr>
          <w:rFonts w:ascii="Arial" w:hAnsi="Arial" w:cs="Arial"/>
          <w:b/>
          <w:sz w:val="24"/>
          <w:lang w:val="en-GB"/>
        </w:rPr>
        <w:t>Theoretical Base:</w:t>
      </w:r>
      <w:r w:rsidRPr="00D85EA4">
        <w:rPr>
          <w:rFonts w:ascii="Arial" w:hAnsi="Arial" w:cs="Arial"/>
          <w:sz w:val="24"/>
          <w:lang w:val="en-GB"/>
        </w:rPr>
        <w:t xml:space="preserve"> TAM, Customer Engagement</w:t>
      </w:r>
      <w:r w:rsidR="00BA4260">
        <w:rPr>
          <w:rFonts w:ascii="Arial" w:hAnsi="Arial" w:cs="Arial"/>
          <w:sz w:val="24"/>
          <w:lang w:val="en-GB"/>
        </w:rPr>
        <w:t xml:space="preserve"> Theory, Relationship Marketing</w:t>
      </w:r>
    </w:p>
    <w:p w14:paraId="76D0EA13" w14:textId="77777777" w:rsidR="00B360DD" w:rsidRPr="00B360DD" w:rsidRDefault="00B360DD" w:rsidP="00B360DD">
      <w:pPr>
        <w:spacing w:line="360" w:lineRule="auto"/>
        <w:jc w:val="both"/>
        <w:rPr>
          <w:rFonts w:ascii="Arial" w:hAnsi="Arial" w:cs="Arial"/>
          <w:sz w:val="24"/>
          <w:lang w:val="en-GB"/>
        </w:rPr>
      </w:pPr>
      <w:r w:rsidRPr="00B360DD">
        <w:rPr>
          <w:rFonts w:ascii="Arial" w:hAnsi="Arial" w:cs="Arial"/>
          <w:sz w:val="24"/>
          <w:lang w:val="en-GB"/>
        </w:rPr>
        <w:t xml:space="preserve">The conceptual framework integrates the theoretical underpinnings and practice in Starbucks UK. It incorporates TAM, customer engagement theory, and relationship </w:t>
      </w:r>
      <w:r w:rsidRPr="00B360DD">
        <w:rPr>
          <w:rFonts w:ascii="Arial" w:hAnsi="Arial" w:cs="Arial"/>
          <w:sz w:val="24"/>
          <w:lang w:val="en-GB"/>
        </w:rPr>
        <w:lastRenderedPageBreak/>
        <w:t>marketing, which help it to define the crucial elements in engagement and retention by using the features of mobile apps and digital loyalty programmes. The gaps in the previous literature are also filled in the framework through focus on qualitative understanding, strategic intent and implementation in the organisation. This offers an organised foundation on the analysis of data to inform the search of the role of the digital initiatives in customer engagement and retention, beyond mere performance indicators.</w:t>
      </w:r>
    </w:p>
    <w:p w14:paraId="6659B1FC" w14:textId="7D400EDE" w:rsidR="00B360DD" w:rsidRPr="00BA4260" w:rsidRDefault="00B360DD" w:rsidP="00BA4260">
      <w:pPr>
        <w:pStyle w:val="Heading2"/>
        <w:rPr>
          <w:lang w:val="en-GB"/>
        </w:rPr>
      </w:pPr>
      <w:bookmarkStart w:id="25" w:name="_Toc228722882"/>
      <w:r w:rsidRPr="00B360DD">
        <w:rPr>
          <w:lang w:val="en-GB"/>
        </w:rPr>
        <w:t>2.4 Conclusion of Chapter</w:t>
      </w:r>
      <w:bookmarkEnd w:id="25"/>
    </w:p>
    <w:p w14:paraId="5A11DD01" w14:textId="56986782" w:rsidR="00B360DD" w:rsidRPr="00B360DD" w:rsidRDefault="00B360DD" w:rsidP="00B360DD">
      <w:pPr>
        <w:spacing w:line="360" w:lineRule="auto"/>
        <w:jc w:val="both"/>
        <w:rPr>
          <w:rFonts w:ascii="Arial" w:hAnsi="Arial" w:cs="Arial"/>
          <w:sz w:val="24"/>
          <w:lang w:val="en-GB"/>
        </w:rPr>
      </w:pPr>
      <w:r w:rsidRPr="00B360DD">
        <w:rPr>
          <w:rFonts w:ascii="Arial" w:hAnsi="Arial" w:cs="Arial"/>
          <w:sz w:val="24"/>
          <w:lang w:val="en-GB"/>
        </w:rPr>
        <w:t xml:space="preserve">Chapter 2 was a critical review of the prevailing literature in the field of customer engagement, mobile applications, digital loyalty programmes, and technology adoption that gave a strong foundation to this study. The review has been highlighting that customer engagement is multidimensional construct and consists of cognitive, emotional and behavioural facets that are vital in the development of loyalty and long-term relation with brands. Such engagement is possible through digital platforms, mostly mobile apps, which offer interactive, personalised and convenient experiences that stimulate recurring interactions and perceived </w:t>
      </w:r>
      <w:r w:rsidR="009C45D7">
        <w:rPr>
          <w:rFonts w:ascii="Arial" w:hAnsi="Arial" w:cs="Arial"/>
          <w:sz w:val="24"/>
          <w:lang w:val="en-GB"/>
        </w:rPr>
        <w:t>value.</w:t>
      </w:r>
      <w:r w:rsidR="009C45D7" w:rsidRPr="00B360DD">
        <w:rPr>
          <w:rFonts w:ascii="Arial" w:hAnsi="Arial" w:cs="Arial"/>
          <w:sz w:val="24"/>
          <w:lang w:val="en-GB"/>
        </w:rPr>
        <w:t xml:space="preserve"> The</w:t>
      </w:r>
      <w:r w:rsidRPr="00B360DD">
        <w:rPr>
          <w:rFonts w:ascii="Arial" w:hAnsi="Arial" w:cs="Arial"/>
          <w:sz w:val="24"/>
          <w:lang w:val="en-GB"/>
        </w:rPr>
        <w:t xml:space="preserve"> comparison of digital loyalty programmes showed that, despite the development of traditional reward-based concepts to complex platforms with the use of gamification, personalisation, and data analytics, the bulk of the current research is performance-based. Existing literature gives precedence to quantitative results like purchase frequency or financial expenditure, creating a knowledge gap on the strategic processes, experiential influence and qualitative aspects of the loyalty programmes</w:t>
      </w:r>
      <w:r w:rsidR="001F09D2" w:rsidRPr="001F09D2">
        <w:t xml:space="preserve"> </w:t>
      </w:r>
      <w:r w:rsidR="001F09D2" w:rsidRPr="001F09D2">
        <w:rPr>
          <w:rFonts w:ascii="Arial" w:hAnsi="Arial" w:cs="Arial"/>
          <w:sz w:val="24"/>
          <w:lang w:val="en-GB"/>
        </w:rPr>
        <w:t xml:space="preserve">(Lemon &amp; Verhoef, 2021; </w:t>
      </w:r>
      <w:proofErr w:type="spellStart"/>
      <w:r w:rsidR="001F09D2" w:rsidRPr="001F09D2">
        <w:rPr>
          <w:rFonts w:ascii="Arial" w:hAnsi="Arial" w:cs="Arial"/>
          <w:sz w:val="24"/>
          <w:lang w:val="en-GB"/>
        </w:rPr>
        <w:t>Hollebeek</w:t>
      </w:r>
      <w:proofErr w:type="spellEnd"/>
      <w:r w:rsidR="001F09D2" w:rsidRPr="001F09D2">
        <w:rPr>
          <w:rFonts w:ascii="Arial" w:hAnsi="Arial" w:cs="Arial"/>
          <w:sz w:val="24"/>
          <w:lang w:val="en-GB"/>
        </w:rPr>
        <w:t xml:space="preserve"> et a</w:t>
      </w:r>
      <w:r w:rsidR="001F09D2">
        <w:rPr>
          <w:rFonts w:ascii="Arial" w:hAnsi="Arial" w:cs="Arial"/>
          <w:sz w:val="24"/>
          <w:lang w:val="en-GB"/>
        </w:rPr>
        <w:t>l., 2022)</w:t>
      </w:r>
      <w:r w:rsidRPr="00B360DD">
        <w:rPr>
          <w:rFonts w:ascii="Arial" w:hAnsi="Arial" w:cs="Arial"/>
          <w:sz w:val="24"/>
          <w:lang w:val="en-GB"/>
        </w:rPr>
        <w:t>. Starbucks UK is a well-known digital innovator, which makes it an interesting case to investigate the dimensions, but there has not been any in-depth qualitative study of its loyalty strategy</w:t>
      </w:r>
      <w:r w:rsidR="0017522E">
        <w:rPr>
          <w:rFonts w:ascii="Arial" w:hAnsi="Arial" w:cs="Arial"/>
          <w:sz w:val="24"/>
          <w:lang w:val="en-GB"/>
        </w:rPr>
        <w:t xml:space="preserve"> in the UK academic literature</w:t>
      </w:r>
      <w:r w:rsidR="00BA4260">
        <w:rPr>
          <w:rFonts w:ascii="Arial" w:hAnsi="Arial" w:cs="Arial"/>
          <w:sz w:val="24"/>
          <w:lang w:val="en-GB"/>
        </w:rPr>
        <w:t>.</w:t>
      </w:r>
    </w:p>
    <w:p w14:paraId="05BA5997" w14:textId="003681B5" w:rsidR="0046485B" w:rsidRPr="0046485B" w:rsidRDefault="00B360DD" w:rsidP="0046485B">
      <w:pPr>
        <w:spacing w:line="360" w:lineRule="auto"/>
        <w:jc w:val="both"/>
        <w:rPr>
          <w:rFonts w:ascii="Arial" w:hAnsi="Arial" w:cs="Arial"/>
          <w:sz w:val="24"/>
          <w:lang w:val="en-GB"/>
        </w:rPr>
      </w:pPr>
      <w:r w:rsidRPr="00B360DD">
        <w:rPr>
          <w:rFonts w:ascii="Arial" w:hAnsi="Arial" w:cs="Arial"/>
          <w:sz w:val="24"/>
          <w:lang w:val="en-GB"/>
        </w:rPr>
        <w:t>In general, the literature review indicates the need of a qualitative research study focusing on the strategic, experiential, and organisational aspects of digital loyalty systems. Concentrating on Starbucks UK, the proposed study can bridge one of the gaps in academic knowledge and offer details on the most effective practices in terms of improving customer engagement and retention. The review is also the precursor of Chapter 3 where the research methodology will be described, how the design and data collection method of the study will be used to carefully investigate the relationships that were detai</w:t>
      </w:r>
      <w:r>
        <w:rPr>
          <w:rFonts w:ascii="Arial" w:hAnsi="Arial" w:cs="Arial"/>
          <w:sz w:val="24"/>
          <w:lang w:val="en-GB"/>
        </w:rPr>
        <w:t>led in the conceptual framework</w:t>
      </w:r>
      <w:r w:rsidR="00785113" w:rsidRPr="00785113">
        <w:rPr>
          <w:rFonts w:ascii="Arial" w:hAnsi="Arial" w:cs="Arial"/>
          <w:sz w:val="24"/>
          <w:lang w:val="en-GB"/>
        </w:rPr>
        <w:t>.</w:t>
      </w:r>
    </w:p>
    <w:p w14:paraId="3F782E12" w14:textId="0F677CF2" w:rsidR="0046485B" w:rsidRPr="0046485B" w:rsidRDefault="0046485B" w:rsidP="0046485B">
      <w:pPr>
        <w:pStyle w:val="Caption"/>
        <w:keepNext/>
        <w:rPr>
          <w:rFonts w:ascii="Arial" w:hAnsi="Arial" w:cs="Arial"/>
          <w:sz w:val="24"/>
        </w:rPr>
      </w:pPr>
      <w:bookmarkStart w:id="26" w:name="_Toc228722926"/>
      <w:r w:rsidRPr="0046485B">
        <w:rPr>
          <w:rFonts w:ascii="Arial" w:hAnsi="Arial" w:cs="Arial"/>
          <w:sz w:val="24"/>
        </w:rPr>
        <w:lastRenderedPageBreak/>
        <w:t xml:space="preserve">Table </w:t>
      </w:r>
      <w:r w:rsidRPr="0046485B">
        <w:rPr>
          <w:rFonts w:ascii="Arial" w:hAnsi="Arial" w:cs="Arial"/>
          <w:sz w:val="24"/>
        </w:rPr>
        <w:fldChar w:fldCharType="begin"/>
      </w:r>
      <w:r w:rsidRPr="0046485B">
        <w:rPr>
          <w:rFonts w:ascii="Arial" w:hAnsi="Arial" w:cs="Arial"/>
          <w:sz w:val="24"/>
        </w:rPr>
        <w:instrText xml:space="preserve"> SEQ Table \* ARABIC </w:instrText>
      </w:r>
      <w:r w:rsidRPr="0046485B">
        <w:rPr>
          <w:rFonts w:ascii="Arial" w:hAnsi="Arial" w:cs="Arial"/>
          <w:sz w:val="24"/>
        </w:rPr>
        <w:fldChar w:fldCharType="separate"/>
      </w:r>
      <w:r w:rsidR="00B9146A">
        <w:rPr>
          <w:rFonts w:ascii="Arial" w:hAnsi="Arial" w:cs="Arial"/>
          <w:noProof/>
          <w:sz w:val="24"/>
        </w:rPr>
        <w:t>2</w:t>
      </w:r>
      <w:r w:rsidRPr="0046485B">
        <w:rPr>
          <w:rFonts w:ascii="Arial" w:hAnsi="Arial" w:cs="Arial"/>
          <w:sz w:val="24"/>
        </w:rPr>
        <w:fldChar w:fldCharType="end"/>
      </w:r>
      <w:r w:rsidRPr="0046485B">
        <w:rPr>
          <w:rFonts w:ascii="Arial" w:hAnsi="Arial" w:cs="Arial"/>
          <w:sz w:val="24"/>
        </w:rPr>
        <w:t xml:space="preserve">: Summary of key studies (2015–2025) on digital loyalty </w:t>
      </w:r>
      <w:proofErr w:type="spellStart"/>
      <w:r w:rsidRPr="0046485B">
        <w:rPr>
          <w:rFonts w:ascii="Arial" w:hAnsi="Arial" w:cs="Arial"/>
          <w:sz w:val="24"/>
        </w:rPr>
        <w:t>programmes</w:t>
      </w:r>
      <w:proofErr w:type="spellEnd"/>
      <w:r w:rsidRPr="0046485B">
        <w:rPr>
          <w:rFonts w:ascii="Arial" w:hAnsi="Arial" w:cs="Arial"/>
          <w:sz w:val="24"/>
        </w:rPr>
        <w:t>, mobile apps, and customer engagement. The table highlights methodologies, key findings, and gaps that justify this study on Starbucks UK.</w:t>
      </w:r>
      <w:bookmarkEnd w:id="26"/>
    </w:p>
    <w:tbl>
      <w:tblPr>
        <w:tblStyle w:val="TableGrid"/>
        <w:tblW w:w="0" w:type="auto"/>
        <w:tblLook w:val="04A0" w:firstRow="1" w:lastRow="0" w:firstColumn="1" w:lastColumn="0" w:noHBand="0" w:noVBand="1"/>
      </w:tblPr>
      <w:tblGrid>
        <w:gridCol w:w="1680"/>
        <w:gridCol w:w="1857"/>
        <w:gridCol w:w="1778"/>
        <w:gridCol w:w="1857"/>
        <w:gridCol w:w="1844"/>
      </w:tblGrid>
      <w:tr w:rsidR="0046485B" w:rsidRPr="0046485B" w14:paraId="448A8BF0" w14:textId="77777777" w:rsidTr="0046485B">
        <w:tc>
          <w:tcPr>
            <w:tcW w:w="1680" w:type="dxa"/>
          </w:tcPr>
          <w:p w14:paraId="274D53DA"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Author &amp; Year</w:t>
            </w:r>
          </w:p>
        </w:tc>
        <w:tc>
          <w:tcPr>
            <w:tcW w:w="1857" w:type="dxa"/>
          </w:tcPr>
          <w:p w14:paraId="5C96897E"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Topic / Focus</w:t>
            </w:r>
          </w:p>
        </w:tc>
        <w:tc>
          <w:tcPr>
            <w:tcW w:w="1778" w:type="dxa"/>
          </w:tcPr>
          <w:p w14:paraId="16258290"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Methodology</w:t>
            </w:r>
          </w:p>
        </w:tc>
        <w:tc>
          <w:tcPr>
            <w:tcW w:w="1857" w:type="dxa"/>
          </w:tcPr>
          <w:p w14:paraId="380E9558"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Key Findings</w:t>
            </w:r>
          </w:p>
        </w:tc>
        <w:tc>
          <w:tcPr>
            <w:tcW w:w="1844" w:type="dxa"/>
          </w:tcPr>
          <w:p w14:paraId="2284324D" w14:textId="77777777" w:rsidR="0046485B" w:rsidRPr="0046485B" w:rsidRDefault="0046485B" w:rsidP="007949F3">
            <w:pPr>
              <w:spacing w:line="360" w:lineRule="auto"/>
              <w:jc w:val="both"/>
              <w:rPr>
                <w:rFonts w:ascii="Arial" w:hAnsi="Arial" w:cs="Arial"/>
                <w:b/>
                <w:sz w:val="24"/>
                <w:lang w:val="en-GB"/>
              </w:rPr>
            </w:pPr>
            <w:r w:rsidRPr="0046485B">
              <w:rPr>
                <w:rFonts w:ascii="Arial" w:hAnsi="Arial" w:cs="Arial"/>
                <w:b/>
                <w:sz w:val="24"/>
                <w:lang w:val="en-GB"/>
              </w:rPr>
              <w:t>Gaps Identified</w:t>
            </w:r>
          </w:p>
        </w:tc>
      </w:tr>
      <w:tr w:rsidR="0046485B" w:rsidRPr="0046485B" w14:paraId="589D1DB2" w14:textId="77777777" w:rsidTr="0046485B">
        <w:tc>
          <w:tcPr>
            <w:tcW w:w="1680" w:type="dxa"/>
          </w:tcPr>
          <w:p w14:paraId="1227597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Lemon &amp; Verhoef (2021)</w:t>
            </w:r>
          </w:p>
        </w:tc>
        <w:tc>
          <w:tcPr>
            <w:tcW w:w="1857" w:type="dxa"/>
          </w:tcPr>
          <w:p w14:paraId="0AA01DEC"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loyalty &amp; customer engagement</w:t>
            </w:r>
          </w:p>
        </w:tc>
        <w:tc>
          <w:tcPr>
            <w:tcW w:w="1778" w:type="dxa"/>
          </w:tcPr>
          <w:p w14:paraId="3BA8AB98" w14:textId="77777777" w:rsidR="0046485B" w:rsidRPr="0046485B" w:rsidRDefault="0046485B" w:rsidP="0046485B">
            <w:pPr>
              <w:spacing w:line="360" w:lineRule="auto"/>
              <w:jc w:val="both"/>
              <w:rPr>
                <w:rFonts w:ascii="Arial" w:hAnsi="Arial" w:cs="Arial"/>
                <w:sz w:val="24"/>
                <w:lang w:val="en-GB"/>
              </w:rPr>
            </w:pPr>
            <w:r w:rsidRPr="0046485B">
              <w:rPr>
                <w:rFonts w:ascii="Arial" w:hAnsi="Arial" w:cs="Arial"/>
                <w:sz w:val="24"/>
                <w:lang w:val="en-GB"/>
              </w:rPr>
              <w:t>Qualitative synthesis</w:t>
            </w:r>
          </w:p>
        </w:tc>
        <w:tc>
          <w:tcPr>
            <w:tcW w:w="1857" w:type="dxa"/>
          </w:tcPr>
          <w:p w14:paraId="50CBBD4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loyalty drives engagement; apps improve convenience and personalisation</w:t>
            </w:r>
          </w:p>
        </w:tc>
        <w:tc>
          <w:tcPr>
            <w:tcW w:w="1844" w:type="dxa"/>
          </w:tcPr>
          <w:p w14:paraId="332975E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qualitative insights into strategic application in firms</w:t>
            </w:r>
          </w:p>
        </w:tc>
      </w:tr>
      <w:tr w:rsidR="0046485B" w:rsidRPr="0046485B" w14:paraId="3904FF57" w14:textId="77777777" w:rsidTr="0046485B">
        <w:tc>
          <w:tcPr>
            <w:tcW w:w="1680" w:type="dxa"/>
          </w:tcPr>
          <w:p w14:paraId="1E891C65" w14:textId="77777777" w:rsidR="0046485B" w:rsidRPr="0046485B" w:rsidRDefault="0046485B" w:rsidP="007949F3">
            <w:pPr>
              <w:spacing w:line="360" w:lineRule="auto"/>
              <w:jc w:val="both"/>
              <w:rPr>
                <w:rFonts w:ascii="Arial" w:hAnsi="Arial" w:cs="Arial"/>
                <w:sz w:val="24"/>
                <w:lang w:val="en-GB"/>
              </w:rPr>
            </w:pPr>
            <w:proofErr w:type="spellStart"/>
            <w:r w:rsidRPr="0046485B">
              <w:rPr>
                <w:rFonts w:ascii="Arial" w:hAnsi="Arial" w:cs="Arial"/>
                <w:sz w:val="24"/>
                <w:lang w:val="en-GB"/>
              </w:rPr>
              <w:t>Hollebeek</w:t>
            </w:r>
            <w:proofErr w:type="spellEnd"/>
            <w:r w:rsidRPr="0046485B">
              <w:rPr>
                <w:rFonts w:ascii="Arial" w:hAnsi="Arial" w:cs="Arial"/>
                <w:sz w:val="24"/>
                <w:lang w:val="en-GB"/>
              </w:rPr>
              <w:t xml:space="preserve"> et al. (2022)</w:t>
            </w:r>
          </w:p>
        </w:tc>
        <w:tc>
          <w:tcPr>
            <w:tcW w:w="1857" w:type="dxa"/>
          </w:tcPr>
          <w:p w14:paraId="0D13034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engagement dimensions</w:t>
            </w:r>
          </w:p>
        </w:tc>
        <w:tc>
          <w:tcPr>
            <w:tcW w:w="1778" w:type="dxa"/>
          </w:tcPr>
          <w:p w14:paraId="2D721B5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Conceptual analysis</w:t>
            </w:r>
          </w:p>
        </w:tc>
        <w:tc>
          <w:tcPr>
            <w:tcW w:w="1857" w:type="dxa"/>
          </w:tcPr>
          <w:p w14:paraId="0D90340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Engagement includes cognitive, emotional, behavioural aspects</w:t>
            </w:r>
          </w:p>
        </w:tc>
        <w:tc>
          <w:tcPr>
            <w:tcW w:w="1844" w:type="dxa"/>
          </w:tcPr>
          <w:p w14:paraId="7027917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Few studies link engagement dimensions to loyalty programmes</w:t>
            </w:r>
          </w:p>
        </w:tc>
      </w:tr>
      <w:tr w:rsidR="0046485B" w:rsidRPr="0046485B" w14:paraId="161B2646" w14:textId="77777777" w:rsidTr="0046485B">
        <w:tc>
          <w:tcPr>
            <w:tcW w:w="1680" w:type="dxa"/>
          </w:tcPr>
          <w:p w14:paraId="0FC4769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Venkatesh et al. (2022)</w:t>
            </w:r>
          </w:p>
        </w:tc>
        <w:tc>
          <w:tcPr>
            <w:tcW w:w="1857" w:type="dxa"/>
          </w:tcPr>
          <w:p w14:paraId="7F05308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Technology adoption &amp; loyalty apps</w:t>
            </w:r>
          </w:p>
        </w:tc>
        <w:tc>
          <w:tcPr>
            <w:tcW w:w="1778" w:type="dxa"/>
          </w:tcPr>
          <w:p w14:paraId="05229591"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TAM-based survey</w:t>
            </w:r>
          </w:p>
        </w:tc>
        <w:tc>
          <w:tcPr>
            <w:tcW w:w="1857" w:type="dxa"/>
          </w:tcPr>
          <w:p w14:paraId="1AD080E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Perceived usefulness &amp; ease of use influence adoption</w:t>
            </w:r>
          </w:p>
        </w:tc>
        <w:tc>
          <w:tcPr>
            <w:tcW w:w="1844" w:type="dxa"/>
          </w:tcPr>
          <w:p w14:paraId="4BEE756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Lack of qualitative exploration in organisational context</w:t>
            </w:r>
          </w:p>
        </w:tc>
      </w:tr>
      <w:tr w:rsidR="0046485B" w:rsidRPr="0046485B" w14:paraId="2C9A265E" w14:textId="77777777" w:rsidTr="0046485B">
        <w:tc>
          <w:tcPr>
            <w:tcW w:w="1680" w:type="dxa"/>
          </w:tcPr>
          <w:p w14:paraId="2A97F8D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Hireling et al. (2022)</w:t>
            </w:r>
          </w:p>
        </w:tc>
        <w:tc>
          <w:tcPr>
            <w:tcW w:w="1857" w:type="dxa"/>
          </w:tcPr>
          <w:p w14:paraId="2332066E"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Multi-channel digital marketing &amp; loyalty</w:t>
            </w:r>
          </w:p>
        </w:tc>
        <w:tc>
          <w:tcPr>
            <w:tcW w:w="1778" w:type="dxa"/>
          </w:tcPr>
          <w:p w14:paraId="512D77E3"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Case studies</w:t>
            </w:r>
          </w:p>
        </w:tc>
        <w:tc>
          <w:tcPr>
            <w:tcW w:w="1857" w:type="dxa"/>
          </w:tcPr>
          <w:p w14:paraId="585D15B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Omnichannel engagement improves satisfaction and retention</w:t>
            </w:r>
          </w:p>
        </w:tc>
        <w:tc>
          <w:tcPr>
            <w:tcW w:w="1844" w:type="dxa"/>
          </w:tcPr>
          <w:p w14:paraId="06169D3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focus on mobile app-specific loyalty mechanisms</w:t>
            </w:r>
          </w:p>
        </w:tc>
      </w:tr>
      <w:tr w:rsidR="0046485B" w:rsidRPr="0046485B" w14:paraId="3AA7480E" w14:textId="77777777" w:rsidTr="0046485B">
        <w:tc>
          <w:tcPr>
            <w:tcW w:w="1680" w:type="dxa"/>
          </w:tcPr>
          <w:p w14:paraId="30BEA06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Kumar &amp; Shah (2021)</w:t>
            </w:r>
          </w:p>
        </w:tc>
        <w:tc>
          <w:tcPr>
            <w:tcW w:w="1857" w:type="dxa"/>
          </w:tcPr>
          <w:p w14:paraId="1C1BF7AB"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Gamification in loyalty programmes</w:t>
            </w:r>
          </w:p>
        </w:tc>
        <w:tc>
          <w:tcPr>
            <w:tcW w:w="1778" w:type="dxa"/>
          </w:tcPr>
          <w:p w14:paraId="77F91EB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Mixed methods</w:t>
            </w:r>
          </w:p>
        </w:tc>
        <w:tc>
          <w:tcPr>
            <w:tcW w:w="1857" w:type="dxa"/>
          </w:tcPr>
          <w:p w14:paraId="2B1BD973"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Gamification enhances motivation and emotional attachment</w:t>
            </w:r>
          </w:p>
        </w:tc>
        <w:tc>
          <w:tcPr>
            <w:tcW w:w="1844" w:type="dxa"/>
          </w:tcPr>
          <w:p w14:paraId="6671E691"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Strategic intent and practical implementation rarely explored</w:t>
            </w:r>
          </w:p>
        </w:tc>
      </w:tr>
      <w:tr w:rsidR="0046485B" w:rsidRPr="0046485B" w14:paraId="1EA71E6A" w14:textId="77777777" w:rsidTr="0046485B">
        <w:tc>
          <w:tcPr>
            <w:tcW w:w="1680" w:type="dxa"/>
          </w:tcPr>
          <w:p w14:paraId="3E8412D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lastRenderedPageBreak/>
              <w:t>Rigby (2015)</w:t>
            </w:r>
          </w:p>
        </w:tc>
        <w:tc>
          <w:tcPr>
            <w:tcW w:w="1857" w:type="dxa"/>
          </w:tcPr>
          <w:p w14:paraId="6BD355BC"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Personalisation in digital marketing</w:t>
            </w:r>
          </w:p>
        </w:tc>
        <w:tc>
          <w:tcPr>
            <w:tcW w:w="1778" w:type="dxa"/>
          </w:tcPr>
          <w:p w14:paraId="258CFDC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Literature review</w:t>
            </w:r>
          </w:p>
        </w:tc>
        <w:tc>
          <w:tcPr>
            <w:tcW w:w="1857" w:type="dxa"/>
          </w:tcPr>
          <w:p w14:paraId="2CF0146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Personalisation increases perceived value and loyalty</w:t>
            </w:r>
          </w:p>
        </w:tc>
        <w:tc>
          <w:tcPr>
            <w:tcW w:w="1844" w:type="dxa"/>
          </w:tcPr>
          <w:p w14:paraId="114BA93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Focus mainly on metrics, not strategic process</w:t>
            </w:r>
          </w:p>
        </w:tc>
      </w:tr>
      <w:tr w:rsidR="0046485B" w:rsidRPr="0046485B" w14:paraId="26911624" w14:textId="77777777" w:rsidTr="0046485B">
        <w:tc>
          <w:tcPr>
            <w:tcW w:w="1680" w:type="dxa"/>
          </w:tcPr>
          <w:p w14:paraId="0C4678E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Nobre &amp; Ferreira (2021)</w:t>
            </w:r>
          </w:p>
        </w:tc>
        <w:tc>
          <w:tcPr>
            <w:tcW w:w="1857" w:type="dxa"/>
          </w:tcPr>
          <w:p w14:paraId="0699698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Mobile apps &amp; customer experience</w:t>
            </w:r>
          </w:p>
        </w:tc>
        <w:tc>
          <w:tcPr>
            <w:tcW w:w="1778" w:type="dxa"/>
          </w:tcPr>
          <w:p w14:paraId="4671FC37"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Qualitative interviews</w:t>
            </w:r>
          </w:p>
        </w:tc>
        <w:tc>
          <w:tcPr>
            <w:tcW w:w="1857" w:type="dxa"/>
          </w:tcPr>
          <w:p w14:paraId="1DE5AF3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Mobile apps enhance convenience, satisfaction, and interaction</w:t>
            </w:r>
          </w:p>
        </w:tc>
        <w:tc>
          <w:tcPr>
            <w:tcW w:w="1844" w:type="dxa"/>
          </w:tcPr>
          <w:p w14:paraId="0F7F6D4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Limited study in UK-specific context</w:t>
            </w:r>
          </w:p>
        </w:tc>
      </w:tr>
      <w:tr w:rsidR="0046485B" w:rsidRPr="0046485B" w14:paraId="3367408C" w14:textId="77777777" w:rsidTr="0046485B">
        <w:tc>
          <w:tcPr>
            <w:tcW w:w="1680" w:type="dxa"/>
          </w:tcPr>
          <w:p w14:paraId="270B1D86"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Chatterjee et al. (2022)</w:t>
            </w:r>
          </w:p>
        </w:tc>
        <w:tc>
          <w:tcPr>
            <w:tcW w:w="1857" w:type="dxa"/>
          </w:tcPr>
          <w:p w14:paraId="70786B3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Relationship marketing &amp; loyalty programs</w:t>
            </w:r>
          </w:p>
        </w:tc>
        <w:tc>
          <w:tcPr>
            <w:tcW w:w="1778" w:type="dxa"/>
          </w:tcPr>
          <w:p w14:paraId="56B69032"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Case study analysis</w:t>
            </w:r>
          </w:p>
        </w:tc>
        <w:tc>
          <w:tcPr>
            <w:tcW w:w="1857" w:type="dxa"/>
          </w:tcPr>
          <w:p w14:paraId="34C6BF62"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Strong relationships improve long-term retention</w:t>
            </w:r>
          </w:p>
        </w:tc>
        <w:tc>
          <w:tcPr>
            <w:tcW w:w="1844" w:type="dxa"/>
          </w:tcPr>
          <w:p w14:paraId="47A8D7A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Application of theory to organisational practice is limited</w:t>
            </w:r>
          </w:p>
        </w:tc>
      </w:tr>
      <w:tr w:rsidR="0046485B" w:rsidRPr="0046485B" w14:paraId="754C55F9" w14:textId="77777777" w:rsidTr="0046485B">
        <w:tc>
          <w:tcPr>
            <w:tcW w:w="1680" w:type="dxa"/>
          </w:tcPr>
          <w:p w14:paraId="1B240AE3" w14:textId="77777777" w:rsidR="0046485B" w:rsidRPr="0046485B" w:rsidRDefault="0046485B" w:rsidP="007949F3">
            <w:pPr>
              <w:spacing w:line="360" w:lineRule="auto"/>
              <w:jc w:val="both"/>
              <w:rPr>
                <w:rFonts w:ascii="Arial" w:hAnsi="Arial" w:cs="Arial"/>
                <w:sz w:val="24"/>
                <w:lang w:val="en-GB"/>
              </w:rPr>
            </w:pPr>
            <w:proofErr w:type="spellStart"/>
            <w:r w:rsidRPr="0046485B">
              <w:rPr>
                <w:rFonts w:ascii="Arial" w:hAnsi="Arial" w:cs="Arial"/>
                <w:sz w:val="24"/>
                <w:lang w:val="en-GB"/>
              </w:rPr>
              <w:t>Pansari</w:t>
            </w:r>
            <w:proofErr w:type="spellEnd"/>
            <w:r w:rsidRPr="0046485B">
              <w:rPr>
                <w:rFonts w:ascii="Arial" w:hAnsi="Arial" w:cs="Arial"/>
                <w:sz w:val="24"/>
                <w:lang w:val="en-GB"/>
              </w:rPr>
              <w:t xml:space="preserve"> &amp; Kumar (2017)</w:t>
            </w:r>
          </w:p>
        </w:tc>
        <w:tc>
          <w:tcPr>
            <w:tcW w:w="1857" w:type="dxa"/>
          </w:tcPr>
          <w:p w14:paraId="50C259A4"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engagement &amp; behavioural loyalty</w:t>
            </w:r>
          </w:p>
        </w:tc>
        <w:tc>
          <w:tcPr>
            <w:tcW w:w="1778" w:type="dxa"/>
          </w:tcPr>
          <w:p w14:paraId="4AF5C4BD"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Conceptual model</w:t>
            </w:r>
          </w:p>
        </w:tc>
        <w:tc>
          <w:tcPr>
            <w:tcW w:w="1857" w:type="dxa"/>
          </w:tcPr>
          <w:p w14:paraId="51897088"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Engagement drives loyalty; cognitive &amp; emotional aspects are crucial</w:t>
            </w:r>
          </w:p>
        </w:tc>
        <w:tc>
          <w:tcPr>
            <w:tcW w:w="1844" w:type="dxa"/>
          </w:tcPr>
          <w:p w14:paraId="20AF048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Overreliance on performance metrics; qualitative synthesis missing</w:t>
            </w:r>
          </w:p>
        </w:tc>
      </w:tr>
      <w:tr w:rsidR="0046485B" w:rsidRPr="0046485B" w14:paraId="16463C67" w14:textId="77777777" w:rsidTr="0046485B">
        <w:tc>
          <w:tcPr>
            <w:tcW w:w="1680" w:type="dxa"/>
          </w:tcPr>
          <w:p w14:paraId="0C8B297F"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Lemon et al. (2016)</w:t>
            </w:r>
          </w:p>
        </w:tc>
        <w:tc>
          <w:tcPr>
            <w:tcW w:w="1857" w:type="dxa"/>
          </w:tcPr>
          <w:p w14:paraId="51C3A050"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Customer journey &amp; digital engagement</w:t>
            </w:r>
          </w:p>
        </w:tc>
        <w:tc>
          <w:tcPr>
            <w:tcW w:w="1778" w:type="dxa"/>
          </w:tcPr>
          <w:p w14:paraId="58E9F939"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Empirical study</w:t>
            </w:r>
          </w:p>
        </w:tc>
        <w:tc>
          <w:tcPr>
            <w:tcW w:w="1857" w:type="dxa"/>
          </w:tcPr>
          <w:p w14:paraId="230AE995"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Digital touchpoints enhance experience and loyalty</w:t>
            </w:r>
          </w:p>
        </w:tc>
        <w:tc>
          <w:tcPr>
            <w:tcW w:w="1844" w:type="dxa"/>
          </w:tcPr>
          <w:p w14:paraId="74AFC5DA" w14:textId="77777777" w:rsidR="0046485B" w:rsidRPr="0046485B" w:rsidRDefault="0046485B" w:rsidP="007949F3">
            <w:pPr>
              <w:spacing w:line="360" w:lineRule="auto"/>
              <w:jc w:val="both"/>
              <w:rPr>
                <w:rFonts w:ascii="Arial" w:hAnsi="Arial" w:cs="Arial"/>
                <w:sz w:val="24"/>
                <w:lang w:val="en-GB"/>
              </w:rPr>
            </w:pPr>
            <w:r w:rsidRPr="0046485B">
              <w:rPr>
                <w:rFonts w:ascii="Arial" w:hAnsi="Arial" w:cs="Arial"/>
                <w:sz w:val="24"/>
                <w:lang w:val="en-GB"/>
              </w:rPr>
              <w:t>Few insights into strategy behind digital programme design</w:t>
            </w:r>
          </w:p>
        </w:tc>
      </w:tr>
    </w:tbl>
    <w:p w14:paraId="327F28B3" w14:textId="3A71B5A6" w:rsidR="006843F6" w:rsidRDefault="006843F6" w:rsidP="0046485B">
      <w:pPr>
        <w:spacing w:line="360" w:lineRule="auto"/>
        <w:jc w:val="both"/>
        <w:rPr>
          <w:rFonts w:ascii="Arial" w:hAnsi="Arial" w:cs="Arial"/>
          <w:sz w:val="24"/>
          <w:lang w:val="en-GB"/>
        </w:rPr>
      </w:pPr>
    </w:p>
    <w:p w14:paraId="37526F15" w14:textId="7D5D5721" w:rsidR="001A0064" w:rsidRDefault="001A0064" w:rsidP="0046485B">
      <w:pPr>
        <w:spacing w:line="360" w:lineRule="auto"/>
        <w:jc w:val="both"/>
        <w:rPr>
          <w:rFonts w:ascii="Arial" w:hAnsi="Arial" w:cs="Arial"/>
          <w:sz w:val="24"/>
          <w:lang w:val="en-GB"/>
        </w:rPr>
      </w:pPr>
    </w:p>
    <w:p w14:paraId="00E49417" w14:textId="5738FC2E" w:rsidR="001A0064" w:rsidRDefault="001A0064" w:rsidP="0046485B">
      <w:pPr>
        <w:spacing w:line="360" w:lineRule="auto"/>
        <w:jc w:val="both"/>
        <w:rPr>
          <w:rFonts w:ascii="Arial" w:hAnsi="Arial" w:cs="Arial"/>
          <w:sz w:val="24"/>
          <w:lang w:val="en-GB"/>
        </w:rPr>
      </w:pPr>
    </w:p>
    <w:p w14:paraId="6175D665" w14:textId="77777777" w:rsidR="001A0064" w:rsidRPr="001A0064" w:rsidRDefault="001A0064" w:rsidP="001A0064">
      <w:pPr>
        <w:keepNext/>
        <w:keepLines/>
        <w:spacing w:before="360" w:after="80" w:line="256" w:lineRule="auto"/>
        <w:jc w:val="center"/>
        <w:outlineLvl w:val="0"/>
        <w:rPr>
          <w:rFonts w:ascii="Arial" w:eastAsia="Times New Roman" w:hAnsi="Arial" w:cs="Times New Roman"/>
          <w:b/>
          <w:color w:val="000000" w:themeColor="text1"/>
          <w:sz w:val="32"/>
          <w:szCs w:val="40"/>
          <w:lang w:val="en-GB"/>
        </w:rPr>
      </w:pPr>
      <w:bookmarkStart w:id="27" w:name="_Toc225631612"/>
      <w:bookmarkStart w:id="28" w:name="_Toc228722883"/>
      <w:r w:rsidRPr="001A0064">
        <w:rPr>
          <w:rFonts w:ascii="Arial" w:eastAsia="Times New Roman" w:hAnsi="Arial" w:cs="Times New Roman"/>
          <w:b/>
          <w:color w:val="000000" w:themeColor="text1"/>
          <w:sz w:val="32"/>
          <w:szCs w:val="40"/>
          <w:lang w:val="en-GB"/>
        </w:rPr>
        <w:lastRenderedPageBreak/>
        <w:t>Chapter 3: Methodology</w:t>
      </w:r>
      <w:bookmarkEnd w:id="27"/>
      <w:bookmarkEnd w:id="28"/>
    </w:p>
    <w:p w14:paraId="00AEC900"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29" w:name="_Toc225631613"/>
      <w:bookmarkStart w:id="30" w:name="_Toc228722884"/>
      <w:r w:rsidRPr="001A0064">
        <w:rPr>
          <w:rFonts w:ascii="Arial" w:eastAsia="Times New Roman" w:hAnsi="Arial" w:cs="Times New Roman"/>
          <w:b/>
          <w:color w:val="000000" w:themeColor="text1"/>
          <w:sz w:val="28"/>
          <w:szCs w:val="32"/>
          <w:lang w:val="en-GB"/>
        </w:rPr>
        <w:t>3.1 Introduction</w:t>
      </w:r>
      <w:bookmarkEnd w:id="29"/>
      <w:bookmarkEnd w:id="30"/>
    </w:p>
    <w:p w14:paraId="3FABE0C2"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 xml:space="preserve">In this chapter, the research methodology is introduced to explore the effects of Starbucks digital loyalty programs on the customer engagement and retention in the UK market. Qualitative research is especially appropriate to the study due to its preference of in depth understanding of the experiences, perceptions and contextual realities of the participants involved, over purely numerical results. This approach enables rich insights into complex, subjective phenomena such as strategic intent, implementation, and customer perception in digital loyalty environments (Lim, 2025). </w:t>
      </w:r>
    </w:p>
    <w:p w14:paraId="3FDA3F5A"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 xml:space="preserve">The qualitative methods reveal the subtle motivations, meanings, and lived experiences that inform the way customers engage with mobile loyalty systems (Lim, 2025). Considering the experiential and context specificity of digital loyalty programmes, a qualitative inquiry would facilitate exploration of the underlying mechanisms and personal interpretations that cannot be easily accessed through quantitative measures alone (Lim, 2025). In this approach, the study </w:t>
      </w:r>
      <w:proofErr w:type="gramStart"/>
      <w:r w:rsidRPr="000F3C55">
        <w:rPr>
          <w:rFonts w:ascii="Arial" w:eastAsia="Calibri" w:hAnsi="Arial" w:cs="Arial"/>
          <w:sz w:val="24"/>
          <w:lang w:val="en-GB"/>
        </w:rPr>
        <w:t>is able to</w:t>
      </w:r>
      <w:proofErr w:type="gramEnd"/>
      <w:r w:rsidRPr="000F3C55">
        <w:rPr>
          <w:rFonts w:ascii="Arial" w:eastAsia="Calibri" w:hAnsi="Arial" w:cs="Arial"/>
          <w:sz w:val="24"/>
          <w:lang w:val="en-GB"/>
        </w:rPr>
        <w:t xml:space="preserve"> investigate subjective experiences, attitudes, and behaviours of both the customers and employees with focus on the how and why behind engagement and not necessarily solely on numerical performance outcomes.</w:t>
      </w:r>
    </w:p>
    <w:p w14:paraId="32BD4779"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 xml:space="preserve">The methodology is designed in such a way that the research is rigorous, credible and in line with the objectives of the study. It discusses the research philosophy, which provides the ontological and epistemological assumptions of the research, and the research approach, which explains how the research gathers and interprets data. The chapter also outlines the research design, such as data collection procedures, sampling plan and data analysis processes and how each will help answer the research questions. Also, ethical considerations are described </w:t>
      </w:r>
      <w:proofErr w:type="gramStart"/>
      <w:r w:rsidRPr="000F3C55">
        <w:rPr>
          <w:rFonts w:ascii="Arial" w:eastAsia="Calibri" w:hAnsi="Arial" w:cs="Arial"/>
          <w:sz w:val="24"/>
          <w:lang w:val="en-GB"/>
        </w:rPr>
        <w:t>in order to</w:t>
      </w:r>
      <w:proofErr w:type="gramEnd"/>
      <w:r w:rsidRPr="000F3C55">
        <w:rPr>
          <w:rFonts w:ascii="Arial" w:eastAsia="Calibri" w:hAnsi="Arial" w:cs="Arial"/>
          <w:sz w:val="24"/>
          <w:lang w:val="en-GB"/>
        </w:rPr>
        <w:t xml:space="preserve"> make sure the ethical standards are followed </w:t>
      </w:r>
      <w:proofErr w:type="gramStart"/>
      <w:r w:rsidRPr="000F3C55">
        <w:rPr>
          <w:rFonts w:ascii="Arial" w:eastAsia="Calibri" w:hAnsi="Arial" w:cs="Arial"/>
          <w:sz w:val="24"/>
          <w:lang w:val="en-GB"/>
        </w:rPr>
        <w:t>and also</w:t>
      </w:r>
      <w:proofErr w:type="gramEnd"/>
      <w:r w:rsidRPr="000F3C55">
        <w:rPr>
          <w:rFonts w:ascii="Arial" w:eastAsia="Calibri" w:hAnsi="Arial" w:cs="Arial"/>
          <w:sz w:val="24"/>
          <w:lang w:val="en-GB"/>
        </w:rPr>
        <w:t xml:space="preserve"> to safeguard the rights of the participants.</w:t>
      </w:r>
    </w:p>
    <w:p w14:paraId="226BB664" w14:textId="77777777" w:rsidR="000F3C55" w:rsidRPr="000F3C55"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By following this systematic approach of qualitative methodology, the research fulfils the gaps in the existing literature, which is more inclined towards qualitative measurements of loyalty and engagement, as the research provides rich and contextual insights into how digital loyalty programs are employed strategically. This methodology will help to gain a clear view of how Starbucks is using digital initiatives to develop meaningful customer relationships in the UK market.</w:t>
      </w:r>
    </w:p>
    <w:p w14:paraId="1940CE1B" w14:textId="77777777" w:rsidR="000F3C55" w:rsidRPr="000F3C55" w:rsidRDefault="000F3C55" w:rsidP="000F3C55">
      <w:pPr>
        <w:pStyle w:val="Heading2"/>
        <w:rPr>
          <w:rFonts w:eastAsia="Calibri"/>
          <w:lang w:val="en-GB"/>
        </w:rPr>
      </w:pPr>
      <w:bookmarkStart w:id="31" w:name="_Toc228722885"/>
      <w:r w:rsidRPr="000F3C55">
        <w:rPr>
          <w:rFonts w:eastAsia="Calibri"/>
          <w:lang w:val="en-GB"/>
        </w:rPr>
        <w:lastRenderedPageBreak/>
        <w:t>3.2 Research Philosophy</w:t>
      </w:r>
      <w:bookmarkEnd w:id="31"/>
    </w:p>
    <w:p w14:paraId="109A8569" w14:textId="123AD947" w:rsidR="001A0064" w:rsidRPr="001A0064" w:rsidRDefault="000F3C55" w:rsidP="000F3C55">
      <w:pPr>
        <w:spacing w:line="360" w:lineRule="auto"/>
        <w:jc w:val="both"/>
        <w:rPr>
          <w:rFonts w:ascii="Arial" w:eastAsia="Calibri" w:hAnsi="Arial" w:cs="Arial"/>
          <w:sz w:val="24"/>
          <w:lang w:val="en-GB"/>
        </w:rPr>
      </w:pPr>
      <w:r w:rsidRPr="000F3C55">
        <w:rPr>
          <w:rFonts w:ascii="Arial" w:eastAsia="Calibri" w:hAnsi="Arial" w:cs="Arial"/>
          <w:sz w:val="24"/>
          <w:lang w:val="en-GB"/>
        </w:rPr>
        <w:t xml:space="preserve">Research philosophy is the set of beliefs and assumptions regarding the way of development and understanding of knowledge in a study (Saunders et al., 2022). It influences the approach, methods and interpretation of research findings. Within the context of this study where the research explores the use of digital loyalty programs at Starbucks UK, the selection of research philosophy defines the </w:t>
      </w:r>
      <w:proofErr w:type="gramStart"/>
      <w:r w:rsidRPr="000F3C55">
        <w:rPr>
          <w:rFonts w:ascii="Arial" w:eastAsia="Calibri" w:hAnsi="Arial" w:cs="Arial"/>
          <w:sz w:val="24"/>
          <w:lang w:val="en-GB"/>
        </w:rPr>
        <w:t>manner in which</w:t>
      </w:r>
      <w:proofErr w:type="gramEnd"/>
      <w:r w:rsidRPr="000F3C55">
        <w:rPr>
          <w:rFonts w:ascii="Arial" w:eastAsia="Calibri" w:hAnsi="Arial" w:cs="Arial"/>
          <w:sz w:val="24"/>
          <w:lang w:val="en-GB"/>
        </w:rPr>
        <w:t xml:space="preserve"> customer perceptions, engagement, and strategic intent are studied. Table 3 provides a comparison between three common research philosophies, i.e. positivism, interpretivism and pragmatism, their focus, application in this study, their advantages, and their limitations. This comparison supports the choice of an interpretivist philosophy as the main approach with pragmatic reasons abou</w:t>
      </w:r>
      <w:r>
        <w:rPr>
          <w:rFonts w:ascii="Arial" w:eastAsia="Calibri" w:hAnsi="Arial" w:cs="Arial"/>
          <w:sz w:val="24"/>
          <w:lang w:val="en-GB"/>
        </w:rPr>
        <w:t>t applying qualitative research</w:t>
      </w:r>
      <w:r w:rsidR="001A0064" w:rsidRPr="001A0064">
        <w:rPr>
          <w:rFonts w:ascii="Arial" w:eastAsia="Calibri" w:hAnsi="Arial" w:cs="Arial"/>
          <w:sz w:val="24"/>
          <w:lang w:val="en-GB"/>
        </w:rPr>
        <w:t>.</w:t>
      </w:r>
    </w:p>
    <w:p w14:paraId="12FCC8A4" w14:textId="226E6F0B" w:rsidR="001A0064" w:rsidRPr="001A0064" w:rsidRDefault="001A0064" w:rsidP="001A0064">
      <w:pPr>
        <w:keepNext/>
        <w:spacing w:after="200" w:line="240" w:lineRule="auto"/>
        <w:jc w:val="both"/>
        <w:rPr>
          <w:rFonts w:ascii="Arial" w:eastAsia="Calibri" w:hAnsi="Arial" w:cs="Arial"/>
          <w:i/>
          <w:iCs/>
          <w:color w:val="44546A" w:themeColor="text2"/>
          <w:kern w:val="2"/>
          <w:sz w:val="24"/>
          <w:szCs w:val="18"/>
          <w14:ligatures w14:val="standardContextual"/>
        </w:rPr>
      </w:pPr>
      <w:bookmarkStart w:id="32" w:name="_Toc225631631"/>
      <w:bookmarkStart w:id="33" w:name="_Toc228722927"/>
      <w:r w:rsidRPr="001A0064">
        <w:rPr>
          <w:rFonts w:ascii="Arial" w:eastAsia="Calibri" w:hAnsi="Arial" w:cs="Arial"/>
          <w:i/>
          <w:iCs/>
          <w:color w:val="44546A" w:themeColor="text2"/>
          <w:kern w:val="2"/>
          <w:sz w:val="24"/>
          <w:szCs w:val="18"/>
          <w14:ligatures w14:val="standardContextual"/>
        </w:rPr>
        <w:t xml:space="preserve">Table </w:t>
      </w:r>
      <w:r w:rsidRPr="001A0064">
        <w:rPr>
          <w:rFonts w:ascii="Calibri" w:eastAsia="Calibri" w:hAnsi="Calibri" w:cs="Times New Roman"/>
          <w:i/>
          <w:iCs/>
          <w:color w:val="44546A" w:themeColor="text2"/>
          <w:kern w:val="2"/>
          <w:sz w:val="18"/>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Calibri" w:eastAsia="Calibri" w:hAnsi="Calibri" w:cs="Times New Roman"/>
          <w:i/>
          <w:iCs/>
          <w:color w:val="44546A" w:themeColor="text2"/>
          <w:kern w:val="2"/>
          <w:sz w:val="18"/>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3</w:t>
      </w:r>
      <w:r w:rsidRPr="001A0064">
        <w:rPr>
          <w:rFonts w:ascii="Calibri" w:eastAsia="Calibri" w:hAnsi="Calibri" w:cs="Times New Roman"/>
          <w:i/>
          <w:iCs/>
          <w:color w:val="44546A" w:themeColor="text2"/>
          <w:kern w:val="2"/>
          <w:sz w:val="18"/>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-Research Philosophy Comparison</w:t>
      </w:r>
      <w:bookmarkEnd w:id="32"/>
      <w:bookmarkEnd w:id="33"/>
    </w:p>
    <w:tbl>
      <w:tblPr>
        <w:tblStyle w:val="TableGrid1"/>
        <w:tblW w:w="0" w:type="auto"/>
        <w:tblInd w:w="0" w:type="dxa"/>
        <w:tblLook w:val="04A0" w:firstRow="1" w:lastRow="0" w:firstColumn="1" w:lastColumn="0" w:noHBand="0" w:noVBand="1"/>
      </w:tblPr>
      <w:tblGrid>
        <w:gridCol w:w="1803"/>
        <w:gridCol w:w="1803"/>
        <w:gridCol w:w="1803"/>
        <w:gridCol w:w="1803"/>
        <w:gridCol w:w="1804"/>
      </w:tblGrid>
      <w:tr w:rsidR="001A0064" w:rsidRPr="001A0064" w14:paraId="1B4A584D"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6A9F799"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Philosophy</w:t>
            </w:r>
          </w:p>
        </w:tc>
        <w:tc>
          <w:tcPr>
            <w:tcW w:w="1803" w:type="dxa"/>
            <w:tcBorders>
              <w:top w:val="single" w:sz="4" w:space="0" w:color="auto"/>
              <w:left w:val="single" w:sz="4" w:space="0" w:color="auto"/>
              <w:bottom w:val="single" w:sz="4" w:space="0" w:color="auto"/>
              <w:right w:val="single" w:sz="4" w:space="0" w:color="auto"/>
            </w:tcBorders>
            <w:hideMark/>
          </w:tcPr>
          <w:p w14:paraId="418C6F04"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Focus</w:t>
            </w:r>
          </w:p>
        </w:tc>
        <w:tc>
          <w:tcPr>
            <w:tcW w:w="1803" w:type="dxa"/>
            <w:tcBorders>
              <w:top w:val="single" w:sz="4" w:space="0" w:color="auto"/>
              <w:left w:val="single" w:sz="4" w:space="0" w:color="auto"/>
              <w:bottom w:val="single" w:sz="4" w:space="0" w:color="auto"/>
              <w:right w:val="single" w:sz="4" w:space="0" w:color="auto"/>
            </w:tcBorders>
            <w:hideMark/>
          </w:tcPr>
          <w:p w14:paraId="438BBC67"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Application in Study</w:t>
            </w:r>
          </w:p>
        </w:tc>
        <w:tc>
          <w:tcPr>
            <w:tcW w:w="1803" w:type="dxa"/>
            <w:tcBorders>
              <w:top w:val="single" w:sz="4" w:space="0" w:color="auto"/>
              <w:left w:val="single" w:sz="4" w:space="0" w:color="auto"/>
              <w:bottom w:val="single" w:sz="4" w:space="0" w:color="auto"/>
              <w:right w:val="single" w:sz="4" w:space="0" w:color="auto"/>
            </w:tcBorders>
            <w:hideMark/>
          </w:tcPr>
          <w:p w14:paraId="62C78DFD"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Advantages</w:t>
            </w:r>
          </w:p>
        </w:tc>
        <w:tc>
          <w:tcPr>
            <w:tcW w:w="1804" w:type="dxa"/>
            <w:tcBorders>
              <w:top w:val="single" w:sz="4" w:space="0" w:color="auto"/>
              <w:left w:val="single" w:sz="4" w:space="0" w:color="auto"/>
              <w:bottom w:val="single" w:sz="4" w:space="0" w:color="auto"/>
              <w:right w:val="single" w:sz="4" w:space="0" w:color="auto"/>
            </w:tcBorders>
            <w:hideMark/>
          </w:tcPr>
          <w:p w14:paraId="1C9F0332"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Limitations</w:t>
            </w:r>
          </w:p>
        </w:tc>
      </w:tr>
      <w:tr w:rsidR="001A0064" w:rsidRPr="001A0064" w14:paraId="1A3E409F"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E2A523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Positivism</w:t>
            </w:r>
          </w:p>
        </w:tc>
        <w:tc>
          <w:tcPr>
            <w:tcW w:w="1803" w:type="dxa"/>
            <w:tcBorders>
              <w:top w:val="single" w:sz="4" w:space="0" w:color="auto"/>
              <w:left w:val="single" w:sz="4" w:space="0" w:color="auto"/>
              <w:bottom w:val="single" w:sz="4" w:space="0" w:color="auto"/>
              <w:right w:val="single" w:sz="4" w:space="0" w:color="auto"/>
            </w:tcBorders>
            <w:hideMark/>
          </w:tcPr>
          <w:p w14:paraId="08A11CCB"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Observable, measurable reality; objective truth</w:t>
            </w:r>
          </w:p>
        </w:tc>
        <w:tc>
          <w:tcPr>
            <w:tcW w:w="1803" w:type="dxa"/>
            <w:tcBorders>
              <w:top w:val="single" w:sz="4" w:space="0" w:color="auto"/>
              <w:left w:val="single" w:sz="4" w:space="0" w:color="auto"/>
              <w:bottom w:val="single" w:sz="4" w:space="0" w:color="auto"/>
              <w:right w:val="single" w:sz="4" w:space="0" w:color="auto"/>
            </w:tcBorders>
            <w:hideMark/>
          </w:tcPr>
          <w:p w14:paraId="27DA412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Not applied; the study does not aim to quantify behaviours or outcomes.</w:t>
            </w:r>
          </w:p>
        </w:tc>
        <w:tc>
          <w:tcPr>
            <w:tcW w:w="1803" w:type="dxa"/>
            <w:tcBorders>
              <w:top w:val="single" w:sz="4" w:space="0" w:color="auto"/>
              <w:left w:val="single" w:sz="4" w:space="0" w:color="auto"/>
              <w:bottom w:val="single" w:sz="4" w:space="0" w:color="auto"/>
              <w:right w:val="single" w:sz="4" w:space="0" w:color="auto"/>
            </w:tcBorders>
            <w:hideMark/>
          </w:tcPr>
          <w:p w14:paraId="7B036CB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Clear, structured, allows replication, statistical generalisation</w:t>
            </w:r>
          </w:p>
        </w:tc>
        <w:tc>
          <w:tcPr>
            <w:tcW w:w="1804" w:type="dxa"/>
            <w:tcBorders>
              <w:top w:val="single" w:sz="4" w:space="0" w:color="auto"/>
              <w:left w:val="single" w:sz="4" w:space="0" w:color="auto"/>
              <w:bottom w:val="single" w:sz="4" w:space="0" w:color="auto"/>
              <w:right w:val="single" w:sz="4" w:space="0" w:color="auto"/>
            </w:tcBorders>
            <w:hideMark/>
          </w:tcPr>
          <w:p w14:paraId="4D6E444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Too rigid for exploring perceptions, experiences, and strategic intent in context</w:t>
            </w:r>
          </w:p>
        </w:tc>
      </w:tr>
      <w:tr w:rsidR="001A0064" w:rsidRPr="001A0064" w14:paraId="4D99A01B"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6141CBA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Interpretivism</w:t>
            </w:r>
          </w:p>
        </w:tc>
        <w:tc>
          <w:tcPr>
            <w:tcW w:w="1803" w:type="dxa"/>
            <w:tcBorders>
              <w:top w:val="single" w:sz="4" w:space="0" w:color="auto"/>
              <w:left w:val="single" w:sz="4" w:space="0" w:color="auto"/>
              <w:bottom w:val="single" w:sz="4" w:space="0" w:color="auto"/>
              <w:right w:val="single" w:sz="4" w:space="0" w:color="auto"/>
            </w:tcBorders>
            <w:hideMark/>
          </w:tcPr>
          <w:p w14:paraId="342ED934"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Subjective meanings, human experiences</w:t>
            </w:r>
          </w:p>
        </w:tc>
        <w:tc>
          <w:tcPr>
            <w:tcW w:w="1803" w:type="dxa"/>
            <w:tcBorders>
              <w:top w:val="single" w:sz="4" w:space="0" w:color="auto"/>
              <w:left w:val="single" w:sz="4" w:space="0" w:color="auto"/>
              <w:bottom w:val="single" w:sz="4" w:space="0" w:color="auto"/>
              <w:right w:val="single" w:sz="4" w:space="0" w:color="auto"/>
            </w:tcBorders>
            <w:hideMark/>
          </w:tcPr>
          <w:p w14:paraId="044F6C52"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 xml:space="preserve">Primary philosophy; guides qualitative exploration of customer perceptions and engagement with Starbucks’ </w:t>
            </w:r>
            <w:r w:rsidRPr="001A0064">
              <w:rPr>
                <w:rFonts w:ascii="Arial" w:hAnsi="Arial" w:cs="Arial"/>
                <w:kern w:val="2"/>
                <w:sz w:val="24"/>
                <w:lang w:val="en-GB"/>
                <w14:ligatures w14:val="standardContextual"/>
              </w:rPr>
              <w:lastRenderedPageBreak/>
              <w:t>digital loyalty programs</w:t>
            </w:r>
          </w:p>
        </w:tc>
        <w:tc>
          <w:tcPr>
            <w:tcW w:w="1803" w:type="dxa"/>
            <w:tcBorders>
              <w:top w:val="single" w:sz="4" w:space="0" w:color="auto"/>
              <w:left w:val="single" w:sz="4" w:space="0" w:color="auto"/>
              <w:bottom w:val="single" w:sz="4" w:space="0" w:color="auto"/>
              <w:right w:val="single" w:sz="4" w:space="0" w:color="auto"/>
            </w:tcBorders>
            <w:hideMark/>
          </w:tcPr>
          <w:p w14:paraId="75FB43C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Captures rich, in-depth insights; flexible; context-sensitive</w:t>
            </w:r>
          </w:p>
        </w:tc>
        <w:tc>
          <w:tcPr>
            <w:tcW w:w="1804" w:type="dxa"/>
            <w:tcBorders>
              <w:top w:val="single" w:sz="4" w:space="0" w:color="auto"/>
              <w:left w:val="single" w:sz="4" w:space="0" w:color="auto"/>
              <w:bottom w:val="single" w:sz="4" w:space="0" w:color="auto"/>
              <w:right w:val="single" w:sz="4" w:space="0" w:color="auto"/>
            </w:tcBorders>
            <w:hideMark/>
          </w:tcPr>
          <w:p w14:paraId="4363254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Findings are not easily generalisable; researcher bias possible</w:t>
            </w:r>
          </w:p>
        </w:tc>
      </w:tr>
      <w:tr w:rsidR="001A0064" w:rsidRPr="001A0064" w14:paraId="06F65433"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19A0160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Pragmatism</w:t>
            </w:r>
          </w:p>
        </w:tc>
        <w:tc>
          <w:tcPr>
            <w:tcW w:w="1803" w:type="dxa"/>
            <w:tcBorders>
              <w:top w:val="single" w:sz="4" w:space="0" w:color="auto"/>
              <w:left w:val="single" w:sz="4" w:space="0" w:color="auto"/>
              <w:bottom w:val="single" w:sz="4" w:space="0" w:color="auto"/>
              <w:right w:val="single" w:sz="4" w:space="0" w:color="auto"/>
            </w:tcBorders>
            <w:hideMark/>
          </w:tcPr>
          <w:p w14:paraId="2D7B06A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Practical solutions; combines methods</w:t>
            </w:r>
          </w:p>
        </w:tc>
        <w:tc>
          <w:tcPr>
            <w:tcW w:w="1803" w:type="dxa"/>
            <w:tcBorders>
              <w:top w:val="single" w:sz="4" w:space="0" w:color="auto"/>
              <w:left w:val="single" w:sz="4" w:space="0" w:color="auto"/>
              <w:bottom w:val="single" w:sz="4" w:space="0" w:color="auto"/>
              <w:right w:val="single" w:sz="4" w:space="0" w:color="auto"/>
            </w:tcBorders>
            <w:hideMark/>
          </w:tcPr>
          <w:p w14:paraId="63BB2043"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 xml:space="preserve">Secondary </w:t>
            </w:r>
            <w:proofErr w:type="gramStart"/>
            <w:r w:rsidRPr="001A0064">
              <w:rPr>
                <w:rFonts w:ascii="Arial" w:hAnsi="Arial" w:cs="Arial"/>
                <w:kern w:val="2"/>
                <w:sz w:val="24"/>
                <w:lang w:val="en-GB"/>
                <w14:ligatures w14:val="standardContextual"/>
              </w:rPr>
              <w:t>reference;</w:t>
            </w:r>
            <w:proofErr w:type="gramEnd"/>
            <w:r w:rsidRPr="001A0064">
              <w:rPr>
                <w:rFonts w:ascii="Arial" w:hAnsi="Arial" w:cs="Arial"/>
                <w:kern w:val="2"/>
                <w:sz w:val="24"/>
                <w:lang w:val="en-GB"/>
                <w14:ligatures w14:val="standardContextual"/>
              </w:rPr>
              <w:t xml:space="preserve"> informs rationale for choosing qualitative methods aligned with research objectives</w:t>
            </w:r>
          </w:p>
        </w:tc>
        <w:tc>
          <w:tcPr>
            <w:tcW w:w="1803" w:type="dxa"/>
            <w:tcBorders>
              <w:top w:val="single" w:sz="4" w:space="0" w:color="auto"/>
              <w:left w:val="single" w:sz="4" w:space="0" w:color="auto"/>
              <w:bottom w:val="single" w:sz="4" w:space="0" w:color="auto"/>
              <w:right w:val="single" w:sz="4" w:space="0" w:color="auto"/>
            </w:tcBorders>
            <w:hideMark/>
          </w:tcPr>
          <w:p w14:paraId="1CD1A44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Focuses on solving real-world problems; adaptable</w:t>
            </w:r>
          </w:p>
        </w:tc>
        <w:tc>
          <w:tcPr>
            <w:tcW w:w="1804" w:type="dxa"/>
            <w:tcBorders>
              <w:top w:val="single" w:sz="4" w:space="0" w:color="auto"/>
              <w:left w:val="single" w:sz="4" w:space="0" w:color="auto"/>
              <w:bottom w:val="single" w:sz="4" w:space="0" w:color="auto"/>
              <w:right w:val="single" w:sz="4" w:space="0" w:color="auto"/>
            </w:tcBorders>
            <w:hideMark/>
          </w:tcPr>
          <w:p w14:paraId="3196F30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Can lack philosophical depth; may overlook theoretical purity</w:t>
            </w:r>
          </w:p>
        </w:tc>
      </w:tr>
    </w:tbl>
    <w:p w14:paraId="7537CC2E" w14:textId="69355A23"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b/>
          <w:sz w:val="24"/>
          <w:lang w:val="en-GB"/>
        </w:rPr>
        <w:t>Sources-</w:t>
      </w:r>
      <w:r w:rsidRPr="001A0064">
        <w:rPr>
          <w:rFonts w:ascii="Arial" w:eastAsia="Calibri" w:hAnsi="Arial" w:cs="Arial"/>
          <w:sz w:val="24"/>
        </w:rPr>
        <w:t>(</w:t>
      </w:r>
      <w:proofErr w:type="spellStart"/>
      <w:proofErr w:type="gramStart"/>
      <w:r w:rsidRPr="001A0064">
        <w:rPr>
          <w:rFonts w:ascii="Arial" w:eastAsia="Calibri" w:hAnsi="Arial" w:cs="Arial"/>
          <w:sz w:val="24"/>
        </w:rPr>
        <w:t>Saund</w:t>
      </w:r>
      <w:r w:rsidR="008951F5">
        <w:rPr>
          <w:rFonts w:ascii="Arial" w:eastAsia="Calibri" w:hAnsi="Arial" w:cs="Arial"/>
          <w:sz w:val="24"/>
        </w:rPr>
        <w:t>ers,Lewis</w:t>
      </w:r>
      <w:proofErr w:type="spellEnd"/>
      <w:proofErr w:type="gramEnd"/>
      <w:r w:rsidR="008951F5">
        <w:rPr>
          <w:rFonts w:ascii="Arial" w:eastAsia="Calibri" w:hAnsi="Arial" w:cs="Arial"/>
          <w:sz w:val="24"/>
        </w:rPr>
        <w:t xml:space="preserve"> </w:t>
      </w:r>
      <w:proofErr w:type="spellStart"/>
      <w:r w:rsidR="008951F5">
        <w:rPr>
          <w:rFonts w:ascii="Arial" w:eastAsia="Calibri" w:hAnsi="Arial" w:cs="Arial"/>
          <w:sz w:val="24"/>
        </w:rPr>
        <w:t>andThornhill</w:t>
      </w:r>
      <w:proofErr w:type="spellEnd"/>
      <w:r w:rsidR="008951F5">
        <w:rPr>
          <w:rFonts w:ascii="Arial" w:eastAsia="Calibri" w:hAnsi="Arial" w:cs="Arial"/>
          <w:sz w:val="24"/>
        </w:rPr>
        <w:t xml:space="preserve">, </w:t>
      </w:r>
      <w:proofErr w:type="gramStart"/>
      <w:r w:rsidR="008951F5">
        <w:rPr>
          <w:rFonts w:ascii="Arial" w:eastAsia="Calibri" w:hAnsi="Arial" w:cs="Arial"/>
          <w:sz w:val="24"/>
        </w:rPr>
        <w:t>2022;Creswell</w:t>
      </w:r>
      <w:proofErr w:type="gramEnd"/>
      <w:r w:rsidR="008951F5">
        <w:rPr>
          <w:rFonts w:ascii="Arial" w:eastAsia="Calibri" w:hAnsi="Arial" w:cs="Arial"/>
          <w:sz w:val="24"/>
        </w:rPr>
        <w:t xml:space="preserve"> and Creswell,</w:t>
      </w:r>
      <w:proofErr w:type="gramStart"/>
      <w:r w:rsidR="008951F5">
        <w:rPr>
          <w:rFonts w:ascii="Arial" w:eastAsia="Calibri" w:hAnsi="Arial" w:cs="Arial"/>
          <w:sz w:val="24"/>
        </w:rPr>
        <w:t>2023;</w:t>
      </w:r>
      <w:r w:rsidRPr="001A0064">
        <w:rPr>
          <w:rFonts w:ascii="Arial" w:eastAsia="Calibri" w:hAnsi="Arial" w:cs="Arial"/>
          <w:sz w:val="24"/>
        </w:rPr>
        <w:t>Bryman</w:t>
      </w:r>
      <w:proofErr w:type="gramEnd"/>
      <w:r w:rsidRPr="001A0064">
        <w:rPr>
          <w:rFonts w:ascii="Arial" w:eastAsia="Calibri" w:hAnsi="Arial" w:cs="Arial"/>
          <w:sz w:val="24"/>
        </w:rPr>
        <w:t xml:space="preserve"> and Bell, 2021)</w:t>
      </w:r>
    </w:p>
    <w:p w14:paraId="669F5F94" w14:textId="77777777" w:rsidR="001D63A1" w:rsidRPr="001D63A1"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 xml:space="preserve">Research philosophy contains the assumptions that underlie the choice of methods and interpretation of results. </w:t>
      </w:r>
      <w:proofErr w:type="gramStart"/>
      <w:r w:rsidRPr="001D63A1">
        <w:rPr>
          <w:rFonts w:ascii="Arial" w:eastAsia="Calibri" w:hAnsi="Arial" w:cs="Arial"/>
          <w:sz w:val="24"/>
          <w:lang w:val="en-GB"/>
        </w:rPr>
        <w:t>A</w:t>
      </w:r>
      <w:proofErr w:type="gramEnd"/>
      <w:r w:rsidRPr="001D63A1">
        <w:rPr>
          <w:rFonts w:ascii="Arial" w:eastAsia="Calibri" w:hAnsi="Arial" w:cs="Arial"/>
          <w:sz w:val="24"/>
          <w:lang w:val="en-GB"/>
        </w:rPr>
        <w:t xml:space="preserve"> interpretivist philosophy is adopted in this study and focuses on the explanation of social phenomena through the lens of participants (Saunders et al., 2022). In contrast to positivism, which is based on objective measurements and quantifiable data, interpretivism acknowledges the subjective nature of the social reality, including individual perceptions, experiences, and motivations.</w:t>
      </w:r>
    </w:p>
    <w:p w14:paraId="0B229FBD" w14:textId="77777777" w:rsidR="001D63A1" w:rsidRPr="001D63A1"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 xml:space="preserve">The digital loyalty programs of Starbucks are experiential in </w:t>
      </w:r>
      <w:proofErr w:type="gramStart"/>
      <w:r w:rsidRPr="001D63A1">
        <w:rPr>
          <w:rFonts w:ascii="Arial" w:eastAsia="Calibri" w:hAnsi="Arial" w:cs="Arial"/>
          <w:sz w:val="24"/>
          <w:lang w:val="en-GB"/>
        </w:rPr>
        <w:t>nature, and</w:t>
      </w:r>
      <w:proofErr w:type="gramEnd"/>
      <w:r w:rsidRPr="001D63A1">
        <w:rPr>
          <w:rFonts w:ascii="Arial" w:eastAsia="Calibri" w:hAnsi="Arial" w:cs="Arial"/>
          <w:sz w:val="24"/>
          <w:lang w:val="en-GB"/>
        </w:rPr>
        <w:t xml:space="preserve"> are affected by how users interact with the mobile application, how they perceive the rewards, and how they are emotionally engaged. An interpretivist approach provides the opportunity to find out in context these subjective experiences of digital loyalty initiatives and to gain an understanding of the strategic intent and practical applications of the digital loyalty initiatives. This philosophical position underpins the qualitative approach to the study, which is concerned with meaning-making, instead of statistical generalisation (Creswell and </w:t>
      </w:r>
      <w:proofErr w:type="spellStart"/>
      <w:r w:rsidRPr="001D63A1">
        <w:rPr>
          <w:rFonts w:ascii="Arial" w:eastAsia="Calibri" w:hAnsi="Arial" w:cs="Arial"/>
          <w:sz w:val="24"/>
          <w:lang w:val="en-GB"/>
        </w:rPr>
        <w:t>Poth</w:t>
      </w:r>
      <w:proofErr w:type="spellEnd"/>
      <w:r w:rsidRPr="001D63A1">
        <w:rPr>
          <w:rFonts w:ascii="Arial" w:eastAsia="Calibri" w:hAnsi="Arial" w:cs="Arial"/>
          <w:sz w:val="24"/>
          <w:lang w:val="en-GB"/>
        </w:rPr>
        <w:t>, 2023).</w:t>
      </w:r>
    </w:p>
    <w:p w14:paraId="4A56C983" w14:textId="77777777" w:rsidR="001D63A1" w:rsidRPr="001D63A1" w:rsidRDefault="001D63A1" w:rsidP="001D63A1">
      <w:pPr>
        <w:pStyle w:val="Heading2"/>
        <w:rPr>
          <w:rFonts w:eastAsia="Calibri"/>
          <w:lang w:val="en-GB"/>
        </w:rPr>
      </w:pPr>
      <w:bookmarkStart w:id="34" w:name="_Toc228722886"/>
      <w:r w:rsidRPr="001D63A1">
        <w:rPr>
          <w:rFonts w:eastAsia="Calibri"/>
          <w:lang w:val="en-GB"/>
        </w:rPr>
        <w:t>3.3 Research Approach</w:t>
      </w:r>
      <w:bookmarkEnd w:id="34"/>
    </w:p>
    <w:p w14:paraId="73339A79" w14:textId="08D65079" w:rsidR="001A0064" w:rsidRPr="001A0064" w:rsidRDefault="001D63A1" w:rsidP="001D63A1">
      <w:pPr>
        <w:spacing w:line="360" w:lineRule="auto"/>
        <w:jc w:val="both"/>
        <w:rPr>
          <w:rFonts w:ascii="Arial" w:eastAsia="Calibri" w:hAnsi="Arial" w:cs="Arial"/>
          <w:sz w:val="24"/>
          <w:lang w:val="en-GB"/>
        </w:rPr>
      </w:pPr>
      <w:r w:rsidRPr="001D63A1">
        <w:rPr>
          <w:rFonts w:ascii="Arial" w:eastAsia="Calibri" w:hAnsi="Arial" w:cs="Arial"/>
          <w:sz w:val="24"/>
          <w:lang w:val="en-GB"/>
        </w:rPr>
        <w:t xml:space="preserve">The method of research defines how </w:t>
      </w:r>
      <w:proofErr w:type="gramStart"/>
      <w:r w:rsidRPr="001D63A1">
        <w:rPr>
          <w:rFonts w:ascii="Arial" w:eastAsia="Calibri" w:hAnsi="Arial" w:cs="Arial"/>
          <w:sz w:val="24"/>
          <w:lang w:val="en-GB"/>
        </w:rPr>
        <w:t>a research</w:t>
      </w:r>
      <w:proofErr w:type="gramEnd"/>
      <w:r w:rsidRPr="001D63A1">
        <w:rPr>
          <w:rFonts w:ascii="Arial" w:eastAsia="Calibri" w:hAnsi="Arial" w:cs="Arial"/>
          <w:sz w:val="24"/>
          <w:lang w:val="en-GB"/>
        </w:rPr>
        <w:t xml:space="preserve"> is carried out, and how the data is collected and analysed </w:t>
      </w:r>
      <w:proofErr w:type="gramStart"/>
      <w:r w:rsidRPr="001D63A1">
        <w:rPr>
          <w:rFonts w:ascii="Arial" w:eastAsia="Calibri" w:hAnsi="Arial" w:cs="Arial"/>
          <w:sz w:val="24"/>
          <w:lang w:val="en-GB"/>
        </w:rPr>
        <w:t>in order to</w:t>
      </w:r>
      <w:proofErr w:type="gramEnd"/>
      <w:r w:rsidRPr="001D63A1">
        <w:rPr>
          <w:rFonts w:ascii="Arial" w:eastAsia="Calibri" w:hAnsi="Arial" w:cs="Arial"/>
          <w:sz w:val="24"/>
          <w:lang w:val="en-GB"/>
        </w:rPr>
        <w:t xml:space="preserve"> answer the research questions (Saunders, Lewis </w:t>
      </w:r>
      <w:r w:rsidRPr="001D63A1">
        <w:rPr>
          <w:rFonts w:ascii="Arial" w:eastAsia="Calibri" w:hAnsi="Arial" w:cs="Arial"/>
          <w:sz w:val="24"/>
          <w:lang w:val="en-GB"/>
        </w:rPr>
        <w:lastRenderedPageBreak/>
        <w:t xml:space="preserve">and Thornhill, 2022). There are two approaches that have been widely </w:t>
      </w:r>
      <w:proofErr w:type="gramStart"/>
      <w:r w:rsidRPr="001D63A1">
        <w:rPr>
          <w:rFonts w:ascii="Arial" w:eastAsia="Calibri" w:hAnsi="Arial" w:cs="Arial"/>
          <w:sz w:val="24"/>
          <w:lang w:val="en-GB"/>
        </w:rPr>
        <w:t>recognised;</w:t>
      </w:r>
      <w:proofErr w:type="gramEnd"/>
      <w:r w:rsidRPr="001D63A1">
        <w:rPr>
          <w:rFonts w:ascii="Arial" w:eastAsia="Calibri" w:hAnsi="Arial" w:cs="Arial"/>
          <w:sz w:val="24"/>
          <w:lang w:val="en-GB"/>
        </w:rPr>
        <w:t xml:space="preserve"> qualitative and quantitative. Qualitative approach is appropriate to explore the strategic intent and customer engagement in detail (Creswell and Creswell, 2023). Quantitative research, in its turn, uses the numbers and applies statistics, which enables measuring frequency, relationships, or trends but often fails to consider contextual and experiential factors (Bryman and Bell, 2021). Given that the digital loyalty programmes implemented by Starbucks are experiential and context specific, this study focuses on the qualitative approach to capture the rich insights associated with customer experiences and perceptions when analysi</w:t>
      </w:r>
      <w:r>
        <w:rPr>
          <w:rFonts w:ascii="Arial" w:eastAsia="Calibri" w:hAnsi="Arial" w:cs="Arial"/>
          <w:sz w:val="24"/>
          <w:lang w:val="en-GB"/>
        </w:rPr>
        <w:t>ng the strategic implementation</w:t>
      </w:r>
      <w:r w:rsidR="001A0064" w:rsidRPr="001A0064">
        <w:rPr>
          <w:rFonts w:ascii="Arial" w:eastAsia="Calibri" w:hAnsi="Arial" w:cs="Arial"/>
          <w:sz w:val="24"/>
          <w:lang w:val="en-GB"/>
        </w:rPr>
        <w:t>.</w:t>
      </w:r>
    </w:p>
    <w:p w14:paraId="1DBA14E9" w14:textId="098CDE48" w:rsidR="001A0064" w:rsidRPr="001A0064" w:rsidRDefault="001A0064" w:rsidP="001A0064">
      <w:pPr>
        <w:keepNext/>
        <w:spacing w:after="200" w:line="240" w:lineRule="auto"/>
        <w:rPr>
          <w:rFonts w:ascii="Arial" w:eastAsia="Calibri" w:hAnsi="Arial" w:cs="Arial"/>
          <w:i/>
          <w:iCs/>
          <w:color w:val="44546A" w:themeColor="text2"/>
          <w:kern w:val="2"/>
          <w:sz w:val="24"/>
          <w:szCs w:val="18"/>
          <w14:ligatures w14:val="standardContextual"/>
        </w:rPr>
      </w:pPr>
      <w:bookmarkStart w:id="35" w:name="_Toc225631632"/>
      <w:bookmarkStart w:id="36" w:name="_Toc228722928"/>
      <w:r w:rsidRPr="001A0064">
        <w:rPr>
          <w:rFonts w:ascii="Arial" w:eastAsia="Calibri" w:hAnsi="Arial" w:cs="Arial"/>
          <w:i/>
          <w:iCs/>
          <w:color w:val="44546A" w:themeColor="text2"/>
          <w:kern w:val="2"/>
          <w:sz w:val="24"/>
          <w:szCs w:val="18"/>
          <w14:ligatures w14:val="standardContextual"/>
        </w:rPr>
        <w:t xml:space="preserve">Table </w:t>
      </w:r>
      <w:r w:rsidRPr="001A0064">
        <w:rPr>
          <w:rFonts w:ascii="Calibri" w:eastAsia="Calibri" w:hAnsi="Calibri" w:cs="Times New Roman"/>
          <w:i/>
          <w:iCs/>
          <w:color w:val="44546A" w:themeColor="text2"/>
          <w:kern w:val="2"/>
          <w:sz w:val="18"/>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Calibri" w:eastAsia="Calibri" w:hAnsi="Calibri" w:cs="Times New Roman"/>
          <w:i/>
          <w:iCs/>
          <w:color w:val="44546A" w:themeColor="text2"/>
          <w:kern w:val="2"/>
          <w:sz w:val="18"/>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4</w:t>
      </w:r>
      <w:r w:rsidRPr="001A0064">
        <w:rPr>
          <w:rFonts w:ascii="Calibri" w:eastAsia="Calibri" w:hAnsi="Calibri" w:cs="Times New Roman"/>
          <w:i/>
          <w:iCs/>
          <w:color w:val="44546A" w:themeColor="text2"/>
          <w:kern w:val="2"/>
          <w:sz w:val="18"/>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-Compare qualitative vs quantitative approaches.</w:t>
      </w:r>
      <w:bookmarkEnd w:id="35"/>
      <w:bookmarkEnd w:id="36"/>
    </w:p>
    <w:tbl>
      <w:tblPr>
        <w:tblStyle w:val="TableGrid1"/>
        <w:tblW w:w="0" w:type="auto"/>
        <w:tblInd w:w="0" w:type="dxa"/>
        <w:tblLook w:val="04A0" w:firstRow="1" w:lastRow="0" w:firstColumn="1" w:lastColumn="0" w:noHBand="0" w:noVBand="1"/>
      </w:tblPr>
      <w:tblGrid>
        <w:gridCol w:w="1803"/>
        <w:gridCol w:w="1803"/>
        <w:gridCol w:w="1803"/>
        <w:gridCol w:w="1803"/>
        <w:gridCol w:w="1804"/>
      </w:tblGrid>
      <w:tr w:rsidR="001A0064" w:rsidRPr="001A0064" w14:paraId="7FE314C6"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6C0F95A"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Approach</w:t>
            </w:r>
          </w:p>
        </w:tc>
        <w:tc>
          <w:tcPr>
            <w:tcW w:w="1803" w:type="dxa"/>
            <w:tcBorders>
              <w:top w:val="single" w:sz="4" w:space="0" w:color="auto"/>
              <w:left w:val="single" w:sz="4" w:space="0" w:color="auto"/>
              <w:bottom w:val="single" w:sz="4" w:space="0" w:color="auto"/>
              <w:right w:val="single" w:sz="4" w:space="0" w:color="auto"/>
            </w:tcBorders>
            <w:hideMark/>
          </w:tcPr>
          <w:p w14:paraId="342AA8D8"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Data Type</w:t>
            </w:r>
          </w:p>
        </w:tc>
        <w:tc>
          <w:tcPr>
            <w:tcW w:w="1803" w:type="dxa"/>
            <w:tcBorders>
              <w:top w:val="single" w:sz="4" w:space="0" w:color="auto"/>
              <w:left w:val="single" w:sz="4" w:space="0" w:color="auto"/>
              <w:bottom w:val="single" w:sz="4" w:space="0" w:color="auto"/>
              <w:right w:val="single" w:sz="4" w:space="0" w:color="auto"/>
            </w:tcBorders>
            <w:hideMark/>
          </w:tcPr>
          <w:p w14:paraId="639C3451"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Purpose</w:t>
            </w:r>
          </w:p>
        </w:tc>
        <w:tc>
          <w:tcPr>
            <w:tcW w:w="1803" w:type="dxa"/>
            <w:tcBorders>
              <w:top w:val="single" w:sz="4" w:space="0" w:color="auto"/>
              <w:left w:val="single" w:sz="4" w:space="0" w:color="auto"/>
              <w:bottom w:val="single" w:sz="4" w:space="0" w:color="auto"/>
              <w:right w:val="single" w:sz="4" w:space="0" w:color="auto"/>
            </w:tcBorders>
            <w:hideMark/>
          </w:tcPr>
          <w:p w14:paraId="7A8FFD0F"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Example in Study</w:t>
            </w:r>
          </w:p>
        </w:tc>
        <w:tc>
          <w:tcPr>
            <w:tcW w:w="1804" w:type="dxa"/>
            <w:tcBorders>
              <w:top w:val="single" w:sz="4" w:space="0" w:color="auto"/>
              <w:left w:val="single" w:sz="4" w:space="0" w:color="auto"/>
              <w:bottom w:val="single" w:sz="4" w:space="0" w:color="auto"/>
              <w:right w:val="single" w:sz="4" w:space="0" w:color="auto"/>
            </w:tcBorders>
            <w:hideMark/>
          </w:tcPr>
          <w:p w14:paraId="00EC2F66" w14:textId="77777777" w:rsidR="001A0064" w:rsidRPr="001A0064" w:rsidRDefault="001A0064" w:rsidP="001A0064">
            <w:pPr>
              <w:spacing w:line="360" w:lineRule="auto"/>
              <w:jc w:val="both"/>
              <w:rPr>
                <w:rFonts w:ascii="Arial" w:hAnsi="Arial" w:cs="Arial"/>
                <w:b/>
                <w:kern w:val="2"/>
                <w:sz w:val="24"/>
                <w:lang w:val="en-GB"/>
                <w14:ligatures w14:val="standardContextual"/>
              </w:rPr>
            </w:pPr>
            <w:r w:rsidRPr="001A0064">
              <w:rPr>
                <w:rFonts w:ascii="Arial" w:hAnsi="Arial" w:cs="Arial"/>
                <w:b/>
                <w:kern w:val="2"/>
                <w:sz w:val="24"/>
                <w:lang w:val="en-GB"/>
                <w14:ligatures w14:val="standardContextual"/>
              </w:rPr>
              <w:t>Advantages</w:t>
            </w:r>
          </w:p>
        </w:tc>
      </w:tr>
      <w:tr w:rsidR="001A0064" w:rsidRPr="001A0064" w14:paraId="3BB42651"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45A0DD0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Qualitative</w:t>
            </w:r>
          </w:p>
        </w:tc>
        <w:tc>
          <w:tcPr>
            <w:tcW w:w="1803" w:type="dxa"/>
            <w:tcBorders>
              <w:top w:val="single" w:sz="4" w:space="0" w:color="auto"/>
              <w:left w:val="single" w:sz="4" w:space="0" w:color="auto"/>
              <w:bottom w:val="single" w:sz="4" w:space="0" w:color="auto"/>
              <w:right w:val="single" w:sz="4" w:space="0" w:color="auto"/>
            </w:tcBorders>
            <w:hideMark/>
          </w:tcPr>
          <w:p w14:paraId="474C268A"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Non-numerical, textual, or visual</w:t>
            </w:r>
          </w:p>
        </w:tc>
        <w:tc>
          <w:tcPr>
            <w:tcW w:w="1803" w:type="dxa"/>
            <w:tcBorders>
              <w:top w:val="single" w:sz="4" w:space="0" w:color="auto"/>
              <w:left w:val="single" w:sz="4" w:space="0" w:color="auto"/>
              <w:bottom w:val="single" w:sz="4" w:space="0" w:color="auto"/>
              <w:right w:val="single" w:sz="4" w:space="0" w:color="auto"/>
            </w:tcBorders>
            <w:hideMark/>
          </w:tcPr>
          <w:p w14:paraId="4F6F638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Explore meanings, experiences, perceptions, and strategic intent</w:t>
            </w:r>
          </w:p>
        </w:tc>
        <w:tc>
          <w:tcPr>
            <w:tcW w:w="1803" w:type="dxa"/>
            <w:tcBorders>
              <w:top w:val="single" w:sz="4" w:space="0" w:color="auto"/>
              <w:left w:val="single" w:sz="4" w:space="0" w:color="auto"/>
              <w:bottom w:val="single" w:sz="4" w:space="0" w:color="auto"/>
              <w:right w:val="single" w:sz="4" w:space="0" w:color="auto"/>
            </w:tcBorders>
            <w:hideMark/>
          </w:tcPr>
          <w:p w14:paraId="7F4A4BB8"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Semi-structured interviews with Starbucks UK customers about digital loyalty programs</w:t>
            </w:r>
          </w:p>
        </w:tc>
        <w:tc>
          <w:tcPr>
            <w:tcW w:w="1804" w:type="dxa"/>
            <w:tcBorders>
              <w:top w:val="single" w:sz="4" w:space="0" w:color="auto"/>
              <w:left w:val="single" w:sz="4" w:space="0" w:color="auto"/>
              <w:bottom w:val="single" w:sz="4" w:space="0" w:color="auto"/>
              <w:right w:val="single" w:sz="4" w:space="0" w:color="auto"/>
            </w:tcBorders>
            <w:hideMark/>
          </w:tcPr>
          <w:p w14:paraId="6047C096"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Provides rich, in-depth insights; flexible; context-sensitive; captures human behaviour and perceptions</w:t>
            </w:r>
          </w:p>
        </w:tc>
      </w:tr>
      <w:tr w:rsidR="001A0064" w:rsidRPr="001A0064" w14:paraId="008B399F" w14:textId="77777777" w:rsidTr="001A0064">
        <w:tc>
          <w:tcPr>
            <w:tcW w:w="1803" w:type="dxa"/>
            <w:tcBorders>
              <w:top w:val="single" w:sz="4" w:space="0" w:color="auto"/>
              <w:left w:val="single" w:sz="4" w:space="0" w:color="auto"/>
              <w:bottom w:val="single" w:sz="4" w:space="0" w:color="auto"/>
              <w:right w:val="single" w:sz="4" w:space="0" w:color="auto"/>
            </w:tcBorders>
            <w:hideMark/>
          </w:tcPr>
          <w:p w14:paraId="092EB384"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Quantitative</w:t>
            </w:r>
          </w:p>
        </w:tc>
        <w:tc>
          <w:tcPr>
            <w:tcW w:w="1803" w:type="dxa"/>
            <w:tcBorders>
              <w:top w:val="single" w:sz="4" w:space="0" w:color="auto"/>
              <w:left w:val="single" w:sz="4" w:space="0" w:color="auto"/>
              <w:bottom w:val="single" w:sz="4" w:space="0" w:color="auto"/>
              <w:right w:val="single" w:sz="4" w:space="0" w:color="auto"/>
            </w:tcBorders>
            <w:hideMark/>
          </w:tcPr>
          <w:p w14:paraId="5FA98A5F"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Numerical, measurable</w:t>
            </w:r>
          </w:p>
        </w:tc>
        <w:tc>
          <w:tcPr>
            <w:tcW w:w="1803" w:type="dxa"/>
            <w:tcBorders>
              <w:top w:val="single" w:sz="4" w:space="0" w:color="auto"/>
              <w:left w:val="single" w:sz="4" w:space="0" w:color="auto"/>
              <w:bottom w:val="single" w:sz="4" w:space="0" w:color="auto"/>
              <w:right w:val="single" w:sz="4" w:space="0" w:color="auto"/>
            </w:tcBorders>
            <w:hideMark/>
          </w:tcPr>
          <w:p w14:paraId="062E39E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Measure frequency, relationships, or trends</w:t>
            </w:r>
          </w:p>
        </w:tc>
        <w:tc>
          <w:tcPr>
            <w:tcW w:w="1803" w:type="dxa"/>
            <w:tcBorders>
              <w:top w:val="single" w:sz="4" w:space="0" w:color="auto"/>
              <w:left w:val="single" w:sz="4" w:space="0" w:color="auto"/>
              <w:bottom w:val="single" w:sz="4" w:space="0" w:color="auto"/>
              <w:right w:val="single" w:sz="4" w:space="0" w:color="auto"/>
            </w:tcBorders>
            <w:hideMark/>
          </w:tcPr>
          <w:p w14:paraId="367103A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Surveys measuring number of purchases or points redeemed</w:t>
            </w:r>
          </w:p>
        </w:tc>
        <w:tc>
          <w:tcPr>
            <w:tcW w:w="1804" w:type="dxa"/>
            <w:tcBorders>
              <w:top w:val="single" w:sz="4" w:space="0" w:color="auto"/>
              <w:left w:val="single" w:sz="4" w:space="0" w:color="auto"/>
              <w:bottom w:val="single" w:sz="4" w:space="0" w:color="auto"/>
              <w:right w:val="single" w:sz="4" w:space="0" w:color="auto"/>
            </w:tcBorders>
            <w:hideMark/>
          </w:tcPr>
          <w:p w14:paraId="28A5ED3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Enables statistical analysis; generalisable; easier to compare and summarise data</w:t>
            </w:r>
          </w:p>
        </w:tc>
      </w:tr>
    </w:tbl>
    <w:p w14:paraId="1F17B55D" w14:textId="5E789960" w:rsidR="001A0064" w:rsidRDefault="001A0064" w:rsidP="001A0064">
      <w:pPr>
        <w:spacing w:line="360" w:lineRule="auto"/>
        <w:jc w:val="both"/>
        <w:rPr>
          <w:rFonts w:ascii="Arial" w:eastAsia="Calibri" w:hAnsi="Arial" w:cs="Arial"/>
          <w:sz w:val="24"/>
          <w:szCs w:val="24"/>
        </w:rPr>
      </w:pPr>
      <w:r w:rsidRPr="001A0064">
        <w:rPr>
          <w:rFonts w:ascii="Arial" w:eastAsia="Calibri" w:hAnsi="Arial" w:cs="Arial"/>
          <w:b/>
          <w:sz w:val="24"/>
          <w:szCs w:val="24"/>
          <w:lang w:val="en-GB"/>
        </w:rPr>
        <w:t>Sources-</w:t>
      </w:r>
      <w:r w:rsidRPr="001A0064">
        <w:rPr>
          <w:rFonts w:ascii="Arial" w:eastAsia="Calibri" w:hAnsi="Arial" w:cs="Arial"/>
          <w:sz w:val="24"/>
          <w:szCs w:val="24"/>
        </w:rPr>
        <w:t>(Saunders, Lewis and Thornhill, 2022; Creswell and Creswell, 2023; Bryman and Bell, 2021)</w:t>
      </w:r>
    </w:p>
    <w:p w14:paraId="53A0D336" w14:textId="77777777" w:rsidR="001A7FD0" w:rsidRPr="001A0064" w:rsidRDefault="001A7FD0" w:rsidP="001A0064">
      <w:pPr>
        <w:spacing w:line="360" w:lineRule="auto"/>
        <w:jc w:val="both"/>
        <w:rPr>
          <w:rFonts w:ascii="Arial" w:eastAsia="Calibri" w:hAnsi="Arial" w:cs="Arial"/>
          <w:sz w:val="24"/>
          <w:szCs w:val="24"/>
          <w:lang w:val="en-GB"/>
        </w:rPr>
      </w:pPr>
    </w:p>
    <w:p w14:paraId="0C9A3879" w14:textId="77777777" w:rsidR="002363B3" w:rsidRPr="002363B3"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lastRenderedPageBreak/>
        <w:t>The research is an inductive research approach, which aims at developing patterns, themes, and theoretical insights based on empirical findings (Bryman, 2021). Inductive approach, in contrast to deductive approaches, which test previously formulated hypotheses, allows themes to be discovered by participant knowledge and qualitative data. This is especially suitable in the context of exploring digital loyalty programs, where past studies have largely focused on quantitative measures of performance, rather than on strategic and experience-based approaches (Lemon &amp; Verhoff, 2021).</w:t>
      </w:r>
    </w:p>
    <w:p w14:paraId="13752545" w14:textId="77777777" w:rsidR="002363B3" w:rsidRPr="002363B3"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t>The inductive methodology allows the research to produce a subtle interpretation of the role of mobile app and loyalty features of Starbucks in driving the engagement, which provides a practical insight of consumer behaviour and organisational strategy. The study reveals trends in perceptions, motivation and engagement that can be used to inform more general theoretical perspectives in respect to relationship marketing, loyalty and technology adoption.</w:t>
      </w:r>
    </w:p>
    <w:p w14:paraId="10237B19" w14:textId="77777777" w:rsidR="002363B3" w:rsidRPr="002363B3" w:rsidRDefault="002363B3" w:rsidP="002363B3">
      <w:pPr>
        <w:pStyle w:val="Heading2"/>
        <w:rPr>
          <w:rFonts w:eastAsia="Calibri"/>
          <w:lang w:val="en-GB"/>
        </w:rPr>
      </w:pPr>
      <w:bookmarkStart w:id="37" w:name="_Toc228722887"/>
      <w:r w:rsidRPr="002363B3">
        <w:rPr>
          <w:rFonts w:eastAsia="Calibri"/>
          <w:lang w:val="en-GB"/>
        </w:rPr>
        <w:t>3.4 Research Design</w:t>
      </w:r>
      <w:bookmarkEnd w:id="37"/>
    </w:p>
    <w:p w14:paraId="4DBF9E08" w14:textId="3C3615F2" w:rsidR="001A0064" w:rsidRPr="001A0064" w:rsidRDefault="002363B3" w:rsidP="002363B3">
      <w:pPr>
        <w:spacing w:line="360" w:lineRule="auto"/>
        <w:jc w:val="both"/>
        <w:rPr>
          <w:rFonts w:ascii="Arial" w:eastAsia="Calibri" w:hAnsi="Arial" w:cs="Arial"/>
          <w:sz w:val="24"/>
          <w:lang w:val="en-GB"/>
        </w:rPr>
      </w:pPr>
      <w:r w:rsidRPr="002363B3">
        <w:rPr>
          <w:rFonts w:ascii="Arial" w:eastAsia="Calibri" w:hAnsi="Arial" w:cs="Arial"/>
          <w:sz w:val="24"/>
          <w:lang w:val="en-GB"/>
        </w:rPr>
        <w:t>Research design is the road map in the collection and analysis of data. The research design adopted in this study is a qualitative, exploratory research design, which is in line with the research objective of understanding the strategic processes and consumer experiences that are related to digital loyalty programs. The qualitative exploratory design is appropriate as it will enable an in-depth study of the current phenomena where there is little theoretical application, as is the case with Starbucks loyalty strategies in the UK scenario (Venkatesh et al., 2022)</w:t>
      </w:r>
      <w:r w:rsidR="001A0064" w:rsidRPr="001A0064">
        <w:rPr>
          <w:rFonts w:ascii="Arial" w:eastAsia="Calibri" w:hAnsi="Arial" w:cs="Arial"/>
          <w:sz w:val="24"/>
          <w:lang w:val="en-GB"/>
        </w:rPr>
        <w:t>.</w:t>
      </w:r>
    </w:p>
    <w:p w14:paraId="4B1E8913" w14:textId="77777777" w:rsidR="001A0064" w:rsidRPr="001A0064" w:rsidRDefault="001A0064" w:rsidP="001A0064">
      <w:pPr>
        <w:spacing w:line="360" w:lineRule="auto"/>
        <w:jc w:val="both"/>
        <w:rPr>
          <w:rFonts w:ascii="Arial" w:eastAsia="Calibri" w:hAnsi="Arial" w:cs="Arial"/>
          <w:b/>
          <w:sz w:val="24"/>
          <w:lang w:val="en-GB"/>
        </w:rPr>
      </w:pPr>
      <w:r w:rsidRPr="001A0064">
        <w:rPr>
          <w:rFonts w:ascii="Arial" w:eastAsia="Calibri" w:hAnsi="Arial" w:cs="Arial"/>
          <w:b/>
          <w:sz w:val="24"/>
          <w:lang w:val="en-GB"/>
        </w:rPr>
        <w:t>Key characteristics of the design include:</w:t>
      </w:r>
    </w:p>
    <w:p w14:paraId="6D7D7484"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Flexibility:</w:t>
      </w:r>
      <w:r w:rsidRPr="001A0064">
        <w:rPr>
          <w:rFonts w:ascii="Arial" w:eastAsia="Calibri" w:hAnsi="Arial" w:cs="Arial"/>
          <w:sz w:val="24"/>
          <w:lang w:val="en-GB"/>
        </w:rPr>
        <w:t xml:space="preserve"> The design accommodates emerging themes during data collection.</w:t>
      </w:r>
    </w:p>
    <w:p w14:paraId="00EBEB43"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Contextual understanding:</w:t>
      </w:r>
      <w:r w:rsidRPr="001A0064">
        <w:rPr>
          <w:rFonts w:ascii="Arial" w:eastAsia="Calibri" w:hAnsi="Arial" w:cs="Arial"/>
          <w:sz w:val="24"/>
          <w:lang w:val="en-GB"/>
        </w:rPr>
        <w:t xml:space="preserve"> Emphasis on the organisational and market context of Starbucks’ loyalty programs.</w:t>
      </w:r>
    </w:p>
    <w:p w14:paraId="75AD0DD4" w14:textId="77777777" w:rsidR="001A0064" w:rsidRPr="001A0064" w:rsidRDefault="001A0064" w:rsidP="00F417F4">
      <w:pPr>
        <w:numPr>
          <w:ilvl w:val="0"/>
          <w:numId w:val="13"/>
        </w:numPr>
        <w:spacing w:line="360" w:lineRule="auto"/>
        <w:contextualSpacing/>
        <w:jc w:val="both"/>
        <w:rPr>
          <w:rFonts w:ascii="Arial" w:eastAsia="Calibri" w:hAnsi="Arial" w:cs="Arial"/>
          <w:sz w:val="24"/>
          <w:lang w:val="en-GB"/>
        </w:rPr>
      </w:pPr>
      <w:r w:rsidRPr="001A0064">
        <w:rPr>
          <w:rFonts w:ascii="Arial" w:eastAsia="Calibri" w:hAnsi="Arial" w:cs="Arial"/>
          <w:b/>
          <w:sz w:val="24"/>
          <w:lang w:val="en-GB"/>
        </w:rPr>
        <w:t>Rich, descriptive data:</w:t>
      </w:r>
      <w:r w:rsidRPr="001A0064">
        <w:rPr>
          <w:rFonts w:ascii="Arial" w:eastAsia="Calibri" w:hAnsi="Arial" w:cs="Arial"/>
          <w:sz w:val="24"/>
          <w:lang w:val="en-GB"/>
        </w:rPr>
        <w:t xml:space="preserve"> Captures participant experiences, opinions, and interpretations.</w:t>
      </w:r>
    </w:p>
    <w:p w14:paraId="0AF86978" w14:textId="77777777"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sz w:val="24"/>
          <w:lang w:val="en-GB"/>
        </w:rPr>
        <w:t>The study integrates a systematic literature review as a complementary method to contextualise empirical findings, highlight research gaps, and frame the analysis within existing theoretical constructs such as relationship marketing theory and technology acceptance models.</w:t>
      </w:r>
    </w:p>
    <w:p w14:paraId="76F2CB60"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38" w:name="_Toc225631617"/>
      <w:bookmarkStart w:id="39" w:name="_Toc228722888"/>
      <w:r w:rsidRPr="001A0064">
        <w:rPr>
          <w:rFonts w:ascii="Arial" w:eastAsia="Times New Roman" w:hAnsi="Arial" w:cs="Times New Roman"/>
          <w:b/>
          <w:color w:val="000000" w:themeColor="text1"/>
          <w:sz w:val="28"/>
          <w:szCs w:val="32"/>
          <w:lang w:val="en-GB"/>
        </w:rPr>
        <w:lastRenderedPageBreak/>
        <w:t>3.5 Data Collection</w:t>
      </w:r>
      <w:bookmarkEnd w:id="38"/>
      <w:bookmarkEnd w:id="39"/>
    </w:p>
    <w:p w14:paraId="3C0E7BAA" w14:textId="77777777" w:rsidR="00A10288" w:rsidRPr="00A10288"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 xml:space="preserve">This research paper primarily utilises secondary sources of data to examine the strategic intent, features and organisational implementation of digital loyalty programs of Starbucks in the UK. To obtain depth and reliability of analysis, secondary data that is to be used in this study is based on a variety of credible and publicly available sources. These are academic journals, which are available in databases such as Google Scholar, Scopus, and Science Direct, which offer both theoretical and empirical information on digital loyalty, customer engagement, and mobile marketing (Saunders, Lewis and Thornhill, 2022). </w:t>
      </w:r>
    </w:p>
    <w:p w14:paraId="12AAEFCB" w14:textId="77777777" w:rsidR="00A10288" w:rsidRPr="00A10288"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The Starbucks annual reports, investor presentations and official press releases are also explored as they provide company-specific information as to the strategic direction and execution of its digital loyalty programme. Moreover, the interpretation of industry practices and customer experience trends are supported with the help of market analysis articles, business publications, and reliable websites, like Harvard Business Review and Forbes. Secondary data enables a researcher to investigate trends, patterns, and insights of various studies, which facilitates the qualitative research goal of exploring strategy, customer experience, and organisational implementation (Bowen, 2009; Johnston, 2014). Also, the examination of publicly available reports and academic sources is beneficial to triangulate the results of the different sources, increasing the credibility and reliability of the studies (Creswell and Creswell, 2023).</w:t>
      </w:r>
    </w:p>
    <w:p w14:paraId="02E0D82D" w14:textId="5B1AAD39" w:rsidR="001A0064" w:rsidRPr="001A0064" w:rsidRDefault="00A10288" w:rsidP="00A10288">
      <w:pPr>
        <w:spacing w:line="360" w:lineRule="auto"/>
        <w:jc w:val="both"/>
        <w:rPr>
          <w:rFonts w:ascii="Arial" w:eastAsia="Calibri" w:hAnsi="Arial" w:cs="Arial"/>
          <w:sz w:val="24"/>
          <w:lang w:val="en-GB"/>
        </w:rPr>
      </w:pPr>
      <w:r w:rsidRPr="00A10288">
        <w:rPr>
          <w:rFonts w:ascii="Arial" w:eastAsia="Calibri" w:hAnsi="Arial" w:cs="Arial"/>
          <w:sz w:val="24"/>
          <w:lang w:val="en-GB"/>
        </w:rPr>
        <w:t>The primary advantages of secondary data usage are the availability of a great variety of data, the lower cost and time of secondary data collection than of primary data collection, and the possibility to observe the trends and strategic changes over time (Flick, 2021). Nevertheless, there are drawbacks, including the possibility of the lack of specificity to the UK market, old data, or limited access to proprietary data, which can limit the level of i</w:t>
      </w:r>
      <w:r>
        <w:rPr>
          <w:rFonts w:ascii="Arial" w:eastAsia="Calibri" w:hAnsi="Arial" w:cs="Arial"/>
          <w:sz w:val="24"/>
          <w:lang w:val="en-GB"/>
        </w:rPr>
        <w:t>nsights (Bryman and Bell, 2021)</w:t>
      </w:r>
      <w:r w:rsidR="001A0064" w:rsidRPr="001A0064">
        <w:rPr>
          <w:rFonts w:ascii="Arial" w:eastAsia="Calibri" w:hAnsi="Arial" w:cs="Arial"/>
          <w:sz w:val="24"/>
          <w:lang w:val="en-GB"/>
        </w:rPr>
        <w:t xml:space="preserve">. </w:t>
      </w:r>
    </w:p>
    <w:p w14:paraId="06D1EC60" w14:textId="3F19C7CB" w:rsidR="001A0064" w:rsidRPr="001A0064" w:rsidRDefault="001A0064" w:rsidP="001A0064">
      <w:pPr>
        <w:keepNext/>
        <w:spacing w:after="200" w:line="240" w:lineRule="auto"/>
        <w:rPr>
          <w:rFonts w:ascii="Arial" w:eastAsia="Calibri" w:hAnsi="Arial" w:cs="Arial"/>
          <w:i/>
          <w:iCs/>
          <w:color w:val="44546A" w:themeColor="text2"/>
          <w:kern w:val="2"/>
          <w:sz w:val="24"/>
          <w:szCs w:val="18"/>
          <w14:ligatures w14:val="standardContextual"/>
        </w:rPr>
      </w:pPr>
      <w:bookmarkStart w:id="40" w:name="_Toc228722929"/>
      <w:r w:rsidRPr="001A0064">
        <w:rPr>
          <w:rFonts w:ascii="Arial" w:eastAsia="Calibri" w:hAnsi="Arial" w:cs="Arial"/>
          <w:i/>
          <w:iCs/>
          <w:color w:val="44546A" w:themeColor="text2"/>
          <w:kern w:val="2"/>
          <w:sz w:val="24"/>
          <w:szCs w:val="18"/>
          <w14:ligatures w14:val="standardContextual"/>
        </w:rPr>
        <w:t xml:space="preserve">Table </w:t>
      </w:r>
      <w:r w:rsidRPr="001A0064">
        <w:rPr>
          <w:rFonts w:ascii="Arial" w:eastAsia="Calibri" w:hAnsi="Arial" w:cs="Arial"/>
          <w:i/>
          <w:iCs/>
          <w:color w:val="44546A" w:themeColor="text2"/>
          <w:kern w:val="2"/>
          <w:sz w:val="24"/>
          <w:szCs w:val="18"/>
          <w14:ligatures w14:val="standardContextual"/>
        </w:rPr>
        <w:fldChar w:fldCharType="begin"/>
      </w:r>
      <w:r w:rsidRPr="001A0064">
        <w:rPr>
          <w:rFonts w:ascii="Arial" w:eastAsia="Calibri" w:hAnsi="Arial" w:cs="Arial"/>
          <w:i/>
          <w:iCs/>
          <w:color w:val="44546A" w:themeColor="text2"/>
          <w:kern w:val="2"/>
          <w:sz w:val="24"/>
          <w:szCs w:val="18"/>
          <w14:ligatures w14:val="standardContextual"/>
        </w:rPr>
        <w:instrText xml:space="preserve"> SEQ Table \* ARABIC </w:instrText>
      </w:r>
      <w:r w:rsidRPr="001A0064">
        <w:rPr>
          <w:rFonts w:ascii="Arial" w:eastAsia="Calibri" w:hAnsi="Arial" w:cs="Arial"/>
          <w:i/>
          <w:iCs/>
          <w:color w:val="44546A" w:themeColor="text2"/>
          <w:kern w:val="2"/>
          <w:sz w:val="24"/>
          <w:szCs w:val="18"/>
          <w14:ligatures w14:val="standardContextual"/>
        </w:rPr>
        <w:fldChar w:fldCharType="separate"/>
      </w:r>
      <w:r w:rsidR="00B9146A">
        <w:rPr>
          <w:rFonts w:ascii="Arial" w:eastAsia="Calibri" w:hAnsi="Arial" w:cs="Arial"/>
          <w:i/>
          <w:iCs/>
          <w:noProof/>
          <w:color w:val="44546A" w:themeColor="text2"/>
          <w:kern w:val="2"/>
          <w:sz w:val="24"/>
          <w:szCs w:val="18"/>
          <w14:ligatures w14:val="standardContextual"/>
        </w:rPr>
        <w:t>5</w:t>
      </w:r>
      <w:r w:rsidRPr="001A0064">
        <w:rPr>
          <w:rFonts w:ascii="Arial" w:eastAsia="Calibri" w:hAnsi="Arial" w:cs="Arial"/>
          <w:i/>
          <w:iCs/>
          <w:color w:val="44546A" w:themeColor="text2"/>
          <w:kern w:val="2"/>
          <w:sz w:val="24"/>
          <w:szCs w:val="18"/>
          <w14:ligatures w14:val="standardContextual"/>
        </w:rPr>
        <w:fldChar w:fldCharType="end"/>
      </w:r>
      <w:r w:rsidRPr="001A0064">
        <w:rPr>
          <w:rFonts w:ascii="Arial" w:eastAsia="Calibri" w:hAnsi="Arial" w:cs="Arial"/>
          <w:i/>
          <w:iCs/>
          <w:color w:val="44546A" w:themeColor="text2"/>
          <w:kern w:val="2"/>
          <w:sz w:val="24"/>
          <w:szCs w:val="18"/>
          <w14:ligatures w14:val="standardContextual"/>
        </w:rPr>
        <w:t>: Secondary Data Sources</w:t>
      </w:r>
      <w:bookmarkEnd w:id="40"/>
    </w:p>
    <w:tbl>
      <w:tblPr>
        <w:tblStyle w:val="TableGrid1"/>
        <w:tblW w:w="0" w:type="auto"/>
        <w:tblInd w:w="0" w:type="dxa"/>
        <w:tblLook w:val="04A0" w:firstRow="1" w:lastRow="0" w:firstColumn="1" w:lastColumn="0" w:noHBand="0" w:noVBand="1"/>
      </w:tblPr>
      <w:tblGrid>
        <w:gridCol w:w="2254"/>
        <w:gridCol w:w="2254"/>
        <w:gridCol w:w="2254"/>
        <w:gridCol w:w="2254"/>
      </w:tblGrid>
      <w:tr w:rsidR="001A0064" w:rsidRPr="001A0064" w14:paraId="6E2780AD"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3E65D0E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Source Type</w:t>
            </w:r>
          </w:p>
        </w:tc>
        <w:tc>
          <w:tcPr>
            <w:tcW w:w="2254" w:type="dxa"/>
            <w:tcBorders>
              <w:top w:val="single" w:sz="4" w:space="0" w:color="auto"/>
              <w:left w:val="single" w:sz="4" w:space="0" w:color="auto"/>
              <w:bottom w:val="single" w:sz="4" w:space="0" w:color="auto"/>
              <w:right w:val="single" w:sz="4" w:space="0" w:color="auto"/>
            </w:tcBorders>
            <w:hideMark/>
          </w:tcPr>
          <w:p w14:paraId="630D11D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Purpose</w:t>
            </w:r>
          </w:p>
        </w:tc>
        <w:tc>
          <w:tcPr>
            <w:tcW w:w="2254" w:type="dxa"/>
            <w:tcBorders>
              <w:top w:val="single" w:sz="4" w:space="0" w:color="auto"/>
              <w:left w:val="single" w:sz="4" w:space="0" w:color="auto"/>
              <w:bottom w:val="single" w:sz="4" w:space="0" w:color="auto"/>
              <w:right w:val="single" w:sz="4" w:space="0" w:color="auto"/>
            </w:tcBorders>
            <w:hideMark/>
          </w:tcPr>
          <w:p w14:paraId="077167E7"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Example / Application</w:t>
            </w:r>
          </w:p>
        </w:tc>
        <w:tc>
          <w:tcPr>
            <w:tcW w:w="2254" w:type="dxa"/>
            <w:tcBorders>
              <w:top w:val="single" w:sz="4" w:space="0" w:color="auto"/>
              <w:left w:val="single" w:sz="4" w:space="0" w:color="auto"/>
              <w:bottom w:val="single" w:sz="4" w:space="0" w:color="auto"/>
              <w:right w:val="single" w:sz="4" w:space="0" w:color="auto"/>
            </w:tcBorders>
            <w:hideMark/>
          </w:tcPr>
          <w:p w14:paraId="24ABCEC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Strengths / Limitations</w:t>
            </w:r>
          </w:p>
        </w:tc>
      </w:tr>
      <w:tr w:rsidR="001A0064" w:rsidRPr="001A0064" w14:paraId="65DE6E3F"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7C806062"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Company Reports</w:t>
            </w:r>
          </w:p>
        </w:tc>
        <w:tc>
          <w:tcPr>
            <w:tcW w:w="2254" w:type="dxa"/>
            <w:tcBorders>
              <w:top w:val="single" w:sz="4" w:space="0" w:color="auto"/>
              <w:left w:val="single" w:sz="4" w:space="0" w:color="auto"/>
              <w:bottom w:val="single" w:sz="4" w:space="0" w:color="auto"/>
              <w:right w:val="single" w:sz="4" w:space="0" w:color="auto"/>
            </w:tcBorders>
            <w:hideMark/>
          </w:tcPr>
          <w:p w14:paraId="63FE9366"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 xml:space="preserve">Understand organisational </w:t>
            </w:r>
            <w:r w:rsidRPr="001A0064">
              <w:rPr>
                <w:rFonts w:ascii="Arial" w:hAnsi="Arial" w:cs="Arial"/>
                <w:kern w:val="2"/>
                <w:sz w:val="24"/>
                <w:lang w:val="en-GB"/>
                <w14:ligatures w14:val="standardContextual"/>
              </w:rPr>
              <w:lastRenderedPageBreak/>
              <w:t>strategy, loyalty features, and program evolution</w:t>
            </w:r>
          </w:p>
        </w:tc>
        <w:tc>
          <w:tcPr>
            <w:tcW w:w="2254" w:type="dxa"/>
            <w:tcBorders>
              <w:top w:val="single" w:sz="4" w:space="0" w:color="auto"/>
              <w:left w:val="single" w:sz="4" w:space="0" w:color="auto"/>
              <w:bottom w:val="single" w:sz="4" w:space="0" w:color="auto"/>
              <w:right w:val="single" w:sz="4" w:space="0" w:color="auto"/>
            </w:tcBorders>
            <w:hideMark/>
          </w:tcPr>
          <w:p w14:paraId="38699D6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 xml:space="preserve">Starbucks UK annual reports, </w:t>
            </w:r>
            <w:r w:rsidRPr="001A0064">
              <w:rPr>
                <w:rFonts w:ascii="Arial" w:hAnsi="Arial" w:cs="Arial"/>
                <w:kern w:val="2"/>
                <w:sz w:val="24"/>
                <w:lang w:val="en-GB"/>
                <w14:ligatures w14:val="standardContextual"/>
              </w:rPr>
              <w:lastRenderedPageBreak/>
              <w:t>investor presentations</w:t>
            </w:r>
          </w:p>
        </w:tc>
        <w:tc>
          <w:tcPr>
            <w:tcW w:w="2254" w:type="dxa"/>
            <w:tcBorders>
              <w:top w:val="single" w:sz="4" w:space="0" w:color="auto"/>
              <w:left w:val="single" w:sz="4" w:space="0" w:color="auto"/>
              <w:bottom w:val="single" w:sz="4" w:space="0" w:color="auto"/>
              <w:right w:val="single" w:sz="4" w:space="0" w:color="auto"/>
            </w:tcBorders>
            <w:hideMark/>
          </w:tcPr>
          <w:p w14:paraId="46C7463D"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 xml:space="preserve">Strength: Direct insight into </w:t>
            </w:r>
            <w:r w:rsidRPr="001A0064">
              <w:rPr>
                <w:rFonts w:ascii="Arial" w:hAnsi="Arial" w:cs="Arial"/>
                <w:kern w:val="2"/>
                <w:sz w:val="24"/>
                <w:lang w:val="en-GB"/>
                <w14:ligatures w14:val="standardContextual"/>
              </w:rPr>
              <w:lastRenderedPageBreak/>
              <w:t>organisational strategy; Limitation: May omit sensitive strategic details</w:t>
            </w:r>
          </w:p>
        </w:tc>
      </w:tr>
      <w:tr w:rsidR="001A0064" w:rsidRPr="001A0064" w14:paraId="6791C845"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213849CB"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lastRenderedPageBreak/>
              <w:t>Academic Journals</w:t>
            </w:r>
          </w:p>
        </w:tc>
        <w:tc>
          <w:tcPr>
            <w:tcW w:w="2254" w:type="dxa"/>
            <w:tcBorders>
              <w:top w:val="single" w:sz="4" w:space="0" w:color="auto"/>
              <w:left w:val="single" w:sz="4" w:space="0" w:color="auto"/>
              <w:bottom w:val="single" w:sz="4" w:space="0" w:color="auto"/>
              <w:right w:val="single" w:sz="4" w:space="0" w:color="auto"/>
            </w:tcBorders>
            <w:hideMark/>
          </w:tcPr>
          <w:p w14:paraId="0773C199"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Review theoretical and empirical findings on digital loyalty and engagement</w:t>
            </w:r>
          </w:p>
        </w:tc>
        <w:tc>
          <w:tcPr>
            <w:tcW w:w="2254" w:type="dxa"/>
            <w:tcBorders>
              <w:top w:val="single" w:sz="4" w:space="0" w:color="auto"/>
              <w:left w:val="single" w:sz="4" w:space="0" w:color="auto"/>
              <w:bottom w:val="single" w:sz="4" w:space="0" w:color="auto"/>
              <w:right w:val="single" w:sz="4" w:space="0" w:color="auto"/>
            </w:tcBorders>
            <w:hideMark/>
          </w:tcPr>
          <w:p w14:paraId="7ED6BDA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Journals on digital marketing, customer loyalty, TAM</w:t>
            </w:r>
          </w:p>
        </w:tc>
        <w:tc>
          <w:tcPr>
            <w:tcW w:w="2254" w:type="dxa"/>
            <w:tcBorders>
              <w:top w:val="single" w:sz="4" w:space="0" w:color="auto"/>
              <w:left w:val="single" w:sz="4" w:space="0" w:color="auto"/>
              <w:bottom w:val="single" w:sz="4" w:space="0" w:color="auto"/>
              <w:right w:val="single" w:sz="4" w:space="0" w:color="auto"/>
            </w:tcBorders>
            <w:hideMark/>
          </w:tcPr>
          <w:p w14:paraId="0F37B7C5"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 Peer-reviewed and credible; Limitation: May be generalised beyond Starbucks UK context</w:t>
            </w:r>
          </w:p>
        </w:tc>
      </w:tr>
      <w:tr w:rsidR="001A0064" w:rsidRPr="001A0064" w14:paraId="45CC47ED" w14:textId="77777777" w:rsidTr="001A0064">
        <w:tc>
          <w:tcPr>
            <w:tcW w:w="2254" w:type="dxa"/>
            <w:tcBorders>
              <w:top w:val="single" w:sz="4" w:space="0" w:color="auto"/>
              <w:left w:val="single" w:sz="4" w:space="0" w:color="auto"/>
              <w:bottom w:val="single" w:sz="4" w:space="0" w:color="auto"/>
              <w:right w:val="single" w:sz="4" w:space="0" w:color="auto"/>
            </w:tcBorders>
            <w:hideMark/>
          </w:tcPr>
          <w:p w14:paraId="5EBCF8C0"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Industry Articles / Market Reports</w:t>
            </w:r>
          </w:p>
        </w:tc>
        <w:tc>
          <w:tcPr>
            <w:tcW w:w="2254" w:type="dxa"/>
            <w:tcBorders>
              <w:top w:val="single" w:sz="4" w:space="0" w:color="auto"/>
              <w:left w:val="single" w:sz="4" w:space="0" w:color="auto"/>
              <w:bottom w:val="single" w:sz="4" w:space="0" w:color="auto"/>
              <w:right w:val="single" w:sz="4" w:space="0" w:color="auto"/>
            </w:tcBorders>
            <w:hideMark/>
          </w:tcPr>
          <w:p w14:paraId="129FB6F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Identify trends, competitors, and industry best practices</w:t>
            </w:r>
          </w:p>
        </w:tc>
        <w:tc>
          <w:tcPr>
            <w:tcW w:w="2254" w:type="dxa"/>
            <w:tcBorders>
              <w:top w:val="single" w:sz="4" w:space="0" w:color="auto"/>
              <w:left w:val="single" w:sz="4" w:space="0" w:color="auto"/>
              <w:bottom w:val="single" w:sz="4" w:space="0" w:color="auto"/>
              <w:right w:val="single" w:sz="4" w:space="0" w:color="auto"/>
            </w:tcBorders>
            <w:hideMark/>
          </w:tcPr>
          <w:p w14:paraId="143BEE91"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Mintel, Statista, Euromonitor reports</w:t>
            </w:r>
          </w:p>
        </w:tc>
        <w:tc>
          <w:tcPr>
            <w:tcW w:w="2254" w:type="dxa"/>
            <w:tcBorders>
              <w:top w:val="single" w:sz="4" w:space="0" w:color="auto"/>
              <w:left w:val="single" w:sz="4" w:space="0" w:color="auto"/>
              <w:bottom w:val="single" w:sz="4" w:space="0" w:color="auto"/>
              <w:right w:val="single" w:sz="4" w:space="0" w:color="auto"/>
            </w:tcBorders>
            <w:hideMark/>
          </w:tcPr>
          <w:p w14:paraId="5A3BDE4E" w14:textId="77777777" w:rsidR="001A0064" w:rsidRPr="001A0064" w:rsidRDefault="001A0064" w:rsidP="001A0064">
            <w:pPr>
              <w:spacing w:line="360" w:lineRule="auto"/>
              <w:jc w:val="both"/>
              <w:rPr>
                <w:rFonts w:ascii="Arial" w:hAnsi="Arial" w:cs="Arial"/>
                <w:kern w:val="2"/>
                <w:sz w:val="24"/>
                <w:lang w:val="en-GB"/>
                <w14:ligatures w14:val="standardContextual"/>
              </w:rPr>
            </w:pPr>
            <w:r w:rsidRPr="001A0064">
              <w:rPr>
                <w:rFonts w:ascii="Arial" w:hAnsi="Arial" w:cs="Arial"/>
                <w:kern w:val="2"/>
                <w:sz w:val="24"/>
                <w:lang w:val="en-GB"/>
                <w14:ligatures w14:val="standardContextual"/>
              </w:rPr>
              <w:t>Strength: Current industry insights; Limitation: May focus on global or non-UK trends</w:t>
            </w:r>
          </w:p>
        </w:tc>
      </w:tr>
    </w:tbl>
    <w:p w14:paraId="7B1DD623" w14:textId="4B7FA7EF" w:rsidR="00810D2C" w:rsidRPr="00D8471B" w:rsidRDefault="00810D2C" w:rsidP="001A0064">
      <w:pPr>
        <w:spacing w:line="360" w:lineRule="auto"/>
        <w:jc w:val="both"/>
        <w:rPr>
          <w:rFonts w:ascii="Arial" w:eastAsia="Calibri" w:hAnsi="Arial" w:cs="Arial"/>
          <w:sz w:val="24"/>
          <w:szCs w:val="24"/>
        </w:rPr>
      </w:pPr>
      <w:bookmarkStart w:id="41" w:name="_Toc225631619"/>
      <w:r w:rsidRPr="0C25E13F">
        <w:rPr>
          <w:rFonts w:ascii="Arial" w:eastAsia="Calibri" w:hAnsi="Arial" w:cs="Arial"/>
          <w:b/>
          <w:bCs/>
          <w:sz w:val="24"/>
          <w:szCs w:val="24"/>
        </w:rPr>
        <w:t>Source:</w:t>
      </w:r>
      <w:r w:rsidRPr="0C25E13F">
        <w:rPr>
          <w:rFonts w:ascii="Arial" w:eastAsia="Calibri" w:hAnsi="Arial" w:cs="Arial"/>
          <w:sz w:val="24"/>
          <w:szCs w:val="24"/>
        </w:rPr>
        <w:t xml:space="preserve"> Adapted from Saunders et al. (2022), Statista (2024), Deloitte (2023), Mintel (2023), Euromonitor (2023) and academic literature (Lemon and Verhoef, 2021; Dwivedi et al., 2023</w:t>
      </w:r>
      <w:proofErr w:type="gramStart"/>
      <w:r w:rsidRPr="0C25E13F">
        <w:rPr>
          <w:rFonts w:ascii="Arial" w:eastAsia="Calibri" w:hAnsi="Arial" w:cs="Arial"/>
          <w:sz w:val="24"/>
          <w:szCs w:val="24"/>
        </w:rPr>
        <w:t>).</w:t>
      </w:r>
      <w:r w:rsidR="001A0064" w:rsidRPr="0C25E13F">
        <w:rPr>
          <w:rFonts w:ascii="Arial" w:eastAsia="Calibri" w:hAnsi="Arial" w:cs="Arial"/>
          <w:sz w:val="24"/>
          <w:szCs w:val="24"/>
        </w:rPr>
        <w:t>.</w:t>
      </w:r>
      <w:proofErr w:type="gramEnd"/>
    </w:p>
    <w:p w14:paraId="1F63A4C2"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2" w:name="_Toc228722889"/>
      <w:r w:rsidRPr="001A0064">
        <w:rPr>
          <w:rFonts w:ascii="Arial" w:eastAsia="Times New Roman" w:hAnsi="Arial" w:cs="Times New Roman"/>
          <w:b/>
          <w:color w:val="000000" w:themeColor="text1"/>
          <w:sz w:val="28"/>
          <w:szCs w:val="32"/>
          <w:lang w:val="en-GB"/>
        </w:rPr>
        <w:t>3.5.2 Secondary Data</w:t>
      </w:r>
      <w:bookmarkEnd w:id="41"/>
      <w:bookmarkEnd w:id="42"/>
    </w:p>
    <w:p w14:paraId="4CB46E68" w14:textId="77777777" w:rsidR="001A0064" w:rsidRPr="001A0064" w:rsidRDefault="001A0064" w:rsidP="001A0064">
      <w:pPr>
        <w:spacing w:line="360" w:lineRule="auto"/>
        <w:jc w:val="both"/>
        <w:rPr>
          <w:rFonts w:ascii="Arial" w:eastAsia="Calibri" w:hAnsi="Arial" w:cs="Arial"/>
          <w:b/>
          <w:sz w:val="24"/>
          <w:lang w:val="en-GB"/>
        </w:rPr>
      </w:pPr>
      <w:r w:rsidRPr="001A0064">
        <w:rPr>
          <w:rFonts w:ascii="Arial" w:eastAsia="Calibri" w:hAnsi="Arial" w:cs="Arial"/>
          <w:b/>
          <w:sz w:val="24"/>
          <w:lang w:val="en-GB"/>
        </w:rPr>
        <w:t>Secondary data will include:</w:t>
      </w:r>
    </w:p>
    <w:p w14:paraId="066D7A7B"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 xml:space="preserve">In this study, secondary data is vital in giving context and supporting triangulation and enriching the interpretation of the qualitative findings. By using secondary sources, the research </w:t>
      </w:r>
      <w:proofErr w:type="gramStart"/>
      <w:r w:rsidRPr="00BE2E43">
        <w:rPr>
          <w:rFonts w:ascii="Arial" w:eastAsia="Calibri" w:hAnsi="Arial" w:cs="Arial"/>
          <w:sz w:val="24"/>
          <w:lang w:val="en-GB"/>
        </w:rPr>
        <w:t>is able to</w:t>
      </w:r>
      <w:proofErr w:type="gramEnd"/>
      <w:r w:rsidRPr="00BE2E43">
        <w:rPr>
          <w:rFonts w:ascii="Arial" w:eastAsia="Calibri" w:hAnsi="Arial" w:cs="Arial"/>
          <w:sz w:val="24"/>
          <w:lang w:val="en-GB"/>
        </w:rPr>
        <w:t xml:space="preserve"> analyse the Starbucks digital loyalty programs in </w:t>
      </w:r>
      <w:proofErr w:type="gramStart"/>
      <w:r w:rsidRPr="00BE2E43">
        <w:rPr>
          <w:rFonts w:ascii="Arial" w:eastAsia="Calibri" w:hAnsi="Arial" w:cs="Arial"/>
          <w:sz w:val="24"/>
          <w:lang w:val="en-GB"/>
        </w:rPr>
        <w:t>many different ways</w:t>
      </w:r>
      <w:proofErr w:type="gramEnd"/>
      <w:r w:rsidRPr="00BE2E43">
        <w:rPr>
          <w:rFonts w:ascii="Arial" w:eastAsia="Calibri" w:hAnsi="Arial" w:cs="Arial"/>
          <w:sz w:val="24"/>
          <w:lang w:val="en-GB"/>
        </w:rPr>
        <w:t>, including organisational strategy, customer engagement trends, and general industry practices, without just using primary data collection (Bowen, 2009; Johnston, 2014). This methodology will make the study advantageous in that it will leverage already established empirical and theoretical knowledge, which enhances the credibility and reliability of the analysis (Saunders, Lewis and Thornhill, 2022).</w:t>
      </w:r>
    </w:p>
    <w:p w14:paraId="31006793"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 xml:space="preserve">The secondary sources of data to be used are the academic sources that were published between 2015 and 2025. These </w:t>
      </w:r>
      <w:proofErr w:type="gramStart"/>
      <w:r w:rsidRPr="00BE2E43">
        <w:rPr>
          <w:rFonts w:ascii="Arial" w:eastAsia="Calibri" w:hAnsi="Arial" w:cs="Arial"/>
          <w:sz w:val="24"/>
          <w:lang w:val="en-GB"/>
        </w:rPr>
        <w:t>researches</w:t>
      </w:r>
      <w:proofErr w:type="gramEnd"/>
      <w:r w:rsidRPr="00BE2E43">
        <w:rPr>
          <w:rFonts w:ascii="Arial" w:eastAsia="Calibri" w:hAnsi="Arial" w:cs="Arial"/>
          <w:sz w:val="24"/>
          <w:lang w:val="en-GB"/>
        </w:rPr>
        <w:t xml:space="preserve"> concentrate on digital loyalty, </w:t>
      </w:r>
      <w:r w:rsidRPr="00BE2E43">
        <w:rPr>
          <w:rFonts w:ascii="Arial" w:eastAsia="Calibri" w:hAnsi="Arial" w:cs="Arial"/>
          <w:sz w:val="24"/>
          <w:lang w:val="en-GB"/>
        </w:rPr>
        <w:lastRenderedPageBreak/>
        <w:t>usage of mobile applications, customer engagement, and technology acceptance in the marketing and service environment. The research reveals gaps in the prior studies, specifically the absence of qualitative exploration of the strategic and experiential issues of the digital loyalty programs (</w:t>
      </w:r>
      <w:proofErr w:type="spellStart"/>
      <w:r w:rsidRPr="00BE2E43">
        <w:rPr>
          <w:rFonts w:ascii="Arial" w:eastAsia="Calibri" w:hAnsi="Arial" w:cs="Arial"/>
          <w:sz w:val="24"/>
          <w:lang w:val="en-GB"/>
        </w:rPr>
        <w:t>Hollebeek</w:t>
      </w:r>
      <w:proofErr w:type="spellEnd"/>
      <w:r w:rsidRPr="00BE2E43">
        <w:rPr>
          <w:rFonts w:ascii="Arial" w:eastAsia="Calibri" w:hAnsi="Arial" w:cs="Arial"/>
          <w:sz w:val="24"/>
          <w:lang w:val="en-GB"/>
        </w:rPr>
        <w:t xml:space="preserve"> et al., 2022; Venkatesh et al., 2022).</w:t>
      </w:r>
    </w:p>
    <w:p w14:paraId="7792304A"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Also, industry reports, market analysis and the public documents of Starbucks, like annual reports, investor presentation and the press release, can give insight on the organisational strategy, features of the program and positioning of Starbucks in the UK coffee house market. These sources will provide practical insights into how Starbucks designs, implements, and evaluates its loyalty initiatives (Lemon and Verhoeff, 2021).</w:t>
      </w:r>
    </w:p>
    <w:p w14:paraId="3E53886F"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Lastly, when publicly accessible, digital app analytics are employed to comprehend feature usage and engagement behaviour. Although this data might have a narrow focus, it provides objective data regarding the interaction between consumers and the Starbucks app. The combination of these secondary sources triangulates findings, contextualises qualitative insights, and contributes to the overall understanding of the strategic intent, implementation, and impact of digital loyalty programs in the UK market (Creswell and Creswell, 2023).</w:t>
      </w:r>
    </w:p>
    <w:p w14:paraId="25A5E66A" w14:textId="77777777" w:rsidR="00BE2E43" w:rsidRPr="00BE2E43" w:rsidRDefault="00BE2E43" w:rsidP="00A4088E">
      <w:pPr>
        <w:pStyle w:val="Heading2"/>
        <w:rPr>
          <w:rFonts w:eastAsia="Calibri"/>
          <w:lang w:val="en-GB"/>
        </w:rPr>
      </w:pPr>
      <w:bookmarkStart w:id="43" w:name="_Toc228722890"/>
      <w:r w:rsidRPr="00BE2E43">
        <w:rPr>
          <w:rFonts w:eastAsia="Calibri"/>
          <w:lang w:val="en-GB"/>
        </w:rPr>
        <w:t>3.6 Sampling Strategy</w:t>
      </w:r>
      <w:bookmarkEnd w:id="43"/>
    </w:p>
    <w:p w14:paraId="68852D0C" w14:textId="77777777" w:rsidR="00BE2E43" w:rsidRPr="00BE2E43"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Since this study will use a qualitative research methodology which would only involve the use of secondary data, direct gathering of primary data will not be involved in this study. Rather, sample is understood to be the choice of relevant publicly available sources of information, which can help in providing insights on digital loyalty programs of Starbucks. The sources include:</w:t>
      </w:r>
    </w:p>
    <w:p w14:paraId="581E1C92" w14:textId="67908D48"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Peer-reviewed articles and academic journals:</w:t>
      </w:r>
      <w:r w:rsidRPr="00F1047B">
        <w:rPr>
          <w:rFonts w:ascii="Arial" w:eastAsia="Calibri" w:hAnsi="Arial" w:cs="Arial"/>
          <w:sz w:val="24"/>
          <w:lang w:val="en-GB"/>
        </w:rPr>
        <w:t xml:space="preserve"> It covers such topics as digital loyalty, customer engagement, technology adoption, and relationship marketing (Lemon and Verhoeff, 2021; Venkatesh et al., 2022).</w:t>
      </w:r>
    </w:p>
    <w:p w14:paraId="163AE682" w14:textId="40739CF9"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Industry reports/market analysis</w:t>
      </w:r>
      <w:r w:rsidRPr="00F1047B">
        <w:rPr>
          <w:rFonts w:ascii="Arial" w:eastAsia="Calibri" w:hAnsi="Arial" w:cs="Arial"/>
          <w:sz w:val="24"/>
          <w:lang w:val="en-GB"/>
        </w:rPr>
        <w:t>: Industry reports published by consultancy firms, trade magazines, and market research databases like Statista, Mintel and Euro monitor.</w:t>
      </w:r>
    </w:p>
    <w:p w14:paraId="6CA9B80E" w14:textId="763E2291"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t>Corporate reports and publications:</w:t>
      </w:r>
      <w:r w:rsidRPr="00F1047B">
        <w:rPr>
          <w:rFonts w:ascii="Arial" w:eastAsia="Calibri" w:hAnsi="Arial" w:cs="Arial"/>
          <w:sz w:val="24"/>
          <w:lang w:val="en-GB"/>
        </w:rPr>
        <w:t xml:space="preserve"> Annual reports, press releases, investor presentation, and the contents of the official website to comprehend the strategic intent and features of the loyalty programs.</w:t>
      </w:r>
    </w:p>
    <w:p w14:paraId="4606DF15" w14:textId="3ADD2B82" w:rsidR="00BE2E43" w:rsidRPr="00F1047B" w:rsidRDefault="00BE2E43" w:rsidP="00F1047B">
      <w:pPr>
        <w:pStyle w:val="ListParagraph"/>
        <w:numPr>
          <w:ilvl w:val="0"/>
          <w:numId w:val="41"/>
        </w:numPr>
        <w:spacing w:line="360" w:lineRule="auto"/>
        <w:jc w:val="both"/>
        <w:rPr>
          <w:rFonts w:ascii="Arial" w:eastAsia="Calibri" w:hAnsi="Arial" w:cs="Arial"/>
          <w:sz w:val="24"/>
          <w:lang w:val="en-GB"/>
        </w:rPr>
      </w:pPr>
      <w:r w:rsidRPr="00F1047B">
        <w:rPr>
          <w:rFonts w:ascii="Arial" w:eastAsia="Calibri" w:hAnsi="Arial" w:cs="Arial"/>
          <w:b/>
          <w:sz w:val="24"/>
          <w:lang w:val="en-GB"/>
        </w:rPr>
        <w:lastRenderedPageBreak/>
        <w:t>Reviews of digital platforms and applications analytics (publicly available):</w:t>
      </w:r>
      <w:r w:rsidRPr="00F1047B">
        <w:rPr>
          <w:rFonts w:ascii="Arial" w:eastAsia="Calibri" w:hAnsi="Arial" w:cs="Arial"/>
          <w:sz w:val="24"/>
          <w:lang w:val="en-GB"/>
        </w:rPr>
        <w:t xml:space="preserve"> The insights of digital platforms review websites, blogs, and online consumer reviews.</w:t>
      </w:r>
    </w:p>
    <w:p w14:paraId="7CF61D66" w14:textId="59BEE64D" w:rsidR="001A0064" w:rsidRPr="001A0064" w:rsidRDefault="00BE2E43" w:rsidP="00BE2E43">
      <w:pPr>
        <w:spacing w:line="360" w:lineRule="auto"/>
        <w:jc w:val="both"/>
        <w:rPr>
          <w:rFonts w:ascii="Arial" w:eastAsia="Calibri" w:hAnsi="Arial" w:cs="Arial"/>
          <w:sz w:val="24"/>
          <w:lang w:val="en-GB"/>
        </w:rPr>
      </w:pPr>
      <w:r w:rsidRPr="00BE2E43">
        <w:rPr>
          <w:rFonts w:ascii="Arial" w:eastAsia="Calibri" w:hAnsi="Arial" w:cs="Arial"/>
          <w:sz w:val="24"/>
          <w:lang w:val="en-GB"/>
        </w:rPr>
        <w:t>The sources of secondary data used are very selective to ensure credibility, relevance, and representativeness of the digital loyalty practices at Starbucks UK. This method enables the triangulation of information to give a rich understanding of the strategic intent, implementation and outcomes of the loyalty initiatives without direct pa</w:t>
      </w:r>
      <w:r>
        <w:rPr>
          <w:rFonts w:ascii="Arial" w:eastAsia="Calibri" w:hAnsi="Arial" w:cs="Arial"/>
          <w:sz w:val="24"/>
          <w:lang w:val="en-GB"/>
        </w:rPr>
        <w:t>rticipation of the participants</w:t>
      </w:r>
      <w:r w:rsidR="001A0064" w:rsidRPr="001A0064">
        <w:rPr>
          <w:rFonts w:ascii="Arial" w:eastAsia="Calibri" w:hAnsi="Arial" w:cs="Arial"/>
          <w:sz w:val="24"/>
          <w:lang w:val="en-GB"/>
        </w:rPr>
        <w:t>.</w:t>
      </w:r>
    </w:p>
    <w:p w14:paraId="08D2C659"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4" w:name="_Toc225631621"/>
      <w:bookmarkStart w:id="45" w:name="_Toc228722891"/>
      <w:r w:rsidRPr="001A0064">
        <w:rPr>
          <w:rFonts w:ascii="Arial" w:eastAsia="Times New Roman" w:hAnsi="Arial" w:cs="Times New Roman"/>
          <w:b/>
          <w:color w:val="000000" w:themeColor="text1"/>
          <w:sz w:val="28"/>
          <w:szCs w:val="32"/>
          <w:lang w:val="en-GB"/>
        </w:rPr>
        <w:t>3.7 Data Analysis</w:t>
      </w:r>
      <w:bookmarkEnd w:id="44"/>
      <w:bookmarkEnd w:id="45"/>
    </w:p>
    <w:p w14:paraId="190FF437" w14:textId="77777777" w:rsidR="001A0064" w:rsidRPr="001A0064" w:rsidRDefault="001A0064" w:rsidP="001A0064">
      <w:pPr>
        <w:spacing w:line="360" w:lineRule="auto"/>
        <w:jc w:val="both"/>
        <w:rPr>
          <w:rFonts w:ascii="Arial" w:eastAsia="Calibri" w:hAnsi="Arial" w:cs="Arial"/>
          <w:sz w:val="24"/>
          <w:lang w:val="en-GB"/>
        </w:rPr>
      </w:pPr>
      <w:r w:rsidRPr="001A0064">
        <w:rPr>
          <w:rFonts w:ascii="Arial" w:eastAsia="Calibri" w:hAnsi="Arial" w:cs="Arial"/>
          <w:sz w:val="24"/>
          <w:lang w:val="en-GB"/>
        </w:rPr>
        <w:t>The collected data will be analysed using thematic analysis, following Braun and Clarke’s (2022) six-step framework:</w:t>
      </w:r>
    </w:p>
    <w:p w14:paraId="14189815"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Familiarisation with data.</w:t>
      </w:r>
    </w:p>
    <w:p w14:paraId="0E8F16A7"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Coding of meaningful units.</w:t>
      </w:r>
    </w:p>
    <w:p w14:paraId="2264C0EA"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Searching for themes.</w:t>
      </w:r>
    </w:p>
    <w:p w14:paraId="0E4985FC"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Reviewing themes.</w:t>
      </w:r>
    </w:p>
    <w:p w14:paraId="35A5D822"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Defining and naming themes.</w:t>
      </w:r>
    </w:p>
    <w:p w14:paraId="3661640C" w14:textId="77777777" w:rsidR="001A0064" w:rsidRPr="001A0064" w:rsidRDefault="001A0064" w:rsidP="00F417F4">
      <w:pPr>
        <w:numPr>
          <w:ilvl w:val="0"/>
          <w:numId w:val="15"/>
        </w:numPr>
        <w:spacing w:line="360" w:lineRule="auto"/>
        <w:contextualSpacing/>
        <w:jc w:val="both"/>
        <w:rPr>
          <w:rFonts w:ascii="Arial" w:eastAsia="Calibri" w:hAnsi="Arial" w:cs="Arial"/>
          <w:sz w:val="24"/>
          <w:lang w:val="en-GB"/>
        </w:rPr>
      </w:pPr>
      <w:r w:rsidRPr="001A0064">
        <w:rPr>
          <w:rFonts w:ascii="Arial" w:eastAsia="Calibri" w:hAnsi="Arial" w:cs="Arial"/>
          <w:sz w:val="24"/>
          <w:lang w:val="en-GB"/>
        </w:rPr>
        <w:t>Producing the report.</w:t>
      </w:r>
    </w:p>
    <w:p w14:paraId="4D9B2F19"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The thematic analysis can be used to identify common patterns within the experiences of participants, which can help understand how loyalty programs can be used to drive engagement and retention. Themes will also be overlaid onto existing theory, such as relationship marketing and technology acceptance models, to gain a clearer insight into the strategic intent of the digital efforts by Starbucks.</w:t>
      </w:r>
    </w:p>
    <w:p w14:paraId="556AA34E"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3.8 Ethical Considerations</w:t>
      </w:r>
    </w:p>
    <w:p w14:paraId="7707BD47" w14:textId="77777777" w:rsidR="004334B0" w:rsidRPr="004334B0"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This study will be governed with ethical standards and ethical approval to collect data will be obtained at the Research Ethics Committee of the university in accordance with the standard of research governance (Bryman and Bell, 2021). Some of the ethical considerations that will direct this study comprises:</w:t>
      </w:r>
    </w:p>
    <w:p w14:paraId="7EF533BE" w14:textId="70E13945"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t>Confidentiality and anonymity:</w:t>
      </w:r>
      <w:r w:rsidRPr="00563ECB">
        <w:rPr>
          <w:rFonts w:ascii="Arial" w:eastAsia="Calibri" w:hAnsi="Arial" w:cs="Arial"/>
          <w:sz w:val="24"/>
          <w:lang w:val="en-GB"/>
        </w:rPr>
        <w:t xml:space="preserve"> All personal identifiers will be removed in transcripts and pseudonyms will be used in the reporting to protect the identity of participants (Creswell and </w:t>
      </w:r>
      <w:proofErr w:type="spellStart"/>
      <w:r w:rsidRPr="00563ECB">
        <w:rPr>
          <w:rFonts w:ascii="Arial" w:eastAsia="Calibri" w:hAnsi="Arial" w:cs="Arial"/>
          <w:sz w:val="24"/>
          <w:lang w:val="en-GB"/>
        </w:rPr>
        <w:t>Poth</w:t>
      </w:r>
      <w:proofErr w:type="spellEnd"/>
      <w:r w:rsidRPr="00563ECB">
        <w:rPr>
          <w:rFonts w:ascii="Arial" w:eastAsia="Calibri" w:hAnsi="Arial" w:cs="Arial"/>
          <w:sz w:val="24"/>
          <w:lang w:val="en-GB"/>
        </w:rPr>
        <w:t>, 2018).</w:t>
      </w:r>
    </w:p>
    <w:p w14:paraId="1FCEF00B" w14:textId="721D68C6"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lastRenderedPageBreak/>
        <w:t>Protecting data:</w:t>
      </w:r>
      <w:r w:rsidRPr="00563ECB">
        <w:rPr>
          <w:rFonts w:ascii="Arial" w:eastAsia="Calibri" w:hAnsi="Arial" w:cs="Arial"/>
          <w:sz w:val="24"/>
          <w:lang w:val="en-GB"/>
        </w:rPr>
        <w:t xml:space="preserve"> The study will adhere to the General Data Protection Regulation (GDPR) and the Data Protection Act 2018 so that the data is safely kept on password-protected devices and encrypted drives (Wiles et al., 2018).</w:t>
      </w:r>
    </w:p>
    <w:p w14:paraId="60DB9EC0" w14:textId="3FBD09BE" w:rsidR="004334B0" w:rsidRPr="00563ECB" w:rsidRDefault="004334B0" w:rsidP="00563ECB">
      <w:pPr>
        <w:pStyle w:val="ListParagraph"/>
        <w:numPr>
          <w:ilvl w:val="0"/>
          <w:numId w:val="40"/>
        </w:numPr>
        <w:spacing w:line="360" w:lineRule="auto"/>
        <w:jc w:val="both"/>
        <w:rPr>
          <w:rFonts w:ascii="Arial" w:eastAsia="Calibri" w:hAnsi="Arial" w:cs="Arial"/>
          <w:sz w:val="24"/>
          <w:lang w:val="en-GB"/>
        </w:rPr>
      </w:pPr>
      <w:r w:rsidRPr="00563ECB">
        <w:rPr>
          <w:rFonts w:ascii="Arial" w:eastAsia="Calibri" w:hAnsi="Arial" w:cs="Arial"/>
          <w:b/>
          <w:sz w:val="24"/>
          <w:lang w:val="en-GB"/>
        </w:rPr>
        <w:t>Maximising harm:</w:t>
      </w:r>
      <w:r w:rsidRPr="00563ECB">
        <w:rPr>
          <w:rFonts w:ascii="Arial" w:eastAsia="Calibri" w:hAnsi="Arial" w:cs="Arial"/>
          <w:sz w:val="24"/>
          <w:lang w:val="en-GB"/>
        </w:rPr>
        <w:t xml:space="preserve"> No participant will be subjected to any emotional, financial or physical risks. The study does not cover sensitive or disturbing issues and only covers professional experiences and user perceptions, hence making it have a low-risk profile (Orb et al., 2001).</w:t>
      </w:r>
    </w:p>
    <w:p w14:paraId="462D9EBB" w14:textId="533D0163" w:rsidR="001A0064" w:rsidRPr="001A0064" w:rsidRDefault="004334B0" w:rsidP="004334B0">
      <w:pPr>
        <w:spacing w:line="360" w:lineRule="auto"/>
        <w:jc w:val="both"/>
        <w:rPr>
          <w:rFonts w:ascii="Arial" w:eastAsia="Calibri" w:hAnsi="Arial" w:cs="Arial"/>
          <w:sz w:val="24"/>
          <w:lang w:val="en-GB"/>
        </w:rPr>
      </w:pPr>
      <w:r w:rsidRPr="004334B0">
        <w:rPr>
          <w:rFonts w:ascii="Arial" w:eastAsia="Calibri" w:hAnsi="Arial" w:cs="Arial"/>
          <w:sz w:val="24"/>
          <w:lang w:val="en-GB"/>
        </w:rPr>
        <w:t>The study will follow these ethical principles to guarantee respect to the rights of the participants, foster trust, and to ensure that the research process is integrity and credible (Resnik, 2020). Ethical compliance also enhances validity of findings by encouraging open and honest responses to questions by the participants, which is necessary in qualitative research to explore percepti</w:t>
      </w:r>
      <w:r>
        <w:rPr>
          <w:rFonts w:ascii="Arial" w:eastAsia="Calibri" w:hAnsi="Arial" w:cs="Arial"/>
          <w:sz w:val="24"/>
          <w:lang w:val="en-GB"/>
        </w:rPr>
        <w:t>ons of digital loyalty programs</w:t>
      </w:r>
      <w:r w:rsidR="001A0064" w:rsidRPr="001A0064">
        <w:rPr>
          <w:rFonts w:ascii="Arial" w:eastAsia="Calibri" w:hAnsi="Arial" w:cs="Arial"/>
          <w:sz w:val="24"/>
          <w:lang w:val="en-GB"/>
        </w:rPr>
        <w:t>.</w:t>
      </w:r>
    </w:p>
    <w:p w14:paraId="5F2F49F8" w14:textId="77777777" w:rsidR="001A0064" w:rsidRPr="001A0064" w:rsidRDefault="001A0064" w:rsidP="001A0064">
      <w:pPr>
        <w:keepNext/>
        <w:keepLines/>
        <w:spacing w:before="160" w:after="80" w:line="256" w:lineRule="auto"/>
        <w:outlineLvl w:val="1"/>
        <w:rPr>
          <w:rFonts w:ascii="Arial" w:eastAsia="Times New Roman" w:hAnsi="Arial" w:cs="Times New Roman"/>
          <w:b/>
          <w:color w:val="000000" w:themeColor="text1"/>
          <w:sz w:val="28"/>
          <w:szCs w:val="32"/>
          <w:lang w:val="en-GB"/>
        </w:rPr>
      </w:pPr>
      <w:bookmarkStart w:id="46" w:name="_Toc225631622"/>
      <w:bookmarkStart w:id="47" w:name="_Toc228722892"/>
      <w:r w:rsidRPr="001A0064">
        <w:rPr>
          <w:rFonts w:ascii="Arial" w:eastAsia="Times New Roman" w:hAnsi="Arial" w:cs="Times New Roman"/>
          <w:b/>
          <w:color w:val="000000" w:themeColor="text1"/>
          <w:sz w:val="28"/>
          <w:szCs w:val="32"/>
          <w:lang w:val="en-GB"/>
        </w:rPr>
        <w:t>3.9 Trustworthiness</w:t>
      </w:r>
      <w:bookmarkEnd w:id="46"/>
      <w:bookmarkEnd w:id="47"/>
    </w:p>
    <w:p w14:paraId="6AFAD145"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To guarantee the credibility and rigour of this qualitative study several strategies will be used in accordance with the accepted qualitative research standards (Lincoln and Guba, 1985; Shenton, 2004):</w:t>
      </w:r>
    </w:p>
    <w:p w14:paraId="333B44F2" w14:textId="7C111588" w:rsidR="009F3BE0" w:rsidRPr="009F3BE0" w:rsidRDefault="009F3BE0" w:rsidP="009F3BE0">
      <w:pPr>
        <w:pStyle w:val="ListParagraph"/>
        <w:numPr>
          <w:ilvl w:val="0"/>
          <w:numId w:val="42"/>
        </w:numPr>
        <w:spacing w:line="360" w:lineRule="auto"/>
        <w:jc w:val="both"/>
        <w:rPr>
          <w:rFonts w:ascii="Arial" w:eastAsia="Calibri" w:hAnsi="Arial" w:cs="Arial"/>
          <w:sz w:val="24"/>
          <w:lang w:val="en-GB"/>
        </w:rPr>
      </w:pPr>
      <w:r w:rsidRPr="009F3BE0">
        <w:rPr>
          <w:rFonts w:ascii="Arial" w:eastAsia="Calibri" w:hAnsi="Arial" w:cs="Arial"/>
          <w:b/>
          <w:sz w:val="24"/>
          <w:lang w:val="en-GB"/>
        </w:rPr>
        <w:t>Audit trail:</w:t>
      </w:r>
      <w:r w:rsidRPr="009F3BE0">
        <w:rPr>
          <w:rFonts w:ascii="Arial" w:eastAsia="Calibri" w:hAnsi="Arial" w:cs="Arial"/>
          <w:sz w:val="24"/>
          <w:lang w:val="en-GB"/>
        </w:rPr>
        <w:t xml:space="preserve"> The coding process, theme development, and analytical decisions will be documented in a systematic way. Having a clear audit trail enhances reliability and enables other researchers to track the methodological steps undertaken (Creswell &amp; </w:t>
      </w:r>
      <w:proofErr w:type="spellStart"/>
      <w:r w:rsidRPr="009F3BE0">
        <w:rPr>
          <w:rFonts w:ascii="Arial" w:eastAsia="Calibri" w:hAnsi="Arial" w:cs="Arial"/>
          <w:sz w:val="24"/>
          <w:lang w:val="en-GB"/>
        </w:rPr>
        <w:t>Poth</w:t>
      </w:r>
      <w:proofErr w:type="spellEnd"/>
      <w:r w:rsidRPr="009F3BE0">
        <w:rPr>
          <w:rFonts w:ascii="Arial" w:eastAsia="Calibri" w:hAnsi="Arial" w:cs="Arial"/>
          <w:sz w:val="24"/>
          <w:lang w:val="en-GB"/>
        </w:rPr>
        <w:t>, 2018).</w:t>
      </w:r>
    </w:p>
    <w:p w14:paraId="03D0BB94" w14:textId="1F692C19" w:rsidR="009F3BE0" w:rsidRPr="009F3BE0" w:rsidRDefault="009F3BE0" w:rsidP="009F3BE0">
      <w:pPr>
        <w:pStyle w:val="ListParagraph"/>
        <w:numPr>
          <w:ilvl w:val="0"/>
          <w:numId w:val="42"/>
        </w:numPr>
        <w:spacing w:line="360" w:lineRule="auto"/>
        <w:jc w:val="both"/>
        <w:rPr>
          <w:rFonts w:ascii="Arial" w:eastAsia="Calibri" w:hAnsi="Arial" w:cs="Arial"/>
          <w:sz w:val="24"/>
          <w:lang w:val="en-GB"/>
        </w:rPr>
      </w:pPr>
      <w:r w:rsidRPr="009F3BE0">
        <w:rPr>
          <w:rFonts w:ascii="Arial" w:eastAsia="Calibri" w:hAnsi="Arial" w:cs="Arial"/>
          <w:b/>
          <w:sz w:val="24"/>
          <w:lang w:val="en-GB"/>
        </w:rPr>
        <w:t>Reflexivity:</w:t>
      </w:r>
      <w:r w:rsidRPr="009F3BE0">
        <w:rPr>
          <w:rFonts w:ascii="Arial" w:eastAsia="Calibri" w:hAnsi="Arial" w:cs="Arial"/>
          <w:sz w:val="24"/>
          <w:lang w:val="en-GB"/>
        </w:rPr>
        <w:t xml:space="preserve"> The researcher will critically reflect on his or her assumptions, beliefs, and potential biases </w:t>
      </w:r>
      <w:proofErr w:type="gramStart"/>
      <w:r w:rsidRPr="009F3BE0">
        <w:rPr>
          <w:rFonts w:ascii="Arial" w:eastAsia="Calibri" w:hAnsi="Arial" w:cs="Arial"/>
          <w:sz w:val="24"/>
          <w:lang w:val="en-GB"/>
        </w:rPr>
        <w:t>in the course of</w:t>
      </w:r>
      <w:proofErr w:type="gramEnd"/>
      <w:r w:rsidRPr="009F3BE0">
        <w:rPr>
          <w:rFonts w:ascii="Arial" w:eastAsia="Calibri" w:hAnsi="Arial" w:cs="Arial"/>
          <w:sz w:val="24"/>
          <w:lang w:val="en-GB"/>
        </w:rPr>
        <w:t xml:space="preserve"> the research to minimise their impact on interpreting the data, thereby promoting confirmability (Berger, 2015).</w:t>
      </w:r>
    </w:p>
    <w:p w14:paraId="79B8D110"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These measures make the study credible, reliable and accurately reflect the experiences and perceptions of participants about the digital loyalty programs of Starbucks in the UK context.</w:t>
      </w:r>
    </w:p>
    <w:p w14:paraId="42394AC6" w14:textId="77777777" w:rsidR="009F3BE0" w:rsidRPr="009F3BE0" w:rsidRDefault="009F3BE0" w:rsidP="009F3BE0">
      <w:pPr>
        <w:pStyle w:val="Heading2"/>
        <w:rPr>
          <w:rFonts w:eastAsia="Calibri"/>
          <w:lang w:val="en-GB"/>
        </w:rPr>
      </w:pPr>
      <w:bookmarkStart w:id="48" w:name="_Toc228722893"/>
      <w:r w:rsidRPr="009F3BE0">
        <w:rPr>
          <w:rFonts w:eastAsia="Calibri"/>
          <w:lang w:val="en-GB"/>
        </w:rPr>
        <w:t>3.10 Limitations</w:t>
      </w:r>
      <w:bookmarkEnd w:id="48"/>
    </w:p>
    <w:p w14:paraId="2AF6606D"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 xml:space="preserve">Although the study will be based on secondary data, this method has </w:t>
      </w:r>
      <w:proofErr w:type="gramStart"/>
      <w:r w:rsidRPr="009F3BE0">
        <w:rPr>
          <w:rFonts w:ascii="Arial" w:eastAsia="Calibri" w:hAnsi="Arial" w:cs="Arial"/>
          <w:sz w:val="24"/>
          <w:lang w:val="en-GB"/>
        </w:rPr>
        <w:t>a number of</w:t>
      </w:r>
      <w:proofErr w:type="gramEnd"/>
      <w:r w:rsidRPr="009F3BE0">
        <w:rPr>
          <w:rFonts w:ascii="Arial" w:eastAsia="Calibri" w:hAnsi="Arial" w:cs="Arial"/>
          <w:sz w:val="24"/>
          <w:lang w:val="en-GB"/>
        </w:rPr>
        <w:t xml:space="preserve"> limitations that must be considered. To begin with, the results are limited by the accessibility and quality of information that is publicly available. The latest trends and internal strategic information of the digital loyalty programs by Starbucks UK may not </w:t>
      </w:r>
      <w:r w:rsidRPr="009F3BE0">
        <w:rPr>
          <w:rFonts w:ascii="Arial" w:eastAsia="Calibri" w:hAnsi="Arial" w:cs="Arial"/>
          <w:sz w:val="24"/>
          <w:lang w:val="en-GB"/>
        </w:rPr>
        <w:lastRenderedPageBreak/>
        <w:t>be captured in company documents, industry reports and academic literature (Lemon and Verhoeff, 2021). Likewise, online reviews of applications and public analytics can only give few insights into the actual customer experience and perceptions and may not capture subtle user motivations or emotional engagement factors (</w:t>
      </w:r>
      <w:proofErr w:type="spellStart"/>
      <w:r w:rsidRPr="009F3BE0">
        <w:rPr>
          <w:rFonts w:ascii="Arial" w:eastAsia="Calibri" w:hAnsi="Arial" w:cs="Arial"/>
          <w:sz w:val="24"/>
          <w:lang w:val="en-GB"/>
        </w:rPr>
        <w:t>Hollebeek</w:t>
      </w:r>
      <w:proofErr w:type="spellEnd"/>
      <w:r w:rsidRPr="009F3BE0">
        <w:rPr>
          <w:rFonts w:ascii="Arial" w:eastAsia="Calibri" w:hAnsi="Arial" w:cs="Arial"/>
          <w:sz w:val="24"/>
          <w:lang w:val="en-GB"/>
        </w:rPr>
        <w:t xml:space="preserve"> et al., 2022).</w:t>
      </w:r>
    </w:p>
    <w:p w14:paraId="48DE0EE9"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Second, secondary data can lead to biases because of the views of the original authors or the methodological deficits inherent in primary research. As an example, market reporting can focus on financial performance or popularity measures instead of qualitative elements like strategic intent or user satisfaction.</w:t>
      </w:r>
    </w:p>
    <w:p w14:paraId="09EEEE45"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Third, the contextual specificity of Starbucks UK may reduce the generalisability of the findings to other markets, brands, or industries as the cultural, demographic, and operational factors differ.</w:t>
      </w:r>
    </w:p>
    <w:p w14:paraId="2E377694"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Lastly, although triangulation of multiple secondary sources can be more credible, it cannot be completely substitutive of primary data collection that would provide first-hand access to customer and employee experiences. As such, some of the experiential and subjective knowledge might be under-explored.</w:t>
      </w:r>
    </w:p>
    <w:p w14:paraId="20CCD75F" w14:textId="77777777" w:rsidR="009F3BE0" w:rsidRPr="009F3BE0" w:rsidRDefault="009F3BE0" w:rsidP="009F3BE0">
      <w:pPr>
        <w:spacing w:line="360" w:lineRule="auto"/>
        <w:jc w:val="both"/>
        <w:rPr>
          <w:rFonts w:ascii="Arial" w:eastAsia="Calibri" w:hAnsi="Arial" w:cs="Arial"/>
          <w:sz w:val="24"/>
          <w:lang w:val="en-GB"/>
        </w:rPr>
      </w:pPr>
      <w:r w:rsidRPr="009F3BE0">
        <w:rPr>
          <w:rFonts w:ascii="Arial" w:eastAsia="Calibri" w:hAnsi="Arial" w:cs="Arial"/>
          <w:sz w:val="24"/>
          <w:lang w:val="en-GB"/>
        </w:rPr>
        <w:t xml:space="preserve">Although these are limitations, secondary sources will enable a methodical, economical and timely analysis of the digital loyalty strategies at Starbucks. The study offers valuable information on the strategic intent, implementation, and impact of loyalty programs within the UK context by critically </w:t>
      </w:r>
      <w:proofErr w:type="spellStart"/>
      <w:r w:rsidRPr="009F3BE0">
        <w:rPr>
          <w:rFonts w:ascii="Arial" w:eastAsia="Calibri" w:hAnsi="Arial" w:cs="Arial"/>
          <w:sz w:val="24"/>
          <w:lang w:val="en-GB"/>
        </w:rPr>
        <w:t>analyzing</w:t>
      </w:r>
      <w:proofErr w:type="spellEnd"/>
      <w:r w:rsidRPr="009F3BE0">
        <w:rPr>
          <w:rFonts w:ascii="Arial" w:eastAsia="Calibri" w:hAnsi="Arial" w:cs="Arial"/>
          <w:sz w:val="24"/>
          <w:lang w:val="en-GB"/>
        </w:rPr>
        <w:t xml:space="preserve"> and synthesizing various data points (Venkatesh et al., 2022).</w:t>
      </w:r>
    </w:p>
    <w:p w14:paraId="6D6F158D" w14:textId="77777777" w:rsidR="009F3BE0" w:rsidRPr="009F3BE0" w:rsidRDefault="009F3BE0" w:rsidP="009F3BE0">
      <w:pPr>
        <w:pStyle w:val="Heading2"/>
        <w:rPr>
          <w:rFonts w:eastAsia="Calibri"/>
          <w:lang w:val="en-GB"/>
        </w:rPr>
      </w:pPr>
      <w:bookmarkStart w:id="49" w:name="_Toc228722894"/>
      <w:r w:rsidRPr="009F3BE0">
        <w:rPr>
          <w:rFonts w:eastAsia="Calibri"/>
          <w:lang w:val="en-GB"/>
        </w:rPr>
        <w:t>3.11 Summary</w:t>
      </w:r>
      <w:bookmarkEnd w:id="49"/>
    </w:p>
    <w:p w14:paraId="496EB9FC" w14:textId="32220423" w:rsidR="00D8471B" w:rsidRDefault="009F3BE0" w:rsidP="001A0064">
      <w:pPr>
        <w:spacing w:line="360" w:lineRule="auto"/>
        <w:jc w:val="both"/>
        <w:rPr>
          <w:rFonts w:ascii="Arial" w:eastAsia="Calibri" w:hAnsi="Arial" w:cs="Arial"/>
          <w:sz w:val="24"/>
          <w:lang w:val="en-GB"/>
        </w:rPr>
      </w:pPr>
      <w:r w:rsidRPr="009F3BE0">
        <w:rPr>
          <w:rFonts w:ascii="Arial" w:eastAsia="Calibri" w:hAnsi="Arial" w:cs="Arial"/>
          <w:sz w:val="24"/>
          <w:lang w:val="en-GB"/>
        </w:rPr>
        <w:t>The chapter presents a qualitative approach that can be used to investigate the digital loyalty programs of Starbucks and their effects on customer engagement. The use of the interpretivist philosophy, inductive approach, and exploratory research design enables in-depth insights into subjective experiences. The rich insights offered by semi-structured interviews and secondary data, and b</w:t>
      </w:r>
      <w:r>
        <w:rPr>
          <w:rFonts w:ascii="Arial" w:eastAsia="Calibri" w:hAnsi="Arial" w:cs="Arial"/>
          <w:sz w:val="24"/>
          <w:lang w:val="en-GB"/>
        </w:rPr>
        <w:t>y purposive sampling, relevance</w:t>
      </w:r>
      <w:r w:rsidR="001A0064" w:rsidRPr="001A0064">
        <w:rPr>
          <w:rFonts w:ascii="Arial" w:eastAsia="Calibri" w:hAnsi="Arial" w:cs="Arial"/>
          <w:sz w:val="24"/>
          <w:lang w:val="en-GB"/>
        </w:rPr>
        <w:t>. Data will be analysed thematically and ethical considerations prioritised. This methodology addresses the research gap by providing qualitative insights into strategic processes and application of digital loyalty initiatives, complementing the primarily performance-focused literature in this field.</w:t>
      </w:r>
    </w:p>
    <w:p w14:paraId="230BCA28" w14:textId="35231A2F" w:rsidR="00D51F34" w:rsidRPr="00D51F34" w:rsidRDefault="00D51F34" w:rsidP="007949F3">
      <w:pPr>
        <w:pStyle w:val="Heading1"/>
        <w:jc w:val="center"/>
        <w:rPr>
          <w:rFonts w:eastAsia="Times New Roman"/>
          <w:lang w:val="en-GB" w:eastAsia="en-GB"/>
        </w:rPr>
      </w:pPr>
      <w:bookmarkStart w:id="50" w:name="_Toc228722895"/>
      <w:r w:rsidRPr="00D51F34">
        <w:rPr>
          <w:rFonts w:eastAsia="Times New Roman"/>
          <w:lang w:val="en-GB" w:eastAsia="en-GB"/>
        </w:rPr>
        <w:lastRenderedPageBreak/>
        <w:t>CHAPTER 4: FINDINGS / RESULTS, ANALYSIS AND DISCUSSION</w:t>
      </w:r>
      <w:bookmarkEnd w:id="50"/>
    </w:p>
    <w:p w14:paraId="16573474" w14:textId="3B649EA4" w:rsidR="00D51F34" w:rsidRPr="00D51F34" w:rsidRDefault="00D51F34" w:rsidP="0011309A">
      <w:pPr>
        <w:pStyle w:val="Heading2"/>
        <w:spacing w:line="360" w:lineRule="auto"/>
        <w:jc w:val="both"/>
        <w:rPr>
          <w:rFonts w:eastAsia="Times New Roman"/>
          <w:lang w:val="en-GB" w:eastAsia="en-GB"/>
        </w:rPr>
      </w:pPr>
      <w:bookmarkStart w:id="51" w:name="_Toc228722896"/>
      <w:r w:rsidRPr="00D51F34">
        <w:rPr>
          <w:rFonts w:eastAsia="Times New Roman"/>
          <w:lang w:val="en-GB" w:eastAsia="en-GB"/>
        </w:rPr>
        <w:t>4.1 Introduction</w:t>
      </w:r>
      <w:bookmarkEnd w:id="51"/>
      <w:r w:rsidRPr="00D51F34">
        <w:rPr>
          <w:rFonts w:eastAsia="Times New Roman"/>
          <w:lang w:val="en-GB" w:eastAsia="en-GB"/>
        </w:rPr>
        <w:t xml:space="preserve"> </w:t>
      </w:r>
    </w:p>
    <w:p w14:paraId="6FE7E5B9" w14:textId="77777777"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 xml:space="preserve">This chapter provides the results and discussion of the study and how the application of mobile applications and digital loyalty programmes affect customer engagement and retention in Starbucks UK. Today, in the digital environment, organisations are becoming </w:t>
      </w:r>
      <w:proofErr w:type="gramStart"/>
      <w:r w:rsidRPr="009D48D8">
        <w:rPr>
          <w:rFonts w:ascii="Arial" w:eastAsia="Times New Roman" w:hAnsi="Arial" w:cs="Arial"/>
          <w:sz w:val="24"/>
          <w:szCs w:val="24"/>
          <w:lang w:val="en-GB" w:eastAsia="en-GB"/>
        </w:rPr>
        <w:t>more and more</w:t>
      </w:r>
      <w:proofErr w:type="gramEnd"/>
      <w:r w:rsidRPr="009D48D8">
        <w:rPr>
          <w:rFonts w:ascii="Arial" w:eastAsia="Times New Roman" w:hAnsi="Arial" w:cs="Arial"/>
          <w:sz w:val="24"/>
          <w:szCs w:val="24"/>
          <w:lang w:val="en-GB" w:eastAsia="en-GB"/>
        </w:rPr>
        <w:t xml:space="preserve"> dependent on mobile technologies and data-driven loyalty mechanisms to improve customer experience and maintain a competitive edge. As recent research points out, customer engagement via digital platforms is now a key factor in long-term loyalty as companies use personalised and interactive platforms to shape consumer behaviour (Rasul et al., 2024; Srivastava et al., 2025).</w:t>
      </w:r>
    </w:p>
    <w:p w14:paraId="2E64DD00" w14:textId="77777777"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The results in this chapter are based on qualitative research of the secondary sources of data, such as academic literature, industry reports, and company publications. These sources can give information on the strategic intent, implementation, and results of digital loyalty initiatives. It has been indicated that the customer experience in online settings is a key determinant of the levels of engagement, which ultimately leads to improved loyalty and retention (Ahmad et al., 2022; Sehgal and Malik, 2024).</w:t>
      </w:r>
    </w:p>
    <w:p w14:paraId="6E7F06F7" w14:textId="37DF9DE3" w:rsid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The chapter has been divided into three important sections: presentation of findings, results analysis and discussion. The patterns regarding the usage of mobile apps, personalisation, and features of loyalty programs are analysed, and the discussion is connected to the current theoretical models like the Technology Acceptance Model and the relationship marketing theory. This chapter offers a solid understanding of the functioning of digital loyalty strategies in practice and their role in ensuring customer engagement and retention by combining empirical evidence with theory (</w:t>
      </w:r>
      <w:proofErr w:type="spellStart"/>
      <w:r w:rsidRPr="009D48D8">
        <w:rPr>
          <w:rFonts w:ascii="Arial" w:eastAsia="Times New Roman" w:hAnsi="Arial" w:cs="Arial"/>
          <w:sz w:val="24"/>
          <w:szCs w:val="24"/>
          <w:lang w:val="en-GB" w:eastAsia="en-GB"/>
        </w:rPr>
        <w:t>Rowi</w:t>
      </w:r>
      <w:proofErr w:type="spellEnd"/>
      <w:r w:rsidRPr="009D48D8">
        <w:rPr>
          <w:rFonts w:ascii="Arial" w:eastAsia="Times New Roman" w:hAnsi="Arial" w:cs="Arial"/>
          <w:sz w:val="24"/>
          <w:szCs w:val="24"/>
          <w:lang w:val="en-GB" w:eastAsia="en-GB"/>
        </w:rPr>
        <w:t xml:space="preserve"> et al., 2024; Nasti et al., 2024).</w:t>
      </w:r>
    </w:p>
    <w:p w14:paraId="18B8EB81" w14:textId="49031234" w:rsidR="0011309A" w:rsidRDefault="0011309A" w:rsidP="0011309A">
      <w:pPr>
        <w:spacing w:before="160" w:after="80" w:line="360" w:lineRule="auto"/>
        <w:jc w:val="both"/>
        <w:rPr>
          <w:rFonts w:ascii="Arial" w:eastAsia="Times New Roman" w:hAnsi="Arial" w:cs="Arial"/>
          <w:sz w:val="24"/>
          <w:szCs w:val="24"/>
          <w:lang w:val="en-GB" w:eastAsia="en-GB"/>
        </w:rPr>
      </w:pPr>
    </w:p>
    <w:p w14:paraId="15DE2AE9" w14:textId="1064335B" w:rsidR="0011309A" w:rsidRDefault="0011309A" w:rsidP="0011309A">
      <w:pPr>
        <w:spacing w:before="160" w:after="80" w:line="360" w:lineRule="auto"/>
        <w:jc w:val="both"/>
        <w:rPr>
          <w:rFonts w:ascii="Arial" w:eastAsia="Times New Roman" w:hAnsi="Arial" w:cs="Arial"/>
          <w:sz w:val="24"/>
          <w:szCs w:val="24"/>
          <w:lang w:val="en-GB" w:eastAsia="en-GB"/>
        </w:rPr>
      </w:pPr>
    </w:p>
    <w:p w14:paraId="6F12E94C" w14:textId="7CCD5E6F" w:rsidR="0011309A" w:rsidRDefault="0011309A" w:rsidP="0011309A">
      <w:pPr>
        <w:spacing w:before="160" w:after="80" w:line="360" w:lineRule="auto"/>
        <w:jc w:val="both"/>
        <w:rPr>
          <w:rFonts w:ascii="Arial" w:eastAsia="Times New Roman" w:hAnsi="Arial" w:cs="Arial"/>
          <w:sz w:val="24"/>
          <w:szCs w:val="24"/>
          <w:lang w:val="en-GB" w:eastAsia="en-GB"/>
        </w:rPr>
      </w:pPr>
    </w:p>
    <w:p w14:paraId="6DACCD9F" w14:textId="0D9522EC" w:rsidR="0011309A" w:rsidRDefault="0011309A" w:rsidP="0011309A">
      <w:pPr>
        <w:spacing w:before="160" w:after="80" w:line="360" w:lineRule="auto"/>
        <w:jc w:val="both"/>
        <w:rPr>
          <w:rFonts w:ascii="Arial" w:eastAsia="Times New Roman" w:hAnsi="Arial" w:cs="Arial"/>
          <w:sz w:val="24"/>
          <w:szCs w:val="24"/>
          <w:lang w:val="en-GB" w:eastAsia="en-GB"/>
        </w:rPr>
      </w:pPr>
    </w:p>
    <w:p w14:paraId="2D696D76" w14:textId="3D7BFBAD" w:rsidR="0011309A" w:rsidRDefault="0011309A" w:rsidP="0011309A">
      <w:pPr>
        <w:spacing w:before="160" w:after="80" w:line="360" w:lineRule="auto"/>
        <w:jc w:val="both"/>
        <w:rPr>
          <w:rFonts w:ascii="Arial" w:eastAsia="Times New Roman" w:hAnsi="Arial" w:cs="Arial"/>
          <w:sz w:val="24"/>
          <w:szCs w:val="24"/>
          <w:lang w:val="en-GB" w:eastAsia="en-GB"/>
        </w:rPr>
      </w:pPr>
    </w:p>
    <w:p w14:paraId="5872DE75" w14:textId="77777777" w:rsidR="0011309A" w:rsidRPr="009D48D8" w:rsidRDefault="0011309A" w:rsidP="0011309A">
      <w:pPr>
        <w:spacing w:before="160" w:after="80" w:line="360" w:lineRule="auto"/>
        <w:jc w:val="both"/>
        <w:rPr>
          <w:rFonts w:ascii="Arial" w:eastAsia="Times New Roman" w:hAnsi="Arial" w:cs="Arial"/>
          <w:sz w:val="24"/>
          <w:szCs w:val="24"/>
          <w:lang w:val="en-GB" w:eastAsia="en-GB"/>
        </w:rPr>
      </w:pPr>
    </w:p>
    <w:p w14:paraId="6776C381" w14:textId="1B2AD4FF" w:rsidR="009D48D8" w:rsidRPr="0011309A" w:rsidRDefault="009D48D8" w:rsidP="0011309A">
      <w:pPr>
        <w:pStyle w:val="Heading2"/>
        <w:spacing w:line="360" w:lineRule="auto"/>
        <w:jc w:val="both"/>
        <w:rPr>
          <w:rFonts w:eastAsia="Times New Roman"/>
          <w:lang w:val="en-GB" w:eastAsia="en-GB"/>
        </w:rPr>
      </w:pPr>
      <w:bookmarkStart w:id="52" w:name="_Toc228722897"/>
      <w:r w:rsidRPr="009D48D8">
        <w:rPr>
          <w:rFonts w:eastAsia="Times New Roman"/>
          <w:lang w:val="en-GB" w:eastAsia="en-GB"/>
        </w:rPr>
        <w:t>4.2 Overview / Reporting of Results.</w:t>
      </w:r>
      <w:bookmarkEnd w:id="52"/>
    </w:p>
    <w:p w14:paraId="26581FBE" w14:textId="5DE5D065" w:rsidR="009D48D8" w:rsidRPr="009D48D8" w:rsidRDefault="009D48D8" w:rsidP="0011309A">
      <w:pPr>
        <w:spacing w:before="160" w:after="80" w:line="360" w:lineRule="auto"/>
        <w:jc w:val="both"/>
        <w:rPr>
          <w:rFonts w:ascii="Arial" w:eastAsia="Times New Roman" w:hAnsi="Arial" w:cs="Arial"/>
          <w:sz w:val="24"/>
          <w:szCs w:val="24"/>
          <w:lang w:val="en-GB" w:eastAsia="en-GB"/>
        </w:rPr>
      </w:pPr>
      <w:r w:rsidRPr="009D48D8">
        <w:rPr>
          <w:rFonts w:ascii="Arial" w:eastAsia="Times New Roman" w:hAnsi="Arial" w:cs="Arial"/>
          <w:sz w:val="24"/>
          <w:szCs w:val="24"/>
          <w:lang w:val="en-GB" w:eastAsia="en-GB"/>
        </w:rPr>
        <w:t>This part provides the main results of the qualitative analysis of secondary data concerning the importance of mobile applications and digital loyalty programmes in increasing customer engagement and retention at Starbucks UK. The results are structured into themes to capture the research aims, which are the features of mobile apps, digital loyalty, and customer interactions, and retention. The discussion is based on the latest educational sources, business experience, and organisational statistics to give a profound vision of how the digital tools influence the customer experiences and behaviour (</w:t>
      </w:r>
      <w:proofErr w:type="spellStart"/>
      <w:r w:rsidRPr="009D48D8">
        <w:rPr>
          <w:rFonts w:ascii="Arial" w:eastAsia="Times New Roman" w:hAnsi="Arial" w:cs="Arial"/>
          <w:sz w:val="24"/>
          <w:szCs w:val="24"/>
          <w:lang w:val="en-GB" w:eastAsia="en-GB"/>
        </w:rPr>
        <w:t>Hollebeek</w:t>
      </w:r>
      <w:proofErr w:type="spellEnd"/>
      <w:r w:rsidRPr="009D48D8">
        <w:rPr>
          <w:rFonts w:ascii="Arial" w:eastAsia="Times New Roman" w:hAnsi="Arial" w:cs="Arial"/>
          <w:sz w:val="24"/>
          <w:szCs w:val="24"/>
          <w:lang w:val="en-GB" w:eastAsia="en-GB"/>
        </w:rPr>
        <w:t xml:space="preserve"> et al</w:t>
      </w:r>
      <w:r w:rsidR="0011309A">
        <w:rPr>
          <w:rFonts w:ascii="Arial" w:eastAsia="Times New Roman" w:hAnsi="Arial" w:cs="Arial"/>
          <w:sz w:val="24"/>
          <w:szCs w:val="24"/>
          <w:lang w:val="en-GB" w:eastAsia="en-GB"/>
        </w:rPr>
        <w:t>., 2022; Dwivedi et al., 2023).</w:t>
      </w:r>
    </w:p>
    <w:p w14:paraId="63599485" w14:textId="2654BF79" w:rsidR="009D48D8" w:rsidRPr="0011309A" w:rsidRDefault="009D48D8" w:rsidP="0011309A">
      <w:pPr>
        <w:pStyle w:val="Heading3"/>
        <w:spacing w:line="360" w:lineRule="auto"/>
        <w:jc w:val="both"/>
        <w:rPr>
          <w:rFonts w:eastAsia="Times New Roman"/>
          <w:lang w:val="en-GB" w:eastAsia="en-GB"/>
        </w:rPr>
      </w:pPr>
      <w:bookmarkStart w:id="53" w:name="_Toc228722898"/>
      <w:r w:rsidRPr="009D48D8">
        <w:rPr>
          <w:rFonts w:eastAsia="Times New Roman"/>
          <w:lang w:val="en-GB" w:eastAsia="en-GB"/>
        </w:rPr>
        <w:t>4.2.1 Digital Integration and Mobile App Features.</w:t>
      </w:r>
      <w:bookmarkEnd w:id="53"/>
    </w:p>
    <w:p w14:paraId="664FA927" w14:textId="5D024227" w:rsidR="009D48D8" w:rsidRPr="009D48D8" w:rsidRDefault="00E70BB1" w:rsidP="0011309A">
      <w:pPr>
        <w:spacing w:before="160" w:after="80" w:line="360" w:lineRule="auto"/>
        <w:jc w:val="both"/>
        <w:rPr>
          <w:rFonts w:ascii="Arial" w:eastAsia="Times New Roman" w:hAnsi="Arial" w:cs="Arial"/>
          <w:sz w:val="24"/>
          <w:szCs w:val="24"/>
          <w:lang w:val="en-GB" w:eastAsia="en-GB"/>
        </w:rPr>
      </w:pPr>
      <w:r w:rsidRPr="00E70BB1">
        <w:rPr>
          <w:rFonts w:ascii="Arial" w:eastAsia="Times New Roman" w:hAnsi="Arial" w:cs="Arial"/>
          <w:sz w:val="24"/>
          <w:szCs w:val="24"/>
          <w:lang w:val="en-GB" w:eastAsia="en-GB"/>
        </w:rPr>
        <w:t>The findings indicate that customers prefer mobile ordering due to its conve</w:t>
      </w:r>
      <w:r>
        <w:rPr>
          <w:rFonts w:ascii="Arial" w:eastAsia="Times New Roman" w:hAnsi="Arial" w:cs="Arial"/>
          <w:sz w:val="24"/>
          <w:szCs w:val="24"/>
          <w:lang w:val="en-GB" w:eastAsia="en-GB"/>
        </w:rPr>
        <w:t xml:space="preserve">nience and time-saving benefits </w:t>
      </w:r>
      <w:r w:rsidR="009D48D8" w:rsidRPr="009D48D8">
        <w:rPr>
          <w:rFonts w:ascii="Arial" w:eastAsia="Times New Roman" w:hAnsi="Arial" w:cs="Arial"/>
          <w:sz w:val="24"/>
          <w:szCs w:val="24"/>
          <w:lang w:val="en-GB" w:eastAsia="en-GB"/>
        </w:rPr>
        <w:t xml:space="preserve">that the Starbucks UK mobile application combines </w:t>
      </w:r>
      <w:proofErr w:type="gramStart"/>
      <w:r w:rsidR="009D48D8" w:rsidRPr="009D48D8">
        <w:rPr>
          <w:rFonts w:ascii="Arial" w:eastAsia="Times New Roman" w:hAnsi="Arial" w:cs="Arial"/>
          <w:sz w:val="24"/>
          <w:szCs w:val="24"/>
          <w:lang w:val="en-GB" w:eastAsia="en-GB"/>
        </w:rPr>
        <w:t>a number of</w:t>
      </w:r>
      <w:proofErr w:type="gramEnd"/>
      <w:r w:rsidR="009D48D8" w:rsidRPr="009D48D8">
        <w:rPr>
          <w:rFonts w:ascii="Arial" w:eastAsia="Times New Roman" w:hAnsi="Arial" w:cs="Arial"/>
          <w:sz w:val="24"/>
          <w:szCs w:val="24"/>
          <w:lang w:val="en-GB" w:eastAsia="en-GB"/>
        </w:rPr>
        <w:t xml:space="preserve"> critical features, such as mobile ordering and payment, personal offers, rewards management systems, and store locators. All these make the features convenient, accessible, and personalised, which are identified as key drivers of digital customer engagement. The combination of various functionalities into a single system allows customers to communicate with the brand in a harmonious manner, enhancing the overall consumer experience and satisfaction (Lemon and Verhoef, </w:t>
      </w:r>
      <w:r w:rsidR="0011309A">
        <w:rPr>
          <w:rFonts w:ascii="Arial" w:eastAsia="Times New Roman" w:hAnsi="Arial" w:cs="Arial"/>
          <w:sz w:val="24"/>
          <w:szCs w:val="24"/>
          <w:lang w:val="en-GB" w:eastAsia="en-GB"/>
        </w:rPr>
        <w:t>2021; Srivastava et al., 2025).</w:t>
      </w:r>
    </w:p>
    <w:p w14:paraId="177AE7E0" w14:textId="769B9272" w:rsidR="00D51F34" w:rsidRPr="00D51F34" w:rsidRDefault="009D48D8" w:rsidP="0011309A">
      <w:pPr>
        <w:spacing w:before="160" w:after="80" w:line="360" w:lineRule="auto"/>
        <w:jc w:val="both"/>
        <w:rPr>
          <w:rFonts w:ascii="Times New Roman" w:eastAsia="Times New Roman" w:hAnsi="Times New Roman" w:cs="Times New Roman"/>
          <w:sz w:val="24"/>
          <w:szCs w:val="24"/>
          <w:lang w:val="en-GB" w:eastAsia="en-GB"/>
        </w:rPr>
      </w:pPr>
      <w:r w:rsidRPr="009D48D8">
        <w:rPr>
          <w:rFonts w:ascii="Arial" w:eastAsia="Times New Roman" w:hAnsi="Arial" w:cs="Arial"/>
          <w:sz w:val="24"/>
          <w:szCs w:val="24"/>
          <w:lang w:val="en-GB" w:eastAsia="en-GB"/>
        </w:rPr>
        <w:t>Mobile order and payment options considerably decrease wait time and enhance efficiency in transactions, which meets consumer demands of speediness and convenience in online service-based settings. On the same note, a personalised offer depending on the customer data and preferences will increase perceived relevance, which will promote increased use of the app. Rewards tracking systems are transparent and motivational since customers can track their progress, whereas store locator tools make them readily available and easy to use. These results can be compared to the recent works that emphasize the significance of combined digital platforms as means of constant communication with customers and their involvement (</w:t>
      </w:r>
      <w:proofErr w:type="spellStart"/>
      <w:r w:rsidRPr="009D48D8">
        <w:rPr>
          <w:rFonts w:ascii="Arial" w:eastAsia="Times New Roman" w:hAnsi="Arial" w:cs="Arial"/>
          <w:sz w:val="24"/>
          <w:szCs w:val="24"/>
          <w:lang w:val="en-GB" w:eastAsia="en-GB"/>
        </w:rPr>
        <w:t>Hollebeek</w:t>
      </w:r>
      <w:proofErr w:type="spellEnd"/>
      <w:r w:rsidRPr="009D48D8">
        <w:rPr>
          <w:rFonts w:ascii="Arial" w:eastAsia="Times New Roman" w:hAnsi="Arial" w:cs="Arial"/>
          <w:sz w:val="24"/>
          <w:szCs w:val="24"/>
          <w:lang w:val="en-GB" w:eastAsia="en-GB"/>
        </w:rPr>
        <w:t xml:space="preserve"> et</w:t>
      </w:r>
      <w:r>
        <w:rPr>
          <w:rFonts w:ascii="Arial" w:eastAsia="Times New Roman" w:hAnsi="Arial" w:cs="Arial"/>
          <w:sz w:val="24"/>
          <w:szCs w:val="24"/>
          <w:lang w:val="en-GB" w:eastAsia="en-GB"/>
        </w:rPr>
        <w:t xml:space="preserve"> al., 2022; Rasul et al., 2024)</w:t>
      </w:r>
      <w:r w:rsidR="00D51F34" w:rsidRPr="00D51F34">
        <w:rPr>
          <w:rFonts w:ascii="Times New Roman" w:eastAsia="Times New Roman" w:hAnsi="Times New Roman" w:cs="Times New Roman"/>
          <w:sz w:val="24"/>
          <w:szCs w:val="24"/>
          <w:lang w:val="en-GB" w:eastAsia="en-GB"/>
        </w:rPr>
        <w:t>.</w:t>
      </w:r>
    </w:p>
    <w:p w14:paraId="7C2773D9" w14:textId="2149F32B" w:rsidR="00D51F34" w:rsidRPr="00D51F34" w:rsidRDefault="00D51F34" w:rsidP="0011309A">
      <w:pPr>
        <w:spacing w:before="160" w:after="80" w:line="360" w:lineRule="auto"/>
        <w:jc w:val="both"/>
        <w:rPr>
          <w:rFonts w:ascii="Times New Roman" w:eastAsia="Times New Roman" w:hAnsi="Times New Roman" w:cs="Times New Roman"/>
          <w:sz w:val="24"/>
          <w:szCs w:val="24"/>
          <w:lang w:val="en-GB" w:eastAsia="en-GB"/>
        </w:rPr>
      </w:pPr>
    </w:p>
    <w:p w14:paraId="3D06859A" w14:textId="3BD67DC2" w:rsidR="007C2453" w:rsidRPr="007C2453" w:rsidRDefault="007C2453" w:rsidP="0011309A">
      <w:pPr>
        <w:pStyle w:val="Caption"/>
        <w:keepNext/>
        <w:spacing w:before="160" w:after="80" w:line="360" w:lineRule="auto"/>
        <w:jc w:val="both"/>
        <w:rPr>
          <w:rFonts w:ascii="Arial" w:hAnsi="Arial" w:cs="Arial"/>
          <w:sz w:val="24"/>
        </w:rPr>
      </w:pPr>
      <w:bookmarkStart w:id="54" w:name="_Toc228722930"/>
      <w:r w:rsidRPr="007C2453">
        <w:rPr>
          <w:rFonts w:ascii="Arial" w:hAnsi="Arial" w:cs="Arial"/>
          <w:sz w:val="24"/>
        </w:rPr>
        <w:lastRenderedPageBreak/>
        <w:t xml:space="preserve">Table </w:t>
      </w:r>
      <w:r w:rsidRPr="007C2453">
        <w:rPr>
          <w:rFonts w:ascii="Arial" w:hAnsi="Arial" w:cs="Arial"/>
          <w:sz w:val="24"/>
        </w:rPr>
        <w:fldChar w:fldCharType="begin"/>
      </w:r>
      <w:r w:rsidRPr="007C2453">
        <w:rPr>
          <w:rFonts w:ascii="Arial" w:hAnsi="Arial" w:cs="Arial"/>
          <w:sz w:val="24"/>
        </w:rPr>
        <w:instrText xml:space="preserve"> SEQ Table \* ARABIC </w:instrText>
      </w:r>
      <w:r w:rsidRPr="007C2453">
        <w:rPr>
          <w:rFonts w:ascii="Arial" w:hAnsi="Arial" w:cs="Arial"/>
          <w:sz w:val="24"/>
        </w:rPr>
        <w:fldChar w:fldCharType="separate"/>
      </w:r>
      <w:r w:rsidR="00B9146A">
        <w:rPr>
          <w:rFonts w:ascii="Arial" w:hAnsi="Arial" w:cs="Arial"/>
          <w:noProof/>
          <w:sz w:val="24"/>
        </w:rPr>
        <w:t>6</w:t>
      </w:r>
      <w:r w:rsidRPr="007C2453">
        <w:rPr>
          <w:rFonts w:ascii="Arial" w:hAnsi="Arial" w:cs="Arial"/>
          <w:sz w:val="24"/>
        </w:rPr>
        <w:fldChar w:fldCharType="end"/>
      </w:r>
      <w:r w:rsidRPr="007C2453">
        <w:rPr>
          <w:rFonts w:ascii="Arial" w:hAnsi="Arial" w:cs="Arial"/>
          <w:sz w:val="24"/>
        </w:rPr>
        <w:t>: Starbucks Mobile App Features</w:t>
      </w:r>
      <w:bookmarkEnd w:id="54"/>
    </w:p>
    <w:tbl>
      <w:tblPr>
        <w:tblStyle w:val="TableGrid"/>
        <w:tblW w:w="0" w:type="auto"/>
        <w:tblLook w:val="04A0" w:firstRow="1" w:lastRow="0" w:firstColumn="1" w:lastColumn="0" w:noHBand="0" w:noVBand="1"/>
      </w:tblPr>
      <w:tblGrid>
        <w:gridCol w:w="3005"/>
        <w:gridCol w:w="3005"/>
        <w:gridCol w:w="3006"/>
      </w:tblGrid>
      <w:tr w:rsidR="007949F3" w:rsidRPr="007949F3" w14:paraId="43714A0C" w14:textId="77777777" w:rsidTr="007949F3">
        <w:tc>
          <w:tcPr>
            <w:tcW w:w="3005" w:type="dxa"/>
          </w:tcPr>
          <w:p w14:paraId="7B50B5A6"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Feature</w:t>
            </w:r>
          </w:p>
        </w:tc>
        <w:tc>
          <w:tcPr>
            <w:tcW w:w="3005" w:type="dxa"/>
          </w:tcPr>
          <w:p w14:paraId="6255A2A1"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Purpose</w:t>
            </w:r>
          </w:p>
        </w:tc>
        <w:tc>
          <w:tcPr>
            <w:tcW w:w="3006" w:type="dxa"/>
          </w:tcPr>
          <w:p w14:paraId="0A4CE81D" w14:textId="77777777" w:rsidR="007949F3" w:rsidRPr="00440354" w:rsidRDefault="007949F3" w:rsidP="0011309A">
            <w:pPr>
              <w:spacing w:before="160" w:after="80" w:line="360" w:lineRule="auto"/>
              <w:jc w:val="both"/>
              <w:rPr>
                <w:rFonts w:ascii="Arial" w:eastAsia="Times New Roman" w:hAnsi="Arial" w:cs="Arial"/>
                <w:b/>
                <w:sz w:val="24"/>
                <w:szCs w:val="24"/>
                <w:lang w:val="en-GB" w:eastAsia="en-GB"/>
              </w:rPr>
            </w:pPr>
            <w:r w:rsidRPr="00440354">
              <w:rPr>
                <w:rFonts w:ascii="Arial" w:eastAsia="Times New Roman" w:hAnsi="Arial" w:cs="Arial"/>
                <w:b/>
                <w:sz w:val="24"/>
                <w:szCs w:val="24"/>
                <w:lang w:val="en-GB" w:eastAsia="en-GB"/>
              </w:rPr>
              <w:t>Customer Value</w:t>
            </w:r>
          </w:p>
        </w:tc>
      </w:tr>
      <w:tr w:rsidR="007949F3" w:rsidRPr="007949F3" w14:paraId="20F73613" w14:textId="77777777" w:rsidTr="007949F3">
        <w:tc>
          <w:tcPr>
            <w:tcW w:w="3005" w:type="dxa"/>
          </w:tcPr>
          <w:p w14:paraId="6C3279F6"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Mobile Payment</w:t>
            </w:r>
          </w:p>
        </w:tc>
        <w:tc>
          <w:tcPr>
            <w:tcW w:w="3005" w:type="dxa"/>
          </w:tcPr>
          <w:p w14:paraId="677DB6C5"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Fast transactions</w:t>
            </w:r>
          </w:p>
        </w:tc>
        <w:tc>
          <w:tcPr>
            <w:tcW w:w="3006" w:type="dxa"/>
          </w:tcPr>
          <w:p w14:paraId="5CD98CB0"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Convenience</w:t>
            </w:r>
          </w:p>
        </w:tc>
      </w:tr>
      <w:tr w:rsidR="007949F3" w:rsidRPr="007949F3" w14:paraId="60FABF46" w14:textId="77777777" w:rsidTr="007949F3">
        <w:tc>
          <w:tcPr>
            <w:tcW w:w="3005" w:type="dxa"/>
          </w:tcPr>
          <w:p w14:paraId="46E22D3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Personalised Offers</w:t>
            </w:r>
          </w:p>
        </w:tc>
        <w:tc>
          <w:tcPr>
            <w:tcW w:w="3005" w:type="dxa"/>
          </w:tcPr>
          <w:p w14:paraId="6DEDD7FE"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Tailored promotions</w:t>
            </w:r>
          </w:p>
        </w:tc>
        <w:tc>
          <w:tcPr>
            <w:tcW w:w="3006" w:type="dxa"/>
          </w:tcPr>
          <w:p w14:paraId="588427E1"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Relevance</w:t>
            </w:r>
          </w:p>
        </w:tc>
      </w:tr>
      <w:tr w:rsidR="007949F3" w:rsidRPr="007949F3" w14:paraId="5A0618CF" w14:textId="77777777" w:rsidTr="007949F3">
        <w:tc>
          <w:tcPr>
            <w:tcW w:w="3005" w:type="dxa"/>
          </w:tcPr>
          <w:p w14:paraId="0E88C6C9"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Rewards Tracking</w:t>
            </w:r>
          </w:p>
        </w:tc>
        <w:tc>
          <w:tcPr>
            <w:tcW w:w="3005" w:type="dxa"/>
          </w:tcPr>
          <w:p w14:paraId="303EC524"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Loyalty visibility</w:t>
            </w:r>
          </w:p>
        </w:tc>
        <w:tc>
          <w:tcPr>
            <w:tcW w:w="3006" w:type="dxa"/>
          </w:tcPr>
          <w:p w14:paraId="731DD1C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Motivation</w:t>
            </w:r>
          </w:p>
        </w:tc>
      </w:tr>
      <w:tr w:rsidR="007949F3" w:rsidRPr="007949F3" w14:paraId="66A8DE6D" w14:textId="77777777" w:rsidTr="007949F3">
        <w:tc>
          <w:tcPr>
            <w:tcW w:w="3005" w:type="dxa"/>
          </w:tcPr>
          <w:p w14:paraId="36F2A2BA"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Store Locator</w:t>
            </w:r>
          </w:p>
        </w:tc>
        <w:tc>
          <w:tcPr>
            <w:tcW w:w="3005" w:type="dxa"/>
          </w:tcPr>
          <w:p w14:paraId="15599822"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Easy access</w:t>
            </w:r>
          </w:p>
        </w:tc>
        <w:tc>
          <w:tcPr>
            <w:tcW w:w="3006" w:type="dxa"/>
          </w:tcPr>
          <w:p w14:paraId="292E0CAC" w14:textId="77777777" w:rsidR="007949F3" w:rsidRPr="007C2453" w:rsidRDefault="007949F3" w:rsidP="0011309A">
            <w:pPr>
              <w:spacing w:before="160" w:after="80" w:line="360" w:lineRule="auto"/>
              <w:jc w:val="both"/>
              <w:rPr>
                <w:rFonts w:ascii="Arial" w:eastAsia="Times New Roman" w:hAnsi="Arial" w:cs="Arial"/>
                <w:sz w:val="24"/>
                <w:szCs w:val="24"/>
                <w:lang w:val="en-GB" w:eastAsia="en-GB"/>
              </w:rPr>
            </w:pPr>
            <w:r w:rsidRPr="007C2453">
              <w:rPr>
                <w:rFonts w:ascii="Arial" w:eastAsia="Times New Roman" w:hAnsi="Arial" w:cs="Arial"/>
                <w:sz w:val="24"/>
                <w:szCs w:val="24"/>
                <w:lang w:val="en-GB" w:eastAsia="en-GB"/>
              </w:rPr>
              <w:t>Usability</w:t>
            </w:r>
          </w:p>
        </w:tc>
      </w:tr>
    </w:tbl>
    <w:p w14:paraId="20A54BC3" w14:textId="5DAB6D25" w:rsidR="002438ED" w:rsidRPr="002438ED" w:rsidRDefault="002438ED" w:rsidP="0011309A">
      <w:pPr>
        <w:spacing w:before="160" w:after="80" w:line="360" w:lineRule="auto"/>
        <w:jc w:val="both"/>
        <w:rPr>
          <w:rFonts w:ascii="Arial" w:eastAsia="Times New Roman" w:hAnsi="Arial" w:cs="Arial"/>
          <w:sz w:val="24"/>
          <w:szCs w:val="24"/>
          <w:lang w:val="en-GB" w:eastAsia="en-GB"/>
        </w:rPr>
      </w:pPr>
      <w:r w:rsidRPr="00B14C8B">
        <w:rPr>
          <w:rFonts w:ascii="Arial" w:eastAsia="Times New Roman" w:hAnsi="Arial" w:cs="Arial"/>
          <w:b/>
          <w:sz w:val="24"/>
          <w:szCs w:val="24"/>
          <w:lang w:val="en-GB" w:eastAsia="en-GB"/>
        </w:rPr>
        <w:t>Source:</w:t>
      </w:r>
      <w:r w:rsidRPr="002438ED">
        <w:rPr>
          <w:rFonts w:ascii="Arial" w:eastAsia="Times New Roman" w:hAnsi="Arial" w:cs="Arial"/>
          <w:sz w:val="24"/>
          <w:szCs w:val="24"/>
          <w:lang w:val="en-GB" w:eastAsia="en-GB"/>
        </w:rPr>
        <w:t xml:space="preserve"> Adapted from Starbucks (2024), Statista (2024), Deloitte (2023), and supported by academic literature on mobile customer engagement and digital loyalty systems (Lemon and Verhoef, 2021; </w:t>
      </w:r>
      <w:proofErr w:type="spellStart"/>
      <w:r w:rsidRPr="002438ED">
        <w:rPr>
          <w:rFonts w:ascii="Arial" w:eastAsia="Times New Roman" w:hAnsi="Arial" w:cs="Arial"/>
          <w:sz w:val="24"/>
          <w:szCs w:val="24"/>
          <w:lang w:val="en-GB" w:eastAsia="en-GB"/>
        </w:rPr>
        <w:t>Hollebeek</w:t>
      </w:r>
      <w:proofErr w:type="spellEnd"/>
      <w:r w:rsidRPr="002438ED">
        <w:rPr>
          <w:rFonts w:ascii="Arial" w:eastAsia="Times New Roman" w:hAnsi="Arial" w:cs="Arial"/>
          <w:sz w:val="24"/>
          <w:szCs w:val="24"/>
          <w:lang w:val="en-GB" w:eastAsia="en-GB"/>
        </w:rPr>
        <w:t xml:space="preserve"> et al., 2022; Dwivedi et al., 2023).</w:t>
      </w:r>
    </w:p>
    <w:p w14:paraId="1EADE4D1" w14:textId="1B526262" w:rsidR="00D51F34" w:rsidRPr="0011309A" w:rsidRDefault="00D51F34" w:rsidP="0011309A">
      <w:pPr>
        <w:pStyle w:val="Heading3"/>
        <w:spacing w:line="360" w:lineRule="auto"/>
        <w:jc w:val="both"/>
        <w:rPr>
          <w:rFonts w:eastAsia="Times New Roman"/>
          <w:lang w:val="en-GB" w:eastAsia="en-GB"/>
        </w:rPr>
      </w:pPr>
      <w:bookmarkStart w:id="55" w:name="_Toc228722899"/>
      <w:r w:rsidRPr="00D51F34">
        <w:rPr>
          <w:rFonts w:eastAsia="Times New Roman"/>
          <w:lang w:val="en-GB" w:eastAsia="en-GB"/>
        </w:rPr>
        <w:t>4.2.2 Digital Loyalty Programme Features</w:t>
      </w:r>
      <w:bookmarkEnd w:id="55"/>
    </w:p>
    <w:p w14:paraId="6C7454CB" w14:textId="32403717" w:rsidR="00F107CF" w:rsidRDefault="00F107CF" w:rsidP="0011309A">
      <w:pPr>
        <w:spacing w:before="160" w:after="80" w:line="360" w:lineRule="auto"/>
        <w:jc w:val="both"/>
        <w:rPr>
          <w:rFonts w:ascii="Arial" w:eastAsia="Times New Roman" w:hAnsi="Arial" w:cs="Arial"/>
          <w:sz w:val="24"/>
          <w:szCs w:val="24"/>
          <w:lang w:val="en-GB" w:eastAsia="en-GB"/>
        </w:rPr>
      </w:pPr>
      <w:r w:rsidRPr="00F107CF">
        <w:rPr>
          <w:rFonts w:ascii="Arial" w:eastAsia="Times New Roman" w:hAnsi="Arial" w:cs="Arial"/>
          <w:sz w:val="24"/>
          <w:szCs w:val="24"/>
          <w:lang w:val="en-GB" w:eastAsia="en-GB"/>
        </w:rPr>
        <w:t xml:space="preserve">The results indicate that the Starbucks Reward programme uses </w:t>
      </w:r>
      <w:proofErr w:type="gramStart"/>
      <w:r w:rsidRPr="00F107CF">
        <w:rPr>
          <w:rFonts w:ascii="Arial" w:eastAsia="Times New Roman" w:hAnsi="Arial" w:cs="Arial"/>
          <w:sz w:val="24"/>
          <w:szCs w:val="24"/>
          <w:lang w:val="en-GB" w:eastAsia="en-GB"/>
        </w:rPr>
        <w:t>a number of</w:t>
      </w:r>
      <w:proofErr w:type="gramEnd"/>
      <w:r w:rsidRPr="00F107CF">
        <w:rPr>
          <w:rFonts w:ascii="Arial" w:eastAsia="Times New Roman" w:hAnsi="Arial" w:cs="Arial"/>
          <w:sz w:val="24"/>
          <w:szCs w:val="24"/>
          <w:lang w:val="en-GB" w:eastAsia="en-GB"/>
        </w:rPr>
        <w:t xml:space="preserve"> sophisticated applications such as point earning mechanisms, tier rewards, gamification, and personalized rewards. The features are not only to make repeat purchase, but also to make the customer experiences interactive and engaging. The point accumulation system is one of the key drivers of transactional loyalty and tier-based rewards add aspirational targets that motivate the long-term dedication to the brand (Dwivedi et </w:t>
      </w:r>
      <w:r w:rsidR="0011309A">
        <w:rPr>
          <w:rFonts w:ascii="Arial" w:eastAsia="Times New Roman" w:hAnsi="Arial" w:cs="Arial"/>
          <w:sz w:val="24"/>
          <w:szCs w:val="24"/>
          <w:lang w:val="en-GB" w:eastAsia="en-GB"/>
        </w:rPr>
        <w:t>al., 2023; Malik et al., 2024).</w:t>
      </w:r>
    </w:p>
    <w:p w14:paraId="01EECB32" w14:textId="77777777" w:rsidR="00933782" w:rsidRDefault="00933782" w:rsidP="00933782">
      <w:pPr>
        <w:keepNext/>
        <w:spacing w:before="160" w:after="80" w:line="360" w:lineRule="auto"/>
        <w:jc w:val="center"/>
      </w:pPr>
      <w:r>
        <w:rPr>
          <w:rFonts w:ascii="Times New Roman" w:eastAsia="Times New Roman" w:hAnsi="Times New Roman" w:cs="Times New Roman"/>
          <w:noProof/>
          <w:sz w:val="24"/>
          <w:szCs w:val="24"/>
          <w:lang w:val="en-GB" w:eastAsia="en-GB"/>
          <w14:ligatures w14:val="standardContextual"/>
        </w:rPr>
        <w:drawing>
          <wp:inline distT="0" distB="0" distL="0" distR="0" wp14:anchorId="225E198F" wp14:editId="46A5B6A6">
            <wp:extent cx="3800475" cy="22669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F5E3AD" w14:textId="735B02D7" w:rsidR="00933782" w:rsidRPr="004A0C55" w:rsidRDefault="00933782" w:rsidP="00551465">
      <w:pPr>
        <w:pStyle w:val="Caption"/>
        <w:spacing w:before="160" w:after="80" w:line="360" w:lineRule="auto"/>
        <w:jc w:val="center"/>
        <w:rPr>
          <w:rFonts w:ascii="Arial" w:eastAsia="Times New Roman" w:hAnsi="Arial" w:cs="Arial"/>
          <w:sz w:val="36"/>
          <w:szCs w:val="24"/>
          <w:lang w:val="en-GB" w:eastAsia="en-GB"/>
        </w:rPr>
      </w:pPr>
      <w:bookmarkStart w:id="56" w:name="_Toc228722924"/>
      <w:r w:rsidRPr="004A0C55">
        <w:rPr>
          <w:rFonts w:ascii="Arial" w:hAnsi="Arial" w:cs="Arial"/>
          <w:sz w:val="24"/>
        </w:rPr>
        <w:t xml:space="preserve">Figure </w:t>
      </w:r>
      <w:r w:rsidRPr="004A0C55">
        <w:rPr>
          <w:rFonts w:ascii="Arial" w:hAnsi="Arial" w:cs="Arial"/>
          <w:sz w:val="24"/>
        </w:rPr>
        <w:fldChar w:fldCharType="begin"/>
      </w:r>
      <w:r w:rsidRPr="004A0C55">
        <w:rPr>
          <w:rFonts w:ascii="Arial" w:hAnsi="Arial" w:cs="Arial"/>
          <w:sz w:val="24"/>
        </w:rPr>
        <w:instrText xml:space="preserve"> SEQ Figure \* ARABIC </w:instrText>
      </w:r>
      <w:r w:rsidRPr="004A0C55">
        <w:rPr>
          <w:rFonts w:ascii="Arial" w:hAnsi="Arial" w:cs="Arial"/>
          <w:sz w:val="24"/>
        </w:rPr>
        <w:fldChar w:fldCharType="separate"/>
      </w:r>
      <w:r w:rsidR="00EC0BA5">
        <w:rPr>
          <w:rFonts w:ascii="Arial" w:hAnsi="Arial" w:cs="Arial"/>
          <w:noProof/>
          <w:sz w:val="24"/>
        </w:rPr>
        <w:t>4</w:t>
      </w:r>
      <w:r w:rsidRPr="004A0C55">
        <w:rPr>
          <w:rFonts w:ascii="Arial" w:hAnsi="Arial" w:cs="Arial"/>
          <w:sz w:val="24"/>
        </w:rPr>
        <w:fldChar w:fldCharType="end"/>
      </w:r>
      <w:r w:rsidRPr="004A0C55">
        <w:rPr>
          <w:rFonts w:ascii="Arial" w:hAnsi="Arial" w:cs="Arial"/>
          <w:sz w:val="24"/>
        </w:rPr>
        <w:t xml:space="preserve">: Importance of Starbucks Digital Loyalty </w:t>
      </w:r>
      <w:proofErr w:type="spellStart"/>
      <w:r w:rsidRPr="004A0C55">
        <w:rPr>
          <w:rFonts w:ascii="Arial" w:hAnsi="Arial" w:cs="Arial"/>
          <w:sz w:val="24"/>
        </w:rPr>
        <w:t>Programme</w:t>
      </w:r>
      <w:proofErr w:type="spellEnd"/>
      <w:r w:rsidRPr="004A0C55">
        <w:rPr>
          <w:rFonts w:ascii="Arial" w:hAnsi="Arial" w:cs="Arial"/>
          <w:sz w:val="24"/>
        </w:rPr>
        <w:t xml:space="preserve"> Features</w:t>
      </w:r>
      <w:bookmarkEnd w:id="56"/>
    </w:p>
    <w:p w14:paraId="648E2C5E" w14:textId="1B8EC8BB" w:rsidR="00933782" w:rsidRPr="00F107CF" w:rsidRDefault="00933782" w:rsidP="0011309A">
      <w:pPr>
        <w:spacing w:before="160" w:after="80" w:line="360" w:lineRule="auto"/>
        <w:jc w:val="both"/>
        <w:rPr>
          <w:rFonts w:ascii="Arial" w:eastAsia="Times New Roman" w:hAnsi="Arial" w:cs="Arial"/>
          <w:sz w:val="24"/>
          <w:szCs w:val="24"/>
          <w:lang w:val="en-GB" w:eastAsia="en-GB"/>
        </w:rPr>
      </w:pPr>
      <w:r w:rsidRPr="00D508BC">
        <w:rPr>
          <w:rFonts w:ascii="Arial" w:eastAsia="Times New Roman" w:hAnsi="Arial" w:cs="Arial"/>
          <w:sz w:val="24"/>
          <w:szCs w:val="24"/>
          <w:lang w:val="en-GB" w:eastAsia="en-GB"/>
        </w:rPr>
        <w:lastRenderedPageBreak/>
        <w:t xml:space="preserve">Source: Adapted from Starbucks (2024), Statista (2024), Deloitte (2023), and supported by academic literature on digital loyalty and customer engagement (Lemon and Verhoef, 2021; </w:t>
      </w:r>
      <w:proofErr w:type="spellStart"/>
      <w:r w:rsidRPr="00D508BC">
        <w:rPr>
          <w:rFonts w:ascii="Arial" w:eastAsia="Times New Roman" w:hAnsi="Arial" w:cs="Arial"/>
          <w:sz w:val="24"/>
          <w:szCs w:val="24"/>
          <w:lang w:val="en-GB" w:eastAsia="en-GB"/>
        </w:rPr>
        <w:t>Hollebeek</w:t>
      </w:r>
      <w:proofErr w:type="spellEnd"/>
      <w:r w:rsidRPr="00D508BC">
        <w:rPr>
          <w:rFonts w:ascii="Arial" w:eastAsia="Times New Roman" w:hAnsi="Arial" w:cs="Arial"/>
          <w:sz w:val="24"/>
          <w:szCs w:val="24"/>
          <w:lang w:val="en-GB" w:eastAsia="en-GB"/>
        </w:rPr>
        <w:t xml:space="preserve"> et al., 2022; Dwivedi et al., 2023).</w:t>
      </w:r>
    </w:p>
    <w:p w14:paraId="3C1B8C9B" w14:textId="30AD27A5" w:rsidR="00D51F34" w:rsidRPr="00977DF2" w:rsidRDefault="00F107CF" w:rsidP="0011309A">
      <w:pPr>
        <w:spacing w:before="160" w:after="80" w:line="360" w:lineRule="auto"/>
        <w:jc w:val="both"/>
        <w:rPr>
          <w:rFonts w:ascii="Arial" w:eastAsia="Times New Roman" w:hAnsi="Arial" w:cs="Arial"/>
          <w:sz w:val="24"/>
          <w:szCs w:val="24"/>
          <w:lang w:val="en-GB" w:eastAsia="en-GB"/>
        </w:rPr>
      </w:pPr>
      <w:r w:rsidRPr="00F107CF">
        <w:rPr>
          <w:rFonts w:ascii="Arial" w:eastAsia="Times New Roman" w:hAnsi="Arial" w:cs="Arial"/>
          <w:sz w:val="24"/>
          <w:szCs w:val="24"/>
          <w:lang w:val="en-GB" w:eastAsia="en-GB"/>
        </w:rPr>
        <w:t xml:space="preserve">The use of gamification by the form of challenges and reward milestones also helps to engage the emotions of the customer through making the loyalty programme more enjoyable and interactive. Bespoke rewards also contribute towards customer satisfaction by providing pertinent incentives </w:t>
      </w:r>
      <w:proofErr w:type="gramStart"/>
      <w:r w:rsidRPr="00F107CF">
        <w:rPr>
          <w:rFonts w:ascii="Arial" w:eastAsia="Times New Roman" w:hAnsi="Arial" w:cs="Arial"/>
          <w:sz w:val="24"/>
          <w:szCs w:val="24"/>
          <w:lang w:val="en-GB" w:eastAsia="en-GB"/>
        </w:rPr>
        <w:t>on the basis of</w:t>
      </w:r>
      <w:proofErr w:type="gramEnd"/>
      <w:r w:rsidRPr="00F107CF">
        <w:rPr>
          <w:rFonts w:ascii="Arial" w:eastAsia="Times New Roman" w:hAnsi="Arial" w:cs="Arial"/>
          <w:sz w:val="24"/>
          <w:szCs w:val="24"/>
          <w:lang w:val="en-GB" w:eastAsia="en-GB"/>
        </w:rPr>
        <w:t xml:space="preserve"> individual preferences and behaviours. The results suggest that transactional and emotional loyalty are both caused by these features, and the notion that modern loyalty programmes are not merely reward mechanisms, but strategic engagement tools (</w:t>
      </w:r>
      <w:proofErr w:type="spellStart"/>
      <w:r w:rsidRPr="00F107CF">
        <w:rPr>
          <w:rFonts w:ascii="Arial" w:eastAsia="Times New Roman" w:hAnsi="Arial" w:cs="Arial"/>
          <w:sz w:val="24"/>
          <w:szCs w:val="24"/>
          <w:lang w:val="en-GB" w:eastAsia="en-GB"/>
        </w:rPr>
        <w:t>Hollebeek</w:t>
      </w:r>
      <w:proofErr w:type="spellEnd"/>
      <w:r w:rsidRPr="00F107CF">
        <w:rPr>
          <w:rFonts w:ascii="Arial" w:eastAsia="Times New Roman" w:hAnsi="Arial" w:cs="Arial"/>
          <w:sz w:val="24"/>
          <w:szCs w:val="24"/>
          <w:lang w:val="en-GB" w:eastAsia="en-GB"/>
        </w:rPr>
        <w:t xml:space="preserve"> et al., 2022; Lemon and Verhoef, 2021)</w:t>
      </w:r>
      <w:r w:rsidR="00D51F34" w:rsidRPr="00F107CF">
        <w:rPr>
          <w:rFonts w:ascii="Arial" w:eastAsia="Times New Roman" w:hAnsi="Arial" w:cs="Arial"/>
          <w:sz w:val="24"/>
          <w:szCs w:val="24"/>
          <w:lang w:val="en-GB" w:eastAsia="en-GB"/>
        </w:rPr>
        <w:t>.</w:t>
      </w:r>
    </w:p>
    <w:p w14:paraId="41292062" w14:textId="58330FDC" w:rsidR="00D51F34" w:rsidRPr="0011309A" w:rsidRDefault="00D51F34" w:rsidP="0011309A">
      <w:pPr>
        <w:pStyle w:val="Heading3"/>
        <w:spacing w:line="360" w:lineRule="auto"/>
        <w:jc w:val="both"/>
        <w:rPr>
          <w:rFonts w:eastAsia="Times New Roman"/>
          <w:lang w:val="en-GB" w:eastAsia="en-GB"/>
        </w:rPr>
      </w:pPr>
      <w:bookmarkStart w:id="57" w:name="_Toc228722900"/>
      <w:r w:rsidRPr="00D51F34">
        <w:rPr>
          <w:rFonts w:eastAsia="Times New Roman"/>
          <w:lang w:val="en-GB" w:eastAsia="en-GB"/>
        </w:rPr>
        <w:t xml:space="preserve">4.2.3 </w:t>
      </w:r>
      <w:r w:rsidR="00977DF2" w:rsidRPr="00977DF2">
        <w:rPr>
          <w:rFonts w:eastAsia="Times New Roman"/>
          <w:lang w:val="en-GB" w:eastAsia="en-GB"/>
        </w:rPr>
        <w:t>Thematic Analysis of Customer Engagement Outcomes: Cognitive, Emotional and Behavioural Dimensions</w:t>
      </w:r>
      <w:bookmarkEnd w:id="57"/>
    </w:p>
    <w:p w14:paraId="6D4E4456" w14:textId="4B2226F0" w:rsidR="00FA0EB8" w:rsidRPr="00FA0EB8" w:rsidRDefault="00FA0EB8" w:rsidP="0011309A">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As the analysis reveals, digital tools used by Starbucks UK contribute greatly to various dimensions of customer engagement, such as cognitive, emotional, and behavioural dimensions. Cognitive engagement is shown through the enhancement of customer awareness and attention, with customers engaging in frequent interaction with the app and its functionality. Personalised experiences, gamification, and rewards promote emotional involvement and a feeling of attachment and satisfaction with the brand (</w:t>
      </w:r>
      <w:proofErr w:type="spellStart"/>
      <w:r w:rsidRPr="00FA0EB8">
        <w:rPr>
          <w:rFonts w:ascii="Arial" w:eastAsia="Times New Roman" w:hAnsi="Arial" w:cs="Arial"/>
          <w:sz w:val="24"/>
          <w:szCs w:val="24"/>
          <w:lang w:val="en-GB" w:eastAsia="en-GB"/>
        </w:rPr>
        <w:t>Hollebeek</w:t>
      </w:r>
      <w:proofErr w:type="spellEnd"/>
      <w:r w:rsidRPr="00FA0EB8">
        <w:rPr>
          <w:rFonts w:ascii="Arial" w:eastAsia="Times New Roman" w:hAnsi="Arial" w:cs="Arial"/>
          <w:sz w:val="24"/>
          <w:szCs w:val="24"/>
          <w:lang w:val="en-GB" w:eastAsia="en-GB"/>
        </w:rPr>
        <w:t xml:space="preserve"> et al., </w:t>
      </w:r>
      <w:r w:rsidR="0011309A">
        <w:rPr>
          <w:rFonts w:ascii="Arial" w:eastAsia="Times New Roman" w:hAnsi="Arial" w:cs="Arial"/>
          <w:sz w:val="24"/>
          <w:szCs w:val="24"/>
          <w:lang w:val="en-GB" w:eastAsia="en-GB"/>
        </w:rPr>
        <w:t xml:space="preserve">2022; </w:t>
      </w:r>
      <w:proofErr w:type="spellStart"/>
      <w:r w:rsidR="0011309A">
        <w:rPr>
          <w:rFonts w:ascii="Arial" w:eastAsia="Times New Roman" w:hAnsi="Arial" w:cs="Arial"/>
          <w:sz w:val="24"/>
          <w:szCs w:val="24"/>
          <w:lang w:val="en-GB" w:eastAsia="en-GB"/>
        </w:rPr>
        <w:t>Pansari</w:t>
      </w:r>
      <w:proofErr w:type="spellEnd"/>
      <w:r w:rsidR="0011309A">
        <w:rPr>
          <w:rFonts w:ascii="Arial" w:eastAsia="Times New Roman" w:hAnsi="Arial" w:cs="Arial"/>
          <w:sz w:val="24"/>
          <w:szCs w:val="24"/>
          <w:lang w:val="en-GB" w:eastAsia="en-GB"/>
        </w:rPr>
        <w:t xml:space="preserve"> and Kumar, 2021).</w:t>
      </w:r>
    </w:p>
    <w:p w14:paraId="6EA09438" w14:textId="77777777" w:rsidR="00FA0EB8" w:rsidRPr="00FA0EB8" w:rsidRDefault="00FA0EB8" w:rsidP="0011309A">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The behavioural engagement can be observed in the form of higher use of apps, repeat buying and being a member of a loyalty programme. When the customers feel that the brand has added value in the digital experience, they will tend to engage with the brand more, especially when the digital experience is convenient and personally relevant. These results are consistent with the recent studies indicating that online platforms are important in determining customer interactions through the incorporation of functional, emotive, and experience components into a single system (Dwivedi et al., 2023; Srivastava et al., 2025).</w:t>
      </w:r>
    </w:p>
    <w:p w14:paraId="216327A6" w14:textId="77777777" w:rsidR="00FA0EB8" w:rsidRPr="00FA0EB8" w:rsidRDefault="00FA0EB8" w:rsidP="0011309A">
      <w:pPr>
        <w:spacing w:before="160" w:after="80" w:line="360" w:lineRule="auto"/>
        <w:jc w:val="both"/>
        <w:rPr>
          <w:rFonts w:ascii="Arial" w:eastAsia="Times New Roman" w:hAnsi="Arial" w:cs="Arial"/>
          <w:sz w:val="24"/>
          <w:szCs w:val="24"/>
          <w:lang w:val="en-GB" w:eastAsia="en-GB"/>
        </w:rPr>
      </w:pPr>
    </w:p>
    <w:p w14:paraId="12C8A7FB" w14:textId="19FA7254" w:rsidR="00FA0EB8" w:rsidRPr="0011309A" w:rsidRDefault="00FA0EB8" w:rsidP="0011309A">
      <w:pPr>
        <w:pStyle w:val="Heading3"/>
        <w:spacing w:line="360" w:lineRule="auto"/>
        <w:jc w:val="both"/>
        <w:rPr>
          <w:rFonts w:eastAsia="Times New Roman"/>
          <w:lang w:val="en-GB" w:eastAsia="en-GB"/>
        </w:rPr>
      </w:pPr>
      <w:bookmarkStart w:id="58" w:name="_Toc228722901"/>
      <w:r w:rsidRPr="00FA0EB8">
        <w:rPr>
          <w:rFonts w:eastAsia="Times New Roman"/>
          <w:lang w:val="en-GB" w:eastAsia="en-GB"/>
        </w:rPr>
        <w:lastRenderedPageBreak/>
        <w:t>4.2.4 Customer Retention and Loyalty.</w:t>
      </w:r>
      <w:bookmarkEnd w:id="58"/>
    </w:p>
    <w:p w14:paraId="72E0B482" w14:textId="113F2593" w:rsidR="00FA0EB8" w:rsidRPr="00FA0EB8" w:rsidRDefault="00140540" w:rsidP="0011309A">
      <w:pPr>
        <w:spacing w:before="160" w:after="80" w:line="360" w:lineRule="auto"/>
        <w:jc w:val="both"/>
        <w:rPr>
          <w:rFonts w:ascii="Arial" w:eastAsia="Times New Roman" w:hAnsi="Arial" w:cs="Arial"/>
          <w:sz w:val="24"/>
          <w:szCs w:val="24"/>
          <w:lang w:val="en-GB" w:eastAsia="en-GB"/>
        </w:rPr>
      </w:pPr>
      <w:r w:rsidRPr="00140540">
        <w:rPr>
          <w:rFonts w:ascii="Arial" w:eastAsia="Times New Roman" w:hAnsi="Arial" w:cs="Arial"/>
          <w:sz w:val="24"/>
          <w:szCs w:val="24"/>
          <w:lang w:val="en-GB" w:eastAsia="en-GB"/>
        </w:rPr>
        <w:t>The findings demonstrate cognitive, emotional, behavioural</w:t>
      </w:r>
      <w:r>
        <w:rPr>
          <w:rFonts w:ascii="Arial" w:eastAsia="Times New Roman" w:hAnsi="Arial" w:cs="Arial"/>
          <w:sz w:val="24"/>
          <w:szCs w:val="24"/>
          <w:lang w:val="en-GB" w:eastAsia="en-GB"/>
        </w:rPr>
        <w:t xml:space="preserve">, and experiential evidence </w:t>
      </w:r>
      <w:r w:rsidR="00FA0EB8" w:rsidRPr="00FA0EB8">
        <w:rPr>
          <w:rFonts w:ascii="Arial" w:eastAsia="Times New Roman" w:hAnsi="Arial" w:cs="Arial"/>
          <w:sz w:val="24"/>
          <w:szCs w:val="24"/>
          <w:lang w:val="en-GB" w:eastAsia="en-GB"/>
        </w:rPr>
        <w:t xml:space="preserve">that digital loyalty programmes have a huge impact on customer retention and long-term loyalty. Personalisation is cited as one of the key elements that enhance the perceived value because the customer will be more willing to stay loyal to the brand that comprehends them and accommodates their unique needs. Different reward systems, especially points and tier-based ones, promote repeated shopping by offering tangible rewards to keep using the system (Malik et </w:t>
      </w:r>
      <w:r w:rsidR="0011309A">
        <w:rPr>
          <w:rFonts w:ascii="Arial" w:eastAsia="Times New Roman" w:hAnsi="Arial" w:cs="Arial"/>
          <w:sz w:val="24"/>
          <w:szCs w:val="24"/>
          <w:lang w:val="en-GB" w:eastAsia="en-GB"/>
        </w:rPr>
        <w:t>al., 2024; Rasul et al., 2024).</w:t>
      </w:r>
    </w:p>
    <w:p w14:paraId="0D14D69E" w14:textId="77777777" w:rsidR="00563F49" w:rsidRPr="00563F49" w:rsidRDefault="00FA0EB8" w:rsidP="00563F49">
      <w:pPr>
        <w:spacing w:before="160" w:after="80" w:line="360" w:lineRule="auto"/>
        <w:jc w:val="both"/>
        <w:rPr>
          <w:rFonts w:ascii="Arial" w:eastAsia="Times New Roman" w:hAnsi="Arial" w:cs="Arial"/>
          <w:sz w:val="24"/>
          <w:szCs w:val="24"/>
          <w:lang w:val="en-GB" w:eastAsia="en-GB"/>
        </w:rPr>
      </w:pPr>
      <w:r w:rsidRPr="00FA0EB8">
        <w:rPr>
          <w:rFonts w:ascii="Arial" w:eastAsia="Times New Roman" w:hAnsi="Arial" w:cs="Arial"/>
          <w:sz w:val="24"/>
          <w:szCs w:val="24"/>
          <w:lang w:val="en-GB" w:eastAsia="en-GB"/>
        </w:rPr>
        <w:t xml:space="preserve">Also, convenience is essential in enhancing long term utilization and retention. Mobile ordering, convenient pay options, and other features minimize customer journey friction, increasing the chances of customers reusing the app and the brand. The results reveal that the personalisation, rewards, and convenience mix results in a holistic digital experience, which strengthens customer relations and improves retention results. </w:t>
      </w:r>
      <w:r w:rsidR="00563F49" w:rsidRPr="00563F49">
        <w:rPr>
          <w:rFonts w:ascii="Arial" w:eastAsia="Times New Roman" w:hAnsi="Arial" w:cs="Arial"/>
          <w:sz w:val="24"/>
          <w:szCs w:val="24"/>
          <w:lang w:val="en-GB" w:eastAsia="en-GB"/>
        </w:rPr>
        <w:t>It is in line with the available literature that argues the significance of combining technological and relational approaches to attain sustainable customer loyalty (Lemon and Verhoef, 2021; Dwivedi et al., 2023).</w:t>
      </w:r>
    </w:p>
    <w:p w14:paraId="737A216B" w14:textId="77777777" w:rsidR="00563F49" w:rsidRPr="00563F49" w:rsidRDefault="00563F49" w:rsidP="00483F4C">
      <w:pPr>
        <w:pStyle w:val="Heading2"/>
        <w:rPr>
          <w:rFonts w:eastAsia="Times New Roman"/>
          <w:lang w:val="en-GB" w:eastAsia="en-GB"/>
        </w:rPr>
      </w:pPr>
      <w:bookmarkStart w:id="59" w:name="_Toc228722902"/>
      <w:r w:rsidRPr="00563F49">
        <w:rPr>
          <w:rFonts w:eastAsia="Times New Roman"/>
          <w:lang w:val="en-GB" w:eastAsia="en-GB"/>
        </w:rPr>
        <w:t>4.3 Analysis of Results</w:t>
      </w:r>
      <w:bookmarkEnd w:id="59"/>
    </w:p>
    <w:p w14:paraId="2F6104A7" w14:textId="77777777" w:rsidR="00563F49" w:rsidRPr="00563F49" w:rsidRDefault="00563F49" w:rsidP="00563F49">
      <w:pPr>
        <w:spacing w:before="160" w:after="80" w:line="360" w:lineRule="auto"/>
        <w:jc w:val="both"/>
        <w:rPr>
          <w:rFonts w:ascii="Arial" w:eastAsia="Times New Roman" w:hAnsi="Arial" w:cs="Arial"/>
          <w:sz w:val="24"/>
          <w:szCs w:val="24"/>
          <w:lang w:val="en-GB" w:eastAsia="en-GB"/>
        </w:rPr>
      </w:pPr>
      <w:r w:rsidRPr="00563F49">
        <w:rPr>
          <w:rFonts w:ascii="Arial" w:eastAsia="Times New Roman" w:hAnsi="Arial" w:cs="Arial"/>
          <w:sz w:val="24"/>
          <w:szCs w:val="24"/>
          <w:lang w:val="en-GB" w:eastAsia="en-GB"/>
        </w:rPr>
        <w:t xml:space="preserve">The section will critically analyse the results on the effect of mobile applications and digital loyalty programmes on customer engagement and retention in Starbucks UK through a thematic analysis. The analysis has been organized based on the key themes in the findings such as technology acceptance in digital engagement, strategic role of loyalty programmes, personalisation as a competitive advantage, and the integration of engagement dimensions. The relevant theoretical frameworks, in particular, Technology Acceptance Model (TAM) and relationship marketing theory are used to analyse each </w:t>
      </w:r>
      <w:proofErr w:type="gramStart"/>
      <w:r w:rsidRPr="00563F49">
        <w:rPr>
          <w:rFonts w:ascii="Arial" w:eastAsia="Times New Roman" w:hAnsi="Arial" w:cs="Arial"/>
          <w:sz w:val="24"/>
          <w:szCs w:val="24"/>
          <w:lang w:val="en-GB" w:eastAsia="en-GB"/>
        </w:rPr>
        <w:t>theme, and</w:t>
      </w:r>
      <w:proofErr w:type="gramEnd"/>
      <w:r w:rsidRPr="00563F49">
        <w:rPr>
          <w:rFonts w:ascii="Arial" w:eastAsia="Times New Roman" w:hAnsi="Arial" w:cs="Arial"/>
          <w:sz w:val="24"/>
          <w:szCs w:val="24"/>
          <w:lang w:val="en-GB" w:eastAsia="en-GB"/>
        </w:rPr>
        <w:t xml:space="preserve"> are supported by existing literature to offer a deeper interpretation of the results (Lemon and Verhoeff, 2021; Dwivedi et al., 2023).</w:t>
      </w:r>
    </w:p>
    <w:p w14:paraId="37FC3B08" w14:textId="77777777" w:rsidR="00563F49" w:rsidRPr="00563F49" w:rsidRDefault="00563F49" w:rsidP="00483F4C">
      <w:pPr>
        <w:pStyle w:val="Heading3"/>
        <w:rPr>
          <w:rFonts w:eastAsia="Times New Roman"/>
          <w:lang w:val="en-GB" w:eastAsia="en-GB"/>
        </w:rPr>
      </w:pPr>
      <w:bookmarkStart w:id="60" w:name="_Toc228722903"/>
      <w:r w:rsidRPr="00563F49">
        <w:rPr>
          <w:rFonts w:eastAsia="Times New Roman"/>
          <w:lang w:val="en-GB" w:eastAsia="en-GB"/>
        </w:rPr>
        <w:t>4.3.1 Theme 1: The use of technology in Engagement (TAM Application).</w:t>
      </w:r>
      <w:bookmarkEnd w:id="60"/>
    </w:p>
    <w:p w14:paraId="194E65B5" w14:textId="62717CDE" w:rsidR="00455313" w:rsidRPr="00455313" w:rsidRDefault="00563F49" w:rsidP="00563F49">
      <w:pPr>
        <w:spacing w:before="160" w:after="80" w:line="360" w:lineRule="auto"/>
        <w:jc w:val="both"/>
        <w:rPr>
          <w:rFonts w:ascii="Arial" w:eastAsia="Times New Roman" w:hAnsi="Arial" w:cs="Arial"/>
          <w:sz w:val="24"/>
          <w:szCs w:val="24"/>
          <w:lang w:val="en-GB" w:eastAsia="en-GB"/>
        </w:rPr>
      </w:pPr>
      <w:r w:rsidRPr="00563F49">
        <w:rPr>
          <w:rFonts w:ascii="Arial" w:eastAsia="Times New Roman" w:hAnsi="Arial" w:cs="Arial"/>
          <w:sz w:val="24"/>
          <w:szCs w:val="24"/>
          <w:lang w:val="en-GB" w:eastAsia="en-GB"/>
        </w:rPr>
        <w:t>Technology Acceptance Model (TAM) can be used as a useful tool to understand customer acceptance of online platforms such as mobile applications. TAM proposes that the main determinants of technology acceptance will be perceived usefulness (PU) and perceived ease of use (PEOU)</w:t>
      </w:r>
      <w:r w:rsidR="00455313" w:rsidRPr="00455313">
        <w:rPr>
          <w:rFonts w:ascii="Arial" w:eastAsia="Times New Roman" w:hAnsi="Arial" w:cs="Arial"/>
          <w:sz w:val="24"/>
          <w:szCs w:val="24"/>
          <w:lang w:val="en-GB" w:eastAsia="en-GB"/>
        </w:rPr>
        <w:t xml:space="preserve">. In the context of Starbucks UK, perceived </w:t>
      </w:r>
      <w:r w:rsidR="00455313" w:rsidRPr="00455313">
        <w:rPr>
          <w:rFonts w:ascii="Arial" w:eastAsia="Times New Roman" w:hAnsi="Arial" w:cs="Arial"/>
          <w:sz w:val="24"/>
          <w:szCs w:val="24"/>
          <w:lang w:val="en-GB" w:eastAsia="en-GB"/>
        </w:rPr>
        <w:lastRenderedPageBreak/>
        <w:t>usefulness is reflected in customers’ appreciation of the mobile app’s convenience, such as mobile ordering, digital payments, and personalised rewards. These capabilities optimize efficiency and bring value to the customer experience, boosting the level of engagement (Davis,</w:t>
      </w:r>
      <w:r w:rsidR="0011309A">
        <w:rPr>
          <w:rFonts w:ascii="Arial" w:eastAsia="Times New Roman" w:hAnsi="Arial" w:cs="Arial"/>
          <w:sz w:val="24"/>
          <w:szCs w:val="24"/>
          <w:lang w:val="en-GB" w:eastAsia="en-GB"/>
        </w:rPr>
        <w:t xml:space="preserve"> 1989; Venkatesh et al., 2022).</w:t>
      </w:r>
    </w:p>
    <w:p w14:paraId="7FE5F019" w14:textId="736FDC04"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The ease of use is also important as customers will adopt and use the app consistently when it is easy, intuitive, and user-friendly. The results indicate that Starbucks has successfully created the interface of its mobile app to minimize complexity and to make it easier to access the application, thus inviting a repetitive interaction. Recent research proves the fact that ease of use and perceived value have a strong impact on digital activity in mobile service surroundings (</w:t>
      </w:r>
      <w:proofErr w:type="spellStart"/>
      <w:r w:rsidRPr="00455313">
        <w:rPr>
          <w:rFonts w:ascii="Arial" w:eastAsia="Times New Roman" w:hAnsi="Arial" w:cs="Arial"/>
          <w:sz w:val="24"/>
          <w:szCs w:val="24"/>
          <w:lang w:val="en-GB" w:eastAsia="en-GB"/>
        </w:rPr>
        <w:t>Hollebeek</w:t>
      </w:r>
      <w:proofErr w:type="spellEnd"/>
      <w:r w:rsidRPr="00455313">
        <w:rPr>
          <w:rFonts w:ascii="Arial" w:eastAsia="Times New Roman" w:hAnsi="Arial" w:cs="Arial"/>
          <w:sz w:val="24"/>
          <w:szCs w:val="24"/>
          <w:lang w:val="en-GB" w:eastAsia="en-GB"/>
        </w:rPr>
        <w:t xml:space="preserve"> et al., </w:t>
      </w:r>
      <w:r w:rsidR="0011309A">
        <w:rPr>
          <w:rFonts w:ascii="Arial" w:eastAsia="Times New Roman" w:hAnsi="Arial" w:cs="Arial"/>
          <w:sz w:val="24"/>
          <w:szCs w:val="24"/>
          <w:lang w:val="en-GB" w:eastAsia="en-GB"/>
        </w:rPr>
        <w:t>2022; Srivastava et al., 2025).</w:t>
      </w:r>
    </w:p>
    <w:p w14:paraId="2801AF22" w14:textId="445251E2"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Altogether, TAM helps to understand the reasons why the Starbucks app can be characterised by high rates of customer engagement, since both functional and experiential dimensions of the technology have a positive impact on user b</w:t>
      </w:r>
      <w:r w:rsidR="00D37EE4">
        <w:rPr>
          <w:rFonts w:ascii="Arial" w:eastAsia="Times New Roman" w:hAnsi="Arial" w:cs="Arial"/>
          <w:sz w:val="24"/>
          <w:szCs w:val="24"/>
          <w:lang w:val="en-GB" w:eastAsia="en-GB"/>
        </w:rPr>
        <w:t>ehaviour and adoption patterns.</w:t>
      </w:r>
    </w:p>
    <w:p w14:paraId="510DB15D" w14:textId="5B8CC2DB" w:rsidR="00455313" w:rsidRPr="0011309A" w:rsidRDefault="00455313" w:rsidP="0011309A">
      <w:pPr>
        <w:pStyle w:val="Heading3"/>
        <w:spacing w:line="360" w:lineRule="auto"/>
        <w:jc w:val="both"/>
        <w:rPr>
          <w:rFonts w:eastAsia="Times New Roman"/>
          <w:lang w:val="en-GB" w:eastAsia="en-GB"/>
        </w:rPr>
      </w:pPr>
      <w:bookmarkStart w:id="61" w:name="_Toc228722904"/>
      <w:r w:rsidRPr="00455313">
        <w:rPr>
          <w:rFonts w:eastAsia="Times New Roman"/>
          <w:lang w:val="en-GB" w:eastAsia="en-GB"/>
        </w:rPr>
        <w:t>4.3.2</w:t>
      </w:r>
      <w:r w:rsidR="00956EDC">
        <w:rPr>
          <w:rFonts w:eastAsia="Times New Roman"/>
          <w:lang w:val="en-GB" w:eastAsia="en-GB"/>
        </w:rPr>
        <w:t xml:space="preserve"> Theme 2</w:t>
      </w:r>
      <w:r w:rsidR="00956EDC" w:rsidRPr="00956EDC">
        <w:rPr>
          <w:rFonts w:eastAsia="Times New Roman"/>
          <w:lang w:val="en-GB" w:eastAsia="en-GB"/>
        </w:rPr>
        <w:t>:</w:t>
      </w:r>
      <w:r w:rsidRPr="00455313">
        <w:rPr>
          <w:rFonts w:eastAsia="Times New Roman"/>
          <w:lang w:val="en-GB" w:eastAsia="en-GB"/>
        </w:rPr>
        <w:t xml:space="preserve"> Loyalty Programme Strategic Role.</w:t>
      </w:r>
      <w:bookmarkEnd w:id="61"/>
    </w:p>
    <w:p w14:paraId="3C25A9AB" w14:textId="0FAD7803"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As it is </w:t>
      </w:r>
      <w:r w:rsidR="00551465" w:rsidRPr="00455313">
        <w:rPr>
          <w:rFonts w:ascii="Arial" w:eastAsia="Times New Roman" w:hAnsi="Arial" w:cs="Arial"/>
          <w:sz w:val="24"/>
          <w:szCs w:val="24"/>
          <w:lang w:val="en-GB" w:eastAsia="en-GB"/>
        </w:rPr>
        <w:t>analysed</w:t>
      </w:r>
      <w:r w:rsidR="00551465">
        <w:rPr>
          <w:rFonts w:ascii="Arial" w:eastAsia="Times New Roman" w:hAnsi="Arial" w:cs="Arial"/>
          <w:sz w:val="24"/>
          <w:szCs w:val="24"/>
          <w:lang w:val="en-GB" w:eastAsia="en-GB"/>
        </w:rPr>
        <w:t>,</w:t>
      </w:r>
      <w:r w:rsidR="00551465" w:rsidRPr="00455313">
        <w:rPr>
          <w:rFonts w:ascii="Arial" w:eastAsia="Times New Roman" w:hAnsi="Arial" w:cs="Arial"/>
          <w:sz w:val="24"/>
          <w:szCs w:val="24"/>
          <w:lang w:val="en-GB" w:eastAsia="en-GB"/>
        </w:rPr>
        <w:t xml:space="preserve"> digital</w:t>
      </w:r>
      <w:r w:rsidRPr="00455313">
        <w:rPr>
          <w:rFonts w:ascii="Arial" w:eastAsia="Times New Roman" w:hAnsi="Arial" w:cs="Arial"/>
          <w:sz w:val="24"/>
          <w:szCs w:val="24"/>
          <w:lang w:val="en-GB" w:eastAsia="en-GB"/>
        </w:rPr>
        <w:t xml:space="preserve"> loyalty programmes are strategic engagement systems, not transactional reward systems. The loyalty programme at Starbucks UK both promotes consistent buying behaviour by providing organised </w:t>
      </w:r>
      <w:proofErr w:type="gramStart"/>
      <w:r w:rsidRPr="00455313">
        <w:rPr>
          <w:rFonts w:ascii="Arial" w:eastAsia="Times New Roman" w:hAnsi="Arial" w:cs="Arial"/>
          <w:sz w:val="24"/>
          <w:szCs w:val="24"/>
          <w:lang w:val="en-GB" w:eastAsia="en-GB"/>
        </w:rPr>
        <w:t>rewards, and</w:t>
      </w:r>
      <w:proofErr w:type="gramEnd"/>
      <w:r w:rsidRPr="00455313">
        <w:rPr>
          <w:rFonts w:ascii="Arial" w:eastAsia="Times New Roman" w:hAnsi="Arial" w:cs="Arial"/>
          <w:sz w:val="24"/>
          <w:szCs w:val="24"/>
          <w:lang w:val="en-GB" w:eastAsia="en-GB"/>
        </w:rPr>
        <w:t xml:space="preserve"> creates emotional attachment to the brand. Such a two-fold role makes the loyalty programme more of a long-term engagement strategy than a short-term sales instru</w:t>
      </w:r>
      <w:r w:rsidR="0011309A">
        <w:rPr>
          <w:rFonts w:ascii="Arial" w:eastAsia="Times New Roman" w:hAnsi="Arial" w:cs="Arial"/>
          <w:sz w:val="24"/>
          <w:szCs w:val="24"/>
          <w:lang w:val="en-GB" w:eastAsia="en-GB"/>
        </w:rPr>
        <w:t>ment (Lemon and Verhoef, 2021).</w:t>
      </w:r>
    </w:p>
    <w:p w14:paraId="4BC8FCED" w14:textId="309C660B" w:rsidR="00455313" w:rsidRPr="00455313" w:rsidRDefault="00956EDC" w:rsidP="0011309A">
      <w:pPr>
        <w:spacing w:before="160" w:after="80" w:line="360" w:lineRule="auto"/>
        <w:jc w:val="both"/>
        <w:rPr>
          <w:rFonts w:ascii="Arial" w:eastAsia="Times New Roman" w:hAnsi="Arial" w:cs="Arial"/>
          <w:sz w:val="24"/>
          <w:szCs w:val="24"/>
          <w:lang w:val="en-GB" w:eastAsia="en-GB"/>
        </w:rPr>
      </w:pPr>
      <w:r w:rsidRPr="00956EDC">
        <w:rPr>
          <w:rFonts w:ascii="Arial" w:eastAsia="Times New Roman" w:hAnsi="Arial" w:cs="Arial"/>
          <w:sz w:val="24"/>
          <w:szCs w:val="24"/>
          <w:lang w:val="en-GB" w:eastAsia="en-GB"/>
        </w:rPr>
        <w:t xml:space="preserve">The results, as </w:t>
      </w:r>
      <w:r>
        <w:rPr>
          <w:rFonts w:ascii="Arial" w:eastAsia="Times New Roman" w:hAnsi="Arial" w:cs="Arial"/>
          <w:sz w:val="24"/>
          <w:szCs w:val="24"/>
          <w:lang w:val="en-GB" w:eastAsia="en-GB"/>
        </w:rPr>
        <w:t xml:space="preserve">shown in Table 7, indicate </w:t>
      </w:r>
      <w:r w:rsidR="00455313" w:rsidRPr="00455313">
        <w:rPr>
          <w:rFonts w:ascii="Arial" w:eastAsia="Times New Roman" w:hAnsi="Arial" w:cs="Arial"/>
          <w:sz w:val="24"/>
          <w:szCs w:val="24"/>
          <w:lang w:val="en-GB" w:eastAsia="en-GB"/>
        </w:rPr>
        <w:t xml:space="preserve">that the loyalty programs improve brand experience as they introduce rewards in customer interactions in daily lives. Financial aspects are not the only motivating factors to customers, but also psychological gains like achievement, recognition and belonging. This is consistent with recent studies that propose that contemporary loyalty programmes aim to generate ongoing engagement eco-systems, as opposed to lone reward deals (Dwivedi et </w:t>
      </w:r>
      <w:r w:rsidR="0011309A">
        <w:rPr>
          <w:rFonts w:ascii="Arial" w:eastAsia="Times New Roman" w:hAnsi="Arial" w:cs="Arial"/>
          <w:sz w:val="24"/>
          <w:szCs w:val="24"/>
          <w:lang w:val="en-GB" w:eastAsia="en-GB"/>
        </w:rPr>
        <w:t>al., 2023; Malik et al., 2024).</w:t>
      </w:r>
    </w:p>
    <w:p w14:paraId="2436CBE0" w14:textId="15A59E2C" w:rsidR="00B9146A" w:rsidRPr="00B9146A"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Thus, the loyalty strategy of Starbucks illustrates the ways in which organisations may change their traditional loyalty systems into more dynamic and experience-based </w:t>
      </w:r>
      <w:r w:rsidRPr="00455313">
        <w:rPr>
          <w:rFonts w:ascii="Arial" w:eastAsia="Times New Roman" w:hAnsi="Arial" w:cs="Arial"/>
          <w:sz w:val="24"/>
          <w:szCs w:val="24"/>
          <w:lang w:val="en-GB" w:eastAsia="en-GB"/>
        </w:rPr>
        <w:lastRenderedPageBreak/>
        <w:t>systems of engagement that will reinforce the long-term customer relations within organisations.</w:t>
      </w:r>
    </w:p>
    <w:p w14:paraId="746B401E" w14:textId="64C9BD89" w:rsidR="00B9146A" w:rsidRPr="00B9146A" w:rsidRDefault="00B9146A" w:rsidP="0011309A">
      <w:pPr>
        <w:pStyle w:val="Caption"/>
        <w:keepNext/>
        <w:spacing w:before="160" w:after="80" w:line="360" w:lineRule="auto"/>
        <w:jc w:val="both"/>
        <w:rPr>
          <w:rFonts w:ascii="Arial" w:hAnsi="Arial" w:cs="Arial"/>
          <w:sz w:val="24"/>
        </w:rPr>
      </w:pPr>
      <w:bookmarkStart w:id="62" w:name="_Toc228722931"/>
      <w:r w:rsidRPr="00B9146A">
        <w:rPr>
          <w:rFonts w:ascii="Arial" w:hAnsi="Arial" w:cs="Arial"/>
          <w:sz w:val="24"/>
        </w:rPr>
        <w:t xml:space="preserve">Table </w:t>
      </w:r>
      <w:r w:rsidRPr="00B9146A">
        <w:rPr>
          <w:rFonts w:ascii="Arial" w:hAnsi="Arial" w:cs="Arial"/>
          <w:sz w:val="24"/>
        </w:rPr>
        <w:fldChar w:fldCharType="begin"/>
      </w:r>
      <w:r w:rsidRPr="00B9146A">
        <w:rPr>
          <w:rFonts w:ascii="Arial" w:hAnsi="Arial" w:cs="Arial"/>
          <w:sz w:val="24"/>
        </w:rPr>
        <w:instrText xml:space="preserve"> SEQ Table \* ARABIC </w:instrText>
      </w:r>
      <w:r w:rsidRPr="00B9146A">
        <w:rPr>
          <w:rFonts w:ascii="Arial" w:hAnsi="Arial" w:cs="Arial"/>
          <w:sz w:val="24"/>
        </w:rPr>
        <w:fldChar w:fldCharType="separate"/>
      </w:r>
      <w:r w:rsidRPr="00B9146A">
        <w:rPr>
          <w:rFonts w:ascii="Arial" w:hAnsi="Arial" w:cs="Arial"/>
          <w:noProof/>
          <w:sz w:val="24"/>
        </w:rPr>
        <w:t>7</w:t>
      </w:r>
      <w:r w:rsidRPr="00B9146A">
        <w:rPr>
          <w:rFonts w:ascii="Arial" w:hAnsi="Arial" w:cs="Arial"/>
          <w:sz w:val="24"/>
        </w:rPr>
        <w:fldChar w:fldCharType="end"/>
      </w:r>
      <w:r w:rsidRPr="00B9146A">
        <w:rPr>
          <w:rFonts w:ascii="Arial" w:hAnsi="Arial" w:cs="Arial"/>
          <w:sz w:val="24"/>
        </w:rPr>
        <w:t>: Loyalty Features Importance and Strategic Customer Impact</w:t>
      </w:r>
      <w:bookmarkEnd w:id="62"/>
    </w:p>
    <w:tbl>
      <w:tblPr>
        <w:tblStyle w:val="TableGrid"/>
        <w:tblW w:w="0" w:type="auto"/>
        <w:tblLook w:val="04A0" w:firstRow="1" w:lastRow="0" w:firstColumn="1" w:lastColumn="0" w:noHBand="0" w:noVBand="1"/>
      </w:tblPr>
      <w:tblGrid>
        <w:gridCol w:w="2254"/>
        <w:gridCol w:w="2254"/>
        <w:gridCol w:w="2254"/>
        <w:gridCol w:w="2254"/>
      </w:tblGrid>
      <w:tr w:rsidR="00B9146A" w:rsidRPr="00B9146A" w14:paraId="19CD8CBC" w14:textId="77777777" w:rsidTr="00B9146A">
        <w:tc>
          <w:tcPr>
            <w:tcW w:w="2254" w:type="dxa"/>
          </w:tcPr>
          <w:p w14:paraId="3F1B206C"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Loyalty Feature</w:t>
            </w:r>
          </w:p>
        </w:tc>
        <w:tc>
          <w:tcPr>
            <w:tcW w:w="2254" w:type="dxa"/>
          </w:tcPr>
          <w:p w14:paraId="0EB7AD6C"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Strategic Role in Customer Engagement</w:t>
            </w:r>
          </w:p>
        </w:tc>
        <w:tc>
          <w:tcPr>
            <w:tcW w:w="2254" w:type="dxa"/>
          </w:tcPr>
          <w:p w14:paraId="3784C813"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Customer Impact</w:t>
            </w:r>
          </w:p>
        </w:tc>
        <w:tc>
          <w:tcPr>
            <w:tcW w:w="2254" w:type="dxa"/>
          </w:tcPr>
          <w:p w14:paraId="7BFC5172" w14:textId="77777777" w:rsidR="00B9146A" w:rsidRPr="00B9146A" w:rsidRDefault="00B9146A" w:rsidP="0011309A">
            <w:pPr>
              <w:spacing w:before="160" w:after="80" w:line="360" w:lineRule="auto"/>
              <w:jc w:val="both"/>
              <w:rPr>
                <w:rFonts w:ascii="Arial" w:eastAsia="Times New Roman" w:hAnsi="Arial" w:cs="Arial"/>
                <w:b/>
                <w:sz w:val="24"/>
                <w:szCs w:val="24"/>
                <w:lang w:val="en-GB" w:eastAsia="en-GB"/>
              </w:rPr>
            </w:pPr>
            <w:r w:rsidRPr="00B9146A">
              <w:rPr>
                <w:rFonts w:ascii="Arial" w:eastAsia="Times New Roman" w:hAnsi="Arial" w:cs="Arial"/>
                <w:b/>
                <w:sz w:val="24"/>
                <w:szCs w:val="24"/>
                <w:lang w:val="en-GB" w:eastAsia="en-GB"/>
              </w:rPr>
              <w:t>Importance Score (1–5)</w:t>
            </w:r>
          </w:p>
        </w:tc>
      </w:tr>
      <w:tr w:rsidR="00B9146A" w:rsidRPr="00B9146A" w14:paraId="29A9CB2C" w14:textId="77777777" w:rsidTr="00B9146A">
        <w:tc>
          <w:tcPr>
            <w:tcW w:w="2254" w:type="dxa"/>
          </w:tcPr>
          <w:p w14:paraId="7D9CC7C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Point Accumulation</w:t>
            </w:r>
          </w:p>
        </w:tc>
        <w:tc>
          <w:tcPr>
            <w:tcW w:w="2254" w:type="dxa"/>
          </w:tcPr>
          <w:p w14:paraId="02A857EA"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Drives repeat purchase behaviour through reward incentives</w:t>
            </w:r>
          </w:p>
        </w:tc>
        <w:tc>
          <w:tcPr>
            <w:tcW w:w="2254" w:type="dxa"/>
          </w:tcPr>
          <w:p w14:paraId="0F4157FE"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Strengthens transactional loyalty</w:t>
            </w:r>
          </w:p>
        </w:tc>
        <w:tc>
          <w:tcPr>
            <w:tcW w:w="2254" w:type="dxa"/>
          </w:tcPr>
          <w:p w14:paraId="58D976A7"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r w:rsidR="00B9146A" w:rsidRPr="00B9146A" w14:paraId="3DD3CA54" w14:textId="77777777" w:rsidTr="00B9146A">
        <w:tc>
          <w:tcPr>
            <w:tcW w:w="2254" w:type="dxa"/>
          </w:tcPr>
          <w:p w14:paraId="71E41D0A"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Tiered Rewards</w:t>
            </w:r>
          </w:p>
        </w:tc>
        <w:tc>
          <w:tcPr>
            <w:tcW w:w="2254" w:type="dxa"/>
          </w:tcPr>
          <w:p w14:paraId="573B0277"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Encourages long-term engagement through progression levels</w:t>
            </w:r>
          </w:p>
        </w:tc>
        <w:tc>
          <w:tcPr>
            <w:tcW w:w="2254" w:type="dxa"/>
          </w:tcPr>
          <w:p w14:paraId="0DDA768F"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Builds brand commitment and loyalty depth</w:t>
            </w:r>
          </w:p>
        </w:tc>
        <w:tc>
          <w:tcPr>
            <w:tcW w:w="2254" w:type="dxa"/>
          </w:tcPr>
          <w:p w14:paraId="110311EF"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4</w:t>
            </w:r>
          </w:p>
        </w:tc>
      </w:tr>
      <w:tr w:rsidR="00B9146A" w:rsidRPr="00B9146A" w14:paraId="1704BC68" w14:textId="77777777" w:rsidTr="00B9146A">
        <w:tc>
          <w:tcPr>
            <w:tcW w:w="2254" w:type="dxa"/>
          </w:tcPr>
          <w:p w14:paraId="0105BD74"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Personalised Offers</w:t>
            </w:r>
          </w:p>
        </w:tc>
        <w:tc>
          <w:tcPr>
            <w:tcW w:w="2254" w:type="dxa"/>
          </w:tcPr>
          <w:p w14:paraId="5441C2D0"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Uses customer data to tailor promotions</w:t>
            </w:r>
          </w:p>
        </w:tc>
        <w:tc>
          <w:tcPr>
            <w:tcW w:w="2254" w:type="dxa"/>
          </w:tcPr>
          <w:p w14:paraId="79DB7DD3"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Enhances emotional engagement and relevance</w:t>
            </w:r>
          </w:p>
        </w:tc>
        <w:tc>
          <w:tcPr>
            <w:tcW w:w="2254" w:type="dxa"/>
          </w:tcPr>
          <w:p w14:paraId="74771244"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r w:rsidR="00B9146A" w:rsidRPr="00B9146A" w14:paraId="46504F28" w14:textId="77777777" w:rsidTr="00B9146A">
        <w:tc>
          <w:tcPr>
            <w:tcW w:w="2254" w:type="dxa"/>
          </w:tcPr>
          <w:p w14:paraId="2BBCA571"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Gamification Elements</w:t>
            </w:r>
          </w:p>
        </w:tc>
        <w:tc>
          <w:tcPr>
            <w:tcW w:w="2254" w:type="dxa"/>
          </w:tcPr>
          <w:p w14:paraId="7F23BAB6"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Introduces interactive and fun reward mechanics</w:t>
            </w:r>
          </w:p>
        </w:tc>
        <w:tc>
          <w:tcPr>
            <w:tcW w:w="2254" w:type="dxa"/>
          </w:tcPr>
          <w:p w14:paraId="18BED015"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Increases emotional attachment and usage</w:t>
            </w:r>
          </w:p>
        </w:tc>
        <w:tc>
          <w:tcPr>
            <w:tcW w:w="2254" w:type="dxa"/>
          </w:tcPr>
          <w:p w14:paraId="6B4161C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4</w:t>
            </w:r>
          </w:p>
        </w:tc>
      </w:tr>
      <w:tr w:rsidR="00B9146A" w:rsidRPr="00B9146A" w14:paraId="4BB1ACBF" w14:textId="77777777" w:rsidTr="00B9146A">
        <w:tc>
          <w:tcPr>
            <w:tcW w:w="2254" w:type="dxa"/>
          </w:tcPr>
          <w:p w14:paraId="11F978CB"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Mobile App Convenience</w:t>
            </w:r>
          </w:p>
        </w:tc>
        <w:tc>
          <w:tcPr>
            <w:tcW w:w="2254" w:type="dxa"/>
          </w:tcPr>
          <w:p w14:paraId="2A9BAD42"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Enables seamless ordering and payment</w:t>
            </w:r>
          </w:p>
        </w:tc>
        <w:tc>
          <w:tcPr>
            <w:tcW w:w="2254" w:type="dxa"/>
          </w:tcPr>
          <w:p w14:paraId="31528895"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Improves usability and retention frequency</w:t>
            </w:r>
          </w:p>
        </w:tc>
        <w:tc>
          <w:tcPr>
            <w:tcW w:w="2254" w:type="dxa"/>
          </w:tcPr>
          <w:p w14:paraId="464E7A2B" w14:textId="77777777" w:rsidR="00B9146A" w:rsidRPr="00B9146A" w:rsidRDefault="00B9146A" w:rsidP="0011309A">
            <w:pPr>
              <w:spacing w:before="160" w:after="80" w:line="360" w:lineRule="auto"/>
              <w:jc w:val="both"/>
              <w:rPr>
                <w:rFonts w:ascii="Arial" w:eastAsia="Times New Roman" w:hAnsi="Arial" w:cs="Arial"/>
                <w:sz w:val="24"/>
                <w:szCs w:val="24"/>
                <w:lang w:val="en-GB" w:eastAsia="en-GB"/>
              </w:rPr>
            </w:pPr>
            <w:r w:rsidRPr="00B9146A">
              <w:rPr>
                <w:rFonts w:ascii="Arial" w:eastAsia="Times New Roman" w:hAnsi="Arial" w:cs="Arial"/>
                <w:sz w:val="24"/>
                <w:szCs w:val="24"/>
                <w:lang w:val="en-GB" w:eastAsia="en-GB"/>
              </w:rPr>
              <w:t>5</w:t>
            </w:r>
          </w:p>
        </w:tc>
      </w:tr>
    </w:tbl>
    <w:p w14:paraId="4823E8FE" w14:textId="59CCECAD" w:rsidR="0032336D" w:rsidRPr="0032336D" w:rsidRDefault="0032336D" w:rsidP="0032336D">
      <w:pPr>
        <w:spacing w:before="160" w:after="80" w:line="360" w:lineRule="auto"/>
        <w:jc w:val="both"/>
        <w:rPr>
          <w:rFonts w:ascii="Arial" w:eastAsia="Times New Roman" w:hAnsi="Arial" w:cs="Arial"/>
          <w:sz w:val="24"/>
          <w:szCs w:val="24"/>
          <w:lang w:val="en-GB" w:eastAsia="en-GB"/>
        </w:rPr>
      </w:pPr>
      <w:r w:rsidRPr="0032336D">
        <w:rPr>
          <w:rFonts w:ascii="Arial" w:eastAsia="Times New Roman" w:hAnsi="Arial" w:cs="Arial"/>
          <w:b/>
          <w:sz w:val="24"/>
          <w:szCs w:val="24"/>
          <w:lang w:val="en-GB" w:eastAsia="en-GB"/>
        </w:rPr>
        <w:t>Source:</w:t>
      </w:r>
      <w:r w:rsidRPr="0032336D">
        <w:rPr>
          <w:rFonts w:ascii="Arial" w:eastAsia="Times New Roman" w:hAnsi="Arial" w:cs="Arial"/>
          <w:sz w:val="24"/>
          <w:szCs w:val="24"/>
          <w:lang w:val="en-GB" w:eastAsia="en-GB"/>
        </w:rPr>
        <w:t xml:space="preserve"> Adapted from Starbucks (2024), Statista (2024), Deloitte (2023), Euromonitor (2023), and supported by academic literature on digital loyalty and customer engagement (Lemon and Verhoef, 2021; </w:t>
      </w:r>
      <w:proofErr w:type="spellStart"/>
      <w:r w:rsidRPr="0032336D">
        <w:rPr>
          <w:rFonts w:ascii="Arial" w:eastAsia="Times New Roman" w:hAnsi="Arial" w:cs="Arial"/>
          <w:sz w:val="24"/>
          <w:szCs w:val="24"/>
          <w:lang w:val="en-GB" w:eastAsia="en-GB"/>
        </w:rPr>
        <w:t>Hollebeek</w:t>
      </w:r>
      <w:proofErr w:type="spellEnd"/>
      <w:r w:rsidRPr="0032336D">
        <w:rPr>
          <w:rFonts w:ascii="Arial" w:eastAsia="Times New Roman" w:hAnsi="Arial" w:cs="Arial"/>
          <w:sz w:val="24"/>
          <w:szCs w:val="24"/>
          <w:lang w:val="en-GB" w:eastAsia="en-GB"/>
        </w:rPr>
        <w:t xml:space="preserve"> et al</w:t>
      </w:r>
      <w:r>
        <w:rPr>
          <w:rFonts w:ascii="Arial" w:eastAsia="Times New Roman" w:hAnsi="Arial" w:cs="Arial"/>
          <w:sz w:val="24"/>
          <w:szCs w:val="24"/>
          <w:lang w:val="en-GB" w:eastAsia="en-GB"/>
        </w:rPr>
        <w:t>., 2022; Dwivedi et al., 2023).</w:t>
      </w:r>
    </w:p>
    <w:p w14:paraId="53F9AF8B" w14:textId="24AE393C" w:rsidR="0032336D" w:rsidRPr="00455313" w:rsidRDefault="0032336D" w:rsidP="0032336D">
      <w:pPr>
        <w:spacing w:before="160" w:after="80" w:line="360" w:lineRule="auto"/>
        <w:jc w:val="both"/>
        <w:rPr>
          <w:rFonts w:ascii="Arial" w:eastAsia="Times New Roman" w:hAnsi="Arial" w:cs="Arial"/>
          <w:sz w:val="24"/>
          <w:szCs w:val="24"/>
          <w:lang w:val="en-GB" w:eastAsia="en-GB"/>
        </w:rPr>
      </w:pPr>
      <w:r w:rsidRPr="0032336D">
        <w:rPr>
          <w:rFonts w:ascii="Arial" w:eastAsia="Times New Roman" w:hAnsi="Arial" w:cs="Arial"/>
          <w:sz w:val="24"/>
          <w:szCs w:val="24"/>
          <w:lang w:val="en-GB" w:eastAsia="en-GB"/>
        </w:rPr>
        <w:lastRenderedPageBreak/>
        <w:t>This table is developed using secondary data from Starbucks’ official digital loyalty system description, industry reports (Statista, Deloitte, Euromonitor), and peer-reviewed academic studies on customer engagement and loyalty programmes. The importance scores are derived from thematic analysis of literature, identifying how each feature contributes to either transactional or emotional engagement.</w:t>
      </w:r>
    </w:p>
    <w:p w14:paraId="2261F554" w14:textId="6FEECB97" w:rsidR="00455313" w:rsidRPr="0011309A" w:rsidRDefault="00455313" w:rsidP="0011309A">
      <w:pPr>
        <w:pStyle w:val="Heading3"/>
        <w:spacing w:line="360" w:lineRule="auto"/>
        <w:jc w:val="both"/>
        <w:rPr>
          <w:rFonts w:eastAsia="Times New Roman"/>
          <w:lang w:val="en-GB" w:eastAsia="en-GB"/>
        </w:rPr>
      </w:pPr>
      <w:bookmarkStart w:id="63" w:name="_Toc228722905"/>
      <w:r w:rsidRPr="00455313">
        <w:rPr>
          <w:rFonts w:eastAsia="Times New Roman"/>
          <w:lang w:val="en-GB" w:eastAsia="en-GB"/>
        </w:rPr>
        <w:t>4.3.3 Competitive Advantage Competition and personalisation.</w:t>
      </w:r>
      <w:bookmarkEnd w:id="63"/>
    </w:p>
    <w:p w14:paraId="50927D7A" w14:textId="6F0B21B7"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The concept of personalisation becomes one of the competitive advantages in the digital strategy of Starbucks. </w:t>
      </w:r>
      <w:r w:rsidR="0032336D">
        <w:rPr>
          <w:rFonts w:ascii="Arial" w:eastAsia="Times New Roman" w:hAnsi="Arial" w:cs="Arial"/>
          <w:sz w:val="24"/>
          <w:szCs w:val="24"/>
          <w:lang w:val="en-GB" w:eastAsia="en-GB"/>
        </w:rPr>
        <w:t xml:space="preserve">The findings show </w:t>
      </w:r>
      <w:r w:rsidRPr="00455313">
        <w:rPr>
          <w:rFonts w:ascii="Arial" w:eastAsia="Times New Roman" w:hAnsi="Arial" w:cs="Arial"/>
          <w:sz w:val="24"/>
          <w:szCs w:val="24"/>
          <w:lang w:val="en-GB" w:eastAsia="en-GB"/>
        </w:rPr>
        <w:t>that personalised offers, grounded on customer behaviour and preferences are of great benefit to enhance engagement by enhancing relevance and perceived value. When the customers feel that the offers are custom-made to address their needs, they will tend to react better as opposed to the case of generic promoti</w:t>
      </w:r>
      <w:r w:rsidR="006518A1">
        <w:rPr>
          <w:rFonts w:ascii="Arial" w:eastAsia="Times New Roman" w:hAnsi="Arial" w:cs="Arial"/>
          <w:sz w:val="24"/>
          <w:szCs w:val="24"/>
          <w:lang w:val="en-GB" w:eastAsia="en-GB"/>
        </w:rPr>
        <w:t>ons (</w:t>
      </w:r>
      <w:proofErr w:type="spellStart"/>
      <w:r w:rsidR="006518A1">
        <w:rPr>
          <w:rFonts w:ascii="Arial" w:eastAsia="Times New Roman" w:hAnsi="Arial" w:cs="Arial"/>
          <w:sz w:val="24"/>
          <w:szCs w:val="24"/>
          <w:lang w:val="en-GB" w:eastAsia="en-GB"/>
        </w:rPr>
        <w:t>Hollebeek</w:t>
      </w:r>
      <w:proofErr w:type="spellEnd"/>
      <w:r w:rsidR="006518A1">
        <w:rPr>
          <w:rFonts w:ascii="Arial" w:eastAsia="Times New Roman" w:hAnsi="Arial" w:cs="Arial"/>
          <w:sz w:val="24"/>
          <w:szCs w:val="24"/>
          <w:lang w:val="en-GB" w:eastAsia="en-GB"/>
        </w:rPr>
        <w:t xml:space="preserve"> et al., 2022).</w:t>
      </w:r>
    </w:p>
    <w:p w14:paraId="4447CCB3" w14:textId="3D9BA099"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 xml:space="preserve">The main factor that facilitates this personalisation is through data-driven marketing. The information about customer purchase history and interaction with the apps will allow Starbucks to provide them with targeted incentives that promote satisfaction and will motivate them to use it again. It indicates overall trends in the industry where organisations have been adopting the increased use of customer data analytics to streamline engagement strategies and boost retention performance (Rasul et al., </w:t>
      </w:r>
      <w:r w:rsidR="0011309A">
        <w:rPr>
          <w:rFonts w:ascii="Arial" w:eastAsia="Times New Roman" w:hAnsi="Arial" w:cs="Arial"/>
          <w:sz w:val="24"/>
          <w:szCs w:val="24"/>
          <w:lang w:val="en-GB" w:eastAsia="en-GB"/>
        </w:rPr>
        <w:t>2024; Srivastava et al., 2025).</w:t>
      </w:r>
    </w:p>
    <w:p w14:paraId="2E59FB7A" w14:textId="300C6647" w:rsidR="00455313" w:rsidRPr="00455313" w:rsidRDefault="00C15C5D" w:rsidP="0011309A">
      <w:pPr>
        <w:spacing w:before="160" w:after="80" w:line="360" w:lineRule="auto"/>
        <w:jc w:val="both"/>
        <w:rPr>
          <w:rFonts w:ascii="Arial" w:eastAsia="Times New Roman" w:hAnsi="Arial" w:cs="Arial"/>
          <w:sz w:val="24"/>
          <w:szCs w:val="24"/>
          <w:lang w:val="en-GB" w:eastAsia="en-GB"/>
        </w:rPr>
      </w:pPr>
      <w:r w:rsidRPr="00C15C5D">
        <w:rPr>
          <w:rFonts w:ascii="Arial" w:eastAsia="Times New Roman" w:hAnsi="Arial" w:cs="Arial"/>
          <w:sz w:val="24"/>
          <w:szCs w:val="24"/>
          <w:lang w:val="en-GB" w:eastAsia="en-GB"/>
        </w:rPr>
        <w:t xml:space="preserve">The findings show </w:t>
      </w:r>
      <w:r w:rsidRPr="00455313">
        <w:rPr>
          <w:rFonts w:ascii="Arial" w:eastAsia="Times New Roman" w:hAnsi="Arial" w:cs="Arial"/>
          <w:sz w:val="24"/>
          <w:szCs w:val="24"/>
          <w:lang w:val="en-GB" w:eastAsia="en-GB"/>
        </w:rPr>
        <w:t>validate</w:t>
      </w:r>
      <w:r w:rsidR="00455313" w:rsidRPr="00455313">
        <w:rPr>
          <w:rFonts w:ascii="Arial" w:eastAsia="Times New Roman" w:hAnsi="Arial" w:cs="Arial"/>
          <w:sz w:val="24"/>
          <w:szCs w:val="24"/>
          <w:lang w:val="en-GB" w:eastAsia="en-GB"/>
        </w:rPr>
        <w:t xml:space="preserve"> the fact that personalisation is not just a marketing strategy, but also a strategic competency that sets Starbucks apart of competitors. It enhances emotional involvement and is helpful in gaining long-term customer loyalty as it generates a feeling of uniq</w:t>
      </w:r>
      <w:r w:rsidR="006518A1">
        <w:rPr>
          <w:rFonts w:ascii="Arial" w:eastAsia="Times New Roman" w:hAnsi="Arial" w:cs="Arial"/>
          <w:sz w:val="24"/>
          <w:szCs w:val="24"/>
          <w:lang w:val="en-GB" w:eastAsia="en-GB"/>
        </w:rPr>
        <w:t>ue appreciation and importance.</w:t>
      </w:r>
    </w:p>
    <w:p w14:paraId="2A3B7C66" w14:textId="26FE5D6D" w:rsidR="00455313" w:rsidRPr="006518A1" w:rsidRDefault="00455313" w:rsidP="0011309A">
      <w:pPr>
        <w:pStyle w:val="Heading3"/>
        <w:spacing w:line="360" w:lineRule="auto"/>
        <w:jc w:val="both"/>
        <w:rPr>
          <w:rFonts w:eastAsia="Times New Roman"/>
          <w:lang w:val="en-GB" w:eastAsia="en-GB"/>
        </w:rPr>
      </w:pPr>
      <w:bookmarkStart w:id="64" w:name="_Toc228722906"/>
      <w:r w:rsidRPr="00455313">
        <w:rPr>
          <w:rFonts w:eastAsia="Times New Roman"/>
          <w:lang w:val="en-GB" w:eastAsia="en-GB"/>
        </w:rPr>
        <w:t>4.3.4 Engagement Dimensions Integration.</w:t>
      </w:r>
      <w:bookmarkEnd w:id="64"/>
    </w:p>
    <w:p w14:paraId="367AB278" w14:textId="69461493" w:rsidR="00455313" w:rsidRPr="00455313" w:rsidRDefault="00455313" w:rsidP="0011309A">
      <w:pPr>
        <w:spacing w:before="160" w:after="80" w:line="360" w:lineRule="auto"/>
        <w:jc w:val="both"/>
        <w:rPr>
          <w:rFonts w:ascii="Arial" w:eastAsia="Times New Roman" w:hAnsi="Arial" w:cs="Arial"/>
          <w:sz w:val="24"/>
          <w:szCs w:val="24"/>
          <w:lang w:val="en-GB" w:eastAsia="en-GB"/>
        </w:rPr>
      </w:pPr>
      <w:r w:rsidRPr="00455313">
        <w:rPr>
          <w:rFonts w:ascii="Arial" w:eastAsia="Times New Roman" w:hAnsi="Arial" w:cs="Arial"/>
          <w:sz w:val="24"/>
          <w:szCs w:val="24"/>
          <w:lang w:val="en-GB" w:eastAsia="en-GB"/>
        </w:rPr>
        <w:t>The findings indicate that customer interaction within digital spaces is multi-dimensional and interrelated and includes cognitive, emotive, and behavioural elements. Cognitive engagement is defined as customer awareness and attention to the Starbucks app and its features. Emotional engagement shows satisfaction, enjoyment and attachment to the brand whereas behavioural engagement is reflected in repeat usage, purchases and loyalty progra</w:t>
      </w:r>
      <w:r w:rsidR="006518A1">
        <w:rPr>
          <w:rFonts w:ascii="Arial" w:eastAsia="Times New Roman" w:hAnsi="Arial" w:cs="Arial"/>
          <w:sz w:val="24"/>
          <w:szCs w:val="24"/>
          <w:lang w:val="en-GB" w:eastAsia="en-GB"/>
        </w:rPr>
        <w:t>mmes (</w:t>
      </w:r>
      <w:proofErr w:type="spellStart"/>
      <w:r w:rsidR="006518A1">
        <w:rPr>
          <w:rFonts w:ascii="Arial" w:eastAsia="Times New Roman" w:hAnsi="Arial" w:cs="Arial"/>
          <w:sz w:val="24"/>
          <w:szCs w:val="24"/>
          <w:lang w:val="en-GB" w:eastAsia="en-GB"/>
        </w:rPr>
        <w:t>Pansari</w:t>
      </w:r>
      <w:proofErr w:type="spellEnd"/>
      <w:r w:rsidR="006518A1">
        <w:rPr>
          <w:rFonts w:ascii="Arial" w:eastAsia="Times New Roman" w:hAnsi="Arial" w:cs="Arial"/>
          <w:sz w:val="24"/>
          <w:szCs w:val="24"/>
          <w:lang w:val="en-GB" w:eastAsia="en-GB"/>
        </w:rPr>
        <w:t xml:space="preserve"> and Kumar, 2021).</w:t>
      </w:r>
    </w:p>
    <w:p w14:paraId="342A05ED" w14:textId="36E161D6" w:rsidR="00455313" w:rsidRPr="00455313" w:rsidRDefault="00C15C5D" w:rsidP="0011309A">
      <w:pPr>
        <w:spacing w:before="160" w:after="80" w:line="360" w:lineRule="auto"/>
        <w:jc w:val="both"/>
        <w:rPr>
          <w:rFonts w:ascii="Arial" w:eastAsia="Times New Roman" w:hAnsi="Arial" w:cs="Arial"/>
          <w:sz w:val="24"/>
          <w:szCs w:val="24"/>
          <w:lang w:val="en-GB" w:eastAsia="en-GB"/>
        </w:rPr>
      </w:pPr>
      <w:r w:rsidRPr="00C15C5D">
        <w:rPr>
          <w:rFonts w:ascii="Arial" w:eastAsia="Times New Roman" w:hAnsi="Arial" w:cs="Arial"/>
          <w:sz w:val="24"/>
          <w:szCs w:val="24"/>
          <w:lang w:val="en-GB" w:eastAsia="en-GB"/>
        </w:rPr>
        <w:lastRenderedPageBreak/>
        <w:t xml:space="preserve">The findings </w:t>
      </w:r>
      <w:r w:rsidR="00455313" w:rsidRPr="00455313">
        <w:rPr>
          <w:rFonts w:ascii="Arial" w:eastAsia="Times New Roman" w:hAnsi="Arial" w:cs="Arial"/>
          <w:sz w:val="24"/>
          <w:szCs w:val="24"/>
          <w:lang w:val="en-GB" w:eastAsia="en-GB"/>
        </w:rPr>
        <w:t>indicate that the dimensions are not independent and they are highly interrelated. As an example, the gamification aspect of the loyalty programme evokes emotional involvement in the process, since it makes the experience exciting and it makes the whole process rewarding. This emotion in turn leads to behavioural results of higher app usage and subsequent purchases which in effect lead</w:t>
      </w:r>
      <w:r w:rsidR="006518A1">
        <w:rPr>
          <w:rFonts w:ascii="Arial" w:eastAsia="Times New Roman" w:hAnsi="Arial" w:cs="Arial"/>
          <w:sz w:val="24"/>
          <w:szCs w:val="24"/>
          <w:lang w:val="en-GB" w:eastAsia="en-GB"/>
        </w:rPr>
        <w:t>s to higher customer retention.</w:t>
      </w:r>
    </w:p>
    <w:p w14:paraId="1C6F0810" w14:textId="74E54CD2" w:rsidR="007F5EB6" w:rsidRDefault="00455313" w:rsidP="0011309A">
      <w:pPr>
        <w:spacing w:before="160" w:after="80" w:line="360" w:lineRule="auto"/>
        <w:jc w:val="both"/>
        <w:rPr>
          <w:rFonts w:ascii="Times New Roman" w:eastAsia="Times New Roman" w:hAnsi="Times New Roman" w:cs="Times New Roman"/>
          <w:sz w:val="24"/>
          <w:szCs w:val="24"/>
          <w:lang w:val="en-GB" w:eastAsia="en-GB"/>
        </w:rPr>
      </w:pPr>
      <w:r w:rsidRPr="00455313">
        <w:rPr>
          <w:rFonts w:ascii="Arial" w:eastAsia="Times New Roman" w:hAnsi="Arial" w:cs="Arial"/>
          <w:sz w:val="24"/>
          <w:szCs w:val="24"/>
          <w:lang w:val="en-GB" w:eastAsia="en-GB"/>
        </w:rPr>
        <w:t>Such a connection between the engagement dimensions is consistent with recent studies that contend that digital engagement ought to be regarded as a complex and dynamic procedure instead of a linear connection (</w:t>
      </w:r>
      <w:proofErr w:type="spellStart"/>
      <w:r w:rsidRPr="00455313">
        <w:rPr>
          <w:rFonts w:ascii="Arial" w:eastAsia="Times New Roman" w:hAnsi="Arial" w:cs="Arial"/>
          <w:sz w:val="24"/>
          <w:szCs w:val="24"/>
          <w:lang w:val="en-GB" w:eastAsia="en-GB"/>
        </w:rPr>
        <w:t>Hollebeek</w:t>
      </w:r>
      <w:proofErr w:type="spellEnd"/>
      <w:r w:rsidRPr="00455313">
        <w:rPr>
          <w:rFonts w:ascii="Arial" w:eastAsia="Times New Roman" w:hAnsi="Arial" w:cs="Arial"/>
          <w:sz w:val="24"/>
          <w:szCs w:val="24"/>
          <w:lang w:val="en-GB" w:eastAsia="en-GB"/>
        </w:rPr>
        <w:t xml:space="preserve"> et al., 2022; Dwivedi et al., 2023). It is these dimensions that are integrated to understand why Starbucks has a successful digital ecosystem that keeps its customer</w:t>
      </w:r>
      <w:r>
        <w:rPr>
          <w:rFonts w:ascii="Arial" w:eastAsia="Times New Roman" w:hAnsi="Arial" w:cs="Arial"/>
          <w:sz w:val="24"/>
          <w:szCs w:val="24"/>
          <w:lang w:val="en-GB" w:eastAsia="en-GB"/>
        </w:rPr>
        <w:t>s tied to it over the long term</w:t>
      </w:r>
      <w:r w:rsidR="00EA2C57" w:rsidRPr="00EA2C57">
        <w:rPr>
          <w:rFonts w:ascii="Times New Roman" w:eastAsia="Times New Roman" w:hAnsi="Times New Roman" w:cs="Times New Roman"/>
          <w:sz w:val="24"/>
          <w:szCs w:val="24"/>
          <w:lang w:val="en-GB" w:eastAsia="en-GB"/>
        </w:rPr>
        <w:t>.</w:t>
      </w:r>
    </w:p>
    <w:p w14:paraId="1CD50267" w14:textId="1AC4EF3D" w:rsidR="007F5EB6" w:rsidRPr="0011309A" w:rsidRDefault="007F5EB6" w:rsidP="0011309A">
      <w:pPr>
        <w:pStyle w:val="Heading2"/>
        <w:jc w:val="both"/>
        <w:rPr>
          <w:rFonts w:eastAsia="Times New Roman"/>
          <w:lang w:val="en-GB" w:eastAsia="en-GB"/>
        </w:rPr>
      </w:pPr>
      <w:bookmarkStart w:id="65" w:name="_Toc228722907"/>
      <w:r w:rsidRPr="007F5EB6">
        <w:rPr>
          <w:rFonts w:eastAsia="Times New Roman"/>
          <w:lang w:val="en-GB" w:eastAsia="en-GB"/>
        </w:rPr>
        <w:t>4.4 Discussion of Results</w:t>
      </w:r>
      <w:bookmarkEnd w:id="65"/>
    </w:p>
    <w:p w14:paraId="7F8CDB0A" w14:textId="250966A8"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This section critically reviews the research results of the study by relating them to the available literature, research gaps, theoretical contributions and managerial implications. The debate revolves around the impact of mobile applications and digital loyalty programmes on customer engagement and retention in Starbucks UK.  (Lemon and Verhoe</w:t>
      </w:r>
      <w:r w:rsidR="0011309A">
        <w:rPr>
          <w:rFonts w:ascii="Arial" w:eastAsia="Times New Roman" w:hAnsi="Arial" w:cs="Arial"/>
          <w:sz w:val="24"/>
          <w:szCs w:val="24"/>
          <w:lang w:val="en-GB" w:eastAsia="en-GB"/>
        </w:rPr>
        <w:t>f, 2021; Dwivedi et al., 2023).</w:t>
      </w:r>
    </w:p>
    <w:p w14:paraId="1F19137D" w14:textId="4EE06F33" w:rsidR="009E3B5E" w:rsidRPr="0011309A" w:rsidRDefault="009E3B5E" w:rsidP="0011309A">
      <w:pPr>
        <w:pStyle w:val="Heading3"/>
        <w:jc w:val="both"/>
        <w:rPr>
          <w:rFonts w:eastAsia="Times New Roman"/>
          <w:lang w:val="en-GB" w:eastAsia="en-GB"/>
        </w:rPr>
      </w:pPr>
      <w:bookmarkStart w:id="66" w:name="_Toc228722908"/>
      <w:r w:rsidRPr="009E3B5E">
        <w:rPr>
          <w:rFonts w:eastAsia="Times New Roman"/>
          <w:lang w:val="en-GB" w:eastAsia="en-GB"/>
        </w:rPr>
        <w:t>4.4.1 Relating Findings with the Literature.</w:t>
      </w:r>
      <w:bookmarkEnd w:id="66"/>
    </w:p>
    <w:p w14:paraId="3C624317" w14:textId="0AC9F0CF"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The results of this research are highly consistent with the academic knowledge on customer engagement and digital customer loyalty systems. A literature review indicates that customer engagement is a multi-dimensional concept consisting of cognitive, emotional, and behavioural elements, each of which is mediated by online interactions (</w:t>
      </w:r>
      <w:proofErr w:type="spellStart"/>
      <w:r w:rsidRPr="009E3B5E">
        <w:rPr>
          <w:rFonts w:ascii="Arial" w:eastAsia="Times New Roman" w:hAnsi="Arial" w:cs="Arial"/>
          <w:sz w:val="24"/>
          <w:szCs w:val="24"/>
          <w:lang w:val="en-GB" w:eastAsia="en-GB"/>
        </w:rPr>
        <w:t>Hollebeek</w:t>
      </w:r>
      <w:proofErr w:type="spellEnd"/>
      <w:r w:rsidRPr="009E3B5E">
        <w:rPr>
          <w:rFonts w:ascii="Arial" w:eastAsia="Times New Roman" w:hAnsi="Arial" w:cs="Arial"/>
          <w:sz w:val="24"/>
          <w:szCs w:val="24"/>
          <w:lang w:val="en-GB" w:eastAsia="en-GB"/>
        </w:rPr>
        <w:t xml:space="preserve"> et al., 2022). The current work validates this and demonstrates that the mobile application and the loyalty programme of Starbucks UK promote all three dimensions of engagement by providing personalised offers, gamification, and convenience-oriented f</w:t>
      </w:r>
      <w:r w:rsidR="0011309A">
        <w:rPr>
          <w:rFonts w:ascii="Arial" w:eastAsia="Times New Roman" w:hAnsi="Arial" w:cs="Arial"/>
          <w:sz w:val="24"/>
          <w:szCs w:val="24"/>
          <w:lang w:val="en-GB" w:eastAsia="en-GB"/>
        </w:rPr>
        <w:t>unctions.</w:t>
      </w:r>
    </w:p>
    <w:p w14:paraId="4ED6D076" w14:textId="081AC3EF"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Moreover, the results confirm the thesis that digital platforms can greatly improve the customer experience by incorporating the convenience of service, personalisation, and real-time interaction into a single system (Lemon and Verhoef, 2021). The mobile ecosystem of Starbucks illustrates how digital tools could help establish customer journey continuities that result in enhanced satisfaction </w:t>
      </w:r>
      <w:r w:rsidR="0011309A">
        <w:rPr>
          <w:rFonts w:ascii="Arial" w:eastAsia="Times New Roman" w:hAnsi="Arial" w:cs="Arial"/>
          <w:sz w:val="24"/>
          <w:szCs w:val="24"/>
          <w:lang w:val="en-GB" w:eastAsia="en-GB"/>
        </w:rPr>
        <w:t>and foster repeat interactions.</w:t>
      </w:r>
    </w:p>
    <w:p w14:paraId="2DFBAEA8" w14:textId="0B6EA6D3"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lastRenderedPageBreak/>
        <w:t xml:space="preserve">Besides, the findings are consistent with the research that customer retention and satisfaction is enhanced through loyalty programmes with the help of structured incentives and emotion. Nevertheless, the work contributes to the existing body of literature by moving the performance-based performance results to strategic intent and experience value creation, as well as how Starbucks builds its loyalty ecosystem to drive the behavioural and emotional loyalty in the long term instead of the short-term transactional returns (Malik et al., </w:t>
      </w:r>
      <w:r w:rsidR="0011309A">
        <w:rPr>
          <w:rFonts w:ascii="Arial" w:eastAsia="Times New Roman" w:hAnsi="Arial" w:cs="Arial"/>
          <w:sz w:val="24"/>
          <w:szCs w:val="24"/>
          <w:lang w:val="en-GB" w:eastAsia="en-GB"/>
        </w:rPr>
        <w:t>2024; Srivastava et al., 2025).</w:t>
      </w:r>
    </w:p>
    <w:p w14:paraId="5786F91B" w14:textId="6C9C138E" w:rsidR="009E3B5E" w:rsidRPr="0011309A" w:rsidRDefault="009E3B5E" w:rsidP="0011309A">
      <w:pPr>
        <w:pStyle w:val="Heading3"/>
        <w:jc w:val="both"/>
        <w:rPr>
          <w:rFonts w:eastAsia="Times New Roman"/>
          <w:lang w:val="en-GB" w:eastAsia="en-GB"/>
        </w:rPr>
      </w:pPr>
      <w:bookmarkStart w:id="67" w:name="_Toc228722909"/>
      <w:r w:rsidRPr="009E3B5E">
        <w:rPr>
          <w:rFonts w:eastAsia="Times New Roman"/>
          <w:lang w:val="en-GB" w:eastAsia="en-GB"/>
        </w:rPr>
        <w:t>4.4.2 Addressing Research Gaps</w:t>
      </w:r>
      <w:bookmarkEnd w:id="67"/>
    </w:p>
    <w:p w14:paraId="1BB5DA35" w14:textId="6E217DEC"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This research fills in some of the main gaps that are found in literature. </w:t>
      </w:r>
      <w:proofErr w:type="gramStart"/>
      <w:r w:rsidRPr="009E3B5E">
        <w:rPr>
          <w:rFonts w:ascii="Arial" w:eastAsia="Times New Roman" w:hAnsi="Arial" w:cs="Arial"/>
          <w:sz w:val="24"/>
          <w:szCs w:val="24"/>
          <w:lang w:val="en-GB" w:eastAsia="en-GB"/>
        </w:rPr>
        <w:t>To a large extent, the earlier studies on digital loyalty programmes have been</w:t>
      </w:r>
      <w:proofErr w:type="gramEnd"/>
      <w:r w:rsidRPr="009E3B5E">
        <w:rPr>
          <w:rFonts w:ascii="Arial" w:eastAsia="Times New Roman" w:hAnsi="Arial" w:cs="Arial"/>
          <w:sz w:val="24"/>
          <w:szCs w:val="24"/>
          <w:lang w:val="en-GB" w:eastAsia="en-GB"/>
        </w:rPr>
        <w:t xml:space="preserve"> quantitative in nature, focusing on performance measures, including purchasing frequency or purchase volume or financial performance. Although these studies offer valuable information on effectiveness, they do not pay much attention to more qualitative features like customer experience, emotional involvement, and strategic intent (Dwi</w:t>
      </w:r>
      <w:r w:rsidR="0011309A">
        <w:rPr>
          <w:rFonts w:ascii="Arial" w:eastAsia="Times New Roman" w:hAnsi="Arial" w:cs="Arial"/>
          <w:sz w:val="24"/>
          <w:szCs w:val="24"/>
          <w:lang w:val="en-GB" w:eastAsia="en-GB"/>
        </w:rPr>
        <w:t>vedi et al., 2023).</w:t>
      </w:r>
    </w:p>
    <w:p w14:paraId="1DDBA08E" w14:textId="77777777" w:rsidR="00F5492B" w:rsidRPr="00F5492B" w:rsidRDefault="009E3B5E" w:rsidP="00F5492B">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The current study addresses this gap by assuming a qualitative and secondary-data based methodology that delves into understanding customer perceptions and experiences of digital loyalty programmes in Starbucks UK. </w:t>
      </w:r>
      <w:r w:rsidR="00F5492B" w:rsidRPr="00F5492B">
        <w:rPr>
          <w:rFonts w:ascii="Arial" w:eastAsia="Times New Roman" w:hAnsi="Arial" w:cs="Arial"/>
          <w:sz w:val="24"/>
          <w:szCs w:val="24"/>
          <w:lang w:val="en-GB" w:eastAsia="en-GB"/>
        </w:rPr>
        <w:t>It aims to comprehend the nature and reasons of engagement, as opposed to merely quantifying its presence. This makes it possible to interpret the customer behaviour and brand interaction in a more subtle manner.</w:t>
      </w:r>
    </w:p>
    <w:p w14:paraId="0DAB1705" w14:textId="77777777" w:rsidR="00F5492B" w:rsidRPr="00F5492B"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Also, the lack of research that contextualises the digital loyalty strategies to specific organisational settings is also lacking. Research largely generalizes findings across sectors without researching on how the top brand in action implements digital engagement strategies. This limitation is dealt with in this study, which specifically concentrates on Starbucks UK, offering a context-based analysis of the process of global strategies being adjusted to a UK market environment.</w:t>
      </w:r>
    </w:p>
    <w:p w14:paraId="779ECD77" w14:textId="77777777" w:rsidR="00F5492B" w:rsidRPr="00F5492B" w:rsidRDefault="00F5492B" w:rsidP="00F5492B">
      <w:pPr>
        <w:pStyle w:val="Heading3"/>
        <w:rPr>
          <w:rFonts w:eastAsia="Times New Roman"/>
          <w:lang w:val="en-GB" w:eastAsia="en-GB"/>
        </w:rPr>
      </w:pPr>
      <w:bookmarkStart w:id="68" w:name="_Toc228722910"/>
      <w:r w:rsidRPr="00F5492B">
        <w:rPr>
          <w:rFonts w:eastAsia="Times New Roman"/>
          <w:lang w:val="en-GB" w:eastAsia="en-GB"/>
        </w:rPr>
        <w:t>4.4.3 Theoretical Group: Presentation of the Existing Frameworks.</w:t>
      </w:r>
      <w:bookmarkEnd w:id="68"/>
    </w:p>
    <w:p w14:paraId="223D4658" w14:textId="77777777" w:rsidR="00F5492B" w:rsidRPr="00F5492B"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 xml:space="preserve">The research adds to the academic knowledge by implementing and combining the existing theoretical frameworks instead of formulating new theory. </w:t>
      </w:r>
      <w:proofErr w:type="gramStart"/>
      <w:r w:rsidRPr="00F5492B">
        <w:rPr>
          <w:rFonts w:ascii="Arial" w:eastAsia="Times New Roman" w:hAnsi="Arial" w:cs="Arial"/>
          <w:sz w:val="24"/>
          <w:szCs w:val="24"/>
          <w:lang w:val="en-GB" w:eastAsia="en-GB"/>
        </w:rPr>
        <w:t>In particular, it</w:t>
      </w:r>
      <w:proofErr w:type="gramEnd"/>
      <w:r w:rsidRPr="00F5492B">
        <w:rPr>
          <w:rFonts w:ascii="Arial" w:eastAsia="Times New Roman" w:hAnsi="Arial" w:cs="Arial"/>
          <w:sz w:val="24"/>
          <w:szCs w:val="24"/>
          <w:lang w:val="en-GB" w:eastAsia="en-GB"/>
        </w:rPr>
        <w:t xml:space="preserve"> integrates the Technology Acceptance Model (TAM) with the relationship marketing theory to explain the effects of digital loyalty programmes on customer engagement </w:t>
      </w:r>
      <w:r w:rsidRPr="00F5492B">
        <w:rPr>
          <w:rFonts w:ascii="Arial" w:eastAsia="Times New Roman" w:hAnsi="Arial" w:cs="Arial"/>
          <w:sz w:val="24"/>
          <w:szCs w:val="24"/>
          <w:lang w:val="en-GB" w:eastAsia="en-GB"/>
        </w:rPr>
        <w:lastRenderedPageBreak/>
        <w:t>and retention in Starbucks UK. TAM is applied to explain the perception of usefulness and ease of use in driving the adoption of mobile applications and the relationship marketing theory explains how relationship is developed with customers through the loyalty programmes.</w:t>
      </w:r>
    </w:p>
    <w:p w14:paraId="25952FA8" w14:textId="6079D3A8" w:rsidR="009E3B5E" w:rsidRPr="009E3B5E" w:rsidRDefault="00F5492B" w:rsidP="00F5492B">
      <w:pPr>
        <w:spacing w:before="160" w:after="80" w:line="360" w:lineRule="auto"/>
        <w:jc w:val="both"/>
        <w:rPr>
          <w:rFonts w:ascii="Arial" w:eastAsia="Times New Roman" w:hAnsi="Arial" w:cs="Arial"/>
          <w:sz w:val="24"/>
          <w:szCs w:val="24"/>
          <w:lang w:val="en-GB" w:eastAsia="en-GB"/>
        </w:rPr>
      </w:pPr>
      <w:r w:rsidRPr="00F5492B">
        <w:rPr>
          <w:rFonts w:ascii="Arial" w:eastAsia="Times New Roman" w:hAnsi="Arial" w:cs="Arial"/>
          <w:sz w:val="24"/>
          <w:szCs w:val="24"/>
          <w:lang w:val="en-GB" w:eastAsia="en-GB"/>
        </w:rPr>
        <w:t>The synthesis of these two frameworks shows the interaction of technological acceptance and relational factors in shaping customer behaviour in the digital realm. This combined method offers a more detailed explanation of the digital loyalty mechanisms as opposed to a</w:t>
      </w:r>
      <w:r>
        <w:rPr>
          <w:rFonts w:ascii="Arial" w:eastAsia="Times New Roman" w:hAnsi="Arial" w:cs="Arial"/>
          <w:sz w:val="24"/>
          <w:szCs w:val="24"/>
          <w:lang w:val="en-GB" w:eastAsia="en-GB"/>
        </w:rPr>
        <w:t>pplying one theory in isolation</w:t>
      </w:r>
      <w:r w:rsidR="0063017F" w:rsidRPr="0063017F">
        <w:rPr>
          <w:rFonts w:ascii="Arial" w:eastAsia="Times New Roman" w:hAnsi="Arial" w:cs="Arial"/>
          <w:sz w:val="24"/>
          <w:szCs w:val="24"/>
          <w:lang w:val="en-GB" w:eastAsia="en-GB"/>
        </w:rPr>
        <w:t>. Therefore, the contribution of this research lies in the application and combination of existing theories within a real organisational context, offering a more practical understanding of digital customer engagement rather than proposing new theoretical constructs (Lemon and Verhoef, 2021; Dwivedi et al., 2023).</w:t>
      </w:r>
    </w:p>
    <w:p w14:paraId="4FFA1CC0" w14:textId="6A0035DF" w:rsidR="009E3B5E" w:rsidRPr="0011309A" w:rsidRDefault="009E3B5E" w:rsidP="0011309A">
      <w:pPr>
        <w:pStyle w:val="Heading3"/>
        <w:jc w:val="both"/>
        <w:rPr>
          <w:rFonts w:eastAsia="Times New Roman"/>
          <w:lang w:val="en-GB" w:eastAsia="en-GB"/>
        </w:rPr>
      </w:pPr>
      <w:bookmarkStart w:id="69" w:name="_Toc228722911"/>
      <w:r w:rsidRPr="009E3B5E">
        <w:rPr>
          <w:rFonts w:eastAsia="Times New Roman"/>
          <w:lang w:val="en-GB" w:eastAsia="en-GB"/>
        </w:rPr>
        <w:t>4.4.4 Managerial Implications</w:t>
      </w:r>
      <w:bookmarkEnd w:id="69"/>
    </w:p>
    <w:p w14:paraId="7B86A16E" w14:textId="6841BA0B"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The results of this paper have </w:t>
      </w:r>
      <w:proofErr w:type="gramStart"/>
      <w:r w:rsidRPr="009E3B5E">
        <w:rPr>
          <w:rFonts w:ascii="Arial" w:eastAsia="Times New Roman" w:hAnsi="Arial" w:cs="Arial"/>
          <w:sz w:val="24"/>
          <w:szCs w:val="24"/>
          <w:lang w:val="en-GB" w:eastAsia="en-GB"/>
        </w:rPr>
        <w:t>a number of</w:t>
      </w:r>
      <w:proofErr w:type="gramEnd"/>
      <w:r w:rsidRPr="009E3B5E">
        <w:rPr>
          <w:rFonts w:ascii="Arial" w:eastAsia="Times New Roman" w:hAnsi="Arial" w:cs="Arial"/>
          <w:sz w:val="24"/>
          <w:szCs w:val="24"/>
          <w:lang w:val="en-GB" w:eastAsia="en-GB"/>
        </w:rPr>
        <w:t xml:space="preserve"> implications of significance to Starbucks UK and other organisations in the competitive digital markets. First, Starbucks ought to keep on improving personalisation tactics in its mobile app since, personalised offers are important factors that boost customer engagement and value. The organisation can make better use of customer data to enhance retention performance by i</w:t>
      </w:r>
      <w:r w:rsidR="0011309A">
        <w:rPr>
          <w:rFonts w:ascii="Arial" w:eastAsia="Times New Roman" w:hAnsi="Arial" w:cs="Arial"/>
          <w:sz w:val="24"/>
          <w:szCs w:val="24"/>
          <w:lang w:val="en-GB" w:eastAsia="en-GB"/>
        </w:rPr>
        <w:t>ncreasing emotional attachment</w:t>
      </w:r>
      <w:r w:rsidR="00B67322">
        <w:rPr>
          <w:rFonts w:ascii="Arial" w:eastAsia="Times New Roman" w:hAnsi="Arial" w:cs="Arial"/>
          <w:sz w:val="24"/>
          <w:szCs w:val="24"/>
          <w:lang w:val="en-GB" w:eastAsia="en-GB"/>
        </w:rPr>
        <w:t xml:space="preserve"> </w:t>
      </w:r>
      <w:r w:rsidR="00B67322" w:rsidRPr="00B67322">
        <w:rPr>
          <w:rFonts w:ascii="Arial" w:eastAsia="Times New Roman" w:hAnsi="Arial" w:cs="Arial"/>
          <w:sz w:val="24"/>
          <w:szCs w:val="24"/>
          <w:lang w:val="en-GB" w:eastAsia="en-GB"/>
        </w:rPr>
        <w:t xml:space="preserve">(Lemon and Verhoef, 2021; </w:t>
      </w:r>
      <w:proofErr w:type="spellStart"/>
      <w:r w:rsidR="00B67322" w:rsidRPr="00B67322">
        <w:rPr>
          <w:rFonts w:ascii="Arial" w:eastAsia="Times New Roman" w:hAnsi="Arial" w:cs="Arial"/>
          <w:sz w:val="24"/>
          <w:szCs w:val="24"/>
          <w:lang w:val="en-GB" w:eastAsia="en-GB"/>
        </w:rPr>
        <w:t>Hollebeek</w:t>
      </w:r>
      <w:proofErr w:type="spellEnd"/>
      <w:r w:rsidR="00B67322" w:rsidRPr="00B67322">
        <w:rPr>
          <w:rFonts w:ascii="Arial" w:eastAsia="Times New Roman" w:hAnsi="Arial" w:cs="Arial"/>
          <w:sz w:val="24"/>
          <w:szCs w:val="24"/>
          <w:lang w:val="en-GB" w:eastAsia="en-GB"/>
        </w:rPr>
        <w:t xml:space="preserve"> et al., 2022).</w:t>
      </w:r>
    </w:p>
    <w:p w14:paraId="56EAA4C2" w14:textId="592E33E8"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Second, the aspects of gamification must be expanded to promote emotional engagement. The results indicate that gamified experiences are more motivating and repeat usage, which makes them an effective tool in mai</w:t>
      </w:r>
      <w:r w:rsidR="0011309A">
        <w:rPr>
          <w:rFonts w:ascii="Arial" w:eastAsia="Times New Roman" w:hAnsi="Arial" w:cs="Arial"/>
          <w:sz w:val="24"/>
          <w:szCs w:val="24"/>
          <w:lang w:val="en-GB" w:eastAsia="en-GB"/>
        </w:rPr>
        <w:t>ntaining customer interactions.</w:t>
      </w:r>
    </w:p>
    <w:p w14:paraId="0953E1F6" w14:textId="2372E646"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Third, organisations must understand that digital loyalty programmes are not tools of promotion but an engagement strategy. They are instrumental in creating customer experience, behaviour, and </w:t>
      </w:r>
      <w:proofErr w:type="gramStart"/>
      <w:r w:rsidRPr="009E3B5E">
        <w:rPr>
          <w:rFonts w:ascii="Arial" w:eastAsia="Times New Roman" w:hAnsi="Arial" w:cs="Arial"/>
          <w:sz w:val="24"/>
          <w:szCs w:val="24"/>
          <w:lang w:val="en-GB" w:eastAsia="en-GB"/>
        </w:rPr>
        <w:t>long term</w:t>
      </w:r>
      <w:proofErr w:type="gramEnd"/>
      <w:r w:rsidRPr="009E3B5E">
        <w:rPr>
          <w:rFonts w:ascii="Arial" w:eastAsia="Times New Roman" w:hAnsi="Arial" w:cs="Arial"/>
          <w:sz w:val="24"/>
          <w:szCs w:val="24"/>
          <w:lang w:val="en-GB" w:eastAsia="en-GB"/>
        </w:rPr>
        <w:t xml:space="preserve"> relationships. Thus, businesses are recommended to invest in the development of cohesive digital ecosystems that integrate convenience, rewards, and emotion appea</w:t>
      </w:r>
      <w:r w:rsidR="0011309A">
        <w:rPr>
          <w:rFonts w:ascii="Arial" w:eastAsia="Times New Roman" w:hAnsi="Arial" w:cs="Arial"/>
          <w:sz w:val="24"/>
          <w:szCs w:val="24"/>
          <w:lang w:val="en-GB" w:eastAsia="en-GB"/>
        </w:rPr>
        <w:t>ls.</w:t>
      </w:r>
    </w:p>
    <w:p w14:paraId="770B7A2F" w14:textId="1D185709"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In other companies other than Starbucks, the results point to a need to change traditional loyalty frameworks to digital strategies that are more </w:t>
      </w:r>
      <w:proofErr w:type="gramStart"/>
      <w:r w:rsidRPr="009E3B5E">
        <w:rPr>
          <w:rFonts w:ascii="Arial" w:eastAsia="Times New Roman" w:hAnsi="Arial" w:cs="Arial"/>
          <w:sz w:val="24"/>
          <w:szCs w:val="24"/>
          <w:lang w:val="en-GB" w:eastAsia="en-GB"/>
        </w:rPr>
        <w:t>experience-oriented</w:t>
      </w:r>
      <w:proofErr w:type="gramEnd"/>
      <w:r w:rsidRPr="009E3B5E">
        <w:rPr>
          <w:rFonts w:ascii="Arial" w:eastAsia="Times New Roman" w:hAnsi="Arial" w:cs="Arial"/>
          <w:sz w:val="24"/>
          <w:szCs w:val="24"/>
          <w:lang w:val="en-GB" w:eastAsia="en-GB"/>
        </w:rPr>
        <w:t xml:space="preserve">. </w:t>
      </w:r>
      <w:r w:rsidRPr="009E3B5E">
        <w:rPr>
          <w:rFonts w:ascii="Arial" w:eastAsia="Times New Roman" w:hAnsi="Arial" w:cs="Arial"/>
          <w:sz w:val="24"/>
          <w:szCs w:val="24"/>
          <w:lang w:val="en-GB" w:eastAsia="en-GB"/>
        </w:rPr>
        <w:lastRenderedPageBreak/>
        <w:t xml:space="preserve">Customer experience is a major customer retention </w:t>
      </w:r>
      <w:proofErr w:type="gramStart"/>
      <w:r w:rsidRPr="009E3B5E">
        <w:rPr>
          <w:rFonts w:ascii="Arial" w:eastAsia="Times New Roman" w:hAnsi="Arial" w:cs="Arial"/>
          <w:sz w:val="24"/>
          <w:szCs w:val="24"/>
          <w:lang w:val="en-GB" w:eastAsia="en-GB"/>
        </w:rPr>
        <w:t>driver, and</w:t>
      </w:r>
      <w:proofErr w:type="gramEnd"/>
      <w:r w:rsidRPr="009E3B5E">
        <w:rPr>
          <w:rFonts w:ascii="Arial" w:eastAsia="Times New Roman" w:hAnsi="Arial" w:cs="Arial"/>
          <w:sz w:val="24"/>
          <w:szCs w:val="24"/>
          <w:lang w:val="en-GB" w:eastAsia="en-GB"/>
        </w:rPr>
        <w:t xml:space="preserve"> should be prioritised over transactional incentives only (Lemon and Verh</w:t>
      </w:r>
      <w:r w:rsidR="0011309A">
        <w:rPr>
          <w:rFonts w:ascii="Arial" w:eastAsia="Times New Roman" w:hAnsi="Arial" w:cs="Arial"/>
          <w:sz w:val="24"/>
          <w:szCs w:val="24"/>
          <w:lang w:val="en-GB" w:eastAsia="en-GB"/>
        </w:rPr>
        <w:t>oef, 2021; Malik et al., 2024).</w:t>
      </w:r>
    </w:p>
    <w:p w14:paraId="5EB7E556" w14:textId="6A0FDBED" w:rsidR="009E3B5E" w:rsidRPr="0011309A" w:rsidRDefault="009E3B5E" w:rsidP="0011309A">
      <w:pPr>
        <w:pStyle w:val="Heading3"/>
        <w:jc w:val="both"/>
        <w:rPr>
          <w:rFonts w:eastAsia="Times New Roman"/>
          <w:lang w:val="en-GB" w:eastAsia="en-GB"/>
        </w:rPr>
      </w:pPr>
      <w:bookmarkStart w:id="70" w:name="_Toc228722912"/>
      <w:r w:rsidRPr="009E3B5E">
        <w:rPr>
          <w:rFonts w:eastAsia="Times New Roman"/>
          <w:lang w:val="en-GB" w:eastAsia="en-GB"/>
        </w:rPr>
        <w:t>4.4.5 Critical Evaluation</w:t>
      </w:r>
      <w:bookmarkEnd w:id="70"/>
    </w:p>
    <w:p w14:paraId="4532F30C" w14:textId="1D1D878B" w:rsidR="009E3B5E" w:rsidRPr="009E3B5E" w:rsidRDefault="009E3B5E" w:rsidP="0011309A">
      <w:pPr>
        <w:spacing w:before="160" w:after="80" w:line="360" w:lineRule="auto"/>
        <w:jc w:val="both"/>
        <w:rPr>
          <w:rFonts w:ascii="Arial" w:eastAsia="Times New Roman" w:hAnsi="Arial" w:cs="Arial"/>
          <w:sz w:val="24"/>
          <w:szCs w:val="24"/>
          <w:lang w:val="en-GB" w:eastAsia="en-GB"/>
        </w:rPr>
      </w:pPr>
      <w:r w:rsidRPr="009E3B5E">
        <w:rPr>
          <w:rFonts w:ascii="Arial" w:eastAsia="Times New Roman" w:hAnsi="Arial" w:cs="Arial"/>
          <w:sz w:val="24"/>
          <w:szCs w:val="24"/>
          <w:lang w:val="en-GB" w:eastAsia="en-GB"/>
        </w:rPr>
        <w:t xml:space="preserve">This paper has </w:t>
      </w:r>
      <w:proofErr w:type="gramStart"/>
      <w:r w:rsidRPr="009E3B5E">
        <w:rPr>
          <w:rFonts w:ascii="Arial" w:eastAsia="Times New Roman" w:hAnsi="Arial" w:cs="Arial"/>
          <w:sz w:val="24"/>
          <w:szCs w:val="24"/>
          <w:lang w:val="en-GB" w:eastAsia="en-GB"/>
        </w:rPr>
        <w:t>a number of</w:t>
      </w:r>
      <w:proofErr w:type="gramEnd"/>
      <w:r w:rsidRPr="009E3B5E">
        <w:rPr>
          <w:rFonts w:ascii="Arial" w:eastAsia="Times New Roman" w:hAnsi="Arial" w:cs="Arial"/>
          <w:sz w:val="24"/>
          <w:szCs w:val="24"/>
          <w:lang w:val="en-GB" w:eastAsia="en-GB"/>
        </w:rPr>
        <w:t xml:space="preserve"> strengths that can improve its academic and practical value. First, it offers abundant qualitative data on customer engagement and loyalty through an examination of secondary data in various credible sources. This allows a more in-depth insight into the customer behaviour and strategic intention as compared to quantitative studies only. Second, the research has a high level of theoretical integration as it incorporates both TAM and Relationship Marketing Theory, which provides a more analytical framework. Third, the study is very applicable to the real-life business environment, especially in the dynamic digital marketing e</w:t>
      </w:r>
      <w:r w:rsidR="0011309A">
        <w:rPr>
          <w:rFonts w:ascii="Arial" w:eastAsia="Times New Roman" w:hAnsi="Arial" w:cs="Arial"/>
          <w:sz w:val="24"/>
          <w:szCs w:val="24"/>
          <w:lang w:val="en-GB" w:eastAsia="en-GB"/>
        </w:rPr>
        <w:t>nvironment.</w:t>
      </w:r>
    </w:p>
    <w:p w14:paraId="2CA96CA6" w14:textId="5490591B" w:rsidR="00D51F34" w:rsidRPr="00D51F34" w:rsidRDefault="009E3B5E" w:rsidP="0011309A">
      <w:pPr>
        <w:spacing w:before="160" w:after="80" w:line="360" w:lineRule="auto"/>
        <w:jc w:val="both"/>
        <w:rPr>
          <w:rFonts w:ascii="Times New Roman" w:eastAsia="Times New Roman" w:hAnsi="Times New Roman" w:cs="Times New Roman"/>
          <w:sz w:val="24"/>
          <w:szCs w:val="24"/>
          <w:lang w:val="en-GB" w:eastAsia="en-GB"/>
        </w:rPr>
      </w:pPr>
      <w:r w:rsidRPr="009E3B5E">
        <w:rPr>
          <w:rFonts w:ascii="Arial" w:eastAsia="Times New Roman" w:hAnsi="Arial" w:cs="Arial"/>
          <w:sz w:val="24"/>
          <w:szCs w:val="24"/>
          <w:lang w:val="en-GB" w:eastAsia="en-GB"/>
        </w:rPr>
        <w:t xml:space="preserve">Nevertheless, there are also some limitations to the study. It does not include direct primary information about customers or employees (since it is based solely on secondary data), which can limit the extent of experience. Moreover, the internal organisational information of Starbucks UK is not fully accessible, which implies that certain strategic decisions and proprietary metrics are inaccessible. </w:t>
      </w:r>
      <w:proofErr w:type="gramStart"/>
      <w:r w:rsidRPr="009E3B5E">
        <w:rPr>
          <w:rFonts w:ascii="Arial" w:eastAsia="Times New Roman" w:hAnsi="Arial" w:cs="Arial"/>
          <w:sz w:val="24"/>
          <w:szCs w:val="24"/>
          <w:lang w:val="en-GB" w:eastAsia="en-GB"/>
        </w:rPr>
        <w:t>In spite of</w:t>
      </w:r>
      <w:proofErr w:type="gramEnd"/>
      <w:r w:rsidRPr="009E3B5E">
        <w:rPr>
          <w:rFonts w:ascii="Arial" w:eastAsia="Times New Roman" w:hAnsi="Arial" w:cs="Arial"/>
          <w:sz w:val="24"/>
          <w:szCs w:val="24"/>
          <w:lang w:val="en-GB" w:eastAsia="en-GB"/>
        </w:rPr>
        <w:t xml:space="preserve"> these restrictions, the triangulated secondary sources will make sure that the findings are credible, reliable, and contextually relevant (Saunders, Lewis and Thornhill, 202</w:t>
      </w:r>
      <w:r>
        <w:rPr>
          <w:rFonts w:ascii="Arial" w:eastAsia="Times New Roman" w:hAnsi="Arial" w:cs="Arial"/>
          <w:sz w:val="24"/>
          <w:szCs w:val="24"/>
          <w:lang w:val="en-GB" w:eastAsia="en-GB"/>
        </w:rPr>
        <w:t>2; Creswell and Creswell, 2023)</w:t>
      </w:r>
      <w:r w:rsidR="007F5EB6" w:rsidRPr="007F5EB6">
        <w:rPr>
          <w:rFonts w:ascii="Times New Roman" w:eastAsia="Times New Roman" w:hAnsi="Times New Roman" w:cs="Times New Roman"/>
          <w:sz w:val="24"/>
          <w:szCs w:val="24"/>
          <w:lang w:val="en-GB" w:eastAsia="en-GB"/>
        </w:rPr>
        <w:t>.</w:t>
      </w:r>
    </w:p>
    <w:p w14:paraId="62FA0B7A" w14:textId="793E1283" w:rsidR="00EA796E" w:rsidRPr="006F483D" w:rsidRDefault="00D51F34" w:rsidP="0011309A">
      <w:pPr>
        <w:pStyle w:val="Heading2"/>
        <w:spacing w:line="360" w:lineRule="auto"/>
        <w:jc w:val="both"/>
        <w:rPr>
          <w:rFonts w:eastAsia="Times New Roman"/>
          <w:lang w:val="en-GB" w:eastAsia="en-GB"/>
        </w:rPr>
      </w:pPr>
      <w:bookmarkStart w:id="71" w:name="_Toc228722913"/>
      <w:r w:rsidRPr="00D51F34">
        <w:rPr>
          <w:rFonts w:eastAsia="Times New Roman"/>
          <w:lang w:val="en-GB" w:eastAsia="en-GB"/>
        </w:rPr>
        <w:t>4.5 Conclusion of Chapter</w:t>
      </w:r>
      <w:bookmarkEnd w:id="71"/>
      <w:r w:rsidRPr="00D51F34">
        <w:rPr>
          <w:rFonts w:eastAsia="Times New Roman"/>
          <w:lang w:val="en-GB" w:eastAsia="en-GB"/>
        </w:rPr>
        <w:t xml:space="preserve"> </w:t>
      </w:r>
    </w:p>
    <w:p w14:paraId="053654A6" w14:textId="77777777" w:rsidR="007F5914"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 xml:space="preserve">The chapter has presented, analysed and critically discussed the findings concerning the role of mobile applications and digital loyalty programmes in improving customer engagement and retention in Starbucks UK. The results indicate that online tools like mobile ordering, customised offers, reward-tracking, and gamified loyalty systems are important factors in defining customer experiences and affecting behavioural and emotional involvement. </w:t>
      </w:r>
      <w:proofErr w:type="gramStart"/>
      <w:r w:rsidRPr="006F483D">
        <w:rPr>
          <w:rFonts w:ascii="Arial" w:eastAsia="Times New Roman" w:hAnsi="Arial" w:cs="Arial"/>
          <w:sz w:val="24"/>
          <w:szCs w:val="24"/>
          <w:lang w:val="en-GB" w:eastAsia="en-GB"/>
        </w:rPr>
        <w:t>All of</w:t>
      </w:r>
      <w:proofErr w:type="gramEnd"/>
      <w:r w:rsidRPr="006F483D">
        <w:rPr>
          <w:rFonts w:ascii="Arial" w:eastAsia="Times New Roman" w:hAnsi="Arial" w:cs="Arial"/>
          <w:sz w:val="24"/>
          <w:szCs w:val="24"/>
          <w:lang w:val="en-GB" w:eastAsia="en-GB"/>
        </w:rPr>
        <w:t xml:space="preserve"> these features make them more convenient, have a more intense brand interaction, and elevate customer satisfaction (Lemon and Verhoef,</w:t>
      </w:r>
      <w:r>
        <w:rPr>
          <w:rFonts w:ascii="Arial" w:eastAsia="Times New Roman" w:hAnsi="Arial" w:cs="Arial"/>
          <w:sz w:val="24"/>
          <w:szCs w:val="24"/>
          <w:lang w:val="en-GB" w:eastAsia="en-GB"/>
        </w:rPr>
        <w:t xml:space="preserve"> 2021; </w:t>
      </w:r>
      <w:proofErr w:type="spellStart"/>
      <w:r>
        <w:rPr>
          <w:rFonts w:ascii="Arial" w:eastAsia="Times New Roman" w:hAnsi="Arial" w:cs="Arial"/>
          <w:sz w:val="24"/>
          <w:szCs w:val="24"/>
          <w:lang w:val="en-GB" w:eastAsia="en-GB"/>
        </w:rPr>
        <w:t>Hollebeek</w:t>
      </w:r>
      <w:proofErr w:type="spellEnd"/>
      <w:r>
        <w:rPr>
          <w:rFonts w:ascii="Arial" w:eastAsia="Times New Roman" w:hAnsi="Arial" w:cs="Arial"/>
          <w:sz w:val="24"/>
          <w:szCs w:val="24"/>
          <w:lang w:val="en-GB" w:eastAsia="en-GB"/>
        </w:rPr>
        <w:t xml:space="preserve"> et al., 2022). </w:t>
      </w:r>
    </w:p>
    <w:p w14:paraId="0EB3A751" w14:textId="77777777" w:rsidR="007F5914"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 xml:space="preserve">The discussion also reveals that a combination of Technology Acceptance Model (TAM), and Relationship Marketing Theory offers a powerful explanatory model in explaining customer adoption and loyalty development in the digital world. Perceived </w:t>
      </w:r>
      <w:r w:rsidRPr="006F483D">
        <w:rPr>
          <w:rFonts w:ascii="Arial" w:eastAsia="Times New Roman" w:hAnsi="Arial" w:cs="Arial"/>
          <w:sz w:val="24"/>
          <w:szCs w:val="24"/>
          <w:lang w:val="en-GB" w:eastAsia="en-GB"/>
        </w:rPr>
        <w:lastRenderedPageBreak/>
        <w:t xml:space="preserve">usefulness and ease of use promote the use of an app and perceived relationship-building like personalisation or rewards reinforce long-term loyalty and emotional attachment (Venkatesh et al., </w:t>
      </w:r>
      <w:r>
        <w:rPr>
          <w:rFonts w:ascii="Arial" w:eastAsia="Times New Roman" w:hAnsi="Arial" w:cs="Arial"/>
          <w:sz w:val="24"/>
          <w:szCs w:val="24"/>
          <w:lang w:val="en-GB" w:eastAsia="en-GB"/>
        </w:rPr>
        <w:t xml:space="preserve">2022; </w:t>
      </w:r>
      <w:proofErr w:type="spellStart"/>
      <w:r>
        <w:rPr>
          <w:rFonts w:ascii="Arial" w:eastAsia="Times New Roman" w:hAnsi="Arial" w:cs="Arial"/>
          <w:sz w:val="24"/>
          <w:szCs w:val="24"/>
          <w:lang w:val="en-GB" w:eastAsia="en-GB"/>
        </w:rPr>
        <w:t>Pansari</w:t>
      </w:r>
      <w:proofErr w:type="spellEnd"/>
      <w:r>
        <w:rPr>
          <w:rFonts w:ascii="Arial" w:eastAsia="Times New Roman" w:hAnsi="Arial" w:cs="Arial"/>
          <w:sz w:val="24"/>
          <w:szCs w:val="24"/>
          <w:lang w:val="en-GB" w:eastAsia="en-GB"/>
        </w:rPr>
        <w:t xml:space="preserve"> and Kumar, 2021). </w:t>
      </w:r>
    </w:p>
    <w:p w14:paraId="5E1C4E76" w14:textId="65D114EA" w:rsidR="008F6B57" w:rsidRDefault="006F483D" w:rsidP="0011309A">
      <w:pPr>
        <w:spacing w:before="160" w:after="80" w:line="360" w:lineRule="auto"/>
        <w:jc w:val="both"/>
        <w:rPr>
          <w:rFonts w:ascii="Arial" w:eastAsia="Times New Roman" w:hAnsi="Arial" w:cs="Arial"/>
          <w:sz w:val="24"/>
          <w:szCs w:val="24"/>
          <w:lang w:val="en-GB" w:eastAsia="en-GB"/>
        </w:rPr>
      </w:pPr>
      <w:r w:rsidRPr="006F483D">
        <w:rPr>
          <w:rFonts w:ascii="Arial" w:eastAsia="Times New Roman" w:hAnsi="Arial" w:cs="Arial"/>
          <w:sz w:val="24"/>
          <w:szCs w:val="24"/>
          <w:lang w:val="en-GB" w:eastAsia="en-GB"/>
        </w:rPr>
        <w:t>Notably, this chapter states that digital loyalty programmes are not just transactional systems but strategic tools that help to improve the overall customer experience and brand value. The discussion also points out some of the research gaps such as the lack of qualitative coverage of the strategic intent and customer perception on literature. With Starbucks UK as its focus, the study will provide context-specific information about the implementation of global digital</w:t>
      </w:r>
      <w:r>
        <w:rPr>
          <w:rFonts w:ascii="Arial" w:eastAsia="Times New Roman" w:hAnsi="Arial" w:cs="Arial"/>
          <w:sz w:val="24"/>
          <w:szCs w:val="24"/>
          <w:lang w:val="en-GB" w:eastAsia="en-GB"/>
        </w:rPr>
        <w:t xml:space="preserve"> strategies on the local level. </w:t>
      </w:r>
    </w:p>
    <w:p w14:paraId="211C3C7D" w14:textId="5526F9AD" w:rsidR="00012ABB" w:rsidRDefault="00012ABB" w:rsidP="0011309A">
      <w:pPr>
        <w:spacing w:before="160" w:after="80" w:line="360" w:lineRule="auto"/>
        <w:jc w:val="both"/>
        <w:rPr>
          <w:rFonts w:ascii="Arial" w:eastAsia="Times New Roman" w:hAnsi="Arial" w:cs="Arial"/>
          <w:sz w:val="24"/>
          <w:szCs w:val="24"/>
          <w:lang w:val="en-GB" w:eastAsia="en-GB"/>
        </w:rPr>
      </w:pPr>
    </w:p>
    <w:p w14:paraId="53454C65" w14:textId="210E659E" w:rsidR="00012ABB" w:rsidRDefault="00012ABB" w:rsidP="0011309A">
      <w:pPr>
        <w:spacing w:before="160" w:after="80" w:line="360" w:lineRule="auto"/>
        <w:jc w:val="both"/>
        <w:rPr>
          <w:rFonts w:ascii="Arial" w:eastAsia="Times New Roman" w:hAnsi="Arial" w:cs="Arial"/>
          <w:sz w:val="24"/>
          <w:szCs w:val="24"/>
          <w:lang w:val="en-GB" w:eastAsia="en-GB"/>
        </w:rPr>
      </w:pPr>
    </w:p>
    <w:p w14:paraId="405D1AA4" w14:textId="7840CCC8" w:rsidR="00012ABB" w:rsidRDefault="00012ABB" w:rsidP="0011309A">
      <w:pPr>
        <w:spacing w:before="160" w:after="80" w:line="360" w:lineRule="auto"/>
        <w:jc w:val="both"/>
        <w:rPr>
          <w:rFonts w:ascii="Arial" w:eastAsia="Times New Roman" w:hAnsi="Arial" w:cs="Arial"/>
          <w:sz w:val="24"/>
          <w:szCs w:val="24"/>
          <w:lang w:val="en-GB" w:eastAsia="en-GB"/>
        </w:rPr>
      </w:pPr>
    </w:p>
    <w:p w14:paraId="68FD08A5" w14:textId="28095691" w:rsidR="00012ABB" w:rsidRDefault="00012ABB" w:rsidP="0011309A">
      <w:pPr>
        <w:spacing w:before="160" w:after="80" w:line="360" w:lineRule="auto"/>
        <w:jc w:val="both"/>
        <w:rPr>
          <w:rFonts w:ascii="Arial" w:eastAsia="Times New Roman" w:hAnsi="Arial" w:cs="Arial"/>
          <w:sz w:val="24"/>
          <w:szCs w:val="24"/>
          <w:lang w:val="en-GB" w:eastAsia="en-GB"/>
        </w:rPr>
      </w:pPr>
    </w:p>
    <w:p w14:paraId="094AAE7A" w14:textId="38CBC12F" w:rsidR="00012ABB" w:rsidRDefault="00012ABB" w:rsidP="0011309A">
      <w:pPr>
        <w:spacing w:before="160" w:after="80" w:line="360" w:lineRule="auto"/>
        <w:jc w:val="both"/>
        <w:rPr>
          <w:rFonts w:ascii="Arial" w:eastAsia="Times New Roman" w:hAnsi="Arial" w:cs="Arial"/>
          <w:sz w:val="24"/>
          <w:szCs w:val="24"/>
          <w:lang w:val="en-GB" w:eastAsia="en-GB"/>
        </w:rPr>
      </w:pPr>
    </w:p>
    <w:p w14:paraId="7BBF0B47" w14:textId="228B1E77" w:rsidR="00012ABB" w:rsidRDefault="00012ABB" w:rsidP="0011309A">
      <w:pPr>
        <w:spacing w:before="160" w:after="80" w:line="360" w:lineRule="auto"/>
        <w:jc w:val="both"/>
        <w:rPr>
          <w:rFonts w:ascii="Arial" w:eastAsia="Times New Roman" w:hAnsi="Arial" w:cs="Arial"/>
          <w:sz w:val="24"/>
          <w:szCs w:val="24"/>
          <w:lang w:val="en-GB" w:eastAsia="en-GB"/>
        </w:rPr>
      </w:pPr>
    </w:p>
    <w:p w14:paraId="4E1C779F" w14:textId="56E11543" w:rsidR="00012ABB" w:rsidRDefault="00012ABB" w:rsidP="0011309A">
      <w:pPr>
        <w:spacing w:before="160" w:after="80" w:line="360" w:lineRule="auto"/>
        <w:jc w:val="both"/>
        <w:rPr>
          <w:rFonts w:ascii="Arial" w:eastAsia="Times New Roman" w:hAnsi="Arial" w:cs="Arial"/>
          <w:sz w:val="24"/>
          <w:szCs w:val="24"/>
          <w:lang w:val="en-GB" w:eastAsia="en-GB"/>
        </w:rPr>
      </w:pPr>
    </w:p>
    <w:p w14:paraId="13F9A061" w14:textId="44387F1A" w:rsidR="00012ABB" w:rsidRDefault="00012ABB" w:rsidP="0011309A">
      <w:pPr>
        <w:spacing w:before="160" w:after="80" w:line="360" w:lineRule="auto"/>
        <w:jc w:val="both"/>
        <w:rPr>
          <w:rFonts w:ascii="Arial" w:eastAsia="Times New Roman" w:hAnsi="Arial" w:cs="Arial"/>
          <w:sz w:val="24"/>
          <w:szCs w:val="24"/>
          <w:lang w:val="en-GB" w:eastAsia="en-GB"/>
        </w:rPr>
      </w:pPr>
    </w:p>
    <w:p w14:paraId="4670EE33" w14:textId="7371C2C4" w:rsidR="00012ABB" w:rsidRDefault="00012ABB" w:rsidP="0011309A">
      <w:pPr>
        <w:spacing w:before="160" w:after="80" w:line="360" w:lineRule="auto"/>
        <w:jc w:val="both"/>
        <w:rPr>
          <w:rFonts w:ascii="Arial" w:eastAsia="Times New Roman" w:hAnsi="Arial" w:cs="Arial"/>
          <w:sz w:val="24"/>
          <w:szCs w:val="24"/>
          <w:lang w:val="en-GB" w:eastAsia="en-GB"/>
        </w:rPr>
      </w:pPr>
    </w:p>
    <w:p w14:paraId="6E49CC37" w14:textId="44242D7B" w:rsidR="00481D6D" w:rsidRDefault="00481D6D" w:rsidP="0011309A">
      <w:pPr>
        <w:spacing w:before="160" w:after="80" w:line="360" w:lineRule="auto"/>
        <w:jc w:val="both"/>
        <w:rPr>
          <w:rFonts w:ascii="Arial" w:eastAsia="Times New Roman" w:hAnsi="Arial" w:cs="Arial"/>
          <w:sz w:val="24"/>
          <w:szCs w:val="24"/>
          <w:lang w:val="en-GB" w:eastAsia="en-GB"/>
        </w:rPr>
      </w:pPr>
    </w:p>
    <w:p w14:paraId="3AF18F3E" w14:textId="2BC4DF2F" w:rsidR="00481D6D" w:rsidRDefault="00481D6D" w:rsidP="0011309A">
      <w:pPr>
        <w:spacing w:before="160" w:after="80" w:line="360" w:lineRule="auto"/>
        <w:jc w:val="both"/>
        <w:rPr>
          <w:rFonts w:ascii="Arial" w:eastAsia="Times New Roman" w:hAnsi="Arial" w:cs="Arial"/>
          <w:sz w:val="24"/>
          <w:szCs w:val="24"/>
          <w:lang w:val="en-GB" w:eastAsia="en-GB"/>
        </w:rPr>
      </w:pPr>
    </w:p>
    <w:p w14:paraId="3AB2C72C" w14:textId="77777777" w:rsidR="00481D6D" w:rsidRDefault="00481D6D" w:rsidP="0011309A">
      <w:pPr>
        <w:spacing w:before="160" w:after="80" w:line="360" w:lineRule="auto"/>
        <w:jc w:val="both"/>
        <w:rPr>
          <w:rFonts w:ascii="Arial" w:eastAsia="Times New Roman" w:hAnsi="Arial" w:cs="Arial"/>
          <w:sz w:val="24"/>
          <w:szCs w:val="24"/>
          <w:lang w:val="en-GB" w:eastAsia="en-GB"/>
        </w:rPr>
      </w:pPr>
    </w:p>
    <w:p w14:paraId="710E2EF7" w14:textId="6B468B09" w:rsidR="00012ABB" w:rsidRDefault="00012ABB" w:rsidP="0011309A">
      <w:pPr>
        <w:spacing w:before="160" w:after="80" w:line="360" w:lineRule="auto"/>
        <w:jc w:val="both"/>
        <w:rPr>
          <w:rFonts w:ascii="Arial" w:eastAsia="Times New Roman" w:hAnsi="Arial" w:cs="Arial"/>
          <w:sz w:val="24"/>
          <w:szCs w:val="24"/>
          <w:lang w:val="en-GB" w:eastAsia="en-GB"/>
        </w:rPr>
      </w:pPr>
    </w:p>
    <w:p w14:paraId="0C50D015" w14:textId="06215E63" w:rsidR="00012ABB" w:rsidRDefault="00012ABB" w:rsidP="0011309A">
      <w:pPr>
        <w:spacing w:before="160" w:after="80" w:line="360" w:lineRule="auto"/>
        <w:jc w:val="both"/>
        <w:rPr>
          <w:rFonts w:ascii="Arial" w:eastAsia="Times New Roman" w:hAnsi="Arial" w:cs="Arial"/>
          <w:sz w:val="24"/>
          <w:szCs w:val="24"/>
          <w:lang w:val="en-GB" w:eastAsia="en-GB"/>
        </w:rPr>
      </w:pPr>
    </w:p>
    <w:p w14:paraId="492EA51A" w14:textId="1C859B52" w:rsidR="00012ABB" w:rsidRDefault="00012ABB" w:rsidP="0011309A">
      <w:pPr>
        <w:spacing w:before="160" w:after="80" w:line="360" w:lineRule="auto"/>
        <w:jc w:val="both"/>
        <w:rPr>
          <w:rFonts w:ascii="Arial" w:eastAsia="Times New Roman" w:hAnsi="Arial" w:cs="Arial"/>
          <w:sz w:val="24"/>
          <w:szCs w:val="24"/>
          <w:lang w:val="en-GB" w:eastAsia="en-GB"/>
        </w:rPr>
      </w:pPr>
    </w:p>
    <w:p w14:paraId="4CA46105" w14:textId="64E3FACB" w:rsidR="00012ABB" w:rsidRDefault="00012ABB" w:rsidP="0011309A">
      <w:pPr>
        <w:spacing w:before="160" w:after="80" w:line="360" w:lineRule="auto"/>
        <w:jc w:val="both"/>
        <w:rPr>
          <w:rFonts w:ascii="Arial" w:eastAsia="Times New Roman" w:hAnsi="Arial" w:cs="Arial"/>
          <w:sz w:val="24"/>
          <w:szCs w:val="24"/>
          <w:lang w:val="en-GB" w:eastAsia="en-GB"/>
        </w:rPr>
      </w:pPr>
    </w:p>
    <w:p w14:paraId="0126E981" w14:textId="77777777" w:rsidR="00012ABB" w:rsidRPr="00012ABB" w:rsidRDefault="00012ABB" w:rsidP="003C0EB0">
      <w:pPr>
        <w:pStyle w:val="Heading1"/>
        <w:jc w:val="center"/>
        <w:rPr>
          <w:rFonts w:eastAsia="Times New Roman"/>
          <w:lang w:val="en-GB" w:eastAsia="en-GB"/>
        </w:rPr>
      </w:pPr>
      <w:bookmarkStart w:id="72" w:name="_Toc228722914"/>
      <w:r w:rsidRPr="00012ABB">
        <w:rPr>
          <w:rFonts w:eastAsia="Times New Roman"/>
          <w:lang w:val="en-GB" w:eastAsia="en-GB"/>
        </w:rPr>
        <w:lastRenderedPageBreak/>
        <w:t>CHAPTER 5: CONCLUSION &amp; RECOMMENDATIONS</w:t>
      </w:r>
      <w:bookmarkEnd w:id="72"/>
    </w:p>
    <w:p w14:paraId="2DD2F4F3" w14:textId="41ABE477"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This chapter discusses the general conclusion of the research and generalises the major findings of the research on the issue of the influence of mobile applications and digital loyalty programmes on customer engagement and retention in Starbucks UK. It connects the results of Chapter 4 to the research objectives and the theoretical frameworks, especially, the Technology Acceptance Model (TAM) and relationship marketing theory. The chapter will be divided into five parts, including summary of findings, theoretical implications, managerial implications, limitations, and future research directions. It not only emphasises the impact of digital loyalty ecosystems on customer behaviour but also critically considers the contributions and limitations of the study (Lemon and Verhoef,</w:t>
      </w:r>
      <w:r w:rsidR="003C0EB0">
        <w:rPr>
          <w:rFonts w:ascii="Arial" w:eastAsia="Times New Roman" w:hAnsi="Arial" w:cs="Arial"/>
          <w:sz w:val="24"/>
          <w:szCs w:val="24"/>
          <w:lang w:val="en-GB" w:eastAsia="en-GB"/>
        </w:rPr>
        <w:t xml:space="preserve"> 2021; </w:t>
      </w:r>
      <w:proofErr w:type="spellStart"/>
      <w:r w:rsidR="003C0EB0">
        <w:rPr>
          <w:rFonts w:ascii="Arial" w:eastAsia="Times New Roman" w:hAnsi="Arial" w:cs="Arial"/>
          <w:sz w:val="24"/>
          <w:szCs w:val="24"/>
          <w:lang w:val="en-GB" w:eastAsia="en-GB"/>
        </w:rPr>
        <w:t>Hollebeek</w:t>
      </w:r>
      <w:proofErr w:type="spellEnd"/>
      <w:r w:rsidR="003C0EB0">
        <w:rPr>
          <w:rFonts w:ascii="Arial" w:eastAsia="Times New Roman" w:hAnsi="Arial" w:cs="Arial"/>
          <w:sz w:val="24"/>
          <w:szCs w:val="24"/>
          <w:lang w:val="en-GB" w:eastAsia="en-GB"/>
        </w:rPr>
        <w:t xml:space="preserve"> et al., 2022).</w:t>
      </w:r>
    </w:p>
    <w:p w14:paraId="110BC9D9" w14:textId="77777777" w:rsidR="003B0296" w:rsidRPr="003B0296" w:rsidRDefault="003B0296" w:rsidP="003C0EB0">
      <w:pPr>
        <w:pStyle w:val="Heading2"/>
        <w:rPr>
          <w:rFonts w:eastAsia="Times New Roman"/>
          <w:lang w:val="en-GB" w:eastAsia="en-GB"/>
        </w:rPr>
      </w:pPr>
      <w:bookmarkStart w:id="73" w:name="_Toc228722915"/>
      <w:r w:rsidRPr="003B0296">
        <w:rPr>
          <w:rFonts w:eastAsia="Times New Roman"/>
          <w:lang w:val="en-GB" w:eastAsia="en-GB"/>
        </w:rPr>
        <w:t>5.1 Summary of Findings</w:t>
      </w:r>
      <w:bookmarkEnd w:id="73"/>
      <w:r w:rsidRPr="003B0296">
        <w:rPr>
          <w:rFonts w:eastAsia="Times New Roman"/>
          <w:lang w:val="en-GB" w:eastAsia="en-GB"/>
        </w:rPr>
        <w:t xml:space="preserve"> </w:t>
      </w:r>
    </w:p>
    <w:p w14:paraId="0C4B4CD2"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3FCED69A"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Mobile application increases the comfort and interaction.</w:t>
      </w:r>
    </w:p>
    <w:p w14:paraId="7D0BA244"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Repeat purchase behaviour is fuelled by loyalty programme.</w:t>
      </w:r>
    </w:p>
    <w:p w14:paraId="425D001E"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most effective of the engagement drivers is personalisation.</w:t>
      </w:r>
    </w:p>
    <w:p w14:paraId="04DA4AA8"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Emotional attachment is boosted by gamification.</w:t>
      </w:r>
    </w:p>
    <w:p w14:paraId="456EB4A5" w14:textId="77777777" w:rsidR="003B0296" w:rsidRPr="003C0EB0" w:rsidRDefault="003B0296" w:rsidP="003C0EB0">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Involvement is mental, affective and actionable.</w:t>
      </w:r>
    </w:p>
    <w:p w14:paraId="404CA2A1" w14:textId="5CC70427" w:rsidR="003B0296" w:rsidRPr="003C0EB0" w:rsidRDefault="003B0296" w:rsidP="003B0296">
      <w:pPr>
        <w:pStyle w:val="ListParagraph"/>
        <w:numPr>
          <w:ilvl w:val="0"/>
          <w:numId w:val="33"/>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use of digital tools enhances retention of customers.</w:t>
      </w:r>
    </w:p>
    <w:p w14:paraId="603325AA" w14:textId="2396F5E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This research shows that digital technologies, especially mobile applications and loyalty programmes are important in determining customer engagement and retention in Starbucks UK. The discussion reveals that the Starbucks mobile app makes the customer more convenient by providing them with the opportunity to place orders online, pay via the phone, find the location of the store, and track their rewards. These features enhance functionality and minimize transactional activity, leading to greater customer satisfaction and interest (Lemon and Verhoef, 20</w:t>
      </w:r>
      <w:r w:rsidR="003C0EB0">
        <w:rPr>
          <w:rFonts w:ascii="Arial" w:eastAsia="Times New Roman" w:hAnsi="Arial" w:cs="Arial"/>
          <w:sz w:val="24"/>
          <w:szCs w:val="24"/>
          <w:lang w:val="en-GB" w:eastAsia="en-GB"/>
        </w:rPr>
        <w:t>21).</w:t>
      </w:r>
    </w:p>
    <w:p w14:paraId="0EB8494D" w14:textId="1690242A"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Moreover, it is discovered that the Starbucks Rewards programme is a prominent tool of promoting a repeat purchase behaviour. The number of points received, tiered-based rewards, and gamification features are some of the features that lead to transactional and emotional loyalty. Financial incentives are not the only motivators; </w:t>
      </w:r>
      <w:r w:rsidRPr="003B0296">
        <w:rPr>
          <w:rFonts w:ascii="Arial" w:eastAsia="Times New Roman" w:hAnsi="Arial" w:cs="Arial"/>
          <w:sz w:val="24"/>
          <w:szCs w:val="24"/>
          <w:lang w:val="en-GB" w:eastAsia="en-GB"/>
        </w:rPr>
        <w:lastRenderedPageBreak/>
        <w:t>customers are also driven by progression, achievement and interactive engagement, which enhances brand attac</w:t>
      </w:r>
      <w:r w:rsidR="003C0EB0">
        <w:rPr>
          <w:rFonts w:ascii="Arial" w:eastAsia="Times New Roman" w:hAnsi="Arial" w:cs="Arial"/>
          <w:sz w:val="24"/>
          <w:szCs w:val="24"/>
          <w:lang w:val="en-GB" w:eastAsia="en-GB"/>
        </w:rPr>
        <w:t>hment (</w:t>
      </w:r>
      <w:proofErr w:type="spellStart"/>
      <w:r w:rsidR="003C0EB0">
        <w:rPr>
          <w:rFonts w:ascii="Arial" w:eastAsia="Times New Roman" w:hAnsi="Arial" w:cs="Arial"/>
          <w:sz w:val="24"/>
          <w:szCs w:val="24"/>
          <w:lang w:val="en-GB" w:eastAsia="en-GB"/>
        </w:rPr>
        <w:t>Hollebeek</w:t>
      </w:r>
      <w:proofErr w:type="spellEnd"/>
      <w:r w:rsidR="003C0EB0">
        <w:rPr>
          <w:rFonts w:ascii="Arial" w:eastAsia="Times New Roman" w:hAnsi="Arial" w:cs="Arial"/>
          <w:sz w:val="24"/>
          <w:szCs w:val="24"/>
          <w:lang w:val="en-GB" w:eastAsia="en-GB"/>
        </w:rPr>
        <w:t xml:space="preserve"> et al., 2022).</w:t>
      </w:r>
    </w:p>
    <w:p w14:paraId="1DEFBA34" w14:textId="69B67B43"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The aspect of personalisation comes out as the most impactful element of all results. Individualized offers and data-driven recommendations contribute to perceived relevance and emotional appeal </w:t>
      </w:r>
      <w:proofErr w:type="gramStart"/>
      <w:r w:rsidRPr="003B0296">
        <w:rPr>
          <w:rFonts w:ascii="Arial" w:eastAsia="Times New Roman" w:hAnsi="Arial" w:cs="Arial"/>
          <w:sz w:val="24"/>
          <w:szCs w:val="24"/>
          <w:lang w:val="en-GB" w:eastAsia="en-GB"/>
        </w:rPr>
        <w:t>to a great extent, which results</w:t>
      </w:r>
      <w:proofErr w:type="gramEnd"/>
      <w:r w:rsidRPr="003B0296">
        <w:rPr>
          <w:rFonts w:ascii="Arial" w:eastAsia="Times New Roman" w:hAnsi="Arial" w:cs="Arial"/>
          <w:sz w:val="24"/>
          <w:szCs w:val="24"/>
          <w:lang w:val="en-GB" w:eastAsia="en-GB"/>
        </w:rPr>
        <w:t xml:space="preserve"> in a more loyal customer. This is in line with the research proposing that individualised online experiences are essential in enhancing customer lifetime value and </w:t>
      </w:r>
      <w:r w:rsidR="003C0EB0">
        <w:rPr>
          <w:rFonts w:ascii="Arial" w:eastAsia="Times New Roman" w:hAnsi="Arial" w:cs="Arial"/>
          <w:sz w:val="24"/>
          <w:szCs w:val="24"/>
          <w:lang w:val="en-GB" w:eastAsia="en-GB"/>
        </w:rPr>
        <w:t>loyalty (Dwivedi et al., 2023).</w:t>
      </w:r>
    </w:p>
    <w:p w14:paraId="02D55716" w14:textId="411AE288"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In addition, the results affirm that customer engagement is a multi-dimensional construct that comprises of cognitive, emotional, and behavioural elements. The cognitive engagement is indicated by the higher awareness and attention, emotional involvement in attachment and satisfaction, and behavioural involvement in repeated purchases and constant use of apps. </w:t>
      </w:r>
      <w:proofErr w:type="gramStart"/>
      <w:r w:rsidRPr="003B0296">
        <w:rPr>
          <w:rFonts w:ascii="Arial" w:eastAsia="Times New Roman" w:hAnsi="Arial" w:cs="Arial"/>
          <w:sz w:val="24"/>
          <w:szCs w:val="24"/>
          <w:lang w:val="en-GB" w:eastAsia="en-GB"/>
        </w:rPr>
        <w:t>On the whole</w:t>
      </w:r>
      <w:proofErr w:type="gramEnd"/>
      <w:r w:rsidRPr="003B0296">
        <w:rPr>
          <w:rFonts w:ascii="Arial" w:eastAsia="Times New Roman" w:hAnsi="Arial" w:cs="Arial"/>
          <w:sz w:val="24"/>
          <w:szCs w:val="24"/>
          <w:lang w:val="en-GB" w:eastAsia="en-GB"/>
        </w:rPr>
        <w:t>, the findings suggest that the digital loyalty systems combine these dimensions to achieve improved customer relationship in the long term and competitive advanta</w:t>
      </w:r>
      <w:r w:rsidR="003C0EB0">
        <w:rPr>
          <w:rFonts w:ascii="Arial" w:eastAsia="Times New Roman" w:hAnsi="Arial" w:cs="Arial"/>
          <w:sz w:val="24"/>
          <w:szCs w:val="24"/>
          <w:lang w:val="en-GB" w:eastAsia="en-GB"/>
        </w:rPr>
        <w:t>ge in the coffeehouse business.</w:t>
      </w:r>
    </w:p>
    <w:p w14:paraId="4D7A8809" w14:textId="6F73CA08" w:rsidR="003B0296" w:rsidRPr="003B0296" w:rsidRDefault="003B0296" w:rsidP="003C0EB0">
      <w:pPr>
        <w:pStyle w:val="Heading2"/>
        <w:rPr>
          <w:rFonts w:eastAsia="Times New Roman"/>
          <w:lang w:val="en-GB" w:eastAsia="en-GB"/>
        </w:rPr>
      </w:pPr>
      <w:bookmarkStart w:id="74" w:name="_Toc228722916"/>
      <w:r w:rsidRPr="003B0296">
        <w:rPr>
          <w:rFonts w:eastAsia="Times New Roman"/>
          <w:lang w:val="en-GB" w:eastAsia="en-GB"/>
        </w:rPr>
        <w:t>5.2 Theoretical Implications</w:t>
      </w:r>
      <w:bookmarkEnd w:id="74"/>
      <w:r w:rsidRPr="003B0296">
        <w:rPr>
          <w:rFonts w:eastAsia="Times New Roman"/>
          <w:lang w:val="en-GB" w:eastAsia="en-GB"/>
        </w:rPr>
        <w:t xml:space="preserve"> </w:t>
      </w:r>
    </w:p>
    <w:p w14:paraId="70C19F14"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4F00C2FE"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use of TAM (Technology Acceptance Model).</w:t>
      </w:r>
    </w:p>
    <w:p w14:paraId="6B456682"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Relationship Marketing Theory.</w:t>
      </w:r>
    </w:p>
    <w:p w14:paraId="607A7A11"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Combination of the two theories.</w:t>
      </w:r>
    </w:p>
    <w:p w14:paraId="55A9CD4B"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Digital loyalty literature extension.</w:t>
      </w:r>
    </w:p>
    <w:p w14:paraId="6E359E65" w14:textId="77777777" w:rsidR="003B0296" w:rsidRPr="003C0EB0" w:rsidRDefault="003B0296" w:rsidP="003C0EB0">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Combination of technology + emotion explanation.</w:t>
      </w:r>
    </w:p>
    <w:p w14:paraId="15DEF2A2" w14:textId="4600D8CE" w:rsidR="003B0296" w:rsidRPr="003C0EB0" w:rsidRDefault="003B0296" w:rsidP="003B0296">
      <w:pPr>
        <w:pStyle w:val="ListParagraph"/>
        <w:numPr>
          <w:ilvl w:val="0"/>
          <w:numId w:val="34"/>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Contribution = not new theory, but application.</w:t>
      </w:r>
    </w:p>
    <w:p w14:paraId="474EBCB4" w14:textId="2FABD090"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This research paper is relevant to the body of academic literature because it involves the application and combination of two important theoretical concepts: </w:t>
      </w:r>
      <w:r w:rsidR="003C0EB0" w:rsidRPr="003B0296">
        <w:rPr>
          <w:rFonts w:ascii="Arial" w:eastAsia="Times New Roman" w:hAnsi="Arial" w:cs="Arial"/>
          <w:sz w:val="24"/>
          <w:szCs w:val="24"/>
          <w:lang w:val="en-GB" w:eastAsia="en-GB"/>
        </w:rPr>
        <w:t>The</w:t>
      </w:r>
      <w:r w:rsidRPr="003B0296">
        <w:rPr>
          <w:rFonts w:ascii="Arial" w:eastAsia="Times New Roman" w:hAnsi="Arial" w:cs="Arial"/>
          <w:sz w:val="24"/>
          <w:szCs w:val="24"/>
          <w:lang w:val="en-GB" w:eastAsia="en-GB"/>
        </w:rPr>
        <w:t xml:space="preserve"> Technology Acceptance Model (TAM) and Relationship Marketing Theory. Instead of creating new theory, the study reinforces the existing knowledge by showing the functionality of these existing models in the digital loya</w:t>
      </w:r>
      <w:r w:rsidR="003C0EB0">
        <w:rPr>
          <w:rFonts w:ascii="Arial" w:eastAsia="Times New Roman" w:hAnsi="Arial" w:cs="Arial"/>
          <w:sz w:val="24"/>
          <w:szCs w:val="24"/>
          <w:lang w:val="en-GB" w:eastAsia="en-GB"/>
        </w:rPr>
        <w:t>lty programmes of Starbucks UK.</w:t>
      </w:r>
    </w:p>
    <w:p w14:paraId="45E4106E" w14:textId="6C8C8E1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TAM describes the ways of how users accept technology based on two constructs, namely, perceived usefulness (PU) and perceived ease of use (PEOU). The results </w:t>
      </w:r>
      <w:r w:rsidRPr="003B0296">
        <w:rPr>
          <w:rFonts w:ascii="Arial" w:eastAsia="Times New Roman" w:hAnsi="Arial" w:cs="Arial"/>
          <w:sz w:val="24"/>
          <w:szCs w:val="24"/>
          <w:lang w:val="en-GB" w:eastAsia="en-GB"/>
        </w:rPr>
        <w:lastRenderedPageBreak/>
        <w:t>indicate that customers will be more inclined to follow and further utilize the Starbucks mobile application when they view it as convenient, efficient, and user friendly. This confirms previous studies that emphasize the importance of usability and functionality as driving factors behind the adoption of digital platforms in service sectors (Venkat</w:t>
      </w:r>
      <w:r w:rsidR="003C0EB0">
        <w:rPr>
          <w:rFonts w:ascii="Arial" w:eastAsia="Times New Roman" w:hAnsi="Arial" w:cs="Arial"/>
          <w:sz w:val="24"/>
          <w:szCs w:val="24"/>
          <w:lang w:val="en-GB" w:eastAsia="en-GB"/>
        </w:rPr>
        <w:t>esh et al., 2022; Davis, 1989).</w:t>
      </w:r>
    </w:p>
    <w:p w14:paraId="7F51FB24" w14:textId="519D7E92"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Relationship Marketing Theory, on the other hand, is concerned with building long-term relationships with customers based on trust, emotional and value. The results reveal that the loyalty programme of Starbucks enhances emotional attachments in the form of personalised offers, reward programs, and the gamification aspect. These characteristics foster continuous interaction beyond the benefits of transaction and uphold prior research findings highlighting the relevance of emotional loyalty in customer retention (Morgan and Hunt, 1994; </w:t>
      </w:r>
      <w:proofErr w:type="spellStart"/>
      <w:r w:rsidRPr="003B0296">
        <w:rPr>
          <w:rFonts w:ascii="Arial" w:eastAsia="Times New Roman" w:hAnsi="Arial" w:cs="Arial"/>
          <w:sz w:val="24"/>
          <w:szCs w:val="24"/>
          <w:lang w:val="en-GB" w:eastAsia="en-GB"/>
        </w:rPr>
        <w:t>Pansari</w:t>
      </w:r>
      <w:proofErr w:type="spellEnd"/>
      <w:r w:rsidRPr="003B0296">
        <w:rPr>
          <w:rFonts w:ascii="Arial" w:eastAsia="Times New Roman" w:hAnsi="Arial" w:cs="Arial"/>
          <w:sz w:val="24"/>
          <w:szCs w:val="24"/>
          <w:lang w:val="en-GB" w:eastAsia="en-GB"/>
        </w:rPr>
        <w:t xml:space="preserve"> a</w:t>
      </w:r>
      <w:r w:rsidR="003C0EB0">
        <w:rPr>
          <w:rFonts w:ascii="Arial" w:eastAsia="Times New Roman" w:hAnsi="Arial" w:cs="Arial"/>
          <w:sz w:val="24"/>
          <w:szCs w:val="24"/>
          <w:lang w:val="en-GB" w:eastAsia="en-GB"/>
        </w:rPr>
        <w:t>nd Kumar, 2021).</w:t>
      </w:r>
    </w:p>
    <w:p w14:paraId="6E6020AD" w14:textId="2A8ACA21"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The most important theoretical implication of this research is that it integrates TAM and Relationship Marketing Theory. The study proves that digital loyalty engagement cannot be explained solely based on one theoretical perspective. Rather, the use of technology and emotional relationship-building collaborate to shape customer behaviour. Whereas TAM describes the way customers interact with digital platforms, Relationship Marketing Theory describes why they become loyal in the long-term.</w:t>
      </w:r>
    </w:p>
    <w:p w14:paraId="3F68E9AE" w14:textId="2E94F3D3"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Thus, the paper is a continuation of the literature as it offers a more complete picture in the study of digital customer engagement. It emphasises that effective digital loyalty strategies require usability functionality and emotional relationship building, providing a more detailed understanding of customer behaviour in digital marketing contexts (Lemon and Verhoe</w:t>
      </w:r>
      <w:r w:rsidR="003C0EB0">
        <w:rPr>
          <w:rFonts w:ascii="Arial" w:eastAsia="Times New Roman" w:hAnsi="Arial" w:cs="Arial"/>
          <w:sz w:val="24"/>
          <w:szCs w:val="24"/>
          <w:lang w:val="en-GB" w:eastAsia="en-GB"/>
        </w:rPr>
        <w:t>f, 2021; Dwivedi et al., 2023).</w:t>
      </w:r>
    </w:p>
    <w:p w14:paraId="36D9998B" w14:textId="7E79BCBC" w:rsidR="003B0296" w:rsidRPr="003B0296" w:rsidRDefault="003B0296" w:rsidP="003C0EB0">
      <w:pPr>
        <w:pStyle w:val="Heading2"/>
        <w:rPr>
          <w:rFonts w:eastAsia="Times New Roman"/>
          <w:lang w:val="en-GB" w:eastAsia="en-GB"/>
        </w:rPr>
      </w:pPr>
      <w:bookmarkStart w:id="75" w:name="_Toc228722917"/>
      <w:r w:rsidRPr="003B0296">
        <w:rPr>
          <w:rFonts w:eastAsia="Times New Roman"/>
          <w:lang w:val="en-GB" w:eastAsia="en-GB"/>
        </w:rPr>
        <w:t>5.3 Managerial Implications</w:t>
      </w:r>
      <w:bookmarkEnd w:id="75"/>
      <w:r w:rsidRPr="003B0296">
        <w:rPr>
          <w:rFonts w:eastAsia="Times New Roman"/>
          <w:lang w:val="en-GB" w:eastAsia="en-GB"/>
        </w:rPr>
        <w:t xml:space="preserve"> </w:t>
      </w:r>
    </w:p>
    <w:p w14:paraId="54E44176" w14:textId="77777777" w:rsidR="003B0296" w:rsidRPr="003C0EB0" w:rsidRDefault="003B0296" w:rsidP="003B0296">
      <w:pPr>
        <w:spacing w:before="160" w:after="80"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53B02F25"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Improve personalisation strategies</w:t>
      </w:r>
    </w:p>
    <w:p w14:paraId="290D9222"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Enhance gamification features</w:t>
      </w:r>
    </w:p>
    <w:p w14:paraId="08ABE737"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Enhance mobile apps usability.</w:t>
      </w:r>
    </w:p>
    <w:p w14:paraId="45D1D9AF"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Make effective use of customer data.</w:t>
      </w:r>
    </w:p>
    <w:p w14:paraId="1E98EAF7"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Specialise in emotional + behavioural loyalty.</w:t>
      </w:r>
    </w:p>
    <w:p w14:paraId="6B7AB7C8" w14:textId="77777777" w:rsidR="003B0296" w:rsidRPr="003C0EB0" w:rsidRDefault="003B0296" w:rsidP="003C0EB0">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The applicability to other organisations.</w:t>
      </w:r>
    </w:p>
    <w:p w14:paraId="344C2DA8" w14:textId="0FE2788F" w:rsidR="003B0296" w:rsidRPr="003C0EB0" w:rsidRDefault="003B0296" w:rsidP="003B0296">
      <w:pPr>
        <w:pStyle w:val="ListParagraph"/>
        <w:numPr>
          <w:ilvl w:val="0"/>
          <w:numId w:val="35"/>
        </w:numPr>
        <w:spacing w:before="160" w:after="80"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lastRenderedPageBreak/>
        <w:t>Loyalty as a strategic weapon, and not merely promotion.</w:t>
      </w:r>
    </w:p>
    <w:p w14:paraId="78B7B00C" w14:textId="25DE9A4C"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This research offers </w:t>
      </w:r>
      <w:proofErr w:type="gramStart"/>
      <w:r w:rsidRPr="003B0296">
        <w:rPr>
          <w:rFonts w:ascii="Arial" w:eastAsia="Times New Roman" w:hAnsi="Arial" w:cs="Arial"/>
          <w:sz w:val="24"/>
          <w:szCs w:val="24"/>
          <w:lang w:val="en-GB" w:eastAsia="en-GB"/>
        </w:rPr>
        <w:t>a number of</w:t>
      </w:r>
      <w:proofErr w:type="gramEnd"/>
      <w:r w:rsidRPr="003B0296">
        <w:rPr>
          <w:rFonts w:ascii="Arial" w:eastAsia="Times New Roman" w:hAnsi="Arial" w:cs="Arial"/>
          <w:sz w:val="24"/>
          <w:szCs w:val="24"/>
          <w:lang w:val="en-GB" w:eastAsia="en-GB"/>
        </w:rPr>
        <w:t xml:space="preserve"> managerial implications to Starbucks UK and other organisations in the highly competitive digital markets. The findings, </w:t>
      </w:r>
      <w:proofErr w:type="gramStart"/>
      <w:r w:rsidRPr="003B0296">
        <w:rPr>
          <w:rFonts w:ascii="Arial" w:eastAsia="Times New Roman" w:hAnsi="Arial" w:cs="Arial"/>
          <w:sz w:val="24"/>
          <w:szCs w:val="24"/>
          <w:lang w:val="en-GB" w:eastAsia="en-GB"/>
        </w:rPr>
        <w:t>first of all</w:t>
      </w:r>
      <w:proofErr w:type="gramEnd"/>
      <w:r w:rsidRPr="003B0296">
        <w:rPr>
          <w:rFonts w:ascii="Arial" w:eastAsia="Times New Roman" w:hAnsi="Arial" w:cs="Arial"/>
          <w:sz w:val="24"/>
          <w:szCs w:val="24"/>
          <w:lang w:val="en-GB" w:eastAsia="en-GB"/>
        </w:rPr>
        <w:t xml:space="preserve">, indicate that personalisation is one of the key elements that should be kept in the focus of the mobile application strategy. Individualized offers and recommendations are positively received by customers and enhance the relevance and emotional connection. Thus, companies are advised to invest in more sophisticated data analytics and customer relationship management to better targeting accuracy and customer lifetime value (Lemon and </w:t>
      </w:r>
      <w:r w:rsidR="003C0EB0">
        <w:rPr>
          <w:rFonts w:ascii="Arial" w:eastAsia="Times New Roman" w:hAnsi="Arial" w:cs="Arial"/>
          <w:sz w:val="24"/>
          <w:szCs w:val="24"/>
          <w:lang w:val="en-GB" w:eastAsia="en-GB"/>
        </w:rPr>
        <w:t>Verhoef, 2021; Deloitte, 2023).</w:t>
      </w:r>
    </w:p>
    <w:p w14:paraId="57E52732" w14:textId="3D06D330" w:rsidR="003B0296" w:rsidRPr="003B0296" w:rsidRDefault="003B0296" w:rsidP="003B0296">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Second, the paper shows that gamification is crucial in enhancing customer interaction. Elements like reward points, tier systems and achievement-based incentives promote a repeat interaction with the app and foster an emotional connection with the brand. Instead, managers are advised to augment gamified aspects to boost motivation and extended engagement instead of solely using transactional re</w:t>
      </w:r>
      <w:r w:rsidR="003C0EB0">
        <w:rPr>
          <w:rFonts w:ascii="Arial" w:eastAsia="Times New Roman" w:hAnsi="Arial" w:cs="Arial"/>
          <w:sz w:val="24"/>
          <w:szCs w:val="24"/>
          <w:lang w:val="en-GB" w:eastAsia="en-GB"/>
        </w:rPr>
        <w:t>wards (</w:t>
      </w:r>
      <w:proofErr w:type="spellStart"/>
      <w:r w:rsidR="003C0EB0">
        <w:rPr>
          <w:rFonts w:ascii="Arial" w:eastAsia="Times New Roman" w:hAnsi="Arial" w:cs="Arial"/>
          <w:sz w:val="24"/>
          <w:szCs w:val="24"/>
          <w:lang w:val="en-GB" w:eastAsia="en-GB"/>
        </w:rPr>
        <w:t>Hollebeek</w:t>
      </w:r>
      <w:proofErr w:type="spellEnd"/>
      <w:r w:rsidR="003C0EB0">
        <w:rPr>
          <w:rFonts w:ascii="Arial" w:eastAsia="Times New Roman" w:hAnsi="Arial" w:cs="Arial"/>
          <w:sz w:val="24"/>
          <w:szCs w:val="24"/>
          <w:lang w:val="en-GB" w:eastAsia="en-GB"/>
        </w:rPr>
        <w:t xml:space="preserve"> et al., 2022).</w:t>
      </w:r>
    </w:p>
    <w:p w14:paraId="115EAD60" w14:textId="6A0EEE5D" w:rsidR="001C797A" w:rsidRPr="001C797A" w:rsidRDefault="003B0296" w:rsidP="001C797A">
      <w:pPr>
        <w:spacing w:before="160" w:after="80" w:line="360" w:lineRule="auto"/>
        <w:jc w:val="both"/>
        <w:rPr>
          <w:rFonts w:ascii="Arial" w:eastAsia="Times New Roman" w:hAnsi="Arial" w:cs="Arial"/>
          <w:sz w:val="24"/>
          <w:szCs w:val="24"/>
          <w:lang w:val="en-GB" w:eastAsia="en-GB"/>
        </w:rPr>
      </w:pPr>
      <w:r w:rsidRPr="003B0296">
        <w:rPr>
          <w:rFonts w:ascii="Arial" w:eastAsia="Times New Roman" w:hAnsi="Arial" w:cs="Arial"/>
          <w:sz w:val="24"/>
          <w:szCs w:val="24"/>
          <w:lang w:val="en-GB" w:eastAsia="en-GB"/>
        </w:rPr>
        <w:t xml:space="preserve">Third, usability of mobile applications is also a key success factor. The Technology Acceptance Model (TAM) shows that perceived ease of use and perceived usefulness have a significant effect on adoption behaviour. This means that organisations should make sure that their online platforms are easy, quick, and convenient to use to maximise customer interest and retention (Venkatesh et al., 2022). Alluring reward systems might not increase the </w:t>
      </w:r>
      <w:r>
        <w:rPr>
          <w:rFonts w:ascii="Arial" w:eastAsia="Times New Roman" w:hAnsi="Arial" w:cs="Arial"/>
          <w:sz w:val="24"/>
          <w:szCs w:val="24"/>
          <w:lang w:val="en-GB" w:eastAsia="en-GB"/>
        </w:rPr>
        <w:t>use of apps with poor usability</w:t>
      </w:r>
      <w:r w:rsidR="003C0EB0">
        <w:rPr>
          <w:rFonts w:ascii="Arial" w:eastAsia="Times New Roman" w:hAnsi="Arial" w:cs="Arial"/>
          <w:sz w:val="24"/>
          <w:szCs w:val="24"/>
          <w:lang w:val="en-GB" w:eastAsia="en-GB"/>
        </w:rPr>
        <w:t>.</w:t>
      </w:r>
    </w:p>
    <w:p w14:paraId="0A974DD9" w14:textId="603AB9BA"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 xml:space="preserve">Also, it is indicated in the findings that digital loyalty programmes can be regarded as long-term relationship-building mechanisms and not short-term promotion tools. Companies ought to strive to establish emotional customer relationships by engaging them regularly, communicating to them in a personalised way, and delivering meaningful customer experiences. The strategy assists in changing the customer behaviour towards transactional loyalty to long term </w:t>
      </w:r>
      <w:r w:rsidR="003C0EB0">
        <w:rPr>
          <w:rFonts w:ascii="Arial" w:eastAsia="Times New Roman" w:hAnsi="Arial" w:cs="Arial"/>
          <w:sz w:val="24"/>
          <w:szCs w:val="24"/>
          <w:lang w:val="en-GB" w:eastAsia="en-GB"/>
        </w:rPr>
        <w:t>brand commitment.</w:t>
      </w:r>
    </w:p>
    <w:p w14:paraId="69924683" w14:textId="77777777"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Lastly, the implications do not apply to Starbucks alone but can be extended to other organisations within the retail, hospitality and food service sectors. Firms with integrated digital loyalty strategies, which integrate personalisation, usability, and emotional connection, have higher chances of attaining long-term customer retention and competitive edge in online markets (Dwivedi et al., 2023).</w:t>
      </w:r>
    </w:p>
    <w:p w14:paraId="2BA7F0C6" w14:textId="1975A763" w:rsidR="00167DE4" w:rsidRPr="00167DE4" w:rsidRDefault="00167DE4" w:rsidP="003C0EB0">
      <w:pPr>
        <w:pStyle w:val="Heading2"/>
        <w:rPr>
          <w:rFonts w:eastAsia="Times New Roman"/>
          <w:lang w:val="en-GB" w:eastAsia="en-GB"/>
        </w:rPr>
      </w:pPr>
      <w:bookmarkStart w:id="76" w:name="_Toc228722918"/>
      <w:r w:rsidRPr="00167DE4">
        <w:rPr>
          <w:rFonts w:eastAsia="Times New Roman"/>
          <w:lang w:val="en-GB" w:eastAsia="en-GB"/>
        </w:rPr>
        <w:lastRenderedPageBreak/>
        <w:t>5.4 Limitations</w:t>
      </w:r>
      <w:bookmarkEnd w:id="76"/>
      <w:r w:rsidRPr="00167DE4">
        <w:rPr>
          <w:rFonts w:eastAsia="Times New Roman"/>
          <w:lang w:val="en-GB" w:eastAsia="en-GB"/>
        </w:rPr>
        <w:t xml:space="preserve"> </w:t>
      </w:r>
    </w:p>
    <w:p w14:paraId="64CCA5F5" w14:textId="77777777" w:rsidR="00167DE4" w:rsidRPr="003C0EB0" w:rsidRDefault="00167DE4" w:rsidP="00167DE4">
      <w:pPr>
        <w:spacing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1A079387"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primary research (only secondary data).</w:t>
      </w:r>
    </w:p>
    <w:p w14:paraId="2FB36E9F"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direct interviews/surveys</w:t>
      </w:r>
    </w:p>
    <w:p w14:paraId="11A795AB"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Lack of access to internal Starbucks data.</w:t>
      </w:r>
    </w:p>
    <w:p w14:paraId="652574AB"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UK-focused context only</w:t>
      </w:r>
    </w:p>
    <w:p w14:paraId="68F9C31F"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Potential bias by secondary sources.</w:t>
      </w:r>
    </w:p>
    <w:p w14:paraId="50BF77E5" w14:textId="77777777" w:rsidR="00167DE4" w:rsidRPr="003C0EB0" w:rsidRDefault="00167DE4" w:rsidP="003C0EB0">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No live tracking of behaviour.</w:t>
      </w:r>
    </w:p>
    <w:p w14:paraId="640D858E" w14:textId="3A945CE5" w:rsidR="00167DE4" w:rsidRPr="003C0EB0" w:rsidRDefault="00167DE4" w:rsidP="00167DE4">
      <w:pPr>
        <w:pStyle w:val="ListParagraph"/>
        <w:numPr>
          <w:ilvl w:val="0"/>
          <w:numId w:val="36"/>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Generalisability limitations</w:t>
      </w:r>
    </w:p>
    <w:p w14:paraId="4D8DA1E1" w14:textId="024BCB99"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Although it has contributed, this research has various limitations that must be noted. To begin with, the study is purely a secondary data study, as it utilizes academic publications, industry publications, and company publications. Although these sources are valuable, it is not possible to collect primary data like interviews or surveys, which reduces the possibility of getting real-time customer perceptions and lived experiences of digital loyalty programmes at Starbucks UK. Consequently, the results are based on the interpretations of available literature, but not actual empirical data (Saunde</w:t>
      </w:r>
      <w:r w:rsidR="003C0EB0">
        <w:rPr>
          <w:rFonts w:ascii="Arial" w:eastAsia="Times New Roman" w:hAnsi="Arial" w:cs="Arial"/>
          <w:sz w:val="24"/>
          <w:szCs w:val="24"/>
          <w:lang w:val="en-GB" w:eastAsia="en-GB"/>
        </w:rPr>
        <w:t>rs, Lewis and Thornhill, 2022).</w:t>
      </w:r>
    </w:p>
    <w:p w14:paraId="78D4C7BA" w14:textId="431A9D03"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Secondly, the internal organisational information of Starbucks UK is limited. This restricts the analytical level of strategic decision making, customer information used and internal performance measures of the mobile application and loyalty programme. Therefore, the digital strategy of the company might not be com</w:t>
      </w:r>
      <w:r w:rsidR="003C0EB0">
        <w:rPr>
          <w:rFonts w:ascii="Arial" w:eastAsia="Times New Roman" w:hAnsi="Arial" w:cs="Arial"/>
          <w:sz w:val="24"/>
          <w:szCs w:val="24"/>
          <w:lang w:val="en-GB" w:eastAsia="en-GB"/>
        </w:rPr>
        <w:t>pletely reflected in the study.</w:t>
      </w:r>
    </w:p>
    <w:p w14:paraId="76CE5A0E" w14:textId="6C1DE59D"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Thirdly, the research is geographically restricted to the UK market. Cultural, economic, and technological differences may cause consumer behaviour, digital adoption, and the effectiveness of a loyalty programme to differ across various countries significantly. Thus, the results cannot be completely extrapolated to international Starbucks business and other international mar</w:t>
      </w:r>
      <w:r w:rsidR="003C0EB0">
        <w:rPr>
          <w:rFonts w:ascii="Arial" w:eastAsia="Times New Roman" w:hAnsi="Arial" w:cs="Arial"/>
          <w:sz w:val="24"/>
          <w:szCs w:val="24"/>
          <w:lang w:val="en-GB" w:eastAsia="en-GB"/>
        </w:rPr>
        <w:t>ket (Lemon and Verhoeff, 2021).</w:t>
      </w:r>
    </w:p>
    <w:p w14:paraId="743C4224" w14:textId="39D7AE66"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Also, secondary sources of data can be biased based on the author or organisational interest. Company reports and promotional materials can be seen as an example of this, where they may have a more favourable image of performance whereas industry reports may generalise trends which do not necessarily reflect the specific organisational situations.</w:t>
      </w:r>
    </w:p>
    <w:p w14:paraId="284450B3" w14:textId="47377431"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lastRenderedPageBreak/>
        <w:t>Lastly, the research lacks live behavioural monitoring and direct observations of customer engagement with the mobile application. This constrains the capacity to quantify genuine utilisation behaviour against stated or anticipated engagement patterns. Nevertheless, to enhance the reliability and overall validity of the findings, triangulation of various secondary sources w</w:t>
      </w:r>
      <w:r w:rsidR="003C0EB0">
        <w:rPr>
          <w:rFonts w:ascii="Arial" w:eastAsia="Times New Roman" w:hAnsi="Arial" w:cs="Arial"/>
          <w:sz w:val="24"/>
          <w:szCs w:val="24"/>
          <w:lang w:val="en-GB" w:eastAsia="en-GB"/>
        </w:rPr>
        <w:t>as made (Dwivedi et al., 2023).</w:t>
      </w:r>
    </w:p>
    <w:p w14:paraId="5FD89920" w14:textId="015B1599" w:rsidR="00167DE4" w:rsidRPr="00167DE4" w:rsidRDefault="00167DE4" w:rsidP="003C0EB0">
      <w:pPr>
        <w:pStyle w:val="Heading2"/>
        <w:rPr>
          <w:rFonts w:eastAsia="Times New Roman"/>
          <w:lang w:val="en-GB" w:eastAsia="en-GB"/>
        </w:rPr>
      </w:pPr>
      <w:bookmarkStart w:id="77" w:name="_Toc228722919"/>
      <w:r w:rsidRPr="00167DE4">
        <w:rPr>
          <w:rFonts w:eastAsia="Times New Roman"/>
          <w:lang w:val="en-GB" w:eastAsia="en-GB"/>
        </w:rPr>
        <w:t>5.5 Future Research</w:t>
      </w:r>
      <w:bookmarkEnd w:id="77"/>
      <w:r w:rsidRPr="00167DE4">
        <w:rPr>
          <w:rFonts w:eastAsia="Times New Roman"/>
          <w:lang w:val="en-GB" w:eastAsia="en-GB"/>
        </w:rPr>
        <w:t xml:space="preserve"> </w:t>
      </w:r>
    </w:p>
    <w:p w14:paraId="13774003" w14:textId="77777777" w:rsidR="00167DE4" w:rsidRPr="003C0EB0" w:rsidRDefault="00167DE4" w:rsidP="00167DE4">
      <w:pPr>
        <w:spacing w:line="360" w:lineRule="auto"/>
        <w:jc w:val="both"/>
        <w:rPr>
          <w:rFonts w:ascii="Arial" w:eastAsia="Times New Roman" w:hAnsi="Arial" w:cs="Arial"/>
          <w:b/>
          <w:sz w:val="24"/>
          <w:szCs w:val="24"/>
          <w:lang w:val="en-GB" w:eastAsia="en-GB"/>
        </w:rPr>
      </w:pPr>
      <w:r w:rsidRPr="003C0EB0">
        <w:rPr>
          <w:rFonts w:ascii="Arial" w:eastAsia="Times New Roman" w:hAnsi="Arial" w:cs="Arial"/>
          <w:b/>
          <w:sz w:val="24"/>
          <w:szCs w:val="24"/>
          <w:lang w:val="en-GB" w:eastAsia="en-GB"/>
        </w:rPr>
        <w:t>Key Points:</w:t>
      </w:r>
    </w:p>
    <w:p w14:paraId="60DF6F55"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Primary data required (interviews/surveys)</w:t>
      </w:r>
    </w:p>
    <w:p w14:paraId="76BEEB37"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Cross-country comparative studies</w:t>
      </w:r>
    </w:p>
    <w:p w14:paraId="155286EF"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Various sectors (retail, hospitality, e-commerce)</w:t>
      </w:r>
    </w:p>
    <w:p w14:paraId="1A0F2C4F"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Time series studies.</w:t>
      </w:r>
    </w:p>
    <w:p w14:paraId="53238FFD"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Loyalty predictive analytics, AI, big data.</w:t>
      </w:r>
    </w:p>
    <w:p w14:paraId="1657CD15" w14:textId="77777777" w:rsidR="00167DE4" w:rsidRPr="003C0EB0" w:rsidRDefault="00167DE4" w:rsidP="003C0EB0">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Greater emphasis on emotional involvement.</w:t>
      </w:r>
    </w:p>
    <w:p w14:paraId="43BF29C6" w14:textId="01E36166" w:rsidR="00167DE4" w:rsidRPr="003C0EB0" w:rsidRDefault="00167DE4" w:rsidP="00167DE4">
      <w:pPr>
        <w:pStyle w:val="ListParagraph"/>
        <w:numPr>
          <w:ilvl w:val="0"/>
          <w:numId w:val="37"/>
        </w:numPr>
        <w:spacing w:line="360" w:lineRule="auto"/>
        <w:jc w:val="both"/>
        <w:rPr>
          <w:rFonts w:ascii="Arial" w:eastAsia="Times New Roman" w:hAnsi="Arial" w:cs="Arial"/>
          <w:sz w:val="24"/>
          <w:szCs w:val="24"/>
          <w:lang w:val="en-GB" w:eastAsia="en-GB"/>
        </w:rPr>
      </w:pPr>
      <w:r w:rsidRPr="003C0EB0">
        <w:rPr>
          <w:rFonts w:ascii="Arial" w:eastAsia="Times New Roman" w:hAnsi="Arial" w:cs="Arial"/>
          <w:sz w:val="24"/>
          <w:szCs w:val="24"/>
          <w:lang w:val="en-GB" w:eastAsia="en-GB"/>
        </w:rPr>
        <w:t xml:space="preserve">Starbucks vs </w:t>
      </w:r>
      <w:r w:rsidR="003C0EB0" w:rsidRPr="003C0EB0">
        <w:rPr>
          <w:rFonts w:ascii="Arial" w:eastAsia="Times New Roman" w:hAnsi="Arial" w:cs="Arial"/>
          <w:sz w:val="24"/>
          <w:szCs w:val="24"/>
          <w:lang w:val="en-GB" w:eastAsia="en-GB"/>
        </w:rPr>
        <w:t>competitor’s</w:t>
      </w:r>
      <w:r w:rsidRPr="003C0EB0">
        <w:rPr>
          <w:rFonts w:ascii="Arial" w:eastAsia="Times New Roman" w:hAnsi="Arial" w:cs="Arial"/>
          <w:sz w:val="24"/>
          <w:szCs w:val="24"/>
          <w:lang w:val="en-GB" w:eastAsia="en-GB"/>
        </w:rPr>
        <w:t xml:space="preserve"> comparison.</w:t>
      </w:r>
    </w:p>
    <w:p w14:paraId="344F06E0" w14:textId="521CC603"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The limitations noted in this study need to be addressed in future studies through the adoption of more varied and primary data-based methods. Specifically, the qualitative interviews and quantitative questionnaires among Starbucks UK customers would help gain greater understanding of real-time user experiences, motivations, and behavioural reactions of digital loyalty programmes. This would assist in validating and generalizing the results of the secondary data sources (Saunde</w:t>
      </w:r>
      <w:r w:rsidR="003C0EB0">
        <w:rPr>
          <w:rFonts w:ascii="Arial" w:eastAsia="Times New Roman" w:hAnsi="Arial" w:cs="Arial"/>
          <w:sz w:val="24"/>
          <w:szCs w:val="24"/>
          <w:lang w:val="en-GB" w:eastAsia="en-GB"/>
        </w:rPr>
        <w:t>rs, Lewis and Thornhill, 2022).</w:t>
      </w:r>
    </w:p>
    <w:p w14:paraId="40C6B63E" w14:textId="55D8A645"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Also, the future research can be cross-country comparative studies to investigate the performance of digital loyalty programmes across various cultures and economic settings. Given that the behaviour of customer engagement is different in regions, the UK market comparatively with other international Starbucks markets would contribute more to the generalisability of the findings and give more global information on the effectiveness of digital loy</w:t>
      </w:r>
      <w:r w:rsidR="003C0EB0">
        <w:rPr>
          <w:rFonts w:ascii="Arial" w:eastAsia="Times New Roman" w:hAnsi="Arial" w:cs="Arial"/>
          <w:sz w:val="24"/>
          <w:szCs w:val="24"/>
          <w:lang w:val="en-GB" w:eastAsia="en-GB"/>
        </w:rPr>
        <w:t>alty (Lemon and Verhoef, 2021).</w:t>
      </w:r>
    </w:p>
    <w:p w14:paraId="224A32EE" w14:textId="77777777" w:rsidR="00167DE4" w:rsidRPr="00167DE4" w:rsidRDefault="00167DE4" w:rsidP="00167DE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The other significant pathway of future research is the investigation of digital loyalty practices in various sectors, including fast food, retail, hospitality, and e-commerce. This would enable the researchers to determine whether the trends that have been experienced in Starbucks UK are industry specific or generalizable to the larger service industries.</w:t>
      </w:r>
    </w:p>
    <w:p w14:paraId="1390961A" w14:textId="77777777" w:rsidR="00167DE4" w:rsidRPr="00167DE4" w:rsidRDefault="00167DE4" w:rsidP="00167DE4">
      <w:pPr>
        <w:spacing w:line="360" w:lineRule="auto"/>
        <w:jc w:val="both"/>
        <w:rPr>
          <w:rFonts w:ascii="Arial" w:eastAsia="Times New Roman" w:hAnsi="Arial" w:cs="Arial"/>
          <w:sz w:val="24"/>
          <w:szCs w:val="24"/>
          <w:lang w:val="en-GB" w:eastAsia="en-GB"/>
        </w:rPr>
      </w:pPr>
    </w:p>
    <w:p w14:paraId="72CBC7B0" w14:textId="77777777" w:rsidR="00296E24" w:rsidRPr="00296E24" w:rsidRDefault="00167DE4" w:rsidP="00296E24">
      <w:pPr>
        <w:spacing w:line="360" w:lineRule="auto"/>
        <w:jc w:val="both"/>
        <w:rPr>
          <w:rFonts w:ascii="Arial" w:eastAsia="Times New Roman" w:hAnsi="Arial" w:cs="Arial"/>
          <w:sz w:val="24"/>
          <w:szCs w:val="24"/>
          <w:lang w:val="en-GB" w:eastAsia="en-GB"/>
        </w:rPr>
      </w:pPr>
      <w:r w:rsidRPr="00167DE4">
        <w:rPr>
          <w:rFonts w:ascii="Arial" w:eastAsia="Times New Roman" w:hAnsi="Arial" w:cs="Arial"/>
          <w:sz w:val="24"/>
          <w:szCs w:val="24"/>
          <w:lang w:val="en-GB" w:eastAsia="en-GB"/>
        </w:rPr>
        <w:t xml:space="preserve">Additionally, longitudinal research is suggested to examine the changes in customer engagement and loyalty over time. </w:t>
      </w:r>
      <w:r w:rsidR="00296E24" w:rsidRPr="00296E24">
        <w:rPr>
          <w:rFonts w:ascii="Arial" w:eastAsia="Times New Roman" w:hAnsi="Arial" w:cs="Arial"/>
          <w:sz w:val="24"/>
          <w:szCs w:val="24"/>
          <w:lang w:val="en-GB" w:eastAsia="en-GB"/>
        </w:rPr>
        <w:t>As digital channel continues to develop various capabilities, information regarding long term behavioural changes would be more volatile in the strategies of customer retention.</w:t>
      </w:r>
    </w:p>
    <w:p w14:paraId="0EB89DF5" w14:textId="77777777" w:rsidR="00296E24" w:rsidRPr="00296E24" w:rsidRDefault="00296E24" w:rsidP="00296E24">
      <w:pPr>
        <w:spacing w:line="360" w:lineRule="auto"/>
        <w:jc w:val="both"/>
        <w:rPr>
          <w:rFonts w:ascii="Arial" w:eastAsia="Times New Roman" w:hAnsi="Arial" w:cs="Arial"/>
          <w:sz w:val="24"/>
          <w:szCs w:val="24"/>
          <w:lang w:val="en-GB" w:eastAsia="en-GB"/>
        </w:rPr>
      </w:pPr>
      <w:r w:rsidRPr="00296E24">
        <w:rPr>
          <w:rFonts w:ascii="Arial" w:eastAsia="Times New Roman" w:hAnsi="Arial" w:cs="Arial"/>
          <w:sz w:val="24"/>
          <w:szCs w:val="24"/>
          <w:lang w:val="en-GB" w:eastAsia="en-GB"/>
        </w:rPr>
        <w:t xml:space="preserve">The influence of the emerging technologies, such as artificial intelligence, machine learning, and predictive analytics, on the context of enhancing the personalised customer experience needs to be examined in the future research. They are beginning to be integrated into digital customer loyalty </w:t>
      </w:r>
      <w:proofErr w:type="gramStart"/>
      <w:r w:rsidRPr="00296E24">
        <w:rPr>
          <w:rFonts w:ascii="Arial" w:eastAsia="Times New Roman" w:hAnsi="Arial" w:cs="Arial"/>
          <w:sz w:val="24"/>
          <w:szCs w:val="24"/>
          <w:lang w:val="en-GB" w:eastAsia="en-GB"/>
        </w:rPr>
        <w:t>systems, and</w:t>
      </w:r>
      <w:proofErr w:type="gramEnd"/>
      <w:r w:rsidRPr="00296E24">
        <w:rPr>
          <w:rFonts w:ascii="Arial" w:eastAsia="Times New Roman" w:hAnsi="Arial" w:cs="Arial"/>
          <w:sz w:val="24"/>
          <w:szCs w:val="24"/>
          <w:lang w:val="en-GB" w:eastAsia="en-GB"/>
        </w:rPr>
        <w:t xml:space="preserve"> can revolutionize the customer engagement strategy (Dwivedi et al., 2023).</w:t>
      </w:r>
    </w:p>
    <w:p w14:paraId="5B906C96" w14:textId="77777777" w:rsidR="00296E24" w:rsidRPr="00296E24" w:rsidRDefault="00296E24" w:rsidP="00296E24">
      <w:pPr>
        <w:spacing w:line="360" w:lineRule="auto"/>
        <w:jc w:val="both"/>
        <w:rPr>
          <w:rFonts w:ascii="Arial" w:eastAsia="Times New Roman" w:hAnsi="Arial" w:cs="Arial"/>
          <w:sz w:val="24"/>
          <w:szCs w:val="24"/>
          <w:lang w:val="en-GB" w:eastAsia="en-GB"/>
        </w:rPr>
      </w:pPr>
      <w:r w:rsidRPr="00296E24">
        <w:rPr>
          <w:rFonts w:ascii="Arial" w:eastAsia="Times New Roman" w:hAnsi="Arial" w:cs="Arial"/>
          <w:sz w:val="24"/>
          <w:szCs w:val="24"/>
          <w:lang w:val="en-GB" w:eastAsia="en-GB"/>
        </w:rPr>
        <w:t>Finally, the effectiveness of Starbucks digital loyalty can be juxtaposed with the effectiveness of its key competitors in future studies. This would help in identifying best practices and provide realistic guidelines on how to boost the competitive advantage in digital marketing environments.</w:t>
      </w:r>
    </w:p>
    <w:p w14:paraId="23F8E840" w14:textId="4EA29341" w:rsidR="00652B2C" w:rsidRDefault="00296E24" w:rsidP="00296E24">
      <w:pPr>
        <w:spacing w:line="360" w:lineRule="auto"/>
        <w:jc w:val="both"/>
        <w:rPr>
          <w:rFonts w:ascii="Arial" w:eastAsia="Calibri" w:hAnsi="Arial" w:cs="Arial"/>
          <w:sz w:val="24"/>
          <w:lang w:val="en-GB"/>
        </w:rPr>
      </w:pPr>
      <w:r w:rsidRPr="00296E24">
        <w:rPr>
          <w:rFonts w:ascii="Arial" w:eastAsia="Times New Roman" w:hAnsi="Arial" w:cs="Arial"/>
          <w:sz w:val="24"/>
          <w:szCs w:val="24"/>
          <w:lang w:val="en-GB" w:eastAsia="en-GB"/>
        </w:rPr>
        <w:t>This chapter has presented the ultimate results of the study, a summary of the key findings of the research about the impact of mobile applications and digital loyalty programmes on customer engagement and retention in Starbucks UK. It has revealed that personalisation, convenience, and gamification are factors that drive customer loyalty, and TAM and relationship marketing theory justifies the latter. The chapter also stated other critical theoretical and managerial implications as well as limitations such as use of secondary data and UK specific focus. Lastly, it proposed future research directions such as primary data gathering, cross-country comparisons, as well as the incorporation of emerging technologies to help improve digital customer engagement strategies</w:t>
      </w:r>
      <w:r w:rsidR="00167DE4" w:rsidRPr="00167DE4">
        <w:rPr>
          <w:rFonts w:ascii="Arial" w:eastAsia="Times New Roman" w:hAnsi="Arial" w:cs="Arial"/>
          <w:sz w:val="24"/>
          <w:szCs w:val="24"/>
          <w:lang w:val="en-GB" w:eastAsia="en-GB"/>
        </w:rPr>
        <w:t>.</w:t>
      </w:r>
    </w:p>
    <w:p w14:paraId="5BEC886C" w14:textId="54F4DE2A" w:rsidR="001640BE" w:rsidRDefault="001640BE" w:rsidP="001A0064">
      <w:pPr>
        <w:spacing w:line="360" w:lineRule="auto"/>
        <w:jc w:val="both"/>
        <w:rPr>
          <w:rFonts w:ascii="Arial" w:eastAsia="Calibri" w:hAnsi="Arial" w:cs="Arial"/>
          <w:sz w:val="24"/>
          <w:lang w:val="en-GB"/>
        </w:rPr>
      </w:pPr>
    </w:p>
    <w:p w14:paraId="50FBC94C" w14:textId="64373638" w:rsidR="001640BE" w:rsidRDefault="001640BE" w:rsidP="001A0064">
      <w:pPr>
        <w:spacing w:line="360" w:lineRule="auto"/>
        <w:jc w:val="both"/>
        <w:rPr>
          <w:rFonts w:ascii="Arial" w:eastAsia="Calibri" w:hAnsi="Arial" w:cs="Arial"/>
          <w:sz w:val="24"/>
          <w:lang w:val="en-GB"/>
        </w:rPr>
      </w:pPr>
    </w:p>
    <w:p w14:paraId="3527FC41" w14:textId="639CE444" w:rsidR="001640BE" w:rsidRDefault="001640BE" w:rsidP="001A0064">
      <w:pPr>
        <w:spacing w:line="360" w:lineRule="auto"/>
        <w:jc w:val="both"/>
        <w:rPr>
          <w:rFonts w:ascii="Arial" w:eastAsia="Calibri" w:hAnsi="Arial" w:cs="Arial"/>
          <w:sz w:val="24"/>
          <w:lang w:val="en-GB"/>
        </w:rPr>
      </w:pPr>
    </w:p>
    <w:p w14:paraId="14EDF386" w14:textId="20B7E518" w:rsidR="001640BE" w:rsidRDefault="001640BE" w:rsidP="001A0064">
      <w:pPr>
        <w:spacing w:line="360" w:lineRule="auto"/>
        <w:jc w:val="both"/>
        <w:rPr>
          <w:rFonts w:ascii="Arial" w:eastAsia="Calibri" w:hAnsi="Arial" w:cs="Arial"/>
          <w:sz w:val="24"/>
          <w:lang w:val="en-GB"/>
        </w:rPr>
      </w:pPr>
    </w:p>
    <w:p w14:paraId="72F08997" w14:textId="119C466C" w:rsidR="001640BE" w:rsidRDefault="001640BE" w:rsidP="001A0064">
      <w:pPr>
        <w:spacing w:line="360" w:lineRule="auto"/>
        <w:jc w:val="both"/>
        <w:rPr>
          <w:rFonts w:ascii="Arial" w:eastAsia="Calibri" w:hAnsi="Arial" w:cs="Arial"/>
          <w:sz w:val="24"/>
          <w:lang w:val="en-GB"/>
        </w:rPr>
      </w:pPr>
    </w:p>
    <w:p w14:paraId="5599D894" w14:textId="4020EBDE" w:rsidR="00652B2C" w:rsidRDefault="00652B2C" w:rsidP="007C05A2">
      <w:pPr>
        <w:pStyle w:val="Heading1"/>
        <w:rPr>
          <w:rFonts w:eastAsia="Calibri"/>
          <w:lang w:val="en-GB"/>
        </w:rPr>
      </w:pPr>
      <w:bookmarkStart w:id="78" w:name="_Toc228722920"/>
      <w:r>
        <w:rPr>
          <w:rFonts w:eastAsia="Calibri"/>
          <w:lang w:val="en-GB"/>
        </w:rPr>
        <w:lastRenderedPageBreak/>
        <w:t>References</w:t>
      </w:r>
      <w:bookmarkEnd w:id="78"/>
    </w:p>
    <w:p w14:paraId="0033F6F5" w14:textId="41DF0F40"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Anderson, E. (2021) </w:t>
      </w:r>
      <w:r w:rsidRPr="00040FD5">
        <w:rPr>
          <w:rFonts w:ascii="Arial" w:eastAsia="Times New Roman" w:hAnsi="Arial" w:cs="Arial"/>
          <w:i/>
          <w:iCs/>
          <w:sz w:val="24"/>
          <w:szCs w:val="24"/>
          <w:lang w:val="en-GB" w:eastAsia="en-GB"/>
        </w:rPr>
        <w:t>Relationship marketing evolution.</w:t>
      </w:r>
      <w:r w:rsidRPr="00040FD5">
        <w:rPr>
          <w:rFonts w:ascii="Arial" w:eastAsia="Times New Roman" w:hAnsi="Arial" w:cs="Arial"/>
          <w:sz w:val="24"/>
          <w:szCs w:val="24"/>
          <w:lang w:val="en-GB" w:eastAsia="en-GB"/>
        </w:rPr>
        <w:t xml:space="preserve"> Journal of Marketing. Available at: </w:t>
      </w:r>
      <w:hyperlink r:id="rId16"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01 February 2026).</w:t>
      </w:r>
    </w:p>
    <w:p w14:paraId="6550B735" w14:textId="764A5536"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Ahmad, N., Rahman, M. and Khan, S. (2022) Digital customer engagement and loyalty in mobile platforms. Journal of Retailing and Consumer Services. Available at: </w:t>
      </w:r>
      <w:hyperlink r:id="rId17"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(Accessed: 20 April 2026).</w:t>
      </w:r>
    </w:p>
    <w:p w14:paraId="3451D75B" w14:textId="6901CCC3"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A7A03">
        <w:rPr>
          <w:rFonts w:ascii="Arial" w:eastAsia="Times New Roman" w:hAnsi="Arial" w:cs="Arial"/>
          <w:sz w:val="24"/>
          <w:szCs w:val="24"/>
          <w:lang w:val="en-GB" w:eastAsia="en-GB"/>
        </w:rPr>
        <w:t>Alalwan</w:t>
      </w:r>
      <w:proofErr w:type="spellEnd"/>
      <w:r w:rsidRPr="00BA7A03">
        <w:rPr>
          <w:rFonts w:ascii="Arial" w:eastAsia="Times New Roman" w:hAnsi="Arial" w:cs="Arial"/>
          <w:sz w:val="24"/>
          <w:szCs w:val="24"/>
          <w:lang w:val="en-GB" w:eastAsia="en-GB"/>
        </w:rPr>
        <w:t xml:space="preserve">, A.A. (2021) Mobile food ordering apps and customer engagement. International Journal of Information Management. Available at: </w:t>
      </w:r>
      <w:hyperlink r:id="rId18"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 xml:space="preserve"> (Accessed: 20 April 2026).</w:t>
      </w:r>
    </w:p>
    <w:p w14:paraId="4BF0DBB1" w14:textId="7E46C3B6"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BA7A03">
        <w:rPr>
          <w:rFonts w:ascii="Arial" w:eastAsia="Times New Roman" w:hAnsi="Arial" w:cs="Arial"/>
          <w:sz w:val="24"/>
          <w:szCs w:val="24"/>
          <w:lang w:val="en-GB" w:eastAsia="en-GB"/>
        </w:rPr>
        <w:t>Bilgihan</w:t>
      </w:r>
      <w:proofErr w:type="spellEnd"/>
      <w:r w:rsidRPr="00BA7A03">
        <w:rPr>
          <w:rFonts w:ascii="Arial" w:eastAsia="Times New Roman" w:hAnsi="Arial" w:cs="Arial"/>
          <w:sz w:val="24"/>
          <w:szCs w:val="24"/>
          <w:lang w:val="en-GB" w:eastAsia="en-GB"/>
        </w:rPr>
        <w:t xml:space="preserve">, A. (2022) Gen Z digital engagement and loyalty behaviour. Journal of Hospitality Marketing &amp; Management. Available at: </w:t>
      </w:r>
      <w:hyperlink r:id="rId19" w:history="1">
        <w:r w:rsidRPr="00355D71">
          <w:rPr>
            <w:rStyle w:val="Hyperlink"/>
            <w:rFonts w:ascii="Arial" w:eastAsia="Times New Roman" w:hAnsi="Arial" w:cs="Arial"/>
            <w:sz w:val="24"/>
            <w:szCs w:val="24"/>
            <w:lang w:val="en-GB" w:eastAsia="en-GB"/>
          </w:rPr>
          <w:t>https://www.tandfonline.com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(Accessed: 21 April 2026).</w:t>
      </w:r>
    </w:p>
    <w:p w14:paraId="2558E07F" w14:textId="77382040" w:rsidR="00BA7A03" w:rsidRPr="00BA7A03" w:rsidRDefault="00BA7A03" w:rsidP="00BA7A03">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BA7A03">
        <w:rPr>
          <w:rFonts w:ascii="Arial" w:eastAsia="Times New Roman" w:hAnsi="Arial" w:cs="Arial"/>
          <w:sz w:val="24"/>
          <w:szCs w:val="24"/>
          <w:lang w:val="en-GB" w:eastAsia="en-GB"/>
        </w:rPr>
        <w:t xml:space="preserve">Bleier, A., Harmeling, C.M. and Palmatier, R.W. (2022) Creating effective online customer experiences. Journal of Marketing. Available at: </w:t>
      </w:r>
      <w:hyperlink r:id="rId20"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BA7A03">
        <w:rPr>
          <w:rFonts w:ascii="Arial" w:eastAsia="Times New Roman" w:hAnsi="Arial" w:cs="Arial"/>
          <w:sz w:val="24"/>
          <w:szCs w:val="24"/>
          <w:lang w:val="en-GB" w:eastAsia="en-GB"/>
        </w:rPr>
        <w:t xml:space="preserve"> (Accessed: 21 April 2026).</w:t>
      </w:r>
    </w:p>
    <w:p w14:paraId="6495D06C" w14:textId="4EB3CE5F"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Beckers, S.F.M. (2021) </w:t>
      </w:r>
      <w:r w:rsidRPr="00040FD5">
        <w:rPr>
          <w:rFonts w:ascii="Arial" w:eastAsia="Times New Roman" w:hAnsi="Arial" w:cs="Arial"/>
          <w:i/>
          <w:iCs/>
          <w:sz w:val="24"/>
          <w:szCs w:val="24"/>
          <w:lang w:val="en-GB" w:eastAsia="en-GB"/>
        </w:rPr>
        <w:t>Engagement and loyalty.</w:t>
      </w:r>
      <w:r w:rsidRPr="00040FD5">
        <w:rPr>
          <w:rFonts w:ascii="Arial" w:eastAsia="Times New Roman" w:hAnsi="Arial" w:cs="Arial"/>
          <w:sz w:val="24"/>
          <w:szCs w:val="24"/>
          <w:lang w:val="en-GB" w:eastAsia="en-GB"/>
        </w:rPr>
        <w:t xml:space="preserve"> Journal of Retailing. Available at: </w:t>
      </w:r>
      <w:hyperlink r:id="rId21"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03</w:t>
      </w:r>
      <w:r w:rsidRPr="00040FD5">
        <w:rPr>
          <w:rFonts w:ascii="Arial" w:eastAsia="Times New Roman" w:hAnsi="Arial" w:cs="Arial"/>
          <w:sz w:val="24"/>
          <w:szCs w:val="24"/>
          <w:lang w:val="en-GB" w:eastAsia="en-GB"/>
        </w:rPr>
        <w:t xml:space="preserve"> February 2026).</w:t>
      </w:r>
    </w:p>
    <w:p w14:paraId="62699AA6" w14:textId="6F306386"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Brodie, R.J. et al. (2021) </w:t>
      </w:r>
      <w:r w:rsidRPr="00040FD5">
        <w:rPr>
          <w:rFonts w:ascii="Arial" w:eastAsia="Times New Roman" w:hAnsi="Arial" w:cs="Arial"/>
          <w:i/>
          <w:iCs/>
          <w:sz w:val="24"/>
          <w:szCs w:val="24"/>
          <w:lang w:val="en-GB" w:eastAsia="en-GB"/>
        </w:rPr>
        <w:t>Customer engagement theory.</w:t>
      </w:r>
      <w:r w:rsidRPr="00040FD5">
        <w:rPr>
          <w:rFonts w:ascii="Arial" w:eastAsia="Times New Roman" w:hAnsi="Arial" w:cs="Arial"/>
          <w:sz w:val="24"/>
          <w:szCs w:val="24"/>
          <w:lang w:val="en-GB" w:eastAsia="en-GB"/>
        </w:rPr>
        <w:t xml:space="preserve"> Journal of Service Research. Available at: </w:t>
      </w:r>
      <w:hyperlink r:id="rId22"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05</w:t>
      </w:r>
      <w:r w:rsidRPr="00040FD5">
        <w:rPr>
          <w:rFonts w:ascii="Arial" w:eastAsia="Times New Roman" w:hAnsi="Arial" w:cs="Arial"/>
          <w:sz w:val="24"/>
          <w:szCs w:val="24"/>
          <w:lang w:val="en-GB" w:eastAsia="en-GB"/>
        </w:rPr>
        <w:t xml:space="preserve"> February 2026).</w:t>
      </w:r>
    </w:p>
    <w:p w14:paraId="085EAB40" w14:textId="6141F545"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Brown, T. (2022) </w:t>
      </w:r>
      <w:r w:rsidRPr="00040FD5">
        <w:rPr>
          <w:rFonts w:ascii="Arial" w:eastAsia="Times New Roman" w:hAnsi="Arial" w:cs="Arial"/>
          <w:i/>
          <w:iCs/>
          <w:sz w:val="24"/>
          <w:szCs w:val="24"/>
          <w:lang w:val="en-GB" w:eastAsia="en-GB"/>
        </w:rPr>
        <w:t>Consumer behaviour in digital age.</w:t>
      </w:r>
      <w:r w:rsidRPr="00040FD5">
        <w:rPr>
          <w:rFonts w:ascii="Arial" w:eastAsia="Times New Roman" w:hAnsi="Arial" w:cs="Arial"/>
          <w:sz w:val="24"/>
          <w:szCs w:val="24"/>
          <w:lang w:val="en-GB" w:eastAsia="en-GB"/>
        </w:rPr>
        <w:t xml:space="preserve"> Marketing Science. Available at: </w:t>
      </w:r>
      <w:hyperlink r:id="rId23" w:tgtFrame="_new" w:history="1">
        <w:r w:rsidRPr="00040FD5">
          <w:rPr>
            <w:rFonts w:ascii="Arial" w:eastAsia="Times New Roman" w:hAnsi="Arial" w:cs="Arial"/>
            <w:color w:val="0000FF"/>
            <w:sz w:val="24"/>
            <w:szCs w:val="24"/>
            <w:u w:val="single"/>
            <w:lang w:val="en-GB" w:eastAsia="en-GB"/>
          </w:rPr>
          <w:t>https://pubsonline.informs.org</w:t>
        </w:r>
      </w:hyperlink>
      <w:r w:rsidR="004A4A1A">
        <w:rPr>
          <w:rFonts w:ascii="Arial" w:eastAsia="Times New Roman" w:hAnsi="Arial" w:cs="Arial"/>
          <w:sz w:val="24"/>
          <w:szCs w:val="24"/>
          <w:lang w:val="en-GB" w:eastAsia="en-GB"/>
        </w:rPr>
        <w:t xml:space="preserve"> (Accessed: 08</w:t>
      </w:r>
      <w:r w:rsidRPr="00040FD5">
        <w:rPr>
          <w:rFonts w:ascii="Arial" w:eastAsia="Times New Roman" w:hAnsi="Arial" w:cs="Arial"/>
          <w:sz w:val="24"/>
          <w:szCs w:val="24"/>
          <w:lang w:val="en-GB" w:eastAsia="en-GB"/>
        </w:rPr>
        <w:t xml:space="preserve"> February 2026).</w:t>
      </w:r>
    </w:p>
    <w:p w14:paraId="32DC5AAB" w14:textId="7E3FA044"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Chaffey, D. and Ellis-Chadwick, F. (2022) </w:t>
      </w:r>
      <w:r w:rsidRPr="00040FD5">
        <w:rPr>
          <w:rFonts w:ascii="Arial" w:eastAsia="Times New Roman" w:hAnsi="Arial" w:cs="Arial"/>
          <w:i/>
          <w:iCs/>
          <w:sz w:val="24"/>
          <w:szCs w:val="24"/>
          <w:lang w:val="en-GB" w:eastAsia="en-GB"/>
        </w:rPr>
        <w:t>Digital Marketing.</w:t>
      </w:r>
      <w:r w:rsidRPr="00040FD5">
        <w:rPr>
          <w:rFonts w:ascii="Arial" w:eastAsia="Times New Roman" w:hAnsi="Arial" w:cs="Arial"/>
          <w:sz w:val="24"/>
          <w:szCs w:val="24"/>
          <w:lang w:val="en-GB" w:eastAsia="en-GB"/>
        </w:rPr>
        <w:t xml:space="preserve"> Pearson. Available at: </w:t>
      </w:r>
      <w:hyperlink r:id="rId24"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012</w:t>
      </w:r>
      <w:r w:rsidRPr="00040FD5">
        <w:rPr>
          <w:rFonts w:ascii="Arial" w:eastAsia="Times New Roman" w:hAnsi="Arial" w:cs="Arial"/>
          <w:sz w:val="24"/>
          <w:szCs w:val="24"/>
          <w:lang w:val="en-GB" w:eastAsia="en-GB"/>
        </w:rPr>
        <w:t xml:space="preserve"> February 2026).</w:t>
      </w:r>
    </w:p>
    <w:p w14:paraId="4A8F103D" w14:textId="2C30AD32"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Chen, J. (2023) </w:t>
      </w:r>
      <w:r w:rsidRPr="00040FD5">
        <w:rPr>
          <w:rFonts w:ascii="Arial" w:eastAsia="Times New Roman" w:hAnsi="Arial" w:cs="Arial"/>
          <w:i/>
          <w:iCs/>
          <w:sz w:val="24"/>
          <w:szCs w:val="24"/>
          <w:lang w:val="en-GB" w:eastAsia="en-GB"/>
        </w:rPr>
        <w:t>Customer experience in apps.</w:t>
      </w:r>
      <w:r w:rsidRPr="00040FD5">
        <w:rPr>
          <w:rFonts w:ascii="Arial" w:eastAsia="Times New Roman" w:hAnsi="Arial" w:cs="Arial"/>
          <w:sz w:val="24"/>
          <w:szCs w:val="24"/>
          <w:lang w:val="en-GB" w:eastAsia="en-GB"/>
        </w:rPr>
        <w:t xml:space="preserve"> Electronic Commerce Research. Available at: </w:t>
      </w:r>
      <w:hyperlink r:id="rId25"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February 2026).</w:t>
      </w:r>
    </w:p>
    <w:p w14:paraId="6D6EBDE3" w14:textId="4115C886"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Davis, F.D. (1989) </w:t>
      </w:r>
      <w:r w:rsidRPr="00040FD5">
        <w:rPr>
          <w:rFonts w:ascii="Arial" w:eastAsia="Times New Roman" w:hAnsi="Arial" w:cs="Arial"/>
          <w:i/>
          <w:iCs/>
          <w:sz w:val="24"/>
          <w:szCs w:val="24"/>
          <w:lang w:val="en-GB" w:eastAsia="en-GB"/>
        </w:rPr>
        <w:t>Perceived usefulness, perceived ease of use, and user acceptance of IT.</w:t>
      </w:r>
      <w:r w:rsidRPr="00040FD5">
        <w:rPr>
          <w:rFonts w:ascii="Arial" w:eastAsia="Times New Roman" w:hAnsi="Arial" w:cs="Arial"/>
          <w:sz w:val="24"/>
          <w:szCs w:val="24"/>
          <w:lang w:val="en-GB" w:eastAsia="en-GB"/>
        </w:rPr>
        <w:t xml:space="preserve"> MIS Quarterly. Available at: </w:t>
      </w:r>
      <w:hyperlink r:id="rId26" w:tgtFrame="_new" w:history="1">
        <w:r w:rsidRPr="00040FD5">
          <w:rPr>
            <w:rFonts w:ascii="Arial" w:eastAsia="Times New Roman" w:hAnsi="Arial" w:cs="Arial"/>
            <w:color w:val="0000FF"/>
            <w:sz w:val="24"/>
            <w:szCs w:val="24"/>
            <w:u w:val="single"/>
            <w:lang w:val="en-GB" w:eastAsia="en-GB"/>
          </w:rPr>
          <w:t>https://misq.umn.edu</w:t>
        </w:r>
      </w:hyperlink>
      <w:r w:rsidR="004A4A1A">
        <w:rPr>
          <w:rFonts w:ascii="Arial" w:eastAsia="Times New Roman" w:hAnsi="Arial" w:cs="Arial"/>
          <w:sz w:val="24"/>
          <w:szCs w:val="24"/>
          <w:lang w:val="en-GB" w:eastAsia="en-GB"/>
        </w:rPr>
        <w:t xml:space="preserve"> (Accessed: 18</w:t>
      </w:r>
      <w:r w:rsidRPr="00040FD5">
        <w:rPr>
          <w:rFonts w:ascii="Arial" w:eastAsia="Times New Roman" w:hAnsi="Arial" w:cs="Arial"/>
          <w:sz w:val="24"/>
          <w:szCs w:val="24"/>
          <w:lang w:val="en-GB" w:eastAsia="en-GB"/>
        </w:rPr>
        <w:t xml:space="preserve"> February 2026).</w:t>
      </w:r>
    </w:p>
    <w:p w14:paraId="7BBA8E93" w14:textId="097FEF0C" w:rsidR="00C247E8" w:rsidRPr="00C247E8" w:rsidRDefault="00C247E8" w:rsidP="00C247E8">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C247E8">
        <w:rPr>
          <w:rFonts w:ascii="Arial" w:eastAsia="Times New Roman" w:hAnsi="Arial" w:cs="Arial"/>
          <w:sz w:val="24"/>
          <w:szCs w:val="24"/>
          <w:lang w:val="en-GB" w:eastAsia="en-GB"/>
        </w:rPr>
        <w:t xml:space="preserve">De Keyser, A. et al. (2021) Customer experience in digital transformation. Journal of Service Management. Available at: </w:t>
      </w:r>
      <w:hyperlink r:id="rId27" w:history="1">
        <w:r w:rsidRPr="00355D71">
          <w:rPr>
            <w:rStyle w:val="Hyperlink"/>
            <w:rFonts w:ascii="Arial" w:eastAsia="Times New Roman" w:hAnsi="Arial" w:cs="Arial"/>
            <w:sz w:val="24"/>
            <w:szCs w:val="24"/>
            <w:lang w:val="en-GB" w:eastAsia="en-GB"/>
          </w:rPr>
          <w:t>https://www.emerald.com</w:t>
        </w:r>
      </w:hyperlink>
      <w:r>
        <w:rPr>
          <w:rFonts w:ascii="Arial" w:eastAsia="Times New Roman" w:hAnsi="Arial" w:cs="Arial"/>
          <w:sz w:val="24"/>
          <w:szCs w:val="24"/>
          <w:lang w:val="en-GB" w:eastAsia="en-GB"/>
        </w:rPr>
        <w:t xml:space="preserve"> </w:t>
      </w:r>
      <w:r w:rsidRPr="00C247E8">
        <w:rPr>
          <w:rFonts w:ascii="Arial" w:eastAsia="Times New Roman" w:hAnsi="Arial" w:cs="Arial"/>
          <w:sz w:val="24"/>
          <w:szCs w:val="24"/>
          <w:lang w:val="en-GB" w:eastAsia="en-GB"/>
        </w:rPr>
        <w:t>(Accessed: 22 April 2026).</w:t>
      </w:r>
    </w:p>
    <w:p w14:paraId="4C77A37A" w14:textId="007F24B0"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lastRenderedPageBreak/>
        <w:t xml:space="preserve">Deloitte (2023) </w:t>
      </w:r>
      <w:r w:rsidRPr="00040FD5">
        <w:rPr>
          <w:rFonts w:ascii="Arial" w:eastAsia="Times New Roman" w:hAnsi="Arial" w:cs="Arial"/>
          <w:i/>
          <w:iCs/>
          <w:sz w:val="24"/>
          <w:szCs w:val="24"/>
          <w:lang w:val="en-GB" w:eastAsia="en-GB"/>
        </w:rPr>
        <w:t>Global customer loyalty report.</w:t>
      </w:r>
      <w:r w:rsidRPr="00040FD5">
        <w:rPr>
          <w:rFonts w:ascii="Arial" w:eastAsia="Times New Roman" w:hAnsi="Arial" w:cs="Arial"/>
          <w:sz w:val="24"/>
          <w:szCs w:val="24"/>
          <w:lang w:val="en-GB" w:eastAsia="en-GB"/>
        </w:rPr>
        <w:t xml:space="preserve"> Available at: </w:t>
      </w:r>
      <w:hyperlink r:id="rId28" w:tgtFrame="_new" w:history="1">
        <w:r w:rsidRPr="00040FD5">
          <w:rPr>
            <w:rFonts w:ascii="Arial" w:eastAsia="Times New Roman" w:hAnsi="Arial" w:cs="Arial"/>
            <w:color w:val="0000FF"/>
            <w:sz w:val="24"/>
            <w:szCs w:val="24"/>
            <w:u w:val="single"/>
            <w:lang w:val="en-GB" w:eastAsia="en-GB"/>
          </w:rPr>
          <w:t>https://www2.deloitte.com</w:t>
        </w:r>
      </w:hyperlink>
      <w:r w:rsidR="004A4A1A">
        <w:rPr>
          <w:rFonts w:ascii="Arial" w:eastAsia="Times New Roman" w:hAnsi="Arial" w:cs="Arial"/>
          <w:sz w:val="24"/>
          <w:szCs w:val="24"/>
          <w:lang w:val="en-GB" w:eastAsia="en-GB"/>
        </w:rPr>
        <w:t xml:space="preserve"> (Accessed: 20</w:t>
      </w:r>
      <w:r w:rsidRPr="00040FD5">
        <w:rPr>
          <w:rFonts w:ascii="Arial" w:eastAsia="Times New Roman" w:hAnsi="Arial" w:cs="Arial"/>
          <w:sz w:val="24"/>
          <w:szCs w:val="24"/>
          <w:lang w:val="en-GB" w:eastAsia="en-GB"/>
        </w:rPr>
        <w:t xml:space="preserve"> February 2026).</w:t>
      </w:r>
    </w:p>
    <w:p w14:paraId="24C75C75" w14:textId="2456C104"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Dwivedi, Y.K. et al. (2023) </w:t>
      </w:r>
      <w:r w:rsidRPr="00040FD5">
        <w:rPr>
          <w:rFonts w:ascii="Arial" w:eastAsia="Times New Roman" w:hAnsi="Arial" w:cs="Arial"/>
          <w:i/>
          <w:iCs/>
          <w:sz w:val="24"/>
          <w:szCs w:val="24"/>
          <w:lang w:val="en-GB" w:eastAsia="en-GB"/>
        </w:rPr>
        <w:t>Digital transformation and customer engagement.</w:t>
      </w:r>
      <w:r w:rsidRPr="00040FD5">
        <w:rPr>
          <w:rFonts w:ascii="Arial" w:eastAsia="Times New Roman" w:hAnsi="Arial" w:cs="Arial"/>
          <w:sz w:val="24"/>
          <w:szCs w:val="24"/>
          <w:lang w:val="en-GB" w:eastAsia="en-GB"/>
        </w:rPr>
        <w:t xml:space="preserve"> International Journal of Information Management. Available at: </w:t>
      </w:r>
      <w:hyperlink r:id="rId29"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22</w:t>
      </w:r>
      <w:r w:rsidRPr="00040FD5">
        <w:rPr>
          <w:rFonts w:ascii="Arial" w:eastAsia="Times New Roman" w:hAnsi="Arial" w:cs="Arial"/>
          <w:sz w:val="24"/>
          <w:szCs w:val="24"/>
          <w:lang w:val="en-GB" w:eastAsia="en-GB"/>
        </w:rPr>
        <w:t xml:space="preserve"> February 2026).</w:t>
      </w:r>
    </w:p>
    <w:p w14:paraId="0F32C5E1" w14:textId="7B008ECD"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Euromonitor International (2023) </w:t>
      </w:r>
      <w:r w:rsidRPr="00040FD5">
        <w:rPr>
          <w:rFonts w:ascii="Arial" w:eastAsia="Times New Roman" w:hAnsi="Arial" w:cs="Arial"/>
          <w:i/>
          <w:iCs/>
          <w:sz w:val="24"/>
          <w:szCs w:val="24"/>
          <w:lang w:val="en-GB" w:eastAsia="en-GB"/>
        </w:rPr>
        <w:t>Coffee shop industry analysis.</w:t>
      </w:r>
      <w:r w:rsidRPr="00040FD5">
        <w:rPr>
          <w:rFonts w:ascii="Arial" w:eastAsia="Times New Roman" w:hAnsi="Arial" w:cs="Arial"/>
          <w:sz w:val="24"/>
          <w:szCs w:val="24"/>
          <w:lang w:val="en-GB" w:eastAsia="en-GB"/>
        </w:rPr>
        <w:t xml:space="preserve"> Available at: </w:t>
      </w:r>
      <w:hyperlink r:id="rId30" w:tgtFrame="_new" w:history="1">
        <w:r w:rsidRPr="00040FD5">
          <w:rPr>
            <w:rFonts w:ascii="Arial" w:eastAsia="Times New Roman" w:hAnsi="Arial" w:cs="Arial"/>
            <w:color w:val="0000FF"/>
            <w:sz w:val="24"/>
            <w:szCs w:val="24"/>
            <w:u w:val="single"/>
            <w:lang w:val="en-GB" w:eastAsia="en-GB"/>
          </w:rPr>
          <w:t>https://www.euromonitor.com</w:t>
        </w:r>
      </w:hyperlink>
      <w:r w:rsidR="004A4A1A">
        <w:rPr>
          <w:rFonts w:ascii="Arial" w:eastAsia="Times New Roman" w:hAnsi="Arial" w:cs="Arial"/>
          <w:sz w:val="24"/>
          <w:szCs w:val="24"/>
          <w:lang w:val="en-GB" w:eastAsia="en-GB"/>
        </w:rPr>
        <w:t xml:space="preserve"> (Accessed: 24</w:t>
      </w:r>
      <w:r w:rsidRPr="00040FD5">
        <w:rPr>
          <w:rFonts w:ascii="Arial" w:eastAsia="Times New Roman" w:hAnsi="Arial" w:cs="Arial"/>
          <w:sz w:val="24"/>
          <w:szCs w:val="24"/>
          <w:lang w:val="en-GB" w:eastAsia="en-GB"/>
        </w:rPr>
        <w:t xml:space="preserve"> February 2026).</w:t>
      </w:r>
    </w:p>
    <w:p w14:paraId="29DE0642" w14:textId="77777777"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Forbes (2023) </w:t>
      </w:r>
      <w:r w:rsidRPr="00040FD5">
        <w:rPr>
          <w:rFonts w:ascii="Arial" w:eastAsia="Times New Roman" w:hAnsi="Arial" w:cs="Arial"/>
          <w:i/>
          <w:iCs/>
          <w:sz w:val="24"/>
          <w:szCs w:val="24"/>
          <w:lang w:val="en-GB" w:eastAsia="en-GB"/>
        </w:rPr>
        <w:t>Digital loyalty trends.</w:t>
      </w:r>
      <w:r w:rsidRPr="00040FD5">
        <w:rPr>
          <w:rFonts w:ascii="Arial" w:eastAsia="Times New Roman" w:hAnsi="Arial" w:cs="Arial"/>
          <w:sz w:val="24"/>
          <w:szCs w:val="24"/>
          <w:lang w:val="en-GB" w:eastAsia="en-GB"/>
        </w:rPr>
        <w:t xml:space="preserve"> Available at: </w:t>
      </w:r>
      <w:hyperlink r:id="rId31" w:tgtFrame="_new" w:history="1">
        <w:r w:rsidRPr="00040FD5">
          <w:rPr>
            <w:rFonts w:ascii="Arial" w:eastAsia="Times New Roman" w:hAnsi="Arial" w:cs="Arial"/>
            <w:color w:val="0000FF"/>
            <w:sz w:val="24"/>
            <w:szCs w:val="24"/>
            <w:u w:val="single"/>
            <w:lang w:val="en-GB" w:eastAsia="en-GB"/>
          </w:rPr>
          <w:t>https://www.forbes.com</w:t>
        </w:r>
      </w:hyperlink>
      <w:r w:rsidRPr="00040FD5">
        <w:rPr>
          <w:rFonts w:ascii="Arial" w:eastAsia="Times New Roman" w:hAnsi="Arial" w:cs="Arial"/>
          <w:sz w:val="24"/>
          <w:szCs w:val="24"/>
          <w:lang w:val="en-GB" w:eastAsia="en-GB"/>
        </w:rPr>
        <w:t xml:space="preserve"> (Accessed: 01 February 2026).</w:t>
      </w:r>
    </w:p>
    <w:p w14:paraId="45A2CA53" w14:textId="44FEEAE7"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Google Scholar (2024) Available at: </w:t>
      </w:r>
      <w:hyperlink r:id="rId32" w:tgtFrame="_new" w:history="1">
        <w:r w:rsidRPr="00040FD5">
          <w:rPr>
            <w:rFonts w:ascii="Arial" w:eastAsia="Times New Roman" w:hAnsi="Arial" w:cs="Arial"/>
            <w:color w:val="0000FF"/>
            <w:sz w:val="24"/>
            <w:szCs w:val="24"/>
            <w:u w:val="single"/>
            <w:lang w:val="en-GB" w:eastAsia="en-GB"/>
          </w:rPr>
          <w:t>https://scholar.google.com</w:t>
        </w:r>
      </w:hyperlink>
      <w:r w:rsidR="004A4A1A">
        <w:rPr>
          <w:rFonts w:ascii="Arial" w:eastAsia="Times New Roman" w:hAnsi="Arial" w:cs="Arial"/>
          <w:sz w:val="24"/>
          <w:szCs w:val="24"/>
          <w:lang w:val="en-GB" w:eastAsia="en-GB"/>
        </w:rPr>
        <w:t xml:space="preserve"> (Accessed: 26</w:t>
      </w:r>
      <w:r w:rsidRPr="00040FD5">
        <w:rPr>
          <w:rFonts w:ascii="Arial" w:eastAsia="Times New Roman" w:hAnsi="Arial" w:cs="Arial"/>
          <w:sz w:val="24"/>
          <w:szCs w:val="24"/>
          <w:lang w:val="en-GB" w:eastAsia="en-GB"/>
        </w:rPr>
        <w:t xml:space="preserve"> February 2026).</w:t>
      </w:r>
    </w:p>
    <w:p w14:paraId="02868B5F" w14:textId="4C9E8E35"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Grewal, D., Roggeveen, A.L. and </w:t>
      </w:r>
      <w:proofErr w:type="spellStart"/>
      <w:r w:rsidRPr="005F1A1C">
        <w:rPr>
          <w:rFonts w:ascii="Arial" w:eastAsia="Times New Roman" w:hAnsi="Arial" w:cs="Arial"/>
          <w:sz w:val="24"/>
          <w:szCs w:val="24"/>
          <w:lang w:val="en-GB" w:eastAsia="en-GB"/>
        </w:rPr>
        <w:t>Nordfält</w:t>
      </w:r>
      <w:proofErr w:type="spellEnd"/>
      <w:r w:rsidRPr="005F1A1C">
        <w:rPr>
          <w:rFonts w:ascii="Arial" w:eastAsia="Times New Roman" w:hAnsi="Arial" w:cs="Arial"/>
          <w:sz w:val="24"/>
          <w:szCs w:val="24"/>
          <w:lang w:val="en-GB" w:eastAsia="en-GB"/>
        </w:rPr>
        <w:t xml:space="preserve">, J. (2021) Retailing in a digital era. Journal of Retailing. Available at: </w:t>
      </w:r>
      <w:hyperlink r:id="rId33"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22 April 2026).</w:t>
      </w:r>
    </w:p>
    <w:p w14:paraId="11389C69" w14:textId="5CDE2BF3"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040FD5">
        <w:rPr>
          <w:rFonts w:ascii="Arial" w:eastAsia="Times New Roman" w:hAnsi="Arial" w:cs="Arial"/>
          <w:sz w:val="24"/>
          <w:szCs w:val="24"/>
          <w:lang w:val="en-GB" w:eastAsia="en-GB"/>
        </w:rPr>
        <w:t>Hollebeek</w:t>
      </w:r>
      <w:proofErr w:type="spellEnd"/>
      <w:r w:rsidRPr="00040FD5">
        <w:rPr>
          <w:rFonts w:ascii="Arial" w:eastAsia="Times New Roman" w:hAnsi="Arial" w:cs="Arial"/>
          <w:sz w:val="24"/>
          <w:szCs w:val="24"/>
          <w:lang w:val="en-GB" w:eastAsia="en-GB"/>
        </w:rPr>
        <w:t xml:space="preserve">, L.D., Sprott, D.E. and Brady, M.K. (2022) </w:t>
      </w:r>
      <w:r w:rsidRPr="00040FD5">
        <w:rPr>
          <w:rFonts w:ascii="Arial" w:eastAsia="Times New Roman" w:hAnsi="Arial" w:cs="Arial"/>
          <w:i/>
          <w:iCs/>
          <w:sz w:val="24"/>
          <w:szCs w:val="24"/>
          <w:lang w:val="en-GB" w:eastAsia="en-GB"/>
        </w:rPr>
        <w:t>Customer engagement in digital environments.</w:t>
      </w:r>
      <w:r w:rsidRPr="00040FD5">
        <w:rPr>
          <w:rFonts w:ascii="Arial" w:eastAsia="Times New Roman" w:hAnsi="Arial" w:cs="Arial"/>
          <w:sz w:val="24"/>
          <w:szCs w:val="24"/>
          <w:lang w:val="en-GB" w:eastAsia="en-GB"/>
        </w:rPr>
        <w:t xml:space="preserve"> Journal of Service Research. Available at: </w:t>
      </w:r>
      <w:hyperlink r:id="rId3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28</w:t>
      </w:r>
      <w:r w:rsidRPr="00040FD5">
        <w:rPr>
          <w:rFonts w:ascii="Arial" w:eastAsia="Times New Roman" w:hAnsi="Arial" w:cs="Arial"/>
          <w:sz w:val="24"/>
          <w:szCs w:val="24"/>
          <w:lang w:val="en-GB" w:eastAsia="en-GB"/>
        </w:rPr>
        <w:t xml:space="preserve"> February 2026).</w:t>
      </w:r>
    </w:p>
    <w:p w14:paraId="43D51BD8" w14:textId="42C88F87" w:rsidR="00040FD5" w:rsidRP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Huang, M.H. and Rust, R.T. (2022) </w:t>
      </w:r>
      <w:r w:rsidRPr="00040FD5">
        <w:rPr>
          <w:rFonts w:ascii="Arial" w:eastAsia="Times New Roman" w:hAnsi="Arial" w:cs="Arial"/>
          <w:i/>
          <w:iCs/>
          <w:sz w:val="24"/>
          <w:szCs w:val="24"/>
          <w:lang w:val="en-GB" w:eastAsia="en-GB"/>
        </w:rPr>
        <w:t>AI in customer experience.</w:t>
      </w:r>
      <w:r w:rsidRPr="00040FD5">
        <w:rPr>
          <w:rFonts w:ascii="Arial" w:eastAsia="Times New Roman" w:hAnsi="Arial" w:cs="Arial"/>
          <w:sz w:val="24"/>
          <w:szCs w:val="24"/>
          <w:lang w:val="en-GB" w:eastAsia="en-GB"/>
        </w:rPr>
        <w:t xml:space="preserve"> Journal of Service Research. Available at: </w:t>
      </w:r>
      <w:hyperlink r:id="rId35"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01 </w:t>
      </w:r>
      <w:r w:rsid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19A140B" w14:textId="0BF8DA68"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Jones, R. (2022) </w:t>
      </w:r>
      <w:r w:rsidRPr="00040FD5">
        <w:rPr>
          <w:rFonts w:ascii="Arial" w:eastAsia="Times New Roman" w:hAnsi="Arial" w:cs="Arial"/>
          <w:i/>
          <w:iCs/>
          <w:sz w:val="24"/>
          <w:szCs w:val="24"/>
          <w:lang w:val="en-GB" w:eastAsia="en-GB"/>
        </w:rPr>
        <w:t>Brand engagement models.</w:t>
      </w:r>
      <w:r w:rsidRPr="00040FD5">
        <w:rPr>
          <w:rFonts w:ascii="Arial" w:eastAsia="Times New Roman" w:hAnsi="Arial" w:cs="Arial"/>
          <w:sz w:val="24"/>
          <w:szCs w:val="24"/>
          <w:lang w:val="en-GB" w:eastAsia="en-GB"/>
        </w:rPr>
        <w:t xml:space="preserve"> Journal of Marketing Theory. Available at: </w:t>
      </w:r>
      <w:hyperlink r:id="rId36"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3</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EFFDD62" w14:textId="36A69F81"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Kim, J. (2022) </w:t>
      </w:r>
      <w:r w:rsidRPr="00040FD5">
        <w:rPr>
          <w:rFonts w:ascii="Arial" w:eastAsia="Times New Roman" w:hAnsi="Arial" w:cs="Arial"/>
          <w:i/>
          <w:iCs/>
          <w:sz w:val="24"/>
          <w:szCs w:val="24"/>
          <w:lang w:val="en-GB" w:eastAsia="en-GB"/>
        </w:rPr>
        <w:t>Digital engagement behaviour.</w:t>
      </w:r>
      <w:r w:rsidRPr="00040FD5">
        <w:rPr>
          <w:rFonts w:ascii="Arial" w:eastAsia="Times New Roman" w:hAnsi="Arial" w:cs="Arial"/>
          <w:sz w:val="24"/>
          <w:szCs w:val="24"/>
          <w:lang w:val="en-GB" w:eastAsia="en-GB"/>
        </w:rPr>
        <w:t xml:space="preserve"> Journal of Interactive Marketing. Available at: </w:t>
      </w:r>
      <w:hyperlink r:id="rId37"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05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8DCEE50" w14:textId="38CB94AA"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Kotler, P. and Keller, K.L. (2022) </w:t>
      </w:r>
      <w:r w:rsidRPr="00040FD5">
        <w:rPr>
          <w:rFonts w:ascii="Arial" w:eastAsia="Times New Roman" w:hAnsi="Arial" w:cs="Arial"/>
          <w:i/>
          <w:iCs/>
          <w:sz w:val="24"/>
          <w:szCs w:val="24"/>
          <w:lang w:val="en-GB" w:eastAsia="en-GB"/>
        </w:rPr>
        <w:t>Marketing Management.</w:t>
      </w:r>
      <w:r w:rsidRPr="00040FD5">
        <w:rPr>
          <w:rFonts w:ascii="Arial" w:eastAsia="Times New Roman" w:hAnsi="Arial" w:cs="Arial"/>
          <w:sz w:val="24"/>
          <w:szCs w:val="24"/>
          <w:lang w:val="en-GB" w:eastAsia="en-GB"/>
        </w:rPr>
        <w:t xml:space="preserve"> Pearson. Available at: </w:t>
      </w:r>
      <w:hyperlink r:id="rId38"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07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7EAF5AAF" w14:textId="6E12C4F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Kumar, V. (2021) </w:t>
      </w:r>
      <w:r w:rsidRPr="00040FD5">
        <w:rPr>
          <w:rFonts w:ascii="Arial" w:eastAsia="Times New Roman" w:hAnsi="Arial" w:cs="Arial"/>
          <w:i/>
          <w:iCs/>
          <w:sz w:val="24"/>
          <w:szCs w:val="24"/>
          <w:lang w:val="en-GB" w:eastAsia="en-GB"/>
        </w:rPr>
        <w:t>Customer lifetime value.</w:t>
      </w:r>
      <w:r w:rsidRPr="00040FD5">
        <w:rPr>
          <w:rFonts w:ascii="Arial" w:eastAsia="Times New Roman" w:hAnsi="Arial" w:cs="Arial"/>
          <w:sz w:val="24"/>
          <w:szCs w:val="24"/>
          <w:lang w:val="en-GB" w:eastAsia="en-GB"/>
        </w:rPr>
        <w:t xml:space="preserve"> Journal of Marketing. Available at: </w:t>
      </w:r>
      <w:hyperlink r:id="rId39"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10</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2836F3CC" w14:textId="6D53848B"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Kumar, V. and Reinartz, W. (2021) </w:t>
      </w:r>
      <w:r w:rsidRPr="00040FD5">
        <w:rPr>
          <w:rFonts w:ascii="Arial" w:eastAsia="Times New Roman" w:hAnsi="Arial" w:cs="Arial"/>
          <w:i/>
          <w:iCs/>
          <w:sz w:val="24"/>
          <w:szCs w:val="24"/>
          <w:lang w:val="en-GB" w:eastAsia="en-GB"/>
        </w:rPr>
        <w:t>Customer Relationship Management.</w:t>
      </w:r>
      <w:r w:rsidRPr="00040FD5">
        <w:rPr>
          <w:rFonts w:ascii="Arial" w:eastAsia="Times New Roman" w:hAnsi="Arial" w:cs="Arial"/>
          <w:sz w:val="24"/>
          <w:szCs w:val="24"/>
          <w:lang w:val="en-GB" w:eastAsia="en-GB"/>
        </w:rPr>
        <w:t xml:space="preserve"> Springer. Available at: </w:t>
      </w:r>
      <w:hyperlink r:id="rId40" w:tgtFrame="_new" w:history="1">
        <w:r w:rsidRPr="00040FD5">
          <w:rPr>
            <w:rFonts w:ascii="Arial" w:eastAsia="Times New Roman" w:hAnsi="Arial" w:cs="Arial"/>
            <w:color w:val="0000FF"/>
            <w:sz w:val="24"/>
            <w:szCs w:val="24"/>
            <w:u w:val="single"/>
            <w:lang w:val="en-GB" w:eastAsia="en-GB"/>
          </w:rPr>
          <w:t>https://link.springer.com</w:t>
        </w:r>
      </w:hyperlink>
      <w:r w:rsidR="004A4A1A">
        <w:rPr>
          <w:rFonts w:ascii="Arial" w:eastAsia="Times New Roman" w:hAnsi="Arial" w:cs="Arial"/>
          <w:sz w:val="24"/>
          <w:szCs w:val="24"/>
          <w:lang w:val="en-GB" w:eastAsia="en-GB"/>
        </w:rPr>
        <w:t xml:space="preserve"> (Accessed: 13</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3E3DA461" w14:textId="3E001FDD"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Kannan, P.K. and Li, H.A. (2021)</w:t>
      </w:r>
      <w:r w:rsidRPr="005F1A1C">
        <w:t xml:space="preserve"> </w:t>
      </w:r>
      <w:r w:rsidRPr="005F1A1C">
        <w:rPr>
          <w:rFonts w:ascii="Arial" w:eastAsia="Times New Roman" w:hAnsi="Arial" w:cs="Arial"/>
          <w:sz w:val="24"/>
          <w:szCs w:val="24"/>
          <w:lang w:val="en-GB" w:eastAsia="en-GB"/>
        </w:rPr>
        <w:t xml:space="preserve">Digital marketing transformation. Journal of Marketing. Available at: </w:t>
      </w:r>
      <w:hyperlink r:id="rId41"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23 April 2026).</w:t>
      </w:r>
    </w:p>
    <w:p w14:paraId="3DD5F27A" w14:textId="73682E5D"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lastRenderedPageBreak/>
        <w:t xml:space="preserve">Kumar, V., Dixit, A., </w:t>
      </w:r>
      <w:proofErr w:type="spellStart"/>
      <w:r w:rsidRPr="005F1A1C">
        <w:rPr>
          <w:rFonts w:ascii="Arial" w:eastAsia="Times New Roman" w:hAnsi="Arial" w:cs="Arial"/>
          <w:sz w:val="24"/>
          <w:szCs w:val="24"/>
          <w:lang w:val="en-GB" w:eastAsia="en-GB"/>
        </w:rPr>
        <w:t>Javalgi</w:t>
      </w:r>
      <w:proofErr w:type="spellEnd"/>
      <w:r w:rsidRPr="005F1A1C">
        <w:rPr>
          <w:rFonts w:ascii="Arial" w:eastAsia="Times New Roman" w:hAnsi="Arial" w:cs="Arial"/>
          <w:sz w:val="24"/>
          <w:szCs w:val="24"/>
          <w:lang w:val="en-GB" w:eastAsia="en-GB"/>
        </w:rPr>
        <w:t xml:space="preserve">, R. and Dass, M. (2022) Research framework for customer engagement. Journal of Business Research. Available at: </w:t>
      </w:r>
      <w:hyperlink r:id="rId42"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23 April 2026).</w:t>
      </w:r>
    </w:p>
    <w:p w14:paraId="5F339546" w14:textId="34017102"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Lee, S. (2022) </w:t>
      </w:r>
      <w:r w:rsidRPr="00040FD5">
        <w:rPr>
          <w:rFonts w:ascii="Arial" w:eastAsia="Times New Roman" w:hAnsi="Arial" w:cs="Arial"/>
          <w:i/>
          <w:iCs/>
          <w:sz w:val="24"/>
          <w:szCs w:val="24"/>
          <w:lang w:val="en-GB" w:eastAsia="en-GB"/>
        </w:rPr>
        <w:t>Mobile loyalty systems.</w:t>
      </w:r>
      <w:r w:rsidRPr="00040FD5">
        <w:rPr>
          <w:rFonts w:ascii="Arial" w:eastAsia="Times New Roman" w:hAnsi="Arial" w:cs="Arial"/>
          <w:sz w:val="24"/>
          <w:szCs w:val="24"/>
          <w:lang w:val="en-GB" w:eastAsia="en-GB"/>
        </w:rPr>
        <w:t xml:space="preserve"> Information Systems Research. Available at: </w:t>
      </w:r>
      <w:hyperlink r:id="rId43" w:tgtFrame="_new" w:history="1">
        <w:r w:rsidRPr="00040FD5">
          <w:rPr>
            <w:rFonts w:ascii="Arial" w:eastAsia="Times New Roman" w:hAnsi="Arial" w:cs="Arial"/>
            <w:color w:val="0000FF"/>
            <w:sz w:val="24"/>
            <w:szCs w:val="24"/>
            <w:u w:val="single"/>
            <w:lang w:val="en-GB" w:eastAsia="en-GB"/>
          </w:rPr>
          <w:t>https://pubsonline.informs.org</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58F29929" w14:textId="63B9A1B0"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Lemon, K.N. and Verhoef, P.C. (2021) </w:t>
      </w:r>
      <w:r w:rsidRPr="00040FD5">
        <w:rPr>
          <w:rFonts w:ascii="Arial" w:eastAsia="Times New Roman" w:hAnsi="Arial" w:cs="Arial"/>
          <w:i/>
          <w:iCs/>
          <w:sz w:val="24"/>
          <w:szCs w:val="24"/>
          <w:lang w:val="en-GB" w:eastAsia="en-GB"/>
        </w:rPr>
        <w:t>Customer experience journey.</w:t>
      </w:r>
      <w:r w:rsidRPr="00040FD5">
        <w:rPr>
          <w:rFonts w:ascii="Arial" w:eastAsia="Times New Roman" w:hAnsi="Arial" w:cs="Arial"/>
          <w:sz w:val="24"/>
          <w:szCs w:val="24"/>
          <w:lang w:val="en-GB" w:eastAsia="en-GB"/>
        </w:rPr>
        <w:t xml:space="preserve"> Journal of Marketing. Available at: </w:t>
      </w:r>
      <w:hyperlink r:id="rId4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17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DEAA7F6" w14:textId="608CE302"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Li, X. (2022) </w:t>
      </w:r>
      <w:r w:rsidRPr="00040FD5">
        <w:rPr>
          <w:rFonts w:ascii="Arial" w:eastAsia="Times New Roman" w:hAnsi="Arial" w:cs="Arial"/>
          <w:i/>
          <w:iCs/>
          <w:sz w:val="24"/>
          <w:szCs w:val="24"/>
          <w:lang w:val="en-GB" w:eastAsia="en-GB"/>
        </w:rPr>
        <w:t>Mobile marketing effectiveness.</w:t>
      </w:r>
      <w:r w:rsidRPr="00040FD5">
        <w:rPr>
          <w:rFonts w:ascii="Arial" w:eastAsia="Times New Roman" w:hAnsi="Arial" w:cs="Arial"/>
          <w:sz w:val="24"/>
          <w:szCs w:val="24"/>
          <w:lang w:val="en-GB" w:eastAsia="en-GB"/>
        </w:rPr>
        <w:t xml:space="preserve"> Journal of Business Research. Available at: </w:t>
      </w:r>
      <w:hyperlink r:id="rId45" w:tgtFrame="_new" w:history="1">
        <w:r w:rsidRPr="00040FD5">
          <w:rPr>
            <w:rFonts w:ascii="Arial" w:eastAsia="Times New Roman" w:hAnsi="Arial" w:cs="Arial"/>
            <w:color w:val="0000FF"/>
            <w:sz w:val="24"/>
            <w:szCs w:val="24"/>
            <w:u w:val="single"/>
            <w:lang w:val="en-GB" w:eastAsia="en-GB"/>
          </w:rPr>
          <w:t>https://www.sciencedirect.com</w:t>
        </w:r>
      </w:hyperlink>
      <w:r w:rsidRPr="00040FD5">
        <w:rPr>
          <w:rFonts w:ascii="Arial" w:eastAsia="Times New Roman" w:hAnsi="Arial" w:cs="Arial"/>
          <w:sz w:val="24"/>
          <w:szCs w:val="24"/>
          <w:lang w:val="en-GB" w:eastAsia="en-GB"/>
        </w:rPr>
        <w:t xml:space="preserve"> </w:t>
      </w:r>
      <w:r w:rsidR="004A4A1A">
        <w:rPr>
          <w:rFonts w:ascii="Arial" w:eastAsia="Times New Roman" w:hAnsi="Arial" w:cs="Arial"/>
          <w:sz w:val="24"/>
          <w:szCs w:val="24"/>
          <w:lang w:val="en-GB" w:eastAsia="en-GB"/>
        </w:rPr>
        <w:t>(Accessed: 19</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5E3A820D" w14:textId="373F8ACB"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Mintel (2023) </w:t>
      </w:r>
      <w:r w:rsidRPr="00040FD5">
        <w:rPr>
          <w:rFonts w:ascii="Arial" w:eastAsia="Times New Roman" w:hAnsi="Arial" w:cs="Arial"/>
          <w:i/>
          <w:iCs/>
          <w:sz w:val="24"/>
          <w:szCs w:val="24"/>
          <w:lang w:val="en-GB" w:eastAsia="en-GB"/>
        </w:rPr>
        <w:t>UK coffee market report.</w:t>
      </w:r>
      <w:r w:rsidRPr="00040FD5">
        <w:rPr>
          <w:rFonts w:ascii="Arial" w:eastAsia="Times New Roman" w:hAnsi="Arial" w:cs="Arial"/>
          <w:sz w:val="24"/>
          <w:szCs w:val="24"/>
          <w:lang w:val="en-GB" w:eastAsia="en-GB"/>
        </w:rPr>
        <w:t xml:space="preserve"> Available at: </w:t>
      </w:r>
      <w:hyperlink r:id="rId46" w:tgtFrame="_new" w:history="1">
        <w:r w:rsidRPr="00040FD5">
          <w:rPr>
            <w:rFonts w:ascii="Arial" w:eastAsia="Times New Roman" w:hAnsi="Arial" w:cs="Arial"/>
            <w:color w:val="0000FF"/>
            <w:sz w:val="24"/>
            <w:szCs w:val="24"/>
            <w:u w:val="single"/>
            <w:lang w:val="en-GB" w:eastAsia="en-GB"/>
          </w:rPr>
          <w:t>https://www.mintel.com</w:t>
        </w:r>
      </w:hyperlink>
      <w:r w:rsidR="004A4A1A">
        <w:rPr>
          <w:rFonts w:ascii="Arial" w:eastAsia="Times New Roman" w:hAnsi="Arial" w:cs="Arial"/>
          <w:sz w:val="24"/>
          <w:szCs w:val="24"/>
          <w:lang w:val="en-GB" w:eastAsia="en-GB"/>
        </w:rPr>
        <w:t xml:space="preserve"> (Accessed: 22</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1BBC52D5" w14:textId="3C96A978" w:rsidR="005F1A1C" w:rsidRPr="005F1A1C" w:rsidRDefault="005F1A1C" w:rsidP="005F1A1C">
      <w:pPr>
        <w:pStyle w:val="ListParagraph"/>
        <w:numPr>
          <w:ilvl w:val="0"/>
          <w:numId w:val="39"/>
        </w:numPr>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McKinsey &amp; Company (2024) The future of digital customer engagement. Available at: </w:t>
      </w:r>
      <w:hyperlink r:id="rId47" w:history="1">
        <w:r w:rsidRPr="00355D71">
          <w:rPr>
            <w:rStyle w:val="Hyperlink"/>
            <w:rFonts w:ascii="Arial" w:eastAsia="Times New Roman" w:hAnsi="Arial" w:cs="Arial"/>
            <w:sz w:val="24"/>
            <w:szCs w:val="24"/>
            <w:lang w:val="en-GB" w:eastAsia="en-GB"/>
          </w:rPr>
          <w:t>https://www.mckinsey.com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 xml:space="preserve"> (Accessed: 24 April 2026).</w:t>
      </w:r>
    </w:p>
    <w:p w14:paraId="059C05F7" w14:textId="7640A437"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Morgan, R.M. and Hunt, S.D. (1994) </w:t>
      </w:r>
      <w:r w:rsidRPr="00040FD5">
        <w:rPr>
          <w:rFonts w:ascii="Arial" w:eastAsia="Times New Roman" w:hAnsi="Arial" w:cs="Arial"/>
          <w:i/>
          <w:iCs/>
          <w:sz w:val="24"/>
          <w:szCs w:val="24"/>
          <w:lang w:val="en-GB" w:eastAsia="en-GB"/>
        </w:rPr>
        <w:t>Commitment-trust theory.</w:t>
      </w:r>
      <w:r w:rsidRPr="00040FD5">
        <w:rPr>
          <w:rFonts w:ascii="Arial" w:eastAsia="Times New Roman" w:hAnsi="Arial" w:cs="Arial"/>
          <w:sz w:val="24"/>
          <w:szCs w:val="24"/>
          <w:lang w:val="en-GB" w:eastAsia="en-GB"/>
        </w:rPr>
        <w:t xml:space="preserve"> Journal of Marketing. Available at: </w:t>
      </w:r>
      <w:hyperlink r:id="rId48" w:tgtFrame="_new" w:history="1">
        <w:r w:rsidRPr="00040FD5">
          <w:rPr>
            <w:rFonts w:ascii="Arial" w:eastAsia="Times New Roman" w:hAnsi="Arial" w:cs="Arial"/>
            <w:color w:val="0000FF"/>
            <w:sz w:val="24"/>
            <w:szCs w:val="24"/>
            <w:u w:val="single"/>
            <w:lang w:val="en-GB" w:eastAsia="en-GB"/>
          </w:rPr>
          <w:t>https://journals.sagepub.com</w:t>
        </w:r>
      </w:hyperlink>
      <w:r w:rsidRPr="00040FD5">
        <w:rPr>
          <w:rFonts w:ascii="Arial" w:eastAsia="Times New Roman" w:hAnsi="Arial" w:cs="Arial"/>
          <w:sz w:val="24"/>
          <w:szCs w:val="24"/>
          <w:lang w:val="en-GB" w:eastAsia="en-GB"/>
        </w:rPr>
        <w:t xml:space="preserve"> (Accessed: </w:t>
      </w:r>
      <w:r w:rsidR="004A4A1A">
        <w:rPr>
          <w:rFonts w:ascii="Arial" w:eastAsia="Times New Roman" w:hAnsi="Arial" w:cs="Arial"/>
          <w:sz w:val="24"/>
          <w:szCs w:val="24"/>
          <w:lang w:val="en-GB" w:eastAsia="en-GB"/>
        </w:rPr>
        <w:t>25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4D9D9505" w14:textId="0EAA1A41"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Oliver, R.L. (2021) </w:t>
      </w:r>
      <w:r w:rsidRPr="00040FD5">
        <w:rPr>
          <w:rFonts w:ascii="Arial" w:eastAsia="Times New Roman" w:hAnsi="Arial" w:cs="Arial"/>
          <w:i/>
          <w:iCs/>
          <w:sz w:val="24"/>
          <w:szCs w:val="24"/>
          <w:lang w:val="en-GB" w:eastAsia="en-GB"/>
        </w:rPr>
        <w:t>Customer loyalty framework.</w:t>
      </w:r>
      <w:r w:rsidRPr="00040FD5">
        <w:rPr>
          <w:rFonts w:ascii="Arial" w:eastAsia="Times New Roman" w:hAnsi="Arial" w:cs="Arial"/>
          <w:sz w:val="24"/>
          <w:szCs w:val="24"/>
          <w:lang w:val="en-GB" w:eastAsia="en-GB"/>
        </w:rPr>
        <w:t xml:space="preserve"> Journal of Marketing. Available at: </w:t>
      </w:r>
      <w:hyperlink r:id="rId49"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25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316AB4D0" w14:textId="0B9ABC4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040FD5">
        <w:rPr>
          <w:rFonts w:ascii="Arial" w:eastAsia="Times New Roman" w:hAnsi="Arial" w:cs="Arial"/>
          <w:sz w:val="24"/>
          <w:szCs w:val="24"/>
          <w:lang w:val="en-GB" w:eastAsia="en-GB"/>
        </w:rPr>
        <w:t>Pansari</w:t>
      </w:r>
      <w:proofErr w:type="spellEnd"/>
      <w:r w:rsidRPr="00040FD5">
        <w:rPr>
          <w:rFonts w:ascii="Arial" w:eastAsia="Times New Roman" w:hAnsi="Arial" w:cs="Arial"/>
          <w:sz w:val="24"/>
          <w:szCs w:val="24"/>
          <w:lang w:val="en-GB" w:eastAsia="en-GB"/>
        </w:rPr>
        <w:t xml:space="preserve">, A. and Kumar, V. (2021) </w:t>
      </w:r>
      <w:r w:rsidRPr="00040FD5">
        <w:rPr>
          <w:rFonts w:ascii="Arial" w:eastAsia="Times New Roman" w:hAnsi="Arial" w:cs="Arial"/>
          <w:i/>
          <w:iCs/>
          <w:sz w:val="24"/>
          <w:szCs w:val="24"/>
          <w:lang w:val="en-GB" w:eastAsia="en-GB"/>
        </w:rPr>
        <w:t>Customer engagement framework.</w:t>
      </w:r>
      <w:r w:rsidRPr="00040FD5">
        <w:rPr>
          <w:rFonts w:ascii="Arial" w:eastAsia="Times New Roman" w:hAnsi="Arial" w:cs="Arial"/>
          <w:sz w:val="24"/>
          <w:szCs w:val="24"/>
          <w:lang w:val="en-GB" w:eastAsia="en-GB"/>
        </w:rPr>
        <w:t xml:space="preserve"> Journal of Marketing Science. Available at: </w:t>
      </w:r>
      <w:hyperlink r:id="rId50" w:tgtFrame="_new" w:history="1">
        <w:r w:rsidRPr="00040FD5">
          <w:rPr>
            <w:rFonts w:ascii="Arial" w:eastAsia="Times New Roman" w:hAnsi="Arial" w:cs="Arial"/>
            <w:color w:val="0000FF"/>
            <w:sz w:val="24"/>
            <w:szCs w:val="24"/>
            <w:u w:val="single"/>
            <w:lang w:val="en-GB" w:eastAsia="en-GB"/>
          </w:rPr>
          <w:t>https://link.springer.com</w:t>
        </w:r>
      </w:hyperlink>
      <w:r w:rsidR="004A4A1A">
        <w:rPr>
          <w:rFonts w:ascii="Arial" w:eastAsia="Times New Roman" w:hAnsi="Arial" w:cs="Arial"/>
          <w:sz w:val="24"/>
          <w:szCs w:val="24"/>
          <w:lang w:val="en-GB" w:eastAsia="en-GB"/>
        </w:rPr>
        <w:t xml:space="preserve"> (Accessed: 28 </w:t>
      </w:r>
      <w:r w:rsidR="004A4A1A" w:rsidRPr="004A4A1A">
        <w:rPr>
          <w:rFonts w:ascii="Arial" w:eastAsia="Times New Roman" w:hAnsi="Arial" w:cs="Arial"/>
          <w:sz w:val="24"/>
          <w:szCs w:val="24"/>
          <w:lang w:val="en-GB" w:eastAsia="en-GB"/>
        </w:rPr>
        <w:t xml:space="preserve">March </w:t>
      </w:r>
      <w:r w:rsidRPr="00040FD5">
        <w:rPr>
          <w:rFonts w:ascii="Arial" w:eastAsia="Times New Roman" w:hAnsi="Arial" w:cs="Arial"/>
          <w:sz w:val="24"/>
          <w:szCs w:val="24"/>
          <w:lang w:val="en-GB" w:eastAsia="en-GB"/>
        </w:rPr>
        <w:t>2026).</w:t>
      </w:r>
    </w:p>
    <w:p w14:paraId="65A75ACA" w14:textId="14AD70F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Park, H. (2023) </w:t>
      </w:r>
      <w:r w:rsidRPr="00040FD5">
        <w:rPr>
          <w:rFonts w:ascii="Arial" w:eastAsia="Times New Roman" w:hAnsi="Arial" w:cs="Arial"/>
          <w:i/>
          <w:iCs/>
          <w:sz w:val="24"/>
          <w:szCs w:val="24"/>
          <w:lang w:val="en-GB" w:eastAsia="en-GB"/>
        </w:rPr>
        <w:t>Customer retention strategies.</w:t>
      </w:r>
      <w:r w:rsidRPr="00040FD5">
        <w:rPr>
          <w:rFonts w:ascii="Arial" w:eastAsia="Times New Roman" w:hAnsi="Arial" w:cs="Arial"/>
          <w:sz w:val="24"/>
          <w:szCs w:val="24"/>
          <w:lang w:val="en-GB" w:eastAsia="en-GB"/>
        </w:rPr>
        <w:t xml:space="preserve"> Journal of Marketing Research. Available at: </w:t>
      </w:r>
      <w:hyperlink r:id="rId51"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3</w:t>
      </w:r>
      <w:r w:rsidRPr="00040FD5">
        <w:rPr>
          <w:rFonts w:ascii="Arial" w:eastAsia="Times New Roman" w:hAnsi="Arial" w:cs="Arial"/>
          <w:sz w:val="24"/>
          <w:szCs w:val="24"/>
          <w:lang w:val="en-GB" w:eastAsia="en-GB"/>
        </w:rPr>
        <w:t xml:space="preserve">1 </w:t>
      </w:r>
      <w:r w:rsidR="004A4A1A" w:rsidRPr="004A4A1A">
        <w:rPr>
          <w:rFonts w:ascii="Arial" w:eastAsia="Times New Roman" w:hAnsi="Arial" w:cs="Arial"/>
          <w:sz w:val="24"/>
          <w:szCs w:val="24"/>
          <w:lang w:val="en-GB" w:eastAsia="en-GB"/>
        </w:rPr>
        <w:t>March</w:t>
      </w:r>
      <w:r w:rsidRPr="00040FD5">
        <w:rPr>
          <w:rFonts w:ascii="Arial" w:eastAsia="Times New Roman" w:hAnsi="Arial" w:cs="Arial"/>
          <w:sz w:val="24"/>
          <w:szCs w:val="24"/>
          <w:lang w:val="en-GB" w:eastAsia="en-GB"/>
        </w:rPr>
        <w:t xml:space="preserve"> 2026).</w:t>
      </w:r>
    </w:p>
    <w:p w14:paraId="6052DF4F" w14:textId="1F2CDDA3" w:rsidR="00040FD5" w:rsidRDefault="00040FD5" w:rsidP="00040FD5">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Payne, A. and Frow, P. (2021) </w:t>
      </w:r>
      <w:r w:rsidRPr="00040FD5">
        <w:rPr>
          <w:rFonts w:ascii="Arial" w:eastAsia="Times New Roman" w:hAnsi="Arial" w:cs="Arial"/>
          <w:i/>
          <w:iCs/>
          <w:sz w:val="24"/>
          <w:szCs w:val="24"/>
          <w:lang w:val="en-GB" w:eastAsia="en-GB"/>
        </w:rPr>
        <w:t>Relationship marketing strategy.</w:t>
      </w:r>
      <w:r w:rsidRPr="00040FD5">
        <w:rPr>
          <w:rFonts w:ascii="Arial" w:eastAsia="Times New Roman" w:hAnsi="Arial" w:cs="Arial"/>
          <w:sz w:val="24"/>
          <w:szCs w:val="24"/>
          <w:lang w:val="en-GB" w:eastAsia="en-GB"/>
        </w:rPr>
        <w:t xml:space="preserve"> Journal of Marketing. Available at: </w:t>
      </w:r>
      <w:hyperlink r:id="rId52"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03</w:t>
      </w:r>
      <w:r w:rsidRPr="00040FD5">
        <w:rPr>
          <w:rFonts w:ascii="Arial" w:eastAsia="Times New Roman" w:hAnsi="Arial" w:cs="Arial"/>
          <w:sz w:val="24"/>
          <w:szCs w:val="24"/>
          <w:lang w:val="en-GB" w:eastAsia="en-GB"/>
        </w:rPr>
        <w:t xml:space="preserve"> </w:t>
      </w:r>
      <w:r w:rsid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173F789B" w14:textId="3C8A5F5E" w:rsidR="005F1A1C" w:rsidRPr="005F1A1C" w:rsidRDefault="005F1A1C" w:rsidP="005F1A1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F1A1C">
        <w:rPr>
          <w:rFonts w:ascii="Arial" w:eastAsia="Times New Roman" w:hAnsi="Arial" w:cs="Arial"/>
          <w:sz w:val="24"/>
          <w:szCs w:val="24"/>
          <w:lang w:val="en-GB" w:eastAsia="en-GB"/>
        </w:rPr>
        <w:t xml:space="preserve">Digital marketing transformation. Journal of Marketing. Available at: </w:t>
      </w:r>
      <w:hyperlink r:id="rId53" w:history="1">
        <w:r w:rsidRPr="00355D71">
          <w:rPr>
            <w:rStyle w:val="Hyperlink"/>
            <w:rFonts w:ascii="Arial" w:eastAsia="Times New Roman" w:hAnsi="Arial" w:cs="Arial"/>
            <w:sz w:val="24"/>
            <w:szCs w:val="24"/>
            <w:lang w:val="en-GB" w:eastAsia="en-GB"/>
          </w:rPr>
          <w:t>https://journals.sagepub.com</w:t>
        </w:r>
      </w:hyperlink>
      <w:r>
        <w:rPr>
          <w:rFonts w:ascii="Arial" w:eastAsia="Times New Roman" w:hAnsi="Arial" w:cs="Arial"/>
          <w:sz w:val="24"/>
          <w:szCs w:val="24"/>
          <w:lang w:val="en-GB" w:eastAsia="en-GB"/>
        </w:rPr>
        <w:t xml:space="preserve"> </w:t>
      </w:r>
      <w:r w:rsidRPr="005F1A1C">
        <w:rPr>
          <w:rFonts w:ascii="Arial" w:eastAsia="Times New Roman" w:hAnsi="Arial" w:cs="Arial"/>
          <w:sz w:val="24"/>
          <w:szCs w:val="24"/>
          <w:lang w:val="en-GB" w:eastAsia="en-GB"/>
        </w:rPr>
        <w:t>(Accessed: 23 April 2026).</w:t>
      </w:r>
    </w:p>
    <w:p w14:paraId="664DB110" w14:textId="04D0E676"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Rust, R.T. and Huang, M.H. (2021) </w:t>
      </w:r>
      <w:r w:rsidRPr="00040FD5">
        <w:rPr>
          <w:rFonts w:ascii="Arial" w:eastAsia="Times New Roman" w:hAnsi="Arial" w:cs="Arial"/>
          <w:i/>
          <w:iCs/>
          <w:sz w:val="24"/>
          <w:szCs w:val="24"/>
          <w:lang w:val="en-GB" w:eastAsia="en-GB"/>
        </w:rPr>
        <w:t>Service revolution.</w:t>
      </w:r>
      <w:r w:rsidRPr="00040FD5">
        <w:rPr>
          <w:rFonts w:ascii="Arial" w:eastAsia="Times New Roman" w:hAnsi="Arial" w:cs="Arial"/>
          <w:sz w:val="24"/>
          <w:szCs w:val="24"/>
          <w:lang w:val="en-GB" w:eastAsia="en-GB"/>
        </w:rPr>
        <w:t xml:space="preserve"> Journal of Marketing. Available at: </w:t>
      </w:r>
      <w:hyperlink r:id="rId54" w:tgtFrame="_new" w:history="1">
        <w:r w:rsidRPr="00040FD5">
          <w:rPr>
            <w:rFonts w:ascii="Arial" w:eastAsia="Times New Roman" w:hAnsi="Arial" w:cs="Arial"/>
            <w:color w:val="0000FF"/>
            <w:sz w:val="24"/>
            <w:szCs w:val="24"/>
            <w:u w:val="single"/>
            <w:lang w:val="en-GB" w:eastAsia="en-GB"/>
          </w:rPr>
          <w:t>https://journals.sagepub.com</w:t>
        </w:r>
      </w:hyperlink>
      <w:r w:rsidR="004A4A1A">
        <w:rPr>
          <w:rFonts w:ascii="Arial" w:eastAsia="Times New Roman" w:hAnsi="Arial" w:cs="Arial"/>
          <w:sz w:val="24"/>
          <w:szCs w:val="24"/>
          <w:lang w:val="en-GB" w:eastAsia="en-GB"/>
        </w:rPr>
        <w:t xml:space="preserve"> (Accessed: 07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4D8EAB12" w14:textId="1BA0F845"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Saunders, M., Lewis, P. and Thornhill, A. (2022) </w:t>
      </w:r>
      <w:r w:rsidRPr="00040FD5">
        <w:rPr>
          <w:rFonts w:ascii="Arial" w:eastAsia="Times New Roman" w:hAnsi="Arial" w:cs="Arial"/>
          <w:i/>
          <w:iCs/>
          <w:sz w:val="24"/>
          <w:szCs w:val="24"/>
          <w:lang w:val="en-GB" w:eastAsia="en-GB"/>
        </w:rPr>
        <w:t>Research Methods for Business Students.</w:t>
      </w:r>
      <w:r w:rsidRPr="00040FD5">
        <w:rPr>
          <w:rFonts w:ascii="Arial" w:eastAsia="Times New Roman" w:hAnsi="Arial" w:cs="Arial"/>
          <w:sz w:val="24"/>
          <w:szCs w:val="24"/>
          <w:lang w:val="en-GB" w:eastAsia="en-GB"/>
        </w:rPr>
        <w:t xml:space="preserve"> Pearson. Available at: </w:t>
      </w:r>
      <w:hyperlink r:id="rId55" w:tgtFrame="_new" w:history="1">
        <w:r w:rsidRPr="00040FD5">
          <w:rPr>
            <w:rFonts w:ascii="Arial" w:eastAsia="Times New Roman" w:hAnsi="Arial" w:cs="Arial"/>
            <w:color w:val="0000FF"/>
            <w:sz w:val="24"/>
            <w:szCs w:val="24"/>
            <w:u w:val="single"/>
            <w:lang w:val="en-GB" w:eastAsia="en-GB"/>
          </w:rPr>
          <w:t>https://www.pearson.com</w:t>
        </w:r>
      </w:hyperlink>
      <w:r w:rsidR="004A4A1A">
        <w:rPr>
          <w:rFonts w:ascii="Arial" w:eastAsia="Times New Roman" w:hAnsi="Arial" w:cs="Arial"/>
          <w:sz w:val="24"/>
          <w:szCs w:val="24"/>
          <w:lang w:val="en-GB" w:eastAsia="en-GB"/>
        </w:rPr>
        <w:t xml:space="preserve"> (Accessed: 10</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7545BFD5" w14:textId="7C4D054E"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lastRenderedPageBreak/>
        <w:t xml:space="preserve">Smith, A. (2023) </w:t>
      </w:r>
      <w:r w:rsidRPr="00040FD5">
        <w:rPr>
          <w:rFonts w:ascii="Arial" w:eastAsia="Times New Roman" w:hAnsi="Arial" w:cs="Arial"/>
          <w:i/>
          <w:iCs/>
          <w:sz w:val="24"/>
          <w:szCs w:val="24"/>
          <w:lang w:val="en-GB" w:eastAsia="en-GB"/>
        </w:rPr>
        <w:t>Customer loyalty trends.</w:t>
      </w:r>
      <w:r w:rsidRPr="00040FD5">
        <w:rPr>
          <w:rFonts w:ascii="Arial" w:eastAsia="Times New Roman" w:hAnsi="Arial" w:cs="Arial"/>
          <w:sz w:val="24"/>
          <w:szCs w:val="24"/>
          <w:lang w:val="en-GB" w:eastAsia="en-GB"/>
        </w:rPr>
        <w:t xml:space="preserve"> Journal of Consumer Behaviour. Available at: </w:t>
      </w:r>
      <w:hyperlink r:id="rId56" w:tgtFrame="_new" w:history="1">
        <w:r w:rsidRPr="00040FD5">
          <w:rPr>
            <w:rFonts w:ascii="Arial" w:eastAsia="Times New Roman" w:hAnsi="Arial" w:cs="Arial"/>
            <w:color w:val="0000FF"/>
            <w:sz w:val="24"/>
            <w:szCs w:val="24"/>
            <w:u w:val="single"/>
            <w:lang w:val="en-GB" w:eastAsia="en-GB"/>
          </w:rPr>
          <w:t>https://onlinelibrary.wiley.com</w:t>
        </w:r>
      </w:hyperlink>
      <w:r w:rsidR="004A4A1A">
        <w:rPr>
          <w:rFonts w:ascii="Arial" w:eastAsia="Times New Roman" w:hAnsi="Arial" w:cs="Arial"/>
          <w:sz w:val="24"/>
          <w:szCs w:val="24"/>
          <w:lang w:val="en-GB" w:eastAsia="en-GB"/>
        </w:rPr>
        <w:t xml:space="preserve"> (Accessed: 12</w:t>
      </w:r>
      <w:r w:rsidRPr="00040FD5">
        <w:rPr>
          <w:rFonts w:ascii="Arial" w:eastAsia="Times New Roman" w:hAnsi="Arial" w:cs="Arial"/>
          <w:sz w:val="24"/>
          <w:szCs w:val="24"/>
          <w:lang w:val="en-GB" w:eastAsia="en-GB"/>
        </w:rPr>
        <w:t xml:space="preserve"> </w:t>
      </w:r>
      <w:proofErr w:type="gramStart"/>
      <w:r w:rsidR="004A4A1A" w:rsidRPr="004A4A1A">
        <w:rPr>
          <w:rFonts w:ascii="Arial" w:eastAsia="Times New Roman" w:hAnsi="Arial" w:cs="Arial"/>
          <w:sz w:val="24"/>
          <w:szCs w:val="24"/>
          <w:lang w:val="en-GB" w:eastAsia="en-GB"/>
        </w:rPr>
        <w:t xml:space="preserve">April </w:t>
      </w:r>
      <w:r w:rsidR="004A4A1A">
        <w:rPr>
          <w:rFonts w:ascii="Arial" w:eastAsia="Times New Roman" w:hAnsi="Arial" w:cs="Arial"/>
          <w:sz w:val="24"/>
          <w:szCs w:val="24"/>
          <w:lang w:val="en-GB" w:eastAsia="en-GB"/>
        </w:rPr>
        <w:t xml:space="preserve"> </w:t>
      </w:r>
      <w:r w:rsidRPr="00040FD5">
        <w:rPr>
          <w:rFonts w:ascii="Arial" w:eastAsia="Times New Roman" w:hAnsi="Arial" w:cs="Arial"/>
          <w:sz w:val="24"/>
          <w:szCs w:val="24"/>
          <w:lang w:val="en-GB" w:eastAsia="en-GB"/>
        </w:rPr>
        <w:t>2026</w:t>
      </w:r>
      <w:proofErr w:type="gramEnd"/>
      <w:r w:rsidRPr="00040FD5">
        <w:rPr>
          <w:rFonts w:ascii="Arial" w:eastAsia="Times New Roman" w:hAnsi="Arial" w:cs="Arial"/>
          <w:sz w:val="24"/>
          <w:szCs w:val="24"/>
          <w:lang w:val="en-GB" w:eastAsia="en-GB"/>
        </w:rPr>
        <w:t>).</w:t>
      </w:r>
    </w:p>
    <w:p w14:paraId="0FDD369C" w14:textId="4593A4F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Statista (2024) </w:t>
      </w:r>
      <w:r w:rsidRPr="00040FD5">
        <w:rPr>
          <w:rFonts w:ascii="Arial" w:eastAsia="Times New Roman" w:hAnsi="Arial" w:cs="Arial"/>
          <w:i/>
          <w:iCs/>
          <w:sz w:val="24"/>
          <w:szCs w:val="24"/>
          <w:lang w:val="en-GB" w:eastAsia="en-GB"/>
        </w:rPr>
        <w:t>UK loyalty programme statistics.</w:t>
      </w:r>
      <w:r w:rsidRPr="00040FD5">
        <w:rPr>
          <w:rFonts w:ascii="Arial" w:eastAsia="Times New Roman" w:hAnsi="Arial" w:cs="Arial"/>
          <w:sz w:val="24"/>
          <w:szCs w:val="24"/>
          <w:lang w:val="en-GB" w:eastAsia="en-GB"/>
        </w:rPr>
        <w:t xml:space="preserve"> Available at: </w:t>
      </w:r>
      <w:hyperlink r:id="rId57" w:tgtFrame="_new" w:history="1">
        <w:r w:rsidRPr="00040FD5">
          <w:rPr>
            <w:rFonts w:ascii="Arial" w:eastAsia="Times New Roman" w:hAnsi="Arial" w:cs="Arial"/>
            <w:color w:val="0000FF"/>
            <w:sz w:val="24"/>
            <w:szCs w:val="24"/>
            <w:u w:val="single"/>
            <w:lang w:val="en-GB" w:eastAsia="en-GB"/>
          </w:rPr>
          <w:t>https://www.statista.com</w:t>
        </w:r>
      </w:hyperlink>
      <w:r w:rsidR="004A4A1A">
        <w:rPr>
          <w:rFonts w:ascii="Arial" w:eastAsia="Times New Roman" w:hAnsi="Arial" w:cs="Arial"/>
          <w:sz w:val="24"/>
          <w:szCs w:val="24"/>
          <w:lang w:val="en-GB" w:eastAsia="en-GB"/>
        </w:rPr>
        <w:t xml:space="preserve"> (Accessed: 12</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3484A543" w14:textId="78D06AF7"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Starbucks (2024) </w:t>
      </w:r>
      <w:r w:rsidRPr="00040FD5">
        <w:rPr>
          <w:rFonts w:ascii="Arial" w:eastAsia="Times New Roman" w:hAnsi="Arial" w:cs="Arial"/>
          <w:i/>
          <w:iCs/>
          <w:sz w:val="24"/>
          <w:szCs w:val="24"/>
          <w:lang w:val="en-GB" w:eastAsia="en-GB"/>
        </w:rPr>
        <w:t>Annual Report.</w:t>
      </w:r>
      <w:r w:rsidRPr="00040FD5">
        <w:rPr>
          <w:rFonts w:ascii="Arial" w:eastAsia="Times New Roman" w:hAnsi="Arial" w:cs="Arial"/>
          <w:sz w:val="24"/>
          <w:szCs w:val="24"/>
          <w:lang w:val="en-GB" w:eastAsia="en-GB"/>
        </w:rPr>
        <w:t xml:space="preserve"> Available at: </w:t>
      </w:r>
      <w:hyperlink r:id="rId58" w:tgtFrame="_new" w:history="1">
        <w:r w:rsidRPr="00040FD5">
          <w:rPr>
            <w:rFonts w:ascii="Arial" w:eastAsia="Times New Roman" w:hAnsi="Arial" w:cs="Arial"/>
            <w:color w:val="0000FF"/>
            <w:sz w:val="24"/>
            <w:szCs w:val="24"/>
            <w:u w:val="single"/>
            <w:lang w:val="en-GB" w:eastAsia="en-GB"/>
          </w:rPr>
          <w:t>https://investor.starbucks.com</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5FC4C3B8" w14:textId="76837F25"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Starbucks UK (2024) </w:t>
      </w:r>
      <w:r w:rsidRPr="00040FD5">
        <w:rPr>
          <w:rFonts w:ascii="Arial" w:eastAsia="Times New Roman" w:hAnsi="Arial" w:cs="Arial"/>
          <w:i/>
          <w:iCs/>
          <w:sz w:val="24"/>
          <w:szCs w:val="24"/>
          <w:lang w:val="en-GB" w:eastAsia="en-GB"/>
        </w:rPr>
        <w:t>Mobile app features.</w:t>
      </w:r>
      <w:r w:rsidRPr="00040FD5">
        <w:rPr>
          <w:rFonts w:ascii="Arial" w:eastAsia="Times New Roman" w:hAnsi="Arial" w:cs="Arial"/>
          <w:sz w:val="24"/>
          <w:szCs w:val="24"/>
          <w:lang w:val="en-GB" w:eastAsia="en-GB"/>
        </w:rPr>
        <w:t xml:space="preserve"> Available at: </w:t>
      </w:r>
      <w:hyperlink r:id="rId59" w:tgtFrame="_new" w:history="1">
        <w:r w:rsidRPr="00040FD5">
          <w:rPr>
            <w:rFonts w:ascii="Arial" w:eastAsia="Times New Roman" w:hAnsi="Arial" w:cs="Arial"/>
            <w:color w:val="0000FF"/>
            <w:sz w:val="24"/>
            <w:szCs w:val="24"/>
            <w:u w:val="single"/>
            <w:lang w:val="en-GB" w:eastAsia="en-GB"/>
          </w:rPr>
          <w:t>https://www.starbucks.co.uk</w:t>
        </w:r>
      </w:hyperlink>
      <w:r w:rsidR="004A4A1A">
        <w:rPr>
          <w:rFonts w:ascii="Arial" w:eastAsia="Times New Roman" w:hAnsi="Arial" w:cs="Arial"/>
          <w:sz w:val="24"/>
          <w:szCs w:val="24"/>
          <w:lang w:val="en-GB" w:eastAsia="en-GB"/>
        </w:rPr>
        <w:t xml:space="preserve"> (Accessed: 15</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1A955585" w14:textId="62072D14"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Taylor, M. (2023) </w:t>
      </w:r>
      <w:r w:rsidRPr="00040FD5">
        <w:rPr>
          <w:rFonts w:ascii="Arial" w:eastAsia="Times New Roman" w:hAnsi="Arial" w:cs="Arial"/>
          <w:i/>
          <w:iCs/>
          <w:sz w:val="24"/>
          <w:szCs w:val="24"/>
          <w:lang w:val="en-GB" w:eastAsia="en-GB"/>
        </w:rPr>
        <w:t>Digital transformation in retail.</w:t>
      </w:r>
      <w:r w:rsidRPr="00040FD5">
        <w:rPr>
          <w:rFonts w:ascii="Arial" w:eastAsia="Times New Roman" w:hAnsi="Arial" w:cs="Arial"/>
          <w:sz w:val="24"/>
          <w:szCs w:val="24"/>
          <w:lang w:val="en-GB" w:eastAsia="en-GB"/>
        </w:rPr>
        <w:t xml:space="preserve"> Business Horizons. Available at: </w:t>
      </w:r>
      <w:hyperlink r:id="rId60"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6DFE8377" w14:textId="1D734A4C"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Venkatesh, V. et al. (2022) </w:t>
      </w:r>
      <w:r w:rsidRPr="00040FD5">
        <w:rPr>
          <w:rFonts w:ascii="Arial" w:eastAsia="Times New Roman" w:hAnsi="Arial" w:cs="Arial"/>
          <w:i/>
          <w:iCs/>
          <w:sz w:val="24"/>
          <w:szCs w:val="24"/>
          <w:lang w:val="en-GB" w:eastAsia="en-GB"/>
        </w:rPr>
        <w:t>UTAUT extension model.</w:t>
      </w:r>
      <w:r w:rsidRPr="00040FD5">
        <w:rPr>
          <w:rFonts w:ascii="Arial" w:eastAsia="Times New Roman" w:hAnsi="Arial" w:cs="Arial"/>
          <w:sz w:val="24"/>
          <w:szCs w:val="24"/>
          <w:lang w:val="en-GB" w:eastAsia="en-GB"/>
        </w:rPr>
        <w:t xml:space="preserve"> MIS Quarterly. Available at: </w:t>
      </w:r>
      <w:hyperlink r:id="rId61" w:tgtFrame="_new" w:history="1">
        <w:r w:rsidRPr="00040FD5">
          <w:rPr>
            <w:rFonts w:ascii="Arial" w:eastAsia="Times New Roman" w:hAnsi="Arial" w:cs="Arial"/>
            <w:color w:val="0000FF"/>
            <w:sz w:val="24"/>
            <w:szCs w:val="24"/>
            <w:u w:val="single"/>
            <w:lang w:val="en-GB" w:eastAsia="en-GB"/>
          </w:rPr>
          <w:t>https://misq.umn.edu</w:t>
        </w:r>
      </w:hyperlink>
      <w:r w:rsidR="004A4A1A">
        <w:rPr>
          <w:rFonts w:ascii="Arial" w:eastAsia="Times New Roman" w:hAnsi="Arial" w:cs="Arial"/>
          <w:sz w:val="24"/>
          <w:szCs w:val="24"/>
          <w:lang w:val="en-GB" w:eastAsia="en-GB"/>
        </w:rPr>
        <w:t xml:space="preserve"> (Accessed: 16</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58065641" w14:textId="6A0B124F"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Verhoef, P.C. (2021) </w:t>
      </w:r>
      <w:r w:rsidRPr="00040FD5">
        <w:rPr>
          <w:rFonts w:ascii="Arial" w:eastAsia="Times New Roman" w:hAnsi="Arial" w:cs="Arial"/>
          <w:i/>
          <w:iCs/>
          <w:sz w:val="24"/>
          <w:szCs w:val="24"/>
          <w:lang w:val="en-GB" w:eastAsia="en-GB"/>
        </w:rPr>
        <w:t>Customer experience management.</w:t>
      </w:r>
      <w:r w:rsidRPr="00040FD5">
        <w:rPr>
          <w:rFonts w:ascii="Arial" w:eastAsia="Times New Roman" w:hAnsi="Arial" w:cs="Arial"/>
          <w:sz w:val="24"/>
          <w:szCs w:val="24"/>
          <w:lang w:val="en-GB" w:eastAsia="en-GB"/>
        </w:rPr>
        <w:t xml:space="preserve"> Journal of Retailing. Available at: </w:t>
      </w:r>
      <w:hyperlink r:id="rId62"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17</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0627D65B" w14:textId="64019F90" w:rsidR="00040FD5" w:rsidRP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Wang, R. (2023) </w:t>
      </w:r>
      <w:r w:rsidRPr="00040FD5">
        <w:rPr>
          <w:rFonts w:ascii="Arial" w:eastAsia="Times New Roman" w:hAnsi="Arial" w:cs="Arial"/>
          <w:i/>
          <w:iCs/>
          <w:sz w:val="24"/>
          <w:szCs w:val="24"/>
          <w:lang w:val="en-GB" w:eastAsia="en-GB"/>
        </w:rPr>
        <w:t>Personalisation in marketing.</w:t>
      </w:r>
      <w:r w:rsidRPr="00040FD5">
        <w:rPr>
          <w:rFonts w:ascii="Arial" w:eastAsia="Times New Roman" w:hAnsi="Arial" w:cs="Arial"/>
          <w:sz w:val="24"/>
          <w:szCs w:val="24"/>
          <w:lang w:val="en-GB" w:eastAsia="en-GB"/>
        </w:rPr>
        <w:t xml:space="preserve"> Journal of Retailing. Available at: </w:t>
      </w:r>
      <w:hyperlink r:id="rId63" w:tgtFrame="_new" w:history="1">
        <w:r w:rsidRPr="00040FD5">
          <w:rPr>
            <w:rFonts w:ascii="Arial" w:eastAsia="Times New Roman" w:hAnsi="Arial" w:cs="Arial"/>
            <w:color w:val="0000FF"/>
            <w:sz w:val="24"/>
            <w:szCs w:val="24"/>
            <w:u w:val="single"/>
            <w:lang w:val="en-GB" w:eastAsia="en-GB"/>
          </w:rPr>
          <w:t>https://www.sciencedirect.com</w:t>
        </w:r>
      </w:hyperlink>
      <w:r w:rsidR="004A4A1A">
        <w:rPr>
          <w:rFonts w:ascii="Arial" w:eastAsia="Times New Roman" w:hAnsi="Arial" w:cs="Arial"/>
          <w:sz w:val="24"/>
          <w:szCs w:val="24"/>
          <w:lang w:val="en-GB" w:eastAsia="en-GB"/>
        </w:rPr>
        <w:t xml:space="preserve"> (Accessed: 18</w:t>
      </w:r>
      <w:r w:rsidRPr="00040FD5">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040FD5">
        <w:rPr>
          <w:rFonts w:ascii="Arial" w:eastAsia="Times New Roman" w:hAnsi="Arial" w:cs="Arial"/>
          <w:sz w:val="24"/>
          <w:szCs w:val="24"/>
          <w:lang w:val="en-GB" w:eastAsia="en-GB"/>
        </w:rPr>
        <w:t xml:space="preserve"> 2026).</w:t>
      </w:r>
    </w:p>
    <w:p w14:paraId="448ABFA4" w14:textId="3EDEAB28" w:rsidR="00040FD5" w:rsidRDefault="00040FD5" w:rsidP="004A4A1A">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040FD5">
        <w:rPr>
          <w:rFonts w:ascii="Arial" w:eastAsia="Times New Roman" w:hAnsi="Arial" w:cs="Arial"/>
          <w:sz w:val="24"/>
          <w:szCs w:val="24"/>
          <w:lang w:val="en-GB" w:eastAsia="en-GB"/>
        </w:rPr>
        <w:t xml:space="preserve">Williams, K. (2024) </w:t>
      </w:r>
      <w:r w:rsidRPr="00040FD5">
        <w:rPr>
          <w:rFonts w:ascii="Arial" w:eastAsia="Times New Roman" w:hAnsi="Arial" w:cs="Arial"/>
          <w:i/>
          <w:iCs/>
          <w:sz w:val="24"/>
          <w:szCs w:val="24"/>
          <w:lang w:val="en-GB" w:eastAsia="en-GB"/>
        </w:rPr>
        <w:t>Customer engagement analytics.</w:t>
      </w:r>
      <w:r w:rsidRPr="00040FD5">
        <w:rPr>
          <w:rFonts w:ascii="Arial" w:eastAsia="Times New Roman" w:hAnsi="Arial" w:cs="Arial"/>
          <w:sz w:val="24"/>
          <w:szCs w:val="24"/>
          <w:lang w:val="en-GB" w:eastAsia="en-GB"/>
        </w:rPr>
        <w:t xml:space="preserve"> Journal of Business Research. Available at: </w:t>
      </w:r>
      <w:r w:rsidR="004A4A1A">
        <w:rPr>
          <w:rFonts w:ascii="Arial" w:eastAsia="Times New Roman" w:hAnsi="Arial" w:cs="Arial"/>
          <w:sz w:val="24"/>
          <w:szCs w:val="24"/>
          <w:lang w:val="en-GB" w:eastAsia="en-GB"/>
        </w:rPr>
        <w:t>(Accessed: 18</w:t>
      </w:r>
      <w:r w:rsidRPr="004A4A1A">
        <w:rPr>
          <w:rFonts w:ascii="Arial" w:eastAsia="Times New Roman" w:hAnsi="Arial" w:cs="Arial"/>
          <w:sz w:val="24"/>
          <w:szCs w:val="24"/>
          <w:lang w:val="en-GB" w:eastAsia="en-GB"/>
        </w:rPr>
        <w:t xml:space="preserve"> </w:t>
      </w:r>
      <w:r w:rsidR="004A4A1A" w:rsidRPr="004A4A1A">
        <w:rPr>
          <w:rFonts w:ascii="Arial" w:eastAsia="Times New Roman" w:hAnsi="Arial" w:cs="Arial"/>
          <w:sz w:val="24"/>
          <w:szCs w:val="24"/>
          <w:lang w:val="en-GB" w:eastAsia="en-GB"/>
        </w:rPr>
        <w:t>April</w:t>
      </w:r>
      <w:r w:rsidRPr="004A4A1A">
        <w:rPr>
          <w:rFonts w:ascii="Arial" w:eastAsia="Times New Roman" w:hAnsi="Arial" w:cs="Arial"/>
          <w:sz w:val="24"/>
          <w:szCs w:val="24"/>
          <w:lang w:val="en-GB" w:eastAsia="en-GB"/>
        </w:rPr>
        <w:t xml:space="preserve"> 2026).</w:t>
      </w:r>
    </w:p>
    <w:p w14:paraId="7F58F711" w14:textId="46F1B501" w:rsidR="00545A5C" w:rsidRPr="00545A5C" w:rsidRDefault="00545A5C" w:rsidP="00545A5C">
      <w:pPr>
        <w:pStyle w:val="ListParagraph"/>
        <w:numPr>
          <w:ilvl w:val="0"/>
          <w:numId w:val="39"/>
        </w:numPr>
        <w:spacing w:before="100" w:beforeAutospacing="1" w:after="100" w:afterAutospacing="1" w:line="360" w:lineRule="auto"/>
        <w:jc w:val="both"/>
        <w:rPr>
          <w:rFonts w:ascii="Arial" w:eastAsia="Times New Roman" w:hAnsi="Arial" w:cs="Arial"/>
          <w:sz w:val="24"/>
          <w:szCs w:val="24"/>
          <w:lang w:val="en-GB" w:eastAsia="en-GB"/>
        </w:rPr>
      </w:pPr>
      <w:r w:rsidRPr="00545A5C">
        <w:rPr>
          <w:rFonts w:ascii="Arial" w:eastAsia="Times New Roman" w:hAnsi="Arial" w:cs="Arial"/>
          <w:sz w:val="24"/>
          <w:szCs w:val="24"/>
          <w:lang w:val="en-GB" w:eastAsia="en-GB"/>
        </w:rPr>
        <w:t xml:space="preserve">Verma, S., Sharma, D. and Sheth, J. (2022) Customer engagement in digital ecosystems. Journal of Business Research. Available at: </w:t>
      </w:r>
      <w:hyperlink r:id="rId64" w:history="1">
        <w:r w:rsidRPr="00355D71">
          <w:rPr>
            <w:rStyle w:val="Hyperlink"/>
            <w:rFonts w:ascii="Arial" w:eastAsia="Times New Roman" w:hAnsi="Arial" w:cs="Arial"/>
            <w:sz w:val="24"/>
            <w:szCs w:val="24"/>
            <w:lang w:val="en-GB" w:eastAsia="en-GB"/>
          </w:rPr>
          <w:t>https://www.sciencedirect.com</w:t>
        </w:r>
      </w:hyperlink>
      <w:r>
        <w:rPr>
          <w:rFonts w:ascii="Arial" w:eastAsia="Times New Roman" w:hAnsi="Arial" w:cs="Arial"/>
          <w:sz w:val="24"/>
          <w:szCs w:val="24"/>
          <w:lang w:val="en-GB" w:eastAsia="en-GB"/>
        </w:rPr>
        <w:t xml:space="preserve"> </w:t>
      </w:r>
      <w:r w:rsidRPr="00545A5C">
        <w:rPr>
          <w:rFonts w:ascii="Arial" w:eastAsia="Times New Roman" w:hAnsi="Arial" w:cs="Arial"/>
          <w:sz w:val="24"/>
          <w:szCs w:val="24"/>
          <w:lang w:val="en-GB" w:eastAsia="en-GB"/>
        </w:rPr>
        <w:t>(Accessed: 25 April 2026).</w:t>
      </w:r>
    </w:p>
    <w:p w14:paraId="402F4D79" w14:textId="77777777" w:rsidR="001A0064" w:rsidRPr="002E5287" w:rsidRDefault="001A0064" w:rsidP="0046485B">
      <w:pPr>
        <w:spacing w:line="360" w:lineRule="auto"/>
        <w:jc w:val="both"/>
        <w:rPr>
          <w:rFonts w:ascii="Arial" w:hAnsi="Arial" w:cs="Arial"/>
          <w:sz w:val="24"/>
          <w:lang w:val="en-GB"/>
        </w:rPr>
      </w:pPr>
    </w:p>
    <w:sectPr w:rsidR="001A0064" w:rsidRPr="002E5287" w:rsidSect="00B50C6B">
      <w:headerReference w:type="default" r:id="rId65"/>
      <w:footerReference w:type="default" r:id="rId6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403C4" w14:textId="77777777" w:rsidR="005B4447" w:rsidRDefault="005B4447" w:rsidP="00226B65">
      <w:pPr>
        <w:spacing w:after="0" w:line="240" w:lineRule="auto"/>
      </w:pPr>
      <w:r>
        <w:separator/>
      </w:r>
    </w:p>
  </w:endnote>
  <w:endnote w:type="continuationSeparator" w:id="0">
    <w:p w14:paraId="48336FD1" w14:textId="77777777" w:rsidR="005B4447" w:rsidRDefault="005B4447"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5311061"/>
      <w:docPartObj>
        <w:docPartGallery w:val="Page Numbers (Bottom of Page)"/>
        <w:docPartUnique/>
      </w:docPartObj>
    </w:sdtPr>
    <w:sdtEndPr>
      <w:rPr>
        <w:noProof/>
      </w:rPr>
    </w:sdtEndPr>
    <w:sdtContent>
      <w:p w14:paraId="11FBF282" w14:textId="1E901C26" w:rsidR="007949F3" w:rsidRDefault="007949F3">
        <w:pPr>
          <w:pStyle w:val="Footer"/>
          <w:jc w:val="center"/>
        </w:pPr>
        <w:r>
          <w:fldChar w:fldCharType="begin"/>
        </w:r>
        <w:r>
          <w:instrText xml:space="preserve"> PAGE   \* MERGEFORMAT </w:instrText>
        </w:r>
        <w:r>
          <w:fldChar w:fldCharType="separate"/>
        </w:r>
        <w:r w:rsidR="00BA557D">
          <w:rPr>
            <w:noProof/>
          </w:rPr>
          <w:t>v</w:t>
        </w:r>
        <w:r>
          <w:rPr>
            <w:noProof/>
          </w:rPr>
          <w:fldChar w:fldCharType="end"/>
        </w:r>
      </w:p>
    </w:sdtContent>
  </w:sdt>
  <w:p w14:paraId="09932598" w14:textId="77777777" w:rsidR="007949F3" w:rsidRDefault="007949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161675"/>
      <w:docPartObj>
        <w:docPartGallery w:val="Page Numbers (Bottom of Page)"/>
        <w:docPartUnique/>
      </w:docPartObj>
    </w:sdtPr>
    <w:sdtEndPr>
      <w:rPr>
        <w:noProof/>
      </w:rPr>
    </w:sdtEndPr>
    <w:sdtContent>
      <w:p w14:paraId="3135B97B" w14:textId="49E2F3BD" w:rsidR="007949F3" w:rsidRDefault="007949F3">
        <w:pPr>
          <w:pStyle w:val="Footer"/>
          <w:jc w:val="center"/>
        </w:pPr>
        <w:r>
          <w:fldChar w:fldCharType="begin"/>
        </w:r>
        <w:r>
          <w:instrText xml:space="preserve"> PAGE   \* MERGEFORMAT </w:instrText>
        </w:r>
        <w:r>
          <w:fldChar w:fldCharType="separate"/>
        </w:r>
        <w:r w:rsidR="00BA557D">
          <w:rPr>
            <w:noProof/>
          </w:rPr>
          <w:t>14</w:t>
        </w:r>
        <w:r>
          <w:rPr>
            <w:noProof/>
          </w:rPr>
          <w:fldChar w:fldCharType="end"/>
        </w:r>
      </w:p>
    </w:sdtContent>
  </w:sdt>
  <w:p w14:paraId="751981B7" w14:textId="77777777" w:rsidR="007949F3" w:rsidRPr="00F706E3" w:rsidRDefault="007949F3">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CD39A" w14:textId="77777777" w:rsidR="005B4447" w:rsidRDefault="005B4447" w:rsidP="00226B65">
      <w:pPr>
        <w:spacing w:after="0" w:line="240" w:lineRule="auto"/>
      </w:pPr>
      <w:r>
        <w:separator/>
      </w:r>
    </w:p>
  </w:footnote>
  <w:footnote w:type="continuationSeparator" w:id="0">
    <w:p w14:paraId="2AA83842" w14:textId="77777777" w:rsidR="005B4447" w:rsidRDefault="005B4447"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04CB" w14:textId="77777777" w:rsidR="007949F3" w:rsidRDefault="007949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3403"/>
    <w:multiLevelType w:val="hybridMultilevel"/>
    <w:tmpl w:val="3B48B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C7570"/>
    <w:multiLevelType w:val="multilevel"/>
    <w:tmpl w:val="2D0A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F2E9F"/>
    <w:multiLevelType w:val="multilevel"/>
    <w:tmpl w:val="9BA8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7029E"/>
    <w:multiLevelType w:val="hybridMultilevel"/>
    <w:tmpl w:val="33D254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A0E49"/>
    <w:multiLevelType w:val="multilevel"/>
    <w:tmpl w:val="7374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D57529"/>
    <w:multiLevelType w:val="multilevel"/>
    <w:tmpl w:val="E4F2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C6C85"/>
    <w:multiLevelType w:val="hybridMultilevel"/>
    <w:tmpl w:val="F2A09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64EB2"/>
    <w:multiLevelType w:val="hybridMultilevel"/>
    <w:tmpl w:val="94A4BE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1B4E"/>
    <w:multiLevelType w:val="multilevel"/>
    <w:tmpl w:val="6870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07723"/>
    <w:multiLevelType w:val="hybridMultilevel"/>
    <w:tmpl w:val="B3E27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759E4"/>
    <w:multiLevelType w:val="hybridMultilevel"/>
    <w:tmpl w:val="AC4A3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461BF"/>
    <w:multiLevelType w:val="multilevel"/>
    <w:tmpl w:val="618A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1613C"/>
    <w:multiLevelType w:val="hybridMultilevel"/>
    <w:tmpl w:val="0212C4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E4C5A97"/>
    <w:multiLevelType w:val="hybridMultilevel"/>
    <w:tmpl w:val="1DEE8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D385A"/>
    <w:multiLevelType w:val="hybridMultilevel"/>
    <w:tmpl w:val="38E4CB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FDC4A18"/>
    <w:multiLevelType w:val="multilevel"/>
    <w:tmpl w:val="9732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B62D18"/>
    <w:multiLevelType w:val="hybridMultilevel"/>
    <w:tmpl w:val="78689A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E82C48"/>
    <w:multiLevelType w:val="hybridMultilevel"/>
    <w:tmpl w:val="05AE2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F0C61"/>
    <w:multiLevelType w:val="hybridMultilevel"/>
    <w:tmpl w:val="24A40E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D57AE"/>
    <w:multiLevelType w:val="hybridMultilevel"/>
    <w:tmpl w:val="F0BCF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88B7306"/>
    <w:multiLevelType w:val="hybridMultilevel"/>
    <w:tmpl w:val="08481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D31FB2"/>
    <w:multiLevelType w:val="hybridMultilevel"/>
    <w:tmpl w:val="242AA5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DEF4252"/>
    <w:multiLevelType w:val="hybridMultilevel"/>
    <w:tmpl w:val="F8BCF1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F65007"/>
    <w:multiLevelType w:val="hybridMultilevel"/>
    <w:tmpl w:val="BD68B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A1371"/>
    <w:multiLevelType w:val="multilevel"/>
    <w:tmpl w:val="3A6A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8F6F70"/>
    <w:multiLevelType w:val="hybridMultilevel"/>
    <w:tmpl w:val="C97AF67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0F2073"/>
    <w:multiLevelType w:val="multilevel"/>
    <w:tmpl w:val="2B769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5A2585"/>
    <w:multiLevelType w:val="hybridMultilevel"/>
    <w:tmpl w:val="1548E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DF768F"/>
    <w:multiLevelType w:val="multilevel"/>
    <w:tmpl w:val="34C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85691D"/>
    <w:multiLevelType w:val="multilevel"/>
    <w:tmpl w:val="B514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3A1E05"/>
    <w:multiLevelType w:val="hybridMultilevel"/>
    <w:tmpl w:val="CA20DC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C26427"/>
    <w:multiLevelType w:val="multilevel"/>
    <w:tmpl w:val="FB2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C93E14"/>
    <w:multiLevelType w:val="hybridMultilevel"/>
    <w:tmpl w:val="933839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4916D4"/>
    <w:multiLevelType w:val="hybridMultilevel"/>
    <w:tmpl w:val="EA86D3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A25229"/>
    <w:multiLevelType w:val="hybridMultilevel"/>
    <w:tmpl w:val="7D72F4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CC529A"/>
    <w:multiLevelType w:val="hybridMultilevel"/>
    <w:tmpl w:val="59687B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EF4046"/>
    <w:multiLevelType w:val="multilevel"/>
    <w:tmpl w:val="097E8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42FB9"/>
    <w:multiLevelType w:val="multilevel"/>
    <w:tmpl w:val="F3F0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B2318D"/>
    <w:multiLevelType w:val="hybridMultilevel"/>
    <w:tmpl w:val="3FBA51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9B0F99"/>
    <w:multiLevelType w:val="hybridMultilevel"/>
    <w:tmpl w:val="2E945D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292FBE"/>
    <w:multiLevelType w:val="multilevel"/>
    <w:tmpl w:val="854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AC3651"/>
    <w:multiLevelType w:val="hybridMultilevel"/>
    <w:tmpl w:val="FFE6E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3483866">
    <w:abstractNumId w:val="6"/>
  </w:num>
  <w:num w:numId="2" w16cid:durableId="448670455">
    <w:abstractNumId w:val="7"/>
  </w:num>
  <w:num w:numId="3" w16cid:durableId="1602910452">
    <w:abstractNumId w:val="30"/>
  </w:num>
  <w:num w:numId="4" w16cid:durableId="6101681">
    <w:abstractNumId w:val="17"/>
  </w:num>
  <w:num w:numId="5" w16cid:durableId="66923148">
    <w:abstractNumId w:val="13"/>
  </w:num>
  <w:num w:numId="6" w16cid:durableId="1618876830">
    <w:abstractNumId w:val="0"/>
  </w:num>
  <w:num w:numId="7" w16cid:durableId="760105214">
    <w:abstractNumId w:val="35"/>
  </w:num>
  <w:num w:numId="8" w16cid:durableId="170923356">
    <w:abstractNumId w:val="41"/>
  </w:num>
  <w:num w:numId="9" w16cid:durableId="1232498963">
    <w:abstractNumId w:val="16"/>
  </w:num>
  <w:num w:numId="10" w16cid:durableId="1753968609">
    <w:abstractNumId w:val="27"/>
  </w:num>
  <w:num w:numId="11" w16cid:durableId="2140175086">
    <w:abstractNumId w:val="22"/>
  </w:num>
  <w:num w:numId="12" w16cid:durableId="339816818">
    <w:abstractNumId w:val="39"/>
  </w:num>
  <w:num w:numId="13" w16cid:durableId="151993226">
    <w:abstractNumId w:val="25"/>
  </w:num>
  <w:num w:numId="14" w16cid:durableId="1414814963">
    <w:abstractNumId w:val="21"/>
  </w:num>
  <w:num w:numId="15" w16cid:durableId="1769737817">
    <w:abstractNumId w:val="14"/>
  </w:num>
  <w:num w:numId="16" w16cid:durableId="862134484">
    <w:abstractNumId w:val="19"/>
  </w:num>
  <w:num w:numId="17" w16cid:durableId="1885941824">
    <w:abstractNumId w:val="12"/>
  </w:num>
  <w:num w:numId="18" w16cid:durableId="1953129941">
    <w:abstractNumId w:val="11"/>
  </w:num>
  <w:num w:numId="19" w16cid:durableId="249508308">
    <w:abstractNumId w:val="31"/>
  </w:num>
  <w:num w:numId="20" w16cid:durableId="115030549">
    <w:abstractNumId w:val="8"/>
  </w:num>
  <w:num w:numId="21" w16cid:durableId="978261656">
    <w:abstractNumId w:val="29"/>
  </w:num>
  <w:num w:numId="22" w16cid:durableId="768231825">
    <w:abstractNumId w:val="36"/>
  </w:num>
  <w:num w:numId="23" w16cid:durableId="741174521">
    <w:abstractNumId w:val="4"/>
  </w:num>
  <w:num w:numId="24" w16cid:durableId="798107494">
    <w:abstractNumId w:val="1"/>
  </w:num>
  <w:num w:numId="25" w16cid:durableId="693924434">
    <w:abstractNumId w:val="5"/>
  </w:num>
  <w:num w:numId="26" w16cid:durableId="1752701327">
    <w:abstractNumId w:val="26"/>
  </w:num>
  <w:num w:numId="27" w16cid:durableId="1164128136">
    <w:abstractNumId w:val="15"/>
  </w:num>
  <w:num w:numId="28" w16cid:durableId="17778642">
    <w:abstractNumId w:val="24"/>
  </w:num>
  <w:num w:numId="29" w16cid:durableId="2052684297">
    <w:abstractNumId w:val="2"/>
  </w:num>
  <w:num w:numId="30" w16cid:durableId="229778222">
    <w:abstractNumId w:val="40"/>
  </w:num>
  <w:num w:numId="31" w16cid:durableId="182131184">
    <w:abstractNumId w:val="28"/>
  </w:num>
  <w:num w:numId="32" w16cid:durableId="419105531">
    <w:abstractNumId w:val="37"/>
  </w:num>
  <w:num w:numId="33" w16cid:durableId="253559871">
    <w:abstractNumId w:val="38"/>
  </w:num>
  <w:num w:numId="34" w16cid:durableId="367528385">
    <w:abstractNumId w:val="32"/>
  </w:num>
  <w:num w:numId="35" w16cid:durableId="700319294">
    <w:abstractNumId w:val="10"/>
  </w:num>
  <w:num w:numId="36" w16cid:durableId="251356794">
    <w:abstractNumId w:val="34"/>
  </w:num>
  <w:num w:numId="37" w16cid:durableId="1159881702">
    <w:abstractNumId w:val="3"/>
  </w:num>
  <w:num w:numId="38" w16cid:durableId="233708015">
    <w:abstractNumId w:val="20"/>
  </w:num>
  <w:num w:numId="39" w16cid:durableId="1576628423">
    <w:abstractNumId w:val="23"/>
  </w:num>
  <w:num w:numId="40" w16cid:durableId="422260903">
    <w:abstractNumId w:val="33"/>
  </w:num>
  <w:num w:numId="41" w16cid:durableId="306083197">
    <w:abstractNumId w:val="18"/>
  </w:num>
  <w:num w:numId="42" w16cid:durableId="802119005">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F30"/>
    <w:rsid w:val="00004D6C"/>
    <w:rsid w:val="000117E4"/>
    <w:rsid w:val="00012ABB"/>
    <w:rsid w:val="00012D8D"/>
    <w:rsid w:val="00013335"/>
    <w:rsid w:val="0001370B"/>
    <w:rsid w:val="0002406A"/>
    <w:rsid w:val="00036E37"/>
    <w:rsid w:val="00040FD5"/>
    <w:rsid w:val="000447C7"/>
    <w:rsid w:val="00046CE1"/>
    <w:rsid w:val="000573C7"/>
    <w:rsid w:val="00057766"/>
    <w:rsid w:val="00064403"/>
    <w:rsid w:val="00064A64"/>
    <w:rsid w:val="000720BB"/>
    <w:rsid w:val="00072CF9"/>
    <w:rsid w:val="000755AF"/>
    <w:rsid w:val="0008386C"/>
    <w:rsid w:val="00095B12"/>
    <w:rsid w:val="00096A0E"/>
    <w:rsid w:val="000A0440"/>
    <w:rsid w:val="000A297B"/>
    <w:rsid w:val="000A7D86"/>
    <w:rsid w:val="000B0B9F"/>
    <w:rsid w:val="000C2355"/>
    <w:rsid w:val="000C4DA0"/>
    <w:rsid w:val="000C6B7F"/>
    <w:rsid w:val="000C7D8E"/>
    <w:rsid w:val="000C7FAD"/>
    <w:rsid w:val="000E1B28"/>
    <w:rsid w:val="000E358C"/>
    <w:rsid w:val="000E76ED"/>
    <w:rsid w:val="000F0747"/>
    <w:rsid w:val="000F3C55"/>
    <w:rsid w:val="000F5EA9"/>
    <w:rsid w:val="00100F99"/>
    <w:rsid w:val="00105DB6"/>
    <w:rsid w:val="00106CC9"/>
    <w:rsid w:val="0011309A"/>
    <w:rsid w:val="00114D7F"/>
    <w:rsid w:val="00120896"/>
    <w:rsid w:val="00124FA6"/>
    <w:rsid w:val="001254F4"/>
    <w:rsid w:val="001259B9"/>
    <w:rsid w:val="001269B6"/>
    <w:rsid w:val="00127AC9"/>
    <w:rsid w:val="001344C8"/>
    <w:rsid w:val="00134C55"/>
    <w:rsid w:val="00140540"/>
    <w:rsid w:val="0014628F"/>
    <w:rsid w:val="00154BCB"/>
    <w:rsid w:val="001640BE"/>
    <w:rsid w:val="001640E8"/>
    <w:rsid w:val="00167DE4"/>
    <w:rsid w:val="0017522E"/>
    <w:rsid w:val="001801FE"/>
    <w:rsid w:val="00186823"/>
    <w:rsid w:val="00187F30"/>
    <w:rsid w:val="001962E4"/>
    <w:rsid w:val="00196BFD"/>
    <w:rsid w:val="001A0064"/>
    <w:rsid w:val="001A08AB"/>
    <w:rsid w:val="001A2504"/>
    <w:rsid w:val="001A7FD0"/>
    <w:rsid w:val="001B4A49"/>
    <w:rsid w:val="001B66F9"/>
    <w:rsid w:val="001C26FD"/>
    <w:rsid w:val="001C793E"/>
    <w:rsid w:val="001C797A"/>
    <w:rsid w:val="001D3EBB"/>
    <w:rsid w:val="001D5EF2"/>
    <w:rsid w:val="001D63A1"/>
    <w:rsid w:val="001F09D2"/>
    <w:rsid w:val="001F27A2"/>
    <w:rsid w:val="002068A4"/>
    <w:rsid w:val="00211196"/>
    <w:rsid w:val="002119EB"/>
    <w:rsid w:val="00212ED5"/>
    <w:rsid w:val="00220A5E"/>
    <w:rsid w:val="00221A54"/>
    <w:rsid w:val="00221E59"/>
    <w:rsid w:val="00223078"/>
    <w:rsid w:val="00226B65"/>
    <w:rsid w:val="00232242"/>
    <w:rsid w:val="00236100"/>
    <w:rsid w:val="002363B3"/>
    <w:rsid w:val="0023799D"/>
    <w:rsid w:val="00241AE4"/>
    <w:rsid w:val="002438ED"/>
    <w:rsid w:val="00244CCB"/>
    <w:rsid w:val="00265497"/>
    <w:rsid w:val="00277B19"/>
    <w:rsid w:val="00284522"/>
    <w:rsid w:val="00290847"/>
    <w:rsid w:val="002920E6"/>
    <w:rsid w:val="002930B6"/>
    <w:rsid w:val="00296E24"/>
    <w:rsid w:val="002A1E74"/>
    <w:rsid w:val="002A2BB7"/>
    <w:rsid w:val="002B4C0E"/>
    <w:rsid w:val="002B7538"/>
    <w:rsid w:val="002C23A0"/>
    <w:rsid w:val="002C5DF6"/>
    <w:rsid w:val="002C6544"/>
    <w:rsid w:val="002D3C6B"/>
    <w:rsid w:val="002D4A25"/>
    <w:rsid w:val="002D6462"/>
    <w:rsid w:val="002E2D64"/>
    <w:rsid w:val="002E5287"/>
    <w:rsid w:val="002F087E"/>
    <w:rsid w:val="002F6A3D"/>
    <w:rsid w:val="002F78C5"/>
    <w:rsid w:val="00302559"/>
    <w:rsid w:val="00304029"/>
    <w:rsid w:val="003066CB"/>
    <w:rsid w:val="00312AF4"/>
    <w:rsid w:val="003145AB"/>
    <w:rsid w:val="0031596D"/>
    <w:rsid w:val="00320FF2"/>
    <w:rsid w:val="0032336D"/>
    <w:rsid w:val="00326EBB"/>
    <w:rsid w:val="0032756A"/>
    <w:rsid w:val="0034076E"/>
    <w:rsid w:val="00340969"/>
    <w:rsid w:val="00345B65"/>
    <w:rsid w:val="0035353E"/>
    <w:rsid w:val="003554EF"/>
    <w:rsid w:val="00361E3B"/>
    <w:rsid w:val="00371829"/>
    <w:rsid w:val="00372B39"/>
    <w:rsid w:val="0037334C"/>
    <w:rsid w:val="00376D86"/>
    <w:rsid w:val="0038198C"/>
    <w:rsid w:val="00382653"/>
    <w:rsid w:val="00383247"/>
    <w:rsid w:val="00391F54"/>
    <w:rsid w:val="0039798E"/>
    <w:rsid w:val="003B0296"/>
    <w:rsid w:val="003B280D"/>
    <w:rsid w:val="003B5CF3"/>
    <w:rsid w:val="003C0EB0"/>
    <w:rsid w:val="003C26CE"/>
    <w:rsid w:val="003C2DF7"/>
    <w:rsid w:val="003C45F7"/>
    <w:rsid w:val="003C550C"/>
    <w:rsid w:val="003C6B13"/>
    <w:rsid w:val="003C6EB0"/>
    <w:rsid w:val="003D071E"/>
    <w:rsid w:val="003D7187"/>
    <w:rsid w:val="003E50F5"/>
    <w:rsid w:val="003E554F"/>
    <w:rsid w:val="003F047C"/>
    <w:rsid w:val="00403881"/>
    <w:rsid w:val="00405192"/>
    <w:rsid w:val="00410EE2"/>
    <w:rsid w:val="004229B7"/>
    <w:rsid w:val="00425FB7"/>
    <w:rsid w:val="00426935"/>
    <w:rsid w:val="00431666"/>
    <w:rsid w:val="004334B0"/>
    <w:rsid w:val="00433D54"/>
    <w:rsid w:val="00440354"/>
    <w:rsid w:val="00453801"/>
    <w:rsid w:val="00455313"/>
    <w:rsid w:val="0046213E"/>
    <w:rsid w:val="0046485B"/>
    <w:rsid w:val="004664C0"/>
    <w:rsid w:val="00475CF8"/>
    <w:rsid w:val="00476586"/>
    <w:rsid w:val="00480C4A"/>
    <w:rsid w:val="00481D6D"/>
    <w:rsid w:val="00482C55"/>
    <w:rsid w:val="00483F4C"/>
    <w:rsid w:val="004912D8"/>
    <w:rsid w:val="00493CD3"/>
    <w:rsid w:val="00494567"/>
    <w:rsid w:val="00497383"/>
    <w:rsid w:val="004A0C55"/>
    <w:rsid w:val="004A2EB3"/>
    <w:rsid w:val="004A3190"/>
    <w:rsid w:val="004A3ACD"/>
    <w:rsid w:val="004A4A1A"/>
    <w:rsid w:val="004A4D7C"/>
    <w:rsid w:val="004C0434"/>
    <w:rsid w:val="004C1558"/>
    <w:rsid w:val="004C6BDB"/>
    <w:rsid w:val="004D0A7B"/>
    <w:rsid w:val="004E2C17"/>
    <w:rsid w:val="004E5561"/>
    <w:rsid w:val="004E6B8E"/>
    <w:rsid w:val="004F2AF8"/>
    <w:rsid w:val="005007A7"/>
    <w:rsid w:val="0050370C"/>
    <w:rsid w:val="0050713D"/>
    <w:rsid w:val="005174E7"/>
    <w:rsid w:val="00520D8F"/>
    <w:rsid w:val="005241AB"/>
    <w:rsid w:val="00526E02"/>
    <w:rsid w:val="00534005"/>
    <w:rsid w:val="005356A2"/>
    <w:rsid w:val="00537841"/>
    <w:rsid w:val="005410CD"/>
    <w:rsid w:val="00545A5C"/>
    <w:rsid w:val="00547219"/>
    <w:rsid w:val="00551465"/>
    <w:rsid w:val="005572AB"/>
    <w:rsid w:val="00562A0A"/>
    <w:rsid w:val="00563ECB"/>
    <w:rsid w:val="00563F49"/>
    <w:rsid w:val="00573E08"/>
    <w:rsid w:val="00583BA8"/>
    <w:rsid w:val="005846CF"/>
    <w:rsid w:val="005859A6"/>
    <w:rsid w:val="00586BB8"/>
    <w:rsid w:val="0059125D"/>
    <w:rsid w:val="005935D1"/>
    <w:rsid w:val="00593E16"/>
    <w:rsid w:val="0059693F"/>
    <w:rsid w:val="00597B68"/>
    <w:rsid w:val="005A4E1A"/>
    <w:rsid w:val="005A63AF"/>
    <w:rsid w:val="005A6570"/>
    <w:rsid w:val="005B203B"/>
    <w:rsid w:val="005B4447"/>
    <w:rsid w:val="005C08FE"/>
    <w:rsid w:val="005D2865"/>
    <w:rsid w:val="005D7E96"/>
    <w:rsid w:val="005E651E"/>
    <w:rsid w:val="005F1A1C"/>
    <w:rsid w:val="005F32BF"/>
    <w:rsid w:val="00604954"/>
    <w:rsid w:val="00605678"/>
    <w:rsid w:val="006078BB"/>
    <w:rsid w:val="006130A6"/>
    <w:rsid w:val="00622191"/>
    <w:rsid w:val="00624EC2"/>
    <w:rsid w:val="0063017F"/>
    <w:rsid w:val="0063171D"/>
    <w:rsid w:val="00632016"/>
    <w:rsid w:val="0063283F"/>
    <w:rsid w:val="00641A51"/>
    <w:rsid w:val="00642665"/>
    <w:rsid w:val="006518A1"/>
    <w:rsid w:val="006521B2"/>
    <w:rsid w:val="006529C0"/>
    <w:rsid w:val="00652B2C"/>
    <w:rsid w:val="0065437D"/>
    <w:rsid w:val="006562F7"/>
    <w:rsid w:val="006657D1"/>
    <w:rsid w:val="00666BD6"/>
    <w:rsid w:val="0066772B"/>
    <w:rsid w:val="0067191A"/>
    <w:rsid w:val="006759BF"/>
    <w:rsid w:val="00682321"/>
    <w:rsid w:val="006828AF"/>
    <w:rsid w:val="006843F6"/>
    <w:rsid w:val="00685B04"/>
    <w:rsid w:val="0069026C"/>
    <w:rsid w:val="00691DE2"/>
    <w:rsid w:val="00694670"/>
    <w:rsid w:val="006A5392"/>
    <w:rsid w:val="006A67AF"/>
    <w:rsid w:val="006B10AA"/>
    <w:rsid w:val="006B2BF5"/>
    <w:rsid w:val="006B2C43"/>
    <w:rsid w:val="006B2F97"/>
    <w:rsid w:val="006B4CFC"/>
    <w:rsid w:val="006B6811"/>
    <w:rsid w:val="006B68BD"/>
    <w:rsid w:val="006C1E78"/>
    <w:rsid w:val="006C65C6"/>
    <w:rsid w:val="006C7061"/>
    <w:rsid w:val="006D021F"/>
    <w:rsid w:val="006D0F86"/>
    <w:rsid w:val="006D1ABF"/>
    <w:rsid w:val="006D3621"/>
    <w:rsid w:val="006D3B62"/>
    <w:rsid w:val="006D4429"/>
    <w:rsid w:val="006E16DA"/>
    <w:rsid w:val="006E19FF"/>
    <w:rsid w:val="006E29E7"/>
    <w:rsid w:val="006E2B69"/>
    <w:rsid w:val="006E45FD"/>
    <w:rsid w:val="006E6B3E"/>
    <w:rsid w:val="006F17F8"/>
    <w:rsid w:val="006F483D"/>
    <w:rsid w:val="006F5AA8"/>
    <w:rsid w:val="00702D23"/>
    <w:rsid w:val="00705C54"/>
    <w:rsid w:val="00706755"/>
    <w:rsid w:val="00706B7D"/>
    <w:rsid w:val="00714606"/>
    <w:rsid w:val="00717230"/>
    <w:rsid w:val="007313BE"/>
    <w:rsid w:val="007343B0"/>
    <w:rsid w:val="00741047"/>
    <w:rsid w:val="00741A4B"/>
    <w:rsid w:val="00753187"/>
    <w:rsid w:val="007650F8"/>
    <w:rsid w:val="007732CB"/>
    <w:rsid w:val="00773686"/>
    <w:rsid w:val="00773DB6"/>
    <w:rsid w:val="0078009A"/>
    <w:rsid w:val="00783E97"/>
    <w:rsid w:val="00785113"/>
    <w:rsid w:val="00787832"/>
    <w:rsid w:val="007949F3"/>
    <w:rsid w:val="0079554F"/>
    <w:rsid w:val="007958E5"/>
    <w:rsid w:val="00797B9D"/>
    <w:rsid w:val="007A2F5B"/>
    <w:rsid w:val="007A5D94"/>
    <w:rsid w:val="007A6FC2"/>
    <w:rsid w:val="007A7768"/>
    <w:rsid w:val="007B17AF"/>
    <w:rsid w:val="007B2D07"/>
    <w:rsid w:val="007B5032"/>
    <w:rsid w:val="007C05A2"/>
    <w:rsid w:val="007C2453"/>
    <w:rsid w:val="007C4F23"/>
    <w:rsid w:val="007C50AF"/>
    <w:rsid w:val="007C72D2"/>
    <w:rsid w:val="007D20A3"/>
    <w:rsid w:val="007D6B38"/>
    <w:rsid w:val="007D762A"/>
    <w:rsid w:val="007E1958"/>
    <w:rsid w:val="007E238F"/>
    <w:rsid w:val="007F44DE"/>
    <w:rsid w:val="007F46AC"/>
    <w:rsid w:val="007F5914"/>
    <w:rsid w:val="007F5EB6"/>
    <w:rsid w:val="008058A4"/>
    <w:rsid w:val="008079A8"/>
    <w:rsid w:val="00810D2C"/>
    <w:rsid w:val="00830A28"/>
    <w:rsid w:val="00835E9A"/>
    <w:rsid w:val="0084379F"/>
    <w:rsid w:val="00846ED2"/>
    <w:rsid w:val="00864625"/>
    <w:rsid w:val="00873C83"/>
    <w:rsid w:val="008740F8"/>
    <w:rsid w:val="00887DE5"/>
    <w:rsid w:val="00892027"/>
    <w:rsid w:val="008951F5"/>
    <w:rsid w:val="008B1841"/>
    <w:rsid w:val="008B519F"/>
    <w:rsid w:val="008B52D5"/>
    <w:rsid w:val="008C0A29"/>
    <w:rsid w:val="008C346C"/>
    <w:rsid w:val="008D295A"/>
    <w:rsid w:val="008D5D97"/>
    <w:rsid w:val="008D76F7"/>
    <w:rsid w:val="008E73D1"/>
    <w:rsid w:val="008F6B57"/>
    <w:rsid w:val="00903846"/>
    <w:rsid w:val="00906685"/>
    <w:rsid w:val="009132F1"/>
    <w:rsid w:val="00913951"/>
    <w:rsid w:val="0092302D"/>
    <w:rsid w:val="009278C5"/>
    <w:rsid w:val="00933782"/>
    <w:rsid w:val="00941029"/>
    <w:rsid w:val="00942173"/>
    <w:rsid w:val="00946C0D"/>
    <w:rsid w:val="009478CB"/>
    <w:rsid w:val="00956EDC"/>
    <w:rsid w:val="009658A9"/>
    <w:rsid w:val="00965DCC"/>
    <w:rsid w:val="009714CC"/>
    <w:rsid w:val="009764C4"/>
    <w:rsid w:val="00977DF2"/>
    <w:rsid w:val="00983093"/>
    <w:rsid w:val="0098403E"/>
    <w:rsid w:val="00984838"/>
    <w:rsid w:val="009860C8"/>
    <w:rsid w:val="00996E06"/>
    <w:rsid w:val="009A4E85"/>
    <w:rsid w:val="009A710A"/>
    <w:rsid w:val="009B2B4A"/>
    <w:rsid w:val="009B4FEA"/>
    <w:rsid w:val="009C31FA"/>
    <w:rsid w:val="009C45D7"/>
    <w:rsid w:val="009C4671"/>
    <w:rsid w:val="009D48D8"/>
    <w:rsid w:val="009E3B5E"/>
    <w:rsid w:val="009E77E0"/>
    <w:rsid w:val="009F3403"/>
    <w:rsid w:val="009F3BE0"/>
    <w:rsid w:val="00A10288"/>
    <w:rsid w:val="00A11C56"/>
    <w:rsid w:val="00A14AD2"/>
    <w:rsid w:val="00A161D9"/>
    <w:rsid w:val="00A31DCA"/>
    <w:rsid w:val="00A4088E"/>
    <w:rsid w:val="00A41950"/>
    <w:rsid w:val="00A46CDF"/>
    <w:rsid w:val="00A553F3"/>
    <w:rsid w:val="00A55CAC"/>
    <w:rsid w:val="00A63114"/>
    <w:rsid w:val="00A63458"/>
    <w:rsid w:val="00A64B1B"/>
    <w:rsid w:val="00A6667F"/>
    <w:rsid w:val="00A7047A"/>
    <w:rsid w:val="00A840E9"/>
    <w:rsid w:val="00A85AAC"/>
    <w:rsid w:val="00A90C85"/>
    <w:rsid w:val="00AA3B0C"/>
    <w:rsid w:val="00AA6B4B"/>
    <w:rsid w:val="00AB209E"/>
    <w:rsid w:val="00AB2619"/>
    <w:rsid w:val="00AB2863"/>
    <w:rsid w:val="00AB2F3E"/>
    <w:rsid w:val="00AB400A"/>
    <w:rsid w:val="00AB5361"/>
    <w:rsid w:val="00AB5E8C"/>
    <w:rsid w:val="00AC13DD"/>
    <w:rsid w:val="00AC24F6"/>
    <w:rsid w:val="00AC37CD"/>
    <w:rsid w:val="00AD507F"/>
    <w:rsid w:val="00AD5653"/>
    <w:rsid w:val="00AE0BE4"/>
    <w:rsid w:val="00AF137C"/>
    <w:rsid w:val="00AF152B"/>
    <w:rsid w:val="00AF39EE"/>
    <w:rsid w:val="00B0317B"/>
    <w:rsid w:val="00B117F1"/>
    <w:rsid w:val="00B1474F"/>
    <w:rsid w:val="00B1495C"/>
    <w:rsid w:val="00B14C8B"/>
    <w:rsid w:val="00B226A4"/>
    <w:rsid w:val="00B23780"/>
    <w:rsid w:val="00B261B1"/>
    <w:rsid w:val="00B31C41"/>
    <w:rsid w:val="00B360DD"/>
    <w:rsid w:val="00B37F80"/>
    <w:rsid w:val="00B46763"/>
    <w:rsid w:val="00B46987"/>
    <w:rsid w:val="00B50C6B"/>
    <w:rsid w:val="00B63FC0"/>
    <w:rsid w:val="00B6487D"/>
    <w:rsid w:val="00B6513D"/>
    <w:rsid w:val="00B67322"/>
    <w:rsid w:val="00B72AA4"/>
    <w:rsid w:val="00B753F2"/>
    <w:rsid w:val="00B76754"/>
    <w:rsid w:val="00B84A59"/>
    <w:rsid w:val="00B9146A"/>
    <w:rsid w:val="00B93464"/>
    <w:rsid w:val="00BA160D"/>
    <w:rsid w:val="00BA4260"/>
    <w:rsid w:val="00BA557D"/>
    <w:rsid w:val="00BA7A03"/>
    <w:rsid w:val="00BC30E7"/>
    <w:rsid w:val="00BC3E68"/>
    <w:rsid w:val="00BD2270"/>
    <w:rsid w:val="00BD74DA"/>
    <w:rsid w:val="00BE2E43"/>
    <w:rsid w:val="00BE751F"/>
    <w:rsid w:val="00BF0DEC"/>
    <w:rsid w:val="00BF2890"/>
    <w:rsid w:val="00BF7FDE"/>
    <w:rsid w:val="00C016C9"/>
    <w:rsid w:val="00C0563D"/>
    <w:rsid w:val="00C056A3"/>
    <w:rsid w:val="00C13F03"/>
    <w:rsid w:val="00C14CDC"/>
    <w:rsid w:val="00C14E09"/>
    <w:rsid w:val="00C14FFA"/>
    <w:rsid w:val="00C15C5D"/>
    <w:rsid w:val="00C247E8"/>
    <w:rsid w:val="00C25348"/>
    <w:rsid w:val="00C25974"/>
    <w:rsid w:val="00C324BA"/>
    <w:rsid w:val="00C34222"/>
    <w:rsid w:val="00C34763"/>
    <w:rsid w:val="00C36142"/>
    <w:rsid w:val="00C370CE"/>
    <w:rsid w:val="00C37F76"/>
    <w:rsid w:val="00C44C3C"/>
    <w:rsid w:val="00C5065E"/>
    <w:rsid w:val="00C53B43"/>
    <w:rsid w:val="00C55AEF"/>
    <w:rsid w:val="00C7317E"/>
    <w:rsid w:val="00C87598"/>
    <w:rsid w:val="00C95F86"/>
    <w:rsid w:val="00CA4146"/>
    <w:rsid w:val="00CB058D"/>
    <w:rsid w:val="00CB1B25"/>
    <w:rsid w:val="00CC0D6F"/>
    <w:rsid w:val="00CC1A9A"/>
    <w:rsid w:val="00CC7EF2"/>
    <w:rsid w:val="00CD0C1D"/>
    <w:rsid w:val="00CD1582"/>
    <w:rsid w:val="00CD28A4"/>
    <w:rsid w:val="00CE1B52"/>
    <w:rsid w:val="00CE3F98"/>
    <w:rsid w:val="00CE5F59"/>
    <w:rsid w:val="00CF1B54"/>
    <w:rsid w:val="00CF2E51"/>
    <w:rsid w:val="00CF4B19"/>
    <w:rsid w:val="00CF5763"/>
    <w:rsid w:val="00D25D99"/>
    <w:rsid w:val="00D26AC0"/>
    <w:rsid w:val="00D37EE4"/>
    <w:rsid w:val="00D441EA"/>
    <w:rsid w:val="00D508BC"/>
    <w:rsid w:val="00D51F34"/>
    <w:rsid w:val="00D65898"/>
    <w:rsid w:val="00D67855"/>
    <w:rsid w:val="00D77754"/>
    <w:rsid w:val="00D814EC"/>
    <w:rsid w:val="00D8471B"/>
    <w:rsid w:val="00D85EA4"/>
    <w:rsid w:val="00D90E1F"/>
    <w:rsid w:val="00D938DF"/>
    <w:rsid w:val="00D9413A"/>
    <w:rsid w:val="00D9693D"/>
    <w:rsid w:val="00DA3D95"/>
    <w:rsid w:val="00DB4F88"/>
    <w:rsid w:val="00DC0322"/>
    <w:rsid w:val="00DC4E73"/>
    <w:rsid w:val="00DE1C92"/>
    <w:rsid w:val="00DE2DBB"/>
    <w:rsid w:val="00DE39AC"/>
    <w:rsid w:val="00DE6973"/>
    <w:rsid w:val="00DF1613"/>
    <w:rsid w:val="00DF6E27"/>
    <w:rsid w:val="00DF7256"/>
    <w:rsid w:val="00E005EF"/>
    <w:rsid w:val="00E036D0"/>
    <w:rsid w:val="00E03EBE"/>
    <w:rsid w:val="00E04D4C"/>
    <w:rsid w:val="00E0797A"/>
    <w:rsid w:val="00E10BC4"/>
    <w:rsid w:val="00E1314E"/>
    <w:rsid w:val="00E23192"/>
    <w:rsid w:val="00E277A8"/>
    <w:rsid w:val="00E40902"/>
    <w:rsid w:val="00E61039"/>
    <w:rsid w:val="00E6458F"/>
    <w:rsid w:val="00E70BB1"/>
    <w:rsid w:val="00E76418"/>
    <w:rsid w:val="00E76B52"/>
    <w:rsid w:val="00E91C72"/>
    <w:rsid w:val="00E92C8D"/>
    <w:rsid w:val="00E9427E"/>
    <w:rsid w:val="00E95158"/>
    <w:rsid w:val="00E9640E"/>
    <w:rsid w:val="00E97712"/>
    <w:rsid w:val="00EA2C57"/>
    <w:rsid w:val="00EA4383"/>
    <w:rsid w:val="00EA796E"/>
    <w:rsid w:val="00EC0791"/>
    <w:rsid w:val="00EC0BA5"/>
    <w:rsid w:val="00EC3740"/>
    <w:rsid w:val="00EC390E"/>
    <w:rsid w:val="00ED0921"/>
    <w:rsid w:val="00ED2724"/>
    <w:rsid w:val="00ED2EA7"/>
    <w:rsid w:val="00ED6E75"/>
    <w:rsid w:val="00EE27B8"/>
    <w:rsid w:val="00EF1C26"/>
    <w:rsid w:val="00F01F45"/>
    <w:rsid w:val="00F05560"/>
    <w:rsid w:val="00F0627D"/>
    <w:rsid w:val="00F1047B"/>
    <w:rsid w:val="00F107CF"/>
    <w:rsid w:val="00F10F8D"/>
    <w:rsid w:val="00F12DAD"/>
    <w:rsid w:val="00F132E8"/>
    <w:rsid w:val="00F150C7"/>
    <w:rsid w:val="00F21C9E"/>
    <w:rsid w:val="00F24BEF"/>
    <w:rsid w:val="00F252C2"/>
    <w:rsid w:val="00F356CD"/>
    <w:rsid w:val="00F35AF2"/>
    <w:rsid w:val="00F417F4"/>
    <w:rsid w:val="00F44C9E"/>
    <w:rsid w:val="00F5170D"/>
    <w:rsid w:val="00F521F8"/>
    <w:rsid w:val="00F52A7D"/>
    <w:rsid w:val="00F5492B"/>
    <w:rsid w:val="00F5577F"/>
    <w:rsid w:val="00F661D7"/>
    <w:rsid w:val="00F706E3"/>
    <w:rsid w:val="00F70EE0"/>
    <w:rsid w:val="00F72EAF"/>
    <w:rsid w:val="00F7394B"/>
    <w:rsid w:val="00F74612"/>
    <w:rsid w:val="00F76BAB"/>
    <w:rsid w:val="00F833B7"/>
    <w:rsid w:val="00F84131"/>
    <w:rsid w:val="00F936B5"/>
    <w:rsid w:val="00FA0EB8"/>
    <w:rsid w:val="00FA1545"/>
    <w:rsid w:val="00FB62D0"/>
    <w:rsid w:val="00FB7E3E"/>
    <w:rsid w:val="00FC239A"/>
    <w:rsid w:val="00FC51B5"/>
    <w:rsid w:val="00FD07B4"/>
    <w:rsid w:val="00FD2C9A"/>
    <w:rsid w:val="00FD5CF7"/>
    <w:rsid w:val="00FE27F9"/>
    <w:rsid w:val="00FE6FF5"/>
    <w:rsid w:val="00FE7888"/>
    <w:rsid w:val="00FF4EA5"/>
    <w:rsid w:val="0C25E1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2">
    <w:name w:val="Unresolved Mention2"/>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character" w:styleId="CommentReference">
    <w:name w:val="annotation reference"/>
    <w:basedOn w:val="DefaultParagraphFont"/>
    <w:uiPriority w:val="99"/>
    <w:semiHidden/>
    <w:unhideWhenUsed/>
    <w:rsid w:val="00586BB8"/>
    <w:rPr>
      <w:sz w:val="16"/>
      <w:szCs w:val="16"/>
    </w:rPr>
  </w:style>
  <w:style w:type="paragraph" w:styleId="CommentText">
    <w:name w:val="annotation text"/>
    <w:basedOn w:val="Normal"/>
    <w:link w:val="CommentTextChar"/>
    <w:uiPriority w:val="99"/>
    <w:unhideWhenUsed/>
    <w:rsid w:val="00586BB8"/>
    <w:pPr>
      <w:spacing w:line="240" w:lineRule="auto"/>
    </w:pPr>
    <w:rPr>
      <w:sz w:val="20"/>
      <w:szCs w:val="20"/>
    </w:rPr>
  </w:style>
  <w:style w:type="character" w:customStyle="1" w:styleId="CommentTextChar">
    <w:name w:val="Comment Text Char"/>
    <w:basedOn w:val="DefaultParagraphFont"/>
    <w:link w:val="CommentText"/>
    <w:uiPriority w:val="99"/>
    <w:rsid w:val="00586BB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86BB8"/>
    <w:rPr>
      <w:b/>
      <w:bCs/>
    </w:rPr>
  </w:style>
  <w:style w:type="character" w:customStyle="1" w:styleId="CommentSubjectChar">
    <w:name w:val="Comment Subject Char"/>
    <w:basedOn w:val="CommentTextChar"/>
    <w:link w:val="CommentSubject"/>
    <w:uiPriority w:val="99"/>
    <w:semiHidden/>
    <w:rsid w:val="00586BB8"/>
    <w:rPr>
      <w:b/>
      <w:bCs/>
      <w:kern w:val="0"/>
      <w:sz w:val="20"/>
      <w:szCs w:val="20"/>
      <w14:ligatures w14:val="none"/>
    </w:rPr>
  </w:style>
  <w:style w:type="paragraph" w:styleId="BalloonText">
    <w:name w:val="Balloon Text"/>
    <w:basedOn w:val="Normal"/>
    <w:link w:val="BalloonTextChar"/>
    <w:uiPriority w:val="99"/>
    <w:semiHidden/>
    <w:unhideWhenUsed/>
    <w:rsid w:val="006D3B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B62"/>
    <w:rPr>
      <w:rFonts w:ascii="Segoe UI" w:hAnsi="Segoe UI" w:cs="Segoe UI"/>
      <w:kern w:val="0"/>
      <w:sz w:val="18"/>
      <w:szCs w:val="18"/>
      <w14:ligatures w14:val="none"/>
    </w:rPr>
  </w:style>
  <w:style w:type="table" w:customStyle="1" w:styleId="TableGrid1">
    <w:name w:val="Table Grid1"/>
    <w:basedOn w:val="TableNormal"/>
    <w:next w:val="TableGrid"/>
    <w:uiPriority w:val="39"/>
    <w:rsid w:val="001A006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57058">
      <w:bodyDiv w:val="1"/>
      <w:marLeft w:val="0"/>
      <w:marRight w:val="0"/>
      <w:marTop w:val="0"/>
      <w:marBottom w:val="0"/>
      <w:divBdr>
        <w:top w:val="none" w:sz="0" w:space="0" w:color="auto"/>
        <w:left w:val="none" w:sz="0" w:space="0" w:color="auto"/>
        <w:bottom w:val="none" w:sz="0" w:space="0" w:color="auto"/>
        <w:right w:val="none" w:sz="0" w:space="0" w:color="auto"/>
      </w:divBdr>
      <w:divsChild>
        <w:div w:id="159734115">
          <w:marLeft w:val="0"/>
          <w:marRight w:val="0"/>
          <w:marTop w:val="0"/>
          <w:marBottom w:val="0"/>
          <w:divBdr>
            <w:top w:val="none" w:sz="0" w:space="0" w:color="auto"/>
            <w:left w:val="none" w:sz="0" w:space="0" w:color="auto"/>
            <w:bottom w:val="none" w:sz="0" w:space="0" w:color="auto"/>
            <w:right w:val="none" w:sz="0" w:space="0" w:color="auto"/>
          </w:divBdr>
          <w:divsChild>
            <w:div w:id="8228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67243">
      <w:bodyDiv w:val="1"/>
      <w:marLeft w:val="0"/>
      <w:marRight w:val="0"/>
      <w:marTop w:val="0"/>
      <w:marBottom w:val="0"/>
      <w:divBdr>
        <w:top w:val="none" w:sz="0" w:space="0" w:color="auto"/>
        <w:left w:val="none" w:sz="0" w:space="0" w:color="auto"/>
        <w:bottom w:val="none" w:sz="0" w:space="0" w:color="auto"/>
        <w:right w:val="none" w:sz="0" w:space="0" w:color="auto"/>
      </w:divBdr>
    </w:div>
    <w:div w:id="501701026">
      <w:bodyDiv w:val="1"/>
      <w:marLeft w:val="0"/>
      <w:marRight w:val="0"/>
      <w:marTop w:val="0"/>
      <w:marBottom w:val="0"/>
      <w:divBdr>
        <w:top w:val="none" w:sz="0" w:space="0" w:color="auto"/>
        <w:left w:val="none" w:sz="0" w:space="0" w:color="auto"/>
        <w:bottom w:val="none" w:sz="0" w:space="0" w:color="auto"/>
        <w:right w:val="none" w:sz="0" w:space="0" w:color="auto"/>
      </w:divBdr>
    </w:div>
    <w:div w:id="1276132417">
      <w:bodyDiv w:val="1"/>
      <w:marLeft w:val="0"/>
      <w:marRight w:val="0"/>
      <w:marTop w:val="0"/>
      <w:marBottom w:val="0"/>
      <w:divBdr>
        <w:top w:val="none" w:sz="0" w:space="0" w:color="auto"/>
        <w:left w:val="none" w:sz="0" w:space="0" w:color="auto"/>
        <w:bottom w:val="none" w:sz="0" w:space="0" w:color="auto"/>
        <w:right w:val="none" w:sz="0" w:space="0" w:color="auto"/>
      </w:divBdr>
    </w:div>
    <w:div w:id="149857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isq.umn.edu" TargetMode="External"/><Relationship Id="rId21" Type="http://schemas.openxmlformats.org/officeDocument/2006/relationships/hyperlink" Target="https://www.sciencedirect.com" TargetMode="External"/><Relationship Id="rId34" Type="http://schemas.openxmlformats.org/officeDocument/2006/relationships/hyperlink" Target="https://journals.sagepub.com" TargetMode="External"/><Relationship Id="rId42" Type="http://schemas.openxmlformats.org/officeDocument/2006/relationships/hyperlink" Target="https://www.sciencedirect.com" TargetMode="External"/><Relationship Id="rId47" Type="http://schemas.openxmlformats.org/officeDocument/2006/relationships/hyperlink" Target="https://www.mckinsey.com" TargetMode="External"/><Relationship Id="rId50" Type="http://schemas.openxmlformats.org/officeDocument/2006/relationships/hyperlink" Target="https://link.springer.com" TargetMode="External"/><Relationship Id="rId55" Type="http://schemas.openxmlformats.org/officeDocument/2006/relationships/hyperlink" Target="https://www.pearson.com" TargetMode="External"/><Relationship Id="rId63" Type="http://schemas.openxmlformats.org/officeDocument/2006/relationships/hyperlink" Target="https://www.sciencedirect.co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 TargetMode="External"/><Relationship Id="rId29" Type="http://schemas.openxmlformats.org/officeDocument/2006/relationships/hyperlink" Target="https://www.sciencedirect.com" TargetMode="External"/><Relationship Id="rId11" Type="http://schemas.openxmlformats.org/officeDocument/2006/relationships/footer" Target="footer1.xml"/><Relationship Id="rId24" Type="http://schemas.openxmlformats.org/officeDocument/2006/relationships/hyperlink" Target="https://www.pearson.com" TargetMode="External"/><Relationship Id="rId32" Type="http://schemas.openxmlformats.org/officeDocument/2006/relationships/hyperlink" Target="https://scholar.google.com" TargetMode="External"/><Relationship Id="rId37" Type="http://schemas.openxmlformats.org/officeDocument/2006/relationships/hyperlink" Target="https://www.sciencedirect.com" TargetMode="External"/><Relationship Id="rId40" Type="http://schemas.openxmlformats.org/officeDocument/2006/relationships/hyperlink" Target="https://link.springer.com" TargetMode="External"/><Relationship Id="rId45" Type="http://schemas.openxmlformats.org/officeDocument/2006/relationships/hyperlink" Target="https://www.sciencedirect.com" TargetMode="External"/><Relationship Id="rId53" Type="http://schemas.openxmlformats.org/officeDocument/2006/relationships/hyperlink" Target="https://journals.sagepub.com" TargetMode="External"/><Relationship Id="rId58" Type="http://schemas.openxmlformats.org/officeDocument/2006/relationships/hyperlink" Target="https://investor.starbucks.com"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misq.umn.edu" TargetMode="External"/><Relationship Id="rId19" Type="http://schemas.openxmlformats.org/officeDocument/2006/relationships/hyperlink" Target="https://www.tandfonline.com" TargetMode="External"/><Relationship Id="rId14" Type="http://schemas.openxmlformats.org/officeDocument/2006/relationships/image" Target="media/image5.png"/><Relationship Id="rId22" Type="http://schemas.openxmlformats.org/officeDocument/2006/relationships/hyperlink" Target="https://journals.sagepub.com" TargetMode="External"/><Relationship Id="rId27" Type="http://schemas.openxmlformats.org/officeDocument/2006/relationships/hyperlink" Target="https://www.emerald.com" TargetMode="External"/><Relationship Id="rId30" Type="http://schemas.openxmlformats.org/officeDocument/2006/relationships/hyperlink" Target="https://www.euromonitor.com" TargetMode="External"/><Relationship Id="rId35" Type="http://schemas.openxmlformats.org/officeDocument/2006/relationships/hyperlink" Target="https://journals.sagepub.com" TargetMode="External"/><Relationship Id="rId43" Type="http://schemas.openxmlformats.org/officeDocument/2006/relationships/hyperlink" Target="https://pubsonline.informs.org" TargetMode="External"/><Relationship Id="rId48" Type="http://schemas.openxmlformats.org/officeDocument/2006/relationships/hyperlink" Target="https://journals.sagepub.com" TargetMode="External"/><Relationship Id="rId56" Type="http://schemas.openxmlformats.org/officeDocument/2006/relationships/hyperlink" Target="https://onlinelibrary.wiley.com" TargetMode="External"/><Relationship Id="rId64" Type="http://schemas.openxmlformats.org/officeDocument/2006/relationships/hyperlink" Target="https://www.sciencedirect.com" TargetMode="External"/><Relationship Id="rId8" Type="http://schemas.openxmlformats.org/officeDocument/2006/relationships/image" Target="media/image1.png"/><Relationship Id="rId51" Type="http://schemas.openxmlformats.org/officeDocument/2006/relationships/hyperlink" Target="https://journals.sagepub.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sciencedirect.com" TargetMode="External"/><Relationship Id="rId25" Type="http://schemas.openxmlformats.org/officeDocument/2006/relationships/hyperlink" Target="https://www.sciencedirect.com" TargetMode="External"/><Relationship Id="rId33" Type="http://schemas.openxmlformats.org/officeDocument/2006/relationships/hyperlink" Target="https://www.sciencedirect.com" TargetMode="External"/><Relationship Id="rId38" Type="http://schemas.openxmlformats.org/officeDocument/2006/relationships/hyperlink" Target="https://www.pearson.com" TargetMode="External"/><Relationship Id="rId46" Type="http://schemas.openxmlformats.org/officeDocument/2006/relationships/hyperlink" Target="https://www.mintel.com" TargetMode="External"/><Relationship Id="rId59" Type="http://schemas.openxmlformats.org/officeDocument/2006/relationships/hyperlink" Target="https://www.starbucks.co.uk" TargetMode="External"/><Relationship Id="rId67" Type="http://schemas.openxmlformats.org/officeDocument/2006/relationships/fontTable" Target="fontTable.xml"/><Relationship Id="rId20" Type="http://schemas.openxmlformats.org/officeDocument/2006/relationships/hyperlink" Target="https://journals.sagepub.com" TargetMode="External"/><Relationship Id="rId41" Type="http://schemas.openxmlformats.org/officeDocument/2006/relationships/hyperlink" Target="https://journals.sagepub.com" TargetMode="External"/><Relationship Id="rId54" Type="http://schemas.openxmlformats.org/officeDocument/2006/relationships/hyperlink" Target="https://journals.sagepub.com" TargetMode="External"/><Relationship Id="rId62" Type="http://schemas.openxmlformats.org/officeDocument/2006/relationships/hyperlink" Target="https://www.sciencedirec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pubsonline.informs.org" TargetMode="External"/><Relationship Id="rId28" Type="http://schemas.openxmlformats.org/officeDocument/2006/relationships/hyperlink" Target="https://www2.deloitte.com" TargetMode="External"/><Relationship Id="rId36" Type="http://schemas.openxmlformats.org/officeDocument/2006/relationships/hyperlink" Target="https://journals.sagepub.com" TargetMode="External"/><Relationship Id="rId49" Type="http://schemas.openxmlformats.org/officeDocument/2006/relationships/hyperlink" Target="https://journals.sagepub.com" TargetMode="External"/><Relationship Id="rId57" Type="http://schemas.openxmlformats.org/officeDocument/2006/relationships/hyperlink" Target="https://www.statista.com" TargetMode="External"/><Relationship Id="rId10" Type="http://schemas.openxmlformats.org/officeDocument/2006/relationships/image" Target="media/image2.png"/><Relationship Id="rId31" Type="http://schemas.openxmlformats.org/officeDocument/2006/relationships/hyperlink" Target="https://www.forbes.com" TargetMode="External"/><Relationship Id="rId44" Type="http://schemas.openxmlformats.org/officeDocument/2006/relationships/hyperlink" Target="https://journals.sagepub.com" TargetMode="External"/><Relationship Id="rId52" Type="http://schemas.openxmlformats.org/officeDocument/2006/relationships/hyperlink" Target="https://journals.sagepub.com" TargetMode="External"/><Relationship Id="rId60" Type="http://schemas.openxmlformats.org/officeDocument/2006/relationships/hyperlink" Target="https://www.sciencedirect.com" TargetMode="External"/><Relationship Id="rId65"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4.png"/><Relationship Id="rId18" Type="http://schemas.openxmlformats.org/officeDocument/2006/relationships/hyperlink" Target="https://www.sciencedirect.com" TargetMode="External"/><Relationship Id="rId39" Type="http://schemas.openxmlformats.org/officeDocument/2006/relationships/hyperlink" Target="https://journals.sagepub.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Loyalty Features Importance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Strategic Impact Description</c:v>
                </c:pt>
              </c:strCache>
            </c:strRef>
          </c:tx>
          <c:spPr>
            <a:solidFill>
              <a:schemeClr val="accent1"/>
            </a:solidFill>
            <a:ln>
              <a:noFill/>
            </a:ln>
            <a:effectLst/>
          </c:spPr>
          <c:invertIfNegative val="0"/>
          <c:cat>
            <c:strRef>
              <c:f>Sheet1!$A$2:$A$6</c:f>
              <c:strCache>
                <c:ptCount val="5"/>
                <c:pt idx="0">
                  <c:v>Point Accumulation</c:v>
                </c:pt>
                <c:pt idx="1">
                  <c:v>Tiered Rewards</c:v>
                </c:pt>
                <c:pt idx="2">
                  <c:v>Personalised Offers</c:v>
                </c:pt>
                <c:pt idx="3">
                  <c:v>Gamification Elements</c:v>
                </c:pt>
                <c:pt idx="4">
                  <c:v>Mobile App Convenience</c:v>
                </c:pt>
              </c:strCache>
            </c:strRef>
          </c:cat>
          <c:val>
            <c:numRef>
              <c:f>Sheet1!$B$2:$B$6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420B-4403-A6CA-E9AAE2B4063A}"/>
            </c:ext>
          </c:extLst>
        </c:ser>
        <c:ser>
          <c:idx val="1"/>
          <c:order val="1"/>
          <c:tx>
            <c:strRef>
              <c:f>Sheet1!$C$1</c:f>
              <c:strCache>
                <c:ptCount val="1"/>
                <c:pt idx="0">
                  <c:v>Importance Score (1–5)</c:v>
                </c:pt>
              </c:strCache>
            </c:strRef>
          </c:tx>
          <c:spPr>
            <a:solidFill>
              <a:schemeClr val="accent2"/>
            </a:solidFill>
            <a:ln>
              <a:noFill/>
            </a:ln>
            <a:effectLst/>
          </c:spPr>
          <c:invertIfNegative val="0"/>
          <c:cat>
            <c:strRef>
              <c:f>Sheet1!$A$2:$A$6</c:f>
              <c:strCache>
                <c:ptCount val="5"/>
                <c:pt idx="0">
                  <c:v>Point Accumulation</c:v>
                </c:pt>
                <c:pt idx="1">
                  <c:v>Tiered Rewards</c:v>
                </c:pt>
                <c:pt idx="2">
                  <c:v>Personalised Offers</c:v>
                </c:pt>
                <c:pt idx="3">
                  <c:v>Gamification Elements</c:v>
                </c:pt>
                <c:pt idx="4">
                  <c:v>Mobile App Convenience</c:v>
                </c:pt>
              </c:strCache>
            </c:strRef>
          </c:cat>
          <c:val>
            <c:numRef>
              <c:f>Sheet1!$C$2:$C$6</c:f>
              <c:numCache>
                <c:formatCode>General</c:formatCode>
                <c:ptCount val="5"/>
                <c:pt idx="0">
                  <c:v>5</c:v>
                </c:pt>
                <c:pt idx="1">
                  <c:v>4</c:v>
                </c:pt>
                <c:pt idx="2">
                  <c:v>5</c:v>
                </c:pt>
                <c:pt idx="3">
                  <c:v>4</c:v>
                </c:pt>
                <c:pt idx="4">
                  <c:v>5</c:v>
                </c:pt>
              </c:numCache>
            </c:numRef>
          </c:val>
          <c:extLst>
            <c:ext xmlns:c16="http://schemas.microsoft.com/office/drawing/2014/chart" uri="{C3380CC4-5D6E-409C-BE32-E72D297353CC}">
              <c16:uniqueId val="{00000001-420B-4403-A6CA-E9AAE2B4063A}"/>
            </c:ext>
          </c:extLst>
        </c:ser>
        <c:dLbls>
          <c:showLegendKey val="0"/>
          <c:showVal val="0"/>
          <c:showCatName val="0"/>
          <c:showSerName val="0"/>
          <c:showPercent val="0"/>
          <c:showBubbleSize val="0"/>
        </c:dLbls>
        <c:gapWidth val="182"/>
        <c:axId val="321101872"/>
        <c:axId val="321108432"/>
      </c:barChart>
      <c:catAx>
        <c:axId val="321101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108432"/>
        <c:crosses val="autoZero"/>
        <c:auto val="1"/>
        <c:lblAlgn val="ctr"/>
        <c:lblOffset val="100"/>
        <c:noMultiLvlLbl val="0"/>
      </c:catAx>
      <c:valAx>
        <c:axId val="321108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101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A76B8-287A-420F-AD02-FB0A5E8F2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17824</Words>
  <Characters>101597</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Srabon Miah</dc:creator>
  <cp:keywords/>
  <dc:description/>
  <cp:lastModifiedBy>supria alam</cp:lastModifiedBy>
  <cp:revision>2</cp:revision>
  <cp:lastPrinted>2025-09-29T07:23:00Z</cp:lastPrinted>
  <dcterms:created xsi:type="dcterms:W3CDTF">2026-05-05T22:05:00Z</dcterms:created>
  <dcterms:modified xsi:type="dcterms:W3CDTF">2026-05-05T22:05:00Z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af70bdb2-cb16-4637-9a4d-ba6530edd1b8</vt:lpwstr>
  </property>
</Properties>
</file>