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wdp" ContentType="image/vnd.ms-photo"/>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A91F460" w14:textId="241D46F5" w:rsidR="00123662" w:rsidRPr="008215C0" w:rsidRDefault="008215C0" w:rsidP="008215C0">
      <w:pPr>
        <w:spacing w:line="240" w:lineRule="auto"/>
        <w:ind w:firstLine="0"/>
        <w:jc w:val="right"/>
        <w:rPr>
          <w:rFonts w:cs="Arial"/>
          <w:szCs w:val="24"/>
        </w:rPr>
      </w:pPr>
      <w:r w:rsidRPr="008215C0">
        <w:rPr>
          <w:rFonts w:cs="Arial"/>
          <w:noProof/>
          <w:szCs w:val="24"/>
          <w:lang w:eastAsia="en-GB"/>
        </w:rPr>
        <w:drawing>
          <wp:inline distT="0" distB="0" distL="0" distR="0" wp14:anchorId="1237FB53" wp14:editId="57BDCBC9">
            <wp:extent cx="2085975" cy="936815"/>
            <wp:effectExtent l="0" t="0" r="0" b="0"/>
            <wp:docPr id="1229536146" name="Picture 1" descr="Prifysgol Cymru Y Drindod Dewi Sant | University of Wales Trinity Saint  David - NPL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29536146" name="Picture 1" descr="Prifysgol Cymru Y Drindod Dewi Sant | University of Wales Trinity Saint  David - NPLD"/>
                    <pic:cNvPicPr>
                      <a:picLocks noChangeAspect="1" noChangeArrowheads="1"/>
                    </pic:cNvPicPr>
                  </pic:nvPicPr>
                  <pic:blipFill>
                    <a:blip r:embed="rId8" cstate="print">
                      <a:extLst>
                        <a:ext uri="{28A0092B-C50C-407E-A947-70E740481C1C}">
                          <a14:useLocalDpi xmlns:a14="http://schemas.microsoft.com/office/drawing/2010/main" val="0"/>
                        </a:ext>
                      </a:extLst>
                    </a:blip>
                    <a:stretch>
                      <a:fillRect/>
                    </a:stretch>
                  </pic:blipFill>
                  <pic:spPr bwMode="auto">
                    <a:xfrm>
                      <a:off x="0" y="0"/>
                      <a:ext cx="2093861" cy="940357"/>
                    </a:xfrm>
                    <a:prstGeom prst="rect">
                      <a:avLst/>
                    </a:prstGeom>
                    <a:noFill/>
                    <a:ln>
                      <a:noFill/>
                    </a:ln>
                  </pic:spPr>
                </pic:pic>
              </a:graphicData>
            </a:graphic>
          </wp:inline>
        </w:drawing>
      </w:r>
    </w:p>
    <w:p w14:paraId="6CAAAE80" w14:textId="77777777" w:rsidR="008C0F5F" w:rsidRPr="008215C0" w:rsidRDefault="008C0F5F" w:rsidP="00BC01F0">
      <w:pPr>
        <w:spacing w:line="240" w:lineRule="auto"/>
        <w:ind w:firstLine="0"/>
        <w:rPr>
          <w:rFonts w:cs="Arial"/>
          <w:szCs w:val="24"/>
        </w:rPr>
      </w:pPr>
    </w:p>
    <w:p w14:paraId="4B055F66" w14:textId="77777777" w:rsidR="00BC01F0" w:rsidRPr="008215C0" w:rsidRDefault="00BC01F0" w:rsidP="00BC01F0">
      <w:pPr>
        <w:spacing w:line="240" w:lineRule="auto"/>
        <w:ind w:firstLine="0"/>
        <w:rPr>
          <w:rFonts w:cs="Arial"/>
          <w:szCs w:val="24"/>
        </w:rPr>
      </w:pPr>
    </w:p>
    <w:p w14:paraId="0455DD0E" w14:textId="77777777" w:rsidR="008215C0" w:rsidRPr="008215C0" w:rsidRDefault="008215C0" w:rsidP="00BC01F0">
      <w:pPr>
        <w:spacing w:line="240" w:lineRule="auto"/>
        <w:ind w:firstLine="0"/>
        <w:rPr>
          <w:rFonts w:cs="Arial"/>
          <w:szCs w:val="24"/>
        </w:rPr>
      </w:pPr>
    </w:p>
    <w:p w14:paraId="3ADC8B34" w14:textId="77777777" w:rsidR="008215C0" w:rsidRPr="008215C0" w:rsidRDefault="008215C0" w:rsidP="008215C0">
      <w:pPr>
        <w:spacing w:line="240" w:lineRule="auto"/>
        <w:jc w:val="center"/>
        <w:rPr>
          <w:rFonts w:cs="Arial"/>
          <w:b/>
          <w:szCs w:val="24"/>
        </w:rPr>
      </w:pPr>
      <w:r w:rsidRPr="008215C0">
        <w:rPr>
          <w:rFonts w:cs="Arial"/>
          <w:b/>
          <w:szCs w:val="24"/>
        </w:rPr>
        <w:t>Master of Business Administration</w:t>
      </w:r>
    </w:p>
    <w:p w14:paraId="39D51BA3" w14:textId="77777777" w:rsidR="008215C0" w:rsidRPr="008215C0" w:rsidRDefault="008215C0" w:rsidP="008215C0">
      <w:pPr>
        <w:spacing w:line="240" w:lineRule="auto"/>
        <w:ind w:firstLine="0"/>
        <w:jc w:val="center"/>
        <w:rPr>
          <w:rFonts w:cs="Arial"/>
          <w:b/>
          <w:bCs/>
          <w:szCs w:val="24"/>
        </w:rPr>
      </w:pPr>
      <w:r w:rsidRPr="008215C0">
        <w:rPr>
          <w:rFonts w:cs="Arial"/>
          <w:b/>
          <w:bCs/>
          <w:szCs w:val="24"/>
        </w:rPr>
        <w:t>International Marketing: Principles and Practices</w:t>
      </w:r>
    </w:p>
    <w:p w14:paraId="3F921C93" w14:textId="77777777" w:rsidR="008215C0" w:rsidRPr="008215C0" w:rsidRDefault="008215C0" w:rsidP="008215C0">
      <w:pPr>
        <w:spacing w:line="240" w:lineRule="auto"/>
        <w:ind w:firstLine="0"/>
        <w:jc w:val="center"/>
        <w:rPr>
          <w:rFonts w:cs="Arial"/>
          <w:b/>
          <w:bCs/>
          <w:szCs w:val="24"/>
        </w:rPr>
      </w:pPr>
      <w:r w:rsidRPr="008215C0">
        <w:rPr>
          <w:rFonts w:cs="Arial"/>
          <w:b/>
          <w:bCs/>
          <w:szCs w:val="24"/>
        </w:rPr>
        <w:t>LCMB7026</w:t>
      </w:r>
    </w:p>
    <w:p w14:paraId="635EFD81" w14:textId="77777777" w:rsidR="008215C0" w:rsidRPr="008215C0" w:rsidRDefault="008215C0" w:rsidP="008215C0">
      <w:pPr>
        <w:spacing w:line="240" w:lineRule="auto"/>
        <w:ind w:firstLine="0"/>
        <w:jc w:val="center"/>
        <w:rPr>
          <w:rFonts w:cs="Arial"/>
          <w:b/>
          <w:bCs/>
          <w:szCs w:val="24"/>
        </w:rPr>
      </w:pPr>
      <w:r w:rsidRPr="008215C0">
        <w:rPr>
          <w:rFonts w:cs="Arial"/>
          <w:b/>
          <w:bCs/>
          <w:szCs w:val="24"/>
        </w:rPr>
        <w:t>Comparative Analysis of Starbucks’ International Marketing Strategies: A Case Study of the UK and India</w:t>
      </w:r>
    </w:p>
    <w:p w14:paraId="4E30305A" w14:textId="77777777" w:rsidR="008215C0" w:rsidRPr="008215C0" w:rsidRDefault="008215C0" w:rsidP="008215C0">
      <w:pPr>
        <w:spacing w:line="240" w:lineRule="auto"/>
        <w:ind w:firstLine="0"/>
        <w:jc w:val="center"/>
        <w:rPr>
          <w:rFonts w:cs="Arial"/>
          <w:b/>
          <w:bCs/>
          <w:szCs w:val="24"/>
        </w:rPr>
      </w:pPr>
      <w:r w:rsidRPr="008215C0">
        <w:rPr>
          <w:rFonts w:cs="Arial"/>
          <w:b/>
          <w:bCs/>
          <w:szCs w:val="24"/>
        </w:rPr>
        <w:t xml:space="preserve">Lecturer: </w:t>
      </w:r>
      <w:proofErr w:type="spellStart"/>
      <w:r w:rsidRPr="008215C0">
        <w:rPr>
          <w:rFonts w:cs="Arial"/>
          <w:b/>
          <w:bCs/>
          <w:szCs w:val="24"/>
        </w:rPr>
        <w:t>Taonga</w:t>
      </w:r>
      <w:proofErr w:type="spellEnd"/>
      <w:r w:rsidRPr="008215C0">
        <w:rPr>
          <w:rFonts w:cs="Arial"/>
          <w:b/>
          <w:bCs/>
          <w:szCs w:val="24"/>
        </w:rPr>
        <w:t xml:space="preserve"> </w:t>
      </w:r>
      <w:proofErr w:type="spellStart"/>
      <w:r w:rsidRPr="008215C0">
        <w:rPr>
          <w:rFonts w:cs="Arial"/>
          <w:b/>
          <w:bCs/>
          <w:szCs w:val="24"/>
        </w:rPr>
        <w:t>Kaonga</w:t>
      </w:r>
      <w:proofErr w:type="spellEnd"/>
      <w:r w:rsidRPr="008215C0">
        <w:rPr>
          <w:rFonts w:cs="Arial"/>
          <w:b/>
          <w:bCs/>
          <w:szCs w:val="24"/>
        </w:rPr>
        <w:t xml:space="preserve"> </w:t>
      </w:r>
      <w:proofErr w:type="spellStart"/>
      <w:r w:rsidRPr="008215C0">
        <w:rPr>
          <w:rFonts w:cs="Arial"/>
          <w:b/>
          <w:bCs/>
          <w:szCs w:val="24"/>
        </w:rPr>
        <w:t>Sobere-Snithers</w:t>
      </w:r>
      <w:proofErr w:type="spellEnd"/>
    </w:p>
    <w:p w14:paraId="29BBDB84" w14:textId="3F099850" w:rsidR="008215C0" w:rsidRPr="001C0D96" w:rsidRDefault="008215C0" w:rsidP="008215C0">
      <w:pPr>
        <w:spacing w:line="240" w:lineRule="auto"/>
        <w:ind w:firstLine="0"/>
        <w:jc w:val="center"/>
        <w:rPr>
          <w:rFonts w:cs="Arial"/>
          <w:b/>
          <w:szCs w:val="24"/>
        </w:rPr>
      </w:pPr>
      <w:r w:rsidRPr="001C0D96">
        <w:rPr>
          <w:rFonts w:cs="Arial"/>
          <w:b/>
          <w:szCs w:val="24"/>
        </w:rPr>
        <w:t>Name of Student:</w:t>
      </w:r>
      <w:r w:rsidR="004D2125">
        <w:rPr>
          <w:rFonts w:cs="Arial"/>
          <w:b/>
          <w:szCs w:val="24"/>
        </w:rPr>
        <w:t>Samuel Kirvej</w:t>
      </w:r>
    </w:p>
    <w:p w14:paraId="26E1233B" w14:textId="3ED029B7" w:rsidR="008215C0" w:rsidRPr="001C0D96" w:rsidRDefault="008215C0" w:rsidP="008215C0">
      <w:pPr>
        <w:spacing w:line="240" w:lineRule="auto"/>
        <w:ind w:firstLine="0"/>
        <w:jc w:val="center"/>
        <w:rPr>
          <w:rFonts w:cs="Arial"/>
          <w:b/>
          <w:szCs w:val="24"/>
        </w:rPr>
      </w:pPr>
      <w:r w:rsidRPr="001C0D96">
        <w:rPr>
          <w:rFonts w:cs="Arial"/>
          <w:b/>
          <w:szCs w:val="24"/>
        </w:rPr>
        <w:t>Student ID:</w:t>
      </w:r>
      <w:r w:rsidR="004D2125">
        <w:rPr>
          <w:rFonts w:cs="Arial"/>
          <w:b/>
          <w:szCs w:val="24"/>
        </w:rPr>
        <w:t>2120449</w:t>
      </w:r>
    </w:p>
    <w:p w14:paraId="261164D4" w14:textId="303BCF2E" w:rsidR="008215C0" w:rsidRPr="001C0D96" w:rsidRDefault="008215C0" w:rsidP="008215C0">
      <w:pPr>
        <w:spacing w:line="240" w:lineRule="auto"/>
        <w:ind w:firstLine="0"/>
        <w:jc w:val="center"/>
        <w:rPr>
          <w:rFonts w:cs="Arial"/>
          <w:b/>
          <w:szCs w:val="24"/>
        </w:rPr>
      </w:pPr>
      <w:r w:rsidRPr="001C0D96">
        <w:rPr>
          <w:rFonts w:cs="Arial"/>
          <w:b/>
          <w:szCs w:val="24"/>
        </w:rPr>
        <w:t>Word Count:</w:t>
      </w:r>
      <w:r w:rsidR="001C0D96">
        <w:rPr>
          <w:rFonts w:cs="Arial"/>
          <w:b/>
          <w:szCs w:val="24"/>
        </w:rPr>
        <w:t xml:space="preserve"> 5178 words</w:t>
      </w:r>
    </w:p>
    <w:p w14:paraId="103A4533" w14:textId="77777777" w:rsidR="00BC01F0" w:rsidRPr="008215C0" w:rsidRDefault="00BC01F0" w:rsidP="00BC01F0">
      <w:pPr>
        <w:spacing w:line="240" w:lineRule="auto"/>
        <w:ind w:firstLine="0"/>
        <w:rPr>
          <w:rFonts w:cs="Arial"/>
          <w:szCs w:val="24"/>
        </w:rPr>
      </w:pPr>
    </w:p>
    <w:p w14:paraId="6C58BC26" w14:textId="77777777" w:rsidR="00123662" w:rsidRPr="008215C0" w:rsidRDefault="00123662" w:rsidP="00391B28">
      <w:pPr>
        <w:spacing w:line="240" w:lineRule="auto"/>
        <w:rPr>
          <w:rFonts w:cs="Arial"/>
          <w:b/>
          <w:szCs w:val="24"/>
        </w:rPr>
      </w:pPr>
      <w:bookmarkStart w:id="0" w:name="_Hlk163053958"/>
    </w:p>
    <w:p w14:paraId="3B721F47" w14:textId="77777777" w:rsidR="00123662" w:rsidRPr="008215C0" w:rsidRDefault="00123662" w:rsidP="00391B28">
      <w:pPr>
        <w:spacing w:line="240" w:lineRule="auto"/>
        <w:rPr>
          <w:rFonts w:cs="Arial"/>
          <w:b/>
          <w:szCs w:val="24"/>
        </w:rPr>
      </w:pPr>
      <w:bookmarkStart w:id="1" w:name="_Hlk162882859"/>
    </w:p>
    <w:p w14:paraId="2426A955" w14:textId="77777777" w:rsidR="00123662" w:rsidRPr="008215C0" w:rsidRDefault="00123662" w:rsidP="00391B28">
      <w:pPr>
        <w:spacing w:line="240" w:lineRule="auto"/>
        <w:rPr>
          <w:rFonts w:cs="Arial"/>
          <w:b/>
          <w:szCs w:val="24"/>
        </w:rPr>
      </w:pPr>
    </w:p>
    <w:p w14:paraId="315ED322" w14:textId="77777777" w:rsidR="00DC3070" w:rsidRPr="008215C0" w:rsidRDefault="00DC3070" w:rsidP="00391B28">
      <w:pPr>
        <w:spacing w:line="240" w:lineRule="auto"/>
        <w:rPr>
          <w:rFonts w:cs="Arial"/>
          <w:b/>
          <w:szCs w:val="24"/>
        </w:rPr>
      </w:pPr>
    </w:p>
    <w:p w14:paraId="2ADD8230" w14:textId="77777777" w:rsidR="00A934DE" w:rsidRPr="008215C0" w:rsidRDefault="00A934DE" w:rsidP="00391B28">
      <w:pPr>
        <w:spacing w:line="240" w:lineRule="auto"/>
        <w:rPr>
          <w:rFonts w:cs="Arial"/>
          <w:b/>
          <w:szCs w:val="24"/>
        </w:rPr>
      </w:pPr>
    </w:p>
    <w:p w14:paraId="7A3AE0BE" w14:textId="77777777" w:rsidR="00123662" w:rsidRPr="008215C0" w:rsidRDefault="00123662" w:rsidP="00391B28">
      <w:pPr>
        <w:spacing w:line="240" w:lineRule="auto"/>
        <w:rPr>
          <w:rFonts w:cs="Arial"/>
          <w:b/>
          <w:szCs w:val="24"/>
        </w:rPr>
      </w:pPr>
    </w:p>
    <w:p w14:paraId="3FCCC213" w14:textId="77777777" w:rsidR="00123662" w:rsidRPr="008215C0" w:rsidRDefault="00123662" w:rsidP="00391B28">
      <w:pPr>
        <w:spacing w:line="240" w:lineRule="auto"/>
        <w:rPr>
          <w:rFonts w:cs="Arial"/>
          <w:b/>
          <w:szCs w:val="24"/>
        </w:rPr>
      </w:pPr>
    </w:p>
    <w:p w14:paraId="02B0C557" w14:textId="77777777" w:rsidR="006F5ADF" w:rsidRPr="008215C0" w:rsidRDefault="006F5ADF" w:rsidP="00391B28">
      <w:pPr>
        <w:pStyle w:val="TOCHeading"/>
        <w:spacing w:line="240" w:lineRule="auto"/>
        <w:jc w:val="center"/>
        <w:rPr>
          <w:rFonts w:ascii="Arial" w:eastAsiaTheme="minorHAnsi" w:hAnsi="Arial" w:cs="Arial"/>
          <w:color w:val="auto"/>
          <w:sz w:val="24"/>
          <w:szCs w:val="24"/>
          <w:lang w:val="en-GB"/>
        </w:rPr>
      </w:pPr>
    </w:p>
    <w:p w14:paraId="7C389E3B" w14:textId="77777777" w:rsidR="006F5ADF" w:rsidRPr="008215C0" w:rsidRDefault="006F5ADF" w:rsidP="00391B28">
      <w:pPr>
        <w:spacing w:line="240" w:lineRule="auto"/>
        <w:rPr>
          <w:rFonts w:cs="Arial"/>
          <w:szCs w:val="24"/>
        </w:rPr>
      </w:pPr>
    </w:p>
    <w:p w14:paraId="5D96BA1B" w14:textId="77777777" w:rsidR="006F5ADF" w:rsidRPr="008215C0" w:rsidRDefault="006F5ADF" w:rsidP="00391B28">
      <w:pPr>
        <w:pStyle w:val="TOCHeading"/>
        <w:spacing w:line="240" w:lineRule="auto"/>
        <w:jc w:val="center"/>
        <w:rPr>
          <w:rFonts w:ascii="Arial" w:eastAsiaTheme="minorHAnsi" w:hAnsi="Arial" w:cs="Arial"/>
          <w:color w:val="auto"/>
          <w:sz w:val="24"/>
          <w:szCs w:val="24"/>
          <w:lang w:val="en-GB"/>
        </w:rPr>
      </w:pPr>
    </w:p>
    <w:p w14:paraId="08E23374" w14:textId="77777777" w:rsidR="00560174" w:rsidRPr="008215C0" w:rsidRDefault="00560174" w:rsidP="00560174">
      <w:pPr>
        <w:rPr>
          <w:rFonts w:cs="Arial"/>
          <w:szCs w:val="24"/>
        </w:rPr>
      </w:pPr>
    </w:p>
    <w:p w14:paraId="7A22D6E8" w14:textId="77777777" w:rsidR="006F5ADF" w:rsidRPr="008215C0" w:rsidRDefault="006F5ADF" w:rsidP="00BC01F0">
      <w:pPr>
        <w:spacing w:line="240" w:lineRule="auto"/>
        <w:ind w:firstLine="0"/>
        <w:rPr>
          <w:rFonts w:cs="Arial"/>
          <w:szCs w:val="24"/>
        </w:rPr>
      </w:pPr>
    </w:p>
    <w:sdt>
      <w:sdtPr>
        <w:rPr>
          <w:rFonts w:ascii="Arial" w:eastAsiaTheme="minorHAnsi" w:hAnsi="Arial" w:cs="Arial"/>
          <w:i w:val="0"/>
          <w:color w:val="auto"/>
          <w:sz w:val="24"/>
          <w:szCs w:val="24"/>
          <w:lang w:val="en-GB"/>
        </w:rPr>
        <w:id w:val="-1171488788"/>
        <w:docPartObj>
          <w:docPartGallery w:val="Table of Contents"/>
          <w:docPartUnique/>
        </w:docPartObj>
      </w:sdtPr>
      <w:sdtEndPr>
        <w:rPr>
          <w:b/>
          <w:bCs/>
          <w:noProof/>
        </w:rPr>
      </w:sdtEndPr>
      <w:sdtContent>
        <w:p w14:paraId="4358DCF0" w14:textId="528F46AA" w:rsidR="00123662" w:rsidRPr="008215C0" w:rsidRDefault="00123662" w:rsidP="00391B28">
          <w:pPr>
            <w:pStyle w:val="TOCHeading"/>
            <w:spacing w:line="240" w:lineRule="auto"/>
            <w:jc w:val="center"/>
            <w:rPr>
              <w:rFonts w:ascii="Arial" w:hAnsi="Arial" w:cs="Arial"/>
              <w:b/>
              <w:bCs/>
              <w:i w:val="0"/>
              <w:iCs/>
              <w:color w:val="auto"/>
              <w:sz w:val="24"/>
              <w:szCs w:val="24"/>
            </w:rPr>
          </w:pPr>
          <w:r w:rsidRPr="008215C0">
            <w:rPr>
              <w:rFonts w:ascii="Arial" w:hAnsi="Arial" w:cs="Arial"/>
              <w:b/>
              <w:bCs/>
              <w:i w:val="0"/>
              <w:iCs/>
              <w:color w:val="auto"/>
              <w:sz w:val="24"/>
              <w:szCs w:val="24"/>
            </w:rPr>
            <w:t>Table of Contents</w:t>
          </w:r>
        </w:p>
        <w:p w14:paraId="6BE131DC" w14:textId="77777777" w:rsidR="001C0D96" w:rsidRDefault="00001058">
          <w:pPr>
            <w:pStyle w:val="TOC1"/>
            <w:tabs>
              <w:tab w:val="left" w:pos="1100"/>
              <w:tab w:val="right" w:leader="dot" w:pos="9350"/>
            </w:tabs>
            <w:rPr>
              <w:rFonts w:asciiTheme="minorHAnsi" w:eastAsiaTheme="minorEastAsia" w:hAnsiTheme="minorHAnsi"/>
              <w:noProof/>
              <w:sz w:val="22"/>
              <w:lang w:eastAsia="en-GB"/>
            </w:rPr>
          </w:pPr>
          <w:r w:rsidRPr="008215C0">
            <w:rPr>
              <w:rFonts w:cs="Arial"/>
              <w:szCs w:val="24"/>
            </w:rPr>
            <w:fldChar w:fldCharType="begin"/>
          </w:r>
          <w:r w:rsidR="00123662" w:rsidRPr="008215C0">
            <w:rPr>
              <w:rFonts w:cs="Arial"/>
              <w:szCs w:val="24"/>
            </w:rPr>
            <w:instrText xml:space="preserve"> TOC \o "1-3" \h \z \u </w:instrText>
          </w:r>
          <w:r w:rsidRPr="008215C0">
            <w:rPr>
              <w:rFonts w:cs="Arial"/>
              <w:szCs w:val="24"/>
            </w:rPr>
            <w:fldChar w:fldCharType="separate"/>
          </w:r>
          <w:hyperlink w:anchor="_Toc213168369" w:history="1">
            <w:r w:rsidR="001C0D96" w:rsidRPr="009B1942">
              <w:rPr>
                <w:rStyle w:val="Hyperlink"/>
                <w:rFonts w:cs="Arial"/>
                <w:noProof/>
              </w:rPr>
              <w:t>1</w:t>
            </w:r>
            <w:r w:rsidR="001C0D96">
              <w:rPr>
                <w:rFonts w:asciiTheme="minorHAnsi" w:eastAsiaTheme="minorEastAsia" w:hAnsiTheme="minorHAnsi"/>
                <w:noProof/>
                <w:sz w:val="22"/>
                <w:lang w:eastAsia="en-GB"/>
              </w:rPr>
              <w:tab/>
            </w:r>
            <w:r w:rsidR="001C0D96" w:rsidRPr="009B1942">
              <w:rPr>
                <w:rStyle w:val="Hyperlink"/>
                <w:rFonts w:cs="Arial"/>
                <w:noProof/>
              </w:rPr>
              <w:t>Introduction</w:t>
            </w:r>
            <w:r w:rsidR="001C0D96">
              <w:rPr>
                <w:noProof/>
                <w:webHidden/>
              </w:rPr>
              <w:tab/>
            </w:r>
            <w:r w:rsidR="001C0D96">
              <w:rPr>
                <w:noProof/>
                <w:webHidden/>
              </w:rPr>
              <w:fldChar w:fldCharType="begin"/>
            </w:r>
            <w:r w:rsidR="001C0D96">
              <w:rPr>
                <w:noProof/>
                <w:webHidden/>
              </w:rPr>
              <w:instrText xml:space="preserve"> PAGEREF _Toc213168369 \h </w:instrText>
            </w:r>
            <w:r w:rsidR="001C0D96">
              <w:rPr>
                <w:noProof/>
                <w:webHidden/>
              </w:rPr>
            </w:r>
            <w:r w:rsidR="001C0D96">
              <w:rPr>
                <w:noProof/>
                <w:webHidden/>
              </w:rPr>
              <w:fldChar w:fldCharType="separate"/>
            </w:r>
            <w:r w:rsidR="001C0D96">
              <w:rPr>
                <w:noProof/>
                <w:webHidden/>
              </w:rPr>
              <w:t>5</w:t>
            </w:r>
            <w:r w:rsidR="001C0D96">
              <w:rPr>
                <w:noProof/>
                <w:webHidden/>
              </w:rPr>
              <w:fldChar w:fldCharType="end"/>
            </w:r>
          </w:hyperlink>
        </w:p>
        <w:p w14:paraId="3942BDA2" w14:textId="77777777" w:rsidR="001C0D96" w:rsidRDefault="001C0D96">
          <w:pPr>
            <w:pStyle w:val="TOC1"/>
            <w:tabs>
              <w:tab w:val="left" w:pos="1100"/>
              <w:tab w:val="right" w:leader="dot" w:pos="9350"/>
            </w:tabs>
            <w:rPr>
              <w:rFonts w:asciiTheme="minorHAnsi" w:eastAsiaTheme="minorEastAsia" w:hAnsiTheme="minorHAnsi"/>
              <w:noProof/>
              <w:sz w:val="22"/>
              <w:lang w:eastAsia="en-GB"/>
            </w:rPr>
          </w:pPr>
          <w:hyperlink w:anchor="_Toc213168370" w:history="1">
            <w:r w:rsidRPr="009B1942">
              <w:rPr>
                <w:rStyle w:val="Hyperlink"/>
                <w:rFonts w:cs="Arial"/>
                <w:noProof/>
              </w:rPr>
              <w:t>2</w:t>
            </w:r>
            <w:r>
              <w:rPr>
                <w:rFonts w:asciiTheme="minorHAnsi" w:eastAsiaTheme="minorEastAsia" w:hAnsiTheme="minorHAnsi"/>
                <w:noProof/>
                <w:sz w:val="22"/>
                <w:lang w:eastAsia="en-GB"/>
              </w:rPr>
              <w:tab/>
            </w:r>
            <w:r w:rsidRPr="009B1942">
              <w:rPr>
                <w:rStyle w:val="Hyperlink"/>
                <w:rFonts w:cs="Arial"/>
                <w:noProof/>
              </w:rPr>
              <w:t>Brand Overview</w:t>
            </w:r>
            <w:r>
              <w:rPr>
                <w:noProof/>
                <w:webHidden/>
              </w:rPr>
              <w:tab/>
            </w:r>
            <w:r>
              <w:rPr>
                <w:noProof/>
                <w:webHidden/>
              </w:rPr>
              <w:fldChar w:fldCharType="begin"/>
            </w:r>
            <w:r>
              <w:rPr>
                <w:noProof/>
                <w:webHidden/>
              </w:rPr>
              <w:instrText xml:space="preserve"> PAGEREF _Toc213168370 \h </w:instrText>
            </w:r>
            <w:r>
              <w:rPr>
                <w:noProof/>
                <w:webHidden/>
              </w:rPr>
            </w:r>
            <w:r>
              <w:rPr>
                <w:noProof/>
                <w:webHidden/>
              </w:rPr>
              <w:fldChar w:fldCharType="separate"/>
            </w:r>
            <w:r>
              <w:rPr>
                <w:noProof/>
                <w:webHidden/>
              </w:rPr>
              <w:t>6</w:t>
            </w:r>
            <w:r>
              <w:rPr>
                <w:noProof/>
                <w:webHidden/>
              </w:rPr>
              <w:fldChar w:fldCharType="end"/>
            </w:r>
          </w:hyperlink>
        </w:p>
        <w:p w14:paraId="5071BB4E" w14:textId="77777777" w:rsidR="001C0D96" w:rsidRDefault="001C0D96">
          <w:pPr>
            <w:pStyle w:val="TOC1"/>
            <w:tabs>
              <w:tab w:val="left" w:pos="1100"/>
              <w:tab w:val="right" w:leader="dot" w:pos="9350"/>
            </w:tabs>
            <w:rPr>
              <w:rFonts w:asciiTheme="minorHAnsi" w:eastAsiaTheme="minorEastAsia" w:hAnsiTheme="minorHAnsi"/>
              <w:noProof/>
              <w:sz w:val="22"/>
              <w:lang w:eastAsia="en-GB"/>
            </w:rPr>
          </w:pPr>
          <w:hyperlink w:anchor="_Toc213168371" w:history="1">
            <w:r w:rsidRPr="009B1942">
              <w:rPr>
                <w:rStyle w:val="Hyperlink"/>
                <w:rFonts w:cs="Arial"/>
                <w:noProof/>
              </w:rPr>
              <w:t>3</w:t>
            </w:r>
            <w:r>
              <w:rPr>
                <w:rFonts w:asciiTheme="minorHAnsi" w:eastAsiaTheme="minorEastAsia" w:hAnsiTheme="minorHAnsi"/>
                <w:noProof/>
                <w:sz w:val="22"/>
                <w:lang w:eastAsia="en-GB"/>
              </w:rPr>
              <w:tab/>
            </w:r>
            <w:r w:rsidRPr="009B1942">
              <w:rPr>
                <w:rStyle w:val="Hyperlink"/>
                <w:rFonts w:cs="Arial"/>
                <w:noProof/>
              </w:rPr>
              <w:t>Comparison of the Socio-Cultural and Macro-environmental Contexts</w:t>
            </w:r>
            <w:r>
              <w:rPr>
                <w:noProof/>
                <w:webHidden/>
              </w:rPr>
              <w:tab/>
            </w:r>
            <w:r>
              <w:rPr>
                <w:noProof/>
                <w:webHidden/>
              </w:rPr>
              <w:fldChar w:fldCharType="begin"/>
            </w:r>
            <w:r>
              <w:rPr>
                <w:noProof/>
                <w:webHidden/>
              </w:rPr>
              <w:instrText xml:space="preserve"> PAGEREF _Toc213168371 \h </w:instrText>
            </w:r>
            <w:r>
              <w:rPr>
                <w:noProof/>
                <w:webHidden/>
              </w:rPr>
            </w:r>
            <w:r>
              <w:rPr>
                <w:noProof/>
                <w:webHidden/>
              </w:rPr>
              <w:fldChar w:fldCharType="separate"/>
            </w:r>
            <w:r>
              <w:rPr>
                <w:noProof/>
                <w:webHidden/>
              </w:rPr>
              <w:t>7</w:t>
            </w:r>
            <w:r>
              <w:rPr>
                <w:noProof/>
                <w:webHidden/>
              </w:rPr>
              <w:fldChar w:fldCharType="end"/>
            </w:r>
          </w:hyperlink>
        </w:p>
        <w:p w14:paraId="362B75CE" w14:textId="77777777" w:rsidR="001C0D96" w:rsidRDefault="001C0D96">
          <w:pPr>
            <w:pStyle w:val="TOC2"/>
            <w:tabs>
              <w:tab w:val="left" w:pos="1540"/>
              <w:tab w:val="right" w:leader="dot" w:pos="9350"/>
            </w:tabs>
            <w:rPr>
              <w:rFonts w:asciiTheme="minorHAnsi" w:eastAsiaTheme="minorEastAsia" w:hAnsiTheme="minorHAnsi"/>
              <w:noProof/>
              <w:sz w:val="22"/>
              <w:lang w:eastAsia="en-GB"/>
            </w:rPr>
          </w:pPr>
          <w:hyperlink w:anchor="_Toc213168372" w:history="1">
            <w:r w:rsidRPr="009B1942">
              <w:rPr>
                <w:rStyle w:val="Hyperlink"/>
                <w:rFonts w:cs="Arial"/>
                <w:i/>
                <w:noProof/>
              </w:rPr>
              <w:t>3.1</w:t>
            </w:r>
            <w:r>
              <w:rPr>
                <w:rFonts w:asciiTheme="minorHAnsi" w:eastAsiaTheme="minorEastAsia" w:hAnsiTheme="minorHAnsi"/>
                <w:noProof/>
                <w:sz w:val="22"/>
                <w:lang w:eastAsia="en-GB"/>
              </w:rPr>
              <w:tab/>
            </w:r>
            <w:r w:rsidRPr="009B1942">
              <w:rPr>
                <w:rStyle w:val="Hyperlink"/>
                <w:rFonts w:cs="Arial"/>
                <w:noProof/>
              </w:rPr>
              <w:t>PESTLE Analysis</w:t>
            </w:r>
            <w:r>
              <w:rPr>
                <w:noProof/>
                <w:webHidden/>
              </w:rPr>
              <w:tab/>
            </w:r>
            <w:r>
              <w:rPr>
                <w:noProof/>
                <w:webHidden/>
              </w:rPr>
              <w:fldChar w:fldCharType="begin"/>
            </w:r>
            <w:r>
              <w:rPr>
                <w:noProof/>
                <w:webHidden/>
              </w:rPr>
              <w:instrText xml:space="preserve"> PAGEREF _Toc213168372 \h </w:instrText>
            </w:r>
            <w:r>
              <w:rPr>
                <w:noProof/>
                <w:webHidden/>
              </w:rPr>
            </w:r>
            <w:r>
              <w:rPr>
                <w:noProof/>
                <w:webHidden/>
              </w:rPr>
              <w:fldChar w:fldCharType="separate"/>
            </w:r>
            <w:r>
              <w:rPr>
                <w:noProof/>
                <w:webHidden/>
              </w:rPr>
              <w:t>7</w:t>
            </w:r>
            <w:r>
              <w:rPr>
                <w:noProof/>
                <w:webHidden/>
              </w:rPr>
              <w:fldChar w:fldCharType="end"/>
            </w:r>
          </w:hyperlink>
        </w:p>
        <w:p w14:paraId="3C532AD7" w14:textId="77777777" w:rsidR="001C0D96" w:rsidRDefault="001C0D96">
          <w:pPr>
            <w:pStyle w:val="TOC1"/>
            <w:tabs>
              <w:tab w:val="left" w:pos="1100"/>
              <w:tab w:val="right" w:leader="dot" w:pos="9350"/>
            </w:tabs>
            <w:rPr>
              <w:rFonts w:asciiTheme="minorHAnsi" w:eastAsiaTheme="minorEastAsia" w:hAnsiTheme="minorHAnsi"/>
              <w:noProof/>
              <w:sz w:val="22"/>
              <w:lang w:eastAsia="en-GB"/>
            </w:rPr>
          </w:pPr>
          <w:hyperlink w:anchor="_Toc213168373" w:history="1">
            <w:r w:rsidRPr="009B1942">
              <w:rPr>
                <w:rStyle w:val="Hyperlink"/>
                <w:rFonts w:cs="Arial"/>
                <w:noProof/>
              </w:rPr>
              <w:t>4</w:t>
            </w:r>
            <w:r>
              <w:rPr>
                <w:rFonts w:asciiTheme="minorHAnsi" w:eastAsiaTheme="minorEastAsia" w:hAnsiTheme="minorHAnsi"/>
                <w:noProof/>
                <w:sz w:val="22"/>
                <w:lang w:eastAsia="en-GB"/>
              </w:rPr>
              <w:tab/>
            </w:r>
            <w:r w:rsidRPr="009B1942">
              <w:rPr>
                <w:rStyle w:val="Hyperlink"/>
                <w:rFonts w:cs="Arial"/>
                <w:noProof/>
              </w:rPr>
              <w:t>Comparison of STP Strategies</w:t>
            </w:r>
            <w:r>
              <w:rPr>
                <w:noProof/>
                <w:webHidden/>
              </w:rPr>
              <w:tab/>
            </w:r>
            <w:r>
              <w:rPr>
                <w:noProof/>
                <w:webHidden/>
              </w:rPr>
              <w:fldChar w:fldCharType="begin"/>
            </w:r>
            <w:r>
              <w:rPr>
                <w:noProof/>
                <w:webHidden/>
              </w:rPr>
              <w:instrText xml:space="preserve"> PAGEREF _Toc213168373 \h </w:instrText>
            </w:r>
            <w:r>
              <w:rPr>
                <w:noProof/>
                <w:webHidden/>
              </w:rPr>
            </w:r>
            <w:r>
              <w:rPr>
                <w:noProof/>
                <w:webHidden/>
              </w:rPr>
              <w:fldChar w:fldCharType="separate"/>
            </w:r>
            <w:r>
              <w:rPr>
                <w:noProof/>
                <w:webHidden/>
              </w:rPr>
              <w:t>14</w:t>
            </w:r>
            <w:r>
              <w:rPr>
                <w:noProof/>
                <w:webHidden/>
              </w:rPr>
              <w:fldChar w:fldCharType="end"/>
            </w:r>
          </w:hyperlink>
        </w:p>
        <w:p w14:paraId="5D9F4D20" w14:textId="77777777" w:rsidR="001C0D96" w:rsidRDefault="001C0D96">
          <w:pPr>
            <w:pStyle w:val="TOC2"/>
            <w:tabs>
              <w:tab w:val="left" w:pos="1540"/>
              <w:tab w:val="right" w:leader="dot" w:pos="9350"/>
            </w:tabs>
            <w:rPr>
              <w:rFonts w:asciiTheme="minorHAnsi" w:eastAsiaTheme="minorEastAsia" w:hAnsiTheme="minorHAnsi"/>
              <w:noProof/>
              <w:sz w:val="22"/>
              <w:lang w:eastAsia="en-GB"/>
            </w:rPr>
          </w:pPr>
          <w:hyperlink w:anchor="_Toc213168374" w:history="1">
            <w:r w:rsidRPr="009B1942">
              <w:rPr>
                <w:rStyle w:val="Hyperlink"/>
                <w:rFonts w:cs="Arial"/>
                <w:noProof/>
              </w:rPr>
              <w:t>4.1</w:t>
            </w:r>
            <w:r>
              <w:rPr>
                <w:rFonts w:asciiTheme="minorHAnsi" w:eastAsiaTheme="minorEastAsia" w:hAnsiTheme="minorHAnsi"/>
                <w:noProof/>
                <w:sz w:val="22"/>
                <w:lang w:eastAsia="en-GB"/>
              </w:rPr>
              <w:tab/>
            </w:r>
            <w:r w:rsidRPr="009B1942">
              <w:rPr>
                <w:rStyle w:val="Hyperlink"/>
                <w:rFonts w:cs="Arial"/>
                <w:noProof/>
              </w:rPr>
              <w:t>Market Segmentation</w:t>
            </w:r>
            <w:r>
              <w:rPr>
                <w:noProof/>
                <w:webHidden/>
              </w:rPr>
              <w:tab/>
            </w:r>
            <w:r>
              <w:rPr>
                <w:noProof/>
                <w:webHidden/>
              </w:rPr>
              <w:fldChar w:fldCharType="begin"/>
            </w:r>
            <w:r>
              <w:rPr>
                <w:noProof/>
                <w:webHidden/>
              </w:rPr>
              <w:instrText xml:space="preserve"> PAGEREF _Toc213168374 \h </w:instrText>
            </w:r>
            <w:r>
              <w:rPr>
                <w:noProof/>
                <w:webHidden/>
              </w:rPr>
            </w:r>
            <w:r>
              <w:rPr>
                <w:noProof/>
                <w:webHidden/>
              </w:rPr>
              <w:fldChar w:fldCharType="separate"/>
            </w:r>
            <w:r>
              <w:rPr>
                <w:noProof/>
                <w:webHidden/>
              </w:rPr>
              <w:t>14</w:t>
            </w:r>
            <w:r>
              <w:rPr>
                <w:noProof/>
                <w:webHidden/>
              </w:rPr>
              <w:fldChar w:fldCharType="end"/>
            </w:r>
          </w:hyperlink>
        </w:p>
        <w:p w14:paraId="435EA85B" w14:textId="77777777" w:rsidR="001C0D96" w:rsidRDefault="001C0D96">
          <w:pPr>
            <w:pStyle w:val="TOC2"/>
            <w:tabs>
              <w:tab w:val="left" w:pos="1540"/>
              <w:tab w:val="right" w:leader="dot" w:pos="9350"/>
            </w:tabs>
            <w:rPr>
              <w:rFonts w:asciiTheme="minorHAnsi" w:eastAsiaTheme="minorEastAsia" w:hAnsiTheme="minorHAnsi"/>
              <w:noProof/>
              <w:sz w:val="22"/>
              <w:lang w:eastAsia="en-GB"/>
            </w:rPr>
          </w:pPr>
          <w:hyperlink w:anchor="_Toc213168375" w:history="1">
            <w:r w:rsidRPr="009B1942">
              <w:rPr>
                <w:rStyle w:val="Hyperlink"/>
                <w:rFonts w:cs="Arial"/>
                <w:noProof/>
              </w:rPr>
              <w:t>4.2</w:t>
            </w:r>
            <w:r>
              <w:rPr>
                <w:rFonts w:asciiTheme="minorHAnsi" w:eastAsiaTheme="minorEastAsia" w:hAnsiTheme="minorHAnsi"/>
                <w:noProof/>
                <w:sz w:val="22"/>
                <w:lang w:eastAsia="en-GB"/>
              </w:rPr>
              <w:tab/>
            </w:r>
            <w:r w:rsidRPr="009B1942">
              <w:rPr>
                <w:rStyle w:val="Hyperlink"/>
                <w:rFonts w:cs="Arial"/>
                <w:noProof/>
              </w:rPr>
              <w:t>Targeting</w:t>
            </w:r>
            <w:r>
              <w:rPr>
                <w:noProof/>
                <w:webHidden/>
              </w:rPr>
              <w:tab/>
            </w:r>
            <w:r>
              <w:rPr>
                <w:noProof/>
                <w:webHidden/>
              </w:rPr>
              <w:fldChar w:fldCharType="begin"/>
            </w:r>
            <w:r>
              <w:rPr>
                <w:noProof/>
                <w:webHidden/>
              </w:rPr>
              <w:instrText xml:space="preserve"> PAGEREF _Toc213168375 \h </w:instrText>
            </w:r>
            <w:r>
              <w:rPr>
                <w:noProof/>
                <w:webHidden/>
              </w:rPr>
            </w:r>
            <w:r>
              <w:rPr>
                <w:noProof/>
                <w:webHidden/>
              </w:rPr>
              <w:fldChar w:fldCharType="separate"/>
            </w:r>
            <w:r>
              <w:rPr>
                <w:noProof/>
                <w:webHidden/>
              </w:rPr>
              <w:t>15</w:t>
            </w:r>
            <w:r>
              <w:rPr>
                <w:noProof/>
                <w:webHidden/>
              </w:rPr>
              <w:fldChar w:fldCharType="end"/>
            </w:r>
          </w:hyperlink>
        </w:p>
        <w:p w14:paraId="216D7BD5" w14:textId="77777777" w:rsidR="001C0D96" w:rsidRDefault="001C0D96">
          <w:pPr>
            <w:pStyle w:val="TOC2"/>
            <w:tabs>
              <w:tab w:val="left" w:pos="1540"/>
              <w:tab w:val="right" w:leader="dot" w:pos="9350"/>
            </w:tabs>
            <w:rPr>
              <w:rFonts w:asciiTheme="minorHAnsi" w:eastAsiaTheme="minorEastAsia" w:hAnsiTheme="minorHAnsi"/>
              <w:noProof/>
              <w:sz w:val="22"/>
              <w:lang w:eastAsia="en-GB"/>
            </w:rPr>
          </w:pPr>
          <w:hyperlink w:anchor="_Toc213168376" w:history="1">
            <w:r w:rsidRPr="009B1942">
              <w:rPr>
                <w:rStyle w:val="Hyperlink"/>
                <w:rFonts w:cs="Arial"/>
                <w:noProof/>
              </w:rPr>
              <w:t>4.3</w:t>
            </w:r>
            <w:r>
              <w:rPr>
                <w:rFonts w:asciiTheme="minorHAnsi" w:eastAsiaTheme="minorEastAsia" w:hAnsiTheme="minorHAnsi"/>
                <w:noProof/>
                <w:sz w:val="22"/>
                <w:lang w:eastAsia="en-GB"/>
              </w:rPr>
              <w:tab/>
            </w:r>
            <w:r w:rsidRPr="009B1942">
              <w:rPr>
                <w:rStyle w:val="Hyperlink"/>
                <w:rFonts w:cs="Arial"/>
                <w:noProof/>
              </w:rPr>
              <w:t>Positioning</w:t>
            </w:r>
            <w:r>
              <w:rPr>
                <w:noProof/>
                <w:webHidden/>
              </w:rPr>
              <w:tab/>
            </w:r>
            <w:r>
              <w:rPr>
                <w:noProof/>
                <w:webHidden/>
              </w:rPr>
              <w:fldChar w:fldCharType="begin"/>
            </w:r>
            <w:r>
              <w:rPr>
                <w:noProof/>
                <w:webHidden/>
              </w:rPr>
              <w:instrText xml:space="preserve"> PAGEREF _Toc213168376 \h </w:instrText>
            </w:r>
            <w:r>
              <w:rPr>
                <w:noProof/>
                <w:webHidden/>
              </w:rPr>
            </w:r>
            <w:r>
              <w:rPr>
                <w:noProof/>
                <w:webHidden/>
              </w:rPr>
              <w:fldChar w:fldCharType="separate"/>
            </w:r>
            <w:r>
              <w:rPr>
                <w:noProof/>
                <w:webHidden/>
              </w:rPr>
              <w:t>16</w:t>
            </w:r>
            <w:r>
              <w:rPr>
                <w:noProof/>
                <w:webHidden/>
              </w:rPr>
              <w:fldChar w:fldCharType="end"/>
            </w:r>
          </w:hyperlink>
        </w:p>
        <w:p w14:paraId="00346CE1" w14:textId="77777777" w:rsidR="001C0D96" w:rsidRDefault="001C0D96">
          <w:pPr>
            <w:pStyle w:val="TOC1"/>
            <w:tabs>
              <w:tab w:val="left" w:pos="1100"/>
              <w:tab w:val="right" w:leader="dot" w:pos="9350"/>
            </w:tabs>
            <w:rPr>
              <w:rFonts w:asciiTheme="minorHAnsi" w:eastAsiaTheme="minorEastAsia" w:hAnsiTheme="minorHAnsi"/>
              <w:noProof/>
              <w:sz w:val="22"/>
              <w:lang w:eastAsia="en-GB"/>
            </w:rPr>
          </w:pPr>
          <w:hyperlink w:anchor="_Toc213168377" w:history="1">
            <w:r w:rsidRPr="009B1942">
              <w:rPr>
                <w:rStyle w:val="Hyperlink"/>
                <w:rFonts w:cs="Arial"/>
                <w:noProof/>
              </w:rPr>
              <w:t>5</w:t>
            </w:r>
            <w:r>
              <w:rPr>
                <w:rFonts w:asciiTheme="minorHAnsi" w:eastAsiaTheme="minorEastAsia" w:hAnsiTheme="minorHAnsi"/>
                <w:noProof/>
                <w:sz w:val="22"/>
                <w:lang w:eastAsia="en-GB"/>
              </w:rPr>
              <w:tab/>
            </w:r>
            <w:r w:rsidRPr="009B1942">
              <w:rPr>
                <w:rStyle w:val="Hyperlink"/>
                <w:rFonts w:cs="Arial"/>
                <w:noProof/>
              </w:rPr>
              <w:t>Comparison of Marketing Mix (7Ps) Strategies</w:t>
            </w:r>
            <w:r>
              <w:rPr>
                <w:noProof/>
                <w:webHidden/>
              </w:rPr>
              <w:tab/>
            </w:r>
            <w:r>
              <w:rPr>
                <w:noProof/>
                <w:webHidden/>
              </w:rPr>
              <w:fldChar w:fldCharType="begin"/>
            </w:r>
            <w:r>
              <w:rPr>
                <w:noProof/>
                <w:webHidden/>
              </w:rPr>
              <w:instrText xml:space="preserve"> PAGEREF _Toc213168377 \h </w:instrText>
            </w:r>
            <w:r>
              <w:rPr>
                <w:noProof/>
                <w:webHidden/>
              </w:rPr>
            </w:r>
            <w:r>
              <w:rPr>
                <w:noProof/>
                <w:webHidden/>
              </w:rPr>
              <w:fldChar w:fldCharType="separate"/>
            </w:r>
            <w:r>
              <w:rPr>
                <w:noProof/>
                <w:webHidden/>
              </w:rPr>
              <w:t>18</w:t>
            </w:r>
            <w:r>
              <w:rPr>
                <w:noProof/>
                <w:webHidden/>
              </w:rPr>
              <w:fldChar w:fldCharType="end"/>
            </w:r>
          </w:hyperlink>
        </w:p>
        <w:p w14:paraId="7641A6B0" w14:textId="77777777" w:rsidR="001C0D96" w:rsidRDefault="001C0D96">
          <w:pPr>
            <w:pStyle w:val="TOC2"/>
            <w:tabs>
              <w:tab w:val="left" w:pos="1540"/>
              <w:tab w:val="right" w:leader="dot" w:pos="9350"/>
            </w:tabs>
            <w:rPr>
              <w:rFonts w:asciiTheme="minorHAnsi" w:eastAsiaTheme="minorEastAsia" w:hAnsiTheme="minorHAnsi"/>
              <w:noProof/>
              <w:sz w:val="22"/>
              <w:lang w:eastAsia="en-GB"/>
            </w:rPr>
          </w:pPr>
          <w:hyperlink w:anchor="_Toc213168378" w:history="1">
            <w:r w:rsidRPr="009B1942">
              <w:rPr>
                <w:rStyle w:val="Hyperlink"/>
                <w:rFonts w:cs="Arial"/>
                <w:noProof/>
              </w:rPr>
              <w:t>5.1</w:t>
            </w:r>
            <w:r>
              <w:rPr>
                <w:rFonts w:asciiTheme="minorHAnsi" w:eastAsiaTheme="minorEastAsia" w:hAnsiTheme="minorHAnsi"/>
                <w:noProof/>
                <w:sz w:val="22"/>
                <w:lang w:eastAsia="en-GB"/>
              </w:rPr>
              <w:tab/>
            </w:r>
            <w:r w:rsidRPr="009B1942">
              <w:rPr>
                <w:rStyle w:val="Hyperlink"/>
                <w:rFonts w:cs="Arial"/>
                <w:noProof/>
              </w:rPr>
              <w:t>Product</w:t>
            </w:r>
            <w:r>
              <w:rPr>
                <w:noProof/>
                <w:webHidden/>
              </w:rPr>
              <w:tab/>
            </w:r>
            <w:r>
              <w:rPr>
                <w:noProof/>
                <w:webHidden/>
              </w:rPr>
              <w:fldChar w:fldCharType="begin"/>
            </w:r>
            <w:r>
              <w:rPr>
                <w:noProof/>
                <w:webHidden/>
              </w:rPr>
              <w:instrText xml:space="preserve"> PAGEREF _Toc213168378 \h </w:instrText>
            </w:r>
            <w:r>
              <w:rPr>
                <w:noProof/>
                <w:webHidden/>
              </w:rPr>
            </w:r>
            <w:r>
              <w:rPr>
                <w:noProof/>
                <w:webHidden/>
              </w:rPr>
              <w:fldChar w:fldCharType="separate"/>
            </w:r>
            <w:r>
              <w:rPr>
                <w:noProof/>
                <w:webHidden/>
              </w:rPr>
              <w:t>18</w:t>
            </w:r>
            <w:r>
              <w:rPr>
                <w:noProof/>
                <w:webHidden/>
              </w:rPr>
              <w:fldChar w:fldCharType="end"/>
            </w:r>
          </w:hyperlink>
        </w:p>
        <w:p w14:paraId="4FA49B8F" w14:textId="77777777" w:rsidR="001C0D96" w:rsidRDefault="001C0D96">
          <w:pPr>
            <w:pStyle w:val="TOC2"/>
            <w:tabs>
              <w:tab w:val="left" w:pos="1540"/>
              <w:tab w:val="right" w:leader="dot" w:pos="9350"/>
            </w:tabs>
            <w:rPr>
              <w:rFonts w:asciiTheme="minorHAnsi" w:eastAsiaTheme="minorEastAsia" w:hAnsiTheme="minorHAnsi"/>
              <w:noProof/>
              <w:sz w:val="22"/>
              <w:lang w:eastAsia="en-GB"/>
            </w:rPr>
          </w:pPr>
          <w:hyperlink w:anchor="_Toc213168379" w:history="1">
            <w:r w:rsidRPr="009B1942">
              <w:rPr>
                <w:rStyle w:val="Hyperlink"/>
                <w:rFonts w:cs="Arial"/>
                <w:noProof/>
              </w:rPr>
              <w:t>5.2</w:t>
            </w:r>
            <w:r>
              <w:rPr>
                <w:rFonts w:asciiTheme="minorHAnsi" w:eastAsiaTheme="minorEastAsia" w:hAnsiTheme="minorHAnsi"/>
                <w:noProof/>
                <w:sz w:val="22"/>
                <w:lang w:eastAsia="en-GB"/>
              </w:rPr>
              <w:tab/>
            </w:r>
            <w:r w:rsidRPr="009B1942">
              <w:rPr>
                <w:rStyle w:val="Hyperlink"/>
                <w:rFonts w:cs="Arial"/>
                <w:noProof/>
              </w:rPr>
              <w:t>Price</w:t>
            </w:r>
            <w:r>
              <w:rPr>
                <w:noProof/>
                <w:webHidden/>
              </w:rPr>
              <w:tab/>
            </w:r>
            <w:r>
              <w:rPr>
                <w:noProof/>
                <w:webHidden/>
              </w:rPr>
              <w:fldChar w:fldCharType="begin"/>
            </w:r>
            <w:r>
              <w:rPr>
                <w:noProof/>
                <w:webHidden/>
              </w:rPr>
              <w:instrText xml:space="preserve"> PAGEREF _Toc213168379 \h </w:instrText>
            </w:r>
            <w:r>
              <w:rPr>
                <w:noProof/>
                <w:webHidden/>
              </w:rPr>
            </w:r>
            <w:r>
              <w:rPr>
                <w:noProof/>
                <w:webHidden/>
              </w:rPr>
              <w:fldChar w:fldCharType="separate"/>
            </w:r>
            <w:r>
              <w:rPr>
                <w:noProof/>
                <w:webHidden/>
              </w:rPr>
              <w:t>19</w:t>
            </w:r>
            <w:r>
              <w:rPr>
                <w:noProof/>
                <w:webHidden/>
              </w:rPr>
              <w:fldChar w:fldCharType="end"/>
            </w:r>
          </w:hyperlink>
        </w:p>
        <w:p w14:paraId="78F09B48" w14:textId="77777777" w:rsidR="001C0D96" w:rsidRDefault="001C0D96">
          <w:pPr>
            <w:pStyle w:val="TOC2"/>
            <w:tabs>
              <w:tab w:val="left" w:pos="1540"/>
              <w:tab w:val="right" w:leader="dot" w:pos="9350"/>
            </w:tabs>
            <w:rPr>
              <w:rFonts w:asciiTheme="minorHAnsi" w:eastAsiaTheme="minorEastAsia" w:hAnsiTheme="minorHAnsi"/>
              <w:noProof/>
              <w:sz w:val="22"/>
              <w:lang w:eastAsia="en-GB"/>
            </w:rPr>
          </w:pPr>
          <w:hyperlink w:anchor="_Toc213168380" w:history="1">
            <w:r w:rsidRPr="009B1942">
              <w:rPr>
                <w:rStyle w:val="Hyperlink"/>
                <w:rFonts w:cs="Arial"/>
                <w:noProof/>
              </w:rPr>
              <w:t>5.3</w:t>
            </w:r>
            <w:r>
              <w:rPr>
                <w:rFonts w:asciiTheme="minorHAnsi" w:eastAsiaTheme="minorEastAsia" w:hAnsiTheme="minorHAnsi"/>
                <w:noProof/>
                <w:sz w:val="22"/>
                <w:lang w:eastAsia="en-GB"/>
              </w:rPr>
              <w:tab/>
            </w:r>
            <w:r w:rsidRPr="009B1942">
              <w:rPr>
                <w:rStyle w:val="Hyperlink"/>
                <w:rFonts w:cs="Arial"/>
                <w:noProof/>
              </w:rPr>
              <w:t>Place (Distribution)</w:t>
            </w:r>
            <w:r>
              <w:rPr>
                <w:noProof/>
                <w:webHidden/>
              </w:rPr>
              <w:tab/>
            </w:r>
            <w:r>
              <w:rPr>
                <w:noProof/>
                <w:webHidden/>
              </w:rPr>
              <w:fldChar w:fldCharType="begin"/>
            </w:r>
            <w:r>
              <w:rPr>
                <w:noProof/>
                <w:webHidden/>
              </w:rPr>
              <w:instrText xml:space="preserve"> PAGEREF _Toc213168380 \h </w:instrText>
            </w:r>
            <w:r>
              <w:rPr>
                <w:noProof/>
                <w:webHidden/>
              </w:rPr>
            </w:r>
            <w:r>
              <w:rPr>
                <w:noProof/>
                <w:webHidden/>
              </w:rPr>
              <w:fldChar w:fldCharType="separate"/>
            </w:r>
            <w:r>
              <w:rPr>
                <w:noProof/>
                <w:webHidden/>
              </w:rPr>
              <w:t>19</w:t>
            </w:r>
            <w:r>
              <w:rPr>
                <w:noProof/>
                <w:webHidden/>
              </w:rPr>
              <w:fldChar w:fldCharType="end"/>
            </w:r>
          </w:hyperlink>
        </w:p>
        <w:p w14:paraId="41820D4C" w14:textId="77777777" w:rsidR="001C0D96" w:rsidRDefault="001C0D96">
          <w:pPr>
            <w:pStyle w:val="TOC2"/>
            <w:tabs>
              <w:tab w:val="left" w:pos="1540"/>
              <w:tab w:val="right" w:leader="dot" w:pos="9350"/>
            </w:tabs>
            <w:rPr>
              <w:rFonts w:asciiTheme="minorHAnsi" w:eastAsiaTheme="minorEastAsia" w:hAnsiTheme="minorHAnsi"/>
              <w:noProof/>
              <w:sz w:val="22"/>
              <w:lang w:eastAsia="en-GB"/>
            </w:rPr>
          </w:pPr>
          <w:hyperlink w:anchor="_Toc213168381" w:history="1">
            <w:r w:rsidRPr="009B1942">
              <w:rPr>
                <w:rStyle w:val="Hyperlink"/>
                <w:rFonts w:cs="Arial"/>
                <w:noProof/>
              </w:rPr>
              <w:t>5.4</w:t>
            </w:r>
            <w:r>
              <w:rPr>
                <w:rFonts w:asciiTheme="minorHAnsi" w:eastAsiaTheme="minorEastAsia" w:hAnsiTheme="minorHAnsi"/>
                <w:noProof/>
                <w:sz w:val="22"/>
                <w:lang w:eastAsia="en-GB"/>
              </w:rPr>
              <w:tab/>
            </w:r>
            <w:r w:rsidRPr="009B1942">
              <w:rPr>
                <w:rStyle w:val="Hyperlink"/>
                <w:rFonts w:cs="Arial"/>
                <w:noProof/>
              </w:rPr>
              <w:t>Promotion</w:t>
            </w:r>
            <w:r>
              <w:rPr>
                <w:noProof/>
                <w:webHidden/>
              </w:rPr>
              <w:tab/>
            </w:r>
            <w:r>
              <w:rPr>
                <w:noProof/>
                <w:webHidden/>
              </w:rPr>
              <w:fldChar w:fldCharType="begin"/>
            </w:r>
            <w:r>
              <w:rPr>
                <w:noProof/>
                <w:webHidden/>
              </w:rPr>
              <w:instrText xml:space="preserve"> PAGEREF _Toc213168381 \h </w:instrText>
            </w:r>
            <w:r>
              <w:rPr>
                <w:noProof/>
                <w:webHidden/>
              </w:rPr>
            </w:r>
            <w:r>
              <w:rPr>
                <w:noProof/>
                <w:webHidden/>
              </w:rPr>
              <w:fldChar w:fldCharType="separate"/>
            </w:r>
            <w:r>
              <w:rPr>
                <w:noProof/>
                <w:webHidden/>
              </w:rPr>
              <w:t>19</w:t>
            </w:r>
            <w:r>
              <w:rPr>
                <w:noProof/>
                <w:webHidden/>
              </w:rPr>
              <w:fldChar w:fldCharType="end"/>
            </w:r>
          </w:hyperlink>
        </w:p>
        <w:p w14:paraId="3544E511" w14:textId="77777777" w:rsidR="001C0D96" w:rsidRDefault="001C0D96">
          <w:pPr>
            <w:pStyle w:val="TOC2"/>
            <w:tabs>
              <w:tab w:val="left" w:pos="1540"/>
              <w:tab w:val="right" w:leader="dot" w:pos="9350"/>
            </w:tabs>
            <w:rPr>
              <w:rFonts w:asciiTheme="minorHAnsi" w:eastAsiaTheme="minorEastAsia" w:hAnsiTheme="minorHAnsi"/>
              <w:noProof/>
              <w:sz w:val="22"/>
              <w:lang w:eastAsia="en-GB"/>
            </w:rPr>
          </w:pPr>
          <w:hyperlink w:anchor="_Toc213168382" w:history="1">
            <w:r w:rsidRPr="009B1942">
              <w:rPr>
                <w:rStyle w:val="Hyperlink"/>
                <w:rFonts w:cs="Arial"/>
                <w:noProof/>
              </w:rPr>
              <w:t>5.5</w:t>
            </w:r>
            <w:r>
              <w:rPr>
                <w:rFonts w:asciiTheme="minorHAnsi" w:eastAsiaTheme="minorEastAsia" w:hAnsiTheme="minorHAnsi"/>
                <w:noProof/>
                <w:sz w:val="22"/>
                <w:lang w:eastAsia="en-GB"/>
              </w:rPr>
              <w:tab/>
            </w:r>
            <w:r w:rsidRPr="009B1942">
              <w:rPr>
                <w:rStyle w:val="Hyperlink"/>
                <w:rFonts w:cs="Arial"/>
                <w:noProof/>
              </w:rPr>
              <w:t>People</w:t>
            </w:r>
            <w:r>
              <w:rPr>
                <w:noProof/>
                <w:webHidden/>
              </w:rPr>
              <w:tab/>
            </w:r>
            <w:r>
              <w:rPr>
                <w:noProof/>
                <w:webHidden/>
              </w:rPr>
              <w:fldChar w:fldCharType="begin"/>
            </w:r>
            <w:r>
              <w:rPr>
                <w:noProof/>
                <w:webHidden/>
              </w:rPr>
              <w:instrText xml:space="preserve"> PAGEREF _Toc213168382 \h </w:instrText>
            </w:r>
            <w:r>
              <w:rPr>
                <w:noProof/>
                <w:webHidden/>
              </w:rPr>
            </w:r>
            <w:r>
              <w:rPr>
                <w:noProof/>
                <w:webHidden/>
              </w:rPr>
              <w:fldChar w:fldCharType="separate"/>
            </w:r>
            <w:r>
              <w:rPr>
                <w:noProof/>
                <w:webHidden/>
              </w:rPr>
              <w:t>20</w:t>
            </w:r>
            <w:r>
              <w:rPr>
                <w:noProof/>
                <w:webHidden/>
              </w:rPr>
              <w:fldChar w:fldCharType="end"/>
            </w:r>
          </w:hyperlink>
        </w:p>
        <w:p w14:paraId="2F148974" w14:textId="77777777" w:rsidR="001C0D96" w:rsidRDefault="001C0D96">
          <w:pPr>
            <w:pStyle w:val="TOC2"/>
            <w:tabs>
              <w:tab w:val="left" w:pos="1540"/>
              <w:tab w:val="right" w:leader="dot" w:pos="9350"/>
            </w:tabs>
            <w:rPr>
              <w:rFonts w:asciiTheme="minorHAnsi" w:eastAsiaTheme="minorEastAsia" w:hAnsiTheme="minorHAnsi"/>
              <w:noProof/>
              <w:sz w:val="22"/>
              <w:lang w:eastAsia="en-GB"/>
            </w:rPr>
          </w:pPr>
          <w:hyperlink w:anchor="_Toc213168383" w:history="1">
            <w:r w:rsidRPr="009B1942">
              <w:rPr>
                <w:rStyle w:val="Hyperlink"/>
                <w:rFonts w:cs="Arial"/>
                <w:noProof/>
              </w:rPr>
              <w:t>5.6</w:t>
            </w:r>
            <w:r>
              <w:rPr>
                <w:rFonts w:asciiTheme="minorHAnsi" w:eastAsiaTheme="minorEastAsia" w:hAnsiTheme="minorHAnsi"/>
                <w:noProof/>
                <w:sz w:val="22"/>
                <w:lang w:eastAsia="en-GB"/>
              </w:rPr>
              <w:tab/>
            </w:r>
            <w:r w:rsidRPr="009B1942">
              <w:rPr>
                <w:rStyle w:val="Hyperlink"/>
                <w:rFonts w:cs="Arial"/>
                <w:noProof/>
              </w:rPr>
              <w:t>Process</w:t>
            </w:r>
            <w:r>
              <w:rPr>
                <w:noProof/>
                <w:webHidden/>
              </w:rPr>
              <w:tab/>
            </w:r>
            <w:r>
              <w:rPr>
                <w:noProof/>
                <w:webHidden/>
              </w:rPr>
              <w:fldChar w:fldCharType="begin"/>
            </w:r>
            <w:r>
              <w:rPr>
                <w:noProof/>
                <w:webHidden/>
              </w:rPr>
              <w:instrText xml:space="preserve"> PAGEREF _Toc213168383 \h </w:instrText>
            </w:r>
            <w:r>
              <w:rPr>
                <w:noProof/>
                <w:webHidden/>
              </w:rPr>
            </w:r>
            <w:r>
              <w:rPr>
                <w:noProof/>
                <w:webHidden/>
              </w:rPr>
              <w:fldChar w:fldCharType="separate"/>
            </w:r>
            <w:r>
              <w:rPr>
                <w:noProof/>
                <w:webHidden/>
              </w:rPr>
              <w:t>20</w:t>
            </w:r>
            <w:r>
              <w:rPr>
                <w:noProof/>
                <w:webHidden/>
              </w:rPr>
              <w:fldChar w:fldCharType="end"/>
            </w:r>
          </w:hyperlink>
        </w:p>
        <w:p w14:paraId="41E9FD88" w14:textId="77777777" w:rsidR="001C0D96" w:rsidRDefault="001C0D96">
          <w:pPr>
            <w:pStyle w:val="TOC2"/>
            <w:tabs>
              <w:tab w:val="left" w:pos="1540"/>
              <w:tab w:val="right" w:leader="dot" w:pos="9350"/>
            </w:tabs>
            <w:rPr>
              <w:rFonts w:asciiTheme="minorHAnsi" w:eastAsiaTheme="minorEastAsia" w:hAnsiTheme="minorHAnsi"/>
              <w:noProof/>
              <w:sz w:val="22"/>
              <w:lang w:eastAsia="en-GB"/>
            </w:rPr>
          </w:pPr>
          <w:hyperlink w:anchor="_Toc213168384" w:history="1">
            <w:r w:rsidRPr="009B1942">
              <w:rPr>
                <w:rStyle w:val="Hyperlink"/>
                <w:rFonts w:cs="Arial"/>
                <w:noProof/>
              </w:rPr>
              <w:t>5.7</w:t>
            </w:r>
            <w:r>
              <w:rPr>
                <w:rFonts w:asciiTheme="minorHAnsi" w:eastAsiaTheme="minorEastAsia" w:hAnsiTheme="minorHAnsi"/>
                <w:noProof/>
                <w:sz w:val="22"/>
                <w:lang w:eastAsia="en-GB"/>
              </w:rPr>
              <w:tab/>
            </w:r>
            <w:r w:rsidRPr="009B1942">
              <w:rPr>
                <w:rStyle w:val="Hyperlink"/>
                <w:rFonts w:cs="Arial"/>
                <w:noProof/>
              </w:rPr>
              <w:t>Physical Evidence</w:t>
            </w:r>
            <w:r>
              <w:rPr>
                <w:noProof/>
                <w:webHidden/>
              </w:rPr>
              <w:tab/>
            </w:r>
            <w:r>
              <w:rPr>
                <w:noProof/>
                <w:webHidden/>
              </w:rPr>
              <w:fldChar w:fldCharType="begin"/>
            </w:r>
            <w:r>
              <w:rPr>
                <w:noProof/>
                <w:webHidden/>
              </w:rPr>
              <w:instrText xml:space="preserve"> PAGEREF _Toc213168384 \h </w:instrText>
            </w:r>
            <w:r>
              <w:rPr>
                <w:noProof/>
                <w:webHidden/>
              </w:rPr>
            </w:r>
            <w:r>
              <w:rPr>
                <w:noProof/>
                <w:webHidden/>
              </w:rPr>
              <w:fldChar w:fldCharType="separate"/>
            </w:r>
            <w:r>
              <w:rPr>
                <w:noProof/>
                <w:webHidden/>
              </w:rPr>
              <w:t>21</w:t>
            </w:r>
            <w:r>
              <w:rPr>
                <w:noProof/>
                <w:webHidden/>
              </w:rPr>
              <w:fldChar w:fldCharType="end"/>
            </w:r>
          </w:hyperlink>
        </w:p>
        <w:p w14:paraId="48B034CE" w14:textId="77777777" w:rsidR="001C0D96" w:rsidRDefault="001C0D96">
          <w:pPr>
            <w:pStyle w:val="TOC2"/>
            <w:tabs>
              <w:tab w:val="left" w:pos="1540"/>
              <w:tab w:val="right" w:leader="dot" w:pos="9350"/>
            </w:tabs>
            <w:rPr>
              <w:rFonts w:asciiTheme="minorHAnsi" w:eastAsiaTheme="minorEastAsia" w:hAnsiTheme="minorHAnsi"/>
              <w:noProof/>
              <w:sz w:val="22"/>
              <w:lang w:eastAsia="en-GB"/>
            </w:rPr>
          </w:pPr>
          <w:hyperlink w:anchor="_Toc213168385" w:history="1">
            <w:r w:rsidRPr="009B1942">
              <w:rPr>
                <w:rStyle w:val="Hyperlink"/>
                <w:rFonts w:cs="Arial"/>
                <w:noProof/>
              </w:rPr>
              <w:t>5.8</w:t>
            </w:r>
            <w:r>
              <w:rPr>
                <w:rFonts w:asciiTheme="minorHAnsi" w:eastAsiaTheme="minorEastAsia" w:hAnsiTheme="minorHAnsi"/>
                <w:noProof/>
                <w:sz w:val="22"/>
                <w:lang w:eastAsia="en-GB"/>
              </w:rPr>
              <w:tab/>
            </w:r>
            <w:r w:rsidRPr="009B1942">
              <w:rPr>
                <w:rStyle w:val="Hyperlink"/>
                <w:rFonts w:cs="Arial"/>
                <w:noProof/>
              </w:rPr>
              <w:t>Comparative Summary</w:t>
            </w:r>
            <w:r>
              <w:rPr>
                <w:noProof/>
                <w:webHidden/>
              </w:rPr>
              <w:tab/>
            </w:r>
            <w:r>
              <w:rPr>
                <w:noProof/>
                <w:webHidden/>
              </w:rPr>
              <w:fldChar w:fldCharType="begin"/>
            </w:r>
            <w:r>
              <w:rPr>
                <w:noProof/>
                <w:webHidden/>
              </w:rPr>
              <w:instrText xml:space="preserve"> PAGEREF _Toc213168385 \h </w:instrText>
            </w:r>
            <w:r>
              <w:rPr>
                <w:noProof/>
                <w:webHidden/>
              </w:rPr>
            </w:r>
            <w:r>
              <w:rPr>
                <w:noProof/>
                <w:webHidden/>
              </w:rPr>
              <w:fldChar w:fldCharType="separate"/>
            </w:r>
            <w:r>
              <w:rPr>
                <w:noProof/>
                <w:webHidden/>
              </w:rPr>
              <w:t>21</w:t>
            </w:r>
            <w:r>
              <w:rPr>
                <w:noProof/>
                <w:webHidden/>
              </w:rPr>
              <w:fldChar w:fldCharType="end"/>
            </w:r>
          </w:hyperlink>
        </w:p>
        <w:p w14:paraId="2AE699FB" w14:textId="77777777" w:rsidR="001C0D96" w:rsidRDefault="001C0D96">
          <w:pPr>
            <w:pStyle w:val="TOC1"/>
            <w:tabs>
              <w:tab w:val="left" w:pos="1100"/>
              <w:tab w:val="right" w:leader="dot" w:pos="9350"/>
            </w:tabs>
            <w:rPr>
              <w:rFonts w:asciiTheme="minorHAnsi" w:eastAsiaTheme="minorEastAsia" w:hAnsiTheme="minorHAnsi"/>
              <w:noProof/>
              <w:sz w:val="22"/>
              <w:lang w:eastAsia="en-GB"/>
            </w:rPr>
          </w:pPr>
          <w:hyperlink w:anchor="_Toc213168386" w:history="1">
            <w:r w:rsidRPr="009B1942">
              <w:rPr>
                <w:rStyle w:val="Hyperlink"/>
                <w:rFonts w:cs="Arial"/>
                <w:noProof/>
              </w:rPr>
              <w:t>6</w:t>
            </w:r>
            <w:r>
              <w:rPr>
                <w:rFonts w:asciiTheme="minorHAnsi" w:eastAsiaTheme="minorEastAsia" w:hAnsiTheme="minorHAnsi"/>
                <w:noProof/>
                <w:sz w:val="22"/>
                <w:lang w:eastAsia="en-GB"/>
              </w:rPr>
              <w:tab/>
            </w:r>
            <w:r w:rsidRPr="009B1942">
              <w:rPr>
                <w:rStyle w:val="Hyperlink"/>
                <w:rFonts w:cs="Arial"/>
                <w:noProof/>
              </w:rPr>
              <w:t>Evaluation of Marketing Performance</w:t>
            </w:r>
            <w:r>
              <w:rPr>
                <w:noProof/>
                <w:webHidden/>
              </w:rPr>
              <w:tab/>
            </w:r>
            <w:r>
              <w:rPr>
                <w:noProof/>
                <w:webHidden/>
              </w:rPr>
              <w:fldChar w:fldCharType="begin"/>
            </w:r>
            <w:r>
              <w:rPr>
                <w:noProof/>
                <w:webHidden/>
              </w:rPr>
              <w:instrText xml:space="preserve"> PAGEREF _Toc213168386 \h </w:instrText>
            </w:r>
            <w:r>
              <w:rPr>
                <w:noProof/>
                <w:webHidden/>
              </w:rPr>
            </w:r>
            <w:r>
              <w:rPr>
                <w:noProof/>
                <w:webHidden/>
              </w:rPr>
              <w:fldChar w:fldCharType="separate"/>
            </w:r>
            <w:r>
              <w:rPr>
                <w:noProof/>
                <w:webHidden/>
              </w:rPr>
              <w:t>22</w:t>
            </w:r>
            <w:r>
              <w:rPr>
                <w:noProof/>
                <w:webHidden/>
              </w:rPr>
              <w:fldChar w:fldCharType="end"/>
            </w:r>
          </w:hyperlink>
        </w:p>
        <w:p w14:paraId="6BADEF2C" w14:textId="77777777" w:rsidR="001C0D96" w:rsidRDefault="001C0D96">
          <w:pPr>
            <w:pStyle w:val="TOC2"/>
            <w:tabs>
              <w:tab w:val="left" w:pos="1540"/>
              <w:tab w:val="right" w:leader="dot" w:pos="9350"/>
            </w:tabs>
            <w:rPr>
              <w:rFonts w:asciiTheme="minorHAnsi" w:eastAsiaTheme="minorEastAsia" w:hAnsiTheme="minorHAnsi"/>
              <w:noProof/>
              <w:sz w:val="22"/>
              <w:lang w:eastAsia="en-GB"/>
            </w:rPr>
          </w:pPr>
          <w:hyperlink w:anchor="_Toc213168387" w:history="1">
            <w:r w:rsidRPr="009B1942">
              <w:rPr>
                <w:rStyle w:val="Hyperlink"/>
                <w:rFonts w:cs="Arial"/>
                <w:noProof/>
              </w:rPr>
              <w:t>6.1</w:t>
            </w:r>
            <w:r>
              <w:rPr>
                <w:rFonts w:asciiTheme="minorHAnsi" w:eastAsiaTheme="minorEastAsia" w:hAnsiTheme="minorHAnsi"/>
                <w:noProof/>
                <w:sz w:val="22"/>
                <w:lang w:eastAsia="en-GB"/>
              </w:rPr>
              <w:tab/>
            </w:r>
            <w:r w:rsidRPr="009B1942">
              <w:rPr>
                <w:rStyle w:val="Hyperlink"/>
                <w:rFonts w:cs="Arial"/>
                <w:noProof/>
              </w:rPr>
              <w:t>UK Performance</w:t>
            </w:r>
            <w:r>
              <w:rPr>
                <w:noProof/>
                <w:webHidden/>
              </w:rPr>
              <w:tab/>
            </w:r>
            <w:r>
              <w:rPr>
                <w:noProof/>
                <w:webHidden/>
              </w:rPr>
              <w:fldChar w:fldCharType="begin"/>
            </w:r>
            <w:r>
              <w:rPr>
                <w:noProof/>
                <w:webHidden/>
              </w:rPr>
              <w:instrText xml:space="preserve"> PAGEREF _Toc213168387 \h </w:instrText>
            </w:r>
            <w:r>
              <w:rPr>
                <w:noProof/>
                <w:webHidden/>
              </w:rPr>
            </w:r>
            <w:r>
              <w:rPr>
                <w:noProof/>
                <w:webHidden/>
              </w:rPr>
              <w:fldChar w:fldCharType="separate"/>
            </w:r>
            <w:r>
              <w:rPr>
                <w:noProof/>
                <w:webHidden/>
              </w:rPr>
              <w:t>22</w:t>
            </w:r>
            <w:r>
              <w:rPr>
                <w:noProof/>
                <w:webHidden/>
              </w:rPr>
              <w:fldChar w:fldCharType="end"/>
            </w:r>
          </w:hyperlink>
        </w:p>
        <w:p w14:paraId="0ABD65A5" w14:textId="77777777" w:rsidR="001C0D96" w:rsidRDefault="001C0D96">
          <w:pPr>
            <w:pStyle w:val="TOC2"/>
            <w:tabs>
              <w:tab w:val="left" w:pos="1540"/>
              <w:tab w:val="right" w:leader="dot" w:pos="9350"/>
            </w:tabs>
            <w:rPr>
              <w:rFonts w:asciiTheme="minorHAnsi" w:eastAsiaTheme="minorEastAsia" w:hAnsiTheme="minorHAnsi"/>
              <w:noProof/>
              <w:sz w:val="22"/>
              <w:lang w:eastAsia="en-GB"/>
            </w:rPr>
          </w:pPr>
          <w:hyperlink w:anchor="_Toc213168388" w:history="1">
            <w:r w:rsidRPr="009B1942">
              <w:rPr>
                <w:rStyle w:val="Hyperlink"/>
                <w:rFonts w:cs="Arial"/>
                <w:noProof/>
              </w:rPr>
              <w:t>6.2</w:t>
            </w:r>
            <w:r>
              <w:rPr>
                <w:rFonts w:asciiTheme="minorHAnsi" w:eastAsiaTheme="minorEastAsia" w:hAnsiTheme="minorHAnsi"/>
                <w:noProof/>
                <w:sz w:val="22"/>
                <w:lang w:eastAsia="en-GB"/>
              </w:rPr>
              <w:tab/>
            </w:r>
            <w:r w:rsidRPr="009B1942">
              <w:rPr>
                <w:rStyle w:val="Hyperlink"/>
                <w:rFonts w:cs="Arial"/>
                <w:noProof/>
              </w:rPr>
              <w:t>India Performance</w:t>
            </w:r>
            <w:r>
              <w:rPr>
                <w:noProof/>
                <w:webHidden/>
              </w:rPr>
              <w:tab/>
            </w:r>
            <w:r>
              <w:rPr>
                <w:noProof/>
                <w:webHidden/>
              </w:rPr>
              <w:fldChar w:fldCharType="begin"/>
            </w:r>
            <w:r>
              <w:rPr>
                <w:noProof/>
                <w:webHidden/>
              </w:rPr>
              <w:instrText xml:space="preserve"> PAGEREF _Toc213168388 \h </w:instrText>
            </w:r>
            <w:r>
              <w:rPr>
                <w:noProof/>
                <w:webHidden/>
              </w:rPr>
            </w:r>
            <w:r>
              <w:rPr>
                <w:noProof/>
                <w:webHidden/>
              </w:rPr>
              <w:fldChar w:fldCharType="separate"/>
            </w:r>
            <w:r>
              <w:rPr>
                <w:noProof/>
                <w:webHidden/>
              </w:rPr>
              <w:t>23</w:t>
            </w:r>
            <w:r>
              <w:rPr>
                <w:noProof/>
                <w:webHidden/>
              </w:rPr>
              <w:fldChar w:fldCharType="end"/>
            </w:r>
          </w:hyperlink>
        </w:p>
        <w:p w14:paraId="1EF12BC2" w14:textId="77777777" w:rsidR="001C0D96" w:rsidRDefault="001C0D96">
          <w:pPr>
            <w:pStyle w:val="TOC2"/>
            <w:tabs>
              <w:tab w:val="left" w:pos="1540"/>
              <w:tab w:val="right" w:leader="dot" w:pos="9350"/>
            </w:tabs>
            <w:rPr>
              <w:rFonts w:asciiTheme="minorHAnsi" w:eastAsiaTheme="minorEastAsia" w:hAnsiTheme="minorHAnsi"/>
              <w:noProof/>
              <w:sz w:val="22"/>
              <w:lang w:eastAsia="en-GB"/>
            </w:rPr>
          </w:pPr>
          <w:hyperlink w:anchor="_Toc213168389" w:history="1">
            <w:r w:rsidRPr="009B1942">
              <w:rPr>
                <w:rStyle w:val="Hyperlink"/>
                <w:rFonts w:cs="Arial"/>
                <w:noProof/>
              </w:rPr>
              <w:t>6.3</w:t>
            </w:r>
            <w:r>
              <w:rPr>
                <w:rFonts w:asciiTheme="minorHAnsi" w:eastAsiaTheme="minorEastAsia" w:hAnsiTheme="minorHAnsi"/>
                <w:noProof/>
                <w:sz w:val="22"/>
                <w:lang w:eastAsia="en-GB"/>
              </w:rPr>
              <w:tab/>
            </w:r>
            <w:r w:rsidRPr="009B1942">
              <w:rPr>
                <w:rStyle w:val="Hyperlink"/>
                <w:rFonts w:cs="Arial"/>
                <w:noProof/>
              </w:rPr>
              <w:t>Comparative Analysis</w:t>
            </w:r>
            <w:r>
              <w:rPr>
                <w:noProof/>
                <w:webHidden/>
              </w:rPr>
              <w:tab/>
            </w:r>
            <w:r>
              <w:rPr>
                <w:noProof/>
                <w:webHidden/>
              </w:rPr>
              <w:fldChar w:fldCharType="begin"/>
            </w:r>
            <w:r>
              <w:rPr>
                <w:noProof/>
                <w:webHidden/>
              </w:rPr>
              <w:instrText xml:space="preserve"> PAGEREF _Toc213168389 \h </w:instrText>
            </w:r>
            <w:r>
              <w:rPr>
                <w:noProof/>
                <w:webHidden/>
              </w:rPr>
            </w:r>
            <w:r>
              <w:rPr>
                <w:noProof/>
                <w:webHidden/>
              </w:rPr>
              <w:fldChar w:fldCharType="separate"/>
            </w:r>
            <w:r>
              <w:rPr>
                <w:noProof/>
                <w:webHidden/>
              </w:rPr>
              <w:t>23</w:t>
            </w:r>
            <w:r>
              <w:rPr>
                <w:noProof/>
                <w:webHidden/>
              </w:rPr>
              <w:fldChar w:fldCharType="end"/>
            </w:r>
          </w:hyperlink>
        </w:p>
        <w:p w14:paraId="25286986" w14:textId="77777777" w:rsidR="001C0D96" w:rsidRDefault="001C0D96">
          <w:pPr>
            <w:pStyle w:val="TOC1"/>
            <w:tabs>
              <w:tab w:val="left" w:pos="1100"/>
              <w:tab w:val="right" w:leader="dot" w:pos="9350"/>
            </w:tabs>
            <w:rPr>
              <w:rFonts w:asciiTheme="minorHAnsi" w:eastAsiaTheme="minorEastAsia" w:hAnsiTheme="minorHAnsi"/>
              <w:noProof/>
              <w:sz w:val="22"/>
              <w:lang w:eastAsia="en-GB"/>
            </w:rPr>
          </w:pPr>
          <w:hyperlink w:anchor="_Toc213168390" w:history="1">
            <w:r w:rsidRPr="009B1942">
              <w:rPr>
                <w:rStyle w:val="Hyperlink"/>
                <w:rFonts w:cs="Arial"/>
                <w:noProof/>
              </w:rPr>
              <w:t>7</w:t>
            </w:r>
            <w:r>
              <w:rPr>
                <w:rFonts w:asciiTheme="minorHAnsi" w:eastAsiaTheme="minorEastAsia" w:hAnsiTheme="minorHAnsi"/>
                <w:noProof/>
                <w:sz w:val="22"/>
                <w:lang w:eastAsia="en-GB"/>
              </w:rPr>
              <w:tab/>
            </w:r>
            <w:r w:rsidRPr="009B1942">
              <w:rPr>
                <w:rStyle w:val="Hyperlink"/>
                <w:rFonts w:cs="Arial"/>
                <w:noProof/>
              </w:rPr>
              <w:t>Evaluation of Marketing Ethics Practice</w:t>
            </w:r>
            <w:r>
              <w:rPr>
                <w:noProof/>
                <w:webHidden/>
              </w:rPr>
              <w:tab/>
            </w:r>
            <w:r>
              <w:rPr>
                <w:noProof/>
                <w:webHidden/>
              </w:rPr>
              <w:fldChar w:fldCharType="begin"/>
            </w:r>
            <w:r>
              <w:rPr>
                <w:noProof/>
                <w:webHidden/>
              </w:rPr>
              <w:instrText xml:space="preserve"> PAGEREF _Toc213168390 \h </w:instrText>
            </w:r>
            <w:r>
              <w:rPr>
                <w:noProof/>
                <w:webHidden/>
              </w:rPr>
            </w:r>
            <w:r>
              <w:rPr>
                <w:noProof/>
                <w:webHidden/>
              </w:rPr>
              <w:fldChar w:fldCharType="separate"/>
            </w:r>
            <w:r>
              <w:rPr>
                <w:noProof/>
                <w:webHidden/>
              </w:rPr>
              <w:t>26</w:t>
            </w:r>
            <w:r>
              <w:rPr>
                <w:noProof/>
                <w:webHidden/>
              </w:rPr>
              <w:fldChar w:fldCharType="end"/>
            </w:r>
          </w:hyperlink>
        </w:p>
        <w:p w14:paraId="1A650E6D" w14:textId="77777777" w:rsidR="001C0D96" w:rsidRDefault="001C0D96">
          <w:pPr>
            <w:pStyle w:val="TOC2"/>
            <w:tabs>
              <w:tab w:val="left" w:pos="1540"/>
              <w:tab w:val="right" w:leader="dot" w:pos="9350"/>
            </w:tabs>
            <w:rPr>
              <w:rFonts w:asciiTheme="minorHAnsi" w:eastAsiaTheme="minorEastAsia" w:hAnsiTheme="minorHAnsi"/>
              <w:noProof/>
              <w:sz w:val="22"/>
              <w:lang w:eastAsia="en-GB"/>
            </w:rPr>
          </w:pPr>
          <w:hyperlink w:anchor="_Toc213168391" w:history="1">
            <w:r w:rsidRPr="009B1942">
              <w:rPr>
                <w:rStyle w:val="Hyperlink"/>
                <w:rFonts w:cs="Arial"/>
                <w:noProof/>
              </w:rPr>
              <w:t>7.1</w:t>
            </w:r>
            <w:r>
              <w:rPr>
                <w:rFonts w:asciiTheme="minorHAnsi" w:eastAsiaTheme="minorEastAsia" w:hAnsiTheme="minorHAnsi"/>
                <w:noProof/>
                <w:sz w:val="22"/>
                <w:lang w:eastAsia="en-GB"/>
              </w:rPr>
              <w:tab/>
            </w:r>
            <w:r w:rsidRPr="009B1942">
              <w:rPr>
                <w:rStyle w:val="Hyperlink"/>
                <w:rFonts w:cs="Arial"/>
                <w:noProof/>
              </w:rPr>
              <w:t>Ethical Sourcing</w:t>
            </w:r>
            <w:r>
              <w:rPr>
                <w:noProof/>
                <w:webHidden/>
              </w:rPr>
              <w:tab/>
            </w:r>
            <w:r>
              <w:rPr>
                <w:noProof/>
                <w:webHidden/>
              </w:rPr>
              <w:fldChar w:fldCharType="begin"/>
            </w:r>
            <w:r>
              <w:rPr>
                <w:noProof/>
                <w:webHidden/>
              </w:rPr>
              <w:instrText xml:space="preserve"> PAGEREF _Toc213168391 \h </w:instrText>
            </w:r>
            <w:r>
              <w:rPr>
                <w:noProof/>
                <w:webHidden/>
              </w:rPr>
            </w:r>
            <w:r>
              <w:rPr>
                <w:noProof/>
                <w:webHidden/>
              </w:rPr>
              <w:fldChar w:fldCharType="separate"/>
            </w:r>
            <w:r>
              <w:rPr>
                <w:noProof/>
                <w:webHidden/>
              </w:rPr>
              <w:t>26</w:t>
            </w:r>
            <w:r>
              <w:rPr>
                <w:noProof/>
                <w:webHidden/>
              </w:rPr>
              <w:fldChar w:fldCharType="end"/>
            </w:r>
          </w:hyperlink>
        </w:p>
        <w:p w14:paraId="31E72FC9" w14:textId="77777777" w:rsidR="001C0D96" w:rsidRDefault="001C0D96">
          <w:pPr>
            <w:pStyle w:val="TOC2"/>
            <w:tabs>
              <w:tab w:val="left" w:pos="1540"/>
              <w:tab w:val="right" w:leader="dot" w:pos="9350"/>
            </w:tabs>
            <w:rPr>
              <w:rFonts w:asciiTheme="minorHAnsi" w:eastAsiaTheme="minorEastAsia" w:hAnsiTheme="minorHAnsi"/>
              <w:noProof/>
              <w:sz w:val="22"/>
              <w:lang w:eastAsia="en-GB"/>
            </w:rPr>
          </w:pPr>
          <w:hyperlink w:anchor="_Toc213168392" w:history="1">
            <w:r w:rsidRPr="009B1942">
              <w:rPr>
                <w:rStyle w:val="Hyperlink"/>
                <w:rFonts w:cs="Arial"/>
                <w:noProof/>
              </w:rPr>
              <w:t>7.2</w:t>
            </w:r>
            <w:r>
              <w:rPr>
                <w:rFonts w:asciiTheme="minorHAnsi" w:eastAsiaTheme="minorEastAsia" w:hAnsiTheme="minorHAnsi"/>
                <w:noProof/>
                <w:sz w:val="22"/>
                <w:lang w:eastAsia="en-GB"/>
              </w:rPr>
              <w:tab/>
            </w:r>
            <w:r w:rsidRPr="009B1942">
              <w:rPr>
                <w:rStyle w:val="Hyperlink"/>
                <w:rFonts w:cs="Arial"/>
                <w:noProof/>
              </w:rPr>
              <w:t>Environmental Sustainability</w:t>
            </w:r>
            <w:r>
              <w:rPr>
                <w:noProof/>
                <w:webHidden/>
              </w:rPr>
              <w:tab/>
            </w:r>
            <w:r>
              <w:rPr>
                <w:noProof/>
                <w:webHidden/>
              </w:rPr>
              <w:fldChar w:fldCharType="begin"/>
            </w:r>
            <w:r>
              <w:rPr>
                <w:noProof/>
                <w:webHidden/>
              </w:rPr>
              <w:instrText xml:space="preserve"> PAGEREF _Toc213168392 \h </w:instrText>
            </w:r>
            <w:r>
              <w:rPr>
                <w:noProof/>
                <w:webHidden/>
              </w:rPr>
            </w:r>
            <w:r>
              <w:rPr>
                <w:noProof/>
                <w:webHidden/>
              </w:rPr>
              <w:fldChar w:fldCharType="separate"/>
            </w:r>
            <w:r>
              <w:rPr>
                <w:noProof/>
                <w:webHidden/>
              </w:rPr>
              <w:t>27</w:t>
            </w:r>
            <w:r>
              <w:rPr>
                <w:noProof/>
                <w:webHidden/>
              </w:rPr>
              <w:fldChar w:fldCharType="end"/>
            </w:r>
          </w:hyperlink>
        </w:p>
        <w:p w14:paraId="0D20F0BD" w14:textId="77777777" w:rsidR="001C0D96" w:rsidRDefault="001C0D96">
          <w:pPr>
            <w:pStyle w:val="TOC2"/>
            <w:tabs>
              <w:tab w:val="left" w:pos="1540"/>
              <w:tab w:val="right" w:leader="dot" w:pos="9350"/>
            </w:tabs>
            <w:rPr>
              <w:rFonts w:asciiTheme="minorHAnsi" w:eastAsiaTheme="minorEastAsia" w:hAnsiTheme="minorHAnsi"/>
              <w:noProof/>
              <w:sz w:val="22"/>
              <w:lang w:eastAsia="en-GB"/>
            </w:rPr>
          </w:pPr>
          <w:hyperlink w:anchor="_Toc213168393" w:history="1">
            <w:r w:rsidRPr="009B1942">
              <w:rPr>
                <w:rStyle w:val="Hyperlink"/>
                <w:rFonts w:cs="Arial"/>
                <w:noProof/>
              </w:rPr>
              <w:t>7.3</w:t>
            </w:r>
            <w:r>
              <w:rPr>
                <w:rFonts w:asciiTheme="minorHAnsi" w:eastAsiaTheme="minorEastAsia" w:hAnsiTheme="minorHAnsi"/>
                <w:noProof/>
                <w:sz w:val="22"/>
                <w:lang w:eastAsia="en-GB"/>
              </w:rPr>
              <w:tab/>
            </w:r>
            <w:r w:rsidRPr="009B1942">
              <w:rPr>
                <w:rStyle w:val="Hyperlink"/>
                <w:rFonts w:cs="Arial"/>
                <w:noProof/>
              </w:rPr>
              <w:t>Cultural Sensitivity and Labour Ethics</w:t>
            </w:r>
            <w:r>
              <w:rPr>
                <w:noProof/>
                <w:webHidden/>
              </w:rPr>
              <w:tab/>
            </w:r>
            <w:r>
              <w:rPr>
                <w:noProof/>
                <w:webHidden/>
              </w:rPr>
              <w:fldChar w:fldCharType="begin"/>
            </w:r>
            <w:r>
              <w:rPr>
                <w:noProof/>
                <w:webHidden/>
              </w:rPr>
              <w:instrText xml:space="preserve"> PAGEREF _Toc213168393 \h </w:instrText>
            </w:r>
            <w:r>
              <w:rPr>
                <w:noProof/>
                <w:webHidden/>
              </w:rPr>
            </w:r>
            <w:r>
              <w:rPr>
                <w:noProof/>
                <w:webHidden/>
              </w:rPr>
              <w:fldChar w:fldCharType="separate"/>
            </w:r>
            <w:r>
              <w:rPr>
                <w:noProof/>
                <w:webHidden/>
              </w:rPr>
              <w:t>27</w:t>
            </w:r>
            <w:r>
              <w:rPr>
                <w:noProof/>
                <w:webHidden/>
              </w:rPr>
              <w:fldChar w:fldCharType="end"/>
            </w:r>
          </w:hyperlink>
        </w:p>
        <w:p w14:paraId="43C03769" w14:textId="77777777" w:rsidR="001C0D96" w:rsidRDefault="001C0D96">
          <w:pPr>
            <w:pStyle w:val="TOC1"/>
            <w:tabs>
              <w:tab w:val="left" w:pos="1100"/>
              <w:tab w:val="right" w:leader="dot" w:pos="9350"/>
            </w:tabs>
            <w:rPr>
              <w:rFonts w:asciiTheme="minorHAnsi" w:eastAsiaTheme="minorEastAsia" w:hAnsiTheme="minorHAnsi"/>
              <w:noProof/>
              <w:sz w:val="22"/>
              <w:lang w:eastAsia="en-GB"/>
            </w:rPr>
          </w:pPr>
          <w:hyperlink w:anchor="_Toc213168394" w:history="1">
            <w:r w:rsidRPr="009B1942">
              <w:rPr>
                <w:rStyle w:val="Hyperlink"/>
                <w:rFonts w:cs="Arial"/>
                <w:noProof/>
              </w:rPr>
              <w:t>8</w:t>
            </w:r>
            <w:r>
              <w:rPr>
                <w:rFonts w:asciiTheme="minorHAnsi" w:eastAsiaTheme="minorEastAsia" w:hAnsiTheme="minorHAnsi"/>
                <w:noProof/>
                <w:sz w:val="22"/>
                <w:lang w:eastAsia="en-GB"/>
              </w:rPr>
              <w:tab/>
            </w:r>
            <w:r w:rsidRPr="009B1942">
              <w:rPr>
                <w:rStyle w:val="Hyperlink"/>
                <w:rFonts w:cs="Arial"/>
                <w:noProof/>
              </w:rPr>
              <w:t>Recommendations and Conclusion</w:t>
            </w:r>
            <w:r>
              <w:rPr>
                <w:noProof/>
                <w:webHidden/>
              </w:rPr>
              <w:tab/>
            </w:r>
            <w:r>
              <w:rPr>
                <w:noProof/>
                <w:webHidden/>
              </w:rPr>
              <w:fldChar w:fldCharType="begin"/>
            </w:r>
            <w:r>
              <w:rPr>
                <w:noProof/>
                <w:webHidden/>
              </w:rPr>
              <w:instrText xml:space="preserve"> PAGEREF _Toc213168394 \h </w:instrText>
            </w:r>
            <w:r>
              <w:rPr>
                <w:noProof/>
                <w:webHidden/>
              </w:rPr>
            </w:r>
            <w:r>
              <w:rPr>
                <w:noProof/>
                <w:webHidden/>
              </w:rPr>
              <w:fldChar w:fldCharType="separate"/>
            </w:r>
            <w:r>
              <w:rPr>
                <w:noProof/>
                <w:webHidden/>
              </w:rPr>
              <w:t>27</w:t>
            </w:r>
            <w:r>
              <w:rPr>
                <w:noProof/>
                <w:webHidden/>
              </w:rPr>
              <w:fldChar w:fldCharType="end"/>
            </w:r>
          </w:hyperlink>
        </w:p>
        <w:p w14:paraId="401A8C30" w14:textId="77777777" w:rsidR="001C0D96" w:rsidRDefault="001C0D96">
          <w:pPr>
            <w:pStyle w:val="TOC2"/>
            <w:tabs>
              <w:tab w:val="left" w:pos="1540"/>
              <w:tab w:val="right" w:leader="dot" w:pos="9350"/>
            </w:tabs>
            <w:rPr>
              <w:rFonts w:asciiTheme="minorHAnsi" w:eastAsiaTheme="minorEastAsia" w:hAnsiTheme="minorHAnsi"/>
              <w:noProof/>
              <w:sz w:val="22"/>
              <w:lang w:eastAsia="en-GB"/>
            </w:rPr>
          </w:pPr>
          <w:hyperlink w:anchor="_Toc213168395" w:history="1">
            <w:r w:rsidRPr="009B1942">
              <w:rPr>
                <w:rStyle w:val="Hyperlink"/>
                <w:rFonts w:cs="Arial"/>
                <w:noProof/>
              </w:rPr>
              <w:t>8.1</w:t>
            </w:r>
            <w:r>
              <w:rPr>
                <w:rFonts w:asciiTheme="minorHAnsi" w:eastAsiaTheme="minorEastAsia" w:hAnsiTheme="minorHAnsi"/>
                <w:noProof/>
                <w:sz w:val="22"/>
                <w:lang w:eastAsia="en-GB"/>
              </w:rPr>
              <w:tab/>
            </w:r>
            <w:r w:rsidRPr="009B1942">
              <w:rPr>
                <w:rStyle w:val="Hyperlink"/>
                <w:rFonts w:cs="Arial"/>
                <w:noProof/>
              </w:rPr>
              <w:t>Recommendations</w:t>
            </w:r>
            <w:r>
              <w:rPr>
                <w:noProof/>
                <w:webHidden/>
              </w:rPr>
              <w:tab/>
            </w:r>
            <w:r>
              <w:rPr>
                <w:noProof/>
                <w:webHidden/>
              </w:rPr>
              <w:fldChar w:fldCharType="begin"/>
            </w:r>
            <w:r>
              <w:rPr>
                <w:noProof/>
                <w:webHidden/>
              </w:rPr>
              <w:instrText xml:space="preserve"> PAGEREF _Toc213168395 \h </w:instrText>
            </w:r>
            <w:r>
              <w:rPr>
                <w:noProof/>
                <w:webHidden/>
              </w:rPr>
            </w:r>
            <w:r>
              <w:rPr>
                <w:noProof/>
                <w:webHidden/>
              </w:rPr>
              <w:fldChar w:fldCharType="separate"/>
            </w:r>
            <w:r>
              <w:rPr>
                <w:noProof/>
                <w:webHidden/>
              </w:rPr>
              <w:t>27</w:t>
            </w:r>
            <w:r>
              <w:rPr>
                <w:noProof/>
                <w:webHidden/>
              </w:rPr>
              <w:fldChar w:fldCharType="end"/>
            </w:r>
          </w:hyperlink>
        </w:p>
        <w:p w14:paraId="5580ED7F" w14:textId="77777777" w:rsidR="001C0D96" w:rsidRDefault="001C0D96">
          <w:pPr>
            <w:pStyle w:val="TOC3"/>
            <w:tabs>
              <w:tab w:val="left" w:pos="1914"/>
              <w:tab w:val="right" w:leader="dot" w:pos="9350"/>
            </w:tabs>
            <w:rPr>
              <w:rFonts w:asciiTheme="minorHAnsi" w:eastAsiaTheme="minorEastAsia" w:hAnsiTheme="minorHAnsi"/>
              <w:noProof/>
              <w:sz w:val="22"/>
              <w:lang w:eastAsia="en-GB"/>
            </w:rPr>
          </w:pPr>
          <w:hyperlink w:anchor="_Toc213168396" w:history="1">
            <w:r w:rsidRPr="009B1942">
              <w:rPr>
                <w:rStyle w:val="Hyperlink"/>
                <w:rFonts w:cs="Arial"/>
                <w:noProof/>
              </w:rPr>
              <w:t>8.1.1</w:t>
            </w:r>
            <w:r>
              <w:rPr>
                <w:rFonts w:asciiTheme="minorHAnsi" w:eastAsiaTheme="minorEastAsia" w:hAnsiTheme="minorHAnsi"/>
                <w:noProof/>
                <w:sz w:val="22"/>
                <w:lang w:eastAsia="en-GB"/>
              </w:rPr>
              <w:tab/>
            </w:r>
            <w:r w:rsidRPr="009B1942">
              <w:rPr>
                <w:rStyle w:val="Hyperlink"/>
                <w:rFonts w:cs="Arial"/>
                <w:noProof/>
              </w:rPr>
              <w:t>Strategic Localisation Balance</w:t>
            </w:r>
            <w:r>
              <w:rPr>
                <w:noProof/>
                <w:webHidden/>
              </w:rPr>
              <w:tab/>
            </w:r>
            <w:r>
              <w:rPr>
                <w:noProof/>
                <w:webHidden/>
              </w:rPr>
              <w:fldChar w:fldCharType="begin"/>
            </w:r>
            <w:r>
              <w:rPr>
                <w:noProof/>
                <w:webHidden/>
              </w:rPr>
              <w:instrText xml:space="preserve"> PAGEREF _Toc213168396 \h </w:instrText>
            </w:r>
            <w:r>
              <w:rPr>
                <w:noProof/>
                <w:webHidden/>
              </w:rPr>
            </w:r>
            <w:r>
              <w:rPr>
                <w:noProof/>
                <w:webHidden/>
              </w:rPr>
              <w:fldChar w:fldCharType="separate"/>
            </w:r>
            <w:r>
              <w:rPr>
                <w:noProof/>
                <w:webHidden/>
              </w:rPr>
              <w:t>28</w:t>
            </w:r>
            <w:r>
              <w:rPr>
                <w:noProof/>
                <w:webHidden/>
              </w:rPr>
              <w:fldChar w:fldCharType="end"/>
            </w:r>
          </w:hyperlink>
        </w:p>
        <w:p w14:paraId="4E23F5BB" w14:textId="77777777" w:rsidR="001C0D96" w:rsidRDefault="001C0D96">
          <w:pPr>
            <w:pStyle w:val="TOC3"/>
            <w:tabs>
              <w:tab w:val="left" w:pos="1914"/>
              <w:tab w:val="right" w:leader="dot" w:pos="9350"/>
            </w:tabs>
            <w:rPr>
              <w:rFonts w:asciiTheme="minorHAnsi" w:eastAsiaTheme="minorEastAsia" w:hAnsiTheme="minorHAnsi"/>
              <w:noProof/>
              <w:sz w:val="22"/>
              <w:lang w:eastAsia="en-GB"/>
            </w:rPr>
          </w:pPr>
          <w:hyperlink w:anchor="_Toc213168397" w:history="1">
            <w:r w:rsidRPr="009B1942">
              <w:rPr>
                <w:rStyle w:val="Hyperlink"/>
                <w:rFonts w:cs="Arial"/>
                <w:noProof/>
              </w:rPr>
              <w:t>8.1.2</w:t>
            </w:r>
            <w:r>
              <w:rPr>
                <w:rFonts w:asciiTheme="minorHAnsi" w:eastAsiaTheme="minorEastAsia" w:hAnsiTheme="minorHAnsi"/>
                <w:noProof/>
                <w:sz w:val="22"/>
                <w:lang w:eastAsia="en-GB"/>
              </w:rPr>
              <w:tab/>
            </w:r>
            <w:r w:rsidRPr="009B1942">
              <w:rPr>
                <w:rStyle w:val="Hyperlink"/>
                <w:rFonts w:cs="Arial"/>
                <w:noProof/>
              </w:rPr>
              <w:t>Leverage Sustainability Branding in the UK</w:t>
            </w:r>
            <w:r>
              <w:rPr>
                <w:noProof/>
                <w:webHidden/>
              </w:rPr>
              <w:tab/>
            </w:r>
            <w:r>
              <w:rPr>
                <w:noProof/>
                <w:webHidden/>
              </w:rPr>
              <w:fldChar w:fldCharType="begin"/>
            </w:r>
            <w:r>
              <w:rPr>
                <w:noProof/>
                <w:webHidden/>
              </w:rPr>
              <w:instrText xml:space="preserve"> PAGEREF _Toc213168397 \h </w:instrText>
            </w:r>
            <w:r>
              <w:rPr>
                <w:noProof/>
                <w:webHidden/>
              </w:rPr>
            </w:r>
            <w:r>
              <w:rPr>
                <w:noProof/>
                <w:webHidden/>
              </w:rPr>
              <w:fldChar w:fldCharType="separate"/>
            </w:r>
            <w:r>
              <w:rPr>
                <w:noProof/>
                <w:webHidden/>
              </w:rPr>
              <w:t>28</w:t>
            </w:r>
            <w:r>
              <w:rPr>
                <w:noProof/>
                <w:webHidden/>
              </w:rPr>
              <w:fldChar w:fldCharType="end"/>
            </w:r>
          </w:hyperlink>
        </w:p>
        <w:p w14:paraId="5496E38B" w14:textId="77777777" w:rsidR="001C0D96" w:rsidRDefault="001C0D96">
          <w:pPr>
            <w:pStyle w:val="TOC3"/>
            <w:tabs>
              <w:tab w:val="left" w:pos="1914"/>
              <w:tab w:val="right" w:leader="dot" w:pos="9350"/>
            </w:tabs>
            <w:rPr>
              <w:rFonts w:asciiTheme="minorHAnsi" w:eastAsiaTheme="minorEastAsia" w:hAnsiTheme="minorHAnsi"/>
              <w:noProof/>
              <w:sz w:val="22"/>
              <w:lang w:eastAsia="en-GB"/>
            </w:rPr>
          </w:pPr>
          <w:hyperlink w:anchor="_Toc213168398" w:history="1">
            <w:r w:rsidRPr="009B1942">
              <w:rPr>
                <w:rStyle w:val="Hyperlink"/>
                <w:rFonts w:cs="Arial"/>
                <w:noProof/>
              </w:rPr>
              <w:t>8.1.3</w:t>
            </w:r>
            <w:r>
              <w:rPr>
                <w:rFonts w:asciiTheme="minorHAnsi" w:eastAsiaTheme="minorEastAsia" w:hAnsiTheme="minorHAnsi"/>
                <w:noProof/>
                <w:sz w:val="22"/>
                <w:lang w:eastAsia="en-GB"/>
              </w:rPr>
              <w:tab/>
            </w:r>
            <w:r w:rsidRPr="009B1942">
              <w:rPr>
                <w:rStyle w:val="Hyperlink"/>
                <w:rFonts w:cs="Arial"/>
                <w:noProof/>
              </w:rPr>
              <w:t>Increase Digital Integration Across Both Markets</w:t>
            </w:r>
            <w:r>
              <w:rPr>
                <w:noProof/>
                <w:webHidden/>
              </w:rPr>
              <w:tab/>
            </w:r>
            <w:r>
              <w:rPr>
                <w:noProof/>
                <w:webHidden/>
              </w:rPr>
              <w:fldChar w:fldCharType="begin"/>
            </w:r>
            <w:r>
              <w:rPr>
                <w:noProof/>
                <w:webHidden/>
              </w:rPr>
              <w:instrText xml:space="preserve"> PAGEREF _Toc213168398 \h </w:instrText>
            </w:r>
            <w:r>
              <w:rPr>
                <w:noProof/>
                <w:webHidden/>
              </w:rPr>
            </w:r>
            <w:r>
              <w:rPr>
                <w:noProof/>
                <w:webHidden/>
              </w:rPr>
              <w:fldChar w:fldCharType="separate"/>
            </w:r>
            <w:r>
              <w:rPr>
                <w:noProof/>
                <w:webHidden/>
              </w:rPr>
              <w:t>28</w:t>
            </w:r>
            <w:r>
              <w:rPr>
                <w:noProof/>
                <w:webHidden/>
              </w:rPr>
              <w:fldChar w:fldCharType="end"/>
            </w:r>
          </w:hyperlink>
        </w:p>
        <w:p w14:paraId="3BA438D1" w14:textId="77777777" w:rsidR="001C0D96" w:rsidRDefault="001C0D96">
          <w:pPr>
            <w:pStyle w:val="TOC3"/>
            <w:tabs>
              <w:tab w:val="left" w:pos="1914"/>
              <w:tab w:val="right" w:leader="dot" w:pos="9350"/>
            </w:tabs>
            <w:rPr>
              <w:rFonts w:asciiTheme="minorHAnsi" w:eastAsiaTheme="minorEastAsia" w:hAnsiTheme="minorHAnsi"/>
              <w:noProof/>
              <w:sz w:val="22"/>
              <w:lang w:eastAsia="en-GB"/>
            </w:rPr>
          </w:pPr>
          <w:hyperlink w:anchor="_Toc213168399" w:history="1">
            <w:r w:rsidRPr="009B1942">
              <w:rPr>
                <w:rStyle w:val="Hyperlink"/>
                <w:rFonts w:cs="Arial"/>
                <w:noProof/>
              </w:rPr>
              <w:t>8.1.4</w:t>
            </w:r>
            <w:r>
              <w:rPr>
                <w:rFonts w:asciiTheme="minorHAnsi" w:eastAsiaTheme="minorEastAsia" w:hAnsiTheme="minorHAnsi"/>
                <w:noProof/>
                <w:sz w:val="22"/>
                <w:lang w:eastAsia="en-GB"/>
              </w:rPr>
              <w:tab/>
            </w:r>
            <w:r w:rsidRPr="009B1942">
              <w:rPr>
                <w:rStyle w:val="Hyperlink"/>
                <w:rFonts w:cs="Arial"/>
                <w:noProof/>
              </w:rPr>
              <w:t>Enhance Cross-Market Learning and Global Consistency</w:t>
            </w:r>
            <w:r>
              <w:rPr>
                <w:noProof/>
                <w:webHidden/>
              </w:rPr>
              <w:tab/>
            </w:r>
            <w:r>
              <w:rPr>
                <w:noProof/>
                <w:webHidden/>
              </w:rPr>
              <w:fldChar w:fldCharType="begin"/>
            </w:r>
            <w:r>
              <w:rPr>
                <w:noProof/>
                <w:webHidden/>
              </w:rPr>
              <w:instrText xml:space="preserve"> PAGEREF _Toc213168399 \h </w:instrText>
            </w:r>
            <w:r>
              <w:rPr>
                <w:noProof/>
                <w:webHidden/>
              </w:rPr>
            </w:r>
            <w:r>
              <w:rPr>
                <w:noProof/>
                <w:webHidden/>
              </w:rPr>
              <w:fldChar w:fldCharType="separate"/>
            </w:r>
            <w:r>
              <w:rPr>
                <w:noProof/>
                <w:webHidden/>
              </w:rPr>
              <w:t>29</w:t>
            </w:r>
            <w:r>
              <w:rPr>
                <w:noProof/>
                <w:webHidden/>
              </w:rPr>
              <w:fldChar w:fldCharType="end"/>
            </w:r>
          </w:hyperlink>
        </w:p>
        <w:p w14:paraId="2624844B" w14:textId="77777777" w:rsidR="001C0D96" w:rsidRDefault="001C0D96">
          <w:pPr>
            <w:pStyle w:val="TOC3"/>
            <w:tabs>
              <w:tab w:val="left" w:pos="1914"/>
              <w:tab w:val="right" w:leader="dot" w:pos="9350"/>
            </w:tabs>
            <w:rPr>
              <w:rFonts w:asciiTheme="minorHAnsi" w:eastAsiaTheme="minorEastAsia" w:hAnsiTheme="minorHAnsi"/>
              <w:noProof/>
              <w:sz w:val="22"/>
              <w:lang w:eastAsia="en-GB"/>
            </w:rPr>
          </w:pPr>
          <w:hyperlink w:anchor="_Toc213168400" w:history="1">
            <w:r w:rsidRPr="009B1942">
              <w:rPr>
                <w:rStyle w:val="Hyperlink"/>
                <w:rFonts w:cs="Arial"/>
                <w:noProof/>
              </w:rPr>
              <w:t>8.1.5</w:t>
            </w:r>
            <w:r>
              <w:rPr>
                <w:rFonts w:asciiTheme="minorHAnsi" w:eastAsiaTheme="minorEastAsia" w:hAnsiTheme="minorHAnsi"/>
                <w:noProof/>
                <w:sz w:val="22"/>
                <w:lang w:eastAsia="en-GB"/>
              </w:rPr>
              <w:tab/>
            </w:r>
            <w:r w:rsidRPr="009B1942">
              <w:rPr>
                <w:rStyle w:val="Hyperlink"/>
                <w:rFonts w:cs="Arial"/>
                <w:noProof/>
              </w:rPr>
              <w:t>Emphasise CSR Transparency and Local Sourcing</w:t>
            </w:r>
            <w:r>
              <w:rPr>
                <w:noProof/>
                <w:webHidden/>
              </w:rPr>
              <w:tab/>
            </w:r>
            <w:r>
              <w:rPr>
                <w:noProof/>
                <w:webHidden/>
              </w:rPr>
              <w:fldChar w:fldCharType="begin"/>
            </w:r>
            <w:r>
              <w:rPr>
                <w:noProof/>
                <w:webHidden/>
              </w:rPr>
              <w:instrText xml:space="preserve"> PAGEREF _Toc213168400 \h </w:instrText>
            </w:r>
            <w:r>
              <w:rPr>
                <w:noProof/>
                <w:webHidden/>
              </w:rPr>
            </w:r>
            <w:r>
              <w:rPr>
                <w:noProof/>
                <w:webHidden/>
              </w:rPr>
              <w:fldChar w:fldCharType="separate"/>
            </w:r>
            <w:r>
              <w:rPr>
                <w:noProof/>
                <w:webHidden/>
              </w:rPr>
              <w:t>29</w:t>
            </w:r>
            <w:r>
              <w:rPr>
                <w:noProof/>
                <w:webHidden/>
              </w:rPr>
              <w:fldChar w:fldCharType="end"/>
            </w:r>
          </w:hyperlink>
        </w:p>
        <w:p w14:paraId="61F3E6F8" w14:textId="77777777" w:rsidR="001C0D96" w:rsidRDefault="001C0D96">
          <w:pPr>
            <w:pStyle w:val="TOC2"/>
            <w:tabs>
              <w:tab w:val="left" w:pos="1540"/>
              <w:tab w:val="right" w:leader="dot" w:pos="9350"/>
            </w:tabs>
            <w:rPr>
              <w:rFonts w:asciiTheme="minorHAnsi" w:eastAsiaTheme="minorEastAsia" w:hAnsiTheme="minorHAnsi"/>
              <w:noProof/>
              <w:sz w:val="22"/>
              <w:lang w:eastAsia="en-GB"/>
            </w:rPr>
          </w:pPr>
          <w:hyperlink w:anchor="_Toc213168401" w:history="1">
            <w:r w:rsidRPr="009B1942">
              <w:rPr>
                <w:rStyle w:val="Hyperlink"/>
                <w:rFonts w:cs="Arial"/>
                <w:noProof/>
              </w:rPr>
              <w:t>8.2</w:t>
            </w:r>
            <w:r>
              <w:rPr>
                <w:rFonts w:asciiTheme="minorHAnsi" w:eastAsiaTheme="minorEastAsia" w:hAnsiTheme="minorHAnsi"/>
                <w:noProof/>
                <w:sz w:val="22"/>
                <w:lang w:eastAsia="en-GB"/>
              </w:rPr>
              <w:tab/>
            </w:r>
            <w:r w:rsidRPr="009B1942">
              <w:rPr>
                <w:rStyle w:val="Hyperlink"/>
                <w:rFonts w:cs="Arial"/>
                <w:noProof/>
              </w:rPr>
              <w:t>Conclusion</w:t>
            </w:r>
            <w:r>
              <w:rPr>
                <w:noProof/>
                <w:webHidden/>
              </w:rPr>
              <w:tab/>
            </w:r>
            <w:r>
              <w:rPr>
                <w:noProof/>
                <w:webHidden/>
              </w:rPr>
              <w:fldChar w:fldCharType="begin"/>
            </w:r>
            <w:r>
              <w:rPr>
                <w:noProof/>
                <w:webHidden/>
              </w:rPr>
              <w:instrText xml:space="preserve"> PAGEREF _Toc213168401 \h </w:instrText>
            </w:r>
            <w:r>
              <w:rPr>
                <w:noProof/>
                <w:webHidden/>
              </w:rPr>
            </w:r>
            <w:r>
              <w:rPr>
                <w:noProof/>
                <w:webHidden/>
              </w:rPr>
              <w:fldChar w:fldCharType="separate"/>
            </w:r>
            <w:r>
              <w:rPr>
                <w:noProof/>
                <w:webHidden/>
              </w:rPr>
              <w:t>29</w:t>
            </w:r>
            <w:r>
              <w:rPr>
                <w:noProof/>
                <w:webHidden/>
              </w:rPr>
              <w:fldChar w:fldCharType="end"/>
            </w:r>
          </w:hyperlink>
        </w:p>
        <w:p w14:paraId="64F09AFF" w14:textId="77777777" w:rsidR="001C0D96" w:rsidRDefault="001C0D96">
          <w:pPr>
            <w:pStyle w:val="TOC1"/>
            <w:tabs>
              <w:tab w:val="right" w:leader="dot" w:pos="9350"/>
            </w:tabs>
            <w:rPr>
              <w:rFonts w:asciiTheme="minorHAnsi" w:eastAsiaTheme="minorEastAsia" w:hAnsiTheme="minorHAnsi"/>
              <w:noProof/>
              <w:sz w:val="22"/>
              <w:lang w:eastAsia="en-GB"/>
            </w:rPr>
          </w:pPr>
          <w:hyperlink w:anchor="_Toc213168402" w:history="1">
            <w:r w:rsidRPr="009B1942">
              <w:rPr>
                <w:rStyle w:val="Hyperlink"/>
                <w:rFonts w:cs="Arial"/>
                <w:noProof/>
              </w:rPr>
              <w:t>References</w:t>
            </w:r>
            <w:r>
              <w:rPr>
                <w:noProof/>
                <w:webHidden/>
              </w:rPr>
              <w:tab/>
            </w:r>
            <w:r>
              <w:rPr>
                <w:noProof/>
                <w:webHidden/>
              </w:rPr>
              <w:fldChar w:fldCharType="begin"/>
            </w:r>
            <w:r>
              <w:rPr>
                <w:noProof/>
                <w:webHidden/>
              </w:rPr>
              <w:instrText xml:space="preserve"> PAGEREF _Toc213168402 \h </w:instrText>
            </w:r>
            <w:r>
              <w:rPr>
                <w:noProof/>
                <w:webHidden/>
              </w:rPr>
            </w:r>
            <w:r>
              <w:rPr>
                <w:noProof/>
                <w:webHidden/>
              </w:rPr>
              <w:fldChar w:fldCharType="separate"/>
            </w:r>
            <w:r>
              <w:rPr>
                <w:noProof/>
                <w:webHidden/>
              </w:rPr>
              <w:t>31</w:t>
            </w:r>
            <w:r>
              <w:rPr>
                <w:noProof/>
                <w:webHidden/>
              </w:rPr>
              <w:fldChar w:fldCharType="end"/>
            </w:r>
          </w:hyperlink>
        </w:p>
        <w:p w14:paraId="7D771FD8" w14:textId="77777777" w:rsidR="001C0D96" w:rsidRDefault="001C0D96">
          <w:pPr>
            <w:pStyle w:val="TOC1"/>
            <w:tabs>
              <w:tab w:val="left" w:pos="1100"/>
              <w:tab w:val="right" w:leader="dot" w:pos="9350"/>
            </w:tabs>
            <w:rPr>
              <w:rFonts w:asciiTheme="minorHAnsi" w:eastAsiaTheme="minorEastAsia" w:hAnsiTheme="minorHAnsi"/>
              <w:noProof/>
              <w:sz w:val="22"/>
              <w:lang w:eastAsia="en-GB"/>
            </w:rPr>
          </w:pPr>
          <w:hyperlink w:anchor="_Toc213168403" w:history="1">
            <w:r w:rsidRPr="009B1942">
              <w:rPr>
                <w:rStyle w:val="Hyperlink"/>
                <w:rFonts w:cs="Arial"/>
                <w:iCs/>
                <w:noProof/>
              </w:rPr>
              <w:t>9</w:t>
            </w:r>
            <w:r>
              <w:rPr>
                <w:rFonts w:asciiTheme="minorHAnsi" w:eastAsiaTheme="minorEastAsia" w:hAnsiTheme="minorHAnsi"/>
                <w:noProof/>
                <w:sz w:val="22"/>
                <w:lang w:eastAsia="en-GB"/>
              </w:rPr>
              <w:tab/>
            </w:r>
            <w:r w:rsidRPr="009B1942">
              <w:rPr>
                <w:rStyle w:val="Hyperlink"/>
                <w:rFonts w:cs="Arial"/>
                <w:iCs/>
                <w:noProof/>
              </w:rPr>
              <w:t>Appendix</w:t>
            </w:r>
            <w:r>
              <w:rPr>
                <w:noProof/>
                <w:webHidden/>
              </w:rPr>
              <w:tab/>
            </w:r>
            <w:r>
              <w:rPr>
                <w:noProof/>
                <w:webHidden/>
              </w:rPr>
              <w:fldChar w:fldCharType="begin"/>
            </w:r>
            <w:r>
              <w:rPr>
                <w:noProof/>
                <w:webHidden/>
              </w:rPr>
              <w:instrText xml:space="preserve"> PAGEREF _Toc213168403 \h </w:instrText>
            </w:r>
            <w:r>
              <w:rPr>
                <w:noProof/>
                <w:webHidden/>
              </w:rPr>
            </w:r>
            <w:r>
              <w:rPr>
                <w:noProof/>
                <w:webHidden/>
              </w:rPr>
              <w:fldChar w:fldCharType="separate"/>
            </w:r>
            <w:r>
              <w:rPr>
                <w:noProof/>
                <w:webHidden/>
              </w:rPr>
              <w:t>38</w:t>
            </w:r>
            <w:r>
              <w:rPr>
                <w:noProof/>
                <w:webHidden/>
              </w:rPr>
              <w:fldChar w:fldCharType="end"/>
            </w:r>
          </w:hyperlink>
        </w:p>
        <w:p w14:paraId="5E0DA14B" w14:textId="77777777" w:rsidR="001C0D96" w:rsidRDefault="001C0D96">
          <w:pPr>
            <w:pStyle w:val="TOC2"/>
            <w:tabs>
              <w:tab w:val="left" w:pos="1540"/>
              <w:tab w:val="right" w:leader="dot" w:pos="9350"/>
            </w:tabs>
            <w:rPr>
              <w:rFonts w:asciiTheme="minorHAnsi" w:eastAsiaTheme="minorEastAsia" w:hAnsiTheme="minorHAnsi"/>
              <w:noProof/>
              <w:sz w:val="22"/>
              <w:lang w:eastAsia="en-GB"/>
            </w:rPr>
          </w:pPr>
          <w:hyperlink w:anchor="_Toc213168404" w:history="1">
            <w:r w:rsidRPr="009B1942">
              <w:rPr>
                <w:rStyle w:val="Hyperlink"/>
                <w:rFonts w:cs="Arial"/>
                <w:noProof/>
              </w:rPr>
              <w:t>9.1</w:t>
            </w:r>
            <w:r>
              <w:rPr>
                <w:rFonts w:asciiTheme="minorHAnsi" w:eastAsiaTheme="minorEastAsia" w:hAnsiTheme="minorHAnsi"/>
                <w:noProof/>
                <w:sz w:val="22"/>
                <w:lang w:eastAsia="en-GB"/>
              </w:rPr>
              <w:tab/>
            </w:r>
            <w:r w:rsidRPr="009B1942">
              <w:rPr>
                <w:rStyle w:val="Hyperlink"/>
                <w:rFonts w:cs="Arial"/>
                <w:noProof/>
              </w:rPr>
              <w:t>Appendix : PESTLE summary tables</w:t>
            </w:r>
            <w:r>
              <w:rPr>
                <w:noProof/>
                <w:webHidden/>
              </w:rPr>
              <w:tab/>
            </w:r>
            <w:r>
              <w:rPr>
                <w:noProof/>
                <w:webHidden/>
              </w:rPr>
              <w:fldChar w:fldCharType="begin"/>
            </w:r>
            <w:r>
              <w:rPr>
                <w:noProof/>
                <w:webHidden/>
              </w:rPr>
              <w:instrText xml:space="preserve"> PAGEREF _Toc213168404 \h </w:instrText>
            </w:r>
            <w:r>
              <w:rPr>
                <w:noProof/>
                <w:webHidden/>
              </w:rPr>
            </w:r>
            <w:r>
              <w:rPr>
                <w:noProof/>
                <w:webHidden/>
              </w:rPr>
              <w:fldChar w:fldCharType="separate"/>
            </w:r>
            <w:r>
              <w:rPr>
                <w:noProof/>
                <w:webHidden/>
              </w:rPr>
              <w:t>38</w:t>
            </w:r>
            <w:r>
              <w:rPr>
                <w:noProof/>
                <w:webHidden/>
              </w:rPr>
              <w:fldChar w:fldCharType="end"/>
            </w:r>
          </w:hyperlink>
        </w:p>
        <w:p w14:paraId="4BF1B5F4" w14:textId="77777777" w:rsidR="001C0D96" w:rsidRDefault="001C0D96">
          <w:pPr>
            <w:pStyle w:val="TOC2"/>
            <w:tabs>
              <w:tab w:val="left" w:pos="1540"/>
              <w:tab w:val="right" w:leader="dot" w:pos="9350"/>
            </w:tabs>
            <w:rPr>
              <w:rFonts w:asciiTheme="minorHAnsi" w:eastAsiaTheme="minorEastAsia" w:hAnsiTheme="minorHAnsi"/>
              <w:noProof/>
              <w:sz w:val="22"/>
              <w:lang w:eastAsia="en-GB"/>
            </w:rPr>
          </w:pPr>
          <w:hyperlink w:anchor="_Toc213168405" w:history="1">
            <w:r w:rsidRPr="009B1942">
              <w:rPr>
                <w:rStyle w:val="Hyperlink"/>
                <w:rFonts w:cs="Arial"/>
                <w:noProof/>
              </w:rPr>
              <w:t>9.2</w:t>
            </w:r>
            <w:r>
              <w:rPr>
                <w:rFonts w:asciiTheme="minorHAnsi" w:eastAsiaTheme="minorEastAsia" w:hAnsiTheme="minorHAnsi"/>
                <w:noProof/>
                <w:sz w:val="22"/>
                <w:lang w:eastAsia="en-GB"/>
              </w:rPr>
              <w:tab/>
            </w:r>
            <w:r w:rsidRPr="009B1942">
              <w:rPr>
                <w:rStyle w:val="Hyperlink"/>
                <w:rFonts w:cs="Arial"/>
                <w:noProof/>
              </w:rPr>
              <w:t>Appendix 2: 7Ps Comparative Analysis</w:t>
            </w:r>
            <w:r>
              <w:rPr>
                <w:noProof/>
                <w:webHidden/>
              </w:rPr>
              <w:tab/>
            </w:r>
            <w:r>
              <w:rPr>
                <w:noProof/>
                <w:webHidden/>
              </w:rPr>
              <w:fldChar w:fldCharType="begin"/>
            </w:r>
            <w:r>
              <w:rPr>
                <w:noProof/>
                <w:webHidden/>
              </w:rPr>
              <w:instrText xml:space="preserve"> PAGEREF _Toc213168405 \h </w:instrText>
            </w:r>
            <w:r>
              <w:rPr>
                <w:noProof/>
                <w:webHidden/>
              </w:rPr>
            </w:r>
            <w:r>
              <w:rPr>
                <w:noProof/>
                <w:webHidden/>
              </w:rPr>
              <w:fldChar w:fldCharType="separate"/>
            </w:r>
            <w:r>
              <w:rPr>
                <w:noProof/>
                <w:webHidden/>
              </w:rPr>
              <w:t>39</w:t>
            </w:r>
            <w:r>
              <w:rPr>
                <w:noProof/>
                <w:webHidden/>
              </w:rPr>
              <w:fldChar w:fldCharType="end"/>
            </w:r>
          </w:hyperlink>
        </w:p>
        <w:p w14:paraId="12DE2736" w14:textId="77777777" w:rsidR="001C0D96" w:rsidRDefault="001C0D96">
          <w:pPr>
            <w:pStyle w:val="TOC2"/>
            <w:tabs>
              <w:tab w:val="left" w:pos="1540"/>
              <w:tab w:val="right" w:leader="dot" w:pos="9350"/>
            </w:tabs>
            <w:rPr>
              <w:rFonts w:asciiTheme="minorHAnsi" w:eastAsiaTheme="minorEastAsia" w:hAnsiTheme="minorHAnsi"/>
              <w:noProof/>
              <w:sz w:val="22"/>
              <w:lang w:eastAsia="en-GB"/>
            </w:rPr>
          </w:pPr>
          <w:hyperlink w:anchor="_Toc213168406" w:history="1">
            <w:r w:rsidRPr="009B1942">
              <w:rPr>
                <w:rStyle w:val="Hyperlink"/>
                <w:rFonts w:cs="Arial"/>
                <w:noProof/>
              </w:rPr>
              <w:t>9.3</w:t>
            </w:r>
            <w:r>
              <w:rPr>
                <w:rFonts w:asciiTheme="minorHAnsi" w:eastAsiaTheme="minorEastAsia" w:hAnsiTheme="minorHAnsi"/>
                <w:noProof/>
                <w:sz w:val="22"/>
                <w:lang w:eastAsia="en-GB"/>
              </w:rPr>
              <w:tab/>
            </w:r>
            <w:r w:rsidRPr="009B1942">
              <w:rPr>
                <w:rStyle w:val="Hyperlink"/>
                <w:rFonts w:cs="Arial"/>
                <w:noProof/>
              </w:rPr>
              <w:t>Appendix 3: Analytic Exhibits - Perceptual Maps</w:t>
            </w:r>
            <w:r>
              <w:rPr>
                <w:noProof/>
                <w:webHidden/>
              </w:rPr>
              <w:tab/>
            </w:r>
            <w:r>
              <w:rPr>
                <w:noProof/>
                <w:webHidden/>
              </w:rPr>
              <w:fldChar w:fldCharType="begin"/>
            </w:r>
            <w:r>
              <w:rPr>
                <w:noProof/>
                <w:webHidden/>
              </w:rPr>
              <w:instrText xml:space="preserve"> PAGEREF _Toc213168406 \h </w:instrText>
            </w:r>
            <w:r>
              <w:rPr>
                <w:noProof/>
                <w:webHidden/>
              </w:rPr>
            </w:r>
            <w:r>
              <w:rPr>
                <w:noProof/>
                <w:webHidden/>
              </w:rPr>
              <w:fldChar w:fldCharType="separate"/>
            </w:r>
            <w:r>
              <w:rPr>
                <w:noProof/>
                <w:webHidden/>
              </w:rPr>
              <w:t>41</w:t>
            </w:r>
            <w:r>
              <w:rPr>
                <w:noProof/>
                <w:webHidden/>
              </w:rPr>
              <w:fldChar w:fldCharType="end"/>
            </w:r>
          </w:hyperlink>
        </w:p>
        <w:p w14:paraId="6F9306B9" w14:textId="77777777" w:rsidR="001C0D96" w:rsidRDefault="001C0D96">
          <w:pPr>
            <w:pStyle w:val="TOC3"/>
            <w:tabs>
              <w:tab w:val="left" w:pos="1914"/>
              <w:tab w:val="right" w:leader="dot" w:pos="9350"/>
            </w:tabs>
            <w:rPr>
              <w:rFonts w:asciiTheme="minorHAnsi" w:eastAsiaTheme="minorEastAsia" w:hAnsiTheme="minorHAnsi"/>
              <w:noProof/>
              <w:sz w:val="22"/>
              <w:lang w:eastAsia="en-GB"/>
            </w:rPr>
          </w:pPr>
          <w:hyperlink w:anchor="_Toc213168407" w:history="1">
            <w:r w:rsidRPr="009B1942">
              <w:rPr>
                <w:rStyle w:val="Hyperlink"/>
                <w:rFonts w:cs="Arial"/>
                <w:noProof/>
              </w:rPr>
              <w:t>9.3.1</w:t>
            </w:r>
            <w:r>
              <w:rPr>
                <w:rFonts w:asciiTheme="minorHAnsi" w:eastAsiaTheme="minorEastAsia" w:hAnsiTheme="minorHAnsi"/>
                <w:noProof/>
                <w:sz w:val="22"/>
                <w:lang w:eastAsia="en-GB"/>
              </w:rPr>
              <w:tab/>
            </w:r>
            <w:r w:rsidRPr="009B1942">
              <w:rPr>
                <w:rStyle w:val="Hyperlink"/>
                <w:rFonts w:cs="Arial"/>
                <w:noProof/>
              </w:rPr>
              <w:t>Perceptual Map of Starbucks UK</w:t>
            </w:r>
            <w:r>
              <w:rPr>
                <w:noProof/>
                <w:webHidden/>
              </w:rPr>
              <w:tab/>
            </w:r>
            <w:r>
              <w:rPr>
                <w:noProof/>
                <w:webHidden/>
              </w:rPr>
              <w:fldChar w:fldCharType="begin"/>
            </w:r>
            <w:r>
              <w:rPr>
                <w:noProof/>
                <w:webHidden/>
              </w:rPr>
              <w:instrText xml:space="preserve"> PAGEREF _Toc213168407 \h </w:instrText>
            </w:r>
            <w:r>
              <w:rPr>
                <w:noProof/>
                <w:webHidden/>
              </w:rPr>
            </w:r>
            <w:r>
              <w:rPr>
                <w:noProof/>
                <w:webHidden/>
              </w:rPr>
              <w:fldChar w:fldCharType="separate"/>
            </w:r>
            <w:r>
              <w:rPr>
                <w:noProof/>
                <w:webHidden/>
              </w:rPr>
              <w:t>41</w:t>
            </w:r>
            <w:r>
              <w:rPr>
                <w:noProof/>
                <w:webHidden/>
              </w:rPr>
              <w:fldChar w:fldCharType="end"/>
            </w:r>
          </w:hyperlink>
        </w:p>
        <w:p w14:paraId="7675EBAD" w14:textId="77777777" w:rsidR="001C0D96" w:rsidRDefault="001C0D96">
          <w:pPr>
            <w:pStyle w:val="TOC3"/>
            <w:tabs>
              <w:tab w:val="left" w:pos="1914"/>
              <w:tab w:val="right" w:leader="dot" w:pos="9350"/>
            </w:tabs>
            <w:rPr>
              <w:rFonts w:asciiTheme="minorHAnsi" w:eastAsiaTheme="minorEastAsia" w:hAnsiTheme="minorHAnsi"/>
              <w:noProof/>
              <w:sz w:val="22"/>
              <w:lang w:eastAsia="en-GB"/>
            </w:rPr>
          </w:pPr>
          <w:hyperlink w:anchor="_Toc213168408" w:history="1">
            <w:r w:rsidRPr="009B1942">
              <w:rPr>
                <w:rStyle w:val="Hyperlink"/>
                <w:rFonts w:cs="Arial"/>
                <w:noProof/>
              </w:rPr>
              <w:t>9.3.2</w:t>
            </w:r>
            <w:r>
              <w:rPr>
                <w:rFonts w:asciiTheme="minorHAnsi" w:eastAsiaTheme="minorEastAsia" w:hAnsiTheme="minorHAnsi"/>
                <w:noProof/>
                <w:sz w:val="22"/>
                <w:lang w:eastAsia="en-GB"/>
              </w:rPr>
              <w:tab/>
            </w:r>
            <w:r w:rsidRPr="009B1942">
              <w:rPr>
                <w:rStyle w:val="Hyperlink"/>
                <w:rFonts w:cs="Arial"/>
                <w:noProof/>
              </w:rPr>
              <w:t>Perceptual Map of Starbucks India</w:t>
            </w:r>
            <w:r>
              <w:rPr>
                <w:noProof/>
                <w:webHidden/>
              </w:rPr>
              <w:tab/>
            </w:r>
            <w:r>
              <w:rPr>
                <w:noProof/>
                <w:webHidden/>
              </w:rPr>
              <w:fldChar w:fldCharType="begin"/>
            </w:r>
            <w:r>
              <w:rPr>
                <w:noProof/>
                <w:webHidden/>
              </w:rPr>
              <w:instrText xml:space="preserve"> PAGEREF _Toc213168408 \h </w:instrText>
            </w:r>
            <w:r>
              <w:rPr>
                <w:noProof/>
                <w:webHidden/>
              </w:rPr>
            </w:r>
            <w:r>
              <w:rPr>
                <w:noProof/>
                <w:webHidden/>
              </w:rPr>
              <w:fldChar w:fldCharType="separate"/>
            </w:r>
            <w:r>
              <w:rPr>
                <w:noProof/>
                <w:webHidden/>
              </w:rPr>
              <w:t>42</w:t>
            </w:r>
            <w:r>
              <w:rPr>
                <w:noProof/>
                <w:webHidden/>
              </w:rPr>
              <w:fldChar w:fldCharType="end"/>
            </w:r>
          </w:hyperlink>
        </w:p>
        <w:p w14:paraId="24DF5172" w14:textId="77777777" w:rsidR="001C0D96" w:rsidRDefault="001C0D96">
          <w:pPr>
            <w:pStyle w:val="TOC2"/>
            <w:tabs>
              <w:tab w:val="left" w:pos="1540"/>
              <w:tab w:val="right" w:leader="dot" w:pos="9350"/>
            </w:tabs>
            <w:rPr>
              <w:rFonts w:asciiTheme="minorHAnsi" w:eastAsiaTheme="minorEastAsia" w:hAnsiTheme="minorHAnsi"/>
              <w:noProof/>
              <w:sz w:val="22"/>
              <w:lang w:eastAsia="en-GB"/>
            </w:rPr>
          </w:pPr>
          <w:hyperlink w:anchor="_Toc213168409" w:history="1">
            <w:r w:rsidRPr="009B1942">
              <w:rPr>
                <w:rStyle w:val="Hyperlink"/>
                <w:rFonts w:cs="Arial"/>
                <w:noProof/>
              </w:rPr>
              <w:t>9.4</w:t>
            </w:r>
            <w:r>
              <w:rPr>
                <w:rFonts w:asciiTheme="minorHAnsi" w:eastAsiaTheme="minorEastAsia" w:hAnsiTheme="minorHAnsi"/>
                <w:noProof/>
                <w:sz w:val="22"/>
                <w:lang w:eastAsia="en-GB"/>
              </w:rPr>
              <w:tab/>
            </w:r>
            <w:r w:rsidRPr="009B1942">
              <w:rPr>
                <w:rStyle w:val="Hyperlink"/>
                <w:rFonts w:cs="Arial"/>
                <w:noProof/>
              </w:rPr>
              <w:t>Appendix 4 Market Ethics Practice</w:t>
            </w:r>
            <w:r>
              <w:rPr>
                <w:noProof/>
                <w:webHidden/>
              </w:rPr>
              <w:tab/>
            </w:r>
            <w:r>
              <w:rPr>
                <w:noProof/>
                <w:webHidden/>
              </w:rPr>
              <w:fldChar w:fldCharType="begin"/>
            </w:r>
            <w:r>
              <w:rPr>
                <w:noProof/>
                <w:webHidden/>
              </w:rPr>
              <w:instrText xml:space="preserve"> PAGEREF _Toc213168409 \h </w:instrText>
            </w:r>
            <w:r>
              <w:rPr>
                <w:noProof/>
                <w:webHidden/>
              </w:rPr>
            </w:r>
            <w:r>
              <w:rPr>
                <w:noProof/>
                <w:webHidden/>
              </w:rPr>
              <w:fldChar w:fldCharType="separate"/>
            </w:r>
            <w:r>
              <w:rPr>
                <w:noProof/>
                <w:webHidden/>
              </w:rPr>
              <w:t>42</w:t>
            </w:r>
            <w:r>
              <w:rPr>
                <w:noProof/>
                <w:webHidden/>
              </w:rPr>
              <w:fldChar w:fldCharType="end"/>
            </w:r>
          </w:hyperlink>
        </w:p>
        <w:p w14:paraId="35DCB99D" w14:textId="2024F7C4" w:rsidR="00422FAE" w:rsidRPr="008215C0" w:rsidRDefault="00001058" w:rsidP="00391B28">
          <w:pPr>
            <w:spacing w:line="240" w:lineRule="auto"/>
            <w:rPr>
              <w:rFonts w:cs="Arial"/>
              <w:szCs w:val="24"/>
            </w:rPr>
          </w:pPr>
          <w:r w:rsidRPr="008215C0">
            <w:rPr>
              <w:rFonts w:cs="Arial"/>
              <w:b/>
              <w:bCs/>
              <w:noProof/>
              <w:szCs w:val="24"/>
            </w:rPr>
            <w:fldChar w:fldCharType="end"/>
          </w:r>
        </w:p>
      </w:sdtContent>
    </w:sdt>
    <w:p w14:paraId="6FC97A26" w14:textId="77777777" w:rsidR="00B621A2" w:rsidRPr="008215C0" w:rsidRDefault="00B621A2" w:rsidP="00391B28">
      <w:pPr>
        <w:pStyle w:val="Heading1"/>
        <w:numPr>
          <w:ilvl w:val="0"/>
          <w:numId w:val="0"/>
        </w:numPr>
        <w:spacing w:line="240" w:lineRule="auto"/>
        <w:ind w:left="432"/>
        <w:rPr>
          <w:rFonts w:cs="Arial"/>
          <w:szCs w:val="24"/>
        </w:rPr>
      </w:pPr>
    </w:p>
    <w:p w14:paraId="1F5FF3E6" w14:textId="77777777" w:rsidR="00B621A2" w:rsidRPr="008215C0" w:rsidRDefault="00B621A2" w:rsidP="00391B28">
      <w:pPr>
        <w:spacing w:line="240" w:lineRule="auto"/>
        <w:rPr>
          <w:rFonts w:cs="Arial"/>
          <w:szCs w:val="24"/>
        </w:rPr>
      </w:pPr>
    </w:p>
    <w:bookmarkEnd w:id="1"/>
    <w:p w14:paraId="3F1C8E34" w14:textId="77777777" w:rsidR="00B621A2" w:rsidRPr="008215C0" w:rsidRDefault="00B621A2" w:rsidP="00391B28">
      <w:pPr>
        <w:spacing w:line="240" w:lineRule="auto"/>
        <w:rPr>
          <w:rFonts w:cs="Arial"/>
          <w:szCs w:val="24"/>
        </w:rPr>
      </w:pPr>
    </w:p>
    <w:p w14:paraId="53A4401D" w14:textId="55F9AB06" w:rsidR="00E74C68" w:rsidRPr="008215C0" w:rsidRDefault="00E74C68">
      <w:pPr>
        <w:spacing w:before="0" w:after="200" w:line="276" w:lineRule="auto"/>
        <w:ind w:firstLine="0"/>
        <w:jc w:val="left"/>
        <w:rPr>
          <w:rFonts w:eastAsiaTheme="majorEastAsia" w:cs="Arial"/>
          <w:b/>
          <w:i/>
          <w:szCs w:val="24"/>
        </w:rPr>
      </w:pPr>
      <w:bookmarkStart w:id="2" w:name="_Hlk167797372"/>
      <w:bookmarkEnd w:id="0"/>
    </w:p>
    <w:p w14:paraId="081CA556" w14:textId="07E326C3" w:rsidR="00C96C63" w:rsidRPr="008215C0" w:rsidRDefault="00407885" w:rsidP="00391B28">
      <w:pPr>
        <w:pStyle w:val="Heading1"/>
        <w:spacing w:line="240" w:lineRule="auto"/>
        <w:rPr>
          <w:rFonts w:cs="Arial"/>
          <w:szCs w:val="24"/>
        </w:rPr>
      </w:pPr>
      <w:bookmarkStart w:id="3" w:name="_Toc213168369"/>
      <w:r w:rsidRPr="008215C0">
        <w:rPr>
          <w:rFonts w:cs="Arial"/>
          <w:szCs w:val="24"/>
        </w:rPr>
        <w:lastRenderedPageBreak/>
        <w:t>Introduction</w:t>
      </w:r>
      <w:bookmarkEnd w:id="3"/>
    </w:p>
    <w:p w14:paraId="705FB43D" w14:textId="3BAE3779" w:rsidR="006B6964" w:rsidRPr="008215C0" w:rsidRDefault="006B6964" w:rsidP="00CF2463">
      <w:pPr>
        <w:rPr>
          <w:rFonts w:cs="Arial"/>
          <w:szCs w:val="24"/>
        </w:rPr>
      </w:pPr>
      <w:r w:rsidRPr="008215C0">
        <w:rPr>
          <w:rFonts w:cs="Arial"/>
          <w:szCs w:val="24"/>
        </w:rPr>
        <w:t xml:space="preserve">This report is a critical analysis of the international marketing policies used by Starbucks, and the case of its operations in the United Kingdom and India. Since its inception in 1971, in Seattle Starbucks has become one of the most successful coffeehouse chains in the world, with operations in over 80 countries ( Starbucks </w:t>
      </w:r>
      <w:r w:rsidR="002D31C4" w:rsidRPr="008215C0">
        <w:rPr>
          <w:rFonts w:cs="Arial"/>
          <w:szCs w:val="24"/>
        </w:rPr>
        <w:t>Stories</w:t>
      </w:r>
      <w:r w:rsidRPr="008215C0">
        <w:rPr>
          <w:rFonts w:cs="Arial"/>
          <w:szCs w:val="24"/>
        </w:rPr>
        <w:t xml:space="preserve"> Asia, 2024.). The ability of the chain to fit into various markets but maintain a global image makes it a perfect example of a study of international marketing. This report aims to explore how Starbucks can be both global and local responsive in the face of opposing economic, cultural, and regulatory settings. In this regard, the report will critically compare marketing strategies of Starbucks in UK and India, highlighting major dimensions in which the marketing strategies of the company have been applied, namely; macro-environmental influences, segmentation-targeting-positioning (STP) strategies, the marketing mix (7Ps), performance in the market and ethical dimension. </w:t>
      </w:r>
    </w:p>
    <w:p w14:paraId="34A04DB0" w14:textId="11AB4671" w:rsidR="008215C0" w:rsidRPr="008215C0" w:rsidRDefault="006B6964" w:rsidP="001C0D96">
      <w:pPr>
        <w:rPr>
          <w:rFonts w:cs="Arial"/>
          <w:szCs w:val="24"/>
        </w:rPr>
      </w:pPr>
      <w:r w:rsidRPr="008215C0">
        <w:rPr>
          <w:rFonts w:cs="Arial"/>
          <w:szCs w:val="24"/>
        </w:rPr>
        <w:t>The report will consist of a number of analytical sections</w:t>
      </w:r>
      <w:r w:rsidR="00886174" w:rsidRPr="008215C0">
        <w:rPr>
          <w:rFonts w:cs="Arial"/>
          <w:szCs w:val="24"/>
        </w:rPr>
        <w:t>,</w:t>
      </w:r>
      <w:r w:rsidRPr="008215C0">
        <w:rPr>
          <w:rFonts w:cs="Arial"/>
          <w:szCs w:val="24"/>
        </w:rPr>
        <w:t xml:space="preserve"> it will start with a macro-environmental comparison based on the PESTLE framework, and then the analysis of </w:t>
      </w:r>
      <w:r w:rsidR="002F1994" w:rsidRPr="008215C0">
        <w:rPr>
          <w:rFonts w:cs="Arial"/>
          <w:szCs w:val="24"/>
        </w:rPr>
        <w:t>Starbucks'</w:t>
      </w:r>
      <w:r w:rsidRPr="008215C0">
        <w:rPr>
          <w:rFonts w:cs="Arial"/>
          <w:szCs w:val="24"/>
        </w:rPr>
        <w:t xml:space="preserve"> STP strategies in both markets. This is then illustrated by an elaborated discussion of the marketing mix (7Ps), which involves product, price, place, promotion, people, process and physical evidence. The following paragraphs assess marketing performance and ethical conduct and finally give the strategic recommendations. The discussion is based on the already developed theoretical frameworks, such as the PESTLE and STP models and the 7Ps framework, and supported by the Brand Equity Model created by Keller and the CSR Pyramid introduced by Carroll (Gairola, 2024). </w:t>
      </w:r>
    </w:p>
    <w:p w14:paraId="4AB6C4A0" w14:textId="77777777" w:rsidR="008215C0" w:rsidRPr="008215C0" w:rsidRDefault="008215C0" w:rsidP="008215C0">
      <w:pPr>
        <w:pStyle w:val="Heading1"/>
        <w:spacing w:line="240" w:lineRule="auto"/>
        <w:rPr>
          <w:rFonts w:cs="Arial"/>
          <w:szCs w:val="24"/>
        </w:rPr>
      </w:pPr>
      <w:bookmarkStart w:id="4" w:name="_Toc213166874"/>
      <w:bookmarkStart w:id="5" w:name="_Toc213168370"/>
      <w:r w:rsidRPr="008215C0">
        <w:rPr>
          <w:rFonts w:cs="Arial"/>
          <w:szCs w:val="24"/>
        </w:rPr>
        <w:t>Brand Overview</w:t>
      </w:r>
      <w:bookmarkEnd w:id="4"/>
      <w:bookmarkEnd w:id="5"/>
    </w:p>
    <w:p w14:paraId="60A20710" w14:textId="77777777" w:rsidR="008215C0" w:rsidRPr="008215C0" w:rsidRDefault="008215C0" w:rsidP="008215C0">
      <w:pPr>
        <w:rPr>
          <w:rFonts w:cs="Arial"/>
          <w:szCs w:val="24"/>
        </w:rPr>
      </w:pPr>
      <w:r w:rsidRPr="008215C0">
        <w:rPr>
          <w:rFonts w:cs="Arial"/>
          <w:szCs w:val="24"/>
        </w:rPr>
        <w:t xml:space="preserve">Starbucks Corporation is the largest coffeehouse chain in the world, and it was established in 1971 in Seattle, USA It is known to have revolutionised the coffee culture across the globe (Starbucks. (2025a). The mission statement of the brand, Inspire and nurture the human spirit, one person, one cup, and one neighbourhood at a time, shows its desire to offer the human soul the experience of a premium coffee with the sense of community and responsibility (Starbucks, 2025b). Starbucks has grown to more than </w:t>
      </w:r>
      <w:r w:rsidRPr="008215C0">
        <w:rPr>
          <w:rFonts w:cs="Arial"/>
          <w:szCs w:val="24"/>
        </w:rPr>
        <w:lastRenderedPageBreak/>
        <w:t>35,000 outlets in more than 80 countries, developing a good reputation for quality, sustainability, and customer experience.</w:t>
      </w:r>
    </w:p>
    <w:p w14:paraId="42F5E1F4" w14:textId="77777777" w:rsidR="008215C0" w:rsidRPr="008215C0" w:rsidRDefault="008215C0" w:rsidP="008215C0">
      <w:pPr>
        <w:jc w:val="center"/>
        <w:rPr>
          <w:rFonts w:cs="Arial"/>
          <w:szCs w:val="24"/>
        </w:rPr>
      </w:pPr>
      <w:r w:rsidRPr="008215C0">
        <w:rPr>
          <w:rFonts w:cs="Arial"/>
          <w:noProof/>
          <w:szCs w:val="24"/>
          <w:lang w:eastAsia="en-GB"/>
        </w:rPr>
        <w:drawing>
          <wp:inline distT="0" distB="0" distL="0" distR="0" wp14:anchorId="566D36E7" wp14:editId="36E0274B">
            <wp:extent cx="4238625" cy="2352675"/>
            <wp:effectExtent l="0" t="0" r="9525" b="9525"/>
            <wp:docPr id="30" name="Picture 3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0" name=""/>
                    <pic:cNvPicPr/>
                  </pic:nvPicPr>
                  <pic:blipFill>
                    <a:blip r:embed="rId9"/>
                    <a:stretch>
                      <a:fillRect/>
                    </a:stretch>
                  </pic:blipFill>
                  <pic:spPr>
                    <a:xfrm>
                      <a:off x="0" y="0"/>
                      <a:ext cx="4238625" cy="2352675"/>
                    </a:xfrm>
                    <a:prstGeom prst="rect">
                      <a:avLst/>
                    </a:prstGeom>
                  </pic:spPr>
                </pic:pic>
              </a:graphicData>
            </a:graphic>
          </wp:inline>
        </w:drawing>
      </w:r>
    </w:p>
    <w:p w14:paraId="6DEA321E" w14:textId="77777777" w:rsidR="008215C0" w:rsidRPr="008215C0" w:rsidRDefault="008215C0" w:rsidP="008215C0">
      <w:pPr>
        <w:rPr>
          <w:rFonts w:cs="Arial"/>
          <w:szCs w:val="24"/>
        </w:rPr>
      </w:pPr>
      <w:r w:rsidRPr="008215C0">
        <w:rPr>
          <w:rFonts w:cs="Arial"/>
          <w:szCs w:val="24"/>
        </w:rPr>
        <w:t>Starbucks in the UK has been in the market since 1998 with the acquisition of the Seattle Coffee Company. The UK was among its oldest and most developed markets in Europe, and it has more than 1,100 stores there (Starbucks, 2023). The customer base of Starbucks UK includes individuals of different levels, including professionals and students, with more focus made on convenience, digitalisation (e.g., mobile ordering), and sustainability (</w:t>
      </w:r>
      <w:proofErr w:type="spellStart"/>
      <w:r w:rsidRPr="008215C0">
        <w:rPr>
          <w:rFonts w:cs="Arial"/>
          <w:color w:val="222222"/>
          <w:szCs w:val="24"/>
          <w:shd w:val="clear" w:color="auto" w:fill="FFFFFF"/>
        </w:rPr>
        <w:t>Ullagaddi</w:t>
      </w:r>
      <w:proofErr w:type="spellEnd"/>
      <w:r w:rsidRPr="008215C0">
        <w:rPr>
          <w:rFonts w:cs="Arial"/>
          <w:color w:val="222222"/>
          <w:szCs w:val="24"/>
          <w:shd w:val="clear" w:color="auto" w:fill="FFFFFF"/>
        </w:rPr>
        <w:t>, 2024</w:t>
      </w:r>
      <w:r w:rsidRPr="008215C0">
        <w:rPr>
          <w:rFonts w:cs="Arial"/>
          <w:szCs w:val="24"/>
        </w:rPr>
        <w:t>). Its business is operationally consistent with the local trends of plant-based food and ethical sourcing, making the brand a socially responsible market leader among competitors like Costa Coffee and Caffè Nero.</w:t>
      </w:r>
    </w:p>
    <w:p w14:paraId="4C9198FE" w14:textId="77777777" w:rsidR="008215C0" w:rsidRPr="008215C0" w:rsidRDefault="008215C0" w:rsidP="008215C0">
      <w:pPr>
        <w:rPr>
          <w:rFonts w:cs="Arial"/>
          <w:szCs w:val="24"/>
        </w:rPr>
      </w:pPr>
      <w:r w:rsidRPr="008215C0">
        <w:rPr>
          <w:rFonts w:cs="Arial"/>
          <w:szCs w:val="24"/>
        </w:rPr>
        <w:t>Starbucks has a joint venture 50:50 agreement with Tata Consumer Products, which was formed in 2012 in India. Tata Starbucks has managed to incorporate the global image of the brand and local sensibilities with more than 390 outlets in 50-plus cities (Starbucks, 2024). The Masala Chai Latte and Tandoori Paneer Roll are some of the offerings that reflect the accommodation of Indian preferences. With high aspirational positioning as the urban youth brand, Starbucks India focuses on high-quality experience, culture-relatedness, and sustainability, including local sourcing and employment programmes, which contribute to a high annual growth (Starbucks, 2025b).</w:t>
      </w:r>
    </w:p>
    <w:p w14:paraId="08A717ED" w14:textId="77777777" w:rsidR="008215C0" w:rsidRPr="008215C0" w:rsidRDefault="008215C0" w:rsidP="008215C0">
      <w:pPr>
        <w:jc w:val="center"/>
        <w:rPr>
          <w:rFonts w:cs="Arial"/>
          <w:szCs w:val="24"/>
        </w:rPr>
      </w:pPr>
      <w:r w:rsidRPr="008215C0">
        <w:rPr>
          <w:rFonts w:cs="Arial"/>
          <w:noProof/>
          <w:szCs w:val="24"/>
          <w:lang w:eastAsia="en-GB"/>
        </w:rPr>
        <w:lastRenderedPageBreak/>
        <w:drawing>
          <wp:inline distT="0" distB="0" distL="0" distR="0" wp14:anchorId="505026E3" wp14:editId="2DF0A69C">
            <wp:extent cx="4321674" cy="2857500"/>
            <wp:effectExtent l="0" t="0" r="0" b="0"/>
            <wp:docPr id="34" name="Picture 3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4" name=""/>
                    <pic:cNvPicPr/>
                  </pic:nvPicPr>
                  <pic:blipFill>
                    <a:blip r:embed="rId10"/>
                    <a:stretch>
                      <a:fillRect/>
                    </a:stretch>
                  </pic:blipFill>
                  <pic:spPr>
                    <a:xfrm>
                      <a:off x="0" y="0"/>
                      <a:ext cx="4324707" cy="2859506"/>
                    </a:xfrm>
                    <a:prstGeom prst="rect">
                      <a:avLst/>
                    </a:prstGeom>
                  </pic:spPr>
                </pic:pic>
              </a:graphicData>
            </a:graphic>
          </wp:inline>
        </w:drawing>
      </w:r>
    </w:p>
    <w:p w14:paraId="0D4D95CC" w14:textId="77777777" w:rsidR="008215C0" w:rsidRPr="008215C0" w:rsidRDefault="008215C0" w:rsidP="008215C0">
      <w:pPr>
        <w:pStyle w:val="Heading1"/>
        <w:spacing w:line="240" w:lineRule="auto"/>
        <w:rPr>
          <w:rFonts w:cs="Arial"/>
          <w:szCs w:val="24"/>
        </w:rPr>
      </w:pPr>
      <w:bookmarkStart w:id="6" w:name="_Toc213166875"/>
      <w:bookmarkStart w:id="7" w:name="_Toc213168371"/>
      <w:r w:rsidRPr="008215C0">
        <w:rPr>
          <w:rFonts w:cs="Arial"/>
          <w:szCs w:val="24"/>
        </w:rPr>
        <w:t>Comparison of the Socio-Cultural and Macro-environmental Contexts</w:t>
      </w:r>
      <w:bookmarkEnd w:id="6"/>
      <w:bookmarkEnd w:id="7"/>
      <w:r w:rsidRPr="008215C0">
        <w:rPr>
          <w:rFonts w:cs="Arial"/>
          <w:szCs w:val="24"/>
        </w:rPr>
        <w:t xml:space="preserve"> </w:t>
      </w:r>
    </w:p>
    <w:p w14:paraId="74787D83" w14:textId="77777777" w:rsidR="008215C0" w:rsidRPr="008215C0" w:rsidRDefault="008215C0" w:rsidP="008215C0">
      <w:pPr>
        <w:pStyle w:val="Heading2"/>
        <w:rPr>
          <w:rFonts w:cs="Arial"/>
          <w:b w:val="0"/>
          <w:i/>
          <w:szCs w:val="24"/>
        </w:rPr>
      </w:pPr>
      <w:bookmarkStart w:id="8" w:name="_Toc213166876"/>
      <w:bookmarkStart w:id="9" w:name="_Toc213168372"/>
      <w:r w:rsidRPr="008215C0">
        <w:rPr>
          <w:rFonts w:cs="Arial"/>
          <w:szCs w:val="24"/>
        </w:rPr>
        <w:t>PESTLE Analysis</w:t>
      </w:r>
      <w:bookmarkEnd w:id="8"/>
      <w:bookmarkEnd w:id="9"/>
    </w:p>
    <w:p w14:paraId="4D73F297" w14:textId="77777777" w:rsidR="008215C0" w:rsidRPr="008215C0" w:rsidRDefault="008215C0" w:rsidP="008215C0">
      <w:pPr>
        <w:ind w:firstLine="0"/>
        <w:rPr>
          <w:rFonts w:cs="Arial"/>
          <w:b/>
          <w:i/>
          <w:szCs w:val="24"/>
        </w:rPr>
      </w:pPr>
      <w:r w:rsidRPr="008215C0">
        <w:rPr>
          <w:rFonts w:cs="Arial"/>
          <w:b/>
          <w:i/>
          <w:szCs w:val="24"/>
        </w:rPr>
        <w:t>Political Factors</w:t>
      </w:r>
    </w:p>
    <w:p w14:paraId="742E6930" w14:textId="77777777" w:rsidR="008215C0" w:rsidRPr="008215C0" w:rsidRDefault="008215C0" w:rsidP="008215C0">
      <w:pPr>
        <w:rPr>
          <w:rFonts w:cs="Arial"/>
          <w:szCs w:val="24"/>
        </w:rPr>
      </w:pPr>
      <w:r w:rsidRPr="008215C0">
        <w:rPr>
          <w:rFonts w:cs="Arial"/>
          <w:szCs w:val="24"/>
        </w:rPr>
        <w:t>The political environment defines the stability, policy trend, and investment climate of a nation. The UK has a comparatively stable democratic state, which provides an open-minded regulatory system and excellent institutional governance (</w:t>
      </w:r>
      <w:proofErr w:type="spellStart"/>
      <w:r w:rsidRPr="008215C0">
        <w:rPr>
          <w:rFonts w:cs="Arial"/>
          <w:color w:val="222222"/>
          <w:szCs w:val="24"/>
          <w:shd w:val="clear" w:color="auto" w:fill="FFFFFF"/>
        </w:rPr>
        <w:t>Meuleman</w:t>
      </w:r>
      <w:proofErr w:type="spellEnd"/>
      <w:r w:rsidRPr="008215C0">
        <w:rPr>
          <w:rFonts w:cs="Arial"/>
          <w:color w:val="222222"/>
          <w:szCs w:val="24"/>
          <w:shd w:val="clear" w:color="auto" w:fill="FFFFFF"/>
        </w:rPr>
        <w:t>, 2021</w:t>
      </w:r>
      <w:r w:rsidRPr="008215C0">
        <w:rPr>
          <w:rFonts w:cs="Arial"/>
          <w:szCs w:val="24"/>
        </w:rPr>
        <w:t>). But the consequences of post-Brexit have changed the trade relations, particularly in the case of the import tariffs, free movement of labour, and the supply chain disruptions (</w:t>
      </w:r>
      <w:proofErr w:type="spellStart"/>
      <w:r w:rsidRPr="008215C0">
        <w:rPr>
          <w:rFonts w:cs="Arial"/>
          <w:szCs w:val="24"/>
        </w:rPr>
        <w:t>Imtiaz</w:t>
      </w:r>
      <w:proofErr w:type="spellEnd"/>
      <w:r w:rsidRPr="008215C0">
        <w:rPr>
          <w:rFonts w:cs="Arial"/>
          <w:szCs w:val="24"/>
        </w:rPr>
        <w:t xml:space="preserve"> and </w:t>
      </w:r>
      <w:proofErr w:type="spellStart"/>
      <w:r w:rsidRPr="008215C0">
        <w:rPr>
          <w:rFonts w:cs="Arial"/>
          <w:szCs w:val="24"/>
        </w:rPr>
        <w:t>Muzaffar</w:t>
      </w:r>
      <w:proofErr w:type="spellEnd"/>
      <w:r w:rsidRPr="008215C0">
        <w:rPr>
          <w:rFonts w:cs="Arial"/>
          <w:szCs w:val="24"/>
        </w:rPr>
        <w:t xml:space="preserve">, 2025). The government encourages foreign direct investment (FDI) but has high standards of compliance with taxation, employment, and environmental protection. The political agendas are more oriented towards sustainability, support of small businesses and digital transformation. </w:t>
      </w:r>
    </w:p>
    <w:p w14:paraId="33864A94" w14:textId="77777777" w:rsidR="008215C0" w:rsidRPr="008215C0" w:rsidRDefault="008215C0" w:rsidP="008215C0">
      <w:pPr>
        <w:rPr>
          <w:rFonts w:cs="Arial"/>
          <w:szCs w:val="24"/>
        </w:rPr>
      </w:pPr>
      <w:r w:rsidRPr="008215C0">
        <w:rPr>
          <w:rFonts w:cs="Arial"/>
          <w:szCs w:val="24"/>
        </w:rPr>
        <w:t>In the meantime, India is the largest democratic nation in the world with a multi-party system and a federal government (</w:t>
      </w:r>
      <w:r w:rsidRPr="008215C0">
        <w:rPr>
          <w:rFonts w:cs="Arial"/>
          <w:color w:val="222222"/>
          <w:szCs w:val="24"/>
          <w:shd w:val="clear" w:color="auto" w:fill="FFFFFF"/>
        </w:rPr>
        <w:t xml:space="preserve">Mitra and </w:t>
      </w:r>
      <w:proofErr w:type="spellStart"/>
      <w:r w:rsidRPr="008215C0">
        <w:rPr>
          <w:rFonts w:cs="Arial"/>
          <w:color w:val="222222"/>
          <w:szCs w:val="24"/>
          <w:shd w:val="clear" w:color="auto" w:fill="FFFFFF"/>
        </w:rPr>
        <w:t>Enskat</w:t>
      </w:r>
      <w:proofErr w:type="spellEnd"/>
      <w:r w:rsidRPr="008215C0">
        <w:rPr>
          <w:rFonts w:cs="Arial"/>
          <w:color w:val="222222"/>
          <w:szCs w:val="24"/>
          <w:shd w:val="clear" w:color="auto" w:fill="FFFFFF"/>
        </w:rPr>
        <w:t>, 2022</w:t>
      </w:r>
      <w:r w:rsidRPr="008215C0">
        <w:rPr>
          <w:rFonts w:cs="Arial"/>
          <w:szCs w:val="24"/>
        </w:rPr>
        <w:t>). A conducive business environment has been promoted by a pro-business government that has enhanced political stability due to initiatives like Make in India and Digital India (</w:t>
      </w:r>
      <w:proofErr w:type="spellStart"/>
      <w:r w:rsidRPr="008215C0">
        <w:rPr>
          <w:rFonts w:cs="Arial"/>
          <w:color w:val="222222"/>
          <w:szCs w:val="24"/>
          <w:shd w:val="clear" w:color="auto" w:fill="FFFFFF"/>
        </w:rPr>
        <w:t>Garg</w:t>
      </w:r>
      <w:proofErr w:type="spellEnd"/>
      <w:r w:rsidRPr="008215C0">
        <w:rPr>
          <w:rFonts w:cs="Arial"/>
          <w:color w:val="222222"/>
          <w:szCs w:val="24"/>
          <w:shd w:val="clear" w:color="auto" w:fill="FFFFFF"/>
        </w:rPr>
        <w:t xml:space="preserve"> and </w:t>
      </w:r>
      <w:proofErr w:type="spellStart"/>
      <w:r w:rsidRPr="008215C0">
        <w:rPr>
          <w:rFonts w:cs="Arial"/>
          <w:color w:val="222222"/>
          <w:szCs w:val="24"/>
          <w:shd w:val="clear" w:color="auto" w:fill="FFFFFF"/>
        </w:rPr>
        <w:t>Deswal</w:t>
      </w:r>
      <w:proofErr w:type="spellEnd"/>
      <w:r w:rsidRPr="008215C0">
        <w:rPr>
          <w:rFonts w:cs="Arial"/>
          <w:color w:val="222222"/>
          <w:szCs w:val="24"/>
          <w:shd w:val="clear" w:color="auto" w:fill="FFFFFF"/>
        </w:rPr>
        <w:t>, 2024</w:t>
      </w:r>
      <w:r w:rsidRPr="008215C0">
        <w:rPr>
          <w:rFonts w:cs="Arial"/>
          <w:szCs w:val="24"/>
        </w:rPr>
        <w:t>). Taxation has been made easier with the introduction of reforms such as the Goods and Services Tax (GST), and the FDI policies have been liberalised to allow other countries to access many of the sectors (</w:t>
      </w:r>
      <w:r w:rsidRPr="008215C0">
        <w:rPr>
          <w:rFonts w:cs="Arial"/>
          <w:color w:val="222222"/>
          <w:szCs w:val="24"/>
          <w:shd w:val="clear" w:color="auto" w:fill="FFFFFF"/>
        </w:rPr>
        <w:t>Mishra et al., 2024</w:t>
      </w:r>
      <w:r w:rsidRPr="008215C0">
        <w:rPr>
          <w:rFonts w:cs="Arial"/>
          <w:szCs w:val="24"/>
        </w:rPr>
        <w:t xml:space="preserve">). Nevertheless, bureaucracies and political disparities in the region and challenges in regulation are still there. </w:t>
      </w:r>
    </w:p>
    <w:p w14:paraId="41E7D839" w14:textId="77777777" w:rsidR="008215C0" w:rsidRPr="008215C0" w:rsidRDefault="008215C0" w:rsidP="008215C0">
      <w:pPr>
        <w:ind w:firstLine="0"/>
        <w:rPr>
          <w:rFonts w:cs="Arial"/>
          <w:b/>
          <w:i/>
          <w:szCs w:val="24"/>
        </w:rPr>
      </w:pPr>
      <w:r w:rsidRPr="008215C0">
        <w:rPr>
          <w:rFonts w:cs="Arial"/>
          <w:b/>
          <w:i/>
          <w:szCs w:val="24"/>
        </w:rPr>
        <w:t>Economic Factors</w:t>
      </w:r>
    </w:p>
    <w:p w14:paraId="765ECEFB" w14:textId="77777777" w:rsidR="008215C0" w:rsidRPr="008215C0" w:rsidRDefault="008215C0" w:rsidP="008215C0">
      <w:pPr>
        <w:rPr>
          <w:rFonts w:cs="Arial"/>
          <w:szCs w:val="24"/>
        </w:rPr>
      </w:pPr>
      <w:r w:rsidRPr="008215C0">
        <w:rPr>
          <w:rFonts w:cs="Arial"/>
          <w:szCs w:val="24"/>
        </w:rPr>
        <w:t xml:space="preserve">Economic indicators are indicative of purchasing power, growth patterns and the consumer behaviour patterns of a country. Being one of the developed economies in the world, </w:t>
      </w:r>
      <w:r w:rsidRPr="008215C0">
        <w:rPr>
          <w:rFonts w:cs="Arial"/>
          <w:color w:val="222222"/>
          <w:szCs w:val="24"/>
          <w:shd w:val="clear" w:color="auto" w:fill="FFFFFF"/>
        </w:rPr>
        <w:t>Tahir et al. (2021) claim that</w:t>
      </w:r>
      <w:r w:rsidRPr="008215C0">
        <w:rPr>
          <w:rFonts w:cs="Arial"/>
          <w:szCs w:val="24"/>
        </w:rPr>
        <w:t xml:space="preserve"> the UK boasts of high GDP per capita, well-developed financial sectors, and a diversified service-based economy. Nevertheless, consumer spending has been marginally limited by new inflationary pressures, the cost-of-living crisis, and low growth in the post-pandemic recovery (</w:t>
      </w:r>
      <w:proofErr w:type="spellStart"/>
      <w:r w:rsidRPr="008215C0">
        <w:rPr>
          <w:rFonts w:cs="Arial"/>
          <w:color w:val="222222"/>
          <w:szCs w:val="24"/>
          <w:shd w:val="clear" w:color="auto" w:fill="FFFFFF"/>
        </w:rPr>
        <w:t>Umeaduma</w:t>
      </w:r>
      <w:proofErr w:type="spellEnd"/>
      <w:r w:rsidRPr="008215C0">
        <w:rPr>
          <w:rFonts w:cs="Arial"/>
          <w:color w:val="222222"/>
          <w:szCs w:val="24"/>
          <w:shd w:val="clear" w:color="auto" w:fill="FFFFFF"/>
        </w:rPr>
        <w:t>, 2022</w:t>
      </w:r>
      <w:r w:rsidRPr="008215C0">
        <w:rPr>
          <w:rFonts w:cs="Arial"/>
          <w:szCs w:val="24"/>
        </w:rPr>
        <w:t xml:space="preserve">). A high disposable income upholds premium consumption, whereas market saturation in specific industries requires innovation and differentiation. </w:t>
      </w:r>
    </w:p>
    <w:p w14:paraId="2E376FF1" w14:textId="77777777" w:rsidR="008215C0" w:rsidRPr="008215C0" w:rsidRDefault="008215C0" w:rsidP="008215C0">
      <w:pPr>
        <w:keepNext/>
        <w:rPr>
          <w:rFonts w:cs="Arial"/>
          <w:szCs w:val="24"/>
        </w:rPr>
      </w:pPr>
      <w:r w:rsidRPr="008215C0">
        <w:rPr>
          <w:rFonts w:cs="Arial"/>
          <w:noProof/>
          <w:szCs w:val="24"/>
          <w:lang w:eastAsia="en-GB"/>
        </w:rPr>
        <w:drawing>
          <wp:inline distT="0" distB="0" distL="0" distR="0" wp14:anchorId="043487D7" wp14:editId="6E4BFC6C">
            <wp:extent cx="5086350" cy="3521319"/>
            <wp:effectExtent l="0" t="0" r="0" b="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 name=""/>
                    <pic:cNvPicPr/>
                  </pic:nvPicPr>
                  <pic:blipFill>
                    <a:blip r:embed="rId11"/>
                    <a:stretch>
                      <a:fillRect/>
                    </a:stretch>
                  </pic:blipFill>
                  <pic:spPr>
                    <a:xfrm>
                      <a:off x="0" y="0"/>
                      <a:ext cx="5090132" cy="3523937"/>
                    </a:xfrm>
                    <a:prstGeom prst="rect">
                      <a:avLst/>
                    </a:prstGeom>
                  </pic:spPr>
                </pic:pic>
              </a:graphicData>
            </a:graphic>
          </wp:inline>
        </w:drawing>
      </w:r>
    </w:p>
    <w:p w14:paraId="1FCE34AA" w14:textId="77777777" w:rsidR="008215C0" w:rsidRPr="008215C0" w:rsidRDefault="008215C0" w:rsidP="008215C0">
      <w:pPr>
        <w:jc w:val="center"/>
        <w:rPr>
          <w:rFonts w:cs="Arial"/>
          <w:i/>
          <w:szCs w:val="24"/>
        </w:rPr>
      </w:pPr>
      <w:r w:rsidRPr="008215C0">
        <w:rPr>
          <w:rFonts w:cs="Arial"/>
          <w:i/>
          <w:szCs w:val="24"/>
        </w:rPr>
        <w:t xml:space="preserve">Figure </w:t>
      </w:r>
      <w:r w:rsidRPr="008215C0">
        <w:rPr>
          <w:rFonts w:cs="Arial"/>
          <w:i/>
          <w:szCs w:val="24"/>
        </w:rPr>
        <w:fldChar w:fldCharType="begin"/>
      </w:r>
      <w:r w:rsidRPr="008215C0">
        <w:rPr>
          <w:rFonts w:cs="Arial"/>
          <w:i/>
          <w:szCs w:val="24"/>
        </w:rPr>
        <w:instrText xml:space="preserve"> SEQ Figure \* ARABIC </w:instrText>
      </w:r>
      <w:r w:rsidRPr="008215C0">
        <w:rPr>
          <w:rFonts w:cs="Arial"/>
          <w:i/>
          <w:szCs w:val="24"/>
        </w:rPr>
        <w:fldChar w:fldCharType="separate"/>
      </w:r>
      <w:r w:rsidRPr="008215C0">
        <w:rPr>
          <w:rFonts w:cs="Arial"/>
          <w:i/>
          <w:noProof/>
          <w:szCs w:val="24"/>
        </w:rPr>
        <w:t>1</w:t>
      </w:r>
      <w:r w:rsidRPr="008215C0">
        <w:rPr>
          <w:rFonts w:cs="Arial"/>
          <w:i/>
          <w:szCs w:val="24"/>
        </w:rPr>
        <w:fldChar w:fldCharType="end"/>
      </w:r>
      <w:r w:rsidRPr="008215C0">
        <w:rPr>
          <w:rFonts w:cs="Arial"/>
          <w:i/>
          <w:szCs w:val="24"/>
        </w:rPr>
        <w:t>: Food and beverage purchase trend in the United Kingdom (UK) Q1 2014-Q4 2025</w:t>
      </w:r>
    </w:p>
    <w:p w14:paraId="44C71581" w14:textId="77777777" w:rsidR="008215C0" w:rsidRPr="008215C0" w:rsidRDefault="008215C0" w:rsidP="008215C0">
      <w:pPr>
        <w:jc w:val="center"/>
        <w:rPr>
          <w:rFonts w:cs="Arial"/>
          <w:szCs w:val="24"/>
        </w:rPr>
      </w:pPr>
      <w:r w:rsidRPr="008215C0">
        <w:rPr>
          <w:rFonts w:cs="Arial"/>
          <w:szCs w:val="24"/>
        </w:rPr>
        <w:t>Source: (Statista, 2025)</w:t>
      </w:r>
    </w:p>
    <w:p w14:paraId="2490D519" w14:textId="77777777" w:rsidR="008215C0" w:rsidRPr="008215C0" w:rsidRDefault="008215C0" w:rsidP="008215C0">
      <w:pPr>
        <w:rPr>
          <w:rFonts w:cs="Arial"/>
          <w:szCs w:val="24"/>
        </w:rPr>
      </w:pPr>
      <w:r w:rsidRPr="008215C0">
        <w:rPr>
          <w:rFonts w:cs="Arial"/>
          <w:szCs w:val="24"/>
        </w:rPr>
        <w:t>India, on the other hand, is one of the major economies in the world, growing at an alarming rate due to an increased middle income, urbanisation and rising disposable income (</w:t>
      </w:r>
      <w:proofErr w:type="spellStart"/>
      <w:r w:rsidRPr="008215C0">
        <w:rPr>
          <w:rFonts w:cs="Arial"/>
          <w:color w:val="222222"/>
          <w:szCs w:val="24"/>
          <w:shd w:val="clear" w:color="auto" w:fill="FFFFFF"/>
        </w:rPr>
        <w:t>Sahasranaman</w:t>
      </w:r>
      <w:proofErr w:type="spellEnd"/>
      <w:r w:rsidRPr="008215C0">
        <w:rPr>
          <w:rFonts w:cs="Arial"/>
          <w:color w:val="222222"/>
          <w:szCs w:val="24"/>
          <w:shd w:val="clear" w:color="auto" w:fill="FFFFFF"/>
        </w:rPr>
        <w:t xml:space="preserve"> et al., 2024</w:t>
      </w:r>
      <w:r w:rsidRPr="008215C0">
        <w:rPr>
          <w:rFonts w:cs="Arial"/>
          <w:szCs w:val="24"/>
        </w:rPr>
        <w:t xml:space="preserve">). An ever-growing involvement of a young population in the workforce leads to consumption demand. According to </w:t>
      </w:r>
      <w:r w:rsidRPr="008215C0">
        <w:rPr>
          <w:rFonts w:cs="Arial"/>
          <w:color w:val="222222"/>
          <w:szCs w:val="24"/>
          <w:shd w:val="clear" w:color="auto" w:fill="FFFFFF"/>
        </w:rPr>
        <w:t xml:space="preserve">Muhammad (2023), </w:t>
      </w:r>
      <w:r w:rsidRPr="008215C0">
        <w:rPr>
          <w:rFonts w:cs="Arial"/>
          <w:szCs w:val="24"/>
        </w:rPr>
        <w:t>the economic reform has fostered investment and inflation, and changes in unemployment are still areas of concern. The Indian economy has tremendous potential for both home and foreign companies that are interested in expanding in the emerging markets since the economy has strong GDP growth rates and is also becoming more digitalised (</w:t>
      </w:r>
      <w:proofErr w:type="spellStart"/>
      <w:r w:rsidRPr="008215C0">
        <w:rPr>
          <w:rFonts w:cs="Arial"/>
          <w:color w:val="222222"/>
          <w:szCs w:val="24"/>
          <w:shd w:val="clear" w:color="auto" w:fill="FFFFFF"/>
        </w:rPr>
        <w:t>Garg</w:t>
      </w:r>
      <w:proofErr w:type="spellEnd"/>
      <w:r w:rsidRPr="008215C0">
        <w:rPr>
          <w:rFonts w:cs="Arial"/>
          <w:color w:val="222222"/>
          <w:szCs w:val="24"/>
          <w:shd w:val="clear" w:color="auto" w:fill="FFFFFF"/>
        </w:rPr>
        <w:t xml:space="preserve"> and </w:t>
      </w:r>
      <w:proofErr w:type="spellStart"/>
      <w:r w:rsidRPr="008215C0">
        <w:rPr>
          <w:rFonts w:cs="Arial"/>
          <w:color w:val="222222"/>
          <w:szCs w:val="24"/>
          <w:shd w:val="clear" w:color="auto" w:fill="FFFFFF"/>
        </w:rPr>
        <w:t>Deswal</w:t>
      </w:r>
      <w:proofErr w:type="spellEnd"/>
      <w:r w:rsidRPr="008215C0">
        <w:rPr>
          <w:rFonts w:cs="Arial"/>
          <w:color w:val="222222"/>
          <w:szCs w:val="24"/>
          <w:shd w:val="clear" w:color="auto" w:fill="FFFFFF"/>
        </w:rPr>
        <w:t>, 2024</w:t>
      </w:r>
      <w:r w:rsidRPr="008215C0">
        <w:rPr>
          <w:rFonts w:cs="Arial"/>
          <w:szCs w:val="24"/>
        </w:rPr>
        <w:t>).</w:t>
      </w:r>
    </w:p>
    <w:p w14:paraId="634BF4C0" w14:textId="77777777" w:rsidR="008215C0" w:rsidRPr="008215C0" w:rsidRDefault="008215C0" w:rsidP="008215C0">
      <w:pPr>
        <w:keepNext/>
        <w:jc w:val="center"/>
        <w:rPr>
          <w:rFonts w:cs="Arial"/>
          <w:szCs w:val="24"/>
        </w:rPr>
      </w:pPr>
      <w:r w:rsidRPr="008215C0">
        <w:rPr>
          <w:rFonts w:cs="Arial"/>
          <w:noProof/>
          <w:szCs w:val="24"/>
          <w:lang w:eastAsia="en-GB"/>
        </w:rPr>
        <w:drawing>
          <wp:inline distT="0" distB="0" distL="0" distR="0" wp14:anchorId="741FB9B6" wp14:editId="00246C57">
            <wp:extent cx="5465121" cy="2886075"/>
            <wp:effectExtent l="0" t="0" r="0" b="0"/>
            <wp:docPr id="27" name="Picture 2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7" name=""/>
                    <pic:cNvPicPr/>
                  </pic:nvPicPr>
                  <pic:blipFill>
                    <a:blip r:embed="rId12"/>
                    <a:stretch>
                      <a:fillRect/>
                    </a:stretch>
                  </pic:blipFill>
                  <pic:spPr>
                    <a:xfrm>
                      <a:off x="0" y="0"/>
                      <a:ext cx="5466582" cy="2886847"/>
                    </a:xfrm>
                    <a:prstGeom prst="rect">
                      <a:avLst/>
                    </a:prstGeom>
                  </pic:spPr>
                </pic:pic>
              </a:graphicData>
            </a:graphic>
          </wp:inline>
        </w:drawing>
      </w:r>
    </w:p>
    <w:p w14:paraId="73F94D54" w14:textId="77777777" w:rsidR="008215C0" w:rsidRPr="008215C0" w:rsidRDefault="008215C0" w:rsidP="008215C0">
      <w:pPr>
        <w:pStyle w:val="Caption"/>
        <w:jc w:val="center"/>
        <w:rPr>
          <w:rFonts w:cs="Arial"/>
          <w:color w:val="auto"/>
          <w:sz w:val="24"/>
          <w:szCs w:val="24"/>
        </w:rPr>
      </w:pPr>
      <w:r w:rsidRPr="008215C0">
        <w:rPr>
          <w:rFonts w:cs="Arial"/>
          <w:color w:val="auto"/>
          <w:sz w:val="24"/>
          <w:szCs w:val="24"/>
        </w:rPr>
        <w:t xml:space="preserve">Figure </w:t>
      </w:r>
      <w:r w:rsidRPr="008215C0">
        <w:rPr>
          <w:rFonts w:cs="Arial"/>
          <w:color w:val="auto"/>
          <w:sz w:val="24"/>
          <w:szCs w:val="24"/>
        </w:rPr>
        <w:fldChar w:fldCharType="begin"/>
      </w:r>
      <w:r w:rsidRPr="008215C0">
        <w:rPr>
          <w:rFonts w:cs="Arial"/>
          <w:color w:val="auto"/>
          <w:sz w:val="24"/>
          <w:szCs w:val="24"/>
        </w:rPr>
        <w:instrText xml:space="preserve"> SEQ Figure \* ARABIC </w:instrText>
      </w:r>
      <w:r w:rsidRPr="008215C0">
        <w:rPr>
          <w:rFonts w:cs="Arial"/>
          <w:color w:val="auto"/>
          <w:sz w:val="24"/>
          <w:szCs w:val="24"/>
        </w:rPr>
        <w:fldChar w:fldCharType="separate"/>
      </w:r>
      <w:r w:rsidRPr="008215C0">
        <w:rPr>
          <w:rFonts w:cs="Arial"/>
          <w:noProof/>
          <w:color w:val="auto"/>
          <w:sz w:val="24"/>
          <w:szCs w:val="24"/>
        </w:rPr>
        <w:t>2</w:t>
      </w:r>
      <w:r w:rsidRPr="008215C0">
        <w:rPr>
          <w:rFonts w:cs="Arial"/>
          <w:color w:val="auto"/>
          <w:sz w:val="24"/>
          <w:szCs w:val="24"/>
        </w:rPr>
        <w:fldChar w:fldCharType="end"/>
      </w:r>
      <w:r w:rsidRPr="008215C0">
        <w:rPr>
          <w:rFonts w:cs="Arial"/>
          <w:color w:val="auto"/>
          <w:sz w:val="24"/>
          <w:szCs w:val="24"/>
        </w:rPr>
        <w:t>: Food and Beverage Market in India</w:t>
      </w:r>
    </w:p>
    <w:p w14:paraId="3E1878B7" w14:textId="77777777" w:rsidR="008215C0" w:rsidRPr="008215C0" w:rsidRDefault="008215C0" w:rsidP="008215C0">
      <w:pPr>
        <w:jc w:val="center"/>
        <w:rPr>
          <w:rFonts w:cs="Arial"/>
          <w:szCs w:val="24"/>
        </w:rPr>
      </w:pPr>
      <w:r w:rsidRPr="008215C0">
        <w:rPr>
          <w:rFonts w:cs="Arial"/>
          <w:szCs w:val="24"/>
        </w:rPr>
        <w:t>Source: (</w:t>
      </w:r>
      <w:proofErr w:type="spellStart"/>
      <w:r w:rsidRPr="008215C0">
        <w:rPr>
          <w:rFonts w:cs="Arial"/>
          <w:szCs w:val="24"/>
        </w:rPr>
        <w:t>Dartconsulting</w:t>
      </w:r>
      <w:proofErr w:type="spellEnd"/>
      <w:r w:rsidRPr="008215C0">
        <w:rPr>
          <w:rFonts w:cs="Arial"/>
          <w:szCs w:val="24"/>
        </w:rPr>
        <w:t>, 2021)</w:t>
      </w:r>
    </w:p>
    <w:p w14:paraId="4BDBDF38" w14:textId="77777777" w:rsidR="008215C0" w:rsidRPr="008215C0" w:rsidRDefault="008215C0" w:rsidP="008215C0">
      <w:pPr>
        <w:ind w:firstLine="0"/>
        <w:rPr>
          <w:rFonts w:cs="Arial"/>
          <w:b/>
          <w:i/>
          <w:szCs w:val="24"/>
        </w:rPr>
      </w:pPr>
      <w:r w:rsidRPr="008215C0">
        <w:rPr>
          <w:rFonts w:cs="Arial"/>
          <w:b/>
          <w:i/>
          <w:szCs w:val="24"/>
        </w:rPr>
        <w:t>Social Factors</w:t>
      </w:r>
    </w:p>
    <w:p w14:paraId="4D0F3FE9" w14:textId="77777777" w:rsidR="008215C0" w:rsidRPr="008215C0" w:rsidRDefault="008215C0" w:rsidP="008215C0">
      <w:pPr>
        <w:rPr>
          <w:rFonts w:cs="Arial"/>
          <w:szCs w:val="24"/>
        </w:rPr>
      </w:pPr>
      <w:r w:rsidRPr="008215C0">
        <w:rPr>
          <w:rFonts w:cs="Arial"/>
          <w:szCs w:val="24"/>
        </w:rPr>
        <w:t>Social trends indicate cultural values, demographics or lifestyle preferences that determine consumer habits. The UK is a diversified society which appreciates diversity, inclusivity, and ethics in consumption (</w:t>
      </w:r>
      <w:proofErr w:type="spellStart"/>
      <w:r w:rsidRPr="008215C0">
        <w:rPr>
          <w:rFonts w:cs="Arial"/>
          <w:color w:val="222222"/>
          <w:szCs w:val="24"/>
          <w:shd w:val="clear" w:color="auto" w:fill="FFFFFF"/>
        </w:rPr>
        <w:t>Rachwal-Mueller</w:t>
      </w:r>
      <w:proofErr w:type="spellEnd"/>
      <w:r w:rsidRPr="008215C0">
        <w:rPr>
          <w:rFonts w:cs="Arial"/>
          <w:color w:val="222222"/>
          <w:szCs w:val="24"/>
          <w:shd w:val="clear" w:color="auto" w:fill="FFFFFF"/>
        </w:rPr>
        <w:t xml:space="preserve"> and </w:t>
      </w:r>
      <w:proofErr w:type="spellStart"/>
      <w:r w:rsidRPr="008215C0">
        <w:rPr>
          <w:rFonts w:cs="Arial"/>
          <w:color w:val="222222"/>
          <w:szCs w:val="24"/>
          <w:shd w:val="clear" w:color="auto" w:fill="FFFFFF"/>
        </w:rPr>
        <w:t>Fedotova</w:t>
      </w:r>
      <w:proofErr w:type="spellEnd"/>
      <w:r w:rsidRPr="008215C0">
        <w:rPr>
          <w:rFonts w:cs="Arial"/>
          <w:color w:val="222222"/>
          <w:szCs w:val="24"/>
          <w:shd w:val="clear" w:color="auto" w:fill="FFFFFF"/>
        </w:rPr>
        <w:t>, 2024</w:t>
      </w:r>
      <w:r w:rsidRPr="008215C0">
        <w:rPr>
          <w:rFonts w:cs="Arial"/>
          <w:szCs w:val="24"/>
        </w:rPr>
        <w:t>). Customers recognise quality, sustainability, and convenience and tend to favour brands that comply with social and environmental causes. The level of education, the advanced age, and the hectic lifestyle of urban inhabitants have increased the need for such time-saving technologies (</w:t>
      </w:r>
      <w:proofErr w:type="spellStart"/>
      <w:r w:rsidRPr="008215C0">
        <w:rPr>
          <w:rFonts w:cs="Arial"/>
          <w:color w:val="222222"/>
          <w:szCs w:val="24"/>
          <w:shd w:val="clear" w:color="auto" w:fill="FFFFFF"/>
        </w:rPr>
        <w:t>Petrokofsky</w:t>
      </w:r>
      <w:proofErr w:type="spellEnd"/>
      <w:r w:rsidRPr="008215C0">
        <w:rPr>
          <w:rFonts w:cs="Arial"/>
          <w:color w:val="222222"/>
          <w:szCs w:val="24"/>
          <w:shd w:val="clear" w:color="auto" w:fill="FFFFFF"/>
        </w:rPr>
        <w:t xml:space="preserve"> et al., 2021</w:t>
      </w:r>
      <w:r w:rsidRPr="008215C0">
        <w:rPr>
          <w:rFonts w:cs="Arial"/>
          <w:szCs w:val="24"/>
        </w:rPr>
        <w:t xml:space="preserve">). Social awareness has also increased, and preferences have shifted to health, wellness, and responsible consumption. </w:t>
      </w:r>
    </w:p>
    <w:p w14:paraId="5D139BF1" w14:textId="77777777" w:rsidR="008215C0" w:rsidRPr="008215C0" w:rsidRDefault="008215C0" w:rsidP="008215C0">
      <w:pPr>
        <w:rPr>
          <w:rFonts w:cs="Arial"/>
          <w:szCs w:val="24"/>
        </w:rPr>
      </w:pPr>
      <w:r w:rsidRPr="008215C0">
        <w:rPr>
          <w:rFonts w:cs="Arial"/>
          <w:szCs w:val="24"/>
        </w:rPr>
        <w:t>Compared to this, India has a population of more than 1.4 billion, with its population being very young; more than 65% are below 35 years old (</w:t>
      </w:r>
      <w:r w:rsidRPr="008215C0">
        <w:rPr>
          <w:rFonts w:cs="Arial"/>
          <w:color w:val="222222"/>
          <w:szCs w:val="24"/>
          <w:shd w:val="clear" w:color="auto" w:fill="FFFFFF"/>
        </w:rPr>
        <w:t>Agarwal et al., 2020</w:t>
      </w:r>
      <w:r w:rsidRPr="008215C0">
        <w:rPr>
          <w:rFonts w:cs="Arial"/>
          <w:szCs w:val="24"/>
        </w:rPr>
        <w:t>). The high pace of urbanisation, the western factor, and exposure to digital systems and technologies have transformed the way people live, especially in major metropolitan cities (</w:t>
      </w:r>
      <w:r w:rsidRPr="008215C0">
        <w:rPr>
          <w:rFonts w:cs="Arial"/>
          <w:color w:val="222222"/>
          <w:szCs w:val="24"/>
          <w:shd w:val="clear" w:color="auto" w:fill="FFFFFF"/>
        </w:rPr>
        <w:t>Tahir et al., 2021</w:t>
      </w:r>
      <w:r w:rsidRPr="008215C0">
        <w:rPr>
          <w:rFonts w:cs="Arial"/>
          <w:szCs w:val="24"/>
        </w:rPr>
        <w:t>). Consumption of leisure and branded experiences has become more discretionary because of the emergence of the middle classes and two-income families.</w:t>
      </w:r>
    </w:p>
    <w:p w14:paraId="545265A2" w14:textId="77777777" w:rsidR="008215C0" w:rsidRPr="008215C0" w:rsidRDefault="008215C0" w:rsidP="008215C0">
      <w:pPr>
        <w:keepNext/>
        <w:rPr>
          <w:rFonts w:cs="Arial"/>
          <w:szCs w:val="24"/>
        </w:rPr>
      </w:pPr>
      <w:r w:rsidRPr="008215C0">
        <w:rPr>
          <w:rFonts w:cs="Arial"/>
          <w:noProof/>
          <w:szCs w:val="24"/>
          <w:lang w:eastAsia="en-GB"/>
        </w:rPr>
        <w:drawing>
          <wp:inline distT="0" distB="0" distL="0" distR="0" wp14:anchorId="105CE467" wp14:editId="56B30FFF">
            <wp:extent cx="5048250" cy="3114675"/>
            <wp:effectExtent l="0" t="0" r="0" b="9525"/>
            <wp:docPr id="28" name="Picture 2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8" name=""/>
                    <pic:cNvPicPr/>
                  </pic:nvPicPr>
                  <pic:blipFill>
                    <a:blip r:embed="rId13"/>
                    <a:stretch>
                      <a:fillRect/>
                    </a:stretch>
                  </pic:blipFill>
                  <pic:spPr>
                    <a:xfrm>
                      <a:off x="0" y="0"/>
                      <a:ext cx="5048250" cy="3114675"/>
                    </a:xfrm>
                    <a:prstGeom prst="rect">
                      <a:avLst/>
                    </a:prstGeom>
                  </pic:spPr>
                </pic:pic>
              </a:graphicData>
            </a:graphic>
          </wp:inline>
        </w:drawing>
      </w:r>
    </w:p>
    <w:p w14:paraId="7811E611" w14:textId="77777777" w:rsidR="008215C0" w:rsidRPr="008215C0" w:rsidRDefault="008215C0" w:rsidP="008215C0">
      <w:pPr>
        <w:pStyle w:val="Caption"/>
        <w:jc w:val="center"/>
        <w:rPr>
          <w:rFonts w:cs="Arial"/>
          <w:color w:val="auto"/>
          <w:sz w:val="24"/>
          <w:szCs w:val="24"/>
        </w:rPr>
      </w:pPr>
      <w:r w:rsidRPr="008215C0">
        <w:rPr>
          <w:rFonts w:cs="Arial"/>
          <w:color w:val="auto"/>
          <w:sz w:val="24"/>
          <w:szCs w:val="24"/>
        </w:rPr>
        <w:t xml:space="preserve">Figure </w:t>
      </w:r>
      <w:r w:rsidRPr="008215C0">
        <w:rPr>
          <w:rFonts w:cs="Arial"/>
          <w:color w:val="auto"/>
          <w:sz w:val="24"/>
          <w:szCs w:val="24"/>
        </w:rPr>
        <w:fldChar w:fldCharType="begin"/>
      </w:r>
      <w:r w:rsidRPr="008215C0">
        <w:rPr>
          <w:rFonts w:cs="Arial"/>
          <w:color w:val="auto"/>
          <w:sz w:val="24"/>
          <w:szCs w:val="24"/>
        </w:rPr>
        <w:instrText xml:space="preserve"> SEQ Figure \* ARABIC </w:instrText>
      </w:r>
      <w:r w:rsidRPr="008215C0">
        <w:rPr>
          <w:rFonts w:cs="Arial"/>
          <w:color w:val="auto"/>
          <w:sz w:val="24"/>
          <w:szCs w:val="24"/>
        </w:rPr>
        <w:fldChar w:fldCharType="separate"/>
      </w:r>
      <w:r w:rsidRPr="008215C0">
        <w:rPr>
          <w:rFonts w:cs="Arial"/>
          <w:noProof/>
          <w:color w:val="auto"/>
          <w:sz w:val="24"/>
          <w:szCs w:val="24"/>
        </w:rPr>
        <w:t>3</w:t>
      </w:r>
      <w:r w:rsidRPr="008215C0">
        <w:rPr>
          <w:rFonts w:cs="Arial"/>
          <w:color w:val="auto"/>
          <w:sz w:val="24"/>
          <w:szCs w:val="24"/>
        </w:rPr>
        <w:fldChar w:fldCharType="end"/>
      </w:r>
      <w:r w:rsidRPr="008215C0">
        <w:rPr>
          <w:rFonts w:cs="Arial"/>
          <w:color w:val="auto"/>
          <w:sz w:val="24"/>
          <w:szCs w:val="24"/>
        </w:rPr>
        <w:t>: Age group preferences of drinks in India</w:t>
      </w:r>
    </w:p>
    <w:p w14:paraId="61B421CB" w14:textId="77777777" w:rsidR="008215C0" w:rsidRPr="008215C0" w:rsidRDefault="008215C0" w:rsidP="008215C0">
      <w:pPr>
        <w:jc w:val="center"/>
        <w:rPr>
          <w:rFonts w:cs="Arial"/>
          <w:szCs w:val="24"/>
        </w:rPr>
      </w:pPr>
      <w:r w:rsidRPr="008215C0">
        <w:rPr>
          <w:rFonts w:cs="Arial"/>
          <w:szCs w:val="24"/>
        </w:rPr>
        <w:t>Source: (</w:t>
      </w:r>
      <w:proofErr w:type="spellStart"/>
      <w:r w:rsidRPr="008215C0">
        <w:rPr>
          <w:rFonts w:cs="Arial"/>
          <w:szCs w:val="24"/>
        </w:rPr>
        <w:t>Dartconsulting</w:t>
      </w:r>
      <w:proofErr w:type="spellEnd"/>
      <w:r w:rsidRPr="008215C0">
        <w:rPr>
          <w:rFonts w:cs="Arial"/>
          <w:szCs w:val="24"/>
        </w:rPr>
        <w:t>, 2021)</w:t>
      </w:r>
    </w:p>
    <w:p w14:paraId="56816041" w14:textId="77777777" w:rsidR="008215C0" w:rsidRPr="008215C0" w:rsidRDefault="008215C0" w:rsidP="008215C0">
      <w:pPr>
        <w:ind w:firstLine="0"/>
        <w:rPr>
          <w:rFonts w:cs="Arial"/>
          <w:b/>
          <w:i/>
          <w:szCs w:val="24"/>
        </w:rPr>
      </w:pPr>
      <w:r w:rsidRPr="008215C0">
        <w:rPr>
          <w:rFonts w:cs="Arial"/>
          <w:b/>
          <w:i/>
          <w:szCs w:val="24"/>
        </w:rPr>
        <w:t>Technological Factors</w:t>
      </w:r>
    </w:p>
    <w:p w14:paraId="3C5692F4" w14:textId="77777777" w:rsidR="008215C0" w:rsidRPr="008215C0" w:rsidRDefault="008215C0" w:rsidP="008215C0">
      <w:pPr>
        <w:rPr>
          <w:rFonts w:cs="Arial"/>
          <w:szCs w:val="24"/>
        </w:rPr>
      </w:pPr>
      <w:r w:rsidRPr="008215C0">
        <w:rPr>
          <w:rFonts w:cs="Arial"/>
          <w:szCs w:val="24"/>
        </w:rPr>
        <w:t>The innovation, efficiency and competitiveness of the market are fuelled by technology. The UK has always been at the forefront of going digital, having one of the most developed internet penetrations, fintech innovations, and a flourishing start-up ecosystem (</w:t>
      </w:r>
      <w:proofErr w:type="spellStart"/>
      <w:r w:rsidRPr="008215C0">
        <w:rPr>
          <w:rFonts w:cs="Arial"/>
          <w:color w:val="222222"/>
          <w:szCs w:val="24"/>
          <w:shd w:val="clear" w:color="auto" w:fill="FFFFFF"/>
        </w:rPr>
        <w:t>Sahasranaman</w:t>
      </w:r>
      <w:proofErr w:type="spellEnd"/>
      <w:r w:rsidRPr="008215C0">
        <w:rPr>
          <w:rFonts w:cs="Arial"/>
          <w:color w:val="222222"/>
          <w:szCs w:val="24"/>
          <w:shd w:val="clear" w:color="auto" w:fill="FFFFFF"/>
        </w:rPr>
        <w:t xml:space="preserve"> et al., 2024</w:t>
      </w:r>
      <w:r w:rsidRPr="008215C0">
        <w:rPr>
          <w:rFonts w:cs="Arial"/>
          <w:szCs w:val="24"/>
        </w:rPr>
        <w:t>). Large-scale adoption of online payment solutions, artificial intelligence, and e-commerce platforms provides companies with an opportunity to introduce data-driven marketing and personalised services (</w:t>
      </w:r>
      <w:r w:rsidRPr="008215C0">
        <w:rPr>
          <w:rFonts w:cs="Arial"/>
          <w:color w:val="222222"/>
          <w:szCs w:val="24"/>
          <w:shd w:val="clear" w:color="auto" w:fill="FFFFFF"/>
        </w:rPr>
        <w:t>Mishra et al., 2024</w:t>
      </w:r>
      <w:r w:rsidRPr="008215C0">
        <w:rPr>
          <w:rFonts w:cs="Arial"/>
          <w:szCs w:val="24"/>
        </w:rPr>
        <w:t xml:space="preserve">). Examples of government efforts to facilitate technological change and digital inclusion include the UK Digital Strategy and the AI Sector Deal. </w:t>
      </w:r>
    </w:p>
    <w:p w14:paraId="60505F59" w14:textId="77777777" w:rsidR="008215C0" w:rsidRPr="008215C0" w:rsidRDefault="008215C0" w:rsidP="008215C0">
      <w:pPr>
        <w:keepNext/>
        <w:jc w:val="center"/>
        <w:rPr>
          <w:rFonts w:cs="Arial"/>
          <w:szCs w:val="24"/>
        </w:rPr>
      </w:pPr>
      <w:r w:rsidRPr="008215C0">
        <w:rPr>
          <w:rFonts w:cs="Arial"/>
          <w:noProof/>
          <w:szCs w:val="24"/>
          <w:lang w:eastAsia="en-GB"/>
        </w:rPr>
        <w:drawing>
          <wp:inline distT="0" distB="0" distL="0" distR="0" wp14:anchorId="2E7983E8" wp14:editId="06C63845">
            <wp:extent cx="5257800" cy="3592972"/>
            <wp:effectExtent l="0" t="0" r="0" b="0"/>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 name=""/>
                    <pic:cNvPicPr/>
                  </pic:nvPicPr>
                  <pic:blipFill>
                    <a:blip r:embed="rId14"/>
                    <a:stretch>
                      <a:fillRect/>
                    </a:stretch>
                  </pic:blipFill>
                  <pic:spPr>
                    <a:xfrm>
                      <a:off x="0" y="0"/>
                      <a:ext cx="5259754" cy="3594307"/>
                    </a:xfrm>
                    <a:prstGeom prst="rect">
                      <a:avLst/>
                    </a:prstGeom>
                  </pic:spPr>
                </pic:pic>
              </a:graphicData>
            </a:graphic>
          </wp:inline>
        </w:drawing>
      </w:r>
    </w:p>
    <w:p w14:paraId="0666C8D4" w14:textId="77777777" w:rsidR="008215C0" w:rsidRPr="008215C0" w:rsidRDefault="008215C0" w:rsidP="008215C0">
      <w:pPr>
        <w:jc w:val="center"/>
        <w:rPr>
          <w:rFonts w:cs="Arial"/>
          <w:i/>
          <w:szCs w:val="24"/>
        </w:rPr>
      </w:pPr>
      <w:r w:rsidRPr="008215C0">
        <w:rPr>
          <w:rFonts w:cs="Arial"/>
          <w:i/>
          <w:szCs w:val="24"/>
        </w:rPr>
        <w:t xml:space="preserve">Figure </w:t>
      </w:r>
      <w:r w:rsidRPr="008215C0">
        <w:rPr>
          <w:rFonts w:cs="Arial"/>
          <w:i/>
          <w:szCs w:val="24"/>
        </w:rPr>
        <w:fldChar w:fldCharType="begin"/>
      </w:r>
      <w:r w:rsidRPr="008215C0">
        <w:rPr>
          <w:rFonts w:cs="Arial"/>
          <w:i/>
          <w:szCs w:val="24"/>
        </w:rPr>
        <w:instrText xml:space="preserve"> SEQ Figure \* ARABIC </w:instrText>
      </w:r>
      <w:r w:rsidRPr="008215C0">
        <w:rPr>
          <w:rFonts w:cs="Arial"/>
          <w:i/>
          <w:szCs w:val="24"/>
        </w:rPr>
        <w:fldChar w:fldCharType="separate"/>
      </w:r>
      <w:r w:rsidRPr="008215C0">
        <w:rPr>
          <w:rFonts w:cs="Arial"/>
          <w:i/>
          <w:noProof/>
          <w:szCs w:val="24"/>
        </w:rPr>
        <w:t>4</w:t>
      </w:r>
      <w:r w:rsidRPr="008215C0">
        <w:rPr>
          <w:rFonts w:cs="Arial"/>
          <w:i/>
          <w:szCs w:val="24"/>
        </w:rPr>
        <w:fldChar w:fldCharType="end"/>
      </w:r>
      <w:r w:rsidRPr="008215C0">
        <w:rPr>
          <w:rFonts w:cs="Arial"/>
          <w:i/>
          <w:szCs w:val="24"/>
        </w:rPr>
        <w:t>: Food and drink manufacturing sector productivity in the United Kingdom (UK) 2000-2016</w:t>
      </w:r>
    </w:p>
    <w:p w14:paraId="30332B48" w14:textId="77777777" w:rsidR="008215C0" w:rsidRPr="008215C0" w:rsidRDefault="008215C0" w:rsidP="008215C0">
      <w:pPr>
        <w:jc w:val="center"/>
        <w:rPr>
          <w:rFonts w:cs="Arial"/>
          <w:szCs w:val="24"/>
        </w:rPr>
      </w:pPr>
      <w:r w:rsidRPr="008215C0">
        <w:rPr>
          <w:rFonts w:cs="Arial"/>
          <w:szCs w:val="24"/>
        </w:rPr>
        <w:t>Source: (Statista, 2023)</w:t>
      </w:r>
    </w:p>
    <w:p w14:paraId="361040D3" w14:textId="77777777" w:rsidR="008215C0" w:rsidRPr="008215C0" w:rsidRDefault="008215C0" w:rsidP="008215C0">
      <w:pPr>
        <w:rPr>
          <w:rFonts w:cs="Arial"/>
          <w:szCs w:val="24"/>
        </w:rPr>
      </w:pPr>
      <w:r w:rsidRPr="008215C0">
        <w:rPr>
          <w:rFonts w:cs="Arial"/>
          <w:szCs w:val="24"/>
        </w:rPr>
        <w:t>Compared to India, which has also experienced a digital revolution, which has been brought about by government initiatives such as Digital India and cheap internet connectivity (</w:t>
      </w:r>
      <w:proofErr w:type="spellStart"/>
      <w:r w:rsidRPr="008215C0">
        <w:rPr>
          <w:rFonts w:cs="Arial"/>
          <w:color w:val="222222"/>
          <w:szCs w:val="24"/>
          <w:shd w:val="clear" w:color="auto" w:fill="FFFFFF"/>
        </w:rPr>
        <w:t>Sindakis</w:t>
      </w:r>
      <w:proofErr w:type="spellEnd"/>
      <w:r w:rsidRPr="008215C0">
        <w:rPr>
          <w:rFonts w:cs="Arial"/>
          <w:color w:val="222222"/>
          <w:szCs w:val="24"/>
          <w:shd w:val="clear" w:color="auto" w:fill="FFFFFF"/>
        </w:rPr>
        <w:t xml:space="preserve"> and </w:t>
      </w:r>
      <w:proofErr w:type="spellStart"/>
      <w:r w:rsidRPr="008215C0">
        <w:rPr>
          <w:rFonts w:cs="Arial"/>
          <w:color w:val="222222"/>
          <w:szCs w:val="24"/>
          <w:shd w:val="clear" w:color="auto" w:fill="FFFFFF"/>
        </w:rPr>
        <w:t>Showkat</w:t>
      </w:r>
      <w:proofErr w:type="spellEnd"/>
      <w:r w:rsidRPr="008215C0">
        <w:rPr>
          <w:rFonts w:cs="Arial"/>
          <w:color w:val="222222"/>
          <w:szCs w:val="24"/>
          <w:shd w:val="clear" w:color="auto" w:fill="FFFFFF"/>
        </w:rPr>
        <w:t>, 2024</w:t>
      </w:r>
      <w:r w:rsidRPr="008215C0">
        <w:rPr>
          <w:rFonts w:cs="Arial"/>
          <w:szCs w:val="24"/>
        </w:rPr>
        <w:t>). The country has more than 700 million smartphone users, and it is a frontrunner in digital payments, especially the Unified Payments Interface (UPI) (</w:t>
      </w:r>
      <w:proofErr w:type="spellStart"/>
      <w:r w:rsidRPr="008215C0">
        <w:rPr>
          <w:rFonts w:cs="Arial"/>
          <w:color w:val="222222"/>
          <w:szCs w:val="24"/>
          <w:shd w:val="clear" w:color="auto" w:fill="FFFFFF"/>
        </w:rPr>
        <w:t>Umeaduma</w:t>
      </w:r>
      <w:proofErr w:type="spellEnd"/>
      <w:r w:rsidRPr="008215C0">
        <w:rPr>
          <w:rFonts w:cs="Arial"/>
          <w:color w:val="222222"/>
          <w:szCs w:val="24"/>
          <w:shd w:val="clear" w:color="auto" w:fill="FFFFFF"/>
        </w:rPr>
        <w:t>, 2022</w:t>
      </w:r>
      <w:r w:rsidRPr="008215C0">
        <w:rPr>
          <w:rFonts w:cs="Arial"/>
          <w:szCs w:val="24"/>
        </w:rPr>
        <w:t xml:space="preserve">). The use of technology in both rural and urban regions has increased the pace of growth of e-commerce and online services. Metropolis cities like Bengaluru and Hyderabad have a vibrant start-up scene and other technology-based companies. </w:t>
      </w:r>
    </w:p>
    <w:p w14:paraId="2893A610" w14:textId="77777777" w:rsidR="008215C0" w:rsidRPr="008215C0" w:rsidRDefault="008215C0" w:rsidP="008215C0">
      <w:pPr>
        <w:ind w:firstLine="0"/>
        <w:rPr>
          <w:rFonts w:cs="Arial"/>
          <w:b/>
          <w:i/>
          <w:szCs w:val="24"/>
        </w:rPr>
      </w:pPr>
      <w:r w:rsidRPr="008215C0">
        <w:rPr>
          <w:rFonts w:cs="Arial"/>
          <w:b/>
          <w:i/>
          <w:szCs w:val="24"/>
        </w:rPr>
        <w:t>Legal Factors</w:t>
      </w:r>
    </w:p>
    <w:p w14:paraId="43566B42" w14:textId="77777777" w:rsidR="008215C0" w:rsidRPr="008215C0" w:rsidRDefault="008215C0" w:rsidP="008215C0">
      <w:pPr>
        <w:rPr>
          <w:rFonts w:cs="Arial"/>
          <w:szCs w:val="24"/>
        </w:rPr>
      </w:pPr>
      <w:r w:rsidRPr="008215C0">
        <w:rPr>
          <w:rFonts w:cs="Arial"/>
          <w:szCs w:val="24"/>
        </w:rPr>
        <w:t>Laws establish rules and procedures of operation, consumer legislation and conformity requirements. The UK has a strong legal framework, with well-developed consumer protection legislation, data privacy and labour laws (</w:t>
      </w:r>
      <w:r w:rsidRPr="008215C0">
        <w:rPr>
          <w:rFonts w:cs="Arial"/>
          <w:color w:val="222222"/>
          <w:szCs w:val="24"/>
          <w:shd w:val="clear" w:color="auto" w:fill="FFFFFF"/>
        </w:rPr>
        <w:t xml:space="preserve">Khan and </w:t>
      </w:r>
      <w:proofErr w:type="spellStart"/>
      <w:r w:rsidRPr="008215C0">
        <w:rPr>
          <w:rFonts w:cs="Arial"/>
          <w:color w:val="222222"/>
          <w:szCs w:val="24"/>
          <w:shd w:val="clear" w:color="auto" w:fill="FFFFFF"/>
        </w:rPr>
        <w:t>Naseeb</w:t>
      </w:r>
      <w:proofErr w:type="spellEnd"/>
      <w:r w:rsidRPr="008215C0">
        <w:rPr>
          <w:rFonts w:cs="Arial"/>
          <w:color w:val="222222"/>
          <w:szCs w:val="24"/>
          <w:shd w:val="clear" w:color="auto" w:fill="FFFFFF"/>
        </w:rPr>
        <w:t>, S., 2024</w:t>
      </w:r>
      <w:r w:rsidRPr="008215C0">
        <w:rPr>
          <w:rFonts w:cs="Arial"/>
          <w:szCs w:val="24"/>
        </w:rPr>
        <w:t>). The ethical and fair business practices are addressed by regulations like the UK Data Protection Act of 2018 and the Equality Act of 2010. The authorities, such as the Advertising Standards Authority (ASA), put a strong check on advertising and labelling (</w:t>
      </w:r>
      <w:proofErr w:type="spellStart"/>
      <w:r w:rsidRPr="008215C0">
        <w:rPr>
          <w:rFonts w:cs="Arial"/>
          <w:color w:val="222222"/>
          <w:szCs w:val="24"/>
          <w:shd w:val="clear" w:color="auto" w:fill="FFFFFF"/>
        </w:rPr>
        <w:t>Petrokofsky</w:t>
      </w:r>
      <w:proofErr w:type="spellEnd"/>
      <w:r w:rsidRPr="008215C0">
        <w:rPr>
          <w:rFonts w:cs="Arial"/>
          <w:color w:val="222222"/>
          <w:szCs w:val="24"/>
          <w:shd w:val="clear" w:color="auto" w:fill="FFFFFF"/>
        </w:rPr>
        <w:t xml:space="preserve"> et al., 2021</w:t>
      </w:r>
      <w:r w:rsidRPr="008215C0">
        <w:rPr>
          <w:rFonts w:cs="Arial"/>
          <w:szCs w:val="24"/>
        </w:rPr>
        <w:t xml:space="preserve">). </w:t>
      </w:r>
    </w:p>
    <w:p w14:paraId="655DACB3" w14:textId="77777777" w:rsidR="008215C0" w:rsidRPr="008215C0" w:rsidRDefault="008215C0" w:rsidP="008215C0">
      <w:pPr>
        <w:rPr>
          <w:rFonts w:cs="Arial"/>
          <w:szCs w:val="24"/>
        </w:rPr>
      </w:pPr>
      <w:r w:rsidRPr="008215C0">
        <w:rPr>
          <w:rFonts w:cs="Arial"/>
          <w:szCs w:val="24"/>
        </w:rPr>
        <w:t xml:space="preserve"> Although India is a developing country whose legal environment is undergoing fast development to facilitate its growing economy, the tax system was made simpler with the introduction of the Goods and Services Tax (GST), and the consumer rights got more empowered with the Consumer Protection Act 2019 (</w:t>
      </w:r>
      <w:r w:rsidRPr="008215C0">
        <w:rPr>
          <w:rFonts w:cs="Arial"/>
          <w:color w:val="222222"/>
          <w:szCs w:val="24"/>
          <w:shd w:val="clear" w:color="auto" w:fill="FFFFFF"/>
        </w:rPr>
        <w:t xml:space="preserve">Mitra and </w:t>
      </w:r>
      <w:proofErr w:type="spellStart"/>
      <w:r w:rsidRPr="008215C0">
        <w:rPr>
          <w:rFonts w:cs="Arial"/>
          <w:color w:val="222222"/>
          <w:szCs w:val="24"/>
          <w:shd w:val="clear" w:color="auto" w:fill="FFFFFF"/>
        </w:rPr>
        <w:t>Enskat</w:t>
      </w:r>
      <w:proofErr w:type="spellEnd"/>
      <w:r w:rsidRPr="008215C0">
        <w:rPr>
          <w:rFonts w:cs="Arial"/>
          <w:color w:val="222222"/>
          <w:szCs w:val="24"/>
          <w:shd w:val="clear" w:color="auto" w:fill="FFFFFF"/>
        </w:rPr>
        <w:t>, 2022</w:t>
      </w:r>
      <w:r w:rsidRPr="008215C0">
        <w:rPr>
          <w:rFonts w:cs="Arial"/>
          <w:szCs w:val="24"/>
        </w:rPr>
        <w:t>). Laws on employment focus on the security of the workers and their remuneration, but these are not implemented in all areas. The foreign companies are forced to act in accordance with FDI laws and licensing, which may vary by each state (</w:t>
      </w:r>
      <w:proofErr w:type="spellStart"/>
      <w:r w:rsidRPr="008215C0">
        <w:rPr>
          <w:rFonts w:cs="Arial"/>
          <w:color w:val="222222"/>
          <w:szCs w:val="24"/>
          <w:shd w:val="clear" w:color="auto" w:fill="FFFFFF"/>
        </w:rPr>
        <w:t>Meuleman</w:t>
      </w:r>
      <w:proofErr w:type="spellEnd"/>
      <w:r w:rsidRPr="008215C0">
        <w:rPr>
          <w:rFonts w:cs="Arial"/>
          <w:color w:val="222222"/>
          <w:szCs w:val="24"/>
          <w:shd w:val="clear" w:color="auto" w:fill="FFFFFF"/>
        </w:rPr>
        <w:t>, 2021</w:t>
      </w:r>
      <w:r w:rsidRPr="008215C0">
        <w:rPr>
          <w:rFonts w:cs="Arial"/>
          <w:szCs w:val="24"/>
        </w:rPr>
        <w:t xml:space="preserve">). </w:t>
      </w:r>
    </w:p>
    <w:p w14:paraId="55B7342E" w14:textId="77777777" w:rsidR="008215C0" w:rsidRPr="008215C0" w:rsidRDefault="008215C0" w:rsidP="008215C0">
      <w:pPr>
        <w:ind w:firstLine="0"/>
        <w:rPr>
          <w:rFonts w:cs="Arial"/>
          <w:b/>
          <w:i/>
          <w:szCs w:val="24"/>
        </w:rPr>
      </w:pPr>
      <w:r w:rsidRPr="008215C0">
        <w:rPr>
          <w:rFonts w:cs="Arial"/>
          <w:b/>
          <w:i/>
          <w:szCs w:val="24"/>
        </w:rPr>
        <w:t>Environmental Factors</w:t>
      </w:r>
    </w:p>
    <w:p w14:paraId="7059AACA" w14:textId="77777777" w:rsidR="008215C0" w:rsidRPr="008215C0" w:rsidRDefault="008215C0" w:rsidP="008215C0">
      <w:pPr>
        <w:rPr>
          <w:rFonts w:cs="Arial"/>
          <w:szCs w:val="24"/>
        </w:rPr>
      </w:pPr>
      <w:r w:rsidRPr="008215C0">
        <w:rPr>
          <w:rFonts w:cs="Arial"/>
          <w:szCs w:val="24"/>
        </w:rPr>
        <w:t>Sustainability practices, resource utilisation, and environmental practices influence regulation. The national policy and consumer behaviour are highly environmentally conscious. The Net Zero Strategy by the UK government will see carbon neutrality realised by the year 2050 (</w:t>
      </w:r>
      <w:proofErr w:type="spellStart"/>
      <w:r w:rsidRPr="008215C0">
        <w:rPr>
          <w:rFonts w:cs="Arial"/>
          <w:color w:val="222222"/>
          <w:szCs w:val="24"/>
          <w:shd w:val="clear" w:color="auto" w:fill="FFFFFF"/>
        </w:rPr>
        <w:t>Imtiaz</w:t>
      </w:r>
      <w:proofErr w:type="spellEnd"/>
      <w:r w:rsidRPr="008215C0">
        <w:rPr>
          <w:rFonts w:cs="Arial"/>
          <w:color w:val="222222"/>
          <w:szCs w:val="24"/>
          <w:shd w:val="clear" w:color="auto" w:fill="FFFFFF"/>
        </w:rPr>
        <w:t xml:space="preserve"> and </w:t>
      </w:r>
      <w:proofErr w:type="spellStart"/>
      <w:r w:rsidRPr="008215C0">
        <w:rPr>
          <w:rFonts w:cs="Arial"/>
          <w:color w:val="222222"/>
          <w:szCs w:val="24"/>
          <w:shd w:val="clear" w:color="auto" w:fill="FFFFFF"/>
        </w:rPr>
        <w:t>Muzaffar</w:t>
      </w:r>
      <w:proofErr w:type="spellEnd"/>
      <w:r w:rsidRPr="008215C0">
        <w:rPr>
          <w:rFonts w:cs="Arial"/>
          <w:color w:val="222222"/>
          <w:szCs w:val="24"/>
          <w:shd w:val="clear" w:color="auto" w:fill="FFFFFF"/>
        </w:rPr>
        <w:t>, 2025</w:t>
      </w:r>
      <w:r w:rsidRPr="008215C0">
        <w:rPr>
          <w:rFonts w:cs="Arial"/>
          <w:szCs w:val="24"/>
        </w:rPr>
        <w:t xml:space="preserve">). Policies promote the use of renewable energy, waste minimisation and green packaging. Customers are becoming more attracted to the eco-friendly products and those companies that show concern for the environment. </w:t>
      </w:r>
    </w:p>
    <w:p w14:paraId="3AF9FEAB" w14:textId="77777777" w:rsidR="008215C0" w:rsidRPr="008215C0" w:rsidRDefault="008215C0" w:rsidP="008215C0">
      <w:pPr>
        <w:rPr>
          <w:rFonts w:cs="Arial"/>
          <w:szCs w:val="24"/>
        </w:rPr>
      </w:pPr>
      <w:r w:rsidRPr="008215C0">
        <w:rPr>
          <w:rFonts w:cs="Arial"/>
          <w:szCs w:val="24"/>
        </w:rPr>
        <w:t xml:space="preserve">Conversely, India is an area that has a high level of environmental issues, such as air pollution, waste disposal, and water shortage. Sustainability consciousness is on the increase; however, policies such as the National Action Plan on Climate Change and the </w:t>
      </w:r>
      <w:proofErr w:type="spellStart"/>
      <w:r w:rsidRPr="008215C0">
        <w:rPr>
          <w:rFonts w:cs="Arial"/>
          <w:szCs w:val="24"/>
        </w:rPr>
        <w:t>Swachh</w:t>
      </w:r>
      <w:proofErr w:type="spellEnd"/>
      <w:r w:rsidRPr="008215C0">
        <w:rPr>
          <w:rFonts w:cs="Arial"/>
          <w:szCs w:val="24"/>
        </w:rPr>
        <w:t xml:space="preserve"> Bharat Mission (Clean India Mission) are increasing (</w:t>
      </w:r>
      <w:r w:rsidRPr="008215C0">
        <w:rPr>
          <w:rFonts w:cs="Arial"/>
          <w:color w:val="222222"/>
          <w:szCs w:val="24"/>
          <w:shd w:val="clear" w:color="auto" w:fill="FFFFFF"/>
        </w:rPr>
        <w:t>Dash and Dash, R.K., 2021</w:t>
      </w:r>
      <w:r w:rsidRPr="008215C0">
        <w:rPr>
          <w:rFonts w:cs="Arial"/>
          <w:szCs w:val="24"/>
        </w:rPr>
        <w:t>). Companies are embracing the use of environmentally friendly packaging and renewable energy sources, especially in cities (</w:t>
      </w:r>
      <w:r w:rsidRPr="008215C0">
        <w:rPr>
          <w:rFonts w:cs="Arial"/>
          <w:color w:val="222222"/>
          <w:szCs w:val="24"/>
          <w:shd w:val="clear" w:color="auto" w:fill="FFFFFF"/>
        </w:rPr>
        <w:t>Agarwal et al., 2020</w:t>
      </w:r>
      <w:r w:rsidRPr="008215C0">
        <w:rPr>
          <w:rFonts w:cs="Arial"/>
          <w:szCs w:val="24"/>
        </w:rPr>
        <w:t xml:space="preserve">). The incentives that are given by the government for the use of solar energy and sustainable manufacturing show a gradual transformation to greener practices. </w:t>
      </w:r>
    </w:p>
    <w:p w14:paraId="23ABC68E" w14:textId="77777777" w:rsidR="008215C0" w:rsidRPr="008215C0" w:rsidRDefault="008215C0" w:rsidP="008215C0">
      <w:pPr>
        <w:pStyle w:val="Heading1"/>
        <w:spacing w:line="240" w:lineRule="auto"/>
        <w:rPr>
          <w:rFonts w:cs="Arial"/>
          <w:szCs w:val="24"/>
        </w:rPr>
      </w:pPr>
      <w:bookmarkStart w:id="10" w:name="_Toc213166877"/>
      <w:bookmarkStart w:id="11" w:name="_Toc213168373"/>
      <w:r w:rsidRPr="008215C0">
        <w:rPr>
          <w:rFonts w:cs="Arial"/>
          <w:szCs w:val="24"/>
        </w:rPr>
        <w:t>Comparison of STP Strategies</w:t>
      </w:r>
      <w:bookmarkEnd w:id="10"/>
      <w:bookmarkEnd w:id="11"/>
      <w:r w:rsidRPr="008215C0">
        <w:rPr>
          <w:rFonts w:cs="Arial"/>
          <w:szCs w:val="24"/>
        </w:rPr>
        <w:t xml:space="preserve"> </w:t>
      </w:r>
    </w:p>
    <w:p w14:paraId="0FED06A9" w14:textId="77777777" w:rsidR="008215C0" w:rsidRPr="008215C0" w:rsidRDefault="008215C0" w:rsidP="008215C0">
      <w:pPr>
        <w:pStyle w:val="Heading2"/>
        <w:rPr>
          <w:rFonts w:cs="Arial"/>
          <w:szCs w:val="24"/>
        </w:rPr>
      </w:pPr>
      <w:bookmarkStart w:id="12" w:name="_Toc213166878"/>
      <w:bookmarkStart w:id="13" w:name="_Toc213168374"/>
      <w:r w:rsidRPr="008215C0">
        <w:rPr>
          <w:rFonts w:cs="Arial"/>
          <w:szCs w:val="24"/>
        </w:rPr>
        <w:t>Market Segmentation</w:t>
      </w:r>
      <w:bookmarkEnd w:id="12"/>
      <w:bookmarkEnd w:id="13"/>
    </w:p>
    <w:tbl>
      <w:tblPr>
        <w:tblStyle w:val="GridTable4-Accent4"/>
        <w:tblW w:w="10459" w:type="dxa"/>
        <w:tblLook w:val="04A0" w:firstRow="1" w:lastRow="0" w:firstColumn="1" w:lastColumn="0" w:noHBand="0" w:noVBand="1"/>
      </w:tblPr>
      <w:tblGrid>
        <w:gridCol w:w="1864"/>
        <w:gridCol w:w="2912"/>
        <w:gridCol w:w="2461"/>
        <w:gridCol w:w="3222"/>
      </w:tblGrid>
      <w:tr w:rsidR="008215C0" w:rsidRPr="008215C0" w14:paraId="53050125" w14:textId="77777777" w:rsidTr="003F725B">
        <w:trPr>
          <w:cnfStyle w:val="100000000000" w:firstRow="1" w:lastRow="0" w:firstColumn="0" w:lastColumn="0" w:oddVBand="0" w:evenVBand="0" w:oddHBand="0" w:evenHBand="0" w:firstRowFirstColumn="0" w:firstRowLastColumn="0" w:lastRowFirstColumn="0" w:lastRowLastColumn="0"/>
          <w:trHeight w:val="837"/>
        </w:trPr>
        <w:tc>
          <w:tcPr>
            <w:cnfStyle w:val="001000000000" w:firstRow="0" w:lastRow="0" w:firstColumn="1" w:lastColumn="0" w:oddVBand="0" w:evenVBand="0" w:oddHBand="0" w:evenHBand="0" w:firstRowFirstColumn="0" w:firstRowLastColumn="0" w:lastRowFirstColumn="0" w:lastRowLastColumn="0"/>
            <w:tcW w:w="0" w:type="auto"/>
            <w:hideMark/>
          </w:tcPr>
          <w:p w14:paraId="13254967" w14:textId="77777777" w:rsidR="008215C0" w:rsidRPr="008215C0" w:rsidRDefault="008215C0" w:rsidP="003F725B">
            <w:pPr>
              <w:spacing w:before="0" w:after="0"/>
              <w:ind w:firstLine="0"/>
              <w:jc w:val="center"/>
              <w:rPr>
                <w:rFonts w:cs="Arial"/>
                <w:noProof/>
                <w:szCs w:val="24"/>
                <w:lang w:eastAsia="en-GB"/>
              </w:rPr>
            </w:pPr>
          </w:p>
          <w:p w14:paraId="187DBD40" w14:textId="77777777" w:rsidR="008215C0" w:rsidRPr="008215C0" w:rsidRDefault="008215C0" w:rsidP="003F725B">
            <w:pPr>
              <w:spacing w:before="0" w:after="0"/>
              <w:ind w:firstLine="0"/>
              <w:jc w:val="center"/>
              <w:rPr>
                <w:rFonts w:eastAsia="Times New Roman" w:cs="Arial"/>
                <w:szCs w:val="24"/>
                <w:lang w:eastAsia="en-GB"/>
              </w:rPr>
            </w:pPr>
            <w:r w:rsidRPr="008215C0">
              <w:rPr>
                <w:rFonts w:cs="Arial"/>
                <w:noProof/>
                <w:szCs w:val="24"/>
                <w:lang w:eastAsia="en-GB"/>
              </w:rPr>
              <w:drawing>
                <wp:inline distT="0" distB="0" distL="0" distR="0" wp14:anchorId="7D697280" wp14:editId="515A849F">
                  <wp:extent cx="952500" cy="238125"/>
                  <wp:effectExtent l="0" t="0" r="0" b="9525"/>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
                          <pic:cNvPicPr/>
                        </pic:nvPicPr>
                        <pic:blipFill>
                          <a:blip r:embed="rId15"/>
                          <a:stretch>
                            <a:fillRect/>
                          </a:stretch>
                        </pic:blipFill>
                        <pic:spPr>
                          <a:xfrm>
                            <a:off x="0" y="0"/>
                            <a:ext cx="952500" cy="238125"/>
                          </a:xfrm>
                          <a:prstGeom prst="rect">
                            <a:avLst/>
                          </a:prstGeom>
                        </pic:spPr>
                      </pic:pic>
                    </a:graphicData>
                  </a:graphic>
                </wp:inline>
              </w:drawing>
            </w:r>
          </w:p>
        </w:tc>
        <w:tc>
          <w:tcPr>
            <w:tcW w:w="0" w:type="auto"/>
            <w:hideMark/>
          </w:tcPr>
          <w:p w14:paraId="2AD20902" w14:textId="77777777" w:rsidR="008215C0" w:rsidRPr="008215C0" w:rsidRDefault="008215C0" w:rsidP="003F725B">
            <w:pPr>
              <w:spacing w:before="0" w:after="0"/>
              <w:ind w:firstLine="0"/>
              <w:jc w:val="center"/>
              <w:cnfStyle w:val="100000000000" w:firstRow="1" w:lastRow="0" w:firstColumn="0" w:lastColumn="0" w:oddVBand="0" w:evenVBand="0" w:oddHBand="0" w:evenHBand="0" w:firstRowFirstColumn="0" w:firstRowLastColumn="0" w:lastRowFirstColumn="0" w:lastRowLastColumn="0"/>
              <w:rPr>
                <w:rFonts w:eastAsia="Times New Roman" w:cs="Arial"/>
                <w:szCs w:val="24"/>
                <w:lang w:eastAsia="en-GB"/>
              </w:rPr>
            </w:pPr>
          </w:p>
          <w:p w14:paraId="56B05383" w14:textId="77777777" w:rsidR="008215C0" w:rsidRPr="008215C0" w:rsidRDefault="008215C0" w:rsidP="003F725B">
            <w:pPr>
              <w:spacing w:before="0" w:after="0"/>
              <w:ind w:firstLine="0"/>
              <w:jc w:val="center"/>
              <w:cnfStyle w:val="100000000000" w:firstRow="1" w:lastRow="0" w:firstColumn="0" w:lastColumn="0" w:oddVBand="0" w:evenVBand="0" w:oddHBand="0" w:evenHBand="0" w:firstRowFirstColumn="0" w:firstRowLastColumn="0" w:lastRowFirstColumn="0" w:lastRowLastColumn="0"/>
              <w:rPr>
                <w:rFonts w:eastAsia="Times New Roman" w:cs="Arial"/>
                <w:szCs w:val="24"/>
                <w:lang w:eastAsia="en-GB"/>
              </w:rPr>
            </w:pPr>
            <w:r w:rsidRPr="008215C0">
              <w:rPr>
                <w:rFonts w:cs="Arial"/>
                <w:noProof/>
                <w:szCs w:val="24"/>
                <w:lang w:eastAsia="en-GB"/>
              </w:rPr>
              <w:drawing>
                <wp:inline distT="0" distB="0" distL="0" distR="0" wp14:anchorId="189EA5CD" wp14:editId="194B5B61">
                  <wp:extent cx="1171575" cy="381000"/>
                  <wp:effectExtent l="0" t="0" r="9525" b="0"/>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
                          <pic:cNvPicPr/>
                        </pic:nvPicPr>
                        <pic:blipFill>
                          <a:blip r:embed="rId16"/>
                          <a:stretch>
                            <a:fillRect/>
                          </a:stretch>
                        </pic:blipFill>
                        <pic:spPr>
                          <a:xfrm>
                            <a:off x="0" y="0"/>
                            <a:ext cx="1171575" cy="381000"/>
                          </a:xfrm>
                          <a:prstGeom prst="rect">
                            <a:avLst/>
                          </a:prstGeom>
                        </pic:spPr>
                      </pic:pic>
                    </a:graphicData>
                  </a:graphic>
                </wp:inline>
              </w:drawing>
            </w:r>
          </w:p>
        </w:tc>
        <w:tc>
          <w:tcPr>
            <w:tcW w:w="0" w:type="auto"/>
            <w:hideMark/>
          </w:tcPr>
          <w:p w14:paraId="4580B4DC" w14:textId="77777777" w:rsidR="008215C0" w:rsidRPr="008215C0" w:rsidRDefault="008215C0" w:rsidP="003F725B">
            <w:pPr>
              <w:spacing w:before="0" w:after="0"/>
              <w:ind w:firstLine="0"/>
              <w:jc w:val="center"/>
              <w:cnfStyle w:val="100000000000" w:firstRow="1" w:lastRow="0" w:firstColumn="0" w:lastColumn="0" w:oddVBand="0" w:evenVBand="0" w:oddHBand="0" w:evenHBand="0" w:firstRowFirstColumn="0" w:firstRowLastColumn="0" w:lastRowFirstColumn="0" w:lastRowLastColumn="0"/>
              <w:rPr>
                <w:rFonts w:eastAsia="Times New Roman" w:cs="Arial"/>
                <w:szCs w:val="24"/>
                <w:lang w:eastAsia="en-GB"/>
              </w:rPr>
            </w:pPr>
          </w:p>
          <w:p w14:paraId="75A747D1" w14:textId="77777777" w:rsidR="008215C0" w:rsidRPr="008215C0" w:rsidRDefault="008215C0" w:rsidP="003F725B">
            <w:pPr>
              <w:spacing w:before="0" w:after="0"/>
              <w:ind w:firstLine="0"/>
              <w:jc w:val="center"/>
              <w:cnfStyle w:val="100000000000" w:firstRow="1" w:lastRow="0" w:firstColumn="0" w:lastColumn="0" w:oddVBand="0" w:evenVBand="0" w:oddHBand="0" w:evenHBand="0" w:firstRowFirstColumn="0" w:firstRowLastColumn="0" w:lastRowFirstColumn="0" w:lastRowLastColumn="0"/>
              <w:rPr>
                <w:rFonts w:eastAsia="Times New Roman" w:cs="Arial"/>
                <w:szCs w:val="24"/>
                <w:lang w:eastAsia="en-GB"/>
              </w:rPr>
            </w:pPr>
            <w:r w:rsidRPr="008215C0">
              <w:rPr>
                <w:rFonts w:cs="Arial"/>
                <w:noProof/>
                <w:szCs w:val="24"/>
                <w:lang w:eastAsia="en-GB"/>
              </w:rPr>
              <w:drawing>
                <wp:inline distT="0" distB="0" distL="0" distR="0" wp14:anchorId="7AFD4AA9" wp14:editId="62263EF6">
                  <wp:extent cx="790575" cy="333375"/>
                  <wp:effectExtent l="0" t="0" r="9525" b="9525"/>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 name=""/>
                          <pic:cNvPicPr/>
                        </pic:nvPicPr>
                        <pic:blipFill>
                          <a:blip r:embed="rId17"/>
                          <a:stretch>
                            <a:fillRect/>
                          </a:stretch>
                        </pic:blipFill>
                        <pic:spPr>
                          <a:xfrm>
                            <a:off x="0" y="0"/>
                            <a:ext cx="790575" cy="333375"/>
                          </a:xfrm>
                          <a:prstGeom prst="rect">
                            <a:avLst/>
                          </a:prstGeom>
                        </pic:spPr>
                      </pic:pic>
                    </a:graphicData>
                  </a:graphic>
                </wp:inline>
              </w:drawing>
            </w:r>
          </w:p>
        </w:tc>
        <w:tc>
          <w:tcPr>
            <w:tcW w:w="0" w:type="auto"/>
            <w:hideMark/>
          </w:tcPr>
          <w:p w14:paraId="2D7B0C58" w14:textId="77777777" w:rsidR="008215C0" w:rsidRPr="008215C0" w:rsidRDefault="008215C0" w:rsidP="003F725B">
            <w:pPr>
              <w:spacing w:before="0" w:after="0"/>
              <w:ind w:firstLine="0"/>
              <w:jc w:val="center"/>
              <w:cnfStyle w:val="100000000000" w:firstRow="1" w:lastRow="0" w:firstColumn="0" w:lastColumn="0" w:oddVBand="0" w:evenVBand="0" w:oddHBand="0" w:evenHBand="0" w:firstRowFirstColumn="0" w:firstRowLastColumn="0" w:lastRowFirstColumn="0" w:lastRowLastColumn="0"/>
              <w:rPr>
                <w:rFonts w:eastAsia="Times New Roman" w:cs="Arial"/>
                <w:szCs w:val="24"/>
                <w:lang w:eastAsia="en-GB"/>
              </w:rPr>
            </w:pPr>
          </w:p>
          <w:p w14:paraId="649569B4" w14:textId="77777777" w:rsidR="008215C0" w:rsidRPr="008215C0" w:rsidRDefault="008215C0" w:rsidP="003F725B">
            <w:pPr>
              <w:spacing w:before="0" w:after="0"/>
              <w:ind w:firstLine="0"/>
              <w:jc w:val="center"/>
              <w:cnfStyle w:val="100000000000" w:firstRow="1" w:lastRow="0" w:firstColumn="0" w:lastColumn="0" w:oddVBand="0" w:evenVBand="0" w:oddHBand="0" w:evenHBand="0" w:firstRowFirstColumn="0" w:firstRowLastColumn="0" w:lastRowFirstColumn="0" w:lastRowLastColumn="0"/>
              <w:rPr>
                <w:rFonts w:eastAsia="Times New Roman" w:cs="Arial"/>
                <w:szCs w:val="24"/>
                <w:lang w:eastAsia="en-GB"/>
              </w:rPr>
            </w:pPr>
            <w:r w:rsidRPr="008215C0">
              <w:rPr>
                <w:rFonts w:cs="Arial"/>
                <w:noProof/>
                <w:szCs w:val="24"/>
                <w:lang w:eastAsia="en-GB"/>
              </w:rPr>
              <w:drawing>
                <wp:inline distT="0" distB="0" distL="0" distR="0" wp14:anchorId="704A5016" wp14:editId="6DEF4B55">
                  <wp:extent cx="1504950" cy="352425"/>
                  <wp:effectExtent l="0" t="0" r="0" b="9525"/>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 name=""/>
                          <pic:cNvPicPr/>
                        </pic:nvPicPr>
                        <pic:blipFill>
                          <a:blip r:embed="rId18"/>
                          <a:stretch>
                            <a:fillRect/>
                          </a:stretch>
                        </pic:blipFill>
                        <pic:spPr>
                          <a:xfrm>
                            <a:off x="0" y="0"/>
                            <a:ext cx="1504950" cy="352425"/>
                          </a:xfrm>
                          <a:prstGeom prst="rect">
                            <a:avLst/>
                          </a:prstGeom>
                        </pic:spPr>
                      </pic:pic>
                    </a:graphicData>
                  </a:graphic>
                </wp:inline>
              </w:drawing>
            </w:r>
          </w:p>
        </w:tc>
      </w:tr>
      <w:tr w:rsidR="008215C0" w:rsidRPr="008215C0" w14:paraId="3D56A9CA" w14:textId="77777777" w:rsidTr="003F725B">
        <w:trPr>
          <w:cnfStyle w:val="000000100000" w:firstRow="0" w:lastRow="0" w:firstColumn="0" w:lastColumn="0" w:oddVBand="0" w:evenVBand="0" w:oddHBand="1" w:evenHBand="0" w:firstRowFirstColumn="0" w:firstRowLastColumn="0" w:lastRowFirstColumn="0" w:lastRowLastColumn="0"/>
          <w:trHeight w:val="2939"/>
        </w:trPr>
        <w:tc>
          <w:tcPr>
            <w:cnfStyle w:val="001000000000" w:firstRow="0" w:lastRow="0" w:firstColumn="1" w:lastColumn="0" w:oddVBand="0" w:evenVBand="0" w:oddHBand="0" w:evenHBand="0" w:firstRowFirstColumn="0" w:firstRowLastColumn="0" w:lastRowFirstColumn="0" w:lastRowLastColumn="0"/>
            <w:tcW w:w="0" w:type="auto"/>
            <w:hideMark/>
          </w:tcPr>
          <w:p w14:paraId="0209D1B8" w14:textId="77777777" w:rsidR="008215C0" w:rsidRPr="008215C0" w:rsidRDefault="008215C0" w:rsidP="003F725B">
            <w:pPr>
              <w:spacing w:before="0" w:after="0"/>
              <w:ind w:firstLine="0"/>
              <w:rPr>
                <w:rFonts w:eastAsia="Times New Roman" w:cs="Arial"/>
                <w:szCs w:val="24"/>
                <w:lang w:eastAsia="en-GB"/>
              </w:rPr>
            </w:pPr>
            <w:r w:rsidRPr="008215C0">
              <w:rPr>
                <w:rFonts w:eastAsia="Times New Roman" w:cs="Arial"/>
                <w:b w:val="0"/>
                <w:szCs w:val="24"/>
                <w:lang w:eastAsia="en-GB"/>
              </w:rPr>
              <w:t>Geographic Segmentation</w:t>
            </w:r>
          </w:p>
        </w:tc>
        <w:tc>
          <w:tcPr>
            <w:tcW w:w="0" w:type="auto"/>
            <w:hideMark/>
          </w:tcPr>
          <w:p w14:paraId="4DBF3B30" w14:textId="77777777" w:rsidR="008215C0" w:rsidRPr="008215C0" w:rsidRDefault="008215C0" w:rsidP="003F725B">
            <w:pPr>
              <w:spacing w:before="0" w:after="0"/>
              <w:ind w:firstLine="0"/>
              <w:cnfStyle w:val="000000100000" w:firstRow="0" w:lastRow="0" w:firstColumn="0" w:lastColumn="0" w:oddVBand="0" w:evenVBand="0" w:oddHBand="1" w:evenHBand="0" w:firstRowFirstColumn="0" w:firstRowLastColumn="0" w:lastRowFirstColumn="0" w:lastRowLastColumn="0"/>
              <w:rPr>
                <w:rFonts w:eastAsia="Times New Roman" w:cs="Arial"/>
                <w:szCs w:val="24"/>
                <w:lang w:eastAsia="en-GB"/>
              </w:rPr>
            </w:pPr>
            <w:r w:rsidRPr="008215C0">
              <w:rPr>
                <w:rFonts w:eastAsia="Times New Roman" w:cs="Arial"/>
                <w:szCs w:val="24"/>
                <w:lang w:eastAsia="en-GB"/>
              </w:rPr>
              <w:t xml:space="preserve">Concentrated in </w:t>
            </w:r>
            <w:r w:rsidRPr="008215C0">
              <w:rPr>
                <w:rFonts w:eastAsia="Times New Roman" w:cs="Arial"/>
                <w:bCs/>
                <w:szCs w:val="24"/>
                <w:lang w:eastAsia="en-GB"/>
              </w:rPr>
              <w:t>urban and suburban hubs</w:t>
            </w:r>
            <w:r w:rsidRPr="008215C0">
              <w:rPr>
                <w:rFonts w:eastAsia="Times New Roman" w:cs="Arial"/>
                <w:szCs w:val="24"/>
                <w:lang w:eastAsia="en-GB"/>
              </w:rPr>
              <w:t xml:space="preserve"> such as London, Manchester, and Edinburgh. High presence near offices, universities, and transit points.</w:t>
            </w:r>
          </w:p>
        </w:tc>
        <w:tc>
          <w:tcPr>
            <w:tcW w:w="0" w:type="auto"/>
            <w:hideMark/>
          </w:tcPr>
          <w:p w14:paraId="3C4E74E2" w14:textId="77777777" w:rsidR="008215C0" w:rsidRPr="008215C0" w:rsidRDefault="008215C0" w:rsidP="003F725B">
            <w:pPr>
              <w:spacing w:before="0" w:after="0"/>
              <w:ind w:firstLine="0"/>
              <w:cnfStyle w:val="000000100000" w:firstRow="0" w:lastRow="0" w:firstColumn="0" w:lastColumn="0" w:oddVBand="0" w:evenVBand="0" w:oddHBand="1" w:evenHBand="0" w:firstRowFirstColumn="0" w:firstRowLastColumn="0" w:lastRowFirstColumn="0" w:lastRowLastColumn="0"/>
              <w:rPr>
                <w:rFonts w:eastAsia="Times New Roman" w:cs="Arial"/>
                <w:szCs w:val="24"/>
                <w:lang w:eastAsia="en-GB"/>
              </w:rPr>
            </w:pPr>
            <w:r w:rsidRPr="008215C0">
              <w:rPr>
                <w:rFonts w:eastAsia="Times New Roman" w:cs="Arial"/>
                <w:szCs w:val="24"/>
                <w:lang w:eastAsia="en-GB"/>
              </w:rPr>
              <w:t xml:space="preserve">Focused on </w:t>
            </w:r>
            <w:r w:rsidRPr="008215C0">
              <w:rPr>
                <w:rFonts w:eastAsia="Times New Roman" w:cs="Arial"/>
                <w:bCs/>
                <w:szCs w:val="24"/>
                <w:lang w:eastAsia="en-GB"/>
              </w:rPr>
              <w:t>metropolitan and Tier-1 cities</w:t>
            </w:r>
            <w:r w:rsidRPr="008215C0">
              <w:rPr>
                <w:rFonts w:eastAsia="Times New Roman" w:cs="Arial"/>
                <w:szCs w:val="24"/>
                <w:lang w:eastAsia="en-GB"/>
              </w:rPr>
              <w:t xml:space="preserve"> like Mumbai, Delhi, Bengaluru, and Pune, with expansion into Tier-2 cities (e.g., Chandigarh, Jaipur).</w:t>
            </w:r>
          </w:p>
        </w:tc>
        <w:tc>
          <w:tcPr>
            <w:tcW w:w="0" w:type="auto"/>
            <w:hideMark/>
          </w:tcPr>
          <w:p w14:paraId="28E6E7C8" w14:textId="77777777" w:rsidR="008215C0" w:rsidRPr="008215C0" w:rsidRDefault="008215C0" w:rsidP="003F725B">
            <w:pPr>
              <w:spacing w:before="0" w:after="0"/>
              <w:ind w:firstLine="0"/>
              <w:cnfStyle w:val="000000100000" w:firstRow="0" w:lastRow="0" w:firstColumn="0" w:lastColumn="0" w:oddVBand="0" w:evenVBand="0" w:oddHBand="1" w:evenHBand="0" w:firstRowFirstColumn="0" w:firstRowLastColumn="0" w:lastRowFirstColumn="0" w:lastRowLastColumn="0"/>
              <w:rPr>
                <w:rFonts w:eastAsia="Times New Roman" w:cs="Arial"/>
                <w:szCs w:val="24"/>
                <w:lang w:eastAsia="en-GB"/>
              </w:rPr>
            </w:pPr>
            <w:r w:rsidRPr="008215C0">
              <w:rPr>
                <w:rFonts w:eastAsia="Times New Roman" w:cs="Arial"/>
                <w:szCs w:val="24"/>
                <w:lang w:eastAsia="en-GB"/>
              </w:rPr>
              <w:t>Both emphasise urban clusters; the UK market is saturated, while India continues geographic expansion toward emerging cities.</w:t>
            </w:r>
          </w:p>
        </w:tc>
      </w:tr>
      <w:tr w:rsidR="008215C0" w:rsidRPr="008215C0" w14:paraId="0415EB30" w14:textId="77777777" w:rsidTr="003F725B">
        <w:trPr>
          <w:trHeight w:val="2924"/>
        </w:trPr>
        <w:tc>
          <w:tcPr>
            <w:cnfStyle w:val="001000000000" w:firstRow="0" w:lastRow="0" w:firstColumn="1" w:lastColumn="0" w:oddVBand="0" w:evenVBand="0" w:oddHBand="0" w:evenHBand="0" w:firstRowFirstColumn="0" w:firstRowLastColumn="0" w:lastRowFirstColumn="0" w:lastRowLastColumn="0"/>
            <w:tcW w:w="0" w:type="auto"/>
            <w:hideMark/>
          </w:tcPr>
          <w:p w14:paraId="40BC84D2" w14:textId="77777777" w:rsidR="008215C0" w:rsidRPr="008215C0" w:rsidRDefault="008215C0" w:rsidP="003F725B">
            <w:pPr>
              <w:spacing w:before="0" w:after="0"/>
              <w:ind w:firstLine="0"/>
              <w:rPr>
                <w:rFonts w:eastAsia="Times New Roman" w:cs="Arial"/>
                <w:szCs w:val="24"/>
                <w:lang w:eastAsia="en-GB"/>
              </w:rPr>
            </w:pPr>
            <w:r w:rsidRPr="008215C0">
              <w:rPr>
                <w:rFonts w:eastAsia="Times New Roman" w:cs="Arial"/>
                <w:b w:val="0"/>
                <w:szCs w:val="24"/>
                <w:lang w:eastAsia="en-GB"/>
              </w:rPr>
              <w:t>Demographic Segmentation</w:t>
            </w:r>
          </w:p>
        </w:tc>
        <w:tc>
          <w:tcPr>
            <w:tcW w:w="0" w:type="auto"/>
            <w:hideMark/>
          </w:tcPr>
          <w:p w14:paraId="1B404F59" w14:textId="77777777" w:rsidR="008215C0" w:rsidRPr="008215C0" w:rsidRDefault="008215C0" w:rsidP="003F725B">
            <w:pPr>
              <w:spacing w:before="0" w:after="0"/>
              <w:ind w:firstLine="0"/>
              <w:cnfStyle w:val="000000000000" w:firstRow="0" w:lastRow="0" w:firstColumn="0" w:lastColumn="0" w:oddVBand="0" w:evenVBand="0" w:oddHBand="0" w:evenHBand="0" w:firstRowFirstColumn="0" w:firstRowLastColumn="0" w:lastRowFirstColumn="0" w:lastRowLastColumn="0"/>
              <w:rPr>
                <w:rFonts w:eastAsia="Times New Roman" w:cs="Arial"/>
                <w:szCs w:val="24"/>
                <w:lang w:eastAsia="en-GB"/>
              </w:rPr>
            </w:pPr>
            <w:r w:rsidRPr="008215C0">
              <w:rPr>
                <w:rFonts w:eastAsia="Times New Roman" w:cs="Arial"/>
                <w:szCs w:val="24"/>
                <w:lang w:eastAsia="en-GB"/>
              </w:rPr>
              <w:t xml:space="preserve">Targets </w:t>
            </w:r>
            <w:r w:rsidRPr="008215C0">
              <w:rPr>
                <w:rFonts w:eastAsia="Times New Roman" w:cs="Arial"/>
                <w:bCs/>
                <w:szCs w:val="24"/>
                <w:lang w:eastAsia="en-GB"/>
              </w:rPr>
              <w:t>working professionals, students, and middle- to upper-income consumers</w:t>
            </w:r>
            <w:r w:rsidRPr="008215C0">
              <w:rPr>
                <w:rFonts w:eastAsia="Times New Roman" w:cs="Arial"/>
                <w:szCs w:val="24"/>
                <w:lang w:eastAsia="en-GB"/>
              </w:rPr>
              <w:t xml:space="preserve"> aged 20–45.</w:t>
            </w:r>
          </w:p>
        </w:tc>
        <w:tc>
          <w:tcPr>
            <w:tcW w:w="0" w:type="auto"/>
            <w:hideMark/>
          </w:tcPr>
          <w:p w14:paraId="0D30C1C2" w14:textId="77777777" w:rsidR="008215C0" w:rsidRPr="008215C0" w:rsidRDefault="008215C0" w:rsidP="003F725B">
            <w:pPr>
              <w:spacing w:before="0" w:after="0"/>
              <w:ind w:firstLine="0"/>
              <w:cnfStyle w:val="000000000000" w:firstRow="0" w:lastRow="0" w:firstColumn="0" w:lastColumn="0" w:oddVBand="0" w:evenVBand="0" w:oddHBand="0" w:evenHBand="0" w:firstRowFirstColumn="0" w:firstRowLastColumn="0" w:lastRowFirstColumn="0" w:lastRowLastColumn="0"/>
              <w:rPr>
                <w:rFonts w:eastAsia="Times New Roman" w:cs="Arial"/>
                <w:szCs w:val="24"/>
                <w:lang w:eastAsia="en-GB"/>
              </w:rPr>
            </w:pPr>
            <w:r w:rsidRPr="008215C0">
              <w:rPr>
                <w:rFonts w:eastAsia="Times New Roman" w:cs="Arial"/>
                <w:szCs w:val="24"/>
                <w:lang w:eastAsia="en-GB"/>
              </w:rPr>
              <w:t xml:space="preserve">Focuses on </w:t>
            </w:r>
            <w:r w:rsidRPr="008215C0">
              <w:rPr>
                <w:rFonts w:eastAsia="Times New Roman" w:cs="Arial"/>
                <w:bCs/>
                <w:szCs w:val="24"/>
                <w:lang w:eastAsia="en-GB"/>
              </w:rPr>
              <w:t>young urban professionals and upper-middle-class millennials</w:t>
            </w:r>
            <w:r w:rsidRPr="008215C0">
              <w:rPr>
                <w:rFonts w:eastAsia="Times New Roman" w:cs="Arial"/>
                <w:szCs w:val="24"/>
                <w:lang w:eastAsia="en-GB"/>
              </w:rPr>
              <w:t xml:space="preserve"> aged 18–35 with increasing disposable income.</w:t>
            </w:r>
          </w:p>
        </w:tc>
        <w:tc>
          <w:tcPr>
            <w:tcW w:w="0" w:type="auto"/>
            <w:hideMark/>
          </w:tcPr>
          <w:p w14:paraId="2285DA56" w14:textId="77777777" w:rsidR="008215C0" w:rsidRPr="008215C0" w:rsidRDefault="008215C0" w:rsidP="003F725B">
            <w:pPr>
              <w:spacing w:before="0" w:after="0"/>
              <w:ind w:firstLine="0"/>
              <w:cnfStyle w:val="000000000000" w:firstRow="0" w:lastRow="0" w:firstColumn="0" w:lastColumn="0" w:oddVBand="0" w:evenVBand="0" w:oddHBand="0" w:evenHBand="0" w:firstRowFirstColumn="0" w:firstRowLastColumn="0" w:lastRowFirstColumn="0" w:lastRowLastColumn="0"/>
              <w:rPr>
                <w:rFonts w:eastAsia="Times New Roman" w:cs="Arial"/>
                <w:szCs w:val="24"/>
                <w:lang w:eastAsia="en-GB"/>
              </w:rPr>
            </w:pPr>
            <w:r w:rsidRPr="008215C0">
              <w:rPr>
                <w:rFonts w:eastAsia="Times New Roman" w:cs="Arial"/>
                <w:szCs w:val="24"/>
                <w:lang w:eastAsia="en-GB"/>
              </w:rPr>
              <w:t>The UK market includes a broader age range with established brand loyalty; India caters mainly to a youthful, upwardly mobile demographic.</w:t>
            </w:r>
          </w:p>
        </w:tc>
      </w:tr>
      <w:tr w:rsidR="008215C0" w:rsidRPr="008215C0" w14:paraId="61BE2062" w14:textId="77777777" w:rsidTr="003F725B">
        <w:trPr>
          <w:cnfStyle w:val="000000100000" w:firstRow="0" w:lastRow="0" w:firstColumn="0" w:lastColumn="0" w:oddVBand="0" w:evenVBand="0" w:oddHBand="1" w:evenHBand="0" w:firstRowFirstColumn="0" w:firstRowLastColumn="0" w:lastRowFirstColumn="0" w:lastRowLastColumn="0"/>
          <w:trHeight w:val="426"/>
        </w:trPr>
        <w:tc>
          <w:tcPr>
            <w:cnfStyle w:val="001000000000" w:firstRow="0" w:lastRow="0" w:firstColumn="1" w:lastColumn="0" w:oddVBand="0" w:evenVBand="0" w:oddHBand="0" w:evenHBand="0" w:firstRowFirstColumn="0" w:firstRowLastColumn="0" w:lastRowFirstColumn="0" w:lastRowLastColumn="0"/>
            <w:tcW w:w="0" w:type="auto"/>
            <w:hideMark/>
          </w:tcPr>
          <w:p w14:paraId="57EC5106" w14:textId="77777777" w:rsidR="008215C0" w:rsidRPr="008215C0" w:rsidRDefault="008215C0" w:rsidP="003F725B">
            <w:pPr>
              <w:spacing w:before="0" w:after="0"/>
              <w:ind w:firstLine="0"/>
              <w:rPr>
                <w:rFonts w:eastAsia="Times New Roman" w:cs="Arial"/>
                <w:szCs w:val="24"/>
                <w:lang w:eastAsia="en-GB"/>
              </w:rPr>
            </w:pPr>
            <w:r w:rsidRPr="008215C0">
              <w:rPr>
                <w:rFonts w:eastAsia="Times New Roman" w:cs="Arial"/>
                <w:b w:val="0"/>
                <w:szCs w:val="24"/>
                <w:lang w:eastAsia="en-GB"/>
              </w:rPr>
              <w:t>Psychographic Segmentation</w:t>
            </w:r>
          </w:p>
        </w:tc>
        <w:tc>
          <w:tcPr>
            <w:tcW w:w="0" w:type="auto"/>
            <w:hideMark/>
          </w:tcPr>
          <w:p w14:paraId="1FED430D" w14:textId="77777777" w:rsidR="008215C0" w:rsidRPr="008215C0" w:rsidRDefault="008215C0" w:rsidP="003F725B">
            <w:pPr>
              <w:spacing w:before="0" w:after="0"/>
              <w:ind w:firstLine="0"/>
              <w:cnfStyle w:val="000000100000" w:firstRow="0" w:lastRow="0" w:firstColumn="0" w:lastColumn="0" w:oddVBand="0" w:evenVBand="0" w:oddHBand="1" w:evenHBand="0" w:firstRowFirstColumn="0" w:firstRowLastColumn="0" w:lastRowFirstColumn="0" w:lastRowLastColumn="0"/>
              <w:rPr>
                <w:rFonts w:eastAsia="Times New Roman" w:cs="Arial"/>
                <w:szCs w:val="24"/>
                <w:lang w:eastAsia="en-GB"/>
              </w:rPr>
            </w:pPr>
            <w:r w:rsidRPr="008215C0">
              <w:rPr>
                <w:rFonts w:eastAsia="Times New Roman" w:cs="Arial"/>
                <w:szCs w:val="24"/>
                <w:lang w:eastAsia="en-GB"/>
              </w:rPr>
              <w:t xml:space="preserve">Appeals to </w:t>
            </w:r>
            <w:r w:rsidRPr="008215C0">
              <w:rPr>
                <w:rFonts w:eastAsia="Times New Roman" w:cs="Arial"/>
                <w:bCs/>
                <w:szCs w:val="24"/>
                <w:lang w:eastAsia="en-GB"/>
              </w:rPr>
              <w:t>sustainability-oriented, quality-conscious, and socially responsible consumers</w:t>
            </w:r>
            <w:r w:rsidRPr="008215C0">
              <w:rPr>
                <w:rFonts w:eastAsia="Times New Roman" w:cs="Arial"/>
                <w:szCs w:val="24"/>
                <w:lang w:eastAsia="en-GB"/>
              </w:rPr>
              <w:t xml:space="preserve"> who prioritise ethical sourcing and convenience.</w:t>
            </w:r>
          </w:p>
        </w:tc>
        <w:tc>
          <w:tcPr>
            <w:tcW w:w="0" w:type="auto"/>
            <w:hideMark/>
          </w:tcPr>
          <w:p w14:paraId="6C320477" w14:textId="77777777" w:rsidR="008215C0" w:rsidRPr="008215C0" w:rsidRDefault="008215C0" w:rsidP="003F725B">
            <w:pPr>
              <w:spacing w:before="0" w:after="0"/>
              <w:ind w:firstLine="0"/>
              <w:cnfStyle w:val="000000100000" w:firstRow="0" w:lastRow="0" w:firstColumn="0" w:lastColumn="0" w:oddVBand="0" w:evenVBand="0" w:oddHBand="1" w:evenHBand="0" w:firstRowFirstColumn="0" w:firstRowLastColumn="0" w:lastRowFirstColumn="0" w:lastRowLastColumn="0"/>
              <w:rPr>
                <w:rFonts w:eastAsia="Times New Roman" w:cs="Arial"/>
                <w:szCs w:val="24"/>
                <w:lang w:eastAsia="en-GB"/>
              </w:rPr>
            </w:pPr>
            <w:r w:rsidRPr="008215C0">
              <w:rPr>
                <w:rFonts w:eastAsia="Times New Roman" w:cs="Arial"/>
                <w:szCs w:val="24"/>
                <w:lang w:eastAsia="en-GB"/>
              </w:rPr>
              <w:t xml:space="preserve">Attracts </w:t>
            </w:r>
            <w:r w:rsidRPr="008215C0">
              <w:rPr>
                <w:rFonts w:eastAsia="Times New Roman" w:cs="Arial"/>
                <w:bCs/>
                <w:szCs w:val="24"/>
                <w:lang w:eastAsia="en-GB"/>
              </w:rPr>
              <w:t>aspirational, experience-driven consumers</w:t>
            </w:r>
            <w:r w:rsidRPr="008215C0">
              <w:rPr>
                <w:rFonts w:eastAsia="Times New Roman" w:cs="Arial"/>
                <w:szCs w:val="24"/>
                <w:lang w:eastAsia="en-GB"/>
              </w:rPr>
              <w:t xml:space="preserve"> seeking global exposure and social recognition through premium experiences.</w:t>
            </w:r>
          </w:p>
        </w:tc>
        <w:tc>
          <w:tcPr>
            <w:tcW w:w="0" w:type="auto"/>
            <w:hideMark/>
          </w:tcPr>
          <w:p w14:paraId="55E232A7" w14:textId="77777777" w:rsidR="008215C0" w:rsidRPr="008215C0" w:rsidRDefault="008215C0" w:rsidP="003F725B">
            <w:pPr>
              <w:spacing w:before="0" w:after="0"/>
              <w:ind w:firstLine="0"/>
              <w:cnfStyle w:val="000000100000" w:firstRow="0" w:lastRow="0" w:firstColumn="0" w:lastColumn="0" w:oddVBand="0" w:evenVBand="0" w:oddHBand="1" w:evenHBand="0" w:firstRowFirstColumn="0" w:firstRowLastColumn="0" w:lastRowFirstColumn="0" w:lastRowLastColumn="0"/>
              <w:rPr>
                <w:rFonts w:eastAsia="Times New Roman" w:cs="Arial"/>
                <w:szCs w:val="24"/>
                <w:lang w:eastAsia="en-GB"/>
              </w:rPr>
            </w:pPr>
            <w:r w:rsidRPr="008215C0">
              <w:rPr>
                <w:rFonts w:eastAsia="Times New Roman" w:cs="Arial"/>
                <w:szCs w:val="24"/>
                <w:lang w:eastAsia="en-GB"/>
              </w:rPr>
              <w:t>UK consumers are value- and ethics-driven, while Indian consumers are motivated by social identity and aspirational lifestyles.</w:t>
            </w:r>
          </w:p>
        </w:tc>
      </w:tr>
      <w:tr w:rsidR="008215C0" w:rsidRPr="008215C0" w14:paraId="2503780A" w14:textId="77777777" w:rsidTr="003F725B">
        <w:trPr>
          <w:trHeight w:val="3792"/>
        </w:trPr>
        <w:tc>
          <w:tcPr>
            <w:cnfStyle w:val="001000000000" w:firstRow="0" w:lastRow="0" w:firstColumn="1" w:lastColumn="0" w:oddVBand="0" w:evenVBand="0" w:oddHBand="0" w:evenHBand="0" w:firstRowFirstColumn="0" w:firstRowLastColumn="0" w:lastRowFirstColumn="0" w:lastRowLastColumn="0"/>
            <w:tcW w:w="0" w:type="auto"/>
            <w:hideMark/>
          </w:tcPr>
          <w:p w14:paraId="55ED4922" w14:textId="77777777" w:rsidR="008215C0" w:rsidRPr="008215C0" w:rsidRDefault="008215C0" w:rsidP="003F725B">
            <w:pPr>
              <w:spacing w:before="0" w:after="0"/>
              <w:ind w:firstLine="0"/>
              <w:rPr>
                <w:rFonts w:eastAsia="Times New Roman" w:cs="Arial"/>
                <w:szCs w:val="24"/>
                <w:lang w:eastAsia="en-GB"/>
              </w:rPr>
            </w:pPr>
            <w:r w:rsidRPr="008215C0">
              <w:rPr>
                <w:rFonts w:eastAsia="Times New Roman" w:cs="Arial"/>
                <w:b w:val="0"/>
                <w:szCs w:val="24"/>
                <w:lang w:eastAsia="en-GB"/>
              </w:rPr>
              <w:t>Behavioural Segmentation</w:t>
            </w:r>
          </w:p>
        </w:tc>
        <w:tc>
          <w:tcPr>
            <w:tcW w:w="0" w:type="auto"/>
            <w:hideMark/>
          </w:tcPr>
          <w:p w14:paraId="0B1B8F05" w14:textId="77777777" w:rsidR="008215C0" w:rsidRPr="008215C0" w:rsidRDefault="008215C0" w:rsidP="003F725B">
            <w:pPr>
              <w:spacing w:before="0" w:after="0"/>
              <w:ind w:firstLine="0"/>
              <w:cnfStyle w:val="000000000000" w:firstRow="0" w:lastRow="0" w:firstColumn="0" w:lastColumn="0" w:oddVBand="0" w:evenVBand="0" w:oddHBand="0" w:evenHBand="0" w:firstRowFirstColumn="0" w:firstRowLastColumn="0" w:lastRowFirstColumn="0" w:lastRowLastColumn="0"/>
              <w:rPr>
                <w:rFonts w:eastAsia="Times New Roman" w:cs="Arial"/>
                <w:szCs w:val="24"/>
                <w:lang w:eastAsia="en-GB"/>
              </w:rPr>
            </w:pPr>
            <w:r w:rsidRPr="008215C0">
              <w:rPr>
                <w:rFonts w:eastAsia="Times New Roman" w:cs="Arial"/>
                <w:szCs w:val="24"/>
                <w:lang w:eastAsia="en-GB"/>
              </w:rPr>
              <w:t xml:space="preserve">Frequent purchasers who value </w:t>
            </w:r>
            <w:r w:rsidRPr="008215C0">
              <w:rPr>
                <w:rFonts w:eastAsia="Times New Roman" w:cs="Arial"/>
                <w:bCs/>
                <w:szCs w:val="24"/>
                <w:lang w:eastAsia="en-GB"/>
              </w:rPr>
              <w:t>brand loyalty programs</w:t>
            </w:r>
            <w:r w:rsidRPr="008215C0">
              <w:rPr>
                <w:rFonts w:eastAsia="Times New Roman" w:cs="Arial"/>
                <w:szCs w:val="24"/>
                <w:lang w:eastAsia="en-GB"/>
              </w:rPr>
              <w:t>, seasonal beverages, and digital convenience (mobile app, delivery). Consumers seek consistent quality and personalised offers.</w:t>
            </w:r>
          </w:p>
        </w:tc>
        <w:tc>
          <w:tcPr>
            <w:tcW w:w="0" w:type="auto"/>
            <w:hideMark/>
          </w:tcPr>
          <w:p w14:paraId="3B4A7B59" w14:textId="77777777" w:rsidR="008215C0" w:rsidRPr="008215C0" w:rsidRDefault="008215C0" w:rsidP="003F725B">
            <w:pPr>
              <w:spacing w:before="0" w:after="0"/>
              <w:ind w:firstLine="0"/>
              <w:cnfStyle w:val="000000000000" w:firstRow="0" w:lastRow="0" w:firstColumn="0" w:lastColumn="0" w:oddVBand="0" w:evenVBand="0" w:oddHBand="0" w:evenHBand="0" w:firstRowFirstColumn="0" w:firstRowLastColumn="0" w:lastRowFirstColumn="0" w:lastRowLastColumn="0"/>
              <w:rPr>
                <w:rFonts w:eastAsia="Times New Roman" w:cs="Arial"/>
                <w:szCs w:val="24"/>
                <w:lang w:eastAsia="en-GB"/>
              </w:rPr>
            </w:pPr>
            <w:r w:rsidRPr="008215C0">
              <w:rPr>
                <w:rFonts w:eastAsia="Times New Roman" w:cs="Arial"/>
                <w:szCs w:val="24"/>
                <w:lang w:eastAsia="en-GB"/>
              </w:rPr>
              <w:t xml:space="preserve">Increasingly, </w:t>
            </w:r>
            <w:r w:rsidRPr="008215C0">
              <w:rPr>
                <w:rFonts w:eastAsia="Times New Roman" w:cs="Arial"/>
                <w:bCs/>
                <w:szCs w:val="24"/>
                <w:lang w:eastAsia="en-GB"/>
              </w:rPr>
              <w:t>occasion-based consumers</w:t>
            </w:r>
            <w:r w:rsidRPr="008215C0">
              <w:rPr>
                <w:rFonts w:eastAsia="Times New Roman" w:cs="Arial"/>
                <w:szCs w:val="24"/>
                <w:lang w:eastAsia="en-GB"/>
              </w:rPr>
              <w:t xml:space="preserve"> engage during social gatherings, festivals, and leisure outings—behaviour driven by novelty, digital engagement, and shared experiences.</w:t>
            </w:r>
          </w:p>
        </w:tc>
        <w:tc>
          <w:tcPr>
            <w:tcW w:w="0" w:type="auto"/>
            <w:hideMark/>
          </w:tcPr>
          <w:p w14:paraId="336AD894" w14:textId="77777777" w:rsidR="008215C0" w:rsidRPr="008215C0" w:rsidRDefault="008215C0" w:rsidP="003F725B">
            <w:pPr>
              <w:spacing w:before="0" w:after="0"/>
              <w:ind w:firstLine="0"/>
              <w:cnfStyle w:val="000000000000" w:firstRow="0" w:lastRow="0" w:firstColumn="0" w:lastColumn="0" w:oddVBand="0" w:evenVBand="0" w:oddHBand="0" w:evenHBand="0" w:firstRowFirstColumn="0" w:firstRowLastColumn="0" w:lastRowFirstColumn="0" w:lastRowLastColumn="0"/>
              <w:rPr>
                <w:rFonts w:eastAsia="Times New Roman" w:cs="Arial"/>
                <w:szCs w:val="24"/>
                <w:lang w:eastAsia="en-GB"/>
              </w:rPr>
            </w:pPr>
            <w:r w:rsidRPr="008215C0">
              <w:rPr>
                <w:rFonts w:eastAsia="Times New Roman" w:cs="Arial"/>
                <w:szCs w:val="24"/>
                <w:lang w:eastAsia="en-GB"/>
              </w:rPr>
              <w:t>UK consumption is habitual and routine-oriented, whereas India’s is social, festive, and novelty-driven, reflecting different brand engagement patterns.</w:t>
            </w:r>
          </w:p>
        </w:tc>
      </w:tr>
    </w:tbl>
    <w:p w14:paraId="1120DC0C" w14:textId="77777777" w:rsidR="008215C0" w:rsidRPr="008215C0" w:rsidRDefault="008215C0" w:rsidP="008215C0">
      <w:pPr>
        <w:rPr>
          <w:rFonts w:cs="Arial"/>
          <w:szCs w:val="24"/>
        </w:rPr>
      </w:pPr>
    </w:p>
    <w:p w14:paraId="34A6659E" w14:textId="77777777" w:rsidR="008215C0" w:rsidRPr="008215C0" w:rsidRDefault="008215C0" w:rsidP="008215C0">
      <w:pPr>
        <w:pStyle w:val="Heading2"/>
        <w:rPr>
          <w:rFonts w:cs="Arial"/>
          <w:szCs w:val="24"/>
        </w:rPr>
      </w:pPr>
      <w:bookmarkStart w:id="14" w:name="_Toc213166879"/>
      <w:bookmarkStart w:id="15" w:name="_Toc213168375"/>
      <w:r w:rsidRPr="008215C0">
        <w:rPr>
          <w:rFonts w:cs="Arial"/>
          <w:szCs w:val="24"/>
        </w:rPr>
        <w:t>Targeting</w:t>
      </w:r>
      <w:bookmarkEnd w:id="14"/>
      <w:bookmarkEnd w:id="15"/>
    </w:p>
    <w:p w14:paraId="6E952D25" w14:textId="77777777" w:rsidR="008215C0" w:rsidRPr="008215C0" w:rsidRDefault="008215C0" w:rsidP="008215C0">
      <w:pPr>
        <w:rPr>
          <w:rFonts w:cs="Arial"/>
          <w:szCs w:val="24"/>
        </w:rPr>
      </w:pPr>
      <w:r w:rsidRPr="008215C0">
        <w:rPr>
          <w:rFonts w:cs="Arial"/>
          <w:szCs w:val="24"/>
        </w:rPr>
        <w:t>Starbucks uses different targeting strategies in accordance with the demographic, economic and cultural setting of a given market. The brand is sold mainly in the UK to high-income customers, tech, and convenience-focused, where quality, speed, and digital connectivity are essential factors in their coffee experience (Starbucks, 2023). These customers are urban professionals, students, and digital nomads who value the high-quality atmosphere of Starbucks, their ethical sourcing, and digital bridge services like the Starbucks Rewards app and mobile ordering (</w:t>
      </w:r>
      <w:proofErr w:type="spellStart"/>
      <w:r w:rsidRPr="008215C0">
        <w:rPr>
          <w:rFonts w:cs="Arial"/>
          <w:color w:val="222222"/>
          <w:szCs w:val="24"/>
          <w:shd w:val="clear" w:color="auto" w:fill="FFFFFF"/>
        </w:rPr>
        <w:t>Ullagaddi</w:t>
      </w:r>
      <w:proofErr w:type="spellEnd"/>
      <w:r w:rsidRPr="008215C0">
        <w:rPr>
          <w:rFonts w:cs="Arial"/>
          <w:color w:val="222222"/>
          <w:szCs w:val="24"/>
          <w:shd w:val="clear" w:color="auto" w:fill="FFFFFF"/>
        </w:rPr>
        <w:t>, 2024</w:t>
      </w:r>
      <w:r w:rsidRPr="008215C0">
        <w:rPr>
          <w:rFonts w:cs="Arial"/>
          <w:szCs w:val="24"/>
        </w:rPr>
        <w:t xml:space="preserve">). According to </w:t>
      </w:r>
      <w:r w:rsidRPr="008215C0">
        <w:rPr>
          <w:rFonts w:cs="Arial"/>
          <w:color w:val="222222"/>
          <w:szCs w:val="24"/>
          <w:shd w:val="clear" w:color="auto" w:fill="FFFFFF"/>
        </w:rPr>
        <w:t xml:space="preserve">Mitra and </w:t>
      </w:r>
      <w:proofErr w:type="spellStart"/>
      <w:r w:rsidRPr="008215C0">
        <w:rPr>
          <w:rFonts w:cs="Arial"/>
          <w:color w:val="222222"/>
          <w:szCs w:val="24"/>
          <w:shd w:val="clear" w:color="auto" w:fill="FFFFFF"/>
        </w:rPr>
        <w:t>Enskat</w:t>
      </w:r>
      <w:proofErr w:type="spellEnd"/>
      <w:r w:rsidRPr="008215C0">
        <w:rPr>
          <w:rFonts w:cs="Arial"/>
          <w:color w:val="222222"/>
          <w:szCs w:val="24"/>
          <w:shd w:val="clear" w:color="auto" w:fill="FFFFFF"/>
        </w:rPr>
        <w:t xml:space="preserve"> (2022), </w:t>
      </w:r>
      <w:r w:rsidRPr="008215C0">
        <w:rPr>
          <w:rFonts w:cs="Arial"/>
          <w:szCs w:val="24"/>
        </w:rPr>
        <w:t>the UK market is associated with a mass-premium positioning strategy, providing an advanced, but affordable experience, which is likely to please consumers who are ready to spend a little more on a reliable quality and convenience.</w:t>
      </w:r>
    </w:p>
    <w:p w14:paraId="6BF1E0F8" w14:textId="77777777" w:rsidR="008215C0" w:rsidRPr="008215C0" w:rsidRDefault="008215C0" w:rsidP="008215C0">
      <w:pPr>
        <w:rPr>
          <w:rFonts w:cs="Arial"/>
          <w:szCs w:val="24"/>
        </w:rPr>
      </w:pPr>
      <w:r w:rsidRPr="008215C0">
        <w:rPr>
          <w:rFonts w:cs="Arial"/>
          <w:szCs w:val="24"/>
        </w:rPr>
        <w:t xml:space="preserve">In India, on the other hand, Starbucks targets the young market segment and the rising middle classes, which are propelled by aspirations, social interactions and improving their lifestyle (Starbucks, 2025a). The brand is a symbol of contemporary lifestyle and the world in general, which makes it the destination of young professionals and students who want to have a high-end, but social experience. </w:t>
      </w:r>
      <w:r w:rsidRPr="008215C0">
        <w:rPr>
          <w:rFonts w:cs="Arial"/>
          <w:color w:val="222222"/>
          <w:szCs w:val="24"/>
          <w:shd w:val="clear" w:color="auto" w:fill="FFFFFF"/>
        </w:rPr>
        <w:t xml:space="preserve">Muhammad (2023) explains that </w:t>
      </w:r>
      <w:r w:rsidRPr="008215C0">
        <w:rPr>
          <w:rFonts w:cs="Arial"/>
          <w:szCs w:val="24"/>
        </w:rPr>
        <w:t>the aspirational positioning strategy of Starbucks in India defines exclusivity, global position, and in-store experience, which makes the company attractive to consumers who consider the brand as an indicator of lifestyle advancement.</w:t>
      </w:r>
    </w:p>
    <w:p w14:paraId="3950861A" w14:textId="77777777" w:rsidR="008215C0" w:rsidRPr="008215C0" w:rsidRDefault="008215C0" w:rsidP="008215C0">
      <w:pPr>
        <w:pStyle w:val="Heading2"/>
        <w:rPr>
          <w:rFonts w:cs="Arial"/>
          <w:szCs w:val="24"/>
        </w:rPr>
      </w:pPr>
      <w:bookmarkStart w:id="16" w:name="_Toc213166880"/>
      <w:bookmarkStart w:id="17" w:name="_Toc213168376"/>
      <w:r w:rsidRPr="008215C0">
        <w:rPr>
          <w:rFonts w:cs="Arial"/>
          <w:szCs w:val="24"/>
        </w:rPr>
        <w:t>Positioning</w:t>
      </w:r>
      <w:bookmarkEnd w:id="16"/>
      <w:bookmarkEnd w:id="17"/>
    </w:p>
    <w:p w14:paraId="61355E99" w14:textId="77777777" w:rsidR="008215C0" w:rsidRPr="008215C0" w:rsidRDefault="008215C0" w:rsidP="008215C0">
      <w:pPr>
        <w:keepNext/>
        <w:ind w:firstLine="0"/>
        <w:rPr>
          <w:rFonts w:cs="Arial"/>
          <w:szCs w:val="24"/>
        </w:rPr>
      </w:pPr>
      <w:r w:rsidRPr="008215C0">
        <w:rPr>
          <w:rFonts w:cs="Arial"/>
          <w:noProof/>
          <w:szCs w:val="24"/>
          <w:lang w:eastAsia="en-GB"/>
        </w:rPr>
        <w:drawing>
          <wp:inline distT="0" distB="0" distL="0" distR="0" wp14:anchorId="1029F916" wp14:editId="3545888D">
            <wp:extent cx="5943600" cy="3474085"/>
            <wp:effectExtent l="0" t="0" r="0" b="0"/>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 name=""/>
                    <pic:cNvPicPr/>
                  </pic:nvPicPr>
                  <pic:blipFill>
                    <a:blip r:embed="rId19"/>
                    <a:stretch>
                      <a:fillRect/>
                    </a:stretch>
                  </pic:blipFill>
                  <pic:spPr>
                    <a:xfrm>
                      <a:off x="0" y="0"/>
                      <a:ext cx="5943600" cy="3474085"/>
                    </a:xfrm>
                    <a:prstGeom prst="rect">
                      <a:avLst/>
                    </a:prstGeom>
                  </pic:spPr>
                </pic:pic>
              </a:graphicData>
            </a:graphic>
          </wp:inline>
        </w:drawing>
      </w:r>
    </w:p>
    <w:p w14:paraId="577AF48A" w14:textId="77777777" w:rsidR="008215C0" w:rsidRPr="008215C0" w:rsidRDefault="008215C0" w:rsidP="008215C0">
      <w:pPr>
        <w:pStyle w:val="Caption"/>
        <w:jc w:val="center"/>
        <w:rPr>
          <w:rFonts w:cs="Arial"/>
          <w:color w:val="auto"/>
          <w:sz w:val="24"/>
          <w:szCs w:val="24"/>
        </w:rPr>
      </w:pPr>
      <w:r w:rsidRPr="008215C0">
        <w:rPr>
          <w:rFonts w:cs="Arial"/>
          <w:color w:val="auto"/>
          <w:sz w:val="24"/>
          <w:szCs w:val="24"/>
        </w:rPr>
        <w:t xml:space="preserve">Figure </w:t>
      </w:r>
      <w:r w:rsidRPr="008215C0">
        <w:rPr>
          <w:rFonts w:cs="Arial"/>
          <w:color w:val="auto"/>
          <w:sz w:val="24"/>
          <w:szCs w:val="24"/>
        </w:rPr>
        <w:fldChar w:fldCharType="begin"/>
      </w:r>
      <w:r w:rsidRPr="008215C0">
        <w:rPr>
          <w:rFonts w:cs="Arial"/>
          <w:color w:val="auto"/>
          <w:sz w:val="24"/>
          <w:szCs w:val="24"/>
        </w:rPr>
        <w:instrText xml:space="preserve"> SEQ Figure \* ARABIC </w:instrText>
      </w:r>
      <w:r w:rsidRPr="008215C0">
        <w:rPr>
          <w:rFonts w:cs="Arial"/>
          <w:color w:val="auto"/>
          <w:sz w:val="24"/>
          <w:szCs w:val="24"/>
        </w:rPr>
        <w:fldChar w:fldCharType="separate"/>
      </w:r>
      <w:r w:rsidRPr="008215C0">
        <w:rPr>
          <w:rFonts w:cs="Arial"/>
          <w:noProof/>
          <w:color w:val="auto"/>
          <w:sz w:val="24"/>
          <w:szCs w:val="24"/>
        </w:rPr>
        <w:t>5</w:t>
      </w:r>
      <w:r w:rsidRPr="008215C0">
        <w:rPr>
          <w:rFonts w:cs="Arial"/>
          <w:color w:val="auto"/>
          <w:sz w:val="24"/>
          <w:szCs w:val="24"/>
        </w:rPr>
        <w:fldChar w:fldCharType="end"/>
      </w:r>
      <w:r w:rsidRPr="008215C0">
        <w:rPr>
          <w:rFonts w:cs="Arial"/>
          <w:color w:val="auto"/>
          <w:sz w:val="24"/>
          <w:szCs w:val="24"/>
        </w:rPr>
        <w:t>: Positioning Map for Starbucks in the UK</w:t>
      </w:r>
    </w:p>
    <w:p w14:paraId="23042D9F" w14:textId="77777777" w:rsidR="008215C0" w:rsidRPr="008215C0" w:rsidRDefault="008215C0" w:rsidP="008215C0">
      <w:pPr>
        <w:jc w:val="center"/>
        <w:rPr>
          <w:rFonts w:cs="Arial"/>
          <w:szCs w:val="24"/>
        </w:rPr>
      </w:pPr>
      <w:r w:rsidRPr="008215C0">
        <w:rPr>
          <w:rFonts w:cs="Arial"/>
          <w:szCs w:val="24"/>
        </w:rPr>
        <w:t>Source: (Author)</w:t>
      </w:r>
    </w:p>
    <w:p w14:paraId="7256FE48" w14:textId="77777777" w:rsidR="008215C0" w:rsidRPr="008215C0" w:rsidRDefault="008215C0" w:rsidP="008215C0">
      <w:pPr>
        <w:spacing w:before="0" w:after="200"/>
        <w:rPr>
          <w:rFonts w:cs="Arial"/>
          <w:szCs w:val="24"/>
        </w:rPr>
      </w:pPr>
      <w:r w:rsidRPr="008215C0">
        <w:rPr>
          <w:rFonts w:cs="Arial"/>
          <w:szCs w:val="24"/>
        </w:rPr>
        <w:t>Starbucks in the UK positions itself as a mass-premium brand of coffeehouses that offer high-quality beverages, ethical sourcing, and online convenience. It attracts professionals and students who are interested in consistency, comfort and efficiency (Starbucks, 2024). Costa Coffee represents a strong domestic presence and affordability, Caffè Nero is targeted at those who want to have the taste of the Italian-style cafes, and Pret A Manger is targeted at busy people who want their food fast and modern, and this creates a dynamic market where Starbucks needs to compete with experience and brand prestige.</w:t>
      </w:r>
    </w:p>
    <w:p w14:paraId="0E6601FA" w14:textId="77777777" w:rsidR="008215C0" w:rsidRPr="008215C0" w:rsidRDefault="008215C0" w:rsidP="008215C0">
      <w:pPr>
        <w:keepNext/>
        <w:jc w:val="center"/>
        <w:rPr>
          <w:rFonts w:cs="Arial"/>
          <w:szCs w:val="24"/>
        </w:rPr>
      </w:pPr>
      <w:r w:rsidRPr="008215C0">
        <w:rPr>
          <w:rFonts w:cs="Arial"/>
          <w:noProof/>
          <w:szCs w:val="24"/>
          <w:lang w:eastAsia="en-GB"/>
        </w:rPr>
        <w:drawing>
          <wp:inline distT="0" distB="0" distL="0" distR="0" wp14:anchorId="47944E9B" wp14:editId="1F9871CB">
            <wp:extent cx="5502959" cy="3457575"/>
            <wp:effectExtent l="0" t="0" r="0" b="0"/>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 name=""/>
                    <pic:cNvPicPr/>
                  </pic:nvPicPr>
                  <pic:blipFill>
                    <a:blip r:embed="rId20"/>
                    <a:stretch>
                      <a:fillRect/>
                    </a:stretch>
                  </pic:blipFill>
                  <pic:spPr>
                    <a:xfrm>
                      <a:off x="0" y="0"/>
                      <a:ext cx="5503923" cy="3458181"/>
                    </a:xfrm>
                    <a:prstGeom prst="rect">
                      <a:avLst/>
                    </a:prstGeom>
                  </pic:spPr>
                </pic:pic>
              </a:graphicData>
            </a:graphic>
          </wp:inline>
        </w:drawing>
      </w:r>
    </w:p>
    <w:p w14:paraId="7A6683FF" w14:textId="77777777" w:rsidR="008215C0" w:rsidRPr="008215C0" w:rsidRDefault="008215C0" w:rsidP="008215C0">
      <w:pPr>
        <w:pStyle w:val="Caption"/>
        <w:jc w:val="center"/>
        <w:rPr>
          <w:rFonts w:cs="Arial"/>
          <w:color w:val="auto"/>
          <w:sz w:val="24"/>
          <w:szCs w:val="24"/>
        </w:rPr>
      </w:pPr>
      <w:r w:rsidRPr="008215C0">
        <w:rPr>
          <w:rFonts w:cs="Arial"/>
          <w:color w:val="auto"/>
          <w:sz w:val="24"/>
          <w:szCs w:val="24"/>
        </w:rPr>
        <w:t xml:space="preserve">Figure </w:t>
      </w:r>
      <w:r w:rsidRPr="008215C0">
        <w:rPr>
          <w:rFonts w:cs="Arial"/>
          <w:color w:val="auto"/>
          <w:sz w:val="24"/>
          <w:szCs w:val="24"/>
        </w:rPr>
        <w:fldChar w:fldCharType="begin"/>
      </w:r>
      <w:r w:rsidRPr="008215C0">
        <w:rPr>
          <w:rFonts w:cs="Arial"/>
          <w:color w:val="auto"/>
          <w:sz w:val="24"/>
          <w:szCs w:val="24"/>
        </w:rPr>
        <w:instrText xml:space="preserve"> SEQ Figure \* ARABIC </w:instrText>
      </w:r>
      <w:r w:rsidRPr="008215C0">
        <w:rPr>
          <w:rFonts w:cs="Arial"/>
          <w:color w:val="auto"/>
          <w:sz w:val="24"/>
          <w:szCs w:val="24"/>
        </w:rPr>
        <w:fldChar w:fldCharType="separate"/>
      </w:r>
      <w:r w:rsidRPr="008215C0">
        <w:rPr>
          <w:rFonts w:cs="Arial"/>
          <w:noProof/>
          <w:color w:val="auto"/>
          <w:sz w:val="24"/>
          <w:szCs w:val="24"/>
        </w:rPr>
        <w:t>6</w:t>
      </w:r>
      <w:r w:rsidRPr="008215C0">
        <w:rPr>
          <w:rFonts w:cs="Arial"/>
          <w:color w:val="auto"/>
          <w:sz w:val="24"/>
          <w:szCs w:val="24"/>
        </w:rPr>
        <w:fldChar w:fldCharType="end"/>
      </w:r>
      <w:r w:rsidRPr="008215C0">
        <w:rPr>
          <w:rFonts w:cs="Arial"/>
          <w:color w:val="auto"/>
          <w:sz w:val="24"/>
          <w:szCs w:val="24"/>
        </w:rPr>
        <w:t>: Positioning Map for Starbucks in India</w:t>
      </w:r>
    </w:p>
    <w:p w14:paraId="49E2C5F9" w14:textId="77777777" w:rsidR="008215C0" w:rsidRPr="008215C0" w:rsidRDefault="008215C0" w:rsidP="008215C0">
      <w:pPr>
        <w:jc w:val="center"/>
        <w:rPr>
          <w:rFonts w:cs="Arial"/>
          <w:szCs w:val="24"/>
        </w:rPr>
      </w:pPr>
      <w:r w:rsidRPr="008215C0">
        <w:rPr>
          <w:rFonts w:cs="Arial"/>
          <w:szCs w:val="24"/>
        </w:rPr>
        <w:t>Source: (Author)</w:t>
      </w:r>
    </w:p>
    <w:p w14:paraId="1BD1B082" w14:textId="77777777" w:rsidR="008215C0" w:rsidRPr="008215C0" w:rsidRDefault="008215C0" w:rsidP="008215C0">
      <w:pPr>
        <w:rPr>
          <w:rFonts w:cs="Arial"/>
          <w:szCs w:val="24"/>
        </w:rPr>
      </w:pPr>
      <w:r w:rsidRPr="008215C0">
        <w:rPr>
          <w:rFonts w:cs="Arial"/>
          <w:szCs w:val="24"/>
        </w:rPr>
        <w:t>Starbucks is an aspirational, experience-based premium brand in India, which symbolises modernity and worldly-wise. It is mostly appealing to young urban consumers and the new middle income who appreciate interaction, atmosphere and foreign standards (Starbucks, 2025b). Competitively, Café Coffee Day (CCD) controls the cheap, mass-market, high accessibility segment, Baristas controls the mid-tier consumer segment, with its Italian coffee image, and Blue Tokai coffee roasters controls the niche, quality-conscious segment, who demand artisanal brews, forcing Starbucks to continue with its elite, lifestyle-oriented image in the rapidly expanding Indian cafe market.</w:t>
      </w:r>
    </w:p>
    <w:p w14:paraId="2547ED75" w14:textId="77777777" w:rsidR="008215C0" w:rsidRPr="008215C0" w:rsidRDefault="008215C0" w:rsidP="008215C0">
      <w:pPr>
        <w:ind w:firstLine="0"/>
        <w:rPr>
          <w:rFonts w:cs="Arial"/>
          <w:szCs w:val="24"/>
          <w:lang w:val="en-US"/>
        </w:rPr>
      </w:pPr>
    </w:p>
    <w:p w14:paraId="2619B76B" w14:textId="64B60734" w:rsidR="00410B56" w:rsidRPr="008215C0" w:rsidRDefault="00410B56" w:rsidP="008A6546">
      <w:pPr>
        <w:pStyle w:val="Heading1"/>
        <w:rPr>
          <w:rFonts w:cs="Arial"/>
          <w:szCs w:val="24"/>
        </w:rPr>
      </w:pPr>
      <w:bookmarkStart w:id="18" w:name="_Toc213168377"/>
      <w:r w:rsidRPr="008215C0">
        <w:rPr>
          <w:rFonts w:cs="Arial"/>
          <w:szCs w:val="24"/>
        </w:rPr>
        <w:t>Comparison of Marketing Mix (7Ps) Strategies</w:t>
      </w:r>
      <w:bookmarkEnd w:id="18"/>
    </w:p>
    <w:p w14:paraId="53CB82E1" w14:textId="77777777" w:rsidR="002332F4" w:rsidRPr="008215C0" w:rsidRDefault="002332F4" w:rsidP="001E027C">
      <w:pPr>
        <w:keepNext/>
        <w:ind w:firstLine="0"/>
        <w:jc w:val="center"/>
        <w:rPr>
          <w:rFonts w:cs="Arial"/>
          <w:szCs w:val="24"/>
        </w:rPr>
      </w:pPr>
      <w:r w:rsidRPr="008215C0">
        <w:rPr>
          <w:rFonts w:cs="Arial"/>
          <w:noProof/>
          <w:szCs w:val="24"/>
          <w:lang w:eastAsia="en-GB"/>
        </w:rPr>
        <w:drawing>
          <wp:inline distT="0" distB="0" distL="0" distR="0" wp14:anchorId="52109B3C" wp14:editId="4B919BE4">
            <wp:extent cx="4035190" cy="3454400"/>
            <wp:effectExtent l="76200" t="76200" r="118110" b="107950"/>
            <wp:docPr id="303710088" name="Picture 1" descr="4 The 7P's Components of the Marketing mix Source: Kotler, 200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4 The 7P's Components of the Marketing mix Source: Kotler, 2004"/>
                    <pic:cNvPicPr>
                      <a:picLocks noChangeAspect="1" noChangeArrowheads="1"/>
                    </pic:cNvPicPr>
                  </pic:nvPicPr>
                  <pic:blipFill>
                    <a:blip r:embed="rId21">
                      <a:extLst>
                        <a:ext uri="{28A0092B-C50C-407E-A947-70E740481C1C}">
                          <a14:useLocalDpi xmlns:a14="http://schemas.microsoft.com/office/drawing/2010/main" val="0"/>
                        </a:ext>
                      </a:extLst>
                    </a:blip>
                    <a:srcRect/>
                    <a:stretch>
                      <a:fillRect/>
                    </a:stretch>
                  </pic:blipFill>
                  <pic:spPr bwMode="auto">
                    <a:xfrm>
                      <a:off x="0" y="0"/>
                      <a:ext cx="4050426" cy="3467443"/>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202C57E1" w14:textId="45119C72" w:rsidR="002332F4" w:rsidRPr="008215C0" w:rsidRDefault="002332F4" w:rsidP="001E027C">
      <w:pPr>
        <w:pStyle w:val="Caption"/>
        <w:ind w:firstLine="0"/>
        <w:jc w:val="center"/>
        <w:rPr>
          <w:rFonts w:cs="Arial"/>
          <w:color w:val="000000" w:themeColor="text1"/>
          <w:sz w:val="24"/>
          <w:szCs w:val="24"/>
        </w:rPr>
      </w:pPr>
      <w:r w:rsidRPr="008215C0">
        <w:rPr>
          <w:rFonts w:cs="Arial"/>
          <w:color w:val="000000" w:themeColor="text1"/>
          <w:sz w:val="24"/>
          <w:szCs w:val="24"/>
        </w:rPr>
        <w:t xml:space="preserve">Figure </w:t>
      </w:r>
      <w:r w:rsidRPr="008215C0">
        <w:rPr>
          <w:rFonts w:cs="Arial"/>
          <w:color w:val="000000" w:themeColor="text1"/>
          <w:sz w:val="24"/>
          <w:szCs w:val="24"/>
        </w:rPr>
        <w:fldChar w:fldCharType="begin"/>
      </w:r>
      <w:r w:rsidRPr="008215C0">
        <w:rPr>
          <w:rFonts w:cs="Arial"/>
          <w:color w:val="000000" w:themeColor="text1"/>
          <w:sz w:val="24"/>
          <w:szCs w:val="24"/>
        </w:rPr>
        <w:instrText xml:space="preserve"> SEQ Figure \* ARABIC </w:instrText>
      </w:r>
      <w:r w:rsidRPr="008215C0">
        <w:rPr>
          <w:rFonts w:cs="Arial"/>
          <w:color w:val="000000" w:themeColor="text1"/>
          <w:sz w:val="24"/>
          <w:szCs w:val="24"/>
        </w:rPr>
        <w:fldChar w:fldCharType="separate"/>
      </w:r>
      <w:r w:rsidR="008A490E" w:rsidRPr="008215C0">
        <w:rPr>
          <w:rFonts w:cs="Arial"/>
          <w:noProof/>
          <w:color w:val="000000" w:themeColor="text1"/>
          <w:sz w:val="24"/>
          <w:szCs w:val="24"/>
        </w:rPr>
        <w:t>1</w:t>
      </w:r>
      <w:r w:rsidRPr="008215C0">
        <w:rPr>
          <w:rFonts w:cs="Arial"/>
          <w:color w:val="000000" w:themeColor="text1"/>
          <w:sz w:val="24"/>
          <w:szCs w:val="24"/>
        </w:rPr>
        <w:fldChar w:fldCharType="end"/>
      </w:r>
      <w:r w:rsidRPr="008215C0">
        <w:rPr>
          <w:rFonts w:cs="Arial"/>
          <w:color w:val="000000" w:themeColor="text1"/>
          <w:sz w:val="24"/>
          <w:szCs w:val="24"/>
        </w:rPr>
        <w:t xml:space="preserve"> The 7P's Components of the Marketing mix </w:t>
      </w:r>
    </w:p>
    <w:p w14:paraId="1EE6EFAA" w14:textId="477CF769" w:rsidR="002332F4" w:rsidRPr="008215C0" w:rsidRDefault="002332F4" w:rsidP="001E027C">
      <w:pPr>
        <w:pStyle w:val="Caption"/>
        <w:ind w:firstLine="0"/>
        <w:jc w:val="center"/>
        <w:rPr>
          <w:rFonts w:cs="Arial"/>
          <w:color w:val="000000" w:themeColor="text1"/>
          <w:sz w:val="24"/>
          <w:szCs w:val="24"/>
        </w:rPr>
      </w:pPr>
      <w:r w:rsidRPr="008215C0">
        <w:rPr>
          <w:rFonts w:cs="Arial"/>
          <w:color w:val="000000" w:themeColor="text1"/>
          <w:sz w:val="24"/>
          <w:szCs w:val="24"/>
        </w:rPr>
        <w:t>Source: Simamora et al. (2019)</w:t>
      </w:r>
    </w:p>
    <w:p w14:paraId="49FC4A64" w14:textId="6EBEBC10" w:rsidR="0090744E" w:rsidRPr="008215C0" w:rsidRDefault="00D04F38" w:rsidP="0090744E">
      <w:pPr>
        <w:pStyle w:val="Heading2"/>
        <w:rPr>
          <w:rFonts w:cs="Arial"/>
          <w:szCs w:val="24"/>
        </w:rPr>
      </w:pPr>
      <w:bookmarkStart w:id="19" w:name="_Toc213168378"/>
      <w:r w:rsidRPr="008215C0">
        <w:rPr>
          <w:rFonts w:cs="Arial"/>
          <w:szCs w:val="24"/>
        </w:rPr>
        <w:t>Product</w:t>
      </w:r>
      <w:bookmarkEnd w:id="19"/>
    </w:p>
    <w:p w14:paraId="6522973A" w14:textId="1DEEB76B" w:rsidR="00D04F38" w:rsidRPr="008215C0" w:rsidRDefault="006B6964" w:rsidP="0090744E">
      <w:pPr>
        <w:rPr>
          <w:rFonts w:cs="Arial"/>
          <w:szCs w:val="24"/>
        </w:rPr>
      </w:pPr>
      <w:r w:rsidRPr="008215C0">
        <w:rPr>
          <w:rFonts w:cs="Arial"/>
          <w:szCs w:val="24"/>
        </w:rPr>
        <w:t>Starbucks uses the standardisation and localisation to fit in every market. Its premium and ethical image is supported by its core line in the United Kingdom</w:t>
      </w:r>
      <w:r w:rsidR="00886174" w:rsidRPr="008215C0">
        <w:rPr>
          <w:rFonts w:cs="Arial"/>
          <w:szCs w:val="24"/>
        </w:rPr>
        <w:t>,</w:t>
      </w:r>
      <w:r w:rsidRPr="008215C0">
        <w:rPr>
          <w:rFonts w:cs="Arial"/>
          <w:szCs w:val="24"/>
        </w:rPr>
        <w:t xml:space="preserve"> espresso beverages, seasonal products such as the Pumpkin Spice Latte and plant-based beverages (Starbucks </w:t>
      </w:r>
      <w:r w:rsidR="002D31C4" w:rsidRPr="008215C0">
        <w:rPr>
          <w:rFonts w:cs="Arial"/>
          <w:szCs w:val="24"/>
        </w:rPr>
        <w:t>Stories</w:t>
      </w:r>
      <w:r w:rsidRPr="008215C0">
        <w:rPr>
          <w:rFonts w:cs="Arial"/>
          <w:szCs w:val="24"/>
        </w:rPr>
        <w:t xml:space="preserve"> EMEA, 2024). The use of Fairtrade beans and environmentally friendly packaging, e.g., recyclable cups and oat milk, is attractive to the environmentally conscious consumers. The brand is localised in India with local products (Chai Tea latte, masala spice Frappuccino, vegetarian snacks like paneer wraps) (Gairola, 2024). The avoidance of beef and pork are due to the cultural norms. Starbucks has over 1,000 stores in the UK and about 390 in India, which </w:t>
      </w:r>
      <w:r w:rsidR="002F1994" w:rsidRPr="008215C0">
        <w:rPr>
          <w:rFonts w:cs="Arial"/>
          <w:szCs w:val="24"/>
        </w:rPr>
        <w:t>indicates</w:t>
      </w:r>
      <w:r w:rsidRPr="008215C0">
        <w:rPr>
          <w:rFonts w:cs="Arial"/>
          <w:szCs w:val="24"/>
        </w:rPr>
        <w:t xml:space="preserve"> </w:t>
      </w:r>
      <w:r w:rsidR="00EA2FD3" w:rsidRPr="008215C0">
        <w:rPr>
          <w:rFonts w:cs="Arial"/>
          <w:szCs w:val="24"/>
        </w:rPr>
        <w:t xml:space="preserve">a </w:t>
      </w:r>
      <w:r w:rsidRPr="008215C0">
        <w:rPr>
          <w:rFonts w:cs="Arial"/>
          <w:szCs w:val="24"/>
        </w:rPr>
        <w:t xml:space="preserve">developed presence in the former and </w:t>
      </w:r>
      <w:r w:rsidR="002F1994" w:rsidRPr="008215C0">
        <w:rPr>
          <w:rFonts w:cs="Arial"/>
          <w:szCs w:val="24"/>
        </w:rPr>
        <w:t xml:space="preserve">a </w:t>
      </w:r>
      <w:r w:rsidRPr="008215C0">
        <w:rPr>
          <w:rFonts w:cs="Arial"/>
          <w:szCs w:val="24"/>
        </w:rPr>
        <w:t>development stage in the latter.</w:t>
      </w:r>
    </w:p>
    <w:p w14:paraId="2E615612" w14:textId="672FAB5B" w:rsidR="004374AD" w:rsidRPr="008215C0" w:rsidRDefault="00D04F38" w:rsidP="004374AD">
      <w:pPr>
        <w:pStyle w:val="Heading2"/>
        <w:rPr>
          <w:rFonts w:cs="Arial"/>
          <w:szCs w:val="24"/>
        </w:rPr>
      </w:pPr>
      <w:bookmarkStart w:id="20" w:name="_Toc213168379"/>
      <w:r w:rsidRPr="008215C0">
        <w:rPr>
          <w:rFonts w:cs="Arial"/>
          <w:szCs w:val="24"/>
        </w:rPr>
        <w:t>Price</w:t>
      </w:r>
      <w:bookmarkEnd w:id="20"/>
    </w:p>
    <w:p w14:paraId="42E561FE" w14:textId="4D5ABFA9" w:rsidR="00D04F38" w:rsidRPr="008215C0" w:rsidRDefault="006B6964" w:rsidP="004374AD">
      <w:pPr>
        <w:rPr>
          <w:rFonts w:cs="Arial"/>
          <w:szCs w:val="24"/>
        </w:rPr>
      </w:pPr>
      <w:r w:rsidRPr="008215C0">
        <w:rPr>
          <w:rFonts w:cs="Arial"/>
          <w:szCs w:val="24"/>
        </w:rPr>
        <w:t xml:space="preserve">Each country has its economic situation as well as brand perception reflected in pricing. Starbucks has a high-end price, which is a bit higher than the price of Costa or Caffés Nero in the UK, which makes it a more socially responsible brand as a high-end supplier (et al., 2025). An average latte is priced at about 3.75 making Starbucks a status and quality signifier. The company uses a value priced strategy in India to be aspirational but affordable, and the drinks in India are usually priced between ₹250 and ₹350 (Reuters, 2024). </w:t>
      </w:r>
    </w:p>
    <w:p w14:paraId="5FB798D4" w14:textId="216EDBE1" w:rsidR="004374AD" w:rsidRPr="008215C0" w:rsidRDefault="00D04F38" w:rsidP="004374AD">
      <w:pPr>
        <w:pStyle w:val="Heading2"/>
        <w:rPr>
          <w:rFonts w:cs="Arial"/>
          <w:szCs w:val="24"/>
        </w:rPr>
      </w:pPr>
      <w:bookmarkStart w:id="21" w:name="_Toc213168380"/>
      <w:r w:rsidRPr="008215C0">
        <w:rPr>
          <w:rFonts w:cs="Arial"/>
          <w:szCs w:val="24"/>
        </w:rPr>
        <w:t>Place (Distribution)</w:t>
      </w:r>
      <w:bookmarkEnd w:id="21"/>
    </w:p>
    <w:p w14:paraId="490814F3" w14:textId="2D778A8A" w:rsidR="00D04F38" w:rsidRPr="008215C0" w:rsidRDefault="006B6964" w:rsidP="004374AD">
      <w:pPr>
        <w:rPr>
          <w:rFonts w:cs="Arial"/>
          <w:szCs w:val="24"/>
        </w:rPr>
      </w:pPr>
      <w:r w:rsidRPr="008215C0">
        <w:rPr>
          <w:rFonts w:cs="Arial"/>
          <w:szCs w:val="24"/>
        </w:rPr>
        <w:t xml:space="preserve">Starbucks distribution strategy is flexible to the infrastructure and lifestyle of consumers. The company has built an urban network that is dense in the high streets, stations, and business areas in the UK (Companies House, 2025). Drive-through and partnerships with Uber Eats and Deliveroo provides services to consumers who want convenience and speed. The growth in India is focused on the cities of Mumbai, Delhi, and Bengaluru. It has a joint venture with the Tata Group, which guarantees sourcing and the availability of supply chains locally (Tata Consumer Products, 2025). </w:t>
      </w:r>
    </w:p>
    <w:p w14:paraId="78C2C5B9" w14:textId="63284038" w:rsidR="004374AD" w:rsidRPr="008215C0" w:rsidRDefault="00D04F38" w:rsidP="004374AD">
      <w:pPr>
        <w:pStyle w:val="Heading2"/>
        <w:rPr>
          <w:rFonts w:cs="Arial"/>
          <w:szCs w:val="24"/>
        </w:rPr>
      </w:pPr>
      <w:bookmarkStart w:id="22" w:name="_Toc213168381"/>
      <w:r w:rsidRPr="008215C0">
        <w:rPr>
          <w:rFonts w:cs="Arial"/>
          <w:szCs w:val="24"/>
        </w:rPr>
        <w:t>Promotion</w:t>
      </w:r>
      <w:bookmarkEnd w:id="22"/>
    </w:p>
    <w:p w14:paraId="04DD4793" w14:textId="59016C43" w:rsidR="00D04F38" w:rsidRPr="008215C0" w:rsidRDefault="006B6964" w:rsidP="004374AD">
      <w:pPr>
        <w:rPr>
          <w:rFonts w:cs="Arial"/>
          <w:szCs w:val="24"/>
        </w:rPr>
      </w:pPr>
      <w:r w:rsidRPr="008215C0">
        <w:rPr>
          <w:rFonts w:cs="Arial"/>
          <w:szCs w:val="24"/>
        </w:rPr>
        <w:t xml:space="preserve">There are differences in culture and behaviour in terms of promotional strategies in the two markets. Starbucks engages in sustainability, digital interaction, and personalisation using a Rewards App in the UK (Starbucks UK, 2025). Ethical sourcing and environmental responsibility are upheld through other campaigns like Every Cup Tells a Story. Marketing in India is localised on such areas of the Indian culture as Diwali and Holi (Starbucks </w:t>
      </w:r>
      <w:r w:rsidR="002D31C4" w:rsidRPr="008215C0">
        <w:rPr>
          <w:rFonts w:cs="Arial"/>
          <w:szCs w:val="24"/>
        </w:rPr>
        <w:t>Stories</w:t>
      </w:r>
      <w:r w:rsidRPr="008215C0">
        <w:rPr>
          <w:rFonts w:cs="Arial"/>
          <w:szCs w:val="24"/>
        </w:rPr>
        <w:t xml:space="preserve"> Asia, 2024). Influencer marketing and use of social media help the company to reach the younger audience. According to the data, 38.6</w:t>
      </w:r>
      <w:r w:rsidR="00346024" w:rsidRPr="008215C0">
        <w:rPr>
          <w:rFonts w:cs="Arial"/>
          <w:szCs w:val="24"/>
        </w:rPr>
        <w:t>%</w:t>
      </w:r>
      <w:r w:rsidRPr="008215C0">
        <w:rPr>
          <w:rFonts w:cs="Arial"/>
          <w:szCs w:val="24"/>
        </w:rPr>
        <w:t xml:space="preserve"> of the respondents do not use the Starbucks Mobile App</w:t>
      </w:r>
      <w:r w:rsidR="002F1994" w:rsidRPr="008215C0">
        <w:rPr>
          <w:rFonts w:cs="Arial"/>
          <w:szCs w:val="24"/>
        </w:rPr>
        <w:t>,</w:t>
      </w:r>
      <w:r w:rsidRPr="008215C0">
        <w:rPr>
          <w:rFonts w:cs="Arial"/>
          <w:szCs w:val="24"/>
        </w:rPr>
        <w:t xml:space="preserve"> and among the users, the most frequent uses are paying in-store (31.7</w:t>
      </w:r>
      <w:r w:rsidR="00346024" w:rsidRPr="008215C0">
        <w:rPr>
          <w:rFonts w:cs="Arial"/>
          <w:szCs w:val="24"/>
        </w:rPr>
        <w:t>%</w:t>
      </w:r>
      <w:r w:rsidRPr="008215C0">
        <w:rPr>
          <w:rFonts w:cs="Arial"/>
          <w:szCs w:val="24"/>
        </w:rPr>
        <w:t>) and ordering ahead (26.1</w:t>
      </w:r>
      <w:r w:rsidR="00346024" w:rsidRPr="008215C0">
        <w:rPr>
          <w:rFonts w:cs="Arial"/>
          <w:szCs w:val="24"/>
        </w:rPr>
        <w:t>%</w:t>
      </w:r>
      <w:r w:rsidRPr="008215C0">
        <w:rPr>
          <w:rFonts w:cs="Arial"/>
          <w:szCs w:val="24"/>
        </w:rPr>
        <w:t xml:space="preserve">). </w:t>
      </w:r>
    </w:p>
    <w:p w14:paraId="1A9F2C44" w14:textId="77777777" w:rsidR="00712992" w:rsidRPr="008215C0" w:rsidRDefault="00712992" w:rsidP="00346024">
      <w:pPr>
        <w:keepNext/>
        <w:ind w:firstLine="0"/>
        <w:jc w:val="center"/>
        <w:rPr>
          <w:rFonts w:cs="Arial"/>
          <w:szCs w:val="24"/>
        </w:rPr>
      </w:pPr>
      <w:r w:rsidRPr="008215C0">
        <w:rPr>
          <w:rFonts w:cs="Arial"/>
          <w:noProof/>
          <w:szCs w:val="24"/>
          <w:lang w:eastAsia="en-GB"/>
        </w:rPr>
        <w:drawing>
          <wp:inline distT="0" distB="0" distL="0" distR="0" wp14:anchorId="6CF9969E" wp14:editId="2077A488">
            <wp:extent cx="5688965" cy="2552700"/>
            <wp:effectExtent l="76200" t="76200" r="121285" b="114300"/>
            <wp:docPr id="1156479496"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rotWithShape="1">
                    <a:blip r:embed="rId22" cstate="print">
                      <a:extLst>
                        <a:ext uri="{BEBA8EAE-BF5A-486C-A8C5-ECC9F3942E4B}">
                          <a14:imgProps xmlns:a14="http://schemas.microsoft.com/office/drawing/2010/main">
                            <a14:imgLayer r:embed="rId23">
                              <a14:imgEffect>
                                <a14:sharpenSoften amount="50000"/>
                              </a14:imgEffect>
                            </a14:imgLayer>
                          </a14:imgProps>
                        </a:ext>
                        <a:ext uri="{28A0092B-C50C-407E-A947-70E740481C1C}">
                          <a14:useLocalDpi xmlns:a14="http://schemas.microsoft.com/office/drawing/2010/main" val="0"/>
                        </a:ext>
                      </a:extLst>
                    </a:blip>
                    <a:srcRect l="3850" t="31304" r="3794" b="17388"/>
                    <a:stretch>
                      <a:fillRect/>
                    </a:stretch>
                  </pic:blipFill>
                  <pic:spPr bwMode="auto">
                    <a:xfrm>
                      <a:off x="0" y="0"/>
                      <a:ext cx="5701240" cy="2558208"/>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a:extLst>
                      <a:ext uri="{53640926-AAD7-44D8-BBD7-CCE9431645EC}">
                        <a14:shadowObscured xmlns:a14="http://schemas.microsoft.com/office/drawing/2010/main"/>
                      </a:ext>
                    </a:extLst>
                  </pic:spPr>
                </pic:pic>
              </a:graphicData>
            </a:graphic>
          </wp:inline>
        </w:drawing>
      </w:r>
    </w:p>
    <w:p w14:paraId="6C6FE4CA" w14:textId="08E29CE3" w:rsidR="00712992" w:rsidRPr="008215C0" w:rsidRDefault="00712992" w:rsidP="00346024">
      <w:pPr>
        <w:pStyle w:val="Caption"/>
        <w:ind w:firstLine="0"/>
        <w:jc w:val="center"/>
        <w:rPr>
          <w:rFonts w:cs="Arial"/>
          <w:color w:val="000000" w:themeColor="text1"/>
          <w:sz w:val="24"/>
          <w:szCs w:val="24"/>
        </w:rPr>
      </w:pPr>
      <w:r w:rsidRPr="008215C0">
        <w:rPr>
          <w:rFonts w:cs="Arial"/>
          <w:color w:val="000000" w:themeColor="text1"/>
          <w:sz w:val="24"/>
          <w:szCs w:val="24"/>
        </w:rPr>
        <w:t xml:space="preserve">Figure </w:t>
      </w:r>
      <w:r w:rsidRPr="008215C0">
        <w:rPr>
          <w:rFonts w:cs="Arial"/>
          <w:color w:val="000000" w:themeColor="text1"/>
          <w:sz w:val="24"/>
          <w:szCs w:val="24"/>
        </w:rPr>
        <w:fldChar w:fldCharType="begin"/>
      </w:r>
      <w:r w:rsidRPr="008215C0">
        <w:rPr>
          <w:rFonts w:cs="Arial"/>
          <w:color w:val="000000" w:themeColor="text1"/>
          <w:sz w:val="24"/>
          <w:szCs w:val="24"/>
        </w:rPr>
        <w:instrText xml:space="preserve"> SEQ Figure \* ARABIC </w:instrText>
      </w:r>
      <w:r w:rsidRPr="008215C0">
        <w:rPr>
          <w:rFonts w:cs="Arial"/>
          <w:color w:val="000000" w:themeColor="text1"/>
          <w:sz w:val="24"/>
          <w:szCs w:val="24"/>
        </w:rPr>
        <w:fldChar w:fldCharType="separate"/>
      </w:r>
      <w:r w:rsidR="008A490E" w:rsidRPr="008215C0">
        <w:rPr>
          <w:rFonts w:cs="Arial"/>
          <w:noProof/>
          <w:color w:val="000000" w:themeColor="text1"/>
          <w:sz w:val="24"/>
          <w:szCs w:val="24"/>
        </w:rPr>
        <w:t>2</w:t>
      </w:r>
      <w:r w:rsidRPr="008215C0">
        <w:rPr>
          <w:rFonts w:cs="Arial"/>
          <w:color w:val="000000" w:themeColor="text1"/>
          <w:sz w:val="24"/>
          <w:szCs w:val="24"/>
        </w:rPr>
        <w:fldChar w:fldCharType="end"/>
      </w:r>
      <w:r w:rsidRPr="008215C0">
        <w:rPr>
          <w:rFonts w:cs="Arial"/>
          <w:color w:val="000000" w:themeColor="text1"/>
          <w:sz w:val="24"/>
          <w:szCs w:val="24"/>
        </w:rPr>
        <w:t xml:space="preserve"> Starbucks Mobile App Reasons for Use  </w:t>
      </w:r>
    </w:p>
    <w:p w14:paraId="37406C58" w14:textId="495F69EF" w:rsidR="00712992" w:rsidRPr="008215C0" w:rsidRDefault="00712992" w:rsidP="00346024">
      <w:pPr>
        <w:pStyle w:val="Caption"/>
        <w:ind w:firstLine="0"/>
        <w:jc w:val="center"/>
        <w:rPr>
          <w:rFonts w:cs="Arial"/>
          <w:color w:val="000000" w:themeColor="text1"/>
          <w:sz w:val="24"/>
          <w:szCs w:val="24"/>
        </w:rPr>
      </w:pPr>
      <w:r w:rsidRPr="008215C0">
        <w:rPr>
          <w:rFonts w:cs="Arial"/>
          <w:color w:val="000000" w:themeColor="text1"/>
          <w:sz w:val="24"/>
          <w:szCs w:val="24"/>
        </w:rPr>
        <w:t>Source: Chu Dieu (2024)</w:t>
      </w:r>
    </w:p>
    <w:p w14:paraId="6BAB7CE6" w14:textId="2CE3796B" w:rsidR="004374AD" w:rsidRPr="008215C0" w:rsidRDefault="00D04F38" w:rsidP="004374AD">
      <w:pPr>
        <w:pStyle w:val="Heading2"/>
        <w:rPr>
          <w:rFonts w:cs="Arial"/>
          <w:szCs w:val="24"/>
        </w:rPr>
      </w:pPr>
      <w:bookmarkStart w:id="23" w:name="_Toc213168382"/>
      <w:r w:rsidRPr="008215C0">
        <w:rPr>
          <w:rFonts w:cs="Arial"/>
          <w:szCs w:val="24"/>
        </w:rPr>
        <w:t>People</w:t>
      </w:r>
      <w:bookmarkEnd w:id="23"/>
    </w:p>
    <w:p w14:paraId="4924FCAA" w14:textId="7EF56D7F" w:rsidR="00D04F38" w:rsidRPr="008215C0" w:rsidRDefault="006B6964" w:rsidP="004374AD">
      <w:pPr>
        <w:rPr>
          <w:rFonts w:cs="Arial"/>
          <w:szCs w:val="24"/>
        </w:rPr>
      </w:pPr>
      <w:r w:rsidRPr="008215C0">
        <w:rPr>
          <w:rFonts w:cs="Arial"/>
          <w:szCs w:val="24"/>
        </w:rPr>
        <w:t xml:space="preserve">The starbucks brand experience depends on employees. Professionalism, inclusion, and service delivery are the areas of training in the UK ( Starbucks </w:t>
      </w:r>
      <w:r w:rsidR="002D31C4" w:rsidRPr="008215C0">
        <w:rPr>
          <w:rFonts w:cs="Arial"/>
          <w:szCs w:val="24"/>
        </w:rPr>
        <w:t>Stories</w:t>
      </w:r>
      <w:r w:rsidRPr="008215C0">
        <w:rPr>
          <w:rFonts w:cs="Arial"/>
          <w:szCs w:val="24"/>
        </w:rPr>
        <w:t xml:space="preserve"> EMEA, 2023). Programmes like the inclusion academy are based on diversity and equality. India is more about warming people and serving them individually</w:t>
      </w:r>
      <w:r w:rsidR="00886174" w:rsidRPr="008215C0">
        <w:rPr>
          <w:rFonts w:cs="Arial"/>
          <w:szCs w:val="24"/>
        </w:rPr>
        <w:t>.</w:t>
      </w:r>
      <w:r w:rsidRPr="008215C0">
        <w:rPr>
          <w:rFonts w:cs="Arial"/>
          <w:szCs w:val="24"/>
        </w:rPr>
        <w:t xml:space="preserve"> </w:t>
      </w:r>
      <w:r w:rsidR="00886174" w:rsidRPr="008215C0">
        <w:rPr>
          <w:rFonts w:cs="Arial"/>
          <w:szCs w:val="24"/>
        </w:rPr>
        <w:t>B</w:t>
      </w:r>
      <w:r w:rsidRPr="008215C0">
        <w:rPr>
          <w:rFonts w:cs="Arial"/>
          <w:szCs w:val="24"/>
        </w:rPr>
        <w:t xml:space="preserve">aristas call them by name and suggest drinks that fit their taste. The two markets have one thing in common of devotion to service quality, which is manifested differently in the different cultures. </w:t>
      </w:r>
    </w:p>
    <w:p w14:paraId="39EF879B" w14:textId="3532096B" w:rsidR="004374AD" w:rsidRPr="008215C0" w:rsidRDefault="00D04F38" w:rsidP="004374AD">
      <w:pPr>
        <w:pStyle w:val="Heading2"/>
        <w:rPr>
          <w:rFonts w:cs="Arial"/>
          <w:szCs w:val="24"/>
        </w:rPr>
      </w:pPr>
      <w:bookmarkStart w:id="24" w:name="_Toc213168383"/>
      <w:r w:rsidRPr="008215C0">
        <w:rPr>
          <w:rFonts w:cs="Arial"/>
          <w:szCs w:val="24"/>
        </w:rPr>
        <w:t>Process</w:t>
      </w:r>
      <w:bookmarkEnd w:id="24"/>
    </w:p>
    <w:p w14:paraId="6A15AFA1" w14:textId="619A14CD" w:rsidR="00D04F38" w:rsidRPr="008215C0" w:rsidRDefault="006B6964" w:rsidP="004374AD">
      <w:pPr>
        <w:rPr>
          <w:rFonts w:cs="Arial"/>
          <w:szCs w:val="24"/>
        </w:rPr>
      </w:pPr>
      <w:r w:rsidRPr="008215C0">
        <w:rPr>
          <w:rFonts w:cs="Arial"/>
          <w:szCs w:val="24"/>
        </w:rPr>
        <w:t>The process design of Starbucks determines the contact of a customer with a brand. Efficiency and technology are at the centre of the UK, where, on average, half of UK sales are now carried out via digital platforms (Chitez et al., 2025). There is speed and convenience of mobile ordering and contactless payments. Here the process in India is rather experience-oriented (IJCRT, 2025). Despite the mobile ordering, most of the customers want to be served face-to-face because cafes are seen as a social venue.</w:t>
      </w:r>
    </w:p>
    <w:p w14:paraId="5105CED2" w14:textId="66DC364A" w:rsidR="004374AD" w:rsidRPr="008215C0" w:rsidRDefault="00D04F38" w:rsidP="004374AD">
      <w:pPr>
        <w:pStyle w:val="Heading2"/>
        <w:rPr>
          <w:rFonts w:cs="Arial"/>
          <w:szCs w:val="24"/>
        </w:rPr>
      </w:pPr>
      <w:bookmarkStart w:id="25" w:name="_Toc213168384"/>
      <w:r w:rsidRPr="008215C0">
        <w:rPr>
          <w:rFonts w:cs="Arial"/>
          <w:szCs w:val="24"/>
        </w:rPr>
        <w:t>Physical Evidence</w:t>
      </w:r>
      <w:bookmarkEnd w:id="25"/>
    </w:p>
    <w:p w14:paraId="55DA3EC9" w14:textId="4ED211BB" w:rsidR="00D04F38" w:rsidRPr="008215C0" w:rsidRDefault="006B6964" w:rsidP="004374AD">
      <w:pPr>
        <w:rPr>
          <w:rFonts w:cs="Arial"/>
          <w:szCs w:val="24"/>
        </w:rPr>
      </w:pPr>
      <w:r w:rsidRPr="008215C0">
        <w:rPr>
          <w:rFonts w:cs="Arial"/>
          <w:szCs w:val="24"/>
        </w:rPr>
        <w:t>Brand image and connexion with the locality are enhanced by physical environment. The stores of the UK are contemporary and environmentally friendly (Zuno Carbon, 2024). In India, there is a tradition of using the store design that incorporates international style with a local touch</w:t>
      </w:r>
      <w:r w:rsidR="00C27B80" w:rsidRPr="008215C0">
        <w:rPr>
          <w:rFonts w:cs="Arial"/>
          <w:szCs w:val="24"/>
        </w:rPr>
        <w:t>. Moreover,</w:t>
      </w:r>
      <w:r w:rsidRPr="008215C0">
        <w:rPr>
          <w:rFonts w:cs="Arial"/>
          <w:szCs w:val="24"/>
        </w:rPr>
        <w:t xml:space="preserve"> the flagship store in Mumbai features hand-painted murals (Gairola, 2024). With such localisation, Starbucks is in effect allowing it to blend global upscale and national pride at the same time.</w:t>
      </w:r>
    </w:p>
    <w:p w14:paraId="79B2AE1F" w14:textId="56CEDC10" w:rsidR="004374AD" w:rsidRPr="008215C0" w:rsidRDefault="00D04F38" w:rsidP="004374AD">
      <w:pPr>
        <w:pStyle w:val="Heading2"/>
        <w:rPr>
          <w:rFonts w:cs="Arial"/>
          <w:szCs w:val="24"/>
        </w:rPr>
      </w:pPr>
      <w:bookmarkStart w:id="26" w:name="_Toc213168385"/>
      <w:r w:rsidRPr="008215C0">
        <w:rPr>
          <w:rFonts w:cs="Arial"/>
          <w:szCs w:val="24"/>
        </w:rPr>
        <w:t>Comparative Summary</w:t>
      </w:r>
      <w:bookmarkEnd w:id="26"/>
    </w:p>
    <w:p w14:paraId="03DEE5F0" w14:textId="0FBB4DCF" w:rsidR="001E7F83" w:rsidRPr="008215C0" w:rsidRDefault="006B6964" w:rsidP="00CF2463">
      <w:pPr>
        <w:rPr>
          <w:rFonts w:cs="Arial"/>
          <w:szCs w:val="24"/>
        </w:rPr>
      </w:pPr>
      <w:r w:rsidRPr="008215C0">
        <w:rPr>
          <w:rFonts w:cs="Arial"/>
          <w:szCs w:val="24"/>
        </w:rPr>
        <w:t xml:space="preserve">The comparative analysis of </w:t>
      </w:r>
      <w:r w:rsidR="002F1994" w:rsidRPr="008215C0">
        <w:rPr>
          <w:rFonts w:cs="Arial"/>
          <w:szCs w:val="24"/>
        </w:rPr>
        <w:t xml:space="preserve">the </w:t>
      </w:r>
      <w:r w:rsidRPr="008215C0">
        <w:rPr>
          <w:rFonts w:cs="Arial"/>
          <w:szCs w:val="24"/>
        </w:rPr>
        <w:t xml:space="preserve">7Ps of Starbucks in the United Kingdom and India depicts the strategic balance between the world standardisation and </w:t>
      </w:r>
      <w:r w:rsidR="002F1994" w:rsidRPr="008215C0">
        <w:rPr>
          <w:rFonts w:cs="Arial"/>
          <w:szCs w:val="24"/>
        </w:rPr>
        <w:t>localisation</w:t>
      </w:r>
      <w:r w:rsidRPr="008215C0">
        <w:rPr>
          <w:rFonts w:cs="Arial"/>
          <w:szCs w:val="24"/>
        </w:rPr>
        <w:t xml:space="preserve">. The product and promotion become most localised and show the differences in cultural norms, purchasing power, and consumer behaviours (IJCRT, 2025). Process and people elements exhibit </w:t>
      </w:r>
      <w:r w:rsidR="002F1994" w:rsidRPr="008215C0">
        <w:rPr>
          <w:rFonts w:cs="Arial"/>
          <w:szCs w:val="24"/>
        </w:rPr>
        <w:t xml:space="preserve">a </w:t>
      </w:r>
      <w:r w:rsidRPr="008215C0">
        <w:rPr>
          <w:rFonts w:cs="Arial"/>
          <w:szCs w:val="24"/>
        </w:rPr>
        <w:t>hybrid way of operation, which combines global systems of operations with the regional customs</w:t>
      </w:r>
      <w:r w:rsidR="002F1994" w:rsidRPr="008215C0">
        <w:rPr>
          <w:rFonts w:cs="Arial"/>
          <w:szCs w:val="24"/>
        </w:rPr>
        <w:t>,</w:t>
      </w:r>
      <w:r w:rsidRPr="008215C0">
        <w:rPr>
          <w:rFonts w:cs="Arial"/>
          <w:szCs w:val="24"/>
        </w:rPr>
        <w:t xml:space="preserve"> whereas price and place are adjusted to the context of the economic and infrastructural setting in the respective countries. The marketing mix used in the UK also focuses on the convenience and innovation digital features and sustainability that are in line with the demands of the developed and highly competitive market (Zuno Carbon, 2024). The Indian mix, on the other hand, predicts cultural authenticity, social experience, and affordability, and as such serves an emerging, youth-driven economy (Coffee Board of India / CRISIL Ltd, 2024). The same balance can be compared to the globalisation-versus-locali</w:t>
      </w:r>
      <w:r w:rsidR="00D84F96" w:rsidRPr="008215C0">
        <w:rPr>
          <w:rFonts w:cs="Arial"/>
          <w:szCs w:val="24"/>
        </w:rPr>
        <w:t>s</w:t>
      </w:r>
      <w:r w:rsidRPr="008215C0">
        <w:rPr>
          <w:rFonts w:cs="Arial"/>
          <w:szCs w:val="24"/>
        </w:rPr>
        <w:t xml:space="preserve">ation debate promoted by Levitt, according to which the key to international success lies in standardising features that are universally transferable and tailoring those that are local (Oe and Deng, 2022). </w:t>
      </w:r>
    </w:p>
    <w:p w14:paraId="0BF08841" w14:textId="602EF0F6" w:rsidR="00921372" w:rsidRPr="008215C0" w:rsidRDefault="006B6964" w:rsidP="00CF2463">
      <w:pPr>
        <w:rPr>
          <w:rFonts w:cs="Arial"/>
          <w:szCs w:val="24"/>
          <w:lang w:val="en-US"/>
        </w:rPr>
      </w:pPr>
      <w:r w:rsidRPr="008215C0">
        <w:rPr>
          <w:rFonts w:cs="Arial"/>
          <w:szCs w:val="24"/>
        </w:rPr>
        <w:t>A case in point is Starbucks as the company maintains the core values such as high-quality and sustainable sourcing, but adapts the marketing elements to the contextual environment. This strategy is further supported by the Ghauri and Cateora International Marketing Model</w:t>
      </w:r>
      <w:r w:rsidR="002F1994" w:rsidRPr="008215C0">
        <w:rPr>
          <w:rFonts w:cs="Arial"/>
          <w:szCs w:val="24"/>
        </w:rPr>
        <w:t>,</w:t>
      </w:r>
      <w:r w:rsidRPr="008215C0">
        <w:rPr>
          <w:rFonts w:cs="Arial"/>
          <w:szCs w:val="24"/>
        </w:rPr>
        <w:t xml:space="preserve"> which provides an outline of how cross-border adaptation of the marketing mix is determined by environmental and cultural determinants at companies (ICICI Securities, 2024). It can be seen through the performance of Starbucks in both markets that a globally recognised brand can be relevant even when it adapts responsively to the demands of the market. Through these two pillars, consistency and flexibility, Starbucks is able to strengthen its position in the global marketplace and further its cultural ties in the UK and India (Chitez et al., 2025).</w:t>
      </w:r>
    </w:p>
    <w:p w14:paraId="78DE5EED" w14:textId="77777777" w:rsidR="006A060A" w:rsidRPr="008215C0" w:rsidRDefault="006A060A" w:rsidP="00346024">
      <w:pPr>
        <w:keepNext/>
        <w:ind w:firstLine="0"/>
        <w:jc w:val="center"/>
        <w:rPr>
          <w:rFonts w:cs="Arial"/>
          <w:szCs w:val="24"/>
        </w:rPr>
      </w:pPr>
      <w:r w:rsidRPr="008215C0">
        <w:rPr>
          <w:rFonts w:cs="Arial"/>
          <w:noProof/>
          <w:szCs w:val="24"/>
          <w:lang w:eastAsia="en-GB"/>
        </w:rPr>
        <w:drawing>
          <wp:inline distT="0" distB="0" distL="0" distR="0" wp14:anchorId="578637CE" wp14:editId="246956CE">
            <wp:extent cx="4619646" cy="2743200"/>
            <wp:effectExtent l="76200" t="76200" r="123825" b="114300"/>
            <wp:docPr id="999789317" name="Picture 3" descr="Revenue growth of Starbucks over last decade and sales projection for next five year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Revenue growth of Starbucks over last decade and sales projection for next five years"/>
                    <pic:cNvPicPr>
                      <a:picLocks noChangeAspect="1" noChangeArrowheads="1"/>
                    </pic:cNvPicPr>
                  </pic:nvPicPr>
                  <pic:blipFill rotWithShape="1">
                    <a:blip r:embed="rId24">
                      <a:extLst>
                        <a:ext uri="{28A0092B-C50C-407E-A947-70E740481C1C}">
                          <a14:useLocalDpi xmlns:a14="http://schemas.microsoft.com/office/drawing/2010/main" val="0"/>
                        </a:ext>
                      </a:extLst>
                    </a:blip>
                    <a:srcRect t="23600"/>
                    <a:stretch>
                      <a:fillRect/>
                    </a:stretch>
                  </pic:blipFill>
                  <pic:spPr bwMode="auto">
                    <a:xfrm>
                      <a:off x="0" y="0"/>
                      <a:ext cx="4619731" cy="2743250"/>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a:extLst>
                      <a:ext uri="{53640926-AAD7-44D8-BBD7-CCE9431645EC}">
                        <a14:shadowObscured xmlns:a14="http://schemas.microsoft.com/office/drawing/2010/main"/>
                      </a:ext>
                    </a:extLst>
                  </pic:spPr>
                </pic:pic>
              </a:graphicData>
            </a:graphic>
          </wp:inline>
        </w:drawing>
      </w:r>
    </w:p>
    <w:p w14:paraId="68A87CD7" w14:textId="58BE3939" w:rsidR="006A060A" w:rsidRPr="008215C0" w:rsidRDefault="006A060A" w:rsidP="00346024">
      <w:pPr>
        <w:pStyle w:val="Caption"/>
        <w:ind w:firstLine="0"/>
        <w:jc w:val="center"/>
        <w:rPr>
          <w:rFonts w:cs="Arial"/>
          <w:color w:val="000000" w:themeColor="text1"/>
          <w:sz w:val="24"/>
          <w:szCs w:val="24"/>
        </w:rPr>
      </w:pPr>
      <w:r w:rsidRPr="008215C0">
        <w:rPr>
          <w:rFonts w:cs="Arial"/>
          <w:color w:val="000000" w:themeColor="text1"/>
          <w:sz w:val="24"/>
          <w:szCs w:val="24"/>
        </w:rPr>
        <w:t xml:space="preserve">Figure </w:t>
      </w:r>
      <w:r w:rsidRPr="008215C0">
        <w:rPr>
          <w:rFonts w:cs="Arial"/>
          <w:color w:val="000000" w:themeColor="text1"/>
          <w:sz w:val="24"/>
          <w:szCs w:val="24"/>
        </w:rPr>
        <w:fldChar w:fldCharType="begin"/>
      </w:r>
      <w:r w:rsidRPr="008215C0">
        <w:rPr>
          <w:rFonts w:cs="Arial"/>
          <w:color w:val="000000" w:themeColor="text1"/>
          <w:sz w:val="24"/>
          <w:szCs w:val="24"/>
        </w:rPr>
        <w:instrText xml:space="preserve"> SEQ Figure \* ARABIC </w:instrText>
      </w:r>
      <w:r w:rsidRPr="008215C0">
        <w:rPr>
          <w:rFonts w:cs="Arial"/>
          <w:color w:val="000000" w:themeColor="text1"/>
          <w:sz w:val="24"/>
          <w:szCs w:val="24"/>
        </w:rPr>
        <w:fldChar w:fldCharType="separate"/>
      </w:r>
      <w:r w:rsidR="008A490E" w:rsidRPr="008215C0">
        <w:rPr>
          <w:rFonts w:cs="Arial"/>
          <w:noProof/>
          <w:color w:val="000000" w:themeColor="text1"/>
          <w:sz w:val="24"/>
          <w:szCs w:val="24"/>
        </w:rPr>
        <w:t>3</w:t>
      </w:r>
      <w:r w:rsidRPr="008215C0">
        <w:rPr>
          <w:rFonts w:cs="Arial"/>
          <w:color w:val="000000" w:themeColor="text1"/>
          <w:sz w:val="24"/>
          <w:szCs w:val="24"/>
        </w:rPr>
        <w:fldChar w:fldCharType="end"/>
      </w:r>
      <w:r w:rsidRPr="008215C0">
        <w:rPr>
          <w:rFonts w:cs="Arial"/>
          <w:color w:val="000000" w:themeColor="text1"/>
          <w:sz w:val="24"/>
          <w:szCs w:val="24"/>
        </w:rPr>
        <w:t xml:space="preserve"> Revenue growth of Starbucks over last decade and sales projection for next five years </w:t>
      </w:r>
    </w:p>
    <w:p w14:paraId="4F4CAAC5" w14:textId="2C41856D" w:rsidR="006A060A" w:rsidRPr="008215C0" w:rsidRDefault="006A060A" w:rsidP="006A060A">
      <w:pPr>
        <w:pStyle w:val="Caption"/>
        <w:jc w:val="center"/>
        <w:rPr>
          <w:rFonts w:cs="Arial"/>
          <w:color w:val="000000" w:themeColor="text1"/>
          <w:sz w:val="24"/>
          <w:szCs w:val="24"/>
          <w:lang w:val="en-US"/>
        </w:rPr>
      </w:pPr>
      <w:r w:rsidRPr="008215C0">
        <w:rPr>
          <w:rFonts w:cs="Arial"/>
          <w:color w:val="000000" w:themeColor="text1"/>
          <w:sz w:val="24"/>
          <w:szCs w:val="24"/>
        </w:rPr>
        <w:t>Source: Becić et al. (2018)</w:t>
      </w:r>
    </w:p>
    <w:p w14:paraId="7BBD67CB" w14:textId="6BD0B402" w:rsidR="00410B56" w:rsidRPr="008215C0" w:rsidRDefault="00410B56" w:rsidP="008A6546">
      <w:pPr>
        <w:pStyle w:val="Heading1"/>
        <w:rPr>
          <w:rFonts w:cs="Arial"/>
          <w:szCs w:val="24"/>
        </w:rPr>
      </w:pPr>
      <w:bookmarkStart w:id="27" w:name="_Toc213168386"/>
      <w:r w:rsidRPr="008215C0">
        <w:rPr>
          <w:rFonts w:cs="Arial"/>
          <w:szCs w:val="24"/>
        </w:rPr>
        <w:t>Evaluation of Marketing Performance</w:t>
      </w:r>
      <w:bookmarkEnd w:id="27"/>
    </w:p>
    <w:p w14:paraId="7B4098E7" w14:textId="7836D1B2" w:rsidR="00F97931" w:rsidRPr="008215C0" w:rsidRDefault="004374AD" w:rsidP="00F97931">
      <w:pPr>
        <w:pStyle w:val="Heading2"/>
        <w:rPr>
          <w:rFonts w:cs="Arial"/>
          <w:szCs w:val="24"/>
        </w:rPr>
      </w:pPr>
      <w:bookmarkStart w:id="28" w:name="_Toc213168387"/>
      <w:r w:rsidRPr="008215C0">
        <w:rPr>
          <w:rFonts w:cs="Arial"/>
          <w:szCs w:val="24"/>
        </w:rPr>
        <w:t>UK Performance</w:t>
      </w:r>
      <w:bookmarkEnd w:id="28"/>
    </w:p>
    <w:p w14:paraId="16AC0838" w14:textId="0964AFAA" w:rsidR="004374AD" w:rsidRPr="008215C0" w:rsidRDefault="006B6964" w:rsidP="00F97931">
      <w:pPr>
        <w:rPr>
          <w:rFonts w:cs="Arial"/>
          <w:szCs w:val="24"/>
        </w:rPr>
      </w:pPr>
      <w:r w:rsidRPr="008215C0">
        <w:rPr>
          <w:rFonts w:cs="Arial"/>
          <w:szCs w:val="24"/>
        </w:rPr>
        <w:t>Starbucks is a firm in the United Kingdom, which is a very competitive and mature coffee market with other brands like Costa and Caffé Nero controlling the market (Chitez et al., 2025). The company has a strong presence despite more than 1,000 stores across the country, it has a strong customer base, and a unique premium positioning (Companies House, 2025). The saturation of the market has not affected the performance of Starbucks due to its focus on customer experience and digital convenience. Loyalty has been strengthened by the introduction of the Starbucks Rewards App</w:t>
      </w:r>
      <w:r w:rsidR="002F1994" w:rsidRPr="008215C0">
        <w:rPr>
          <w:rFonts w:cs="Arial"/>
          <w:szCs w:val="24"/>
        </w:rPr>
        <w:t>,</w:t>
      </w:r>
      <w:r w:rsidRPr="008215C0">
        <w:rPr>
          <w:rFonts w:cs="Arial"/>
          <w:szCs w:val="24"/>
        </w:rPr>
        <w:t xml:space="preserve"> which offers individualised offers and online payment systems (Starbucks </w:t>
      </w:r>
      <w:r w:rsidR="002D31C4" w:rsidRPr="008215C0">
        <w:rPr>
          <w:rFonts w:cs="Arial"/>
          <w:szCs w:val="24"/>
        </w:rPr>
        <w:t>Stories</w:t>
      </w:r>
      <w:r w:rsidRPr="008215C0">
        <w:rPr>
          <w:rFonts w:cs="Arial"/>
          <w:szCs w:val="24"/>
        </w:rPr>
        <w:t xml:space="preserve"> EMEA, 2023). A significant level of technological integration and interaction with customers has created a high level of activity in digital channels</w:t>
      </w:r>
      <w:r w:rsidR="002F1994" w:rsidRPr="008215C0">
        <w:rPr>
          <w:rFonts w:cs="Arial"/>
          <w:szCs w:val="24"/>
        </w:rPr>
        <w:t>,</w:t>
      </w:r>
      <w:r w:rsidRPr="008215C0">
        <w:rPr>
          <w:rFonts w:cs="Arial"/>
          <w:szCs w:val="24"/>
        </w:rPr>
        <w:t xml:space="preserve"> and around </w:t>
      </w:r>
      <w:r w:rsidR="00346024" w:rsidRPr="008215C0">
        <w:rPr>
          <w:rFonts w:cs="Arial"/>
          <w:szCs w:val="24"/>
        </w:rPr>
        <w:t>50%</w:t>
      </w:r>
      <w:r w:rsidRPr="008215C0">
        <w:rPr>
          <w:rFonts w:cs="Arial"/>
          <w:szCs w:val="24"/>
        </w:rPr>
        <w:t xml:space="preserve"> of UK transactions have been ma</w:t>
      </w:r>
      <w:r w:rsidR="001C0D96">
        <w:rPr>
          <w:rFonts w:cs="Arial"/>
          <w:szCs w:val="24"/>
        </w:rPr>
        <w:t xml:space="preserve">de through the digital channel </w:t>
      </w:r>
      <w:r w:rsidRPr="008215C0">
        <w:rPr>
          <w:rFonts w:cs="Arial"/>
          <w:szCs w:val="24"/>
        </w:rPr>
        <w:t>(Financial Times, 2025).</w:t>
      </w:r>
    </w:p>
    <w:p w14:paraId="426972DD" w14:textId="62686D5D" w:rsidR="00F97931" w:rsidRPr="008215C0" w:rsidRDefault="004374AD" w:rsidP="00F97931">
      <w:pPr>
        <w:pStyle w:val="Heading2"/>
        <w:rPr>
          <w:rFonts w:cs="Arial"/>
          <w:szCs w:val="24"/>
        </w:rPr>
      </w:pPr>
      <w:bookmarkStart w:id="29" w:name="_Toc213168388"/>
      <w:r w:rsidRPr="008215C0">
        <w:rPr>
          <w:rFonts w:cs="Arial"/>
          <w:szCs w:val="24"/>
        </w:rPr>
        <w:t>India Performance</w:t>
      </w:r>
      <w:bookmarkEnd w:id="29"/>
    </w:p>
    <w:p w14:paraId="5B64DF82" w14:textId="1536E187" w:rsidR="004374AD" w:rsidRPr="008215C0" w:rsidRDefault="006B6964" w:rsidP="00F97931">
      <w:pPr>
        <w:rPr>
          <w:rFonts w:cs="Arial"/>
          <w:szCs w:val="24"/>
        </w:rPr>
      </w:pPr>
      <w:r w:rsidRPr="008215C0">
        <w:rPr>
          <w:rFonts w:cs="Arial"/>
          <w:szCs w:val="24"/>
        </w:rPr>
        <w:t xml:space="preserve">Starbucks has a joint venture with Tata Consumer Products, which enables it to source locally and have brand credibility in India (Tata Consumer Products, 2025). Starbucks has grown exponentially over the past few years to have close to 390 stores in major cities such as Mumbai, Delhi and Bengaluru since it began operating in the country in 2012. The cultural adaptability and high quality experience brought by the brand have contributed to the successful customer acquisition, especially of young professionals in urban areas (Goel, 2022). Starbucks recorded growth </w:t>
      </w:r>
      <w:r w:rsidR="00EA2FD3" w:rsidRPr="008215C0">
        <w:rPr>
          <w:rFonts w:cs="Arial"/>
          <w:szCs w:val="24"/>
        </w:rPr>
        <w:t>in</w:t>
      </w:r>
      <w:r w:rsidRPr="008215C0">
        <w:rPr>
          <w:rFonts w:cs="Arial"/>
          <w:szCs w:val="24"/>
        </w:rPr>
        <w:t xml:space="preserve"> its revenue by a </w:t>
      </w:r>
      <w:r w:rsidR="00EA2FD3" w:rsidRPr="008215C0">
        <w:rPr>
          <w:rFonts w:cs="Arial"/>
          <w:szCs w:val="24"/>
        </w:rPr>
        <w:t>double-digit</w:t>
      </w:r>
      <w:r w:rsidRPr="008215C0">
        <w:rPr>
          <w:rFonts w:cs="Arial"/>
          <w:szCs w:val="24"/>
        </w:rPr>
        <w:t xml:space="preserve"> </w:t>
      </w:r>
      <w:r w:rsidR="00EA2FD3" w:rsidRPr="008215C0">
        <w:rPr>
          <w:rFonts w:cs="Arial"/>
          <w:szCs w:val="24"/>
        </w:rPr>
        <w:t>percentage</w:t>
      </w:r>
      <w:r w:rsidRPr="008215C0">
        <w:rPr>
          <w:rFonts w:cs="Arial"/>
          <w:szCs w:val="24"/>
        </w:rPr>
        <w:t xml:space="preserve"> over the past few years despite increasing operating expenses as </w:t>
      </w:r>
      <w:r w:rsidR="001C0D96">
        <w:rPr>
          <w:rFonts w:cs="Arial"/>
          <w:szCs w:val="24"/>
        </w:rPr>
        <w:t xml:space="preserve">indicated in the annual report </w:t>
      </w:r>
      <w:r w:rsidRPr="008215C0">
        <w:rPr>
          <w:rFonts w:cs="Arial"/>
          <w:szCs w:val="24"/>
        </w:rPr>
        <w:t>(Business Standard, 2024). Programmes like the Starbucks Delivers and menu differentiation on a local basis</w:t>
      </w:r>
      <w:r w:rsidR="00EA2FD3" w:rsidRPr="008215C0">
        <w:rPr>
          <w:rFonts w:cs="Arial"/>
          <w:szCs w:val="24"/>
        </w:rPr>
        <w:t>,</w:t>
      </w:r>
      <w:r w:rsidRPr="008215C0">
        <w:rPr>
          <w:rFonts w:cs="Arial"/>
          <w:szCs w:val="24"/>
        </w:rPr>
        <w:t xml:space="preserve"> like the Chai Tea Latte</w:t>
      </w:r>
      <w:r w:rsidR="00EA2FD3" w:rsidRPr="008215C0">
        <w:rPr>
          <w:rFonts w:cs="Arial"/>
          <w:szCs w:val="24"/>
        </w:rPr>
        <w:t>,</w:t>
      </w:r>
      <w:r w:rsidRPr="008215C0">
        <w:rPr>
          <w:rFonts w:cs="Arial"/>
          <w:szCs w:val="24"/>
        </w:rPr>
        <w:t xml:space="preserve"> have continued to keep the customers curious and buying the beer again and again. The focus on building a social </w:t>
      </w:r>
      <w:r w:rsidR="00EA2FD3" w:rsidRPr="008215C0">
        <w:rPr>
          <w:rFonts w:cs="Arial"/>
          <w:szCs w:val="24"/>
        </w:rPr>
        <w:t>third-place</w:t>
      </w:r>
      <w:r w:rsidRPr="008215C0">
        <w:rPr>
          <w:rFonts w:cs="Arial"/>
          <w:szCs w:val="24"/>
        </w:rPr>
        <w:t xml:space="preserve"> experience makes Starbucks stand out in a tea </w:t>
      </w:r>
      <w:r w:rsidR="00EA2FD3" w:rsidRPr="008215C0">
        <w:rPr>
          <w:rFonts w:cs="Arial"/>
          <w:szCs w:val="24"/>
        </w:rPr>
        <w:t>culture-dominated</w:t>
      </w:r>
      <w:r w:rsidRPr="008215C0">
        <w:rPr>
          <w:rFonts w:cs="Arial"/>
          <w:szCs w:val="24"/>
        </w:rPr>
        <w:t xml:space="preserve"> market</w:t>
      </w:r>
      <w:r w:rsidR="00EA2FD3" w:rsidRPr="008215C0">
        <w:rPr>
          <w:rFonts w:cs="Arial"/>
          <w:szCs w:val="24"/>
        </w:rPr>
        <w:t>,</w:t>
      </w:r>
      <w:r w:rsidRPr="008215C0">
        <w:rPr>
          <w:rFonts w:cs="Arial"/>
          <w:szCs w:val="24"/>
        </w:rPr>
        <w:t xml:space="preserve"> which is a promising indicator of </w:t>
      </w:r>
      <w:r w:rsidR="00EA2FD3" w:rsidRPr="008215C0">
        <w:rPr>
          <w:rFonts w:cs="Arial"/>
          <w:szCs w:val="24"/>
        </w:rPr>
        <w:t>long-term</w:t>
      </w:r>
      <w:r w:rsidRPr="008215C0">
        <w:rPr>
          <w:rFonts w:cs="Arial"/>
          <w:szCs w:val="24"/>
        </w:rPr>
        <w:t xml:space="preserve"> growth (Coffee Board of India / CRISIL Ltd, 2024).</w:t>
      </w:r>
    </w:p>
    <w:p w14:paraId="55BF9ADE" w14:textId="32A524A5" w:rsidR="00F97931" w:rsidRPr="008215C0" w:rsidRDefault="004374AD" w:rsidP="00F97931">
      <w:pPr>
        <w:pStyle w:val="Heading2"/>
        <w:rPr>
          <w:rFonts w:cs="Arial"/>
          <w:szCs w:val="24"/>
        </w:rPr>
      </w:pPr>
      <w:bookmarkStart w:id="30" w:name="_Toc213168389"/>
      <w:r w:rsidRPr="008215C0">
        <w:rPr>
          <w:rFonts w:cs="Arial"/>
          <w:szCs w:val="24"/>
        </w:rPr>
        <w:t>Comparative Analysis</w:t>
      </w:r>
      <w:bookmarkEnd w:id="30"/>
    </w:p>
    <w:p w14:paraId="170F5A8D" w14:textId="0542AE06" w:rsidR="00921372" w:rsidRPr="008215C0" w:rsidRDefault="006B6964" w:rsidP="00CF2463">
      <w:pPr>
        <w:rPr>
          <w:rFonts w:cs="Arial"/>
          <w:szCs w:val="24"/>
          <w:lang w:val="en-US"/>
        </w:rPr>
      </w:pPr>
      <w:r w:rsidRPr="008215C0">
        <w:rPr>
          <w:rFonts w:cs="Arial"/>
          <w:szCs w:val="24"/>
        </w:rPr>
        <w:t xml:space="preserve">Comparing the two markets, Starbucks has a higher level of financial stability and brand maturity in the United Kingdom, although it has a better growth momentum and future potential in India (World Coffee Portal, 2024b). Using the Customer-Based Brand Equity (CBBE) Model proposed by Keller, the UK market is characterised </w:t>
      </w:r>
      <w:r w:rsidR="00EA2FD3" w:rsidRPr="008215C0">
        <w:rPr>
          <w:rFonts w:cs="Arial"/>
          <w:szCs w:val="24"/>
        </w:rPr>
        <w:t>by</w:t>
      </w:r>
      <w:r w:rsidRPr="008215C0">
        <w:rPr>
          <w:rFonts w:cs="Arial"/>
          <w:szCs w:val="24"/>
        </w:rPr>
        <w:t xml:space="preserve"> high brand salience and brand loyalty that can be explained by the presence of regular customer experience and a reputable image. Starbucks has a higher brand image and resonance in India because it is not only a brand of modernity and international identity (Gairola, 2024). The performance of the UK is an indicator of consolidation in a competitive environment</w:t>
      </w:r>
      <w:r w:rsidR="00EA2FD3" w:rsidRPr="008215C0">
        <w:rPr>
          <w:rFonts w:cs="Arial"/>
          <w:szCs w:val="24"/>
        </w:rPr>
        <w:t>,</w:t>
      </w:r>
      <w:r w:rsidRPr="008215C0">
        <w:rPr>
          <w:rFonts w:cs="Arial"/>
          <w:szCs w:val="24"/>
        </w:rPr>
        <w:t xml:space="preserve"> as compared to India</w:t>
      </w:r>
      <w:r w:rsidR="00EA2FD3" w:rsidRPr="008215C0">
        <w:rPr>
          <w:rFonts w:cs="Arial"/>
          <w:szCs w:val="24"/>
        </w:rPr>
        <w:t>,</w:t>
      </w:r>
      <w:r w:rsidRPr="008215C0">
        <w:rPr>
          <w:rFonts w:cs="Arial"/>
          <w:szCs w:val="24"/>
        </w:rPr>
        <w:t xml:space="preserve"> which is an indicator of growth in an emerging economy (Financial Times, 2025). In general, the fit of Starbucks to local tastes in India and its technological advancement in the United Kingdom are both contributing to the global brand equity. The UK demonstrates the leadership of operational strength and sustainability, whereas India displays the growth, innovativeness, and cultural relevance, thus representing the ability of Starbucks to flourish in the opposite market conditions (Starbucks, 2024).</w:t>
      </w:r>
    </w:p>
    <w:p w14:paraId="5EF3A62A" w14:textId="63C853B6" w:rsidR="00861106" w:rsidRPr="008215C0" w:rsidRDefault="00861106" w:rsidP="00861106">
      <w:pPr>
        <w:pStyle w:val="Caption"/>
        <w:keepNext/>
        <w:ind w:firstLine="0"/>
        <w:jc w:val="center"/>
        <w:rPr>
          <w:rFonts w:cs="Arial"/>
          <w:color w:val="auto"/>
          <w:sz w:val="24"/>
          <w:szCs w:val="24"/>
        </w:rPr>
      </w:pPr>
      <w:r w:rsidRPr="008215C0">
        <w:rPr>
          <w:rFonts w:cs="Arial"/>
          <w:color w:val="auto"/>
          <w:sz w:val="24"/>
          <w:szCs w:val="24"/>
        </w:rPr>
        <w:t xml:space="preserve">Table </w:t>
      </w:r>
      <w:r w:rsidRPr="008215C0">
        <w:rPr>
          <w:rFonts w:cs="Arial"/>
          <w:color w:val="auto"/>
          <w:sz w:val="24"/>
          <w:szCs w:val="24"/>
        </w:rPr>
        <w:fldChar w:fldCharType="begin"/>
      </w:r>
      <w:r w:rsidRPr="008215C0">
        <w:rPr>
          <w:rFonts w:cs="Arial"/>
          <w:color w:val="auto"/>
          <w:sz w:val="24"/>
          <w:szCs w:val="24"/>
        </w:rPr>
        <w:instrText xml:space="preserve"> SEQ Table \* ARABIC </w:instrText>
      </w:r>
      <w:r w:rsidRPr="008215C0">
        <w:rPr>
          <w:rFonts w:cs="Arial"/>
          <w:color w:val="auto"/>
          <w:sz w:val="24"/>
          <w:szCs w:val="24"/>
        </w:rPr>
        <w:fldChar w:fldCharType="separate"/>
      </w:r>
      <w:r w:rsidR="00584003" w:rsidRPr="008215C0">
        <w:rPr>
          <w:rFonts w:cs="Arial"/>
          <w:noProof/>
          <w:color w:val="auto"/>
          <w:sz w:val="24"/>
          <w:szCs w:val="24"/>
        </w:rPr>
        <w:t>1</w:t>
      </w:r>
      <w:r w:rsidRPr="008215C0">
        <w:rPr>
          <w:rFonts w:cs="Arial"/>
          <w:color w:val="auto"/>
          <w:sz w:val="24"/>
          <w:szCs w:val="24"/>
        </w:rPr>
        <w:fldChar w:fldCharType="end"/>
      </w:r>
      <w:r w:rsidRPr="008215C0">
        <w:rPr>
          <w:rFonts w:cs="Arial"/>
          <w:color w:val="auto"/>
          <w:sz w:val="24"/>
          <w:szCs w:val="24"/>
        </w:rPr>
        <w:t xml:space="preserve"> Comparative Analysis Starbuck's Performance</w:t>
      </w:r>
    </w:p>
    <w:tbl>
      <w:tblPr>
        <w:tblStyle w:val="GridTable5Dark-Accent1"/>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927"/>
        <w:gridCol w:w="2549"/>
        <w:gridCol w:w="2321"/>
        <w:gridCol w:w="2553"/>
      </w:tblGrid>
      <w:tr w:rsidR="00861106" w:rsidRPr="008215C0" w14:paraId="7E2EE00D" w14:textId="77777777" w:rsidTr="00861106">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tcBorders>
              <w:top w:val="none" w:sz="0" w:space="0" w:color="auto"/>
              <w:left w:val="none" w:sz="0" w:space="0" w:color="auto"/>
              <w:right w:val="none" w:sz="0" w:space="0" w:color="auto"/>
            </w:tcBorders>
            <w:hideMark/>
          </w:tcPr>
          <w:p w14:paraId="0F81D0B4" w14:textId="77777777" w:rsidR="006C7447" w:rsidRPr="008215C0" w:rsidRDefault="006C7447" w:rsidP="006C7447">
            <w:pPr>
              <w:ind w:firstLine="0"/>
              <w:rPr>
                <w:rFonts w:cs="Arial"/>
                <w:color w:val="auto"/>
                <w:szCs w:val="24"/>
              </w:rPr>
            </w:pPr>
            <w:r w:rsidRPr="008215C0">
              <w:rPr>
                <w:rFonts w:cs="Arial"/>
                <w:color w:val="auto"/>
                <w:szCs w:val="24"/>
              </w:rPr>
              <w:t>Performance Indicator</w:t>
            </w:r>
          </w:p>
        </w:tc>
        <w:tc>
          <w:tcPr>
            <w:tcW w:w="0" w:type="auto"/>
            <w:tcBorders>
              <w:top w:val="none" w:sz="0" w:space="0" w:color="auto"/>
              <w:left w:val="none" w:sz="0" w:space="0" w:color="auto"/>
              <w:right w:val="none" w:sz="0" w:space="0" w:color="auto"/>
            </w:tcBorders>
            <w:hideMark/>
          </w:tcPr>
          <w:p w14:paraId="023054C6" w14:textId="77777777" w:rsidR="006C7447" w:rsidRPr="008215C0" w:rsidRDefault="006C7447" w:rsidP="006C7447">
            <w:pPr>
              <w:ind w:firstLine="0"/>
              <w:cnfStyle w:val="100000000000" w:firstRow="1" w:lastRow="0" w:firstColumn="0" w:lastColumn="0" w:oddVBand="0" w:evenVBand="0" w:oddHBand="0" w:evenHBand="0" w:firstRowFirstColumn="0" w:firstRowLastColumn="0" w:lastRowFirstColumn="0" w:lastRowLastColumn="0"/>
              <w:rPr>
                <w:rFonts w:cs="Arial"/>
                <w:color w:val="auto"/>
                <w:szCs w:val="24"/>
              </w:rPr>
            </w:pPr>
            <w:r w:rsidRPr="008215C0">
              <w:rPr>
                <w:rFonts w:cs="Arial"/>
                <w:color w:val="auto"/>
                <w:szCs w:val="24"/>
              </w:rPr>
              <w:t>Starbucks UK</w:t>
            </w:r>
          </w:p>
        </w:tc>
        <w:tc>
          <w:tcPr>
            <w:tcW w:w="0" w:type="auto"/>
            <w:tcBorders>
              <w:top w:val="none" w:sz="0" w:space="0" w:color="auto"/>
              <w:left w:val="none" w:sz="0" w:space="0" w:color="auto"/>
              <w:right w:val="none" w:sz="0" w:space="0" w:color="auto"/>
            </w:tcBorders>
            <w:hideMark/>
          </w:tcPr>
          <w:p w14:paraId="1330F012" w14:textId="77777777" w:rsidR="006C7447" w:rsidRPr="008215C0" w:rsidRDefault="006C7447" w:rsidP="006C7447">
            <w:pPr>
              <w:ind w:firstLine="0"/>
              <w:cnfStyle w:val="100000000000" w:firstRow="1" w:lastRow="0" w:firstColumn="0" w:lastColumn="0" w:oddVBand="0" w:evenVBand="0" w:oddHBand="0" w:evenHBand="0" w:firstRowFirstColumn="0" w:firstRowLastColumn="0" w:lastRowFirstColumn="0" w:lastRowLastColumn="0"/>
              <w:rPr>
                <w:rFonts w:cs="Arial"/>
                <w:color w:val="auto"/>
                <w:szCs w:val="24"/>
              </w:rPr>
            </w:pPr>
            <w:r w:rsidRPr="008215C0">
              <w:rPr>
                <w:rFonts w:cs="Arial"/>
                <w:color w:val="auto"/>
                <w:szCs w:val="24"/>
              </w:rPr>
              <w:t>Starbucks India (Tata Starbucks)</w:t>
            </w:r>
          </w:p>
        </w:tc>
        <w:tc>
          <w:tcPr>
            <w:tcW w:w="0" w:type="auto"/>
            <w:tcBorders>
              <w:top w:val="none" w:sz="0" w:space="0" w:color="auto"/>
              <w:left w:val="none" w:sz="0" w:space="0" w:color="auto"/>
              <w:right w:val="none" w:sz="0" w:space="0" w:color="auto"/>
            </w:tcBorders>
            <w:hideMark/>
          </w:tcPr>
          <w:p w14:paraId="5776A899" w14:textId="77777777" w:rsidR="006C7447" w:rsidRPr="008215C0" w:rsidRDefault="006C7447" w:rsidP="006C7447">
            <w:pPr>
              <w:ind w:firstLine="0"/>
              <w:cnfStyle w:val="100000000000" w:firstRow="1" w:lastRow="0" w:firstColumn="0" w:lastColumn="0" w:oddVBand="0" w:evenVBand="0" w:oddHBand="0" w:evenHBand="0" w:firstRowFirstColumn="0" w:firstRowLastColumn="0" w:lastRowFirstColumn="0" w:lastRowLastColumn="0"/>
              <w:rPr>
                <w:rFonts w:cs="Arial"/>
                <w:color w:val="auto"/>
                <w:szCs w:val="24"/>
              </w:rPr>
            </w:pPr>
            <w:r w:rsidRPr="008215C0">
              <w:rPr>
                <w:rFonts w:cs="Arial"/>
                <w:color w:val="auto"/>
                <w:szCs w:val="24"/>
              </w:rPr>
              <w:t>Critical Insight</w:t>
            </w:r>
          </w:p>
        </w:tc>
      </w:tr>
      <w:tr w:rsidR="00861106" w:rsidRPr="008215C0" w14:paraId="3F2110F6" w14:textId="77777777" w:rsidTr="00861106">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tcBorders>
              <w:left w:val="none" w:sz="0" w:space="0" w:color="auto"/>
            </w:tcBorders>
            <w:hideMark/>
          </w:tcPr>
          <w:p w14:paraId="67565732" w14:textId="77777777" w:rsidR="006C7447" w:rsidRPr="008215C0" w:rsidRDefault="006C7447" w:rsidP="006C7447">
            <w:pPr>
              <w:ind w:firstLine="0"/>
              <w:rPr>
                <w:rFonts w:cs="Arial"/>
                <w:color w:val="auto"/>
                <w:szCs w:val="24"/>
              </w:rPr>
            </w:pPr>
            <w:r w:rsidRPr="008215C0">
              <w:rPr>
                <w:rFonts w:cs="Arial"/>
                <w:color w:val="auto"/>
                <w:szCs w:val="24"/>
              </w:rPr>
              <w:t>Market Stage</w:t>
            </w:r>
          </w:p>
        </w:tc>
        <w:tc>
          <w:tcPr>
            <w:tcW w:w="0" w:type="auto"/>
            <w:hideMark/>
          </w:tcPr>
          <w:p w14:paraId="765BF865" w14:textId="77777777" w:rsidR="006C7447" w:rsidRPr="008215C0" w:rsidRDefault="006C7447" w:rsidP="006C7447">
            <w:pPr>
              <w:ind w:firstLine="0"/>
              <w:cnfStyle w:val="000000100000" w:firstRow="0" w:lastRow="0" w:firstColumn="0" w:lastColumn="0" w:oddVBand="0" w:evenVBand="0" w:oddHBand="1" w:evenHBand="0" w:firstRowFirstColumn="0" w:firstRowLastColumn="0" w:lastRowFirstColumn="0" w:lastRowLastColumn="0"/>
              <w:rPr>
                <w:rFonts w:cs="Arial"/>
                <w:szCs w:val="24"/>
              </w:rPr>
            </w:pPr>
            <w:r w:rsidRPr="008215C0">
              <w:rPr>
                <w:rFonts w:cs="Arial"/>
                <w:szCs w:val="24"/>
              </w:rPr>
              <w:t>Mature, highly competitive</w:t>
            </w:r>
          </w:p>
        </w:tc>
        <w:tc>
          <w:tcPr>
            <w:tcW w:w="0" w:type="auto"/>
            <w:hideMark/>
          </w:tcPr>
          <w:p w14:paraId="415535B9" w14:textId="77777777" w:rsidR="006C7447" w:rsidRPr="008215C0" w:rsidRDefault="006C7447" w:rsidP="006C7447">
            <w:pPr>
              <w:ind w:firstLine="0"/>
              <w:cnfStyle w:val="000000100000" w:firstRow="0" w:lastRow="0" w:firstColumn="0" w:lastColumn="0" w:oddVBand="0" w:evenVBand="0" w:oddHBand="1" w:evenHBand="0" w:firstRowFirstColumn="0" w:firstRowLastColumn="0" w:lastRowFirstColumn="0" w:lastRowLastColumn="0"/>
              <w:rPr>
                <w:rFonts w:cs="Arial"/>
                <w:szCs w:val="24"/>
              </w:rPr>
            </w:pPr>
            <w:r w:rsidRPr="008215C0">
              <w:rPr>
                <w:rFonts w:cs="Arial"/>
                <w:szCs w:val="24"/>
              </w:rPr>
              <w:t>Emerging, high-growth potential</w:t>
            </w:r>
          </w:p>
        </w:tc>
        <w:tc>
          <w:tcPr>
            <w:tcW w:w="0" w:type="auto"/>
            <w:hideMark/>
          </w:tcPr>
          <w:p w14:paraId="7CFADDEF" w14:textId="462BB32A" w:rsidR="006C7447" w:rsidRPr="008215C0" w:rsidRDefault="006C7447" w:rsidP="006C7447">
            <w:pPr>
              <w:ind w:firstLine="0"/>
              <w:cnfStyle w:val="000000100000" w:firstRow="0" w:lastRow="0" w:firstColumn="0" w:lastColumn="0" w:oddVBand="0" w:evenVBand="0" w:oddHBand="1" w:evenHBand="0" w:firstRowFirstColumn="0" w:firstRowLastColumn="0" w:lastRowFirstColumn="0" w:lastRowLastColumn="0"/>
              <w:rPr>
                <w:rFonts w:cs="Arial"/>
                <w:szCs w:val="24"/>
              </w:rPr>
            </w:pPr>
            <w:r w:rsidRPr="008215C0">
              <w:rPr>
                <w:rFonts w:cs="Arial"/>
                <w:szCs w:val="24"/>
              </w:rPr>
              <w:t>UK shows stability</w:t>
            </w:r>
            <w:r w:rsidR="00346024" w:rsidRPr="008215C0">
              <w:rPr>
                <w:rFonts w:cs="Arial"/>
                <w:szCs w:val="24"/>
              </w:rPr>
              <w:t>,</w:t>
            </w:r>
            <w:r w:rsidRPr="008215C0">
              <w:rPr>
                <w:rFonts w:cs="Arial"/>
                <w:szCs w:val="24"/>
              </w:rPr>
              <w:t xml:space="preserve"> India offers expansion opportunities.</w:t>
            </w:r>
          </w:p>
        </w:tc>
      </w:tr>
      <w:tr w:rsidR="00861106" w:rsidRPr="008215C0" w14:paraId="47591453" w14:textId="77777777" w:rsidTr="00861106">
        <w:tc>
          <w:tcPr>
            <w:cnfStyle w:val="001000000000" w:firstRow="0" w:lastRow="0" w:firstColumn="1" w:lastColumn="0" w:oddVBand="0" w:evenVBand="0" w:oddHBand="0" w:evenHBand="0" w:firstRowFirstColumn="0" w:firstRowLastColumn="0" w:lastRowFirstColumn="0" w:lastRowLastColumn="0"/>
            <w:tcW w:w="0" w:type="auto"/>
            <w:tcBorders>
              <w:left w:val="none" w:sz="0" w:space="0" w:color="auto"/>
            </w:tcBorders>
            <w:hideMark/>
          </w:tcPr>
          <w:p w14:paraId="72948003" w14:textId="77777777" w:rsidR="006C7447" w:rsidRPr="008215C0" w:rsidRDefault="006C7447" w:rsidP="006C7447">
            <w:pPr>
              <w:ind w:firstLine="0"/>
              <w:rPr>
                <w:rFonts w:cs="Arial"/>
                <w:color w:val="auto"/>
                <w:szCs w:val="24"/>
              </w:rPr>
            </w:pPr>
            <w:r w:rsidRPr="008215C0">
              <w:rPr>
                <w:rFonts w:cs="Arial"/>
                <w:color w:val="auto"/>
                <w:szCs w:val="24"/>
              </w:rPr>
              <w:t>Store Count (2025)</w:t>
            </w:r>
          </w:p>
        </w:tc>
        <w:tc>
          <w:tcPr>
            <w:tcW w:w="0" w:type="auto"/>
            <w:hideMark/>
          </w:tcPr>
          <w:p w14:paraId="45FFDA57" w14:textId="77777777" w:rsidR="006C7447" w:rsidRPr="008215C0" w:rsidRDefault="006C7447" w:rsidP="006C7447">
            <w:pPr>
              <w:ind w:firstLine="0"/>
              <w:cnfStyle w:val="000000000000" w:firstRow="0" w:lastRow="0" w:firstColumn="0" w:lastColumn="0" w:oddVBand="0" w:evenVBand="0" w:oddHBand="0" w:evenHBand="0" w:firstRowFirstColumn="0" w:firstRowLastColumn="0" w:lastRowFirstColumn="0" w:lastRowLastColumn="0"/>
              <w:rPr>
                <w:rFonts w:cs="Arial"/>
                <w:szCs w:val="24"/>
              </w:rPr>
            </w:pPr>
            <w:r w:rsidRPr="008215C0">
              <w:rPr>
                <w:rFonts w:cs="Arial"/>
                <w:szCs w:val="24"/>
              </w:rPr>
              <w:t>~1,000+ stores</w:t>
            </w:r>
          </w:p>
        </w:tc>
        <w:tc>
          <w:tcPr>
            <w:tcW w:w="0" w:type="auto"/>
            <w:hideMark/>
          </w:tcPr>
          <w:p w14:paraId="03682123" w14:textId="77777777" w:rsidR="006C7447" w:rsidRPr="008215C0" w:rsidRDefault="006C7447" w:rsidP="006C7447">
            <w:pPr>
              <w:ind w:firstLine="0"/>
              <w:cnfStyle w:val="000000000000" w:firstRow="0" w:lastRow="0" w:firstColumn="0" w:lastColumn="0" w:oddVBand="0" w:evenVBand="0" w:oddHBand="0" w:evenHBand="0" w:firstRowFirstColumn="0" w:firstRowLastColumn="0" w:lastRowFirstColumn="0" w:lastRowLastColumn="0"/>
              <w:rPr>
                <w:rFonts w:cs="Arial"/>
                <w:szCs w:val="24"/>
              </w:rPr>
            </w:pPr>
            <w:r w:rsidRPr="008215C0">
              <w:rPr>
                <w:rFonts w:cs="Arial"/>
                <w:szCs w:val="24"/>
              </w:rPr>
              <w:t>~390 stores</w:t>
            </w:r>
          </w:p>
        </w:tc>
        <w:tc>
          <w:tcPr>
            <w:tcW w:w="0" w:type="auto"/>
            <w:hideMark/>
          </w:tcPr>
          <w:p w14:paraId="4CCBF3E9" w14:textId="77777777" w:rsidR="006C7447" w:rsidRPr="008215C0" w:rsidRDefault="006C7447" w:rsidP="006C7447">
            <w:pPr>
              <w:ind w:firstLine="0"/>
              <w:cnfStyle w:val="000000000000" w:firstRow="0" w:lastRow="0" w:firstColumn="0" w:lastColumn="0" w:oddVBand="0" w:evenVBand="0" w:oddHBand="0" w:evenHBand="0" w:firstRowFirstColumn="0" w:firstRowLastColumn="0" w:lastRowFirstColumn="0" w:lastRowLastColumn="0"/>
              <w:rPr>
                <w:rFonts w:cs="Arial"/>
                <w:szCs w:val="24"/>
              </w:rPr>
            </w:pPr>
            <w:r w:rsidRPr="008215C0">
              <w:rPr>
                <w:rFonts w:cs="Arial"/>
                <w:szCs w:val="24"/>
              </w:rPr>
              <w:t>Reflects market maturity vs developing footprint.</w:t>
            </w:r>
          </w:p>
        </w:tc>
      </w:tr>
      <w:tr w:rsidR="00861106" w:rsidRPr="008215C0" w14:paraId="78A57DC2" w14:textId="77777777" w:rsidTr="00861106">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tcBorders>
              <w:left w:val="none" w:sz="0" w:space="0" w:color="auto"/>
            </w:tcBorders>
            <w:hideMark/>
          </w:tcPr>
          <w:p w14:paraId="3F6D9675" w14:textId="77777777" w:rsidR="006C7447" w:rsidRPr="008215C0" w:rsidRDefault="006C7447" w:rsidP="006C7447">
            <w:pPr>
              <w:ind w:firstLine="0"/>
              <w:rPr>
                <w:rFonts w:cs="Arial"/>
                <w:color w:val="auto"/>
                <w:szCs w:val="24"/>
              </w:rPr>
            </w:pPr>
            <w:r w:rsidRPr="008215C0">
              <w:rPr>
                <w:rFonts w:cs="Arial"/>
                <w:color w:val="auto"/>
                <w:szCs w:val="24"/>
              </w:rPr>
              <w:t>Annual Growth Rate</w:t>
            </w:r>
          </w:p>
        </w:tc>
        <w:tc>
          <w:tcPr>
            <w:tcW w:w="0" w:type="auto"/>
            <w:hideMark/>
          </w:tcPr>
          <w:p w14:paraId="6A31EC54" w14:textId="77777777" w:rsidR="006C7447" w:rsidRPr="008215C0" w:rsidRDefault="006C7447" w:rsidP="006C7447">
            <w:pPr>
              <w:ind w:firstLine="0"/>
              <w:cnfStyle w:val="000000100000" w:firstRow="0" w:lastRow="0" w:firstColumn="0" w:lastColumn="0" w:oddVBand="0" w:evenVBand="0" w:oddHBand="1" w:evenHBand="0" w:firstRowFirstColumn="0" w:firstRowLastColumn="0" w:lastRowFirstColumn="0" w:lastRowLastColumn="0"/>
              <w:rPr>
                <w:rFonts w:cs="Arial"/>
                <w:szCs w:val="24"/>
              </w:rPr>
            </w:pPr>
            <w:r w:rsidRPr="008215C0">
              <w:rPr>
                <w:rFonts w:cs="Arial"/>
                <w:szCs w:val="24"/>
              </w:rPr>
              <w:t>Slow (≈3–4% annually)</w:t>
            </w:r>
          </w:p>
        </w:tc>
        <w:tc>
          <w:tcPr>
            <w:tcW w:w="0" w:type="auto"/>
            <w:hideMark/>
          </w:tcPr>
          <w:p w14:paraId="18444CF4" w14:textId="77777777" w:rsidR="006C7447" w:rsidRPr="008215C0" w:rsidRDefault="006C7447" w:rsidP="006C7447">
            <w:pPr>
              <w:ind w:firstLine="0"/>
              <w:cnfStyle w:val="000000100000" w:firstRow="0" w:lastRow="0" w:firstColumn="0" w:lastColumn="0" w:oddVBand="0" w:evenVBand="0" w:oddHBand="1" w:evenHBand="0" w:firstRowFirstColumn="0" w:firstRowLastColumn="0" w:lastRowFirstColumn="0" w:lastRowLastColumn="0"/>
              <w:rPr>
                <w:rFonts w:cs="Arial"/>
                <w:szCs w:val="24"/>
              </w:rPr>
            </w:pPr>
            <w:r w:rsidRPr="008215C0">
              <w:rPr>
                <w:rFonts w:cs="Arial"/>
                <w:szCs w:val="24"/>
              </w:rPr>
              <w:t>Strong (≈20% annually)</w:t>
            </w:r>
          </w:p>
        </w:tc>
        <w:tc>
          <w:tcPr>
            <w:tcW w:w="0" w:type="auto"/>
            <w:hideMark/>
          </w:tcPr>
          <w:p w14:paraId="0F48D87A" w14:textId="77777777" w:rsidR="006C7447" w:rsidRPr="008215C0" w:rsidRDefault="006C7447" w:rsidP="006C7447">
            <w:pPr>
              <w:ind w:firstLine="0"/>
              <w:cnfStyle w:val="000000100000" w:firstRow="0" w:lastRow="0" w:firstColumn="0" w:lastColumn="0" w:oddVBand="0" w:evenVBand="0" w:oddHBand="1" w:evenHBand="0" w:firstRowFirstColumn="0" w:firstRowLastColumn="0" w:lastRowFirstColumn="0" w:lastRowLastColumn="0"/>
              <w:rPr>
                <w:rFonts w:cs="Arial"/>
                <w:szCs w:val="24"/>
              </w:rPr>
            </w:pPr>
            <w:r w:rsidRPr="008215C0">
              <w:rPr>
                <w:rFonts w:cs="Arial"/>
                <w:szCs w:val="24"/>
              </w:rPr>
              <w:t>India growing faster due to rising coffee culture.</w:t>
            </w:r>
          </w:p>
        </w:tc>
      </w:tr>
      <w:tr w:rsidR="00861106" w:rsidRPr="008215C0" w14:paraId="1EED7584" w14:textId="77777777" w:rsidTr="00861106">
        <w:tc>
          <w:tcPr>
            <w:cnfStyle w:val="001000000000" w:firstRow="0" w:lastRow="0" w:firstColumn="1" w:lastColumn="0" w:oddVBand="0" w:evenVBand="0" w:oddHBand="0" w:evenHBand="0" w:firstRowFirstColumn="0" w:firstRowLastColumn="0" w:lastRowFirstColumn="0" w:lastRowLastColumn="0"/>
            <w:tcW w:w="0" w:type="auto"/>
            <w:tcBorders>
              <w:left w:val="none" w:sz="0" w:space="0" w:color="auto"/>
            </w:tcBorders>
            <w:hideMark/>
          </w:tcPr>
          <w:p w14:paraId="7FD67994" w14:textId="77777777" w:rsidR="006C7447" w:rsidRPr="008215C0" w:rsidRDefault="006C7447" w:rsidP="006C7447">
            <w:pPr>
              <w:ind w:firstLine="0"/>
              <w:rPr>
                <w:rFonts w:cs="Arial"/>
                <w:color w:val="auto"/>
                <w:szCs w:val="24"/>
              </w:rPr>
            </w:pPr>
            <w:r w:rsidRPr="008215C0">
              <w:rPr>
                <w:rFonts w:cs="Arial"/>
                <w:color w:val="auto"/>
                <w:szCs w:val="24"/>
              </w:rPr>
              <w:t>Revenue Trend</w:t>
            </w:r>
          </w:p>
        </w:tc>
        <w:tc>
          <w:tcPr>
            <w:tcW w:w="0" w:type="auto"/>
            <w:hideMark/>
          </w:tcPr>
          <w:p w14:paraId="62031794" w14:textId="77777777" w:rsidR="006C7447" w:rsidRPr="008215C0" w:rsidRDefault="006C7447" w:rsidP="006C7447">
            <w:pPr>
              <w:ind w:firstLine="0"/>
              <w:cnfStyle w:val="000000000000" w:firstRow="0" w:lastRow="0" w:firstColumn="0" w:lastColumn="0" w:oddVBand="0" w:evenVBand="0" w:oddHBand="0" w:evenHBand="0" w:firstRowFirstColumn="0" w:firstRowLastColumn="0" w:lastRowFirstColumn="0" w:lastRowLastColumn="0"/>
              <w:rPr>
                <w:rFonts w:cs="Arial"/>
                <w:szCs w:val="24"/>
              </w:rPr>
            </w:pPr>
            <w:r w:rsidRPr="008215C0">
              <w:rPr>
                <w:rFonts w:cs="Arial"/>
                <w:szCs w:val="24"/>
              </w:rPr>
              <w:t>Stable but impacted by inflation</w:t>
            </w:r>
          </w:p>
        </w:tc>
        <w:tc>
          <w:tcPr>
            <w:tcW w:w="0" w:type="auto"/>
            <w:hideMark/>
          </w:tcPr>
          <w:p w14:paraId="2BAC6980" w14:textId="77777777" w:rsidR="006C7447" w:rsidRPr="008215C0" w:rsidRDefault="006C7447" w:rsidP="006C7447">
            <w:pPr>
              <w:ind w:firstLine="0"/>
              <w:cnfStyle w:val="000000000000" w:firstRow="0" w:lastRow="0" w:firstColumn="0" w:lastColumn="0" w:oddVBand="0" w:evenVBand="0" w:oddHBand="0" w:evenHBand="0" w:firstRowFirstColumn="0" w:firstRowLastColumn="0" w:lastRowFirstColumn="0" w:lastRowLastColumn="0"/>
              <w:rPr>
                <w:rFonts w:cs="Arial"/>
                <w:szCs w:val="24"/>
              </w:rPr>
            </w:pPr>
            <w:r w:rsidRPr="008215C0">
              <w:rPr>
                <w:rFonts w:cs="Arial"/>
                <w:szCs w:val="24"/>
              </w:rPr>
              <w:t>Rising steadily year-on-year</w:t>
            </w:r>
          </w:p>
        </w:tc>
        <w:tc>
          <w:tcPr>
            <w:tcW w:w="0" w:type="auto"/>
            <w:hideMark/>
          </w:tcPr>
          <w:p w14:paraId="10581A16" w14:textId="77777777" w:rsidR="006C7447" w:rsidRPr="008215C0" w:rsidRDefault="006C7447" w:rsidP="006C7447">
            <w:pPr>
              <w:ind w:firstLine="0"/>
              <w:cnfStyle w:val="000000000000" w:firstRow="0" w:lastRow="0" w:firstColumn="0" w:lastColumn="0" w:oddVBand="0" w:evenVBand="0" w:oddHBand="0" w:evenHBand="0" w:firstRowFirstColumn="0" w:firstRowLastColumn="0" w:lastRowFirstColumn="0" w:lastRowLastColumn="0"/>
              <w:rPr>
                <w:rFonts w:cs="Arial"/>
                <w:szCs w:val="24"/>
              </w:rPr>
            </w:pPr>
            <w:r w:rsidRPr="008215C0">
              <w:rPr>
                <w:rFonts w:cs="Arial"/>
                <w:szCs w:val="24"/>
              </w:rPr>
              <w:t>Indian operations driving regional growth for Asia-Pacific.</w:t>
            </w:r>
          </w:p>
        </w:tc>
      </w:tr>
      <w:tr w:rsidR="00861106" w:rsidRPr="008215C0" w14:paraId="3BA43E0C" w14:textId="77777777" w:rsidTr="00861106">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tcBorders>
              <w:left w:val="none" w:sz="0" w:space="0" w:color="auto"/>
            </w:tcBorders>
            <w:hideMark/>
          </w:tcPr>
          <w:p w14:paraId="16C21349" w14:textId="77777777" w:rsidR="006C7447" w:rsidRPr="008215C0" w:rsidRDefault="006C7447" w:rsidP="006C7447">
            <w:pPr>
              <w:ind w:firstLine="0"/>
              <w:rPr>
                <w:rFonts w:cs="Arial"/>
                <w:color w:val="auto"/>
                <w:szCs w:val="24"/>
              </w:rPr>
            </w:pPr>
            <w:r w:rsidRPr="008215C0">
              <w:rPr>
                <w:rFonts w:cs="Arial"/>
                <w:color w:val="auto"/>
                <w:szCs w:val="24"/>
              </w:rPr>
              <w:t>Profitability</w:t>
            </w:r>
          </w:p>
        </w:tc>
        <w:tc>
          <w:tcPr>
            <w:tcW w:w="0" w:type="auto"/>
            <w:hideMark/>
          </w:tcPr>
          <w:p w14:paraId="2E6A9231" w14:textId="77777777" w:rsidR="006C7447" w:rsidRPr="008215C0" w:rsidRDefault="006C7447" w:rsidP="006C7447">
            <w:pPr>
              <w:ind w:firstLine="0"/>
              <w:cnfStyle w:val="000000100000" w:firstRow="0" w:lastRow="0" w:firstColumn="0" w:lastColumn="0" w:oddVBand="0" w:evenVBand="0" w:oddHBand="1" w:evenHBand="0" w:firstRowFirstColumn="0" w:firstRowLastColumn="0" w:lastRowFirstColumn="0" w:lastRowLastColumn="0"/>
              <w:rPr>
                <w:rFonts w:cs="Arial"/>
                <w:szCs w:val="24"/>
              </w:rPr>
            </w:pPr>
            <w:r w:rsidRPr="008215C0">
              <w:rPr>
                <w:rFonts w:cs="Arial"/>
                <w:szCs w:val="24"/>
              </w:rPr>
              <w:t>Consistently profitable</w:t>
            </w:r>
          </w:p>
        </w:tc>
        <w:tc>
          <w:tcPr>
            <w:tcW w:w="0" w:type="auto"/>
            <w:hideMark/>
          </w:tcPr>
          <w:p w14:paraId="49771DE5" w14:textId="77777777" w:rsidR="006C7447" w:rsidRPr="008215C0" w:rsidRDefault="006C7447" w:rsidP="006C7447">
            <w:pPr>
              <w:ind w:firstLine="0"/>
              <w:cnfStyle w:val="000000100000" w:firstRow="0" w:lastRow="0" w:firstColumn="0" w:lastColumn="0" w:oddVBand="0" w:evenVBand="0" w:oddHBand="1" w:evenHBand="0" w:firstRowFirstColumn="0" w:firstRowLastColumn="0" w:lastRowFirstColumn="0" w:lastRowLastColumn="0"/>
              <w:rPr>
                <w:rFonts w:cs="Arial"/>
                <w:szCs w:val="24"/>
              </w:rPr>
            </w:pPr>
            <w:r w:rsidRPr="008215C0">
              <w:rPr>
                <w:rFonts w:cs="Arial"/>
                <w:szCs w:val="24"/>
              </w:rPr>
              <w:t>Revenue positive but margin-sensitive</w:t>
            </w:r>
          </w:p>
        </w:tc>
        <w:tc>
          <w:tcPr>
            <w:tcW w:w="0" w:type="auto"/>
            <w:hideMark/>
          </w:tcPr>
          <w:p w14:paraId="79C2A797" w14:textId="6BAD20F4" w:rsidR="006C7447" w:rsidRPr="008215C0" w:rsidRDefault="006C7447" w:rsidP="006C7447">
            <w:pPr>
              <w:ind w:firstLine="0"/>
              <w:cnfStyle w:val="000000100000" w:firstRow="0" w:lastRow="0" w:firstColumn="0" w:lastColumn="0" w:oddVBand="0" w:evenVBand="0" w:oddHBand="1" w:evenHBand="0" w:firstRowFirstColumn="0" w:firstRowLastColumn="0" w:lastRowFirstColumn="0" w:lastRowLastColumn="0"/>
              <w:rPr>
                <w:rFonts w:cs="Arial"/>
                <w:szCs w:val="24"/>
              </w:rPr>
            </w:pPr>
            <w:r w:rsidRPr="008215C0">
              <w:rPr>
                <w:rFonts w:cs="Arial"/>
                <w:szCs w:val="24"/>
              </w:rPr>
              <w:t>UK margins stronger</w:t>
            </w:r>
            <w:r w:rsidR="00346024" w:rsidRPr="008215C0">
              <w:rPr>
                <w:rFonts w:cs="Arial"/>
                <w:szCs w:val="24"/>
              </w:rPr>
              <w:t>,</w:t>
            </w:r>
            <w:r w:rsidRPr="008215C0">
              <w:rPr>
                <w:rFonts w:cs="Arial"/>
                <w:szCs w:val="24"/>
              </w:rPr>
              <w:t xml:space="preserve"> India reinvesting for expansion.</w:t>
            </w:r>
          </w:p>
        </w:tc>
      </w:tr>
      <w:tr w:rsidR="00861106" w:rsidRPr="008215C0" w14:paraId="5AD36342" w14:textId="77777777" w:rsidTr="00861106">
        <w:tc>
          <w:tcPr>
            <w:cnfStyle w:val="001000000000" w:firstRow="0" w:lastRow="0" w:firstColumn="1" w:lastColumn="0" w:oddVBand="0" w:evenVBand="0" w:oddHBand="0" w:evenHBand="0" w:firstRowFirstColumn="0" w:firstRowLastColumn="0" w:lastRowFirstColumn="0" w:lastRowLastColumn="0"/>
            <w:tcW w:w="0" w:type="auto"/>
            <w:tcBorders>
              <w:left w:val="none" w:sz="0" w:space="0" w:color="auto"/>
            </w:tcBorders>
            <w:hideMark/>
          </w:tcPr>
          <w:p w14:paraId="26ED254F" w14:textId="77777777" w:rsidR="006C7447" w:rsidRPr="008215C0" w:rsidRDefault="006C7447" w:rsidP="006C7447">
            <w:pPr>
              <w:ind w:firstLine="0"/>
              <w:rPr>
                <w:rFonts w:cs="Arial"/>
                <w:color w:val="auto"/>
                <w:szCs w:val="24"/>
              </w:rPr>
            </w:pPr>
            <w:r w:rsidRPr="008215C0">
              <w:rPr>
                <w:rFonts w:cs="Arial"/>
                <w:color w:val="auto"/>
                <w:szCs w:val="24"/>
              </w:rPr>
              <w:t>Customer Loyalty</w:t>
            </w:r>
          </w:p>
        </w:tc>
        <w:tc>
          <w:tcPr>
            <w:tcW w:w="0" w:type="auto"/>
            <w:hideMark/>
          </w:tcPr>
          <w:p w14:paraId="72BCFE18" w14:textId="104B209B" w:rsidR="006C7447" w:rsidRPr="008215C0" w:rsidRDefault="006C7447" w:rsidP="006C7447">
            <w:pPr>
              <w:ind w:firstLine="0"/>
              <w:cnfStyle w:val="000000000000" w:firstRow="0" w:lastRow="0" w:firstColumn="0" w:lastColumn="0" w:oddVBand="0" w:evenVBand="0" w:oddHBand="0" w:evenHBand="0" w:firstRowFirstColumn="0" w:firstRowLastColumn="0" w:lastRowFirstColumn="0" w:lastRowLastColumn="0"/>
              <w:rPr>
                <w:rFonts w:cs="Arial"/>
                <w:szCs w:val="24"/>
              </w:rPr>
            </w:pPr>
            <w:r w:rsidRPr="008215C0">
              <w:rPr>
                <w:rFonts w:cs="Arial"/>
                <w:szCs w:val="24"/>
              </w:rPr>
              <w:t>High</w:t>
            </w:r>
            <w:r w:rsidR="00346024" w:rsidRPr="008215C0">
              <w:rPr>
                <w:rFonts w:cs="Arial"/>
                <w:szCs w:val="24"/>
              </w:rPr>
              <w:t>,</w:t>
            </w:r>
            <w:r w:rsidRPr="008215C0">
              <w:rPr>
                <w:rFonts w:cs="Arial"/>
                <w:szCs w:val="24"/>
              </w:rPr>
              <w:t xml:space="preserve"> strong Rewards App usage (~50% of orders digital)</w:t>
            </w:r>
          </w:p>
        </w:tc>
        <w:tc>
          <w:tcPr>
            <w:tcW w:w="0" w:type="auto"/>
            <w:hideMark/>
          </w:tcPr>
          <w:p w14:paraId="576CD9FA" w14:textId="6DBD2CCB" w:rsidR="006C7447" w:rsidRPr="008215C0" w:rsidRDefault="006C7447" w:rsidP="006C7447">
            <w:pPr>
              <w:ind w:firstLine="0"/>
              <w:cnfStyle w:val="000000000000" w:firstRow="0" w:lastRow="0" w:firstColumn="0" w:lastColumn="0" w:oddVBand="0" w:evenVBand="0" w:oddHBand="0" w:evenHBand="0" w:firstRowFirstColumn="0" w:firstRowLastColumn="0" w:lastRowFirstColumn="0" w:lastRowLastColumn="0"/>
              <w:rPr>
                <w:rFonts w:cs="Arial"/>
                <w:szCs w:val="24"/>
              </w:rPr>
            </w:pPr>
            <w:r w:rsidRPr="008215C0">
              <w:rPr>
                <w:rFonts w:cs="Arial"/>
                <w:szCs w:val="24"/>
              </w:rPr>
              <w:t>Moderate</w:t>
            </w:r>
            <w:r w:rsidR="00346024" w:rsidRPr="008215C0">
              <w:rPr>
                <w:rFonts w:cs="Arial"/>
                <w:szCs w:val="24"/>
              </w:rPr>
              <w:t>,</w:t>
            </w:r>
            <w:r w:rsidRPr="008215C0">
              <w:rPr>
                <w:rFonts w:cs="Arial"/>
                <w:szCs w:val="24"/>
              </w:rPr>
              <w:t xml:space="preserve"> loyalty growing via mobile integration</w:t>
            </w:r>
          </w:p>
        </w:tc>
        <w:tc>
          <w:tcPr>
            <w:tcW w:w="0" w:type="auto"/>
            <w:hideMark/>
          </w:tcPr>
          <w:p w14:paraId="05F31E05" w14:textId="77777777" w:rsidR="006C7447" w:rsidRPr="008215C0" w:rsidRDefault="006C7447" w:rsidP="006C7447">
            <w:pPr>
              <w:ind w:firstLine="0"/>
              <w:cnfStyle w:val="000000000000" w:firstRow="0" w:lastRow="0" w:firstColumn="0" w:lastColumn="0" w:oddVBand="0" w:evenVBand="0" w:oddHBand="0" w:evenHBand="0" w:firstRowFirstColumn="0" w:firstRowLastColumn="0" w:lastRowFirstColumn="0" w:lastRowLastColumn="0"/>
              <w:rPr>
                <w:rFonts w:cs="Arial"/>
                <w:szCs w:val="24"/>
              </w:rPr>
            </w:pPr>
            <w:r w:rsidRPr="008215C0">
              <w:rPr>
                <w:rFonts w:cs="Arial"/>
                <w:szCs w:val="24"/>
              </w:rPr>
              <w:t>UK benefits from digital maturity.</w:t>
            </w:r>
          </w:p>
        </w:tc>
      </w:tr>
      <w:tr w:rsidR="00861106" w:rsidRPr="008215C0" w14:paraId="5E4049C6" w14:textId="77777777" w:rsidTr="00861106">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tcBorders>
              <w:left w:val="none" w:sz="0" w:space="0" w:color="auto"/>
            </w:tcBorders>
            <w:hideMark/>
          </w:tcPr>
          <w:p w14:paraId="7A93B2B7" w14:textId="77777777" w:rsidR="006C7447" w:rsidRPr="008215C0" w:rsidRDefault="006C7447" w:rsidP="006C7447">
            <w:pPr>
              <w:ind w:firstLine="0"/>
              <w:rPr>
                <w:rFonts w:cs="Arial"/>
                <w:color w:val="auto"/>
                <w:szCs w:val="24"/>
              </w:rPr>
            </w:pPr>
            <w:r w:rsidRPr="008215C0">
              <w:rPr>
                <w:rFonts w:cs="Arial"/>
                <w:color w:val="auto"/>
                <w:szCs w:val="24"/>
              </w:rPr>
              <w:t>Digital Sales Proportion</w:t>
            </w:r>
          </w:p>
        </w:tc>
        <w:tc>
          <w:tcPr>
            <w:tcW w:w="0" w:type="auto"/>
            <w:hideMark/>
          </w:tcPr>
          <w:p w14:paraId="0F3C0B39" w14:textId="77777777" w:rsidR="006C7447" w:rsidRPr="008215C0" w:rsidRDefault="006C7447" w:rsidP="006C7447">
            <w:pPr>
              <w:ind w:firstLine="0"/>
              <w:cnfStyle w:val="000000100000" w:firstRow="0" w:lastRow="0" w:firstColumn="0" w:lastColumn="0" w:oddVBand="0" w:evenVBand="0" w:oddHBand="1" w:evenHBand="0" w:firstRowFirstColumn="0" w:firstRowLastColumn="0" w:lastRowFirstColumn="0" w:lastRowLastColumn="0"/>
              <w:rPr>
                <w:rFonts w:cs="Arial"/>
                <w:szCs w:val="24"/>
              </w:rPr>
            </w:pPr>
            <w:r w:rsidRPr="008215C0">
              <w:rPr>
                <w:rFonts w:cs="Arial"/>
                <w:szCs w:val="24"/>
              </w:rPr>
              <w:t>High adoption of mobile ordering and contactless payments</w:t>
            </w:r>
          </w:p>
        </w:tc>
        <w:tc>
          <w:tcPr>
            <w:tcW w:w="0" w:type="auto"/>
            <w:hideMark/>
          </w:tcPr>
          <w:p w14:paraId="0D873D30" w14:textId="77777777" w:rsidR="006C7447" w:rsidRPr="008215C0" w:rsidRDefault="006C7447" w:rsidP="006C7447">
            <w:pPr>
              <w:ind w:firstLine="0"/>
              <w:cnfStyle w:val="000000100000" w:firstRow="0" w:lastRow="0" w:firstColumn="0" w:lastColumn="0" w:oddVBand="0" w:evenVBand="0" w:oddHBand="1" w:evenHBand="0" w:firstRowFirstColumn="0" w:firstRowLastColumn="0" w:lastRowFirstColumn="0" w:lastRowLastColumn="0"/>
              <w:rPr>
                <w:rFonts w:cs="Arial"/>
                <w:szCs w:val="24"/>
              </w:rPr>
            </w:pPr>
            <w:r w:rsidRPr="008215C0">
              <w:rPr>
                <w:rFonts w:cs="Arial"/>
                <w:szCs w:val="24"/>
              </w:rPr>
              <w:t>Growing use of delivery apps and digital payments</w:t>
            </w:r>
          </w:p>
        </w:tc>
        <w:tc>
          <w:tcPr>
            <w:tcW w:w="0" w:type="auto"/>
            <w:hideMark/>
          </w:tcPr>
          <w:p w14:paraId="184305C0" w14:textId="77777777" w:rsidR="006C7447" w:rsidRPr="008215C0" w:rsidRDefault="006C7447" w:rsidP="006C7447">
            <w:pPr>
              <w:ind w:firstLine="0"/>
              <w:cnfStyle w:val="000000100000" w:firstRow="0" w:lastRow="0" w:firstColumn="0" w:lastColumn="0" w:oddVBand="0" w:evenVBand="0" w:oddHBand="1" w:evenHBand="0" w:firstRowFirstColumn="0" w:firstRowLastColumn="0" w:lastRowFirstColumn="0" w:lastRowLastColumn="0"/>
              <w:rPr>
                <w:rFonts w:cs="Arial"/>
                <w:szCs w:val="24"/>
              </w:rPr>
            </w:pPr>
            <w:r w:rsidRPr="008215C0">
              <w:rPr>
                <w:rFonts w:cs="Arial"/>
                <w:szCs w:val="24"/>
              </w:rPr>
              <w:t>Both markets leveraging technology differently.</w:t>
            </w:r>
          </w:p>
        </w:tc>
      </w:tr>
      <w:tr w:rsidR="00861106" w:rsidRPr="008215C0" w14:paraId="5069B343" w14:textId="77777777" w:rsidTr="00861106">
        <w:tc>
          <w:tcPr>
            <w:cnfStyle w:val="001000000000" w:firstRow="0" w:lastRow="0" w:firstColumn="1" w:lastColumn="0" w:oddVBand="0" w:evenVBand="0" w:oddHBand="0" w:evenHBand="0" w:firstRowFirstColumn="0" w:firstRowLastColumn="0" w:lastRowFirstColumn="0" w:lastRowLastColumn="0"/>
            <w:tcW w:w="0" w:type="auto"/>
            <w:tcBorders>
              <w:left w:val="none" w:sz="0" w:space="0" w:color="auto"/>
            </w:tcBorders>
            <w:hideMark/>
          </w:tcPr>
          <w:p w14:paraId="635B2584" w14:textId="77777777" w:rsidR="006C7447" w:rsidRPr="008215C0" w:rsidRDefault="006C7447" w:rsidP="006C7447">
            <w:pPr>
              <w:ind w:firstLine="0"/>
              <w:rPr>
                <w:rFonts w:cs="Arial"/>
                <w:color w:val="auto"/>
                <w:szCs w:val="24"/>
              </w:rPr>
            </w:pPr>
            <w:r w:rsidRPr="008215C0">
              <w:rPr>
                <w:rFonts w:cs="Arial"/>
                <w:color w:val="auto"/>
                <w:szCs w:val="24"/>
              </w:rPr>
              <w:t>Brand Positioning</w:t>
            </w:r>
          </w:p>
        </w:tc>
        <w:tc>
          <w:tcPr>
            <w:tcW w:w="0" w:type="auto"/>
            <w:hideMark/>
          </w:tcPr>
          <w:p w14:paraId="3ABB2B12" w14:textId="77777777" w:rsidR="006C7447" w:rsidRPr="008215C0" w:rsidRDefault="006C7447" w:rsidP="006C7447">
            <w:pPr>
              <w:ind w:firstLine="0"/>
              <w:cnfStyle w:val="000000000000" w:firstRow="0" w:lastRow="0" w:firstColumn="0" w:lastColumn="0" w:oddVBand="0" w:evenVBand="0" w:oddHBand="0" w:evenHBand="0" w:firstRowFirstColumn="0" w:firstRowLastColumn="0" w:lastRowFirstColumn="0" w:lastRowLastColumn="0"/>
              <w:rPr>
                <w:rFonts w:cs="Arial"/>
                <w:szCs w:val="24"/>
              </w:rPr>
            </w:pPr>
            <w:r w:rsidRPr="008215C0">
              <w:rPr>
                <w:rFonts w:cs="Arial"/>
                <w:szCs w:val="24"/>
              </w:rPr>
              <w:t>Everyday premium and sustainable</w:t>
            </w:r>
          </w:p>
        </w:tc>
        <w:tc>
          <w:tcPr>
            <w:tcW w:w="0" w:type="auto"/>
            <w:hideMark/>
          </w:tcPr>
          <w:p w14:paraId="39701D84" w14:textId="77777777" w:rsidR="006C7447" w:rsidRPr="008215C0" w:rsidRDefault="006C7447" w:rsidP="006C7447">
            <w:pPr>
              <w:ind w:firstLine="0"/>
              <w:cnfStyle w:val="000000000000" w:firstRow="0" w:lastRow="0" w:firstColumn="0" w:lastColumn="0" w:oddVBand="0" w:evenVBand="0" w:oddHBand="0" w:evenHBand="0" w:firstRowFirstColumn="0" w:firstRowLastColumn="0" w:lastRowFirstColumn="0" w:lastRowLastColumn="0"/>
              <w:rPr>
                <w:rFonts w:cs="Arial"/>
                <w:szCs w:val="24"/>
              </w:rPr>
            </w:pPr>
            <w:r w:rsidRPr="008215C0">
              <w:rPr>
                <w:rFonts w:cs="Arial"/>
                <w:szCs w:val="24"/>
              </w:rPr>
              <w:t>Aspirational, international lifestyle brand</w:t>
            </w:r>
          </w:p>
        </w:tc>
        <w:tc>
          <w:tcPr>
            <w:tcW w:w="0" w:type="auto"/>
            <w:hideMark/>
          </w:tcPr>
          <w:p w14:paraId="1D2931D6" w14:textId="77777777" w:rsidR="006C7447" w:rsidRPr="008215C0" w:rsidRDefault="006C7447" w:rsidP="006C7447">
            <w:pPr>
              <w:ind w:firstLine="0"/>
              <w:cnfStyle w:val="000000000000" w:firstRow="0" w:lastRow="0" w:firstColumn="0" w:lastColumn="0" w:oddVBand="0" w:evenVBand="0" w:oddHBand="0" w:evenHBand="0" w:firstRowFirstColumn="0" w:firstRowLastColumn="0" w:lastRowFirstColumn="0" w:lastRowLastColumn="0"/>
              <w:rPr>
                <w:rFonts w:cs="Arial"/>
                <w:szCs w:val="24"/>
              </w:rPr>
            </w:pPr>
            <w:r w:rsidRPr="008215C0">
              <w:rPr>
                <w:rFonts w:cs="Arial"/>
                <w:szCs w:val="24"/>
              </w:rPr>
              <w:t>Adaptation to local perceptions of prestige.</w:t>
            </w:r>
          </w:p>
        </w:tc>
      </w:tr>
      <w:tr w:rsidR="00861106" w:rsidRPr="008215C0" w14:paraId="2C252CE3" w14:textId="77777777" w:rsidTr="00861106">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tcBorders>
              <w:left w:val="none" w:sz="0" w:space="0" w:color="auto"/>
            </w:tcBorders>
            <w:hideMark/>
          </w:tcPr>
          <w:p w14:paraId="020EE6FD" w14:textId="77777777" w:rsidR="006C7447" w:rsidRPr="008215C0" w:rsidRDefault="006C7447" w:rsidP="006C7447">
            <w:pPr>
              <w:ind w:firstLine="0"/>
              <w:rPr>
                <w:rFonts w:cs="Arial"/>
                <w:color w:val="auto"/>
                <w:szCs w:val="24"/>
              </w:rPr>
            </w:pPr>
            <w:r w:rsidRPr="008215C0">
              <w:rPr>
                <w:rFonts w:cs="Arial"/>
                <w:color w:val="auto"/>
                <w:szCs w:val="24"/>
              </w:rPr>
              <w:t>Key Campaign Example</w:t>
            </w:r>
          </w:p>
        </w:tc>
        <w:tc>
          <w:tcPr>
            <w:tcW w:w="0" w:type="auto"/>
            <w:hideMark/>
          </w:tcPr>
          <w:p w14:paraId="10C01CA1" w14:textId="77777777" w:rsidR="006C7447" w:rsidRPr="008215C0" w:rsidRDefault="006C7447" w:rsidP="006C7447">
            <w:pPr>
              <w:ind w:firstLine="0"/>
              <w:cnfStyle w:val="000000100000" w:firstRow="0" w:lastRow="0" w:firstColumn="0" w:lastColumn="0" w:oddVBand="0" w:evenVBand="0" w:oddHBand="1" w:evenHBand="0" w:firstRowFirstColumn="0" w:firstRowLastColumn="0" w:lastRowFirstColumn="0" w:lastRowLastColumn="0"/>
              <w:rPr>
                <w:rFonts w:cs="Arial"/>
                <w:szCs w:val="24"/>
              </w:rPr>
            </w:pPr>
            <w:r w:rsidRPr="008215C0">
              <w:rPr>
                <w:rFonts w:cs="Arial"/>
                <w:szCs w:val="24"/>
              </w:rPr>
              <w:t>“Greener Stores” and ethical sourcing initiatives</w:t>
            </w:r>
          </w:p>
        </w:tc>
        <w:tc>
          <w:tcPr>
            <w:tcW w:w="0" w:type="auto"/>
            <w:hideMark/>
          </w:tcPr>
          <w:p w14:paraId="3517001E" w14:textId="5F6C8202" w:rsidR="006C7447" w:rsidRPr="008215C0" w:rsidRDefault="006C7447" w:rsidP="006C7447">
            <w:pPr>
              <w:ind w:firstLine="0"/>
              <w:cnfStyle w:val="000000100000" w:firstRow="0" w:lastRow="0" w:firstColumn="0" w:lastColumn="0" w:oddVBand="0" w:evenVBand="0" w:oddHBand="1" w:evenHBand="0" w:firstRowFirstColumn="0" w:firstRowLastColumn="0" w:lastRowFirstColumn="0" w:lastRowLastColumn="0"/>
              <w:rPr>
                <w:rFonts w:cs="Arial"/>
                <w:szCs w:val="24"/>
              </w:rPr>
            </w:pPr>
            <w:r w:rsidRPr="008215C0">
              <w:rPr>
                <w:rFonts w:cs="Arial"/>
                <w:szCs w:val="24"/>
              </w:rPr>
              <w:t>“Diwali Blend” and locali</w:t>
            </w:r>
            <w:r w:rsidR="00D84F96" w:rsidRPr="008215C0">
              <w:rPr>
                <w:rFonts w:cs="Arial"/>
                <w:szCs w:val="24"/>
              </w:rPr>
              <w:t>s</w:t>
            </w:r>
            <w:r w:rsidRPr="008215C0">
              <w:rPr>
                <w:rFonts w:cs="Arial"/>
                <w:szCs w:val="24"/>
              </w:rPr>
              <w:t>ed festival campaigns</w:t>
            </w:r>
          </w:p>
        </w:tc>
        <w:tc>
          <w:tcPr>
            <w:tcW w:w="0" w:type="auto"/>
            <w:hideMark/>
          </w:tcPr>
          <w:p w14:paraId="4E6C4F25" w14:textId="77777777" w:rsidR="006C7447" w:rsidRPr="008215C0" w:rsidRDefault="006C7447" w:rsidP="006C7447">
            <w:pPr>
              <w:ind w:firstLine="0"/>
              <w:cnfStyle w:val="000000100000" w:firstRow="0" w:lastRow="0" w:firstColumn="0" w:lastColumn="0" w:oddVBand="0" w:evenVBand="0" w:oddHBand="1" w:evenHBand="0" w:firstRowFirstColumn="0" w:firstRowLastColumn="0" w:lastRowFirstColumn="0" w:lastRowLastColumn="0"/>
              <w:rPr>
                <w:rFonts w:cs="Arial"/>
                <w:szCs w:val="24"/>
              </w:rPr>
            </w:pPr>
            <w:r w:rsidRPr="008215C0">
              <w:rPr>
                <w:rFonts w:cs="Arial"/>
                <w:szCs w:val="24"/>
              </w:rPr>
              <w:t>Promotion reflects local values and global alignment.</w:t>
            </w:r>
          </w:p>
        </w:tc>
      </w:tr>
      <w:tr w:rsidR="00861106" w:rsidRPr="008215C0" w14:paraId="2CCF350F" w14:textId="77777777" w:rsidTr="00861106">
        <w:tc>
          <w:tcPr>
            <w:cnfStyle w:val="001000000000" w:firstRow="0" w:lastRow="0" w:firstColumn="1" w:lastColumn="0" w:oddVBand="0" w:evenVBand="0" w:oddHBand="0" w:evenHBand="0" w:firstRowFirstColumn="0" w:firstRowLastColumn="0" w:lastRowFirstColumn="0" w:lastRowLastColumn="0"/>
            <w:tcW w:w="0" w:type="auto"/>
            <w:tcBorders>
              <w:left w:val="none" w:sz="0" w:space="0" w:color="auto"/>
            </w:tcBorders>
            <w:hideMark/>
          </w:tcPr>
          <w:p w14:paraId="53DF51C0" w14:textId="77777777" w:rsidR="006C7447" w:rsidRPr="008215C0" w:rsidRDefault="006C7447" w:rsidP="006C7447">
            <w:pPr>
              <w:ind w:firstLine="0"/>
              <w:rPr>
                <w:rFonts w:cs="Arial"/>
                <w:color w:val="auto"/>
                <w:szCs w:val="24"/>
              </w:rPr>
            </w:pPr>
            <w:r w:rsidRPr="008215C0">
              <w:rPr>
                <w:rFonts w:cs="Arial"/>
                <w:color w:val="auto"/>
                <w:szCs w:val="24"/>
              </w:rPr>
              <w:t>Cultural Relevance</w:t>
            </w:r>
          </w:p>
        </w:tc>
        <w:tc>
          <w:tcPr>
            <w:tcW w:w="0" w:type="auto"/>
            <w:hideMark/>
          </w:tcPr>
          <w:p w14:paraId="3950252B" w14:textId="77777777" w:rsidR="006C7447" w:rsidRPr="008215C0" w:rsidRDefault="006C7447" w:rsidP="006C7447">
            <w:pPr>
              <w:ind w:firstLine="0"/>
              <w:cnfStyle w:val="000000000000" w:firstRow="0" w:lastRow="0" w:firstColumn="0" w:lastColumn="0" w:oddVBand="0" w:evenVBand="0" w:oddHBand="0" w:evenHBand="0" w:firstRowFirstColumn="0" w:firstRowLastColumn="0" w:lastRowFirstColumn="0" w:lastRowLastColumn="0"/>
              <w:rPr>
                <w:rFonts w:cs="Arial"/>
                <w:szCs w:val="24"/>
              </w:rPr>
            </w:pPr>
            <w:r w:rsidRPr="008215C0">
              <w:rPr>
                <w:rFonts w:cs="Arial"/>
                <w:szCs w:val="24"/>
              </w:rPr>
              <w:t>Focus on sustainability and individuality</w:t>
            </w:r>
          </w:p>
        </w:tc>
        <w:tc>
          <w:tcPr>
            <w:tcW w:w="0" w:type="auto"/>
            <w:hideMark/>
          </w:tcPr>
          <w:p w14:paraId="52AEA41C" w14:textId="77777777" w:rsidR="006C7447" w:rsidRPr="008215C0" w:rsidRDefault="006C7447" w:rsidP="006C7447">
            <w:pPr>
              <w:ind w:firstLine="0"/>
              <w:cnfStyle w:val="000000000000" w:firstRow="0" w:lastRow="0" w:firstColumn="0" w:lastColumn="0" w:oddVBand="0" w:evenVBand="0" w:oddHBand="0" w:evenHBand="0" w:firstRowFirstColumn="0" w:firstRowLastColumn="0" w:lastRowFirstColumn="0" w:lastRowLastColumn="0"/>
              <w:rPr>
                <w:rFonts w:cs="Arial"/>
                <w:szCs w:val="24"/>
              </w:rPr>
            </w:pPr>
            <w:r w:rsidRPr="008215C0">
              <w:rPr>
                <w:rFonts w:cs="Arial"/>
                <w:szCs w:val="24"/>
              </w:rPr>
              <w:t>Emphasis on community and social experience</w:t>
            </w:r>
          </w:p>
        </w:tc>
        <w:tc>
          <w:tcPr>
            <w:tcW w:w="0" w:type="auto"/>
            <w:hideMark/>
          </w:tcPr>
          <w:p w14:paraId="10DA9693" w14:textId="77777777" w:rsidR="006C7447" w:rsidRPr="008215C0" w:rsidRDefault="006C7447" w:rsidP="006C7447">
            <w:pPr>
              <w:ind w:firstLine="0"/>
              <w:cnfStyle w:val="000000000000" w:firstRow="0" w:lastRow="0" w:firstColumn="0" w:lastColumn="0" w:oddVBand="0" w:evenVBand="0" w:oddHBand="0" w:evenHBand="0" w:firstRowFirstColumn="0" w:firstRowLastColumn="0" w:lastRowFirstColumn="0" w:lastRowLastColumn="0"/>
              <w:rPr>
                <w:rFonts w:cs="Arial"/>
                <w:szCs w:val="24"/>
              </w:rPr>
            </w:pPr>
            <w:r w:rsidRPr="008215C0">
              <w:rPr>
                <w:rFonts w:cs="Arial"/>
                <w:szCs w:val="24"/>
              </w:rPr>
              <w:t>Tailored experiences to cultural expectations.</w:t>
            </w:r>
          </w:p>
        </w:tc>
      </w:tr>
      <w:tr w:rsidR="00861106" w:rsidRPr="008215C0" w14:paraId="64878513" w14:textId="77777777" w:rsidTr="00861106">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tcBorders>
              <w:left w:val="none" w:sz="0" w:space="0" w:color="auto"/>
            </w:tcBorders>
            <w:hideMark/>
          </w:tcPr>
          <w:p w14:paraId="24334802" w14:textId="77777777" w:rsidR="006C7447" w:rsidRPr="008215C0" w:rsidRDefault="006C7447" w:rsidP="006C7447">
            <w:pPr>
              <w:ind w:firstLine="0"/>
              <w:rPr>
                <w:rFonts w:cs="Arial"/>
                <w:color w:val="auto"/>
                <w:szCs w:val="24"/>
              </w:rPr>
            </w:pPr>
            <w:r w:rsidRPr="008215C0">
              <w:rPr>
                <w:rFonts w:cs="Arial"/>
                <w:color w:val="auto"/>
                <w:szCs w:val="24"/>
              </w:rPr>
              <w:t>Brand Equity (CBBE)</w:t>
            </w:r>
          </w:p>
        </w:tc>
        <w:tc>
          <w:tcPr>
            <w:tcW w:w="0" w:type="auto"/>
            <w:hideMark/>
          </w:tcPr>
          <w:p w14:paraId="5E5E3A1C" w14:textId="77777777" w:rsidR="006C7447" w:rsidRPr="008215C0" w:rsidRDefault="006C7447" w:rsidP="006C7447">
            <w:pPr>
              <w:ind w:firstLine="0"/>
              <w:cnfStyle w:val="000000100000" w:firstRow="0" w:lastRow="0" w:firstColumn="0" w:lastColumn="0" w:oddVBand="0" w:evenVBand="0" w:oddHBand="1" w:evenHBand="0" w:firstRowFirstColumn="0" w:firstRowLastColumn="0" w:lastRowFirstColumn="0" w:lastRowLastColumn="0"/>
              <w:rPr>
                <w:rFonts w:cs="Arial"/>
                <w:szCs w:val="24"/>
              </w:rPr>
            </w:pPr>
            <w:r w:rsidRPr="008215C0">
              <w:rPr>
                <w:rFonts w:cs="Arial"/>
                <w:szCs w:val="24"/>
              </w:rPr>
              <w:t>High in loyalty and performance dimensions</w:t>
            </w:r>
          </w:p>
        </w:tc>
        <w:tc>
          <w:tcPr>
            <w:tcW w:w="0" w:type="auto"/>
            <w:hideMark/>
          </w:tcPr>
          <w:p w14:paraId="5FE825A7" w14:textId="77777777" w:rsidR="006C7447" w:rsidRPr="008215C0" w:rsidRDefault="006C7447" w:rsidP="006C7447">
            <w:pPr>
              <w:ind w:firstLine="0"/>
              <w:cnfStyle w:val="000000100000" w:firstRow="0" w:lastRow="0" w:firstColumn="0" w:lastColumn="0" w:oddVBand="0" w:evenVBand="0" w:oddHBand="1" w:evenHBand="0" w:firstRowFirstColumn="0" w:firstRowLastColumn="0" w:lastRowFirstColumn="0" w:lastRowLastColumn="0"/>
              <w:rPr>
                <w:rFonts w:cs="Arial"/>
                <w:szCs w:val="24"/>
              </w:rPr>
            </w:pPr>
            <w:r w:rsidRPr="008215C0">
              <w:rPr>
                <w:rFonts w:cs="Arial"/>
                <w:szCs w:val="24"/>
              </w:rPr>
              <w:t>High in imagery and resonance dimensions</w:t>
            </w:r>
          </w:p>
        </w:tc>
        <w:tc>
          <w:tcPr>
            <w:tcW w:w="0" w:type="auto"/>
            <w:hideMark/>
          </w:tcPr>
          <w:p w14:paraId="67F95D91" w14:textId="105E83BD" w:rsidR="006C7447" w:rsidRPr="008215C0" w:rsidRDefault="006C7447" w:rsidP="006C7447">
            <w:pPr>
              <w:ind w:firstLine="0"/>
              <w:cnfStyle w:val="000000100000" w:firstRow="0" w:lastRow="0" w:firstColumn="0" w:lastColumn="0" w:oddVBand="0" w:evenVBand="0" w:oddHBand="1" w:evenHBand="0" w:firstRowFirstColumn="0" w:firstRowLastColumn="0" w:lastRowFirstColumn="0" w:lastRowLastColumn="0"/>
              <w:rPr>
                <w:rFonts w:cs="Arial"/>
                <w:szCs w:val="24"/>
              </w:rPr>
            </w:pPr>
            <w:r w:rsidRPr="008215C0">
              <w:rPr>
                <w:rFonts w:cs="Arial"/>
                <w:szCs w:val="24"/>
              </w:rPr>
              <w:t>UK = trust</w:t>
            </w:r>
            <w:r w:rsidR="00346024" w:rsidRPr="008215C0">
              <w:rPr>
                <w:rFonts w:cs="Arial"/>
                <w:szCs w:val="24"/>
              </w:rPr>
              <w:t>,</w:t>
            </w:r>
            <w:r w:rsidRPr="008215C0">
              <w:rPr>
                <w:rFonts w:cs="Arial"/>
                <w:szCs w:val="24"/>
              </w:rPr>
              <w:t xml:space="preserve"> India = aspiration.</w:t>
            </w:r>
          </w:p>
        </w:tc>
      </w:tr>
    </w:tbl>
    <w:p w14:paraId="518093D6" w14:textId="77777777" w:rsidR="006C7447" w:rsidRPr="008215C0" w:rsidRDefault="006C7447" w:rsidP="006C7447">
      <w:pPr>
        <w:ind w:firstLine="0"/>
        <w:rPr>
          <w:rFonts w:cs="Arial"/>
          <w:szCs w:val="24"/>
        </w:rPr>
      </w:pPr>
    </w:p>
    <w:p w14:paraId="45BC22A8" w14:textId="2BA6DFAC" w:rsidR="00410B56" w:rsidRPr="008215C0" w:rsidRDefault="00410B56" w:rsidP="008A6546">
      <w:pPr>
        <w:pStyle w:val="Heading1"/>
        <w:rPr>
          <w:rFonts w:cs="Arial"/>
          <w:szCs w:val="24"/>
        </w:rPr>
      </w:pPr>
      <w:bookmarkStart w:id="31" w:name="_Toc213168390"/>
      <w:r w:rsidRPr="008215C0">
        <w:rPr>
          <w:rFonts w:cs="Arial"/>
          <w:szCs w:val="24"/>
        </w:rPr>
        <w:t>Evaluation of Marketing Ethics Practice</w:t>
      </w:r>
      <w:bookmarkEnd w:id="31"/>
    </w:p>
    <w:p w14:paraId="3279CBF5" w14:textId="05923DB7" w:rsidR="00F752B4" w:rsidRPr="008215C0" w:rsidRDefault="00861106" w:rsidP="00F752B4">
      <w:pPr>
        <w:pStyle w:val="Heading2"/>
        <w:rPr>
          <w:rFonts w:cs="Arial"/>
          <w:szCs w:val="24"/>
        </w:rPr>
      </w:pPr>
      <w:bookmarkStart w:id="32" w:name="_Toc213168391"/>
      <w:r w:rsidRPr="008215C0">
        <w:rPr>
          <w:rFonts w:cs="Arial"/>
          <w:szCs w:val="24"/>
        </w:rPr>
        <w:t>Ethical Sourcing</w:t>
      </w:r>
      <w:bookmarkEnd w:id="32"/>
    </w:p>
    <w:p w14:paraId="7D26603B" w14:textId="210098DF" w:rsidR="00861106" w:rsidRPr="008215C0" w:rsidRDefault="006B6964" w:rsidP="00346024">
      <w:pPr>
        <w:rPr>
          <w:rFonts w:cs="Arial"/>
          <w:szCs w:val="24"/>
          <w:lang w:val="en-US"/>
        </w:rPr>
      </w:pPr>
      <w:r w:rsidRPr="008215C0">
        <w:rPr>
          <w:rFonts w:cs="Arial"/>
          <w:szCs w:val="24"/>
        </w:rPr>
        <w:t>Starbucks shows a passion to ethically source by using Fairtrade-certified coffee and meeting the C.A.F.E. Practises framework which in the United Kingdom is highly regulated to provide fair payment, safe working conditions, and environmentally friendly farming techniques (UK Government, 2024). The transparency of the supply-chain of the company is demonstrated by the fact that the company states that 99</w:t>
      </w:r>
      <w:r w:rsidR="00346024" w:rsidRPr="008215C0">
        <w:rPr>
          <w:rFonts w:cs="Arial"/>
          <w:szCs w:val="24"/>
        </w:rPr>
        <w:t>%</w:t>
      </w:r>
      <w:r w:rsidRPr="008215C0">
        <w:rPr>
          <w:rFonts w:cs="Arial"/>
          <w:szCs w:val="24"/>
        </w:rPr>
        <w:t xml:space="preserve"> of coffee is responsibly sourced on the global scale. In India, Starbucks operates with Tata Coffee to encourage local sourcing and offers to train farmers to support ethical actions in a wider agro-economic environment (Tata Consumer Products, 2025). Ethical sourcing meets the brand expectations in the UK and serves as a social-development tool in India (Starbucks, 2024). </w:t>
      </w:r>
      <w:r w:rsidR="00346024" w:rsidRPr="008215C0">
        <w:rPr>
          <w:rFonts w:cs="Arial"/>
          <w:szCs w:val="24"/>
        </w:rPr>
        <w:t>The figure 4</w:t>
      </w:r>
      <w:r w:rsidRPr="008215C0">
        <w:rPr>
          <w:rFonts w:cs="Arial"/>
          <w:szCs w:val="24"/>
        </w:rPr>
        <w:t xml:space="preserve"> illustrates the distribution of surveyed farmers in the UK region with Scotland, Wales and South West being well represented.</w:t>
      </w:r>
    </w:p>
    <w:p w14:paraId="6DFF8955" w14:textId="77777777" w:rsidR="008228FC" w:rsidRPr="008215C0" w:rsidRDefault="008228FC" w:rsidP="00346024">
      <w:pPr>
        <w:keepNext/>
        <w:ind w:firstLine="0"/>
        <w:jc w:val="center"/>
        <w:rPr>
          <w:rFonts w:cs="Arial"/>
          <w:szCs w:val="24"/>
        </w:rPr>
      </w:pPr>
      <w:r w:rsidRPr="008215C0">
        <w:rPr>
          <w:rFonts w:cs="Arial"/>
          <w:noProof/>
          <w:szCs w:val="24"/>
          <w:lang w:eastAsia="en-GB"/>
        </w:rPr>
        <w:drawing>
          <wp:inline distT="0" distB="0" distL="0" distR="0" wp14:anchorId="297483F3" wp14:editId="01478C34">
            <wp:extent cx="4380230" cy="3187250"/>
            <wp:effectExtent l="76200" t="76200" r="115570" b="108585"/>
            <wp:docPr id="1520230047" name="Picture 4" descr="Sustainability 16 06851 g00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descr="Sustainability 16 06851 g001"/>
                    <pic:cNvPicPr>
                      <a:picLocks noChangeAspect="1" noChangeArrowheads="1"/>
                    </pic:cNvPicPr>
                  </pic:nvPicPr>
                  <pic:blipFill>
                    <a:blip r:embed="rId25">
                      <a:extLst>
                        <a:ext uri="{28A0092B-C50C-407E-A947-70E740481C1C}">
                          <a14:useLocalDpi xmlns:a14="http://schemas.microsoft.com/office/drawing/2010/main" val="0"/>
                        </a:ext>
                      </a:extLst>
                    </a:blip>
                    <a:srcRect/>
                    <a:stretch>
                      <a:fillRect/>
                    </a:stretch>
                  </pic:blipFill>
                  <pic:spPr bwMode="auto">
                    <a:xfrm>
                      <a:off x="0" y="0"/>
                      <a:ext cx="4389963" cy="3194332"/>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1C695FD2" w14:textId="7806203C" w:rsidR="008228FC" w:rsidRPr="008215C0" w:rsidRDefault="008228FC" w:rsidP="00346024">
      <w:pPr>
        <w:pStyle w:val="Caption"/>
        <w:ind w:firstLine="0"/>
        <w:jc w:val="center"/>
        <w:rPr>
          <w:rFonts w:cs="Arial"/>
          <w:color w:val="000000" w:themeColor="text1"/>
          <w:sz w:val="24"/>
          <w:szCs w:val="24"/>
        </w:rPr>
      </w:pPr>
      <w:r w:rsidRPr="008215C0">
        <w:rPr>
          <w:rFonts w:cs="Arial"/>
          <w:color w:val="000000" w:themeColor="text1"/>
          <w:sz w:val="24"/>
          <w:szCs w:val="24"/>
        </w:rPr>
        <w:t xml:space="preserve">Figure </w:t>
      </w:r>
      <w:r w:rsidRPr="008215C0">
        <w:rPr>
          <w:rFonts w:cs="Arial"/>
          <w:color w:val="000000" w:themeColor="text1"/>
          <w:sz w:val="24"/>
          <w:szCs w:val="24"/>
        </w:rPr>
        <w:fldChar w:fldCharType="begin"/>
      </w:r>
      <w:r w:rsidRPr="008215C0">
        <w:rPr>
          <w:rFonts w:cs="Arial"/>
          <w:color w:val="000000" w:themeColor="text1"/>
          <w:sz w:val="24"/>
          <w:szCs w:val="24"/>
        </w:rPr>
        <w:instrText xml:space="preserve"> SEQ Figure \* ARABIC </w:instrText>
      </w:r>
      <w:r w:rsidRPr="008215C0">
        <w:rPr>
          <w:rFonts w:cs="Arial"/>
          <w:color w:val="000000" w:themeColor="text1"/>
          <w:sz w:val="24"/>
          <w:szCs w:val="24"/>
        </w:rPr>
        <w:fldChar w:fldCharType="separate"/>
      </w:r>
      <w:r w:rsidR="008A490E" w:rsidRPr="008215C0">
        <w:rPr>
          <w:rFonts w:cs="Arial"/>
          <w:noProof/>
          <w:color w:val="000000" w:themeColor="text1"/>
          <w:sz w:val="24"/>
          <w:szCs w:val="24"/>
        </w:rPr>
        <w:t>4</w:t>
      </w:r>
      <w:r w:rsidRPr="008215C0">
        <w:rPr>
          <w:rFonts w:cs="Arial"/>
          <w:color w:val="000000" w:themeColor="text1"/>
          <w:sz w:val="24"/>
          <w:szCs w:val="24"/>
        </w:rPr>
        <w:fldChar w:fldCharType="end"/>
      </w:r>
      <w:r w:rsidRPr="008215C0">
        <w:rPr>
          <w:rFonts w:cs="Arial"/>
          <w:color w:val="000000" w:themeColor="text1"/>
          <w:sz w:val="24"/>
          <w:szCs w:val="24"/>
        </w:rPr>
        <w:t xml:space="preserve"> Classification of the location of the farmers by the UK region of the survey participants. </w:t>
      </w:r>
    </w:p>
    <w:p w14:paraId="549C0952" w14:textId="6AC18071" w:rsidR="008228FC" w:rsidRPr="008215C0" w:rsidRDefault="008228FC" w:rsidP="00346024">
      <w:pPr>
        <w:pStyle w:val="Caption"/>
        <w:ind w:firstLine="0"/>
        <w:jc w:val="center"/>
        <w:rPr>
          <w:rFonts w:cs="Arial"/>
          <w:color w:val="000000" w:themeColor="text1"/>
          <w:sz w:val="24"/>
          <w:szCs w:val="24"/>
        </w:rPr>
      </w:pPr>
      <w:r w:rsidRPr="008215C0">
        <w:rPr>
          <w:rFonts w:cs="Arial"/>
          <w:color w:val="000000" w:themeColor="text1"/>
          <w:sz w:val="24"/>
          <w:szCs w:val="24"/>
        </w:rPr>
        <w:t>Source: Jones et al. (2024)</w:t>
      </w:r>
    </w:p>
    <w:p w14:paraId="45DBDB29" w14:textId="1E737D54" w:rsidR="00F752B4" w:rsidRPr="008215C0" w:rsidRDefault="00861106" w:rsidP="00F752B4">
      <w:pPr>
        <w:pStyle w:val="Heading2"/>
        <w:rPr>
          <w:rFonts w:cs="Arial"/>
          <w:szCs w:val="24"/>
        </w:rPr>
      </w:pPr>
      <w:bookmarkStart w:id="33" w:name="_Toc213168392"/>
      <w:r w:rsidRPr="008215C0">
        <w:rPr>
          <w:rFonts w:cs="Arial"/>
          <w:szCs w:val="24"/>
        </w:rPr>
        <w:t>Environmental Sustainability</w:t>
      </w:r>
      <w:bookmarkEnd w:id="33"/>
    </w:p>
    <w:p w14:paraId="7942E49E" w14:textId="2EF5688C" w:rsidR="004626C6" w:rsidRPr="008215C0" w:rsidRDefault="006B6964" w:rsidP="004626C6">
      <w:pPr>
        <w:rPr>
          <w:rFonts w:cs="Arial"/>
          <w:szCs w:val="24"/>
          <w:lang w:val="en-US"/>
        </w:rPr>
      </w:pPr>
      <w:r w:rsidRPr="008215C0">
        <w:rPr>
          <w:rFonts w:cs="Arial"/>
          <w:szCs w:val="24"/>
        </w:rPr>
        <w:t>Starbucks has a vision of becoming carbon neutral by 2030, whose focus is on environmental ethics. The company has 150 so-called Greener Stores that use renewable energy and have massive cup-recycling pro</w:t>
      </w:r>
      <w:r w:rsidR="001C0D96">
        <w:rPr>
          <w:rFonts w:cs="Arial"/>
          <w:szCs w:val="24"/>
        </w:rPr>
        <w:t>grammes in the United Kingdom (</w:t>
      </w:r>
      <w:r w:rsidRPr="008215C0">
        <w:rPr>
          <w:rFonts w:cs="Arial"/>
          <w:szCs w:val="24"/>
        </w:rPr>
        <w:t xml:space="preserve">Starbucks </w:t>
      </w:r>
      <w:r w:rsidR="002D31C4" w:rsidRPr="008215C0">
        <w:rPr>
          <w:rFonts w:cs="Arial"/>
          <w:szCs w:val="24"/>
        </w:rPr>
        <w:t>Stories</w:t>
      </w:r>
      <w:r w:rsidRPr="008215C0">
        <w:rPr>
          <w:rFonts w:cs="Arial"/>
          <w:szCs w:val="24"/>
        </w:rPr>
        <w:t xml:space="preserve"> EMEA, 2023). These programmes are in line with national sustainability programmes and satisfy consumer expectations. Starbucks promotes the use of paper straws and reusable cups in India, but due to the structural constraints, large-scale recycling cannot be carried out (World Coffee, 2024b). In terms of environmental consciousness, the United Kingdom focuses on legislative frameworks and consumer action, but India focuses on awareness and gradual change of behaviour, which is opposite (Goel, 2022).</w:t>
      </w:r>
    </w:p>
    <w:p w14:paraId="7026F154" w14:textId="21051688" w:rsidR="00F752B4" w:rsidRPr="008215C0" w:rsidRDefault="00861106" w:rsidP="00F752B4">
      <w:pPr>
        <w:pStyle w:val="Heading2"/>
        <w:rPr>
          <w:rFonts w:cs="Arial"/>
          <w:szCs w:val="24"/>
        </w:rPr>
      </w:pPr>
      <w:bookmarkStart w:id="34" w:name="_Toc213168393"/>
      <w:r w:rsidRPr="008215C0">
        <w:rPr>
          <w:rFonts w:cs="Arial"/>
          <w:szCs w:val="24"/>
        </w:rPr>
        <w:t>Cultural Sensitivity and Labour Ethics</w:t>
      </w:r>
      <w:bookmarkEnd w:id="34"/>
    </w:p>
    <w:p w14:paraId="5832BC1C" w14:textId="0E5B92C4" w:rsidR="004626C6" w:rsidRPr="008215C0" w:rsidRDefault="006B6964" w:rsidP="004626C6">
      <w:pPr>
        <w:rPr>
          <w:rFonts w:cs="Arial"/>
          <w:szCs w:val="24"/>
          <w:lang w:val="en-US"/>
        </w:rPr>
      </w:pPr>
      <w:r w:rsidRPr="008215C0">
        <w:rPr>
          <w:rFonts w:cs="Arial"/>
          <w:szCs w:val="24"/>
        </w:rPr>
        <w:t xml:space="preserve">The reputation of Starbucks in the two markets is determined by cultural and ethical awareness. In the UK, gender-identity rights and overall social responsibility are supported with the help of initiatives like the one named “#WhatsYourName” (The Guardian, 2024). Starbucks also uses the cultural events in India, like Diwali, to promote the culture and diversity, never engaging in culturally insensitive advertising (Starbucks </w:t>
      </w:r>
      <w:r w:rsidR="002D31C4" w:rsidRPr="008215C0">
        <w:rPr>
          <w:rFonts w:cs="Arial"/>
          <w:szCs w:val="24"/>
        </w:rPr>
        <w:t>Stories</w:t>
      </w:r>
      <w:r w:rsidRPr="008215C0">
        <w:rPr>
          <w:rFonts w:cs="Arial"/>
          <w:szCs w:val="24"/>
        </w:rPr>
        <w:t xml:space="preserve"> Asia, 2024). In the UK, employees enjoy better diversity policies, high salaries (Zuno Carbon, 2024), whereas in India, Starbucks invests in barista training and equal-opportunity programmes to improve the employability of young employees (IJCRT, 2025). </w:t>
      </w:r>
    </w:p>
    <w:p w14:paraId="7C3F49CD" w14:textId="04E4D684" w:rsidR="00410B56" w:rsidRPr="008215C0" w:rsidRDefault="00410B56" w:rsidP="00975E83">
      <w:pPr>
        <w:pStyle w:val="Heading1"/>
        <w:rPr>
          <w:rFonts w:cs="Arial"/>
          <w:szCs w:val="24"/>
        </w:rPr>
      </w:pPr>
      <w:bookmarkStart w:id="35" w:name="_Toc213168394"/>
      <w:r w:rsidRPr="008215C0">
        <w:rPr>
          <w:rFonts w:cs="Arial"/>
          <w:szCs w:val="24"/>
        </w:rPr>
        <w:t>Recommendations and Conclusion</w:t>
      </w:r>
      <w:bookmarkEnd w:id="35"/>
    </w:p>
    <w:p w14:paraId="04CA92B0" w14:textId="6A6A19BD" w:rsidR="00D037EC" w:rsidRPr="008215C0" w:rsidRDefault="00F752B4" w:rsidP="00D037EC">
      <w:pPr>
        <w:pStyle w:val="Heading2"/>
        <w:rPr>
          <w:rFonts w:cs="Arial"/>
          <w:szCs w:val="24"/>
        </w:rPr>
      </w:pPr>
      <w:bookmarkStart w:id="36" w:name="_Toc213168395"/>
      <w:r w:rsidRPr="008215C0">
        <w:rPr>
          <w:rFonts w:cs="Arial"/>
          <w:szCs w:val="24"/>
        </w:rPr>
        <w:t>Recommendations</w:t>
      </w:r>
      <w:bookmarkEnd w:id="36"/>
    </w:p>
    <w:p w14:paraId="313B6B31" w14:textId="470C1CD7" w:rsidR="004626C6" w:rsidRPr="008215C0" w:rsidRDefault="006B6964" w:rsidP="004626C6">
      <w:pPr>
        <w:rPr>
          <w:rFonts w:cs="Arial"/>
          <w:szCs w:val="24"/>
          <w:lang w:val="en-US"/>
        </w:rPr>
      </w:pPr>
      <w:r w:rsidRPr="008215C0">
        <w:rPr>
          <w:rFonts w:cs="Arial"/>
          <w:szCs w:val="24"/>
        </w:rPr>
        <w:t>The presence of a global-local marketing strategy is based on the performance of Starbucks in the United Kingdom and India (Oe &amp;</w:t>
      </w:r>
      <w:r w:rsidRPr="008215C0">
        <w:rPr>
          <w:rFonts w:cs="Arial"/>
          <w:szCs w:val="24"/>
        </w:rPr>
        <w:t>‬Deng, 2022).</w:t>
      </w:r>
    </w:p>
    <w:p w14:paraId="28BFB890" w14:textId="6AD5D408" w:rsidR="00D037EC" w:rsidRPr="008215C0" w:rsidRDefault="00F752B4" w:rsidP="00D037EC">
      <w:pPr>
        <w:pStyle w:val="Heading3"/>
        <w:rPr>
          <w:rFonts w:cs="Arial"/>
        </w:rPr>
      </w:pPr>
      <w:bookmarkStart w:id="37" w:name="_Toc213168396"/>
      <w:r w:rsidRPr="008215C0">
        <w:rPr>
          <w:rFonts w:cs="Arial"/>
        </w:rPr>
        <w:t>Strategic Locali</w:t>
      </w:r>
      <w:r w:rsidR="00D84F96" w:rsidRPr="008215C0">
        <w:rPr>
          <w:rFonts w:cs="Arial"/>
        </w:rPr>
        <w:t>s</w:t>
      </w:r>
      <w:r w:rsidRPr="008215C0">
        <w:rPr>
          <w:rFonts w:cs="Arial"/>
        </w:rPr>
        <w:t>ation Balance</w:t>
      </w:r>
      <w:bookmarkEnd w:id="37"/>
    </w:p>
    <w:p w14:paraId="1CBD6793" w14:textId="08F0182F" w:rsidR="004626C6" w:rsidRPr="008215C0" w:rsidRDefault="006B6964" w:rsidP="004626C6">
      <w:pPr>
        <w:rPr>
          <w:rFonts w:cs="Arial"/>
          <w:szCs w:val="24"/>
          <w:lang w:val="en-US"/>
        </w:rPr>
      </w:pPr>
      <w:r w:rsidRPr="008215C0">
        <w:rPr>
          <w:rFonts w:cs="Arial"/>
          <w:szCs w:val="24"/>
        </w:rPr>
        <w:t xml:space="preserve">The company can increase its localisation approach in India by providing additional beverages and foods based on the local preferences. Examples of this kind of localised creativity are the Chai Tea Latte and Masala Spice Frappuccino (Starbucks </w:t>
      </w:r>
      <w:r w:rsidR="002D31C4" w:rsidRPr="008215C0">
        <w:rPr>
          <w:rFonts w:cs="Arial"/>
          <w:szCs w:val="24"/>
        </w:rPr>
        <w:t>Stories</w:t>
      </w:r>
      <w:r w:rsidRPr="008215C0">
        <w:rPr>
          <w:rFonts w:cs="Arial"/>
          <w:szCs w:val="24"/>
        </w:rPr>
        <w:t xml:space="preserve"> Asia, 2024). The expansion to tier-two cities and affordable menus will ensure increased accessibility and brand quality by Starbucks. The organisation needs to maintain the essence of oil as being of high quality, ethically sourced, and community-focused to protect the global coherence.</w:t>
      </w:r>
    </w:p>
    <w:p w14:paraId="43F16AAC" w14:textId="77777777" w:rsidR="00D037EC" w:rsidRPr="008215C0" w:rsidRDefault="00F752B4" w:rsidP="00D037EC">
      <w:pPr>
        <w:pStyle w:val="Heading3"/>
        <w:rPr>
          <w:rFonts w:cs="Arial"/>
        </w:rPr>
      </w:pPr>
      <w:bookmarkStart w:id="38" w:name="_Toc213168397"/>
      <w:r w:rsidRPr="008215C0">
        <w:rPr>
          <w:rFonts w:cs="Arial"/>
        </w:rPr>
        <w:t>Leverage Sustainability Branding in the UK</w:t>
      </w:r>
      <w:bookmarkEnd w:id="38"/>
    </w:p>
    <w:p w14:paraId="2E243FE6" w14:textId="717C102E" w:rsidR="004626C6" w:rsidRPr="008215C0" w:rsidRDefault="006B6964" w:rsidP="004626C6">
      <w:pPr>
        <w:rPr>
          <w:rFonts w:cs="Arial"/>
          <w:szCs w:val="24"/>
          <w:lang w:val="en-US"/>
        </w:rPr>
      </w:pPr>
      <w:r w:rsidRPr="008215C0">
        <w:rPr>
          <w:rFonts w:cs="Arial"/>
          <w:szCs w:val="24"/>
        </w:rPr>
        <w:t>Starbucks can intensify its sustainability storey in the United Kingdom whereby the environmental awareness plays a major role in deciding on the purchases. The company can enhance the labelling of the carbonometrics and follow-up with zero-waste experiments based on the already existent programmes</w:t>
      </w:r>
      <w:r w:rsidR="00886174" w:rsidRPr="008215C0">
        <w:rPr>
          <w:rFonts w:cs="Arial"/>
          <w:szCs w:val="24"/>
        </w:rPr>
        <w:t>,</w:t>
      </w:r>
      <w:r w:rsidRPr="008215C0">
        <w:rPr>
          <w:rFonts w:cs="Arial"/>
          <w:szCs w:val="24"/>
        </w:rPr>
        <w:t xml:space="preserve"> Greener Stores and the programme of the reusable cups. Starbucks can use its international experience in ethical sourcing to become the most ecologically friendly coffee chain, same as Costa is becoming increasingly committed to sustainability (Safrain, 2024).</w:t>
      </w:r>
    </w:p>
    <w:p w14:paraId="782DE75C" w14:textId="77777777" w:rsidR="00D037EC" w:rsidRPr="008215C0" w:rsidRDefault="00F752B4" w:rsidP="00D037EC">
      <w:pPr>
        <w:pStyle w:val="Heading3"/>
        <w:rPr>
          <w:rFonts w:cs="Arial"/>
        </w:rPr>
      </w:pPr>
      <w:bookmarkStart w:id="39" w:name="_Toc213168398"/>
      <w:r w:rsidRPr="008215C0">
        <w:rPr>
          <w:rFonts w:cs="Arial"/>
        </w:rPr>
        <w:t>Increase Digital Integration Across Both Markets</w:t>
      </w:r>
      <w:bookmarkEnd w:id="39"/>
    </w:p>
    <w:p w14:paraId="022689CA" w14:textId="04B1AEA3" w:rsidR="004626C6" w:rsidRPr="008215C0" w:rsidRDefault="006B6964" w:rsidP="004626C6">
      <w:pPr>
        <w:rPr>
          <w:rFonts w:cs="Arial"/>
          <w:szCs w:val="24"/>
          <w:lang w:val="en-US"/>
        </w:rPr>
      </w:pPr>
      <w:r w:rsidRPr="008215C0">
        <w:rPr>
          <w:rFonts w:cs="Arial"/>
          <w:szCs w:val="24"/>
        </w:rPr>
        <w:t xml:space="preserve">In the United Kingdom, where the digital engagement is high, the corporation can improve customer experience by using AI based promotion optimisation and order prediction analytics. Mobile-payment systems, loyalty applications and specialised delivery alliances would enhance convenience and retention in India. The integration of the app rewards and in-store experiences as omnichannels would simplify the global consumer experience and capture the local online behaviour (World Coffee Portal, 2024a). </w:t>
      </w:r>
      <w:r w:rsidR="00A2685C" w:rsidRPr="008215C0">
        <w:rPr>
          <w:rFonts w:cs="Arial"/>
          <w:szCs w:val="24"/>
        </w:rPr>
        <w:t xml:space="preserve">The figure 5 shows that </w:t>
      </w:r>
      <w:r w:rsidRPr="008215C0">
        <w:rPr>
          <w:rFonts w:cs="Arial"/>
          <w:szCs w:val="24"/>
        </w:rPr>
        <w:t>Google Pay and Paytm are the leaders in the Indian market in the field of online payments, followed by Amazon Pay.</w:t>
      </w:r>
    </w:p>
    <w:p w14:paraId="48E19314" w14:textId="77777777" w:rsidR="008A490E" w:rsidRPr="008215C0" w:rsidRDefault="008A490E" w:rsidP="00A2685C">
      <w:pPr>
        <w:keepNext/>
        <w:ind w:firstLine="0"/>
        <w:jc w:val="center"/>
        <w:rPr>
          <w:rFonts w:cs="Arial"/>
          <w:szCs w:val="24"/>
        </w:rPr>
      </w:pPr>
      <w:r w:rsidRPr="008215C0">
        <w:rPr>
          <w:rFonts w:cs="Arial"/>
          <w:noProof/>
          <w:szCs w:val="24"/>
          <w:lang w:eastAsia="en-GB"/>
        </w:rPr>
        <w:drawing>
          <wp:inline distT="0" distB="0" distL="0" distR="0" wp14:anchorId="4311DD94" wp14:editId="2753DFCF">
            <wp:extent cx="4795226" cy="2289976"/>
            <wp:effectExtent l="76200" t="76200" r="120015" b="110490"/>
            <wp:docPr id="19151257" name="Picture 5" descr="Infographic: Indians Use Mix of Foreign and Homegrown Digital Payments | Statista"/>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descr="Infographic: Indians Use Mix of Foreign and Homegrown Digital Payments | Statista"/>
                    <pic:cNvPicPr>
                      <a:picLocks noChangeAspect="1" noChangeArrowheads="1"/>
                    </pic:cNvPicPr>
                  </pic:nvPicPr>
                  <pic:blipFill rotWithShape="1">
                    <a:blip r:embed="rId26" cstate="print">
                      <a:extLst>
                        <a:ext uri="{28A0092B-C50C-407E-A947-70E740481C1C}">
                          <a14:useLocalDpi xmlns:a14="http://schemas.microsoft.com/office/drawing/2010/main" val="0"/>
                        </a:ext>
                      </a:extLst>
                    </a:blip>
                    <a:srcRect t="28900" b="23345"/>
                    <a:stretch>
                      <a:fillRect/>
                    </a:stretch>
                  </pic:blipFill>
                  <pic:spPr bwMode="auto">
                    <a:xfrm>
                      <a:off x="0" y="0"/>
                      <a:ext cx="4801829" cy="2293129"/>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a:extLst>
                      <a:ext uri="{53640926-AAD7-44D8-BBD7-CCE9431645EC}">
                        <a14:shadowObscured xmlns:a14="http://schemas.microsoft.com/office/drawing/2010/main"/>
                      </a:ext>
                    </a:extLst>
                  </pic:spPr>
                </pic:pic>
              </a:graphicData>
            </a:graphic>
          </wp:inline>
        </w:drawing>
      </w:r>
    </w:p>
    <w:p w14:paraId="57DA8BA5" w14:textId="77777777" w:rsidR="008A490E" w:rsidRPr="008215C0" w:rsidRDefault="008A490E" w:rsidP="00A2685C">
      <w:pPr>
        <w:pStyle w:val="Caption"/>
        <w:ind w:firstLine="0"/>
        <w:jc w:val="center"/>
        <w:rPr>
          <w:rFonts w:cs="Arial"/>
          <w:color w:val="000000" w:themeColor="text1"/>
          <w:sz w:val="24"/>
          <w:szCs w:val="24"/>
        </w:rPr>
      </w:pPr>
      <w:r w:rsidRPr="008215C0">
        <w:rPr>
          <w:rFonts w:cs="Arial"/>
          <w:color w:val="000000" w:themeColor="text1"/>
          <w:sz w:val="24"/>
          <w:szCs w:val="24"/>
        </w:rPr>
        <w:t xml:space="preserve">Figure </w:t>
      </w:r>
      <w:r w:rsidRPr="008215C0">
        <w:rPr>
          <w:rFonts w:cs="Arial"/>
          <w:color w:val="000000" w:themeColor="text1"/>
          <w:sz w:val="24"/>
          <w:szCs w:val="24"/>
        </w:rPr>
        <w:fldChar w:fldCharType="begin"/>
      </w:r>
      <w:r w:rsidRPr="008215C0">
        <w:rPr>
          <w:rFonts w:cs="Arial"/>
          <w:color w:val="000000" w:themeColor="text1"/>
          <w:sz w:val="24"/>
          <w:szCs w:val="24"/>
        </w:rPr>
        <w:instrText xml:space="preserve"> SEQ Figure \* ARABIC </w:instrText>
      </w:r>
      <w:r w:rsidRPr="008215C0">
        <w:rPr>
          <w:rFonts w:cs="Arial"/>
          <w:color w:val="000000" w:themeColor="text1"/>
          <w:sz w:val="24"/>
          <w:szCs w:val="24"/>
        </w:rPr>
        <w:fldChar w:fldCharType="separate"/>
      </w:r>
      <w:r w:rsidRPr="008215C0">
        <w:rPr>
          <w:rFonts w:cs="Arial"/>
          <w:noProof/>
          <w:color w:val="000000" w:themeColor="text1"/>
          <w:sz w:val="24"/>
          <w:szCs w:val="24"/>
        </w:rPr>
        <w:t>5</w:t>
      </w:r>
      <w:r w:rsidRPr="008215C0">
        <w:rPr>
          <w:rFonts w:cs="Arial"/>
          <w:color w:val="000000" w:themeColor="text1"/>
          <w:sz w:val="24"/>
          <w:szCs w:val="24"/>
        </w:rPr>
        <w:fldChar w:fldCharType="end"/>
      </w:r>
      <w:r w:rsidRPr="008215C0">
        <w:rPr>
          <w:rFonts w:cs="Arial"/>
          <w:color w:val="000000" w:themeColor="text1"/>
          <w:sz w:val="24"/>
          <w:szCs w:val="24"/>
        </w:rPr>
        <w:t xml:space="preserve"> Indians Use Mix of Foreign and Homegrown Digital Payments </w:t>
      </w:r>
    </w:p>
    <w:p w14:paraId="042887F8" w14:textId="7EF9FFE2" w:rsidR="008A490E" w:rsidRPr="008215C0" w:rsidRDefault="008A490E" w:rsidP="00A2685C">
      <w:pPr>
        <w:pStyle w:val="Caption"/>
        <w:ind w:firstLine="0"/>
        <w:jc w:val="center"/>
        <w:rPr>
          <w:rFonts w:cs="Arial"/>
          <w:color w:val="000000" w:themeColor="text1"/>
          <w:sz w:val="24"/>
          <w:szCs w:val="24"/>
        </w:rPr>
      </w:pPr>
      <w:r w:rsidRPr="008215C0">
        <w:rPr>
          <w:rFonts w:cs="Arial"/>
          <w:color w:val="000000" w:themeColor="text1"/>
          <w:sz w:val="24"/>
          <w:szCs w:val="24"/>
        </w:rPr>
        <w:t>Source: Statista (2025)</w:t>
      </w:r>
    </w:p>
    <w:p w14:paraId="10A9A441" w14:textId="77777777" w:rsidR="00D037EC" w:rsidRPr="008215C0" w:rsidRDefault="00F752B4" w:rsidP="00D037EC">
      <w:pPr>
        <w:pStyle w:val="Heading3"/>
        <w:rPr>
          <w:rFonts w:cs="Arial"/>
        </w:rPr>
      </w:pPr>
      <w:bookmarkStart w:id="40" w:name="_Toc213168399"/>
      <w:r w:rsidRPr="008215C0">
        <w:rPr>
          <w:rFonts w:cs="Arial"/>
        </w:rPr>
        <w:t>Enhance Cross-Market Learning and Global Consistency</w:t>
      </w:r>
      <w:bookmarkEnd w:id="40"/>
    </w:p>
    <w:p w14:paraId="3B351FA3" w14:textId="2FF6F5AE" w:rsidR="004626C6" w:rsidRPr="008215C0" w:rsidRDefault="006B6964" w:rsidP="004626C6">
      <w:pPr>
        <w:rPr>
          <w:rFonts w:cs="Arial"/>
          <w:szCs w:val="24"/>
          <w:lang w:val="en-US"/>
        </w:rPr>
      </w:pPr>
      <w:r w:rsidRPr="008215C0">
        <w:rPr>
          <w:rFonts w:cs="Arial"/>
          <w:szCs w:val="24"/>
        </w:rPr>
        <w:t>Starbucks ought to establish knowledge-sharing system between the United Kingdom and India. The efficiency and sustainability levels of the United Kingdom in the digital field can guide the activities of India, whereas the culture adaptation and social involvement of India can shape the community-building patterns in the United Kingdom. This would be encouraged through internal benchmarking, shared innovation teams, which would allow the brand to create a more consistent and but flexibl</w:t>
      </w:r>
      <w:r w:rsidR="001C0D96">
        <w:rPr>
          <w:rFonts w:cs="Arial"/>
          <w:szCs w:val="24"/>
        </w:rPr>
        <w:t>e global strategy (</w:t>
      </w:r>
      <w:proofErr w:type="spellStart"/>
      <w:r w:rsidR="001C0D96">
        <w:rPr>
          <w:rFonts w:cs="Arial"/>
          <w:szCs w:val="24"/>
        </w:rPr>
        <w:t>Chitez</w:t>
      </w:r>
      <w:proofErr w:type="spellEnd"/>
      <w:r w:rsidR="001C0D96">
        <w:rPr>
          <w:rFonts w:cs="Arial"/>
          <w:szCs w:val="24"/>
        </w:rPr>
        <w:t> et al.</w:t>
      </w:r>
      <w:r w:rsidRPr="008215C0">
        <w:rPr>
          <w:rFonts w:cs="Arial"/>
          <w:szCs w:val="24"/>
        </w:rPr>
        <w:t xml:space="preserve"> 2025).</w:t>
      </w:r>
    </w:p>
    <w:p w14:paraId="07DFD7FD" w14:textId="75024CA0" w:rsidR="00D037EC" w:rsidRPr="008215C0" w:rsidRDefault="00F752B4" w:rsidP="00D037EC">
      <w:pPr>
        <w:pStyle w:val="Heading3"/>
        <w:rPr>
          <w:rFonts w:cs="Arial"/>
        </w:rPr>
      </w:pPr>
      <w:bookmarkStart w:id="41" w:name="_Toc213168400"/>
      <w:r w:rsidRPr="008215C0">
        <w:rPr>
          <w:rFonts w:cs="Arial"/>
        </w:rPr>
        <w:t>Emphasi</w:t>
      </w:r>
      <w:r w:rsidR="00D84F96" w:rsidRPr="008215C0">
        <w:rPr>
          <w:rFonts w:cs="Arial"/>
        </w:rPr>
        <w:t>s</w:t>
      </w:r>
      <w:r w:rsidRPr="008215C0">
        <w:rPr>
          <w:rFonts w:cs="Arial"/>
        </w:rPr>
        <w:t>e CSR Transparency and Local Sourcing</w:t>
      </w:r>
      <w:bookmarkEnd w:id="41"/>
    </w:p>
    <w:p w14:paraId="13606501" w14:textId="5BAD436D" w:rsidR="004626C6" w:rsidRPr="008215C0" w:rsidRDefault="006B6964" w:rsidP="004626C6">
      <w:pPr>
        <w:rPr>
          <w:rFonts w:cs="Arial"/>
          <w:szCs w:val="24"/>
          <w:lang w:val="en-US"/>
        </w:rPr>
      </w:pPr>
      <w:r w:rsidRPr="008215C0">
        <w:rPr>
          <w:rFonts w:cs="Arial"/>
          <w:szCs w:val="24"/>
        </w:rPr>
        <w:t>Lastly, Starbucks ought to publish region-specific CSR reports in both markets in order to make it more transparent. The ethical sourcing is enhanced by the involvement of local farmers via Tata alliance in India as it increases its validity (Gairola, 2024). UK community programmes are social inclusio</w:t>
      </w:r>
      <w:r w:rsidR="001C0D96">
        <w:rPr>
          <w:rFonts w:cs="Arial"/>
          <w:szCs w:val="24"/>
        </w:rPr>
        <w:t>n and environmental education (</w:t>
      </w:r>
      <w:r w:rsidRPr="008215C0">
        <w:rPr>
          <w:rFonts w:cs="Arial"/>
          <w:szCs w:val="24"/>
        </w:rPr>
        <w:t xml:space="preserve">Starbucks </w:t>
      </w:r>
      <w:r w:rsidR="002D31C4" w:rsidRPr="008215C0">
        <w:rPr>
          <w:rFonts w:cs="Arial"/>
          <w:szCs w:val="24"/>
        </w:rPr>
        <w:t>Stories</w:t>
      </w:r>
      <w:r w:rsidRPr="008215C0">
        <w:rPr>
          <w:rFonts w:cs="Arial"/>
          <w:szCs w:val="24"/>
        </w:rPr>
        <w:t xml:space="preserve"> EMEA, 2023).</w:t>
      </w:r>
    </w:p>
    <w:p w14:paraId="668698FB" w14:textId="54A7D5AF" w:rsidR="00D037EC" w:rsidRPr="008215C0" w:rsidRDefault="00F752B4" w:rsidP="00D037EC">
      <w:pPr>
        <w:pStyle w:val="Heading2"/>
        <w:rPr>
          <w:rFonts w:cs="Arial"/>
          <w:szCs w:val="24"/>
        </w:rPr>
      </w:pPr>
      <w:bookmarkStart w:id="42" w:name="_Toc213168401"/>
      <w:r w:rsidRPr="008215C0">
        <w:rPr>
          <w:rFonts w:cs="Arial"/>
          <w:szCs w:val="24"/>
        </w:rPr>
        <w:t>Conclusion</w:t>
      </w:r>
      <w:bookmarkEnd w:id="42"/>
    </w:p>
    <w:p w14:paraId="7F054C41" w14:textId="752C54F3" w:rsidR="004626C6" w:rsidRPr="008215C0" w:rsidRDefault="006B6964" w:rsidP="004626C6">
      <w:pPr>
        <w:rPr>
          <w:rFonts w:cs="Arial"/>
          <w:szCs w:val="24"/>
          <w:lang w:val="en-US"/>
        </w:rPr>
      </w:pPr>
      <w:r w:rsidRPr="008215C0">
        <w:rPr>
          <w:rFonts w:cs="Arial"/>
          <w:szCs w:val="24"/>
        </w:rPr>
        <w:t xml:space="preserve">The parallels between the marketing strategy of Starbucks in the United Kingdom and in India indicate the influence of cultural, economic, and ethical factors on strategy. The corporation thrives in the United Kingdom due to digital integration, branding based on sustainability and efficiency in operation in a mature market that is highly competitive and environmentally conscious. In India, cultural adjustment, cost-optimisation and Tata partnership allow local appeal and fast growth. The results show that the success of Starbucks in the global market relies on the necessity to balance standardisation and localisation- one of the fundamental principles of international marketing. Localisation of products and marketing is needed, but price and process are favoured by global standards, which ensures efficiency and quality, as is the case with 7Ps research. Marketing performance analysis shows that both mature markets and developing markets appreciate loyalty and technology and innovation and accessibility respectively. </w:t>
      </w:r>
    </w:p>
    <w:p w14:paraId="03C35A79" w14:textId="0FBA741E" w:rsidR="00784837" w:rsidRPr="008215C0" w:rsidRDefault="00784837" w:rsidP="00D037EC">
      <w:pPr>
        <w:rPr>
          <w:rFonts w:cs="Arial"/>
          <w:szCs w:val="24"/>
        </w:rPr>
      </w:pPr>
    </w:p>
    <w:p w14:paraId="1F01FCBD" w14:textId="17C40102" w:rsidR="00F752B4" w:rsidRPr="008215C0" w:rsidRDefault="00784837" w:rsidP="00784837">
      <w:pPr>
        <w:spacing w:before="0" w:after="200" w:line="276" w:lineRule="auto"/>
        <w:ind w:firstLine="0"/>
        <w:jc w:val="left"/>
        <w:rPr>
          <w:rFonts w:cs="Arial"/>
          <w:szCs w:val="24"/>
        </w:rPr>
      </w:pPr>
      <w:r w:rsidRPr="008215C0">
        <w:rPr>
          <w:rFonts w:cs="Arial"/>
          <w:szCs w:val="24"/>
        </w:rPr>
        <w:br w:type="page"/>
      </w:r>
    </w:p>
    <w:p w14:paraId="0536F48C" w14:textId="2325BC6A" w:rsidR="00410B56" w:rsidRPr="008215C0" w:rsidRDefault="00123662" w:rsidP="00784837">
      <w:pPr>
        <w:pStyle w:val="Heading1"/>
        <w:numPr>
          <w:ilvl w:val="0"/>
          <w:numId w:val="0"/>
        </w:numPr>
        <w:spacing w:line="240" w:lineRule="auto"/>
        <w:ind w:left="432"/>
        <w:jc w:val="center"/>
        <w:rPr>
          <w:rFonts w:cs="Arial"/>
          <w:szCs w:val="24"/>
        </w:rPr>
      </w:pPr>
      <w:bookmarkStart w:id="43" w:name="_Toc110252969"/>
      <w:bookmarkStart w:id="44" w:name="_Toc213168402"/>
      <w:bookmarkEnd w:id="2"/>
      <w:r w:rsidRPr="008215C0">
        <w:rPr>
          <w:rFonts w:cs="Arial"/>
          <w:szCs w:val="24"/>
        </w:rPr>
        <w:t>References</w:t>
      </w:r>
      <w:bookmarkEnd w:id="43"/>
      <w:bookmarkEnd w:id="44"/>
    </w:p>
    <w:p w14:paraId="40F6D1AA" w14:textId="77777777" w:rsidR="008215C0" w:rsidRPr="008215C0" w:rsidRDefault="008215C0" w:rsidP="008215C0">
      <w:pPr>
        <w:ind w:left="720" w:hanging="720"/>
        <w:rPr>
          <w:rFonts w:cs="Arial"/>
          <w:szCs w:val="24"/>
          <w:shd w:val="clear" w:color="auto" w:fill="FFFFFF"/>
        </w:rPr>
      </w:pPr>
      <w:r w:rsidRPr="008215C0">
        <w:rPr>
          <w:rFonts w:cs="Arial"/>
          <w:szCs w:val="24"/>
          <w:shd w:val="clear" w:color="auto" w:fill="FFFFFF"/>
        </w:rPr>
        <w:t xml:space="preserve">Agarwal, A., </w:t>
      </w:r>
      <w:proofErr w:type="spellStart"/>
      <w:r w:rsidRPr="008215C0">
        <w:rPr>
          <w:rFonts w:cs="Arial"/>
          <w:szCs w:val="24"/>
          <w:shd w:val="clear" w:color="auto" w:fill="FFFFFF"/>
        </w:rPr>
        <w:t>Lubet</w:t>
      </w:r>
      <w:proofErr w:type="spellEnd"/>
      <w:r w:rsidRPr="008215C0">
        <w:rPr>
          <w:rFonts w:cs="Arial"/>
          <w:szCs w:val="24"/>
          <w:shd w:val="clear" w:color="auto" w:fill="FFFFFF"/>
        </w:rPr>
        <w:t xml:space="preserve">, A., </w:t>
      </w:r>
      <w:proofErr w:type="spellStart"/>
      <w:r w:rsidRPr="008215C0">
        <w:rPr>
          <w:rFonts w:cs="Arial"/>
          <w:szCs w:val="24"/>
          <w:shd w:val="clear" w:color="auto" w:fill="FFFFFF"/>
        </w:rPr>
        <w:t>Mitgang</w:t>
      </w:r>
      <w:proofErr w:type="spellEnd"/>
      <w:r w:rsidRPr="008215C0">
        <w:rPr>
          <w:rFonts w:cs="Arial"/>
          <w:szCs w:val="24"/>
          <w:shd w:val="clear" w:color="auto" w:fill="FFFFFF"/>
        </w:rPr>
        <w:t>, E., Mohanty, S. and Bloom, D.E. (2020). Population aging in India: Facts, issues, and options. In </w:t>
      </w:r>
      <w:r w:rsidRPr="008215C0">
        <w:rPr>
          <w:rFonts w:cs="Arial"/>
          <w:i/>
          <w:iCs/>
          <w:szCs w:val="24"/>
          <w:shd w:val="clear" w:color="auto" w:fill="FFFFFF"/>
        </w:rPr>
        <w:t>Population change and impacts in Asia and the Pacific</w:t>
      </w:r>
      <w:r w:rsidRPr="008215C0">
        <w:rPr>
          <w:rFonts w:cs="Arial"/>
          <w:szCs w:val="24"/>
          <w:shd w:val="clear" w:color="auto" w:fill="FFFFFF"/>
        </w:rPr>
        <w:t> (pp. 289-311). Singapore: Springer Singapore.</w:t>
      </w:r>
    </w:p>
    <w:p w14:paraId="57D64EAF" w14:textId="77777777" w:rsidR="008215C0" w:rsidRPr="008215C0" w:rsidRDefault="008215C0" w:rsidP="009A2EE4">
      <w:pPr>
        <w:ind w:left="720" w:hanging="720"/>
        <w:rPr>
          <w:rFonts w:cs="Arial"/>
          <w:szCs w:val="24"/>
        </w:rPr>
      </w:pPr>
      <w:proofErr w:type="spellStart"/>
      <w:r w:rsidRPr="008215C0">
        <w:rPr>
          <w:rFonts w:cs="Arial"/>
          <w:szCs w:val="24"/>
        </w:rPr>
        <w:t>Becić</w:t>
      </w:r>
      <w:proofErr w:type="spellEnd"/>
      <w:r w:rsidRPr="008215C0">
        <w:rPr>
          <w:rFonts w:cs="Arial"/>
          <w:szCs w:val="24"/>
        </w:rPr>
        <w:t xml:space="preserve">, S., Stojanović, M. and Nikolić, M. (2018) </w:t>
      </w:r>
      <w:r w:rsidRPr="008215C0">
        <w:rPr>
          <w:rFonts w:cs="Arial"/>
          <w:i/>
          <w:iCs/>
          <w:szCs w:val="24"/>
        </w:rPr>
        <w:t>Revenue growth of Starbucks over last decade and sales projection for next five years</w:t>
      </w:r>
      <w:r w:rsidRPr="008215C0">
        <w:rPr>
          <w:rFonts w:cs="Arial"/>
          <w:szCs w:val="24"/>
        </w:rPr>
        <w:t xml:space="preserve"> [online image]. ResearchGate, January. Available at: </w:t>
      </w:r>
      <w:hyperlink r:id="rId27" w:tgtFrame="_new" w:history="1">
        <w:r w:rsidRPr="008215C0">
          <w:rPr>
            <w:rStyle w:val="Hyperlink"/>
            <w:rFonts w:cs="Arial"/>
            <w:color w:val="auto"/>
            <w:szCs w:val="24"/>
          </w:rPr>
          <w:t>https://www.researchgate.net/figure/Revenue-growth-of-Starbucks-over-last-decade-and-sales-projection-for-next-five-years_fig4_328522551</w:t>
        </w:r>
      </w:hyperlink>
      <w:r w:rsidRPr="008215C0">
        <w:rPr>
          <w:rFonts w:cs="Arial"/>
          <w:szCs w:val="24"/>
        </w:rPr>
        <w:t xml:space="preserve"> (Accessed: 4 November 2025)</w:t>
      </w:r>
    </w:p>
    <w:p w14:paraId="539566F1" w14:textId="77777777" w:rsidR="008215C0" w:rsidRPr="008215C0" w:rsidRDefault="008215C0" w:rsidP="009A2EE4">
      <w:pPr>
        <w:ind w:left="720" w:hanging="720"/>
        <w:rPr>
          <w:rFonts w:cs="Arial"/>
          <w:szCs w:val="24"/>
        </w:rPr>
      </w:pPr>
      <w:proofErr w:type="spellStart"/>
      <w:r w:rsidRPr="008215C0">
        <w:rPr>
          <w:rFonts w:cs="Arial"/>
          <w:szCs w:val="24"/>
        </w:rPr>
        <w:t>Chitez</w:t>
      </w:r>
      <w:proofErr w:type="spellEnd"/>
      <w:r w:rsidRPr="008215C0">
        <w:rPr>
          <w:rFonts w:cs="Arial"/>
          <w:szCs w:val="24"/>
        </w:rPr>
        <w:t xml:space="preserve">, C.-F., Mustafa, S., Sergio, R., Boateng, B., Mataruna-Dos-Santos, L., Iqbal, N. and Shah, A. (2025) ‘The Factors Influencing Customer Loyalty in UK-Based Coffee Businesses’, University of the West of Scotland Research Space. [PDF] Available at: </w:t>
      </w:r>
      <w:hyperlink r:id="rId28" w:tgtFrame="_new" w:history="1">
        <w:r w:rsidRPr="008215C0">
          <w:rPr>
            <w:rStyle w:val="Hyperlink"/>
            <w:rFonts w:cs="Arial"/>
            <w:color w:val="auto"/>
            <w:szCs w:val="24"/>
          </w:rPr>
          <w:t>https://myresearchspace.uws.ac.uk/ws/files/62315735/2025_04_02_Florin-Chitez_et_al_Loyalty_accepted.pdf</w:t>
        </w:r>
      </w:hyperlink>
      <w:r w:rsidRPr="008215C0">
        <w:rPr>
          <w:rFonts w:cs="Arial"/>
          <w:szCs w:val="24"/>
        </w:rPr>
        <w:t xml:space="preserve"> (Accessed: 4 November 2025)</w:t>
      </w:r>
    </w:p>
    <w:p w14:paraId="259AFD73" w14:textId="77777777" w:rsidR="008215C0" w:rsidRPr="008215C0" w:rsidRDefault="008215C0" w:rsidP="009A2EE4">
      <w:pPr>
        <w:ind w:left="720" w:hanging="720"/>
        <w:rPr>
          <w:rFonts w:cs="Arial"/>
          <w:szCs w:val="24"/>
        </w:rPr>
      </w:pPr>
      <w:r w:rsidRPr="008215C0">
        <w:rPr>
          <w:rFonts w:cs="Arial"/>
          <w:szCs w:val="24"/>
        </w:rPr>
        <w:t xml:space="preserve">Chu </w:t>
      </w:r>
      <w:proofErr w:type="spellStart"/>
      <w:r w:rsidRPr="008215C0">
        <w:rPr>
          <w:rFonts w:cs="Arial"/>
          <w:szCs w:val="24"/>
        </w:rPr>
        <w:t>Dieu</w:t>
      </w:r>
      <w:proofErr w:type="spellEnd"/>
      <w:r w:rsidRPr="008215C0">
        <w:rPr>
          <w:rFonts w:cs="Arial"/>
          <w:szCs w:val="24"/>
        </w:rPr>
        <w:t xml:space="preserve">, L. (2024) </w:t>
      </w:r>
      <w:r w:rsidRPr="008215C0">
        <w:rPr>
          <w:rFonts w:cs="Arial"/>
          <w:i/>
          <w:iCs/>
          <w:szCs w:val="24"/>
        </w:rPr>
        <w:t>The gamification masterstroke: How Starbucks redefined customer engagement</w:t>
      </w:r>
      <w:r w:rsidRPr="008215C0">
        <w:rPr>
          <w:rFonts w:cs="Arial"/>
          <w:szCs w:val="24"/>
        </w:rPr>
        <w:t xml:space="preserve"> [online]. SmartDev, 9 August. Available at: </w:t>
      </w:r>
      <w:hyperlink r:id="rId29" w:tgtFrame="_new" w:history="1">
        <w:r w:rsidRPr="008215C0">
          <w:rPr>
            <w:rStyle w:val="Hyperlink"/>
            <w:rFonts w:cs="Arial"/>
            <w:color w:val="auto"/>
            <w:szCs w:val="24"/>
          </w:rPr>
          <w:t>https://smartdev.com/de/the-gamification-masterstroke-how-starbucks-redefined-customer-engagement/</w:t>
        </w:r>
      </w:hyperlink>
      <w:r w:rsidRPr="008215C0">
        <w:rPr>
          <w:rFonts w:cs="Arial"/>
          <w:szCs w:val="24"/>
        </w:rPr>
        <w:t xml:space="preserve"> (Accessed: 4 November 2025)</w:t>
      </w:r>
    </w:p>
    <w:p w14:paraId="45F9ECB5" w14:textId="77777777" w:rsidR="008215C0" w:rsidRPr="008215C0" w:rsidRDefault="008215C0" w:rsidP="009A2EE4">
      <w:pPr>
        <w:ind w:left="720" w:hanging="720"/>
        <w:rPr>
          <w:rFonts w:cs="Arial"/>
          <w:szCs w:val="24"/>
        </w:rPr>
      </w:pPr>
      <w:r w:rsidRPr="008215C0">
        <w:rPr>
          <w:rFonts w:cs="Arial"/>
          <w:szCs w:val="24"/>
        </w:rPr>
        <w:t xml:space="preserve">Coffee Board of India / CRISIL Ltd (2024) </w:t>
      </w:r>
      <w:r w:rsidRPr="008215C0">
        <w:rPr>
          <w:rStyle w:val="Emphasis"/>
          <w:rFonts w:cs="Arial"/>
          <w:szCs w:val="24"/>
        </w:rPr>
        <w:t>Coffee Consumption Trends in India, 2023.</w:t>
      </w:r>
      <w:r w:rsidRPr="008215C0">
        <w:rPr>
          <w:rFonts w:cs="Arial"/>
          <w:szCs w:val="24"/>
        </w:rPr>
        <w:t xml:space="preserve"> [PDF] Available at: </w:t>
      </w:r>
      <w:hyperlink r:id="rId30" w:history="1">
        <w:r w:rsidRPr="008215C0">
          <w:rPr>
            <w:rStyle w:val="Hyperlink"/>
            <w:rFonts w:cs="Arial"/>
            <w:color w:val="auto"/>
            <w:szCs w:val="24"/>
          </w:rPr>
          <w:t>https://coffeeboard.gov.in/Publications/Coffee_Consumption_2023.pdf?utm_source=chatgpt.com</w:t>
        </w:r>
      </w:hyperlink>
      <w:r w:rsidRPr="008215C0">
        <w:rPr>
          <w:rFonts w:cs="Arial"/>
          <w:szCs w:val="24"/>
        </w:rPr>
        <w:t xml:space="preserve"> (Accessed: 4 November 2025) </w:t>
      </w:r>
    </w:p>
    <w:p w14:paraId="1FFAC3FB" w14:textId="77777777" w:rsidR="008215C0" w:rsidRPr="008215C0" w:rsidRDefault="008215C0" w:rsidP="009A2EE4">
      <w:pPr>
        <w:ind w:left="720" w:hanging="720"/>
        <w:rPr>
          <w:rFonts w:cs="Arial"/>
          <w:szCs w:val="24"/>
        </w:rPr>
      </w:pPr>
      <w:r w:rsidRPr="008215C0">
        <w:rPr>
          <w:rFonts w:cs="Arial"/>
          <w:szCs w:val="24"/>
        </w:rPr>
        <w:t xml:space="preserve">Companies House (2025) </w:t>
      </w:r>
      <w:r w:rsidRPr="008215C0">
        <w:rPr>
          <w:rFonts w:cs="Arial"/>
          <w:i/>
          <w:iCs/>
          <w:szCs w:val="24"/>
        </w:rPr>
        <w:t>STARBUCKS COFFEE COMPANY (UK) LIMITED: Full accounts made up to 29 September 2024.</w:t>
      </w:r>
      <w:r w:rsidRPr="008215C0">
        <w:rPr>
          <w:rFonts w:cs="Arial"/>
          <w:szCs w:val="24"/>
        </w:rPr>
        <w:t xml:space="preserve"> [PDF]. London: Companies House. Available at: </w:t>
      </w:r>
      <w:hyperlink r:id="rId31" w:tgtFrame="_new" w:history="1">
        <w:r w:rsidRPr="008215C0">
          <w:rPr>
            <w:rStyle w:val="Hyperlink"/>
            <w:rFonts w:cs="Arial"/>
            <w:color w:val="auto"/>
            <w:szCs w:val="24"/>
            <w:lang w:val="en-US"/>
          </w:rPr>
          <w:t>https://find-and-update.company-information.service.gov.uk/company/02959325/filing-history</w:t>
        </w:r>
      </w:hyperlink>
      <w:r w:rsidRPr="008215C0">
        <w:rPr>
          <w:rFonts w:cs="Arial"/>
          <w:szCs w:val="24"/>
        </w:rPr>
        <w:t xml:space="preserve"> (open “Full accounts made up to 29 September 2024”) (Accessed: 4 November 2025)</w:t>
      </w:r>
    </w:p>
    <w:p w14:paraId="723D410F" w14:textId="77777777" w:rsidR="008215C0" w:rsidRPr="008215C0" w:rsidRDefault="008215C0" w:rsidP="008215C0">
      <w:pPr>
        <w:ind w:left="720" w:hanging="720"/>
        <w:rPr>
          <w:rFonts w:cs="Arial"/>
          <w:szCs w:val="24"/>
        </w:rPr>
      </w:pPr>
      <w:proofErr w:type="spellStart"/>
      <w:r w:rsidRPr="008215C0">
        <w:rPr>
          <w:rFonts w:cs="Arial"/>
          <w:szCs w:val="24"/>
        </w:rPr>
        <w:t>Dartconsulting</w:t>
      </w:r>
      <w:proofErr w:type="spellEnd"/>
      <w:r w:rsidRPr="008215C0">
        <w:rPr>
          <w:rFonts w:cs="Arial"/>
          <w:szCs w:val="24"/>
        </w:rPr>
        <w:t xml:space="preserve">. (2021). Available at: </w:t>
      </w:r>
      <w:hyperlink r:id="rId32" w:history="1">
        <w:r w:rsidRPr="008215C0">
          <w:rPr>
            <w:rStyle w:val="Hyperlink"/>
            <w:rFonts w:cs="Arial"/>
            <w:color w:val="auto"/>
            <w:szCs w:val="24"/>
          </w:rPr>
          <w:t>https://www.dartconsulting.co.in/market-news/growth-of-food-and-beverages-industry-in-india-an-overview-about-the-opportunities-for-new-concepts-and-innovative-services-2/</w:t>
        </w:r>
      </w:hyperlink>
      <w:r w:rsidRPr="008215C0">
        <w:rPr>
          <w:rFonts w:cs="Arial"/>
          <w:szCs w:val="24"/>
        </w:rPr>
        <w:t xml:space="preserve"> Accessed Date: 4/Nov/2025</w:t>
      </w:r>
    </w:p>
    <w:p w14:paraId="32F5C43A" w14:textId="77777777" w:rsidR="008215C0" w:rsidRPr="008215C0" w:rsidRDefault="008215C0" w:rsidP="008215C0">
      <w:pPr>
        <w:ind w:left="720" w:hanging="720"/>
        <w:rPr>
          <w:rFonts w:cs="Arial"/>
          <w:szCs w:val="24"/>
        </w:rPr>
      </w:pPr>
      <w:r w:rsidRPr="008215C0">
        <w:rPr>
          <w:rFonts w:cs="Arial"/>
          <w:szCs w:val="24"/>
          <w:shd w:val="clear" w:color="auto" w:fill="FFFFFF"/>
        </w:rPr>
        <w:t xml:space="preserve">Dash, A.K. and Dash, R.K. (2021). Environmental and sustainability campaigns: a case study of India's </w:t>
      </w:r>
      <w:proofErr w:type="spellStart"/>
      <w:r w:rsidRPr="008215C0">
        <w:rPr>
          <w:rFonts w:cs="Arial"/>
          <w:szCs w:val="24"/>
          <w:shd w:val="clear" w:color="auto" w:fill="FFFFFF"/>
        </w:rPr>
        <w:t>Swachh</w:t>
      </w:r>
      <w:proofErr w:type="spellEnd"/>
      <w:r w:rsidRPr="008215C0">
        <w:rPr>
          <w:rFonts w:cs="Arial"/>
          <w:szCs w:val="24"/>
          <w:shd w:val="clear" w:color="auto" w:fill="FFFFFF"/>
        </w:rPr>
        <w:t xml:space="preserve"> Bharat </w:t>
      </w:r>
      <w:proofErr w:type="spellStart"/>
      <w:r w:rsidRPr="008215C0">
        <w:rPr>
          <w:rFonts w:cs="Arial"/>
          <w:szCs w:val="24"/>
          <w:shd w:val="clear" w:color="auto" w:fill="FFFFFF"/>
        </w:rPr>
        <w:t>Abhiyan</w:t>
      </w:r>
      <w:proofErr w:type="spellEnd"/>
      <w:r w:rsidRPr="008215C0">
        <w:rPr>
          <w:rFonts w:cs="Arial"/>
          <w:szCs w:val="24"/>
          <w:shd w:val="clear" w:color="auto" w:fill="FFFFFF"/>
        </w:rPr>
        <w:t xml:space="preserve"> (2014–2019). </w:t>
      </w:r>
      <w:r w:rsidRPr="008215C0">
        <w:rPr>
          <w:rFonts w:cs="Arial"/>
          <w:i/>
          <w:iCs/>
          <w:szCs w:val="24"/>
          <w:shd w:val="clear" w:color="auto" w:fill="FFFFFF"/>
        </w:rPr>
        <w:t>Journal of Communication Management</w:t>
      </w:r>
      <w:r w:rsidRPr="008215C0">
        <w:rPr>
          <w:rFonts w:cs="Arial"/>
          <w:szCs w:val="24"/>
          <w:shd w:val="clear" w:color="auto" w:fill="FFFFFF"/>
        </w:rPr>
        <w:t>, </w:t>
      </w:r>
      <w:r w:rsidRPr="008215C0">
        <w:rPr>
          <w:rFonts w:cs="Arial"/>
          <w:i/>
          <w:iCs/>
          <w:szCs w:val="24"/>
          <w:shd w:val="clear" w:color="auto" w:fill="FFFFFF"/>
        </w:rPr>
        <w:t>25</w:t>
      </w:r>
      <w:r w:rsidRPr="008215C0">
        <w:rPr>
          <w:rFonts w:cs="Arial"/>
          <w:szCs w:val="24"/>
          <w:shd w:val="clear" w:color="auto" w:fill="FFFFFF"/>
        </w:rPr>
        <w:t>(4), pp.385-400.</w:t>
      </w:r>
    </w:p>
    <w:p w14:paraId="1975AE94" w14:textId="77777777" w:rsidR="008215C0" w:rsidRPr="008215C0" w:rsidRDefault="008215C0" w:rsidP="009A2EE4">
      <w:pPr>
        <w:ind w:left="720" w:hanging="720"/>
        <w:rPr>
          <w:rFonts w:cs="Arial"/>
          <w:szCs w:val="24"/>
        </w:rPr>
      </w:pPr>
      <w:r w:rsidRPr="008215C0">
        <w:rPr>
          <w:rFonts w:cs="Arial"/>
          <w:szCs w:val="24"/>
        </w:rPr>
        <w:t xml:space="preserve">Financial Times (2025) </w:t>
      </w:r>
      <w:r w:rsidRPr="008215C0">
        <w:rPr>
          <w:rFonts w:cs="Arial"/>
          <w:i/>
          <w:iCs/>
          <w:szCs w:val="24"/>
        </w:rPr>
        <w:t>Starbucks slows India expansion as consumers tighten belts.</w:t>
      </w:r>
      <w:r w:rsidRPr="008215C0">
        <w:rPr>
          <w:rFonts w:cs="Arial"/>
          <w:szCs w:val="24"/>
        </w:rPr>
        <w:t xml:space="preserve"> London: FT. Available at: </w:t>
      </w:r>
      <w:hyperlink r:id="rId33" w:history="1">
        <w:r w:rsidRPr="008215C0">
          <w:rPr>
            <w:rStyle w:val="Hyperlink"/>
            <w:rFonts w:cs="Arial"/>
            <w:color w:val="auto"/>
            <w:szCs w:val="24"/>
          </w:rPr>
          <w:t>https://www.ft.com/content/4066494a-d9f4-4b27-aefd-1c69fc90fb8e</w:t>
        </w:r>
      </w:hyperlink>
      <w:r w:rsidRPr="008215C0">
        <w:rPr>
          <w:rFonts w:cs="Arial"/>
          <w:szCs w:val="24"/>
        </w:rPr>
        <w:t xml:space="preserve">  (Accessed: 4 November 2025)</w:t>
      </w:r>
    </w:p>
    <w:p w14:paraId="52B71E82" w14:textId="77777777" w:rsidR="008215C0" w:rsidRPr="008215C0" w:rsidRDefault="008215C0" w:rsidP="009A2EE4">
      <w:pPr>
        <w:ind w:left="720" w:hanging="720"/>
        <w:rPr>
          <w:rFonts w:cs="Arial"/>
          <w:szCs w:val="24"/>
          <w:lang w:val="en-US"/>
        </w:rPr>
      </w:pPr>
      <w:proofErr w:type="spellStart"/>
      <w:r w:rsidRPr="008215C0">
        <w:rPr>
          <w:rFonts w:cs="Arial"/>
          <w:szCs w:val="24"/>
        </w:rPr>
        <w:t>Gairola</w:t>
      </w:r>
      <w:proofErr w:type="spellEnd"/>
      <w:r w:rsidRPr="008215C0">
        <w:rPr>
          <w:rFonts w:cs="Arial"/>
          <w:szCs w:val="24"/>
        </w:rPr>
        <w:t xml:space="preserve">, S. (2024) </w:t>
      </w:r>
      <w:r w:rsidRPr="008215C0">
        <w:rPr>
          <w:rStyle w:val="Emphasis"/>
          <w:rFonts w:cs="Arial"/>
          <w:szCs w:val="24"/>
        </w:rPr>
        <w:t>Crafting a Coffee Empire: Starbucks’ Rise in the Indian Market — Case Study of Starbucks Phenomenon in India.</w:t>
      </w:r>
      <w:r w:rsidRPr="008215C0">
        <w:rPr>
          <w:rFonts w:cs="Arial"/>
          <w:szCs w:val="24"/>
        </w:rPr>
        <w:t xml:space="preserve"> International Journal of Innovative Research in Technology, 11(3), pp. 127-135. Available at: </w:t>
      </w:r>
      <w:hyperlink r:id="rId34" w:tgtFrame="_new" w:history="1">
        <w:r w:rsidRPr="008215C0">
          <w:rPr>
            <w:rStyle w:val="Hyperlink"/>
            <w:rFonts w:cs="Arial"/>
            <w:color w:val="auto"/>
            <w:szCs w:val="24"/>
          </w:rPr>
          <w:t>https://ijirt.org/publishedpaper/IJIRT166954_PAPER.pdf</w:t>
        </w:r>
      </w:hyperlink>
      <w:r w:rsidRPr="008215C0">
        <w:rPr>
          <w:rFonts w:cs="Arial"/>
          <w:szCs w:val="24"/>
        </w:rPr>
        <w:t xml:space="preserve"> (Accessed: 4 November 2025) </w:t>
      </w:r>
    </w:p>
    <w:p w14:paraId="561A4AA6" w14:textId="77777777" w:rsidR="008215C0" w:rsidRPr="008215C0" w:rsidRDefault="008215C0" w:rsidP="008215C0">
      <w:pPr>
        <w:ind w:left="720" w:hanging="720"/>
        <w:rPr>
          <w:rFonts w:cs="Arial"/>
          <w:szCs w:val="24"/>
          <w:shd w:val="clear" w:color="auto" w:fill="FFFFFF"/>
        </w:rPr>
      </w:pPr>
      <w:proofErr w:type="spellStart"/>
      <w:r w:rsidRPr="008215C0">
        <w:rPr>
          <w:rFonts w:cs="Arial"/>
          <w:szCs w:val="24"/>
          <w:shd w:val="clear" w:color="auto" w:fill="FFFFFF"/>
        </w:rPr>
        <w:t>Garg</w:t>
      </w:r>
      <w:proofErr w:type="spellEnd"/>
      <w:r w:rsidRPr="008215C0">
        <w:rPr>
          <w:rFonts w:cs="Arial"/>
          <w:szCs w:val="24"/>
          <w:shd w:val="clear" w:color="auto" w:fill="FFFFFF"/>
        </w:rPr>
        <w:t xml:space="preserve">, S.K. and </w:t>
      </w:r>
      <w:proofErr w:type="spellStart"/>
      <w:r w:rsidRPr="008215C0">
        <w:rPr>
          <w:rFonts w:cs="Arial"/>
          <w:szCs w:val="24"/>
          <w:shd w:val="clear" w:color="auto" w:fill="FFFFFF"/>
        </w:rPr>
        <w:t>Deswal</w:t>
      </w:r>
      <w:proofErr w:type="spellEnd"/>
      <w:r w:rsidRPr="008215C0">
        <w:rPr>
          <w:rFonts w:cs="Arial"/>
          <w:szCs w:val="24"/>
          <w:shd w:val="clear" w:color="auto" w:fill="FFFFFF"/>
        </w:rPr>
        <w:t>, R. (2024). Evaluating the Effectiveness of Indian Social Welfare Policies in Enhancing Citizen Happiness: Implications for Economic Stability and Business Ecosystems. </w:t>
      </w:r>
      <w:r w:rsidRPr="008215C0">
        <w:rPr>
          <w:rFonts w:cs="Arial"/>
          <w:i/>
          <w:iCs/>
          <w:szCs w:val="24"/>
          <w:shd w:val="clear" w:color="auto" w:fill="FFFFFF"/>
        </w:rPr>
        <w:t>Ramanujan International Journal of Business and Research</w:t>
      </w:r>
      <w:r w:rsidRPr="008215C0">
        <w:rPr>
          <w:rFonts w:cs="Arial"/>
          <w:szCs w:val="24"/>
          <w:shd w:val="clear" w:color="auto" w:fill="FFFFFF"/>
        </w:rPr>
        <w:t>, </w:t>
      </w:r>
      <w:r w:rsidRPr="008215C0">
        <w:rPr>
          <w:rFonts w:cs="Arial"/>
          <w:i/>
          <w:iCs/>
          <w:szCs w:val="24"/>
          <w:shd w:val="clear" w:color="auto" w:fill="FFFFFF"/>
        </w:rPr>
        <w:t>9</w:t>
      </w:r>
      <w:r w:rsidRPr="008215C0">
        <w:rPr>
          <w:rFonts w:cs="Arial"/>
          <w:szCs w:val="24"/>
          <w:shd w:val="clear" w:color="auto" w:fill="FFFFFF"/>
        </w:rPr>
        <w:t>(2), pp.75-86.</w:t>
      </w:r>
    </w:p>
    <w:p w14:paraId="49AEB1F3" w14:textId="77777777" w:rsidR="008215C0" w:rsidRPr="008215C0" w:rsidRDefault="008215C0" w:rsidP="009A2EE4">
      <w:pPr>
        <w:ind w:left="720" w:hanging="720"/>
        <w:rPr>
          <w:rFonts w:cs="Arial"/>
          <w:szCs w:val="24"/>
        </w:rPr>
      </w:pPr>
      <w:proofErr w:type="spellStart"/>
      <w:r w:rsidRPr="008215C0">
        <w:rPr>
          <w:rFonts w:cs="Arial"/>
          <w:szCs w:val="24"/>
        </w:rPr>
        <w:t>Goel</w:t>
      </w:r>
      <w:proofErr w:type="spellEnd"/>
      <w:r w:rsidRPr="008215C0">
        <w:rPr>
          <w:rFonts w:cs="Arial"/>
          <w:szCs w:val="24"/>
        </w:rPr>
        <w:t xml:space="preserve">, R. (2022) ‘Corporate Social Responsibility as a Customer Retention Strategy: The Case of Starbucks in India’, IEOM Society Conference proceedings. [PDF] Available at: </w:t>
      </w:r>
      <w:hyperlink r:id="rId35" w:tgtFrame="_new" w:history="1">
        <w:r w:rsidRPr="008215C0">
          <w:rPr>
            <w:rStyle w:val="Hyperlink"/>
            <w:rFonts w:cs="Arial"/>
            <w:color w:val="auto"/>
            <w:szCs w:val="24"/>
          </w:rPr>
          <w:t>https://ieomsociety.org/proceedings/2022india/105.pdf</w:t>
        </w:r>
      </w:hyperlink>
      <w:r w:rsidRPr="008215C0">
        <w:rPr>
          <w:rFonts w:cs="Arial"/>
          <w:szCs w:val="24"/>
        </w:rPr>
        <w:t xml:space="preserve"> (Accessed: 4 November 2025) </w:t>
      </w:r>
    </w:p>
    <w:p w14:paraId="4DED837B" w14:textId="77777777" w:rsidR="008215C0" w:rsidRPr="008215C0" w:rsidRDefault="008215C0" w:rsidP="009A2EE4">
      <w:pPr>
        <w:ind w:left="720" w:hanging="720"/>
        <w:rPr>
          <w:rFonts w:cs="Arial"/>
          <w:szCs w:val="24"/>
        </w:rPr>
      </w:pPr>
      <w:r w:rsidRPr="008215C0">
        <w:rPr>
          <w:rFonts w:cs="Arial"/>
          <w:szCs w:val="24"/>
        </w:rPr>
        <w:t xml:space="preserve">ICICI Securities (2024) </w:t>
      </w:r>
      <w:r w:rsidRPr="008215C0">
        <w:rPr>
          <w:rFonts w:cs="Arial"/>
          <w:i/>
          <w:iCs/>
          <w:szCs w:val="24"/>
        </w:rPr>
        <w:t>Tata Consumer Products: Deep dive – Starbucks India’s plan to reach 1,000 stores (~2x) by FY28.</w:t>
      </w:r>
      <w:r w:rsidRPr="008215C0">
        <w:rPr>
          <w:rFonts w:cs="Arial"/>
          <w:szCs w:val="24"/>
        </w:rPr>
        <w:t xml:space="preserve"> [PDF]. Mumbai: ICICI Securities. Available at: </w:t>
      </w:r>
      <w:hyperlink r:id="rId36" w:tgtFrame="_new" w:history="1">
        <w:r w:rsidRPr="008215C0">
          <w:rPr>
            <w:rStyle w:val="Hyperlink"/>
            <w:rFonts w:cs="Arial"/>
            <w:color w:val="auto"/>
            <w:szCs w:val="24"/>
            <w:lang w:val="en-US"/>
          </w:rPr>
          <w:t>https://images.assettype.com/bloombergquint/2024-09-11/b5gndlgs/ICICI_Securities_Tata_Consumer_Products_Starbucks_Update.pdf</w:t>
        </w:r>
      </w:hyperlink>
      <w:r w:rsidRPr="008215C0">
        <w:rPr>
          <w:rFonts w:cs="Arial"/>
          <w:szCs w:val="24"/>
        </w:rPr>
        <w:t xml:space="preserve"> (Accessed: 4 November 2025)</w:t>
      </w:r>
    </w:p>
    <w:p w14:paraId="2BD9D51C" w14:textId="77777777" w:rsidR="008215C0" w:rsidRPr="008215C0" w:rsidRDefault="008215C0" w:rsidP="009A2EE4">
      <w:pPr>
        <w:ind w:left="720" w:hanging="720"/>
        <w:rPr>
          <w:rFonts w:cs="Arial"/>
          <w:szCs w:val="24"/>
        </w:rPr>
      </w:pPr>
      <w:r w:rsidRPr="008215C0">
        <w:rPr>
          <w:rFonts w:cs="Arial"/>
          <w:szCs w:val="24"/>
        </w:rPr>
        <w:t xml:space="preserve">IJCRT (2025) ‘Consumer Preferences and Insights on Starbucks: A Study in Coimbatore, India’, International Journal of Creative Research Thoughts, 13(4), April 2025. [PDF] Available at: </w:t>
      </w:r>
      <w:hyperlink r:id="rId37" w:tgtFrame="_new" w:history="1">
        <w:r w:rsidRPr="008215C0">
          <w:rPr>
            <w:rStyle w:val="Hyperlink"/>
            <w:rFonts w:cs="Arial"/>
            <w:color w:val="auto"/>
            <w:szCs w:val="24"/>
          </w:rPr>
          <w:t>https://www.ijcrt.org/papers/IJCRT2504807.pdf</w:t>
        </w:r>
      </w:hyperlink>
      <w:r w:rsidRPr="008215C0">
        <w:rPr>
          <w:rFonts w:cs="Arial"/>
          <w:szCs w:val="24"/>
        </w:rPr>
        <w:t xml:space="preserve"> (Accessed: 4 November 2025) </w:t>
      </w:r>
    </w:p>
    <w:p w14:paraId="5ED15B54" w14:textId="77777777" w:rsidR="008215C0" w:rsidRPr="008215C0" w:rsidRDefault="008215C0" w:rsidP="008215C0">
      <w:pPr>
        <w:ind w:left="720" w:hanging="720"/>
        <w:rPr>
          <w:rFonts w:cs="Arial"/>
          <w:szCs w:val="24"/>
          <w:shd w:val="clear" w:color="auto" w:fill="FFFFFF"/>
        </w:rPr>
      </w:pPr>
      <w:proofErr w:type="spellStart"/>
      <w:r w:rsidRPr="008215C0">
        <w:rPr>
          <w:rFonts w:cs="Arial"/>
          <w:szCs w:val="24"/>
          <w:shd w:val="clear" w:color="auto" w:fill="FFFFFF"/>
        </w:rPr>
        <w:t>Imtiaz</w:t>
      </w:r>
      <w:proofErr w:type="spellEnd"/>
      <w:r w:rsidRPr="008215C0">
        <w:rPr>
          <w:rFonts w:cs="Arial"/>
          <w:szCs w:val="24"/>
          <w:shd w:val="clear" w:color="auto" w:fill="FFFFFF"/>
        </w:rPr>
        <w:t xml:space="preserve">, A. and </w:t>
      </w:r>
      <w:proofErr w:type="spellStart"/>
      <w:r w:rsidRPr="008215C0">
        <w:rPr>
          <w:rFonts w:cs="Arial"/>
          <w:szCs w:val="24"/>
          <w:shd w:val="clear" w:color="auto" w:fill="FFFFFF"/>
        </w:rPr>
        <w:t>Muzaffar</w:t>
      </w:r>
      <w:proofErr w:type="spellEnd"/>
      <w:r w:rsidRPr="008215C0">
        <w:rPr>
          <w:rFonts w:cs="Arial"/>
          <w:szCs w:val="24"/>
          <w:shd w:val="clear" w:color="auto" w:fill="FFFFFF"/>
        </w:rPr>
        <w:t>, M. (2025). Trade Barriers and Broken Supply Chains: Economic Fallout of Brexit. </w:t>
      </w:r>
      <w:r w:rsidRPr="008215C0">
        <w:rPr>
          <w:rFonts w:cs="Arial"/>
          <w:i/>
          <w:iCs/>
          <w:szCs w:val="24"/>
          <w:shd w:val="clear" w:color="auto" w:fill="FFFFFF"/>
        </w:rPr>
        <w:t>Journal of Development and Social Sciences</w:t>
      </w:r>
      <w:r w:rsidRPr="008215C0">
        <w:rPr>
          <w:rFonts w:cs="Arial"/>
          <w:szCs w:val="24"/>
          <w:shd w:val="clear" w:color="auto" w:fill="FFFFFF"/>
        </w:rPr>
        <w:t>, </w:t>
      </w:r>
      <w:r w:rsidRPr="008215C0">
        <w:rPr>
          <w:rFonts w:cs="Arial"/>
          <w:i/>
          <w:iCs/>
          <w:szCs w:val="24"/>
          <w:shd w:val="clear" w:color="auto" w:fill="FFFFFF"/>
        </w:rPr>
        <w:t>6</w:t>
      </w:r>
      <w:r w:rsidRPr="008215C0">
        <w:rPr>
          <w:rFonts w:cs="Arial"/>
          <w:szCs w:val="24"/>
          <w:shd w:val="clear" w:color="auto" w:fill="FFFFFF"/>
        </w:rPr>
        <w:t>(2), pp.80-90.</w:t>
      </w:r>
    </w:p>
    <w:p w14:paraId="20A97C49" w14:textId="77777777" w:rsidR="008215C0" w:rsidRPr="008215C0" w:rsidRDefault="008215C0" w:rsidP="009A2EE4">
      <w:pPr>
        <w:ind w:left="720" w:hanging="720"/>
        <w:rPr>
          <w:rFonts w:cs="Arial"/>
          <w:szCs w:val="24"/>
        </w:rPr>
      </w:pPr>
      <w:r w:rsidRPr="008215C0">
        <w:rPr>
          <w:rFonts w:cs="Arial"/>
          <w:szCs w:val="24"/>
        </w:rPr>
        <w:t xml:space="preserve">Jones, A., Bridle, S., Falloon, P., Fredenburgh, J. and Reynolds, C. (2024) ‘Results of a Survey of UK Farmers on Food System Vulnerability over the Short and Long Term’, </w:t>
      </w:r>
      <w:r w:rsidRPr="008215C0">
        <w:rPr>
          <w:rFonts w:cs="Arial"/>
          <w:i/>
          <w:iCs/>
          <w:szCs w:val="24"/>
        </w:rPr>
        <w:t>Sustainability</w:t>
      </w:r>
      <w:r w:rsidRPr="008215C0">
        <w:rPr>
          <w:rFonts w:cs="Arial"/>
          <w:szCs w:val="24"/>
        </w:rPr>
        <w:t xml:space="preserve">, 16(16), 6851. Available at: </w:t>
      </w:r>
      <w:hyperlink r:id="rId38" w:history="1">
        <w:r w:rsidRPr="008215C0">
          <w:rPr>
            <w:rStyle w:val="Hyperlink"/>
            <w:rFonts w:cs="Arial"/>
            <w:color w:val="auto"/>
            <w:szCs w:val="24"/>
          </w:rPr>
          <w:t>https://doi.org/10.3390/su16166851</w:t>
        </w:r>
      </w:hyperlink>
      <w:r w:rsidRPr="008215C0">
        <w:rPr>
          <w:rFonts w:cs="Arial"/>
          <w:szCs w:val="24"/>
        </w:rPr>
        <w:t xml:space="preserve">  (Accessed: 4 November 2025) </w:t>
      </w:r>
    </w:p>
    <w:p w14:paraId="2111BD09" w14:textId="77777777" w:rsidR="008215C0" w:rsidRPr="008215C0" w:rsidRDefault="008215C0" w:rsidP="008215C0">
      <w:pPr>
        <w:ind w:left="720" w:hanging="720"/>
        <w:rPr>
          <w:rFonts w:cs="Arial"/>
          <w:szCs w:val="24"/>
          <w:shd w:val="clear" w:color="auto" w:fill="FFFFFF"/>
        </w:rPr>
      </w:pPr>
      <w:r w:rsidRPr="008215C0">
        <w:rPr>
          <w:rFonts w:cs="Arial"/>
          <w:szCs w:val="24"/>
          <w:shd w:val="clear" w:color="auto" w:fill="FFFFFF"/>
        </w:rPr>
        <w:t xml:space="preserve">Khan, W.N. and </w:t>
      </w:r>
      <w:proofErr w:type="spellStart"/>
      <w:r w:rsidRPr="008215C0">
        <w:rPr>
          <w:rFonts w:cs="Arial"/>
          <w:szCs w:val="24"/>
          <w:shd w:val="clear" w:color="auto" w:fill="FFFFFF"/>
        </w:rPr>
        <w:t>Naseeb</w:t>
      </w:r>
      <w:proofErr w:type="spellEnd"/>
      <w:r w:rsidRPr="008215C0">
        <w:rPr>
          <w:rFonts w:cs="Arial"/>
          <w:szCs w:val="24"/>
          <w:shd w:val="clear" w:color="auto" w:fill="FFFFFF"/>
        </w:rPr>
        <w:t>, S. (2024). Personal Data Protection in the Era of Big Data: Navigating Privacy Laws and Consumer Rights. </w:t>
      </w:r>
      <w:r w:rsidRPr="008215C0">
        <w:rPr>
          <w:rFonts w:cs="Arial"/>
          <w:i/>
          <w:iCs/>
          <w:szCs w:val="24"/>
          <w:shd w:val="clear" w:color="auto" w:fill="FFFFFF"/>
        </w:rPr>
        <w:t>Mayo Communication Journal</w:t>
      </w:r>
      <w:r w:rsidRPr="008215C0">
        <w:rPr>
          <w:rFonts w:cs="Arial"/>
          <w:szCs w:val="24"/>
          <w:shd w:val="clear" w:color="auto" w:fill="FFFFFF"/>
        </w:rPr>
        <w:t>, </w:t>
      </w:r>
      <w:r w:rsidRPr="008215C0">
        <w:rPr>
          <w:rFonts w:cs="Arial"/>
          <w:i/>
          <w:iCs/>
          <w:szCs w:val="24"/>
          <w:shd w:val="clear" w:color="auto" w:fill="FFFFFF"/>
        </w:rPr>
        <w:t>1</w:t>
      </w:r>
      <w:r w:rsidRPr="008215C0">
        <w:rPr>
          <w:rFonts w:cs="Arial"/>
          <w:szCs w:val="24"/>
          <w:shd w:val="clear" w:color="auto" w:fill="FFFFFF"/>
        </w:rPr>
        <w:t>(1), pp.41-51.</w:t>
      </w:r>
    </w:p>
    <w:p w14:paraId="408DC4CE" w14:textId="77777777" w:rsidR="008215C0" w:rsidRPr="008215C0" w:rsidRDefault="008215C0" w:rsidP="008215C0">
      <w:pPr>
        <w:ind w:left="720" w:hanging="720"/>
        <w:rPr>
          <w:rFonts w:cs="Arial"/>
          <w:szCs w:val="24"/>
          <w:shd w:val="clear" w:color="auto" w:fill="FFFFFF"/>
        </w:rPr>
      </w:pPr>
      <w:proofErr w:type="spellStart"/>
      <w:r w:rsidRPr="008215C0">
        <w:rPr>
          <w:rFonts w:cs="Arial"/>
          <w:szCs w:val="24"/>
          <w:shd w:val="clear" w:color="auto" w:fill="FFFFFF"/>
        </w:rPr>
        <w:t>Meuleman</w:t>
      </w:r>
      <w:proofErr w:type="spellEnd"/>
      <w:r w:rsidRPr="008215C0">
        <w:rPr>
          <w:rFonts w:cs="Arial"/>
          <w:szCs w:val="24"/>
          <w:shd w:val="clear" w:color="auto" w:fill="FFFFFF"/>
        </w:rPr>
        <w:t>, L. (2021). Public administration and governance for the SDGs: Navigating between change and stability. </w:t>
      </w:r>
      <w:r w:rsidRPr="008215C0">
        <w:rPr>
          <w:rFonts w:cs="Arial"/>
          <w:i/>
          <w:iCs/>
          <w:szCs w:val="24"/>
          <w:shd w:val="clear" w:color="auto" w:fill="FFFFFF"/>
        </w:rPr>
        <w:t>Sustainability</w:t>
      </w:r>
      <w:r w:rsidRPr="008215C0">
        <w:rPr>
          <w:rFonts w:cs="Arial"/>
          <w:szCs w:val="24"/>
          <w:shd w:val="clear" w:color="auto" w:fill="FFFFFF"/>
        </w:rPr>
        <w:t>, </w:t>
      </w:r>
      <w:r w:rsidRPr="008215C0">
        <w:rPr>
          <w:rFonts w:cs="Arial"/>
          <w:i/>
          <w:iCs/>
          <w:szCs w:val="24"/>
          <w:shd w:val="clear" w:color="auto" w:fill="FFFFFF"/>
        </w:rPr>
        <w:t>13</w:t>
      </w:r>
      <w:r w:rsidRPr="008215C0">
        <w:rPr>
          <w:rFonts w:cs="Arial"/>
          <w:szCs w:val="24"/>
          <w:shd w:val="clear" w:color="auto" w:fill="FFFFFF"/>
        </w:rPr>
        <w:t>(11), p.5914.</w:t>
      </w:r>
    </w:p>
    <w:p w14:paraId="19C3F811" w14:textId="77777777" w:rsidR="008215C0" w:rsidRPr="008215C0" w:rsidRDefault="008215C0" w:rsidP="008215C0">
      <w:pPr>
        <w:ind w:left="720" w:hanging="720"/>
        <w:rPr>
          <w:rFonts w:cs="Arial"/>
          <w:szCs w:val="24"/>
          <w:shd w:val="clear" w:color="auto" w:fill="FFFFFF"/>
        </w:rPr>
      </w:pPr>
      <w:r w:rsidRPr="008215C0">
        <w:rPr>
          <w:rFonts w:cs="Arial"/>
          <w:szCs w:val="24"/>
          <w:shd w:val="clear" w:color="auto" w:fill="FFFFFF"/>
        </w:rPr>
        <w:t>Mishra, P., Singh, N.P. and Farooq, A. (2024). The nexus between allied policies of GST and FDI with dependent telecom policies of licensing and universal service in India. </w:t>
      </w:r>
      <w:r w:rsidRPr="008215C0">
        <w:rPr>
          <w:rFonts w:cs="Arial"/>
          <w:i/>
          <w:iCs/>
          <w:szCs w:val="24"/>
          <w:shd w:val="clear" w:color="auto" w:fill="FFFFFF"/>
        </w:rPr>
        <w:t>International Journal of Networking and Virtual Organisations</w:t>
      </w:r>
      <w:r w:rsidRPr="008215C0">
        <w:rPr>
          <w:rFonts w:cs="Arial"/>
          <w:szCs w:val="24"/>
          <w:shd w:val="clear" w:color="auto" w:fill="FFFFFF"/>
        </w:rPr>
        <w:t>, </w:t>
      </w:r>
      <w:r w:rsidRPr="008215C0">
        <w:rPr>
          <w:rFonts w:cs="Arial"/>
          <w:i/>
          <w:iCs/>
          <w:szCs w:val="24"/>
          <w:shd w:val="clear" w:color="auto" w:fill="FFFFFF"/>
        </w:rPr>
        <w:t>30</w:t>
      </w:r>
      <w:r w:rsidRPr="008215C0">
        <w:rPr>
          <w:rFonts w:cs="Arial"/>
          <w:szCs w:val="24"/>
          <w:shd w:val="clear" w:color="auto" w:fill="FFFFFF"/>
        </w:rPr>
        <w:t>(2), pp.152-173.</w:t>
      </w:r>
    </w:p>
    <w:p w14:paraId="0E1066DE" w14:textId="77777777" w:rsidR="008215C0" w:rsidRPr="008215C0" w:rsidRDefault="008215C0" w:rsidP="008215C0">
      <w:pPr>
        <w:ind w:left="720" w:hanging="720"/>
        <w:rPr>
          <w:rFonts w:cs="Arial"/>
          <w:szCs w:val="24"/>
          <w:shd w:val="clear" w:color="auto" w:fill="FFFFFF"/>
        </w:rPr>
      </w:pPr>
      <w:r w:rsidRPr="008215C0">
        <w:rPr>
          <w:rFonts w:cs="Arial"/>
          <w:szCs w:val="24"/>
          <w:shd w:val="clear" w:color="auto" w:fill="FFFFFF"/>
        </w:rPr>
        <w:t xml:space="preserve">Mitra, S.K. and </w:t>
      </w:r>
      <w:proofErr w:type="spellStart"/>
      <w:r w:rsidRPr="008215C0">
        <w:rPr>
          <w:rFonts w:cs="Arial"/>
          <w:szCs w:val="24"/>
          <w:shd w:val="clear" w:color="auto" w:fill="FFFFFF"/>
        </w:rPr>
        <w:t>Enskat</w:t>
      </w:r>
      <w:proofErr w:type="spellEnd"/>
      <w:r w:rsidRPr="008215C0">
        <w:rPr>
          <w:rFonts w:cs="Arial"/>
          <w:szCs w:val="24"/>
          <w:shd w:val="clear" w:color="auto" w:fill="FFFFFF"/>
        </w:rPr>
        <w:t>, M. (2022). Parties and the people: India's changing party system and the resilience of democracy. In </w:t>
      </w:r>
      <w:r w:rsidRPr="008215C0">
        <w:rPr>
          <w:rFonts w:cs="Arial"/>
          <w:i/>
          <w:iCs/>
          <w:szCs w:val="24"/>
          <w:shd w:val="clear" w:color="auto" w:fill="FFFFFF"/>
        </w:rPr>
        <w:t>The resilience of democracy</w:t>
      </w:r>
      <w:r w:rsidRPr="008215C0">
        <w:rPr>
          <w:rFonts w:cs="Arial"/>
          <w:szCs w:val="24"/>
          <w:shd w:val="clear" w:color="auto" w:fill="FFFFFF"/>
        </w:rPr>
        <w:t xml:space="preserve"> (pp. 123-154). </w:t>
      </w:r>
      <w:proofErr w:type="spellStart"/>
      <w:r w:rsidRPr="008215C0">
        <w:rPr>
          <w:rFonts w:cs="Arial"/>
          <w:szCs w:val="24"/>
          <w:shd w:val="clear" w:color="auto" w:fill="FFFFFF"/>
        </w:rPr>
        <w:t>Routledge</w:t>
      </w:r>
      <w:proofErr w:type="spellEnd"/>
      <w:r w:rsidRPr="008215C0">
        <w:rPr>
          <w:rFonts w:cs="Arial"/>
          <w:szCs w:val="24"/>
          <w:shd w:val="clear" w:color="auto" w:fill="FFFFFF"/>
        </w:rPr>
        <w:t>.</w:t>
      </w:r>
    </w:p>
    <w:p w14:paraId="2646F917" w14:textId="77777777" w:rsidR="008215C0" w:rsidRPr="008215C0" w:rsidRDefault="008215C0" w:rsidP="008215C0">
      <w:pPr>
        <w:ind w:left="720" w:hanging="720"/>
        <w:rPr>
          <w:rFonts w:cs="Arial"/>
          <w:szCs w:val="24"/>
          <w:shd w:val="clear" w:color="auto" w:fill="FFFFFF"/>
        </w:rPr>
      </w:pPr>
      <w:r w:rsidRPr="008215C0">
        <w:rPr>
          <w:rFonts w:cs="Arial"/>
          <w:szCs w:val="24"/>
          <w:shd w:val="clear" w:color="auto" w:fill="FFFFFF"/>
        </w:rPr>
        <w:t>Muhammad, A.A. (2023). Examining the relationship among unemployment, inflation, and economic growth. </w:t>
      </w:r>
      <w:r w:rsidRPr="008215C0">
        <w:rPr>
          <w:rFonts w:cs="Arial"/>
          <w:i/>
          <w:iCs/>
          <w:szCs w:val="24"/>
          <w:shd w:val="clear" w:color="auto" w:fill="FFFFFF"/>
        </w:rPr>
        <w:t>Journal of Business and Economic Options</w:t>
      </w:r>
      <w:r w:rsidRPr="008215C0">
        <w:rPr>
          <w:rFonts w:cs="Arial"/>
          <w:szCs w:val="24"/>
          <w:shd w:val="clear" w:color="auto" w:fill="FFFFFF"/>
        </w:rPr>
        <w:t>, </w:t>
      </w:r>
      <w:r w:rsidRPr="008215C0">
        <w:rPr>
          <w:rFonts w:cs="Arial"/>
          <w:i/>
          <w:iCs/>
          <w:szCs w:val="24"/>
          <w:shd w:val="clear" w:color="auto" w:fill="FFFFFF"/>
        </w:rPr>
        <w:t>6</w:t>
      </w:r>
      <w:r w:rsidRPr="008215C0">
        <w:rPr>
          <w:rFonts w:cs="Arial"/>
          <w:szCs w:val="24"/>
          <w:shd w:val="clear" w:color="auto" w:fill="FFFFFF"/>
        </w:rPr>
        <w:t>(2), pp.23-31.</w:t>
      </w:r>
    </w:p>
    <w:p w14:paraId="0BCEA1CE" w14:textId="77777777" w:rsidR="008215C0" w:rsidRPr="008215C0" w:rsidRDefault="008215C0" w:rsidP="009A2EE4">
      <w:pPr>
        <w:ind w:left="720" w:hanging="720"/>
        <w:rPr>
          <w:rFonts w:cs="Arial"/>
          <w:szCs w:val="24"/>
        </w:rPr>
      </w:pPr>
      <w:r w:rsidRPr="008215C0">
        <w:rPr>
          <w:rFonts w:cs="Arial"/>
          <w:szCs w:val="24"/>
        </w:rPr>
        <w:t xml:space="preserve">Oe, H. and Deng, F. (2022) ‘Starbucks’s innovative approach: a pilot discussion about how to enhance customer experiences in hospitality sector’, International Journal of Business and Social Research, [online] Available at: </w:t>
      </w:r>
      <w:hyperlink r:id="rId39" w:tgtFrame="_new" w:history="1">
        <w:r w:rsidRPr="008215C0">
          <w:rPr>
            <w:rStyle w:val="Hyperlink"/>
            <w:rFonts w:cs="Arial"/>
            <w:color w:val="auto"/>
            <w:szCs w:val="24"/>
          </w:rPr>
          <w:t>https://eprints.bournemouth.ac.uk/37943/3/2022_IJBSR-77185_ARV.pdf</w:t>
        </w:r>
      </w:hyperlink>
      <w:r w:rsidRPr="008215C0">
        <w:rPr>
          <w:rFonts w:cs="Arial"/>
          <w:szCs w:val="24"/>
        </w:rPr>
        <w:t xml:space="preserve"> (Accessed: 4 November 2025) </w:t>
      </w:r>
    </w:p>
    <w:p w14:paraId="11220307" w14:textId="77777777" w:rsidR="008215C0" w:rsidRPr="008215C0" w:rsidRDefault="008215C0" w:rsidP="008215C0">
      <w:pPr>
        <w:ind w:left="720" w:hanging="720"/>
        <w:rPr>
          <w:rFonts w:cs="Arial"/>
          <w:szCs w:val="24"/>
          <w:shd w:val="clear" w:color="auto" w:fill="FFFFFF"/>
        </w:rPr>
      </w:pPr>
      <w:proofErr w:type="spellStart"/>
      <w:r w:rsidRPr="008215C0">
        <w:rPr>
          <w:rFonts w:cs="Arial"/>
          <w:szCs w:val="24"/>
          <w:shd w:val="clear" w:color="auto" w:fill="FFFFFF"/>
        </w:rPr>
        <w:t>Petrokofsky</w:t>
      </w:r>
      <w:proofErr w:type="spellEnd"/>
      <w:r w:rsidRPr="008215C0">
        <w:rPr>
          <w:rFonts w:cs="Arial"/>
          <w:szCs w:val="24"/>
          <w:shd w:val="clear" w:color="auto" w:fill="FFFFFF"/>
        </w:rPr>
        <w:t xml:space="preserve">, G., Harvey, W.J., </w:t>
      </w:r>
      <w:proofErr w:type="spellStart"/>
      <w:r w:rsidRPr="008215C0">
        <w:rPr>
          <w:rFonts w:cs="Arial"/>
          <w:szCs w:val="24"/>
          <w:shd w:val="clear" w:color="auto" w:fill="FFFFFF"/>
        </w:rPr>
        <w:t>Petrokofsky</w:t>
      </w:r>
      <w:proofErr w:type="spellEnd"/>
      <w:r w:rsidRPr="008215C0">
        <w:rPr>
          <w:rFonts w:cs="Arial"/>
          <w:szCs w:val="24"/>
          <w:shd w:val="clear" w:color="auto" w:fill="FFFFFF"/>
        </w:rPr>
        <w:t xml:space="preserve">, L. and </w:t>
      </w:r>
      <w:proofErr w:type="spellStart"/>
      <w:r w:rsidRPr="008215C0">
        <w:rPr>
          <w:rFonts w:cs="Arial"/>
          <w:szCs w:val="24"/>
          <w:shd w:val="clear" w:color="auto" w:fill="FFFFFF"/>
        </w:rPr>
        <w:t>Ochieng</w:t>
      </w:r>
      <w:proofErr w:type="spellEnd"/>
      <w:r w:rsidRPr="008215C0">
        <w:rPr>
          <w:rFonts w:cs="Arial"/>
          <w:szCs w:val="24"/>
          <w:shd w:val="clear" w:color="auto" w:fill="FFFFFF"/>
        </w:rPr>
        <w:t xml:space="preserve">, C.A. (2021). The importance of time-saving as a factor in transitioning from </w:t>
      </w:r>
      <w:proofErr w:type="spellStart"/>
      <w:r w:rsidRPr="008215C0">
        <w:rPr>
          <w:rFonts w:cs="Arial"/>
          <w:szCs w:val="24"/>
          <w:shd w:val="clear" w:color="auto" w:fill="FFFFFF"/>
        </w:rPr>
        <w:t>woodfuel</w:t>
      </w:r>
      <w:proofErr w:type="spellEnd"/>
      <w:r w:rsidRPr="008215C0">
        <w:rPr>
          <w:rFonts w:cs="Arial"/>
          <w:szCs w:val="24"/>
          <w:shd w:val="clear" w:color="auto" w:fill="FFFFFF"/>
        </w:rPr>
        <w:t xml:space="preserve"> to modern cooking energy services: a systematic map. </w:t>
      </w:r>
      <w:r w:rsidRPr="008215C0">
        <w:rPr>
          <w:rFonts w:cs="Arial"/>
          <w:i/>
          <w:iCs/>
          <w:szCs w:val="24"/>
          <w:shd w:val="clear" w:color="auto" w:fill="FFFFFF"/>
        </w:rPr>
        <w:t>Forests</w:t>
      </w:r>
      <w:r w:rsidRPr="008215C0">
        <w:rPr>
          <w:rFonts w:cs="Arial"/>
          <w:szCs w:val="24"/>
          <w:shd w:val="clear" w:color="auto" w:fill="FFFFFF"/>
        </w:rPr>
        <w:t>, </w:t>
      </w:r>
      <w:r w:rsidRPr="008215C0">
        <w:rPr>
          <w:rFonts w:cs="Arial"/>
          <w:i/>
          <w:iCs/>
          <w:szCs w:val="24"/>
          <w:shd w:val="clear" w:color="auto" w:fill="FFFFFF"/>
        </w:rPr>
        <w:t>12</w:t>
      </w:r>
      <w:r w:rsidRPr="008215C0">
        <w:rPr>
          <w:rFonts w:cs="Arial"/>
          <w:szCs w:val="24"/>
          <w:shd w:val="clear" w:color="auto" w:fill="FFFFFF"/>
        </w:rPr>
        <w:t>(9), p.1149.</w:t>
      </w:r>
    </w:p>
    <w:p w14:paraId="60DAD6F1" w14:textId="77777777" w:rsidR="008215C0" w:rsidRPr="008215C0" w:rsidRDefault="008215C0" w:rsidP="008215C0">
      <w:pPr>
        <w:ind w:left="720" w:hanging="720"/>
        <w:rPr>
          <w:rFonts w:cs="Arial"/>
          <w:szCs w:val="24"/>
          <w:shd w:val="clear" w:color="auto" w:fill="FFFFFF"/>
        </w:rPr>
      </w:pPr>
      <w:proofErr w:type="spellStart"/>
      <w:r w:rsidRPr="008215C0">
        <w:rPr>
          <w:rFonts w:cs="Arial"/>
          <w:szCs w:val="24"/>
          <w:shd w:val="clear" w:color="auto" w:fill="FFFFFF"/>
        </w:rPr>
        <w:t>Rachwal-Mueller</w:t>
      </w:r>
      <w:proofErr w:type="spellEnd"/>
      <w:r w:rsidRPr="008215C0">
        <w:rPr>
          <w:rFonts w:cs="Arial"/>
          <w:szCs w:val="24"/>
          <w:shd w:val="clear" w:color="auto" w:fill="FFFFFF"/>
        </w:rPr>
        <w:t xml:space="preserve">, A. and </w:t>
      </w:r>
      <w:proofErr w:type="spellStart"/>
      <w:r w:rsidRPr="008215C0">
        <w:rPr>
          <w:rFonts w:cs="Arial"/>
          <w:szCs w:val="24"/>
          <w:shd w:val="clear" w:color="auto" w:fill="FFFFFF"/>
        </w:rPr>
        <w:t>Fedotova</w:t>
      </w:r>
      <w:proofErr w:type="spellEnd"/>
      <w:r w:rsidRPr="008215C0">
        <w:rPr>
          <w:rFonts w:cs="Arial"/>
          <w:szCs w:val="24"/>
          <w:shd w:val="clear" w:color="auto" w:fill="FFFFFF"/>
        </w:rPr>
        <w:t xml:space="preserve">, I. (2024). The impact of cultural factors on consumer </w:t>
      </w:r>
      <w:proofErr w:type="spellStart"/>
      <w:r w:rsidRPr="008215C0">
        <w:rPr>
          <w:rFonts w:cs="Arial"/>
          <w:szCs w:val="24"/>
          <w:shd w:val="clear" w:color="auto" w:fill="FFFFFF"/>
        </w:rPr>
        <w:t>behavior</w:t>
      </w:r>
      <w:proofErr w:type="spellEnd"/>
      <w:r w:rsidRPr="008215C0">
        <w:rPr>
          <w:rFonts w:cs="Arial"/>
          <w:szCs w:val="24"/>
          <w:shd w:val="clear" w:color="auto" w:fill="FFFFFF"/>
        </w:rPr>
        <w:t>: a holistic model for adaptive marketing approaches. </w:t>
      </w:r>
      <w:r w:rsidRPr="008215C0">
        <w:rPr>
          <w:rFonts w:cs="Arial"/>
          <w:i/>
          <w:iCs/>
          <w:szCs w:val="24"/>
          <w:shd w:val="clear" w:color="auto" w:fill="FFFFFF"/>
        </w:rPr>
        <w:t>Економіка транспортного комплексу</w:t>
      </w:r>
      <w:r w:rsidRPr="008215C0">
        <w:rPr>
          <w:rFonts w:cs="Arial"/>
          <w:szCs w:val="24"/>
          <w:shd w:val="clear" w:color="auto" w:fill="FFFFFF"/>
        </w:rPr>
        <w:t>, (44), pp.165-184.</w:t>
      </w:r>
    </w:p>
    <w:p w14:paraId="4674CC9E" w14:textId="77777777" w:rsidR="008215C0" w:rsidRPr="008215C0" w:rsidRDefault="008215C0" w:rsidP="009A2EE4">
      <w:pPr>
        <w:ind w:left="720" w:hanging="720"/>
        <w:rPr>
          <w:rFonts w:cs="Arial"/>
          <w:szCs w:val="24"/>
        </w:rPr>
      </w:pPr>
      <w:r w:rsidRPr="008215C0">
        <w:rPr>
          <w:rFonts w:cs="Arial"/>
          <w:szCs w:val="24"/>
        </w:rPr>
        <w:t xml:space="preserve">Reuters (2024) </w:t>
      </w:r>
      <w:r w:rsidRPr="008215C0">
        <w:rPr>
          <w:rFonts w:cs="Arial"/>
          <w:i/>
          <w:iCs/>
          <w:szCs w:val="24"/>
        </w:rPr>
        <w:t>Starbucks India arm plans to operate 1,000 cafés by 2028.</w:t>
      </w:r>
      <w:r w:rsidRPr="008215C0">
        <w:rPr>
          <w:rFonts w:cs="Arial"/>
          <w:szCs w:val="24"/>
        </w:rPr>
        <w:t xml:space="preserve"> Mumbai/New Delhi: Reuters. Available at: </w:t>
      </w:r>
      <w:hyperlink r:id="rId40" w:history="1">
        <w:r w:rsidRPr="008215C0">
          <w:rPr>
            <w:rStyle w:val="Hyperlink"/>
            <w:rFonts w:cs="Arial"/>
            <w:color w:val="auto"/>
            <w:szCs w:val="24"/>
          </w:rPr>
          <w:t>https://www.reuters.com/business/retail-consumer/starbucks-india-arm-plans-operate-1000-cafes-by-2028-2024-01-09/</w:t>
        </w:r>
      </w:hyperlink>
      <w:r w:rsidRPr="008215C0">
        <w:rPr>
          <w:rFonts w:cs="Arial"/>
          <w:szCs w:val="24"/>
        </w:rPr>
        <w:t xml:space="preserve">   (Accessed: 4 November 2025)</w:t>
      </w:r>
    </w:p>
    <w:p w14:paraId="09DAA6EA" w14:textId="77777777" w:rsidR="008215C0" w:rsidRPr="008215C0" w:rsidRDefault="008215C0" w:rsidP="009A2EE4">
      <w:pPr>
        <w:ind w:left="720" w:hanging="720"/>
        <w:rPr>
          <w:rFonts w:cs="Arial"/>
          <w:szCs w:val="24"/>
        </w:rPr>
      </w:pPr>
      <w:proofErr w:type="spellStart"/>
      <w:r w:rsidRPr="008215C0">
        <w:rPr>
          <w:rFonts w:cs="Arial"/>
          <w:szCs w:val="24"/>
        </w:rPr>
        <w:t>Safrain</w:t>
      </w:r>
      <w:proofErr w:type="spellEnd"/>
      <w:r w:rsidRPr="008215C0">
        <w:rPr>
          <w:rFonts w:cs="Arial"/>
          <w:szCs w:val="24"/>
        </w:rPr>
        <w:t xml:space="preserve">, S. K. (2024) </w:t>
      </w:r>
      <w:r w:rsidRPr="008215C0">
        <w:rPr>
          <w:rStyle w:val="Emphasis"/>
          <w:rFonts w:cs="Arial"/>
          <w:szCs w:val="24"/>
        </w:rPr>
        <w:t>A Sustainable Development Plan for Starbucks with the use of ‘Sustainable Development Goals’</w:t>
      </w:r>
      <w:r w:rsidRPr="008215C0">
        <w:rPr>
          <w:rFonts w:cs="Arial"/>
          <w:szCs w:val="24"/>
        </w:rPr>
        <w:t xml:space="preserve">, University of Wolverhampton. [PDF] Available at: </w:t>
      </w:r>
      <w:hyperlink r:id="rId41" w:tgtFrame="_new" w:history="1">
        <w:r w:rsidRPr="008215C0">
          <w:rPr>
            <w:rStyle w:val="Hyperlink"/>
            <w:rFonts w:cs="Arial"/>
            <w:color w:val="auto"/>
            <w:szCs w:val="24"/>
          </w:rPr>
          <w:t>https://www.researchgate.net/publication/385818683_A_Sustainable_Development_Plan_for_Starbucks_with_the_use_of_%27Sustainable_Development_Goals%27</w:t>
        </w:r>
      </w:hyperlink>
      <w:r w:rsidRPr="008215C0">
        <w:rPr>
          <w:rFonts w:cs="Arial"/>
          <w:szCs w:val="24"/>
        </w:rPr>
        <w:t xml:space="preserve"> (Accessed: 4 November 2025) </w:t>
      </w:r>
    </w:p>
    <w:p w14:paraId="2442067F" w14:textId="77777777" w:rsidR="008215C0" w:rsidRPr="008215C0" w:rsidRDefault="008215C0" w:rsidP="008215C0">
      <w:pPr>
        <w:ind w:left="720" w:hanging="720"/>
        <w:rPr>
          <w:rFonts w:cs="Arial"/>
          <w:szCs w:val="24"/>
          <w:shd w:val="clear" w:color="auto" w:fill="FFFFFF"/>
        </w:rPr>
      </w:pPr>
      <w:proofErr w:type="spellStart"/>
      <w:r w:rsidRPr="008215C0">
        <w:rPr>
          <w:rFonts w:cs="Arial"/>
          <w:szCs w:val="24"/>
          <w:shd w:val="clear" w:color="auto" w:fill="FFFFFF"/>
        </w:rPr>
        <w:t>Sahasranaman</w:t>
      </w:r>
      <w:proofErr w:type="spellEnd"/>
      <w:r w:rsidRPr="008215C0">
        <w:rPr>
          <w:rFonts w:cs="Arial"/>
          <w:szCs w:val="24"/>
          <w:shd w:val="clear" w:color="auto" w:fill="FFFFFF"/>
        </w:rPr>
        <w:t xml:space="preserve">, A., Kumar, N. and Bettencourt, L. (2024). Urbanisation, economic development, and income distribution dynamics in India. </w:t>
      </w:r>
      <w:r w:rsidRPr="008215C0">
        <w:rPr>
          <w:rFonts w:cs="Arial"/>
          <w:i/>
          <w:iCs/>
          <w:szCs w:val="24"/>
          <w:shd w:val="clear" w:color="auto" w:fill="FFFFFF"/>
        </w:rPr>
        <w:t>arXiv preprint arXiv:2410.04737</w:t>
      </w:r>
      <w:r w:rsidRPr="008215C0">
        <w:rPr>
          <w:rFonts w:cs="Arial"/>
          <w:szCs w:val="24"/>
          <w:shd w:val="clear" w:color="auto" w:fill="FFFFFF"/>
        </w:rPr>
        <w:t>.</w:t>
      </w:r>
    </w:p>
    <w:p w14:paraId="1400056A" w14:textId="77777777" w:rsidR="008215C0" w:rsidRPr="008215C0" w:rsidRDefault="008215C0" w:rsidP="009A2EE4">
      <w:pPr>
        <w:ind w:left="720" w:hanging="720"/>
        <w:rPr>
          <w:rFonts w:cs="Arial"/>
          <w:szCs w:val="24"/>
        </w:rPr>
      </w:pPr>
      <w:proofErr w:type="spellStart"/>
      <w:r w:rsidRPr="008215C0">
        <w:rPr>
          <w:rFonts w:cs="Arial"/>
          <w:szCs w:val="24"/>
        </w:rPr>
        <w:t>Simamora</w:t>
      </w:r>
      <w:proofErr w:type="spellEnd"/>
      <w:r w:rsidRPr="008215C0">
        <w:rPr>
          <w:rFonts w:cs="Arial"/>
          <w:szCs w:val="24"/>
        </w:rPr>
        <w:t xml:space="preserve">, M.L.F.D., </w:t>
      </w:r>
      <w:proofErr w:type="spellStart"/>
      <w:r w:rsidRPr="008215C0">
        <w:rPr>
          <w:rFonts w:cs="Arial"/>
          <w:szCs w:val="24"/>
        </w:rPr>
        <w:t>Sinulingga</w:t>
      </w:r>
      <w:proofErr w:type="spellEnd"/>
      <w:r w:rsidRPr="008215C0">
        <w:rPr>
          <w:rFonts w:cs="Arial"/>
          <w:szCs w:val="24"/>
        </w:rPr>
        <w:t xml:space="preserve">, S. and Sadalia, I. (2019) </w:t>
      </w:r>
      <w:r w:rsidRPr="008215C0">
        <w:rPr>
          <w:rFonts w:cs="Arial"/>
          <w:i/>
          <w:iCs/>
          <w:szCs w:val="24"/>
        </w:rPr>
        <w:t xml:space="preserve">The 7Ps Components of the Marketing Mix </w:t>
      </w:r>
      <w:r w:rsidRPr="008215C0">
        <w:rPr>
          <w:rFonts w:cs="Arial"/>
          <w:szCs w:val="24"/>
        </w:rPr>
        <w:t xml:space="preserve">[online image]. ResearchGate. Available at: </w:t>
      </w:r>
      <w:hyperlink r:id="rId42" w:tgtFrame="_new" w:history="1">
        <w:r w:rsidRPr="008215C0">
          <w:rPr>
            <w:rStyle w:val="Hyperlink"/>
            <w:rFonts w:cs="Arial"/>
            <w:color w:val="auto"/>
            <w:szCs w:val="24"/>
          </w:rPr>
          <w:t>https://www.researchgate.net/figure/The-7Ps-Components-of-the-Marketing-mix-Source-Kotler-2004_fig4_338060755</w:t>
        </w:r>
      </w:hyperlink>
      <w:r w:rsidRPr="008215C0">
        <w:rPr>
          <w:rFonts w:cs="Arial"/>
          <w:szCs w:val="24"/>
        </w:rPr>
        <w:t xml:space="preserve"> (Accessed: 4 November 2025)</w:t>
      </w:r>
    </w:p>
    <w:p w14:paraId="5FDC6DBA" w14:textId="77777777" w:rsidR="008215C0" w:rsidRPr="008215C0" w:rsidRDefault="008215C0" w:rsidP="008215C0">
      <w:pPr>
        <w:ind w:left="720" w:hanging="720"/>
        <w:rPr>
          <w:rFonts w:cs="Arial"/>
          <w:szCs w:val="24"/>
          <w:shd w:val="clear" w:color="auto" w:fill="FFFFFF"/>
        </w:rPr>
      </w:pPr>
      <w:proofErr w:type="spellStart"/>
      <w:r w:rsidRPr="008215C0">
        <w:rPr>
          <w:rFonts w:cs="Arial"/>
          <w:szCs w:val="24"/>
          <w:shd w:val="clear" w:color="auto" w:fill="FFFFFF"/>
        </w:rPr>
        <w:t>Sindakis</w:t>
      </w:r>
      <w:proofErr w:type="spellEnd"/>
      <w:r w:rsidRPr="008215C0">
        <w:rPr>
          <w:rFonts w:cs="Arial"/>
          <w:szCs w:val="24"/>
          <w:shd w:val="clear" w:color="auto" w:fill="FFFFFF"/>
        </w:rPr>
        <w:t xml:space="preserve">, S. and </w:t>
      </w:r>
      <w:proofErr w:type="spellStart"/>
      <w:r w:rsidRPr="008215C0">
        <w:rPr>
          <w:rFonts w:cs="Arial"/>
          <w:szCs w:val="24"/>
          <w:shd w:val="clear" w:color="auto" w:fill="FFFFFF"/>
        </w:rPr>
        <w:t>Showkat</w:t>
      </w:r>
      <w:proofErr w:type="spellEnd"/>
      <w:r w:rsidRPr="008215C0">
        <w:rPr>
          <w:rFonts w:cs="Arial"/>
          <w:szCs w:val="24"/>
          <w:shd w:val="clear" w:color="auto" w:fill="FFFFFF"/>
        </w:rPr>
        <w:t>, G. (2024). The digital revolution in India: bridging the gap in rural technology adoption. </w:t>
      </w:r>
      <w:r w:rsidRPr="008215C0">
        <w:rPr>
          <w:rFonts w:cs="Arial"/>
          <w:i/>
          <w:iCs/>
          <w:szCs w:val="24"/>
          <w:shd w:val="clear" w:color="auto" w:fill="FFFFFF"/>
        </w:rPr>
        <w:t>Journal of Innovation and Entrepreneurship</w:t>
      </w:r>
      <w:r w:rsidRPr="008215C0">
        <w:rPr>
          <w:rFonts w:cs="Arial"/>
          <w:szCs w:val="24"/>
          <w:shd w:val="clear" w:color="auto" w:fill="FFFFFF"/>
        </w:rPr>
        <w:t>, </w:t>
      </w:r>
      <w:r w:rsidRPr="008215C0">
        <w:rPr>
          <w:rFonts w:cs="Arial"/>
          <w:i/>
          <w:iCs/>
          <w:szCs w:val="24"/>
          <w:shd w:val="clear" w:color="auto" w:fill="FFFFFF"/>
        </w:rPr>
        <w:t>13</w:t>
      </w:r>
      <w:r w:rsidRPr="008215C0">
        <w:rPr>
          <w:rFonts w:cs="Arial"/>
          <w:szCs w:val="24"/>
          <w:shd w:val="clear" w:color="auto" w:fill="FFFFFF"/>
        </w:rPr>
        <w:t>(1), p.29.</w:t>
      </w:r>
    </w:p>
    <w:p w14:paraId="266A5795" w14:textId="77777777" w:rsidR="008215C0" w:rsidRPr="008215C0" w:rsidRDefault="008215C0" w:rsidP="009A2EE4">
      <w:pPr>
        <w:ind w:left="720" w:hanging="720"/>
        <w:rPr>
          <w:rFonts w:cs="Arial"/>
          <w:szCs w:val="24"/>
        </w:rPr>
      </w:pPr>
      <w:r w:rsidRPr="008215C0">
        <w:rPr>
          <w:rFonts w:cs="Arial"/>
          <w:szCs w:val="24"/>
        </w:rPr>
        <w:t xml:space="preserve">Starbucks (2024) </w:t>
      </w:r>
      <w:r w:rsidRPr="008215C0">
        <w:rPr>
          <w:rFonts w:cs="Arial"/>
          <w:i/>
          <w:iCs/>
          <w:szCs w:val="24"/>
        </w:rPr>
        <w:t>Tata Starbucks to accelerate growth to 1,000 stores, double employment in India by 2028.</w:t>
      </w:r>
      <w:r w:rsidRPr="008215C0">
        <w:rPr>
          <w:rFonts w:cs="Arial"/>
          <w:szCs w:val="24"/>
        </w:rPr>
        <w:t xml:space="preserve"> Seattle/Mumbai: Starbucks Coffee Company. Available at: </w:t>
      </w:r>
      <w:hyperlink r:id="rId43" w:tgtFrame="_new" w:history="1">
        <w:r w:rsidRPr="008215C0">
          <w:rPr>
            <w:rStyle w:val="Hyperlink"/>
            <w:rFonts w:cs="Arial"/>
            <w:color w:val="auto"/>
            <w:szCs w:val="24"/>
            <w:lang w:val="en-US"/>
          </w:rPr>
          <w:t>https://about.starbucks.com/press/2024/tata-starbucks-to-accelerate-growth-to-1000-stores-double-employment-in-india-by-2028/</w:t>
        </w:r>
      </w:hyperlink>
      <w:r w:rsidRPr="008215C0">
        <w:rPr>
          <w:rFonts w:cs="Arial"/>
          <w:szCs w:val="24"/>
        </w:rPr>
        <w:t xml:space="preserve"> (Accessed: 4 November 2025)</w:t>
      </w:r>
    </w:p>
    <w:p w14:paraId="58AEAEE4" w14:textId="77777777" w:rsidR="008215C0" w:rsidRPr="008215C0" w:rsidRDefault="008215C0" w:rsidP="009A2EE4">
      <w:pPr>
        <w:ind w:left="720" w:hanging="720"/>
        <w:rPr>
          <w:rFonts w:cs="Arial"/>
          <w:szCs w:val="24"/>
        </w:rPr>
      </w:pPr>
      <w:r w:rsidRPr="008215C0">
        <w:rPr>
          <w:rFonts w:cs="Arial"/>
          <w:szCs w:val="24"/>
        </w:rPr>
        <w:t xml:space="preserve">Starbucks Stories Asia (2024) </w:t>
      </w:r>
      <w:r w:rsidRPr="008215C0">
        <w:rPr>
          <w:rFonts w:cs="Arial"/>
          <w:i/>
          <w:iCs/>
          <w:szCs w:val="24"/>
        </w:rPr>
        <w:t>Tata Starbucks opens its 400th store in India.</w:t>
      </w:r>
      <w:r w:rsidRPr="008215C0">
        <w:rPr>
          <w:rFonts w:cs="Arial"/>
          <w:szCs w:val="24"/>
        </w:rPr>
        <w:t xml:space="preserve"> Mumbai: Starbucks Asia. Available at: </w:t>
      </w:r>
      <w:hyperlink r:id="rId44" w:tgtFrame="_new" w:history="1">
        <w:r w:rsidRPr="008215C0">
          <w:rPr>
            <w:rStyle w:val="Hyperlink"/>
            <w:rFonts w:cs="Arial"/>
            <w:color w:val="auto"/>
            <w:szCs w:val="24"/>
            <w:lang w:val="en-US"/>
          </w:rPr>
          <w:t>https://stories.starbucks.com/asia/stories/2024/tata-starbucks-opens-its-400th-store-in-india/</w:t>
        </w:r>
      </w:hyperlink>
      <w:r w:rsidRPr="008215C0">
        <w:rPr>
          <w:rFonts w:cs="Arial"/>
          <w:szCs w:val="24"/>
        </w:rPr>
        <w:t xml:space="preserve"> (Accessed: 4 November 2025)</w:t>
      </w:r>
    </w:p>
    <w:p w14:paraId="407850C5" w14:textId="77777777" w:rsidR="008215C0" w:rsidRPr="008215C0" w:rsidRDefault="008215C0" w:rsidP="009A2EE4">
      <w:pPr>
        <w:ind w:left="720" w:hanging="720"/>
        <w:rPr>
          <w:rFonts w:cs="Arial"/>
          <w:szCs w:val="24"/>
        </w:rPr>
      </w:pPr>
      <w:r w:rsidRPr="008215C0">
        <w:rPr>
          <w:rFonts w:cs="Arial"/>
          <w:szCs w:val="24"/>
        </w:rPr>
        <w:t xml:space="preserve">Starbucks Stories EMEA (2023) ‘Starbucks certifies first Greener Stores in the UK’, Starbucks EMEA, 18 April 2023. Available at: </w:t>
      </w:r>
      <w:hyperlink r:id="rId45" w:tgtFrame="_new" w:history="1">
        <w:r w:rsidRPr="008215C0">
          <w:rPr>
            <w:rStyle w:val="Hyperlink"/>
            <w:rFonts w:cs="Arial"/>
            <w:color w:val="auto"/>
            <w:szCs w:val="24"/>
          </w:rPr>
          <w:t>https://stories.starbucks.com/emea/stories/2023/starbucks-certifies-first-greener-stores-in-the-uk/</w:t>
        </w:r>
      </w:hyperlink>
      <w:r w:rsidRPr="008215C0">
        <w:rPr>
          <w:rFonts w:cs="Arial"/>
          <w:szCs w:val="24"/>
        </w:rPr>
        <w:t xml:space="preserve"> (Accessed: 4 November 2025) </w:t>
      </w:r>
    </w:p>
    <w:p w14:paraId="62BF7DA4" w14:textId="77777777" w:rsidR="008215C0" w:rsidRPr="008215C0" w:rsidRDefault="008215C0" w:rsidP="009A2EE4">
      <w:pPr>
        <w:ind w:left="720" w:hanging="720"/>
        <w:rPr>
          <w:rFonts w:cs="Arial"/>
          <w:szCs w:val="24"/>
        </w:rPr>
      </w:pPr>
      <w:r w:rsidRPr="008215C0">
        <w:rPr>
          <w:rFonts w:cs="Arial"/>
          <w:szCs w:val="24"/>
        </w:rPr>
        <w:t xml:space="preserve">Starbucks Stories EMEA (2024) </w:t>
      </w:r>
      <w:r w:rsidRPr="008215C0">
        <w:rPr>
          <w:rFonts w:cs="Arial"/>
          <w:i/>
          <w:iCs/>
          <w:szCs w:val="24"/>
        </w:rPr>
        <w:t>Starbucks acquires 23.5 Degrees in the UK.</w:t>
      </w:r>
      <w:r w:rsidRPr="008215C0">
        <w:rPr>
          <w:rFonts w:cs="Arial"/>
          <w:szCs w:val="24"/>
        </w:rPr>
        <w:t xml:space="preserve"> London: Starbucks EMEA. Available at: </w:t>
      </w:r>
      <w:hyperlink r:id="rId46" w:tgtFrame="_new" w:history="1">
        <w:r w:rsidRPr="008215C0">
          <w:rPr>
            <w:rStyle w:val="Hyperlink"/>
            <w:rFonts w:cs="Arial"/>
            <w:color w:val="auto"/>
            <w:szCs w:val="24"/>
            <w:lang w:val="en-US"/>
          </w:rPr>
          <w:t>https://stories.starbucks.com/emea/stories/2024/starbucks-23-5-degrees-in-the-uk/</w:t>
        </w:r>
      </w:hyperlink>
      <w:r w:rsidRPr="008215C0">
        <w:rPr>
          <w:rFonts w:cs="Arial"/>
          <w:szCs w:val="24"/>
        </w:rPr>
        <w:t xml:space="preserve"> (Accessed: 4 November 2025)</w:t>
      </w:r>
    </w:p>
    <w:p w14:paraId="6743E1E1" w14:textId="77777777" w:rsidR="008215C0" w:rsidRPr="008215C0" w:rsidRDefault="008215C0" w:rsidP="009A2EE4">
      <w:pPr>
        <w:ind w:left="720" w:hanging="720"/>
        <w:rPr>
          <w:rFonts w:cs="Arial"/>
          <w:szCs w:val="24"/>
        </w:rPr>
      </w:pPr>
      <w:r w:rsidRPr="008215C0">
        <w:rPr>
          <w:rFonts w:cs="Arial"/>
          <w:szCs w:val="24"/>
        </w:rPr>
        <w:t xml:space="preserve">Starbucks UK (2025) </w:t>
      </w:r>
      <w:r w:rsidRPr="008215C0">
        <w:rPr>
          <w:rFonts w:cs="Arial"/>
          <w:i/>
          <w:iCs/>
          <w:szCs w:val="24"/>
        </w:rPr>
        <w:t>Starbucks® Rewards (United Kingdom)</w:t>
      </w:r>
      <w:r w:rsidRPr="008215C0">
        <w:rPr>
          <w:rFonts w:cs="Arial"/>
          <w:szCs w:val="24"/>
        </w:rPr>
        <w:t xml:space="preserve"> London: Starbucks Coffee Company. Available at: </w:t>
      </w:r>
      <w:hyperlink r:id="rId47" w:tgtFrame="_new" w:history="1">
        <w:r w:rsidRPr="008215C0">
          <w:rPr>
            <w:rStyle w:val="Hyperlink"/>
            <w:rFonts w:cs="Arial"/>
            <w:color w:val="auto"/>
            <w:szCs w:val="24"/>
            <w:lang w:val="en-US"/>
          </w:rPr>
          <w:t>https://www.starbucks.co.uk/rewards</w:t>
        </w:r>
      </w:hyperlink>
      <w:r w:rsidRPr="008215C0">
        <w:rPr>
          <w:rFonts w:cs="Arial"/>
          <w:szCs w:val="24"/>
        </w:rPr>
        <w:t xml:space="preserve"> (Accessed: 4 November 2025)</w:t>
      </w:r>
    </w:p>
    <w:p w14:paraId="323D64C2" w14:textId="77777777" w:rsidR="008215C0" w:rsidRPr="008215C0" w:rsidRDefault="008215C0" w:rsidP="008215C0">
      <w:pPr>
        <w:ind w:left="720" w:hanging="720"/>
        <w:rPr>
          <w:rFonts w:cs="Arial"/>
          <w:szCs w:val="24"/>
        </w:rPr>
      </w:pPr>
      <w:r w:rsidRPr="008215C0">
        <w:rPr>
          <w:rFonts w:cs="Arial"/>
          <w:szCs w:val="24"/>
        </w:rPr>
        <w:t xml:space="preserve">Starbucks. (2023). Available at: </w:t>
      </w:r>
      <w:hyperlink r:id="rId48" w:history="1">
        <w:r w:rsidRPr="008215C0">
          <w:rPr>
            <w:rStyle w:val="Hyperlink"/>
            <w:rFonts w:cs="Arial"/>
            <w:color w:val="auto"/>
            <w:szCs w:val="24"/>
          </w:rPr>
          <w:t>https://stories.starbucks.com/emea/stories/2023/25-years-of-coffee-in-the-uk-and-emea/</w:t>
        </w:r>
      </w:hyperlink>
      <w:r w:rsidRPr="008215C0">
        <w:rPr>
          <w:rFonts w:cs="Arial"/>
          <w:szCs w:val="24"/>
        </w:rPr>
        <w:t xml:space="preserve"> Accessed Date: 4/Nov/2025</w:t>
      </w:r>
    </w:p>
    <w:p w14:paraId="784F2F27" w14:textId="77777777" w:rsidR="008215C0" w:rsidRPr="008215C0" w:rsidRDefault="008215C0" w:rsidP="008215C0">
      <w:pPr>
        <w:ind w:left="720" w:hanging="720"/>
        <w:rPr>
          <w:rFonts w:cs="Arial"/>
          <w:szCs w:val="24"/>
        </w:rPr>
      </w:pPr>
      <w:r w:rsidRPr="008215C0">
        <w:rPr>
          <w:rFonts w:cs="Arial"/>
          <w:szCs w:val="24"/>
        </w:rPr>
        <w:t xml:space="preserve">Starbucks. (2024). Available at: </w:t>
      </w:r>
      <w:hyperlink r:id="rId49" w:history="1">
        <w:r w:rsidRPr="008215C0">
          <w:rPr>
            <w:rStyle w:val="Hyperlink"/>
            <w:rFonts w:cs="Arial"/>
            <w:color w:val="auto"/>
            <w:szCs w:val="24"/>
          </w:rPr>
          <w:t>https://about.starbucks.com/press/2024/tata-starbucks-to-accelerate-growth-to-1000-stores-double-employment-in-india-by-2028/</w:t>
        </w:r>
      </w:hyperlink>
      <w:r w:rsidRPr="008215C0">
        <w:rPr>
          <w:rFonts w:cs="Arial"/>
          <w:szCs w:val="24"/>
        </w:rPr>
        <w:t xml:space="preserve"> Accessed Date: 4/Nov/2025</w:t>
      </w:r>
    </w:p>
    <w:p w14:paraId="10D0F2B7" w14:textId="77777777" w:rsidR="008215C0" w:rsidRPr="008215C0" w:rsidRDefault="008215C0" w:rsidP="008215C0">
      <w:pPr>
        <w:ind w:left="720" w:hanging="720"/>
        <w:rPr>
          <w:rFonts w:cs="Arial"/>
          <w:szCs w:val="24"/>
        </w:rPr>
      </w:pPr>
      <w:r w:rsidRPr="008215C0">
        <w:rPr>
          <w:rFonts w:cs="Arial"/>
          <w:szCs w:val="24"/>
        </w:rPr>
        <w:t xml:space="preserve">Starbucks. (2025a). Available at: </w:t>
      </w:r>
      <w:hyperlink r:id="rId50" w:history="1">
        <w:r w:rsidRPr="008215C0">
          <w:rPr>
            <w:rStyle w:val="Hyperlink"/>
            <w:rFonts w:cs="Arial"/>
            <w:color w:val="auto"/>
            <w:szCs w:val="24"/>
          </w:rPr>
          <w:t>https://www.starbucks.com/about-us/</w:t>
        </w:r>
      </w:hyperlink>
      <w:r w:rsidRPr="008215C0">
        <w:rPr>
          <w:rFonts w:cs="Arial"/>
          <w:szCs w:val="24"/>
        </w:rPr>
        <w:t xml:space="preserve"> Accessed Date: 4/Nov/2025</w:t>
      </w:r>
    </w:p>
    <w:p w14:paraId="3AFC2096" w14:textId="77777777" w:rsidR="008215C0" w:rsidRPr="008215C0" w:rsidRDefault="008215C0" w:rsidP="008215C0">
      <w:pPr>
        <w:ind w:left="720" w:hanging="720"/>
        <w:rPr>
          <w:rFonts w:cs="Arial"/>
          <w:szCs w:val="24"/>
        </w:rPr>
      </w:pPr>
      <w:r w:rsidRPr="008215C0">
        <w:rPr>
          <w:rFonts w:cs="Arial"/>
          <w:szCs w:val="24"/>
        </w:rPr>
        <w:t xml:space="preserve">Starbucks. (2025b). Available at: </w:t>
      </w:r>
      <w:hyperlink r:id="rId51" w:history="1">
        <w:r w:rsidRPr="008215C0">
          <w:rPr>
            <w:rStyle w:val="Hyperlink"/>
            <w:rFonts w:cs="Arial"/>
            <w:color w:val="auto"/>
            <w:szCs w:val="24"/>
          </w:rPr>
          <w:t>https://about.starbucks.com/stories/2025/our-starbucks-mission/</w:t>
        </w:r>
      </w:hyperlink>
      <w:r w:rsidRPr="008215C0">
        <w:rPr>
          <w:rFonts w:cs="Arial"/>
          <w:szCs w:val="24"/>
        </w:rPr>
        <w:t xml:space="preserve"> Accessed Date: 4/Nov/2025</w:t>
      </w:r>
    </w:p>
    <w:p w14:paraId="757AE69E" w14:textId="77777777" w:rsidR="008215C0" w:rsidRPr="008215C0" w:rsidRDefault="008215C0" w:rsidP="009A2EE4">
      <w:pPr>
        <w:ind w:left="720" w:hanging="720"/>
        <w:rPr>
          <w:rFonts w:cs="Arial"/>
          <w:szCs w:val="24"/>
        </w:rPr>
      </w:pPr>
      <w:r w:rsidRPr="008215C0">
        <w:rPr>
          <w:rFonts w:cs="Arial"/>
          <w:szCs w:val="24"/>
        </w:rPr>
        <w:t xml:space="preserve">Statista (2025) </w:t>
      </w:r>
      <w:r w:rsidRPr="008215C0">
        <w:rPr>
          <w:rFonts w:cs="Arial"/>
          <w:i/>
          <w:iCs/>
          <w:szCs w:val="24"/>
        </w:rPr>
        <w:t>Indians use mix of foreign and homegrown digital payments | Digital payments – India</w:t>
      </w:r>
      <w:r w:rsidRPr="008215C0">
        <w:rPr>
          <w:rFonts w:cs="Arial"/>
          <w:szCs w:val="24"/>
        </w:rPr>
        <w:t xml:space="preserve"> [online]. Available at: </w:t>
      </w:r>
      <w:hyperlink r:id="rId52" w:tgtFrame="_new" w:history="1">
        <w:r w:rsidRPr="008215C0">
          <w:rPr>
            <w:rStyle w:val="Hyperlink"/>
            <w:rFonts w:cs="Arial"/>
            <w:color w:val="auto"/>
            <w:szCs w:val="24"/>
          </w:rPr>
          <w:t>https://www.statista.com/chart/30719/digital-payments-india/</w:t>
        </w:r>
      </w:hyperlink>
      <w:r w:rsidRPr="008215C0">
        <w:rPr>
          <w:rFonts w:cs="Arial"/>
          <w:szCs w:val="24"/>
        </w:rPr>
        <w:t xml:space="preserve"> (Accessed: 4 November 2025)</w:t>
      </w:r>
    </w:p>
    <w:p w14:paraId="06EE2A39" w14:textId="77777777" w:rsidR="008215C0" w:rsidRPr="008215C0" w:rsidRDefault="008215C0" w:rsidP="008215C0">
      <w:pPr>
        <w:ind w:left="720" w:hanging="720"/>
        <w:rPr>
          <w:rFonts w:cs="Arial"/>
          <w:szCs w:val="24"/>
        </w:rPr>
      </w:pPr>
      <w:r w:rsidRPr="008215C0">
        <w:rPr>
          <w:rFonts w:cs="Arial"/>
          <w:szCs w:val="24"/>
        </w:rPr>
        <w:t xml:space="preserve">Statista. (2023): Available at: </w:t>
      </w:r>
      <w:hyperlink r:id="rId53" w:history="1">
        <w:r w:rsidRPr="008215C0">
          <w:rPr>
            <w:rStyle w:val="Hyperlink"/>
            <w:rFonts w:cs="Arial"/>
            <w:color w:val="auto"/>
            <w:szCs w:val="24"/>
          </w:rPr>
          <w:t>https://www.statista.com/statistics/281994/food-and-drink-manufacturing-sector-productivity-in-the-united-kingdom-uk-since-2000/?srsltid=AfmBOoogxfNtsQw3bplor1RlFL7RWmfxrvebEBNV5hyYkwDSWYeYxJ_Y</w:t>
        </w:r>
      </w:hyperlink>
      <w:r w:rsidRPr="008215C0">
        <w:rPr>
          <w:rFonts w:cs="Arial"/>
          <w:szCs w:val="24"/>
        </w:rPr>
        <w:t xml:space="preserve"> Accessed Date: 4/Nov/2025</w:t>
      </w:r>
    </w:p>
    <w:p w14:paraId="79D672B1" w14:textId="77777777" w:rsidR="008215C0" w:rsidRPr="008215C0" w:rsidRDefault="008215C0" w:rsidP="008215C0">
      <w:pPr>
        <w:ind w:left="720" w:hanging="720"/>
        <w:rPr>
          <w:rFonts w:cs="Arial"/>
          <w:szCs w:val="24"/>
        </w:rPr>
      </w:pPr>
      <w:r w:rsidRPr="008215C0">
        <w:rPr>
          <w:rFonts w:cs="Arial"/>
          <w:szCs w:val="24"/>
        </w:rPr>
        <w:t xml:space="preserve">Statista. (2025). Available at: </w:t>
      </w:r>
      <w:hyperlink r:id="rId54" w:history="1">
        <w:r w:rsidRPr="008215C0">
          <w:rPr>
            <w:rStyle w:val="Hyperlink"/>
            <w:rFonts w:cs="Arial"/>
            <w:color w:val="auto"/>
            <w:szCs w:val="24"/>
          </w:rPr>
          <w:t>https://www.statista.com/statistics/301081/quarterly-expenditure-food-and-drink-in-the-united-kingdom-uk/?srsltid=AfmBOoqTSKQAJ56ox1VET4xgMtFO4dPG3VY9QdvMjXzP1mZaTKYjukFV</w:t>
        </w:r>
      </w:hyperlink>
      <w:r w:rsidRPr="008215C0">
        <w:rPr>
          <w:rFonts w:cs="Arial"/>
          <w:szCs w:val="24"/>
        </w:rPr>
        <w:t xml:space="preserve"> Accessed Date: 4/Nov/2025</w:t>
      </w:r>
    </w:p>
    <w:p w14:paraId="32FAF407" w14:textId="77777777" w:rsidR="008215C0" w:rsidRPr="008215C0" w:rsidRDefault="008215C0" w:rsidP="008215C0">
      <w:pPr>
        <w:ind w:left="720" w:hanging="720"/>
        <w:rPr>
          <w:rFonts w:cs="Arial"/>
          <w:szCs w:val="24"/>
          <w:shd w:val="clear" w:color="auto" w:fill="FFFFFF"/>
        </w:rPr>
      </w:pPr>
      <w:r w:rsidRPr="008215C0">
        <w:rPr>
          <w:rFonts w:cs="Arial"/>
          <w:szCs w:val="24"/>
          <w:shd w:val="clear" w:color="auto" w:fill="FFFFFF"/>
        </w:rPr>
        <w:t xml:space="preserve">Tahir, T., </w:t>
      </w:r>
      <w:proofErr w:type="spellStart"/>
      <w:r w:rsidRPr="008215C0">
        <w:rPr>
          <w:rFonts w:cs="Arial"/>
          <w:szCs w:val="24"/>
          <w:shd w:val="clear" w:color="auto" w:fill="FFFFFF"/>
        </w:rPr>
        <w:t>Luni</w:t>
      </w:r>
      <w:proofErr w:type="spellEnd"/>
      <w:r w:rsidRPr="008215C0">
        <w:rPr>
          <w:rFonts w:cs="Arial"/>
          <w:szCs w:val="24"/>
          <w:shd w:val="clear" w:color="auto" w:fill="FFFFFF"/>
        </w:rPr>
        <w:t xml:space="preserve">, T., </w:t>
      </w:r>
      <w:proofErr w:type="spellStart"/>
      <w:r w:rsidRPr="008215C0">
        <w:rPr>
          <w:rFonts w:cs="Arial"/>
          <w:szCs w:val="24"/>
          <w:shd w:val="clear" w:color="auto" w:fill="FFFFFF"/>
        </w:rPr>
        <w:t>Majeed</w:t>
      </w:r>
      <w:proofErr w:type="spellEnd"/>
      <w:r w:rsidRPr="008215C0">
        <w:rPr>
          <w:rFonts w:cs="Arial"/>
          <w:szCs w:val="24"/>
          <w:shd w:val="clear" w:color="auto" w:fill="FFFFFF"/>
        </w:rPr>
        <w:t xml:space="preserve">, M.T. and </w:t>
      </w:r>
      <w:proofErr w:type="spellStart"/>
      <w:r w:rsidRPr="008215C0">
        <w:rPr>
          <w:rFonts w:cs="Arial"/>
          <w:szCs w:val="24"/>
          <w:shd w:val="clear" w:color="auto" w:fill="FFFFFF"/>
        </w:rPr>
        <w:t>Zafar</w:t>
      </w:r>
      <w:proofErr w:type="spellEnd"/>
      <w:r w:rsidRPr="008215C0">
        <w:rPr>
          <w:rFonts w:cs="Arial"/>
          <w:szCs w:val="24"/>
          <w:shd w:val="clear" w:color="auto" w:fill="FFFFFF"/>
        </w:rPr>
        <w:t xml:space="preserve">, A. (2021). The impact of financial development and globalisation on environmental quality: evidence from South Asian economies. </w:t>
      </w:r>
      <w:r w:rsidRPr="008215C0">
        <w:rPr>
          <w:rFonts w:cs="Arial"/>
          <w:i/>
          <w:iCs/>
          <w:szCs w:val="24"/>
          <w:shd w:val="clear" w:color="auto" w:fill="FFFFFF"/>
        </w:rPr>
        <w:t>Environmental Science and Pollution Research</w:t>
      </w:r>
      <w:r w:rsidRPr="008215C0">
        <w:rPr>
          <w:rFonts w:cs="Arial"/>
          <w:szCs w:val="24"/>
          <w:shd w:val="clear" w:color="auto" w:fill="FFFFFF"/>
        </w:rPr>
        <w:t>, </w:t>
      </w:r>
      <w:r w:rsidRPr="008215C0">
        <w:rPr>
          <w:rFonts w:cs="Arial"/>
          <w:i/>
          <w:iCs/>
          <w:szCs w:val="24"/>
          <w:shd w:val="clear" w:color="auto" w:fill="FFFFFF"/>
        </w:rPr>
        <w:t>28</w:t>
      </w:r>
      <w:r w:rsidRPr="008215C0">
        <w:rPr>
          <w:rFonts w:cs="Arial"/>
          <w:szCs w:val="24"/>
          <w:shd w:val="clear" w:color="auto" w:fill="FFFFFF"/>
        </w:rPr>
        <w:t>(7), pp.8088-8101.</w:t>
      </w:r>
    </w:p>
    <w:p w14:paraId="6070709B" w14:textId="77777777" w:rsidR="008215C0" w:rsidRPr="008215C0" w:rsidRDefault="008215C0" w:rsidP="009A2EE4">
      <w:pPr>
        <w:ind w:left="720" w:hanging="720"/>
        <w:rPr>
          <w:rFonts w:cs="Arial"/>
          <w:szCs w:val="24"/>
        </w:rPr>
      </w:pPr>
      <w:r w:rsidRPr="008215C0">
        <w:rPr>
          <w:rFonts w:cs="Arial"/>
          <w:szCs w:val="24"/>
        </w:rPr>
        <w:t xml:space="preserve">The Guardian (2024) </w:t>
      </w:r>
      <w:r w:rsidRPr="008215C0">
        <w:rPr>
          <w:rFonts w:cs="Arial"/>
          <w:i/>
          <w:iCs/>
          <w:szCs w:val="24"/>
        </w:rPr>
        <w:t>Starbucks paid £7.2m in UK corporation tax despite gross profit of £149m.</w:t>
      </w:r>
      <w:r w:rsidRPr="008215C0">
        <w:rPr>
          <w:rFonts w:cs="Arial"/>
          <w:szCs w:val="24"/>
        </w:rPr>
        <w:t xml:space="preserve"> London: Guardian News and Media. Available at: </w:t>
      </w:r>
      <w:hyperlink r:id="rId55" w:tgtFrame="_new" w:history="1">
        <w:r w:rsidRPr="008215C0">
          <w:rPr>
            <w:rStyle w:val="Hyperlink"/>
            <w:rFonts w:cs="Arial"/>
            <w:color w:val="auto"/>
            <w:szCs w:val="24"/>
            <w:lang w:val="en-US"/>
          </w:rPr>
          <w:t>https://www.theguardian.com/business/2024/apr/05/starbucks-paid-7-point-2m-in-uk-corporation-tax-despite-gross-profit-of-149m</w:t>
        </w:r>
      </w:hyperlink>
      <w:r w:rsidRPr="008215C0">
        <w:rPr>
          <w:rFonts w:cs="Arial"/>
          <w:szCs w:val="24"/>
        </w:rPr>
        <w:t xml:space="preserve"> (Accessed: 4 November 2025)</w:t>
      </w:r>
    </w:p>
    <w:p w14:paraId="549CCFC3" w14:textId="77777777" w:rsidR="008215C0" w:rsidRPr="008215C0" w:rsidRDefault="008215C0" w:rsidP="009A2EE4">
      <w:pPr>
        <w:ind w:left="720" w:hanging="720"/>
        <w:rPr>
          <w:rFonts w:cs="Arial"/>
          <w:szCs w:val="24"/>
        </w:rPr>
      </w:pPr>
      <w:r w:rsidRPr="008215C0">
        <w:rPr>
          <w:rFonts w:cs="Arial"/>
          <w:szCs w:val="24"/>
        </w:rPr>
        <w:t xml:space="preserve">UK Government (2024) </w:t>
      </w:r>
      <w:r w:rsidRPr="008215C0">
        <w:rPr>
          <w:rFonts w:cs="Arial"/>
          <w:i/>
          <w:iCs/>
          <w:szCs w:val="24"/>
        </w:rPr>
        <w:t>Companies House annual report and accounts 2023 to 2024.</w:t>
      </w:r>
      <w:r w:rsidRPr="008215C0">
        <w:rPr>
          <w:rFonts w:cs="Arial"/>
          <w:szCs w:val="24"/>
        </w:rPr>
        <w:t xml:space="preserve"> London: Department for Business and Trade. Available at: </w:t>
      </w:r>
      <w:hyperlink r:id="rId56" w:tgtFrame="_new" w:history="1">
        <w:r w:rsidRPr="008215C0">
          <w:rPr>
            <w:rStyle w:val="Hyperlink"/>
            <w:rFonts w:cs="Arial"/>
            <w:color w:val="auto"/>
            <w:szCs w:val="24"/>
            <w:lang w:val="en-US"/>
          </w:rPr>
          <w:t>https://www.gov.uk/government/publications/companies-house-annual-report-and-accounts-2023-to-2024</w:t>
        </w:r>
      </w:hyperlink>
      <w:r w:rsidRPr="008215C0">
        <w:rPr>
          <w:rFonts w:cs="Arial"/>
          <w:szCs w:val="24"/>
        </w:rPr>
        <w:t xml:space="preserve"> (Accessed: 4 November 2025)</w:t>
      </w:r>
    </w:p>
    <w:p w14:paraId="1EDB436F" w14:textId="77777777" w:rsidR="008215C0" w:rsidRPr="008215C0" w:rsidRDefault="008215C0" w:rsidP="008215C0">
      <w:pPr>
        <w:ind w:left="720" w:hanging="720"/>
        <w:rPr>
          <w:rFonts w:cs="Arial"/>
          <w:szCs w:val="24"/>
          <w:shd w:val="clear" w:color="auto" w:fill="FFFFFF"/>
        </w:rPr>
      </w:pPr>
      <w:proofErr w:type="spellStart"/>
      <w:r w:rsidRPr="008215C0">
        <w:rPr>
          <w:rFonts w:cs="Arial"/>
          <w:szCs w:val="24"/>
          <w:shd w:val="clear" w:color="auto" w:fill="FFFFFF"/>
        </w:rPr>
        <w:t>Ullagaddi</w:t>
      </w:r>
      <w:proofErr w:type="spellEnd"/>
      <w:r w:rsidRPr="008215C0">
        <w:rPr>
          <w:rFonts w:cs="Arial"/>
          <w:szCs w:val="24"/>
          <w:shd w:val="clear" w:color="auto" w:fill="FFFFFF"/>
        </w:rPr>
        <w:t>, P. (2024). From Barista to bytes: How Starbucks brewed a digital revolution. </w:t>
      </w:r>
      <w:r w:rsidRPr="008215C0">
        <w:rPr>
          <w:rFonts w:cs="Arial"/>
          <w:i/>
          <w:iCs/>
          <w:szCs w:val="24"/>
          <w:shd w:val="clear" w:color="auto" w:fill="FFFFFF"/>
        </w:rPr>
        <w:t>Journal of Economics, Management and Trade</w:t>
      </w:r>
      <w:r w:rsidRPr="008215C0">
        <w:rPr>
          <w:rFonts w:cs="Arial"/>
          <w:szCs w:val="24"/>
          <w:shd w:val="clear" w:color="auto" w:fill="FFFFFF"/>
        </w:rPr>
        <w:t>, </w:t>
      </w:r>
      <w:r w:rsidRPr="008215C0">
        <w:rPr>
          <w:rFonts w:cs="Arial"/>
          <w:i/>
          <w:iCs/>
          <w:szCs w:val="24"/>
          <w:shd w:val="clear" w:color="auto" w:fill="FFFFFF"/>
        </w:rPr>
        <w:t>30</w:t>
      </w:r>
      <w:r w:rsidRPr="008215C0">
        <w:rPr>
          <w:rFonts w:cs="Arial"/>
          <w:szCs w:val="24"/>
          <w:shd w:val="clear" w:color="auto" w:fill="FFFFFF"/>
        </w:rPr>
        <w:t>(9), pp.78-89.</w:t>
      </w:r>
    </w:p>
    <w:p w14:paraId="5CB6B9C3" w14:textId="77777777" w:rsidR="008215C0" w:rsidRPr="008215C0" w:rsidRDefault="008215C0" w:rsidP="008215C0">
      <w:pPr>
        <w:ind w:left="720" w:hanging="720"/>
        <w:rPr>
          <w:rFonts w:cs="Arial"/>
          <w:szCs w:val="24"/>
          <w:shd w:val="clear" w:color="auto" w:fill="FFFFFF"/>
        </w:rPr>
      </w:pPr>
      <w:proofErr w:type="spellStart"/>
      <w:r w:rsidRPr="008215C0">
        <w:rPr>
          <w:rFonts w:cs="Arial"/>
          <w:szCs w:val="24"/>
          <w:shd w:val="clear" w:color="auto" w:fill="FFFFFF"/>
        </w:rPr>
        <w:t>Umeaduma</w:t>
      </w:r>
      <w:proofErr w:type="spellEnd"/>
      <w:r w:rsidRPr="008215C0">
        <w:rPr>
          <w:rFonts w:cs="Arial"/>
          <w:szCs w:val="24"/>
          <w:shd w:val="clear" w:color="auto" w:fill="FFFFFF"/>
        </w:rPr>
        <w:t>, C.M.G. (2022). Interplay between inflation expectations, wage adjustments, and aggregate demand in post-pandemic economic recovery. </w:t>
      </w:r>
      <w:r w:rsidRPr="008215C0">
        <w:rPr>
          <w:rFonts w:cs="Arial"/>
          <w:i/>
          <w:iCs/>
          <w:szCs w:val="24"/>
          <w:shd w:val="clear" w:color="auto" w:fill="FFFFFF"/>
        </w:rPr>
        <w:t>World Journal of Advanced Research and Reviews</w:t>
      </w:r>
      <w:r w:rsidRPr="008215C0">
        <w:rPr>
          <w:rFonts w:cs="Arial"/>
          <w:szCs w:val="24"/>
          <w:shd w:val="clear" w:color="auto" w:fill="FFFFFF"/>
        </w:rPr>
        <w:t>, </w:t>
      </w:r>
      <w:r w:rsidRPr="008215C0">
        <w:rPr>
          <w:rFonts w:cs="Arial"/>
          <w:i/>
          <w:iCs/>
          <w:szCs w:val="24"/>
          <w:shd w:val="clear" w:color="auto" w:fill="FFFFFF"/>
        </w:rPr>
        <w:t>13</w:t>
      </w:r>
      <w:r w:rsidRPr="008215C0">
        <w:rPr>
          <w:rFonts w:cs="Arial"/>
          <w:szCs w:val="24"/>
          <w:shd w:val="clear" w:color="auto" w:fill="FFFFFF"/>
        </w:rPr>
        <w:t>(3), pp.629-48.</w:t>
      </w:r>
    </w:p>
    <w:p w14:paraId="69014FC5" w14:textId="77777777" w:rsidR="008215C0" w:rsidRPr="008215C0" w:rsidRDefault="008215C0" w:rsidP="009A2EE4">
      <w:pPr>
        <w:ind w:left="720" w:hanging="720"/>
        <w:rPr>
          <w:rFonts w:cs="Arial"/>
          <w:szCs w:val="24"/>
        </w:rPr>
      </w:pPr>
      <w:r w:rsidRPr="008215C0">
        <w:rPr>
          <w:rFonts w:cs="Arial"/>
          <w:szCs w:val="24"/>
        </w:rPr>
        <w:t xml:space="preserve">World Coffee Portal (2024) </w:t>
      </w:r>
      <w:r w:rsidRPr="008215C0">
        <w:rPr>
          <w:rFonts w:cs="Arial"/>
          <w:i/>
          <w:iCs/>
          <w:szCs w:val="24"/>
        </w:rPr>
        <w:t>Starbucks acquires its largest UK franchisee 23.5 Degrees.</w:t>
      </w:r>
      <w:r w:rsidRPr="008215C0">
        <w:rPr>
          <w:rFonts w:cs="Arial"/>
          <w:szCs w:val="24"/>
        </w:rPr>
        <w:t xml:space="preserve"> London: World Coffee Portal. Available at: </w:t>
      </w:r>
      <w:hyperlink r:id="rId57" w:tgtFrame="_new" w:history="1">
        <w:r w:rsidRPr="008215C0">
          <w:rPr>
            <w:rStyle w:val="Hyperlink"/>
            <w:rFonts w:cs="Arial"/>
            <w:color w:val="auto"/>
            <w:szCs w:val="24"/>
            <w:lang w:val="en-US"/>
          </w:rPr>
          <w:t>https://www.worldcoffeeportal.com/starbucks-acquires-its-largest-uk-franchisee-23-5-degrees/</w:t>
        </w:r>
      </w:hyperlink>
      <w:r w:rsidRPr="008215C0">
        <w:rPr>
          <w:rFonts w:cs="Arial"/>
          <w:szCs w:val="24"/>
        </w:rPr>
        <w:t xml:space="preserve"> (Accessed: 4 November 2025)</w:t>
      </w:r>
    </w:p>
    <w:p w14:paraId="725E21EA" w14:textId="77777777" w:rsidR="008215C0" w:rsidRPr="008215C0" w:rsidRDefault="008215C0" w:rsidP="009A2EE4">
      <w:pPr>
        <w:ind w:left="720" w:hanging="720"/>
        <w:rPr>
          <w:rFonts w:cs="Arial"/>
          <w:szCs w:val="24"/>
        </w:rPr>
      </w:pPr>
      <w:r w:rsidRPr="008215C0">
        <w:rPr>
          <w:rFonts w:cs="Arial"/>
          <w:szCs w:val="24"/>
        </w:rPr>
        <w:t xml:space="preserve">World Coffee Portal (2024) </w:t>
      </w:r>
      <w:r w:rsidRPr="008215C0">
        <w:rPr>
          <w:rFonts w:cs="Arial"/>
          <w:i/>
          <w:iCs/>
          <w:szCs w:val="24"/>
        </w:rPr>
        <w:t>Tata Starbucks reaches 400 stores in India with new Coimbatore outlet.</w:t>
      </w:r>
      <w:r w:rsidRPr="008215C0">
        <w:rPr>
          <w:rFonts w:cs="Arial"/>
          <w:szCs w:val="24"/>
        </w:rPr>
        <w:t xml:space="preserve"> London: World Coffee Portal. Available at: </w:t>
      </w:r>
      <w:hyperlink r:id="rId58" w:tgtFrame="_new" w:history="1">
        <w:r w:rsidRPr="008215C0">
          <w:rPr>
            <w:rStyle w:val="Hyperlink"/>
            <w:rFonts w:cs="Arial"/>
            <w:color w:val="auto"/>
            <w:szCs w:val="24"/>
            <w:lang w:val="en-US"/>
          </w:rPr>
          <w:t>https://www.worldcoffeeportal.com/news/tata-starbucks-reaches-400-stores-in-india-with-new-coimbatore-outlet/</w:t>
        </w:r>
      </w:hyperlink>
      <w:r w:rsidRPr="008215C0">
        <w:rPr>
          <w:rFonts w:cs="Arial"/>
          <w:szCs w:val="24"/>
        </w:rPr>
        <w:t xml:space="preserve"> (Accessed: 4 November 2025)</w:t>
      </w:r>
    </w:p>
    <w:p w14:paraId="2047F6AF" w14:textId="77777777" w:rsidR="008215C0" w:rsidRPr="008215C0" w:rsidRDefault="008215C0" w:rsidP="009A2EE4">
      <w:pPr>
        <w:ind w:left="720" w:hanging="720"/>
        <w:rPr>
          <w:rFonts w:cs="Arial"/>
          <w:szCs w:val="24"/>
        </w:rPr>
      </w:pPr>
      <w:proofErr w:type="spellStart"/>
      <w:r w:rsidRPr="008215C0">
        <w:rPr>
          <w:rFonts w:cs="Arial"/>
          <w:szCs w:val="24"/>
        </w:rPr>
        <w:t>Zuno</w:t>
      </w:r>
      <w:proofErr w:type="spellEnd"/>
      <w:r w:rsidRPr="008215C0">
        <w:rPr>
          <w:rFonts w:cs="Arial"/>
          <w:szCs w:val="24"/>
        </w:rPr>
        <w:t xml:space="preserve"> Carbon (2024) ‘Starbucks Sustainability Progress, Challenges and Lessons’, blog post. Available at: </w:t>
      </w:r>
      <w:hyperlink r:id="rId59" w:tgtFrame="_new" w:history="1">
        <w:r w:rsidRPr="008215C0">
          <w:rPr>
            <w:rStyle w:val="Hyperlink"/>
            <w:rFonts w:cs="Arial"/>
            <w:color w:val="auto"/>
            <w:szCs w:val="24"/>
          </w:rPr>
          <w:t>https://www.zunocarbon.com/blog/starbucks-sustainability-progress-challenges-and-lessons</w:t>
        </w:r>
      </w:hyperlink>
      <w:r w:rsidRPr="008215C0">
        <w:rPr>
          <w:rFonts w:cs="Arial"/>
          <w:szCs w:val="24"/>
        </w:rPr>
        <w:t xml:space="preserve"> (Accessed: 4 November 2025) </w:t>
      </w:r>
    </w:p>
    <w:p w14:paraId="3D2CB08E" w14:textId="77777777" w:rsidR="008215C0" w:rsidRPr="00C059BA" w:rsidRDefault="008215C0" w:rsidP="008215C0">
      <w:pPr>
        <w:ind w:firstLine="0"/>
      </w:pPr>
    </w:p>
    <w:p w14:paraId="767E007D" w14:textId="77777777" w:rsidR="008215C0" w:rsidRPr="009E0E21" w:rsidRDefault="008215C0" w:rsidP="008215C0">
      <w:pPr>
        <w:spacing w:line="240" w:lineRule="auto"/>
        <w:ind w:firstLine="0"/>
        <w:rPr>
          <w:rFonts w:ascii="Times New Roman" w:hAnsi="Times New Roman" w:cs="Times New Roman"/>
          <w:szCs w:val="24"/>
          <w:shd w:val="clear" w:color="auto" w:fill="FFFFFF"/>
        </w:rPr>
      </w:pPr>
    </w:p>
    <w:p w14:paraId="5AE5B17F" w14:textId="77777777" w:rsidR="008215C0" w:rsidRPr="009E0E21" w:rsidRDefault="008215C0" w:rsidP="008215C0">
      <w:pPr>
        <w:spacing w:line="240" w:lineRule="auto"/>
        <w:ind w:firstLine="0"/>
        <w:rPr>
          <w:rFonts w:ascii="Times New Roman" w:hAnsi="Times New Roman" w:cs="Times New Roman"/>
          <w:szCs w:val="24"/>
          <w:shd w:val="clear" w:color="auto" w:fill="FFFFFF"/>
        </w:rPr>
      </w:pPr>
    </w:p>
    <w:p w14:paraId="38D7392B" w14:textId="77777777" w:rsidR="008215C0" w:rsidRPr="009E0E21" w:rsidRDefault="008215C0" w:rsidP="008215C0">
      <w:pPr>
        <w:spacing w:line="240" w:lineRule="auto"/>
        <w:ind w:firstLine="0"/>
        <w:rPr>
          <w:rFonts w:ascii="Times New Roman" w:hAnsi="Times New Roman" w:cs="Times New Roman"/>
          <w:szCs w:val="24"/>
          <w:shd w:val="clear" w:color="auto" w:fill="FFFFFF"/>
        </w:rPr>
      </w:pPr>
    </w:p>
    <w:p w14:paraId="494DDCEC" w14:textId="77777777" w:rsidR="008215C0" w:rsidRPr="008215C0" w:rsidRDefault="008215C0" w:rsidP="009A2EE4">
      <w:pPr>
        <w:ind w:left="720" w:hanging="720"/>
        <w:rPr>
          <w:rFonts w:cs="Arial"/>
          <w:szCs w:val="24"/>
        </w:rPr>
      </w:pPr>
    </w:p>
    <w:p w14:paraId="59C6F841" w14:textId="77777777" w:rsidR="00F37035" w:rsidRPr="008215C0" w:rsidRDefault="00F37035">
      <w:pPr>
        <w:spacing w:before="0" w:after="200" w:line="276" w:lineRule="auto"/>
        <w:ind w:firstLine="0"/>
        <w:jc w:val="left"/>
        <w:rPr>
          <w:rFonts w:eastAsiaTheme="majorEastAsia" w:cs="Arial"/>
          <w:b/>
          <w:iCs/>
          <w:szCs w:val="24"/>
        </w:rPr>
      </w:pPr>
      <w:r w:rsidRPr="008215C0">
        <w:rPr>
          <w:rFonts w:cs="Arial"/>
          <w:i/>
          <w:iCs/>
          <w:szCs w:val="24"/>
        </w:rPr>
        <w:br w:type="page"/>
      </w:r>
    </w:p>
    <w:p w14:paraId="7649DF9A" w14:textId="59C46F63" w:rsidR="00410B56" w:rsidRDefault="00410B56" w:rsidP="00F37035">
      <w:pPr>
        <w:pStyle w:val="Heading1"/>
        <w:jc w:val="center"/>
        <w:rPr>
          <w:rFonts w:cs="Arial"/>
          <w:iCs/>
          <w:szCs w:val="24"/>
        </w:rPr>
      </w:pPr>
      <w:bookmarkStart w:id="45" w:name="_Toc213168403"/>
      <w:r w:rsidRPr="008215C0">
        <w:rPr>
          <w:rFonts w:cs="Arial"/>
          <w:iCs/>
          <w:szCs w:val="24"/>
        </w:rPr>
        <w:t>Appendix</w:t>
      </w:r>
      <w:bookmarkEnd w:id="45"/>
      <w:r w:rsidRPr="008215C0">
        <w:rPr>
          <w:rFonts w:cs="Arial"/>
          <w:iCs/>
          <w:szCs w:val="24"/>
        </w:rPr>
        <w:t xml:space="preserve"> </w:t>
      </w:r>
    </w:p>
    <w:p w14:paraId="0E70E214" w14:textId="3FA6F00F" w:rsidR="008215C0" w:rsidRPr="008215C0" w:rsidRDefault="008215C0" w:rsidP="008215C0">
      <w:pPr>
        <w:pStyle w:val="Heading2"/>
        <w:spacing w:line="240" w:lineRule="auto"/>
        <w:rPr>
          <w:rFonts w:cs="Arial"/>
          <w:szCs w:val="24"/>
        </w:rPr>
      </w:pPr>
      <w:bookmarkStart w:id="46" w:name="_Toc213166887"/>
      <w:bookmarkStart w:id="47" w:name="_Toc213168404"/>
      <w:r w:rsidRPr="008215C0">
        <w:rPr>
          <w:rFonts w:cs="Arial"/>
          <w:szCs w:val="24"/>
        </w:rPr>
        <w:t>Appendix : PESTLE summary tables</w:t>
      </w:r>
      <w:bookmarkEnd w:id="46"/>
      <w:bookmarkEnd w:id="47"/>
    </w:p>
    <w:tbl>
      <w:tblPr>
        <w:tblStyle w:val="GridTable4-Accent2"/>
        <w:tblW w:w="0" w:type="auto"/>
        <w:tblLook w:val="04A0" w:firstRow="1" w:lastRow="0" w:firstColumn="1" w:lastColumn="0" w:noHBand="0" w:noVBand="1"/>
      </w:tblPr>
      <w:tblGrid>
        <w:gridCol w:w="1986"/>
        <w:gridCol w:w="3933"/>
        <w:gridCol w:w="3431"/>
      </w:tblGrid>
      <w:tr w:rsidR="008215C0" w:rsidRPr="008215C0" w14:paraId="4CF8B754" w14:textId="77777777" w:rsidTr="003F725B">
        <w:trPr>
          <w:cnfStyle w:val="100000000000" w:firstRow="1" w:lastRow="0" w:firstColumn="0" w:lastColumn="0" w:oddVBand="0" w:evenVBand="0" w:oddHBand="0" w:evenHBand="0" w:firstRowFirstColumn="0" w:firstRowLastColumn="0" w:lastRowFirstColumn="0" w:lastRowLastColumn="0"/>
          <w:trHeight w:val="532"/>
        </w:trPr>
        <w:tc>
          <w:tcPr>
            <w:cnfStyle w:val="001000000000" w:firstRow="0" w:lastRow="0" w:firstColumn="1" w:lastColumn="0" w:oddVBand="0" w:evenVBand="0" w:oddHBand="0" w:evenHBand="0" w:firstRowFirstColumn="0" w:firstRowLastColumn="0" w:lastRowFirstColumn="0" w:lastRowLastColumn="0"/>
            <w:tcW w:w="0" w:type="auto"/>
            <w:hideMark/>
          </w:tcPr>
          <w:p w14:paraId="1B9DD4C3" w14:textId="77777777" w:rsidR="008215C0" w:rsidRPr="008215C0" w:rsidRDefault="008215C0" w:rsidP="003F725B">
            <w:pPr>
              <w:spacing w:before="0" w:after="0"/>
              <w:ind w:firstLine="0"/>
              <w:jc w:val="center"/>
              <w:rPr>
                <w:rFonts w:cs="Arial"/>
                <w:noProof/>
                <w:szCs w:val="24"/>
                <w:lang w:eastAsia="en-GB"/>
              </w:rPr>
            </w:pPr>
          </w:p>
          <w:p w14:paraId="10F7F8DC" w14:textId="77777777" w:rsidR="008215C0" w:rsidRPr="008215C0" w:rsidRDefault="008215C0" w:rsidP="003F725B">
            <w:pPr>
              <w:spacing w:before="0" w:after="0"/>
              <w:ind w:firstLine="0"/>
              <w:jc w:val="center"/>
              <w:rPr>
                <w:rFonts w:eastAsia="Times New Roman" w:cs="Arial"/>
                <w:szCs w:val="24"/>
                <w:lang w:eastAsia="en-GB"/>
              </w:rPr>
            </w:pPr>
            <w:r w:rsidRPr="008215C0">
              <w:rPr>
                <w:rFonts w:cs="Arial"/>
                <w:noProof/>
                <w:szCs w:val="24"/>
                <w:lang w:eastAsia="en-GB"/>
              </w:rPr>
              <w:drawing>
                <wp:inline distT="0" distB="0" distL="0" distR="0" wp14:anchorId="7BEFA369" wp14:editId="335CE137">
                  <wp:extent cx="561975" cy="228600"/>
                  <wp:effectExtent l="0" t="0" r="9525"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0"/>
                          <a:stretch>
                            <a:fillRect/>
                          </a:stretch>
                        </pic:blipFill>
                        <pic:spPr>
                          <a:xfrm>
                            <a:off x="0" y="0"/>
                            <a:ext cx="561975" cy="228600"/>
                          </a:xfrm>
                          <a:prstGeom prst="rect">
                            <a:avLst/>
                          </a:prstGeom>
                        </pic:spPr>
                      </pic:pic>
                    </a:graphicData>
                  </a:graphic>
                </wp:inline>
              </w:drawing>
            </w:r>
          </w:p>
        </w:tc>
        <w:tc>
          <w:tcPr>
            <w:tcW w:w="0" w:type="auto"/>
            <w:hideMark/>
          </w:tcPr>
          <w:p w14:paraId="1412D65C" w14:textId="77777777" w:rsidR="008215C0" w:rsidRPr="008215C0" w:rsidRDefault="008215C0" w:rsidP="003F725B">
            <w:pPr>
              <w:spacing w:before="0" w:after="0"/>
              <w:ind w:firstLine="0"/>
              <w:jc w:val="center"/>
              <w:cnfStyle w:val="100000000000" w:firstRow="1" w:lastRow="0" w:firstColumn="0" w:lastColumn="0" w:oddVBand="0" w:evenVBand="0" w:oddHBand="0" w:evenHBand="0" w:firstRowFirstColumn="0" w:firstRowLastColumn="0" w:lastRowFirstColumn="0" w:lastRowLastColumn="0"/>
              <w:rPr>
                <w:rFonts w:cs="Arial"/>
                <w:noProof/>
                <w:szCs w:val="24"/>
                <w:lang w:eastAsia="en-GB"/>
              </w:rPr>
            </w:pPr>
          </w:p>
          <w:p w14:paraId="31B63102" w14:textId="77777777" w:rsidR="008215C0" w:rsidRPr="008215C0" w:rsidRDefault="008215C0" w:rsidP="003F725B">
            <w:pPr>
              <w:spacing w:before="0" w:after="0"/>
              <w:ind w:firstLine="0"/>
              <w:jc w:val="center"/>
              <w:cnfStyle w:val="100000000000" w:firstRow="1" w:lastRow="0" w:firstColumn="0" w:lastColumn="0" w:oddVBand="0" w:evenVBand="0" w:oddHBand="0" w:evenHBand="0" w:firstRowFirstColumn="0" w:firstRowLastColumn="0" w:lastRowFirstColumn="0" w:lastRowLastColumn="0"/>
              <w:rPr>
                <w:rFonts w:eastAsia="Times New Roman" w:cs="Arial"/>
                <w:szCs w:val="24"/>
                <w:lang w:eastAsia="en-GB"/>
              </w:rPr>
            </w:pPr>
            <w:r w:rsidRPr="008215C0">
              <w:rPr>
                <w:rFonts w:cs="Arial"/>
                <w:noProof/>
                <w:szCs w:val="24"/>
                <w:lang w:eastAsia="en-GB"/>
              </w:rPr>
              <w:drawing>
                <wp:inline distT="0" distB="0" distL="0" distR="0" wp14:anchorId="0D38CE61" wp14:editId="57521915">
                  <wp:extent cx="1171575" cy="238125"/>
                  <wp:effectExtent l="0" t="0" r="9525" b="9525"/>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
                          <pic:cNvPicPr/>
                        </pic:nvPicPr>
                        <pic:blipFill>
                          <a:blip r:embed="rId61"/>
                          <a:stretch>
                            <a:fillRect/>
                          </a:stretch>
                        </pic:blipFill>
                        <pic:spPr>
                          <a:xfrm>
                            <a:off x="0" y="0"/>
                            <a:ext cx="1171575" cy="238125"/>
                          </a:xfrm>
                          <a:prstGeom prst="rect">
                            <a:avLst/>
                          </a:prstGeom>
                        </pic:spPr>
                      </pic:pic>
                    </a:graphicData>
                  </a:graphic>
                </wp:inline>
              </w:drawing>
            </w:r>
          </w:p>
        </w:tc>
        <w:tc>
          <w:tcPr>
            <w:tcW w:w="0" w:type="auto"/>
            <w:hideMark/>
          </w:tcPr>
          <w:p w14:paraId="3582EC4C" w14:textId="77777777" w:rsidR="008215C0" w:rsidRPr="008215C0" w:rsidRDefault="008215C0" w:rsidP="003F725B">
            <w:pPr>
              <w:spacing w:before="0" w:after="0"/>
              <w:ind w:firstLine="0"/>
              <w:jc w:val="center"/>
              <w:cnfStyle w:val="100000000000" w:firstRow="1" w:lastRow="0" w:firstColumn="0" w:lastColumn="0" w:oddVBand="0" w:evenVBand="0" w:oddHBand="0" w:evenHBand="0" w:firstRowFirstColumn="0" w:firstRowLastColumn="0" w:lastRowFirstColumn="0" w:lastRowLastColumn="0"/>
              <w:rPr>
                <w:rFonts w:cs="Arial"/>
                <w:noProof/>
                <w:szCs w:val="24"/>
                <w:lang w:eastAsia="en-GB"/>
              </w:rPr>
            </w:pPr>
          </w:p>
          <w:p w14:paraId="7AAFFFE4" w14:textId="77777777" w:rsidR="008215C0" w:rsidRPr="008215C0" w:rsidRDefault="008215C0" w:rsidP="003F725B">
            <w:pPr>
              <w:spacing w:before="0" w:after="0"/>
              <w:ind w:firstLine="0"/>
              <w:jc w:val="center"/>
              <w:cnfStyle w:val="100000000000" w:firstRow="1" w:lastRow="0" w:firstColumn="0" w:lastColumn="0" w:oddVBand="0" w:evenVBand="0" w:oddHBand="0" w:evenHBand="0" w:firstRowFirstColumn="0" w:firstRowLastColumn="0" w:lastRowFirstColumn="0" w:lastRowLastColumn="0"/>
              <w:rPr>
                <w:rFonts w:eastAsia="Times New Roman" w:cs="Arial"/>
                <w:szCs w:val="24"/>
                <w:lang w:eastAsia="en-GB"/>
              </w:rPr>
            </w:pPr>
            <w:r w:rsidRPr="008215C0">
              <w:rPr>
                <w:rFonts w:cs="Arial"/>
                <w:noProof/>
                <w:szCs w:val="24"/>
                <w:lang w:eastAsia="en-GB"/>
              </w:rPr>
              <w:drawing>
                <wp:inline distT="0" distB="0" distL="0" distR="0" wp14:anchorId="03991D2A" wp14:editId="24008244">
                  <wp:extent cx="685800" cy="171450"/>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
                          <pic:cNvPicPr/>
                        </pic:nvPicPr>
                        <pic:blipFill>
                          <a:blip r:embed="rId62"/>
                          <a:stretch>
                            <a:fillRect/>
                          </a:stretch>
                        </pic:blipFill>
                        <pic:spPr>
                          <a:xfrm>
                            <a:off x="0" y="0"/>
                            <a:ext cx="685800" cy="171450"/>
                          </a:xfrm>
                          <a:prstGeom prst="rect">
                            <a:avLst/>
                          </a:prstGeom>
                        </pic:spPr>
                      </pic:pic>
                    </a:graphicData>
                  </a:graphic>
                </wp:inline>
              </w:drawing>
            </w:r>
          </w:p>
        </w:tc>
      </w:tr>
      <w:tr w:rsidR="008215C0" w:rsidRPr="008215C0" w14:paraId="13F4358B" w14:textId="77777777" w:rsidTr="003F725B">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7C9DE1C3" w14:textId="77777777" w:rsidR="008215C0" w:rsidRPr="008215C0" w:rsidRDefault="008215C0" w:rsidP="003F725B">
            <w:pPr>
              <w:spacing w:before="0" w:after="0"/>
              <w:ind w:firstLine="0"/>
              <w:rPr>
                <w:rFonts w:cs="Arial"/>
                <w:noProof/>
                <w:szCs w:val="24"/>
                <w:lang w:eastAsia="en-GB"/>
              </w:rPr>
            </w:pPr>
          </w:p>
          <w:p w14:paraId="4FEAE449" w14:textId="77777777" w:rsidR="008215C0" w:rsidRPr="008215C0" w:rsidRDefault="008215C0" w:rsidP="003F725B">
            <w:pPr>
              <w:spacing w:before="0" w:after="0"/>
              <w:ind w:firstLine="0"/>
              <w:rPr>
                <w:rFonts w:eastAsia="Times New Roman" w:cs="Arial"/>
                <w:szCs w:val="24"/>
                <w:lang w:eastAsia="en-GB"/>
              </w:rPr>
            </w:pPr>
            <w:r w:rsidRPr="008215C0">
              <w:rPr>
                <w:rFonts w:cs="Arial"/>
                <w:noProof/>
                <w:szCs w:val="24"/>
                <w:lang w:eastAsia="en-GB"/>
              </w:rPr>
              <w:drawing>
                <wp:inline distT="0" distB="0" distL="0" distR="0" wp14:anchorId="42923269" wp14:editId="7DA4B976">
                  <wp:extent cx="647700" cy="171450"/>
                  <wp:effectExtent l="0" t="0" r="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
                          <pic:cNvPicPr/>
                        </pic:nvPicPr>
                        <pic:blipFill>
                          <a:blip r:embed="rId63"/>
                          <a:stretch>
                            <a:fillRect/>
                          </a:stretch>
                        </pic:blipFill>
                        <pic:spPr>
                          <a:xfrm>
                            <a:off x="0" y="0"/>
                            <a:ext cx="647700" cy="171450"/>
                          </a:xfrm>
                          <a:prstGeom prst="rect">
                            <a:avLst/>
                          </a:prstGeom>
                        </pic:spPr>
                      </pic:pic>
                    </a:graphicData>
                  </a:graphic>
                </wp:inline>
              </w:drawing>
            </w:r>
          </w:p>
        </w:tc>
        <w:tc>
          <w:tcPr>
            <w:tcW w:w="0" w:type="auto"/>
            <w:hideMark/>
          </w:tcPr>
          <w:p w14:paraId="01449479" w14:textId="77777777" w:rsidR="008215C0" w:rsidRPr="008215C0" w:rsidRDefault="008215C0" w:rsidP="003F725B">
            <w:pPr>
              <w:spacing w:before="0" w:after="0"/>
              <w:ind w:firstLine="0"/>
              <w:cnfStyle w:val="000000100000" w:firstRow="0" w:lastRow="0" w:firstColumn="0" w:lastColumn="0" w:oddVBand="0" w:evenVBand="0" w:oddHBand="1" w:evenHBand="0" w:firstRowFirstColumn="0" w:firstRowLastColumn="0" w:lastRowFirstColumn="0" w:lastRowLastColumn="0"/>
              <w:rPr>
                <w:rFonts w:eastAsia="Times New Roman" w:cs="Arial"/>
                <w:szCs w:val="24"/>
                <w:lang w:eastAsia="en-GB"/>
              </w:rPr>
            </w:pPr>
            <w:r w:rsidRPr="008215C0">
              <w:rPr>
                <w:rFonts w:eastAsia="Times New Roman" w:cs="Arial"/>
                <w:szCs w:val="24"/>
                <w:lang w:eastAsia="en-GB"/>
              </w:rPr>
              <w:t>Stable democracy with transparent governance. Post-Brexit policies influencing trade and labour markets. Strong FDI support and regulatory compliance standards.</w:t>
            </w:r>
          </w:p>
        </w:tc>
        <w:tc>
          <w:tcPr>
            <w:tcW w:w="0" w:type="auto"/>
            <w:hideMark/>
          </w:tcPr>
          <w:p w14:paraId="3F00922A" w14:textId="77777777" w:rsidR="008215C0" w:rsidRPr="008215C0" w:rsidRDefault="008215C0" w:rsidP="003F725B">
            <w:pPr>
              <w:spacing w:before="0" w:after="0"/>
              <w:ind w:firstLine="0"/>
              <w:cnfStyle w:val="000000100000" w:firstRow="0" w:lastRow="0" w:firstColumn="0" w:lastColumn="0" w:oddVBand="0" w:evenVBand="0" w:oddHBand="1" w:evenHBand="0" w:firstRowFirstColumn="0" w:firstRowLastColumn="0" w:lastRowFirstColumn="0" w:lastRowLastColumn="0"/>
              <w:rPr>
                <w:rFonts w:eastAsia="Times New Roman" w:cs="Arial"/>
                <w:szCs w:val="24"/>
                <w:lang w:eastAsia="en-GB"/>
              </w:rPr>
            </w:pPr>
            <w:r w:rsidRPr="008215C0">
              <w:rPr>
                <w:rFonts w:eastAsia="Times New Roman" w:cs="Arial"/>
                <w:szCs w:val="24"/>
                <w:lang w:eastAsia="en-GB"/>
              </w:rPr>
              <w:t xml:space="preserve">World’s largest democracy with pro-business reforms like </w:t>
            </w:r>
            <w:r w:rsidRPr="008215C0">
              <w:rPr>
                <w:rFonts w:eastAsia="Times New Roman" w:cs="Arial"/>
                <w:i/>
                <w:iCs/>
                <w:szCs w:val="24"/>
                <w:lang w:eastAsia="en-GB"/>
              </w:rPr>
              <w:t>Make in India</w:t>
            </w:r>
            <w:r w:rsidRPr="008215C0">
              <w:rPr>
                <w:rFonts w:eastAsia="Times New Roman" w:cs="Arial"/>
                <w:szCs w:val="24"/>
                <w:lang w:eastAsia="en-GB"/>
              </w:rPr>
              <w:t>. Liberalised FDI policies, but bureaucratic challenges persist.</w:t>
            </w:r>
          </w:p>
        </w:tc>
      </w:tr>
      <w:tr w:rsidR="008215C0" w:rsidRPr="008215C0" w14:paraId="4D7DFC6E" w14:textId="77777777" w:rsidTr="003F725B">
        <w:tc>
          <w:tcPr>
            <w:cnfStyle w:val="001000000000" w:firstRow="0" w:lastRow="0" w:firstColumn="1" w:lastColumn="0" w:oddVBand="0" w:evenVBand="0" w:oddHBand="0" w:evenHBand="0" w:firstRowFirstColumn="0" w:firstRowLastColumn="0" w:lastRowFirstColumn="0" w:lastRowLastColumn="0"/>
            <w:tcW w:w="0" w:type="auto"/>
            <w:hideMark/>
          </w:tcPr>
          <w:p w14:paraId="1AB6E419" w14:textId="77777777" w:rsidR="008215C0" w:rsidRPr="008215C0" w:rsidRDefault="008215C0" w:rsidP="003F725B">
            <w:pPr>
              <w:spacing w:before="0" w:after="0"/>
              <w:ind w:firstLine="0"/>
              <w:rPr>
                <w:rFonts w:cs="Arial"/>
                <w:noProof/>
                <w:szCs w:val="24"/>
                <w:lang w:eastAsia="en-GB"/>
              </w:rPr>
            </w:pPr>
          </w:p>
          <w:p w14:paraId="75595B4F" w14:textId="77777777" w:rsidR="008215C0" w:rsidRPr="008215C0" w:rsidRDefault="008215C0" w:rsidP="003F725B">
            <w:pPr>
              <w:spacing w:before="0" w:after="0"/>
              <w:ind w:firstLine="0"/>
              <w:rPr>
                <w:rFonts w:eastAsia="Times New Roman" w:cs="Arial"/>
                <w:szCs w:val="24"/>
                <w:lang w:eastAsia="en-GB"/>
              </w:rPr>
            </w:pPr>
            <w:r w:rsidRPr="008215C0">
              <w:rPr>
                <w:rFonts w:cs="Arial"/>
                <w:noProof/>
                <w:szCs w:val="24"/>
                <w:lang w:eastAsia="en-GB"/>
              </w:rPr>
              <w:drawing>
                <wp:inline distT="0" distB="0" distL="0" distR="0" wp14:anchorId="336BE379" wp14:editId="4D025952">
                  <wp:extent cx="762000" cy="200025"/>
                  <wp:effectExtent l="0" t="0" r="0" b="9525"/>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
                          <pic:cNvPicPr/>
                        </pic:nvPicPr>
                        <pic:blipFill>
                          <a:blip r:embed="rId64"/>
                          <a:stretch>
                            <a:fillRect/>
                          </a:stretch>
                        </pic:blipFill>
                        <pic:spPr>
                          <a:xfrm>
                            <a:off x="0" y="0"/>
                            <a:ext cx="762000" cy="200025"/>
                          </a:xfrm>
                          <a:prstGeom prst="rect">
                            <a:avLst/>
                          </a:prstGeom>
                        </pic:spPr>
                      </pic:pic>
                    </a:graphicData>
                  </a:graphic>
                </wp:inline>
              </w:drawing>
            </w:r>
          </w:p>
        </w:tc>
        <w:tc>
          <w:tcPr>
            <w:tcW w:w="0" w:type="auto"/>
            <w:hideMark/>
          </w:tcPr>
          <w:p w14:paraId="0010E9CD" w14:textId="77777777" w:rsidR="008215C0" w:rsidRPr="008215C0" w:rsidRDefault="008215C0" w:rsidP="003F725B">
            <w:pPr>
              <w:spacing w:before="0" w:after="0"/>
              <w:ind w:firstLine="0"/>
              <w:cnfStyle w:val="000000000000" w:firstRow="0" w:lastRow="0" w:firstColumn="0" w:lastColumn="0" w:oddVBand="0" w:evenVBand="0" w:oddHBand="0" w:evenHBand="0" w:firstRowFirstColumn="0" w:firstRowLastColumn="0" w:lastRowFirstColumn="0" w:lastRowLastColumn="0"/>
              <w:rPr>
                <w:rFonts w:eastAsia="Times New Roman" w:cs="Arial"/>
                <w:szCs w:val="24"/>
                <w:lang w:eastAsia="en-GB"/>
              </w:rPr>
            </w:pPr>
            <w:r w:rsidRPr="008215C0">
              <w:rPr>
                <w:rFonts w:eastAsia="Times New Roman" w:cs="Arial"/>
                <w:szCs w:val="24"/>
                <w:lang w:eastAsia="en-GB"/>
              </w:rPr>
              <w:t>Mature service-based economy with high purchasing power and strong financial infrastructure. Inflation and market saturation affect growth.</w:t>
            </w:r>
          </w:p>
        </w:tc>
        <w:tc>
          <w:tcPr>
            <w:tcW w:w="0" w:type="auto"/>
            <w:hideMark/>
          </w:tcPr>
          <w:p w14:paraId="23E619F1" w14:textId="77777777" w:rsidR="008215C0" w:rsidRPr="008215C0" w:rsidRDefault="008215C0" w:rsidP="003F725B">
            <w:pPr>
              <w:ind w:firstLine="0"/>
              <w:cnfStyle w:val="000000000000" w:firstRow="0" w:lastRow="0" w:firstColumn="0" w:lastColumn="0" w:oddVBand="0" w:evenVBand="0" w:oddHBand="0" w:evenHBand="0" w:firstRowFirstColumn="0" w:firstRowLastColumn="0" w:lastRowFirstColumn="0" w:lastRowLastColumn="0"/>
              <w:rPr>
                <w:rFonts w:cs="Arial"/>
                <w:szCs w:val="24"/>
              </w:rPr>
            </w:pPr>
            <w:r w:rsidRPr="008215C0">
              <w:rPr>
                <w:rFonts w:eastAsia="Times New Roman" w:cs="Arial"/>
                <w:szCs w:val="24"/>
                <w:lang w:eastAsia="en-GB"/>
              </w:rPr>
              <w:t xml:space="preserve">Rapidly developing economy with a growing middle class and strong GDP growth. </w:t>
            </w:r>
            <w:r w:rsidRPr="008215C0">
              <w:rPr>
                <w:rFonts w:cs="Arial"/>
                <w:szCs w:val="24"/>
              </w:rPr>
              <w:t>Affordable quality is demanded by price sensitive consumers.</w:t>
            </w:r>
          </w:p>
        </w:tc>
      </w:tr>
      <w:tr w:rsidR="008215C0" w:rsidRPr="008215C0" w14:paraId="51EF2373" w14:textId="77777777" w:rsidTr="003F725B">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7549F32E" w14:textId="77777777" w:rsidR="008215C0" w:rsidRPr="008215C0" w:rsidRDefault="008215C0" w:rsidP="003F725B">
            <w:pPr>
              <w:spacing w:before="0" w:after="0"/>
              <w:ind w:firstLine="0"/>
              <w:rPr>
                <w:rFonts w:cs="Arial"/>
                <w:noProof/>
                <w:szCs w:val="24"/>
                <w:lang w:eastAsia="en-GB"/>
              </w:rPr>
            </w:pPr>
          </w:p>
          <w:p w14:paraId="31032924" w14:textId="77777777" w:rsidR="008215C0" w:rsidRPr="008215C0" w:rsidRDefault="008215C0" w:rsidP="003F725B">
            <w:pPr>
              <w:spacing w:before="0" w:after="0"/>
              <w:ind w:firstLine="0"/>
              <w:rPr>
                <w:rFonts w:eastAsia="Times New Roman" w:cs="Arial"/>
                <w:szCs w:val="24"/>
                <w:lang w:eastAsia="en-GB"/>
              </w:rPr>
            </w:pPr>
            <w:r w:rsidRPr="008215C0">
              <w:rPr>
                <w:rFonts w:cs="Arial"/>
                <w:noProof/>
                <w:szCs w:val="24"/>
                <w:lang w:eastAsia="en-GB"/>
              </w:rPr>
              <w:drawing>
                <wp:inline distT="0" distB="0" distL="0" distR="0" wp14:anchorId="6E2979C0" wp14:editId="4830A838">
                  <wp:extent cx="571500" cy="161925"/>
                  <wp:effectExtent l="0" t="0" r="0" b="9525"/>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
                          <pic:cNvPicPr/>
                        </pic:nvPicPr>
                        <pic:blipFill>
                          <a:blip r:embed="rId65"/>
                          <a:stretch>
                            <a:fillRect/>
                          </a:stretch>
                        </pic:blipFill>
                        <pic:spPr>
                          <a:xfrm>
                            <a:off x="0" y="0"/>
                            <a:ext cx="571500" cy="161925"/>
                          </a:xfrm>
                          <a:prstGeom prst="rect">
                            <a:avLst/>
                          </a:prstGeom>
                        </pic:spPr>
                      </pic:pic>
                    </a:graphicData>
                  </a:graphic>
                </wp:inline>
              </w:drawing>
            </w:r>
          </w:p>
        </w:tc>
        <w:tc>
          <w:tcPr>
            <w:tcW w:w="0" w:type="auto"/>
            <w:hideMark/>
          </w:tcPr>
          <w:p w14:paraId="614E269D" w14:textId="77777777" w:rsidR="008215C0" w:rsidRPr="008215C0" w:rsidRDefault="008215C0" w:rsidP="003F725B">
            <w:pPr>
              <w:spacing w:before="0" w:after="0"/>
              <w:ind w:firstLine="0"/>
              <w:cnfStyle w:val="000000100000" w:firstRow="0" w:lastRow="0" w:firstColumn="0" w:lastColumn="0" w:oddVBand="0" w:evenVBand="0" w:oddHBand="1" w:evenHBand="0" w:firstRowFirstColumn="0" w:firstRowLastColumn="0" w:lastRowFirstColumn="0" w:lastRowLastColumn="0"/>
              <w:rPr>
                <w:rFonts w:eastAsia="Times New Roman" w:cs="Arial"/>
                <w:szCs w:val="24"/>
                <w:lang w:eastAsia="en-GB"/>
              </w:rPr>
            </w:pPr>
            <w:r w:rsidRPr="008215C0">
              <w:rPr>
                <w:rFonts w:eastAsia="Times New Roman" w:cs="Arial"/>
                <w:szCs w:val="24"/>
                <w:lang w:eastAsia="en-GB"/>
              </w:rPr>
              <w:t>A multicultural society valuing sustainability, convenience, and ethical consumption. Ageing population and high urbanisation.</w:t>
            </w:r>
          </w:p>
        </w:tc>
        <w:tc>
          <w:tcPr>
            <w:tcW w:w="0" w:type="auto"/>
            <w:hideMark/>
          </w:tcPr>
          <w:p w14:paraId="0E2C3B64" w14:textId="77777777" w:rsidR="008215C0" w:rsidRPr="008215C0" w:rsidRDefault="008215C0" w:rsidP="003F725B">
            <w:pPr>
              <w:spacing w:before="0" w:after="0"/>
              <w:ind w:firstLine="0"/>
              <w:cnfStyle w:val="000000100000" w:firstRow="0" w:lastRow="0" w:firstColumn="0" w:lastColumn="0" w:oddVBand="0" w:evenVBand="0" w:oddHBand="1" w:evenHBand="0" w:firstRowFirstColumn="0" w:firstRowLastColumn="0" w:lastRowFirstColumn="0" w:lastRowLastColumn="0"/>
              <w:rPr>
                <w:rFonts w:eastAsia="Times New Roman" w:cs="Arial"/>
                <w:szCs w:val="24"/>
                <w:lang w:eastAsia="en-GB"/>
              </w:rPr>
            </w:pPr>
            <w:r w:rsidRPr="008215C0">
              <w:rPr>
                <w:rFonts w:eastAsia="Times New Roman" w:cs="Arial"/>
                <w:szCs w:val="24"/>
                <w:lang w:eastAsia="en-GB"/>
              </w:rPr>
              <w:t>Young, urbanising population with rising aspirations. Cultural traditions influence consumption, and festivals drive seasonal demand.</w:t>
            </w:r>
          </w:p>
        </w:tc>
      </w:tr>
      <w:tr w:rsidR="008215C0" w:rsidRPr="008215C0" w14:paraId="1928B5A9" w14:textId="77777777" w:rsidTr="003F725B">
        <w:tc>
          <w:tcPr>
            <w:cnfStyle w:val="001000000000" w:firstRow="0" w:lastRow="0" w:firstColumn="1" w:lastColumn="0" w:oddVBand="0" w:evenVBand="0" w:oddHBand="0" w:evenHBand="0" w:firstRowFirstColumn="0" w:firstRowLastColumn="0" w:lastRowFirstColumn="0" w:lastRowLastColumn="0"/>
            <w:tcW w:w="0" w:type="auto"/>
            <w:hideMark/>
          </w:tcPr>
          <w:p w14:paraId="5E2FCE7D" w14:textId="77777777" w:rsidR="008215C0" w:rsidRPr="008215C0" w:rsidRDefault="008215C0" w:rsidP="003F725B">
            <w:pPr>
              <w:spacing w:before="0" w:after="0"/>
              <w:ind w:firstLine="0"/>
              <w:rPr>
                <w:rFonts w:cs="Arial"/>
                <w:noProof/>
                <w:szCs w:val="24"/>
                <w:lang w:eastAsia="en-GB"/>
              </w:rPr>
            </w:pPr>
          </w:p>
          <w:p w14:paraId="6B1177D6" w14:textId="77777777" w:rsidR="008215C0" w:rsidRPr="008215C0" w:rsidRDefault="008215C0" w:rsidP="003F725B">
            <w:pPr>
              <w:spacing w:before="0" w:after="0"/>
              <w:ind w:firstLine="0"/>
              <w:rPr>
                <w:rFonts w:eastAsia="Times New Roman" w:cs="Arial"/>
                <w:szCs w:val="24"/>
                <w:lang w:eastAsia="en-GB"/>
              </w:rPr>
            </w:pPr>
            <w:r w:rsidRPr="008215C0">
              <w:rPr>
                <w:rFonts w:cs="Arial"/>
                <w:noProof/>
                <w:szCs w:val="24"/>
                <w:lang w:eastAsia="en-GB"/>
              </w:rPr>
              <w:drawing>
                <wp:inline distT="0" distB="0" distL="0" distR="0" wp14:anchorId="0DB254B9" wp14:editId="0D68F1A9">
                  <wp:extent cx="1047750" cy="190500"/>
                  <wp:effectExtent l="0" t="0" r="0"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
                          <pic:cNvPicPr/>
                        </pic:nvPicPr>
                        <pic:blipFill>
                          <a:blip r:embed="rId66"/>
                          <a:stretch>
                            <a:fillRect/>
                          </a:stretch>
                        </pic:blipFill>
                        <pic:spPr>
                          <a:xfrm>
                            <a:off x="0" y="0"/>
                            <a:ext cx="1047750" cy="190500"/>
                          </a:xfrm>
                          <a:prstGeom prst="rect">
                            <a:avLst/>
                          </a:prstGeom>
                        </pic:spPr>
                      </pic:pic>
                    </a:graphicData>
                  </a:graphic>
                </wp:inline>
              </w:drawing>
            </w:r>
          </w:p>
        </w:tc>
        <w:tc>
          <w:tcPr>
            <w:tcW w:w="0" w:type="auto"/>
            <w:hideMark/>
          </w:tcPr>
          <w:p w14:paraId="182F3233" w14:textId="77777777" w:rsidR="008215C0" w:rsidRPr="008215C0" w:rsidRDefault="008215C0" w:rsidP="003F725B">
            <w:pPr>
              <w:ind w:firstLine="0"/>
              <w:cnfStyle w:val="000000000000" w:firstRow="0" w:lastRow="0" w:firstColumn="0" w:lastColumn="0" w:oddVBand="0" w:evenVBand="0" w:oddHBand="0" w:evenHBand="0" w:firstRowFirstColumn="0" w:firstRowLastColumn="0" w:lastRowFirstColumn="0" w:lastRowLastColumn="0"/>
              <w:rPr>
                <w:rFonts w:cs="Arial"/>
                <w:szCs w:val="24"/>
              </w:rPr>
            </w:pPr>
            <w:r w:rsidRPr="008215C0">
              <w:rPr>
                <w:rFonts w:cs="Arial"/>
                <w:szCs w:val="24"/>
              </w:rPr>
              <w:t>High-tech digital systems, extreme internet coverage, and artificial intelligence. Consumers demand smooth digital experiences.</w:t>
            </w:r>
            <w:r w:rsidRPr="008215C0">
              <w:rPr>
                <w:rFonts w:cs="Arial"/>
                <w:szCs w:val="24"/>
              </w:rPr>
              <w:tab/>
            </w:r>
          </w:p>
        </w:tc>
        <w:tc>
          <w:tcPr>
            <w:tcW w:w="0" w:type="auto"/>
            <w:hideMark/>
          </w:tcPr>
          <w:p w14:paraId="65A57FE7" w14:textId="77777777" w:rsidR="008215C0" w:rsidRPr="008215C0" w:rsidRDefault="008215C0" w:rsidP="003F725B">
            <w:pPr>
              <w:ind w:firstLine="0"/>
              <w:cnfStyle w:val="000000000000" w:firstRow="0" w:lastRow="0" w:firstColumn="0" w:lastColumn="0" w:oddVBand="0" w:evenVBand="0" w:oddHBand="0" w:evenHBand="0" w:firstRowFirstColumn="0" w:firstRowLastColumn="0" w:lastRowFirstColumn="0" w:lastRowLastColumn="0"/>
              <w:rPr>
                <w:rFonts w:cs="Arial"/>
                <w:szCs w:val="24"/>
              </w:rPr>
            </w:pPr>
            <w:r w:rsidRPr="008215C0">
              <w:rPr>
                <w:rFonts w:cs="Arial"/>
                <w:szCs w:val="24"/>
              </w:rPr>
              <w:t>Swift digital transformation with Digital India and UPI. Growing e-commerce and mobile phone use, but disparities in the rural areas.</w:t>
            </w:r>
          </w:p>
        </w:tc>
      </w:tr>
      <w:tr w:rsidR="008215C0" w:rsidRPr="008215C0" w14:paraId="25B1A689" w14:textId="77777777" w:rsidTr="003F725B">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49CDC7B8" w14:textId="77777777" w:rsidR="008215C0" w:rsidRPr="008215C0" w:rsidRDefault="008215C0" w:rsidP="003F725B">
            <w:pPr>
              <w:spacing w:before="0" w:after="0"/>
              <w:ind w:firstLine="0"/>
              <w:rPr>
                <w:rFonts w:cs="Arial"/>
                <w:noProof/>
                <w:szCs w:val="24"/>
                <w:lang w:eastAsia="en-GB"/>
              </w:rPr>
            </w:pPr>
          </w:p>
          <w:p w14:paraId="7673C7F0" w14:textId="77777777" w:rsidR="008215C0" w:rsidRPr="008215C0" w:rsidRDefault="008215C0" w:rsidP="003F725B">
            <w:pPr>
              <w:spacing w:before="0" w:after="0"/>
              <w:ind w:firstLine="0"/>
              <w:rPr>
                <w:rFonts w:eastAsia="Times New Roman" w:cs="Arial"/>
                <w:szCs w:val="24"/>
                <w:lang w:eastAsia="en-GB"/>
              </w:rPr>
            </w:pPr>
            <w:r w:rsidRPr="008215C0">
              <w:rPr>
                <w:rFonts w:cs="Arial"/>
                <w:noProof/>
                <w:szCs w:val="24"/>
                <w:lang w:eastAsia="en-GB"/>
              </w:rPr>
              <w:drawing>
                <wp:inline distT="0" distB="0" distL="0" distR="0" wp14:anchorId="0E0B9991" wp14:editId="6E0F19DA">
                  <wp:extent cx="485775" cy="190500"/>
                  <wp:effectExtent l="0" t="0" r="9525" b="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
                          <pic:cNvPicPr/>
                        </pic:nvPicPr>
                        <pic:blipFill>
                          <a:blip r:embed="rId67"/>
                          <a:stretch>
                            <a:fillRect/>
                          </a:stretch>
                        </pic:blipFill>
                        <pic:spPr>
                          <a:xfrm>
                            <a:off x="0" y="0"/>
                            <a:ext cx="485775" cy="190500"/>
                          </a:xfrm>
                          <a:prstGeom prst="rect">
                            <a:avLst/>
                          </a:prstGeom>
                        </pic:spPr>
                      </pic:pic>
                    </a:graphicData>
                  </a:graphic>
                </wp:inline>
              </w:drawing>
            </w:r>
          </w:p>
        </w:tc>
        <w:tc>
          <w:tcPr>
            <w:tcW w:w="0" w:type="auto"/>
            <w:hideMark/>
          </w:tcPr>
          <w:p w14:paraId="52CA4A2E" w14:textId="77777777" w:rsidR="008215C0" w:rsidRPr="008215C0" w:rsidRDefault="008215C0" w:rsidP="003F725B">
            <w:pPr>
              <w:spacing w:before="0" w:after="0"/>
              <w:ind w:firstLine="0"/>
              <w:cnfStyle w:val="000000100000" w:firstRow="0" w:lastRow="0" w:firstColumn="0" w:lastColumn="0" w:oddVBand="0" w:evenVBand="0" w:oddHBand="1" w:evenHBand="0" w:firstRowFirstColumn="0" w:firstRowLastColumn="0" w:lastRowFirstColumn="0" w:lastRowLastColumn="0"/>
              <w:rPr>
                <w:rFonts w:eastAsia="Times New Roman" w:cs="Arial"/>
                <w:szCs w:val="24"/>
                <w:lang w:eastAsia="en-GB"/>
              </w:rPr>
            </w:pPr>
            <w:r w:rsidRPr="008215C0">
              <w:rPr>
                <w:rFonts w:cs="Arial"/>
                <w:szCs w:val="24"/>
              </w:rPr>
              <w:t>Good consumer, data protection and labour legislation. Regulatory system in support of ethical practises that is predictable.</w:t>
            </w:r>
          </w:p>
        </w:tc>
        <w:tc>
          <w:tcPr>
            <w:tcW w:w="0" w:type="auto"/>
            <w:hideMark/>
          </w:tcPr>
          <w:p w14:paraId="358CBAA0" w14:textId="77777777" w:rsidR="008215C0" w:rsidRPr="008215C0" w:rsidRDefault="008215C0" w:rsidP="003F725B">
            <w:pPr>
              <w:ind w:firstLine="0"/>
              <w:cnfStyle w:val="000000100000" w:firstRow="0" w:lastRow="0" w:firstColumn="0" w:lastColumn="0" w:oddVBand="0" w:evenVBand="0" w:oddHBand="1" w:evenHBand="0" w:firstRowFirstColumn="0" w:firstRowLastColumn="0" w:lastRowFirstColumn="0" w:lastRowLastColumn="0"/>
              <w:rPr>
                <w:rFonts w:cs="Arial"/>
                <w:szCs w:val="24"/>
              </w:rPr>
            </w:pPr>
            <w:r w:rsidRPr="008215C0">
              <w:rPr>
                <w:rFonts w:cs="Arial"/>
                <w:szCs w:val="24"/>
              </w:rPr>
              <w:t>Changing legal system involving GST and consumer legislation. Depending on the region, compliance is sometimes delayed by bureaucracies.</w:t>
            </w:r>
          </w:p>
          <w:p w14:paraId="72E065E3" w14:textId="77777777" w:rsidR="008215C0" w:rsidRPr="008215C0" w:rsidRDefault="008215C0" w:rsidP="003F725B">
            <w:pPr>
              <w:spacing w:before="0" w:after="0"/>
              <w:ind w:firstLine="0"/>
              <w:cnfStyle w:val="000000100000" w:firstRow="0" w:lastRow="0" w:firstColumn="0" w:lastColumn="0" w:oddVBand="0" w:evenVBand="0" w:oddHBand="1" w:evenHBand="0" w:firstRowFirstColumn="0" w:firstRowLastColumn="0" w:lastRowFirstColumn="0" w:lastRowLastColumn="0"/>
              <w:rPr>
                <w:rFonts w:eastAsia="Times New Roman" w:cs="Arial"/>
                <w:szCs w:val="24"/>
                <w:lang w:eastAsia="en-GB"/>
              </w:rPr>
            </w:pPr>
          </w:p>
        </w:tc>
      </w:tr>
      <w:tr w:rsidR="008215C0" w:rsidRPr="008215C0" w14:paraId="41C3CC0B" w14:textId="77777777" w:rsidTr="003F725B">
        <w:tc>
          <w:tcPr>
            <w:cnfStyle w:val="001000000000" w:firstRow="0" w:lastRow="0" w:firstColumn="1" w:lastColumn="0" w:oddVBand="0" w:evenVBand="0" w:oddHBand="0" w:evenHBand="0" w:firstRowFirstColumn="0" w:firstRowLastColumn="0" w:lastRowFirstColumn="0" w:lastRowLastColumn="0"/>
            <w:tcW w:w="0" w:type="auto"/>
            <w:hideMark/>
          </w:tcPr>
          <w:p w14:paraId="2B4E8CFE" w14:textId="77777777" w:rsidR="008215C0" w:rsidRPr="008215C0" w:rsidRDefault="008215C0" w:rsidP="003F725B">
            <w:pPr>
              <w:spacing w:before="0" w:after="0"/>
              <w:ind w:firstLine="0"/>
              <w:rPr>
                <w:rFonts w:eastAsia="Times New Roman" w:cs="Arial"/>
                <w:szCs w:val="24"/>
                <w:lang w:eastAsia="en-GB"/>
              </w:rPr>
            </w:pPr>
            <w:r w:rsidRPr="008215C0">
              <w:rPr>
                <w:rFonts w:cs="Arial"/>
                <w:noProof/>
                <w:szCs w:val="24"/>
                <w:lang w:eastAsia="en-GB"/>
              </w:rPr>
              <w:drawing>
                <wp:inline distT="0" distB="0" distL="0" distR="0" wp14:anchorId="545FB9A7" wp14:editId="77622670">
                  <wp:extent cx="1123950" cy="238125"/>
                  <wp:effectExtent l="0" t="0" r="0" b="9525"/>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
                          <pic:cNvPicPr/>
                        </pic:nvPicPr>
                        <pic:blipFill>
                          <a:blip r:embed="rId68"/>
                          <a:stretch>
                            <a:fillRect/>
                          </a:stretch>
                        </pic:blipFill>
                        <pic:spPr>
                          <a:xfrm>
                            <a:off x="0" y="0"/>
                            <a:ext cx="1123950" cy="238125"/>
                          </a:xfrm>
                          <a:prstGeom prst="rect">
                            <a:avLst/>
                          </a:prstGeom>
                        </pic:spPr>
                      </pic:pic>
                    </a:graphicData>
                  </a:graphic>
                </wp:inline>
              </w:drawing>
            </w:r>
          </w:p>
        </w:tc>
        <w:tc>
          <w:tcPr>
            <w:tcW w:w="0" w:type="auto"/>
            <w:hideMark/>
          </w:tcPr>
          <w:p w14:paraId="7F83C117" w14:textId="77777777" w:rsidR="008215C0" w:rsidRPr="008215C0" w:rsidRDefault="008215C0" w:rsidP="003F725B">
            <w:pPr>
              <w:spacing w:before="0" w:after="0"/>
              <w:ind w:firstLine="0"/>
              <w:cnfStyle w:val="000000000000" w:firstRow="0" w:lastRow="0" w:firstColumn="0" w:lastColumn="0" w:oddVBand="0" w:evenVBand="0" w:oddHBand="0" w:evenHBand="0" w:firstRowFirstColumn="0" w:firstRowLastColumn="0" w:lastRowFirstColumn="0" w:lastRowLastColumn="0"/>
              <w:rPr>
                <w:rFonts w:eastAsia="Times New Roman" w:cs="Arial"/>
                <w:szCs w:val="24"/>
                <w:lang w:eastAsia="en-GB"/>
              </w:rPr>
            </w:pPr>
            <w:r w:rsidRPr="008215C0">
              <w:rPr>
                <w:rFonts w:eastAsia="Times New Roman" w:cs="Arial"/>
                <w:szCs w:val="24"/>
                <w:lang w:eastAsia="en-GB"/>
              </w:rPr>
              <w:t>Strong climate policies targeting net-zero emissions by 2050. High public environmental awareness.</w:t>
            </w:r>
          </w:p>
        </w:tc>
        <w:tc>
          <w:tcPr>
            <w:tcW w:w="0" w:type="auto"/>
            <w:hideMark/>
          </w:tcPr>
          <w:p w14:paraId="7C9380DE" w14:textId="77777777" w:rsidR="008215C0" w:rsidRPr="008215C0" w:rsidRDefault="008215C0" w:rsidP="003F725B">
            <w:pPr>
              <w:spacing w:before="0" w:after="0"/>
              <w:ind w:firstLine="0"/>
              <w:cnfStyle w:val="000000000000" w:firstRow="0" w:lastRow="0" w:firstColumn="0" w:lastColumn="0" w:oddVBand="0" w:evenVBand="0" w:oddHBand="0" w:evenHBand="0" w:firstRowFirstColumn="0" w:firstRowLastColumn="0" w:lastRowFirstColumn="0" w:lastRowLastColumn="0"/>
              <w:rPr>
                <w:rFonts w:eastAsia="Times New Roman" w:cs="Arial"/>
                <w:szCs w:val="24"/>
                <w:lang w:eastAsia="en-GB"/>
              </w:rPr>
            </w:pPr>
            <w:r w:rsidRPr="008215C0">
              <w:rPr>
                <w:rFonts w:cs="Arial"/>
                <w:szCs w:val="24"/>
              </w:rPr>
              <w:t xml:space="preserve">Environmental challenges like pollution and waste, but there is a growing sustainability focus under </w:t>
            </w:r>
            <w:r w:rsidRPr="008215C0">
              <w:rPr>
                <w:rStyle w:val="Emphasis"/>
                <w:rFonts w:cs="Arial"/>
                <w:szCs w:val="24"/>
              </w:rPr>
              <w:t>Clean India</w:t>
            </w:r>
            <w:r w:rsidRPr="008215C0">
              <w:rPr>
                <w:rFonts w:cs="Arial"/>
                <w:szCs w:val="24"/>
              </w:rPr>
              <w:t xml:space="preserve"> and climate initiatives.</w:t>
            </w:r>
          </w:p>
        </w:tc>
      </w:tr>
    </w:tbl>
    <w:p w14:paraId="25F6F710" w14:textId="77777777" w:rsidR="008215C0" w:rsidRPr="008215C0" w:rsidRDefault="008215C0" w:rsidP="008215C0">
      <w:pPr>
        <w:ind w:firstLine="0"/>
        <w:rPr>
          <w:rFonts w:cs="Arial"/>
        </w:rPr>
      </w:pPr>
    </w:p>
    <w:p w14:paraId="193F6738" w14:textId="164B8A4E" w:rsidR="00410B56" w:rsidRPr="008215C0" w:rsidRDefault="008215C0" w:rsidP="00F37035">
      <w:pPr>
        <w:pStyle w:val="Heading2"/>
        <w:rPr>
          <w:rFonts w:cs="Arial"/>
          <w:szCs w:val="24"/>
        </w:rPr>
      </w:pPr>
      <w:bookmarkStart w:id="48" w:name="_Toc213168405"/>
      <w:r>
        <w:rPr>
          <w:rFonts w:cs="Arial"/>
          <w:szCs w:val="24"/>
        </w:rPr>
        <w:t>Appendix 2</w:t>
      </w:r>
      <w:r w:rsidR="00FB5D46" w:rsidRPr="008215C0">
        <w:rPr>
          <w:rFonts w:cs="Arial"/>
          <w:szCs w:val="24"/>
        </w:rPr>
        <w:t xml:space="preserve">: </w:t>
      </w:r>
      <w:r w:rsidR="00584003" w:rsidRPr="008215C0">
        <w:rPr>
          <w:rFonts w:cs="Arial"/>
          <w:szCs w:val="24"/>
        </w:rPr>
        <w:t>7Ps Comparative Analysis</w:t>
      </w:r>
      <w:bookmarkEnd w:id="48"/>
    </w:p>
    <w:p w14:paraId="696A9159" w14:textId="5BC7C33B" w:rsidR="00584003" w:rsidRPr="008215C0" w:rsidRDefault="00584003" w:rsidP="00584003">
      <w:pPr>
        <w:pStyle w:val="Caption"/>
        <w:keepNext/>
        <w:ind w:firstLine="0"/>
        <w:jc w:val="center"/>
        <w:rPr>
          <w:rFonts w:cs="Arial"/>
          <w:color w:val="auto"/>
          <w:sz w:val="24"/>
          <w:szCs w:val="24"/>
        </w:rPr>
      </w:pPr>
      <w:r w:rsidRPr="008215C0">
        <w:rPr>
          <w:rFonts w:cs="Arial"/>
          <w:color w:val="auto"/>
          <w:sz w:val="24"/>
          <w:szCs w:val="24"/>
        </w:rPr>
        <w:t xml:space="preserve">Table </w:t>
      </w:r>
      <w:r w:rsidRPr="008215C0">
        <w:rPr>
          <w:rFonts w:cs="Arial"/>
          <w:color w:val="auto"/>
          <w:sz w:val="24"/>
          <w:szCs w:val="24"/>
        </w:rPr>
        <w:fldChar w:fldCharType="begin"/>
      </w:r>
      <w:r w:rsidRPr="008215C0">
        <w:rPr>
          <w:rFonts w:cs="Arial"/>
          <w:color w:val="auto"/>
          <w:sz w:val="24"/>
          <w:szCs w:val="24"/>
        </w:rPr>
        <w:instrText xml:space="preserve"> SEQ Table \* ARABIC </w:instrText>
      </w:r>
      <w:r w:rsidRPr="008215C0">
        <w:rPr>
          <w:rFonts w:cs="Arial"/>
          <w:color w:val="auto"/>
          <w:sz w:val="24"/>
          <w:szCs w:val="24"/>
        </w:rPr>
        <w:fldChar w:fldCharType="separate"/>
      </w:r>
      <w:r w:rsidRPr="008215C0">
        <w:rPr>
          <w:rFonts w:cs="Arial"/>
          <w:noProof/>
          <w:color w:val="auto"/>
          <w:sz w:val="24"/>
          <w:szCs w:val="24"/>
        </w:rPr>
        <w:t>2</w:t>
      </w:r>
      <w:r w:rsidRPr="008215C0">
        <w:rPr>
          <w:rFonts w:cs="Arial"/>
          <w:color w:val="auto"/>
          <w:sz w:val="24"/>
          <w:szCs w:val="24"/>
        </w:rPr>
        <w:fldChar w:fldCharType="end"/>
      </w:r>
      <w:r w:rsidRPr="008215C0">
        <w:rPr>
          <w:rFonts w:cs="Arial"/>
          <w:color w:val="auto"/>
          <w:sz w:val="24"/>
          <w:szCs w:val="24"/>
        </w:rPr>
        <w:t xml:space="preserve"> 7Ps Comparative Analysis</w:t>
      </w:r>
    </w:p>
    <w:tbl>
      <w:tblPr>
        <w:tblStyle w:val="GridTable5Dark-Accent5"/>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766"/>
        <w:gridCol w:w="2917"/>
        <w:gridCol w:w="2346"/>
        <w:gridCol w:w="2321"/>
      </w:tblGrid>
      <w:tr w:rsidR="00584003" w:rsidRPr="008215C0" w14:paraId="2D30837C" w14:textId="77777777" w:rsidTr="00584003">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tcBorders>
              <w:top w:val="none" w:sz="0" w:space="0" w:color="auto"/>
              <w:left w:val="none" w:sz="0" w:space="0" w:color="auto"/>
              <w:right w:val="none" w:sz="0" w:space="0" w:color="auto"/>
            </w:tcBorders>
            <w:hideMark/>
          </w:tcPr>
          <w:p w14:paraId="776A6347" w14:textId="77777777" w:rsidR="00584003" w:rsidRPr="008215C0" w:rsidRDefault="00584003" w:rsidP="00584003">
            <w:pPr>
              <w:ind w:firstLine="0"/>
              <w:rPr>
                <w:rFonts w:cs="Arial"/>
                <w:color w:val="auto"/>
                <w:szCs w:val="24"/>
              </w:rPr>
            </w:pPr>
            <w:r w:rsidRPr="008215C0">
              <w:rPr>
                <w:rFonts w:cs="Arial"/>
                <w:color w:val="auto"/>
                <w:szCs w:val="24"/>
              </w:rPr>
              <w:t>7Ps Element</w:t>
            </w:r>
          </w:p>
        </w:tc>
        <w:tc>
          <w:tcPr>
            <w:tcW w:w="0" w:type="auto"/>
            <w:tcBorders>
              <w:top w:val="none" w:sz="0" w:space="0" w:color="auto"/>
              <w:left w:val="none" w:sz="0" w:space="0" w:color="auto"/>
              <w:right w:val="none" w:sz="0" w:space="0" w:color="auto"/>
            </w:tcBorders>
            <w:hideMark/>
          </w:tcPr>
          <w:p w14:paraId="476F985F" w14:textId="77777777" w:rsidR="00584003" w:rsidRPr="008215C0" w:rsidRDefault="00584003" w:rsidP="00584003">
            <w:pPr>
              <w:ind w:firstLine="0"/>
              <w:cnfStyle w:val="100000000000" w:firstRow="1" w:lastRow="0" w:firstColumn="0" w:lastColumn="0" w:oddVBand="0" w:evenVBand="0" w:oddHBand="0" w:evenHBand="0" w:firstRowFirstColumn="0" w:firstRowLastColumn="0" w:lastRowFirstColumn="0" w:lastRowLastColumn="0"/>
              <w:rPr>
                <w:rFonts w:cs="Arial"/>
                <w:color w:val="auto"/>
                <w:szCs w:val="24"/>
              </w:rPr>
            </w:pPr>
            <w:r w:rsidRPr="008215C0">
              <w:rPr>
                <w:rFonts w:cs="Arial"/>
                <w:color w:val="auto"/>
                <w:szCs w:val="24"/>
              </w:rPr>
              <w:t>Starbucks UK</w:t>
            </w:r>
          </w:p>
        </w:tc>
        <w:tc>
          <w:tcPr>
            <w:tcW w:w="0" w:type="auto"/>
            <w:tcBorders>
              <w:top w:val="none" w:sz="0" w:space="0" w:color="auto"/>
              <w:left w:val="none" w:sz="0" w:space="0" w:color="auto"/>
              <w:right w:val="none" w:sz="0" w:space="0" w:color="auto"/>
            </w:tcBorders>
            <w:hideMark/>
          </w:tcPr>
          <w:p w14:paraId="1F355ED6" w14:textId="77777777" w:rsidR="00584003" w:rsidRPr="008215C0" w:rsidRDefault="00584003" w:rsidP="00584003">
            <w:pPr>
              <w:ind w:firstLine="0"/>
              <w:cnfStyle w:val="100000000000" w:firstRow="1" w:lastRow="0" w:firstColumn="0" w:lastColumn="0" w:oddVBand="0" w:evenVBand="0" w:oddHBand="0" w:evenHBand="0" w:firstRowFirstColumn="0" w:firstRowLastColumn="0" w:lastRowFirstColumn="0" w:lastRowLastColumn="0"/>
              <w:rPr>
                <w:rFonts w:cs="Arial"/>
                <w:color w:val="auto"/>
                <w:szCs w:val="24"/>
              </w:rPr>
            </w:pPr>
            <w:r w:rsidRPr="008215C0">
              <w:rPr>
                <w:rFonts w:cs="Arial"/>
                <w:color w:val="auto"/>
                <w:szCs w:val="24"/>
              </w:rPr>
              <w:t>Starbucks India (Tata Starbucks)</w:t>
            </w:r>
          </w:p>
        </w:tc>
        <w:tc>
          <w:tcPr>
            <w:tcW w:w="0" w:type="auto"/>
            <w:tcBorders>
              <w:top w:val="none" w:sz="0" w:space="0" w:color="auto"/>
              <w:left w:val="none" w:sz="0" w:space="0" w:color="auto"/>
              <w:right w:val="none" w:sz="0" w:space="0" w:color="auto"/>
            </w:tcBorders>
            <w:hideMark/>
          </w:tcPr>
          <w:p w14:paraId="5D8407EA" w14:textId="77777777" w:rsidR="00584003" w:rsidRPr="008215C0" w:rsidRDefault="00584003" w:rsidP="00584003">
            <w:pPr>
              <w:ind w:firstLine="0"/>
              <w:cnfStyle w:val="100000000000" w:firstRow="1" w:lastRow="0" w:firstColumn="0" w:lastColumn="0" w:oddVBand="0" w:evenVBand="0" w:oddHBand="0" w:evenHBand="0" w:firstRowFirstColumn="0" w:firstRowLastColumn="0" w:lastRowFirstColumn="0" w:lastRowLastColumn="0"/>
              <w:rPr>
                <w:rFonts w:cs="Arial"/>
                <w:color w:val="auto"/>
                <w:szCs w:val="24"/>
              </w:rPr>
            </w:pPr>
            <w:r w:rsidRPr="008215C0">
              <w:rPr>
                <w:rFonts w:cs="Arial"/>
                <w:color w:val="auto"/>
                <w:szCs w:val="24"/>
              </w:rPr>
              <w:t>Critical Insight</w:t>
            </w:r>
          </w:p>
        </w:tc>
      </w:tr>
      <w:tr w:rsidR="00584003" w:rsidRPr="008215C0" w14:paraId="74F5FBDE" w14:textId="77777777" w:rsidTr="00584003">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tcBorders>
              <w:left w:val="none" w:sz="0" w:space="0" w:color="auto"/>
            </w:tcBorders>
            <w:hideMark/>
          </w:tcPr>
          <w:p w14:paraId="3930FFF8" w14:textId="77777777" w:rsidR="00584003" w:rsidRPr="008215C0" w:rsidRDefault="00584003" w:rsidP="00584003">
            <w:pPr>
              <w:ind w:firstLine="0"/>
              <w:rPr>
                <w:rFonts w:cs="Arial"/>
                <w:color w:val="auto"/>
                <w:szCs w:val="24"/>
              </w:rPr>
            </w:pPr>
            <w:r w:rsidRPr="008215C0">
              <w:rPr>
                <w:rFonts w:cs="Arial"/>
                <w:color w:val="auto"/>
                <w:szCs w:val="24"/>
              </w:rPr>
              <w:t>Product</w:t>
            </w:r>
          </w:p>
        </w:tc>
        <w:tc>
          <w:tcPr>
            <w:tcW w:w="0" w:type="auto"/>
            <w:hideMark/>
          </w:tcPr>
          <w:p w14:paraId="27D8915B" w14:textId="6DE2F838" w:rsidR="00584003" w:rsidRPr="008215C0" w:rsidRDefault="00584003" w:rsidP="00584003">
            <w:pPr>
              <w:ind w:firstLine="0"/>
              <w:cnfStyle w:val="000000100000" w:firstRow="0" w:lastRow="0" w:firstColumn="0" w:lastColumn="0" w:oddVBand="0" w:evenVBand="0" w:oddHBand="1" w:evenHBand="0" w:firstRowFirstColumn="0" w:firstRowLastColumn="0" w:lastRowFirstColumn="0" w:lastRowLastColumn="0"/>
              <w:rPr>
                <w:rFonts w:cs="Arial"/>
                <w:szCs w:val="24"/>
              </w:rPr>
            </w:pPr>
            <w:r w:rsidRPr="008215C0">
              <w:rPr>
                <w:rFonts w:cs="Arial"/>
                <w:szCs w:val="24"/>
              </w:rPr>
              <w:t>Standardized menu with global favorites (e.g., Latte, Cappuccino) and seasonal items like Pumpkin Spice Latte</w:t>
            </w:r>
            <w:r w:rsidR="00346024" w:rsidRPr="008215C0">
              <w:rPr>
                <w:rFonts w:cs="Arial"/>
                <w:szCs w:val="24"/>
              </w:rPr>
              <w:t>,</w:t>
            </w:r>
            <w:r w:rsidRPr="008215C0">
              <w:rPr>
                <w:rFonts w:cs="Arial"/>
                <w:szCs w:val="24"/>
              </w:rPr>
              <w:t xml:space="preserve"> plant-based options and sustainable packaging.</w:t>
            </w:r>
          </w:p>
        </w:tc>
        <w:tc>
          <w:tcPr>
            <w:tcW w:w="0" w:type="auto"/>
            <w:hideMark/>
          </w:tcPr>
          <w:p w14:paraId="3A4D15BE" w14:textId="7F2B7741" w:rsidR="00584003" w:rsidRPr="008215C0" w:rsidRDefault="00584003" w:rsidP="00584003">
            <w:pPr>
              <w:ind w:firstLine="0"/>
              <w:cnfStyle w:val="000000100000" w:firstRow="0" w:lastRow="0" w:firstColumn="0" w:lastColumn="0" w:oddVBand="0" w:evenVBand="0" w:oddHBand="1" w:evenHBand="0" w:firstRowFirstColumn="0" w:firstRowLastColumn="0" w:lastRowFirstColumn="0" w:lastRowLastColumn="0"/>
              <w:rPr>
                <w:rFonts w:cs="Arial"/>
                <w:szCs w:val="24"/>
              </w:rPr>
            </w:pPr>
            <w:r w:rsidRPr="008215C0">
              <w:rPr>
                <w:rFonts w:cs="Arial"/>
                <w:szCs w:val="24"/>
              </w:rPr>
              <w:t>Localized menu with Chai Tea Latte, Masala Spice Frappuccino, and vegetarian snacks</w:t>
            </w:r>
            <w:r w:rsidR="00346024" w:rsidRPr="008215C0">
              <w:rPr>
                <w:rFonts w:cs="Arial"/>
                <w:szCs w:val="24"/>
              </w:rPr>
              <w:t>,</w:t>
            </w:r>
            <w:r w:rsidRPr="008215C0">
              <w:rPr>
                <w:rFonts w:cs="Arial"/>
                <w:szCs w:val="24"/>
              </w:rPr>
              <w:t xml:space="preserve"> regional ingredient sourcing.</w:t>
            </w:r>
          </w:p>
        </w:tc>
        <w:tc>
          <w:tcPr>
            <w:tcW w:w="0" w:type="auto"/>
            <w:hideMark/>
          </w:tcPr>
          <w:p w14:paraId="3A47F104" w14:textId="0C725080" w:rsidR="00584003" w:rsidRPr="008215C0" w:rsidRDefault="00584003" w:rsidP="00584003">
            <w:pPr>
              <w:ind w:firstLine="0"/>
              <w:cnfStyle w:val="000000100000" w:firstRow="0" w:lastRow="0" w:firstColumn="0" w:lastColumn="0" w:oddVBand="0" w:evenVBand="0" w:oddHBand="1" w:evenHBand="0" w:firstRowFirstColumn="0" w:firstRowLastColumn="0" w:lastRowFirstColumn="0" w:lastRowLastColumn="0"/>
              <w:rPr>
                <w:rFonts w:cs="Arial"/>
                <w:szCs w:val="24"/>
              </w:rPr>
            </w:pPr>
            <w:r w:rsidRPr="008215C0">
              <w:rPr>
                <w:rFonts w:cs="Arial"/>
                <w:szCs w:val="24"/>
              </w:rPr>
              <w:t>UK emphasizes standardization and sustainability</w:t>
            </w:r>
            <w:r w:rsidR="00346024" w:rsidRPr="008215C0">
              <w:rPr>
                <w:rFonts w:cs="Arial"/>
                <w:szCs w:val="24"/>
              </w:rPr>
              <w:t>,</w:t>
            </w:r>
            <w:r w:rsidRPr="008215C0">
              <w:rPr>
                <w:rFonts w:cs="Arial"/>
                <w:szCs w:val="24"/>
              </w:rPr>
              <w:t xml:space="preserve"> India focuses on cultural adaptation.</w:t>
            </w:r>
          </w:p>
        </w:tc>
      </w:tr>
      <w:tr w:rsidR="00584003" w:rsidRPr="008215C0" w14:paraId="5F063329" w14:textId="77777777" w:rsidTr="00584003">
        <w:tc>
          <w:tcPr>
            <w:cnfStyle w:val="001000000000" w:firstRow="0" w:lastRow="0" w:firstColumn="1" w:lastColumn="0" w:oddVBand="0" w:evenVBand="0" w:oddHBand="0" w:evenHBand="0" w:firstRowFirstColumn="0" w:firstRowLastColumn="0" w:lastRowFirstColumn="0" w:lastRowLastColumn="0"/>
            <w:tcW w:w="0" w:type="auto"/>
            <w:tcBorders>
              <w:left w:val="none" w:sz="0" w:space="0" w:color="auto"/>
            </w:tcBorders>
            <w:hideMark/>
          </w:tcPr>
          <w:p w14:paraId="1BCC768D" w14:textId="77777777" w:rsidR="00584003" w:rsidRPr="008215C0" w:rsidRDefault="00584003" w:rsidP="00584003">
            <w:pPr>
              <w:ind w:firstLine="0"/>
              <w:rPr>
                <w:rFonts w:cs="Arial"/>
                <w:color w:val="auto"/>
                <w:szCs w:val="24"/>
              </w:rPr>
            </w:pPr>
            <w:r w:rsidRPr="008215C0">
              <w:rPr>
                <w:rFonts w:cs="Arial"/>
                <w:color w:val="auto"/>
                <w:szCs w:val="24"/>
              </w:rPr>
              <w:t>Price</w:t>
            </w:r>
          </w:p>
        </w:tc>
        <w:tc>
          <w:tcPr>
            <w:tcW w:w="0" w:type="auto"/>
            <w:hideMark/>
          </w:tcPr>
          <w:p w14:paraId="0DECBF4A" w14:textId="77777777" w:rsidR="00584003" w:rsidRPr="008215C0" w:rsidRDefault="00584003" w:rsidP="00584003">
            <w:pPr>
              <w:ind w:firstLine="0"/>
              <w:cnfStyle w:val="000000000000" w:firstRow="0" w:lastRow="0" w:firstColumn="0" w:lastColumn="0" w:oddVBand="0" w:evenVBand="0" w:oddHBand="0" w:evenHBand="0" w:firstRowFirstColumn="0" w:firstRowLastColumn="0" w:lastRowFirstColumn="0" w:lastRowLastColumn="0"/>
              <w:rPr>
                <w:rFonts w:cs="Arial"/>
                <w:szCs w:val="24"/>
              </w:rPr>
            </w:pPr>
            <w:r w:rsidRPr="008215C0">
              <w:rPr>
                <w:rFonts w:cs="Arial"/>
                <w:szCs w:val="24"/>
              </w:rPr>
              <w:t>Premium pricing (Latte ≈ £3.75) reflecting brand’s upscale image.</w:t>
            </w:r>
          </w:p>
        </w:tc>
        <w:tc>
          <w:tcPr>
            <w:tcW w:w="0" w:type="auto"/>
            <w:hideMark/>
          </w:tcPr>
          <w:p w14:paraId="4E7338F9" w14:textId="77777777" w:rsidR="00584003" w:rsidRPr="008215C0" w:rsidRDefault="00584003" w:rsidP="00584003">
            <w:pPr>
              <w:ind w:firstLine="0"/>
              <w:cnfStyle w:val="000000000000" w:firstRow="0" w:lastRow="0" w:firstColumn="0" w:lastColumn="0" w:oddVBand="0" w:evenVBand="0" w:oddHBand="0" w:evenHBand="0" w:firstRowFirstColumn="0" w:firstRowLastColumn="0" w:lastRowFirstColumn="0" w:lastRowLastColumn="0"/>
              <w:rPr>
                <w:rFonts w:cs="Arial"/>
                <w:szCs w:val="24"/>
              </w:rPr>
            </w:pPr>
            <w:r w:rsidRPr="008215C0">
              <w:rPr>
                <w:rFonts w:cs="Arial"/>
                <w:szCs w:val="24"/>
              </w:rPr>
              <w:t>Tiered pricing (₹250–₹350) balancing aspiration with affordability.</w:t>
            </w:r>
          </w:p>
        </w:tc>
        <w:tc>
          <w:tcPr>
            <w:tcW w:w="0" w:type="auto"/>
            <w:hideMark/>
          </w:tcPr>
          <w:p w14:paraId="355D800D" w14:textId="77777777" w:rsidR="00584003" w:rsidRPr="008215C0" w:rsidRDefault="00584003" w:rsidP="00584003">
            <w:pPr>
              <w:ind w:firstLine="0"/>
              <w:cnfStyle w:val="000000000000" w:firstRow="0" w:lastRow="0" w:firstColumn="0" w:lastColumn="0" w:oddVBand="0" w:evenVBand="0" w:oddHBand="0" w:evenHBand="0" w:firstRowFirstColumn="0" w:firstRowLastColumn="0" w:lastRowFirstColumn="0" w:lastRowLastColumn="0"/>
              <w:rPr>
                <w:rFonts w:cs="Arial"/>
                <w:szCs w:val="24"/>
              </w:rPr>
            </w:pPr>
            <w:r w:rsidRPr="008215C0">
              <w:rPr>
                <w:rFonts w:cs="Arial"/>
                <w:szCs w:val="24"/>
              </w:rPr>
              <w:t>Pricing adapts to income levels while maintaining premium positioning.</w:t>
            </w:r>
          </w:p>
        </w:tc>
      </w:tr>
      <w:tr w:rsidR="00584003" w:rsidRPr="008215C0" w14:paraId="30E00889" w14:textId="77777777" w:rsidTr="00584003">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tcBorders>
              <w:left w:val="none" w:sz="0" w:space="0" w:color="auto"/>
            </w:tcBorders>
            <w:hideMark/>
          </w:tcPr>
          <w:p w14:paraId="0BE58DD4" w14:textId="77777777" w:rsidR="00584003" w:rsidRPr="008215C0" w:rsidRDefault="00584003" w:rsidP="00584003">
            <w:pPr>
              <w:ind w:firstLine="0"/>
              <w:rPr>
                <w:rFonts w:cs="Arial"/>
                <w:color w:val="auto"/>
                <w:szCs w:val="24"/>
              </w:rPr>
            </w:pPr>
            <w:r w:rsidRPr="008215C0">
              <w:rPr>
                <w:rFonts w:cs="Arial"/>
                <w:color w:val="auto"/>
                <w:szCs w:val="24"/>
              </w:rPr>
              <w:t>Place (Distribution)</w:t>
            </w:r>
          </w:p>
        </w:tc>
        <w:tc>
          <w:tcPr>
            <w:tcW w:w="0" w:type="auto"/>
            <w:hideMark/>
          </w:tcPr>
          <w:p w14:paraId="007EC101" w14:textId="0C06751C" w:rsidR="00584003" w:rsidRPr="008215C0" w:rsidRDefault="00584003" w:rsidP="00584003">
            <w:pPr>
              <w:ind w:firstLine="0"/>
              <w:cnfStyle w:val="000000100000" w:firstRow="0" w:lastRow="0" w:firstColumn="0" w:lastColumn="0" w:oddVBand="0" w:evenVBand="0" w:oddHBand="1" w:evenHBand="0" w:firstRowFirstColumn="0" w:firstRowLastColumn="0" w:lastRowFirstColumn="0" w:lastRowLastColumn="0"/>
              <w:rPr>
                <w:rFonts w:cs="Arial"/>
                <w:szCs w:val="24"/>
              </w:rPr>
            </w:pPr>
            <w:r w:rsidRPr="008215C0">
              <w:rPr>
                <w:rFonts w:cs="Arial"/>
                <w:szCs w:val="24"/>
              </w:rPr>
              <w:t>Dense urban coverage</w:t>
            </w:r>
            <w:r w:rsidR="00346024" w:rsidRPr="008215C0">
              <w:rPr>
                <w:rFonts w:cs="Arial"/>
                <w:szCs w:val="24"/>
              </w:rPr>
              <w:t>,</w:t>
            </w:r>
            <w:r w:rsidRPr="008215C0">
              <w:rPr>
                <w:rFonts w:cs="Arial"/>
                <w:szCs w:val="24"/>
              </w:rPr>
              <w:t xml:space="preserve"> drive-thrus and delivery via Uber Eats </w:t>
            </w:r>
            <w:r w:rsidR="009A2EE4" w:rsidRPr="008215C0">
              <w:rPr>
                <w:rFonts w:cs="Arial"/>
                <w:szCs w:val="24"/>
              </w:rPr>
              <w:t>and</w:t>
            </w:r>
            <w:r w:rsidRPr="008215C0">
              <w:rPr>
                <w:rFonts w:cs="Arial"/>
                <w:szCs w:val="24"/>
              </w:rPr>
              <w:t xml:space="preserve"> Deliveroo.</w:t>
            </w:r>
          </w:p>
        </w:tc>
        <w:tc>
          <w:tcPr>
            <w:tcW w:w="0" w:type="auto"/>
            <w:hideMark/>
          </w:tcPr>
          <w:p w14:paraId="19BF05AD" w14:textId="70CE3617" w:rsidR="00584003" w:rsidRPr="008215C0" w:rsidRDefault="00584003" w:rsidP="00584003">
            <w:pPr>
              <w:ind w:firstLine="0"/>
              <w:cnfStyle w:val="000000100000" w:firstRow="0" w:lastRow="0" w:firstColumn="0" w:lastColumn="0" w:oddVBand="0" w:evenVBand="0" w:oddHBand="1" w:evenHBand="0" w:firstRowFirstColumn="0" w:firstRowLastColumn="0" w:lastRowFirstColumn="0" w:lastRowLastColumn="0"/>
              <w:rPr>
                <w:rFonts w:cs="Arial"/>
                <w:szCs w:val="24"/>
              </w:rPr>
            </w:pPr>
            <w:r w:rsidRPr="008215C0">
              <w:rPr>
                <w:rFonts w:cs="Arial"/>
                <w:szCs w:val="24"/>
              </w:rPr>
              <w:t>Concentrated in metros</w:t>
            </w:r>
            <w:r w:rsidR="00346024" w:rsidRPr="008215C0">
              <w:rPr>
                <w:rFonts w:cs="Arial"/>
                <w:szCs w:val="24"/>
              </w:rPr>
              <w:t>,</w:t>
            </w:r>
            <w:r w:rsidRPr="008215C0">
              <w:rPr>
                <w:rFonts w:cs="Arial"/>
                <w:szCs w:val="24"/>
              </w:rPr>
              <w:t xml:space="preserve"> partnership with Tata ensures local supply and quality.</w:t>
            </w:r>
          </w:p>
        </w:tc>
        <w:tc>
          <w:tcPr>
            <w:tcW w:w="0" w:type="auto"/>
            <w:hideMark/>
          </w:tcPr>
          <w:p w14:paraId="50498E2C" w14:textId="771F3A1D" w:rsidR="00584003" w:rsidRPr="008215C0" w:rsidRDefault="00584003" w:rsidP="00584003">
            <w:pPr>
              <w:ind w:firstLine="0"/>
              <w:cnfStyle w:val="000000100000" w:firstRow="0" w:lastRow="0" w:firstColumn="0" w:lastColumn="0" w:oddVBand="0" w:evenVBand="0" w:oddHBand="1" w:evenHBand="0" w:firstRowFirstColumn="0" w:firstRowLastColumn="0" w:lastRowFirstColumn="0" w:lastRowLastColumn="0"/>
              <w:rPr>
                <w:rFonts w:cs="Arial"/>
                <w:szCs w:val="24"/>
              </w:rPr>
            </w:pPr>
            <w:r w:rsidRPr="008215C0">
              <w:rPr>
                <w:rFonts w:cs="Arial"/>
                <w:szCs w:val="24"/>
              </w:rPr>
              <w:t>UK prioritizes accessibility</w:t>
            </w:r>
            <w:r w:rsidR="00346024" w:rsidRPr="008215C0">
              <w:rPr>
                <w:rFonts w:cs="Arial"/>
                <w:szCs w:val="24"/>
              </w:rPr>
              <w:t>,</w:t>
            </w:r>
            <w:r w:rsidRPr="008215C0">
              <w:rPr>
                <w:rFonts w:cs="Arial"/>
                <w:szCs w:val="24"/>
              </w:rPr>
              <w:t xml:space="preserve"> India focuses on strategic urban growth.</w:t>
            </w:r>
          </w:p>
        </w:tc>
      </w:tr>
      <w:tr w:rsidR="00584003" w:rsidRPr="008215C0" w14:paraId="3A080EA4" w14:textId="77777777" w:rsidTr="00584003">
        <w:tc>
          <w:tcPr>
            <w:cnfStyle w:val="001000000000" w:firstRow="0" w:lastRow="0" w:firstColumn="1" w:lastColumn="0" w:oddVBand="0" w:evenVBand="0" w:oddHBand="0" w:evenHBand="0" w:firstRowFirstColumn="0" w:firstRowLastColumn="0" w:lastRowFirstColumn="0" w:lastRowLastColumn="0"/>
            <w:tcW w:w="0" w:type="auto"/>
            <w:tcBorders>
              <w:left w:val="none" w:sz="0" w:space="0" w:color="auto"/>
            </w:tcBorders>
            <w:hideMark/>
          </w:tcPr>
          <w:p w14:paraId="1DB44A23" w14:textId="77777777" w:rsidR="00584003" w:rsidRPr="008215C0" w:rsidRDefault="00584003" w:rsidP="00584003">
            <w:pPr>
              <w:ind w:firstLine="0"/>
              <w:rPr>
                <w:rFonts w:cs="Arial"/>
                <w:color w:val="auto"/>
                <w:szCs w:val="24"/>
              </w:rPr>
            </w:pPr>
            <w:r w:rsidRPr="008215C0">
              <w:rPr>
                <w:rFonts w:cs="Arial"/>
                <w:color w:val="auto"/>
                <w:szCs w:val="24"/>
              </w:rPr>
              <w:t>Promotion</w:t>
            </w:r>
          </w:p>
        </w:tc>
        <w:tc>
          <w:tcPr>
            <w:tcW w:w="0" w:type="auto"/>
            <w:hideMark/>
          </w:tcPr>
          <w:p w14:paraId="288CD671" w14:textId="77777777" w:rsidR="00584003" w:rsidRPr="008215C0" w:rsidRDefault="00584003" w:rsidP="00584003">
            <w:pPr>
              <w:ind w:firstLine="0"/>
              <w:cnfStyle w:val="000000000000" w:firstRow="0" w:lastRow="0" w:firstColumn="0" w:lastColumn="0" w:oddVBand="0" w:evenVBand="0" w:oddHBand="0" w:evenHBand="0" w:firstRowFirstColumn="0" w:firstRowLastColumn="0" w:lastRowFirstColumn="0" w:lastRowLastColumn="0"/>
              <w:rPr>
                <w:rFonts w:cs="Arial"/>
                <w:szCs w:val="24"/>
              </w:rPr>
            </w:pPr>
            <w:r w:rsidRPr="008215C0">
              <w:rPr>
                <w:rFonts w:cs="Arial"/>
                <w:szCs w:val="24"/>
              </w:rPr>
              <w:t>Digital campaigns, sustainability storytelling, and loyalty app rewards.</w:t>
            </w:r>
          </w:p>
        </w:tc>
        <w:tc>
          <w:tcPr>
            <w:tcW w:w="0" w:type="auto"/>
            <w:hideMark/>
          </w:tcPr>
          <w:p w14:paraId="3E0B6998" w14:textId="77777777" w:rsidR="00584003" w:rsidRPr="008215C0" w:rsidRDefault="00584003" w:rsidP="00584003">
            <w:pPr>
              <w:ind w:firstLine="0"/>
              <w:cnfStyle w:val="000000000000" w:firstRow="0" w:lastRow="0" w:firstColumn="0" w:lastColumn="0" w:oddVBand="0" w:evenVBand="0" w:oddHBand="0" w:evenHBand="0" w:firstRowFirstColumn="0" w:firstRowLastColumn="0" w:lastRowFirstColumn="0" w:lastRowLastColumn="0"/>
              <w:rPr>
                <w:rFonts w:cs="Arial"/>
                <w:szCs w:val="24"/>
              </w:rPr>
            </w:pPr>
            <w:r w:rsidRPr="008215C0">
              <w:rPr>
                <w:rFonts w:cs="Arial"/>
                <w:szCs w:val="24"/>
              </w:rPr>
              <w:t>Festival campaigns (e.g., Diwali Blend), influencer and social media marketing.</w:t>
            </w:r>
          </w:p>
        </w:tc>
        <w:tc>
          <w:tcPr>
            <w:tcW w:w="0" w:type="auto"/>
            <w:hideMark/>
          </w:tcPr>
          <w:p w14:paraId="56DEBD11" w14:textId="5B6FEDED" w:rsidR="00584003" w:rsidRPr="008215C0" w:rsidRDefault="00584003" w:rsidP="00584003">
            <w:pPr>
              <w:ind w:firstLine="0"/>
              <w:cnfStyle w:val="000000000000" w:firstRow="0" w:lastRow="0" w:firstColumn="0" w:lastColumn="0" w:oddVBand="0" w:evenVBand="0" w:oddHBand="0" w:evenHBand="0" w:firstRowFirstColumn="0" w:firstRowLastColumn="0" w:lastRowFirstColumn="0" w:lastRowLastColumn="0"/>
              <w:rPr>
                <w:rFonts w:cs="Arial"/>
                <w:szCs w:val="24"/>
              </w:rPr>
            </w:pPr>
            <w:r w:rsidRPr="008215C0">
              <w:rPr>
                <w:rFonts w:cs="Arial"/>
                <w:szCs w:val="24"/>
              </w:rPr>
              <w:t>UK uses eco-conscious branding</w:t>
            </w:r>
            <w:r w:rsidR="00346024" w:rsidRPr="008215C0">
              <w:rPr>
                <w:rFonts w:cs="Arial"/>
                <w:szCs w:val="24"/>
              </w:rPr>
              <w:t>,</w:t>
            </w:r>
            <w:r w:rsidRPr="008215C0">
              <w:rPr>
                <w:rFonts w:cs="Arial"/>
                <w:szCs w:val="24"/>
              </w:rPr>
              <w:t xml:space="preserve"> India emphasizes cultural connection.</w:t>
            </w:r>
          </w:p>
        </w:tc>
      </w:tr>
      <w:tr w:rsidR="00584003" w:rsidRPr="008215C0" w14:paraId="50945D0C" w14:textId="77777777" w:rsidTr="00584003">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tcBorders>
              <w:left w:val="none" w:sz="0" w:space="0" w:color="auto"/>
            </w:tcBorders>
            <w:hideMark/>
          </w:tcPr>
          <w:p w14:paraId="62267EC5" w14:textId="77777777" w:rsidR="00584003" w:rsidRPr="008215C0" w:rsidRDefault="00584003" w:rsidP="00584003">
            <w:pPr>
              <w:ind w:firstLine="0"/>
              <w:rPr>
                <w:rFonts w:cs="Arial"/>
                <w:color w:val="auto"/>
                <w:szCs w:val="24"/>
              </w:rPr>
            </w:pPr>
            <w:r w:rsidRPr="008215C0">
              <w:rPr>
                <w:rFonts w:cs="Arial"/>
                <w:color w:val="auto"/>
                <w:szCs w:val="24"/>
              </w:rPr>
              <w:t>People</w:t>
            </w:r>
          </w:p>
        </w:tc>
        <w:tc>
          <w:tcPr>
            <w:tcW w:w="0" w:type="auto"/>
            <w:hideMark/>
          </w:tcPr>
          <w:p w14:paraId="79DA398F" w14:textId="77777777" w:rsidR="00584003" w:rsidRPr="008215C0" w:rsidRDefault="00584003" w:rsidP="00584003">
            <w:pPr>
              <w:ind w:firstLine="0"/>
              <w:cnfStyle w:val="000000100000" w:firstRow="0" w:lastRow="0" w:firstColumn="0" w:lastColumn="0" w:oddVBand="0" w:evenVBand="0" w:oddHBand="1" w:evenHBand="0" w:firstRowFirstColumn="0" w:firstRowLastColumn="0" w:lastRowFirstColumn="0" w:lastRowLastColumn="0"/>
              <w:rPr>
                <w:rFonts w:cs="Arial"/>
                <w:szCs w:val="24"/>
              </w:rPr>
            </w:pPr>
            <w:r w:rsidRPr="008215C0">
              <w:rPr>
                <w:rFonts w:cs="Arial"/>
                <w:szCs w:val="24"/>
              </w:rPr>
              <w:t>Trained for efficiency, inclusivity, and professional service.</w:t>
            </w:r>
          </w:p>
        </w:tc>
        <w:tc>
          <w:tcPr>
            <w:tcW w:w="0" w:type="auto"/>
            <w:hideMark/>
          </w:tcPr>
          <w:p w14:paraId="43DF15AA" w14:textId="77777777" w:rsidR="00584003" w:rsidRPr="008215C0" w:rsidRDefault="00584003" w:rsidP="00584003">
            <w:pPr>
              <w:ind w:firstLine="0"/>
              <w:cnfStyle w:val="000000100000" w:firstRow="0" w:lastRow="0" w:firstColumn="0" w:lastColumn="0" w:oddVBand="0" w:evenVBand="0" w:oddHBand="1" w:evenHBand="0" w:firstRowFirstColumn="0" w:firstRowLastColumn="0" w:lastRowFirstColumn="0" w:lastRowLastColumn="0"/>
              <w:rPr>
                <w:rFonts w:cs="Arial"/>
                <w:szCs w:val="24"/>
              </w:rPr>
            </w:pPr>
            <w:r w:rsidRPr="008215C0">
              <w:rPr>
                <w:rFonts w:cs="Arial"/>
                <w:szCs w:val="24"/>
              </w:rPr>
              <w:t>Local baristas promote warmth and personalized interaction.</w:t>
            </w:r>
          </w:p>
        </w:tc>
        <w:tc>
          <w:tcPr>
            <w:tcW w:w="0" w:type="auto"/>
            <w:hideMark/>
          </w:tcPr>
          <w:p w14:paraId="604EF831" w14:textId="77777777" w:rsidR="00584003" w:rsidRPr="008215C0" w:rsidRDefault="00584003" w:rsidP="00584003">
            <w:pPr>
              <w:ind w:firstLine="0"/>
              <w:cnfStyle w:val="000000100000" w:firstRow="0" w:lastRow="0" w:firstColumn="0" w:lastColumn="0" w:oddVBand="0" w:evenVBand="0" w:oddHBand="1" w:evenHBand="0" w:firstRowFirstColumn="0" w:firstRowLastColumn="0" w:lastRowFirstColumn="0" w:lastRowLastColumn="0"/>
              <w:rPr>
                <w:rFonts w:cs="Arial"/>
                <w:szCs w:val="24"/>
              </w:rPr>
            </w:pPr>
            <w:r w:rsidRPr="008215C0">
              <w:rPr>
                <w:rFonts w:cs="Arial"/>
                <w:szCs w:val="24"/>
              </w:rPr>
              <w:t>Service tone differs: formal in UK, relational in India.</w:t>
            </w:r>
          </w:p>
        </w:tc>
      </w:tr>
      <w:tr w:rsidR="00584003" w:rsidRPr="008215C0" w14:paraId="4DA642C0" w14:textId="77777777" w:rsidTr="00584003">
        <w:tc>
          <w:tcPr>
            <w:cnfStyle w:val="001000000000" w:firstRow="0" w:lastRow="0" w:firstColumn="1" w:lastColumn="0" w:oddVBand="0" w:evenVBand="0" w:oddHBand="0" w:evenHBand="0" w:firstRowFirstColumn="0" w:firstRowLastColumn="0" w:lastRowFirstColumn="0" w:lastRowLastColumn="0"/>
            <w:tcW w:w="0" w:type="auto"/>
            <w:tcBorders>
              <w:left w:val="none" w:sz="0" w:space="0" w:color="auto"/>
            </w:tcBorders>
            <w:hideMark/>
          </w:tcPr>
          <w:p w14:paraId="66C268C1" w14:textId="77777777" w:rsidR="00584003" w:rsidRPr="008215C0" w:rsidRDefault="00584003" w:rsidP="00584003">
            <w:pPr>
              <w:ind w:firstLine="0"/>
              <w:rPr>
                <w:rFonts w:cs="Arial"/>
                <w:color w:val="auto"/>
                <w:szCs w:val="24"/>
              </w:rPr>
            </w:pPr>
            <w:r w:rsidRPr="008215C0">
              <w:rPr>
                <w:rFonts w:cs="Arial"/>
                <w:color w:val="auto"/>
                <w:szCs w:val="24"/>
              </w:rPr>
              <w:t>Process</w:t>
            </w:r>
          </w:p>
        </w:tc>
        <w:tc>
          <w:tcPr>
            <w:tcW w:w="0" w:type="auto"/>
            <w:hideMark/>
          </w:tcPr>
          <w:p w14:paraId="4B399452" w14:textId="6A143F3A" w:rsidR="00584003" w:rsidRPr="008215C0" w:rsidRDefault="00584003" w:rsidP="00584003">
            <w:pPr>
              <w:ind w:firstLine="0"/>
              <w:cnfStyle w:val="000000000000" w:firstRow="0" w:lastRow="0" w:firstColumn="0" w:lastColumn="0" w:oddVBand="0" w:evenVBand="0" w:oddHBand="0" w:evenHBand="0" w:firstRowFirstColumn="0" w:firstRowLastColumn="0" w:lastRowFirstColumn="0" w:lastRowLastColumn="0"/>
              <w:rPr>
                <w:rFonts w:cs="Arial"/>
                <w:szCs w:val="24"/>
              </w:rPr>
            </w:pPr>
            <w:r w:rsidRPr="008215C0">
              <w:rPr>
                <w:rFonts w:cs="Arial"/>
                <w:szCs w:val="24"/>
              </w:rPr>
              <w:t>Fast, digital, mobile-order-driven operations</w:t>
            </w:r>
            <w:r w:rsidR="00346024" w:rsidRPr="008215C0">
              <w:rPr>
                <w:rFonts w:cs="Arial"/>
                <w:szCs w:val="24"/>
              </w:rPr>
              <w:t>,</w:t>
            </w:r>
            <w:r w:rsidRPr="008215C0">
              <w:rPr>
                <w:rFonts w:cs="Arial"/>
                <w:szCs w:val="24"/>
              </w:rPr>
              <w:t xml:space="preserve"> contactless payments.</w:t>
            </w:r>
          </w:p>
        </w:tc>
        <w:tc>
          <w:tcPr>
            <w:tcW w:w="0" w:type="auto"/>
            <w:hideMark/>
          </w:tcPr>
          <w:p w14:paraId="7AFBF051" w14:textId="77777777" w:rsidR="00584003" w:rsidRPr="008215C0" w:rsidRDefault="00584003" w:rsidP="00584003">
            <w:pPr>
              <w:ind w:firstLine="0"/>
              <w:cnfStyle w:val="000000000000" w:firstRow="0" w:lastRow="0" w:firstColumn="0" w:lastColumn="0" w:oddVBand="0" w:evenVBand="0" w:oddHBand="0" w:evenHBand="0" w:firstRowFirstColumn="0" w:firstRowLastColumn="0" w:lastRowFirstColumn="0" w:lastRowLastColumn="0"/>
              <w:rPr>
                <w:rFonts w:cs="Arial"/>
                <w:szCs w:val="24"/>
              </w:rPr>
            </w:pPr>
            <w:r w:rsidRPr="008215C0">
              <w:rPr>
                <w:rFonts w:cs="Arial"/>
                <w:szCs w:val="24"/>
              </w:rPr>
              <w:t>Focus on in-store experience, comfort, and socialization.</w:t>
            </w:r>
          </w:p>
        </w:tc>
        <w:tc>
          <w:tcPr>
            <w:tcW w:w="0" w:type="auto"/>
            <w:hideMark/>
          </w:tcPr>
          <w:p w14:paraId="2E3F4E29" w14:textId="77777777" w:rsidR="00584003" w:rsidRPr="008215C0" w:rsidRDefault="00584003" w:rsidP="00584003">
            <w:pPr>
              <w:ind w:firstLine="0"/>
              <w:cnfStyle w:val="000000000000" w:firstRow="0" w:lastRow="0" w:firstColumn="0" w:lastColumn="0" w:oddVBand="0" w:evenVBand="0" w:oddHBand="0" w:evenHBand="0" w:firstRowFirstColumn="0" w:firstRowLastColumn="0" w:lastRowFirstColumn="0" w:lastRowLastColumn="0"/>
              <w:rPr>
                <w:rFonts w:cs="Arial"/>
                <w:szCs w:val="24"/>
              </w:rPr>
            </w:pPr>
            <w:r w:rsidRPr="008215C0">
              <w:rPr>
                <w:rFonts w:cs="Arial"/>
                <w:szCs w:val="24"/>
              </w:rPr>
              <w:t>Process aligns with lifestyle—efficiency vs experiential comfort.</w:t>
            </w:r>
          </w:p>
        </w:tc>
      </w:tr>
      <w:tr w:rsidR="00584003" w:rsidRPr="008215C0" w14:paraId="48C22765" w14:textId="77777777" w:rsidTr="00584003">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tcBorders>
              <w:left w:val="none" w:sz="0" w:space="0" w:color="auto"/>
            </w:tcBorders>
            <w:hideMark/>
          </w:tcPr>
          <w:p w14:paraId="7E5BA101" w14:textId="77777777" w:rsidR="00584003" w:rsidRPr="008215C0" w:rsidRDefault="00584003" w:rsidP="00584003">
            <w:pPr>
              <w:ind w:firstLine="0"/>
              <w:rPr>
                <w:rFonts w:cs="Arial"/>
                <w:color w:val="auto"/>
                <w:szCs w:val="24"/>
              </w:rPr>
            </w:pPr>
            <w:r w:rsidRPr="008215C0">
              <w:rPr>
                <w:rFonts w:cs="Arial"/>
                <w:color w:val="auto"/>
                <w:szCs w:val="24"/>
              </w:rPr>
              <w:t>Physical Evidence</w:t>
            </w:r>
          </w:p>
        </w:tc>
        <w:tc>
          <w:tcPr>
            <w:tcW w:w="0" w:type="auto"/>
            <w:hideMark/>
          </w:tcPr>
          <w:p w14:paraId="1C3C9ABA" w14:textId="65A76A1F" w:rsidR="00584003" w:rsidRPr="008215C0" w:rsidRDefault="00584003" w:rsidP="00584003">
            <w:pPr>
              <w:ind w:firstLine="0"/>
              <w:cnfStyle w:val="000000100000" w:firstRow="0" w:lastRow="0" w:firstColumn="0" w:lastColumn="0" w:oddVBand="0" w:evenVBand="0" w:oddHBand="1" w:evenHBand="0" w:firstRowFirstColumn="0" w:firstRowLastColumn="0" w:lastRowFirstColumn="0" w:lastRowLastColumn="0"/>
              <w:rPr>
                <w:rFonts w:cs="Arial"/>
                <w:szCs w:val="24"/>
              </w:rPr>
            </w:pPr>
            <w:r w:rsidRPr="008215C0">
              <w:rPr>
                <w:rFonts w:cs="Arial"/>
                <w:szCs w:val="24"/>
              </w:rPr>
              <w:t>Modern, minimalist stores with sustainability focus</w:t>
            </w:r>
            <w:r w:rsidR="00346024" w:rsidRPr="008215C0">
              <w:rPr>
                <w:rFonts w:cs="Arial"/>
                <w:szCs w:val="24"/>
              </w:rPr>
              <w:t>,</w:t>
            </w:r>
            <w:r w:rsidRPr="008215C0">
              <w:rPr>
                <w:rFonts w:cs="Arial"/>
                <w:szCs w:val="24"/>
              </w:rPr>
              <w:t xml:space="preserve"> consistent global branding.</w:t>
            </w:r>
          </w:p>
        </w:tc>
        <w:tc>
          <w:tcPr>
            <w:tcW w:w="0" w:type="auto"/>
            <w:hideMark/>
          </w:tcPr>
          <w:p w14:paraId="5C0892AE" w14:textId="099B0CE1" w:rsidR="00584003" w:rsidRPr="008215C0" w:rsidRDefault="00584003" w:rsidP="00584003">
            <w:pPr>
              <w:ind w:firstLine="0"/>
              <w:cnfStyle w:val="000000100000" w:firstRow="0" w:lastRow="0" w:firstColumn="0" w:lastColumn="0" w:oddVBand="0" w:evenVBand="0" w:oddHBand="1" w:evenHBand="0" w:firstRowFirstColumn="0" w:firstRowLastColumn="0" w:lastRowFirstColumn="0" w:lastRowLastColumn="0"/>
              <w:rPr>
                <w:rFonts w:cs="Arial"/>
                <w:szCs w:val="24"/>
              </w:rPr>
            </w:pPr>
            <w:r w:rsidRPr="008215C0">
              <w:rPr>
                <w:rFonts w:cs="Arial"/>
                <w:szCs w:val="24"/>
              </w:rPr>
              <w:t>Fusion of local art and global aesthetics</w:t>
            </w:r>
            <w:r w:rsidR="00346024" w:rsidRPr="008215C0">
              <w:rPr>
                <w:rFonts w:cs="Arial"/>
                <w:szCs w:val="24"/>
              </w:rPr>
              <w:t>,</w:t>
            </w:r>
            <w:r w:rsidRPr="008215C0">
              <w:rPr>
                <w:rFonts w:cs="Arial"/>
                <w:szCs w:val="24"/>
              </w:rPr>
              <w:t xml:space="preserve"> warm, community-oriented spaces.</w:t>
            </w:r>
          </w:p>
        </w:tc>
        <w:tc>
          <w:tcPr>
            <w:tcW w:w="0" w:type="auto"/>
            <w:hideMark/>
          </w:tcPr>
          <w:p w14:paraId="4FF0177E" w14:textId="77777777" w:rsidR="00584003" w:rsidRPr="008215C0" w:rsidRDefault="00584003" w:rsidP="00584003">
            <w:pPr>
              <w:ind w:firstLine="0"/>
              <w:cnfStyle w:val="000000100000" w:firstRow="0" w:lastRow="0" w:firstColumn="0" w:lastColumn="0" w:oddVBand="0" w:evenVBand="0" w:oddHBand="1" w:evenHBand="0" w:firstRowFirstColumn="0" w:firstRowLastColumn="0" w:lastRowFirstColumn="0" w:lastRowLastColumn="0"/>
              <w:rPr>
                <w:rFonts w:cs="Arial"/>
                <w:szCs w:val="24"/>
              </w:rPr>
            </w:pPr>
            <w:r w:rsidRPr="008215C0">
              <w:rPr>
                <w:rFonts w:cs="Arial"/>
                <w:szCs w:val="24"/>
              </w:rPr>
              <w:t>Physical design reinforces global identity with local flavor.</w:t>
            </w:r>
          </w:p>
        </w:tc>
      </w:tr>
      <w:tr w:rsidR="00584003" w:rsidRPr="008215C0" w14:paraId="56D6BB65" w14:textId="77777777" w:rsidTr="00584003">
        <w:tc>
          <w:tcPr>
            <w:cnfStyle w:val="001000000000" w:firstRow="0" w:lastRow="0" w:firstColumn="1" w:lastColumn="0" w:oddVBand="0" w:evenVBand="0" w:oddHBand="0" w:evenHBand="0" w:firstRowFirstColumn="0" w:firstRowLastColumn="0" w:lastRowFirstColumn="0" w:lastRowLastColumn="0"/>
            <w:tcW w:w="0" w:type="auto"/>
            <w:tcBorders>
              <w:left w:val="none" w:sz="0" w:space="0" w:color="auto"/>
              <w:bottom w:val="none" w:sz="0" w:space="0" w:color="auto"/>
            </w:tcBorders>
            <w:hideMark/>
          </w:tcPr>
          <w:p w14:paraId="5B6E39BD" w14:textId="77777777" w:rsidR="00584003" w:rsidRPr="008215C0" w:rsidRDefault="00584003" w:rsidP="00584003">
            <w:pPr>
              <w:ind w:firstLine="0"/>
              <w:rPr>
                <w:rFonts w:cs="Arial"/>
                <w:color w:val="auto"/>
                <w:szCs w:val="24"/>
              </w:rPr>
            </w:pPr>
            <w:r w:rsidRPr="008215C0">
              <w:rPr>
                <w:rFonts w:cs="Arial"/>
                <w:color w:val="auto"/>
                <w:szCs w:val="24"/>
              </w:rPr>
              <w:t>Overall Strategy</w:t>
            </w:r>
          </w:p>
        </w:tc>
        <w:tc>
          <w:tcPr>
            <w:tcW w:w="0" w:type="auto"/>
            <w:hideMark/>
          </w:tcPr>
          <w:p w14:paraId="2EA9DEA7" w14:textId="77777777" w:rsidR="00584003" w:rsidRPr="008215C0" w:rsidRDefault="00584003" w:rsidP="00584003">
            <w:pPr>
              <w:ind w:firstLine="0"/>
              <w:cnfStyle w:val="000000000000" w:firstRow="0" w:lastRow="0" w:firstColumn="0" w:lastColumn="0" w:oddVBand="0" w:evenVBand="0" w:oddHBand="0" w:evenHBand="0" w:firstRowFirstColumn="0" w:firstRowLastColumn="0" w:lastRowFirstColumn="0" w:lastRowLastColumn="0"/>
              <w:rPr>
                <w:rFonts w:cs="Arial"/>
                <w:szCs w:val="24"/>
              </w:rPr>
            </w:pPr>
            <w:r w:rsidRPr="008215C0">
              <w:rPr>
                <w:rFonts w:cs="Arial"/>
                <w:szCs w:val="24"/>
              </w:rPr>
              <w:t>Standardization-led with digital and sustainability strengths.</w:t>
            </w:r>
          </w:p>
        </w:tc>
        <w:tc>
          <w:tcPr>
            <w:tcW w:w="0" w:type="auto"/>
            <w:hideMark/>
          </w:tcPr>
          <w:p w14:paraId="45CF8216" w14:textId="77777777" w:rsidR="00584003" w:rsidRPr="008215C0" w:rsidRDefault="00584003" w:rsidP="00584003">
            <w:pPr>
              <w:ind w:firstLine="0"/>
              <w:cnfStyle w:val="000000000000" w:firstRow="0" w:lastRow="0" w:firstColumn="0" w:lastColumn="0" w:oddVBand="0" w:evenVBand="0" w:oddHBand="0" w:evenHBand="0" w:firstRowFirstColumn="0" w:firstRowLastColumn="0" w:lastRowFirstColumn="0" w:lastRowLastColumn="0"/>
              <w:rPr>
                <w:rFonts w:cs="Arial"/>
                <w:szCs w:val="24"/>
              </w:rPr>
            </w:pPr>
            <w:r w:rsidRPr="008215C0">
              <w:rPr>
                <w:rFonts w:cs="Arial"/>
                <w:szCs w:val="24"/>
              </w:rPr>
              <w:t>Localization-led with cultural and experiential strengths.</w:t>
            </w:r>
          </w:p>
        </w:tc>
        <w:tc>
          <w:tcPr>
            <w:tcW w:w="0" w:type="auto"/>
            <w:hideMark/>
          </w:tcPr>
          <w:p w14:paraId="44BE6287" w14:textId="77777777" w:rsidR="00584003" w:rsidRPr="008215C0" w:rsidRDefault="00584003" w:rsidP="00584003">
            <w:pPr>
              <w:ind w:firstLine="0"/>
              <w:cnfStyle w:val="000000000000" w:firstRow="0" w:lastRow="0" w:firstColumn="0" w:lastColumn="0" w:oddVBand="0" w:evenVBand="0" w:oddHBand="0" w:evenHBand="0" w:firstRowFirstColumn="0" w:firstRowLastColumn="0" w:lastRowFirstColumn="0" w:lastRowLastColumn="0"/>
              <w:rPr>
                <w:rFonts w:cs="Arial"/>
                <w:szCs w:val="24"/>
              </w:rPr>
            </w:pPr>
            <w:r w:rsidRPr="008215C0">
              <w:rPr>
                <w:rFonts w:cs="Arial"/>
                <w:szCs w:val="24"/>
              </w:rPr>
              <w:t>Balanced global strategy: efficiency in UK, adaptability in India.</w:t>
            </w:r>
          </w:p>
        </w:tc>
      </w:tr>
    </w:tbl>
    <w:p w14:paraId="15604CF7" w14:textId="77777777" w:rsidR="00584003" w:rsidRPr="008215C0" w:rsidRDefault="00584003" w:rsidP="00584003">
      <w:pPr>
        <w:ind w:firstLine="0"/>
        <w:rPr>
          <w:rFonts w:cs="Arial"/>
          <w:szCs w:val="24"/>
          <w:highlight w:val="cyan"/>
        </w:rPr>
      </w:pPr>
    </w:p>
    <w:p w14:paraId="3A564CB6" w14:textId="25E55018" w:rsidR="00EC3BC7" w:rsidRPr="008215C0" w:rsidRDefault="008215C0" w:rsidP="00F37035">
      <w:pPr>
        <w:pStyle w:val="Heading2"/>
        <w:rPr>
          <w:rFonts w:cs="Arial"/>
          <w:szCs w:val="24"/>
        </w:rPr>
      </w:pPr>
      <w:bookmarkStart w:id="49" w:name="_Toc213168406"/>
      <w:r>
        <w:rPr>
          <w:rFonts w:cs="Arial"/>
          <w:szCs w:val="24"/>
        </w:rPr>
        <w:t>Appendix 3</w:t>
      </w:r>
      <w:r w:rsidR="00FB5D46" w:rsidRPr="008215C0">
        <w:rPr>
          <w:rFonts w:cs="Arial"/>
          <w:szCs w:val="24"/>
        </w:rPr>
        <w:t xml:space="preserve">: </w:t>
      </w:r>
      <w:r w:rsidR="00EC3BC7" w:rsidRPr="008215C0">
        <w:rPr>
          <w:rFonts w:cs="Arial"/>
          <w:szCs w:val="24"/>
        </w:rPr>
        <w:t>Analytic Exhibits</w:t>
      </w:r>
      <w:r w:rsidR="00FB5D46" w:rsidRPr="008215C0">
        <w:rPr>
          <w:rFonts w:cs="Arial"/>
          <w:szCs w:val="24"/>
        </w:rPr>
        <w:t xml:space="preserve"> -</w:t>
      </w:r>
      <w:r w:rsidR="00EC3BC7" w:rsidRPr="008215C0">
        <w:rPr>
          <w:rFonts w:cs="Arial"/>
          <w:szCs w:val="24"/>
        </w:rPr>
        <w:t xml:space="preserve"> Perceptual Maps</w:t>
      </w:r>
      <w:bookmarkEnd w:id="49"/>
    </w:p>
    <w:p w14:paraId="4C99DA36" w14:textId="7A2B582C" w:rsidR="00584003" w:rsidRPr="008215C0" w:rsidRDefault="00584003" w:rsidP="00584003">
      <w:pPr>
        <w:pStyle w:val="Heading3"/>
        <w:rPr>
          <w:rFonts w:cs="Arial"/>
        </w:rPr>
      </w:pPr>
      <w:bookmarkStart w:id="50" w:name="_Toc213168407"/>
      <w:r w:rsidRPr="008215C0">
        <w:rPr>
          <w:rFonts w:cs="Arial"/>
        </w:rPr>
        <w:t>Perceptual Map of Starbucks UK</w:t>
      </w:r>
      <w:bookmarkEnd w:id="50"/>
    </w:p>
    <w:p w14:paraId="26CB24DE" w14:textId="77777777" w:rsidR="00584003" w:rsidRPr="008215C0" w:rsidRDefault="00584003" w:rsidP="00584003">
      <w:pPr>
        <w:ind w:firstLine="0"/>
        <w:rPr>
          <w:rFonts w:cs="Arial"/>
          <w:szCs w:val="24"/>
        </w:rPr>
      </w:pPr>
    </w:p>
    <w:p w14:paraId="79FCA06F" w14:textId="77777777" w:rsidR="00584003" w:rsidRPr="008215C0" w:rsidRDefault="00584003" w:rsidP="00584003">
      <w:pPr>
        <w:keepNext/>
        <w:ind w:firstLine="0"/>
        <w:jc w:val="center"/>
        <w:rPr>
          <w:rFonts w:cs="Arial"/>
          <w:szCs w:val="24"/>
        </w:rPr>
      </w:pPr>
      <w:r w:rsidRPr="008215C0">
        <w:rPr>
          <w:rFonts w:cs="Arial"/>
          <w:noProof/>
          <w:szCs w:val="24"/>
          <w:lang w:eastAsia="en-GB"/>
        </w:rPr>
        <w:drawing>
          <wp:inline distT="0" distB="0" distL="0" distR="0" wp14:anchorId="1B39ED09" wp14:editId="069D5920">
            <wp:extent cx="4659630" cy="4410926"/>
            <wp:effectExtent l="76200" t="76200" r="121920" b="123190"/>
            <wp:docPr id="19295505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2955051" name=""/>
                    <pic:cNvPicPr/>
                  </pic:nvPicPr>
                  <pic:blipFill>
                    <a:blip r:embed="rId69"/>
                    <a:stretch>
                      <a:fillRect/>
                    </a:stretch>
                  </pic:blipFill>
                  <pic:spPr>
                    <a:xfrm>
                      <a:off x="0" y="0"/>
                      <a:ext cx="4667030" cy="4417931"/>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1B7F3894" w14:textId="7D0788AF" w:rsidR="00584003" w:rsidRPr="008215C0" w:rsidRDefault="00584003" w:rsidP="00E06620">
      <w:pPr>
        <w:pStyle w:val="Caption"/>
        <w:ind w:firstLine="0"/>
        <w:jc w:val="center"/>
        <w:rPr>
          <w:rFonts w:cs="Arial"/>
          <w:color w:val="auto"/>
          <w:sz w:val="24"/>
          <w:szCs w:val="24"/>
        </w:rPr>
      </w:pPr>
      <w:r w:rsidRPr="008215C0">
        <w:rPr>
          <w:rFonts w:cs="Arial"/>
          <w:color w:val="auto"/>
          <w:sz w:val="24"/>
          <w:szCs w:val="24"/>
        </w:rPr>
        <w:t xml:space="preserve">Figure </w:t>
      </w:r>
      <w:r w:rsidRPr="008215C0">
        <w:rPr>
          <w:rFonts w:cs="Arial"/>
          <w:color w:val="auto"/>
          <w:sz w:val="24"/>
          <w:szCs w:val="24"/>
        </w:rPr>
        <w:fldChar w:fldCharType="begin"/>
      </w:r>
      <w:r w:rsidRPr="008215C0">
        <w:rPr>
          <w:rFonts w:cs="Arial"/>
          <w:color w:val="auto"/>
          <w:sz w:val="24"/>
          <w:szCs w:val="24"/>
        </w:rPr>
        <w:instrText xml:space="preserve"> SEQ Figure \* ARABIC </w:instrText>
      </w:r>
      <w:r w:rsidRPr="008215C0">
        <w:rPr>
          <w:rFonts w:cs="Arial"/>
          <w:color w:val="auto"/>
          <w:sz w:val="24"/>
          <w:szCs w:val="24"/>
        </w:rPr>
        <w:fldChar w:fldCharType="separate"/>
      </w:r>
      <w:r w:rsidR="008A490E" w:rsidRPr="008215C0">
        <w:rPr>
          <w:rFonts w:cs="Arial"/>
          <w:noProof/>
          <w:color w:val="auto"/>
          <w:sz w:val="24"/>
          <w:szCs w:val="24"/>
        </w:rPr>
        <w:t>6</w:t>
      </w:r>
      <w:r w:rsidRPr="008215C0">
        <w:rPr>
          <w:rFonts w:cs="Arial"/>
          <w:color w:val="auto"/>
          <w:sz w:val="24"/>
          <w:szCs w:val="24"/>
        </w:rPr>
        <w:fldChar w:fldCharType="end"/>
      </w:r>
      <w:r w:rsidRPr="008215C0">
        <w:rPr>
          <w:rFonts w:cs="Arial"/>
          <w:color w:val="auto"/>
          <w:sz w:val="24"/>
          <w:szCs w:val="24"/>
        </w:rPr>
        <w:t xml:space="preserve"> Perceptual Map of Starbucks UK</w:t>
      </w:r>
    </w:p>
    <w:p w14:paraId="1F52E4D3" w14:textId="44F677C0" w:rsidR="00584003" w:rsidRPr="008215C0" w:rsidRDefault="00584003" w:rsidP="00584003">
      <w:pPr>
        <w:pStyle w:val="Heading3"/>
        <w:rPr>
          <w:rFonts w:cs="Arial"/>
        </w:rPr>
      </w:pPr>
      <w:bookmarkStart w:id="51" w:name="_Toc213168408"/>
      <w:r w:rsidRPr="008215C0">
        <w:rPr>
          <w:rFonts w:cs="Arial"/>
        </w:rPr>
        <w:t>Perceptual Map of Starbucks India</w:t>
      </w:r>
      <w:bookmarkEnd w:id="51"/>
    </w:p>
    <w:p w14:paraId="2C794DA9" w14:textId="77777777" w:rsidR="00E06620" w:rsidRPr="008215C0" w:rsidRDefault="00584003" w:rsidP="00E06620">
      <w:pPr>
        <w:keepNext/>
        <w:ind w:firstLine="0"/>
        <w:jc w:val="center"/>
        <w:rPr>
          <w:rFonts w:cs="Arial"/>
          <w:szCs w:val="24"/>
        </w:rPr>
      </w:pPr>
      <w:r w:rsidRPr="008215C0">
        <w:rPr>
          <w:rFonts w:cs="Arial"/>
          <w:noProof/>
          <w:szCs w:val="24"/>
          <w:lang w:eastAsia="en-GB"/>
        </w:rPr>
        <w:drawing>
          <wp:inline distT="0" distB="0" distL="0" distR="0" wp14:anchorId="2C444597" wp14:editId="5AD09990">
            <wp:extent cx="4817584" cy="3982085"/>
            <wp:effectExtent l="76200" t="76200" r="116840" b="113665"/>
            <wp:docPr id="49672019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96720194" name=""/>
                    <pic:cNvPicPr/>
                  </pic:nvPicPr>
                  <pic:blipFill>
                    <a:blip r:embed="rId70">
                      <a:extLst>
                        <a:ext uri="{BEBA8EAE-BF5A-486C-A8C5-ECC9F3942E4B}">
                          <a14:imgProps xmlns:a14="http://schemas.microsoft.com/office/drawing/2010/main">
                            <a14:imgLayer r:embed="rId71">
                              <a14:imgEffect>
                                <a14:sharpenSoften amount="50000"/>
                              </a14:imgEffect>
                            </a14:imgLayer>
                          </a14:imgProps>
                        </a:ext>
                      </a:extLst>
                    </a:blip>
                    <a:stretch>
                      <a:fillRect/>
                    </a:stretch>
                  </pic:blipFill>
                  <pic:spPr>
                    <a:xfrm>
                      <a:off x="0" y="0"/>
                      <a:ext cx="4824937" cy="3988163"/>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0D6E0B2F" w14:textId="7A3C8743" w:rsidR="00584003" w:rsidRPr="008215C0" w:rsidRDefault="00E06620" w:rsidP="009A33A0">
      <w:pPr>
        <w:pStyle w:val="Caption"/>
        <w:ind w:firstLine="0"/>
        <w:jc w:val="center"/>
        <w:rPr>
          <w:rFonts w:cs="Arial"/>
          <w:color w:val="auto"/>
          <w:sz w:val="24"/>
          <w:szCs w:val="24"/>
        </w:rPr>
      </w:pPr>
      <w:r w:rsidRPr="008215C0">
        <w:rPr>
          <w:rFonts w:cs="Arial"/>
          <w:color w:val="auto"/>
          <w:sz w:val="24"/>
          <w:szCs w:val="24"/>
        </w:rPr>
        <w:t xml:space="preserve">Figure </w:t>
      </w:r>
      <w:r w:rsidRPr="008215C0">
        <w:rPr>
          <w:rFonts w:cs="Arial"/>
          <w:color w:val="auto"/>
          <w:sz w:val="24"/>
          <w:szCs w:val="24"/>
        </w:rPr>
        <w:fldChar w:fldCharType="begin"/>
      </w:r>
      <w:r w:rsidRPr="008215C0">
        <w:rPr>
          <w:rFonts w:cs="Arial"/>
          <w:color w:val="auto"/>
          <w:sz w:val="24"/>
          <w:szCs w:val="24"/>
        </w:rPr>
        <w:instrText xml:space="preserve"> SEQ Figure \* ARABIC </w:instrText>
      </w:r>
      <w:r w:rsidRPr="008215C0">
        <w:rPr>
          <w:rFonts w:cs="Arial"/>
          <w:color w:val="auto"/>
          <w:sz w:val="24"/>
          <w:szCs w:val="24"/>
        </w:rPr>
        <w:fldChar w:fldCharType="separate"/>
      </w:r>
      <w:r w:rsidR="008A490E" w:rsidRPr="008215C0">
        <w:rPr>
          <w:rFonts w:cs="Arial"/>
          <w:noProof/>
          <w:color w:val="auto"/>
          <w:sz w:val="24"/>
          <w:szCs w:val="24"/>
        </w:rPr>
        <w:t>7</w:t>
      </w:r>
      <w:r w:rsidRPr="008215C0">
        <w:rPr>
          <w:rFonts w:cs="Arial"/>
          <w:color w:val="auto"/>
          <w:sz w:val="24"/>
          <w:szCs w:val="24"/>
        </w:rPr>
        <w:fldChar w:fldCharType="end"/>
      </w:r>
      <w:r w:rsidRPr="008215C0">
        <w:rPr>
          <w:rFonts w:cs="Arial"/>
          <w:color w:val="auto"/>
          <w:sz w:val="24"/>
          <w:szCs w:val="24"/>
        </w:rPr>
        <w:t xml:space="preserve"> Perceptual Map of Starbucks India</w:t>
      </w:r>
    </w:p>
    <w:p w14:paraId="28EFFD9D" w14:textId="77777777" w:rsidR="00584003" w:rsidRPr="008215C0" w:rsidRDefault="00584003" w:rsidP="00584003">
      <w:pPr>
        <w:rPr>
          <w:rFonts w:cs="Arial"/>
          <w:szCs w:val="24"/>
        </w:rPr>
      </w:pPr>
    </w:p>
    <w:p w14:paraId="0D12AF79" w14:textId="0109462B" w:rsidR="00410B56" w:rsidRPr="008215C0" w:rsidRDefault="00FB5D46" w:rsidP="00F37035">
      <w:pPr>
        <w:pStyle w:val="Heading2"/>
        <w:rPr>
          <w:rFonts w:cs="Arial"/>
          <w:szCs w:val="24"/>
        </w:rPr>
      </w:pPr>
      <w:bookmarkStart w:id="52" w:name="_Toc213168409"/>
      <w:r w:rsidRPr="008215C0">
        <w:rPr>
          <w:rFonts w:cs="Arial"/>
          <w:szCs w:val="24"/>
        </w:rPr>
        <w:t xml:space="preserve">Appendix 4 </w:t>
      </w:r>
      <w:r w:rsidR="006D7F1A" w:rsidRPr="008215C0">
        <w:rPr>
          <w:rFonts w:cs="Arial"/>
          <w:szCs w:val="24"/>
        </w:rPr>
        <w:t>Market Ethics Practice</w:t>
      </w:r>
      <w:bookmarkEnd w:id="52"/>
    </w:p>
    <w:tbl>
      <w:tblPr>
        <w:tblStyle w:val="GridTable5Dark-Accent5"/>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945"/>
        <w:gridCol w:w="2586"/>
        <w:gridCol w:w="2010"/>
        <w:gridCol w:w="2809"/>
      </w:tblGrid>
      <w:tr w:rsidR="009A33A0" w:rsidRPr="008215C0" w14:paraId="0DEE65F7" w14:textId="77777777" w:rsidTr="009A33A0">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tcBorders>
              <w:top w:val="none" w:sz="0" w:space="0" w:color="auto"/>
              <w:left w:val="none" w:sz="0" w:space="0" w:color="auto"/>
              <w:right w:val="none" w:sz="0" w:space="0" w:color="auto"/>
            </w:tcBorders>
            <w:hideMark/>
          </w:tcPr>
          <w:p w14:paraId="7DB67CEA" w14:textId="77777777" w:rsidR="009A33A0" w:rsidRPr="008215C0" w:rsidRDefault="009A33A0" w:rsidP="009A33A0">
            <w:pPr>
              <w:ind w:firstLine="0"/>
              <w:rPr>
                <w:rFonts w:cs="Arial"/>
                <w:color w:val="auto"/>
                <w:szCs w:val="24"/>
              </w:rPr>
            </w:pPr>
            <w:r w:rsidRPr="008215C0">
              <w:rPr>
                <w:rFonts w:cs="Arial"/>
                <w:color w:val="auto"/>
                <w:szCs w:val="24"/>
              </w:rPr>
              <w:t>Ethical Dimension</w:t>
            </w:r>
          </w:p>
        </w:tc>
        <w:tc>
          <w:tcPr>
            <w:tcW w:w="0" w:type="auto"/>
            <w:tcBorders>
              <w:top w:val="none" w:sz="0" w:space="0" w:color="auto"/>
              <w:left w:val="none" w:sz="0" w:space="0" w:color="auto"/>
              <w:right w:val="none" w:sz="0" w:space="0" w:color="auto"/>
            </w:tcBorders>
            <w:hideMark/>
          </w:tcPr>
          <w:p w14:paraId="5CE32873" w14:textId="77777777" w:rsidR="009A33A0" w:rsidRPr="008215C0" w:rsidRDefault="009A33A0" w:rsidP="009A33A0">
            <w:pPr>
              <w:ind w:firstLine="0"/>
              <w:cnfStyle w:val="100000000000" w:firstRow="1" w:lastRow="0" w:firstColumn="0" w:lastColumn="0" w:oddVBand="0" w:evenVBand="0" w:oddHBand="0" w:evenHBand="0" w:firstRowFirstColumn="0" w:firstRowLastColumn="0" w:lastRowFirstColumn="0" w:lastRowLastColumn="0"/>
              <w:rPr>
                <w:rFonts w:cs="Arial"/>
                <w:color w:val="auto"/>
                <w:szCs w:val="24"/>
              </w:rPr>
            </w:pPr>
            <w:r w:rsidRPr="008215C0">
              <w:rPr>
                <w:rFonts w:cs="Arial"/>
                <w:color w:val="auto"/>
                <w:szCs w:val="24"/>
              </w:rPr>
              <w:t>Starbucks UK</w:t>
            </w:r>
          </w:p>
        </w:tc>
        <w:tc>
          <w:tcPr>
            <w:tcW w:w="0" w:type="auto"/>
            <w:tcBorders>
              <w:top w:val="none" w:sz="0" w:space="0" w:color="auto"/>
              <w:left w:val="none" w:sz="0" w:space="0" w:color="auto"/>
              <w:right w:val="none" w:sz="0" w:space="0" w:color="auto"/>
            </w:tcBorders>
            <w:hideMark/>
          </w:tcPr>
          <w:p w14:paraId="11939EF8" w14:textId="77777777" w:rsidR="009A33A0" w:rsidRPr="008215C0" w:rsidRDefault="009A33A0" w:rsidP="009A33A0">
            <w:pPr>
              <w:ind w:firstLine="0"/>
              <w:cnfStyle w:val="100000000000" w:firstRow="1" w:lastRow="0" w:firstColumn="0" w:lastColumn="0" w:oddVBand="0" w:evenVBand="0" w:oddHBand="0" w:evenHBand="0" w:firstRowFirstColumn="0" w:firstRowLastColumn="0" w:lastRowFirstColumn="0" w:lastRowLastColumn="0"/>
              <w:rPr>
                <w:rFonts w:cs="Arial"/>
                <w:color w:val="auto"/>
                <w:szCs w:val="24"/>
              </w:rPr>
            </w:pPr>
            <w:r w:rsidRPr="008215C0">
              <w:rPr>
                <w:rFonts w:cs="Arial"/>
                <w:color w:val="auto"/>
                <w:szCs w:val="24"/>
              </w:rPr>
              <w:t>Starbucks India (Tata Starbucks)</w:t>
            </w:r>
          </w:p>
        </w:tc>
        <w:tc>
          <w:tcPr>
            <w:tcW w:w="0" w:type="auto"/>
            <w:tcBorders>
              <w:top w:val="none" w:sz="0" w:space="0" w:color="auto"/>
              <w:left w:val="none" w:sz="0" w:space="0" w:color="auto"/>
              <w:right w:val="none" w:sz="0" w:space="0" w:color="auto"/>
            </w:tcBorders>
            <w:hideMark/>
          </w:tcPr>
          <w:p w14:paraId="674645BE" w14:textId="77777777" w:rsidR="009A33A0" w:rsidRPr="008215C0" w:rsidRDefault="009A33A0" w:rsidP="009A33A0">
            <w:pPr>
              <w:ind w:firstLine="0"/>
              <w:cnfStyle w:val="100000000000" w:firstRow="1" w:lastRow="0" w:firstColumn="0" w:lastColumn="0" w:oddVBand="0" w:evenVBand="0" w:oddHBand="0" w:evenHBand="0" w:firstRowFirstColumn="0" w:firstRowLastColumn="0" w:lastRowFirstColumn="0" w:lastRowLastColumn="0"/>
              <w:rPr>
                <w:rFonts w:cs="Arial"/>
                <w:color w:val="auto"/>
                <w:szCs w:val="24"/>
              </w:rPr>
            </w:pPr>
            <w:r w:rsidRPr="008215C0">
              <w:rPr>
                <w:rFonts w:cs="Arial"/>
                <w:color w:val="auto"/>
                <w:szCs w:val="24"/>
              </w:rPr>
              <w:t>Critical Insight</w:t>
            </w:r>
          </w:p>
        </w:tc>
      </w:tr>
      <w:tr w:rsidR="009A33A0" w:rsidRPr="008215C0" w14:paraId="3CCA05FC" w14:textId="77777777" w:rsidTr="009A33A0">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tcBorders>
              <w:left w:val="none" w:sz="0" w:space="0" w:color="auto"/>
            </w:tcBorders>
            <w:hideMark/>
          </w:tcPr>
          <w:p w14:paraId="0DCA6357" w14:textId="77777777" w:rsidR="009A33A0" w:rsidRPr="008215C0" w:rsidRDefault="009A33A0" w:rsidP="009A33A0">
            <w:pPr>
              <w:ind w:firstLine="0"/>
              <w:rPr>
                <w:rFonts w:cs="Arial"/>
                <w:color w:val="auto"/>
                <w:szCs w:val="24"/>
              </w:rPr>
            </w:pPr>
            <w:r w:rsidRPr="008215C0">
              <w:rPr>
                <w:rFonts w:cs="Arial"/>
                <w:color w:val="auto"/>
                <w:szCs w:val="24"/>
              </w:rPr>
              <w:t>Ethical Sourcing</w:t>
            </w:r>
          </w:p>
        </w:tc>
        <w:tc>
          <w:tcPr>
            <w:tcW w:w="0" w:type="auto"/>
            <w:hideMark/>
          </w:tcPr>
          <w:p w14:paraId="2851B355" w14:textId="77777777" w:rsidR="009A33A0" w:rsidRPr="008215C0" w:rsidRDefault="009A33A0" w:rsidP="009A33A0">
            <w:pPr>
              <w:ind w:firstLine="0"/>
              <w:cnfStyle w:val="000000100000" w:firstRow="0" w:lastRow="0" w:firstColumn="0" w:lastColumn="0" w:oddVBand="0" w:evenVBand="0" w:oddHBand="1" w:evenHBand="0" w:firstRowFirstColumn="0" w:firstRowLastColumn="0" w:lastRowFirstColumn="0" w:lastRowLastColumn="0"/>
              <w:rPr>
                <w:rFonts w:cs="Arial"/>
                <w:szCs w:val="24"/>
              </w:rPr>
            </w:pPr>
            <w:r w:rsidRPr="008215C0">
              <w:rPr>
                <w:rFonts w:cs="Arial"/>
                <w:szCs w:val="24"/>
              </w:rPr>
              <w:t>99% ethically sourced coffee via C.A.F.E. Practices; strong Fairtrade compliance.</w:t>
            </w:r>
          </w:p>
        </w:tc>
        <w:tc>
          <w:tcPr>
            <w:tcW w:w="0" w:type="auto"/>
            <w:hideMark/>
          </w:tcPr>
          <w:p w14:paraId="61599C98" w14:textId="77777777" w:rsidR="009A33A0" w:rsidRPr="008215C0" w:rsidRDefault="009A33A0" w:rsidP="009A33A0">
            <w:pPr>
              <w:ind w:firstLine="0"/>
              <w:cnfStyle w:val="000000100000" w:firstRow="0" w:lastRow="0" w:firstColumn="0" w:lastColumn="0" w:oddVBand="0" w:evenVBand="0" w:oddHBand="1" w:evenHBand="0" w:firstRowFirstColumn="0" w:firstRowLastColumn="0" w:lastRowFirstColumn="0" w:lastRowLastColumn="0"/>
              <w:rPr>
                <w:rFonts w:cs="Arial"/>
                <w:szCs w:val="24"/>
              </w:rPr>
            </w:pPr>
            <w:r w:rsidRPr="008215C0">
              <w:rPr>
                <w:rFonts w:cs="Arial"/>
                <w:szCs w:val="24"/>
              </w:rPr>
              <w:t>Partnership with Tata Coffee ensures local sourcing and farmer support.</w:t>
            </w:r>
          </w:p>
        </w:tc>
        <w:tc>
          <w:tcPr>
            <w:tcW w:w="0" w:type="auto"/>
            <w:hideMark/>
          </w:tcPr>
          <w:p w14:paraId="45D94F75" w14:textId="77777777" w:rsidR="009A33A0" w:rsidRPr="008215C0" w:rsidRDefault="009A33A0" w:rsidP="009A33A0">
            <w:pPr>
              <w:ind w:firstLine="0"/>
              <w:cnfStyle w:val="000000100000" w:firstRow="0" w:lastRow="0" w:firstColumn="0" w:lastColumn="0" w:oddVBand="0" w:evenVBand="0" w:oddHBand="1" w:evenHBand="0" w:firstRowFirstColumn="0" w:firstRowLastColumn="0" w:lastRowFirstColumn="0" w:lastRowLastColumn="0"/>
              <w:rPr>
                <w:rFonts w:cs="Arial"/>
                <w:szCs w:val="24"/>
              </w:rPr>
            </w:pPr>
            <w:r w:rsidRPr="008215C0">
              <w:rPr>
                <w:rFonts w:cs="Arial"/>
                <w:szCs w:val="24"/>
              </w:rPr>
              <w:t>UK focuses on global compliance; India integrates ethics with local empowerment.</w:t>
            </w:r>
          </w:p>
        </w:tc>
      </w:tr>
      <w:tr w:rsidR="009A33A0" w:rsidRPr="008215C0" w14:paraId="6C0AC3CD" w14:textId="77777777" w:rsidTr="009A33A0">
        <w:tc>
          <w:tcPr>
            <w:cnfStyle w:val="001000000000" w:firstRow="0" w:lastRow="0" w:firstColumn="1" w:lastColumn="0" w:oddVBand="0" w:evenVBand="0" w:oddHBand="0" w:evenHBand="0" w:firstRowFirstColumn="0" w:firstRowLastColumn="0" w:lastRowFirstColumn="0" w:lastRowLastColumn="0"/>
            <w:tcW w:w="0" w:type="auto"/>
            <w:tcBorders>
              <w:left w:val="none" w:sz="0" w:space="0" w:color="auto"/>
            </w:tcBorders>
            <w:hideMark/>
          </w:tcPr>
          <w:p w14:paraId="2D545D27" w14:textId="77777777" w:rsidR="009A33A0" w:rsidRPr="008215C0" w:rsidRDefault="009A33A0" w:rsidP="009A33A0">
            <w:pPr>
              <w:ind w:firstLine="0"/>
              <w:rPr>
                <w:rFonts w:cs="Arial"/>
                <w:color w:val="auto"/>
                <w:szCs w:val="24"/>
              </w:rPr>
            </w:pPr>
            <w:r w:rsidRPr="008215C0">
              <w:rPr>
                <w:rFonts w:cs="Arial"/>
                <w:color w:val="auto"/>
                <w:szCs w:val="24"/>
              </w:rPr>
              <w:t>Environmental Sustainability</w:t>
            </w:r>
          </w:p>
        </w:tc>
        <w:tc>
          <w:tcPr>
            <w:tcW w:w="0" w:type="auto"/>
            <w:hideMark/>
          </w:tcPr>
          <w:p w14:paraId="18867B62" w14:textId="77777777" w:rsidR="009A33A0" w:rsidRPr="008215C0" w:rsidRDefault="009A33A0" w:rsidP="009A33A0">
            <w:pPr>
              <w:ind w:firstLine="0"/>
              <w:cnfStyle w:val="000000000000" w:firstRow="0" w:lastRow="0" w:firstColumn="0" w:lastColumn="0" w:oddVBand="0" w:evenVBand="0" w:oddHBand="0" w:evenHBand="0" w:firstRowFirstColumn="0" w:firstRowLastColumn="0" w:lastRowFirstColumn="0" w:lastRowLastColumn="0"/>
              <w:rPr>
                <w:rFonts w:cs="Arial"/>
                <w:szCs w:val="24"/>
              </w:rPr>
            </w:pPr>
            <w:r w:rsidRPr="008215C0">
              <w:rPr>
                <w:rFonts w:cs="Arial"/>
                <w:szCs w:val="24"/>
              </w:rPr>
              <w:t>“Greener Stores,” renewable energy, and cup recycling initiatives.</w:t>
            </w:r>
          </w:p>
        </w:tc>
        <w:tc>
          <w:tcPr>
            <w:tcW w:w="0" w:type="auto"/>
            <w:hideMark/>
          </w:tcPr>
          <w:p w14:paraId="7A382CC0" w14:textId="77777777" w:rsidR="009A33A0" w:rsidRPr="008215C0" w:rsidRDefault="009A33A0" w:rsidP="009A33A0">
            <w:pPr>
              <w:ind w:firstLine="0"/>
              <w:cnfStyle w:val="000000000000" w:firstRow="0" w:lastRow="0" w:firstColumn="0" w:lastColumn="0" w:oddVBand="0" w:evenVBand="0" w:oddHBand="0" w:evenHBand="0" w:firstRowFirstColumn="0" w:firstRowLastColumn="0" w:lastRowFirstColumn="0" w:lastRowLastColumn="0"/>
              <w:rPr>
                <w:rFonts w:cs="Arial"/>
                <w:szCs w:val="24"/>
              </w:rPr>
            </w:pPr>
            <w:r w:rsidRPr="008215C0">
              <w:rPr>
                <w:rFonts w:cs="Arial"/>
                <w:szCs w:val="24"/>
              </w:rPr>
              <w:t>Paper straws, reusable cups, and NGO collaborations for waste reduction.</w:t>
            </w:r>
          </w:p>
        </w:tc>
        <w:tc>
          <w:tcPr>
            <w:tcW w:w="0" w:type="auto"/>
            <w:hideMark/>
          </w:tcPr>
          <w:p w14:paraId="5819ACE5" w14:textId="77777777" w:rsidR="009A33A0" w:rsidRPr="008215C0" w:rsidRDefault="009A33A0" w:rsidP="009A33A0">
            <w:pPr>
              <w:ind w:firstLine="0"/>
              <w:cnfStyle w:val="000000000000" w:firstRow="0" w:lastRow="0" w:firstColumn="0" w:lastColumn="0" w:oddVBand="0" w:evenVBand="0" w:oddHBand="0" w:evenHBand="0" w:firstRowFirstColumn="0" w:firstRowLastColumn="0" w:lastRowFirstColumn="0" w:lastRowLastColumn="0"/>
              <w:rPr>
                <w:rFonts w:cs="Arial"/>
                <w:szCs w:val="24"/>
              </w:rPr>
            </w:pPr>
            <w:r w:rsidRPr="008215C0">
              <w:rPr>
                <w:rFonts w:cs="Arial"/>
                <w:szCs w:val="24"/>
              </w:rPr>
              <w:t>UK driven by regulation; India by awareness and infrastructure growth.</w:t>
            </w:r>
          </w:p>
        </w:tc>
      </w:tr>
      <w:tr w:rsidR="009A33A0" w:rsidRPr="008215C0" w14:paraId="5395DDC8" w14:textId="77777777" w:rsidTr="009A33A0">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tcBorders>
              <w:left w:val="none" w:sz="0" w:space="0" w:color="auto"/>
            </w:tcBorders>
            <w:hideMark/>
          </w:tcPr>
          <w:p w14:paraId="74067DEA" w14:textId="77777777" w:rsidR="009A33A0" w:rsidRPr="008215C0" w:rsidRDefault="009A33A0" w:rsidP="009A33A0">
            <w:pPr>
              <w:ind w:firstLine="0"/>
              <w:rPr>
                <w:rFonts w:cs="Arial"/>
                <w:color w:val="auto"/>
                <w:szCs w:val="24"/>
              </w:rPr>
            </w:pPr>
            <w:r w:rsidRPr="008215C0">
              <w:rPr>
                <w:rFonts w:cs="Arial"/>
                <w:color w:val="auto"/>
                <w:szCs w:val="24"/>
              </w:rPr>
              <w:t>Carbon Neutrality Goals</w:t>
            </w:r>
          </w:p>
        </w:tc>
        <w:tc>
          <w:tcPr>
            <w:tcW w:w="0" w:type="auto"/>
            <w:hideMark/>
          </w:tcPr>
          <w:p w14:paraId="38197052" w14:textId="77777777" w:rsidR="009A33A0" w:rsidRPr="008215C0" w:rsidRDefault="009A33A0" w:rsidP="009A33A0">
            <w:pPr>
              <w:ind w:firstLine="0"/>
              <w:cnfStyle w:val="000000100000" w:firstRow="0" w:lastRow="0" w:firstColumn="0" w:lastColumn="0" w:oddVBand="0" w:evenVBand="0" w:oddHBand="1" w:evenHBand="0" w:firstRowFirstColumn="0" w:firstRowLastColumn="0" w:lastRowFirstColumn="0" w:lastRowLastColumn="0"/>
              <w:rPr>
                <w:rFonts w:cs="Arial"/>
                <w:szCs w:val="24"/>
              </w:rPr>
            </w:pPr>
            <w:r w:rsidRPr="008215C0">
              <w:rPr>
                <w:rFonts w:cs="Arial"/>
                <w:szCs w:val="24"/>
              </w:rPr>
              <w:t>Target of carbon neutrality by 2030; energy-efficient store design.</w:t>
            </w:r>
          </w:p>
        </w:tc>
        <w:tc>
          <w:tcPr>
            <w:tcW w:w="0" w:type="auto"/>
            <w:hideMark/>
          </w:tcPr>
          <w:p w14:paraId="42F6CC6F" w14:textId="77777777" w:rsidR="009A33A0" w:rsidRPr="008215C0" w:rsidRDefault="009A33A0" w:rsidP="009A33A0">
            <w:pPr>
              <w:ind w:firstLine="0"/>
              <w:cnfStyle w:val="000000100000" w:firstRow="0" w:lastRow="0" w:firstColumn="0" w:lastColumn="0" w:oddVBand="0" w:evenVBand="0" w:oddHBand="1" w:evenHBand="0" w:firstRowFirstColumn="0" w:firstRowLastColumn="0" w:lastRowFirstColumn="0" w:lastRowLastColumn="0"/>
              <w:rPr>
                <w:rFonts w:cs="Arial"/>
                <w:szCs w:val="24"/>
              </w:rPr>
            </w:pPr>
            <w:r w:rsidRPr="008215C0">
              <w:rPr>
                <w:rFonts w:cs="Arial"/>
                <w:szCs w:val="24"/>
              </w:rPr>
              <w:t>Gradual adoption; sustainability integrated into new store planning.</w:t>
            </w:r>
          </w:p>
        </w:tc>
        <w:tc>
          <w:tcPr>
            <w:tcW w:w="0" w:type="auto"/>
            <w:hideMark/>
          </w:tcPr>
          <w:p w14:paraId="110DA594" w14:textId="77777777" w:rsidR="009A33A0" w:rsidRPr="008215C0" w:rsidRDefault="009A33A0" w:rsidP="009A33A0">
            <w:pPr>
              <w:ind w:firstLine="0"/>
              <w:cnfStyle w:val="000000100000" w:firstRow="0" w:lastRow="0" w:firstColumn="0" w:lastColumn="0" w:oddVBand="0" w:evenVBand="0" w:oddHBand="1" w:evenHBand="0" w:firstRowFirstColumn="0" w:firstRowLastColumn="0" w:lastRowFirstColumn="0" w:lastRowLastColumn="0"/>
              <w:rPr>
                <w:rFonts w:cs="Arial"/>
                <w:szCs w:val="24"/>
              </w:rPr>
            </w:pPr>
            <w:r w:rsidRPr="008215C0">
              <w:rPr>
                <w:rFonts w:cs="Arial"/>
                <w:szCs w:val="24"/>
              </w:rPr>
              <w:t>Both aligned with global goals but at different implementation speeds.</w:t>
            </w:r>
          </w:p>
        </w:tc>
      </w:tr>
      <w:tr w:rsidR="009A33A0" w:rsidRPr="008215C0" w14:paraId="77231FBC" w14:textId="77777777" w:rsidTr="009A33A0">
        <w:tc>
          <w:tcPr>
            <w:cnfStyle w:val="001000000000" w:firstRow="0" w:lastRow="0" w:firstColumn="1" w:lastColumn="0" w:oddVBand="0" w:evenVBand="0" w:oddHBand="0" w:evenHBand="0" w:firstRowFirstColumn="0" w:firstRowLastColumn="0" w:lastRowFirstColumn="0" w:lastRowLastColumn="0"/>
            <w:tcW w:w="0" w:type="auto"/>
            <w:tcBorders>
              <w:left w:val="none" w:sz="0" w:space="0" w:color="auto"/>
            </w:tcBorders>
            <w:hideMark/>
          </w:tcPr>
          <w:p w14:paraId="376A1248" w14:textId="77777777" w:rsidR="009A33A0" w:rsidRPr="008215C0" w:rsidRDefault="009A33A0" w:rsidP="009A33A0">
            <w:pPr>
              <w:ind w:firstLine="0"/>
              <w:rPr>
                <w:rFonts w:cs="Arial"/>
                <w:color w:val="auto"/>
                <w:szCs w:val="24"/>
              </w:rPr>
            </w:pPr>
            <w:r w:rsidRPr="008215C0">
              <w:rPr>
                <w:rFonts w:cs="Arial"/>
                <w:color w:val="auto"/>
                <w:szCs w:val="24"/>
              </w:rPr>
              <w:t>Cultural Sensitivity</w:t>
            </w:r>
          </w:p>
        </w:tc>
        <w:tc>
          <w:tcPr>
            <w:tcW w:w="0" w:type="auto"/>
            <w:hideMark/>
          </w:tcPr>
          <w:p w14:paraId="7B4C18B6" w14:textId="77777777" w:rsidR="009A33A0" w:rsidRPr="008215C0" w:rsidRDefault="009A33A0" w:rsidP="009A33A0">
            <w:pPr>
              <w:ind w:firstLine="0"/>
              <w:cnfStyle w:val="000000000000" w:firstRow="0" w:lastRow="0" w:firstColumn="0" w:lastColumn="0" w:oddVBand="0" w:evenVBand="0" w:oddHBand="0" w:evenHBand="0" w:firstRowFirstColumn="0" w:firstRowLastColumn="0" w:lastRowFirstColumn="0" w:lastRowLastColumn="0"/>
              <w:rPr>
                <w:rFonts w:cs="Arial"/>
                <w:szCs w:val="24"/>
              </w:rPr>
            </w:pPr>
            <w:r w:rsidRPr="008215C0">
              <w:rPr>
                <w:rFonts w:cs="Arial"/>
                <w:szCs w:val="24"/>
              </w:rPr>
              <w:t>Inclusive campaigns like “#WhatsYourName” supporting diversity.</w:t>
            </w:r>
          </w:p>
        </w:tc>
        <w:tc>
          <w:tcPr>
            <w:tcW w:w="0" w:type="auto"/>
            <w:hideMark/>
          </w:tcPr>
          <w:p w14:paraId="315D060A" w14:textId="77777777" w:rsidR="009A33A0" w:rsidRPr="008215C0" w:rsidRDefault="009A33A0" w:rsidP="009A33A0">
            <w:pPr>
              <w:ind w:firstLine="0"/>
              <w:cnfStyle w:val="000000000000" w:firstRow="0" w:lastRow="0" w:firstColumn="0" w:lastColumn="0" w:oddVBand="0" w:evenVBand="0" w:oddHBand="0" w:evenHBand="0" w:firstRowFirstColumn="0" w:firstRowLastColumn="0" w:lastRowFirstColumn="0" w:lastRowLastColumn="0"/>
              <w:rPr>
                <w:rFonts w:cs="Arial"/>
                <w:szCs w:val="24"/>
              </w:rPr>
            </w:pPr>
            <w:r w:rsidRPr="008215C0">
              <w:rPr>
                <w:rFonts w:cs="Arial"/>
                <w:szCs w:val="24"/>
              </w:rPr>
              <w:t>Festival-specific campaigns (e.g., Diwali Blend), avoiding religious conflicts.</w:t>
            </w:r>
          </w:p>
        </w:tc>
        <w:tc>
          <w:tcPr>
            <w:tcW w:w="0" w:type="auto"/>
            <w:hideMark/>
          </w:tcPr>
          <w:p w14:paraId="58BD744A" w14:textId="77777777" w:rsidR="009A33A0" w:rsidRPr="008215C0" w:rsidRDefault="009A33A0" w:rsidP="009A33A0">
            <w:pPr>
              <w:ind w:firstLine="0"/>
              <w:cnfStyle w:val="000000000000" w:firstRow="0" w:lastRow="0" w:firstColumn="0" w:lastColumn="0" w:oddVBand="0" w:evenVBand="0" w:oddHBand="0" w:evenHBand="0" w:firstRowFirstColumn="0" w:firstRowLastColumn="0" w:lastRowFirstColumn="0" w:lastRowLastColumn="0"/>
              <w:rPr>
                <w:rFonts w:cs="Arial"/>
                <w:szCs w:val="24"/>
              </w:rPr>
            </w:pPr>
            <w:r w:rsidRPr="008215C0">
              <w:rPr>
                <w:rFonts w:cs="Arial"/>
                <w:szCs w:val="24"/>
              </w:rPr>
              <w:t>Cultural adaptation strengthens social acceptance.</w:t>
            </w:r>
          </w:p>
        </w:tc>
      </w:tr>
      <w:tr w:rsidR="009A33A0" w:rsidRPr="008215C0" w14:paraId="10D0BBBA" w14:textId="77777777" w:rsidTr="009A33A0">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tcBorders>
              <w:left w:val="none" w:sz="0" w:space="0" w:color="auto"/>
            </w:tcBorders>
            <w:hideMark/>
          </w:tcPr>
          <w:p w14:paraId="19855BDF" w14:textId="77777777" w:rsidR="009A33A0" w:rsidRPr="008215C0" w:rsidRDefault="009A33A0" w:rsidP="009A33A0">
            <w:pPr>
              <w:ind w:firstLine="0"/>
              <w:rPr>
                <w:rFonts w:cs="Arial"/>
                <w:color w:val="auto"/>
                <w:szCs w:val="24"/>
              </w:rPr>
            </w:pPr>
            <w:r w:rsidRPr="008215C0">
              <w:rPr>
                <w:rFonts w:cs="Arial"/>
                <w:color w:val="auto"/>
                <w:szCs w:val="24"/>
              </w:rPr>
              <w:t>Labour Practices</w:t>
            </w:r>
          </w:p>
        </w:tc>
        <w:tc>
          <w:tcPr>
            <w:tcW w:w="0" w:type="auto"/>
            <w:hideMark/>
          </w:tcPr>
          <w:p w14:paraId="2C223522" w14:textId="77777777" w:rsidR="009A33A0" w:rsidRPr="008215C0" w:rsidRDefault="009A33A0" w:rsidP="009A33A0">
            <w:pPr>
              <w:ind w:firstLine="0"/>
              <w:cnfStyle w:val="000000100000" w:firstRow="0" w:lastRow="0" w:firstColumn="0" w:lastColumn="0" w:oddVBand="0" w:evenVBand="0" w:oddHBand="1" w:evenHBand="0" w:firstRowFirstColumn="0" w:firstRowLastColumn="0" w:lastRowFirstColumn="0" w:lastRowLastColumn="0"/>
              <w:rPr>
                <w:rFonts w:cs="Arial"/>
                <w:szCs w:val="24"/>
              </w:rPr>
            </w:pPr>
            <w:r w:rsidRPr="008215C0">
              <w:rPr>
                <w:rFonts w:cs="Arial"/>
                <w:szCs w:val="24"/>
              </w:rPr>
              <w:t>Fair pay, diversity, and equal opportunity policies.</w:t>
            </w:r>
          </w:p>
        </w:tc>
        <w:tc>
          <w:tcPr>
            <w:tcW w:w="0" w:type="auto"/>
            <w:hideMark/>
          </w:tcPr>
          <w:p w14:paraId="375D18E4" w14:textId="77777777" w:rsidR="009A33A0" w:rsidRPr="008215C0" w:rsidRDefault="009A33A0" w:rsidP="009A33A0">
            <w:pPr>
              <w:ind w:firstLine="0"/>
              <w:cnfStyle w:val="000000100000" w:firstRow="0" w:lastRow="0" w:firstColumn="0" w:lastColumn="0" w:oddVBand="0" w:evenVBand="0" w:oddHBand="1" w:evenHBand="0" w:firstRowFirstColumn="0" w:firstRowLastColumn="0" w:lastRowFirstColumn="0" w:lastRowLastColumn="0"/>
              <w:rPr>
                <w:rFonts w:cs="Arial"/>
                <w:szCs w:val="24"/>
              </w:rPr>
            </w:pPr>
            <w:r w:rsidRPr="008215C0">
              <w:rPr>
                <w:rFonts w:cs="Arial"/>
                <w:szCs w:val="24"/>
              </w:rPr>
              <w:t>Barista training, youth employability programs, gender inclusion initiatives.</w:t>
            </w:r>
          </w:p>
        </w:tc>
        <w:tc>
          <w:tcPr>
            <w:tcW w:w="0" w:type="auto"/>
            <w:hideMark/>
          </w:tcPr>
          <w:p w14:paraId="0990BDDF" w14:textId="77777777" w:rsidR="009A33A0" w:rsidRPr="008215C0" w:rsidRDefault="009A33A0" w:rsidP="009A33A0">
            <w:pPr>
              <w:ind w:firstLine="0"/>
              <w:cnfStyle w:val="000000100000" w:firstRow="0" w:lastRow="0" w:firstColumn="0" w:lastColumn="0" w:oddVBand="0" w:evenVBand="0" w:oddHBand="1" w:evenHBand="0" w:firstRowFirstColumn="0" w:firstRowLastColumn="0" w:lastRowFirstColumn="0" w:lastRowLastColumn="0"/>
              <w:rPr>
                <w:rFonts w:cs="Arial"/>
                <w:szCs w:val="24"/>
              </w:rPr>
            </w:pPr>
            <w:r w:rsidRPr="008215C0">
              <w:rPr>
                <w:rFonts w:cs="Arial"/>
                <w:szCs w:val="24"/>
              </w:rPr>
              <w:t>Ethical employment adapted to market maturity.</w:t>
            </w:r>
          </w:p>
        </w:tc>
      </w:tr>
      <w:tr w:rsidR="009A33A0" w:rsidRPr="008215C0" w14:paraId="2E63676B" w14:textId="77777777" w:rsidTr="009A33A0">
        <w:tc>
          <w:tcPr>
            <w:cnfStyle w:val="001000000000" w:firstRow="0" w:lastRow="0" w:firstColumn="1" w:lastColumn="0" w:oddVBand="0" w:evenVBand="0" w:oddHBand="0" w:evenHBand="0" w:firstRowFirstColumn="0" w:firstRowLastColumn="0" w:lastRowFirstColumn="0" w:lastRowLastColumn="0"/>
            <w:tcW w:w="0" w:type="auto"/>
            <w:tcBorders>
              <w:left w:val="none" w:sz="0" w:space="0" w:color="auto"/>
            </w:tcBorders>
            <w:hideMark/>
          </w:tcPr>
          <w:p w14:paraId="32BE8C63" w14:textId="77777777" w:rsidR="009A33A0" w:rsidRPr="008215C0" w:rsidRDefault="009A33A0" w:rsidP="009A33A0">
            <w:pPr>
              <w:ind w:firstLine="0"/>
              <w:rPr>
                <w:rFonts w:cs="Arial"/>
                <w:color w:val="auto"/>
                <w:szCs w:val="24"/>
              </w:rPr>
            </w:pPr>
            <w:r w:rsidRPr="008215C0">
              <w:rPr>
                <w:rFonts w:cs="Arial"/>
                <w:color w:val="auto"/>
                <w:szCs w:val="24"/>
              </w:rPr>
              <w:t>Community Engagement</w:t>
            </w:r>
          </w:p>
        </w:tc>
        <w:tc>
          <w:tcPr>
            <w:tcW w:w="0" w:type="auto"/>
            <w:hideMark/>
          </w:tcPr>
          <w:p w14:paraId="531C862F" w14:textId="77777777" w:rsidR="009A33A0" w:rsidRPr="008215C0" w:rsidRDefault="009A33A0" w:rsidP="009A33A0">
            <w:pPr>
              <w:ind w:firstLine="0"/>
              <w:cnfStyle w:val="000000000000" w:firstRow="0" w:lastRow="0" w:firstColumn="0" w:lastColumn="0" w:oddVBand="0" w:evenVBand="0" w:oddHBand="0" w:evenHBand="0" w:firstRowFirstColumn="0" w:firstRowLastColumn="0" w:lastRowFirstColumn="0" w:lastRowLastColumn="0"/>
              <w:rPr>
                <w:rFonts w:cs="Arial"/>
                <w:szCs w:val="24"/>
              </w:rPr>
            </w:pPr>
            <w:r w:rsidRPr="008215C0">
              <w:rPr>
                <w:rFonts w:cs="Arial"/>
                <w:szCs w:val="24"/>
              </w:rPr>
              <w:t>Local charity partnerships and social inclusion programs.</w:t>
            </w:r>
          </w:p>
        </w:tc>
        <w:tc>
          <w:tcPr>
            <w:tcW w:w="0" w:type="auto"/>
            <w:hideMark/>
          </w:tcPr>
          <w:p w14:paraId="08549936" w14:textId="77777777" w:rsidR="009A33A0" w:rsidRPr="008215C0" w:rsidRDefault="009A33A0" w:rsidP="009A33A0">
            <w:pPr>
              <w:ind w:firstLine="0"/>
              <w:cnfStyle w:val="000000000000" w:firstRow="0" w:lastRow="0" w:firstColumn="0" w:lastColumn="0" w:oddVBand="0" w:evenVBand="0" w:oddHBand="0" w:evenHBand="0" w:firstRowFirstColumn="0" w:firstRowLastColumn="0" w:lastRowFirstColumn="0" w:lastRowLastColumn="0"/>
              <w:rPr>
                <w:rFonts w:cs="Arial"/>
                <w:szCs w:val="24"/>
              </w:rPr>
            </w:pPr>
            <w:r w:rsidRPr="008215C0">
              <w:rPr>
                <w:rFonts w:cs="Arial"/>
                <w:szCs w:val="24"/>
              </w:rPr>
              <w:t>Education and community support through Tata Group collaborations.</w:t>
            </w:r>
          </w:p>
        </w:tc>
        <w:tc>
          <w:tcPr>
            <w:tcW w:w="0" w:type="auto"/>
            <w:hideMark/>
          </w:tcPr>
          <w:p w14:paraId="308661D1" w14:textId="77777777" w:rsidR="009A33A0" w:rsidRPr="008215C0" w:rsidRDefault="009A33A0" w:rsidP="009A33A0">
            <w:pPr>
              <w:ind w:firstLine="0"/>
              <w:cnfStyle w:val="000000000000" w:firstRow="0" w:lastRow="0" w:firstColumn="0" w:lastColumn="0" w:oddVBand="0" w:evenVBand="0" w:oddHBand="0" w:evenHBand="0" w:firstRowFirstColumn="0" w:firstRowLastColumn="0" w:lastRowFirstColumn="0" w:lastRowLastColumn="0"/>
              <w:rPr>
                <w:rFonts w:cs="Arial"/>
                <w:szCs w:val="24"/>
              </w:rPr>
            </w:pPr>
            <w:r w:rsidRPr="008215C0">
              <w:rPr>
                <w:rFonts w:cs="Arial"/>
                <w:szCs w:val="24"/>
              </w:rPr>
              <w:t>Community engagement tailored to social needs.</w:t>
            </w:r>
          </w:p>
        </w:tc>
      </w:tr>
      <w:tr w:rsidR="009A33A0" w:rsidRPr="008215C0" w14:paraId="325B2E25" w14:textId="77777777" w:rsidTr="009A33A0">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tcBorders>
              <w:left w:val="none" w:sz="0" w:space="0" w:color="auto"/>
            </w:tcBorders>
            <w:hideMark/>
          </w:tcPr>
          <w:p w14:paraId="36833B34" w14:textId="77777777" w:rsidR="009A33A0" w:rsidRPr="008215C0" w:rsidRDefault="009A33A0" w:rsidP="009A33A0">
            <w:pPr>
              <w:ind w:firstLine="0"/>
              <w:rPr>
                <w:rFonts w:cs="Arial"/>
                <w:color w:val="auto"/>
                <w:szCs w:val="24"/>
              </w:rPr>
            </w:pPr>
            <w:r w:rsidRPr="008215C0">
              <w:rPr>
                <w:rFonts w:cs="Arial"/>
                <w:color w:val="auto"/>
                <w:szCs w:val="24"/>
              </w:rPr>
              <w:t>CSR Transparency</w:t>
            </w:r>
          </w:p>
        </w:tc>
        <w:tc>
          <w:tcPr>
            <w:tcW w:w="0" w:type="auto"/>
            <w:hideMark/>
          </w:tcPr>
          <w:p w14:paraId="638310BB" w14:textId="77777777" w:rsidR="009A33A0" w:rsidRPr="008215C0" w:rsidRDefault="009A33A0" w:rsidP="009A33A0">
            <w:pPr>
              <w:ind w:firstLine="0"/>
              <w:cnfStyle w:val="000000100000" w:firstRow="0" w:lastRow="0" w:firstColumn="0" w:lastColumn="0" w:oddVBand="0" w:evenVBand="0" w:oddHBand="1" w:evenHBand="0" w:firstRowFirstColumn="0" w:firstRowLastColumn="0" w:lastRowFirstColumn="0" w:lastRowLastColumn="0"/>
              <w:rPr>
                <w:rFonts w:cs="Arial"/>
                <w:szCs w:val="24"/>
              </w:rPr>
            </w:pPr>
            <w:r w:rsidRPr="008215C0">
              <w:rPr>
                <w:rFonts w:cs="Arial"/>
                <w:szCs w:val="24"/>
              </w:rPr>
              <w:t>Detailed sustainability reports and public metrics.</w:t>
            </w:r>
          </w:p>
        </w:tc>
        <w:tc>
          <w:tcPr>
            <w:tcW w:w="0" w:type="auto"/>
            <w:hideMark/>
          </w:tcPr>
          <w:p w14:paraId="3625C3C8" w14:textId="77777777" w:rsidR="009A33A0" w:rsidRPr="008215C0" w:rsidRDefault="009A33A0" w:rsidP="009A33A0">
            <w:pPr>
              <w:ind w:firstLine="0"/>
              <w:cnfStyle w:val="000000100000" w:firstRow="0" w:lastRow="0" w:firstColumn="0" w:lastColumn="0" w:oddVBand="0" w:evenVBand="0" w:oddHBand="1" w:evenHBand="0" w:firstRowFirstColumn="0" w:firstRowLastColumn="0" w:lastRowFirstColumn="0" w:lastRowLastColumn="0"/>
              <w:rPr>
                <w:rFonts w:cs="Arial"/>
                <w:szCs w:val="24"/>
              </w:rPr>
            </w:pPr>
            <w:r w:rsidRPr="008215C0">
              <w:rPr>
                <w:rFonts w:cs="Arial"/>
                <w:szCs w:val="24"/>
              </w:rPr>
              <w:t>CSR integrated within Tata’s annual sustainability disclosures.</w:t>
            </w:r>
          </w:p>
        </w:tc>
        <w:tc>
          <w:tcPr>
            <w:tcW w:w="0" w:type="auto"/>
            <w:hideMark/>
          </w:tcPr>
          <w:p w14:paraId="61D48E12" w14:textId="77777777" w:rsidR="009A33A0" w:rsidRPr="008215C0" w:rsidRDefault="009A33A0" w:rsidP="009A33A0">
            <w:pPr>
              <w:ind w:firstLine="0"/>
              <w:cnfStyle w:val="000000100000" w:firstRow="0" w:lastRow="0" w:firstColumn="0" w:lastColumn="0" w:oddVBand="0" w:evenVBand="0" w:oddHBand="1" w:evenHBand="0" w:firstRowFirstColumn="0" w:firstRowLastColumn="0" w:lastRowFirstColumn="0" w:lastRowLastColumn="0"/>
              <w:rPr>
                <w:rFonts w:cs="Arial"/>
                <w:szCs w:val="24"/>
              </w:rPr>
            </w:pPr>
            <w:r w:rsidRPr="008215C0">
              <w:rPr>
                <w:rFonts w:cs="Arial"/>
                <w:szCs w:val="24"/>
              </w:rPr>
              <w:t>Transparency higher in UK due to legal and stakeholder expectations.</w:t>
            </w:r>
          </w:p>
        </w:tc>
      </w:tr>
      <w:tr w:rsidR="009A33A0" w:rsidRPr="008215C0" w14:paraId="2B2BE10D" w14:textId="77777777" w:rsidTr="009A33A0">
        <w:tc>
          <w:tcPr>
            <w:cnfStyle w:val="001000000000" w:firstRow="0" w:lastRow="0" w:firstColumn="1" w:lastColumn="0" w:oddVBand="0" w:evenVBand="0" w:oddHBand="0" w:evenHBand="0" w:firstRowFirstColumn="0" w:firstRowLastColumn="0" w:lastRowFirstColumn="0" w:lastRowLastColumn="0"/>
            <w:tcW w:w="0" w:type="auto"/>
            <w:tcBorders>
              <w:left w:val="none" w:sz="0" w:space="0" w:color="auto"/>
              <w:bottom w:val="none" w:sz="0" w:space="0" w:color="auto"/>
            </w:tcBorders>
            <w:hideMark/>
          </w:tcPr>
          <w:p w14:paraId="6F06009A" w14:textId="77777777" w:rsidR="009A33A0" w:rsidRPr="008215C0" w:rsidRDefault="009A33A0" w:rsidP="009A33A0">
            <w:pPr>
              <w:ind w:firstLine="0"/>
              <w:rPr>
                <w:rFonts w:cs="Arial"/>
                <w:color w:val="auto"/>
                <w:szCs w:val="24"/>
              </w:rPr>
            </w:pPr>
            <w:r w:rsidRPr="008215C0">
              <w:rPr>
                <w:rFonts w:cs="Arial"/>
                <w:color w:val="auto"/>
                <w:szCs w:val="24"/>
              </w:rPr>
              <w:t>Overall Ethical Focus</w:t>
            </w:r>
          </w:p>
        </w:tc>
        <w:tc>
          <w:tcPr>
            <w:tcW w:w="0" w:type="auto"/>
            <w:hideMark/>
          </w:tcPr>
          <w:p w14:paraId="545218DE" w14:textId="77777777" w:rsidR="009A33A0" w:rsidRPr="008215C0" w:rsidRDefault="009A33A0" w:rsidP="009A33A0">
            <w:pPr>
              <w:ind w:firstLine="0"/>
              <w:cnfStyle w:val="000000000000" w:firstRow="0" w:lastRow="0" w:firstColumn="0" w:lastColumn="0" w:oddVBand="0" w:evenVBand="0" w:oddHBand="0" w:evenHBand="0" w:firstRowFirstColumn="0" w:firstRowLastColumn="0" w:lastRowFirstColumn="0" w:lastRowLastColumn="0"/>
              <w:rPr>
                <w:rFonts w:cs="Arial"/>
                <w:szCs w:val="24"/>
              </w:rPr>
            </w:pPr>
            <w:r w:rsidRPr="008215C0">
              <w:rPr>
                <w:rFonts w:cs="Arial"/>
                <w:szCs w:val="24"/>
              </w:rPr>
              <w:t>Sustainability and inclusivity leadership.</w:t>
            </w:r>
          </w:p>
        </w:tc>
        <w:tc>
          <w:tcPr>
            <w:tcW w:w="0" w:type="auto"/>
            <w:hideMark/>
          </w:tcPr>
          <w:p w14:paraId="6C90DF7A" w14:textId="77777777" w:rsidR="009A33A0" w:rsidRPr="008215C0" w:rsidRDefault="009A33A0" w:rsidP="009A33A0">
            <w:pPr>
              <w:ind w:firstLine="0"/>
              <w:cnfStyle w:val="000000000000" w:firstRow="0" w:lastRow="0" w:firstColumn="0" w:lastColumn="0" w:oddVBand="0" w:evenVBand="0" w:oddHBand="0" w:evenHBand="0" w:firstRowFirstColumn="0" w:firstRowLastColumn="0" w:lastRowFirstColumn="0" w:lastRowLastColumn="0"/>
              <w:rPr>
                <w:rFonts w:cs="Arial"/>
                <w:szCs w:val="24"/>
              </w:rPr>
            </w:pPr>
            <w:r w:rsidRPr="008215C0">
              <w:rPr>
                <w:rFonts w:cs="Arial"/>
                <w:szCs w:val="24"/>
              </w:rPr>
              <w:t>Local empowerment and cultural respect.</w:t>
            </w:r>
          </w:p>
        </w:tc>
        <w:tc>
          <w:tcPr>
            <w:tcW w:w="0" w:type="auto"/>
            <w:hideMark/>
          </w:tcPr>
          <w:p w14:paraId="0CDA3B91" w14:textId="77777777" w:rsidR="009A33A0" w:rsidRPr="008215C0" w:rsidRDefault="009A33A0" w:rsidP="009A33A0">
            <w:pPr>
              <w:ind w:firstLine="0"/>
              <w:cnfStyle w:val="000000000000" w:firstRow="0" w:lastRow="0" w:firstColumn="0" w:lastColumn="0" w:oddVBand="0" w:evenVBand="0" w:oddHBand="0" w:evenHBand="0" w:firstRowFirstColumn="0" w:firstRowLastColumn="0" w:lastRowFirstColumn="0" w:lastRowLastColumn="0"/>
              <w:rPr>
                <w:rFonts w:cs="Arial"/>
                <w:szCs w:val="24"/>
              </w:rPr>
            </w:pPr>
            <w:r w:rsidRPr="008215C0">
              <w:rPr>
                <w:rFonts w:cs="Arial"/>
                <w:szCs w:val="24"/>
              </w:rPr>
              <w:t>Both pursue ethics aligned with Carroll’s CSR levels—UK at ethical/philanthropic, India at economic/social responsibility.</w:t>
            </w:r>
          </w:p>
        </w:tc>
      </w:tr>
    </w:tbl>
    <w:p w14:paraId="0A4C225D" w14:textId="77777777" w:rsidR="009A33A0" w:rsidRPr="008215C0" w:rsidRDefault="009A33A0" w:rsidP="009A33A0">
      <w:pPr>
        <w:ind w:firstLine="0"/>
        <w:rPr>
          <w:rFonts w:cs="Arial"/>
          <w:szCs w:val="24"/>
        </w:rPr>
      </w:pPr>
    </w:p>
    <w:p w14:paraId="4EDD1ED9" w14:textId="77777777" w:rsidR="00615EA0" w:rsidRPr="008215C0" w:rsidRDefault="00615EA0" w:rsidP="00615EA0">
      <w:pPr>
        <w:ind w:firstLine="0"/>
        <w:rPr>
          <w:rFonts w:cs="Arial"/>
          <w:szCs w:val="24"/>
        </w:rPr>
      </w:pPr>
    </w:p>
    <w:p w14:paraId="2B9EC87C" w14:textId="77777777" w:rsidR="00410B56" w:rsidRPr="008215C0" w:rsidRDefault="00410B56" w:rsidP="00391B28">
      <w:pPr>
        <w:spacing w:line="240" w:lineRule="auto"/>
        <w:ind w:firstLine="0"/>
        <w:rPr>
          <w:rFonts w:cs="Arial"/>
          <w:szCs w:val="24"/>
          <w:shd w:val="clear" w:color="auto" w:fill="FFFFFF"/>
        </w:rPr>
      </w:pPr>
    </w:p>
    <w:sectPr w:rsidR="00410B56" w:rsidRPr="008215C0" w:rsidSect="009A0357">
      <w:headerReference w:type="default" r:id="rId72"/>
      <w:pgSz w:w="12240" w:h="15840"/>
      <w:pgMar w:top="1440" w:right="1440" w:bottom="1440" w:left="1440" w:header="720" w:footer="720" w:gutter="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5BFC011" w14:textId="77777777" w:rsidR="00A26E88" w:rsidRDefault="00A26E88" w:rsidP="00123662">
      <w:pPr>
        <w:spacing w:before="0" w:after="0" w:line="240" w:lineRule="auto"/>
      </w:pPr>
      <w:r>
        <w:separator/>
      </w:r>
    </w:p>
  </w:endnote>
  <w:endnote w:type="continuationSeparator" w:id="0">
    <w:p w14:paraId="164F073E" w14:textId="77777777" w:rsidR="00A26E88" w:rsidRDefault="00A26E88" w:rsidP="00123662">
      <w:pPr>
        <w:spacing w:before="0"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alibri">
    <w:panose1 w:val="020F0502020204030204"/>
    <w:charset w:val="00"/>
    <w:family w:val="swiss"/>
    <w:pitch w:val="variable"/>
    <w:sig w:usb0="E4002EFF" w:usb1="C000ACFF"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4353A0D" w14:textId="77777777" w:rsidR="00A26E88" w:rsidRDefault="00A26E88" w:rsidP="00123662">
      <w:pPr>
        <w:spacing w:before="0" w:after="0" w:line="240" w:lineRule="auto"/>
      </w:pPr>
      <w:r>
        <w:separator/>
      </w:r>
    </w:p>
  </w:footnote>
  <w:footnote w:type="continuationSeparator" w:id="0">
    <w:p w14:paraId="0CBB41CA" w14:textId="77777777" w:rsidR="00A26E88" w:rsidRDefault="00A26E88" w:rsidP="00123662">
      <w:pPr>
        <w:spacing w:before="0"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469903985"/>
      <w:docPartObj>
        <w:docPartGallery w:val="Page Numbers (Top of Page)"/>
        <w:docPartUnique/>
      </w:docPartObj>
    </w:sdtPr>
    <w:sdtEndPr/>
    <w:sdtContent>
      <w:p w14:paraId="4B4D8552" w14:textId="414FB386" w:rsidR="00EE5682" w:rsidRDefault="007970BE" w:rsidP="00CB5D54">
        <w:pPr>
          <w:pStyle w:val="Header"/>
          <w:jc w:val="right"/>
        </w:pPr>
        <w:r>
          <w:t xml:space="preserve"> </w:t>
        </w:r>
        <w:r w:rsidR="00EE5682">
          <w:t xml:space="preserve">              </w:t>
        </w:r>
        <w:r w:rsidR="00EE5682">
          <w:fldChar w:fldCharType="begin"/>
        </w:r>
        <w:r w:rsidR="00EE5682">
          <w:instrText xml:space="preserve"> PAGE   \* MERGEFORMAT </w:instrText>
        </w:r>
        <w:r w:rsidR="00EE5682">
          <w:fldChar w:fldCharType="separate"/>
        </w:r>
        <w:r w:rsidR="001C0D96">
          <w:rPr>
            <w:noProof/>
          </w:rPr>
          <w:t>21</w:t>
        </w:r>
        <w:r w:rsidR="00EE5682">
          <w:rPr>
            <w:noProof/>
          </w:rPr>
          <w:fldChar w:fldCharType="end"/>
        </w:r>
      </w:p>
    </w:sdtContent>
  </w:sdt>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3471241F"/>
    <w:multiLevelType w:val="multilevel"/>
    <w:tmpl w:val="04090025"/>
    <w:lvl w:ilvl="0">
      <w:start w:val="1"/>
      <w:numFmt w:val="decimal"/>
      <w:pStyle w:val="Heading1"/>
      <w:lvlText w:val="%1"/>
      <w:lvlJc w:val="left"/>
      <w:pPr>
        <w:ind w:left="432" w:hanging="432"/>
      </w:pPr>
    </w:lvl>
    <w:lvl w:ilvl="1">
      <w:start w:val="1"/>
      <w:numFmt w:val="decimal"/>
      <w:pStyle w:val="Heading2"/>
      <w:lvlText w:val="%1.%2"/>
      <w:lvlJc w:val="left"/>
      <w:pPr>
        <w:ind w:left="576" w:hanging="576"/>
      </w:pPr>
    </w:lvl>
    <w:lvl w:ilvl="2">
      <w:start w:val="1"/>
      <w:numFmt w:val="decimal"/>
      <w:pStyle w:val="Heading3"/>
      <w:lvlText w:val="%1.%2.%3"/>
      <w:lvlJc w:val="left"/>
      <w:pPr>
        <w:ind w:left="720" w:hanging="720"/>
      </w:pPr>
    </w:lvl>
    <w:lvl w:ilvl="3">
      <w:start w:val="1"/>
      <w:numFmt w:val="decimal"/>
      <w:pStyle w:val="Heading4"/>
      <w:lvlText w:val="%1.%2.%3.%4"/>
      <w:lvlJc w:val="left"/>
      <w:pPr>
        <w:ind w:left="864" w:hanging="864"/>
      </w:pPr>
    </w:lvl>
    <w:lvl w:ilvl="4">
      <w:start w:val="1"/>
      <w:numFmt w:val="decimal"/>
      <w:pStyle w:val="Heading5"/>
      <w:lvlText w:val="%1.%2.%3.%4.%5"/>
      <w:lvlJc w:val="left"/>
      <w:pPr>
        <w:ind w:left="1008" w:hanging="1008"/>
      </w:pPr>
    </w:lvl>
    <w:lvl w:ilvl="5">
      <w:start w:val="1"/>
      <w:numFmt w:val="decimal"/>
      <w:pStyle w:val="Heading6"/>
      <w:lvlText w:val="%1.%2.%3.%4.%5.%6"/>
      <w:lvlJc w:val="left"/>
      <w:pPr>
        <w:ind w:left="1152" w:hanging="1152"/>
      </w:pPr>
    </w:lvl>
    <w:lvl w:ilvl="6">
      <w:start w:val="1"/>
      <w:numFmt w:val="decimal"/>
      <w:pStyle w:val="Heading7"/>
      <w:lvlText w:val="%1.%2.%3.%4.%5.%6.%7"/>
      <w:lvlJc w:val="left"/>
      <w:pPr>
        <w:ind w:left="1296" w:hanging="1296"/>
      </w:pPr>
    </w:lvl>
    <w:lvl w:ilvl="7">
      <w:start w:val="1"/>
      <w:numFmt w:val="decimal"/>
      <w:pStyle w:val="Heading8"/>
      <w:lvlText w:val="%1.%2.%3.%4.%5.%6.%7.%8"/>
      <w:lvlJc w:val="left"/>
      <w:pPr>
        <w:ind w:left="1440" w:hanging="1440"/>
      </w:pPr>
    </w:lvl>
    <w:lvl w:ilvl="8">
      <w:start w:val="1"/>
      <w:numFmt w:val="decimal"/>
      <w:pStyle w:val="Heading9"/>
      <w:lvlText w:val="%1.%2.%3.%4.%5.%6.%7.%8.%9"/>
      <w:lvlJc w:val="left"/>
      <w:pPr>
        <w:ind w:left="1584" w:hanging="1584"/>
      </w:pPr>
    </w:lvl>
  </w:abstractNum>
  <w:num w:numId="1" w16cid:durableId="245068368">
    <w:abstractNumId w:val="0"/>
  </w:num>
  <w:numIdMacAtCleanup w:val="1"/>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web"/>
  <w:zoom w:percent="100"/>
  <w:proofState w:spelling="clean"/>
  <w:revisionView w:inkAnnotations="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23662"/>
    <w:rsid w:val="00000483"/>
    <w:rsid w:val="00001058"/>
    <w:rsid w:val="00002C79"/>
    <w:rsid w:val="0000420B"/>
    <w:rsid w:val="000047DF"/>
    <w:rsid w:val="000050DA"/>
    <w:rsid w:val="00006E8A"/>
    <w:rsid w:val="00012346"/>
    <w:rsid w:val="0001244C"/>
    <w:rsid w:val="00012907"/>
    <w:rsid w:val="000130DC"/>
    <w:rsid w:val="00014216"/>
    <w:rsid w:val="00016C17"/>
    <w:rsid w:val="00017C4A"/>
    <w:rsid w:val="00020B88"/>
    <w:rsid w:val="00021B86"/>
    <w:rsid w:val="00021DB7"/>
    <w:rsid w:val="00023AF4"/>
    <w:rsid w:val="00023EDD"/>
    <w:rsid w:val="000249B8"/>
    <w:rsid w:val="000275BF"/>
    <w:rsid w:val="0003027D"/>
    <w:rsid w:val="00030311"/>
    <w:rsid w:val="00031E15"/>
    <w:rsid w:val="00032D32"/>
    <w:rsid w:val="0003537D"/>
    <w:rsid w:val="00036B94"/>
    <w:rsid w:val="00037448"/>
    <w:rsid w:val="00037AFF"/>
    <w:rsid w:val="0004000C"/>
    <w:rsid w:val="000410D7"/>
    <w:rsid w:val="00044994"/>
    <w:rsid w:val="00044F36"/>
    <w:rsid w:val="00045901"/>
    <w:rsid w:val="000479D2"/>
    <w:rsid w:val="000509B7"/>
    <w:rsid w:val="00050EDC"/>
    <w:rsid w:val="00050F7F"/>
    <w:rsid w:val="000517FA"/>
    <w:rsid w:val="00051F83"/>
    <w:rsid w:val="00057525"/>
    <w:rsid w:val="00057D0E"/>
    <w:rsid w:val="000616FE"/>
    <w:rsid w:val="000634D6"/>
    <w:rsid w:val="000644AE"/>
    <w:rsid w:val="0006659B"/>
    <w:rsid w:val="00071E3E"/>
    <w:rsid w:val="000730A3"/>
    <w:rsid w:val="00074025"/>
    <w:rsid w:val="00074825"/>
    <w:rsid w:val="000801B1"/>
    <w:rsid w:val="000806AC"/>
    <w:rsid w:val="00081E37"/>
    <w:rsid w:val="0008591F"/>
    <w:rsid w:val="000866BE"/>
    <w:rsid w:val="000871F0"/>
    <w:rsid w:val="0008737B"/>
    <w:rsid w:val="00087B75"/>
    <w:rsid w:val="00090C58"/>
    <w:rsid w:val="000914CA"/>
    <w:rsid w:val="0009324B"/>
    <w:rsid w:val="00095146"/>
    <w:rsid w:val="00095577"/>
    <w:rsid w:val="00096D28"/>
    <w:rsid w:val="000A14B2"/>
    <w:rsid w:val="000A26C5"/>
    <w:rsid w:val="000A32DC"/>
    <w:rsid w:val="000A69A2"/>
    <w:rsid w:val="000A6EA3"/>
    <w:rsid w:val="000A77D9"/>
    <w:rsid w:val="000B4497"/>
    <w:rsid w:val="000B4DFB"/>
    <w:rsid w:val="000B4F15"/>
    <w:rsid w:val="000B7CC3"/>
    <w:rsid w:val="000B7EEE"/>
    <w:rsid w:val="000C18BB"/>
    <w:rsid w:val="000C1DE3"/>
    <w:rsid w:val="000C223E"/>
    <w:rsid w:val="000C3DB8"/>
    <w:rsid w:val="000C423C"/>
    <w:rsid w:val="000C4DB3"/>
    <w:rsid w:val="000C541C"/>
    <w:rsid w:val="000C6121"/>
    <w:rsid w:val="000D241F"/>
    <w:rsid w:val="000D565B"/>
    <w:rsid w:val="000D70B6"/>
    <w:rsid w:val="000E1D64"/>
    <w:rsid w:val="000E2509"/>
    <w:rsid w:val="000E2A3D"/>
    <w:rsid w:val="000E47DF"/>
    <w:rsid w:val="000E49B3"/>
    <w:rsid w:val="000E5C86"/>
    <w:rsid w:val="000E7E03"/>
    <w:rsid w:val="000F0334"/>
    <w:rsid w:val="000F05C1"/>
    <w:rsid w:val="000F3096"/>
    <w:rsid w:val="000F3877"/>
    <w:rsid w:val="000F5FD2"/>
    <w:rsid w:val="000F7C2C"/>
    <w:rsid w:val="00100A35"/>
    <w:rsid w:val="00101221"/>
    <w:rsid w:val="00101E14"/>
    <w:rsid w:val="00102D03"/>
    <w:rsid w:val="00103005"/>
    <w:rsid w:val="00103BD7"/>
    <w:rsid w:val="0010416F"/>
    <w:rsid w:val="0011471F"/>
    <w:rsid w:val="001216B9"/>
    <w:rsid w:val="00123061"/>
    <w:rsid w:val="00123662"/>
    <w:rsid w:val="00124FC9"/>
    <w:rsid w:val="00127E76"/>
    <w:rsid w:val="001307E4"/>
    <w:rsid w:val="00132476"/>
    <w:rsid w:val="001333F1"/>
    <w:rsid w:val="00133E32"/>
    <w:rsid w:val="001340A1"/>
    <w:rsid w:val="00137DB5"/>
    <w:rsid w:val="00140618"/>
    <w:rsid w:val="00142B6F"/>
    <w:rsid w:val="00144978"/>
    <w:rsid w:val="001463F4"/>
    <w:rsid w:val="0015316B"/>
    <w:rsid w:val="0015317E"/>
    <w:rsid w:val="00155C2E"/>
    <w:rsid w:val="001563BE"/>
    <w:rsid w:val="00160B90"/>
    <w:rsid w:val="00163B8F"/>
    <w:rsid w:val="00164383"/>
    <w:rsid w:val="00166A7E"/>
    <w:rsid w:val="00166CCC"/>
    <w:rsid w:val="001728AE"/>
    <w:rsid w:val="00172B14"/>
    <w:rsid w:val="00174B81"/>
    <w:rsid w:val="0017782B"/>
    <w:rsid w:val="00180506"/>
    <w:rsid w:val="001844A8"/>
    <w:rsid w:val="00191FA0"/>
    <w:rsid w:val="001936D9"/>
    <w:rsid w:val="0019381C"/>
    <w:rsid w:val="00193FBF"/>
    <w:rsid w:val="00194889"/>
    <w:rsid w:val="001958B8"/>
    <w:rsid w:val="001967AE"/>
    <w:rsid w:val="00197A70"/>
    <w:rsid w:val="001A1A59"/>
    <w:rsid w:val="001A6473"/>
    <w:rsid w:val="001A6F58"/>
    <w:rsid w:val="001A7F15"/>
    <w:rsid w:val="001B0396"/>
    <w:rsid w:val="001B323F"/>
    <w:rsid w:val="001B38EB"/>
    <w:rsid w:val="001B39B3"/>
    <w:rsid w:val="001B40B3"/>
    <w:rsid w:val="001B723B"/>
    <w:rsid w:val="001B7306"/>
    <w:rsid w:val="001C0D96"/>
    <w:rsid w:val="001C2AF0"/>
    <w:rsid w:val="001C2EBD"/>
    <w:rsid w:val="001C3DBD"/>
    <w:rsid w:val="001C3DCC"/>
    <w:rsid w:val="001C500B"/>
    <w:rsid w:val="001C5421"/>
    <w:rsid w:val="001C5868"/>
    <w:rsid w:val="001D1681"/>
    <w:rsid w:val="001D18DF"/>
    <w:rsid w:val="001D1CC1"/>
    <w:rsid w:val="001D3B2C"/>
    <w:rsid w:val="001D4CE6"/>
    <w:rsid w:val="001D5A2F"/>
    <w:rsid w:val="001D5DEE"/>
    <w:rsid w:val="001D5FA6"/>
    <w:rsid w:val="001D65D3"/>
    <w:rsid w:val="001E027C"/>
    <w:rsid w:val="001E24C6"/>
    <w:rsid w:val="001E2692"/>
    <w:rsid w:val="001E3508"/>
    <w:rsid w:val="001E7F83"/>
    <w:rsid w:val="001F0FEE"/>
    <w:rsid w:val="001F156A"/>
    <w:rsid w:val="001F2CF5"/>
    <w:rsid w:val="001F3392"/>
    <w:rsid w:val="001F3942"/>
    <w:rsid w:val="002018DD"/>
    <w:rsid w:val="00201E02"/>
    <w:rsid w:val="002057AE"/>
    <w:rsid w:val="002071BA"/>
    <w:rsid w:val="0020721A"/>
    <w:rsid w:val="00210236"/>
    <w:rsid w:val="002102FD"/>
    <w:rsid w:val="0021075D"/>
    <w:rsid w:val="00211072"/>
    <w:rsid w:val="002113AC"/>
    <w:rsid w:val="00212AFC"/>
    <w:rsid w:val="0023008D"/>
    <w:rsid w:val="00230B20"/>
    <w:rsid w:val="00230CAC"/>
    <w:rsid w:val="00230DBF"/>
    <w:rsid w:val="0023149C"/>
    <w:rsid w:val="00231627"/>
    <w:rsid w:val="002332F4"/>
    <w:rsid w:val="00233E01"/>
    <w:rsid w:val="00235C8C"/>
    <w:rsid w:val="0023688B"/>
    <w:rsid w:val="00236FF3"/>
    <w:rsid w:val="00237E3E"/>
    <w:rsid w:val="00241773"/>
    <w:rsid w:val="002430E2"/>
    <w:rsid w:val="002439E7"/>
    <w:rsid w:val="00245351"/>
    <w:rsid w:val="0024774E"/>
    <w:rsid w:val="00254EC0"/>
    <w:rsid w:val="00260952"/>
    <w:rsid w:val="00260F7B"/>
    <w:rsid w:val="0026180A"/>
    <w:rsid w:val="00262FFF"/>
    <w:rsid w:val="002653AB"/>
    <w:rsid w:val="00265594"/>
    <w:rsid w:val="00265FA5"/>
    <w:rsid w:val="00266088"/>
    <w:rsid w:val="00270FFD"/>
    <w:rsid w:val="002717CA"/>
    <w:rsid w:val="00273DE1"/>
    <w:rsid w:val="002748D1"/>
    <w:rsid w:val="002767BD"/>
    <w:rsid w:val="00276A82"/>
    <w:rsid w:val="0028129F"/>
    <w:rsid w:val="00281D13"/>
    <w:rsid w:val="00281D56"/>
    <w:rsid w:val="002859AE"/>
    <w:rsid w:val="00290798"/>
    <w:rsid w:val="002919CC"/>
    <w:rsid w:val="00295D19"/>
    <w:rsid w:val="00296572"/>
    <w:rsid w:val="002A0FDD"/>
    <w:rsid w:val="002A2181"/>
    <w:rsid w:val="002A29DC"/>
    <w:rsid w:val="002A6790"/>
    <w:rsid w:val="002A775E"/>
    <w:rsid w:val="002B0679"/>
    <w:rsid w:val="002B10AD"/>
    <w:rsid w:val="002B4DB4"/>
    <w:rsid w:val="002C0716"/>
    <w:rsid w:val="002C1967"/>
    <w:rsid w:val="002C2013"/>
    <w:rsid w:val="002C3AB7"/>
    <w:rsid w:val="002C66A3"/>
    <w:rsid w:val="002C7090"/>
    <w:rsid w:val="002C7416"/>
    <w:rsid w:val="002D31C4"/>
    <w:rsid w:val="002D4A4D"/>
    <w:rsid w:val="002D4E59"/>
    <w:rsid w:val="002D5277"/>
    <w:rsid w:val="002D6221"/>
    <w:rsid w:val="002E001C"/>
    <w:rsid w:val="002E733C"/>
    <w:rsid w:val="002F050E"/>
    <w:rsid w:val="002F0BB1"/>
    <w:rsid w:val="002F1994"/>
    <w:rsid w:val="002F3999"/>
    <w:rsid w:val="002F3E25"/>
    <w:rsid w:val="002F5F9B"/>
    <w:rsid w:val="002F7A0A"/>
    <w:rsid w:val="002F7F86"/>
    <w:rsid w:val="00300E12"/>
    <w:rsid w:val="00300EF9"/>
    <w:rsid w:val="00301732"/>
    <w:rsid w:val="0030343E"/>
    <w:rsid w:val="00303CF5"/>
    <w:rsid w:val="00304595"/>
    <w:rsid w:val="00304DFB"/>
    <w:rsid w:val="003100C9"/>
    <w:rsid w:val="00312810"/>
    <w:rsid w:val="003130DF"/>
    <w:rsid w:val="00315D55"/>
    <w:rsid w:val="00316271"/>
    <w:rsid w:val="003164A3"/>
    <w:rsid w:val="00316E4F"/>
    <w:rsid w:val="00320742"/>
    <w:rsid w:val="00320F57"/>
    <w:rsid w:val="003216D9"/>
    <w:rsid w:val="0032225E"/>
    <w:rsid w:val="00322E39"/>
    <w:rsid w:val="00323098"/>
    <w:rsid w:val="003234A8"/>
    <w:rsid w:val="003240C6"/>
    <w:rsid w:val="00324894"/>
    <w:rsid w:val="00325A42"/>
    <w:rsid w:val="00325FB1"/>
    <w:rsid w:val="00330919"/>
    <w:rsid w:val="003313E9"/>
    <w:rsid w:val="0033170D"/>
    <w:rsid w:val="003323D4"/>
    <w:rsid w:val="003325F5"/>
    <w:rsid w:val="00334DAE"/>
    <w:rsid w:val="00335046"/>
    <w:rsid w:val="00336839"/>
    <w:rsid w:val="00340026"/>
    <w:rsid w:val="00344026"/>
    <w:rsid w:val="00344631"/>
    <w:rsid w:val="0034528E"/>
    <w:rsid w:val="00345B78"/>
    <w:rsid w:val="00346024"/>
    <w:rsid w:val="0034690F"/>
    <w:rsid w:val="00347805"/>
    <w:rsid w:val="00347AFA"/>
    <w:rsid w:val="003506A6"/>
    <w:rsid w:val="00351AE6"/>
    <w:rsid w:val="0035241E"/>
    <w:rsid w:val="0035341C"/>
    <w:rsid w:val="0035375D"/>
    <w:rsid w:val="00355A24"/>
    <w:rsid w:val="00355EB9"/>
    <w:rsid w:val="003569CE"/>
    <w:rsid w:val="003604C2"/>
    <w:rsid w:val="00361650"/>
    <w:rsid w:val="00364AF6"/>
    <w:rsid w:val="00365BA6"/>
    <w:rsid w:val="00365BCC"/>
    <w:rsid w:val="00366D5F"/>
    <w:rsid w:val="00370764"/>
    <w:rsid w:val="003766AD"/>
    <w:rsid w:val="00381BBA"/>
    <w:rsid w:val="00382EF6"/>
    <w:rsid w:val="00383091"/>
    <w:rsid w:val="00384233"/>
    <w:rsid w:val="003873BE"/>
    <w:rsid w:val="00390232"/>
    <w:rsid w:val="003906D2"/>
    <w:rsid w:val="00391B28"/>
    <w:rsid w:val="00391E69"/>
    <w:rsid w:val="00392273"/>
    <w:rsid w:val="00392648"/>
    <w:rsid w:val="00394282"/>
    <w:rsid w:val="00395398"/>
    <w:rsid w:val="003A3F99"/>
    <w:rsid w:val="003A4E60"/>
    <w:rsid w:val="003A7409"/>
    <w:rsid w:val="003A74C3"/>
    <w:rsid w:val="003B4DAF"/>
    <w:rsid w:val="003B589E"/>
    <w:rsid w:val="003B76DE"/>
    <w:rsid w:val="003B7FA9"/>
    <w:rsid w:val="003C064B"/>
    <w:rsid w:val="003C2F7E"/>
    <w:rsid w:val="003C34E1"/>
    <w:rsid w:val="003C405F"/>
    <w:rsid w:val="003C53F9"/>
    <w:rsid w:val="003C5F63"/>
    <w:rsid w:val="003C6F68"/>
    <w:rsid w:val="003D42C1"/>
    <w:rsid w:val="003D4CD7"/>
    <w:rsid w:val="003D61A2"/>
    <w:rsid w:val="003D79FE"/>
    <w:rsid w:val="003E01CB"/>
    <w:rsid w:val="003E1A9A"/>
    <w:rsid w:val="003E1D89"/>
    <w:rsid w:val="003E20F3"/>
    <w:rsid w:val="003E3381"/>
    <w:rsid w:val="003E4CF6"/>
    <w:rsid w:val="003E59D3"/>
    <w:rsid w:val="003F0CDC"/>
    <w:rsid w:val="003F2B98"/>
    <w:rsid w:val="003F3AD3"/>
    <w:rsid w:val="003F4024"/>
    <w:rsid w:val="003F62C9"/>
    <w:rsid w:val="003F6C6E"/>
    <w:rsid w:val="003F6E29"/>
    <w:rsid w:val="004009A8"/>
    <w:rsid w:val="00402C49"/>
    <w:rsid w:val="004051F3"/>
    <w:rsid w:val="00405BDE"/>
    <w:rsid w:val="00405CE3"/>
    <w:rsid w:val="00406F4D"/>
    <w:rsid w:val="00407885"/>
    <w:rsid w:val="00410B56"/>
    <w:rsid w:val="004154CF"/>
    <w:rsid w:val="00416F84"/>
    <w:rsid w:val="00417B92"/>
    <w:rsid w:val="004204CA"/>
    <w:rsid w:val="004223F0"/>
    <w:rsid w:val="00422FAE"/>
    <w:rsid w:val="00423214"/>
    <w:rsid w:val="00423C62"/>
    <w:rsid w:val="00424E93"/>
    <w:rsid w:val="00425590"/>
    <w:rsid w:val="0043000F"/>
    <w:rsid w:val="00430046"/>
    <w:rsid w:val="00430B61"/>
    <w:rsid w:val="00432D18"/>
    <w:rsid w:val="00432ED7"/>
    <w:rsid w:val="00433315"/>
    <w:rsid w:val="004374AD"/>
    <w:rsid w:val="004374AE"/>
    <w:rsid w:val="004375E6"/>
    <w:rsid w:val="0044003A"/>
    <w:rsid w:val="0044095D"/>
    <w:rsid w:val="00440ED0"/>
    <w:rsid w:val="0044128C"/>
    <w:rsid w:val="00442C07"/>
    <w:rsid w:val="004543DF"/>
    <w:rsid w:val="00454E26"/>
    <w:rsid w:val="004557CF"/>
    <w:rsid w:val="004626C6"/>
    <w:rsid w:val="0046363B"/>
    <w:rsid w:val="00463B1D"/>
    <w:rsid w:val="00463DF1"/>
    <w:rsid w:val="00465BD8"/>
    <w:rsid w:val="00466920"/>
    <w:rsid w:val="00467759"/>
    <w:rsid w:val="0047271D"/>
    <w:rsid w:val="004728B6"/>
    <w:rsid w:val="00474E8C"/>
    <w:rsid w:val="0047656E"/>
    <w:rsid w:val="00476729"/>
    <w:rsid w:val="00476C93"/>
    <w:rsid w:val="004771EA"/>
    <w:rsid w:val="004802AB"/>
    <w:rsid w:val="0048234D"/>
    <w:rsid w:val="00482A1B"/>
    <w:rsid w:val="00482D2C"/>
    <w:rsid w:val="00483298"/>
    <w:rsid w:val="00483EDE"/>
    <w:rsid w:val="004867E0"/>
    <w:rsid w:val="00487C3E"/>
    <w:rsid w:val="004918D8"/>
    <w:rsid w:val="00491985"/>
    <w:rsid w:val="004928D6"/>
    <w:rsid w:val="0049344F"/>
    <w:rsid w:val="00494050"/>
    <w:rsid w:val="00494BFA"/>
    <w:rsid w:val="0049666A"/>
    <w:rsid w:val="004977EB"/>
    <w:rsid w:val="004B0070"/>
    <w:rsid w:val="004B2F71"/>
    <w:rsid w:val="004B369B"/>
    <w:rsid w:val="004B3E71"/>
    <w:rsid w:val="004B5124"/>
    <w:rsid w:val="004B60A1"/>
    <w:rsid w:val="004B67B6"/>
    <w:rsid w:val="004B7259"/>
    <w:rsid w:val="004C062C"/>
    <w:rsid w:val="004C0D5F"/>
    <w:rsid w:val="004C0FDE"/>
    <w:rsid w:val="004C1C25"/>
    <w:rsid w:val="004C240C"/>
    <w:rsid w:val="004C29D7"/>
    <w:rsid w:val="004C36E8"/>
    <w:rsid w:val="004C399C"/>
    <w:rsid w:val="004C5825"/>
    <w:rsid w:val="004C71F4"/>
    <w:rsid w:val="004C760D"/>
    <w:rsid w:val="004C786C"/>
    <w:rsid w:val="004D16A1"/>
    <w:rsid w:val="004D2125"/>
    <w:rsid w:val="004D23B3"/>
    <w:rsid w:val="004D322B"/>
    <w:rsid w:val="004D3808"/>
    <w:rsid w:val="004D66BA"/>
    <w:rsid w:val="004D7480"/>
    <w:rsid w:val="004D7D52"/>
    <w:rsid w:val="004E42B0"/>
    <w:rsid w:val="004E51B9"/>
    <w:rsid w:val="004E7D04"/>
    <w:rsid w:val="004F04D6"/>
    <w:rsid w:val="004F23E0"/>
    <w:rsid w:val="004F3E6F"/>
    <w:rsid w:val="0050311D"/>
    <w:rsid w:val="00503D35"/>
    <w:rsid w:val="005047DA"/>
    <w:rsid w:val="005054F0"/>
    <w:rsid w:val="00505FC5"/>
    <w:rsid w:val="005065C2"/>
    <w:rsid w:val="005067CF"/>
    <w:rsid w:val="00510A5C"/>
    <w:rsid w:val="00511E40"/>
    <w:rsid w:val="00513172"/>
    <w:rsid w:val="00514C6A"/>
    <w:rsid w:val="00516023"/>
    <w:rsid w:val="00517413"/>
    <w:rsid w:val="00520C73"/>
    <w:rsid w:val="00522B18"/>
    <w:rsid w:val="005241E8"/>
    <w:rsid w:val="00526527"/>
    <w:rsid w:val="005303CA"/>
    <w:rsid w:val="005308E7"/>
    <w:rsid w:val="005318E0"/>
    <w:rsid w:val="00532896"/>
    <w:rsid w:val="0053487D"/>
    <w:rsid w:val="00535C92"/>
    <w:rsid w:val="00536502"/>
    <w:rsid w:val="0053650F"/>
    <w:rsid w:val="0053749D"/>
    <w:rsid w:val="00542583"/>
    <w:rsid w:val="005425F6"/>
    <w:rsid w:val="00543B68"/>
    <w:rsid w:val="00546A07"/>
    <w:rsid w:val="00553BA4"/>
    <w:rsid w:val="00556520"/>
    <w:rsid w:val="005577CA"/>
    <w:rsid w:val="00560174"/>
    <w:rsid w:val="005634AB"/>
    <w:rsid w:val="00565E89"/>
    <w:rsid w:val="00565F34"/>
    <w:rsid w:val="00567BBB"/>
    <w:rsid w:val="00570353"/>
    <w:rsid w:val="00572520"/>
    <w:rsid w:val="00574AA1"/>
    <w:rsid w:val="0057653B"/>
    <w:rsid w:val="00576F00"/>
    <w:rsid w:val="005775BC"/>
    <w:rsid w:val="0058190E"/>
    <w:rsid w:val="00581AB4"/>
    <w:rsid w:val="00581C8E"/>
    <w:rsid w:val="00582C5B"/>
    <w:rsid w:val="00583186"/>
    <w:rsid w:val="00583D0D"/>
    <w:rsid w:val="00584003"/>
    <w:rsid w:val="00584BC0"/>
    <w:rsid w:val="00584D7B"/>
    <w:rsid w:val="0059039B"/>
    <w:rsid w:val="00595AE7"/>
    <w:rsid w:val="00596246"/>
    <w:rsid w:val="00596DA8"/>
    <w:rsid w:val="005A0E84"/>
    <w:rsid w:val="005A24EE"/>
    <w:rsid w:val="005A4394"/>
    <w:rsid w:val="005A43D3"/>
    <w:rsid w:val="005A4625"/>
    <w:rsid w:val="005A6618"/>
    <w:rsid w:val="005B0CBB"/>
    <w:rsid w:val="005B2188"/>
    <w:rsid w:val="005B2D01"/>
    <w:rsid w:val="005B36BD"/>
    <w:rsid w:val="005B5AE2"/>
    <w:rsid w:val="005B751F"/>
    <w:rsid w:val="005B7E10"/>
    <w:rsid w:val="005C11D1"/>
    <w:rsid w:val="005C2BAD"/>
    <w:rsid w:val="005D037A"/>
    <w:rsid w:val="005D3349"/>
    <w:rsid w:val="005D7735"/>
    <w:rsid w:val="005E0398"/>
    <w:rsid w:val="005E135A"/>
    <w:rsid w:val="005E15BA"/>
    <w:rsid w:val="005E2FC8"/>
    <w:rsid w:val="005E304B"/>
    <w:rsid w:val="005E5A76"/>
    <w:rsid w:val="005F1142"/>
    <w:rsid w:val="005F56FB"/>
    <w:rsid w:val="005F7B29"/>
    <w:rsid w:val="00601C6B"/>
    <w:rsid w:val="006021FA"/>
    <w:rsid w:val="006023A9"/>
    <w:rsid w:val="0060245D"/>
    <w:rsid w:val="00602524"/>
    <w:rsid w:val="00603348"/>
    <w:rsid w:val="00603C56"/>
    <w:rsid w:val="006051BB"/>
    <w:rsid w:val="00605E3C"/>
    <w:rsid w:val="00607F1E"/>
    <w:rsid w:val="00611A09"/>
    <w:rsid w:val="0061485F"/>
    <w:rsid w:val="00615AFB"/>
    <w:rsid w:val="00615EA0"/>
    <w:rsid w:val="0062048D"/>
    <w:rsid w:val="006214CA"/>
    <w:rsid w:val="006219A0"/>
    <w:rsid w:val="00624F73"/>
    <w:rsid w:val="006253AD"/>
    <w:rsid w:val="0062540F"/>
    <w:rsid w:val="00625FF3"/>
    <w:rsid w:val="00632C7F"/>
    <w:rsid w:val="00636F54"/>
    <w:rsid w:val="00641667"/>
    <w:rsid w:val="0064197E"/>
    <w:rsid w:val="006424B4"/>
    <w:rsid w:val="00643DCB"/>
    <w:rsid w:val="00643F9A"/>
    <w:rsid w:val="0065058F"/>
    <w:rsid w:val="00650A6C"/>
    <w:rsid w:val="006513A7"/>
    <w:rsid w:val="0065264F"/>
    <w:rsid w:val="006534B1"/>
    <w:rsid w:val="00657EB0"/>
    <w:rsid w:val="00660D55"/>
    <w:rsid w:val="006612E6"/>
    <w:rsid w:val="006621A7"/>
    <w:rsid w:val="00662271"/>
    <w:rsid w:val="00662829"/>
    <w:rsid w:val="006630B6"/>
    <w:rsid w:val="00663431"/>
    <w:rsid w:val="00663433"/>
    <w:rsid w:val="006642B5"/>
    <w:rsid w:val="006657EF"/>
    <w:rsid w:val="00666B14"/>
    <w:rsid w:val="00666EAE"/>
    <w:rsid w:val="00671577"/>
    <w:rsid w:val="00673125"/>
    <w:rsid w:val="00675917"/>
    <w:rsid w:val="00675D1C"/>
    <w:rsid w:val="006769A5"/>
    <w:rsid w:val="006808BC"/>
    <w:rsid w:val="00681EB4"/>
    <w:rsid w:val="0068359B"/>
    <w:rsid w:val="00684C05"/>
    <w:rsid w:val="00685176"/>
    <w:rsid w:val="00685694"/>
    <w:rsid w:val="00690216"/>
    <w:rsid w:val="00691784"/>
    <w:rsid w:val="006917D2"/>
    <w:rsid w:val="0069482B"/>
    <w:rsid w:val="006951A3"/>
    <w:rsid w:val="00695D86"/>
    <w:rsid w:val="006968CE"/>
    <w:rsid w:val="006A060A"/>
    <w:rsid w:val="006A18F3"/>
    <w:rsid w:val="006A3E13"/>
    <w:rsid w:val="006A591E"/>
    <w:rsid w:val="006A68F0"/>
    <w:rsid w:val="006A7DD5"/>
    <w:rsid w:val="006B02D7"/>
    <w:rsid w:val="006B0B50"/>
    <w:rsid w:val="006B4E18"/>
    <w:rsid w:val="006B4E80"/>
    <w:rsid w:val="006B54E6"/>
    <w:rsid w:val="006B6964"/>
    <w:rsid w:val="006C0179"/>
    <w:rsid w:val="006C2330"/>
    <w:rsid w:val="006C5AFD"/>
    <w:rsid w:val="006C5B46"/>
    <w:rsid w:val="006C70C4"/>
    <w:rsid w:val="006C7447"/>
    <w:rsid w:val="006D3001"/>
    <w:rsid w:val="006D3A10"/>
    <w:rsid w:val="006D3B94"/>
    <w:rsid w:val="006D4411"/>
    <w:rsid w:val="006D4856"/>
    <w:rsid w:val="006D4E76"/>
    <w:rsid w:val="006D5AF7"/>
    <w:rsid w:val="006D6712"/>
    <w:rsid w:val="006D7F1A"/>
    <w:rsid w:val="006E06FE"/>
    <w:rsid w:val="006E0769"/>
    <w:rsid w:val="006E10C5"/>
    <w:rsid w:val="006E35F4"/>
    <w:rsid w:val="006E4F20"/>
    <w:rsid w:val="006E51C2"/>
    <w:rsid w:val="006E7B0E"/>
    <w:rsid w:val="006E7B22"/>
    <w:rsid w:val="006F0A75"/>
    <w:rsid w:val="006F1A1A"/>
    <w:rsid w:val="006F1E32"/>
    <w:rsid w:val="006F23FE"/>
    <w:rsid w:val="006F5ADF"/>
    <w:rsid w:val="006F7378"/>
    <w:rsid w:val="007009EF"/>
    <w:rsid w:val="00701F3C"/>
    <w:rsid w:val="007028FD"/>
    <w:rsid w:val="007033A2"/>
    <w:rsid w:val="0070352E"/>
    <w:rsid w:val="00703B93"/>
    <w:rsid w:val="00703C6B"/>
    <w:rsid w:val="00704490"/>
    <w:rsid w:val="00704655"/>
    <w:rsid w:val="007078EA"/>
    <w:rsid w:val="00710DA3"/>
    <w:rsid w:val="00712992"/>
    <w:rsid w:val="00712CCD"/>
    <w:rsid w:val="0071314A"/>
    <w:rsid w:val="0071390A"/>
    <w:rsid w:val="00714C35"/>
    <w:rsid w:val="0071670F"/>
    <w:rsid w:val="00716975"/>
    <w:rsid w:val="00717D84"/>
    <w:rsid w:val="007201DF"/>
    <w:rsid w:val="007208D5"/>
    <w:rsid w:val="00721057"/>
    <w:rsid w:val="007256C1"/>
    <w:rsid w:val="00727C87"/>
    <w:rsid w:val="007334D6"/>
    <w:rsid w:val="00734A65"/>
    <w:rsid w:val="00734F95"/>
    <w:rsid w:val="007376E3"/>
    <w:rsid w:val="00737C29"/>
    <w:rsid w:val="00746532"/>
    <w:rsid w:val="00747CC7"/>
    <w:rsid w:val="00752BB8"/>
    <w:rsid w:val="007530F6"/>
    <w:rsid w:val="00753CFD"/>
    <w:rsid w:val="0076226A"/>
    <w:rsid w:val="00764058"/>
    <w:rsid w:val="00765217"/>
    <w:rsid w:val="00766C02"/>
    <w:rsid w:val="0076730A"/>
    <w:rsid w:val="00767839"/>
    <w:rsid w:val="00771245"/>
    <w:rsid w:val="00773D19"/>
    <w:rsid w:val="00774C48"/>
    <w:rsid w:val="00780533"/>
    <w:rsid w:val="007816E7"/>
    <w:rsid w:val="00782DBF"/>
    <w:rsid w:val="00783DF0"/>
    <w:rsid w:val="00784837"/>
    <w:rsid w:val="00786200"/>
    <w:rsid w:val="007873C7"/>
    <w:rsid w:val="007876DF"/>
    <w:rsid w:val="0079115A"/>
    <w:rsid w:val="00793A28"/>
    <w:rsid w:val="007942E9"/>
    <w:rsid w:val="007970BE"/>
    <w:rsid w:val="0079715D"/>
    <w:rsid w:val="007977F4"/>
    <w:rsid w:val="00797A4F"/>
    <w:rsid w:val="007A33C8"/>
    <w:rsid w:val="007A3458"/>
    <w:rsid w:val="007A474D"/>
    <w:rsid w:val="007A583C"/>
    <w:rsid w:val="007B22EC"/>
    <w:rsid w:val="007B4E49"/>
    <w:rsid w:val="007B5549"/>
    <w:rsid w:val="007B6D4E"/>
    <w:rsid w:val="007B73DA"/>
    <w:rsid w:val="007B77FD"/>
    <w:rsid w:val="007C0160"/>
    <w:rsid w:val="007C06C7"/>
    <w:rsid w:val="007C1E9F"/>
    <w:rsid w:val="007C1F7E"/>
    <w:rsid w:val="007C3AB6"/>
    <w:rsid w:val="007C435F"/>
    <w:rsid w:val="007C4D53"/>
    <w:rsid w:val="007C5326"/>
    <w:rsid w:val="007C58F6"/>
    <w:rsid w:val="007C5A90"/>
    <w:rsid w:val="007C7E99"/>
    <w:rsid w:val="007D3526"/>
    <w:rsid w:val="007D65EE"/>
    <w:rsid w:val="007E033F"/>
    <w:rsid w:val="007E3E0C"/>
    <w:rsid w:val="007E4981"/>
    <w:rsid w:val="007E7D88"/>
    <w:rsid w:val="007F03AB"/>
    <w:rsid w:val="007F0873"/>
    <w:rsid w:val="007F1929"/>
    <w:rsid w:val="007F6436"/>
    <w:rsid w:val="007F65F7"/>
    <w:rsid w:val="007F68C7"/>
    <w:rsid w:val="007F6BB6"/>
    <w:rsid w:val="007F746F"/>
    <w:rsid w:val="00800B58"/>
    <w:rsid w:val="00801C05"/>
    <w:rsid w:val="00801E79"/>
    <w:rsid w:val="008020EB"/>
    <w:rsid w:val="0080223F"/>
    <w:rsid w:val="0080433E"/>
    <w:rsid w:val="008052F3"/>
    <w:rsid w:val="0080551D"/>
    <w:rsid w:val="00806B76"/>
    <w:rsid w:val="00807B25"/>
    <w:rsid w:val="00810390"/>
    <w:rsid w:val="00810E4E"/>
    <w:rsid w:val="0081187C"/>
    <w:rsid w:val="00812286"/>
    <w:rsid w:val="008146AC"/>
    <w:rsid w:val="0081591D"/>
    <w:rsid w:val="00815BE1"/>
    <w:rsid w:val="008173DA"/>
    <w:rsid w:val="00817F8C"/>
    <w:rsid w:val="008215C0"/>
    <w:rsid w:val="008228FC"/>
    <w:rsid w:val="00823019"/>
    <w:rsid w:val="00823A10"/>
    <w:rsid w:val="00823F66"/>
    <w:rsid w:val="00824D0F"/>
    <w:rsid w:val="008273B9"/>
    <w:rsid w:val="00831216"/>
    <w:rsid w:val="0083151F"/>
    <w:rsid w:val="008325E6"/>
    <w:rsid w:val="00833EEE"/>
    <w:rsid w:val="008358C6"/>
    <w:rsid w:val="008445FD"/>
    <w:rsid w:val="00845B53"/>
    <w:rsid w:val="00846721"/>
    <w:rsid w:val="008467A1"/>
    <w:rsid w:val="00846FF2"/>
    <w:rsid w:val="00847E03"/>
    <w:rsid w:val="00850608"/>
    <w:rsid w:val="00851BCA"/>
    <w:rsid w:val="00852F72"/>
    <w:rsid w:val="00853F66"/>
    <w:rsid w:val="00854222"/>
    <w:rsid w:val="00854328"/>
    <w:rsid w:val="008544FB"/>
    <w:rsid w:val="00857356"/>
    <w:rsid w:val="00861106"/>
    <w:rsid w:val="00861650"/>
    <w:rsid w:val="00861B2D"/>
    <w:rsid w:val="00862A9B"/>
    <w:rsid w:val="00862FE0"/>
    <w:rsid w:val="00863EB9"/>
    <w:rsid w:val="0086542D"/>
    <w:rsid w:val="00865F50"/>
    <w:rsid w:val="00867604"/>
    <w:rsid w:val="00867BB8"/>
    <w:rsid w:val="0087110B"/>
    <w:rsid w:val="008724C2"/>
    <w:rsid w:val="0087577A"/>
    <w:rsid w:val="0087600E"/>
    <w:rsid w:val="008768C7"/>
    <w:rsid w:val="00880175"/>
    <w:rsid w:val="00880199"/>
    <w:rsid w:val="008822E1"/>
    <w:rsid w:val="00883254"/>
    <w:rsid w:val="008854BB"/>
    <w:rsid w:val="00886174"/>
    <w:rsid w:val="00886F22"/>
    <w:rsid w:val="00887378"/>
    <w:rsid w:val="0089058C"/>
    <w:rsid w:val="00892491"/>
    <w:rsid w:val="0089250D"/>
    <w:rsid w:val="0089277E"/>
    <w:rsid w:val="00894DEE"/>
    <w:rsid w:val="00895D2E"/>
    <w:rsid w:val="00896B45"/>
    <w:rsid w:val="008974CD"/>
    <w:rsid w:val="008A0092"/>
    <w:rsid w:val="008A07BA"/>
    <w:rsid w:val="008A0971"/>
    <w:rsid w:val="008A1B7F"/>
    <w:rsid w:val="008A20FF"/>
    <w:rsid w:val="008A3C52"/>
    <w:rsid w:val="008A3EF9"/>
    <w:rsid w:val="008A490E"/>
    <w:rsid w:val="008A6546"/>
    <w:rsid w:val="008A73BB"/>
    <w:rsid w:val="008A7642"/>
    <w:rsid w:val="008B2789"/>
    <w:rsid w:val="008B49C9"/>
    <w:rsid w:val="008B6611"/>
    <w:rsid w:val="008B7980"/>
    <w:rsid w:val="008C0F5F"/>
    <w:rsid w:val="008C320B"/>
    <w:rsid w:val="008C414C"/>
    <w:rsid w:val="008C424C"/>
    <w:rsid w:val="008C4B81"/>
    <w:rsid w:val="008C5AC8"/>
    <w:rsid w:val="008C6624"/>
    <w:rsid w:val="008C695E"/>
    <w:rsid w:val="008C6D0D"/>
    <w:rsid w:val="008C711A"/>
    <w:rsid w:val="008D11D6"/>
    <w:rsid w:val="008D12D8"/>
    <w:rsid w:val="008D19DE"/>
    <w:rsid w:val="008D2F65"/>
    <w:rsid w:val="008D4384"/>
    <w:rsid w:val="008D5BE9"/>
    <w:rsid w:val="008D74CC"/>
    <w:rsid w:val="008D7CA1"/>
    <w:rsid w:val="008E1344"/>
    <w:rsid w:val="008E52D5"/>
    <w:rsid w:val="008F033F"/>
    <w:rsid w:val="008F0CDF"/>
    <w:rsid w:val="008F46A9"/>
    <w:rsid w:val="008F5A12"/>
    <w:rsid w:val="008F728A"/>
    <w:rsid w:val="008F767A"/>
    <w:rsid w:val="008F7BE5"/>
    <w:rsid w:val="00900A24"/>
    <w:rsid w:val="009031D7"/>
    <w:rsid w:val="00904B85"/>
    <w:rsid w:val="00904D75"/>
    <w:rsid w:val="0090638E"/>
    <w:rsid w:val="00906CEF"/>
    <w:rsid w:val="0090744E"/>
    <w:rsid w:val="00907C00"/>
    <w:rsid w:val="009110A4"/>
    <w:rsid w:val="00911DF9"/>
    <w:rsid w:val="00912723"/>
    <w:rsid w:val="009135E7"/>
    <w:rsid w:val="00916D35"/>
    <w:rsid w:val="00917ABB"/>
    <w:rsid w:val="00921372"/>
    <w:rsid w:val="00921570"/>
    <w:rsid w:val="0092190E"/>
    <w:rsid w:val="00921FA7"/>
    <w:rsid w:val="0092365B"/>
    <w:rsid w:val="00927350"/>
    <w:rsid w:val="00927404"/>
    <w:rsid w:val="0093139D"/>
    <w:rsid w:val="009336ED"/>
    <w:rsid w:val="0093585B"/>
    <w:rsid w:val="0094002B"/>
    <w:rsid w:val="00940138"/>
    <w:rsid w:val="00940AC7"/>
    <w:rsid w:val="00941C0B"/>
    <w:rsid w:val="009439D4"/>
    <w:rsid w:val="00944D94"/>
    <w:rsid w:val="009467DD"/>
    <w:rsid w:val="00950002"/>
    <w:rsid w:val="00951741"/>
    <w:rsid w:val="0095429E"/>
    <w:rsid w:val="00960767"/>
    <w:rsid w:val="00961D97"/>
    <w:rsid w:val="0096428D"/>
    <w:rsid w:val="00965492"/>
    <w:rsid w:val="00965E02"/>
    <w:rsid w:val="00970F11"/>
    <w:rsid w:val="0097125C"/>
    <w:rsid w:val="00971F7B"/>
    <w:rsid w:val="00973757"/>
    <w:rsid w:val="00973BCF"/>
    <w:rsid w:val="00975E83"/>
    <w:rsid w:val="0097651C"/>
    <w:rsid w:val="00980373"/>
    <w:rsid w:val="00981F48"/>
    <w:rsid w:val="00982310"/>
    <w:rsid w:val="00985B55"/>
    <w:rsid w:val="00987B8A"/>
    <w:rsid w:val="00991C0C"/>
    <w:rsid w:val="00992C05"/>
    <w:rsid w:val="00994FDC"/>
    <w:rsid w:val="00995D31"/>
    <w:rsid w:val="0099799B"/>
    <w:rsid w:val="009A0357"/>
    <w:rsid w:val="009A107E"/>
    <w:rsid w:val="009A20D2"/>
    <w:rsid w:val="009A2EE4"/>
    <w:rsid w:val="009A3366"/>
    <w:rsid w:val="009A33A0"/>
    <w:rsid w:val="009A413E"/>
    <w:rsid w:val="009A47B8"/>
    <w:rsid w:val="009A4F06"/>
    <w:rsid w:val="009A5141"/>
    <w:rsid w:val="009A5EBE"/>
    <w:rsid w:val="009A6392"/>
    <w:rsid w:val="009B3E18"/>
    <w:rsid w:val="009B5A8A"/>
    <w:rsid w:val="009B7555"/>
    <w:rsid w:val="009B75D2"/>
    <w:rsid w:val="009C030E"/>
    <w:rsid w:val="009C2D1C"/>
    <w:rsid w:val="009C2E76"/>
    <w:rsid w:val="009C6870"/>
    <w:rsid w:val="009C6980"/>
    <w:rsid w:val="009C6F37"/>
    <w:rsid w:val="009C7F4C"/>
    <w:rsid w:val="009D08FC"/>
    <w:rsid w:val="009D0B59"/>
    <w:rsid w:val="009D1DE7"/>
    <w:rsid w:val="009D3C1A"/>
    <w:rsid w:val="009D4459"/>
    <w:rsid w:val="009D53DE"/>
    <w:rsid w:val="009D58EC"/>
    <w:rsid w:val="009D707D"/>
    <w:rsid w:val="009E0360"/>
    <w:rsid w:val="009E1700"/>
    <w:rsid w:val="009E2946"/>
    <w:rsid w:val="009E2A6B"/>
    <w:rsid w:val="009E48BB"/>
    <w:rsid w:val="009E5039"/>
    <w:rsid w:val="009E577C"/>
    <w:rsid w:val="009E7F24"/>
    <w:rsid w:val="009F1731"/>
    <w:rsid w:val="009F3831"/>
    <w:rsid w:val="009F3996"/>
    <w:rsid w:val="009F3F1F"/>
    <w:rsid w:val="009F6D9F"/>
    <w:rsid w:val="009F720B"/>
    <w:rsid w:val="00A002F6"/>
    <w:rsid w:val="00A0241B"/>
    <w:rsid w:val="00A02D54"/>
    <w:rsid w:val="00A0318D"/>
    <w:rsid w:val="00A03A3B"/>
    <w:rsid w:val="00A03BD7"/>
    <w:rsid w:val="00A03D68"/>
    <w:rsid w:val="00A04EC4"/>
    <w:rsid w:val="00A04F6C"/>
    <w:rsid w:val="00A05385"/>
    <w:rsid w:val="00A07259"/>
    <w:rsid w:val="00A10266"/>
    <w:rsid w:val="00A131D1"/>
    <w:rsid w:val="00A13438"/>
    <w:rsid w:val="00A145C1"/>
    <w:rsid w:val="00A16801"/>
    <w:rsid w:val="00A17491"/>
    <w:rsid w:val="00A20822"/>
    <w:rsid w:val="00A21294"/>
    <w:rsid w:val="00A2593B"/>
    <w:rsid w:val="00A2685C"/>
    <w:rsid w:val="00A26E88"/>
    <w:rsid w:val="00A31247"/>
    <w:rsid w:val="00A401C9"/>
    <w:rsid w:val="00A404C8"/>
    <w:rsid w:val="00A40773"/>
    <w:rsid w:val="00A46CEA"/>
    <w:rsid w:val="00A47B1B"/>
    <w:rsid w:val="00A500D2"/>
    <w:rsid w:val="00A53475"/>
    <w:rsid w:val="00A534EF"/>
    <w:rsid w:val="00A54415"/>
    <w:rsid w:val="00A570F8"/>
    <w:rsid w:val="00A57FD7"/>
    <w:rsid w:val="00A60302"/>
    <w:rsid w:val="00A62133"/>
    <w:rsid w:val="00A6267A"/>
    <w:rsid w:val="00A63E5B"/>
    <w:rsid w:val="00A7012A"/>
    <w:rsid w:val="00A70579"/>
    <w:rsid w:val="00A7134B"/>
    <w:rsid w:val="00A7315B"/>
    <w:rsid w:val="00A73698"/>
    <w:rsid w:val="00A756D7"/>
    <w:rsid w:val="00A762F5"/>
    <w:rsid w:val="00A77001"/>
    <w:rsid w:val="00A80ECF"/>
    <w:rsid w:val="00A81A36"/>
    <w:rsid w:val="00A81B31"/>
    <w:rsid w:val="00A836FA"/>
    <w:rsid w:val="00A83A9B"/>
    <w:rsid w:val="00A83B44"/>
    <w:rsid w:val="00A8447A"/>
    <w:rsid w:val="00A869CF"/>
    <w:rsid w:val="00A87878"/>
    <w:rsid w:val="00A90520"/>
    <w:rsid w:val="00A90935"/>
    <w:rsid w:val="00A91F41"/>
    <w:rsid w:val="00A92524"/>
    <w:rsid w:val="00A92EC0"/>
    <w:rsid w:val="00A934DE"/>
    <w:rsid w:val="00A97A11"/>
    <w:rsid w:val="00AA1774"/>
    <w:rsid w:val="00AA1D08"/>
    <w:rsid w:val="00AA70DB"/>
    <w:rsid w:val="00AA7336"/>
    <w:rsid w:val="00AB1244"/>
    <w:rsid w:val="00AB476E"/>
    <w:rsid w:val="00AC0755"/>
    <w:rsid w:val="00AC3717"/>
    <w:rsid w:val="00AC7856"/>
    <w:rsid w:val="00AD054A"/>
    <w:rsid w:val="00AD0D7E"/>
    <w:rsid w:val="00AD0DB3"/>
    <w:rsid w:val="00AD2C27"/>
    <w:rsid w:val="00AD4D4E"/>
    <w:rsid w:val="00AE6383"/>
    <w:rsid w:val="00AE65CB"/>
    <w:rsid w:val="00AE6B22"/>
    <w:rsid w:val="00AE775A"/>
    <w:rsid w:val="00AF0AA3"/>
    <w:rsid w:val="00AF17FA"/>
    <w:rsid w:val="00AF1E0A"/>
    <w:rsid w:val="00AF2971"/>
    <w:rsid w:val="00AF347F"/>
    <w:rsid w:val="00AF3D2D"/>
    <w:rsid w:val="00AF5522"/>
    <w:rsid w:val="00AF6F00"/>
    <w:rsid w:val="00AF6F76"/>
    <w:rsid w:val="00AF7A31"/>
    <w:rsid w:val="00AF7CC6"/>
    <w:rsid w:val="00B031E5"/>
    <w:rsid w:val="00B04C34"/>
    <w:rsid w:val="00B05433"/>
    <w:rsid w:val="00B065CC"/>
    <w:rsid w:val="00B121DE"/>
    <w:rsid w:val="00B124F7"/>
    <w:rsid w:val="00B137CE"/>
    <w:rsid w:val="00B16185"/>
    <w:rsid w:val="00B16927"/>
    <w:rsid w:val="00B20593"/>
    <w:rsid w:val="00B21D3A"/>
    <w:rsid w:val="00B22B0C"/>
    <w:rsid w:val="00B23477"/>
    <w:rsid w:val="00B23972"/>
    <w:rsid w:val="00B248A9"/>
    <w:rsid w:val="00B25096"/>
    <w:rsid w:val="00B257D8"/>
    <w:rsid w:val="00B25FE8"/>
    <w:rsid w:val="00B26813"/>
    <w:rsid w:val="00B26E48"/>
    <w:rsid w:val="00B27595"/>
    <w:rsid w:val="00B30DC9"/>
    <w:rsid w:val="00B3398D"/>
    <w:rsid w:val="00B33C96"/>
    <w:rsid w:val="00B348C4"/>
    <w:rsid w:val="00B368B7"/>
    <w:rsid w:val="00B36A3A"/>
    <w:rsid w:val="00B36FE8"/>
    <w:rsid w:val="00B4234E"/>
    <w:rsid w:val="00B426B1"/>
    <w:rsid w:val="00B42FB2"/>
    <w:rsid w:val="00B45D35"/>
    <w:rsid w:val="00B47186"/>
    <w:rsid w:val="00B54FEE"/>
    <w:rsid w:val="00B5506B"/>
    <w:rsid w:val="00B552B7"/>
    <w:rsid w:val="00B55747"/>
    <w:rsid w:val="00B55C43"/>
    <w:rsid w:val="00B561F9"/>
    <w:rsid w:val="00B60FDB"/>
    <w:rsid w:val="00B621A2"/>
    <w:rsid w:val="00B64B99"/>
    <w:rsid w:val="00B653FE"/>
    <w:rsid w:val="00B660BD"/>
    <w:rsid w:val="00B675EA"/>
    <w:rsid w:val="00B72553"/>
    <w:rsid w:val="00B72E49"/>
    <w:rsid w:val="00B7659D"/>
    <w:rsid w:val="00B77A13"/>
    <w:rsid w:val="00B77D46"/>
    <w:rsid w:val="00B80909"/>
    <w:rsid w:val="00B80F99"/>
    <w:rsid w:val="00B81917"/>
    <w:rsid w:val="00B827A0"/>
    <w:rsid w:val="00B82B7B"/>
    <w:rsid w:val="00B82DBE"/>
    <w:rsid w:val="00B85495"/>
    <w:rsid w:val="00B866BF"/>
    <w:rsid w:val="00B90051"/>
    <w:rsid w:val="00B92D58"/>
    <w:rsid w:val="00B93C43"/>
    <w:rsid w:val="00B9621C"/>
    <w:rsid w:val="00B96A24"/>
    <w:rsid w:val="00B96D55"/>
    <w:rsid w:val="00B97AAB"/>
    <w:rsid w:val="00BA10D0"/>
    <w:rsid w:val="00BA20DA"/>
    <w:rsid w:val="00BA21D5"/>
    <w:rsid w:val="00BA3376"/>
    <w:rsid w:val="00BA4909"/>
    <w:rsid w:val="00BA5512"/>
    <w:rsid w:val="00BA7088"/>
    <w:rsid w:val="00BB1383"/>
    <w:rsid w:val="00BB2920"/>
    <w:rsid w:val="00BB4FC3"/>
    <w:rsid w:val="00BB5070"/>
    <w:rsid w:val="00BB796F"/>
    <w:rsid w:val="00BC01F0"/>
    <w:rsid w:val="00BC25E4"/>
    <w:rsid w:val="00BC2952"/>
    <w:rsid w:val="00BC32AF"/>
    <w:rsid w:val="00BC4929"/>
    <w:rsid w:val="00BC5678"/>
    <w:rsid w:val="00BD1212"/>
    <w:rsid w:val="00BD402F"/>
    <w:rsid w:val="00BD67DF"/>
    <w:rsid w:val="00BD7DDA"/>
    <w:rsid w:val="00BE3102"/>
    <w:rsid w:val="00BE366C"/>
    <w:rsid w:val="00BE4B15"/>
    <w:rsid w:val="00BE62CC"/>
    <w:rsid w:val="00BE7A96"/>
    <w:rsid w:val="00BF05B8"/>
    <w:rsid w:val="00BF291E"/>
    <w:rsid w:val="00BF2C11"/>
    <w:rsid w:val="00BF5CC1"/>
    <w:rsid w:val="00BF619B"/>
    <w:rsid w:val="00BF65E3"/>
    <w:rsid w:val="00BF68C3"/>
    <w:rsid w:val="00BF694F"/>
    <w:rsid w:val="00BF6A0C"/>
    <w:rsid w:val="00C0009A"/>
    <w:rsid w:val="00C02418"/>
    <w:rsid w:val="00C040BF"/>
    <w:rsid w:val="00C04E1B"/>
    <w:rsid w:val="00C0681C"/>
    <w:rsid w:val="00C06A73"/>
    <w:rsid w:val="00C101AF"/>
    <w:rsid w:val="00C1354A"/>
    <w:rsid w:val="00C143E0"/>
    <w:rsid w:val="00C16719"/>
    <w:rsid w:val="00C17315"/>
    <w:rsid w:val="00C1795D"/>
    <w:rsid w:val="00C2093E"/>
    <w:rsid w:val="00C21456"/>
    <w:rsid w:val="00C21985"/>
    <w:rsid w:val="00C21D79"/>
    <w:rsid w:val="00C244BB"/>
    <w:rsid w:val="00C26946"/>
    <w:rsid w:val="00C279C5"/>
    <w:rsid w:val="00C27B80"/>
    <w:rsid w:val="00C30C9C"/>
    <w:rsid w:val="00C32D62"/>
    <w:rsid w:val="00C337F0"/>
    <w:rsid w:val="00C341D2"/>
    <w:rsid w:val="00C37693"/>
    <w:rsid w:val="00C413A4"/>
    <w:rsid w:val="00C41CA2"/>
    <w:rsid w:val="00C43143"/>
    <w:rsid w:val="00C44C8E"/>
    <w:rsid w:val="00C4568A"/>
    <w:rsid w:val="00C47011"/>
    <w:rsid w:val="00C4716D"/>
    <w:rsid w:val="00C509BB"/>
    <w:rsid w:val="00C516D8"/>
    <w:rsid w:val="00C51E56"/>
    <w:rsid w:val="00C5288A"/>
    <w:rsid w:val="00C530DF"/>
    <w:rsid w:val="00C552AB"/>
    <w:rsid w:val="00C60A6C"/>
    <w:rsid w:val="00C61753"/>
    <w:rsid w:val="00C627AE"/>
    <w:rsid w:val="00C6420E"/>
    <w:rsid w:val="00C64E53"/>
    <w:rsid w:val="00C67703"/>
    <w:rsid w:val="00C6794B"/>
    <w:rsid w:val="00C70AD2"/>
    <w:rsid w:val="00C70CCC"/>
    <w:rsid w:val="00C72AFE"/>
    <w:rsid w:val="00C75BD1"/>
    <w:rsid w:val="00C7636B"/>
    <w:rsid w:val="00C769FD"/>
    <w:rsid w:val="00C76C7A"/>
    <w:rsid w:val="00C76C96"/>
    <w:rsid w:val="00C76CA8"/>
    <w:rsid w:val="00C76DB7"/>
    <w:rsid w:val="00C770E1"/>
    <w:rsid w:val="00C77BB2"/>
    <w:rsid w:val="00C8013B"/>
    <w:rsid w:val="00C803A8"/>
    <w:rsid w:val="00C805EA"/>
    <w:rsid w:val="00C8129E"/>
    <w:rsid w:val="00C8192E"/>
    <w:rsid w:val="00C821F0"/>
    <w:rsid w:val="00C8253C"/>
    <w:rsid w:val="00C95481"/>
    <w:rsid w:val="00C96C63"/>
    <w:rsid w:val="00C97F62"/>
    <w:rsid w:val="00CA03C7"/>
    <w:rsid w:val="00CA14F9"/>
    <w:rsid w:val="00CA1C31"/>
    <w:rsid w:val="00CA3401"/>
    <w:rsid w:val="00CB0242"/>
    <w:rsid w:val="00CB199B"/>
    <w:rsid w:val="00CB2073"/>
    <w:rsid w:val="00CB4207"/>
    <w:rsid w:val="00CB5D54"/>
    <w:rsid w:val="00CB5EBF"/>
    <w:rsid w:val="00CB7C93"/>
    <w:rsid w:val="00CC01AC"/>
    <w:rsid w:val="00CC03BB"/>
    <w:rsid w:val="00CC20B4"/>
    <w:rsid w:val="00CC2193"/>
    <w:rsid w:val="00CC28EA"/>
    <w:rsid w:val="00CC36D7"/>
    <w:rsid w:val="00CC437D"/>
    <w:rsid w:val="00CC55F0"/>
    <w:rsid w:val="00CC7BD0"/>
    <w:rsid w:val="00CC7D33"/>
    <w:rsid w:val="00CD0DD1"/>
    <w:rsid w:val="00CD2CE8"/>
    <w:rsid w:val="00CD4E02"/>
    <w:rsid w:val="00CD4ED9"/>
    <w:rsid w:val="00CE077F"/>
    <w:rsid w:val="00CE1CB8"/>
    <w:rsid w:val="00CE2E13"/>
    <w:rsid w:val="00CE2FB7"/>
    <w:rsid w:val="00CF1A29"/>
    <w:rsid w:val="00CF2463"/>
    <w:rsid w:val="00CF2B97"/>
    <w:rsid w:val="00CF3A09"/>
    <w:rsid w:val="00CF4B4B"/>
    <w:rsid w:val="00CF5578"/>
    <w:rsid w:val="00D019AC"/>
    <w:rsid w:val="00D0341D"/>
    <w:rsid w:val="00D037EC"/>
    <w:rsid w:val="00D03BA9"/>
    <w:rsid w:val="00D04F38"/>
    <w:rsid w:val="00D05FF7"/>
    <w:rsid w:val="00D06538"/>
    <w:rsid w:val="00D065C6"/>
    <w:rsid w:val="00D078FC"/>
    <w:rsid w:val="00D07B36"/>
    <w:rsid w:val="00D12785"/>
    <w:rsid w:val="00D127D5"/>
    <w:rsid w:val="00D133B8"/>
    <w:rsid w:val="00D145A9"/>
    <w:rsid w:val="00D14D22"/>
    <w:rsid w:val="00D17C92"/>
    <w:rsid w:val="00D200A6"/>
    <w:rsid w:val="00D21C7B"/>
    <w:rsid w:val="00D248CB"/>
    <w:rsid w:val="00D249CE"/>
    <w:rsid w:val="00D275B0"/>
    <w:rsid w:val="00D30633"/>
    <w:rsid w:val="00D3510A"/>
    <w:rsid w:val="00D35FAD"/>
    <w:rsid w:val="00D368C9"/>
    <w:rsid w:val="00D37170"/>
    <w:rsid w:val="00D414D7"/>
    <w:rsid w:val="00D425C4"/>
    <w:rsid w:val="00D4464F"/>
    <w:rsid w:val="00D6109C"/>
    <w:rsid w:val="00D61A97"/>
    <w:rsid w:val="00D62DCF"/>
    <w:rsid w:val="00D7208B"/>
    <w:rsid w:val="00D72107"/>
    <w:rsid w:val="00D73EF3"/>
    <w:rsid w:val="00D7425C"/>
    <w:rsid w:val="00D74F33"/>
    <w:rsid w:val="00D8003C"/>
    <w:rsid w:val="00D84D00"/>
    <w:rsid w:val="00D84F96"/>
    <w:rsid w:val="00D91EB4"/>
    <w:rsid w:val="00D92190"/>
    <w:rsid w:val="00D938D2"/>
    <w:rsid w:val="00D93C2C"/>
    <w:rsid w:val="00D95BBC"/>
    <w:rsid w:val="00DA072F"/>
    <w:rsid w:val="00DA1ACC"/>
    <w:rsid w:val="00DA1D3F"/>
    <w:rsid w:val="00DA5BE0"/>
    <w:rsid w:val="00DA617C"/>
    <w:rsid w:val="00DA6979"/>
    <w:rsid w:val="00DA7D17"/>
    <w:rsid w:val="00DB2330"/>
    <w:rsid w:val="00DB5CE4"/>
    <w:rsid w:val="00DB64FF"/>
    <w:rsid w:val="00DB745B"/>
    <w:rsid w:val="00DB7B3F"/>
    <w:rsid w:val="00DC276D"/>
    <w:rsid w:val="00DC3070"/>
    <w:rsid w:val="00DC3315"/>
    <w:rsid w:val="00DC57F5"/>
    <w:rsid w:val="00DD1298"/>
    <w:rsid w:val="00DD39C3"/>
    <w:rsid w:val="00DD3C54"/>
    <w:rsid w:val="00DD65A0"/>
    <w:rsid w:val="00DE1AD0"/>
    <w:rsid w:val="00DE2507"/>
    <w:rsid w:val="00DE3A53"/>
    <w:rsid w:val="00DE5A17"/>
    <w:rsid w:val="00DE6EBC"/>
    <w:rsid w:val="00DE77FB"/>
    <w:rsid w:val="00DF0A85"/>
    <w:rsid w:val="00DF1099"/>
    <w:rsid w:val="00DF1CD6"/>
    <w:rsid w:val="00DF2A1C"/>
    <w:rsid w:val="00DF3A0D"/>
    <w:rsid w:val="00DF43CD"/>
    <w:rsid w:val="00DF44BE"/>
    <w:rsid w:val="00E018C7"/>
    <w:rsid w:val="00E01A6B"/>
    <w:rsid w:val="00E02C34"/>
    <w:rsid w:val="00E03258"/>
    <w:rsid w:val="00E06620"/>
    <w:rsid w:val="00E10687"/>
    <w:rsid w:val="00E10A23"/>
    <w:rsid w:val="00E12DBA"/>
    <w:rsid w:val="00E12F33"/>
    <w:rsid w:val="00E13A6F"/>
    <w:rsid w:val="00E15458"/>
    <w:rsid w:val="00E16D21"/>
    <w:rsid w:val="00E173C3"/>
    <w:rsid w:val="00E17FA1"/>
    <w:rsid w:val="00E20EF3"/>
    <w:rsid w:val="00E3122A"/>
    <w:rsid w:val="00E31D82"/>
    <w:rsid w:val="00E3475E"/>
    <w:rsid w:val="00E40B43"/>
    <w:rsid w:val="00E445BA"/>
    <w:rsid w:val="00E47640"/>
    <w:rsid w:val="00E51AB4"/>
    <w:rsid w:val="00E529AA"/>
    <w:rsid w:val="00E52E1E"/>
    <w:rsid w:val="00E53263"/>
    <w:rsid w:val="00E5434A"/>
    <w:rsid w:val="00E568B9"/>
    <w:rsid w:val="00E56EEC"/>
    <w:rsid w:val="00E56F5C"/>
    <w:rsid w:val="00E5768E"/>
    <w:rsid w:val="00E57B24"/>
    <w:rsid w:val="00E57C03"/>
    <w:rsid w:val="00E6152C"/>
    <w:rsid w:val="00E64D35"/>
    <w:rsid w:val="00E66280"/>
    <w:rsid w:val="00E668D7"/>
    <w:rsid w:val="00E67660"/>
    <w:rsid w:val="00E67BF7"/>
    <w:rsid w:val="00E707A2"/>
    <w:rsid w:val="00E71D5B"/>
    <w:rsid w:val="00E71D6C"/>
    <w:rsid w:val="00E73247"/>
    <w:rsid w:val="00E74C68"/>
    <w:rsid w:val="00E74D85"/>
    <w:rsid w:val="00E77836"/>
    <w:rsid w:val="00E77BC4"/>
    <w:rsid w:val="00E80AE8"/>
    <w:rsid w:val="00E85113"/>
    <w:rsid w:val="00E87AB5"/>
    <w:rsid w:val="00E912F2"/>
    <w:rsid w:val="00E921F2"/>
    <w:rsid w:val="00E92F32"/>
    <w:rsid w:val="00E943C5"/>
    <w:rsid w:val="00E952E7"/>
    <w:rsid w:val="00E95D46"/>
    <w:rsid w:val="00E96667"/>
    <w:rsid w:val="00EA104D"/>
    <w:rsid w:val="00EA2FD3"/>
    <w:rsid w:val="00EA48A6"/>
    <w:rsid w:val="00EA7ED9"/>
    <w:rsid w:val="00EB1951"/>
    <w:rsid w:val="00EB4DD8"/>
    <w:rsid w:val="00EB6099"/>
    <w:rsid w:val="00EB6178"/>
    <w:rsid w:val="00EB62ED"/>
    <w:rsid w:val="00EC021B"/>
    <w:rsid w:val="00EC141C"/>
    <w:rsid w:val="00EC2308"/>
    <w:rsid w:val="00EC2538"/>
    <w:rsid w:val="00EC3BC7"/>
    <w:rsid w:val="00EC4054"/>
    <w:rsid w:val="00EC40F4"/>
    <w:rsid w:val="00EC5C4B"/>
    <w:rsid w:val="00EC5E16"/>
    <w:rsid w:val="00EC66EB"/>
    <w:rsid w:val="00EC6990"/>
    <w:rsid w:val="00EC707E"/>
    <w:rsid w:val="00ED0A7B"/>
    <w:rsid w:val="00ED0EEB"/>
    <w:rsid w:val="00ED1113"/>
    <w:rsid w:val="00ED1F66"/>
    <w:rsid w:val="00ED229E"/>
    <w:rsid w:val="00ED25E6"/>
    <w:rsid w:val="00ED342A"/>
    <w:rsid w:val="00ED35FD"/>
    <w:rsid w:val="00ED377F"/>
    <w:rsid w:val="00ED5216"/>
    <w:rsid w:val="00ED62E3"/>
    <w:rsid w:val="00ED6535"/>
    <w:rsid w:val="00EE0613"/>
    <w:rsid w:val="00EE4583"/>
    <w:rsid w:val="00EE5682"/>
    <w:rsid w:val="00EE680F"/>
    <w:rsid w:val="00EE7474"/>
    <w:rsid w:val="00EE75D3"/>
    <w:rsid w:val="00EE7BBC"/>
    <w:rsid w:val="00EF0684"/>
    <w:rsid w:val="00EF1570"/>
    <w:rsid w:val="00EF28E2"/>
    <w:rsid w:val="00EF2B08"/>
    <w:rsid w:val="00EF3269"/>
    <w:rsid w:val="00EF4064"/>
    <w:rsid w:val="00EF49C9"/>
    <w:rsid w:val="00EF5D50"/>
    <w:rsid w:val="00EF758A"/>
    <w:rsid w:val="00F014B5"/>
    <w:rsid w:val="00F05B1D"/>
    <w:rsid w:val="00F06028"/>
    <w:rsid w:val="00F06D1C"/>
    <w:rsid w:val="00F1207E"/>
    <w:rsid w:val="00F1316E"/>
    <w:rsid w:val="00F139F0"/>
    <w:rsid w:val="00F14335"/>
    <w:rsid w:val="00F1529A"/>
    <w:rsid w:val="00F1558F"/>
    <w:rsid w:val="00F15BA9"/>
    <w:rsid w:val="00F15D45"/>
    <w:rsid w:val="00F16450"/>
    <w:rsid w:val="00F16A26"/>
    <w:rsid w:val="00F2118F"/>
    <w:rsid w:val="00F217C5"/>
    <w:rsid w:val="00F22D79"/>
    <w:rsid w:val="00F2316E"/>
    <w:rsid w:val="00F269BA"/>
    <w:rsid w:val="00F33BB9"/>
    <w:rsid w:val="00F34156"/>
    <w:rsid w:val="00F35B4F"/>
    <w:rsid w:val="00F37035"/>
    <w:rsid w:val="00F37B98"/>
    <w:rsid w:val="00F40AA5"/>
    <w:rsid w:val="00F413CF"/>
    <w:rsid w:val="00F41529"/>
    <w:rsid w:val="00F43B4A"/>
    <w:rsid w:val="00F450F6"/>
    <w:rsid w:val="00F479E0"/>
    <w:rsid w:val="00F51710"/>
    <w:rsid w:val="00F52714"/>
    <w:rsid w:val="00F539AD"/>
    <w:rsid w:val="00F55351"/>
    <w:rsid w:val="00F56202"/>
    <w:rsid w:val="00F5742E"/>
    <w:rsid w:val="00F57A3B"/>
    <w:rsid w:val="00F6198C"/>
    <w:rsid w:val="00F61A39"/>
    <w:rsid w:val="00F61B9A"/>
    <w:rsid w:val="00F652DA"/>
    <w:rsid w:val="00F67066"/>
    <w:rsid w:val="00F67B3B"/>
    <w:rsid w:val="00F752B4"/>
    <w:rsid w:val="00F761E9"/>
    <w:rsid w:val="00F765FA"/>
    <w:rsid w:val="00F770DF"/>
    <w:rsid w:val="00F80254"/>
    <w:rsid w:val="00F80EE9"/>
    <w:rsid w:val="00F836AF"/>
    <w:rsid w:val="00F8383D"/>
    <w:rsid w:val="00F848B5"/>
    <w:rsid w:val="00F84D50"/>
    <w:rsid w:val="00F8795E"/>
    <w:rsid w:val="00F90459"/>
    <w:rsid w:val="00F94DAC"/>
    <w:rsid w:val="00F97931"/>
    <w:rsid w:val="00FA0017"/>
    <w:rsid w:val="00FA0BB6"/>
    <w:rsid w:val="00FA0DA2"/>
    <w:rsid w:val="00FA0E72"/>
    <w:rsid w:val="00FA18ED"/>
    <w:rsid w:val="00FA24C9"/>
    <w:rsid w:val="00FA4324"/>
    <w:rsid w:val="00FA6625"/>
    <w:rsid w:val="00FA6DD2"/>
    <w:rsid w:val="00FA78F4"/>
    <w:rsid w:val="00FA7987"/>
    <w:rsid w:val="00FB15ED"/>
    <w:rsid w:val="00FB3562"/>
    <w:rsid w:val="00FB4A48"/>
    <w:rsid w:val="00FB5D46"/>
    <w:rsid w:val="00FB6B03"/>
    <w:rsid w:val="00FC0082"/>
    <w:rsid w:val="00FC2B01"/>
    <w:rsid w:val="00FC4510"/>
    <w:rsid w:val="00FC4679"/>
    <w:rsid w:val="00FC6504"/>
    <w:rsid w:val="00FD0C61"/>
    <w:rsid w:val="00FD14A4"/>
    <w:rsid w:val="00FD729B"/>
    <w:rsid w:val="00FE03E3"/>
    <w:rsid w:val="00FE0AEA"/>
    <w:rsid w:val="00FE1B6C"/>
    <w:rsid w:val="00FE4AEB"/>
    <w:rsid w:val="00FE4BBD"/>
    <w:rsid w:val="00FE6D28"/>
    <w:rsid w:val="00FF25C0"/>
    <w:rsid w:val="00FF2A1D"/>
    <w:rsid w:val="00FF5749"/>
    <w:rsid w:val="00FF6089"/>
    <w:rsid w:val="00FF66AD"/>
    <w:rsid w:val="00FF6940"/>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4C7C03FF"/>
  <w15:docId w15:val="{8DBA7FF4-64A5-4F74-B234-313620C3204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E51C2"/>
    <w:pPr>
      <w:spacing w:before="160" w:after="160" w:line="360" w:lineRule="auto"/>
      <w:ind w:firstLine="680"/>
      <w:jc w:val="both"/>
    </w:pPr>
    <w:rPr>
      <w:rFonts w:ascii="Arial" w:hAnsi="Arial"/>
      <w:sz w:val="24"/>
      <w:lang w:val="en-GB"/>
    </w:rPr>
  </w:style>
  <w:style w:type="paragraph" w:styleId="Heading1">
    <w:name w:val="heading 1"/>
    <w:basedOn w:val="Normal"/>
    <w:next w:val="Normal"/>
    <w:link w:val="Heading1Char"/>
    <w:uiPriority w:val="9"/>
    <w:qFormat/>
    <w:rsid w:val="00DA1D3F"/>
    <w:pPr>
      <w:keepNext/>
      <w:keepLines/>
      <w:numPr>
        <w:numId w:val="1"/>
      </w:numPr>
      <w:spacing w:before="0" w:after="0"/>
      <w:outlineLvl w:val="0"/>
    </w:pPr>
    <w:rPr>
      <w:rFonts w:eastAsiaTheme="majorEastAsia" w:cstheme="majorBidi"/>
      <w:b/>
      <w:szCs w:val="32"/>
    </w:rPr>
  </w:style>
  <w:style w:type="paragraph" w:styleId="Heading2">
    <w:name w:val="heading 2"/>
    <w:basedOn w:val="Normal"/>
    <w:next w:val="Normal"/>
    <w:link w:val="Heading2Char"/>
    <w:uiPriority w:val="9"/>
    <w:unhideWhenUsed/>
    <w:qFormat/>
    <w:rsid w:val="00DA1D3F"/>
    <w:pPr>
      <w:keepNext/>
      <w:keepLines/>
      <w:numPr>
        <w:ilvl w:val="1"/>
        <w:numId w:val="1"/>
      </w:numPr>
      <w:ind w:left="578" w:hanging="578"/>
      <w:outlineLvl w:val="1"/>
    </w:pPr>
    <w:rPr>
      <w:rFonts w:eastAsiaTheme="majorEastAsia" w:cstheme="majorBidi"/>
      <w:b/>
      <w:color w:val="000000" w:themeColor="text1"/>
      <w:szCs w:val="26"/>
    </w:rPr>
  </w:style>
  <w:style w:type="paragraph" w:styleId="Heading3">
    <w:name w:val="heading 3"/>
    <w:basedOn w:val="Normal"/>
    <w:next w:val="Normal"/>
    <w:link w:val="Heading3Char"/>
    <w:uiPriority w:val="9"/>
    <w:unhideWhenUsed/>
    <w:qFormat/>
    <w:rsid w:val="00FF6940"/>
    <w:pPr>
      <w:keepNext/>
      <w:keepLines/>
      <w:numPr>
        <w:ilvl w:val="2"/>
        <w:numId w:val="1"/>
      </w:numPr>
      <w:spacing w:before="40" w:after="0"/>
      <w:outlineLvl w:val="2"/>
    </w:pPr>
    <w:rPr>
      <w:rFonts w:eastAsiaTheme="majorEastAsia" w:cstheme="majorBidi"/>
      <w:i/>
      <w:szCs w:val="24"/>
    </w:rPr>
  </w:style>
  <w:style w:type="paragraph" w:styleId="Heading4">
    <w:name w:val="heading 4"/>
    <w:basedOn w:val="Normal"/>
    <w:next w:val="Normal"/>
    <w:link w:val="Heading4Char"/>
    <w:uiPriority w:val="9"/>
    <w:semiHidden/>
    <w:unhideWhenUsed/>
    <w:qFormat/>
    <w:rsid w:val="00123662"/>
    <w:pPr>
      <w:keepNext/>
      <w:keepLines/>
      <w:numPr>
        <w:ilvl w:val="3"/>
        <w:numId w:val="1"/>
      </w:numPr>
      <w:spacing w:before="40" w:after="0"/>
      <w:outlineLvl w:val="3"/>
    </w:pPr>
    <w:rPr>
      <w:rFonts w:asciiTheme="majorHAnsi" w:eastAsiaTheme="majorEastAsia" w:hAnsiTheme="majorHAnsi" w:cstheme="majorBidi"/>
      <w:i/>
      <w:iCs/>
      <w:color w:val="365F91" w:themeColor="accent1" w:themeShade="BF"/>
    </w:rPr>
  </w:style>
  <w:style w:type="paragraph" w:styleId="Heading5">
    <w:name w:val="heading 5"/>
    <w:basedOn w:val="Normal"/>
    <w:next w:val="Normal"/>
    <w:link w:val="Heading5Char"/>
    <w:uiPriority w:val="9"/>
    <w:semiHidden/>
    <w:unhideWhenUsed/>
    <w:qFormat/>
    <w:rsid w:val="00123662"/>
    <w:pPr>
      <w:keepNext/>
      <w:keepLines/>
      <w:numPr>
        <w:ilvl w:val="4"/>
        <w:numId w:val="1"/>
      </w:numPr>
      <w:spacing w:before="40" w:after="0"/>
      <w:outlineLvl w:val="4"/>
    </w:pPr>
    <w:rPr>
      <w:rFonts w:asciiTheme="majorHAnsi" w:eastAsiaTheme="majorEastAsia" w:hAnsiTheme="majorHAnsi" w:cstheme="majorBidi"/>
      <w:color w:val="365F91" w:themeColor="accent1" w:themeShade="BF"/>
    </w:rPr>
  </w:style>
  <w:style w:type="paragraph" w:styleId="Heading6">
    <w:name w:val="heading 6"/>
    <w:basedOn w:val="Normal"/>
    <w:next w:val="Normal"/>
    <w:link w:val="Heading6Char"/>
    <w:uiPriority w:val="9"/>
    <w:semiHidden/>
    <w:unhideWhenUsed/>
    <w:qFormat/>
    <w:rsid w:val="00123662"/>
    <w:pPr>
      <w:keepNext/>
      <w:keepLines/>
      <w:numPr>
        <w:ilvl w:val="5"/>
        <w:numId w:val="1"/>
      </w:numPr>
      <w:spacing w:before="40" w:after="0"/>
      <w:outlineLvl w:val="5"/>
    </w:pPr>
    <w:rPr>
      <w:rFonts w:asciiTheme="majorHAnsi" w:eastAsiaTheme="majorEastAsia" w:hAnsiTheme="majorHAnsi" w:cstheme="majorBidi"/>
      <w:color w:val="243F60" w:themeColor="accent1" w:themeShade="7F"/>
    </w:rPr>
  </w:style>
  <w:style w:type="paragraph" w:styleId="Heading7">
    <w:name w:val="heading 7"/>
    <w:basedOn w:val="Normal"/>
    <w:next w:val="Normal"/>
    <w:link w:val="Heading7Char"/>
    <w:uiPriority w:val="9"/>
    <w:semiHidden/>
    <w:unhideWhenUsed/>
    <w:qFormat/>
    <w:rsid w:val="00123662"/>
    <w:pPr>
      <w:keepNext/>
      <w:keepLines/>
      <w:numPr>
        <w:ilvl w:val="6"/>
        <w:numId w:val="1"/>
      </w:numPr>
      <w:spacing w:before="40" w:after="0"/>
      <w:outlineLvl w:val="6"/>
    </w:pPr>
    <w:rPr>
      <w:rFonts w:asciiTheme="majorHAnsi" w:eastAsiaTheme="majorEastAsia" w:hAnsiTheme="majorHAnsi" w:cstheme="majorBidi"/>
      <w:i/>
      <w:iCs/>
      <w:color w:val="243F60" w:themeColor="accent1" w:themeShade="7F"/>
    </w:rPr>
  </w:style>
  <w:style w:type="paragraph" w:styleId="Heading8">
    <w:name w:val="heading 8"/>
    <w:basedOn w:val="Normal"/>
    <w:next w:val="Normal"/>
    <w:link w:val="Heading8Char"/>
    <w:uiPriority w:val="9"/>
    <w:semiHidden/>
    <w:unhideWhenUsed/>
    <w:qFormat/>
    <w:rsid w:val="00123662"/>
    <w:pPr>
      <w:keepNext/>
      <w:keepLines/>
      <w:numPr>
        <w:ilvl w:val="7"/>
        <w:numId w:val="1"/>
      </w:numPr>
      <w:spacing w:before="40" w:after="0"/>
      <w:outlineLvl w:val="7"/>
    </w:pPr>
    <w:rPr>
      <w:rFonts w:asciiTheme="majorHAnsi" w:eastAsiaTheme="majorEastAsia" w:hAnsiTheme="majorHAnsi" w:cstheme="majorBidi"/>
      <w:color w:val="272727" w:themeColor="text1" w:themeTint="D8"/>
      <w:sz w:val="21"/>
      <w:szCs w:val="21"/>
    </w:rPr>
  </w:style>
  <w:style w:type="paragraph" w:styleId="Heading9">
    <w:name w:val="heading 9"/>
    <w:basedOn w:val="Normal"/>
    <w:next w:val="Normal"/>
    <w:link w:val="Heading9Char"/>
    <w:uiPriority w:val="9"/>
    <w:semiHidden/>
    <w:unhideWhenUsed/>
    <w:qFormat/>
    <w:rsid w:val="00123662"/>
    <w:pPr>
      <w:keepNext/>
      <w:keepLines/>
      <w:numPr>
        <w:ilvl w:val="8"/>
        <w:numId w:val="1"/>
      </w:numPr>
      <w:spacing w:before="40" w:after="0"/>
      <w:outlineLvl w:val="8"/>
    </w:pPr>
    <w:rPr>
      <w:rFonts w:asciiTheme="majorHAnsi" w:eastAsiaTheme="majorEastAsia" w:hAnsiTheme="majorHAnsi" w:cstheme="majorBidi"/>
      <w:i/>
      <w:iCs/>
      <w:color w:val="272727" w:themeColor="text1" w:themeTint="D8"/>
      <w:sz w:val="21"/>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A1D3F"/>
    <w:rPr>
      <w:rFonts w:ascii="Arial" w:eastAsiaTheme="majorEastAsia" w:hAnsi="Arial" w:cstheme="majorBidi"/>
      <w:b/>
      <w:sz w:val="24"/>
      <w:szCs w:val="32"/>
      <w:lang w:val="en-GB"/>
    </w:rPr>
  </w:style>
  <w:style w:type="character" w:customStyle="1" w:styleId="Heading2Char">
    <w:name w:val="Heading 2 Char"/>
    <w:basedOn w:val="DefaultParagraphFont"/>
    <w:link w:val="Heading2"/>
    <w:uiPriority w:val="9"/>
    <w:rsid w:val="00DA1D3F"/>
    <w:rPr>
      <w:rFonts w:ascii="Arial" w:eastAsiaTheme="majorEastAsia" w:hAnsi="Arial" w:cstheme="majorBidi"/>
      <w:b/>
      <w:color w:val="000000" w:themeColor="text1"/>
      <w:sz w:val="24"/>
      <w:szCs w:val="26"/>
      <w:lang w:val="en-GB"/>
    </w:rPr>
  </w:style>
  <w:style w:type="character" w:customStyle="1" w:styleId="Heading3Char">
    <w:name w:val="Heading 3 Char"/>
    <w:basedOn w:val="DefaultParagraphFont"/>
    <w:link w:val="Heading3"/>
    <w:uiPriority w:val="9"/>
    <w:rsid w:val="00FF6940"/>
    <w:rPr>
      <w:rFonts w:ascii="Arial" w:eastAsiaTheme="majorEastAsia" w:hAnsi="Arial" w:cstheme="majorBidi"/>
      <w:i/>
      <w:sz w:val="24"/>
      <w:szCs w:val="24"/>
      <w:lang w:val="en-GB"/>
    </w:rPr>
  </w:style>
  <w:style w:type="character" w:customStyle="1" w:styleId="Heading4Char">
    <w:name w:val="Heading 4 Char"/>
    <w:basedOn w:val="DefaultParagraphFont"/>
    <w:link w:val="Heading4"/>
    <w:uiPriority w:val="9"/>
    <w:semiHidden/>
    <w:rsid w:val="00123662"/>
    <w:rPr>
      <w:rFonts w:asciiTheme="majorHAnsi" w:eastAsiaTheme="majorEastAsia" w:hAnsiTheme="majorHAnsi" w:cstheme="majorBidi"/>
      <w:i/>
      <w:iCs/>
      <w:color w:val="365F91" w:themeColor="accent1" w:themeShade="BF"/>
      <w:sz w:val="24"/>
      <w:lang w:val="en-GB"/>
    </w:rPr>
  </w:style>
  <w:style w:type="character" w:customStyle="1" w:styleId="Heading5Char">
    <w:name w:val="Heading 5 Char"/>
    <w:basedOn w:val="DefaultParagraphFont"/>
    <w:link w:val="Heading5"/>
    <w:uiPriority w:val="9"/>
    <w:semiHidden/>
    <w:rsid w:val="00123662"/>
    <w:rPr>
      <w:rFonts w:asciiTheme="majorHAnsi" w:eastAsiaTheme="majorEastAsia" w:hAnsiTheme="majorHAnsi" w:cstheme="majorBidi"/>
      <w:color w:val="365F91" w:themeColor="accent1" w:themeShade="BF"/>
      <w:sz w:val="24"/>
      <w:lang w:val="en-GB"/>
    </w:rPr>
  </w:style>
  <w:style w:type="character" w:customStyle="1" w:styleId="Heading6Char">
    <w:name w:val="Heading 6 Char"/>
    <w:basedOn w:val="DefaultParagraphFont"/>
    <w:link w:val="Heading6"/>
    <w:uiPriority w:val="9"/>
    <w:semiHidden/>
    <w:rsid w:val="00123662"/>
    <w:rPr>
      <w:rFonts w:asciiTheme="majorHAnsi" w:eastAsiaTheme="majorEastAsia" w:hAnsiTheme="majorHAnsi" w:cstheme="majorBidi"/>
      <w:color w:val="243F60" w:themeColor="accent1" w:themeShade="7F"/>
      <w:sz w:val="24"/>
      <w:lang w:val="en-GB"/>
    </w:rPr>
  </w:style>
  <w:style w:type="character" w:customStyle="1" w:styleId="Heading7Char">
    <w:name w:val="Heading 7 Char"/>
    <w:basedOn w:val="DefaultParagraphFont"/>
    <w:link w:val="Heading7"/>
    <w:uiPriority w:val="9"/>
    <w:semiHidden/>
    <w:rsid w:val="00123662"/>
    <w:rPr>
      <w:rFonts w:asciiTheme="majorHAnsi" w:eastAsiaTheme="majorEastAsia" w:hAnsiTheme="majorHAnsi" w:cstheme="majorBidi"/>
      <w:i/>
      <w:iCs/>
      <w:color w:val="243F60" w:themeColor="accent1" w:themeShade="7F"/>
      <w:sz w:val="24"/>
      <w:lang w:val="en-GB"/>
    </w:rPr>
  </w:style>
  <w:style w:type="character" w:customStyle="1" w:styleId="Heading8Char">
    <w:name w:val="Heading 8 Char"/>
    <w:basedOn w:val="DefaultParagraphFont"/>
    <w:link w:val="Heading8"/>
    <w:uiPriority w:val="9"/>
    <w:semiHidden/>
    <w:rsid w:val="00123662"/>
    <w:rPr>
      <w:rFonts w:asciiTheme="majorHAnsi" w:eastAsiaTheme="majorEastAsia" w:hAnsiTheme="majorHAnsi" w:cstheme="majorBidi"/>
      <w:color w:val="272727" w:themeColor="text1" w:themeTint="D8"/>
      <w:sz w:val="21"/>
      <w:szCs w:val="21"/>
      <w:lang w:val="en-GB"/>
    </w:rPr>
  </w:style>
  <w:style w:type="character" w:customStyle="1" w:styleId="Heading9Char">
    <w:name w:val="Heading 9 Char"/>
    <w:basedOn w:val="DefaultParagraphFont"/>
    <w:link w:val="Heading9"/>
    <w:uiPriority w:val="9"/>
    <w:semiHidden/>
    <w:rsid w:val="00123662"/>
    <w:rPr>
      <w:rFonts w:asciiTheme="majorHAnsi" w:eastAsiaTheme="majorEastAsia" w:hAnsiTheme="majorHAnsi" w:cstheme="majorBidi"/>
      <w:i/>
      <w:iCs/>
      <w:color w:val="272727" w:themeColor="text1" w:themeTint="D8"/>
      <w:sz w:val="21"/>
      <w:szCs w:val="21"/>
      <w:lang w:val="en-GB"/>
    </w:rPr>
  </w:style>
  <w:style w:type="character" w:styleId="Hyperlink">
    <w:name w:val="Hyperlink"/>
    <w:basedOn w:val="DefaultParagraphFont"/>
    <w:uiPriority w:val="99"/>
    <w:unhideWhenUsed/>
    <w:rsid w:val="00123662"/>
    <w:rPr>
      <w:color w:val="0000FF"/>
      <w:u w:val="single"/>
    </w:rPr>
  </w:style>
  <w:style w:type="paragraph" w:styleId="TOC1">
    <w:name w:val="toc 1"/>
    <w:basedOn w:val="Normal"/>
    <w:next w:val="Normal"/>
    <w:autoRedefine/>
    <w:uiPriority w:val="39"/>
    <w:unhideWhenUsed/>
    <w:rsid w:val="00123662"/>
    <w:pPr>
      <w:spacing w:after="100"/>
    </w:pPr>
  </w:style>
  <w:style w:type="paragraph" w:styleId="Header">
    <w:name w:val="header"/>
    <w:basedOn w:val="Normal"/>
    <w:link w:val="HeaderChar"/>
    <w:uiPriority w:val="99"/>
    <w:unhideWhenUsed/>
    <w:rsid w:val="00123662"/>
    <w:pPr>
      <w:tabs>
        <w:tab w:val="center" w:pos="4680"/>
        <w:tab w:val="right" w:pos="9360"/>
      </w:tabs>
      <w:spacing w:before="0" w:after="0" w:line="240" w:lineRule="auto"/>
    </w:pPr>
  </w:style>
  <w:style w:type="character" w:customStyle="1" w:styleId="HeaderChar">
    <w:name w:val="Header Char"/>
    <w:basedOn w:val="DefaultParagraphFont"/>
    <w:link w:val="Header"/>
    <w:uiPriority w:val="99"/>
    <w:rsid w:val="00123662"/>
    <w:rPr>
      <w:rFonts w:ascii="Times New Roman" w:hAnsi="Times New Roman"/>
      <w:sz w:val="24"/>
      <w:lang w:val="en-GB"/>
    </w:rPr>
  </w:style>
  <w:style w:type="paragraph" w:styleId="TOCHeading">
    <w:name w:val="TOC Heading"/>
    <w:basedOn w:val="Heading1"/>
    <w:next w:val="Normal"/>
    <w:uiPriority w:val="39"/>
    <w:unhideWhenUsed/>
    <w:qFormat/>
    <w:rsid w:val="00123662"/>
    <w:pPr>
      <w:numPr>
        <w:numId w:val="0"/>
      </w:numPr>
      <w:spacing w:before="240" w:line="259" w:lineRule="auto"/>
      <w:outlineLvl w:val="9"/>
    </w:pPr>
    <w:rPr>
      <w:rFonts w:asciiTheme="majorHAnsi" w:hAnsiTheme="majorHAnsi"/>
      <w:b w:val="0"/>
      <w:i/>
      <w:color w:val="365F91" w:themeColor="accent1" w:themeShade="BF"/>
      <w:sz w:val="32"/>
      <w:lang w:val="en-US"/>
    </w:rPr>
  </w:style>
  <w:style w:type="paragraph" w:styleId="BalloonText">
    <w:name w:val="Balloon Text"/>
    <w:basedOn w:val="Normal"/>
    <w:link w:val="BalloonTextChar"/>
    <w:uiPriority w:val="99"/>
    <w:semiHidden/>
    <w:unhideWhenUsed/>
    <w:rsid w:val="00123662"/>
    <w:pPr>
      <w:spacing w:before="0"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123662"/>
    <w:rPr>
      <w:rFonts w:ascii="Tahoma" w:hAnsi="Tahoma" w:cs="Tahoma"/>
      <w:sz w:val="16"/>
      <w:szCs w:val="16"/>
      <w:lang w:val="en-GB"/>
    </w:rPr>
  </w:style>
  <w:style w:type="paragraph" w:styleId="Footer">
    <w:name w:val="footer"/>
    <w:basedOn w:val="Normal"/>
    <w:link w:val="FooterChar"/>
    <w:uiPriority w:val="99"/>
    <w:unhideWhenUsed/>
    <w:rsid w:val="00123662"/>
    <w:pPr>
      <w:tabs>
        <w:tab w:val="center" w:pos="4680"/>
        <w:tab w:val="right" w:pos="9360"/>
      </w:tabs>
      <w:spacing w:before="0" w:after="0" w:line="240" w:lineRule="auto"/>
    </w:pPr>
  </w:style>
  <w:style w:type="character" w:customStyle="1" w:styleId="FooterChar">
    <w:name w:val="Footer Char"/>
    <w:basedOn w:val="DefaultParagraphFont"/>
    <w:link w:val="Footer"/>
    <w:uiPriority w:val="99"/>
    <w:rsid w:val="00123662"/>
    <w:rPr>
      <w:rFonts w:ascii="Times New Roman" w:hAnsi="Times New Roman"/>
      <w:sz w:val="24"/>
      <w:lang w:val="en-GB"/>
    </w:rPr>
  </w:style>
  <w:style w:type="paragraph" w:styleId="NormalWeb">
    <w:name w:val="Normal (Web)"/>
    <w:basedOn w:val="Normal"/>
    <w:uiPriority w:val="99"/>
    <w:unhideWhenUsed/>
    <w:rsid w:val="00B54FEE"/>
    <w:pPr>
      <w:spacing w:before="100" w:beforeAutospacing="1" w:after="100" w:afterAutospacing="1" w:line="240" w:lineRule="auto"/>
      <w:jc w:val="left"/>
    </w:pPr>
    <w:rPr>
      <w:rFonts w:eastAsia="Times New Roman" w:cs="Times New Roman"/>
      <w:szCs w:val="24"/>
      <w:lang w:val="en-US"/>
    </w:rPr>
  </w:style>
  <w:style w:type="table" w:styleId="TableGrid">
    <w:name w:val="Table Grid"/>
    <w:basedOn w:val="TableNormal"/>
    <w:uiPriority w:val="39"/>
    <w:rsid w:val="00854328"/>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table" w:styleId="LightList-Accent5">
    <w:name w:val="Light List Accent 5"/>
    <w:basedOn w:val="TableNormal"/>
    <w:uiPriority w:val="61"/>
    <w:rsid w:val="005B0CBB"/>
    <w:pPr>
      <w:spacing w:after="0" w:line="240" w:lineRule="auto"/>
    </w:p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tblBorders>
    </w:tblPr>
    <w:tblStylePr w:type="firstRow">
      <w:pPr>
        <w:spacing w:before="0" w:after="0" w:line="240" w:lineRule="auto"/>
      </w:pPr>
      <w:rPr>
        <w:b/>
        <w:bCs/>
        <w:color w:val="FFFFFF" w:themeColor="background1"/>
      </w:rPr>
      <w:tblPr/>
      <w:tcPr>
        <w:shd w:val="clear" w:color="auto" w:fill="4BACC6" w:themeFill="accent5"/>
      </w:tcPr>
    </w:tblStylePr>
    <w:tblStylePr w:type="lastRow">
      <w:pPr>
        <w:spacing w:before="0" w:after="0" w:line="240" w:lineRule="auto"/>
      </w:pPr>
      <w:rPr>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tcBorders>
      </w:tcPr>
    </w:tblStylePr>
    <w:tblStylePr w:type="firstCol">
      <w:rPr>
        <w:b/>
        <w:bCs/>
      </w:rPr>
    </w:tblStylePr>
    <w:tblStylePr w:type="lastCol">
      <w:rPr>
        <w:b/>
        <w:bCs/>
      </w:r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style>
  <w:style w:type="table" w:styleId="LightList-Accent4">
    <w:name w:val="Light List Accent 4"/>
    <w:basedOn w:val="TableNormal"/>
    <w:uiPriority w:val="61"/>
    <w:rsid w:val="005B0CBB"/>
    <w:pPr>
      <w:spacing w:after="0" w:line="240" w:lineRule="auto"/>
    </w:p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tblBorders>
    </w:tblPr>
    <w:tblStylePr w:type="firstRow">
      <w:pPr>
        <w:spacing w:before="0" w:after="0" w:line="240" w:lineRule="auto"/>
      </w:pPr>
      <w:rPr>
        <w:b/>
        <w:bCs/>
        <w:color w:val="FFFFFF" w:themeColor="background1"/>
      </w:rPr>
      <w:tblPr/>
      <w:tcPr>
        <w:shd w:val="clear" w:color="auto" w:fill="8064A2" w:themeFill="accent4"/>
      </w:tcPr>
    </w:tblStylePr>
    <w:tblStylePr w:type="lastRow">
      <w:pPr>
        <w:spacing w:before="0" w:after="0" w:line="240" w:lineRule="auto"/>
      </w:pPr>
      <w:rPr>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tcBorders>
      </w:tcPr>
    </w:tblStylePr>
    <w:tblStylePr w:type="firstCol">
      <w:rPr>
        <w:b/>
        <w:bCs/>
      </w:rPr>
    </w:tblStylePr>
    <w:tblStylePr w:type="lastCol">
      <w:rPr>
        <w:b/>
        <w:bCs/>
      </w:r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style>
  <w:style w:type="table" w:styleId="LightGrid-Accent5">
    <w:name w:val="Light Grid Accent 5"/>
    <w:basedOn w:val="TableNormal"/>
    <w:uiPriority w:val="62"/>
    <w:rsid w:val="005B0CBB"/>
    <w:pPr>
      <w:spacing w:after="0" w:line="240" w:lineRule="auto"/>
    </w:p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18" w:space="0" w:color="4BACC6" w:themeColor="accent5"/>
          <w:right w:val="single" w:sz="8" w:space="0" w:color="4BACC6" w:themeColor="accent5"/>
          <w:insideH w:val="nil"/>
          <w:insideV w:val="single" w:sz="8" w:space="0" w:color="4BACC6" w:themeColor="accent5"/>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insideH w:val="nil"/>
          <w:insideV w:val="single" w:sz="8" w:space="0" w:color="4BACC6" w:themeColor="accent5"/>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shd w:val="clear" w:color="auto" w:fill="D2EAF1" w:themeFill="accent5" w:themeFillTint="3F"/>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shd w:val="clear" w:color="auto" w:fill="D2EAF1" w:themeFill="accent5" w:themeFillTint="3F"/>
      </w:tcPr>
    </w:tblStylePr>
    <w:tblStylePr w:type="band2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tcPr>
    </w:tblStylePr>
  </w:style>
  <w:style w:type="paragraph" w:styleId="TOC2">
    <w:name w:val="toc 2"/>
    <w:basedOn w:val="Normal"/>
    <w:next w:val="Normal"/>
    <w:autoRedefine/>
    <w:uiPriority w:val="39"/>
    <w:unhideWhenUsed/>
    <w:rsid w:val="00F35B4F"/>
    <w:pPr>
      <w:spacing w:after="100"/>
      <w:ind w:left="240"/>
    </w:pPr>
  </w:style>
  <w:style w:type="paragraph" w:styleId="TOC3">
    <w:name w:val="toc 3"/>
    <w:basedOn w:val="Normal"/>
    <w:next w:val="Normal"/>
    <w:autoRedefine/>
    <w:uiPriority w:val="39"/>
    <w:unhideWhenUsed/>
    <w:rsid w:val="00F35B4F"/>
    <w:pPr>
      <w:spacing w:after="100"/>
      <w:ind w:left="480"/>
    </w:pPr>
  </w:style>
  <w:style w:type="table" w:styleId="MediumGrid2-Accent5">
    <w:name w:val="Medium Grid 2 Accent 5"/>
    <w:basedOn w:val="TableNormal"/>
    <w:uiPriority w:val="68"/>
    <w:rsid w:val="001C2EBD"/>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Pr>
    <w:tcPr>
      <w:shd w:val="clear" w:color="auto" w:fill="D2EAF1" w:themeFill="accent5" w:themeFillTint="3F"/>
    </w:tcPr>
    <w:tblStylePr w:type="firstRow">
      <w:rPr>
        <w:b/>
        <w:bCs/>
        <w:color w:val="000000" w:themeColor="text1"/>
      </w:rPr>
      <w:tblPr/>
      <w:tcPr>
        <w:shd w:val="clear" w:color="auto" w:fill="EDF6F9" w:themeFill="accent5"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AEEF3" w:themeFill="accent5" w:themeFillTint="33"/>
      </w:tcPr>
    </w:tblStylePr>
    <w:tblStylePr w:type="band1Vert">
      <w:tblPr/>
      <w:tcPr>
        <w:shd w:val="clear" w:color="auto" w:fill="A5D5E2" w:themeFill="accent5" w:themeFillTint="7F"/>
      </w:tcPr>
    </w:tblStylePr>
    <w:tblStylePr w:type="band1Horz">
      <w:tblPr/>
      <w:tcPr>
        <w:tcBorders>
          <w:insideH w:val="single" w:sz="6" w:space="0" w:color="4BACC6" w:themeColor="accent5"/>
          <w:insideV w:val="single" w:sz="6" w:space="0" w:color="4BACC6" w:themeColor="accent5"/>
        </w:tcBorders>
        <w:shd w:val="clear" w:color="auto" w:fill="A5D5E2" w:themeFill="accent5" w:themeFillTint="7F"/>
      </w:tcPr>
    </w:tblStylePr>
    <w:tblStylePr w:type="nwCell">
      <w:tblPr/>
      <w:tcPr>
        <w:shd w:val="clear" w:color="auto" w:fill="FFFFFF" w:themeFill="background1"/>
      </w:tcPr>
    </w:tblStylePr>
  </w:style>
  <w:style w:type="table" w:styleId="ColourfulListAccent2">
    <w:name w:val="Colorful List Accent 2"/>
    <w:basedOn w:val="TableNormal"/>
    <w:uiPriority w:val="72"/>
    <w:rsid w:val="001C2EBD"/>
    <w:pPr>
      <w:spacing w:after="0" w:line="240" w:lineRule="auto"/>
    </w:pPr>
    <w:rPr>
      <w:color w:val="000000" w:themeColor="text1"/>
    </w:rPr>
    <w:tblPr>
      <w:tblStyleRowBandSize w:val="1"/>
      <w:tblStyleColBandSize w:val="1"/>
    </w:tblPr>
    <w:tcPr>
      <w:shd w:val="clear" w:color="auto" w:fill="F8EDED" w:themeFill="accent2"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FD3D2" w:themeFill="accent2" w:themeFillTint="3F"/>
      </w:tcPr>
    </w:tblStylePr>
    <w:tblStylePr w:type="band1Horz">
      <w:tblPr/>
      <w:tcPr>
        <w:shd w:val="clear" w:color="auto" w:fill="F2DBDB" w:themeFill="accent2" w:themeFillTint="33"/>
      </w:tcPr>
    </w:tblStylePr>
  </w:style>
  <w:style w:type="table" w:styleId="MediumShading1-Accent2">
    <w:name w:val="Medium Shading 1 Accent 2"/>
    <w:basedOn w:val="TableNormal"/>
    <w:uiPriority w:val="63"/>
    <w:rsid w:val="0034528E"/>
    <w:pPr>
      <w:spacing w:after="0" w:line="240" w:lineRule="auto"/>
    </w:pPr>
    <w:tblPr>
      <w:tblStyleRowBandSize w:val="1"/>
      <w:tblStyleColBandSize w:val="1"/>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tblBorders>
    </w:tblPr>
    <w:tblStylePr w:type="firstRow">
      <w:pPr>
        <w:spacing w:before="0" w:after="0" w:line="240" w:lineRule="auto"/>
      </w:pPr>
      <w:rPr>
        <w:b/>
        <w:bCs/>
        <w:color w:val="FFFFFF" w:themeColor="background1"/>
      </w:rPr>
      <w:tblPr/>
      <w:tcPr>
        <w:tc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shd w:val="clear" w:color="auto" w:fill="C0504D" w:themeFill="accent2"/>
      </w:tcPr>
    </w:tblStylePr>
    <w:tblStylePr w:type="lastRow">
      <w:pPr>
        <w:spacing w:before="0" w:after="0" w:line="240" w:lineRule="auto"/>
      </w:pPr>
      <w:rPr>
        <w:b/>
        <w:bCs/>
      </w:rPr>
      <w:tblPr/>
      <w:tcPr>
        <w:tcBorders>
          <w:top w:val="double" w:sz="6"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tcPr>
    </w:tblStylePr>
    <w:tblStylePr w:type="firstCol">
      <w:rPr>
        <w:b/>
        <w:bCs/>
      </w:rPr>
    </w:tblStylePr>
    <w:tblStylePr w:type="lastCol">
      <w:rPr>
        <w:b/>
        <w:bCs/>
      </w:rPr>
    </w:tblStylePr>
    <w:tblStylePr w:type="band1Vert">
      <w:tblPr/>
      <w:tcPr>
        <w:shd w:val="clear" w:color="auto" w:fill="EFD3D2" w:themeFill="accent2" w:themeFillTint="3F"/>
      </w:tcPr>
    </w:tblStylePr>
    <w:tblStylePr w:type="band1Horz">
      <w:tblPr/>
      <w:tcPr>
        <w:tcBorders>
          <w:insideH w:val="nil"/>
          <w:insideV w:val="nil"/>
        </w:tcBorders>
        <w:shd w:val="clear" w:color="auto" w:fill="EFD3D2" w:themeFill="accent2" w:themeFillTint="3F"/>
      </w:tcPr>
    </w:tblStylePr>
    <w:tblStylePr w:type="band2Horz">
      <w:tblPr/>
      <w:tcPr>
        <w:tcBorders>
          <w:insideH w:val="nil"/>
          <w:insideV w:val="nil"/>
        </w:tcBorders>
      </w:tcPr>
    </w:tblStylePr>
  </w:style>
  <w:style w:type="table" w:styleId="ColourfulListAccent6">
    <w:name w:val="Colorful List Accent 6"/>
    <w:basedOn w:val="TableNormal"/>
    <w:uiPriority w:val="72"/>
    <w:rsid w:val="003C6F68"/>
    <w:pPr>
      <w:spacing w:after="0" w:line="240" w:lineRule="auto"/>
    </w:pPr>
    <w:rPr>
      <w:color w:val="000000" w:themeColor="text1"/>
    </w:rPr>
    <w:tblPr>
      <w:tblStyleRowBandSize w:val="1"/>
      <w:tblStyleColBandSize w:val="1"/>
    </w:tblPr>
    <w:tcPr>
      <w:shd w:val="clear" w:color="auto" w:fill="FEF4EC" w:themeFill="accent6" w:themeFillTint="19"/>
    </w:tcPr>
    <w:tblStylePr w:type="firstRow">
      <w:rPr>
        <w:b/>
        <w:bCs/>
        <w:color w:val="FFFFFF" w:themeColor="background1"/>
      </w:rPr>
      <w:tblPr/>
      <w:tcPr>
        <w:tcBorders>
          <w:bottom w:val="single" w:sz="12" w:space="0" w:color="FFFFFF" w:themeColor="background1"/>
        </w:tcBorders>
        <w:shd w:val="clear" w:color="auto" w:fill="348DA5" w:themeFill="accent5" w:themeFillShade="CC"/>
      </w:tcPr>
    </w:tblStylePr>
    <w:tblStylePr w:type="lastRow">
      <w:rPr>
        <w:b/>
        <w:bCs/>
        <w:color w:val="348DA5" w:themeColor="accent5"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FDE4D0" w:themeFill="accent6" w:themeFillTint="3F"/>
      </w:tcPr>
    </w:tblStylePr>
    <w:tblStylePr w:type="band1Horz">
      <w:tblPr/>
      <w:tcPr>
        <w:shd w:val="clear" w:color="auto" w:fill="FDE9D9" w:themeFill="accent6" w:themeFillTint="33"/>
      </w:tcPr>
    </w:tblStylePr>
  </w:style>
  <w:style w:type="paragraph" w:styleId="ListParagraph">
    <w:name w:val="List Paragraph"/>
    <w:basedOn w:val="Normal"/>
    <w:uiPriority w:val="34"/>
    <w:qFormat/>
    <w:rsid w:val="001F3392"/>
    <w:pPr>
      <w:spacing w:before="0" w:line="259" w:lineRule="auto"/>
      <w:ind w:left="720"/>
      <w:jc w:val="left"/>
    </w:pPr>
    <w:rPr>
      <w:rFonts w:asciiTheme="minorHAnsi" w:hAnsiTheme="minorHAnsi"/>
      <w:sz w:val="22"/>
      <w:lang w:val="en-US"/>
    </w:rPr>
  </w:style>
  <w:style w:type="character" w:styleId="Strong">
    <w:name w:val="Strong"/>
    <w:basedOn w:val="DefaultParagraphFont"/>
    <w:uiPriority w:val="22"/>
    <w:qFormat/>
    <w:rsid w:val="00EC2538"/>
    <w:rPr>
      <w:b/>
      <w:bCs/>
    </w:rPr>
  </w:style>
  <w:style w:type="table" w:styleId="GridTable5Dark-Accent1">
    <w:name w:val="Grid Table 5 Dark Accent 1"/>
    <w:basedOn w:val="TableNormal"/>
    <w:uiPriority w:val="50"/>
    <w:rsid w:val="006C7447"/>
    <w:pPr>
      <w:spacing w:after="0" w:line="240" w:lineRule="auto"/>
    </w:p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DBE5F1" w:themeFill="accent1"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4F81BD" w:themeFill="accent1"/>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4F81BD" w:themeFill="accent1"/>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4F81BD" w:themeFill="accent1"/>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4F81BD" w:themeFill="accent1"/>
      </w:tcPr>
    </w:tblStylePr>
    <w:tblStylePr w:type="band1Vert">
      <w:tblPr/>
      <w:tcPr>
        <w:shd w:val="clear" w:color="auto" w:fill="B8CCE4" w:themeFill="accent1" w:themeFillTint="66"/>
      </w:tcPr>
    </w:tblStylePr>
    <w:tblStylePr w:type="band1Horz">
      <w:tblPr/>
      <w:tcPr>
        <w:shd w:val="clear" w:color="auto" w:fill="B8CCE4" w:themeFill="accent1" w:themeFillTint="66"/>
      </w:tcPr>
    </w:tblStylePr>
  </w:style>
  <w:style w:type="paragraph" w:styleId="Caption">
    <w:name w:val="caption"/>
    <w:basedOn w:val="Normal"/>
    <w:next w:val="Normal"/>
    <w:uiPriority w:val="35"/>
    <w:unhideWhenUsed/>
    <w:qFormat/>
    <w:rsid w:val="00861106"/>
    <w:pPr>
      <w:spacing w:before="0" w:after="200" w:line="240" w:lineRule="auto"/>
    </w:pPr>
    <w:rPr>
      <w:i/>
      <w:iCs/>
      <w:color w:val="1F497D" w:themeColor="text2"/>
      <w:sz w:val="18"/>
      <w:szCs w:val="18"/>
    </w:rPr>
  </w:style>
  <w:style w:type="table" w:styleId="GridTable5Dark-Accent5">
    <w:name w:val="Grid Table 5 Dark Accent 5"/>
    <w:basedOn w:val="TableNormal"/>
    <w:uiPriority w:val="50"/>
    <w:rsid w:val="00584003"/>
    <w:pPr>
      <w:spacing w:after="0" w:line="240" w:lineRule="auto"/>
    </w:p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DAEEF3" w:themeFill="accent5"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4BACC6" w:themeFill="accent5"/>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4BACC6" w:themeFill="accent5"/>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4BACC6" w:themeFill="accent5"/>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4BACC6" w:themeFill="accent5"/>
      </w:tcPr>
    </w:tblStylePr>
    <w:tblStylePr w:type="band1Vert">
      <w:tblPr/>
      <w:tcPr>
        <w:shd w:val="clear" w:color="auto" w:fill="B6DDE8" w:themeFill="accent5" w:themeFillTint="66"/>
      </w:tcPr>
    </w:tblStylePr>
    <w:tblStylePr w:type="band1Horz">
      <w:tblPr/>
      <w:tcPr>
        <w:shd w:val="clear" w:color="auto" w:fill="B6DDE8" w:themeFill="accent5" w:themeFillTint="66"/>
      </w:tcPr>
    </w:tblStylePr>
  </w:style>
  <w:style w:type="character" w:customStyle="1" w:styleId="UnresolvedMention1">
    <w:name w:val="Unresolved Mention1"/>
    <w:basedOn w:val="DefaultParagraphFont"/>
    <w:uiPriority w:val="99"/>
    <w:semiHidden/>
    <w:unhideWhenUsed/>
    <w:rsid w:val="00044994"/>
    <w:rPr>
      <w:color w:val="605E5C"/>
      <w:shd w:val="clear" w:color="auto" w:fill="E1DFDD"/>
    </w:rPr>
  </w:style>
  <w:style w:type="character" w:styleId="Emphasis">
    <w:name w:val="Emphasis"/>
    <w:basedOn w:val="DefaultParagraphFont"/>
    <w:uiPriority w:val="20"/>
    <w:qFormat/>
    <w:rsid w:val="00044994"/>
    <w:rPr>
      <w:i/>
      <w:iCs/>
    </w:rPr>
  </w:style>
  <w:style w:type="character" w:customStyle="1" w:styleId="ms-1">
    <w:name w:val="ms-1"/>
    <w:basedOn w:val="DefaultParagraphFont"/>
    <w:rsid w:val="00044994"/>
  </w:style>
  <w:style w:type="character" w:customStyle="1" w:styleId="max-w-15ch">
    <w:name w:val="max-w-[15ch]"/>
    <w:basedOn w:val="DefaultParagraphFont"/>
    <w:rsid w:val="00044994"/>
  </w:style>
  <w:style w:type="character" w:customStyle="1" w:styleId="-me-1">
    <w:name w:val="-me-1"/>
    <w:basedOn w:val="DefaultParagraphFont"/>
    <w:rsid w:val="00044994"/>
  </w:style>
  <w:style w:type="table" w:styleId="GridTable4-Accent4">
    <w:name w:val="Grid Table 4 Accent 4"/>
    <w:basedOn w:val="TableNormal"/>
    <w:uiPriority w:val="49"/>
    <w:rsid w:val="008215C0"/>
    <w:pPr>
      <w:spacing w:after="0" w:line="240" w:lineRule="auto"/>
    </w:pPr>
    <w:tblPr>
      <w:tblStyleRowBandSize w:val="1"/>
      <w:tblStyleColBandSize w:val="1"/>
      <w:tblBorders>
        <w:top w:val="single" w:sz="4" w:space="0" w:color="B2A1C7" w:themeColor="accent4" w:themeTint="99"/>
        <w:left w:val="single" w:sz="4" w:space="0" w:color="B2A1C7" w:themeColor="accent4" w:themeTint="99"/>
        <w:bottom w:val="single" w:sz="4" w:space="0" w:color="B2A1C7" w:themeColor="accent4" w:themeTint="99"/>
        <w:right w:val="single" w:sz="4" w:space="0" w:color="B2A1C7" w:themeColor="accent4" w:themeTint="99"/>
        <w:insideH w:val="single" w:sz="4" w:space="0" w:color="B2A1C7" w:themeColor="accent4" w:themeTint="99"/>
        <w:insideV w:val="single" w:sz="4" w:space="0" w:color="B2A1C7" w:themeColor="accent4" w:themeTint="99"/>
      </w:tblBorders>
    </w:tblPr>
    <w:tblStylePr w:type="firstRow">
      <w:rPr>
        <w:b/>
        <w:bCs/>
        <w:color w:val="FFFFFF" w:themeColor="background1"/>
      </w:rPr>
      <w:tblPr/>
      <w:tcPr>
        <w:tcBorders>
          <w:top w:val="single" w:sz="4" w:space="0" w:color="8064A2" w:themeColor="accent4"/>
          <w:left w:val="single" w:sz="4" w:space="0" w:color="8064A2" w:themeColor="accent4"/>
          <w:bottom w:val="single" w:sz="4" w:space="0" w:color="8064A2" w:themeColor="accent4"/>
          <w:right w:val="single" w:sz="4" w:space="0" w:color="8064A2" w:themeColor="accent4"/>
          <w:insideH w:val="nil"/>
          <w:insideV w:val="nil"/>
        </w:tcBorders>
        <w:shd w:val="clear" w:color="auto" w:fill="8064A2" w:themeFill="accent4"/>
      </w:tcPr>
    </w:tblStylePr>
    <w:tblStylePr w:type="lastRow">
      <w:rPr>
        <w:b/>
        <w:bCs/>
      </w:rPr>
      <w:tblPr/>
      <w:tcPr>
        <w:tcBorders>
          <w:top w:val="double" w:sz="4" w:space="0" w:color="8064A2" w:themeColor="accent4"/>
        </w:tcBorders>
      </w:tcPr>
    </w:tblStylePr>
    <w:tblStylePr w:type="firstCol">
      <w:rPr>
        <w:b/>
        <w:bCs/>
      </w:rPr>
    </w:tblStylePr>
    <w:tblStylePr w:type="lastCol">
      <w:rPr>
        <w:b/>
        <w:bCs/>
      </w:rPr>
    </w:tblStylePr>
    <w:tblStylePr w:type="band1Vert">
      <w:tblPr/>
      <w:tcPr>
        <w:shd w:val="clear" w:color="auto" w:fill="E5DFEC" w:themeFill="accent4" w:themeFillTint="33"/>
      </w:tcPr>
    </w:tblStylePr>
    <w:tblStylePr w:type="band1Horz">
      <w:tblPr/>
      <w:tcPr>
        <w:shd w:val="clear" w:color="auto" w:fill="E5DFEC" w:themeFill="accent4" w:themeFillTint="33"/>
      </w:tcPr>
    </w:tblStylePr>
  </w:style>
  <w:style w:type="table" w:styleId="GridTable4-Accent2">
    <w:name w:val="Grid Table 4 Accent 2"/>
    <w:basedOn w:val="TableNormal"/>
    <w:uiPriority w:val="49"/>
    <w:rsid w:val="008215C0"/>
    <w:pPr>
      <w:spacing w:after="0" w:line="240" w:lineRule="auto"/>
    </w:pPr>
    <w:tblPr>
      <w:tblStyleRowBandSize w:val="1"/>
      <w:tblStyleColBandSize w:val="1"/>
      <w:tblBorders>
        <w:top w:val="single" w:sz="4" w:space="0" w:color="D99594" w:themeColor="accent2" w:themeTint="99"/>
        <w:left w:val="single" w:sz="4" w:space="0" w:color="D99594" w:themeColor="accent2" w:themeTint="99"/>
        <w:bottom w:val="single" w:sz="4" w:space="0" w:color="D99594" w:themeColor="accent2" w:themeTint="99"/>
        <w:right w:val="single" w:sz="4" w:space="0" w:color="D99594" w:themeColor="accent2" w:themeTint="99"/>
        <w:insideH w:val="single" w:sz="4" w:space="0" w:color="D99594" w:themeColor="accent2" w:themeTint="99"/>
        <w:insideV w:val="single" w:sz="4" w:space="0" w:color="D99594" w:themeColor="accent2" w:themeTint="99"/>
      </w:tblBorders>
    </w:tblPr>
    <w:tblStylePr w:type="firstRow">
      <w:rPr>
        <w:b/>
        <w:bCs/>
        <w:color w:val="FFFFFF" w:themeColor="background1"/>
      </w:rPr>
      <w:tblPr/>
      <w:tcPr>
        <w:tcBorders>
          <w:top w:val="single" w:sz="4" w:space="0" w:color="C0504D" w:themeColor="accent2"/>
          <w:left w:val="single" w:sz="4" w:space="0" w:color="C0504D" w:themeColor="accent2"/>
          <w:bottom w:val="single" w:sz="4" w:space="0" w:color="C0504D" w:themeColor="accent2"/>
          <w:right w:val="single" w:sz="4" w:space="0" w:color="C0504D" w:themeColor="accent2"/>
          <w:insideH w:val="nil"/>
          <w:insideV w:val="nil"/>
        </w:tcBorders>
        <w:shd w:val="clear" w:color="auto" w:fill="C0504D" w:themeFill="accent2"/>
      </w:tcPr>
    </w:tblStylePr>
    <w:tblStylePr w:type="lastRow">
      <w:rPr>
        <w:b/>
        <w:bCs/>
      </w:rPr>
      <w:tblPr/>
      <w:tcPr>
        <w:tcBorders>
          <w:top w:val="double" w:sz="4" w:space="0" w:color="C0504D" w:themeColor="accent2"/>
        </w:tcBorders>
      </w:tcPr>
    </w:tblStylePr>
    <w:tblStylePr w:type="firstCol">
      <w:rPr>
        <w:b/>
        <w:bCs/>
      </w:rPr>
    </w:tblStylePr>
    <w:tblStylePr w:type="lastCol">
      <w:rPr>
        <w:b/>
        <w:bCs/>
      </w:rPr>
    </w:tblStylePr>
    <w:tblStylePr w:type="band1Vert">
      <w:tblPr/>
      <w:tcPr>
        <w:shd w:val="clear" w:color="auto" w:fill="F2DBDB" w:themeFill="accent2" w:themeFillTint="33"/>
      </w:tcPr>
    </w:tblStylePr>
    <w:tblStylePr w:type="band1Horz">
      <w:tblPr/>
      <w:tcPr>
        <w:shd w:val="clear" w:color="auto" w:fill="F2DBDB" w:themeFill="accent2" w:themeFillTint="33"/>
      </w:tcPr>
    </w:tblStyle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933757">
      <w:bodyDiv w:val="1"/>
      <w:marLeft w:val="0"/>
      <w:marRight w:val="0"/>
      <w:marTop w:val="0"/>
      <w:marBottom w:val="0"/>
      <w:divBdr>
        <w:top w:val="none" w:sz="0" w:space="0" w:color="auto"/>
        <w:left w:val="none" w:sz="0" w:space="0" w:color="auto"/>
        <w:bottom w:val="none" w:sz="0" w:space="0" w:color="auto"/>
        <w:right w:val="none" w:sz="0" w:space="0" w:color="auto"/>
      </w:divBdr>
    </w:div>
    <w:div w:id="230431370">
      <w:bodyDiv w:val="1"/>
      <w:marLeft w:val="0"/>
      <w:marRight w:val="0"/>
      <w:marTop w:val="0"/>
      <w:marBottom w:val="0"/>
      <w:divBdr>
        <w:top w:val="none" w:sz="0" w:space="0" w:color="auto"/>
        <w:left w:val="none" w:sz="0" w:space="0" w:color="auto"/>
        <w:bottom w:val="none" w:sz="0" w:space="0" w:color="auto"/>
        <w:right w:val="none" w:sz="0" w:space="0" w:color="auto"/>
      </w:divBdr>
    </w:div>
    <w:div w:id="319117204">
      <w:bodyDiv w:val="1"/>
      <w:marLeft w:val="0"/>
      <w:marRight w:val="0"/>
      <w:marTop w:val="0"/>
      <w:marBottom w:val="0"/>
      <w:divBdr>
        <w:top w:val="none" w:sz="0" w:space="0" w:color="auto"/>
        <w:left w:val="none" w:sz="0" w:space="0" w:color="auto"/>
        <w:bottom w:val="none" w:sz="0" w:space="0" w:color="auto"/>
        <w:right w:val="none" w:sz="0" w:space="0" w:color="auto"/>
      </w:divBdr>
      <w:divsChild>
        <w:div w:id="1598636944">
          <w:marLeft w:val="763"/>
          <w:marRight w:val="274"/>
          <w:marTop w:val="258"/>
          <w:marBottom w:val="0"/>
          <w:divBdr>
            <w:top w:val="none" w:sz="0" w:space="0" w:color="auto"/>
            <w:left w:val="none" w:sz="0" w:space="0" w:color="auto"/>
            <w:bottom w:val="none" w:sz="0" w:space="0" w:color="auto"/>
            <w:right w:val="none" w:sz="0" w:space="0" w:color="auto"/>
          </w:divBdr>
        </w:div>
      </w:divsChild>
    </w:div>
    <w:div w:id="350187376">
      <w:bodyDiv w:val="1"/>
      <w:marLeft w:val="0"/>
      <w:marRight w:val="0"/>
      <w:marTop w:val="0"/>
      <w:marBottom w:val="0"/>
      <w:divBdr>
        <w:top w:val="none" w:sz="0" w:space="0" w:color="auto"/>
        <w:left w:val="none" w:sz="0" w:space="0" w:color="auto"/>
        <w:bottom w:val="none" w:sz="0" w:space="0" w:color="auto"/>
        <w:right w:val="none" w:sz="0" w:space="0" w:color="auto"/>
      </w:divBdr>
    </w:div>
    <w:div w:id="391469534">
      <w:bodyDiv w:val="1"/>
      <w:marLeft w:val="0"/>
      <w:marRight w:val="0"/>
      <w:marTop w:val="0"/>
      <w:marBottom w:val="0"/>
      <w:divBdr>
        <w:top w:val="none" w:sz="0" w:space="0" w:color="auto"/>
        <w:left w:val="none" w:sz="0" w:space="0" w:color="auto"/>
        <w:bottom w:val="none" w:sz="0" w:space="0" w:color="auto"/>
        <w:right w:val="none" w:sz="0" w:space="0" w:color="auto"/>
      </w:divBdr>
    </w:div>
    <w:div w:id="393158729">
      <w:bodyDiv w:val="1"/>
      <w:marLeft w:val="0"/>
      <w:marRight w:val="0"/>
      <w:marTop w:val="0"/>
      <w:marBottom w:val="0"/>
      <w:divBdr>
        <w:top w:val="none" w:sz="0" w:space="0" w:color="auto"/>
        <w:left w:val="none" w:sz="0" w:space="0" w:color="auto"/>
        <w:bottom w:val="none" w:sz="0" w:space="0" w:color="auto"/>
        <w:right w:val="none" w:sz="0" w:space="0" w:color="auto"/>
      </w:divBdr>
    </w:div>
    <w:div w:id="405736355">
      <w:bodyDiv w:val="1"/>
      <w:marLeft w:val="0"/>
      <w:marRight w:val="0"/>
      <w:marTop w:val="0"/>
      <w:marBottom w:val="0"/>
      <w:divBdr>
        <w:top w:val="none" w:sz="0" w:space="0" w:color="auto"/>
        <w:left w:val="none" w:sz="0" w:space="0" w:color="auto"/>
        <w:bottom w:val="none" w:sz="0" w:space="0" w:color="auto"/>
        <w:right w:val="none" w:sz="0" w:space="0" w:color="auto"/>
      </w:divBdr>
      <w:divsChild>
        <w:div w:id="878512898">
          <w:marLeft w:val="0"/>
          <w:marRight w:val="0"/>
          <w:marTop w:val="0"/>
          <w:marBottom w:val="0"/>
          <w:divBdr>
            <w:top w:val="single" w:sz="2" w:space="0" w:color="auto"/>
            <w:left w:val="single" w:sz="2" w:space="0" w:color="auto"/>
            <w:bottom w:val="single" w:sz="8" w:space="0" w:color="auto"/>
            <w:right w:val="single" w:sz="2" w:space="0" w:color="auto"/>
          </w:divBdr>
          <w:divsChild>
            <w:div w:id="191001446">
              <w:marLeft w:val="0"/>
              <w:marRight w:val="0"/>
              <w:marTop w:val="100"/>
              <w:marBottom w:val="100"/>
              <w:divBdr>
                <w:top w:val="single" w:sz="2" w:space="0" w:color="D9D9E3"/>
                <w:left w:val="single" w:sz="2" w:space="0" w:color="D9D9E3"/>
                <w:bottom w:val="single" w:sz="2" w:space="0" w:color="D9D9E3"/>
                <w:right w:val="single" w:sz="2" w:space="0" w:color="D9D9E3"/>
              </w:divBdr>
              <w:divsChild>
                <w:div w:id="1059354789">
                  <w:marLeft w:val="0"/>
                  <w:marRight w:val="0"/>
                  <w:marTop w:val="0"/>
                  <w:marBottom w:val="0"/>
                  <w:divBdr>
                    <w:top w:val="single" w:sz="2" w:space="0" w:color="D9D9E3"/>
                    <w:left w:val="single" w:sz="2" w:space="0" w:color="D9D9E3"/>
                    <w:bottom w:val="single" w:sz="2" w:space="0" w:color="D9D9E3"/>
                    <w:right w:val="single" w:sz="2" w:space="0" w:color="D9D9E3"/>
                  </w:divBdr>
                  <w:divsChild>
                    <w:div w:id="1082996184">
                      <w:marLeft w:val="0"/>
                      <w:marRight w:val="0"/>
                      <w:marTop w:val="0"/>
                      <w:marBottom w:val="0"/>
                      <w:divBdr>
                        <w:top w:val="single" w:sz="2" w:space="0" w:color="D9D9E3"/>
                        <w:left w:val="single" w:sz="2" w:space="0" w:color="D9D9E3"/>
                        <w:bottom w:val="single" w:sz="2" w:space="0" w:color="D9D9E3"/>
                        <w:right w:val="single" w:sz="2" w:space="0" w:color="D9D9E3"/>
                      </w:divBdr>
                      <w:divsChild>
                        <w:div w:id="769857459">
                          <w:marLeft w:val="0"/>
                          <w:marRight w:val="0"/>
                          <w:marTop w:val="0"/>
                          <w:marBottom w:val="0"/>
                          <w:divBdr>
                            <w:top w:val="single" w:sz="2" w:space="0" w:color="D9D9E3"/>
                            <w:left w:val="single" w:sz="2" w:space="0" w:color="D9D9E3"/>
                            <w:bottom w:val="single" w:sz="2" w:space="0" w:color="D9D9E3"/>
                            <w:right w:val="single" w:sz="2" w:space="0" w:color="D9D9E3"/>
                          </w:divBdr>
                          <w:divsChild>
                            <w:div w:id="2121148513">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 w:id="515270692">
      <w:bodyDiv w:val="1"/>
      <w:marLeft w:val="0"/>
      <w:marRight w:val="0"/>
      <w:marTop w:val="0"/>
      <w:marBottom w:val="0"/>
      <w:divBdr>
        <w:top w:val="none" w:sz="0" w:space="0" w:color="auto"/>
        <w:left w:val="none" w:sz="0" w:space="0" w:color="auto"/>
        <w:bottom w:val="none" w:sz="0" w:space="0" w:color="auto"/>
        <w:right w:val="none" w:sz="0" w:space="0" w:color="auto"/>
      </w:divBdr>
    </w:div>
    <w:div w:id="519318652">
      <w:bodyDiv w:val="1"/>
      <w:marLeft w:val="0"/>
      <w:marRight w:val="0"/>
      <w:marTop w:val="0"/>
      <w:marBottom w:val="0"/>
      <w:divBdr>
        <w:top w:val="none" w:sz="0" w:space="0" w:color="auto"/>
        <w:left w:val="none" w:sz="0" w:space="0" w:color="auto"/>
        <w:bottom w:val="none" w:sz="0" w:space="0" w:color="auto"/>
        <w:right w:val="none" w:sz="0" w:space="0" w:color="auto"/>
      </w:divBdr>
    </w:div>
    <w:div w:id="542063492">
      <w:bodyDiv w:val="1"/>
      <w:marLeft w:val="0"/>
      <w:marRight w:val="0"/>
      <w:marTop w:val="0"/>
      <w:marBottom w:val="0"/>
      <w:divBdr>
        <w:top w:val="none" w:sz="0" w:space="0" w:color="auto"/>
        <w:left w:val="none" w:sz="0" w:space="0" w:color="auto"/>
        <w:bottom w:val="none" w:sz="0" w:space="0" w:color="auto"/>
        <w:right w:val="none" w:sz="0" w:space="0" w:color="auto"/>
      </w:divBdr>
    </w:div>
    <w:div w:id="555893948">
      <w:bodyDiv w:val="1"/>
      <w:marLeft w:val="0"/>
      <w:marRight w:val="0"/>
      <w:marTop w:val="0"/>
      <w:marBottom w:val="0"/>
      <w:divBdr>
        <w:top w:val="none" w:sz="0" w:space="0" w:color="auto"/>
        <w:left w:val="none" w:sz="0" w:space="0" w:color="auto"/>
        <w:bottom w:val="none" w:sz="0" w:space="0" w:color="auto"/>
        <w:right w:val="none" w:sz="0" w:space="0" w:color="auto"/>
      </w:divBdr>
      <w:divsChild>
        <w:div w:id="26876045">
          <w:marLeft w:val="360"/>
          <w:marRight w:val="0"/>
          <w:marTop w:val="200"/>
          <w:marBottom w:val="0"/>
          <w:divBdr>
            <w:top w:val="none" w:sz="0" w:space="0" w:color="auto"/>
            <w:left w:val="none" w:sz="0" w:space="0" w:color="auto"/>
            <w:bottom w:val="none" w:sz="0" w:space="0" w:color="auto"/>
            <w:right w:val="none" w:sz="0" w:space="0" w:color="auto"/>
          </w:divBdr>
        </w:div>
        <w:div w:id="1972176544">
          <w:marLeft w:val="360"/>
          <w:marRight w:val="0"/>
          <w:marTop w:val="200"/>
          <w:marBottom w:val="0"/>
          <w:divBdr>
            <w:top w:val="none" w:sz="0" w:space="0" w:color="auto"/>
            <w:left w:val="none" w:sz="0" w:space="0" w:color="auto"/>
            <w:bottom w:val="none" w:sz="0" w:space="0" w:color="auto"/>
            <w:right w:val="none" w:sz="0" w:space="0" w:color="auto"/>
          </w:divBdr>
        </w:div>
      </w:divsChild>
    </w:div>
    <w:div w:id="609550766">
      <w:bodyDiv w:val="1"/>
      <w:marLeft w:val="0"/>
      <w:marRight w:val="0"/>
      <w:marTop w:val="0"/>
      <w:marBottom w:val="0"/>
      <w:divBdr>
        <w:top w:val="none" w:sz="0" w:space="0" w:color="auto"/>
        <w:left w:val="none" w:sz="0" w:space="0" w:color="auto"/>
        <w:bottom w:val="none" w:sz="0" w:space="0" w:color="auto"/>
        <w:right w:val="none" w:sz="0" w:space="0" w:color="auto"/>
      </w:divBdr>
      <w:divsChild>
        <w:div w:id="538124278">
          <w:marLeft w:val="763"/>
          <w:marRight w:val="144"/>
          <w:marTop w:val="100"/>
          <w:marBottom w:val="0"/>
          <w:divBdr>
            <w:top w:val="none" w:sz="0" w:space="0" w:color="auto"/>
            <w:left w:val="none" w:sz="0" w:space="0" w:color="auto"/>
            <w:bottom w:val="none" w:sz="0" w:space="0" w:color="auto"/>
            <w:right w:val="none" w:sz="0" w:space="0" w:color="auto"/>
          </w:divBdr>
        </w:div>
      </w:divsChild>
    </w:div>
    <w:div w:id="650719060">
      <w:bodyDiv w:val="1"/>
      <w:marLeft w:val="0"/>
      <w:marRight w:val="0"/>
      <w:marTop w:val="0"/>
      <w:marBottom w:val="0"/>
      <w:divBdr>
        <w:top w:val="none" w:sz="0" w:space="0" w:color="auto"/>
        <w:left w:val="none" w:sz="0" w:space="0" w:color="auto"/>
        <w:bottom w:val="none" w:sz="0" w:space="0" w:color="auto"/>
        <w:right w:val="none" w:sz="0" w:space="0" w:color="auto"/>
      </w:divBdr>
    </w:div>
    <w:div w:id="696663308">
      <w:bodyDiv w:val="1"/>
      <w:marLeft w:val="0"/>
      <w:marRight w:val="0"/>
      <w:marTop w:val="0"/>
      <w:marBottom w:val="0"/>
      <w:divBdr>
        <w:top w:val="none" w:sz="0" w:space="0" w:color="auto"/>
        <w:left w:val="none" w:sz="0" w:space="0" w:color="auto"/>
        <w:bottom w:val="none" w:sz="0" w:space="0" w:color="auto"/>
        <w:right w:val="none" w:sz="0" w:space="0" w:color="auto"/>
      </w:divBdr>
      <w:divsChild>
        <w:div w:id="1811560118">
          <w:marLeft w:val="0"/>
          <w:marRight w:val="0"/>
          <w:marTop w:val="0"/>
          <w:marBottom w:val="0"/>
          <w:divBdr>
            <w:top w:val="single" w:sz="2" w:space="0" w:color="auto"/>
            <w:left w:val="single" w:sz="2" w:space="0" w:color="auto"/>
            <w:bottom w:val="single" w:sz="6" w:space="0" w:color="auto"/>
            <w:right w:val="single" w:sz="2" w:space="0" w:color="auto"/>
          </w:divBdr>
          <w:divsChild>
            <w:div w:id="1395742422">
              <w:marLeft w:val="0"/>
              <w:marRight w:val="0"/>
              <w:marTop w:val="100"/>
              <w:marBottom w:val="100"/>
              <w:divBdr>
                <w:top w:val="single" w:sz="2" w:space="0" w:color="D9D9E3"/>
                <w:left w:val="single" w:sz="2" w:space="0" w:color="D9D9E3"/>
                <w:bottom w:val="single" w:sz="2" w:space="0" w:color="D9D9E3"/>
                <w:right w:val="single" w:sz="2" w:space="0" w:color="D9D9E3"/>
              </w:divBdr>
              <w:divsChild>
                <w:div w:id="872117342">
                  <w:marLeft w:val="0"/>
                  <w:marRight w:val="0"/>
                  <w:marTop w:val="0"/>
                  <w:marBottom w:val="0"/>
                  <w:divBdr>
                    <w:top w:val="single" w:sz="2" w:space="0" w:color="D9D9E3"/>
                    <w:left w:val="single" w:sz="2" w:space="0" w:color="D9D9E3"/>
                    <w:bottom w:val="single" w:sz="2" w:space="0" w:color="D9D9E3"/>
                    <w:right w:val="single" w:sz="2" w:space="0" w:color="D9D9E3"/>
                  </w:divBdr>
                  <w:divsChild>
                    <w:div w:id="710695093">
                      <w:marLeft w:val="0"/>
                      <w:marRight w:val="0"/>
                      <w:marTop w:val="0"/>
                      <w:marBottom w:val="0"/>
                      <w:divBdr>
                        <w:top w:val="single" w:sz="2" w:space="0" w:color="D9D9E3"/>
                        <w:left w:val="single" w:sz="2" w:space="0" w:color="D9D9E3"/>
                        <w:bottom w:val="single" w:sz="2" w:space="0" w:color="D9D9E3"/>
                        <w:right w:val="single" w:sz="2" w:space="0" w:color="D9D9E3"/>
                      </w:divBdr>
                      <w:divsChild>
                        <w:div w:id="1322734102">
                          <w:marLeft w:val="0"/>
                          <w:marRight w:val="0"/>
                          <w:marTop w:val="0"/>
                          <w:marBottom w:val="0"/>
                          <w:divBdr>
                            <w:top w:val="single" w:sz="2" w:space="0" w:color="D9D9E3"/>
                            <w:left w:val="single" w:sz="2" w:space="0" w:color="D9D9E3"/>
                            <w:bottom w:val="single" w:sz="2" w:space="0" w:color="D9D9E3"/>
                            <w:right w:val="single" w:sz="2" w:space="0" w:color="D9D9E3"/>
                          </w:divBdr>
                          <w:divsChild>
                            <w:div w:id="2101216348">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 w:id="707874579">
      <w:bodyDiv w:val="1"/>
      <w:marLeft w:val="0"/>
      <w:marRight w:val="0"/>
      <w:marTop w:val="0"/>
      <w:marBottom w:val="0"/>
      <w:divBdr>
        <w:top w:val="none" w:sz="0" w:space="0" w:color="auto"/>
        <w:left w:val="none" w:sz="0" w:space="0" w:color="auto"/>
        <w:bottom w:val="none" w:sz="0" w:space="0" w:color="auto"/>
        <w:right w:val="none" w:sz="0" w:space="0" w:color="auto"/>
      </w:divBdr>
      <w:divsChild>
        <w:div w:id="986931240">
          <w:marLeft w:val="360"/>
          <w:marRight w:val="0"/>
          <w:marTop w:val="200"/>
          <w:marBottom w:val="0"/>
          <w:divBdr>
            <w:top w:val="none" w:sz="0" w:space="0" w:color="auto"/>
            <w:left w:val="none" w:sz="0" w:space="0" w:color="auto"/>
            <w:bottom w:val="none" w:sz="0" w:space="0" w:color="auto"/>
            <w:right w:val="none" w:sz="0" w:space="0" w:color="auto"/>
          </w:divBdr>
        </w:div>
        <w:div w:id="507259825">
          <w:marLeft w:val="360"/>
          <w:marRight w:val="0"/>
          <w:marTop w:val="200"/>
          <w:marBottom w:val="0"/>
          <w:divBdr>
            <w:top w:val="none" w:sz="0" w:space="0" w:color="auto"/>
            <w:left w:val="none" w:sz="0" w:space="0" w:color="auto"/>
            <w:bottom w:val="none" w:sz="0" w:space="0" w:color="auto"/>
            <w:right w:val="none" w:sz="0" w:space="0" w:color="auto"/>
          </w:divBdr>
        </w:div>
      </w:divsChild>
    </w:div>
    <w:div w:id="801271611">
      <w:bodyDiv w:val="1"/>
      <w:marLeft w:val="0"/>
      <w:marRight w:val="0"/>
      <w:marTop w:val="0"/>
      <w:marBottom w:val="0"/>
      <w:divBdr>
        <w:top w:val="none" w:sz="0" w:space="0" w:color="auto"/>
        <w:left w:val="none" w:sz="0" w:space="0" w:color="auto"/>
        <w:bottom w:val="none" w:sz="0" w:space="0" w:color="auto"/>
        <w:right w:val="none" w:sz="0" w:space="0" w:color="auto"/>
      </w:divBdr>
    </w:div>
    <w:div w:id="822740581">
      <w:bodyDiv w:val="1"/>
      <w:marLeft w:val="0"/>
      <w:marRight w:val="0"/>
      <w:marTop w:val="0"/>
      <w:marBottom w:val="0"/>
      <w:divBdr>
        <w:top w:val="none" w:sz="0" w:space="0" w:color="auto"/>
        <w:left w:val="none" w:sz="0" w:space="0" w:color="auto"/>
        <w:bottom w:val="none" w:sz="0" w:space="0" w:color="auto"/>
        <w:right w:val="none" w:sz="0" w:space="0" w:color="auto"/>
      </w:divBdr>
    </w:div>
    <w:div w:id="884832931">
      <w:bodyDiv w:val="1"/>
      <w:marLeft w:val="0"/>
      <w:marRight w:val="0"/>
      <w:marTop w:val="0"/>
      <w:marBottom w:val="0"/>
      <w:divBdr>
        <w:top w:val="none" w:sz="0" w:space="0" w:color="auto"/>
        <w:left w:val="none" w:sz="0" w:space="0" w:color="auto"/>
        <w:bottom w:val="none" w:sz="0" w:space="0" w:color="auto"/>
        <w:right w:val="none" w:sz="0" w:space="0" w:color="auto"/>
      </w:divBdr>
    </w:div>
    <w:div w:id="886796753">
      <w:bodyDiv w:val="1"/>
      <w:marLeft w:val="0"/>
      <w:marRight w:val="0"/>
      <w:marTop w:val="0"/>
      <w:marBottom w:val="0"/>
      <w:divBdr>
        <w:top w:val="none" w:sz="0" w:space="0" w:color="auto"/>
        <w:left w:val="none" w:sz="0" w:space="0" w:color="auto"/>
        <w:bottom w:val="none" w:sz="0" w:space="0" w:color="auto"/>
        <w:right w:val="none" w:sz="0" w:space="0" w:color="auto"/>
      </w:divBdr>
      <w:divsChild>
        <w:div w:id="167671465">
          <w:marLeft w:val="0"/>
          <w:marRight w:val="0"/>
          <w:marTop w:val="0"/>
          <w:marBottom w:val="0"/>
          <w:divBdr>
            <w:top w:val="single" w:sz="2" w:space="0" w:color="auto"/>
            <w:left w:val="single" w:sz="2" w:space="0" w:color="auto"/>
            <w:bottom w:val="single" w:sz="8" w:space="0" w:color="auto"/>
            <w:right w:val="single" w:sz="2" w:space="0" w:color="auto"/>
          </w:divBdr>
          <w:divsChild>
            <w:div w:id="1343774487">
              <w:marLeft w:val="0"/>
              <w:marRight w:val="0"/>
              <w:marTop w:val="100"/>
              <w:marBottom w:val="100"/>
              <w:divBdr>
                <w:top w:val="single" w:sz="2" w:space="0" w:color="D9D9E3"/>
                <w:left w:val="single" w:sz="2" w:space="0" w:color="D9D9E3"/>
                <w:bottom w:val="single" w:sz="2" w:space="0" w:color="D9D9E3"/>
                <w:right w:val="single" w:sz="2" w:space="0" w:color="D9D9E3"/>
              </w:divBdr>
              <w:divsChild>
                <w:div w:id="1569874326">
                  <w:marLeft w:val="0"/>
                  <w:marRight w:val="0"/>
                  <w:marTop w:val="0"/>
                  <w:marBottom w:val="0"/>
                  <w:divBdr>
                    <w:top w:val="single" w:sz="2" w:space="0" w:color="D9D9E3"/>
                    <w:left w:val="single" w:sz="2" w:space="0" w:color="D9D9E3"/>
                    <w:bottom w:val="single" w:sz="2" w:space="0" w:color="D9D9E3"/>
                    <w:right w:val="single" w:sz="2" w:space="0" w:color="D9D9E3"/>
                  </w:divBdr>
                  <w:divsChild>
                    <w:div w:id="2003460642">
                      <w:marLeft w:val="0"/>
                      <w:marRight w:val="0"/>
                      <w:marTop w:val="0"/>
                      <w:marBottom w:val="0"/>
                      <w:divBdr>
                        <w:top w:val="single" w:sz="2" w:space="0" w:color="D9D9E3"/>
                        <w:left w:val="single" w:sz="2" w:space="0" w:color="D9D9E3"/>
                        <w:bottom w:val="single" w:sz="2" w:space="0" w:color="D9D9E3"/>
                        <w:right w:val="single" w:sz="2" w:space="0" w:color="D9D9E3"/>
                      </w:divBdr>
                      <w:divsChild>
                        <w:div w:id="311180869">
                          <w:marLeft w:val="0"/>
                          <w:marRight w:val="0"/>
                          <w:marTop w:val="0"/>
                          <w:marBottom w:val="0"/>
                          <w:divBdr>
                            <w:top w:val="single" w:sz="2" w:space="0" w:color="D9D9E3"/>
                            <w:left w:val="single" w:sz="2" w:space="0" w:color="D9D9E3"/>
                            <w:bottom w:val="single" w:sz="2" w:space="0" w:color="D9D9E3"/>
                            <w:right w:val="single" w:sz="2" w:space="0" w:color="D9D9E3"/>
                          </w:divBdr>
                          <w:divsChild>
                            <w:div w:id="1289900005">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 w:id="951857378">
      <w:bodyDiv w:val="1"/>
      <w:marLeft w:val="0"/>
      <w:marRight w:val="0"/>
      <w:marTop w:val="0"/>
      <w:marBottom w:val="0"/>
      <w:divBdr>
        <w:top w:val="none" w:sz="0" w:space="0" w:color="auto"/>
        <w:left w:val="none" w:sz="0" w:space="0" w:color="auto"/>
        <w:bottom w:val="none" w:sz="0" w:space="0" w:color="auto"/>
        <w:right w:val="none" w:sz="0" w:space="0" w:color="auto"/>
      </w:divBdr>
    </w:div>
    <w:div w:id="978457918">
      <w:bodyDiv w:val="1"/>
      <w:marLeft w:val="0"/>
      <w:marRight w:val="0"/>
      <w:marTop w:val="0"/>
      <w:marBottom w:val="0"/>
      <w:divBdr>
        <w:top w:val="none" w:sz="0" w:space="0" w:color="auto"/>
        <w:left w:val="none" w:sz="0" w:space="0" w:color="auto"/>
        <w:bottom w:val="none" w:sz="0" w:space="0" w:color="auto"/>
        <w:right w:val="none" w:sz="0" w:space="0" w:color="auto"/>
      </w:divBdr>
    </w:div>
    <w:div w:id="1037461887">
      <w:bodyDiv w:val="1"/>
      <w:marLeft w:val="0"/>
      <w:marRight w:val="0"/>
      <w:marTop w:val="0"/>
      <w:marBottom w:val="0"/>
      <w:divBdr>
        <w:top w:val="none" w:sz="0" w:space="0" w:color="auto"/>
        <w:left w:val="none" w:sz="0" w:space="0" w:color="auto"/>
        <w:bottom w:val="none" w:sz="0" w:space="0" w:color="auto"/>
        <w:right w:val="none" w:sz="0" w:space="0" w:color="auto"/>
      </w:divBdr>
    </w:div>
    <w:div w:id="1167944425">
      <w:bodyDiv w:val="1"/>
      <w:marLeft w:val="0"/>
      <w:marRight w:val="0"/>
      <w:marTop w:val="0"/>
      <w:marBottom w:val="0"/>
      <w:divBdr>
        <w:top w:val="none" w:sz="0" w:space="0" w:color="auto"/>
        <w:left w:val="none" w:sz="0" w:space="0" w:color="auto"/>
        <w:bottom w:val="none" w:sz="0" w:space="0" w:color="auto"/>
        <w:right w:val="none" w:sz="0" w:space="0" w:color="auto"/>
      </w:divBdr>
      <w:divsChild>
        <w:div w:id="29501902">
          <w:marLeft w:val="0"/>
          <w:marRight w:val="0"/>
          <w:marTop w:val="0"/>
          <w:marBottom w:val="0"/>
          <w:divBdr>
            <w:top w:val="single" w:sz="2" w:space="0" w:color="auto"/>
            <w:left w:val="single" w:sz="2" w:space="0" w:color="auto"/>
            <w:bottom w:val="single" w:sz="8" w:space="0" w:color="auto"/>
            <w:right w:val="single" w:sz="2" w:space="0" w:color="auto"/>
          </w:divBdr>
          <w:divsChild>
            <w:div w:id="1350715000">
              <w:marLeft w:val="0"/>
              <w:marRight w:val="0"/>
              <w:marTop w:val="100"/>
              <w:marBottom w:val="100"/>
              <w:divBdr>
                <w:top w:val="single" w:sz="2" w:space="0" w:color="D9D9E3"/>
                <w:left w:val="single" w:sz="2" w:space="0" w:color="D9D9E3"/>
                <w:bottom w:val="single" w:sz="2" w:space="0" w:color="D9D9E3"/>
                <w:right w:val="single" w:sz="2" w:space="0" w:color="D9D9E3"/>
              </w:divBdr>
              <w:divsChild>
                <w:div w:id="366568050">
                  <w:marLeft w:val="0"/>
                  <w:marRight w:val="0"/>
                  <w:marTop w:val="0"/>
                  <w:marBottom w:val="0"/>
                  <w:divBdr>
                    <w:top w:val="single" w:sz="2" w:space="0" w:color="D9D9E3"/>
                    <w:left w:val="single" w:sz="2" w:space="0" w:color="D9D9E3"/>
                    <w:bottom w:val="single" w:sz="2" w:space="0" w:color="D9D9E3"/>
                    <w:right w:val="single" w:sz="2" w:space="0" w:color="D9D9E3"/>
                  </w:divBdr>
                  <w:divsChild>
                    <w:div w:id="88430192">
                      <w:marLeft w:val="0"/>
                      <w:marRight w:val="0"/>
                      <w:marTop w:val="0"/>
                      <w:marBottom w:val="0"/>
                      <w:divBdr>
                        <w:top w:val="single" w:sz="2" w:space="0" w:color="D9D9E3"/>
                        <w:left w:val="single" w:sz="2" w:space="0" w:color="D9D9E3"/>
                        <w:bottom w:val="single" w:sz="2" w:space="0" w:color="D9D9E3"/>
                        <w:right w:val="single" w:sz="2" w:space="0" w:color="D9D9E3"/>
                      </w:divBdr>
                      <w:divsChild>
                        <w:div w:id="722800307">
                          <w:marLeft w:val="0"/>
                          <w:marRight w:val="0"/>
                          <w:marTop w:val="0"/>
                          <w:marBottom w:val="0"/>
                          <w:divBdr>
                            <w:top w:val="single" w:sz="2" w:space="0" w:color="D9D9E3"/>
                            <w:left w:val="single" w:sz="2" w:space="0" w:color="D9D9E3"/>
                            <w:bottom w:val="single" w:sz="2" w:space="0" w:color="D9D9E3"/>
                            <w:right w:val="single" w:sz="2" w:space="0" w:color="D9D9E3"/>
                          </w:divBdr>
                          <w:divsChild>
                            <w:div w:id="1567102625">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 w:id="1180925331">
      <w:bodyDiv w:val="1"/>
      <w:marLeft w:val="0"/>
      <w:marRight w:val="0"/>
      <w:marTop w:val="0"/>
      <w:marBottom w:val="0"/>
      <w:divBdr>
        <w:top w:val="none" w:sz="0" w:space="0" w:color="auto"/>
        <w:left w:val="none" w:sz="0" w:space="0" w:color="auto"/>
        <w:bottom w:val="none" w:sz="0" w:space="0" w:color="auto"/>
        <w:right w:val="none" w:sz="0" w:space="0" w:color="auto"/>
      </w:divBdr>
      <w:divsChild>
        <w:div w:id="1130632802">
          <w:marLeft w:val="763"/>
          <w:marRight w:val="1296"/>
          <w:marTop w:val="240"/>
          <w:marBottom w:val="0"/>
          <w:divBdr>
            <w:top w:val="none" w:sz="0" w:space="0" w:color="auto"/>
            <w:left w:val="none" w:sz="0" w:space="0" w:color="auto"/>
            <w:bottom w:val="none" w:sz="0" w:space="0" w:color="auto"/>
            <w:right w:val="none" w:sz="0" w:space="0" w:color="auto"/>
          </w:divBdr>
        </w:div>
      </w:divsChild>
    </w:div>
    <w:div w:id="1192106936">
      <w:bodyDiv w:val="1"/>
      <w:marLeft w:val="0"/>
      <w:marRight w:val="0"/>
      <w:marTop w:val="0"/>
      <w:marBottom w:val="0"/>
      <w:divBdr>
        <w:top w:val="none" w:sz="0" w:space="0" w:color="auto"/>
        <w:left w:val="none" w:sz="0" w:space="0" w:color="auto"/>
        <w:bottom w:val="none" w:sz="0" w:space="0" w:color="auto"/>
        <w:right w:val="none" w:sz="0" w:space="0" w:color="auto"/>
      </w:divBdr>
    </w:div>
    <w:div w:id="1229925377">
      <w:bodyDiv w:val="1"/>
      <w:marLeft w:val="0"/>
      <w:marRight w:val="0"/>
      <w:marTop w:val="0"/>
      <w:marBottom w:val="0"/>
      <w:divBdr>
        <w:top w:val="none" w:sz="0" w:space="0" w:color="auto"/>
        <w:left w:val="none" w:sz="0" w:space="0" w:color="auto"/>
        <w:bottom w:val="none" w:sz="0" w:space="0" w:color="auto"/>
        <w:right w:val="none" w:sz="0" w:space="0" w:color="auto"/>
      </w:divBdr>
    </w:div>
    <w:div w:id="1323462119">
      <w:bodyDiv w:val="1"/>
      <w:marLeft w:val="0"/>
      <w:marRight w:val="0"/>
      <w:marTop w:val="0"/>
      <w:marBottom w:val="0"/>
      <w:divBdr>
        <w:top w:val="none" w:sz="0" w:space="0" w:color="auto"/>
        <w:left w:val="none" w:sz="0" w:space="0" w:color="auto"/>
        <w:bottom w:val="none" w:sz="0" w:space="0" w:color="auto"/>
        <w:right w:val="none" w:sz="0" w:space="0" w:color="auto"/>
      </w:divBdr>
    </w:div>
    <w:div w:id="1331979529">
      <w:bodyDiv w:val="1"/>
      <w:marLeft w:val="0"/>
      <w:marRight w:val="0"/>
      <w:marTop w:val="0"/>
      <w:marBottom w:val="0"/>
      <w:divBdr>
        <w:top w:val="none" w:sz="0" w:space="0" w:color="auto"/>
        <w:left w:val="none" w:sz="0" w:space="0" w:color="auto"/>
        <w:bottom w:val="none" w:sz="0" w:space="0" w:color="auto"/>
        <w:right w:val="none" w:sz="0" w:space="0" w:color="auto"/>
      </w:divBdr>
      <w:divsChild>
        <w:div w:id="927538453">
          <w:marLeft w:val="0"/>
          <w:marRight w:val="0"/>
          <w:marTop w:val="0"/>
          <w:marBottom w:val="0"/>
          <w:divBdr>
            <w:top w:val="single" w:sz="2" w:space="0" w:color="auto"/>
            <w:left w:val="single" w:sz="2" w:space="0" w:color="auto"/>
            <w:bottom w:val="single" w:sz="6" w:space="0" w:color="auto"/>
            <w:right w:val="single" w:sz="2" w:space="0" w:color="auto"/>
          </w:divBdr>
          <w:divsChild>
            <w:div w:id="1241721734">
              <w:marLeft w:val="0"/>
              <w:marRight w:val="0"/>
              <w:marTop w:val="100"/>
              <w:marBottom w:val="100"/>
              <w:divBdr>
                <w:top w:val="single" w:sz="2" w:space="0" w:color="D9D9E3"/>
                <w:left w:val="single" w:sz="2" w:space="0" w:color="D9D9E3"/>
                <w:bottom w:val="single" w:sz="2" w:space="0" w:color="D9D9E3"/>
                <w:right w:val="single" w:sz="2" w:space="0" w:color="D9D9E3"/>
              </w:divBdr>
              <w:divsChild>
                <w:div w:id="315379549">
                  <w:marLeft w:val="0"/>
                  <w:marRight w:val="0"/>
                  <w:marTop w:val="0"/>
                  <w:marBottom w:val="0"/>
                  <w:divBdr>
                    <w:top w:val="single" w:sz="2" w:space="0" w:color="D9D9E3"/>
                    <w:left w:val="single" w:sz="2" w:space="0" w:color="D9D9E3"/>
                    <w:bottom w:val="single" w:sz="2" w:space="0" w:color="D9D9E3"/>
                    <w:right w:val="single" w:sz="2" w:space="0" w:color="D9D9E3"/>
                  </w:divBdr>
                  <w:divsChild>
                    <w:div w:id="324095295">
                      <w:marLeft w:val="0"/>
                      <w:marRight w:val="0"/>
                      <w:marTop w:val="0"/>
                      <w:marBottom w:val="0"/>
                      <w:divBdr>
                        <w:top w:val="single" w:sz="2" w:space="0" w:color="D9D9E3"/>
                        <w:left w:val="single" w:sz="2" w:space="0" w:color="D9D9E3"/>
                        <w:bottom w:val="single" w:sz="2" w:space="0" w:color="D9D9E3"/>
                        <w:right w:val="single" w:sz="2" w:space="0" w:color="D9D9E3"/>
                      </w:divBdr>
                      <w:divsChild>
                        <w:div w:id="2032759486">
                          <w:marLeft w:val="0"/>
                          <w:marRight w:val="0"/>
                          <w:marTop w:val="0"/>
                          <w:marBottom w:val="0"/>
                          <w:divBdr>
                            <w:top w:val="single" w:sz="2" w:space="0" w:color="D9D9E3"/>
                            <w:left w:val="single" w:sz="2" w:space="0" w:color="D9D9E3"/>
                            <w:bottom w:val="single" w:sz="2" w:space="0" w:color="D9D9E3"/>
                            <w:right w:val="single" w:sz="2" w:space="0" w:color="D9D9E3"/>
                          </w:divBdr>
                          <w:divsChild>
                            <w:div w:id="1106197404">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 w:id="1596594028">
      <w:bodyDiv w:val="1"/>
      <w:marLeft w:val="0"/>
      <w:marRight w:val="0"/>
      <w:marTop w:val="0"/>
      <w:marBottom w:val="0"/>
      <w:divBdr>
        <w:top w:val="none" w:sz="0" w:space="0" w:color="auto"/>
        <w:left w:val="none" w:sz="0" w:space="0" w:color="auto"/>
        <w:bottom w:val="none" w:sz="0" w:space="0" w:color="auto"/>
        <w:right w:val="none" w:sz="0" w:space="0" w:color="auto"/>
      </w:divBdr>
    </w:div>
    <w:div w:id="1619992351">
      <w:bodyDiv w:val="1"/>
      <w:marLeft w:val="0"/>
      <w:marRight w:val="0"/>
      <w:marTop w:val="0"/>
      <w:marBottom w:val="0"/>
      <w:divBdr>
        <w:top w:val="none" w:sz="0" w:space="0" w:color="auto"/>
        <w:left w:val="none" w:sz="0" w:space="0" w:color="auto"/>
        <w:bottom w:val="none" w:sz="0" w:space="0" w:color="auto"/>
        <w:right w:val="none" w:sz="0" w:space="0" w:color="auto"/>
      </w:divBdr>
    </w:div>
    <w:div w:id="1625576839">
      <w:bodyDiv w:val="1"/>
      <w:marLeft w:val="0"/>
      <w:marRight w:val="0"/>
      <w:marTop w:val="0"/>
      <w:marBottom w:val="0"/>
      <w:divBdr>
        <w:top w:val="none" w:sz="0" w:space="0" w:color="auto"/>
        <w:left w:val="none" w:sz="0" w:space="0" w:color="auto"/>
        <w:bottom w:val="none" w:sz="0" w:space="0" w:color="auto"/>
        <w:right w:val="none" w:sz="0" w:space="0" w:color="auto"/>
      </w:divBdr>
      <w:divsChild>
        <w:div w:id="1787699105">
          <w:marLeft w:val="360"/>
          <w:marRight w:val="0"/>
          <w:marTop w:val="200"/>
          <w:marBottom w:val="0"/>
          <w:divBdr>
            <w:top w:val="none" w:sz="0" w:space="0" w:color="auto"/>
            <w:left w:val="none" w:sz="0" w:space="0" w:color="auto"/>
            <w:bottom w:val="none" w:sz="0" w:space="0" w:color="auto"/>
            <w:right w:val="none" w:sz="0" w:space="0" w:color="auto"/>
          </w:divBdr>
        </w:div>
        <w:div w:id="1301418299">
          <w:marLeft w:val="360"/>
          <w:marRight w:val="0"/>
          <w:marTop w:val="200"/>
          <w:marBottom w:val="0"/>
          <w:divBdr>
            <w:top w:val="none" w:sz="0" w:space="0" w:color="auto"/>
            <w:left w:val="none" w:sz="0" w:space="0" w:color="auto"/>
            <w:bottom w:val="none" w:sz="0" w:space="0" w:color="auto"/>
            <w:right w:val="none" w:sz="0" w:space="0" w:color="auto"/>
          </w:divBdr>
        </w:div>
        <w:div w:id="212814032">
          <w:marLeft w:val="360"/>
          <w:marRight w:val="0"/>
          <w:marTop w:val="200"/>
          <w:marBottom w:val="0"/>
          <w:divBdr>
            <w:top w:val="none" w:sz="0" w:space="0" w:color="auto"/>
            <w:left w:val="none" w:sz="0" w:space="0" w:color="auto"/>
            <w:bottom w:val="none" w:sz="0" w:space="0" w:color="auto"/>
            <w:right w:val="none" w:sz="0" w:space="0" w:color="auto"/>
          </w:divBdr>
        </w:div>
      </w:divsChild>
    </w:div>
    <w:div w:id="1633944663">
      <w:bodyDiv w:val="1"/>
      <w:marLeft w:val="0"/>
      <w:marRight w:val="0"/>
      <w:marTop w:val="0"/>
      <w:marBottom w:val="0"/>
      <w:divBdr>
        <w:top w:val="none" w:sz="0" w:space="0" w:color="auto"/>
        <w:left w:val="none" w:sz="0" w:space="0" w:color="auto"/>
        <w:bottom w:val="none" w:sz="0" w:space="0" w:color="auto"/>
        <w:right w:val="none" w:sz="0" w:space="0" w:color="auto"/>
      </w:divBdr>
    </w:div>
    <w:div w:id="1680307521">
      <w:bodyDiv w:val="1"/>
      <w:marLeft w:val="0"/>
      <w:marRight w:val="0"/>
      <w:marTop w:val="0"/>
      <w:marBottom w:val="0"/>
      <w:divBdr>
        <w:top w:val="none" w:sz="0" w:space="0" w:color="auto"/>
        <w:left w:val="none" w:sz="0" w:space="0" w:color="auto"/>
        <w:bottom w:val="none" w:sz="0" w:space="0" w:color="auto"/>
        <w:right w:val="none" w:sz="0" w:space="0" w:color="auto"/>
      </w:divBdr>
    </w:div>
    <w:div w:id="1711802689">
      <w:bodyDiv w:val="1"/>
      <w:marLeft w:val="0"/>
      <w:marRight w:val="0"/>
      <w:marTop w:val="0"/>
      <w:marBottom w:val="0"/>
      <w:divBdr>
        <w:top w:val="none" w:sz="0" w:space="0" w:color="auto"/>
        <w:left w:val="none" w:sz="0" w:space="0" w:color="auto"/>
        <w:bottom w:val="none" w:sz="0" w:space="0" w:color="auto"/>
        <w:right w:val="none" w:sz="0" w:space="0" w:color="auto"/>
      </w:divBdr>
    </w:div>
    <w:div w:id="1816214079">
      <w:bodyDiv w:val="1"/>
      <w:marLeft w:val="0"/>
      <w:marRight w:val="0"/>
      <w:marTop w:val="0"/>
      <w:marBottom w:val="0"/>
      <w:divBdr>
        <w:top w:val="none" w:sz="0" w:space="0" w:color="auto"/>
        <w:left w:val="none" w:sz="0" w:space="0" w:color="auto"/>
        <w:bottom w:val="none" w:sz="0" w:space="0" w:color="auto"/>
        <w:right w:val="none" w:sz="0" w:space="0" w:color="auto"/>
      </w:divBdr>
    </w:div>
    <w:div w:id="1889804865">
      <w:bodyDiv w:val="1"/>
      <w:marLeft w:val="0"/>
      <w:marRight w:val="0"/>
      <w:marTop w:val="0"/>
      <w:marBottom w:val="0"/>
      <w:divBdr>
        <w:top w:val="none" w:sz="0" w:space="0" w:color="auto"/>
        <w:left w:val="none" w:sz="0" w:space="0" w:color="auto"/>
        <w:bottom w:val="none" w:sz="0" w:space="0" w:color="auto"/>
        <w:right w:val="none" w:sz="0" w:space="0" w:color="auto"/>
      </w:divBdr>
    </w:div>
    <w:div w:id="1909730919">
      <w:bodyDiv w:val="1"/>
      <w:marLeft w:val="0"/>
      <w:marRight w:val="0"/>
      <w:marTop w:val="0"/>
      <w:marBottom w:val="0"/>
      <w:divBdr>
        <w:top w:val="none" w:sz="0" w:space="0" w:color="auto"/>
        <w:left w:val="none" w:sz="0" w:space="0" w:color="auto"/>
        <w:bottom w:val="none" w:sz="0" w:space="0" w:color="auto"/>
        <w:right w:val="none" w:sz="0" w:space="0" w:color="auto"/>
      </w:divBdr>
      <w:divsChild>
        <w:div w:id="431515709">
          <w:marLeft w:val="360"/>
          <w:marRight w:val="0"/>
          <w:marTop w:val="200"/>
          <w:marBottom w:val="0"/>
          <w:divBdr>
            <w:top w:val="none" w:sz="0" w:space="0" w:color="auto"/>
            <w:left w:val="none" w:sz="0" w:space="0" w:color="auto"/>
            <w:bottom w:val="none" w:sz="0" w:space="0" w:color="auto"/>
            <w:right w:val="none" w:sz="0" w:space="0" w:color="auto"/>
          </w:divBdr>
        </w:div>
        <w:div w:id="780496607">
          <w:marLeft w:val="360"/>
          <w:marRight w:val="0"/>
          <w:marTop w:val="200"/>
          <w:marBottom w:val="0"/>
          <w:divBdr>
            <w:top w:val="none" w:sz="0" w:space="0" w:color="auto"/>
            <w:left w:val="none" w:sz="0" w:space="0" w:color="auto"/>
            <w:bottom w:val="none" w:sz="0" w:space="0" w:color="auto"/>
            <w:right w:val="none" w:sz="0" w:space="0" w:color="auto"/>
          </w:divBdr>
        </w:div>
        <w:div w:id="493453154">
          <w:marLeft w:val="360"/>
          <w:marRight w:val="0"/>
          <w:marTop w:val="200"/>
          <w:marBottom w:val="0"/>
          <w:divBdr>
            <w:top w:val="none" w:sz="0" w:space="0" w:color="auto"/>
            <w:left w:val="none" w:sz="0" w:space="0" w:color="auto"/>
            <w:bottom w:val="none" w:sz="0" w:space="0" w:color="auto"/>
            <w:right w:val="none" w:sz="0" w:space="0" w:color="auto"/>
          </w:divBdr>
        </w:div>
      </w:divsChild>
    </w:div>
    <w:div w:id="1981114381">
      <w:bodyDiv w:val="1"/>
      <w:marLeft w:val="0"/>
      <w:marRight w:val="0"/>
      <w:marTop w:val="0"/>
      <w:marBottom w:val="0"/>
      <w:divBdr>
        <w:top w:val="none" w:sz="0" w:space="0" w:color="auto"/>
        <w:left w:val="none" w:sz="0" w:space="0" w:color="auto"/>
        <w:bottom w:val="none" w:sz="0" w:space="0" w:color="auto"/>
        <w:right w:val="none" w:sz="0" w:space="0" w:color="auto"/>
      </w:divBdr>
    </w:div>
    <w:div w:id="1997758317">
      <w:bodyDiv w:val="1"/>
      <w:marLeft w:val="0"/>
      <w:marRight w:val="0"/>
      <w:marTop w:val="0"/>
      <w:marBottom w:val="0"/>
      <w:divBdr>
        <w:top w:val="none" w:sz="0" w:space="0" w:color="auto"/>
        <w:left w:val="none" w:sz="0" w:space="0" w:color="auto"/>
        <w:bottom w:val="none" w:sz="0" w:space="0" w:color="auto"/>
        <w:right w:val="none" w:sz="0" w:space="0" w:color="auto"/>
      </w:divBdr>
    </w:div>
    <w:div w:id="205685672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26" Type="http://schemas.openxmlformats.org/officeDocument/2006/relationships/image" Target="media/image18.jpeg"/><Relationship Id="rId21" Type="http://schemas.openxmlformats.org/officeDocument/2006/relationships/image" Target="media/image14.jpeg"/><Relationship Id="rId42" Type="http://schemas.openxmlformats.org/officeDocument/2006/relationships/hyperlink" Target="https://www.researchgate.net/figure/The-7Ps-Components-of-the-Marketing-mix-Source-Kotler-2004_fig4_338060755?utm_source=chatgpt.com" TargetMode="External"/><Relationship Id="rId47" Type="http://schemas.openxmlformats.org/officeDocument/2006/relationships/hyperlink" Target="https://www.starbucks.co.uk/rewards?utm_source=chatgpt.com" TargetMode="External"/><Relationship Id="rId63" Type="http://schemas.openxmlformats.org/officeDocument/2006/relationships/image" Target="media/image22.png"/><Relationship Id="rId68" Type="http://schemas.openxmlformats.org/officeDocument/2006/relationships/image" Target="media/image27.png"/><Relationship Id="rId2" Type="http://schemas.openxmlformats.org/officeDocument/2006/relationships/numbering" Target="numbering.xml"/><Relationship Id="rId16" Type="http://schemas.openxmlformats.org/officeDocument/2006/relationships/image" Target="media/image9.png"/><Relationship Id="rId29" Type="http://schemas.openxmlformats.org/officeDocument/2006/relationships/hyperlink" Target="https://smartdev.com/de/the-gamification-masterstroke-how-starbucks-redefined-customer-engagement/" TargetMode="External"/><Relationship Id="rId11" Type="http://schemas.openxmlformats.org/officeDocument/2006/relationships/image" Target="media/image4.png"/><Relationship Id="rId24" Type="http://schemas.openxmlformats.org/officeDocument/2006/relationships/image" Target="media/image16.png"/><Relationship Id="rId32" Type="http://schemas.openxmlformats.org/officeDocument/2006/relationships/hyperlink" Target="https://www.dartconsulting.co.in/market-news/growth-of-food-and-beverages-industry-in-india-an-overview-about-the-opportunities-for-new-concepts-and-innovative-services-2/" TargetMode="External"/><Relationship Id="rId37" Type="http://schemas.openxmlformats.org/officeDocument/2006/relationships/hyperlink" Target="https://www.ijcrt.org/papers/IJCRT2504807.pdf?utm_source=chatgpt.com" TargetMode="External"/><Relationship Id="rId40" Type="http://schemas.openxmlformats.org/officeDocument/2006/relationships/hyperlink" Target="https://www.reuters.com/business/retail-consumer/starbucks-india-arm-plans-operate-1000-cafes-by-2028-2024-01-09/" TargetMode="External"/><Relationship Id="rId45" Type="http://schemas.openxmlformats.org/officeDocument/2006/relationships/hyperlink" Target="https://stories.starbucks.com/emea/stories/2023/starbucks-certifies-first-greener-stores-in-the-uk/?utm_source=chatgpt.com" TargetMode="External"/><Relationship Id="rId53" Type="http://schemas.openxmlformats.org/officeDocument/2006/relationships/hyperlink" Target="https://www.statista.com/statistics/281994/food-and-drink-manufacturing-sector-productivity-in-the-united-kingdom-uk-since-2000/?srsltid=AfmBOoogxfNtsQw3bplor1RlFL7RWmfxrvebEBNV5hyYkwDSWYeYxJ_Y" TargetMode="External"/><Relationship Id="rId58" Type="http://schemas.openxmlformats.org/officeDocument/2006/relationships/hyperlink" Target="https://www.worldcoffeeportal.com/news/tata-starbucks-reaches-400-stores-in-india-with-new-coimbatore-outlet/?utm_source=chatgpt.com" TargetMode="External"/><Relationship Id="rId66" Type="http://schemas.openxmlformats.org/officeDocument/2006/relationships/image" Target="media/image25.png"/><Relationship Id="rId74" Type="http://schemas.openxmlformats.org/officeDocument/2006/relationships/theme" Target="theme/theme1.xml"/><Relationship Id="rId5" Type="http://schemas.openxmlformats.org/officeDocument/2006/relationships/webSettings" Target="webSettings.xml"/><Relationship Id="rId61" Type="http://schemas.openxmlformats.org/officeDocument/2006/relationships/image" Target="media/image20.png"/><Relationship Id="rId19" Type="http://schemas.openxmlformats.org/officeDocument/2006/relationships/image" Target="media/image12.png"/><Relationship Id="rId14" Type="http://schemas.openxmlformats.org/officeDocument/2006/relationships/image" Target="media/image7.png"/><Relationship Id="rId22" Type="http://schemas.openxmlformats.org/officeDocument/2006/relationships/image" Target="media/image15.png"/><Relationship Id="rId27" Type="http://schemas.openxmlformats.org/officeDocument/2006/relationships/hyperlink" Target="https://www.researchgate.net/figure/Revenue-growth-of-Starbucks-over-last-decade-and-sales-projection-for-next-five-years_fig4_328522551" TargetMode="External"/><Relationship Id="rId30" Type="http://schemas.openxmlformats.org/officeDocument/2006/relationships/hyperlink" Target="https://coffeeboard.gov.in/Publications/Coffee_Consumption_2023.pdf?utm_source=chatgpt.com" TargetMode="External"/><Relationship Id="rId35" Type="http://schemas.openxmlformats.org/officeDocument/2006/relationships/hyperlink" Target="https://ieomsociety.org/proceedings/2022india/105.pdf?utm_source=chatgpt.com" TargetMode="External"/><Relationship Id="rId43" Type="http://schemas.openxmlformats.org/officeDocument/2006/relationships/hyperlink" Target="https://about.starbucks.com/press/2024/tata-starbucks-to-accelerate-growth-to-1000-stores-double-employment-in-india-by-2028/?utm_source=chatgpt.com" TargetMode="External"/><Relationship Id="rId48" Type="http://schemas.openxmlformats.org/officeDocument/2006/relationships/hyperlink" Target="https://stories.starbucks.com/emea/stories/2023/25-years-of-coffee-in-the-uk-and-emea/" TargetMode="External"/><Relationship Id="rId56" Type="http://schemas.openxmlformats.org/officeDocument/2006/relationships/hyperlink" Target="https://www.gov.uk/government/publications/companies-house-annual-report-and-accounts-2023-to-2024?utm_source=chatgpt.com" TargetMode="External"/><Relationship Id="rId64" Type="http://schemas.openxmlformats.org/officeDocument/2006/relationships/image" Target="media/image23.png"/><Relationship Id="rId69" Type="http://schemas.openxmlformats.org/officeDocument/2006/relationships/image" Target="media/image28.png"/><Relationship Id="rId8" Type="http://schemas.openxmlformats.org/officeDocument/2006/relationships/image" Target="media/image1.jpeg"/><Relationship Id="rId51" Type="http://schemas.openxmlformats.org/officeDocument/2006/relationships/hyperlink" Target="https://about.starbucks.com/stories/2025/our-starbucks-mission/" TargetMode="External"/><Relationship Id="rId72" Type="http://schemas.openxmlformats.org/officeDocument/2006/relationships/header" Target="header1.xml"/><Relationship Id="rId3" Type="http://schemas.openxmlformats.org/officeDocument/2006/relationships/styles" Target="styles.xml"/><Relationship Id="rId12" Type="http://schemas.openxmlformats.org/officeDocument/2006/relationships/image" Target="media/image5.png"/><Relationship Id="rId17" Type="http://schemas.openxmlformats.org/officeDocument/2006/relationships/image" Target="media/image10.png"/><Relationship Id="rId25" Type="http://schemas.openxmlformats.org/officeDocument/2006/relationships/image" Target="media/image17.jpeg"/><Relationship Id="rId33" Type="http://schemas.openxmlformats.org/officeDocument/2006/relationships/hyperlink" Target="https://www.ft.com/content/4066494a-d9f4-4b27-aefd-1c69fc90fb8e" TargetMode="External"/><Relationship Id="rId38" Type="http://schemas.openxmlformats.org/officeDocument/2006/relationships/hyperlink" Target="https://doi.org/10.3390/su16166851" TargetMode="External"/><Relationship Id="rId46" Type="http://schemas.openxmlformats.org/officeDocument/2006/relationships/hyperlink" Target="https://stories.starbucks.com/emea/stories/2024/starbucks-23-5-degrees-in-the-uk/?utm_source=chatgpt.com" TargetMode="External"/><Relationship Id="rId59" Type="http://schemas.openxmlformats.org/officeDocument/2006/relationships/hyperlink" Target="https://www.zunocarbon.com/blog/starbucks-sustainability-progress-challenges-and-lessons?utm_source=chatgpt.com" TargetMode="External"/><Relationship Id="rId67" Type="http://schemas.openxmlformats.org/officeDocument/2006/relationships/image" Target="media/image26.png"/><Relationship Id="rId20" Type="http://schemas.openxmlformats.org/officeDocument/2006/relationships/image" Target="media/image13.png"/><Relationship Id="rId41" Type="http://schemas.openxmlformats.org/officeDocument/2006/relationships/hyperlink" Target="https://www.researchgate.net/publication/385818683_A_Sustainable_Development_Plan_for_Starbucks_with_the_use_of_%27Sustainable_Development_Goals%27?utm_source=chatgpt.com" TargetMode="External"/><Relationship Id="rId54" Type="http://schemas.openxmlformats.org/officeDocument/2006/relationships/hyperlink" Target="https://www.statista.com/statistics/301081/quarterly-expenditure-food-and-drink-in-the-united-kingdom-uk/?srsltid=AfmBOoqTSKQAJ56ox1VET4xgMtFO4dPG3VY9QdvMjXzP1mZaTKYjukFV" TargetMode="External"/><Relationship Id="rId62" Type="http://schemas.openxmlformats.org/officeDocument/2006/relationships/image" Target="media/image21.png"/><Relationship Id="rId70" Type="http://schemas.openxmlformats.org/officeDocument/2006/relationships/image" Target="media/image29.png"/><Relationship Id="rId1" Type="http://schemas.openxmlformats.org/officeDocument/2006/relationships/customXml" Target="../customXml/item1.xml"/><Relationship Id="rId6" Type="http://schemas.openxmlformats.org/officeDocument/2006/relationships/footnotes" Target="footnotes.xml"/><Relationship Id="rId15" Type="http://schemas.openxmlformats.org/officeDocument/2006/relationships/image" Target="media/image8.png"/><Relationship Id="rId23" Type="http://schemas.microsoft.com/office/2007/relationships/hdphoto" Target="media/hdphoto1.wdp"/><Relationship Id="rId28" Type="http://schemas.openxmlformats.org/officeDocument/2006/relationships/hyperlink" Target="https://myresearchspace.uws.ac.uk/ws/files/62315735/2025_04_02_Florin-Chitez_et_al_Loyalty_accepted.pdf?utm_source=chatgpt.com" TargetMode="External"/><Relationship Id="rId36" Type="http://schemas.openxmlformats.org/officeDocument/2006/relationships/hyperlink" Target="https://images.assettype.com/bloombergquint/2024-09-11/b5gndlgs/ICICI_Securities_Tata_Consumer_Products_Starbucks_Update.pdf?utm_source=chatgpt.com" TargetMode="External"/><Relationship Id="rId49" Type="http://schemas.openxmlformats.org/officeDocument/2006/relationships/hyperlink" Target="https://about.starbucks.com/press/2024/tata-starbucks-to-accelerate-growth-to-1000-stores-double-employment-in-india-by-2028/" TargetMode="External"/><Relationship Id="rId57" Type="http://schemas.openxmlformats.org/officeDocument/2006/relationships/hyperlink" Target="https://www.worldcoffeeportal.com/starbucks-acquires-its-largest-uk-franchisee-23-5-degrees/?utm_source=chatgpt.com" TargetMode="External"/><Relationship Id="rId10" Type="http://schemas.openxmlformats.org/officeDocument/2006/relationships/image" Target="media/image3.png"/><Relationship Id="rId31" Type="http://schemas.openxmlformats.org/officeDocument/2006/relationships/hyperlink" Target="https://find-and-update.company-information.service.gov.uk/company/02959325/filing-history?utm_source=chatgpt.com" TargetMode="External"/><Relationship Id="rId44" Type="http://schemas.openxmlformats.org/officeDocument/2006/relationships/hyperlink" Target="https://stories.starbucks.com/asia/stories/2024/tata-starbucks-opens-its-400th-store-in-india/?utm_source=chatgpt.com" TargetMode="External"/><Relationship Id="rId52" Type="http://schemas.openxmlformats.org/officeDocument/2006/relationships/hyperlink" Target="https://www.statista.com/chart/30719/digital-payments-india/?utm_source=chatgpt.com" TargetMode="External"/><Relationship Id="rId60" Type="http://schemas.openxmlformats.org/officeDocument/2006/relationships/image" Target="media/image19.png"/><Relationship Id="rId65" Type="http://schemas.openxmlformats.org/officeDocument/2006/relationships/image" Target="media/image24.png"/><Relationship Id="rId73"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image" Target="media/image2.png"/><Relationship Id="rId13" Type="http://schemas.openxmlformats.org/officeDocument/2006/relationships/image" Target="media/image6.png"/><Relationship Id="rId18" Type="http://schemas.openxmlformats.org/officeDocument/2006/relationships/image" Target="media/image11.png"/><Relationship Id="rId39" Type="http://schemas.openxmlformats.org/officeDocument/2006/relationships/hyperlink" Target="https://eprints.bournemouth.ac.uk/37943/3/2022_IJBSR-77185_ARV.pdf?utm_source=chatgpt.com" TargetMode="External"/><Relationship Id="rId34" Type="http://schemas.openxmlformats.org/officeDocument/2006/relationships/hyperlink" Target="https://ijirt.org/publishedpaper/IJIRT166954_PAPER.pdf?utm_source=chatgpt.com" TargetMode="External"/><Relationship Id="rId50" Type="http://schemas.openxmlformats.org/officeDocument/2006/relationships/hyperlink" Target="https://www.starbucks.com/about-us/" TargetMode="External"/><Relationship Id="rId55" Type="http://schemas.openxmlformats.org/officeDocument/2006/relationships/hyperlink" Target="https://www.theguardian.com/business/2024/apr/05/starbucks-paid-7-point-2m-in-uk-corporation-tax-despite-gross-profit-of-149m?utm_source=chatgpt.com" TargetMode="External"/><Relationship Id="rId7" Type="http://schemas.openxmlformats.org/officeDocument/2006/relationships/endnotes" Target="endnotes.xml"/><Relationship Id="rId71" Type="http://schemas.microsoft.com/office/2007/relationships/hdphoto" Target="media/hdphoto2.wdp"/></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0ACF3F7B-453D-49CC-B25B-68E846FE46A2}">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Pages>
  <Words>7341</Words>
  <Characters>54245</Characters>
  <Application>Microsoft Office Word</Application>
  <DocSecurity>0</DocSecurity>
  <Lines>452</Lines>
  <Paragraphs>122</Paragraphs>
  <ScaleCrop>false</ScaleCrop>
  <HeadingPairs>
    <vt:vector size="2" baseType="variant">
      <vt:variant>
        <vt:lpstr>Title</vt:lpstr>
      </vt:variant>
      <vt:variant>
        <vt:i4>1</vt:i4>
      </vt:variant>
    </vt:vector>
  </HeadingPairs>
  <TitlesOfParts>
    <vt:vector size="1" baseType="lpstr">
      <vt:lpstr/>
    </vt:vector>
  </TitlesOfParts>
  <Company>Grizli777</Company>
  <LinksUpToDate>false</LinksUpToDate>
  <CharactersWithSpaces>61464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cp:lastModifiedBy>Samuel Kirvej (2120449)</cp:lastModifiedBy>
  <cp:revision>2</cp:revision>
  <dcterms:created xsi:type="dcterms:W3CDTF">2025-11-14T21:34:00Z</dcterms:created>
  <dcterms:modified xsi:type="dcterms:W3CDTF">2025-11-14T21:34:00Z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260a3ad41bf19a79378574f5143baedfd0a25f6fe8e42e9d9f2ead71b8dcae88</vt:lpwstr>
  </property>
</Properties>
</file>