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480" w:lineRule="auto"/>
        <w:contextualSpacing w:val="0"/>
        <w:rPr>
          <w:b w:val="1"/>
          <w:sz w:val="24"/>
          <w:szCs w:val="24"/>
          <w:u w:val="single"/>
        </w:rPr>
      </w:pPr>
      <w:r w:rsidDel="00000000" w:rsidR="00000000" w:rsidRPr="00000000">
        <w:rPr>
          <w:b w:val="1"/>
          <w:sz w:val="24"/>
          <w:szCs w:val="24"/>
          <w:u w:val="single"/>
          <w:rtl w:val="0"/>
        </w:rPr>
        <w:t xml:space="preserve">Examine the implications of the following statement by the Pardoner in Chaucer’s ‘The Pardoner’s Prologue and Tale’: ‘For though I be a ful vicious man, / A moral tale yet I yow telle can’</w:t>
      </w:r>
    </w:p>
    <w:p w:rsidR="00000000" w:rsidDel="00000000" w:rsidP="00000000" w:rsidRDefault="00000000" w:rsidRPr="00000000" w14:paraId="00000001">
      <w:pPr>
        <w:spacing w:line="480" w:lineRule="auto"/>
        <w:contextualSpacing w:val="0"/>
        <w:rPr>
          <w:b w:val="1"/>
          <w:sz w:val="24"/>
          <w:szCs w:val="24"/>
          <w:u w:val="single"/>
        </w:rPr>
      </w:pPr>
      <w:r w:rsidDel="00000000" w:rsidR="00000000" w:rsidRPr="00000000">
        <w:rPr>
          <w:rtl w:val="0"/>
        </w:rPr>
      </w:r>
    </w:p>
    <w:p w:rsidR="00000000" w:rsidDel="00000000" w:rsidP="00000000" w:rsidRDefault="00000000" w:rsidRPr="00000000" w14:paraId="00000002">
      <w:pPr>
        <w:spacing w:line="480" w:lineRule="auto"/>
        <w:contextualSpacing w:val="0"/>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03">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04">
      <w:pPr>
        <w:spacing w:line="480" w:lineRule="auto"/>
        <w:contextualSpacing w:val="0"/>
        <w:rPr>
          <w:sz w:val="24"/>
          <w:szCs w:val="24"/>
        </w:rPr>
      </w:pPr>
      <w:r w:rsidDel="00000000" w:rsidR="00000000" w:rsidRPr="00000000">
        <w:rPr>
          <w:sz w:val="24"/>
          <w:szCs w:val="24"/>
          <w:rtl w:val="0"/>
        </w:rPr>
        <w:t xml:space="preserve">In this essay I shall be looking at the implications of the statement ‘For though I be a ful vicious man, / A moral tale yet I yow telle can’</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as spoken by the character of the Pardoner from Geoffrey Chaucer’s, </w:t>
      </w:r>
      <w:r w:rsidDel="00000000" w:rsidR="00000000" w:rsidRPr="00000000">
        <w:rPr>
          <w:i w:val="1"/>
          <w:sz w:val="24"/>
          <w:szCs w:val="24"/>
          <w:rtl w:val="0"/>
        </w:rPr>
        <w:t xml:space="preserve">‘The Canterbury Tales’, </w:t>
      </w:r>
      <w:r w:rsidDel="00000000" w:rsidR="00000000" w:rsidRPr="00000000">
        <w:rPr>
          <w:sz w:val="24"/>
          <w:szCs w:val="24"/>
          <w:rtl w:val="0"/>
        </w:rPr>
        <w:t xml:space="preserve">this line is found at the end of the Pardoner’s prologue before he begins his tale. </w:t>
      </w:r>
    </w:p>
    <w:p w:rsidR="00000000" w:rsidDel="00000000" w:rsidP="00000000" w:rsidRDefault="00000000" w:rsidRPr="00000000" w14:paraId="00000005">
      <w:pPr>
        <w:spacing w:line="480" w:lineRule="auto"/>
        <w:contextualSpacing w:val="0"/>
        <w:rPr>
          <w:i w:val="1"/>
          <w:sz w:val="24"/>
          <w:szCs w:val="24"/>
        </w:rPr>
      </w:pPr>
      <w:r w:rsidDel="00000000" w:rsidR="00000000" w:rsidRPr="00000000">
        <w:rPr>
          <w:rtl w:val="0"/>
        </w:rPr>
      </w:r>
    </w:p>
    <w:p w:rsidR="00000000" w:rsidDel="00000000" w:rsidP="00000000" w:rsidRDefault="00000000" w:rsidRPr="00000000" w14:paraId="00000006">
      <w:pPr>
        <w:spacing w:line="480" w:lineRule="auto"/>
        <w:contextualSpacing w:val="0"/>
        <w:rPr>
          <w:sz w:val="24"/>
          <w:szCs w:val="24"/>
        </w:rPr>
      </w:pPr>
      <w:r w:rsidDel="00000000" w:rsidR="00000000" w:rsidRPr="00000000">
        <w:rPr>
          <w:i w:val="1"/>
          <w:sz w:val="24"/>
          <w:szCs w:val="24"/>
          <w:rtl w:val="0"/>
        </w:rPr>
        <w:t xml:space="preserve">The Canterbury Tales </w:t>
      </w:r>
      <w:r w:rsidDel="00000000" w:rsidR="00000000" w:rsidRPr="00000000">
        <w:rPr>
          <w:sz w:val="24"/>
          <w:szCs w:val="24"/>
          <w:rtl w:val="0"/>
        </w:rPr>
        <w:t xml:space="preserve">is a collection of stories, told by several characters who are travelling to Canterbury from London. Chaucer wrote these tale’s nearing the end of the 14</w:t>
      </w:r>
      <w:r w:rsidDel="00000000" w:rsidR="00000000" w:rsidRPr="00000000">
        <w:rPr>
          <w:sz w:val="24"/>
          <w:szCs w:val="24"/>
          <w:vertAlign w:val="superscript"/>
          <w:rtl w:val="0"/>
        </w:rPr>
        <w:t xml:space="preserve">th</w:t>
      </w:r>
      <w:r w:rsidDel="00000000" w:rsidR="00000000" w:rsidRPr="00000000">
        <w:rPr>
          <w:sz w:val="24"/>
          <w:szCs w:val="24"/>
          <w:rtl w:val="0"/>
        </w:rPr>
        <w:t xml:space="preserve"> century starting sometime near 1380, and whilst the tales are not set at a certain date mention of political events such as ‘Lollardly, England's first homegrown heresy’</w:t>
      </w:r>
      <w:r w:rsidDel="00000000" w:rsidR="00000000" w:rsidRPr="00000000">
        <w:rPr>
          <w:sz w:val="24"/>
          <w:szCs w:val="24"/>
          <w:vertAlign w:val="superscript"/>
        </w:rPr>
        <w:footnoteReference w:customMarkFollows="0" w:id="1"/>
      </w:r>
      <w:r w:rsidDel="00000000" w:rsidR="00000000" w:rsidRPr="00000000">
        <w:rPr>
          <w:sz w:val="24"/>
          <w:szCs w:val="24"/>
          <w:rtl w:val="0"/>
        </w:rPr>
        <w:t xml:space="preserve"> date the work as being somewhere around 1382. </w:t>
      </w:r>
    </w:p>
    <w:p w:rsidR="00000000" w:rsidDel="00000000" w:rsidP="00000000" w:rsidRDefault="00000000" w:rsidRPr="00000000" w14:paraId="00000007">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08">
      <w:pPr>
        <w:spacing w:line="480" w:lineRule="auto"/>
        <w:contextualSpacing w:val="0"/>
        <w:rPr>
          <w:color w:val="222222"/>
          <w:sz w:val="24"/>
          <w:szCs w:val="24"/>
        </w:rPr>
      </w:pPr>
      <w:r w:rsidDel="00000000" w:rsidR="00000000" w:rsidRPr="00000000">
        <w:rPr>
          <w:sz w:val="24"/>
          <w:szCs w:val="24"/>
          <w:rtl w:val="0"/>
        </w:rPr>
        <w:t xml:space="preserve">Chaucer uses the tales to give examples and commentary of English society as it then was, often critical and irreverent. There is also great deal of focus on the church and religion in general within the tales and in the characters on the pilgrimage </w:t>
      </w:r>
      <w:r w:rsidDel="00000000" w:rsidR="00000000" w:rsidRPr="00000000">
        <w:rPr>
          <w:color w:val="222222"/>
          <w:sz w:val="24"/>
          <w:szCs w:val="24"/>
          <w:rtl w:val="0"/>
        </w:rPr>
        <w:t xml:space="preserve">including a Friar, Monk, Nun’s Priest, Prioress, Parson and in particular for this essay a Pardoner. It is made clear through the tales that though the pilgrims are on a spiritual quest they are predominantly concerned with worldly things.</w:t>
      </w:r>
    </w:p>
    <w:p w:rsidR="00000000" w:rsidDel="00000000" w:rsidP="00000000" w:rsidRDefault="00000000" w:rsidRPr="00000000" w14:paraId="00000009">
      <w:pPr>
        <w:shd w:fill="ffffff" w:val="clear"/>
        <w:spacing w:after="200" w:line="480" w:lineRule="auto"/>
        <w:contextualSpacing w:val="0"/>
        <w:rPr>
          <w:color w:val="222222"/>
          <w:sz w:val="24"/>
          <w:szCs w:val="24"/>
        </w:rPr>
      </w:pPr>
      <w:r w:rsidDel="00000000" w:rsidR="00000000" w:rsidRPr="00000000">
        <w:rPr>
          <w:color w:val="222222"/>
          <w:sz w:val="24"/>
          <w:szCs w:val="24"/>
          <w:rtl w:val="0"/>
        </w:rPr>
        <w:t xml:space="preserve">The form of the Canterbury tales is original, though it was based on a familiar structure of frame tale there was no previous work in the setting of tales being told on a pilgrimage with such a marked variety of characters and tales.</w:t>
      </w:r>
    </w:p>
    <w:p w:rsidR="00000000" w:rsidDel="00000000" w:rsidP="00000000" w:rsidRDefault="00000000" w:rsidRPr="00000000" w14:paraId="0000000A">
      <w:pPr>
        <w:shd w:fill="ffffff" w:val="clear"/>
        <w:spacing w:after="200" w:line="480" w:lineRule="auto"/>
        <w:contextualSpacing w:val="0"/>
        <w:rPr>
          <w:color w:val="222222"/>
          <w:sz w:val="24"/>
          <w:szCs w:val="24"/>
        </w:rPr>
      </w:pPr>
      <w:r w:rsidDel="00000000" w:rsidR="00000000" w:rsidRPr="00000000">
        <w:rPr>
          <w:rtl w:val="0"/>
        </w:rPr>
      </w:r>
    </w:p>
    <w:p w:rsidR="00000000" w:rsidDel="00000000" w:rsidP="00000000" w:rsidRDefault="00000000" w:rsidRPr="00000000" w14:paraId="0000000B">
      <w:pPr>
        <w:shd w:fill="ffffff" w:val="clear"/>
        <w:spacing w:after="200" w:line="480" w:lineRule="auto"/>
        <w:contextualSpacing w:val="0"/>
        <w:rPr>
          <w:color w:val="222222"/>
          <w:sz w:val="24"/>
          <w:szCs w:val="24"/>
        </w:rPr>
      </w:pPr>
      <w:r w:rsidDel="00000000" w:rsidR="00000000" w:rsidRPr="00000000">
        <w:rPr>
          <w:color w:val="222222"/>
          <w:sz w:val="24"/>
          <w:szCs w:val="24"/>
          <w:rtl w:val="0"/>
        </w:rPr>
        <w:t xml:space="preserve">The role of Pardoner was one that grew from  the role of Questor. A Questor was someone who would be appointed by a bishop to collect money for worthy causes such as the building of churches or aid to the sick and poor. The Bishop would provide the Questor with letters of accreditation to prove their validity and would take all money directly back to the bishop.  Questor’s started to be known as Pardoner’s as they became more involved in the pardoning of sins. Pardoners had a very limited role, they were not supposed to preach and could not hear confessions. The pardons they granted were based on the agreement that the the penitent would seek confession as soon as possible.</w:t>
      </w:r>
    </w:p>
    <w:p w:rsidR="00000000" w:rsidDel="00000000" w:rsidP="00000000" w:rsidRDefault="00000000" w:rsidRPr="00000000" w14:paraId="0000000C">
      <w:pPr>
        <w:shd w:fill="ffffff" w:val="clear"/>
        <w:spacing w:after="200" w:line="480" w:lineRule="auto"/>
        <w:contextualSpacing w:val="0"/>
        <w:rPr>
          <w:color w:val="222222"/>
          <w:sz w:val="24"/>
          <w:szCs w:val="24"/>
        </w:rPr>
      </w:pPr>
      <w:r w:rsidDel="00000000" w:rsidR="00000000" w:rsidRPr="00000000">
        <w:rPr>
          <w:rtl w:val="0"/>
        </w:rPr>
      </w:r>
    </w:p>
    <w:p w:rsidR="00000000" w:rsidDel="00000000" w:rsidP="00000000" w:rsidRDefault="00000000" w:rsidRPr="00000000" w14:paraId="0000000D">
      <w:pPr>
        <w:shd w:fill="ffffff" w:val="clear"/>
        <w:spacing w:after="200" w:line="480" w:lineRule="auto"/>
        <w:contextualSpacing w:val="0"/>
        <w:rPr>
          <w:color w:val="222222"/>
          <w:sz w:val="24"/>
          <w:szCs w:val="24"/>
        </w:rPr>
      </w:pPr>
      <w:r w:rsidDel="00000000" w:rsidR="00000000" w:rsidRPr="00000000">
        <w:rPr>
          <w:color w:val="222222"/>
          <w:sz w:val="24"/>
          <w:szCs w:val="24"/>
          <w:rtl w:val="0"/>
        </w:rPr>
        <w:t xml:space="preserve">These limitations were however, easily ignored and in a world where most people were illiterate, letters of authority could easily be forged. Many Pardoners were no more than con men duping gullible and naive people whose piety and goodwill made it easy to get money from them which the pardoner would keep for himself. Not all Pardoner’s were corrupt but they were a subject of much controversy throughout England at the time.</w:t>
      </w:r>
    </w:p>
    <w:p w:rsidR="00000000" w:rsidDel="00000000" w:rsidP="00000000" w:rsidRDefault="00000000" w:rsidRPr="00000000" w14:paraId="0000000E">
      <w:pPr>
        <w:shd w:fill="ffffff" w:val="clear"/>
        <w:spacing w:after="200" w:line="480" w:lineRule="auto"/>
        <w:contextualSpacing w:val="0"/>
        <w:rPr>
          <w:color w:val="222222"/>
          <w:sz w:val="24"/>
          <w:szCs w:val="24"/>
        </w:rPr>
      </w:pPr>
      <w:r w:rsidDel="00000000" w:rsidR="00000000" w:rsidRPr="00000000">
        <w:rPr>
          <w:rtl w:val="0"/>
        </w:rPr>
      </w:r>
    </w:p>
    <w:p w:rsidR="00000000" w:rsidDel="00000000" w:rsidP="00000000" w:rsidRDefault="00000000" w:rsidRPr="00000000" w14:paraId="0000000F">
      <w:pPr>
        <w:shd w:fill="ffffff" w:val="clear"/>
        <w:spacing w:after="200" w:line="480" w:lineRule="auto"/>
        <w:contextualSpacing w:val="0"/>
        <w:rPr>
          <w:color w:val="222222"/>
          <w:sz w:val="24"/>
          <w:szCs w:val="24"/>
        </w:rPr>
      </w:pPr>
      <w:r w:rsidDel="00000000" w:rsidR="00000000" w:rsidRPr="00000000">
        <w:rPr>
          <w:rtl w:val="0"/>
        </w:rPr>
      </w:r>
    </w:p>
    <w:p w:rsidR="00000000" w:rsidDel="00000000" w:rsidP="00000000" w:rsidRDefault="00000000" w:rsidRPr="00000000" w14:paraId="00000010">
      <w:pPr>
        <w:shd w:fill="ffffff" w:val="clear"/>
        <w:spacing w:after="200" w:line="480" w:lineRule="auto"/>
        <w:contextualSpacing w:val="0"/>
        <w:rPr>
          <w:color w:val="222222"/>
          <w:sz w:val="24"/>
          <w:szCs w:val="24"/>
        </w:rPr>
      </w:pPr>
      <w:r w:rsidDel="00000000" w:rsidR="00000000" w:rsidRPr="00000000">
        <w:rPr>
          <w:color w:val="222222"/>
          <w:sz w:val="24"/>
          <w:szCs w:val="24"/>
          <w:rtl w:val="0"/>
        </w:rPr>
        <w:t xml:space="preserve">The Pardoner presented in </w:t>
      </w:r>
      <w:r w:rsidDel="00000000" w:rsidR="00000000" w:rsidRPr="00000000">
        <w:rPr>
          <w:i w:val="1"/>
          <w:color w:val="222222"/>
          <w:sz w:val="24"/>
          <w:szCs w:val="24"/>
          <w:rtl w:val="0"/>
        </w:rPr>
        <w:t xml:space="preserve">‘The Canterbury Tales’ </w:t>
      </w:r>
      <w:r w:rsidDel="00000000" w:rsidR="00000000" w:rsidRPr="00000000">
        <w:rPr>
          <w:color w:val="222222"/>
          <w:sz w:val="24"/>
          <w:szCs w:val="24"/>
          <w:rtl w:val="0"/>
        </w:rPr>
        <w:t xml:space="preserve">is a heavily satirised version of the type of corrupt, con artist that many at the time would associate a pardoner with. It is also interesting to note that his sexuality is often ridiculed and commented on in the general introduction to </w:t>
      </w:r>
      <w:r w:rsidDel="00000000" w:rsidR="00000000" w:rsidRPr="00000000">
        <w:rPr>
          <w:i w:val="1"/>
          <w:color w:val="222222"/>
          <w:sz w:val="24"/>
          <w:szCs w:val="24"/>
          <w:rtl w:val="0"/>
        </w:rPr>
        <w:t xml:space="preserve">‘The Canterbury Tales’, </w:t>
      </w:r>
      <w:r w:rsidDel="00000000" w:rsidR="00000000" w:rsidRPr="00000000">
        <w:rPr>
          <w:color w:val="222222"/>
          <w:sz w:val="24"/>
          <w:szCs w:val="24"/>
          <w:rtl w:val="0"/>
        </w:rPr>
        <w:t xml:space="preserve">thus further distancing him from the holy role he is supposed to uphold.  </w:t>
      </w:r>
    </w:p>
    <w:p w:rsidR="00000000" w:rsidDel="00000000" w:rsidP="00000000" w:rsidRDefault="00000000" w:rsidRPr="00000000" w14:paraId="00000011">
      <w:pPr>
        <w:shd w:fill="ffffff" w:val="clear"/>
        <w:spacing w:after="200" w:line="480" w:lineRule="auto"/>
        <w:contextualSpacing w:val="0"/>
        <w:rPr>
          <w:color w:val="222222"/>
          <w:sz w:val="24"/>
          <w:szCs w:val="24"/>
        </w:rPr>
      </w:pPr>
      <w:r w:rsidDel="00000000" w:rsidR="00000000" w:rsidRPr="00000000">
        <w:rPr>
          <w:rtl w:val="0"/>
        </w:rPr>
      </w:r>
    </w:p>
    <w:p w:rsidR="00000000" w:rsidDel="00000000" w:rsidP="00000000" w:rsidRDefault="00000000" w:rsidRPr="00000000" w14:paraId="00000012">
      <w:pPr>
        <w:shd w:fill="ffffff" w:val="clear"/>
        <w:spacing w:after="200" w:line="480" w:lineRule="auto"/>
        <w:contextualSpacing w:val="0"/>
        <w:rPr>
          <w:color w:val="222222"/>
          <w:sz w:val="24"/>
          <w:szCs w:val="24"/>
        </w:rPr>
      </w:pPr>
      <w:r w:rsidDel="00000000" w:rsidR="00000000" w:rsidRPr="00000000">
        <w:rPr>
          <w:color w:val="222222"/>
          <w:sz w:val="24"/>
          <w:szCs w:val="24"/>
          <w:rtl w:val="0"/>
        </w:rPr>
        <w:t xml:space="preserve">The Pardoner himself say’s ‘“Radix Malorum est cupiditas.” / Thus kan I preache again that same vice / Which that I use, and that is avarice.’</w:t>
      </w:r>
      <w:r w:rsidDel="00000000" w:rsidR="00000000" w:rsidRPr="00000000">
        <w:rPr>
          <w:color w:val="222222"/>
          <w:sz w:val="24"/>
          <w:szCs w:val="24"/>
          <w:vertAlign w:val="superscript"/>
        </w:rPr>
        <w:footnoteReference w:customMarkFollows="0" w:id="2"/>
      </w:r>
      <w:r w:rsidDel="00000000" w:rsidR="00000000" w:rsidRPr="00000000">
        <w:rPr>
          <w:color w:val="222222"/>
          <w:sz w:val="24"/>
          <w:szCs w:val="24"/>
          <w:rtl w:val="0"/>
        </w:rPr>
        <w:t xml:space="preserve"> Directly admitting his sins in front of the other pilgrims. ‘It is his own personal theme as well as the text of his sermon, the vice that he both preaches against and practices.’</w:t>
      </w:r>
      <w:r w:rsidDel="00000000" w:rsidR="00000000" w:rsidRPr="00000000">
        <w:rPr>
          <w:color w:val="222222"/>
          <w:sz w:val="24"/>
          <w:szCs w:val="24"/>
          <w:vertAlign w:val="superscript"/>
        </w:rPr>
        <w:footnoteReference w:customMarkFollows="0" w:id="3"/>
      </w:r>
      <w:r w:rsidDel="00000000" w:rsidR="00000000" w:rsidRPr="00000000">
        <w:rPr>
          <w:color w:val="222222"/>
          <w:sz w:val="24"/>
          <w:szCs w:val="24"/>
          <w:rtl w:val="0"/>
        </w:rPr>
        <w:t xml:space="preserve"> It’s interesting to bring attention to this particular statement, I feel, because it immediately expresses how unrepentant the Pardoner is about his practices. Throughout the prologue to his tale, the Pardoner is very open about his dishonest and greedy practices, so much so in fact that at points he lapses into boasting of his prowess in said practices, as can be seen in lines 389-390 where he proudly states as he breaks away from his usual act: ‘“By this gaude have I wonne, yeer by yeer, an hundred mark sith I was pardoner.”’</w:t>
      </w:r>
      <w:r w:rsidDel="00000000" w:rsidR="00000000" w:rsidRPr="00000000">
        <w:rPr>
          <w:color w:val="222222"/>
          <w:sz w:val="24"/>
          <w:szCs w:val="24"/>
          <w:vertAlign w:val="superscript"/>
        </w:rPr>
        <w:footnoteReference w:customMarkFollows="0" w:id="4"/>
      </w:r>
      <w:r w:rsidDel="00000000" w:rsidR="00000000" w:rsidRPr="00000000">
        <w:rPr>
          <w:color w:val="222222"/>
          <w:sz w:val="24"/>
          <w:szCs w:val="24"/>
          <w:rtl w:val="0"/>
        </w:rPr>
        <w:t xml:space="preserve"> Which translates into modern English as: ‘“By this fraud have I won me, year by year, a hundred marks, since I’ve been pardoner.”’</w:t>
      </w:r>
    </w:p>
    <w:p w:rsidR="00000000" w:rsidDel="00000000" w:rsidP="00000000" w:rsidRDefault="00000000" w:rsidRPr="00000000" w14:paraId="00000013">
      <w:pPr>
        <w:shd w:fill="ffffff" w:val="clear"/>
        <w:spacing w:after="200" w:line="480" w:lineRule="auto"/>
        <w:contextualSpacing w:val="0"/>
        <w:rPr>
          <w:color w:val="222222"/>
          <w:sz w:val="24"/>
          <w:szCs w:val="24"/>
        </w:rPr>
      </w:pPr>
      <w:r w:rsidDel="00000000" w:rsidR="00000000" w:rsidRPr="00000000">
        <w:rPr>
          <w:rtl w:val="0"/>
        </w:rPr>
      </w:r>
    </w:p>
    <w:p w:rsidR="00000000" w:rsidDel="00000000" w:rsidP="00000000" w:rsidRDefault="00000000" w:rsidRPr="00000000" w14:paraId="00000014">
      <w:pPr>
        <w:shd w:fill="ffffff" w:val="clear"/>
        <w:spacing w:after="200" w:line="480" w:lineRule="auto"/>
        <w:contextualSpacing w:val="0"/>
        <w:rPr>
          <w:sz w:val="24"/>
          <w:szCs w:val="24"/>
          <w:highlight w:val="white"/>
        </w:rPr>
      </w:pPr>
      <w:r w:rsidDel="00000000" w:rsidR="00000000" w:rsidRPr="00000000">
        <w:rPr>
          <w:color w:val="222222"/>
          <w:sz w:val="24"/>
          <w:szCs w:val="24"/>
          <w:rtl w:val="0"/>
        </w:rPr>
        <w:t xml:space="preserve">The prologue to his tale is in fact littered with so many of these boasts and explanations that Cooper (1996) rather understandably describes the prologue as the Pardoner’s confession.</w:t>
      </w:r>
      <w:r w:rsidDel="00000000" w:rsidR="00000000" w:rsidRPr="00000000">
        <w:rPr>
          <w:color w:val="222222"/>
          <w:sz w:val="24"/>
          <w:szCs w:val="24"/>
          <w:vertAlign w:val="superscript"/>
        </w:rPr>
        <w:footnoteReference w:customMarkFollows="0" w:id="5"/>
      </w:r>
      <w:r w:rsidDel="00000000" w:rsidR="00000000" w:rsidRPr="00000000">
        <w:rPr>
          <w:color w:val="222222"/>
          <w:sz w:val="24"/>
          <w:szCs w:val="24"/>
          <w:rtl w:val="0"/>
        </w:rPr>
        <w:t xml:space="preserve"> A description that seems very fitting when considering he goes on to explain that his ‘entente’ is in preaching, which he explains is for the purposes of making money, and for defending himself by way of slander and rumor mongering which he refers to as so: ‘Thus quyte I folk that doon us displesances; / Thus spitte I out my venym under hewe / Of hoolynesse, to semen hooly and trewe.’</w:t>
      </w:r>
      <w:r w:rsidDel="00000000" w:rsidR="00000000" w:rsidRPr="00000000">
        <w:rPr>
          <w:color w:val="222222"/>
          <w:sz w:val="24"/>
          <w:szCs w:val="24"/>
          <w:vertAlign w:val="superscript"/>
        </w:rPr>
        <w:footnoteReference w:customMarkFollows="0" w:id="6"/>
      </w:r>
      <w:r w:rsidDel="00000000" w:rsidR="00000000" w:rsidRPr="00000000">
        <w:rPr>
          <w:color w:val="222222"/>
          <w:sz w:val="24"/>
          <w:szCs w:val="24"/>
          <w:rtl w:val="0"/>
        </w:rPr>
        <w:t xml:space="preserve"> (‘</w:t>
      </w:r>
      <w:r w:rsidDel="00000000" w:rsidR="00000000" w:rsidRPr="00000000">
        <w:rPr>
          <w:sz w:val="24"/>
          <w:szCs w:val="24"/>
          <w:highlight w:val="white"/>
          <w:rtl w:val="0"/>
        </w:rPr>
        <w:t xml:space="preserve">Thus I repay folk who make trouble for us pardoners; / Thus I spit out my venom under hue / Of holinesses, to seem holy and true.’) His intentions of greed are proven even more vile nearing the end of the prologue, where the Pardoner expresses the true extent of his lack of humanity and sympathy to a truly psychopathic degree when he explains that he will and would happily take money from ‘the poorest widow in village, / And though her children perish of famine.’</w:t>
      </w:r>
      <w:r w:rsidDel="00000000" w:rsidR="00000000" w:rsidRPr="00000000">
        <w:rPr>
          <w:sz w:val="24"/>
          <w:szCs w:val="24"/>
          <w:highlight w:val="white"/>
          <w:vertAlign w:val="superscript"/>
        </w:rPr>
        <w:footnoteReference w:customMarkFollows="0" w:id="7"/>
      </w:r>
      <w:r w:rsidDel="00000000" w:rsidR="00000000" w:rsidRPr="00000000">
        <w:rPr>
          <w:sz w:val="24"/>
          <w:szCs w:val="24"/>
          <w:highlight w:val="white"/>
          <w:rtl w:val="0"/>
        </w:rPr>
        <w:t xml:space="preserve"> </w:t>
      </w:r>
    </w:p>
    <w:p w:rsidR="00000000" w:rsidDel="00000000" w:rsidP="00000000" w:rsidRDefault="00000000" w:rsidRPr="00000000" w14:paraId="00000015">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16">
      <w:pPr>
        <w:shd w:fill="ffffff" w:val="clear"/>
        <w:spacing w:after="200" w:line="480" w:lineRule="auto"/>
        <w:contextualSpacing w:val="0"/>
        <w:rPr>
          <w:sz w:val="24"/>
          <w:szCs w:val="24"/>
          <w:highlight w:val="white"/>
        </w:rPr>
      </w:pPr>
      <w:r w:rsidDel="00000000" w:rsidR="00000000" w:rsidRPr="00000000">
        <w:rPr>
          <w:sz w:val="24"/>
          <w:szCs w:val="24"/>
          <w:highlight w:val="white"/>
          <w:rtl w:val="0"/>
        </w:rPr>
        <w:t xml:space="preserve">Throughout the prologue it is clear that the Pardoner paints himself as completely void of regret or sympathy for those he wrongs, however it is expressed also at points, that this doesn't actually affect his ability to carry out his duties as a Pardoner. This brings us back to the focus of this essay as the implications of the Pardoner’s statement shown in the title. The statement: ‘Though myself be a ful vicious man, / A morale tale yet I yow telle can.’ is a definitely true statement.</w:t>
      </w:r>
    </w:p>
    <w:p w:rsidR="00000000" w:rsidDel="00000000" w:rsidP="00000000" w:rsidRDefault="00000000" w:rsidRPr="00000000" w14:paraId="00000017">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18">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19">
      <w:pPr>
        <w:shd w:fill="ffffff" w:val="clear"/>
        <w:spacing w:after="200" w:line="480" w:lineRule="auto"/>
        <w:contextualSpacing w:val="0"/>
        <w:rPr>
          <w:sz w:val="24"/>
          <w:szCs w:val="24"/>
          <w:highlight w:val="white"/>
        </w:rPr>
      </w:pPr>
      <w:r w:rsidDel="00000000" w:rsidR="00000000" w:rsidRPr="00000000">
        <w:rPr>
          <w:sz w:val="24"/>
          <w:szCs w:val="24"/>
          <w:highlight w:val="white"/>
          <w:rtl w:val="0"/>
        </w:rPr>
        <w:t xml:space="preserve">The Pardoner, spurred on by his fellow pilgrims to tell a moral story, pauses to drink (Which is an act contrasting with the tale he tells.) before going into his prologue. Once his prologue is complete he begins to tell his moral tale, which is in fact an ‘exemplum’</w:t>
      </w:r>
      <w:r w:rsidDel="00000000" w:rsidR="00000000" w:rsidRPr="00000000">
        <w:rPr>
          <w:sz w:val="24"/>
          <w:szCs w:val="24"/>
          <w:highlight w:val="white"/>
          <w:vertAlign w:val="superscript"/>
        </w:rPr>
        <w:footnoteReference w:customMarkFollows="0" w:id="8"/>
      </w:r>
      <w:r w:rsidDel="00000000" w:rsidR="00000000" w:rsidRPr="00000000">
        <w:rPr>
          <w:sz w:val="24"/>
          <w:szCs w:val="24"/>
          <w:highlight w:val="white"/>
          <w:rtl w:val="0"/>
        </w:rPr>
        <w:t xml:space="preserve"> which expresses the full meaning of his preachings. </w:t>
      </w:r>
    </w:p>
    <w:p w:rsidR="00000000" w:rsidDel="00000000" w:rsidP="00000000" w:rsidRDefault="00000000" w:rsidRPr="00000000" w14:paraId="0000001A">
      <w:pPr>
        <w:shd w:fill="ffffff" w:val="clear"/>
        <w:spacing w:after="200" w:line="480" w:lineRule="auto"/>
        <w:ind w:left="720" w:firstLine="0"/>
        <w:contextualSpacing w:val="0"/>
        <w:rPr>
          <w:sz w:val="24"/>
          <w:szCs w:val="24"/>
          <w:highlight w:val="white"/>
        </w:rPr>
      </w:pPr>
      <w:r w:rsidDel="00000000" w:rsidR="00000000" w:rsidRPr="00000000">
        <w:rPr>
          <w:rtl w:val="0"/>
        </w:rPr>
      </w:r>
    </w:p>
    <w:p w:rsidR="00000000" w:rsidDel="00000000" w:rsidP="00000000" w:rsidRDefault="00000000" w:rsidRPr="00000000" w14:paraId="0000001B">
      <w:pPr>
        <w:shd w:fill="ffffff" w:val="clear"/>
        <w:spacing w:after="200" w:line="480" w:lineRule="auto"/>
        <w:ind w:left="720" w:firstLine="0"/>
        <w:contextualSpacing w:val="0"/>
        <w:rPr>
          <w:i w:val="1"/>
          <w:sz w:val="24"/>
          <w:szCs w:val="24"/>
          <w:highlight w:val="white"/>
        </w:rPr>
      </w:pPr>
      <w:r w:rsidDel="00000000" w:rsidR="00000000" w:rsidRPr="00000000">
        <w:rPr>
          <w:i w:val="1"/>
          <w:sz w:val="24"/>
          <w:szCs w:val="24"/>
          <w:highlight w:val="white"/>
          <w:rtl w:val="0"/>
        </w:rPr>
        <w:t xml:space="preserve">‘His purpose in preaching is to gain money: yet, just as his normal audience of lewed people are taken in by the rags and bones that he calls relics, so they are moved by his exemplum against cupiditas - and with good reason’</w:t>
      </w:r>
      <w:r w:rsidDel="00000000" w:rsidR="00000000" w:rsidRPr="00000000">
        <w:rPr>
          <w:i w:val="1"/>
          <w:sz w:val="24"/>
          <w:szCs w:val="24"/>
          <w:highlight w:val="white"/>
          <w:vertAlign w:val="superscript"/>
        </w:rPr>
        <w:footnoteReference w:customMarkFollows="0" w:id="9"/>
      </w:r>
      <w:r w:rsidDel="00000000" w:rsidR="00000000" w:rsidRPr="00000000">
        <w:rPr>
          <w:rtl w:val="0"/>
        </w:rPr>
      </w:r>
    </w:p>
    <w:p w:rsidR="00000000" w:rsidDel="00000000" w:rsidP="00000000" w:rsidRDefault="00000000" w:rsidRPr="00000000" w14:paraId="0000001C">
      <w:pPr>
        <w:shd w:fill="ffffff" w:val="clear"/>
        <w:spacing w:after="200" w:line="480" w:lineRule="auto"/>
        <w:ind w:left="720" w:firstLine="0"/>
        <w:contextualSpacing w:val="0"/>
        <w:rPr>
          <w:sz w:val="24"/>
          <w:szCs w:val="24"/>
          <w:highlight w:val="white"/>
        </w:rPr>
      </w:pPr>
      <w:r w:rsidDel="00000000" w:rsidR="00000000" w:rsidRPr="00000000">
        <w:rPr>
          <w:rtl w:val="0"/>
        </w:rPr>
      </w:r>
    </w:p>
    <w:p w:rsidR="00000000" w:rsidDel="00000000" w:rsidP="00000000" w:rsidRDefault="00000000" w:rsidRPr="00000000" w14:paraId="0000001D">
      <w:pPr>
        <w:shd w:fill="ffffff" w:val="clear"/>
        <w:spacing w:after="200" w:line="480" w:lineRule="auto"/>
        <w:contextualSpacing w:val="0"/>
        <w:rPr>
          <w:sz w:val="24"/>
          <w:szCs w:val="24"/>
          <w:highlight w:val="white"/>
        </w:rPr>
      </w:pPr>
      <w:r w:rsidDel="00000000" w:rsidR="00000000" w:rsidRPr="00000000">
        <w:rPr>
          <w:sz w:val="24"/>
          <w:szCs w:val="24"/>
          <w:highlight w:val="white"/>
          <w:rtl w:val="0"/>
        </w:rPr>
        <w:t xml:space="preserve"> The story he tells is a parable, and is very clearly aimed towards delivering it’s message with very little distraction along the way. Like most parables the characters have no names and are defined by their sins. The tale is centered around three companions gripped in a state of sinful revelry, they gamble, drink and attend brothels day and night, they eat to gluttonous excess and swear on god and christ’s bodies in blasphemous oaths. Heavy reference is made to their indulgence in wine and drink, and by his own words the Pardoner preaches whilst drinking himself the same sinful brew that he wards others against: ‘</w:t>
      </w:r>
      <w:r w:rsidDel="00000000" w:rsidR="00000000" w:rsidRPr="00000000">
        <w:rPr>
          <w:highlight w:val="white"/>
          <w:rtl w:val="0"/>
        </w:rPr>
        <w:t xml:space="preserve">That luxurie is in wyn and dronkenesse.</w:t>
      </w:r>
      <w:r w:rsidDel="00000000" w:rsidR="00000000" w:rsidRPr="00000000">
        <w:rPr>
          <w:sz w:val="24"/>
          <w:szCs w:val="24"/>
          <w:highlight w:val="white"/>
          <w:rtl w:val="0"/>
        </w:rPr>
        <w:t xml:space="preserve">’</w:t>
      </w:r>
      <w:r w:rsidDel="00000000" w:rsidR="00000000" w:rsidRPr="00000000">
        <w:rPr>
          <w:sz w:val="24"/>
          <w:szCs w:val="24"/>
          <w:highlight w:val="white"/>
          <w:vertAlign w:val="superscript"/>
        </w:rPr>
        <w:footnoteReference w:customMarkFollows="0" w:id="10"/>
      </w:r>
      <w:r w:rsidDel="00000000" w:rsidR="00000000" w:rsidRPr="00000000">
        <w:rPr>
          <w:sz w:val="24"/>
          <w:szCs w:val="24"/>
          <w:highlight w:val="white"/>
          <w:rtl w:val="0"/>
        </w:rPr>
        <w:t xml:space="preserve"> (‘That lechery is in wine and drunkenness.’</w:t>
      </w:r>
      <w:r w:rsidDel="00000000" w:rsidR="00000000" w:rsidRPr="00000000">
        <w:rPr>
          <w:sz w:val="24"/>
          <w:szCs w:val="24"/>
          <w:highlight w:val="white"/>
          <w:vertAlign w:val="superscript"/>
        </w:rPr>
        <w:footnoteReference w:customMarkFollows="0" w:id="11"/>
      </w:r>
      <w:r w:rsidDel="00000000" w:rsidR="00000000" w:rsidRPr="00000000">
        <w:rPr>
          <w:sz w:val="24"/>
          <w:szCs w:val="24"/>
          <w:highlight w:val="white"/>
          <w:rtl w:val="0"/>
        </w:rPr>
        <w:t xml:space="preserve">) Which the Pardoner then follows up with examples of such lechery and foolishness straight from the bible, brought on by the excess of such things. This exact drunken foolishness is what ushers in the stories true beginning, when, upon seeing a corpse being transported nearby, one of the three revelers inquires about it  and is told that ‘Deeth’ is responsible. The drunken, and seemingly dim-witted revelers come to the decision that they shall slay this ‘Deeth’, and in doing so personify death as something they can kill. This task itself can be seen as an act of blasphemy, an attempt to usurp Christ’s own role as written in </w:t>
      </w:r>
      <w:r w:rsidDel="00000000" w:rsidR="00000000" w:rsidRPr="00000000">
        <w:rPr>
          <w:i w:val="1"/>
          <w:sz w:val="24"/>
          <w:szCs w:val="24"/>
          <w:highlight w:val="white"/>
          <w:rtl w:val="0"/>
        </w:rPr>
        <w:t xml:space="preserve">Hosea 13.14</w:t>
      </w:r>
      <w:r w:rsidDel="00000000" w:rsidR="00000000" w:rsidRPr="00000000">
        <w:rPr>
          <w:i w:val="1"/>
          <w:sz w:val="24"/>
          <w:szCs w:val="24"/>
          <w:highlight w:val="white"/>
          <w:vertAlign w:val="superscript"/>
        </w:rPr>
        <w:footnoteReference w:customMarkFollows="0" w:id="12"/>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wherein Christ states ‘Oh death, I will be thy death’</w:t>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Though on this decision they make blasphemous oaths on god’s own bones in an almost prayer like fashion, to slay death before that night. </w:t>
      </w:r>
    </w:p>
    <w:p w:rsidR="00000000" w:rsidDel="00000000" w:rsidP="00000000" w:rsidRDefault="00000000" w:rsidRPr="00000000" w14:paraId="0000001E">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1F">
      <w:pPr>
        <w:shd w:fill="ffffff" w:val="clear"/>
        <w:spacing w:after="200" w:line="480" w:lineRule="auto"/>
        <w:contextualSpacing w:val="0"/>
        <w:rPr>
          <w:sz w:val="24"/>
          <w:szCs w:val="24"/>
          <w:highlight w:val="white"/>
        </w:rPr>
      </w:pPr>
      <w:r w:rsidDel="00000000" w:rsidR="00000000" w:rsidRPr="00000000">
        <w:rPr>
          <w:sz w:val="24"/>
          <w:szCs w:val="24"/>
          <w:highlight w:val="white"/>
          <w:rtl w:val="0"/>
        </w:rPr>
        <w:t xml:space="preserve">The revelers travel to a nearby town, a town the innkeeper had told them death had taken, and on arrival they are met by a dishevelled old man, who is described by himself as ‘a resteless kaityf’. The man taps his staff against the ground as he walks, asking repeatedly, ‘Leeve mooder, leet me in’</w:t>
      </w:r>
      <w:r w:rsidDel="00000000" w:rsidR="00000000" w:rsidRPr="00000000">
        <w:rPr>
          <w:sz w:val="24"/>
          <w:szCs w:val="24"/>
          <w:highlight w:val="white"/>
          <w:vertAlign w:val="superscript"/>
        </w:rPr>
        <w:footnoteReference w:customMarkFollows="0" w:id="13"/>
      </w:r>
      <w:r w:rsidDel="00000000" w:rsidR="00000000" w:rsidRPr="00000000">
        <w:rPr>
          <w:sz w:val="24"/>
          <w:szCs w:val="24"/>
          <w:highlight w:val="white"/>
          <w:rtl w:val="0"/>
        </w:rPr>
        <w:t xml:space="preserve"> (‘Dear mother, let me in’), as he longs for death that will not come. The three men are crude and unpleasant to the old man, disregarding his kind greetings and offering him disdain in return, to which he politely advises them to do no harm unto him, no more than they would want other men to do to them, before attempting to carry on his way. The revelers stop him, one of them blaspheming once more with the name of Saint John, they reason that because the man speaks of death, that he must be Death’s spy. They then threaten to harm him by ‘God and the holy sacrament!’</w:t>
      </w:r>
      <w:r w:rsidDel="00000000" w:rsidR="00000000" w:rsidRPr="00000000">
        <w:rPr>
          <w:sz w:val="24"/>
          <w:szCs w:val="24"/>
          <w:highlight w:val="white"/>
          <w:vertAlign w:val="superscript"/>
        </w:rPr>
        <w:footnoteReference w:customMarkFollows="0" w:id="14"/>
      </w:r>
      <w:r w:rsidDel="00000000" w:rsidR="00000000" w:rsidRPr="00000000">
        <w:rPr>
          <w:sz w:val="24"/>
          <w:szCs w:val="24"/>
          <w:highlight w:val="white"/>
          <w:rtl w:val="0"/>
        </w:rPr>
        <w:t xml:space="preserve"> to harm him if he does not tell them where death is, blaspheming once more as seem’s commonplace by this point. The old man points them to a nearby tree, and tells them that death sits beneath it. The men go to the tree and there find beneath it a fortune in gold, and in an instant their oath’s made on God’s own bones are cast away as they become blind to all but the treasure they have found. Now very much blinded by greed The men scheme to move the gold somewhere safer, and two of the men guard the haul whilst the youngest is sent to town for bread and wine.</w:t>
      </w:r>
    </w:p>
    <w:p w:rsidR="00000000" w:rsidDel="00000000" w:rsidP="00000000" w:rsidRDefault="00000000" w:rsidRPr="00000000" w14:paraId="00000020">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21">
      <w:pPr>
        <w:shd w:fill="ffffff" w:val="clear"/>
        <w:spacing w:after="200" w:line="480" w:lineRule="auto"/>
        <w:contextualSpacing w:val="0"/>
        <w:rPr>
          <w:sz w:val="24"/>
          <w:szCs w:val="24"/>
          <w:highlight w:val="white"/>
        </w:rPr>
      </w:pPr>
      <w:r w:rsidDel="00000000" w:rsidR="00000000" w:rsidRPr="00000000">
        <w:rPr>
          <w:sz w:val="24"/>
          <w:szCs w:val="24"/>
          <w:highlight w:val="white"/>
          <w:rtl w:val="0"/>
        </w:rPr>
        <w:t xml:space="preserve">Whilst the youngest is away, the other two scheme to kill him so as to split his share of the treasure, whilst in the town the youngest also plots the death of his companions. He poisons the wine and returns to the gold, where the other two brutally ‘ryve hym thurgh the sydes tweye’</w:t>
      </w:r>
      <w:r w:rsidDel="00000000" w:rsidR="00000000" w:rsidRPr="00000000">
        <w:rPr>
          <w:sz w:val="24"/>
          <w:szCs w:val="24"/>
          <w:highlight w:val="white"/>
          <w:vertAlign w:val="superscript"/>
        </w:rPr>
        <w:footnoteReference w:customMarkFollows="0" w:id="15"/>
      </w:r>
      <w:r w:rsidDel="00000000" w:rsidR="00000000" w:rsidRPr="00000000">
        <w:rPr>
          <w:sz w:val="24"/>
          <w:szCs w:val="24"/>
          <w:highlight w:val="white"/>
          <w:rtl w:val="0"/>
        </w:rPr>
        <w:t xml:space="preserve"> (‘Stab him twice in the side’) The same way christ was stabbed twice in the side with a spear when on the cross. The two then drink the wine in celebration and fall dead from the poison, and beneath the tree, atop the gold that drove the companions to cruel murder, the old man's word is proven true, as all three did find death beneath the tree. Death driven and caused by greed.</w:t>
      </w:r>
    </w:p>
    <w:p w:rsidR="00000000" w:rsidDel="00000000" w:rsidP="00000000" w:rsidRDefault="00000000" w:rsidRPr="00000000" w14:paraId="00000022">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23">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24">
      <w:pPr>
        <w:shd w:fill="ffffff" w:val="clear"/>
        <w:spacing w:after="200" w:line="480" w:lineRule="auto"/>
        <w:contextualSpacing w:val="0"/>
        <w:rPr>
          <w:sz w:val="24"/>
          <w:szCs w:val="24"/>
          <w:highlight w:val="white"/>
        </w:rPr>
      </w:pPr>
      <w:r w:rsidDel="00000000" w:rsidR="00000000" w:rsidRPr="00000000">
        <w:rPr>
          <w:sz w:val="24"/>
          <w:szCs w:val="24"/>
          <w:highlight w:val="white"/>
          <w:rtl w:val="0"/>
        </w:rPr>
        <w:t xml:space="preserve">The Pardoners tale is a tale of many sins, sin’s which the Pardoner lists as gluttony, lechery, pride, gambling and blasphemy, but above all others, the most prominent sin he draws attention to is greed. The moral of the Pardoner’s exemplum is very clear, and it is indeed, as he said it would be, a moral tale told by a vicious man.</w:t>
      </w:r>
    </w:p>
    <w:p w:rsidR="00000000" w:rsidDel="00000000" w:rsidP="00000000" w:rsidRDefault="00000000" w:rsidRPr="00000000" w14:paraId="00000025">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26">
      <w:pPr>
        <w:shd w:fill="ffffff" w:val="clear"/>
        <w:spacing w:after="200" w:line="480" w:lineRule="auto"/>
        <w:contextualSpacing w:val="0"/>
        <w:rPr>
          <w:sz w:val="24"/>
          <w:szCs w:val="24"/>
          <w:highlight w:val="white"/>
        </w:rPr>
      </w:pPr>
      <w:r w:rsidDel="00000000" w:rsidR="00000000" w:rsidRPr="00000000">
        <w:rPr>
          <w:sz w:val="24"/>
          <w:szCs w:val="24"/>
          <w:highlight w:val="white"/>
          <w:rtl w:val="0"/>
        </w:rPr>
        <w:t xml:space="preserve">In the prologue the pardoner speaks on the subject of avarice and his own indulgences of it with the view that his own greed in no way detracts from his capabilities as a pardoner.</w:t>
      </w:r>
    </w:p>
    <w:p w:rsidR="00000000" w:rsidDel="00000000" w:rsidP="00000000" w:rsidRDefault="00000000" w:rsidRPr="00000000" w14:paraId="00000027">
      <w:pPr>
        <w:shd w:fill="ffffff" w:val="clear"/>
        <w:spacing w:after="200" w:line="480" w:lineRule="auto"/>
        <w:ind w:left="720" w:firstLine="0"/>
        <w:contextualSpacing w:val="0"/>
        <w:rPr>
          <w:sz w:val="24"/>
          <w:szCs w:val="24"/>
          <w:highlight w:val="white"/>
        </w:rPr>
      </w:pPr>
      <w:r w:rsidDel="00000000" w:rsidR="00000000" w:rsidRPr="00000000">
        <w:rPr>
          <w:rtl w:val="0"/>
        </w:rPr>
      </w:r>
    </w:p>
    <w:p w:rsidR="00000000" w:rsidDel="00000000" w:rsidP="00000000" w:rsidRDefault="00000000" w:rsidRPr="00000000" w14:paraId="00000028">
      <w:pPr>
        <w:shd w:fill="ffffff" w:val="clear"/>
        <w:spacing w:after="200" w:line="480" w:lineRule="auto"/>
        <w:ind w:left="720" w:firstLine="0"/>
        <w:contextualSpacing w:val="0"/>
        <w:rPr>
          <w:i w:val="1"/>
          <w:sz w:val="24"/>
          <w:szCs w:val="24"/>
          <w:highlight w:val="white"/>
        </w:rPr>
      </w:pPr>
      <w:r w:rsidDel="00000000" w:rsidR="00000000" w:rsidRPr="00000000">
        <w:rPr>
          <w:i w:val="1"/>
          <w:sz w:val="24"/>
          <w:szCs w:val="24"/>
          <w:highlight w:val="white"/>
          <w:rtl w:val="0"/>
        </w:rPr>
        <w:t xml:space="preserve">‘But though myself be gilty in that same synne,</w:t>
      </w:r>
    </w:p>
    <w:p w:rsidR="00000000" w:rsidDel="00000000" w:rsidP="00000000" w:rsidRDefault="00000000" w:rsidRPr="00000000" w14:paraId="00000029">
      <w:pPr>
        <w:shd w:fill="ffffff" w:val="clear"/>
        <w:spacing w:after="200" w:line="480" w:lineRule="auto"/>
        <w:ind w:left="720" w:firstLine="0"/>
        <w:contextualSpacing w:val="0"/>
        <w:rPr>
          <w:i w:val="1"/>
          <w:sz w:val="24"/>
          <w:szCs w:val="24"/>
          <w:highlight w:val="white"/>
        </w:rPr>
      </w:pPr>
      <w:r w:rsidDel="00000000" w:rsidR="00000000" w:rsidRPr="00000000">
        <w:rPr>
          <w:i w:val="1"/>
          <w:sz w:val="24"/>
          <w:szCs w:val="24"/>
          <w:highlight w:val="white"/>
          <w:rtl w:val="0"/>
        </w:rPr>
        <w:t xml:space="preserve">Yet kan I maken oother folk to twynne</w:t>
      </w:r>
    </w:p>
    <w:p w:rsidR="00000000" w:rsidDel="00000000" w:rsidP="00000000" w:rsidRDefault="00000000" w:rsidRPr="00000000" w14:paraId="0000002A">
      <w:pPr>
        <w:shd w:fill="ffffff" w:val="clear"/>
        <w:spacing w:after="200" w:line="480" w:lineRule="auto"/>
        <w:ind w:left="720" w:firstLine="0"/>
        <w:contextualSpacing w:val="0"/>
        <w:rPr>
          <w:i w:val="1"/>
          <w:sz w:val="24"/>
          <w:szCs w:val="24"/>
          <w:highlight w:val="white"/>
        </w:rPr>
      </w:pPr>
      <w:r w:rsidDel="00000000" w:rsidR="00000000" w:rsidRPr="00000000">
        <w:rPr>
          <w:i w:val="1"/>
          <w:sz w:val="24"/>
          <w:szCs w:val="24"/>
          <w:highlight w:val="white"/>
          <w:rtl w:val="0"/>
        </w:rPr>
        <w:t xml:space="preserve"> From avarice and soore to repente’</w:t>
      </w:r>
      <w:r w:rsidDel="00000000" w:rsidR="00000000" w:rsidRPr="00000000">
        <w:rPr>
          <w:i w:val="1"/>
          <w:sz w:val="24"/>
          <w:szCs w:val="24"/>
          <w:highlight w:val="white"/>
          <w:vertAlign w:val="superscript"/>
        </w:rPr>
        <w:footnoteReference w:customMarkFollows="0" w:id="16"/>
      </w:r>
      <w:r w:rsidDel="00000000" w:rsidR="00000000" w:rsidRPr="00000000">
        <w:rPr>
          <w:rtl w:val="0"/>
        </w:rPr>
      </w:r>
    </w:p>
    <w:p w:rsidR="00000000" w:rsidDel="00000000" w:rsidP="00000000" w:rsidRDefault="00000000" w:rsidRPr="00000000" w14:paraId="0000002B">
      <w:pPr>
        <w:shd w:fill="ffffff" w:val="clear"/>
        <w:spacing w:after="200" w:line="480" w:lineRule="auto"/>
        <w:ind w:left="720" w:firstLine="0"/>
        <w:contextualSpacing w:val="0"/>
        <w:rPr>
          <w:i w:val="1"/>
          <w:sz w:val="24"/>
          <w:szCs w:val="24"/>
          <w:highlight w:val="white"/>
        </w:rPr>
      </w:pPr>
      <w:r w:rsidDel="00000000" w:rsidR="00000000" w:rsidRPr="00000000">
        <w:rPr>
          <w:i w:val="1"/>
          <w:sz w:val="24"/>
          <w:szCs w:val="24"/>
          <w:highlight w:val="white"/>
          <w:rtl w:val="0"/>
        </w:rPr>
        <w:t xml:space="preserve"> (But though myself be guilty of that sin, / Yet can I cause these other folk to win / From avarice and really to repent.)</w:t>
      </w:r>
    </w:p>
    <w:p w:rsidR="00000000" w:rsidDel="00000000" w:rsidP="00000000" w:rsidRDefault="00000000" w:rsidRPr="00000000" w14:paraId="0000002C">
      <w:pPr>
        <w:shd w:fill="ffffff" w:val="clear"/>
        <w:spacing w:after="200" w:line="480" w:lineRule="auto"/>
        <w:ind w:left="720" w:firstLine="0"/>
        <w:contextualSpacing w:val="0"/>
        <w:rPr>
          <w:i w:val="1"/>
          <w:sz w:val="24"/>
          <w:szCs w:val="24"/>
          <w:highlight w:val="white"/>
        </w:rPr>
      </w:pPr>
      <w:r w:rsidDel="00000000" w:rsidR="00000000" w:rsidRPr="00000000">
        <w:rPr>
          <w:rtl w:val="0"/>
        </w:rPr>
      </w:r>
    </w:p>
    <w:p w:rsidR="00000000" w:rsidDel="00000000" w:rsidP="00000000" w:rsidRDefault="00000000" w:rsidRPr="00000000" w14:paraId="0000002D">
      <w:pPr>
        <w:shd w:fill="ffffff" w:val="clear"/>
        <w:spacing w:after="200" w:line="480" w:lineRule="auto"/>
        <w:contextualSpacing w:val="0"/>
        <w:rPr>
          <w:sz w:val="24"/>
          <w:szCs w:val="24"/>
          <w:highlight w:val="white"/>
        </w:rPr>
      </w:pPr>
      <w:r w:rsidDel="00000000" w:rsidR="00000000" w:rsidRPr="00000000">
        <w:rPr>
          <w:sz w:val="24"/>
          <w:szCs w:val="24"/>
          <w:highlight w:val="white"/>
          <w:rtl w:val="0"/>
        </w:rPr>
        <w:t xml:space="preserve">He makes this statement in order to express that he believes that, despite his own unrepentant and sinful nature, what he preaches is still right and moral, which, when using the exemplum he tells as an example, seems certainly true. </w:t>
      </w:r>
    </w:p>
    <w:p w:rsidR="00000000" w:rsidDel="00000000" w:rsidP="00000000" w:rsidRDefault="00000000" w:rsidRPr="00000000" w14:paraId="0000002E">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2F">
      <w:pPr>
        <w:shd w:fill="ffffff" w:val="clear"/>
        <w:spacing w:after="200" w:line="480" w:lineRule="auto"/>
        <w:contextualSpacing w:val="0"/>
        <w:rPr>
          <w:sz w:val="24"/>
          <w:szCs w:val="24"/>
          <w:highlight w:val="white"/>
        </w:rPr>
      </w:pPr>
      <w:r w:rsidDel="00000000" w:rsidR="00000000" w:rsidRPr="00000000">
        <w:rPr>
          <w:sz w:val="24"/>
          <w:szCs w:val="24"/>
          <w:highlight w:val="white"/>
          <w:rtl w:val="0"/>
        </w:rPr>
        <w:t xml:space="preserve">As is remarked upon by Cooper (1996): </w:t>
      </w:r>
    </w:p>
    <w:p w:rsidR="00000000" w:rsidDel="00000000" w:rsidP="00000000" w:rsidRDefault="00000000" w:rsidRPr="00000000" w14:paraId="00000030">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31">
      <w:pPr>
        <w:shd w:fill="ffffff" w:val="clear"/>
        <w:spacing w:after="200" w:line="480" w:lineRule="auto"/>
        <w:ind w:left="720" w:firstLine="0"/>
        <w:contextualSpacing w:val="0"/>
        <w:rPr>
          <w:sz w:val="24"/>
          <w:szCs w:val="24"/>
          <w:highlight w:val="white"/>
        </w:rPr>
      </w:pPr>
      <w:r w:rsidDel="00000000" w:rsidR="00000000" w:rsidRPr="00000000">
        <w:rPr>
          <w:sz w:val="24"/>
          <w:szCs w:val="24"/>
          <w:highlight w:val="white"/>
          <w:rtl w:val="0"/>
        </w:rPr>
        <w:t xml:space="preserve">‘Stories in sermons - fiction in general - were supposed to be morally profitable; The Pardoner has discovered that they can also be financially profitable. It is yet another instance of his determined conversion of the spiritually valuable into material wealth, of God into Mammon.’</w:t>
      </w:r>
      <w:r w:rsidDel="00000000" w:rsidR="00000000" w:rsidRPr="00000000">
        <w:rPr>
          <w:sz w:val="24"/>
          <w:szCs w:val="24"/>
          <w:highlight w:val="white"/>
          <w:vertAlign w:val="superscript"/>
        </w:rPr>
        <w:footnoteReference w:customMarkFollows="0" w:id="17"/>
      </w:r>
      <w:r w:rsidDel="00000000" w:rsidR="00000000" w:rsidRPr="00000000">
        <w:rPr>
          <w:rtl w:val="0"/>
        </w:rPr>
      </w:r>
    </w:p>
    <w:p w:rsidR="00000000" w:rsidDel="00000000" w:rsidP="00000000" w:rsidRDefault="00000000" w:rsidRPr="00000000" w14:paraId="00000032">
      <w:pPr>
        <w:shd w:fill="ffffff" w:val="clear"/>
        <w:spacing w:after="200" w:line="480" w:lineRule="auto"/>
        <w:ind w:left="720" w:firstLine="0"/>
        <w:contextualSpacing w:val="0"/>
        <w:rPr>
          <w:sz w:val="24"/>
          <w:szCs w:val="24"/>
          <w:highlight w:val="white"/>
        </w:rPr>
      </w:pPr>
      <w:r w:rsidDel="00000000" w:rsidR="00000000" w:rsidRPr="00000000">
        <w:rPr>
          <w:rtl w:val="0"/>
        </w:rPr>
      </w:r>
    </w:p>
    <w:p w:rsidR="00000000" w:rsidDel="00000000" w:rsidP="00000000" w:rsidRDefault="00000000" w:rsidRPr="00000000" w14:paraId="00000033">
      <w:pPr>
        <w:shd w:fill="ffffff" w:val="clear"/>
        <w:spacing w:after="200" w:line="480" w:lineRule="auto"/>
        <w:contextualSpacing w:val="0"/>
        <w:rPr>
          <w:sz w:val="24"/>
          <w:szCs w:val="24"/>
          <w:highlight w:val="white"/>
        </w:rPr>
      </w:pPr>
      <w:r w:rsidDel="00000000" w:rsidR="00000000" w:rsidRPr="00000000">
        <w:rPr>
          <w:sz w:val="24"/>
          <w:szCs w:val="24"/>
          <w:highlight w:val="white"/>
          <w:rtl w:val="0"/>
        </w:rPr>
        <w:t xml:space="preserve">As a result of this process, even with the most unpleasant and greedy of intentions, the Pardoner’s words can still ring with righteous meaning. It is as though he is telling others how not to live, whilst living that way himself, a position that holds a more powerful message for the reader and the pilgrims he tells the tale to, all of whom are now aware of his intentions and techniques, and can consider the type of awful human being the Pardoner is. This strengthens the argument against greed and how it corrupts by highlighting how much greed has corrupted him. </w:t>
      </w:r>
    </w:p>
    <w:p w:rsidR="00000000" w:rsidDel="00000000" w:rsidP="00000000" w:rsidRDefault="00000000" w:rsidRPr="00000000" w14:paraId="00000034">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35">
      <w:pPr>
        <w:spacing w:line="480" w:lineRule="auto"/>
        <w:contextualSpacing w:val="0"/>
        <w:rPr>
          <w:sz w:val="24"/>
          <w:szCs w:val="24"/>
        </w:rPr>
      </w:pPr>
      <w:r w:rsidDel="00000000" w:rsidR="00000000" w:rsidRPr="00000000">
        <w:rPr>
          <w:sz w:val="24"/>
          <w:szCs w:val="24"/>
          <w:rtl w:val="0"/>
        </w:rPr>
        <w:t xml:space="preserve">So in conclusion, the Pardoner’s statement: ‘For though I be a ful vicious man, / A moral tale yet I yow telle can’</w:t>
      </w:r>
      <w:r w:rsidDel="00000000" w:rsidR="00000000" w:rsidRPr="00000000">
        <w:rPr>
          <w:sz w:val="24"/>
          <w:szCs w:val="24"/>
          <w:vertAlign w:val="superscript"/>
        </w:rPr>
        <w:footnoteReference w:customMarkFollows="0" w:id="18"/>
      </w:r>
      <w:r w:rsidDel="00000000" w:rsidR="00000000" w:rsidRPr="00000000">
        <w:rPr>
          <w:sz w:val="24"/>
          <w:szCs w:val="24"/>
          <w:rtl w:val="0"/>
        </w:rPr>
        <w:t xml:space="preserve"> carries the implications that, despite his wickedness, avarice, and cruelty, the tale’s with which he enacts his vile intentions are, in and of themselves, moral and good. A contrast which he, when comparing his immoral lifestyle to his own stories, illustrates.</w:t>
      </w:r>
    </w:p>
    <w:p w:rsidR="00000000" w:rsidDel="00000000" w:rsidP="00000000" w:rsidRDefault="00000000" w:rsidRPr="00000000" w14:paraId="00000036">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37">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38">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39">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3A">
      <w:pPr>
        <w:shd w:fill="ffffff" w:val="clear"/>
        <w:spacing w:after="200" w:line="480" w:lineRule="auto"/>
        <w:contextualSpacing w:val="0"/>
        <w:rPr>
          <w:sz w:val="24"/>
          <w:szCs w:val="24"/>
          <w:highlight w:val="white"/>
        </w:rPr>
      </w:pPr>
      <w:r w:rsidDel="00000000" w:rsidR="00000000" w:rsidRPr="00000000">
        <w:rPr>
          <w:sz w:val="24"/>
          <w:szCs w:val="24"/>
          <w:highlight w:val="white"/>
          <w:rtl w:val="0"/>
        </w:rPr>
        <w:t xml:space="preserve">Word count: 2112</w:t>
      </w:r>
    </w:p>
    <w:p w:rsidR="00000000" w:rsidDel="00000000" w:rsidP="00000000" w:rsidRDefault="00000000" w:rsidRPr="00000000" w14:paraId="0000003B">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3C">
      <w:pPr>
        <w:shd w:fill="ffffff" w:val="clear"/>
        <w:spacing w:after="200" w:line="480" w:lineRule="auto"/>
        <w:contextualSpacing w:val="0"/>
        <w:rPr>
          <w:b w:val="1"/>
          <w:sz w:val="24"/>
          <w:szCs w:val="24"/>
          <w:highlight w:val="white"/>
          <w:u w:val="single"/>
        </w:rPr>
      </w:pPr>
      <w:r w:rsidDel="00000000" w:rsidR="00000000" w:rsidRPr="00000000">
        <w:rPr>
          <w:b w:val="1"/>
          <w:sz w:val="24"/>
          <w:szCs w:val="24"/>
          <w:highlight w:val="white"/>
          <w:u w:val="single"/>
          <w:rtl w:val="0"/>
        </w:rPr>
        <w:t xml:space="preserve">Bibliography:</w:t>
      </w:r>
    </w:p>
    <w:p w:rsidR="00000000" w:rsidDel="00000000" w:rsidP="00000000" w:rsidRDefault="00000000" w:rsidRPr="00000000" w14:paraId="0000003D">
      <w:pPr>
        <w:shd w:fill="ffffff" w:val="clear"/>
        <w:spacing w:after="200" w:line="480" w:lineRule="auto"/>
        <w:contextualSpacing w:val="0"/>
        <w:rPr>
          <w:color w:val="222222"/>
          <w:sz w:val="24"/>
          <w:szCs w:val="24"/>
          <w:highlight w:val="white"/>
        </w:rPr>
      </w:pPr>
      <w:r w:rsidDel="00000000" w:rsidR="00000000" w:rsidRPr="00000000">
        <w:rPr>
          <w:color w:val="222222"/>
          <w:sz w:val="24"/>
          <w:szCs w:val="24"/>
          <w:highlight w:val="white"/>
          <w:rtl w:val="0"/>
        </w:rPr>
        <w:t xml:space="preserve">1.</w:t>
        <w:tab/>
        <w:t xml:space="preserve">Geoffrey Chaucer. </w:t>
      </w:r>
      <w:r w:rsidDel="00000000" w:rsidR="00000000" w:rsidRPr="00000000">
        <w:rPr>
          <w:i w:val="1"/>
          <w:color w:val="222222"/>
          <w:sz w:val="24"/>
          <w:szCs w:val="24"/>
          <w:highlight w:val="white"/>
          <w:rtl w:val="0"/>
        </w:rPr>
        <w:t xml:space="preserve">The Riverside Chaucer</w:t>
      </w:r>
      <w:r w:rsidDel="00000000" w:rsidR="00000000" w:rsidRPr="00000000">
        <w:rPr>
          <w:color w:val="222222"/>
          <w:sz w:val="24"/>
          <w:szCs w:val="24"/>
          <w:highlight w:val="white"/>
          <w:rtl w:val="0"/>
        </w:rPr>
        <w:t xml:space="preserve">. Oxford: Oxford University Press; 1987. </w:t>
      </w:r>
    </w:p>
    <w:p w:rsidR="00000000" w:rsidDel="00000000" w:rsidP="00000000" w:rsidRDefault="00000000" w:rsidRPr="00000000" w14:paraId="0000003E">
      <w:pPr>
        <w:shd w:fill="ffffff" w:val="clear"/>
        <w:spacing w:after="200" w:line="480" w:lineRule="auto"/>
        <w:contextualSpacing w:val="0"/>
        <w:rPr>
          <w:color w:val="222222"/>
          <w:sz w:val="24"/>
          <w:szCs w:val="24"/>
          <w:highlight w:val="white"/>
        </w:rPr>
      </w:pPr>
      <w:r w:rsidDel="00000000" w:rsidR="00000000" w:rsidRPr="00000000">
        <w:rPr>
          <w:color w:val="222222"/>
          <w:sz w:val="24"/>
          <w:szCs w:val="24"/>
          <w:highlight w:val="white"/>
          <w:rtl w:val="0"/>
        </w:rPr>
        <w:t xml:space="preserve">2.</w:t>
        <w:tab/>
        <w:t xml:space="preserve">Jill Mann. </w:t>
      </w:r>
      <w:r w:rsidDel="00000000" w:rsidR="00000000" w:rsidRPr="00000000">
        <w:rPr>
          <w:i w:val="1"/>
          <w:color w:val="222222"/>
          <w:sz w:val="24"/>
          <w:szCs w:val="24"/>
          <w:highlight w:val="white"/>
          <w:rtl w:val="0"/>
        </w:rPr>
        <w:t xml:space="preserve">Chaucer And The Medieval Estates Satire</w:t>
      </w:r>
      <w:r w:rsidDel="00000000" w:rsidR="00000000" w:rsidRPr="00000000">
        <w:rPr>
          <w:color w:val="222222"/>
          <w:sz w:val="24"/>
          <w:szCs w:val="24"/>
          <w:highlight w:val="white"/>
          <w:rtl w:val="0"/>
        </w:rPr>
        <w:t xml:space="preserve">. Cambridge: Cambridge University Press; 1975. </w:t>
      </w:r>
    </w:p>
    <w:p w:rsidR="00000000" w:rsidDel="00000000" w:rsidP="00000000" w:rsidRDefault="00000000" w:rsidRPr="00000000" w14:paraId="0000003F">
      <w:pPr>
        <w:shd w:fill="ffffff" w:val="clear"/>
        <w:spacing w:after="200" w:line="480" w:lineRule="auto"/>
        <w:contextualSpacing w:val="0"/>
        <w:rPr>
          <w:color w:val="222222"/>
          <w:sz w:val="24"/>
          <w:szCs w:val="24"/>
          <w:highlight w:val="white"/>
        </w:rPr>
      </w:pPr>
      <w:r w:rsidDel="00000000" w:rsidR="00000000" w:rsidRPr="00000000">
        <w:rPr>
          <w:color w:val="222222"/>
          <w:sz w:val="24"/>
          <w:szCs w:val="24"/>
          <w:highlight w:val="white"/>
          <w:rtl w:val="0"/>
        </w:rPr>
        <w:t xml:space="preserve">3.</w:t>
        <w:tab/>
        <w:t xml:space="preserve">Helen Cooper. </w:t>
      </w:r>
      <w:r w:rsidDel="00000000" w:rsidR="00000000" w:rsidRPr="00000000">
        <w:rPr>
          <w:i w:val="1"/>
          <w:color w:val="222222"/>
          <w:sz w:val="24"/>
          <w:szCs w:val="24"/>
          <w:highlight w:val="white"/>
          <w:rtl w:val="0"/>
        </w:rPr>
        <w:t xml:space="preserve">Oxford Guides To Chaucer - The Canterbury Tales</w:t>
      </w:r>
      <w:r w:rsidDel="00000000" w:rsidR="00000000" w:rsidRPr="00000000">
        <w:rPr>
          <w:color w:val="222222"/>
          <w:sz w:val="24"/>
          <w:szCs w:val="24"/>
          <w:highlight w:val="white"/>
          <w:rtl w:val="0"/>
        </w:rPr>
        <w:t xml:space="preserve">, 2nd ed. Oxford: Oxford University Press; 1996. </w:t>
      </w:r>
    </w:p>
    <w:p w:rsidR="00000000" w:rsidDel="00000000" w:rsidP="00000000" w:rsidRDefault="00000000" w:rsidRPr="00000000" w14:paraId="00000040">
      <w:pPr>
        <w:shd w:fill="ffffff" w:val="clear"/>
        <w:spacing w:after="200" w:line="480" w:lineRule="auto"/>
        <w:contextualSpacing w:val="0"/>
        <w:rPr>
          <w:color w:val="222222"/>
          <w:sz w:val="24"/>
          <w:szCs w:val="24"/>
          <w:highlight w:val="white"/>
        </w:rPr>
      </w:pPr>
      <w:r w:rsidDel="00000000" w:rsidR="00000000" w:rsidRPr="00000000">
        <w:rPr>
          <w:color w:val="222222"/>
          <w:sz w:val="24"/>
          <w:szCs w:val="24"/>
          <w:highlight w:val="white"/>
          <w:rtl w:val="0"/>
        </w:rPr>
        <w:t xml:space="preserve">4.</w:t>
        <w:tab/>
        <w:t xml:space="preserve">Paul Strohm, David Wallace, Piero Boitani, Mark Lambert, Jill Mann, C. David Benton, et al.. </w:t>
      </w:r>
      <w:r w:rsidDel="00000000" w:rsidR="00000000" w:rsidRPr="00000000">
        <w:rPr>
          <w:i w:val="1"/>
          <w:color w:val="222222"/>
          <w:sz w:val="24"/>
          <w:szCs w:val="24"/>
          <w:highlight w:val="white"/>
          <w:rtl w:val="0"/>
        </w:rPr>
        <w:t xml:space="preserve">The Cambridge Chaucer companion</w:t>
      </w:r>
      <w:r w:rsidDel="00000000" w:rsidR="00000000" w:rsidRPr="00000000">
        <w:rPr>
          <w:color w:val="222222"/>
          <w:sz w:val="24"/>
          <w:szCs w:val="24"/>
          <w:highlight w:val="white"/>
          <w:rtl w:val="0"/>
        </w:rPr>
        <w:t xml:space="preserve">. Cambridge: Cambridge University Press; 1986. </w:t>
      </w:r>
    </w:p>
    <w:p w:rsidR="00000000" w:rsidDel="00000000" w:rsidP="00000000" w:rsidRDefault="00000000" w:rsidRPr="00000000" w14:paraId="00000041">
      <w:pPr>
        <w:shd w:fill="ffffff" w:val="clear"/>
        <w:spacing w:after="200" w:line="480" w:lineRule="auto"/>
        <w:contextualSpacing w:val="0"/>
        <w:rPr>
          <w:i w:val="1"/>
          <w:color w:val="222222"/>
          <w:sz w:val="24"/>
          <w:szCs w:val="24"/>
          <w:highlight w:val="white"/>
        </w:rPr>
      </w:pPr>
      <w:r w:rsidDel="00000000" w:rsidR="00000000" w:rsidRPr="00000000">
        <w:rPr>
          <w:color w:val="222222"/>
          <w:sz w:val="24"/>
          <w:szCs w:val="24"/>
          <w:highlight w:val="white"/>
          <w:rtl w:val="0"/>
        </w:rPr>
        <w:t xml:space="preserve">5.</w:t>
        <w:tab/>
        <w:t xml:space="preserve">Dr. Michael Delahoyde . The Pardoner's Tale</w:t>
      </w:r>
      <w:r w:rsidDel="00000000" w:rsidR="00000000" w:rsidRPr="00000000">
        <w:rPr>
          <w:i w:val="1"/>
          <w:color w:val="222222"/>
          <w:sz w:val="24"/>
          <w:szCs w:val="24"/>
          <w:highlight w:val="white"/>
          <w:rtl w:val="0"/>
        </w:rPr>
        <w:t xml:space="preserve">. </w:t>
      </w:r>
      <w:hyperlink r:id="rId7">
        <w:r w:rsidDel="00000000" w:rsidR="00000000" w:rsidRPr="00000000">
          <w:rPr>
            <w:i w:val="1"/>
            <w:color w:val="1155cc"/>
            <w:sz w:val="24"/>
            <w:szCs w:val="24"/>
            <w:highlight w:val="white"/>
            <w:u w:val="single"/>
            <w:rtl w:val="0"/>
          </w:rPr>
          <w:t xml:space="preserve">https://public.wsu.edu/~delahoyd/chaucer/ParT.html</w:t>
        </w:r>
      </w:hyperlink>
      <w:r w:rsidDel="00000000" w:rsidR="00000000" w:rsidRPr="00000000">
        <w:rPr>
          <w:i w:val="1"/>
          <w:color w:val="222222"/>
          <w:sz w:val="24"/>
          <w:szCs w:val="24"/>
          <w:highlight w:val="white"/>
          <w:rtl w:val="0"/>
        </w:rPr>
        <w:t xml:space="preserve"> (accessed 23/11/2018).</w:t>
      </w:r>
    </w:p>
    <w:p w:rsidR="00000000" w:rsidDel="00000000" w:rsidP="00000000" w:rsidRDefault="00000000" w:rsidRPr="00000000" w14:paraId="00000042">
      <w:pPr>
        <w:shd w:fill="ffffff" w:val="clear"/>
        <w:spacing w:after="200" w:line="480" w:lineRule="auto"/>
        <w:contextualSpacing w:val="0"/>
        <w:rPr>
          <w:i w:val="1"/>
          <w:color w:val="222222"/>
          <w:sz w:val="24"/>
          <w:szCs w:val="24"/>
          <w:highlight w:val="white"/>
        </w:rPr>
      </w:pPr>
      <w:r w:rsidDel="00000000" w:rsidR="00000000" w:rsidRPr="00000000">
        <w:rPr>
          <w:color w:val="222222"/>
          <w:sz w:val="24"/>
          <w:szCs w:val="24"/>
          <w:highlight w:val="white"/>
          <w:rtl w:val="0"/>
        </w:rPr>
        <w:t xml:space="preserve">6.</w:t>
        <w:tab/>
        <w:t xml:space="preserve">Larry D. Benson. </w:t>
      </w:r>
      <w:r w:rsidDel="00000000" w:rsidR="00000000" w:rsidRPr="00000000">
        <w:rPr>
          <w:i w:val="1"/>
          <w:color w:val="222222"/>
          <w:sz w:val="24"/>
          <w:szCs w:val="24"/>
          <w:highlight w:val="white"/>
          <w:rtl w:val="0"/>
        </w:rPr>
        <w:t xml:space="preserve">The Pardoner's Introduction, Prologue, and Tale An Interlinear Translation. </w:t>
      </w:r>
      <w:hyperlink r:id="rId8">
        <w:r w:rsidDel="00000000" w:rsidR="00000000" w:rsidRPr="00000000">
          <w:rPr>
            <w:i w:val="1"/>
            <w:color w:val="1155cc"/>
            <w:sz w:val="24"/>
            <w:szCs w:val="24"/>
            <w:highlight w:val="white"/>
            <w:u w:val="single"/>
            <w:rtl w:val="0"/>
          </w:rPr>
          <w:t xml:space="preserve">https://sites.fas.harvard.edu/~chaucer/teachslf/pard-par.htm</w:t>
        </w:r>
      </w:hyperlink>
      <w:r w:rsidDel="00000000" w:rsidR="00000000" w:rsidRPr="00000000">
        <w:rPr>
          <w:i w:val="1"/>
          <w:color w:val="222222"/>
          <w:sz w:val="24"/>
          <w:szCs w:val="24"/>
          <w:highlight w:val="white"/>
          <w:rtl w:val="0"/>
        </w:rPr>
        <w:t xml:space="preserve"> (accessed 23/11/2018).</w:t>
      </w:r>
    </w:p>
    <w:p w:rsidR="00000000" w:rsidDel="00000000" w:rsidP="00000000" w:rsidRDefault="00000000" w:rsidRPr="00000000" w14:paraId="00000043">
      <w:pPr>
        <w:shd w:fill="ffffff" w:val="clear"/>
        <w:spacing w:after="200" w:line="480" w:lineRule="auto"/>
        <w:contextualSpacing w:val="0"/>
        <w:rPr>
          <w:sz w:val="24"/>
          <w:szCs w:val="24"/>
          <w:highlight w:val="white"/>
        </w:rPr>
      </w:pPr>
      <w:r w:rsidDel="00000000" w:rsidR="00000000" w:rsidRPr="00000000">
        <w:rPr>
          <w:color w:val="222222"/>
          <w:sz w:val="24"/>
          <w:szCs w:val="24"/>
          <w:highlight w:val="white"/>
          <w:rtl w:val="0"/>
        </w:rPr>
        <w:t xml:space="preserve">7.</w:t>
        <w:tab/>
        <w:t xml:space="preserve">Michael Murphy. </w:t>
      </w:r>
      <w:r w:rsidDel="00000000" w:rsidR="00000000" w:rsidRPr="00000000">
        <w:rPr>
          <w:i w:val="1"/>
          <w:color w:val="222222"/>
          <w:sz w:val="24"/>
          <w:szCs w:val="24"/>
          <w:highlight w:val="white"/>
          <w:rtl w:val="0"/>
        </w:rPr>
        <w:t xml:space="preserve">The Canterbury tales and Troilus and Criseyde.   </w:t>
      </w:r>
      <w:hyperlink r:id="rId9">
        <w:r w:rsidDel="00000000" w:rsidR="00000000" w:rsidRPr="00000000">
          <w:rPr>
            <w:i w:val="1"/>
            <w:color w:val="1155cc"/>
            <w:sz w:val="24"/>
            <w:szCs w:val="24"/>
            <w:highlight w:val="white"/>
            <w:u w:val="single"/>
            <w:rtl w:val="0"/>
          </w:rPr>
          <w:t xml:space="preserve">http://academic.brooklyn.cuny.edu/webcore/murphy/murphy.htm</w:t>
        </w:r>
      </w:hyperlink>
      <w:r w:rsidDel="00000000" w:rsidR="00000000" w:rsidRPr="00000000">
        <w:rPr>
          <w:i w:val="1"/>
          <w:color w:val="222222"/>
          <w:sz w:val="24"/>
          <w:szCs w:val="24"/>
          <w:highlight w:val="white"/>
          <w:rtl w:val="0"/>
        </w:rPr>
        <w:t xml:space="preserve"> (accessed 23-11-2018).</w:t>
      </w:r>
      <w:r w:rsidDel="00000000" w:rsidR="00000000" w:rsidRPr="00000000">
        <w:rPr>
          <w:rtl w:val="0"/>
        </w:rPr>
      </w:r>
    </w:p>
    <w:p w:rsidR="00000000" w:rsidDel="00000000" w:rsidP="00000000" w:rsidRDefault="00000000" w:rsidRPr="00000000" w14:paraId="00000044">
      <w:pPr>
        <w:shd w:fill="ffffff" w:val="clear"/>
        <w:spacing w:after="200" w:line="480" w:lineRule="auto"/>
        <w:ind w:left="720" w:firstLine="0"/>
        <w:contextualSpacing w:val="0"/>
        <w:rPr>
          <w:sz w:val="24"/>
          <w:szCs w:val="24"/>
          <w:highlight w:val="white"/>
        </w:rPr>
      </w:pPr>
      <w:r w:rsidDel="00000000" w:rsidR="00000000" w:rsidRPr="00000000">
        <w:rPr>
          <w:rtl w:val="0"/>
        </w:rPr>
      </w:r>
    </w:p>
    <w:p w:rsidR="00000000" w:rsidDel="00000000" w:rsidP="00000000" w:rsidRDefault="00000000" w:rsidRPr="00000000" w14:paraId="00000045">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46">
      <w:pPr>
        <w:shd w:fill="ffffff" w:val="clear"/>
        <w:spacing w:after="200" w:line="480" w:lineRule="auto"/>
        <w:contextualSpacing w:val="0"/>
        <w:rPr>
          <w:highlight w:val="white"/>
        </w:rPr>
      </w:pPr>
      <w:r w:rsidDel="00000000" w:rsidR="00000000" w:rsidRPr="00000000">
        <w:rPr>
          <w:rtl w:val="0"/>
        </w:rPr>
      </w:r>
    </w:p>
    <w:p w:rsidR="00000000" w:rsidDel="00000000" w:rsidP="00000000" w:rsidRDefault="00000000" w:rsidRPr="00000000" w14:paraId="00000047">
      <w:pPr>
        <w:shd w:fill="ffffff" w:val="clear"/>
        <w:spacing w:after="200"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48">
      <w:pPr>
        <w:shd w:fill="ffffff" w:val="clear"/>
        <w:spacing w:after="200" w:line="480" w:lineRule="auto"/>
        <w:contextualSpacing w:val="0"/>
        <w:rPr>
          <w:color w:val="222222"/>
          <w:sz w:val="24"/>
          <w:szCs w:val="24"/>
        </w:rPr>
      </w:pPr>
      <w:r w:rsidDel="00000000" w:rsidR="00000000" w:rsidRPr="00000000">
        <w:rPr>
          <w:rtl w:val="0"/>
        </w:rPr>
      </w:r>
    </w:p>
    <w:p w:rsidR="00000000" w:rsidDel="00000000" w:rsidP="00000000" w:rsidRDefault="00000000" w:rsidRPr="00000000" w14:paraId="00000049">
      <w:pPr>
        <w:shd w:fill="ffffff" w:val="clear"/>
        <w:spacing w:after="200" w:line="276.0005454545455" w:lineRule="auto"/>
        <w:contextualSpacing w:val="0"/>
        <w:rPr>
          <w:rFonts w:ascii="Calibri" w:cs="Calibri" w:eastAsia="Calibri" w:hAnsi="Calibri"/>
          <w:color w:val="222222"/>
        </w:rPr>
      </w:pPr>
      <w:r w:rsidDel="00000000" w:rsidR="00000000" w:rsidRPr="00000000">
        <w:rPr>
          <w:rFonts w:ascii="Calibri" w:cs="Calibri" w:eastAsia="Calibri" w:hAnsi="Calibri"/>
          <w:color w:val="222222"/>
          <w:rtl w:val="0"/>
        </w:rPr>
        <w:t xml:space="preserve">  </w:t>
      </w:r>
    </w:p>
    <w:p w:rsidR="00000000" w:rsidDel="00000000" w:rsidP="00000000" w:rsidRDefault="00000000" w:rsidRPr="00000000" w14:paraId="0000004A">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4B">
      <w:pPr>
        <w:spacing w:line="480" w:lineRule="auto"/>
        <w:contextualSpacing w:val="0"/>
        <w:rPr/>
      </w:pPr>
      <w:r w:rsidDel="00000000" w:rsidR="00000000" w:rsidRPr="00000000">
        <w:rPr>
          <w:rtl w:val="0"/>
        </w:rPr>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4C">
      <w:pPr>
        <w:spacing w:line="240" w:lineRule="auto"/>
        <w:contextualSpacing w:val="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highlight w:val="white"/>
          <w:rtl w:val="0"/>
        </w:rPr>
        <w:t xml:space="preserve">Geoffrey Chaucer. </w:t>
      </w:r>
      <w:r w:rsidDel="00000000" w:rsidR="00000000" w:rsidRPr="00000000">
        <w:rPr>
          <w:i w:val="1"/>
          <w:color w:val="222222"/>
          <w:highlight w:val="white"/>
          <w:rtl w:val="0"/>
        </w:rPr>
        <w:t xml:space="preserve">The Riverside Chaucer</w:t>
      </w:r>
      <w:r w:rsidDel="00000000" w:rsidR="00000000" w:rsidRPr="00000000">
        <w:rPr>
          <w:color w:val="222222"/>
          <w:highlight w:val="white"/>
          <w:rtl w:val="0"/>
        </w:rPr>
        <w:t xml:space="preserve">. Oxford: Oxford University Press; 1987. P.195</w:t>
      </w:r>
      <w:r w:rsidDel="00000000" w:rsidR="00000000" w:rsidRPr="00000000">
        <w:rPr>
          <w:rtl w:val="0"/>
        </w:rPr>
      </w:r>
    </w:p>
  </w:footnote>
  <w:footnote w:id="1">
    <w:p w:rsidR="00000000" w:rsidDel="00000000" w:rsidP="00000000" w:rsidRDefault="00000000" w:rsidRPr="00000000" w14:paraId="0000004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Helen Cooper. </w:t>
      </w:r>
      <w:r w:rsidDel="00000000" w:rsidR="00000000" w:rsidRPr="00000000">
        <w:rPr>
          <w:i w:val="1"/>
          <w:color w:val="222222"/>
          <w:sz w:val="20"/>
          <w:szCs w:val="20"/>
          <w:highlight w:val="white"/>
          <w:rtl w:val="0"/>
        </w:rPr>
        <w:t xml:space="preserve">Oxford Guides To Chaucer - The Canterbury Tales</w:t>
      </w:r>
      <w:r w:rsidDel="00000000" w:rsidR="00000000" w:rsidRPr="00000000">
        <w:rPr>
          <w:color w:val="222222"/>
          <w:sz w:val="20"/>
          <w:szCs w:val="20"/>
          <w:highlight w:val="white"/>
          <w:rtl w:val="0"/>
        </w:rPr>
        <w:t xml:space="preserve">, 2nd ed. Oxford: Oxford University Press; 1996. P.5</w:t>
      </w:r>
      <w:r w:rsidDel="00000000" w:rsidR="00000000" w:rsidRPr="00000000">
        <w:rPr>
          <w:rtl w:val="0"/>
        </w:rPr>
      </w:r>
    </w:p>
  </w:footnote>
  <w:footnote w:id="2">
    <w:p w:rsidR="00000000" w:rsidDel="00000000" w:rsidP="00000000" w:rsidRDefault="00000000" w:rsidRPr="00000000" w14:paraId="0000004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Geoffrey Chaucer. </w:t>
      </w:r>
      <w:r w:rsidDel="00000000" w:rsidR="00000000" w:rsidRPr="00000000">
        <w:rPr>
          <w:i w:val="1"/>
          <w:color w:val="222222"/>
          <w:sz w:val="20"/>
          <w:szCs w:val="20"/>
          <w:highlight w:val="white"/>
          <w:rtl w:val="0"/>
        </w:rPr>
        <w:t xml:space="preserve">The Riverside Chaucer</w:t>
      </w:r>
      <w:r w:rsidDel="00000000" w:rsidR="00000000" w:rsidRPr="00000000">
        <w:rPr>
          <w:color w:val="222222"/>
          <w:sz w:val="20"/>
          <w:szCs w:val="20"/>
          <w:highlight w:val="white"/>
          <w:rtl w:val="0"/>
        </w:rPr>
        <w:t xml:space="preserve">. Oxford: Oxford University Press; 1987. P.195</w:t>
      </w:r>
      <w:r w:rsidDel="00000000" w:rsidR="00000000" w:rsidRPr="00000000">
        <w:rPr>
          <w:rtl w:val="0"/>
        </w:rPr>
      </w:r>
    </w:p>
  </w:footnote>
  <w:footnote w:id="3">
    <w:p w:rsidR="00000000" w:rsidDel="00000000" w:rsidP="00000000" w:rsidRDefault="00000000" w:rsidRPr="00000000" w14:paraId="0000004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Helen Cooper. </w:t>
      </w:r>
      <w:r w:rsidDel="00000000" w:rsidR="00000000" w:rsidRPr="00000000">
        <w:rPr>
          <w:i w:val="1"/>
          <w:color w:val="222222"/>
          <w:sz w:val="20"/>
          <w:szCs w:val="20"/>
          <w:highlight w:val="white"/>
          <w:rtl w:val="0"/>
        </w:rPr>
        <w:t xml:space="preserve">Oxford Guides To Chaucer - The Canterbury Tales</w:t>
      </w:r>
      <w:r w:rsidDel="00000000" w:rsidR="00000000" w:rsidRPr="00000000">
        <w:rPr>
          <w:color w:val="222222"/>
          <w:sz w:val="20"/>
          <w:szCs w:val="20"/>
          <w:highlight w:val="white"/>
          <w:rtl w:val="0"/>
        </w:rPr>
        <w:t xml:space="preserve">, 2nd ed. Oxford: Oxford University Press; 1996. P.262</w:t>
      </w:r>
      <w:r w:rsidDel="00000000" w:rsidR="00000000" w:rsidRPr="00000000">
        <w:rPr>
          <w:rtl w:val="0"/>
        </w:rPr>
      </w:r>
    </w:p>
  </w:footnote>
  <w:footnote w:id="4">
    <w:p w:rsidR="00000000" w:rsidDel="00000000" w:rsidP="00000000" w:rsidRDefault="00000000" w:rsidRPr="00000000" w14:paraId="0000005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Geoffrey Chaucer. </w:t>
      </w:r>
      <w:r w:rsidDel="00000000" w:rsidR="00000000" w:rsidRPr="00000000">
        <w:rPr>
          <w:i w:val="1"/>
          <w:color w:val="222222"/>
          <w:sz w:val="20"/>
          <w:szCs w:val="20"/>
          <w:highlight w:val="white"/>
          <w:rtl w:val="0"/>
        </w:rPr>
        <w:t xml:space="preserve">The Riverside Chaucer</w:t>
      </w:r>
      <w:r w:rsidDel="00000000" w:rsidR="00000000" w:rsidRPr="00000000">
        <w:rPr>
          <w:color w:val="222222"/>
          <w:sz w:val="20"/>
          <w:szCs w:val="20"/>
          <w:highlight w:val="white"/>
          <w:rtl w:val="0"/>
        </w:rPr>
        <w:t xml:space="preserve">. Oxford: Oxford University Press; 1987. P.195</w:t>
      </w:r>
      <w:r w:rsidDel="00000000" w:rsidR="00000000" w:rsidRPr="00000000">
        <w:rPr>
          <w:rtl w:val="0"/>
        </w:rPr>
      </w:r>
    </w:p>
  </w:footnote>
  <w:footnote w:id="5">
    <w:p w:rsidR="00000000" w:rsidDel="00000000" w:rsidP="00000000" w:rsidRDefault="00000000" w:rsidRPr="00000000" w14:paraId="0000005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Helen Cooper. </w:t>
      </w:r>
      <w:r w:rsidDel="00000000" w:rsidR="00000000" w:rsidRPr="00000000">
        <w:rPr>
          <w:i w:val="1"/>
          <w:color w:val="222222"/>
          <w:sz w:val="20"/>
          <w:szCs w:val="20"/>
          <w:highlight w:val="white"/>
          <w:rtl w:val="0"/>
        </w:rPr>
        <w:t xml:space="preserve">Oxford Guides To Chaucer - The Canterbury Tales</w:t>
      </w:r>
      <w:r w:rsidDel="00000000" w:rsidR="00000000" w:rsidRPr="00000000">
        <w:rPr>
          <w:color w:val="222222"/>
          <w:sz w:val="20"/>
          <w:szCs w:val="20"/>
          <w:highlight w:val="white"/>
          <w:rtl w:val="0"/>
        </w:rPr>
        <w:t xml:space="preserve">, 2nd ed. Oxford: Oxford University Press; 1996. P.262</w:t>
      </w:r>
      <w:r w:rsidDel="00000000" w:rsidR="00000000" w:rsidRPr="00000000">
        <w:rPr>
          <w:rtl w:val="0"/>
        </w:rPr>
      </w:r>
    </w:p>
  </w:footnote>
  <w:footnote w:id="6">
    <w:p w:rsidR="00000000" w:rsidDel="00000000" w:rsidP="00000000" w:rsidRDefault="00000000" w:rsidRPr="00000000" w14:paraId="0000005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Geoffrey Chaucer. </w:t>
      </w:r>
      <w:r w:rsidDel="00000000" w:rsidR="00000000" w:rsidRPr="00000000">
        <w:rPr>
          <w:i w:val="1"/>
          <w:color w:val="222222"/>
          <w:sz w:val="20"/>
          <w:szCs w:val="20"/>
          <w:highlight w:val="white"/>
          <w:rtl w:val="0"/>
        </w:rPr>
        <w:t xml:space="preserve">The Riverside Chaucer</w:t>
      </w:r>
      <w:r w:rsidDel="00000000" w:rsidR="00000000" w:rsidRPr="00000000">
        <w:rPr>
          <w:color w:val="222222"/>
          <w:sz w:val="20"/>
          <w:szCs w:val="20"/>
          <w:highlight w:val="white"/>
          <w:rtl w:val="0"/>
        </w:rPr>
        <w:t xml:space="preserve">. Oxford: Oxford University Press; 1987. P.195</w:t>
      </w:r>
      <w:r w:rsidDel="00000000" w:rsidR="00000000" w:rsidRPr="00000000">
        <w:rPr>
          <w:rtl w:val="0"/>
        </w:rPr>
      </w:r>
    </w:p>
  </w:footnote>
  <w:footnote w:id="7">
    <w:p w:rsidR="00000000" w:rsidDel="00000000" w:rsidP="00000000" w:rsidRDefault="00000000" w:rsidRPr="00000000" w14:paraId="0000005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color w:val="222222"/>
          <w:sz w:val="24"/>
          <w:szCs w:val="24"/>
          <w:highlight w:val="white"/>
          <w:rtl w:val="0"/>
        </w:rPr>
        <w:t xml:space="preserve"> </w:t>
      </w:r>
      <w:r w:rsidDel="00000000" w:rsidR="00000000" w:rsidRPr="00000000">
        <w:rPr>
          <w:color w:val="222222"/>
          <w:sz w:val="20"/>
          <w:szCs w:val="20"/>
          <w:highlight w:val="white"/>
          <w:rtl w:val="0"/>
        </w:rPr>
        <w:t xml:space="preserve">Geoffrey Chaucer. </w:t>
      </w:r>
      <w:r w:rsidDel="00000000" w:rsidR="00000000" w:rsidRPr="00000000">
        <w:rPr>
          <w:i w:val="1"/>
          <w:color w:val="222222"/>
          <w:sz w:val="20"/>
          <w:szCs w:val="20"/>
          <w:highlight w:val="white"/>
          <w:rtl w:val="0"/>
        </w:rPr>
        <w:t xml:space="preserve">The Riverside Chaucer</w:t>
      </w:r>
      <w:r w:rsidDel="00000000" w:rsidR="00000000" w:rsidRPr="00000000">
        <w:rPr>
          <w:color w:val="222222"/>
          <w:sz w:val="20"/>
          <w:szCs w:val="20"/>
          <w:highlight w:val="white"/>
          <w:rtl w:val="0"/>
        </w:rPr>
        <w:t xml:space="preserve">. Oxford: Oxford University Press; 1987.                                                                                                                                                                                      P.195 </w:t>
      </w:r>
      <w:r w:rsidDel="00000000" w:rsidR="00000000" w:rsidRPr="00000000">
        <w:rPr>
          <w:rtl w:val="0"/>
        </w:rPr>
      </w:r>
    </w:p>
  </w:footnote>
  <w:footnote w:id="8">
    <w:p w:rsidR="00000000" w:rsidDel="00000000" w:rsidP="00000000" w:rsidRDefault="00000000" w:rsidRPr="00000000" w14:paraId="0000005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Paul Strohm, David Wallace, Piero Boitani, Mark Lambert, Jill Mann, C. David Benton, et al.. </w:t>
      </w:r>
      <w:r w:rsidDel="00000000" w:rsidR="00000000" w:rsidRPr="00000000">
        <w:rPr>
          <w:i w:val="1"/>
          <w:color w:val="222222"/>
          <w:sz w:val="20"/>
          <w:szCs w:val="20"/>
          <w:highlight w:val="white"/>
          <w:rtl w:val="0"/>
        </w:rPr>
        <w:t xml:space="preserve">The Cambridge Chaucer companion</w:t>
      </w:r>
      <w:r w:rsidDel="00000000" w:rsidR="00000000" w:rsidRPr="00000000">
        <w:rPr>
          <w:color w:val="222222"/>
          <w:sz w:val="20"/>
          <w:szCs w:val="20"/>
          <w:highlight w:val="white"/>
          <w:rtl w:val="0"/>
        </w:rPr>
        <w:t xml:space="preserve">. Cambridge: Cambridge University Press; 1986. P.165</w:t>
      </w:r>
      <w:r w:rsidDel="00000000" w:rsidR="00000000" w:rsidRPr="00000000">
        <w:rPr>
          <w:rtl w:val="0"/>
        </w:rPr>
      </w:r>
    </w:p>
  </w:footnote>
  <w:footnote w:id="9">
    <w:p w:rsidR="00000000" w:rsidDel="00000000" w:rsidP="00000000" w:rsidRDefault="00000000" w:rsidRPr="00000000" w14:paraId="0000005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Paul Strohm, David Wallace, Piero Boitani, Mark Lambert, Jill Mann, C. David Benton, et al.. </w:t>
      </w:r>
      <w:r w:rsidDel="00000000" w:rsidR="00000000" w:rsidRPr="00000000">
        <w:rPr>
          <w:i w:val="1"/>
          <w:color w:val="222222"/>
          <w:sz w:val="20"/>
          <w:szCs w:val="20"/>
          <w:highlight w:val="white"/>
          <w:rtl w:val="0"/>
        </w:rPr>
        <w:t xml:space="preserve">The Cambridge Chaucer companion</w:t>
      </w:r>
      <w:r w:rsidDel="00000000" w:rsidR="00000000" w:rsidRPr="00000000">
        <w:rPr>
          <w:color w:val="222222"/>
          <w:sz w:val="20"/>
          <w:szCs w:val="20"/>
          <w:highlight w:val="white"/>
          <w:rtl w:val="0"/>
        </w:rPr>
        <w:t xml:space="preserve">. Cambridge: Cambridge University Press; 1986. P.165</w:t>
      </w:r>
      <w:r w:rsidDel="00000000" w:rsidR="00000000" w:rsidRPr="00000000">
        <w:rPr>
          <w:rtl w:val="0"/>
        </w:rPr>
      </w:r>
    </w:p>
  </w:footnote>
  <w:footnote w:id="11">
    <w:p w:rsidR="00000000" w:rsidDel="00000000" w:rsidP="00000000" w:rsidRDefault="00000000" w:rsidRPr="00000000" w14:paraId="0000005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Larry D. Benson. </w:t>
      </w:r>
      <w:r w:rsidDel="00000000" w:rsidR="00000000" w:rsidRPr="00000000">
        <w:rPr>
          <w:i w:val="1"/>
          <w:color w:val="222222"/>
          <w:sz w:val="20"/>
          <w:szCs w:val="20"/>
          <w:highlight w:val="white"/>
          <w:rtl w:val="0"/>
        </w:rPr>
        <w:t xml:space="preserve">The Pardoner's Introduction, Prologue, and Tale An Interlinear Translation. </w:t>
      </w:r>
      <w:hyperlink r:id="rId1">
        <w:r w:rsidDel="00000000" w:rsidR="00000000" w:rsidRPr="00000000">
          <w:rPr>
            <w:i w:val="1"/>
            <w:color w:val="1155cc"/>
            <w:sz w:val="20"/>
            <w:szCs w:val="20"/>
            <w:highlight w:val="white"/>
            <w:u w:val="single"/>
            <w:rtl w:val="0"/>
          </w:rPr>
          <w:t xml:space="preserve">https://sites.fas.harvard.edu/~chaucer/teachslf/pard-par.htm</w:t>
        </w:r>
      </w:hyperlink>
      <w:r w:rsidDel="00000000" w:rsidR="00000000" w:rsidRPr="00000000">
        <w:rPr>
          <w:i w:val="1"/>
          <w:color w:val="222222"/>
          <w:sz w:val="20"/>
          <w:szCs w:val="20"/>
          <w:highlight w:val="white"/>
          <w:rtl w:val="0"/>
        </w:rPr>
        <w:t xml:space="preserve"> (accessed 23/11/2018). </w:t>
      </w:r>
      <w:r w:rsidDel="00000000" w:rsidR="00000000" w:rsidRPr="00000000">
        <w:rPr>
          <w:color w:val="222222"/>
          <w:sz w:val="20"/>
          <w:szCs w:val="20"/>
          <w:highlight w:val="white"/>
          <w:rtl w:val="0"/>
        </w:rPr>
        <w:t xml:space="preserve">Line.484</w:t>
      </w:r>
      <w:r w:rsidDel="00000000" w:rsidR="00000000" w:rsidRPr="00000000">
        <w:rPr>
          <w:rtl w:val="0"/>
        </w:rPr>
      </w:r>
    </w:p>
  </w:footnote>
  <w:footnote w:id="10">
    <w:p w:rsidR="00000000" w:rsidDel="00000000" w:rsidP="00000000" w:rsidRDefault="00000000" w:rsidRPr="00000000" w14:paraId="0000005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Larry D. Benson. </w:t>
      </w:r>
      <w:r w:rsidDel="00000000" w:rsidR="00000000" w:rsidRPr="00000000">
        <w:rPr>
          <w:i w:val="1"/>
          <w:color w:val="222222"/>
          <w:sz w:val="20"/>
          <w:szCs w:val="20"/>
          <w:highlight w:val="white"/>
          <w:rtl w:val="0"/>
        </w:rPr>
        <w:t xml:space="preserve">The Pardoner's Introduction, Prologue, and Tale An Interlinear Translation. </w:t>
      </w:r>
      <w:hyperlink r:id="rId2">
        <w:r w:rsidDel="00000000" w:rsidR="00000000" w:rsidRPr="00000000">
          <w:rPr>
            <w:i w:val="1"/>
            <w:color w:val="1155cc"/>
            <w:sz w:val="20"/>
            <w:szCs w:val="20"/>
            <w:highlight w:val="white"/>
            <w:u w:val="single"/>
            <w:rtl w:val="0"/>
          </w:rPr>
          <w:t xml:space="preserve">https://sites.fas.harvard.edu/~chaucer/teachslf/pard-par.htm</w:t>
        </w:r>
      </w:hyperlink>
      <w:r w:rsidDel="00000000" w:rsidR="00000000" w:rsidRPr="00000000">
        <w:rPr>
          <w:i w:val="1"/>
          <w:color w:val="222222"/>
          <w:sz w:val="20"/>
          <w:szCs w:val="20"/>
          <w:highlight w:val="white"/>
          <w:rtl w:val="0"/>
        </w:rPr>
        <w:t xml:space="preserve"> (accessed 23/11/2018). </w:t>
      </w:r>
      <w:r w:rsidDel="00000000" w:rsidR="00000000" w:rsidRPr="00000000">
        <w:rPr>
          <w:color w:val="222222"/>
          <w:sz w:val="20"/>
          <w:szCs w:val="20"/>
          <w:highlight w:val="white"/>
          <w:rtl w:val="0"/>
        </w:rPr>
        <w:t xml:space="preserve">Line.484</w:t>
      </w:r>
      <w:r w:rsidDel="00000000" w:rsidR="00000000" w:rsidRPr="00000000">
        <w:rPr>
          <w:rtl w:val="0"/>
        </w:rPr>
      </w:r>
    </w:p>
  </w:footnote>
  <w:footnote w:id="12">
    <w:p w:rsidR="00000000" w:rsidDel="00000000" w:rsidP="00000000" w:rsidRDefault="00000000" w:rsidRPr="00000000" w14:paraId="00000058">
      <w:pPr>
        <w:spacing w:line="240" w:lineRule="auto"/>
        <w:contextualSpacing w:val="0"/>
        <w:rPr>
          <w:i w:val="1"/>
          <w:color w:val="222222"/>
          <w:sz w:val="20"/>
          <w:szCs w:val="20"/>
          <w:highlight w:val="white"/>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Paul Strohm, David Wallace, Piero Boitani, Mark Lambert, Jill Mann, C. David Benton, et al.. </w:t>
      </w:r>
      <w:r w:rsidDel="00000000" w:rsidR="00000000" w:rsidRPr="00000000">
        <w:rPr>
          <w:i w:val="1"/>
          <w:color w:val="222222"/>
          <w:sz w:val="20"/>
          <w:szCs w:val="20"/>
          <w:highlight w:val="white"/>
          <w:rtl w:val="0"/>
        </w:rPr>
        <w:t xml:space="preserve">The                                                                       </w:t>
      </w:r>
    </w:p>
    <w:p w:rsidR="00000000" w:rsidDel="00000000" w:rsidP="00000000" w:rsidRDefault="00000000" w:rsidRPr="00000000" w14:paraId="00000059">
      <w:pPr>
        <w:spacing w:line="240" w:lineRule="auto"/>
        <w:ind w:left="720" w:firstLine="0"/>
        <w:contextualSpacing w:val="0"/>
        <w:rPr>
          <w:sz w:val="20"/>
          <w:szCs w:val="20"/>
        </w:rPr>
      </w:pPr>
      <w:r w:rsidDel="00000000" w:rsidR="00000000" w:rsidRPr="00000000">
        <w:rPr>
          <w:i w:val="1"/>
          <w:color w:val="222222"/>
          <w:sz w:val="20"/>
          <w:szCs w:val="20"/>
          <w:highlight w:val="white"/>
          <w:rtl w:val="0"/>
        </w:rPr>
        <w:t xml:space="preserve">Cambridge Chaucer companion</w:t>
      </w:r>
      <w:r w:rsidDel="00000000" w:rsidR="00000000" w:rsidRPr="00000000">
        <w:rPr>
          <w:color w:val="222222"/>
          <w:sz w:val="20"/>
          <w:szCs w:val="20"/>
          <w:highlight w:val="white"/>
          <w:rtl w:val="0"/>
        </w:rPr>
        <w:t xml:space="preserve">. Cambridge: Cambridge University Press; 1986. </w:t>
      </w:r>
      <w:r w:rsidDel="00000000" w:rsidR="00000000" w:rsidRPr="00000000">
        <w:rPr>
          <w:rtl w:val="0"/>
        </w:rPr>
      </w:r>
    </w:p>
  </w:footnote>
  <w:footnote w:id="13">
    <w:p w:rsidR="00000000" w:rsidDel="00000000" w:rsidP="00000000" w:rsidRDefault="00000000" w:rsidRPr="00000000" w14:paraId="0000005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Larry D. Benson. </w:t>
      </w:r>
      <w:r w:rsidDel="00000000" w:rsidR="00000000" w:rsidRPr="00000000">
        <w:rPr>
          <w:i w:val="1"/>
          <w:color w:val="222222"/>
          <w:sz w:val="20"/>
          <w:szCs w:val="20"/>
          <w:highlight w:val="white"/>
          <w:rtl w:val="0"/>
        </w:rPr>
        <w:t xml:space="preserve">The Pardoner's Introduction, Prologue, and Tale An Interlinear Translation. </w:t>
      </w:r>
      <w:hyperlink r:id="rId3">
        <w:r w:rsidDel="00000000" w:rsidR="00000000" w:rsidRPr="00000000">
          <w:rPr>
            <w:i w:val="1"/>
            <w:color w:val="1155cc"/>
            <w:sz w:val="20"/>
            <w:szCs w:val="20"/>
            <w:highlight w:val="white"/>
            <w:u w:val="single"/>
            <w:rtl w:val="0"/>
          </w:rPr>
          <w:t xml:space="preserve">https://sites.fas.harvard.edu/~chaucer/teachslf/pard-par.htm</w:t>
        </w:r>
      </w:hyperlink>
      <w:r w:rsidDel="00000000" w:rsidR="00000000" w:rsidRPr="00000000">
        <w:rPr>
          <w:i w:val="1"/>
          <w:color w:val="222222"/>
          <w:sz w:val="20"/>
          <w:szCs w:val="20"/>
          <w:highlight w:val="white"/>
          <w:rtl w:val="0"/>
        </w:rPr>
        <w:t xml:space="preserve"> (accessed 23/11/2018). </w:t>
      </w:r>
      <w:r w:rsidDel="00000000" w:rsidR="00000000" w:rsidRPr="00000000">
        <w:rPr>
          <w:color w:val="222222"/>
          <w:sz w:val="20"/>
          <w:szCs w:val="20"/>
          <w:highlight w:val="white"/>
          <w:rtl w:val="0"/>
        </w:rPr>
        <w:t xml:space="preserve">Line.731</w:t>
      </w:r>
      <w:r w:rsidDel="00000000" w:rsidR="00000000" w:rsidRPr="00000000">
        <w:rPr>
          <w:rtl w:val="0"/>
        </w:rPr>
      </w:r>
    </w:p>
  </w:footnote>
  <w:footnote w:id="14">
    <w:p w:rsidR="00000000" w:rsidDel="00000000" w:rsidP="00000000" w:rsidRDefault="00000000" w:rsidRPr="00000000" w14:paraId="0000005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Larry D. Benson. </w:t>
      </w:r>
      <w:r w:rsidDel="00000000" w:rsidR="00000000" w:rsidRPr="00000000">
        <w:rPr>
          <w:i w:val="1"/>
          <w:color w:val="222222"/>
          <w:sz w:val="20"/>
          <w:szCs w:val="20"/>
          <w:highlight w:val="white"/>
          <w:rtl w:val="0"/>
        </w:rPr>
        <w:t xml:space="preserve">The Pardoner's Introduction, Prologue, and Tale An Interlinear Translation. </w:t>
      </w:r>
      <w:hyperlink r:id="rId4">
        <w:r w:rsidDel="00000000" w:rsidR="00000000" w:rsidRPr="00000000">
          <w:rPr>
            <w:i w:val="1"/>
            <w:color w:val="1155cc"/>
            <w:sz w:val="20"/>
            <w:szCs w:val="20"/>
            <w:highlight w:val="white"/>
            <w:u w:val="single"/>
            <w:rtl w:val="0"/>
          </w:rPr>
          <w:t xml:space="preserve">https://sites.fas.harvard.edu/~chaucer/teachslf/pard-par.htm</w:t>
        </w:r>
      </w:hyperlink>
      <w:r w:rsidDel="00000000" w:rsidR="00000000" w:rsidRPr="00000000">
        <w:rPr>
          <w:i w:val="1"/>
          <w:color w:val="222222"/>
          <w:sz w:val="20"/>
          <w:szCs w:val="20"/>
          <w:highlight w:val="white"/>
          <w:rtl w:val="0"/>
        </w:rPr>
        <w:t xml:space="preserve"> (accessed 23/11/2018). </w:t>
      </w:r>
      <w:r w:rsidDel="00000000" w:rsidR="00000000" w:rsidRPr="00000000">
        <w:rPr>
          <w:color w:val="222222"/>
          <w:sz w:val="20"/>
          <w:szCs w:val="20"/>
          <w:highlight w:val="white"/>
          <w:rtl w:val="0"/>
        </w:rPr>
        <w:t xml:space="preserve">Line.757</w:t>
      </w:r>
      <w:r w:rsidDel="00000000" w:rsidR="00000000" w:rsidRPr="00000000">
        <w:rPr>
          <w:rtl w:val="0"/>
        </w:rPr>
      </w:r>
    </w:p>
  </w:footnote>
  <w:footnote w:id="15">
    <w:p w:rsidR="00000000" w:rsidDel="00000000" w:rsidP="00000000" w:rsidRDefault="00000000" w:rsidRPr="00000000" w14:paraId="0000005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Larry D. Benson. </w:t>
      </w:r>
      <w:r w:rsidDel="00000000" w:rsidR="00000000" w:rsidRPr="00000000">
        <w:rPr>
          <w:i w:val="1"/>
          <w:color w:val="222222"/>
          <w:sz w:val="20"/>
          <w:szCs w:val="20"/>
          <w:highlight w:val="white"/>
          <w:rtl w:val="0"/>
        </w:rPr>
        <w:t xml:space="preserve">The Pardoner's Introduction, Prologue, and Tale An Interlinear Translation. </w:t>
      </w:r>
      <w:hyperlink r:id="rId5">
        <w:r w:rsidDel="00000000" w:rsidR="00000000" w:rsidRPr="00000000">
          <w:rPr>
            <w:i w:val="1"/>
            <w:color w:val="1155cc"/>
            <w:sz w:val="20"/>
            <w:szCs w:val="20"/>
            <w:highlight w:val="white"/>
            <w:u w:val="single"/>
            <w:rtl w:val="0"/>
          </w:rPr>
          <w:t xml:space="preserve">https://sites.fas.harvard.edu/~chaucer/teachslf/pard-par.htm</w:t>
        </w:r>
      </w:hyperlink>
      <w:r w:rsidDel="00000000" w:rsidR="00000000" w:rsidRPr="00000000">
        <w:rPr>
          <w:i w:val="1"/>
          <w:color w:val="222222"/>
          <w:sz w:val="20"/>
          <w:szCs w:val="20"/>
          <w:highlight w:val="white"/>
          <w:rtl w:val="0"/>
        </w:rPr>
        <w:t xml:space="preserve"> (accessed 23/11/2018). </w:t>
      </w:r>
      <w:r w:rsidDel="00000000" w:rsidR="00000000" w:rsidRPr="00000000">
        <w:rPr>
          <w:color w:val="222222"/>
          <w:sz w:val="20"/>
          <w:szCs w:val="20"/>
          <w:highlight w:val="white"/>
          <w:rtl w:val="0"/>
        </w:rPr>
        <w:t xml:space="preserve">Line.828</w:t>
      </w:r>
      <w:r w:rsidDel="00000000" w:rsidR="00000000" w:rsidRPr="00000000">
        <w:rPr>
          <w:rtl w:val="0"/>
        </w:rPr>
      </w:r>
    </w:p>
  </w:footnote>
  <w:footnote w:id="16">
    <w:p w:rsidR="00000000" w:rsidDel="00000000" w:rsidP="00000000" w:rsidRDefault="00000000" w:rsidRPr="00000000" w14:paraId="0000005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Larry D. Benson. </w:t>
      </w:r>
      <w:r w:rsidDel="00000000" w:rsidR="00000000" w:rsidRPr="00000000">
        <w:rPr>
          <w:i w:val="1"/>
          <w:color w:val="222222"/>
          <w:sz w:val="20"/>
          <w:szCs w:val="20"/>
          <w:highlight w:val="white"/>
          <w:rtl w:val="0"/>
        </w:rPr>
        <w:t xml:space="preserve">The Pardoner's Introduction, Prologue, and Tale An Interlinear Translation. </w:t>
      </w:r>
      <w:hyperlink r:id="rId6">
        <w:r w:rsidDel="00000000" w:rsidR="00000000" w:rsidRPr="00000000">
          <w:rPr>
            <w:i w:val="1"/>
            <w:color w:val="1155cc"/>
            <w:sz w:val="20"/>
            <w:szCs w:val="20"/>
            <w:highlight w:val="white"/>
            <w:u w:val="single"/>
            <w:rtl w:val="0"/>
          </w:rPr>
          <w:t xml:space="preserve">https://sites.fas.harvard.edu/~chaucer/teachslf/pard-par.htm</w:t>
        </w:r>
      </w:hyperlink>
      <w:r w:rsidDel="00000000" w:rsidR="00000000" w:rsidRPr="00000000">
        <w:rPr>
          <w:i w:val="1"/>
          <w:color w:val="222222"/>
          <w:sz w:val="20"/>
          <w:szCs w:val="20"/>
          <w:highlight w:val="white"/>
          <w:rtl w:val="0"/>
        </w:rPr>
        <w:t xml:space="preserve"> (accessed 23/11/2018). </w:t>
      </w:r>
      <w:r w:rsidDel="00000000" w:rsidR="00000000" w:rsidRPr="00000000">
        <w:rPr>
          <w:color w:val="222222"/>
          <w:sz w:val="20"/>
          <w:szCs w:val="20"/>
          <w:highlight w:val="white"/>
          <w:rtl w:val="0"/>
        </w:rPr>
        <w:t xml:space="preserve">Lines.429-431</w:t>
      </w:r>
      <w:r w:rsidDel="00000000" w:rsidR="00000000" w:rsidRPr="00000000">
        <w:rPr>
          <w:rtl w:val="0"/>
        </w:rPr>
      </w:r>
    </w:p>
  </w:footnote>
  <w:footnote w:id="17">
    <w:p w:rsidR="00000000" w:rsidDel="00000000" w:rsidP="00000000" w:rsidRDefault="00000000" w:rsidRPr="00000000" w14:paraId="0000005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Helen Cooper. </w:t>
      </w:r>
      <w:r w:rsidDel="00000000" w:rsidR="00000000" w:rsidRPr="00000000">
        <w:rPr>
          <w:i w:val="1"/>
          <w:color w:val="222222"/>
          <w:sz w:val="20"/>
          <w:szCs w:val="20"/>
          <w:highlight w:val="white"/>
          <w:rtl w:val="0"/>
        </w:rPr>
        <w:t xml:space="preserve">Oxford Guides To Chaucer - The Canterbury Tales</w:t>
      </w:r>
      <w:r w:rsidDel="00000000" w:rsidR="00000000" w:rsidRPr="00000000">
        <w:rPr>
          <w:color w:val="222222"/>
          <w:sz w:val="20"/>
          <w:szCs w:val="20"/>
          <w:highlight w:val="white"/>
          <w:rtl w:val="0"/>
        </w:rPr>
        <w:t xml:space="preserve">, 2nd ed. Oxford: Oxford University Press; 1996. P.262</w:t>
      </w:r>
      <w:r w:rsidDel="00000000" w:rsidR="00000000" w:rsidRPr="00000000">
        <w:rPr>
          <w:rtl w:val="0"/>
        </w:rPr>
      </w:r>
    </w:p>
  </w:footnote>
  <w:footnote w:id="18">
    <w:p w:rsidR="00000000" w:rsidDel="00000000" w:rsidP="00000000" w:rsidRDefault="00000000" w:rsidRPr="00000000" w14:paraId="0000005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Geoffrey Chaucer. </w:t>
      </w:r>
      <w:r w:rsidDel="00000000" w:rsidR="00000000" w:rsidRPr="00000000">
        <w:rPr>
          <w:i w:val="1"/>
          <w:color w:val="222222"/>
          <w:sz w:val="20"/>
          <w:szCs w:val="20"/>
          <w:highlight w:val="white"/>
          <w:rtl w:val="0"/>
        </w:rPr>
        <w:t xml:space="preserve">The Riverside Chaucer</w:t>
      </w:r>
      <w:r w:rsidDel="00000000" w:rsidR="00000000" w:rsidRPr="00000000">
        <w:rPr>
          <w:color w:val="222222"/>
          <w:sz w:val="20"/>
          <w:szCs w:val="20"/>
          <w:highlight w:val="white"/>
          <w:rtl w:val="0"/>
        </w:rPr>
        <w:t xml:space="preserve">. Oxford: Oxford University Press; 1987.                                                                                                                                                                                      P.195 </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academic.brooklyn.cuny.edu/webcore/murphy/murphy.htm"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public.wsu.edu/~delahoyd/chaucer/ParT.html" TargetMode="External"/><Relationship Id="rId8" Type="http://schemas.openxmlformats.org/officeDocument/2006/relationships/hyperlink" Target="https://sites.fas.harvard.edu/~chaucer/teachslf/pard-par.htm"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sites.fas.harvard.edu/~chaucer/teachslf/pard-par.htm" TargetMode="External"/><Relationship Id="rId2" Type="http://schemas.openxmlformats.org/officeDocument/2006/relationships/hyperlink" Target="https://sites.fas.harvard.edu/~chaucer/teachslf/pard-par.htm" TargetMode="External"/><Relationship Id="rId3" Type="http://schemas.openxmlformats.org/officeDocument/2006/relationships/hyperlink" Target="https://sites.fas.harvard.edu/~chaucer/teachslf/pard-par.htm" TargetMode="External"/><Relationship Id="rId4" Type="http://schemas.openxmlformats.org/officeDocument/2006/relationships/hyperlink" Target="https://sites.fas.harvard.edu/~chaucer/teachslf/pard-par.htm" TargetMode="External"/><Relationship Id="rId5" Type="http://schemas.openxmlformats.org/officeDocument/2006/relationships/hyperlink" Target="https://sites.fas.harvard.edu/~chaucer/teachslf/pard-par.htm" TargetMode="External"/><Relationship Id="rId6" Type="http://schemas.openxmlformats.org/officeDocument/2006/relationships/hyperlink" Target="https://sites.fas.harvard.edu/~chaucer/teachslf/pard-par.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