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AAD79A" w14:textId="2E1E9D23" w:rsidR="001133C4" w:rsidRPr="00BF5BFD" w:rsidRDefault="005A11EC" w:rsidP="004E714A">
      <w:pPr>
        <w:suppressAutoHyphens/>
        <w:autoSpaceDN w:val="0"/>
        <w:spacing w:after="0" w:line="240" w:lineRule="auto"/>
        <w:textAlignment w:val="baseline"/>
        <w:rPr>
          <w:rFonts w:ascii="Calibri" w:eastAsia="Times New Roman" w:hAnsi="Calibri" w:cs="Calibri"/>
          <w:spacing w:val="-10"/>
          <w:kern w:val="3"/>
          <w:sz w:val="96"/>
          <w:szCs w:val="72"/>
          <w:lang w:eastAsia="en-GB"/>
        </w:rPr>
      </w:pPr>
      <w:bookmarkStart w:id="0" w:name="_Hlk130508410"/>
      <w:bookmarkEnd w:id="0"/>
      <w:r>
        <w:rPr>
          <w:rFonts w:ascii="Calibri" w:eastAsia="Times New Roman" w:hAnsi="Calibri" w:cs="Calibri"/>
          <w:spacing w:val="-10"/>
          <w:kern w:val="3"/>
          <w:sz w:val="96"/>
          <w:szCs w:val="72"/>
          <w:lang w:eastAsia="en-GB"/>
        </w:rPr>
        <w:t>Leading</w:t>
      </w:r>
      <w:r w:rsidR="00CD2D1A">
        <w:rPr>
          <w:rFonts w:ascii="Calibri" w:eastAsia="Times New Roman" w:hAnsi="Calibri" w:cs="Calibri"/>
          <w:spacing w:val="-10"/>
          <w:kern w:val="3"/>
          <w:sz w:val="96"/>
          <w:szCs w:val="72"/>
          <w:lang w:eastAsia="en-GB"/>
        </w:rPr>
        <w:t xml:space="preserve"> and Implementing Workplace Change</w:t>
      </w:r>
    </w:p>
    <w:p w14:paraId="271DE832" w14:textId="1C7DB65E" w:rsidR="001133C4" w:rsidRPr="00BF5BFD" w:rsidRDefault="001133C4" w:rsidP="004E714A">
      <w:pPr>
        <w:suppressAutoHyphens/>
        <w:autoSpaceDN w:val="0"/>
        <w:spacing w:line="240" w:lineRule="auto"/>
        <w:textAlignment w:val="baseline"/>
        <w:rPr>
          <w:rFonts w:ascii="Calibri" w:eastAsia="Calibri" w:hAnsi="Calibri" w:cs="Calibri"/>
          <w:sz w:val="36"/>
          <w:szCs w:val="36"/>
          <w:lang w:eastAsia="en-GB"/>
        </w:rPr>
      </w:pPr>
      <w:r w:rsidRPr="00BF5BFD">
        <w:rPr>
          <w:rFonts w:ascii="Calibri" w:eastAsia="Calibri" w:hAnsi="Calibri" w:cs="Calibri"/>
          <w:sz w:val="36"/>
          <w:szCs w:val="36"/>
          <w:lang w:eastAsia="en-GB"/>
        </w:rPr>
        <w:t>(BMS</w:t>
      </w:r>
      <w:r>
        <w:rPr>
          <w:rFonts w:ascii="Calibri" w:eastAsia="Calibri" w:hAnsi="Calibri" w:cs="Calibri"/>
          <w:sz w:val="36"/>
          <w:szCs w:val="36"/>
          <w:lang w:eastAsia="en-GB"/>
        </w:rPr>
        <w:t>W610</w:t>
      </w:r>
      <w:r w:rsidR="00A349D5">
        <w:rPr>
          <w:rFonts w:ascii="Calibri" w:eastAsia="Calibri" w:hAnsi="Calibri" w:cs="Calibri"/>
          <w:sz w:val="36"/>
          <w:szCs w:val="36"/>
          <w:lang w:eastAsia="en-GB"/>
        </w:rPr>
        <w:t>3</w:t>
      </w:r>
      <w:r w:rsidRPr="00BF5BFD">
        <w:rPr>
          <w:rFonts w:ascii="Calibri" w:eastAsia="Calibri" w:hAnsi="Calibri" w:cs="Calibri"/>
          <w:sz w:val="36"/>
          <w:szCs w:val="36"/>
          <w:lang w:eastAsia="en-GB"/>
        </w:rPr>
        <w:t>_SWAN)</w:t>
      </w:r>
    </w:p>
    <w:p w14:paraId="41617F51" w14:textId="77777777" w:rsidR="001133C4" w:rsidRPr="00BF5BFD" w:rsidRDefault="001133C4" w:rsidP="004E714A">
      <w:pPr>
        <w:suppressAutoHyphens/>
        <w:autoSpaceDN w:val="0"/>
        <w:spacing w:line="240" w:lineRule="auto"/>
        <w:textAlignment w:val="baseline"/>
        <w:rPr>
          <w:rFonts w:ascii="Calibri" w:eastAsia="Calibri" w:hAnsi="Calibri" w:cs="Times New Roman"/>
        </w:rPr>
      </w:pPr>
      <w:r w:rsidRPr="00BF5BFD">
        <w:rPr>
          <w:rFonts w:ascii="Calibri" w:eastAsia="Calibri" w:hAnsi="Calibri" w:cs="Times New Roman"/>
          <w:noProof/>
        </w:rPr>
        <w:drawing>
          <wp:anchor distT="0" distB="0" distL="114300" distR="114300" simplePos="0" relativeHeight="251657728" behindDoc="0" locked="0" layoutInCell="1" allowOverlap="1" wp14:anchorId="5EFEB500" wp14:editId="6C729D89">
            <wp:simplePos x="0" y="0"/>
            <wp:positionH relativeFrom="margin">
              <wp:align>center</wp:align>
            </wp:positionH>
            <wp:positionV relativeFrom="paragraph">
              <wp:posOffset>194940</wp:posOffset>
            </wp:positionV>
            <wp:extent cx="3569973" cy="1428750"/>
            <wp:effectExtent l="0" t="0" r="0" b="0"/>
            <wp:wrapTight wrapText="bothSides">
              <wp:wrapPolygon edited="0">
                <wp:start x="0" y="0"/>
                <wp:lineTo x="0" y="21312"/>
                <wp:lineTo x="21439" y="21312"/>
                <wp:lineTo x="21439" y="0"/>
                <wp:lineTo x="0" y="0"/>
              </wp:wrapPolygon>
            </wp:wrapTight>
            <wp:docPr id="1" name="Picture 1"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stretch>
                      <a:fillRect/>
                    </a:stretch>
                  </pic:blipFill>
                  <pic:spPr>
                    <a:xfrm>
                      <a:off x="0" y="0"/>
                      <a:ext cx="3569973" cy="1428750"/>
                    </a:xfrm>
                    <a:prstGeom prst="rect">
                      <a:avLst/>
                    </a:prstGeom>
                    <a:noFill/>
                    <a:ln>
                      <a:noFill/>
                      <a:prstDash/>
                    </a:ln>
                  </pic:spPr>
                </pic:pic>
              </a:graphicData>
            </a:graphic>
          </wp:anchor>
        </w:drawing>
      </w:r>
    </w:p>
    <w:p w14:paraId="545E1879" w14:textId="77777777" w:rsidR="001133C4" w:rsidRPr="00BF5BFD" w:rsidRDefault="001133C4" w:rsidP="004E714A">
      <w:pPr>
        <w:suppressAutoHyphens/>
        <w:autoSpaceDN w:val="0"/>
        <w:spacing w:line="240" w:lineRule="auto"/>
        <w:textAlignment w:val="baseline"/>
        <w:rPr>
          <w:rFonts w:ascii="Calibri" w:eastAsia="Calibri" w:hAnsi="Calibri" w:cs="Calibri"/>
          <w:sz w:val="36"/>
          <w:szCs w:val="36"/>
          <w:lang w:eastAsia="en-GB"/>
        </w:rPr>
      </w:pPr>
    </w:p>
    <w:p w14:paraId="38DDAFD3" w14:textId="77777777" w:rsidR="001133C4" w:rsidRPr="00BF5BFD" w:rsidRDefault="001133C4" w:rsidP="004E714A">
      <w:pPr>
        <w:suppressAutoHyphens/>
        <w:autoSpaceDN w:val="0"/>
        <w:spacing w:line="240" w:lineRule="auto"/>
        <w:textAlignment w:val="baseline"/>
        <w:rPr>
          <w:rFonts w:ascii="Calibri" w:eastAsia="Calibri" w:hAnsi="Calibri" w:cs="Calibri"/>
          <w:sz w:val="36"/>
          <w:szCs w:val="36"/>
          <w:lang w:eastAsia="en-GB"/>
        </w:rPr>
      </w:pPr>
    </w:p>
    <w:p w14:paraId="2BAF11A3" w14:textId="77777777" w:rsidR="001133C4" w:rsidRPr="00BF5BFD" w:rsidRDefault="001133C4" w:rsidP="004E714A">
      <w:pPr>
        <w:suppressAutoHyphens/>
        <w:autoSpaceDN w:val="0"/>
        <w:spacing w:line="240" w:lineRule="auto"/>
        <w:textAlignment w:val="baseline"/>
        <w:rPr>
          <w:rFonts w:ascii="Calibri" w:eastAsia="Calibri" w:hAnsi="Calibri" w:cs="Calibri"/>
          <w:sz w:val="36"/>
          <w:szCs w:val="36"/>
          <w:lang w:eastAsia="en-GB"/>
        </w:rPr>
      </w:pPr>
    </w:p>
    <w:p w14:paraId="764467D6" w14:textId="77777777" w:rsidR="001133C4" w:rsidRPr="00BF5BFD" w:rsidRDefault="001133C4" w:rsidP="004E714A">
      <w:pPr>
        <w:suppressAutoHyphens/>
        <w:autoSpaceDN w:val="0"/>
        <w:spacing w:line="240" w:lineRule="auto"/>
        <w:textAlignment w:val="baseline"/>
        <w:rPr>
          <w:rFonts w:ascii="Calibri" w:eastAsia="Calibri" w:hAnsi="Calibri" w:cs="Calibri"/>
          <w:sz w:val="36"/>
          <w:szCs w:val="36"/>
          <w:lang w:eastAsia="en-GB"/>
        </w:rPr>
      </w:pPr>
    </w:p>
    <w:p w14:paraId="395083D7" w14:textId="77777777" w:rsidR="001133C4" w:rsidRPr="00BF5BFD" w:rsidRDefault="001133C4" w:rsidP="004E714A">
      <w:pPr>
        <w:suppressAutoHyphens/>
        <w:autoSpaceDN w:val="0"/>
        <w:spacing w:line="240" w:lineRule="auto"/>
        <w:textAlignment w:val="baseline"/>
        <w:rPr>
          <w:rFonts w:ascii="Calibri" w:eastAsia="Calibri" w:hAnsi="Calibri" w:cs="Calibri"/>
          <w:sz w:val="36"/>
          <w:szCs w:val="36"/>
          <w:lang w:eastAsia="en-GB"/>
        </w:rPr>
      </w:pPr>
    </w:p>
    <w:p w14:paraId="60DE95C3" w14:textId="77777777" w:rsidR="001133C4" w:rsidRPr="00BF5BFD" w:rsidRDefault="001133C4" w:rsidP="004E714A">
      <w:pPr>
        <w:suppressAutoHyphens/>
        <w:autoSpaceDN w:val="0"/>
        <w:spacing w:line="240" w:lineRule="auto"/>
        <w:textAlignment w:val="baseline"/>
        <w:rPr>
          <w:rFonts w:ascii="Calibri" w:eastAsia="Calibri" w:hAnsi="Calibri" w:cs="Calibri"/>
          <w:sz w:val="36"/>
          <w:szCs w:val="36"/>
          <w:lang w:eastAsia="en-GB"/>
        </w:rPr>
      </w:pPr>
    </w:p>
    <w:p w14:paraId="56243EB1" w14:textId="77777777" w:rsidR="001133C4" w:rsidRPr="00BF5BFD" w:rsidRDefault="001133C4" w:rsidP="004E714A">
      <w:pPr>
        <w:suppressAutoHyphens/>
        <w:autoSpaceDN w:val="0"/>
        <w:spacing w:line="240" w:lineRule="auto"/>
        <w:textAlignment w:val="baseline"/>
        <w:rPr>
          <w:rFonts w:ascii="Calibri" w:eastAsia="Calibri" w:hAnsi="Calibri" w:cs="Calibri"/>
          <w:sz w:val="36"/>
          <w:szCs w:val="36"/>
          <w:lang w:eastAsia="en-GB"/>
        </w:rPr>
      </w:pPr>
      <w:r w:rsidRPr="00BF5BFD">
        <w:rPr>
          <w:rFonts w:ascii="Calibri" w:eastAsia="Calibri" w:hAnsi="Calibri" w:cs="Calibri"/>
          <w:sz w:val="36"/>
          <w:szCs w:val="36"/>
          <w:lang w:eastAsia="en-GB"/>
        </w:rPr>
        <w:t xml:space="preserve"> </w:t>
      </w:r>
    </w:p>
    <w:p w14:paraId="4785F8DF" w14:textId="42E1A158" w:rsidR="001133C4" w:rsidRPr="00BF5BFD" w:rsidRDefault="001133C4" w:rsidP="004E714A">
      <w:pPr>
        <w:suppressAutoHyphens/>
        <w:autoSpaceDN w:val="0"/>
        <w:spacing w:line="240" w:lineRule="auto"/>
        <w:textAlignment w:val="baseline"/>
        <w:rPr>
          <w:rFonts w:ascii="Calibri" w:eastAsia="Calibri" w:hAnsi="Calibri" w:cs="Calibri"/>
          <w:sz w:val="36"/>
          <w:szCs w:val="36"/>
          <w:lang w:eastAsia="en-GB"/>
        </w:rPr>
      </w:pPr>
      <w:r w:rsidRPr="00BF5BFD">
        <w:rPr>
          <w:rFonts w:ascii="Calibri" w:eastAsia="Calibri" w:hAnsi="Calibri" w:cs="Calibri"/>
          <w:sz w:val="36"/>
          <w:szCs w:val="36"/>
          <w:lang w:eastAsia="en-GB"/>
        </w:rPr>
        <w:t>Lecturer,</w:t>
      </w:r>
      <w:r>
        <w:rPr>
          <w:rFonts w:ascii="Calibri" w:eastAsia="Calibri" w:hAnsi="Calibri" w:cs="Calibri"/>
          <w:sz w:val="36"/>
          <w:szCs w:val="36"/>
          <w:lang w:eastAsia="en-GB"/>
        </w:rPr>
        <w:t xml:space="preserve"> </w:t>
      </w:r>
      <w:r w:rsidR="00A349D5">
        <w:rPr>
          <w:rFonts w:ascii="Calibri" w:eastAsia="Calibri" w:hAnsi="Calibri" w:cs="Calibri"/>
          <w:sz w:val="36"/>
          <w:szCs w:val="36"/>
          <w:lang w:eastAsia="en-GB"/>
        </w:rPr>
        <w:t>Maria Heffer</w:t>
      </w:r>
      <w:r w:rsidR="00951774">
        <w:rPr>
          <w:rFonts w:ascii="Calibri" w:eastAsia="Calibri" w:hAnsi="Calibri" w:cs="Calibri"/>
          <w:sz w:val="36"/>
          <w:szCs w:val="36"/>
          <w:lang w:eastAsia="en-GB"/>
        </w:rPr>
        <w:t>nan</w:t>
      </w:r>
    </w:p>
    <w:p w14:paraId="79A9646A" w14:textId="77777777" w:rsidR="001133C4" w:rsidRPr="00BF5BFD" w:rsidRDefault="001133C4" w:rsidP="004E714A">
      <w:pPr>
        <w:suppressAutoHyphens/>
        <w:autoSpaceDN w:val="0"/>
        <w:spacing w:line="240" w:lineRule="auto"/>
        <w:textAlignment w:val="baseline"/>
        <w:rPr>
          <w:rFonts w:ascii="Calibri" w:eastAsia="Calibri" w:hAnsi="Calibri" w:cs="Calibri"/>
          <w:sz w:val="36"/>
          <w:szCs w:val="36"/>
          <w:lang w:eastAsia="en-GB"/>
        </w:rPr>
      </w:pPr>
    </w:p>
    <w:p w14:paraId="727E3BCD" w14:textId="77777777" w:rsidR="001133C4" w:rsidRPr="00BF5BFD" w:rsidRDefault="001133C4" w:rsidP="004E714A">
      <w:pPr>
        <w:suppressAutoHyphens/>
        <w:autoSpaceDN w:val="0"/>
        <w:spacing w:line="240" w:lineRule="auto"/>
        <w:textAlignment w:val="baseline"/>
        <w:rPr>
          <w:rFonts w:ascii="Calibri" w:eastAsia="Calibri" w:hAnsi="Calibri" w:cs="Calibri"/>
          <w:sz w:val="36"/>
          <w:szCs w:val="36"/>
          <w:lang w:eastAsia="en-GB"/>
        </w:rPr>
      </w:pPr>
    </w:p>
    <w:p w14:paraId="6FC92D11" w14:textId="77777777" w:rsidR="001133C4" w:rsidRPr="00BF5BFD" w:rsidRDefault="001133C4" w:rsidP="004E714A">
      <w:pPr>
        <w:suppressAutoHyphens/>
        <w:autoSpaceDN w:val="0"/>
        <w:spacing w:line="240" w:lineRule="auto"/>
        <w:textAlignment w:val="baseline"/>
        <w:rPr>
          <w:rFonts w:ascii="Calibri" w:eastAsia="Calibri" w:hAnsi="Calibri" w:cs="Calibri"/>
          <w:sz w:val="36"/>
          <w:szCs w:val="36"/>
          <w:lang w:eastAsia="en-GB"/>
        </w:rPr>
      </w:pPr>
    </w:p>
    <w:p w14:paraId="13D2E049" w14:textId="77777777" w:rsidR="001133C4" w:rsidRPr="00BF5BFD" w:rsidRDefault="001133C4" w:rsidP="004E714A">
      <w:pPr>
        <w:suppressAutoHyphens/>
        <w:autoSpaceDN w:val="0"/>
        <w:spacing w:line="240" w:lineRule="auto"/>
        <w:textAlignment w:val="baseline"/>
        <w:rPr>
          <w:rFonts w:ascii="Calibri" w:eastAsia="Calibri" w:hAnsi="Calibri" w:cs="Calibri"/>
          <w:sz w:val="36"/>
          <w:szCs w:val="36"/>
          <w:lang w:eastAsia="en-GB"/>
        </w:rPr>
      </w:pPr>
    </w:p>
    <w:p w14:paraId="1BF314C8" w14:textId="77777777" w:rsidR="001133C4" w:rsidRPr="00BF5BFD" w:rsidRDefault="001133C4" w:rsidP="004E714A">
      <w:pPr>
        <w:suppressAutoHyphens/>
        <w:autoSpaceDN w:val="0"/>
        <w:spacing w:line="240" w:lineRule="auto"/>
        <w:textAlignment w:val="baseline"/>
        <w:rPr>
          <w:rFonts w:ascii="Calibri" w:eastAsia="Calibri" w:hAnsi="Calibri" w:cs="Calibri"/>
          <w:sz w:val="36"/>
          <w:szCs w:val="36"/>
          <w:lang w:eastAsia="en-GB"/>
        </w:rPr>
      </w:pPr>
    </w:p>
    <w:p w14:paraId="57710257" w14:textId="77777777" w:rsidR="001133C4" w:rsidRPr="00BF5BFD" w:rsidRDefault="001133C4" w:rsidP="004E714A">
      <w:pPr>
        <w:suppressAutoHyphens/>
        <w:autoSpaceDN w:val="0"/>
        <w:spacing w:line="240" w:lineRule="auto"/>
        <w:textAlignment w:val="baseline"/>
        <w:rPr>
          <w:rFonts w:ascii="Calibri" w:eastAsia="Calibri" w:hAnsi="Calibri" w:cs="Calibri"/>
          <w:sz w:val="36"/>
          <w:szCs w:val="36"/>
          <w:lang w:eastAsia="en-GB"/>
        </w:rPr>
      </w:pPr>
    </w:p>
    <w:p w14:paraId="25739A99" w14:textId="15CC1EAD" w:rsidR="001133C4" w:rsidRDefault="001133C4" w:rsidP="004E714A">
      <w:pPr>
        <w:suppressAutoHyphens/>
        <w:autoSpaceDN w:val="0"/>
        <w:spacing w:line="240" w:lineRule="auto"/>
        <w:textAlignment w:val="baseline"/>
        <w:rPr>
          <w:rFonts w:ascii="Calibri" w:eastAsia="Calibri" w:hAnsi="Calibri" w:cs="Calibri"/>
          <w:sz w:val="36"/>
          <w:szCs w:val="36"/>
          <w:lang w:eastAsia="en-GB"/>
        </w:rPr>
      </w:pPr>
      <w:r w:rsidRPr="00BF5BFD">
        <w:rPr>
          <w:rFonts w:ascii="Calibri" w:eastAsia="Calibri" w:hAnsi="Calibri" w:cs="Calibri"/>
          <w:sz w:val="36"/>
          <w:szCs w:val="36"/>
          <w:lang w:eastAsia="en-GB"/>
        </w:rPr>
        <w:t>By Badsa Miah ID:1815821                                    Date:</w:t>
      </w:r>
      <w:r w:rsidR="00951774">
        <w:rPr>
          <w:rFonts w:ascii="Calibri" w:eastAsia="Calibri" w:hAnsi="Calibri" w:cs="Calibri"/>
          <w:sz w:val="36"/>
          <w:szCs w:val="36"/>
          <w:lang w:eastAsia="en-GB"/>
        </w:rPr>
        <w:t>24</w:t>
      </w:r>
      <w:r w:rsidRPr="00BF5BFD">
        <w:rPr>
          <w:rFonts w:ascii="Calibri" w:eastAsia="Calibri" w:hAnsi="Calibri" w:cs="Calibri"/>
          <w:sz w:val="36"/>
          <w:szCs w:val="36"/>
          <w:lang w:eastAsia="en-GB"/>
        </w:rPr>
        <w:t>/</w:t>
      </w:r>
      <w:r w:rsidR="00951774">
        <w:rPr>
          <w:rFonts w:ascii="Calibri" w:eastAsia="Calibri" w:hAnsi="Calibri" w:cs="Calibri"/>
          <w:sz w:val="36"/>
          <w:szCs w:val="36"/>
          <w:lang w:eastAsia="en-GB"/>
        </w:rPr>
        <w:t>03</w:t>
      </w:r>
      <w:r w:rsidRPr="00BF5BFD">
        <w:rPr>
          <w:rFonts w:ascii="Calibri" w:eastAsia="Calibri" w:hAnsi="Calibri" w:cs="Calibri"/>
          <w:sz w:val="36"/>
          <w:szCs w:val="36"/>
          <w:lang w:eastAsia="en-GB"/>
        </w:rPr>
        <w:t>/</w:t>
      </w:r>
      <w:r w:rsidR="00951774">
        <w:rPr>
          <w:rFonts w:ascii="Calibri" w:eastAsia="Calibri" w:hAnsi="Calibri" w:cs="Calibri"/>
          <w:sz w:val="36"/>
          <w:szCs w:val="36"/>
          <w:lang w:eastAsia="en-GB"/>
        </w:rPr>
        <w:t>2</w:t>
      </w:r>
      <w:r w:rsidR="00E01269">
        <w:rPr>
          <w:rFonts w:ascii="Calibri" w:eastAsia="Calibri" w:hAnsi="Calibri" w:cs="Calibri"/>
          <w:sz w:val="36"/>
          <w:szCs w:val="36"/>
          <w:lang w:eastAsia="en-GB"/>
        </w:rPr>
        <w:t>023</w:t>
      </w:r>
    </w:p>
    <w:p w14:paraId="2FD4FF61" w14:textId="05F2A763" w:rsidR="009D52B9" w:rsidRDefault="00E30554" w:rsidP="004E714A">
      <w:pPr>
        <w:pStyle w:val="Heading1"/>
      </w:pPr>
      <w:bookmarkStart w:id="1" w:name="_Toc130561594"/>
      <w:r>
        <w:lastRenderedPageBreak/>
        <w:t>Executive summary</w:t>
      </w:r>
      <w:bookmarkEnd w:id="1"/>
      <w:r>
        <w:t xml:space="preserve"> </w:t>
      </w:r>
    </w:p>
    <w:p w14:paraId="5AACB19F" w14:textId="31453426" w:rsidR="009D52B9" w:rsidRDefault="009D52B9" w:rsidP="00864964">
      <w:pPr>
        <w:jc w:val="both"/>
      </w:pPr>
      <w:r w:rsidRPr="009D52B9">
        <w:t>The report will look at operational changes, leadership changes,</w:t>
      </w:r>
      <w:r w:rsidR="00AB29A7">
        <w:t xml:space="preserve"> which includes an examination and evaluation of the leadership changes,</w:t>
      </w:r>
      <w:r w:rsidRPr="009D52B9">
        <w:t xml:space="preserve"> S</w:t>
      </w:r>
      <w:r w:rsidR="00AB29A7">
        <w:t xml:space="preserve">wot </w:t>
      </w:r>
      <w:r w:rsidRPr="009D52B9">
        <w:t>analyses and Pestle analyses, and discuss the culture of Barclays, changes agents' involvements, and impact of change models and theories on the organisation change process.</w:t>
      </w:r>
    </w:p>
    <w:p w14:paraId="70985451" w14:textId="5914A358" w:rsidR="00641C8C" w:rsidRDefault="009D52B9" w:rsidP="00864964">
      <w:pPr>
        <w:jc w:val="both"/>
      </w:pPr>
      <w:r>
        <w:t xml:space="preserve">The pestle analysis and research has shown that Barclays is undergoing a major change due to the adoption of newer technology. This includes closing down branches, investing in A I technology and machine learning, and focusing on corporate social responsibility. </w:t>
      </w:r>
      <w:r w:rsidR="00F45402">
        <w:t>This means that</w:t>
      </w:r>
      <w:r>
        <w:t xml:space="preserve"> businesses must stay abreast of the developments and adapt their operations accordingly.</w:t>
      </w:r>
      <w:r w:rsidR="00641C8C">
        <w:t xml:space="preserve"> </w:t>
      </w:r>
    </w:p>
    <w:p w14:paraId="771F5533" w14:textId="07CB3DE4" w:rsidR="0097046E" w:rsidRDefault="0097046E" w:rsidP="00864964">
      <w:pPr>
        <w:jc w:val="both"/>
      </w:pPr>
      <w:r>
        <w:t xml:space="preserve">This report uses the Kurt Lewins 3 stage and </w:t>
      </w:r>
      <w:r w:rsidR="00F45402">
        <w:t>Kotter’s</w:t>
      </w:r>
      <w:r>
        <w:t xml:space="preserve"> 8 step model to implement the change in </w:t>
      </w:r>
      <w:r w:rsidR="00F45402">
        <w:t>Barclays</w:t>
      </w:r>
      <w:r>
        <w:t xml:space="preserve">. These models identify different ways of implementing change as well as highlight </w:t>
      </w:r>
      <w:r w:rsidR="00F45402">
        <w:t>the benefits and risks of the change. These models will be used to solve the problems that arise from change.</w:t>
      </w:r>
    </w:p>
    <w:p w14:paraId="1B11FBEB" w14:textId="29225138" w:rsidR="00F45402" w:rsidRDefault="00F45402" w:rsidP="00864964">
      <w:pPr>
        <w:jc w:val="both"/>
      </w:pPr>
      <w:r>
        <w:t xml:space="preserve">The change agents also played a crucial role in the implementation of the change by helping employees overcome the barriers and creating an understanding of the change to make sure the change is a success. </w:t>
      </w:r>
    </w:p>
    <w:p w14:paraId="0F8FE67E" w14:textId="630E6AFA" w:rsidR="007143C9" w:rsidRDefault="00641C8C" w:rsidP="00864964">
      <w:pPr>
        <w:jc w:val="both"/>
      </w:pPr>
      <w:r w:rsidRPr="00641C8C">
        <w:t>Barclays Leadership role helped them transition smoothly by ensuring good communication and providing employees with the right tools and knowledge to implement their vision and goals. Hendy's model suggests a task culture as well as a role culture, which is beneficial when a company is growing or looking to produce new goods or services. Barclays has trained 16,000 employees to become tech-savvy, using internal and external change agents. Branch managers are key decision-makers in their communities.</w:t>
      </w:r>
    </w:p>
    <w:p w14:paraId="35663468" w14:textId="601D0B81" w:rsidR="0097046E" w:rsidRDefault="007143C9" w:rsidP="00864964">
      <w:pPr>
        <w:jc w:val="both"/>
      </w:pPr>
      <w:r>
        <w:t>In this report it has been concluded businesses should invest in change to stay competitive as well as grow as business. This has shown that business</w:t>
      </w:r>
      <w:r w:rsidR="0097046E">
        <w:t xml:space="preserve"> who haven’t invested in to change have lost competitive edge in market and</w:t>
      </w:r>
      <w:r w:rsidR="000C7934">
        <w:t xml:space="preserve"> </w:t>
      </w:r>
      <w:r w:rsidR="0097046E">
        <w:t xml:space="preserve">lost its market </w:t>
      </w:r>
      <w:r w:rsidR="000C7934">
        <w:t>value.</w:t>
      </w:r>
    </w:p>
    <w:p w14:paraId="727EADED" w14:textId="77777777" w:rsidR="000C7934" w:rsidRDefault="0097046E" w:rsidP="00864964">
      <w:pPr>
        <w:jc w:val="both"/>
      </w:pPr>
      <w:r>
        <w:t>The main recommendation is that organisations should use technology and innovation for the change as well as make sure change agents are involved in the planning stage. There is also a PDP for managers and employees.</w:t>
      </w:r>
      <w:r w:rsidR="000C7934">
        <w:t xml:space="preserve"> </w:t>
      </w:r>
    </w:p>
    <w:p w14:paraId="46561C30" w14:textId="307731E7" w:rsidR="00F33856" w:rsidRDefault="000C7934" w:rsidP="00864964">
      <w:pPr>
        <w:jc w:val="both"/>
      </w:pPr>
      <w:r>
        <w:t>Businesses using bottom-up approach can help with change to be smoother.</w:t>
      </w:r>
      <w:r w:rsidR="00F33856">
        <w:br w:type="page"/>
      </w:r>
    </w:p>
    <w:p w14:paraId="6E2AF3AA" w14:textId="72A6B758" w:rsidR="001133C4" w:rsidRDefault="001133C4" w:rsidP="004E714A">
      <w:pPr>
        <w:pStyle w:val="Heading1"/>
      </w:pPr>
    </w:p>
    <w:sdt>
      <w:sdtPr>
        <w:rPr>
          <w:rFonts w:asciiTheme="minorHAnsi" w:eastAsiaTheme="minorHAnsi" w:hAnsiTheme="minorHAnsi" w:cstheme="minorBidi"/>
          <w:color w:val="auto"/>
          <w:sz w:val="22"/>
          <w:szCs w:val="22"/>
          <w:lang w:val="en-GB"/>
        </w:rPr>
        <w:id w:val="-1845388700"/>
        <w:docPartObj>
          <w:docPartGallery w:val="Table of Contents"/>
          <w:docPartUnique/>
        </w:docPartObj>
      </w:sdtPr>
      <w:sdtEndPr>
        <w:rPr>
          <w:b/>
          <w:bCs/>
          <w:noProof/>
        </w:rPr>
      </w:sdtEndPr>
      <w:sdtContent>
        <w:p w14:paraId="1498BB78" w14:textId="2655EA10" w:rsidR="00E87EF6" w:rsidRDefault="00E87EF6" w:rsidP="004E714A">
          <w:pPr>
            <w:pStyle w:val="TOCHeading"/>
          </w:pPr>
          <w:r>
            <w:t>Contents</w:t>
          </w:r>
        </w:p>
        <w:p w14:paraId="1221B0B5" w14:textId="288433F0" w:rsidR="009B3CD8" w:rsidRDefault="00E87EF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0561594" w:history="1">
            <w:r w:rsidR="009B3CD8" w:rsidRPr="000643DA">
              <w:rPr>
                <w:rStyle w:val="Hyperlink"/>
                <w:noProof/>
              </w:rPr>
              <w:t>Executive summary</w:t>
            </w:r>
            <w:r w:rsidR="009B3CD8">
              <w:rPr>
                <w:noProof/>
                <w:webHidden/>
              </w:rPr>
              <w:tab/>
            </w:r>
            <w:r w:rsidR="009B3CD8">
              <w:rPr>
                <w:noProof/>
                <w:webHidden/>
              </w:rPr>
              <w:fldChar w:fldCharType="begin"/>
            </w:r>
            <w:r w:rsidR="009B3CD8">
              <w:rPr>
                <w:noProof/>
                <w:webHidden/>
              </w:rPr>
              <w:instrText xml:space="preserve"> PAGEREF _Toc130561594 \h </w:instrText>
            </w:r>
            <w:r w:rsidR="009B3CD8">
              <w:rPr>
                <w:noProof/>
                <w:webHidden/>
              </w:rPr>
            </w:r>
            <w:r w:rsidR="009B3CD8">
              <w:rPr>
                <w:noProof/>
                <w:webHidden/>
              </w:rPr>
              <w:fldChar w:fldCharType="separate"/>
            </w:r>
            <w:r w:rsidR="009B3CD8">
              <w:rPr>
                <w:noProof/>
                <w:webHidden/>
              </w:rPr>
              <w:t>2</w:t>
            </w:r>
            <w:r w:rsidR="009B3CD8">
              <w:rPr>
                <w:noProof/>
                <w:webHidden/>
              </w:rPr>
              <w:fldChar w:fldCharType="end"/>
            </w:r>
          </w:hyperlink>
        </w:p>
        <w:p w14:paraId="3184D750" w14:textId="1BD725CC" w:rsidR="009B3CD8" w:rsidRDefault="00000000">
          <w:pPr>
            <w:pStyle w:val="TOC1"/>
            <w:tabs>
              <w:tab w:val="left" w:pos="660"/>
              <w:tab w:val="right" w:leader="dot" w:pos="9016"/>
            </w:tabs>
            <w:rPr>
              <w:rFonts w:eastAsiaTheme="minorEastAsia"/>
              <w:noProof/>
              <w:lang w:eastAsia="en-GB"/>
            </w:rPr>
          </w:pPr>
          <w:hyperlink w:anchor="_Toc130561595" w:history="1">
            <w:r w:rsidR="009B3CD8" w:rsidRPr="000643DA">
              <w:rPr>
                <w:rStyle w:val="Hyperlink"/>
                <w:noProof/>
              </w:rPr>
              <w:t>1.0</w:t>
            </w:r>
            <w:r w:rsidR="009B3CD8">
              <w:rPr>
                <w:rFonts w:eastAsiaTheme="minorEastAsia"/>
                <w:noProof/>
                <w:lang w:eastAsia="en-GB"/>
              </w:rPr>
              <w:tab/>
            </w:r>
            <w:r w:rsidR="009B3CD8" w:rsidRPr="000643DA">
              <w:rPr>
                <w:rStyle w:val="Hyperlink"/>
                <w:noProof/>
              </w:rPr>
              <w:t>Introduction</w:t>
            </w:r>
            <w:r w:rsidR="009B3CD8">
              <w:rPr>
                <w:noProof/>
                <w:webHidden/>
              </w:rPr>
              <w:tab/>
            </w:r>
            <w:r w:rsidR="009B3CD8">
              <w:rPr>
                <w:noProof/>
                <w:webHidden/>
              </w:rPr>
              <w:fldChar w:fldCharType="begin"/>
            </w:r>
            <w:r w:rsidR="009B3CD8">
              <w:rPr>
                <w:noProof/>
                <w:webHidden/>
              </w:rPr>
              <w:instrText xml:space="preserve"> PAGEREF _Toc130561595 \h </w:instrText>
            </w:r>
            <w:r w:rsidR="009B3CD8">
              <w:rPr>
                <w:noProof/>
                <w:webHidden/>
              </w:rPr>
            </w:r>
            <w:r w:rsidR="009B3CD8">
              <w:rPr>
                <w:noProof/>
                <w:webHidden/>
              </w:rPr>
              <w:fldChar w:fldCharType="separate"/>
            </w:r>
            <w:r w:rsidR="009B3CD8">
              <w:rPr>
                <w:noProof/>
                <w:webHidden/>
              </w:rPr>
              <w:t>4</w:t>
            </w:r>
            <w:r w:rsidR="009B3CD8">
              <w:rPr>
                <w:noProof/>
                <w:webHidden/>
              </w:rPr>
              <w:fldChar w:fldCharType="end"/>
            </w:r>
          </w:hyperlink>
        </w:p>
        <w:p w14:paraId="5044DD72" w14:textId="7530EB3C" w:rsidR="009B3CD8" w:rsidRDefault="00000000">
          <w:pPr>
            <w:pStyle w:val="TOC1"/>
            <w:tabs>
              <w:tab w:val="right" w:leader="dot" w:pos="9016"/>
            </w:tabs>
            <w:rPr>
              <w:rFonts w:eastAsiaTheme="minorEastAsia"/>
              <w:noProof/>
              <w:lang w:eastAsia="en-GB"/>
            </w:rPr>
          </w:pPr>
          <w:hyperlink w:anchor="_Toc130561596" w:history="1">
            <w:r w:rsidR="009B3CD8" w:rsidRPr="000643DA">
              <w:rPr>
                <w:rStyle w:val="Hyperlink"/>
                <w:noProof/>
              </w:rPr>
              <w:t>2.0 Main findings</w:t>
            </w:r>
            <w:r w:rsidR="009B3CD8">
              <w:rPr>
                <w:noProof/>
                <w:webHidden/>
              </w:rPr>
              <w:tab/>
            </w:r>
            <w:r w:rsidR="009B3CD8">
              <w:rPr>
                <w:noProof/>
                <w:webHidden/>
              </w:rPr>
              <w:fldChar w:fldCharType="begin"/>
            </w:r>
            <w:r w:rsidR="009B3CD8">
              <w:rPr>
                <w:noProof/>
                <w:webHidden/>
              </w:rPr>
              <w:instrText xml:space="preserve"> PAGEREF _Toc130561596 \h </w:instrText>
            </w:r>
            <w:r w:rsidR="009B3CD8">
              <w:rPr>
                <w:noProof/>
                <w:webHidden/>
              </w:rPr>
            </w:r>
            <w:r w:rsidR="009B3CD8">
              <w:rPr>
                <w:noProof/>
                <w:webHidden/>
              </w:rPr>
              <w:fldChar w:fldCharType="separate"/>
            </w:r>
            <w:r w:rsidR="009B3CD8">
              <w:rPr>
                <w:noProof/>
                <w:webHidden/>
              </w:rPr>
              <w:t>5</w:t>
            </w:r>
            <w:r w:rsidR="009B3CD8">
              <w:rPr>
                <w:noProof/>
                <w:webHidden/>
              </w:rPr>
              <w:fldChar w:fldCharType="end"/>
            </w:r>
          </w:hyperlink>
        </w:p>
        <w:p w14:paraId="7CF03FE4" w14:textId="000353A7" w:rsidR="009B3CD8" w:rsidRDefault="00000000">
          <w:pPr>
            <w:pStyle w:val="TOC2"/>
            <w:tabs>
              <w:tab w:val="right" w:leader="dot" w:pos="9016"/>
            </w:tabs>
            <w:rPr>
              <w:rFonts w:eastAsiaTheme="minorEastAsia"/>
              <w:noProof/>
              <w:lang w:eastAsia="en-GB"/>
            </w:rPr>
          </w:pPr>
          <w:hyperlink w:anchor="_Toc130561597" w:history="1">
            <w:r w:rsidR="009B3CD8" w:rsidRPr="000643DA">
              <w:rPr>
                <w:rStyle w:val="Hyperlink"/>
                <w:noProof/>
              </w:rPr>
              <w:t>2.1 -Background of Barclays</w:t>
            </w:r>
            <w:r w:rsidR="009B3CD8">
              <w:rPr>
                <w:noProof/>
                <w:webHidden/>
              </w:rPr>
              <w:tab/>
            </w:r>
            <w:r w:rsidR="009B3CD8">
              <w:rPr>
                <w:noProof/>
                <w:webHidden/>
              </w:rPr>
              <w:fldChar w:fldCharType="begin"/>
            </w:r>
            <w:r w:rsidR="009B3CD8">
              <w:rPr>
                <w:noProof/>
                <w:webHidden/>
              </w:rPr>
              <w:instrText xml:space="preserve"> PAGEREF _Toc130561597 \h </w:instrText>
            </w:r>
            <w:r w:rsidR="009B3CD8">
              <w:rPr>
                <w:noProof/>
                <w:webHidden/>
              </w:rPr>
            </w:r>
            <w:r w:rsidR="009B3CD8">
              <w:rPr>
                <w:noProof/>
                <w:webHidden/>
              </w:rPr>
              <w:fldChar w:fldCharType="separate"/>
            </w:r>
            <w:r w:rsidR="009B3CD8">
              <w:rPr>
                <w:noProof/>
                <w:webHidden/>
              </w:rPr>
              <w:t>5</w:t>
            </w:r>
            <w:r w:rsidR="009B3CD8">
              <w:rPr>
                <w:noProof/>
                <w:webHidden/>
              </w:rPr>
              <w:fldChar w:fldCharType="end"/>
            </w:r>
          </w:hyperlink>
        </w:p>
        <w:p w14:paraId="27D01A18" w14:textId="32ADD5C6" w:rsidR="009B3CD8" w:rsidRDefault="00000000">
          <w:pPr>
            <w:pStyle w:val="TOC2"/>
            <w:tabs>
              <w:tab w:val="right" w:leader="dot" w:pos="9016"/>
            </w:tabs>
            <w:rPr>
              <w:rFonts w:eastAsiaTheme="minorEastAsia"/>
              <w:noProof/>
              <w:lang w:eastAsia="en-GB"/>
            </w:rPr>
          </w:pPr>
          <w:hyperlink w:anchor="_Toc130561598" w:history="1">
            <w:r w:rsidR="009B3CD8" w:rsidRPr="000643DA">
              <w:rPr>
                <w:rStyle w:val="Hyperlink"/>
                <w:noProof/>
              </w:rPr>
              <w:t>2.1.1 Change Implemented</w:t>
            </w:r>
            <w:r w:rsidR="009B3CD8">
              <w:rPr>
                <w:noProof/>
                <w:webHidden/>
              </w:rPr>
              <w:tab/>
            </w:r>
            <w:r w:rsidR="009B3CD8">
              <w:rPr>
                <w:noProof/>
                <w:webHidden/>
              </w:rPr>
              <w:fldChar w:fldCharType="begin"/>
            </w:r>
            <w:r w:rsidR="009B3CD8">
              <w:rPr>
                <w:noProof/>
                <w:webHidden/>
              </w:rPr>
              <w:instrText xml:space="preserve"> PAGEREF _Toc130561598 \h </w:instrText>
            </w:r>
            <w:r w:rsidR="009B3CD8">
              <w:rPr>
                <w:noProof/>
                <w:webHidden/>
              </w:rPr>
            </w:r>
            <w:r w:rsidR="009B3CD8">
              <w:rPr>
                <w:noProof/>
                <w:webHidden/>
              </w:rPr>
              <w:fldChar w:fldCharType="separate"/>
            </w:r>
            <w:r w:rsidR="009B3CD8">
              <w:rPr>
                <w:noProof/>
                <w:webHidden/>
              </w:rPr>
              <w:t>5</w:t>
            </w:r>
            <w:r w:rsidR="009B3CD8">
              <w:rPr>
                <w:noProof/>
                <w:webHidden/>
              </w:rPr>
              <w:fldChar w:fldCharType="end"/>
            </w:r>
          </w:hyperlink>
        </w:p>
        <w:p w14:paraId="7585E5C1" w14:textId="0F1984B4" w:rsidR="009B3CD8" w:rsidRDefault="00000000">
          <w:pPr>
            <w:pStyle w:val="TOC1"/>
            <w:tabs>
              <w:tab w:val="right" w:leader="dot" w:pos="9016"/>
            </w:tabs>
            <w:rPr>
              <w:rFonts w:eastAsiaTheme="minorEastAsia"/>
              <w:noProof/>
              <w:lang w:eastAsia="en-GB"/>
            </w:rPr>
          </w:pPr>
          <w:hyperlink w:anchor="_Toc130561599" w:history="1">
            <w:r w:rsidR="009B3CD8" w:rsidRPr="000643DA">
              <w:rPr>
                <w:rStyle w:val="Hyperlink"/>
                <w:noProof/>
              </w:rPr>
              <w:t>2.2 Pestle &amp; Swot Analysis</w:t>
            </w:r>
            <w:r w:rsidR="009B3CD8">
              <w:rPr>
                <w:noProof/>
                <w:webHidden/>
              </w:rPr>
              <w:tab/>
            </w:r>
            <w:r w:rsidR="009B3CD8">
              <w:rPr>
                <w:noProof/>
                <w:webHidden/>
              </w:rPr>
              <w:fldChar w:fldCharType="begin"/>
            </w:r>
            <w:r w:rsidR="009B3CD8">
              <w:rPr>
                <w:noProof/>
                <w:webHidden/>
              </w:rPr>
              <w:instrText xml:space="preserve"> PAGEREF _Toc130561599 \h </w:instrText>
            </w:r>
            <w:r w:rsidR="009B3CD8">
              <w:rPr>
                <w:noProof/>
                <w:webHidden/>
              </w:rPr>
            </w:r>
            <w:r w:rsidR="009B3CD8">
              <w:rPr>
                <w:noProof/>
                <w:webHidden/>
              </w:rPr>
              <w:fldChar w:fldCharType="separate"/>
            </w:r>
            <w:r w:rsidR="009B3CD8">
              <w:rPr>
                <w:noProof/>
                <w:webHidden/>
              </w:rPr>
              <w:t>6</w:t>
            </w:r>
            <w:r w:rsidR="009B3CD8">
              <w:rPr>
                <w:noProof/>
                <w:webHidden/>
              </w:rPr>
              <w:fldChar w:fldCharType="end"/>
            </w:r>
          </w:hyperlink>
        </w:p>
        <w:p w14:paraId="2CCC118E" w14:textId="1596E2EB" w:rsidR="009B3CD8" w:rsidRDefault="00000000">
          <w:pPr>
            <w:pStyle w:val="TOC2"/>
            <w:tabs>
              <w:tab w:val="right" w:leader="dot" w:pos="9016"/>
            </w:tabs>
            <w:rPr>
              <w:rFonts w:eastAsiaTheme="minorEastAsia"/>
              <w:noProof/>
              <w:lang w:eastAsia="en-GB"/>
            </w:rPr>
          </w:pPr>
          <w:hyperlink w:anchor="_Toc130561600" w:history="1">
            <w:r w:rsidR="009B3CD8" w:rsidRPr="000643DA">
              <w:rPr>
                <w:rStyle w:val="Hyperlink"/>
                <w:noProof/>
              </w:rPr>
              <w:t>2.2.1 Pestle</w:t>
            </w:r>
            <w:r w:rsidR="009B3CD8">
              <w:rPr>
                <w:noProof/>
                <w:webHidden/>
              </w:rPr>
              <w:tab/>
            </w:r>
            <w:r w:rsidR="009B3CD8">
              <w:rPr>
                <w:noProof/>
                <w:webHidden/>
              </w:rPr>
              <w:fldChar w:fldCharType="begin"/>
            </w:r>
            <w:r w:rsidR="009B3CD8">
              <w:rPr>
                <w:noProof/>
                <w:webHidden/>
              </w:rPr>
              <w:instrText xml:space="preserve"> PAGEREF _Toc130561600 \h </w:instrText>
            </w:r>
            <w:r w:rsidR="009B3CD8">
              <w:rPr>
                <w:noProof/>
                <w:webHidden/>
              </w:rPr>
            </w:r>
            <w:r w:rsidR="009B3CD8">
              <w:rPr>
                <w:noProof/>
                <w:webHidden/>
              </w:rPr>
              <w:fldChar w:fldCharType="separate"/>
            </w:r>
            <w:r w:rsidR="009B3CD8">
              <w:rPr>
                <w:noProof/>
                <w:webHidden/>
              </w:rPr>
              <w:t>6</w:t>
            </w:r>
            <w:r w:rsidR="009B3CD8">
              <w:rPr>
                <w:noProof/>
                <w:webHidden/>
              </w:rPr>
              <w:fldChar w:fldCharType="end"/>
            </w:r>
          </w:hyperlink>
        </w:p>
        <w:p w14:paraId="2BCA328E" w14:textId="51401BE1" w:rsidR="009B3CD8" w:rsidRDefault="00000000">
          <w:pPr>
            <w:pStyle w:val="TOC2"/>
            <w:tabs>
              <w:tab w:val="right" w:leader="dot" w:pos="9016"/>
            </w:tabs>
            <w:rPr>
              <w:rFonts w:eastAsiaTheme="minorEastAsia"/>
              <w:noProof/>
              <w:lang w:eastAsia="en-GB"/>
            </w:rPr>
          </w:pPr>
          <w:hyperlink w:anchor="_Toc130561601" w:history="1">
            <w:r w:rsidR="009B3CD8" w:rsidRPr="000643DA">
              <w:rPr>
                <w:rStyle w:val="Hyperlink"/>
                <w:noProof/>
              </w:rPr>
              <w:t>2.2.2 Swot Analysis</w:t>
            </w:r>
            <w:r w:rsidR="009B3CD8">
              <w:rPr>
                <w:noProof/>
                <w:webHidden/>
              </w:rPr>
              <w:tab/>
            </w:r>
            <w:r w:rsidR="009B3CD8">
              <w:rPr>
                <w:noProof/>
                <w:webHidden/>
              </w:rPr>
              <w:fldChar w:fldCharType="begin"/>
            </w:r>
            <w:r w:rsidR="009B3CD8">
              <w:rPr>
                <w:noProof/>
                <w:webHidden/>
              </w:rPr>
              <w:instrText xml:space="preserve"> PAGEREF _Toc130561601 \h </w:instrText>
            </w:r>
            <w:r w:rsidR="009B3CD8">
              <w:rPr>
                <w:noProof/>
                <w:webHidden/>
              </w:rPr>
            </w:r>
            <w:r w:rsidR="009B3CD8">
              <w:rPr>
                <w:noProof/>
                <w:webHidden/>
              </w:rPr>
              <w:fldChar w:fldCharType="separate"/>
            </w:r>
            <w:r w:rsidR="009B3CD8">
              <w:rPr>
                <w:noProof/>
                <w:webHidden/>
              </w:rPr>
              <w:t>6</w:t>
            </w:r>
            <w:r w:rsidR="009B3CD8">
              <w:rPr>
                <w:noProof/>
                <w:webHidden/>
              </w:rPr>
              <w:fldChar w:fldCharType="end"/>
            </w:r>
          </w:hyperlink>
        </w:p>
        <w:p w14:paraId="07022D62" w14:textId="5F044228" w:rsidR="009B3CD8" w:rsidRDefault="00000000">
          <w:pPr>
            <w:pStyle w:val="TOC2"/>
            <w:tabs>
              <w:tab w:val="right" w:leader="dot" w:pos="9016"/>
            </w:tabs>
            <w:rPr>
              <w:rFonts w:eastAsiaTheme="minorEastAsia"/>
              <w:noProof/>
              <w:lang w:eastAsia="en-GB"/>
            </w:rPr>
          </w:pPr>
          <w:hyperlink w:anchor="_Toc130561602" w:history="1">
            <w:r w:rsidR="009B3CD8" w:rsidRPr="000643DA">
              <w:rPr>
                <w:rStyle w:val="Hyperlink"/>
                <w:noProof/>
              </w:rPr>
              <w:t>2.2.3 Change Models</w:t>
            </w:r>
            <w:r w:rsidR="009B3CD8">
              <w:rPr>
                <w:noProof/>
                <w:webHidden/>
              </w:rPr>
              <w:tab/>
            </w:r>
            <w:r w:rsidR="009B3CD8">
              <w:rPr>
                <w:noProof/>
                <w:webHidden/>
              </w:rPr>
              <w:fldChar w:fldCharType="begin"/>
            </w:r>
            <w:r w:rsidR="009B3CD8">
              <w:rPr>
                <w:noProof/>
                <w:webHidden/>
              </w:rPr>
              <w:instrText xml:space="preserve"> PAGEREF _Toc130561602 \h </w:instrText>
            </w:r>
            <w:r w:rsidR="009B3CD8">
              <w:rPr>
                <w:noProof/>
                <w:webHidden/>
              </w:rPr>
            </w:r>
            <w:r w:rsidR="009B3CD8">
              <w:rPr>
                <w:noProof/>
                <w:webHidden/>
              </w:rPr>
              <w:fldChar w:fldCharType="separate"/>
            </w:r>
            <w:r w:rsidR="009B3CD8">
              <w:rPr>
                <w:noProof/>
                <w:webHidden/>
              </w:rPr>
              <w:t>7</w:t>
            </w:r>
            <w:r w:rsidR="009B3CD8">
              <w:rPr>
                <w:noProof/>
                <w:webHidden/>
              </w:rPr>
              <w:fldChar w:fldCharType="end"/>
            </w:r>
          </w:hyperlink>
        </w:p>
        <w:p w14:paraId="7993BA20" w14:textId="0725D0D0" w:rsidR="009B3CD8" w:rsidRDefault="00000000">
          <w:pPr>
            <w:pStyle w:val="TOC2"/>
            <w:tabs>
              <w:tab w:val="right" w:leader="dot" w:pos="9016"/>
            </w:tabs>
            <w:rPr>
              <w:rFonts w:eastAsiaTheme="minorEastAsia"/>
              <w:noProof/>
              <w:lang w:eastAsia="en-GB"/>
            </w:rPr>
          </w:pPr>
          <w:hyperlink w:anchor="_Toc130561603" w:history="1">
            <w:r w:rsidR="009B3CD8" w:rsidRPr="000643DA">
              <w:rPr>
                <w:rStyle w:val="Hyperlink"/>
                <w:noProof/>
              </w:rPr>
              <w:t>2.3 Leadership role in change process</w:t>
            </w:r>
            <w:r w:rsidR="009B3CD8">
              <w:rPr>
                <w:noProof/>
                <w:webHidden/>
              </w:rPr>
              <w:tab/>
            </w:r>
            <w:r w:rsidR="009B3CD8">
              <w:rPr>
                <w:noProof/>
                <w:webHidden/>
              </w:rPr>
              <w:fldChar w:fldCharType="begin"/>
            </w:r>
            <w:r w:rsidR="009B3CD8">
              <w:rPr>
                <w:noProof/>
                <w:webHidden/>
              </w:rPr>
              <w:instrText xml:space="preserve"> PAGEREF _Toc130561603 \h </w:instrText>
            </w:r>
            <w:r w:rsidR="009B3CD8">
              <w:rPr>
                <w:noProof/>
                <w:webHidden/>
              </w:rPr>
            </w:r>
            <w:r w:rsidR="009B3CD8">
              <w:rPr>
                <w:noProof/>
                <w:webHidden/>
              </w:rPr>
              <w:fldChar w:fldCharType="separate"/>
            </w:r>
            <w:r w:rsidR="009B3CD8">
              <w:rPr>
                <w:noProof/>
                <w:webHidden/>
              </w:rPr>
              <w:t>8</w:t>
            </w:r>
            <w:r w:rsidR="009B3CD8">
              <w:rPr>
                <w:noProof/>
                <w:webHidden/>
              </w:rPr>
              <w:fldChar w:fldCharType="end"/>
            </w:r>
          </w:hyperlink>
        </w:p>
        <w:p w14:paraId="3358604D" w14:textId="4746C668" w:rsidR="009B3CD8" w:rsidRDefault="00000000">
          <w:pPr>
            <w:pStyle w:val="TOC2"/>
            <w:tabs>
              <w:tab w:val="right" w:leader="dot" w:pos="9016"/>
            </w:tabs>
            <w:rPr>
              <w:rFonts w:eastAsiaTheme="minorEastAsia"/>
              <w:noProof/>
              <w:lang w:eastAsia="en-GB"/>
            </w:rPr>
          </w:pPr>
          <w:hyperlink w:anchor="_Toc130561604" w:history="1">
            <w:r w:rsidR="009B3CD8" w:rsidRPr="000643DA">
              <w:rPr>
                <w:rStyle w:val="Hyperlink"/>
                <w:noProof/>
              </w:rPr>
              <w:t>2.4 Culture of the organisation</w:t>
            </w:r>
            <w:r w:rsidR="009B3CD8">
              <w:rPr>
                <w:noProof/>
                <w:webHidden/>
              </w:rPr>
              <w:tab/>
            </w:r>
            <w:r w:rsidR="009B3CD8">
              <w:rPr>
                <w:noProof/>
                <w:webHidden/>
              </w:rPr>
              <w:fldChar w:fldCharType="begin"/>
            </w:r>
            <w:r w:rsidR="009B3CD8">
              <w:rPr>
                <w:noProof/>
                <w:webHidden/>
              </w:rPr>
              <w:instrText xml:space="preserve"> PAGEREF _Toc130561604 \h </w:instrText>
            </w:r>
            <w:r w:rsidR="009B3CD8">
              <w:rPr>
                <w:noProof/>
                <w:webHidden/>
              </w:rPr>
            </w:r>
            <w:r w:rsidR="009B3CD8">
              <w:rPr>
                <w:noProof/>
                <w:webHidden/>
              </w:rPr>
              <w:fldChar w:fldCharType="separate"/>
            </w:r>
            <w:r w:rsidR="009B3CD8">
              <w:rPr>
                <w:noProof/>
                <w:webHidden/>
              </w:rPr>
              <w:t>8</w:t>
            </w:r>
            <w:r w:rsidR="009B3CD8">
              <w:rPr>
                <w:noProof/>
                <w:webHidden/>
              </w:rPr>
              <w:fldChar w:fldCharType="end"/>
            </w:r>
          </w:hyperlink>
        </w:p>
        <w:p w14:paraId="60733B6B" w14:textId="01271006" w:rsidR="009B3CD8" w:rsidRDefault="00000000">
          <w:pPr>
            <w:pStyle w:val="TOC2"/>
            <w:tabs>
              <w:tab w:val="right" w:leader="dot" w:pos="9016"/>
            </w:tabs>
            <w:rPr>
              <w:rFonts w:eastAsiaTheme="minorEastAsia"/>
              <w:noProof/>
              <w:lang w:eastAsia="en-GB"/>
            </w:rPr>
          </w:pPr>
          <w:hyperlink w:anchor="_Toc130561605" w:history="1">
            <w:r w:rsidR="009B3CD8" w:rsidRPr="000643DA">
              <w:rPr>
                <w:rStyle w:val="Hyperlink"/>
                <w:noProof/>
              </w:rPr>
              <w:t>2.5 Change Agents</w:t>
            </w:r>
            <w:r w:rsidR="009B3CD8">
              <w:rPr>
                <w:noProof/>
                <w:webHidden/>
              </w:rPr>
              <w:tab/>
            </w:r>
            <w:r w:rsidR="009B3CD8">
              <w:rPr>
                <w:noProof/>
                <w:webHidden/>
              </w:rPr>
              <w:fldChar w:fldCharType="begin"/>
            </w:r>
            <w:r w:rsidR="009B3CD8">
              <w:rPr>
                <w:noProof/>
                <w:webHidden/>
              </w:rPr>
              <w:instrText xml:space="preserve"> PAGEREF _Toc130561605 \h </w:instrText>
            </w:r>
            <w:r w:rsidR="009B3CD8">
              <w:rPr>
                <w:noProof/>
                <w:webHidden/>
              </w:rPr>
            </w:r>
            <w:r w:rsidR="009B3CD8">
              <w:rPr>
                <w:noProof/>
                <w:webHidden/>
              </w:rPr>
              <w:fldChar w:fldCharType="separate"/>
            </w:r>
            <w:r w:rsidR="009B3CD8">
              <w:rPr>
                <w:noProof/>
                <w:webHidden/>
              </w:rPr>
              <w:t>10</w:t>
            </w:r>
            <w:r w:rsidR="009B3CD8">
              <w:rPr>
                <w:noProof/>
                <w:webHidden/>
              </w:rPr>
              <w:fldChar w:fldCharType="end"/>
            </w:r>
          </w:hyperlink>
        </w:p>
        <w:p w14:paraId="3FBB62B8" w14:textId="583E9E02" w:rsidR="009B3CD8" w:rsidRDefault="00000000">
          <w:pPr>
            <w:pStyle w:val="TOC2"/>
            <w:tabs>
              <w:tab w:val="right" w:leader="dot" w:pos="9016"/>
            </w:tabs>
            <w:rPr>
              <w:rFonts w:eastAsiaTheme="minorEastAsia"/>
              <w:noProof/>
              <w:lang w:eastAsia="en-GB"/>
            </w:rPr>
          </w:pPr>
          <w:hyperlink w:anchor="_Toc130561606" w:history="1">
            <w:r w:rsidR="009B3CD8" w:rsidRPr="000643DA">
              <w:rPr>
                <w:rStyle w:val="Hyperlink"/>
                <w:noProof/>
              </w:rPr>
              <w:t>2.5.1 Who are change agents?</w:t>
            </w:r>
            <w:r w:rsidR="009B3CD8">
              <w:rPr>
                <w:noProof/>
                <w:webHidden/>
              </w:rPr>
              <w:tab/>
            </w:r>
            <w:r w:rsidR="009B3CD8">
              <w:rPr>
                <w:noProof/>
                <w:webHidden/>
              </w:rPr>
              <w:fldChar w:fldCharType="begin"/>
            </w:r>
            <w:r w:rsidR="009B3CD8">
              <w:rPr>
                <w:noProof/>
                <w:webHidden/>
              </w:rPr>
              <w:instrText xml:space="preserve"> PAGEREF _Toc130561606 \h </w:instrText>
            </w:r>
            <w:r w:rsidR="009B3CD8">
              <w:rPr>
                <w:noProof/>
                <w:webHidden/>
              </w:rPr>
            </w:r>
            <w:r w:rsidR="009B3CD8">
              <w:rPr>
                <w:noProof/>
                <w:webHidden/>
              </w:rPr>
              <w:fldChar w:fldCharType="separate"/>
            </w:r>
            <w:r w:rsidR="009B3CD8">
              <w:rPr>
                <w:noProof/>
                <w:webHidden/>
              </w:rPr>
              <w:t>10</w:t>
            </w:r>
            <w:r w:rsidR="009B3CD8">
              <w:rPr>
                <w:noProof/>
                <w:webHidden/>
              </w:rPr>
              <w:fldChar w:fldCharType="end"/>
            </w:r>
          </w:hyperlink>
        </w:p>
        <w:p w14:paraId="12C7076F" w14:textId="170CE401" w:rsidR="009B3CD8" w:rsidRDefault="00000000">
          <w:pPr>
            <w:pStyle w:val="TOC2"/>
            <w:tabs>
              <w:tab w:val="right" w:leader="dot" w:pos="9016"/>
            </w:tabs>
            <w:rPr>
              <w:rFonts w:eastAsiaTheme="minorEastAsia"/>
              <w:noProof/>
              <w:lang w:eastAsia="en-GB"/>
            </w:rPr>
          </w:pPr>
          <w:hyperlink w:anchor="_Toc130561607" w:history="1">
            <w:r w:rsidR="009B3CD8" w:rsidRPr="000643DA">
              <w:rPr>
                <w:rStyle w:val="Hyperlink"/>
                <w:noProof/>
              </w:rPr>
              <w:t>2.5.2 The Kubler-Ross change curve</w:t>
            </w:r>
            <w:r w:rsidR="009B3CD8">
              <w:rPr>
                <w:noProof/>
                <w:webHidden/>
              </w:rPr>
              <w:tab/>
            </w:r>
            <w:r w:rsidR="009B3CD8">
              <w:rPr>
                <w:noProof/>
                <w:webHidden/>
              </w:rPr>
              <w:fldChar w:fldCharType="begin"/>
            </w:r>
            <w:r w:rsidR="009B3CD8">
              <w:rPr>
                <w:noProof/>
                <w:webHidden/>
              </w:rPr>
              <w:instrText xml:space="preserve"> PAGEREF _Toc130561607 \h </w:instrText>
            </w:r>
            <w:r w:rsidR="009B3CD8">
              <w:rPr>
                <w:noProof/>
                <w:webHidden/>
              </w:rPr>
            </w:r>
            <w:r w:rsidR="009B3CD8">
              <w:rPr>
                <w:noProof/>
                <w:webHidden/>
              </w:rPr>
              <w:fldChar w:fldCharType="separate"/>
            </w:r>
            <w:r w:rsidR="009B3CD8">
              <w:rPr>
                <w:noProof/>
                <w:webHidden/>
              </w:rPr>
              <w:t>11</w:t>
            </w:r>
            <w:r w:rsidR="009B3CD8">
              <w:rPr>
                <w:noProof/>
                <w:webHidden/>
              </w:rPr>
              <w:fldChar w:fldCharType="end"/>
            </w:r>
          </w:hyperlink>
        </w:p>
        <w:p w14:paraId="7874F7F3" w14:textId="2D5EBD7D" w:rsidR="009B3CD8" w:rsidRDefault="00000000">
          <w:pPr>
            <w:pStyle w:val="TOC2"/>
            <w:tabs>
              <w:tab w:val="right" w:leader="dot" w:pos="9016"/>
            </w:tabs>
            <w:rPr>
              <w:rFonts w:eastAsiaTheme="minorEastAsia"/>
              <w:noProof/>
              <w:lang w:eastAsia="en-GB"/>
            </w:rPr>
          </w:pPr>
          <w:hyperlink w:anchor="_Toc130561608" w:history="1">
            <w:r w:rsidR="009B3CD8" w:rsidRPr="000643DA">
              <w:rPr>
                <w:rStyle w:val="Hyperlink"/>
                <w:noProof/>
              </w:rPr>
              <w:t>2.5.3 Kurt Lewins Force Field Analysis</w:t>
            </w:r>
            <w:r w:rsidR="009B3CD8">
              <w:rPr>
                <w:noProof/>
                <w:webHidden/>
              </w:rPr>
              <w:tab/>
            </w:r>
            <w:r w:rsidR="009B3CD8">
              <w:rPr>
                <w:noProof/>
                <w:webHidden/>
              </w:rPr>
              <w:fldChar w:fldCharType="begin"/>
            </w:r>
            <w:r w:rsidR="009B3CD8">
              <w:rPr>
                <w:noProof/>
                <w:webHidden/>
              </w:rPr>
              <w:instrText xml:space="preserve"> PAGEREF _Toc130561608 \h </w:instrText>
            </w:r>
            <w:r w:rsidR="009B3CD8">
              <w:rPr>
                <w:noProof/>
                <w:webHidden/>
              </w:rPr>
            </w:r>
            <w:r w:rsidR="009B3CD8">
              <w:rPr>
                <w:noProof/>
                <w:webHidden/>
              </w:rPr>
              <w:fldChar w:fldCharType="separate"/>
            </w:r>
            <w:r w:rsidR="009B3CD8">
              <w:rPr>
                <w:noProof/>
                <w:webHidden/>
              </w:rPr>
              <w:t>12</w:t>
            </w:r>
            <w:r w:rsidR="009B3CD8">
              <w:rPr>
                <w:noProof/>
                <w:webHidden/>
              </w:rPr>
              <w:fldChar w:fldCharType="end"/>
            </w:r>
          </w:hyperlink>
        </w:p>
        <w:p w14:paraId="3A59222F" w14:textId="15F6D70F" w:rsidR="009B3CD8" w:rsidRDefault="00000000">
          <w:pPr>
            <w:pStyle w:val="TOC1"/>
            <w:tabs>
              <w:tab w:val="right" w:leader="dot" w:pos="9016"/>
            </w:tabs>
            <w:rPr>
              <w:rFonts w:eastAsiaTheme="minorEastAsia"/>
              <w:noProof/>
              <w:lang w:eastAsia="en-GB"/>
            </w:rPr>
          </w:pPr>
          <w:hyperlink w:anchor="_Toc130561609" w:history="1">
            <w:r w:rsidR="009B3CD8" w:rsidRPr="000643DA">
              <w:rPr>
                <w:rStyle w:val="Hyperlink"/>
                <w:noProof/>
              </w:rPr>
              <w:t>3.0 Conclusion</w:t>
            </w:r>
            <w:r w:rsidR="009B3CD8">
              <w:rPr>
                <w:noProof/>
                <w:webHidden/>
              </w:rPr>
              <w:tab/>
            </w:r>
            <w:r w:rsidR="009B3CD8">
              <w:rPr>
                <w:noProof/>
                <w:webHidden/>
              </w:rPr>
              <w:fldChar w:fldCharType="begin"/>
            </w:r>
            <w:r w:rsidR="009B3CD8">
              <w:rPr>
                <w:noProof/>
                <w:webHidden/>
              </w:rPr>
              <w:instrText xml:space="preserve"> PAGEREF _Toc130561609 \h </w:instrText>
            </w:r>
            <w:r w:rsidR="009B3CD8">
              <w:rPr>
                <w:noProof/>
                <w:webHidden/>
              </w:rPr>
            </w:r>
            <w:r w:rsidR="009B3CD8">
              <w:rPr>
                <w:noProof/>
                <w:webHidden/>
              </w:rPr>
              <w:fldChar w:fldCharType="separate"/>
            </w:r>
            <w:r w:rsidR="009B3CD8">
              <w:rPr>
                <w:noProof/>
                <w:webHidden/>
              </w:rPr>
              <w:t>13</w:t>
            </w:r>
            <w:r w:rsidR="009B3CD8">
              <w:rPr>
                <w:noProof/>
                <w:webHidden/>
              </w:rPr>
              <w:fldChar w:fldCharType="end"/>
            </w:r>
          </w:hyperlink>
        </w:p>
        <w:p w14:paraId="08813720" w14:textId="1401B99A" w:rsidR="009B3CD8" w:rsidRDefault="00000000">
          <w:pPr>
            <w:pStyle w:val="TOC2"/>
            <w:tabs>
              <w:tab w:val="right" w:leader="dot" w:pos="9016"/>
            </w:tabs>
            <w:rPr>
              <w:rFonts w:eastAsiaTheme="minorEastAsia"/>
              <w:noProof/>
              <w:lang w:eastAsia="en-GB"/>
            </w:rPr>
          </w:pPr>
          <w:hyperlink w:anchor="_Toc130561610" w:history="1">
            <w:r w:rsidR="009B3CD8" w:rsidRPr="000643DA">
              <w:rPr>
                <w:rStyle w:val="Hyperlink"/>
                <w:noProof/>
              </w:rPr>
              <w:t>Recommendation</w:t>
            </w:r>
            <w:r w:rsidR="009B3CD8">
              <w:rPr>
                <w:noProof/>
                <w:webHidden/>
              </w:rPr>
              <w:tab/>
            </w:r>
            <w:r w:rsidR="009B3CD8">
              <w:rPr>
                <w:noProof/>
                <w:webHidden/>
              </w:rPr>
              <w:fldChar w:fldCharType="begin"/>
            </w:r>
            <w:r w:rsidR="009B3CD8">
              <w:rPr>
                <w:noProof/>
                <w:webHidden/>
              </w:rPr>
              <w:instrText xml:space="preserve"> PAGEREF _Toc130561610 \h </w:instrText>
            </w:r>
            <w:r w:rsidR="009B3CD8">
              <w:rPr>
                <w:noProof/>
                <w:webHidden/>
              </w:rPr>
            </w:r>
            <w:r w:rsidR="009B3CD8">
              <w:rPr>
                <w:noProof/>
                <w:webHidden/>
              </w:rPr>
              <w:fldChar w:fldCharType="separate"/>
            </w:r>
            <w:r w:rsidR="009B3CD8">
              <w:rPr>
                <w:noProof/>
                <w:webHidden/>
              </w:rPr>
              <w:t>13</w:t>
            </w:r>
            <w:r w:rsidR="009B3CD8">
              <w:rPr>
                <w:noProof/>
                <w:webHidden/>
              </w:rPr>
              <w:fldChar w:fldCharType="end"/>
            </w:r>
          </w:hyperlink>
        </w:p>
        <w:p w14:paraId="602C7621" w14:textId="710CB3D4" w:rsidR="009B3CD8" w:rsidRDefault="00000000">
          <w:pPr>
            <w:pStyle w:val="TOC2"/>
            <w:tabs>
              <w:tab w:val="right" w:leader="dot" w:pos="9016"/>
            </w:tabs>
            <w:rPr>
              <w:rFonts w:eastAsiaTheme="minorEastAsia"/>
              <w:noProof/>
              <w:lang w:eastAsia="en-GB"/>
            </w:rPr>
          </w:pPr>
          <w:hyperlink w:anchor="_Toc130561611" w:history="1">
            <w:r w:rsidR="009B3CD8" w:rsidRPr="000643DA">
              <w:rPr>
                <w:rStyle w:val="Hyperlink"/>
                <w:noProof/>
              </w:rPr>
              <w:t>Personal Development Plan (PDP)</w:t>
            </w:r>
            <w:r w:rsidR="009B3CD8">
              <w:rPr>
                <w:noProof/>
                <w:webHidden/>
              </w:rPr>
              <w:tab/>
            </w:r>
            <w:r w:rsidR="009B3CD8">
              <w:rPr>
                <w:noProof/>
                <w:webHidden/>
              </w:rPr>
              <w:fldChar w:fldCharType="begin"/>
            </w:r>
            <w:r w:rsidR="009B3CD8">
              <w:rPr>
                <w:noProof/>
                <w:webHidden/>
              </w:rPr>
              <w:instrText xml:space="preserve"> PAGEREF _Toc130561611 \h </w:instrText>
            </w:r>
            <w:r w:rsidR="009B3CD8">
              <w:rPr>
                <w:noProof/>
                <w:webHidden/>
              </w:rPr>
            </w:r>
            <w:r w:rsidR="009B3CD8">
              <w:rPr>
                <w:noProof/>
                <w:webHidden/>
              </w:rPr>
              <w:fldChar w:fldCharType="separate"/>
            </w:r>
            <w:r w:rsidR="009B3CD8">
              <w:rPr>
                <w:noProof/>
                <w:webHidden/>
              </w:rPr>
              <w:t>14</w:t>
            </w:r>
            <w:r w:rsidR="009B3CD8">
              <w:rPr>
                <w:noProof/>
                <w:webHidden/>
              </w:rPr>
              <w:fldChar w:fldCharType="end"/>
            </w:r>
          </w:hyperlink>
        </w:p>
        <w:p w14:paraId="24BCAFF9" w14:textId="26CB3A50" w:rsidR="009B3CD8" w:rsidRDefault="00000000">
          <w:pPr>
            <w:pStyle w:val="TOC1"/>
            <w:tabs>
              <w:tab w:val="right" w:leader="dot" w:pos="9016"/>
            </w:tabs>
            <w:rPr>
              <w:rFonts w:eastAsiaTheme="minorEastAsia"/>
              <w:noProof/>
              <w:lang w:eastAsia="en-GB"/>
            </w:rPr>
          </w:pPr>
          <w:hyperlink w:anchor="_Toc130561612" w:history="1">
            <w:r w:rsidR="009B3CD8" w:rsidRPr="000643DA">
              <w:rPr>
                <w:rStyle w:val="Hyperlink"/>
                <w:rFonts w:asciiTheme="majorHAnsi" w:eastAsiaTheme="majorEastAsia" w:hAnsiTheme="majorHAnsi" w:cstheme="majorBidi"/>
                <w:noProof/>
              </w:rPr>
              <w:t>Reference List</w:t>
            </w:r>
            <w:r w:rsidR="009B3CD8">
              <w:rPr>
                <w:noProof/>
                <w:webHidden/>
              </w:rPr>
              <w:tab/>
            </w:r>
            <w:r w:rsidR="009B3CD8">
              <w:rPr>
                <w:noProof/>
                <w:webHidden/>
              </w:rPr>
              <w:fldChar w:fldCharType="begin"/>
            </w:r>
            <w:r w:rsidR="009B3CD8">
              <w:rPr>
                <w:noProof/>
                <w:webHidden/>
              </w:rPr>
              <w:instrText xml:space="preserve"> PAGEREF _Toc130561612 \h </w:instrText>
            </w:r>
            <w:r w:rsidR="009B3CD8">
              <w:rPr>
                <w:noProof/>
                <w:webHidden/>
              </w:rPr>
            </w:r>
            <w:r w:rsidR="009B3CD8">
              <w:rPr>
                <w:noProof/>
                <w:webHidden/>
              </w:rPr>
              <w:fldChar w:fldCharType="separate"/>
            </w:r>
            <w:r w:rsidR="009B3CD8">
              <w:rPr>
                <w:noProof/>
                <w:webHidden/>
              </w:rPr>
              <w:t>15</w:t>
            </w:r>
            <w:r w:rsidR="009B3CD8">
              <w:rPr>
                <w:noProof/>
                <w:webHidden/>
              </w:rPr>
              <w:fldChar w:fldCharType="end"/>
            </w:r>
          </w:hyperlink>
        </w:p>
        <w:p w14:paraId="75B7B114" w14:textId="33F41CE4" w:rsidR="009B3CD8" w:rsidRDefault="00000000">
          <w:pPr>
            <w:pStyle w:val="TOC1"/>
            <w:tabs>
              <w:tab w:val="right" w:leader="dot" w:pos="9016"/>
            </w:tabs>
            <w:rPr>
              <w:rFonts w:eastAsiaTheme="minorEastAsia"/>
              <w:noProof/>
              <w:lang w:eastAsia="en-GB"/>
            </w:rPr>
          </w:pPr>
          <w:hyperlink w:anchor="_Toc130561613" w:history="1">
            <w:r w:rsidR="009B3CD8" w:rsidRPr="000643DA">
              <w:rPr>
                <w:rStyle w:val="Hyperlink"/>
                <w:noProof/>
              </w:rPr>
              <w:t>Appendix</w:t>
            </w:r>
            <w:r w:rsidR="009B3CD8">
              <w:rPr>
                <w:noProof/>
                <w:webHidden/>
              </w:rPr>
              <w:tab/>
            </w:r>
            <w:r w:rsidR="009B3CD8">
              <w:rPr>
                <w:noProof/>
                <w:webHidden/>
              </w:rPr>
              <w:fldChar w:fldCharType="begin"/>
            </w:r>
            <w:r w:rsidR="009B3CD8">
              <w:rPr>
                <w:noProof/>
                <w:webHidden/>
              </w:rPr>
              <w:instrText xml:space="preserve"> PAGEREF _Toc130561613 \h </w:instrText>
            </w:r>
            <w:r w:rsidR="009B3CD8">
              <w:rPr>
                <w:noProof/>
                <w:webHidden/>
              </w:rPr>
            </w:r>
            <w:r w:rsidR="009B3CD8">
              <w:rPr>
                <w:noProof/>
                <w:webHidden/>
              </w:rPr>
              <w:fldChar w:fldCharType="separate"/>
            </w:r>
            <w:r w:rsidR="009B3CD8">
              <w:rPr>
                <w:noProof/>
                <w:webHidden/>
              </w:rPr>
              <w:t>17</w:t>
            </w:r>
            <w:r w:rsidR="009B3CD8">
              <w:rPr>
                <w:noProof/>
                <w:webHidden/>
              </w:rPr>
              <w:fldChar w:fldCharType="end"/>
            </w:r>
          </w:hyperlink>
        </w:p>
        <w:p w14:paraId="2311535D" w14:textId="41EE035C" w:rsidR="009B3CD8" w:rsidRDefault="00000000">
          <w:pPr>
            <w:pStyle w:val="TOC2"/>
            <w:tabs>
              <w:tab w:val="right" w:leader="dot" w:pos="9016"/>
            </w:tabs>
            <w:rPr>
              <w:rFonts w:eastAsiaTheme="minorEastAsia"/>
              <w:noProof/>
              <w:lang w:eastAsia="en-GB"/>
            </w:rPr>
          </w:pPr>
          <w:hyperlink w:anchor="_Toc130561614" w:history="1">
            <w:r w:rsidR="009B3CD8" w:rsidRPr="000643DA">
              <w:rPr>
                <w:rStyle w:val="Hyperlink"/>
                <w:noProof/>
              </w:rPr>
              <w:t>Appendix A</w:t>
            </w:r>
            <w:r w:rsidR="009B3CD8">
              <w:rPr>
                <w:noProof/>
                <w:webHidden/>
              </w:rPr>
              <w:tab/>
            </w:r>
            <w:r w:rsidR="009B3CD8">
              <w:rPr>
                <w:noProof/>
                <w:webHidden/>
              </w:rPr>
              <w:fldChar w:fldCharType="begin"/>
            </w:r>
            <w:r w:rsidR="009B3CD8">
              <w:rPr>
                <w:noProof/>
                <w:webHidden/>
              </w:rPr>
              <w:instrText xml:space="preserve"> PAGEREF _Toc130561614 \h </w:instrText>
            </w:r>
            <w:r w:rsidR="009B3CD8">
              <w:rPr>
                <w:noProof/>
                <w:webHidden/>
              </w:rPr>
            </w:r>
            <w:r w:rsidR="009B3CD8">
              <w:rPr>
                <w:noProof/>
                <w:webHidden/>
              </w:rPr>
              <w:fldChar w:fldCharType="separate"/>
            </w:r>
            <w:r w:rsidR="009B3CD8">
              <w:rPr>
                <w:noProof/>
                <w:webHidden/>
              </w:rPr>
              <w:t>17</w:t>
            </w:r>
            <w:r w:rsidR="009B3CD8">
              <w:rPr>
                <w:noProof/>
                <w:webHidden/>
              </w:rPr>
              <w:fldChar w:fldCharType="end"/>
            </w:r>
          </w:hyperlink>
        </w:p>
        <w:p w14:paraId="6AB7DD71" w14:textId="30AA839C" w:rsidR="009B3CD8" w:rsidRDefault="00000000">
          <w:pPr>
            <w:pStyle w:val="TOC2"/>
            <w:tabs>
              <w:tab w:val="right" w:leader="dot" w:pos="9016"/>
            </w:tabs>
            <w:rPr>
              <w:rFonts w:eastAsiaTheme="minorEastAsia"/>
              <w:noProof/>
              <w:lang w:eastAsia="en-GB"/>
            </w:rPr>
          </w:pPr>
          <w:hyperlink w:anchor="_Toc130561615" w:history="1">
            <w:r w:rsidR="009B3CD8" w:rsidRPr="000643DA">
              <w:rPr>
                <w:rStyle w:val="Hyperlink"/>
                <w:noProof/>
              </w:rPr>
              <w:t>Appendix B</w:t>
            </w:r>
            <w:r w:rsidR="009B3CD8">
              <w:rPr>
                <w:noProof/>
                <w:webHidden/>
              </w:rPr>
              <w:tab/>
            </w:r>
            <w:r w:rsidR="009B3CD8">
              <w:rPr>
                <w:noProof/>
                <w:webHidden/>
              </w:rPr>
              <w:fldChar w:fldCharType="begin"/>
            </w:r>
            <w:r w:rsidR="009B3CD8">
              <w:rPr>
                <w:noProof/>
                <w:webHidden/>
              </w:rPr>
              <w:instrText xml:space="preserve"> PAGEREF _Toc130561615 \h </w:instrText>
            </w:r>
            <w:r w:rsidR="009B3CD8">
              <w:rPr>
                <w:noProof/>
                <w:webHidden/>
              </w:rPr>
            </w:r>
            <w:r w:rsidR="009B3CD8">
              <w:rPr>
                <w:noProof/>
                <w:webHidden/>
              </w:rPr>
              <w:fldChar w:fldCharType="separate"/>
            </w:r>
            <w:r w:rsidR="009B3CD8">
              <w:rPr>
                <w:noProof/>
                <w:webHidden/>
              </w:rPr>
              <w:t>20</w:t>
            </w:r>
            <w:r w:rsidR="009B3CD8">
              <w:rPr>
                <w:noProof/>
                <w:webHidden/>
              </w:rPr>
              <w:fldChar w:fldCharType="end"/>
            </w:r>
          </w:hyperlink>
        </w:p>
        <w:p w14:paraId="425C9886" w14:textId="2AB71CE8" w:rsidR="00E87EF6" w:rsidRDefault="00E87EF6" w:rsidP="004E714A">
          <w:r>
            <w:rPr>
              <w:b/>
              <w:bCs/>
              <w:noProof/>
            </w:rPr>
            <w:fldChar w:fldCharType="end"/>
          </w:r>
        </w:p>
      </w:sdtContent>
    </w:sdt>
    <w:p w14:paraId="623ED1F5" w14:textId="1F098809" w:rsidR="001133C4" w:rsidRDefault="001133C4" w:rsidP="004E714A">
      <w:r>
        <w:br w:type="page"/>
      </w:r>
    </w:p>
    <w:p w14:paraId="4BB4878D" w14:textId="163C5626" w:rsidR="001133C4" w:rsidRDefault="001133C4" w:rsidP="004E714A">
      <w:pPr>
        <w:pStyle w:val="Heading1"/>
        <w:numPr>
          <w:ilvl w:val="0"/>
          <w:numId w:val="1"/>
        </w:numPr>
      </w:pPr>
      <w:bookmarkStart w:id="2" w:name="_Toc130561595"/>
      <w:r>
        <w:lastRenderedPageBreak/>
        <w:t>Introduction</w:t>
      </w:r>
      <w:bookmarkEnd w:id="2"/>
      <w:r w:rsidR="00375EED">
        <w:t xml:space="preserve"> </w:t>
      </w:r>
    </w:p>
    <w:p w14:paraId="3E8F86B3" w14:textId="5D786AEA" w:rsidR="00AF6569" w:rsidRDefault="00867254" w:rsidP="004E714A">
      <w:pPr>
        <w:jc w:val="both"/>
      </w:pPr>
      <w:r>
        <w:t>The</w:t>
      </w:r>
      <w:r w:rsidR="00873CE3">
        <w:t xml:space="preserve"> report</w:t>
      </w:r>
      <w:r>
        <w:t xml:space="preserve"> will be using wide range of textbooks, websites, journals, to conduct this report. The re</w:t>
      </w:r>
      <w:r w:rsidR="00873CE3">
        <w:t>port</w:t>
      </w:r>
      <w:r>
        <w:t xml:space="preserve"> will be looking at the operational changes and leadership </w:t>
      </w:r>
      <w:r w:rsidR="002171B2">
        <w:t xml:space="preserve">as well as </w:t>
      </w:r>
      <w:r w:rsidR="0051587D">
        <w:t xml:space="preserve">why </w:t>
      </w:r>
      <w:r w:rsidR="001875B1">
        <w:t>these changes</w:t>
      </w:r>
      <w:r>
        <w:t xml:space="preserve"> </w:t>
      </w:r>
      <w:r w:rsidR="002171B2">
        <w:t xml:space="preserve">occur </w:t>
      </w:r>
      <w:r>
        <w:t xml:space="preserve">within the </w:t>
      </w:r>
      <w:r w:rsidR="00873CE3">
        <w:t xml:space="preserve">Barclays </w:t>
      </w:r>
      <w:r>
        <w:t>organisation. Moreover,</w:t>
      </w:r>
      <w:r w:rsidR="00873CE3">
        <w:t xml:space="preserve"> it</w:t>
      </w:r>
      <w:r>
        <w:t xml:space="preserve"> will identify describe the involvement of leaders from within the organisation in the planning and implementation of the change process. </w:t>
      </w:r>
      <w:r w:rsidR="00873CE3">
        <w:t>There will also be a</w:t>
      </w:r>
      <w:r>
        <w:t xml:space="preserve"> SWOT </w:t>
      </w:r>
      <w:r w:rsidR="002171B2">
        <w:t>analysis</w:t>
      </w:r>
      <w:r>
        <w:t xml:space="preserve"> &amp; Pestle analys</w:t>
      </w:r>
      <w:r w:rsidR="002171B2">
        <w:t>i</w:t>
      </w:r>
      <w:r>
        <w:t>s on Barclays bank</w:t>
      </w:r>
      <w:r w:rsidR="002171B2">
        <w:t xml:space="preserve"> w</w:t>
      </w:r>
      <w:r w:rsidR="0051587D">
        <w:t xml:space="preserve">hich will identify the main drivers </w:t>
      </w:r>
      <w:r w:rsidR="002171B2">
        <w:t>for the</w:t>
      </w:r>
      <w:r w:rsidR="0051587D">
        <w:t xml:space="preserve"> change. The</w:t>
      </w:r>
      <w:r>
        <w:t xml:space="preserve"> report </w:t>
      </w:r>
      <w:r w:rsidR="002C4D88">
        <w:t>will identify</w:t>
      </w:r>
      <w:r>
        <w:t xml:space="preserve"> and discuss the culture of Barclays using</w:t>
      </w:r>
      <w:r w:rsidR="00FA6968">
        <w:t>,</w:t>
      </w:r>
      <w:r>
        <w:t xml:space="preserve"> </w:t>
      </w:r>
      <w:r w:rsidR="00FA6968">
        <w:t xml:space="preserve">Handy </w:t>
      </w:r>
      <w:r>
        <w:t>models to describe what they do. The report will also discuss the change</w:t>
      </w:r>
      <w:r w:rsidR="0051587D">
        <w:t xml:space="preserve"> </w:t>
      </w:r>
      <w:r w:rsidR="00501245">
        <w:t>agents’</w:t>
      </w:r>
      <w:r>
        <w:t xml:space="preserve"> involvements. Furthermore, the report will critically review &amp; discuss the impact change models and theories have on the organisation change process</w:t>
      </w:r>
      <w:r w:rsidR="002171B2">
        <w:t xml:space="preserve"> a</w:t>
      </w:r>
      <w:r>
        <w:t>nd recommend improvements that may help</w:t>
      </w:r>
      <w:r w:rsidR="00501245">
        <w:t xml:space="preserve"> </w:t>
      </w:r>
      <w:r>
        <w:t>Barclays.</w:t>
      </w:r>
      <w:r w:rsidR="00550152">
        <w:t xml:space="preserve"> </w:t>
      </w:r>
    </w:p>
    <w:p w14:paraId="17E3C5DB" w14:textId="25C0EFBA" w:rsidR="0051587D" w:rsidRDefault="0051587D" w:rsidP="004E714A">
      <w:pPr>
        <w:jc w:val="both"/>
      </w:pPr>
      <w:r>
        <w:t xml:space="preserve">This report was asked by the Executive committee of Barclays bank </w:t>
      </w:r>
      <w:r w:rsidR="007505C5">
        <w:t>on 10</w:t>
      </w:r>
      <w:r w:rsidR="007505C5" w:rsidRPr="007505C5">
        <w:rPr>
          <w:vertAlign w:val="superscript"/>
        </w:rPr>
        <w:t>th</w:t>
      </w:r>
      <w:r w:rsidR="007505C5">
        <w:t xml:space="preserve"> February </w:t>
      </w:r>
      <w:r w:rsidR="001875B1">
        <w:t>2023</w:t>
      </w:r>
      <w:r w:rsidR="00FA6968">
        <w:t xml:space="preserve"> </w:t>
      </w:r>
      <w:r w:rsidR="00F67EAB">
        <w:t xml:space="preserve">and </w:t>
      </w:r>
      <w:r w:rsidR="001875B1">
        <w:t>submitted</w:t>
      </w:r>
      <w:r w:rsidR="007505C5">
        <w:t xml:space="preserve"> </w:t>
      </w:r>
      <w:r>
        <w:t>by 24</w:t>
      </w:r>
      <w:r w:rsidRPr="0051587D">
        <w:rPr>
          <w:vertAlign w:val="superscript"/>
        </w:rPr>
        <w:t>th</w:t>
      </w:r>
      <w:r>
        <w:t xml:space="preserve"> of </w:t>
      </w:r>
      <w:r w:rsidR="00466CFF">
        <w:t>M</w:t>
      </w:r>
      <w:r>
        <w:t xml:space="preserve">arch </w:t>
      </w:r>
      <w:r w:rsidR="001875B1">
        <w:t>2023, with</w:t>
      </w:r>
      <w:r>
        <w:t xml:space="preserve"> recommendations.</w:t>
      </w:r>
    </w:p>
    <w:p w14:paraId="694FAAA6" w14:textId="77777777" w:rsidR="00BF77CE" w:rsidRPr="00E94289" w:rsidRDefault="00BF77CE" w:rsidP="004E714A"/>
    <w:p w14:paraId="0C255E19" w14:textId="166FE3B8" w:rsidR="004F4415" w:rsidRDefault="004F4415" w:rsidP="004E714A">
      <w:r>
        <w:br w:type="page"/>
      </w:r>
    </w:p>
    <w:p w14:paraId="658B730F" w14:textId="656FE44A" w:rsidR="008A1686" w:rsidRDefault="00CB247A" w:rsidP="004E714A">
      <w:pPr>
        <w:pStyle w:val="Heading1"/>
      </w:pPr>
      <w:bookmarkStart w:id="3" w:name="_Toc130561596"/>
      <w:r>
        <w:lastRenderedPageBreak/>
        <w:t xml:space="preserve">2.0 </w:t>
      </w:r>
      <w:r w:rsidR="004F4415">
        <w:t>Main findings</w:t>
      </w:r>
      <w:bookmarkEnd w:id="3"/>
    </w:p>
    <w:p w14:paraId="4EB529AD" w14:textId="77777777" w:rsidR="0011074C" w:rsidRPr="00D34D7F" w:rsidRDefault="0011074C" w:rsidP="004E714A">
      <w:pPr>
        <w:rPr>
          <w:highlight w:val="yellow"/>
        </w:rPr>
      </w:pPr>
    </w:p>
    <w:p w14:paraId="170CC132" w14:textId="4FBDD0CE" w:rsidR="0011074C" w:rsidRDefault="0011074C" w:rsidP="004E714A">
      <w:bookmarkStart w:id="4" w:name="_Toc130561597"/>
      <w:r w:rsidRPr="009223B1">
        <w:rPr>
          <w:rStyle w:val="Heading2Char"/>
        </w:rPr>
        <w:t>2.</w:t>
      </w:r>
      <w:r w:rsidR="00E461B3">
        <w:rPr>
          <w:rStyle w:val="Heading2Char"/>
        </w:rPr>
        <w:t xml:space="preserve">1 </w:t>
      </w:r>
      <w:r w:rsidR="005463B5">
        <w:rPr>
          <w:rStyle w:val="Heading2Char"/>
        </w:rPr>
        <w:t>-Background of Barclays</w:t>
      </w:r>
      <w:bookmarkEnd w:id="4"/>
      <w:r w:rsidRPr="009223B1">
        <w:t xml:space="preserve"> </w:t>
      </w:r>
    </w:p>
    <w:p w14:paraId="1F0A3719" w14:textId="77777777" w:rsidR="005463B5" w:rsidRDefault="005463B5" w:rsidP="004E714A">
      <w:pPr>
        <w:jc w:val="both"/>
      </w:pPr>
      <w:r w:rsidRPr="00550152">
        <w:t>Barclays was constructed over centuries, making their longevity an incredible accomplishment given the numerous financial crises, geopolitical conflicts, and agricultural, economic, and technical revolutions that have occurred over the course of those centuries.</w:t>
      </w:r>
      <w:r w:rsidRPr="00014558">
        <w:t xml:space="preserve"> </w:t>
      </w:r>
      <w:r>
        <w:t>(Barclays, 2022).</w:t>
      </w:r>
    </w:p>
    <w:p w14:paraId="65F07FFD" w14:textId="43969C2D" w:rsidR="005463B5" w:rsidRDefault="005463B5" w:rsidP="004E714A">
      <w:pPr>
        <w:jc w:val="both"/>
      </w:pPr>
      <w:r>
        <w:t>It provides banking and financial services</w:t>
      </w:r>
      <w:r w:rsidR="00501245">
        <w:t>.</w:t>
      </w:r>
      <w:r>
        <w:t xml:space="preserve"> Barclays is a UK multinational investment bank and financial service company founded in 1690 </w:t>
      </w:r>
      <w:r w:rsidR="00501245">
        <w:t xml:space="preserve">and </w:t>
      </w:r>
      <w:r>
        <w:t>the head office is located in London</w:t>
      </w:r>
      <w:r w:rsidR="00501245">
        <w:t xml:space="preserve">, </w:t>
      </w:r>
      <w:r>
        <w:t>its businesses are spread out to more than 50 countries with 4750 branches</w:t>
      </w:r>
      <w:r w:rsidR="00501245">
        <w:t>.</w:t>
      </w:r>
      <w:r>
        <w:t xml:space="preserve"> </w:t>
      </w:r>
      <w:r w:rsidR="00501245">
        <w:t>Barclays</w:t>
      </w:r>
      <w:r>
        <w:t xml:space="preserve"> focuses on four sectors wealth management, investment management, corporate banking, and personal banking. It operates under 2 businesses.</w:t>
      </w:r>
      <w:r w:rsidRPr="00E546FA">
        <w:t xml:space="preserve"> Barclays UK and Barclays international initially start the firm as a goldsmith banking expanding its banking nationwide. It trades Under the public sector.</w:t>
      </w:r>
      <w:r>
        <w:t xml:space="preserve"> </w:t>
      </w:r>
    </w:p>
    <w:p w14:paraId="566AF8CE" w14:textId="3142F475" w:rsidR="005463B5" w:rsidRDefault="005463B5" w:rsidP="004E714A">
      <w:pPr>
        <w:jc w:val="both"/>
      </w:pPr>
      <w:r>
        <w:t>Barclays employs 83.000 globally</w:t>
      </w:r>
      <w:r w:rsidR="00501245">
        <w:t xml:space="preserve"> and</w:t>
      </w:r>
      <w:r>
        <w:t xml:space="preserve"> is listed on the New York Stock Exchange as well as the London Stock Exchange on the FTSE 100 it is listed as #391 in Forbes list by market capitalisation and #19 as of May 2021.</w:t>
      </w:r>
      <w:r w:rsidRPr="00495BF7">
        <w:t xml:space="preserve"> </w:t>
      </w:r>
      <w:r>
        <w:t>(Barclays, 2022)</w:t>
      </w:r>
      <w:r w:rsidRPr="00E546FA">
        <w:t>.</w:t>
      </w:r>
    </w:p>
    <w:p w14:paraId="60D7E641" w14:textId="65E16E56" w:rsidR="005463B5" w:rsidRDefault="005463B5" w:rsidP="004E714A">
      <w:pPr>
        <w:jc w:val="both"/>
      </w:pPr>
      <w:r>
        <w:t>Its profit and loss account showing it is in surplus</w:t>
      </w:r>
      <w:r w:rsidR="00501245">
        <w:t xml:space="preserve"> from</w:t>
      </w:r>
      <w:r>
        <w:t xml:space="preserve"> 2020 to 2022 shares have increased in value and its gross income. </w:t>
      </w:r>
    </w:p>
    <w:p w14:paraId="55A92946" w14:textId="77777777" w:rsidR="005463B5" w:rsidRDefault="005463B5" w:rsidP="004E714A">
      <w:pPr>
        <w:jc w:val="both"/>
      </w:pPr>
      <w:r>
        <w:t>Barclays holds the largest number of customers to its rival banks in the UK in total of 48million. For 2021</w:t>
      </w:r>
      <w:r w:rsidRPr="00AF6569">
        <w:t xml:space="preserve"> </w:t>
      </w:r>
      <w:r>
        <w:t>Market share for 2021 being the largest bank is up by 11.93% by assets.</w:t>
      </w:r>
    </w:p>
    <w:p w14:paraId="55A13E37" w14:textId="7EFFAA8A" w:rsidR="005463B5" w:rsidRDefault="00501245" w:rsidP="004E714A">
      <w:pPr>
        <w:jc w:val="both"/>
      </w:pPr>
      <w:r>
        <w:t>A</w:t>
      </w:r>
      <w:r w:rsidR="005463B5">
        <w:t>nnual profit 4.758</w:t>
      </w:r>
      <w:r>
        <w:t xml:space="preserve"> </w:t>
      </w:r>
      <w:r w:rsidR="005463B5">
        <w:t>million (</w:t>
      </w:r>
      <w:r w:rsidR="005463B5" w:rsidRPr="00AF6569">
        <w:t>Market share (2022)</w:t>
      </w:r>
      <w:r w:rsidR="005463B5">
        <w:t>.</w:t>
      </w:r>
    </w:p>
    <w:p w14:paraId="1095DE0D" w14:textId="77777777" w:rsidR="00867254" w:rsidRPr="00867254" w:rsidRDefault="00867254" w:rsidP="004E714A"/>
    <w:p w14:paraId="450ED4D7" w14:textId="77777777" w:rsidR="00550B6A" w:rsidRDefault="00550B6A" w:rsidP="004E714A">
      <w:bookmarkStart w:id="5" w:name="_Hlk129113289"/>
    </w:p>
    <w:p w14:paraId="7D0FF2B0" w14:textId="70F0C42A" w:rsidR="00005102" w:rsidRDefault="00005102" w:rsidP="004E714A">
      <w:pPr>
        <w:pStyle w:val="Heading2"/>
      </w:pPr>
      <w:bookmarkStart w:id="6" w:name="_Toc130561598"/>
      <w:r>
        <w:t>2.</w:t>
      </w:r>
      <w:r w:rsidR="00E461B3">
        <w:t>1</w:t>
      </w:r>
      <w:r>
        <w:t>.1 Change Implemented</w:t>
      </w:r>
      <w:bookmarkEnd w:id="6"/>
    </w:p>
    <w:p w14:paraId="5FA2763E" w14:textId="2FA7AD01" w:rsidR="002171B2" w:rsidRDefault="002171B2" w:rsidP="004E714A">
      <w:pPr>
        <w:rPr>
          <w:u w:val="single"/>
        </w:rPr>
      </w:pPr>
      <w:r w:rsidRPr="002171B2">
        <w:rPr>
          <w:u w:val="single"/>
        </w:rPr>
        <w:t>Barclay’s operational change</w:t>
      </w:r>
    </w:p>
    <w:p w14:paraId="55A14258" w14:textId="3C512E8D" w:rsidR="002171B2" w:rsidRDefault="00F85A79" w:rsidP="004E714A">
      <w:pPr>
        <w:jc w:val="both"/>
      </w:pPr>
      <w:r>
        <w:t xml:space="preserve">In </w:t>
      </w:r>
      <w:r w:rsidR="002171B2" w:rsidRPr="00E54365">
        <w:t>2012 Barclays launched its online App moving customers to its online banking service changing the way they operate this transformation was leading them to provide services through its digital capability paving the way for advance technology.</w:t>
      </w:r>
      <w:r w:rsidR="002171B2">
        <w:t xml:space="preserve"> This meant Barclays would have to change the way it operates there for would need to consider how it operates its branches not only will they need to train its employees how to manage its customer needs via online this would also impact employees/customers that have been normalised with the old way of doing things as they will need to adapt to the change this change would require all its staff to be trained. Employees may also find this a threat because knowing that technology is taking over jobs their job security may be of concern, they may also be scared that they may not have the necessary skills to carry on the way they used to. </w:t>
      </w:r>
      <w:r>
        <w:t>They’re</w:t>
      </w:r>
      <w:r w:rsidR="002171B2">
        <w:t xml:space="preserve"> for the right strategy to implement the operational changes.</w:t>
      </w:r>
    </w:p>
    <w:p w14:paraId="267AFDAA" w14:textId="77777777" w:rsidR="002171B2" w:rsidRDefault="002171B2" w:rsidP="004E714A">
      <w:pPr>
        <w:jc w:val="both"/>
      </w:pPr>
      <w:r>
        <w:t>When bringing about change Barclays leadership team will need to consider how they enforce this change, what areas need to be focused on by their managers and how it will impact the organisation.</w:t>
      </w:r>
    </w:p>
    <w:p w14:paraId="6E1D725D" w14:textId="2F062004" w:rsidR="002171B2" w:rsidRDefault="00472C81" w:rsidP="004E714A">
      <w:pPr>
        <w:jc w:val="both"/>
      </w:pPr>
      <w:r>
        <w:t xml:space="preserve">Using </w:t>
      </w:r>
      <w:r w:rsidR="002171B2" w:rsidRPr="009D52B9">
        <w:t xml:space="preserve">Kurt Lewins </w:t>
      </w:r>
      <w:r>
        <w:t xml:space="preserve">3 stage </w:t>
      </w:r>
      <w:r w:rsidR="002171B2" w:rsidRPr="009D52B9">
        <w:t xml:space="preserve">model of change </w:t>
      </w:r>
      <w:r>
        <w:t>(Unfreeze, Change, refreeze.) can</w:t>
      </w:r>
      <w:r w:rsidR="002171B2" w:rsidRPr="009D52B9">
        <w:t xml:space="preserve"> help identify where there may be barriers to the change.</w:t>
      </w:r>
    </w:p>
    <w:p w14:paraId="6CE2D8BA" w14:textId="77777777" w:rsidR="002171B2" w:rsidRPr="002171B2" w:rsidRDefault="002171B2" w:rsidP="004E714A">
      <w:pPr>
        <w:rPr>
          <w:u w:val="single"/>
        </w:rPr>
      </w:pPr>
    </w:p>
    <w:p w14:paraId="7346C167" w14:textId="5BE03C10" w:rsidR="00005102" w:rsidRPr="00E15BD9" w:rsidRDefault="00005102" w:rsidP="004E714A">
      <w:pPr>
        <w:rPr>
          <w:u w:val="single"/>
        </w:rPr>
      </w:pPr>
      <w:r w:rsidRPr="00E15BD9">
        <w:rPr>
          <w:u w:val="single"/>
        </w:rPr>
        <w:lastRenderedPageBreak/>
        <w:t>Operational change</w:t>
      </w:r>
      <w:r w:rsidR="0026078F" w:rsidRPr="00E15BD9">
        <w:rPr>
          <w:u w:val="single"/>
        </w:rPr>
        <w:t xml:space="preserve"> </w:t>
      </w:r>
    </w:p>
    <w:p w14:paraId="09DB300A" w14:textId="77777777" w:rsidR="0026078F" w:rsidRDefault="0026078F" w:rsidP="004E714A">
      <w:pPr>
        <w:jc w:val="both"/>
      </w:pPr>
      <w:r>
        <w:t>The study of organisational change encompasses both the means by which and the outcomes of a firm or other organization's decision to alter its operating procedures, technology, organisational structure, or overall strategy. The majority of the time, organisations undergo transformation in response to or as a direct result of some kind of pressure from outside or within.</w:t>
      </w:r>
    </w:p>
    <w:p w14:paraId="446D17DD" w14:textId="38CEB744" w:rsidR="0026078F" w:rsidRDefault="0026078F" w:rsidP="004E714A">
      <w:pPr>
        <w:jc w:val="both"/>
      </w:pPr>
      <w:r>
        <w:t>It's all about taking a good, hard look at your organization's architecture (especially its management structures) and procedures and making any necessary adjustments.</w:t>
      </w:r>
    </w:p>
    <w:p w14:paraId="5CB191EF" w14:textId="509FC9EF" w:rsidR="00550B6A" w:rsidRPr="00196072" w:rsidRDefault="00196072" w:rsidP="004E714A">
      <w:pPr>
        <w:jc w:val="both"/>
        <w:rPr>
          <w:u w:val="single"/>
        </w:rPr>
      </w:pPr>
      <w:r w:rsidRPr="00196072">
        <w:rPr>
          <w:u w:val="single"/>
        </w:rPr>
        <w:t xml:space="preserve">Advantages </w:t>
      </w:r>
    </w:p>
    <w:p w14:paraId="2A5677A5" w14:textId="6C1FB722" w:rsidR="00A07B7E" w:rsidRDefault="00BB20AC" w:rsidP="004E714A">
      <w:pPr>
        <w:jc w:val="both"/>
      </w:pPr>
      <w:r w:rsidRPr="00BB20AC">
        <w:t xml:space="preserve">According to, Abbas some of the benefits </w:t>
      </w:r>
      <w:r w:rsidR="00A07B7E">
        <w:t xml:space="preserve">highlighted for operational change is that it can </w:t>
      </w:r>
      <w:r w:rsidR="00196072">
        <w:t>increase efficiency</w:t>
      </w:r>
      <w:r w:rsidR="00A07B7E">
        <w:t xml:space="preserve">, increase profitability, increase effectiveness, </w:t>
      </w:r>
      <w:r w:rsidR="00196072">
        <w:t xml:space="preserve">increase Innovation and Creativity, improve internal communication and improved morale. </w:t>
      </w:r>
      <w:r w:rsidR="00196072" w:rsidRPr="00196072">
        <w:t xml:space="preserve">(Abbas, T. 2022) </w:t>
      </w:r>
      <w:r w:rsidR="00A07B7E">
        <w:t xml:space="preserve"> </w:t>
      </w:r>
    </w:p>
    <w:p w14:paraId="4CA8C75C" w14:textId="77777777" w:rsidR="00300E53" w:rsidRDefault="00196072" w:rsidP="004E714A">
      <w:pPr>
        <w:jc w:val="both"/>
        <w:rPr>
          <w:u w:val="single"/>
        </w:rPr>
      </w:pPr>
      <w:r w:rsidRPr="00E0351E">
        <w:rPr>
          <w:u w:val="single"/>
        </w:rPr>
        <w:t xml:space="preserve">Disadvantages </w:t>
      </w:r>
    </w:p>
    <w:p w14:paraId="144222DF" w14:textId="66D9A18C" w:rsidR="00E0351E" w:rsidRPr="00300E53" w:rsidRDefault="00300E53" w:rsidP="004E714A">
      <w:pPr>
        <w:jc w:val="both"/>
        <w:rPr>
          <w:u w:val="single"/>
        </w:rPr>
      </w:pPr>
      <w:r w:rsidRPr="00300E53">
        <w:t>On the</w:t>
      </w:r>
      <w:r>
        <w:rPr>
          <w:u w:val="single"/>
        </w:rPr>
        <w:t xml:space="preserve"> </w:t>
      </w:r>
      <w:r>
        <w:t>other hand,</w:t>
      </w:r>
      <w:r w:rsidR="00E0351E">
        <w:t xml:space="preserve"> operational change is that change will have a </w:t>
      </w:r>
      <w:r w:rsidR="00E0351E" w:rsidRPr="00E0351E">
        <w:t>resistance to the transition in culture within the organisation</w:t>
      </w:r>
      <w:r w:rsidR="00E0351E">
        <w:t>,</w:t>
      </w:r>
      <w:r w:rsidR="00E0351E" w:rsidRPr="00E0351E">
        <w:t xml:space="preserve"> the absence of support for the change from management</w:t>
      </w:r>
      <w:r w:rsidR="00E0351E">
        <w:t>,</w:t>
      </w:r>
      <w:r w:rsidR="00E0351E" w:rsidRPr="00E0351E">
        <w:t xml:space="preserve"> a lack of dedication to making changes. </w:t>
      </w:r>
      <w:r w:rsidR="00E377D3">
        <w:t>I</w:t>
      </w:r>
      <w:r w:rsidR="00E0351E" w:rsidRPr="00E0351E">
        <w:t>nternal opposition. The two main reasons people resist change, as stated in an article by organisational transformation specialist Garrison Wynn, are ignorance of impending changes and fear of the unknown.</w:t>
      </w:r>
      <w:r w:rsidR="00E377D3" w:rsidRPr="00E377D3">
        <w:t xml:space="preserve"> (McCourt, K. 2018)</w:t>
      </w:r>
    </w:p>
    <w:p w14:paraId="6AFABC4B" w14:textId="296DFE72" w:rsidR="00E40619" w:rsidRDefault="00E40619" w:rsidP="004E714A">
      <w:pPr>
        <w:pStyle w:val="Heading1"/>
        <w:jc w:val="both"/>
      </w:pPr>
      <w:bookmarkStart w:id="7" w:name="_Toc130561599"/>
      <w:bookmarkEnd w:id="5"/>
      <w:r w:rsidRPr="009223B1">
        <w:t>2.2</w:t>
      </w:r>
      <w:r w:rsidR="0013034D">
        <w:t xml:space="preserve"> Pestle &amp; Swot Analysis</w:t>
      </w:r>
      <w:bookmarkEnd w:id="7"/>
      <w:r w:rsidR="0013034D">
        <w:t xml:space="preserve"> </w:t>
      </w:r>
    </w:p>
    <w:p w14:paraId="77EF6DA4" w14:textId="0223067C" w:rsidR="00107DB1" w:rsidRPr="00965949" w:rsidRDefault="0013034D" w:rsidP="004E714A">
      <w:pPr>
        <w:pStyle w:val="Heading2"/>
        <w:jc w:val="both"/>
      </w:pPr>
      <w:bookmarkStart w:id="8" w:name="_Toc130561600"/>
      <w:r>
        <w:t>2.2.1 Pestle</w:t>
      </w:r>
      <w:bookmarkEnd w:id="8"/>
    </w:p>
    <w:p w14:paraId="1CDE742A" w14:textId="4FB266FD" w:rsidR="00D84DFE" w:rsidRDefault="00107DB1" w:rsidP="004E714A">
      <w:pPr>
        <w:jc w:val="both"/>
      </w:pPr>
      <w:r w:rsidRPr="00107DB1">
        <w:t xml:space="preserve">Through the pestle analysis and research has shown There are many factors that is bringing about Barclays change one of the key drivers was technology as banks started adopting newer technology this meant banks would have to make operational changes to the way they were conducting business this allowed them to change from the old way of doing things to the new way to stay profitable. This new era of digitalisation customers is more wanting services which could be accessed at the press of a button such as their mobile devices and tablets. </w:t>
      </w:r>
      <w:r w:rsidR="00D84DFE">
        <w:t xml:space="preserve">Barclays </w:t>
      </w:r>
      <w:r w:rsidRPr="00107DB1">
        <w:t>Continually investing in A I technology and machine learning would keep its services expand in the digital markets increase its revenue</w:t>
      </w:r>
      <w:r w:rsidR="00EE6970">
        <w:t xml:space="preserve"> </w:t>
      </w:r>
      <w:r w:rsidR="00EE6970" w:rsidRPr="00EE6970">
        <w:t>(SWOT &amp; PESTLE, 2023).</w:t>
      </w:r>
    </w:p>
    <w:p w14:paraId="433CE4D0" w14:textId="0E5BD1EE" w:rsidR="00D84DFE" w:rsidRDefault="00D84DFE" w:rsidP="004E714A">
      <w:pPr>
        <w:jc w:val="both"/>
      </w:pPr>
      <w:r>
        <w:t>Pestel has also shown that environmental factors were also driving change.</w:t>
      </w:r>
    </w:p>
    <w:p w14:paraId="39411A0C" w14:textId="4B97EE33" w:rsidR="00D84DFE" w:rsidRDefault="003E71DB" w:rsidP="004E714A">
      <w:pPr>
        <w:jc w:val="both"/>
      </w:pPr>
      <w:r>
        <w:t>Closing down branches made employees</w:t>
      </w:r>
      <w:r w:rsidR="00107DB1" w:rsidRPr="00107DB1">
        <w:t xml:space="preserve"> work from home and selected offices; fewer branches would be required. It is also focused corporate social responsibility</w:t>
      </w:r>
      <w:r>
        <w:t xml:space="preserve"> reducing carbon footprint.</w:t>
      </w:r>
      <w:r w:rsidR="00107DB1" w:rsidRPr="00107DB1">
        <w:t xml:space="preserve"> The downside to this is reducing the number of employees it has.</w:t>
      </w:r>
      <w:r w:rsidR="001F2266">
        <w:t xml:space="preserve"> </w:t>
      </w:r>
    </w:p>
    <w:p w14:paraId="5809AAC8" w14:textId="579BF979" w:rsidR="0013034D" w:rsidRDefault="00E72CFE" w:rsidP="004E714A">
      <w:pPr>
        <w:pStyle w:val="Heading2"/>
        <w:jc w:val="both"/>
      </w:pPr>
      <w:bookmarkStart w:id="9" w:name="_Toc130561601"/>
      <w:r>
        <w:t>2.2.2 Swot Analysis</w:t>
      </w:r>
      <w:bookmarkEnd w:id="9"/>
      <w:r>
        <w:t xml:space="preserve"> </w:t>
      </w:r>
    </w:p>
    <w:p w14:paraId="7A91EF3F" w14:textId="2970A691" w:rsidR="00107DB1" w:rsidRDefault="001F2266" w:rsidP="004E714A">
      <w:pPr>
        <w:jc w:val="both"/>
      </w:pPr>
      <w:r>
        <w:t>A SWOT analysis on the organisation provided the influence of the change.</w:t>
      </w:r>
      <w:r w:rsidR="00D84DFE">
        <w:t xml:space="preserve"> </w:t>
      </w:r>
      <w:r>
        <w:t xml:space="preserve">The SWOT analysis identified that </w:t>
      </w:r>
      <w:r w:rsidR="00752489">
        <w:t xml:space="preserve">one of the </w:t>
      </w:r>
      <w:r w:rsidR="00D84DFE">
        <w:t>opportunities</w:t>
      </w:r>
      <w:r w:rsidR="00752489">
        <w:t xml:space="preserve"> was Online banking, this brought about the operational change as this opportunity opened the gateway </w:t>
      </w:r>
      <w:r w:rsidR="00D84DFE">
        <w:t>to digital</w:t>
      </w:r>
      <w:r w:rsidR="00752489">
        <w:t xml:space="preserve"> platform which allowed them to sell their products and services online</w:t>
      </w:r>
      <w:r w:rsidR="00EE6970">
        <w:t xml:space="preserve"> </w:t>
      </w:r>
      <w:bookmarkStart w:id="10" w:name="_Hlk129321630"/>
      <w:r w:rsidR="00EE6970">
        <w:t>(</w:t>
      </w:r>
      <w:r w:rsidR="00752489">
        <w:t xml:space="preserve">SWOT </w:t>
      </w:r>
      <w:r w:rsidR="00EE6970">
        <w:t xml:space="preserve">&amp; </w:t>
      </w:r>
      <w:r w:rsidR="00752489">
        <w:t>PESTLE</w:t>
      </w:r>
      <w:r w:rsidR="00EE6970">
        <w:t>, 2023).</w:t>
      </w:r>
      <w:bookmarkEnd w:id="10"/>
    </w:p>
    <w:p w14:paraId="0C173EBD" w14:textId="3724BA99" w:rsidR="003E71DB" w:rsidRPr="00107DB1" w:rsidRDefault="003E71DB" w:rsidP="004E714A">
      <w:pPr>
        <w:jc w:val="both"/>
      </w:pPr>
      <w:r>
        <w:t xml:space="preserve">See appendix for swot and </w:t>
      </w:r>
      <w:r w:rsidR="00B56613">
        <w:t>pestle</w:t>
      </w:r>
      <w:r w:rsidR="004E714A">
        <w:t xml:space="preserve"> A and B. </w:t>
      </w:r>
    </w:p>
    <w:p w14:paraId="21C42C56" w14:textId="52F4F86E" w:rsidR="00107DB1" w:rsidRDefault="00965949" w:rsidP="004E714A">
      <w:pPr>
        <w:jc w:val="both"/>
      </w:pPr>
      <w:r w:rsidRPr="00B56613">
        <w:t>It has been shown that organisation</w:t>
      </w:r>
      <w:r w:rsidR="00B56613">
        <w:t>s</w:t>
      </w:r>
      <w:r w:rsidRPr="00B56613">
        <w:t xml:space="preserve"> that do not </w:t>
      </w:r>
      <w:r w:rsidR="00B56613" w:rsidRPr="00B56613">
        <w:t xml:space="preserve">adapt </w:t>
      </w:r>
      <w:r w:rsidR="00F67EAB">
        <w:t xml:space="preserve">to </w:t>
      </w:r>
      <w:r w:rsidR="00B56613" w:rsidRPr="00B56613">
        <w:t xml:space="preserve">technology have shown to have fail because they haven't invested enough time or money into growing their web presence and technology. Quicker, cheaper, and much more efficient processes are essential to your company's success and </w:t>
      </w:r>
      <w:r w:rsidR="00B56613" w:rsidRPr="00B56613">
        <w:lastRenderedPageBreak/>
        <w:t xml:space="preserve">continued relevance to your customers. </w:t>
      </w:r>
      <w:r w:rsidR="00F67EAB" w:rsidRPr="00B56613">
        <w:t xml:space="preserve">If </w:t>
      </w:r>
      <w:r w:rsidR="00F67EAB">
        <w:t>companies</w:t>
      </w:r>
      <w:r w:rsidR="00300E53">
        <w:t xml:space="preserve"> </w:t>
      </w:r>
      <w:r w:rsidR="00B56613" w:rsidRPr="00B56613">
        <w:t>can't offer all of those things, your rivals probably will (Scalzo, C. 2019)</w:t>
      </w:r>
      <w:r w:rsidR="00B56613">
        <w:t>.</w:t>
      </w:r>
    </w:p>
    <w:p w14:paraId="56E15203" w14:textId="1D1421F2" w:rsidR="00A444C3" w:rsidRDefault="00A444C3" w:rsidP="004E714A">
      <w:pPr>
        <w:jc w:val="both"/>
      </w:pPr>
    </w:p>
    <w:p w14:paraId="28670720" w14:textId="1C91CA90" w:rsidR="00A444C3" w:rsidRDefault="00A444C3" w:rsidP="004E714A">
      <w:pPr>
        <w:pStyle w:val="Heading2"/>
        <w:jc w:val="both"/>
      </w:pPr>
      <w:bookmarkStart w:id="11" w:name="_Toc130561602"/>
      <w:r>
        <w:t>2.2.</w:t>
      </w:r>
      <w:r w:rsidR="0013034D">
        <w:t>3</w:t>
      </w:r>
      <w:r>
        <w:t xml:space="preserve"> Change Models</w:t>
      </w:r>
      <w:bookmarkEnd w:id="11"/>
    </w:p>
    <w:p w14:paraId="60BED0DD" w14:textId="19071445" w:rsidR="00AC3493" w:rsidRDefault="00A444C3" w:rsidP="004E714A">
      <w:pPr>
        <w:jc w:val="both"/>
      </w:pPr>
      <w:r>
        <w:t xml:space="preserve">The models that were used for this change were Kurt Lewin’s 3 stage change model and Kotter’s 8 step model of </w:t>
      </w:r>
      <w:r w:rsidR="00F82AE4">
        <w:t>change</w:t>
      </w:r>
      <w:r w:rsidR="004D510B">
        <w:t xml:space="preserve"> in the implementation</w:t>
      </w:r>
      <w:r w:rsidR="00F82AE4">
        <w:t>.</w:t>
      </w:r>
      <w:r w:rsidR="00AC3493">
        <w:t xml:space="preserve"> </w:t>
      </w:r>
      <w:r w:rsidR="004D510B">
        <w:t xml:space="preserve">These models were chosen as to be the best fit for </w:t>
      </w:r>
      <w:r w:rsidR="00EB236F">
        <w:t>Barclays.</w:t>
      </w:r>
    </w:p>
    <w:p w14:paraId="5BE08B90" w14:textId="2CBF83F6" w:rsidR="0066259C" w:rsidRDefault="0066259C" w:rsidP="004E714A">
      <w:pPr>
        <w:jc w:val="both"/>
      </w:pPr>
      <w:r w:rsidRPr="0066259C">
        <w:t>Before beginning the change process, a change model can be used to pinpoint potential areas of resistance and put in place tactics to mitigate or remove them. The development of an efficient method of communication is a benefit that is in harmony with the use of a change model</w:t>
      </w:r>
      <w:r w:rsidR="00EB236F" w:rsidRPr="00EB236F">
        <w:t xml:space="preserve"> (Catapult 2021)</w:t>
      </w:r>
      <w:r w:rsidR="00EB236F">
        <w:t>.</w:t>
      </w:r>
    </w:p>
    <w:p w14:paraId="4127D9D2" w14:textId="428FD153" w:rsidR="00107DB1" w:rsidRDefault="00F82AE4" w:rsidP="004E714A">
      <w:pPr>
        <w:jc w:val="both"/>
      </w:pPr>
      <w:r w:rsidRPr="00F82AE4">
        <w:t>Both models discuss change in the organization in steps. While Lewin takes three steps to describe the change within the organization Kotter does it in 8 steps. Both may take more or less steps than the other model they both end at the same point which is implementing change effectively. And require time to implement</w:t>
      </w:r>
      <w:r w:rsidR="001A2703">
        <w:t xml:space="preserve"> (</w:t>
      </w:r>
      <w:r w:rsidR="001A2703" w:rsidRPr="001A2703">
        <w:t>Raza, M. 2019)</w:t>
      </w:r>
      <w:r w:rsidR="001A2703">
        <w:t>.</w:t>
      </w:r>
    </w:p>
    <w:p w14:paraId="0FEF1AFE" w14:textId="1F287452" w:rsidR="00C31808" w:rsidRDefault="004D510B" w:rsidP="004E714A">
      <w:pPr>
        <w:jc w:val="both"/>
      </w:pPr>
      <w:r>
        <w:t xml:space="preserve">Kotter's change model is the greatest of the </w:t>
      </w:r>
      <w:r w:rsidR="00EB236F">
        <w:t>Two</w:t>
      </w:r>
      <w:r>
        <w:t xml:space="preserve"> because it addresses all aspects of change. This model is widely recognised easy to understand however Lewins mode is dated, and it requires time to implement it focuses on transition. As the world changing rapidly. Where businesses need quick turnaround</w:t>
      </w:r>
      <w:r w:rsidR="001A2703">
        <w:t xml:space="preserve"> (</w:t>
      </w:r>
      <w:r w:rsidR="001A2703" w:rsidRPr="001A2703">
        <w:t>Kotter, J.P.</w:t>
      </w:r>
      <w:r w:rsidR="001A2703">
        <w:t xml:space="preserve"> </w:t>
      </w:r>
      <w:r w:rsidR="001A2703" w:rsidRPr="001A2703">
        <w:t>2012)</w:t>
      </w:r>
      <w:r w:rsidR="001A2703">
        <w:t>.</w:t>
      </w:r>
    </w:p>
    <w:p w14:paraId="6E034381" w14:textId="0AEF5A29" w:rsidR="005372FE" w:rsidRPr="005372FE" w:rsidRDefault="005372FE" w:rsidP="004E714A">
      <w:pPr>
        <w:jc w:val="both"/>
        <w:rPr>
          <w:b/>
          <w:bCs/>
          <w:u w:val="single"/>
        </w:rPr>
      </w:pPr>
      <w:r w:rsidRPr="005372FE">
        <w:rPr>
          <w:b/>
          <w:bCs/>
          <w:u w:val="single"/>
        </w:rPr>
        <w:t>Unfreeze</w:t>
      </w:r>
    </w:p>
    <w:p w14:paraId="0632D9E1" w14:textId="2EA3A1BF" w:rsidR="00C31808" w:rsidRDefault="00924564" w:rsidP="004E714A">
      <w:pPr>
        <w:jc w:val="both"/>
      </w:pPr>
      <w:r w:rsidRPr="00EE6970">
        <w:t xml:space="preserve">In the planning stage </w:t>
      </w:r>
      <w:r w:rsidR="00C31808" w:rsidRPr="00EE6970">
        <w:t>Barclays unfreezing occurs when the leadership team</w:t>
      </w:r>
      <w:r w:rsidR="00FB4EE3" w:rsidRPr="00EE6970">
        <w:t xml:space="preserve"> halt operations and begin communicating to its employees that there is a change coming and provide them with a clear vision to what this change will be and discuss making sure everyone is on board.</w:t>
      </w:r>
      <w:r w:rsidR="00C31808" w:rsidRPr="00EE6970">
        <w:t xml:space="preserve"> </w:t>
      </w:r>
      <w:r w:rsidR="00E72CFE">
        <w:t>And gather</w:t>
      </w:r>
      <w:r w:rsidR="00EE6970">
        <w:t xml:space="preserve"> </w:t>
      </w:r>
      <w:r w:rsidR="003F6734">
        <w:t>feedback conduct</w:t>
      </w:r>
      <w:r w:rsidR="00EE6970">
        <w:t xml:space="preserve"> surveys and </w:t>
      </w:r>
      <w:r w:rsidR="003F6734">
        <w:t>identifying barriers</w:t>
      </w:r>
      <w:r w:rsidR="00EE6970">
        <w:t xml:space="preserve"> that pose </w:t>
      </w:r>
      <w:r w:rsidR="003F6734">
        <w:t xml:space="preserve">a </w:t>
      </w:r>
      <w:r w:rsidR="00EE6970">
        <w:t>threat</w:t>
      </w:r>
      <w:r w:rsidR="003F6734">
        <w:t>.</w:t>
      </w:r>
      <w:r w:rsidR="00EE6970">
        <w:t xml:space="preserve"> </w:t>
      </w:r>
      <w:r w:rsidR="003F6734">
        <w:t>T</w:t>
      </w:r>
      <w:r w:rsidR="00EE6970">
        <w:t>he implementing stage</w:t>
      </w:r>
      <w:r w:rsidR="00EE6970" w:rsidRPr="00EE6970">
        <w:t xml:space="preserve"> will</w:t>
      </w:r>
      <w:r w:rsidR="00C31808" w:rsidRPr="00EE6970">
        <w:t xml:space="preserve"> be </w:t>
      </w:r>
      <w:r w:rsidR="00F67EAB" w:rsidRPr="00EE6970">
        <w:t>required</w:t>
      </w:r>
      <w:r w:rsidR="00C31808" w:rsidRPr="00EE6970">
        <w:t xml:space="preserve"> to making sure all the right tools are there for them to implement this change such as human resources that can carry out an audit and facilitate the change making sure the change is going </w:t>
      </w:r>
      <w:r w:rsidR="00EE6970" w:rsidRPr="00EE6970">
        <w:t xml:space="preserve">to be </w:t>
      </w:r>
      <w:r w:rsidR="00F67EAB" w:rsidRPr="00EE6970">
        <w:t>smooth.</w:t>
      </w:r>
      <w:r w:rsidR="00EE6970">
        <w:t xml:space="preserve"> </w:t>
      </w:r>
      <w:r w:rsidR="00C31808">
        <w:t xml:space="preserve"> </w:t>
      </w:r>
    </w:p>
    <w:p w14:paraId="7E814679" w14:textId="6C1FE5EC" w:rsidR="005372FE" w:rsidRPr="005372FE" w:rsidRDefault="005372FE" w:rsidP="004E714A">
      <w:pPr>
        <w:jc w:val="both"/>
        <w:rPr>
          <w:b/>
          <w:bCs/>
          <w:u w:val="single"/>
        </w:rPr>
      </w:pPr>
      <w:r w:rsidRPr="005372FE">
        <w:rPr>
          <w:b/>
          <w:bCs/>
          <w:u w:val="single"/>
        </w:rPr>
        <w:t>Change</w:t>
      </w:r>
    </w:p>
    <w:p w14:paraId="5B2CFD52" w14:textId="3169066A" w:rsidR="00C21267" w:rsidRPr="00A444C3" w:rsidRDefault="00300E53" w:rsidP="004E714A">
      <w:pPr>
        <w:jc w:val="both"/>
      </w:pPr>
      <w:r>
        <w:t>Lewins</w:t>
      </w:r>
      <w:r w:rsidR="00C21267">
        <w:t xml:space="preserve"> </w:t>
      </w:r>
      <w:r w:rsidR="00F67EAB">
        <w:t xml:space="preserve">model </w:t>
      </w:r>
      <w:r w:rsidR="00C21267">
        <w:t xml:space="preserve">would be implemented by the Leadership team in Barclays. </w:t>
      </w:r>
    </w:p>
    <w:p w14:paraId="67FF2BA5" w14:textId="77777777" w:rsidR="00C21267" w:rsidRDefault="00C21267" w:rsidP="004E714A">
      <w:pPr>
        <w:jc w:val="both"/>
      </w:pPr>
      <w:r>
        <w:t>The board will meet with the Barclays leadership team and plan the change this will be implemented by making sure all managers understand the change that is required creating the urgency as Kotter states bringing forming a coalition for change those that are willing and those who are opposed to the change. (</w:t>
      </w:r>
      <w:r w:rsidRPr="00736D4D">
        <w:t>Armstrong, M. 2016)</w:t>
      </w:r>
    </w:p>
    <w:p w14:paraId="433A589F" w14:textId="27249A13" w:rsidR="00C21267" w:rsidRDefault="00C21267" w:rsidP="004E714A">
      <w:pPr>
        <w:jc w:val="both"/>
      </w:pPr>
      <w:r>
        <w:t xml:space="preserve">The steps within Lewin’s change model will be implemented by leaders to its managers which will allow the change to be implemented in the Barclays branches. The leaders will </w:t>
      </w:r>
      <w:r w:rsidRPr="00285E23">
        <w:t>Unfreez</w:t>
      </w:r>
      <w:r>
        <w:t>e</w:t>
      </w:r>
      <w:r w:rsidRPr="00285E23">
        <w:t xml:space="preserve"> the current situation and</w:t>
      </w:r>
      <w:r w:rsidR="00300E53">
        <w:t xml:space="preserve"> t</w:t>
      </w:r>
      <w:r w:rsidRPr="00285E23">
        <w:t>hat's where leadership needs to rally buy-in from employees to ensure that everyone in the company is on board with the change</w:t>
      </w:r>
      <w:r>
        <w:t xml:space="preserve"> that will be coming</w:t>
      </w:r>
      <w:r w:rsidRPr="00285E23">
        <w:t>.</w:t>
      </w:r>
      <w:r>
        <w:t xml:space="preserve"> </w:t>
      </w:r>
      <w:r w:rsidRPr="00285E23">
        <w:t>leadership to figure out what needs to</w:t>
      </w:r>
      <w:r>
        <w:t xml:space="preserve"> be</w:t>
      </w:r>
      <w:r w:rsidRPr="00285E23">
        <w:t xml:space="preserve"> alter</w:t>
      </w:r>
      <w:r>
        <w:t>ed</w:t>
      </w:r>
      <w:r w:rsidRPr="00285E23">
        <w:t>. They'll develop and disseminate the brand-new procedures, too.</w:t>
      </w:r>
      <w:r>
        <w:t xml:space="preserve">  In the second phase the leader will be t</w:t>
      </w:r>
      <w:r w:rsidRPr="002E06A7">
        <w:t>aking action to bring about the required organisational transformation.</w:t>
      </w:r>
      <w:r>
        <w:t xml:space="preserve"> This is where HR department assist the leaders and plan and develop the strategy on how to bring about change. </w:t>
      </w:r>
      <w:r w:rsidRPr="002E06A7">
        <w:t>Changes and improvements should be made to even the best-laid plans, and the company should adapt as necessary</w:t>
      </w:r>
      <w:r>
        <w:t xml:space="preserve"> gathering all vital information </w:t>
      </w:r>
      <w:r w:rsidRPr="002E06A7">
        <w:t>to</w:t>
      </w:r>
      <w:r>
        <w:t xml:space="preserve"> </w:t>
      </w:r>
      <w:r w:rsidRPr="002E06A7">
        <w:t>succe</w:t>
      </w:r>
      <w:r>
        <w:t xml:space="preserve">ed </w:t>
      </w:r>
      <w:r w:rsidRPr="002E06A7">
        <w:t xml:space="preserve">at this point depends on </w:t>
      </w:r>
      <w:r w:rsidRPr="002E06A7">
        <w:lastRenderedPageBreak/>
        <w:t>widespread member engagement and the achievement of a shared objective.</w:t>
      </w:r>
      <w:r>
        <w:t xml:space="preserve"> The leaders will communicate this by making sure all employees have the necessary knowledge and understanding of the change which they will require to overcome. This will be provided with clear communication strategies training. The leaders will be making sure the managers are well equipped and able to carry out the change such as providing the managers with training programs to deal with complex issues that may arise such as employee’s resistance because of the nature of the change furthermore the culture which everyone is a custom to</w:t>
      </w:r>
      <w:r w:rsidR="00300E53">
        <w:t>o</w:t>
      </w:r>
      <w:r>
        <w:t xml:space="preserve"> for this will require a culture change for the organisation as well (</w:t>
      </w:r>
      <w:r w:rsidRPr="00736D4D">
        <w:t>Armstrong, M. (2016)</w:t>
      </w:r>
      <w:r>
        <w:t>.</w:t>
      </w:r>
    </w:p>
    <w:p w14:paraId="34DB09BE" w14:textId="7B545AD2" w:rsidR="00E72CFE" w:rsidRDefault="005372FE" w:rsidP="004E714A">
      <w:pPr>
        <w:jc w:val="both"/>
        <w:rPr>
          <w:b/>
          <w:bCs/>
          <w:u w:val="single"/>
        </w:rPr>
      </w:pPr>
      <w:r w:rsidRPr="005372FE">
        <w:rPr>
          <w:b/>
          <w:bCs/>
          <w:u w:val="single"/>
        </w:rPr>
        <w:t xml:space="preserve">Refreeze  </w:t>
      </w:r>
    </w:p>
    <w:p w14:paraId="6E2D31C2" w14:textId="29F73DDD" w:rsidR="005372FE" w:rsidRDefault="005372FE" w:rsidP="004E714A">
      <w:pPr>
        <w:jc w:val="both"/>
      </w:pPr>
      <w:r>
        <w:t xml:space="preserve">In this refreeze stage </w:t>
      </w:r>
      <w:r w:rsidR="001B61DC">
        <w:t xml:space="preserve">Barclays made sure that the technological change was implemented by making sure that any barriers that were remaining </w:t>
      </w:r>
      <w:r w:rsidR="00873855">
        <w:t xml:space="preserve">such as understanding the new technology, providing a service by digital means, employee adaptability </w:t>
      </w:r>
      <w:r w:rsidR="001B61DC">
        <w:t xml:space="preserve">was identified and eliminated, this was done by Barclays  change agents that were apart of the eagle initiative </w:t>
      </w:r>
      <w:r w:rsidR="00873855">
        <w:t xml:space="preserve">through </w:t>
      </w:r>
      <w:r w:rsidR="001B61DC">
        <w:t>observing and eliminating these barriers</w:t>
      </w:r>
      <w:r w:rsidR="00873855">
        <w:t xml:space="preserve"> by providing employee support and training to eliminate the employee’s  doubts and anxiety</w:t>
      </w:r>
      <w:r w:rsidR="00356FB8">
        <w:t>. In addition to creating quantitative metric to communicate progress and measure success.</w:t>
      </w:r>
      <w:r w:rsidR="005C221D">
        <w:t xml:space="preserve"> </w:t>
      </w:r>
      <w:r w:rsidR="008C2A9B" w:rsidRPr="008C2A9B">
        <w:t>Refreezing is the last stage, and its goal is to maintain the alteration you've made. The intention is for those involved to view the new situation as the new status quo and cease to oppose the forces working to bring about the change.</w:t>
      </w:r>
      <w:r w:rsidR="00C3149A">
        <w:t xml:space="preserve"> </w:t>
      </w:r>
    </w:p>
    <w:p w14:paraId="13CF89B8" w14:textId="0CD5213A" w:rsidR="004D510B" w:rsidRPr="004D510B" w:rsidRDefault="004D510B" w:rsidP="004E714A">
      <w:pPr>
        <w:jc w:val="both"/>
      </w:pPr>
    </w:p>
    <w:p w14:paraId="7B0066FD" w14:textId="411829EB" w:rsidR="0026180F" w:rsidRDefault="00C52B40" w:rsidP="004E714A">
      <w:pPr>
        <w:pStyle w:val="Heading2"/>
        <w:jc w:val="both"/>
      </w:pPr>
      <w:bookmarkStart w:id="12" w:name="_Toc130561603"/>
      <w:r w:rsidRPr="009223B1">
        <w:t>2.3</w:t>
      </w:r>
      <w:r w:rsidR="00E72CFE">
        <w:t xml:space="preserve"> Leadership role in change process</w:t>
      </w:r>
      <w:bookmarkEnd w:id="12"/>
    </w:p>
    <w:p w14:paraId="3BB68FF9" w14:textId="6078E4BF" w:rsidR="00736D4D" w:rsidRDefault="00736D4D" w:rsidP="004E714A">
      <w:pPr>
        <w:jc w:val="both"/>
      </w:pPr>
      <w:r>
        <w:t xml:space="preserve">Barclays Leadership role helped them to transition smoothly by making sure </w:t>
      </w:r>
      <w:r w:rsidR="00DD40BB">
        <w:t>there is good communication between all of its employees and managers</w:t>
      </w:r>
      <w:r w:rsidR="00044127">
        <w:t xml:space="preserve"> have the</w:t>
      </w:r>
      <w:r w:rsidR="00DD40BB">
        <w:t xml:space="preserve"> right tools and knowledge to implement his vision and goals.</w:t>
      </w:r>
      <w:r w:rsidR="005C221D">
        <w:t xml:space="preserve">  During the implementation phase </w:t>
      </w:r>
      <w:r w:rsidR="003A2FED">
        <w:t xml:space="preserve">the </w:t>
      </w:r>
      <w:r w:rsidR="005C221D">
        <w:t>leader</w:t>
      </w:r>
      <w:r w:rsidR="003A2FED">
        <w:t xml:space="preserve"> Steven Roberts</w:t>
      </w:r>
      <w:r w:rsidR="005C221D">
        <w:t xml:space="preserve"> identified that employees </w:t>
      </w:r>
      <w:r w:rsidR="00B27C34">
        <w:t>would have barriers to overcome. This was carried out by leader</w:t>
      </w:r>
      <w:r w:rsidR="00744545">
        <w:t xml:space="preserve"> instructing managers to utilise younger employee’s understanding of technology therefore starting digital literacy initiative.</w:t>
      </w:r>
      <w:r w:rsidR="003A2FED">
        <w:t xml:space="preserve"> The leader used their leadership style to implement this change in Barclays.</w:t>
      </w:r>
      <w:r w:rsidR="00744545">
        <w:t xml:space="preserve"> </w:t>
      </w:r>
      <w:r w:rsidR="003A2FED">
        <w:t>The leadership style used by Steven Roberts was transformational</w:t>
      </w:r>
      <w:r w:rsidR="006D140C">
        <w:t>,</w:t>
      </w:r>
      <w:r w:rsidR="003A2FED">
        <w:t xml:space="preserve"> this leadership style </w:t>
      </w:r>
      <w:r w:rsidR="00044127">
        <w:t>entails</w:t>
      </w:r>
      <w:r w:rsidR="003A2FED">
        <w:t xml:space="preserve"> traits being openness to new thinking</w:t>
      </w:r>
      <w:r w:rsidR="006D140C">
        <w:t>, having trust in team members, Ability for broadening minds</w:t>
      </w:r>
      <w:r w:rsidR="002C3403">
        <w:t>.</w:t>
      </w:r>
      <w:r w:rsidR="006E6D85" w:rsidRPr="006E6D85">
        <w:t xml:space="preserve"> </w:t>
      </w:r>
      <w:r w:rsidR="006E6D85">
        <w:t>(</w:t>
      </w:r>
      <w:r w:rsidR="006E6D85" w:rsidRPr="006E6D85">
        <w:t>Kramer, L. 2020)</w:t>
      </w:r>
      <w:r w:rsidR="006E6D85">
        <w:t>.</w:t>
      </w:r>
      <w:r w:rsidR="006E6D85" w:rsidRPr="006E6D85">
        <w:t xml:space="preserve"> </w:t>
      </w:r>
      <w:r w:rsidR="002C3403">
        <w:t xml:space="preserve">These traits resolve the issue by the leader being able to communicate as well as implement the idea through these traits. </w:t>
      </w:r>
      <w:r w:rsidR="00044127">
        <w:t>furthermore,</w:t>
      </w:r>
      <w:r w:rsidR="002C3403" w:rsidRPr="002C3403">
        <w:t xml:space="preserve"> </w:t>
      </w:r>
      <w:r w:rsidR="00044127">
        <w:t>this allowed employees to build a trust and empower the eagles to execute his vision by inspiring them and their participation.</w:t>
      </w:r>
      <w:r w:rsidR="00934CB2">
        <w:t xml:space="preserve"> </w:t>
      </w:r>
      <w:r w:rsidR="00BB20AC">
        <w:t>ref</w:t>
      </w:r>
    </w:p>
    <w:p w14:paraId="02BD4006" w14:textId="63DE6391" w:rsidR="006E6D85" w:rsidRPr="001067B9" w:rsidRDefault="00FC67D5" w:rsidP="004E714A">
      <w:pPr>
        <w:jc w:val="both"/>
      </w:pPr>
      <w:r>
        <w:t>However,</w:t>
      </w:r>
      <w:r w:rsidR="00C3149A">
        <w:t xml:space="preserve"> leaders who don’t have the </w:t>
      </w:r>
      <w:r>
        <w:t xml:space="preserve">right </w:t>
      </w:r>
      <w:r w:rsidR="00C3149A">
        <w:t xml:space="preserve">qualities and </w:t>
      </w:r>
      <w:r>
        <w:t xml:space="preserve">skills as well as knowledge </w:t>
      </w:r>
      <w:r w:rsidR="00C3149A">
        <w:t>will hinder the process</w:t>
      </w:r>
      <w:r>
        <w:t xml:space="preserve"> such as them not communicating and delegating properly change would be failure</w:t>
      </w:r>
      <w:r w:rsidRPr="00FC67D5">
        <w:t xml:space="preserve"> (Adair, J.E. 2022)</w:t>
      </w:r>
      <w:r>
        <w:t>.</w:t>
      </w:r>
    </w:p>
    <w:p w14:paraId="1121FAB8" w14:textId="314DDCBB" w:rsidR="005C221D" w:rsidRPr="00C52B40" w:rsidRDefault="005C221D" w:rsidP="004E714A">
      <w:pPr>
        <w:jc w:val="both"/>
      </w:pPr>
    </w:p>
    <w:p w14:paraId="64805522" w14:textId="566E2337" w:rsidR="00E42D75" w:rsidRPr="009D52B9" w:rsidRDefault="004707C8" w:rsidP="004E714A">
      <w:pPr>
        <w:pStyle w:val="Heading2"/>
        <w:jc w:val="both"/>
      </w:pPr>
      <w:bookmarkStart w:id="13" w:name="_Toc130561604"/>
      <w:r>
        <w:t>2.4</w:t>
      </w:r>
      <w:r w:rsidR="00E72CFE">
        <w:t xml:space="preserve"> </w:t>
      </w:r>
      <w:r w:rsidR="006A643F">
        <w:t>Culture of the organisation</w:t>
      </w:r>
      <w:bookmarkEnd w:id="13"/>
    </w:p>
    <w:p w14:paraId="681BD1D3" w14:textId="0417BD6A" w:rsidR="00E42D75" w:rsidRDefault="00E42D75" w:rsidP="004E714A">
      <w:pPr>
        <w:jc w:val="both"/>
      </w:pPr>
      <w:r w:rsidRPr="00E42D75">
        <w:t xml:space="preserve">Four different management philosophies, each with its own values, are described by </w:t>
      </w:r>
      <w:r w:rsidR="00371E54" w:rsidRPr="00E42D75">
        <w:t>H</w:t>
      </w:r>
      <w:r w:rsidR="00300E53">
        <w:t>a</w:t>
      </w:r>
      <w:r w:rsidR="00371E54" w:rsidRPr="00E42D75">
        <w:t>ndy’s</w:t>
      </w:r>
      <w:r w:rsidRPr="00E42D75">
        <w:t xml:space="preserve"> </w:t>
      </w:r>
      <w:r w:rsidR="00BD3129" w:rsidRPr="00E42D75">
        <w:t>theory. These</w:t>
      </w:r>
      <w:r w:rsidRPr="00E42D75">
        <w:t xml:space="preserve"> standards and principles develop a culture within the company over time. Club Culture, Role Culture, Task Culture, and Existentialist Culture are the four civilizations. from Charles </w:t>
      </w:r>
      <w:r w:rsidR="00371E54" w:rsidRPr="00E42D75">
        <w:t>H</w:t>
      </w:r>
      <w:r w:rsidR="00300E53">
        <w:t>a</w:t>
      </w:r>
      <w:r w:rsidR="00371E54" w:rsidRPr="00E42D75">
        <w:t>ndy’s</w:t>
      </w:r>
      <w:r w:rsidRPr="00E42D75">
        <w:t xml:space="preserve"> book "Gods of Management"</w:t>
      </w:r>
      <w:r w:rsidR="00E15BD9">
        <w:t xml:space="preserve"> </w:t>
      </w:r>
      <w:bookmarkStart w:id="14" w:name="_Hlk129304354"/>
      <w:r w:rsidR="00E15BD9">
        <w:t>(</w:t>
      </w:r>
      <w:r w:rsidR="00E15BD9" w:rsidRPr="00E15BD9">
        <w:t xml:space="preserve">Handy, C. 1978). </w:t>
      </w:r>
      <w:bookmarkEnd w:id="14"/>
    </w:p>
    <w:p w14:paraId="2FC6433B" w14:textId="73FED077" w:rsidR="00692630" w:rsidRDefault="006A643F" w:rsidP="004E714A">
      <w:pPr>
        <w:jc w:val="both"/>
      </w:pPr>
      <w:r w:rsidRPr="006A643F">
        <w:t xml:space="preserve">Barclays Values </w:t>
      </w:r>
      <w:r w:rsidR="008A62F6">
        <w:t xml:space="preserve">are </w:t>
      </w:r>
      <w:r w:rsidR="008A62F6" w:rsidRPr="006A643F">
        <w:t>Integrity</w:t>
      </w:r>
      <w:r w:rsidRPr="006A643F">
        <w:t>,</w:t>
      </w:r>
      <w:r w:rsidR="00692630" w:rsidRPr="00692630">
        <w:t xml:space="preserve"> </w:t>
      </w:r>
      <w:r w:rsidR="00692630" w:rsidRPr="006A643F">
        <w:t>Service</w:t>
      </w:r>
      <w:r w:rsidR="00692630">
        <w:t>,</w:t>
      </w:r>
      <w:r w:rsidR="00692630" w:rsidRPr="006A643F">
        <w:t xml:space="preserve"> Excellence and Stewardship. Respect</w:t>
      </w:r>
      <w:r w:rsidR="00692630">
        <w:t>.</w:t>
      </w:r>
    </w:p>
    <w:p w14:paraId="7C6DFF79" w14:textId="72D39BBC" w:rsidR="00371E54" w:rsidRDefault="00692630" w:rsidP="004E714A">
      <w:pPr>
        <w:jc w:val="both"/>
      </w:pPr>
      <w:r>
        <w:lastRenderedPageBreak/>
        <w:t>H</w:t>
      </w:r>
      <w:r w:rsidR="00A258B2">
        <w:t>a</w:t>
      </w:r>
      <w:r>
        <w:t xml:space="preserve">ndy’s model suggests it is a task culture as well as a role culture. </w:t>
      </w:r>
      <w:r w:rsidR="00DB45FE">
        <w:t>These cultures</w:t>
      </w:r>
      <w:r w:rsidR="008F7A37">
        <w:t xml:space="preserve"> were identified for Barclays as Role culture in handy s model </w:t>
      </w:r>
      <w:r w:rsidR="00DB45FE">
        <w:t>states that</w:t>
      </w:r>
      <w:r w:rsidR="00A3439A">
        <w:t xml:space="preserve"> </w:t>
      </w:r>
      <w:r w:rsidR="00300E53">
        <w:t>l</w:t>
      </w:r>
      <w:r w:rsidR="00A3439A" w:rsidRPr="00A3439A">
        <w:t>arge, hierarchical, and bureaucratic organisations frequently exhibit the role culture. The way the organisation approaches work depends on a person's function or a particular activity that needs to be finished. More value is placed on stability, effectiveness, and predictability than on individualised needs.</w:t>
      </w:r>
      <w:r w:rsidR="00345773">
        <w:t xml:space="preserve"> Additionally, </w:t>
      </w:r>
      <w:r w:rsidR="00371E54">
        <w:t>Task culture</w:t>
      </w:r>
      <w:r w:rsidR="00345773">
        <w:t xml:space="preserve"> was applied to Barclays as it </w:t>
      </w:r>
      <w:r w:rsidR="00872C2A" w:rsidRPr="00371E54">
        <w:t>in</w:t>
      </w:r>
      <w:r w:rsidR="00371E54" w:rsidRPr="00371E54">
        <w:t xml:space="preserve"> businesses where addressing issues is the primary goal, the task culture is frequently helpful. Examples include consultancy, marketing, and research &amp; development. This culture is beneficial when a company is growing or looking to produce new goods or services. This is demonstrated by Barclays operational change by its digital </w:t>
      </w:r>
      <w:r w:rsidR="00872C2A" w:rsidRPr="00371E54">
        <w:t>transformation.</w:t>
      </w:r>
      <w:r w:rsidR="00E15BD9">
        <w:t xml:space="preserve"> </w:t>
      </w:r>
    </w:p>
    <w:p w14:paraId="50E79FB4" w14:textId="05E1FAF6" w:rsidR="000C0A91" w:rsidRDefault="000C0A91" w:rsidP="004E714A">
      <w:pPr>
        <w:jc w:val="both"/>
      </w:pPr>
      <w:r w:rsidRPr="000C0A91">
        <w:t>'Best fit' is the organisational culture strategy that Handy promotes. The best organisations are those in which the people, the jobs they do, the surroundings, and the culture all fit together properly. This suggests that modifications to the workplace or environment can necessitate a modification to the culture as well.</w:t>
      </w:r>
      <w:r w:rsidR="00E15BD9" w:rsidRPr="00E15BD9">
        <w:t xml:space="preserve"> (Handy, C. 1978).</w:t>
      </w:r>
    </w:p>
    <w:p w14:paraId="35339D4F" w14:textId="77777777" w:rsidR="00872C2A" w:rsidRDefault="00001910" w:rsidP="004E714A">
      <w:pPr>
        <w:jc w:val="both"/>
      </w:pPr>
      <w:r w:rsidRPr="00001910">
        <w:t>It is crucial that organisational culture give its members a shared set of norms, values, and meaning. Individuals inside the organisation can communicate and understand one another</w:t>
      </w:r>
      <w:r w:rsidR="00872C2A">
        <w:t>.</w:t>
      </w:r>
    </w:p>
    <w:p w14:paraId="1D7FA6E6" w14:textId="1826BAD1" w:rsidR="00001910" w:rsidRDefault="00001910" w:rsidP="004E714A">
      <w:pPr>
        <w:jc w:val="both"/>
      </w:pPr>
      <w:r w:rsidRPr="00001910">
        <w:t>This has a substantial impact on the organization's effectiveness and capacity for change.</w:t>
      </w:r>
      <w:r>
        <w:t xml:space="preserve"> </w:t>
      </w:r>
    </w:p>
    <w:p w14:paraId="20D99E1C" w14:textId="04C21AF6" w:rsidR="00872C2A" w:rsidRDefault="00872C2A" w:rsidP="004E714A">
      <w:pPr>
        <w:jc w:val="both"/>
      </w:pPr>
      <w:r>
        <w:t>Due to the technological changes Barclays was implementing</w:t>
      </w:r>
      <w:r w:rsidR="00F337F6">
        <w:t>,</w:t>
      </w:r>
      <w:r>
        <w:t xml:space="preserve"> this shifted </w:t>
      </w:r>
      <w:r w:rsidR="008651DC">
        <w:t xml:space="preserve">its culture to change </w:t>
      </w:r>
      <w:r>
        <w:t xml:space="preserve">the way they were </w:t>
      </w:r>
      <w:r w:rsidR="008651DC">
        <w:t>conducting</w:t>
      </w:r>
      <w:r>
        <w:t xml:space="preserve"> </w:t>
      </w:r>
      <w:r w:rsidR="008651DC">
        <w:t>business</w:t>
      </w:r>
      <w:r>
        <w:t xml:space="preserve"> this allowed employees to work from home fewer employees would need to be at the branches this reduced employee </w:t>
      </w:r>
      <w:r w:rsidR="008651DC">
        <w:t>physical interaction as well as for its customers moving away to its online services.</w:t>
      </w:r>
    </w:p>
    <w:p w14:paraId="6B295AA4" w14:textId="79689BE4" w:rsidR="008651DC" w:rsidRPr="00465E02" w:rsidRDefault="008651DC" w:rsidP="004E714A">
      <w:pPr>
        <w:jc w:val="both"/>
        <w:rPr>
          <w:u w:val="single"/>
        </w:rPr>
      </w:pPr>
      <w:r w:rsidRPr="00465E02">
        <w:rPr>
          <w:u w:val="single"/>
        </w:rPr>
        <w:t xml:space="preserve">Benefits </w:t>
      </w:r>
    </w:p>
    <w:p w14:paraId="3D317396" w14:textId="71038A2D" w:rsidR="00370248" w:rsidRDefault="00CE06C1" w:rsidP="004E714A">
      <w:pPr>
        <w:jc w:val="both"/>
      </w:pPr>
      <w:r w:rsidRPr="00CE06C1">
        <w:t>The culture has the benefit of letting knowledge rule over brute force, which is useful on occasion. Equally, due to a lack of experience, not all managers are able to carry out certain tasks. Role culture therefore enables workers to exercise and experience some level of control at work. It assists formal institutions, including large corporations, in carrying out their operations as needed.</w:t>
      </w:r>
      <w:r>
        <w:t xml:space="preserve"> </w:t>
      </w:r>
      <w:r w:rsidR="00981744" w:rsidRPr="00981744">
        <w:t>(Nasaireh, Abdullah and Obeidat, 2019</w:t>
      </w:r>
      <w:r w:rsidR="00981744">
        <w:t xml:space="preserve">). </w:t>
      </w:r>
      <w:r>
        <w:t xml:space="preserve">Furthermore, it has shown to be effective in Barclays because it </w:t>
      </w:r>
      <w:r w:rsidR="00BB20AC">
        <w:t>allows</w:t>
      </w:r>
      <w:r>
        <w:t xml:space="preserve"> them to grow within </w:t>
      </w:r>
      <w:r w:rsidR="00BB20AC">
        <w:t>their</w:t>
      </w:r>
      <w:r>
        <w:t xml:space="preserve"> workforce.</w:t>
      </w:r>
    </w:p>
    <w:p w14:paraId="68CC27C1" w14:textId="4BD69A35" w:rsidR="008651DC" w:rsidRPr="00465E02" w:rsidRDefault="008651DC" w:rsidP="004E714A">
      <w:pPr>
        <w:jc w:val="both"/>
        <w:rPr>
          <w:u w:val="single"/>
        </w:rPr>
      </w:pPr>
      <w:r w:rsidRPr="00465E02">
        <w:rPr>
          <w:u w:val="single"/>
        </w:rPr>
        <w:t xml:space="preserve">Disadvantages </w:t>
      </w:r>
    </w:p>
    <w:p w14:paraId="1E509AEB" w14:textId="198188CF" w:rsidR="00371E54" w:rsidRPr="00371E54" w:rsidRDefault="00465E02" w:rsidP="004E714A">
      <w:pPr>
        <w:jc w:val="both"/>
      </w:pPr>
      <w:r>
        <w:t>However,</w:t>
      </w:r>
      <w:r w:rsidR="00E11B4B" w:rsidRPr="00E11B4B">
        <w:t xml:space="preserve"> the task culture is crucial when the market demands sensitivity and adaptability. This type of culture's drawback is the absence of effective method control that would lead to better outcomes. Most managers focus on assigning tasks to team leaders rather than taking the time to assess the methods each team employs to carry out their job (Andersen, 2003). Control over operations u</w:t>
      </w:r>
      <w:r w:rsidR="00E11B4B">
        <w:t>ltimately</w:t>
      </w:r>
      <w:r w:rsidR="00E11B4B" w:rsidRPr="00E11B4B">
        <w:t xml:space="preserve"> poses a serious challenge to task culture within an organisation.</w:t>
      </w:r>
    </w:p>
    <w:p w14:paraId="7747CF6E" w14:textId="765A2B2F" w:rsidR="006A643F" w:rsidRDefault="00981744" w:rsidP="004E714A">
      <w:pPr>
        <w:jc w:val="both"/>
      </w:pPr>
      <w:r w:rsidRPr="00981744">
        <w:t>When choosing professionals to carry out diverse tasks, the organisation suffers from the role culture. There is a chance of failure if the management displays any level of prejudice in the selecting process. Failure in firms that adopt role culture is probably due to faulty selection criteria</w:t>
      </w:r>
      <w:r>
        <w:t xml:space="preserve"> </w:t>
      </w:r>
      <w:r w:rsidRPr="00981744">
        <w:t>(Nasaireh, Abdullah and Obeidat, 2019</w:t>
      </w:r>
      <w:r>
        <w:t>).</w:t>
      </w:r>
    </w:p>
    <w:p w14:paraId="0CF00144" w14:textId="77777777" w:rsidR="00692630" w:rsidRPr="006A643F" w:rsidRDefault="00692630" w:rsidP="004E714A"/>
    <w:p w14:paraId="0E6B7E34" w14:textId="68D91F1D" w:rsidR="00BC0C05" w:rsidRDefault="003A5248" w:rsidP="004E714A">
      <w:pPr>
        <w:pStyle w:val="Heading2"/>
      </w:pPr>
      <w:bookmarkStart w:id="15" w:name="_Toc130561605"/>
      <w:r>
        <w:lastRenderedPageBreak/>
        <w:t>2</w:t>
      </w:r>
      <w:r w:rsidR="00577B57">
        <w:t>.</w:t>
      </w:r>
      <w:r>
        <w:t>5</w:t>
      </w:r>
      <w:r w:rsidR="00E72CFE">
        <w:t xml:space="preserve"> </w:t>
      </w:r>
      <w:r w:rsidR="005F0C79">
        <w:t>Change Agents</w:t>
      </w:r>
      <w:bookmarkEnd w:id="15"/>
      <w:r>
        <w:t xml:space="preserve"> </w:t>
      </w:r>
    </w:p>
    <w:p w14:paraId="371BA326" w14:textId="28869639" w:rsidR="0073771B" w:rsidRDefault="0073771B" w:rsidP="004E714A">
      <w:pPr>
        <w:pStyle w:val="Heading2"/>
      </w:pPr>
      <w:bookmarkStart w:id="16" w:name="_Toc130561606"/>
      <w:r>
        <w:t xml:space="preserve">2.5.1 </w:t>
      </w:r>
      <w:r w:rsidR="001A2703">
        <w:t>W</w:t>
      </w:r>
      <w:r>
        <w:t xml:space="preserve">ho are change </w:t>
      </w:r>
      <w:r w:rsidR="005F0C79">
        <w:t>agents</w:t>
      </w:r>
      <w:r w:rsidR="001A2703">
        <w:t>?</w:t>
      </w:r>
      <w:bookmarkEnd w:id="16"/>
    </w:p>
    <w:p w14:paraId="13CBF0C6" w14:textId="2F8732BB" w:rsidR="00E0021C" w:rsidRDefault="00E0021C" w:rsidP="004E714A">
      <w:pPr>
        <w:jc w:val="both"/>
      </w:pPr>
      <w:r w:rsidRPr="00E0021C">
        <w:t xml:space="preserve">Barclays launched the Digital Eagles project in 2013 as part of the digital transformation to forge closer ties and increase engagement with their current clientele in branches. Barclays equipped there with iPads so that employees could utilise them to enhance the client experience. 18 employees were given the duty of serving as the company's first "Digital Eagles" because some co-workers didn't feel comfortable using the technology. In just 7 years, the programme has trained over 16,000 of the </w:t>
      </w:r>
      <w:r>
        <w:t>Branches</w:t>
      </w:r>
      <w:r w:rsidRPr="00E0021C">
        <w:t xml:space="preserve"> company’s employees to become tech-savvy, with the goal of allowing both older and younger staff members to become more comfortable and confident with digital technology as they develop their knowledge and skills that they can then pass on to others</w:t>
      </w:r>
      <w:r w:rsidR="001A2703" w:rsidRPr="001A2703">
        <w:t xml:space="preserve"> </w:t>
      </w:r>
      <w:r w:rsidR="001A2703" w:rsidRPr="00380E98">
        <w:t>(</w:t>
      </w:r>
      <w:r w:rsidR="00380E98" w:rsidRPr="00380E98">
        <w:t>Barclays 2013)</w:t>
      </w:r>
      <w:r w:rsidR="001A2703">
        <w:t>.</w:t>
      </w:r>
    </w:p>
    <w:p w14:paraId="206BADE4" w14:textId="0FEA5621" w:rsidR="005F0C79" w:rsidRDefault="00577B57" w:rsidP="004E714A">
      <w:pPr>
        <w:jc w:val="both"/>
      </w:pPr>
      <w:r>
        <w:t xml:space="preserve">In Barclays </w:t>
      </w:r>
      <w:r w:rsidR="00465E02">
        <w:t>t</w:t>
      </w:r>
      <w:r>
        <w:t>he role of the change sponsor is to take and keep a sceptic attitude about the change project. This scepticism can also be developed since change projects in organisations are frequently started by a board, which is another duty of the change agent. If the sponsor is unbalanced with relation to decision, the procedure won't function right away</w:t>
      </w:r>
      <w:r w:rsidR="005F0C79" w:rsidRPr="005F0C79">
        <w:t xml:space="preserve"> (Goksoy, A. 2016)</w:t>
      </w:r>
      <w:r w:rsidR="005F0C79">
        <w:t>.</w:t>
      </w:r>
      <w:r w:rsidR="005F0C79" w:rsidRPr="005F0C79">
        <w:t xml:space="preserve"> </w:t>
      </w:r>
    </w:p>
    <w:p w14:paraId="45D1CA54" w14:textId="5A5901E0" w:rsidR="009334E7" w:rsidRDefault="005F0C79" w:rsidP="004E714A">
      <w:pPr>
        <w:jc w:val="both"/>
      </w:pPr>
      <w:r>
        <w:t>Barclays uses internal as well as external change agents</w:t>
      </w:r>
      <w:r w:rsidR="00926F9E">
        <w:t xml:space="preserve">. Barclays main change agent is </w:t>
      </w:r>
      <w:r w:rsidR="00926F9E" w:rsidRPr="00926F9E">
        <w:t xml:space="preserve">Kirsty Rutter </w:t>
      </w:r>
      <w:r w:rsidR="00926F9E">
        <w:t xml:space="preserve">who </w:t>
      </w:r>
      <w:r w:rsidR="00926F9E" w:rsidRPr="00926F9E">
        <w:t>serves as MD, Chief Innovation Officer UK. As part of her bridge-building responsibilities, she travels between the bank's Canary Wharf headquarters and Rise, Barclays' Shoreditch innovation campus, as well as further afield to start-up hubs in New York and Tel Aviv.</w:t>
      </w:r>
      <w:r w:rsidR="00D97FE7" w:rsidRPr="00D97FE7">
        <w:t xml:space="preserve"> (Barclays</w:t>
      </w:r>
      <w:r w:rsidR="00D97FE7">
        <w:t xml:space="preserve"> </w:t>
      </w:r>
      <w:r w:rsidR="00D97FE7" w:rsidRPr="00D97FE7">
        <w:t>2018)</w:t>
      </w:r>
    </w:p>
    <w:p w14:paraId="1045A18D" w14:textId="2CEB80F0" w:rsidR="009334E7" w:rsidRDefault="009334E7" w:rsidP="004E714A">
      <w:pPr>
        <w:jc w:val="both"/>
      </w:pPr>
      <w:r w:rsidRPr="009334E7">
        <w:t xml:space="preserve">According to investigations in the financial industry, branch managers (middle managers) play a crucial role in the transformation of company culture. Although senior leadership had a crucial role in acting as a catalyst for change, employees' opinions of this leadership were hazy. Branch managers were seen as the top decision-makers in their communities, deciphering and even reinterpreting corporate </w:t>
      </w:r>
      <w:r>
        <w:t>messages</w:t>
      </w:r>
      <w:r w:rsidRPr="009334E7">
        <w:t xml:space="preserve"> (Brubakk, B. and Wilkinson, A. 1996</w:t>
      </w:r>
      <w:r>
        <w:t>)</w:t>
      </w:r>
      <w:r w:rsidRPr="009334E7">
        <w:t>.</w:t>
      </w:r>
    </w:p>
    <w:p w14:paraId="61BE46D6" w14:textId="217A1599" w:rsidR="00DA12E2" w:rsidRDefault="0055607F" w:rsidP="004E714A">
      <w:pPr>
        <w:jc w:val="both"/>
      </w:pPr>
      <w:r>
        <w:t xml:space="preserve">Some </w:t>
      </w:r>
      <w:r w:rsidR="00465E02">
        <w:t>s</w:t>
      </w:r>
      <w:r w:rsidR="00DA12E2">
        <w:t xml:space="preserve">taff at Barclays </w:t>
      </w:r>
      <w:r>
        <w:t xml:space="preserve">may </w:t>
      </w:r>
      <w:r w:rsidR="00DA12E2">
        <w:t>fe</w:t>
      </w:r>
      <w:r>
        <w:t>el</w:t>
      </w:r>
      <w:r w:rsidR="00DA12E2">
        <w:t xml:space="preserve"> they may become redundant due to the emerging new technology this </w:t>
      </w:r>
      <w:r>
        <w:t>would create</w:t>
      </w:r>
      <w:r w:rsidR="00DA12E2">
        <w:t xml:space="preserve"> uncertainty amongst some </w:t>
      </w:r>
      <w:r w:rsidR="00D24BE5">
        <w:t>employees.</w:t>
      </w:r>
      <w:r w:rsidR="00DA12E2">
        <w:t xml:space="preserve"> This is where </w:t>
      </w:r>
      <w:r w:rsidR="0032110B">
        <w:t xml:space="preserve">change agents the eagles </w:t>
      </w:r>
      <w:r>
        <w:t xml:space="preserve">helped guide them also directing and train them if they continued to be part of the </w:t>
      </w:r>
      <w:r w:rsidR="00A520D9">
        <w:t>organisation support</w:t>
      </w:r>
      <w:r>
        <w:t xml:space="preserve"> will be given for them to overcome the different barriers groups and individuals may face which will be supported through HR and assist towards the change</w:t>
      </w:r>
      <w:r w:rsidR="00E3213A">
        <w:t>.</w:t>
      </w:r>
    </w:p>
    <w:p w14:paraId="1A63FE44" w14:textId="30C2650F" w:rsidR="00E32BED" w:rsidRDefault="00934CB2" w:rsidP="004E714A">
      <w:pPr>
        <w:jc w:val="both"/>
      </w:pPr>
      <w:r>
        <w:t>Force fi</w:t>
      </w:r>
      <w:r w:rsidR="004E714A">
        <w:t>el</w:t>
      </w:r>
      <w:r>
        <w:t xml:space="preserve">d analysis highlighted that some employees will be against the change and some </w:t>
      </w:r>
      <w:r w:rsidR="00D329D7">
        <w:t>managers this</w:t>
      </w:r>
      <w:r>
        <w:t xml:space="preserve"> meant change agents who were carrying out assessments to help those whom where fearing change by </w:t>
      </w:r>
      <w:r w:rsidR="00012FC3">
        <w:t xml:space="preserve">communicating </w:t>
      </w:r>
      <w:r>
        <w:t xml:space="preserve">how to overcome the </w:t>
      </w:r>
      <w:r w:rsidR="00012FC3">
        <w:t>barriers</w:t>
      </w:r>
      <w:r>
        <w:t xml:space="preserve"> not all employees felt happy and would be </w:t>
      </w:r>
      <w:r w:rsidR="00012FC3">
        <w:t xml:space="preserve">reluctant to change the eagles at Barclays job was to understand and guide them </w:t>
      </w:r>
      <w:r w:rsidR="00D329D7">
        <w:t>and train them to equip</w:t>
      </w:r>
      <w:r w:rsidR="00012FC3">
        <w:t xml:space="preserve"> </w:t>
      </w:r>
      <w:r w:rsidR="009A44AB">
        <w:t>the necessary</w:t>
      </w:r>
      <w:r w:rsidR="00D24BE5">
        <w:t xml:space="preserve"> skills</w:t>
      </w:r>
      <w:r w:rsidR="00012FC3">
        <w:t xml:space="preserve"> to </w:t>
      </w:r>
      <w:r w:rsidR="00D329D7">
        <w:t>develop</w:t>
      </w:r>
      <w:r w:rsidR="00D24BE5">
        <w:t xml:space="preserve"> </w:t>
      </w:r>
      <w:r w:rsidR="0076185B">
        <w:t xml:space="preserve">and </w:t>
      </w:r>
      <w:r w:rsidR="00D24BE5">
        <w:t>what</w:t>
      </w:r>
      <w:r w:rsidR="0076185B">
        <w:t xml:space="preserve"> programs that were available.</w:t>
      </w:r>
      <w:r w:rsidR="00E3213A">
        <w:t xml:space="preserve"> </w:t>
      </w:r>
      <w:r w:rsidR="0076185B">
        <w:t>C</w:t>
      </w:r>
      <w:r w:rsidR="00D24BE5">
        <w:t xml:space="preserve">ertain aspects of Kotter’s step would be </w:t>
      </w:r>
      <w:r w:rsidR="0076185B">
        <w:t>implemented,</w:t>
      </w:r>
      <w:r w:rsidR="00D24BE5">
        <w:t xml:space="preserve"> </w:t>
      </w:r>
      <w:r w:rsidR="00EC7905">
        <w:t xml:space="preserve">such as </w:t>
      </w:r>
      <w:r w:rsidR="00D24BE5">
        <w:t>create short term wins</w:t>
      </w:r>
      <w:r w:rsidR="0076185B">
        <w:t xml:space="preserve"> so change process </w:t>
      </w:r>
      <w:r w:rsidR="00EC7905">
        <w:t xml:space="preserve">can be </w:t>
      </w:r>
      <w:r w:rsidR="0076185B">
        <w:t>managed</w:t>
      </w:r>
      <w:r w:rsidR="00F927FB" w:rsidRPr="00F927FB">
        <w:t xml:space="preserve"> (Kotter, J.P. 2012)</w:t>
      </w:r>
      <w:r w:rsidR="00F927FB">
        <w:t>.</w:t>
      </w:r>
    </w:p>
    <w:p w14:paraId="4332A0CE" w14:textId="3A49A6E6" w:rsidR="0076185B" w:rsidRDefault="00F927FB" w:rsidP="004E714A">
      <w:pPr>
        <w:jc w:val="both"/>
      </w:pPr>
      <w:r>
        <w:t>However,</w:t>
      </w:r>
      <w:r w:rsidR="0076185B">
        <w:t xml:space="preserve"> the change agents could have been brought in at an earlier</w:t>
      </w:r>
      <w:r w:rsidR="00EC7905">
        <w:t xml:space="preserve"> stage, </w:t>
      </w:r>
      <w:r>
        <w:t>the planning</w:t>
      </w:r>
      <w:r w:rsidR="0076185B">
        <w:t xml:space="preserve"> stage since the eagles were also part of the organisation and had the knowledge how it operates this would helped the change process </w:t>
      </w:r>
      <w:r w:rsidR="00EC7905">
        <w:t xml:space="preserve">be more effective fewer resisting </w:t>
      </w:r>
      <w:r w:rsidRPr="00F927FB">
        <w:t>(Pascale, &amp; Sternin, 2005).</w:t>
      </w:r>
    </w:p>
    <w:p w14:paraId="585C4630" w14:textId="6CFD03CD" w:rsidR="00883B47" w:rsidRPr="00883B47" w:rsidRDefault="00883B47" w:rsidP="004E714A"/>
    <w:p w14:paraId="6AEE2AD6" w14:textId="47C6F343" w:rsidR="00D86F60" w:rsidRDefault="00D86F60" w:rsidP="004E714A">
      <w:pPr>
        <w:pStyle w:val="Heading2"/>
        <w:jc w:val="both"/>
      </w:pPr>
      <w:bookmarkStart w:id="17" w:name="_Toc130561607"/>
      <w:r>
        <w:t>2.5.2 The Kubler-Ross change curve</w:t>
      </w:r>
      <w:bookmarkEnd w:id="17"/>
      <w:r>
        <w:t xml:space="preserve"> </w:t>
      </w:r>
    </w:p>
    <w:p w14:paraId="036E6285" w14:textId="69851208" w:rsidR="00E32BED" w:rsidRDefault="00E03190" w:rsidP="004E714A">
      <w:pPr>
        <w:jc w:val="both"/>
      </w:pPr>
      <w:r>
        <w:t xml:space="preserve">The Kubler Ross Model </w:t>
      </w:r>
      <w:r w:rsidR="00FC7CC7">
        <w:t xml:space="preserve">was created to show how people felt towards change in the workplace this model was designed </w:t>
      </w:r>
      <w:r w:rsidR="00072D84">
        <w:t xml:space="preserve">to help people navigate morale and competence </w:t>
      </w:r>
      <w:r w:rsidR="000B1AE4">
        <w:t>the curve has shown if the morale is low will lead to depression</w:t>
      </w:r>
      <w:r w:rsidR="00C92500">
        <w:t xml:space="preserve"> (</w:t>
      </w:r>
      <w:r w:rsidR="00C92500" w:rsidRPr="000B1AE4">
        <w:t>Kübler-Ross Change Curve® 2021)</w:t>
      </w:r>
      <w:r w:rsidR="00C92500">
        <w:t>.</w:t>
      </w:r>
      <w:r w:rsidR="00215EC0">
        <w:t xml:space="preserve"> </w:t>
      </w:r>
    </w:p>
    <w:p w14:paraId="31119F37" w14:textId="4E882B5A" w:rsidR="007725FF" w:rsidRDefault="007725FF" w:rsidP="004E714A">
      <w:pPr>
        <w:jc w:val="both"/>
      </w:pPr>
      <w:r>
        <w:lastRenderedPageBreak/>
        <w:t xml:space="preserve">In the Kubler ross curve it was identified that employees  in Barclays  were </w:t>
      </w:r>
      <w:r w:rsidR="00E159C1">
        <w:t xml:space="preserve">mostly </w:t>
      </w:r>
      <w:r>
        <w:t>found to be at the frustration</w:t>
      </w:r>
      <w:r w:rsidR="00E159C1">
        <w:t xml:space="preserve"> level of the curve, this was due to the employees being older employees who found it harder to change. These were the people the change agents had to target to get them to the experiment, decision as well as Integration area on the curve so that the change could be made a </w:t>
      </w:r>
      <w:r w:rsidR="00936C02">
        <w:t>success (</w:t>
      </w:r>
      <w:r w:rsidR="001515A2" w:rsidRPr="000B1AE4">
        <w:t>Kübler-Ross Change Curve® 2021)</w:t>
      </w:r>
      <w:r w:rsidR="001515A2">
        <w:t>.</w:t>
      </w:r>
    </w:p>
    <w:p w14:paraId="0E1B2E58" w14:textId="663966CB" w:rsidR="00CD2609" w:rsidRDefault="00107BF0" w:rsidP="004E714A">
      <w:pPr>
        <w:jc w:val="both"/>
      </w:pPr>
      <w:r>
        <w:t xml:space="preserve">Through the use of the </w:t>
      </w:r>
      <w:r w:rsidR="00AE2CD7">
        <w:t>Kubler’s</w:t>
      </w:r>
      <w:r>
        <w:t xml:space="preserve"> ross model</w:t>
      </w:r>
      <w:r w:rsidR="005A68CA">
        <w:t xml:space="preserve"> they used</w:t>
      </w:r>
      <w:r>
        <w:t xml:space="preserve"> change agents</w:t>
      </w:r>
      <w:r w:rsidR="005A68CA">
        <w:t xml:space="preserve"> which are the eagles</w:t>
      </w:r>
      <w:r>
        <w:t xml:space="preserve"> in Barclays to target those</w:t>
      </w:r>
      <w:r w:rsidR="005A68CA">
        <w:t xml:space="preserve"> who were against the change as well as those who were worried about the change. The change agents were advocates in Kubler ross model  as they were the ones to </w:t>
      </w:r>
      <w:r w:rsidR="005F699E">
        <w:t xml:space="preserve">make sure the </w:t>
      </w:r>
      <w:r w:rsidR="005A68CA">
        <w:t xml:space="preserve">implementation </w:t>
      </w:r>
      <w:r w:rsidR="005F699E">
        <w:t xml:space="preserve">was a </w:t>
      </w:r>
      <w:r w:rsidR="005A68CA">
        <w:t xml:space="preserve">success, they will </w:t>
      </w:r>
      <w:r w:rsidR="005B0C4B">
        <w:t xml:space="preserve"> make sure the </w:t>
      </w:r>
      <w:r w:rsidR="005F699E">
        <w:t>apathetic</w:t>
      </w:r>
      <w:r w:rsidR="005B0C4B">
        <w:t xml:space="preserve"> which are the </w:t>
      </w:r>
      <w:r w:rsidR="005F699E">
        <w:t>employees</w:t>
      </w:r>
      <w:r w:rsidR="005B0C4B">
        <w:t xml:space="preserve"> and managers in </w:t>
      </w:r>
      <w:r w:rsidR="005F699E">
        <w:t>Barclays</w:t>
      </w:r>
      <w:r w:rsidR="005B0C4B">
        <w:t xml:space="preserve"> are made to go with the change by helping them understand the change, support them as well as provide them with training this will make the </w:t>
      </w:r>
      <w:r w:rsidR="005F699E">
        <w:t>apathetic</w:t>
      </w:r>
      <w:r w:rsidR="005B0C4B">
        <w:t xml:space="preserve"> less reluctant to change and will </w:t>
      </w:r>
      <w:r w:rsidR="005F699E">
        <w:t xml:space="preserve">make them understand </w:t>
      </w:r>
      <w:r w:rsidR="005B0C4B">
        <w:t>the benefits of the change that will affect them</w:t>
      </w:r>
      <w:r w:rsidR="005F699E">
        <w:t>. This will</w:t>
      </w:r>
      <w:r w:rsidR="005B0C4B">
        <w:t xml:space="preserve"> cause </w:t>
      </w:r>
      <w:r w:rsidR="005F699E">
        <w:t>apathetic</w:t>
      </w:r>
      <w:r w:rsidR="005B0C4B">
        <w:t xml:space="preserve"> to accept and agree with the change</w:t>
      </w:r>
      <w:r w:rsidR="005F699E">
        <w:t xml:space="preserve"> therefore making them more for the change</w:t>
      </w:r>
      <w:r w:rsidR="005B0C4B">
        <w:t>.</w:t>
      </w:r>
    </w:p>
    <w:p w14:paraId="7DDB4608" w14:textId="1809D7CC" w:rsidR="00934CB2" w:rsidRDefault="00CD2609" w:rsidP="004E714A">
      <w:pPr>
        <w:jc w:val="both"/>
      </w:pPr>
      <w:r>
        <w:t>The Force field analysis also identified the elderly employees would be reluctant to change, they would be incubators however they would be more likely to change if rewarded and training</w:t>
      </w:r>
      <w:r w:rsidR="000618C6">
        <w:t xml:space="preserve"> was provided</w:t>
      </w:r>
      <w:r>
        <w:t xml:space="preserve"> they can be advocates with their</w:t>
      </w:r>
      <w:r w:rsidR="000618C6">
        <w:t xml:space="preserve"> influence more people would follow suit towards the change</w:t>
      </w:r>
      <w:r w:rsidR="007E6C09">
        <w:t>,</w:t>
      </w:r>
      <w:r w:rsidR="000618C6">
        <w:t xml:space="preserve"> providing them options to be promoted to being change agents whom also could rally the change.</w:t>
      </w:r>
      <w:r w:rsidR="007E6C09">
        <w:t xml:space="preserve"> External change agents can then move on having trained the employees </w:t>
      </w:r>
      <w:r w:rsidR="007A03DF">
        <w:t xml:space="preserve">in </w:t>
      </w:r>
      <w:r w:rsidR="007E6C09">
        <w:t>the</w:t>
      </w:r>
      <w:r w:rsidR="007A03DF">
        <w:t>re</w:t>
      </w:r>
      <w:r w:rsidR="007E6C09">
        <w:t xml:space="preserve"> new way </w:t>
      </w:r>
      <w:r w:rsidR="007A03DF">
        <w:t>therefore</w:t>
      </w:r>
      <w:r w:rsidR="007E6C09">
        <w:t xml:space="preserve"> for sav</w:t>
      </w:r>
      <w:r w:rsidR="007A03DF">
        <w:t>ing</w:t>
      </w:r>
      <w:r w:rsidR="00BB0FF5">
        <w:t xml:space="preserve"> time and costs.</w:t>
      </w:r>
      <w:r w:rsidR="007A03DF">
        <w:t xml:space="preserve"> The main resistors in Barclays </w:t>
      </w:r>
      <w:r w:rsidR="00883B47">
        <w:t xml:space="preserve">Would need to be addressed if they do not comply with the change disciplinary action would </w:t>
      </w:r>
      <w:r w:rsidR="00465E02">
        <w:t>bring</w:t>
      </w:r>
      <w:r w:rsidR="00883B47">
        <w:t xml:space="preserve"> against them may even lead to them being redundant. </w:t>
      </w:r>
    </w:p>
    <w:p w14:paraId="61F9C0FF" w14:textId="5BD9B09D" w:rsidR="00215EC0" w:rsidRPr="00E32BED" w:rsidRDefault="00215EC0" w:rsidP="004E714A"/>
    <w:p w14:paraId="3CD5E887" w14:textId="04571919" w:rsidR="00AA6E72" w:rsidRDefault="00AA6E72" w:rsidP="004E714A"/>
    <w:p w14:paraId="1C6A73DB" w14:textId="29A03411" w:rsidR="00AA6E72" w:rsidRDefault="00AA6E72" w:rsidP="004E714A"/>
    <w:p w14:paraId="01FA417A" w14:textId="78AE9BDD" w:rsidR="00AA6E72" w:rsidRDefault="00AA6E72" w:rsidP="004E714A"/>
    <w:p w14:paraId="5D9E767B" w14:textId="23342D91" w:rsidR="00AA6E72" w:rsidRDefault="00AA6E72" w:rsidP="004E714A"/>
    <w:p w14:paraId="23C4E832" w14:textId="540C9BCE" w:rsidR="00AA6E72" w:rsidRDefault="00AA6E72" w:rsidP="004E714A"/>
    <w:p w14:paraId="02C21F48" w14:textId="6C36C0C8" w:rsidR="00AA6E72" w:rsidRDefault="00AA6E72" w:rsidP="004E714A"/>
    <w:p w14:paraId="0B8E9845" w14:textId="787450ED" w:rsidR="00AA6E72" w:rsidRDefault="00AA6E72" w:rsidP="004E714A"/>
    <w:p w14:paraId="21518757" w14:textId="4FC1D62B" w:rsidR="00AA6E72" w:rsidRDefault="00AA6E72" w:rsidP="004E714A"/>
    <w:p w14:paraId="5A4206FC" w14:textId="77777777" w:rsidR="00AA6E72" w:rsidRDefault="00AA6E72" w:rsidP="004E714A"/>
    <w:p w14:paraId="25553392" w14:textId="77777777" w:rsidR="00AA6E72" w:rsidRPr="00AA6E72" w:rsidRDefault="00AA6E72" w:rsidP="004E714A"/>
    <w:p w14:paraId="655D7152" w14:textId="6667A60E" w:rsidR="00AA6E72" w:rsidRDefault="00D86F60" w:rsidP="004E714A">
      <w:pPr>
        <w:pStyle w:val="Heading2"/>
      </w:pPr>
      <w:bookmarkStart w:id="18" w:name="_Toc130561608"/>
      <w:r>
        <w:lastRenderedPageBreak/>
        <w:t xml:space="preserve">2.5.3 Kurt Lewins Force Field </w:t>
      </w:r>
      <w:r w:rsidR="00E303C0">
        <w:t>Analysis</w:t>
      </w:r>
      <w:bookmarkEnd w:id="18"/>
    </w:p>
    <w:p w14:paraId="1AA07222" w14:textId="6E24179E" w:rsidR="00AA6E72" w:rsidRPr="00AA6E72" w:rsidRDefault="00225480" w:rsidP="004E714A">
      <w:r>
        <w:rPr>
          <w:noProof/>
        </w:rPr>
        <w:drawing>
          <wp:inline distT="0" distB="0" distL="0" distR="0" wp14:anchorId="4D67A532" wp14:editId="5DFA8097">
            <wp:extent cx="5730240" cy="451802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0240" cy="4518025"/>
                    </a:xfrm>
                    <a:prstGeom prst="rect">
                      <a:avLst/>
                    </a:prstGeom>
                    <a:noFill/>
                    <a:ln>
                      <a:noFill/>
                    </a:ln>
                  </pic:spPr>
                </pic:pic>
              </a:graphicData>
            </a:graphic>
          </wp:inline>
        </w:drawing>
      </w:r>
    </w:p>
    <w:p w14:paraId="6EE9A6E3" w14:textId="77777777" w:rsidR="00AA6E72" w:rsidRPr="00AA6E72" w:rsidRDefault="00AA6E72" w:rsidP="004E714A"/>
    <w:p w14:paraId="1D110388" w14:textId="6A653C6B" w:rsidR="00043D63" w:rsidRDefault="00FC7CC7" w:rsidP="004E714A">
      <w:r>
        <w:t xml:space="preserve">It has shown </w:t>
      </w:r>
      <w:r w:rsidR="00225480">
        <w:t>to be</w:t>
      </w:r>
      <w:r>
        <w:t xml:space="preserve"> </w:t>
      </w:r>
      <w:r w:rsidR="00225480">
        <w:t xml:space="preserve">more </w:t>
      </w:r>
      <w:r>
        <w:t>favourable</w:t>
      </w:r>
      <w:r w:rsidR="00225480">
        <w:t xml:space="preserve"> to</w:t>
      </w:r>
      <w:r>
        <w:t xml:space="preserve"> change</w:t>
      </w:r>
      <w:r w:rsidR="00225480">
        <w:t>.</w:t>
      </w:r>
      <w:r w:rsidR="00043D63">
        <w:br w:type="page"/>
      </w:r>
    </w:p>
    <w:p w14:paraId="7845A581" w14:textId="16F43AB8" w:rsidR="00D0484D" w:rsidRDefault="008C3D5D" w:rsidP="004E714A">
      <w:pPr>
        <w:pStyle w:val="Heading1"/>
      </w:pPr>
      <w:bookmarkStart w:id="19" w:name="_Toc130561609"/>
      <w:r>
        <w:lastRenderedPageBreak/>
        <w:t xml:space="preserve">3.0 </w:t>
      </w:r>
      <w:r w:rsidR="00043D63">
        <w:t>Conclusion</w:t>
      </w:r>
      <w:bookmarkEnd w:id="19"/>
    </w:p>
    <w:p w14:paraId="24B43810" w14:textId="501EF8FE" w:rsidR="002C20DB" w:rsidRDefault="00B92A69" w:rsidP="004E714A">
      <w:pPr>
        <w:jc w:val="both"/>
      </w:pPr>
      <w:r>
        <w:t xml:space="preserve">This report has concluded that organisations need to understand and know how to implement change efficiently and effectively. The right type of leadership is vital towards the success of the change </w:t>
      </w:r>
      <w:r w:rsidR="00EB75DB">
        <w:t>being implemented;</w:t>
      </w:r>
      <w:r>
        <w:t xml:space="preserve"> the leader/s also needs to understand what type of style is best suited for the </w:t>
      </w:r>
      <w:r w:rsidR="00EB75DB">
        <w:t>change as</w:t>
      </w:r>
      <w:r>
        <w:t xml:space="preserve"> well as how the style can bring out change.</w:t>
      </w:r>
      <w:r w:rsidR="00EB75DB">
        <w:t xml:space="preserve"> It has been shown that the change agents are crucial for the change’s implementation as change agents are the ones to carry out the change throughout the organisation. Change agents have been shown </w:t>
      </w:r>
      <w:r w:rsidR="00EB65F0">
        <w:t xml:space="preserve">to help </w:t>
      </w:r>
      <w:r w:rsidR="00EB75DB">
        <w:t>overcome barrier that arise due to the change by their greater influence over the employees</w:t>
      </w:r>
      <w:r w:rsidR="002C20DB">
        <w:t xml:space="preserve"> and their key roles in the change process. It has been concluded that change agent will enable the change to occur internally or externally. </w:t>
      </w:r>
    </w:p>
    <w:p w14:paraId="327D52E2" w14:textId="2A73684B" w:rsidR="007505C5" w:rsidRDefault="002C20DB" w:rsidP="004E714A">
      <w:pPr>
        <w:jc w:val="both"/>
      </w:pPr>
      <w:r>
        <w:t>Using</w:t>
      </w:r>
      <w:r w:rsidR="00121C23">
        <w:t xml:space="preserve"> </w:t>
      </w:r>
      <w:r>
        <w:t xml:space="preserve">change </w:t>
      </w:r>
      <w:r w:rsidR="00351491">
        <w:t xml:space="preserve">models </w:t>
      </w:r>
      <w:r>
        <w:t>has shown that it helps to break down change for</w:t>
      </w:r>
      <w:r w:rsidR="00121C23">
        <w:t xml:space="preserve"> </w:t>
      </w:r>
      <w:r>
        <w:t xml:space="preserve">organisation to better understand the change process as well as the way </w:t>
      </w:r>
      <w:r w:rsidR="00EB65F0">
        <w:t xml:space="preserve">it </w:t>
      </w:r>
      <w:r>
        <w:t xml:space="preserve">should be implemented. </w:t>
      </w:r>
      <w:r w:rsidR="00555C9D">
        <w:t>The Kurt Lewins 3</w:t>
      </w:r>
      <w:r w:rsidR="00351491">
        <w:t xml:space="preserve"> </w:t>
      </w:r>
      <w:r w:rsidR="00555C9D">
        <w:t xml:space="preserve">stage as well as Kotter 8 step model on Barclays has shown that these were the best models to facilitate the change in Barclays. This was </w:t>
      </w:r>
      <w:r w:rsidR="00EB65F0">
        <w:t>concluded</w:t>
      </w:r>
      <w:r w:rsidR="00555C9D">
        <w:t xml:space="preserve"> by the models highlighting all aspects of the change and </w:t>
      </w:r>
      <w:r w:rsidR="00EB65F0">
        <w:t>show</w:t>
      </w:r>
      <w:r w:rsidR="00351491">
        <w:t xml:space="preserve"> how</w:t>
      </w:r>
      <w:r w:rsidR="00EB65F0">
        <w:t xml:space="preserve"> best to implement the change</w:t>
      </w:r>
      <w:r w:rsidR="00351491">
        <w:t>.</w:t>
      </w:r>
      <w:r w:rsidR="00EB65F0">
        <w:t xml:space="preserve"> </w:t>
      </w:r>
      <w:r w:rsidR="00351491">
        <w:t>B</w:t>
      </w:r>
      <w:r w:rsidR="00EB65F0">
        <w:t>usinesses that innovate new ideas using modern technology improve its growth</w:t>
      </w:r>
      <w:r w:rsidR="00351491">
        <w:t>. Furthermore,</w:t>
      </w:r>
      <w:r w:rsidR="00EB65F0">
        <w:t xml:space="preserve"> following trends significantly important to stay ahead</w:t>
      </w:r>
      <w:r w:rsidR="00DE7E11">
        <w:t xml:space="preserve"> of </w:t>
      </w:r>
      <w:r w:rsidR="00121C23">
        <w:t xml:space="preserve">its </w:t>
      </w:r>
      <w:r w:rsidR="00DE7E11">
        <w:t>competitors knowing that technology driven society is demanding newer services.</w:t>
      </w:r>
    </w:p>
    <w:p w14:paraId="757A7415" w14:textId="2874BC9F" w:rsidR="00DE7E11" w:rsidRDefault="00DE7E11" w:rsidP="004E714A">
      <w:pPr>
        <w:jc w:val="both"/>
      </w:pPr>
      <w:r>
        <w:t>Businesses that don’t change have always found themselves to be in constraint, eventually cease to operate.</w:t>
      </w:r>
    </w:p>
    <w:p w14:paraId="2174DC28" w14:textId="372D0FDC" w:rsidR="00351491" w:rsidRPr="007505C5" w:rsidRDefault="00351491" w:rsidP="004E714A">
      <w:pPr>
        <w:jc w:val="both"/>
      </w:pPr>
      <w:r>
        <w:t xml:space="preserve">A company’s vision and values should be in line with its culture, the culture play a huger role in a organisation </w:t>
      </w:r>
      <w:r w:rsidR="00477265">
        <w:t xml:space="preserve">as it shows how the company operate and how it can achieves success. </w:t>
      </w:r>
    </w:p>
    <w:p w14:paraId="2203ACEA" w14:textId="760D4AEA" w:rsidR="004A657E" w:rsidRDefault="00D23D28" w:rsidP="004E714A">
      <w:pPr>
        <w:pStyle w:val="Heading2"/>
        <w:jc w:val="both"/>
      </w:pPr>
      <w:bookmarkStart w:id="20" w:name="_Toc130561610"/>
      <w:r>
        <w:t>Recommendation</w:t>
      </w:r>
      <w:bookmarkEnd w:id="20"/>
      <w:r>
        <w:t xml:space="preserve"> </w:t>
      </w:r>
    </w:p>
    <w:p w14:paraId="76FFF801" w14:textId="7BD8869C" w:rsidR="00E96FA9" w:rsidRDefault="00E96FA9" w:rsidP="004E714A">
      <w:pPr>
        <w:jc w:val="both"/>
      </w:pPr>
      <w:r>
        <w:t>1)  Bringing in change leaders in the planning and implementation stage would overcome employee barriers. Transition of employees would have made it easier.</w:t>
      </w:r>
    </w:p>
    <w:p w14:paraId="556EF31C" w14:textId="25D9C01A" w:rsidR="00E96FA9" w:rsidRPr="00E96FA9" w:rsidRDefault="00E96FA9" w:rsidP="004E714A">
      <w:pPr>
        <w:jc w:val="both"/>
      </w:pPr>
      <w:r>
        <w:t xml:space="preserve">2) </w:t>
      </w:r>
      <w:r w:rsidR="005343D4">
        <w:t>Bottom-up</w:t>
      </w:r>
      <w:r>
        <w:t xml:space="preserve"> approach would help the </w:t>
      </w:r>
      <w:r w:rsidR="00EB75DB">
        <w:t>organisation;</w:t>
      </w:r>
      <w:r>
        <w:t xml:space="preserve"> </w:t>
      </w:r>
      <w:r w:rsidR="005343D4">
        <w:t xml:space="preserve">more </w:t>
      </w:r>
      <w:r>
        <w:t xml:space="preserve">employees would be less </w:t>
      </w:r>
      <w:r w:rsidR="005343D4">
        <w:t>resistance to change.</w:t>
      </w:r>
    </w:p>
    <w:p w14:paraId="1AB73BB4" w14:textId="77777777" w:rsidR="007143C9" w:rsidRPr="00E461B3" w:rsidRDefault="007143C9" w:rsidP="004E714A">
      <w:pPr>
        <w:pStyle w:val="Heading2"/>
      </w:pPr>
      <w:bookmarkStart w:id="21" w:name="_Toc130561611"/>
      <w:r>
        <w:lastRenderedPageBreak/>
        <w:t>Personal Development Plan (PDP)</w:t>
      </w:r>
      <w:bookmarkEnd w:id="21"/>
    </w:p>
    <w:p w14:paraId="6B490D55" w14:textId="77777777" w:rsidR="007143C9" w:rsidRDefault="007143C9" w:rsidP="004E714A">
      <w:pPr>
        <w:pStyle w:val="Heading2"/>
      </w:pPr>
    </w:p>
    <w:p w14:paraId="1F866DB8" w14:textId="7182AFDE" w:rsidR="007143C9" w:rsidRDefault="007143C9" w:rsidP="009B3CD8">
      <w:r w:rsidRPr="001875B1">
        <w:rPr>
          <w:noProof/>
        </w:rPr>
        <w:drawing>
          <wp:inline distT="0" distB="0" distL="0" distR="0" wp14:anchorId="3DA1DB13" wp14:editId="0B2B0AF3">
            <wp:extent cx="5731510" cy="3775710"/>
            <wp:effectExtent l="0" t="0" r="0" b="0"/>
            <wp:docPr id="9" name="Picture 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able&#10;&#10;Description automatically generated"/>
                    <pic:cNvPicPr/>
                  </pic:nvPicPr>
                  <pic:blipFill>
                    <a:blip r:embed="rId10"/>
                    <a:stretch>
                      <a:fillRect/>
                    </a:stretch>
                  </pic:blipFill>
                  <pic:spPr>
                    <a:xfrm>
                      <a:off x="0" y="0"/>
                      <a:ext cx="5731510" cy="3775710"/>
                    </a:xfrm>
                    <a:prstGeom prst="rect">
                      <a:avLst/>
                    </a:prstGeom>
                  </pic:spPr>
                </pic:pic>
              </a:graphicData>
            </a:graphic>
          </wp:inline>
        </w:drawing>
      </w:r>
    </w:p>
    <w:p w14:paraId="4681CEAF" w14:textId="2896FF94" w:rsidR="007143C9" w:rsidRDefault="007143C9" w:rsidP="004E714A">
      <w:pPr>
        <w:pStyle w:val="Heading2"/>
      </w:pPr>
    </w:p>
    <w:p w14:paraId="2774F7F2" w14:textId="7FBA6A70" w:rsidR="007143C9" w:rsidRDefault="007143C9" w:rsidP="004E714A">
      <w:pPr>
        <w:pStyle w:val="Heading2"/>
      </w:pPr>
    </w:p>
    <w:p w14:paraId="5FE5AACF" w14:textId="77777777" w:rsidR="007143C9" w:rsidRDefault="007143C9" w:rsidP="004E714A">
      <w:pPr>
        <w:pStyle w:val="Heading2"/>
      </w:pPr>
    </w:p>
    <w:p w14:paraId="2D1ACC3D" w14:textId="77777777" w:rsidR="007143C9" w:rsidRDefault="007143C9" w:rsidP="004E714A">
      <w:pPr>
        <w:pStyle w:val="Heading2"/>
      </w:pPr>
    </w:p>
    <w:p w14:paraId="1831340B" w14:textId="4650A5A4" w:rsidR="007143C9" w:rsidRDefault="007143C9" w:rsidP="004E714A">
      <w:pPr>
        <w:pStyle w:val="Heading2"/>
      </w:pPr>
    </w:p>
    <w:p w14:paraId="1933AE2B" w14:textId="77777777" w:rsidR="007143C9" w:rsidRDefault="007143C9" w:rsidP="004E714A">
      <w:pPr>
        <w:pStyle w:val="Heading2"/>
      </w:pPr>
    </w:p>
    <w:p w14:paraId="0D304CE0" w14:textId="77777777" w:rsidR="007143C9" w:rsidRDefault="007143C9" w:rsidP="004E714A">
      <w:pPr>
        <w:pStyle w:val="Heading2"/>
      </w:pPr>
    </w:p>
    <w:p w14:paraId="11DC48B2" w14:textId="77777777" w:rsidR="007143C9" w:rsidRDefault="007143C9" w:rsidP="004E714A">
      <w:pPr>
        <w:pStyle w:val="Heading2"/>
      </w:pPr>
    </w:p>
    <w:p w14:paraId="2391BA3E" w14:textId="6DF45DEC" w:rsidR="008A62F6" w:rsidRDefault="008A62F6" w:rsidP="004E714A"/>
    <w:p w14:paraId="52C40A17" w14:textId="7105B400" w:rsidR="008A62F6" w:rsidRDefault="008A62F6" w:rsidP="004E714A"/>
    <w:p w14:paraId="02D763FB" w14:textId="77777777" w:rsidR="008A62F6" w:rsidRDefault="008A62F6" w:rsidP="004E714A"/>
    <w:p w14:paraId="0B8DFB58" w14:textId="77777777" w:rsidR="008A62F6" w:rsidRDefault="008A62F6" w:rsidP="004E714A">
      <w:pPr>
        <w:pStyle w:val="Heading3"/>
      </w:pPr>
    </w:p>
    <w:p w14:paraId="768FFF1B" w14:textId="77777777" w:rsidR="008A62F6" w:rsidRDefault="008A62F6" w:rsidP="004E714A">
      <w:pPr>
        <w:rPr>
          <w:rFonts w:asciiTheme="majorHAnsi" w:eastAsiaTheme="majorEastAsia" w:hAnsiTheme="majorHAnsi" w:cstheme="majorBidi"/>
          <w:color w:val="1F3763" w:themeColor="accent1" w:themeShade="7F"/>
          <w:sz w:val="24"/>
          <w:szCs w:val="24"/>
        </w:rPr>
      </w:pPr>
      <w:r>
        <w:br w:type="page"/>
      </w:r>
    </w:p>
    <w:p w14:paraId="12C1E5EF" w14:textId="339EB0A8" w:rsidR="00FC67D5" w:rsidRPr="008A62F6" w:rsidRDefault="008A62F6" w:rsidP="004E714A">
      <w:pPr>
        <w:keepNext/>
        <w:keepLines/>
        <w:spacing w:before="240" w:after="0"/>
        <w:outlineLvl w:val="0"/>
        <w:rPr>
          <w:rFonts w:asciiTheme="majorHAnsi" w:eastAsiaTheme="majorEastAsia" w:hAnsiTheme="majorHAnsi" w:cstheme="majorBidi"/>
          <w:color w:val="2F5496" w:themeColor="accent1" w:themeShade="BF"/>
          <w:sz w:val="32"/>
          <w:szCs w:val="32"/>
        </w:rPr>
      </w:pPr>
      <w:bookmarkStart w:id="22" w:name="_Toc130561612"/>
      <w:r w:rsidRPr="008A62F6">
        <w:rPr>
          <w:rFonts w:asciiTheme="majorHAnsi" w:eastAsiaTheme="majorEastAsia" w:hAnsiTheme="majorHAnsi" w:cstheme="majorBidi"/>
          <w:color w:val="2F5496" w:themeColor="accent1" w:themeShade="BF"/>
          <w:sz w:val="32"/>
          <w:szCs w:val="32"/>
        </w:rPr>
        <w:lastRenderedPageBreak/>
        <w:t>Reference List</w:t>
      </w:r>
      <w:bookmarkEnd w:id="22"/>
    </w:p>
    <w:p w14:paraId="37D01BB9" w14:textId="77777777" w:rsidR="007143C9" w:rsidRPr="008A62F6" w:rsidRDefault="007143C9" w:rsidP="004E714A">
      <w:r w:rsidRPr="008A62F6">
        <w:t xml:space="preserve">Abbas, T. (2022) Advantages and disadvantages of organizational change, CMI. Available at: </w:t>
      </w:r>
      <w:hyperlink r:id="rId11" w:history="1">
        <w:r w:rsidRPr="008A62F6">
          <w:rPr>
            <w:color w:val="0563C1" w:themeColor="hyperlink"/>
            <w:u w:val="single"/>
          </w:rPr>
          <w:t>https://changemanagementinsight.com/advantages-and-disadvantages-of-organizational-change/</w:t>
        </w:r>
      </w:hyperlink>
      <w:r w:rsidRPr="008A62F6">
        <w:t xml:space="preserve">  (Accessed: March 9, 2023).</w:t>
      </w:r>
    </w:p>
    <w:p w14:paraId="45C45010" w14:textId="77777777" w:rsidR="007143C9" w:rsidRDefault="007143C9" w:rsidP="004E714A">
      <w:r w:rsidRPr="00FC67D5">
        <w:t>Adair, J.E. (2022) Develop your leadership skills: Fast, effective ways to become a leader people want to follow. London: Kogan Page Inc.</w:t>
      </w:r>
    </w:p>
    <w:p w14:paraId="17405712" w14:textId="77777777" w:rsidR="007143C9" w:rsidRDefault="007143C9" w:rsidP="004E714A">
      <w:r w:rsidRPr="00CE06C1">
        <w:t>Andersen, E.S., 2003. Understanding your project organization’s character. Project Management Journal, 34(4), pp.4-11.</w:t>
      </w:r>
    </w:p>
    <w:p w14:paraId="1A591E8A" w14:textId="77777777" w:rsidR="007143C9" w:rsidRDefault="007143C9" w:rsidP="004E714A">
      <w:bookmarkStart w:id="23" w:name="_Hlk129312130"/>
      <w:r>
        <w:t xml:space="preserve">Armstrong, M. (2016) </w:t>
      </w:r>
      <w:bookmarkEnd w:id="23"/>
      <w:r>
        <w:t xml:space="preserve">Armstrong’s handbook of management and leadership for HR: developing effective people skills for better leadership and management. Fourth edition. London, England; Kogan Page. </w:t>
      </w:r>
    </w:p>
    <w:p w14:paraId="67F5552B" w14:textId="77777777" w:rsidR="007143C9" w:rsidRDefault="007143C9" w:rsidP="004E714A">
      <w:bookmarkStart w:id="24" w:name="_Hlk129320390"/>
      <w:r w:rsidRPr="00380E98">
        <w:t xml:space="preserve">Barclays (2013) </w:t>
      </w:r>
      <w:bookmarkEnd w:id="24"/>
      <w:r w:rsidRPr="00380E98">
        <w:t xml:space="preserve">How the Digital Eagles can help you, Digital Wings. Available at: </w:t>
      </w:r>
      <w:hyperlink r:id="rId12" w:anchor=":~:text=We%20want%20you%20to%20feel,date%20and%20stay%20safe%20online" w:history="1">
        <w:r w:rsidRPr="003B1CC1">
          <w:rPr>
            <w:rStyle w:val="Hyperlink"/>
          </w:rPr>
          <w:t>https://digital.wings.uk.barclays/digitaleagleshelp/#:~:text=We%20want%20you%20to%20feel,date%20and%20stay%20safe%20online</w:t>
        </w:r>
      </w:hyperlink>
      <w:r>
        <w:t xml:space="preserve"> </w:t>
      </w:r>
      <w:r w:rsidRPr="00380E98">
        <w:t xml:space="preserve">(Accessed: March 10, 2023). </w:t>
      </w:r>
    </w:p>
    <w:p w14:paraId="49D145EF" w14:textId="77777777" w:rsidR="007143C9" w:rsidRDefault="007143C9" w:rsidP="004E714A">
      <w:r>
        <w:t xml:space="preserve"> </w:t>
      </w:r>
      <w:r w:rsidRPr="00D97FE7">
        <w:t xml:space="preserve">Barclays (2018) Agent of change, Barclays. </w:t>
      </w:r>
      <w:bookmarkStart w:id="25" w:name="_Hlk129321837"/>
      <w:r w:rsidRPr="00D97FE7">
        <w:t xml:space="preserve">Available at: </w:t>
      </w:r>
      <w:bookmarkEnd w:id="25"/>
      <w:r>
        <w:fldChar w:fldCharType="begin"/>
      </w:r>
      <w:r>
        <w:instrText xml:space="preserve"> HYPERLINK "</w:instrText>
      </w:r>
      <w:r w:rsidRPr="00D97FE7">
        <w:instrText>https://home.barclays/news/2018/05/agent-of-change/</w:instrText>
      </w:r>
      <w:r>
        <w:instrText xml:space="preserve">" </w:instrText>
      </w:r>
      <w:r>
        <w:fldChar w:fldCharType="separate"/>
      </w:r>
      <w:r w:rsidRPr="003B1CC1">
        <w:rPr>
          <w:rStyle w:val="Hyperlink"/>
        </w:rPr>
        <w:t>https://home.barclays/news/2018/05/agent-of-change/</w:t>
      </w:r>
      <w:r>
        <w:fldChar w:fldCharType="end"/>
      </w:r>
      <w:r>
        <w:t xml:space="preserve"> </w:t>
      </w:r>
      <w:r w:rsidRPr="00D97FE7">
        <w:t xml:space="preserve"> (Accessed: March 10, 2023). </w:t>
      </w:r>
    </w:p>
    <w:p w14:paraId="7C74D091" w14:textId="77777777" w:rsidR="007143C9" w:rsidRPr="008A62F6" w:rsidRDefault="007143C9" w:rsidP="004E714A">
      <w:r w:rsidRPr="008A62F6">
        <w:t xml:space="preserve">Barclays (2022) Barclays Our Story and History, Barclays. Available at: </w:t>
      </w:r>
      <w:hyperlink r:id="rId13" w:history="1">
        <w:r w:rsidRPr="008A62F6">
          <w:rPr>
            <w:color w:val="0563C1" w:themeColor="hyperlink"/>
            <w:u w:val="single"/>
          </w:rPr>
          <w:t>https://home.barclays/who-we-are/our-history</w:t>
        </w:r>
      </w:hyperlink>
      <w:r w:rsidRPr="008A62F6">
        <w:t xml:space="preserve"> (Accessed: January 27, 2023). </w:t>
      </w:r>
    </w:p>
    <w:p w14:paraId="28723659" w14:textId="77777777" w:rsidR="007143C9" w:rsidRPr="008A62F6" w:rsidRDefault="007143C9" w:rsidP="004E714A">
      <w:r w:rsidRPr="008A62F6">
        <w:t xml:space="preserve">Barclays (2022) Barclays Share Price Chart and calculator, Barclays. Available at: </w:t>
      </w:r>
      <w:hyperlink r:id="rId14" w:history="1">
        <w:r w:rsidRPr="008A62F6">
          <w:rPr>
            <w:color w:val="0563C1" w:themeColor="hyperlink"/>
            <w:u w:val="single"/>
          </w:rPr>
          <w:t>https://home.barclays/investor-relations/share-price-and-calculator</w:t>
        </w:r>
      </w:hyperlink>
      <w:r w:rsidRPr="008A62F6">
        <w:t xml:space="preserve"> (Accessed: January 27, 2023). </w:t>
      </w:r>
    </w:p>
    <w:p w14:paraId="409BCEEC" w14:textId="77777777" w:rsidR="007143C9" w:rsidRPr="008A62F6" w:rsidRDefault="007143C9" w:rsidP="004E714A">
      <w:r w:rsidRPr="008A62F6">
        <w:t xml:space="preserve">Barclays (2022) Our history in London, Barclays. Available at: </w:t>
      </w:r>
      <w:hyperlink r:id="rId15" w:history="1">
        <w:r w:rsidRPr="008A62F6">
          <w:rPr>
            <w:color w:val="0563C1" w:themeColor="hyperlink"/>
            <w:u w:val="single"/>
          </w:rPr>
          <w:t>https://home.barclays/who-we-are/our-strategy/backing-the-uk/london/history/</w:t>
        </w:r>
      </w:hyperlink>
      <w:r w:rsidRPr="008A62F6">
        <w:t xml:space="preserve"> (Accessed: March 7, 2023).</w:t>
      </w:r>
    </w:p>
    <w:p w14:paraId="345DFE5D" w14:textId="77777777" w:rsidR="007143C9" w:rsidRDefault="007143C9" w:rsidP="004E714A">
      <w:bookmarkStart w:id="26" w:name="_Hlk129316488"/>
      <w:r w:rsidRPr="009334E7">
        <w:t>Brubakk, B. and Wilkinson, A. (1996</w:t>
      </w:r>
      <w:bookmarkEnd w:id="26"/>
      <w:r w:rsidRPr="009334E7">
        <w:t xml:space="preserve">) Agents of change? bank branch managers and the management of Corporate Culture Change, International Journal of Service Industry Management. MCB UP Ltd. Available at: </w:t>
      </w:r>
      <w:hyperlink r:id="rId16" w:history="1">
        <w:r w:rsidRPr="003B1CC1">
          <w:rPr>
            <w:rStyle w:val="Hyperlink"/>
          </w:rPr>
          <w:t>https://www.emerald.com/insight/content/doi/10.1108/09564239610113451/full/html</w:t>
        </w:r>
      </w:hyperlink>
      <w:r>
        <w:t xml:space="preserve"> </w:t>
      </w:r>
      <w:r w:rsidRPr="009334E7">
        <w:t xml:space="preserve"> (Accessed: March 10, 2023).</w:t>
      </w:r>
    </w:p>
    <w:p w14:paraId="14F40C55" w14:textId="77777777" w:rsidR="007143C9" w:rsidRPr="008A62F6" w:rsidRDefault="007143C9" w:rsidP="004E714A">
      <w:r w:rsidRPr="008A62F6">
        <w:t xml:space="preserve">Catapult (2021) Change management models, Catapult. Available at: </w:t>
      </w:r>
      <w:hyperlink r:id="rId17" w:anchor=":~:text=A%20change%20model%20helps%20to,create%20an%20effective%20communication%20strategy" w:history="1">
        <w:r w:rsidRPr="008A62F6">
          <w:rPr>
            <w:color w:val="0563C1" w:themeColor="hyperlink"/>
            <w:u w:val="single"/>
          </w:rPr>
          <w:t>https://letscatapult.org/blogs_articles/change-management-models/#:~:text=A%20change%20model%20helps%20to,create%20an%20effective%20communication%20strategy</w:t>
        </w:r>
      </w:hyperlink>
      <w:r w:rsidRPr="008A62F6">
        <w:t>. (Accessed: March 8, 2023).</w:t>
      </w:r>
    </w:p>
    <w:p w14:paraId="7189C47C" w14:textId="77777777" w:rsidR="007143C9" w:rsidRPr="008A62F6" w:rsidRDefault="007143C9" w:rsidP="004E714A">
      <w:r w:rsidRPr="008A62F6">
        <w:t xml:space="preserve">Fechter, J. (2022) What does an operational change manager do? HR University. Available at: </w:t>
      </w:r>
      <w:hyperlink r:id="rId18" w:history="1">
        <w:r w:rsidRPr="008A62F6">
          <w:rPr>
            <w:color w:val="0563C1" w:themeColor="hyperlink"/>
            <w:u w:val="single"/>
          </w:rPr>
          <w:t>https://hr.university/career/operational-change-manager</w:t>
        </w:r>
      </w:hyperlink>
      <w:r w:rsidRPr="008A62F6">
        <w:t xml:space="preserve"> (Accessed: January 27, 2023).</w:t>
      </w:r>
    </w:p>
    <w:p w14:paraId="4D43BE4F" w14:textId="77777777" w:rsidR="007143C9" w:rsidRDefault="007143C9" w:rsidP="004E714A">
      <w:bookmarkStart w:id="27" w:name="_Hlk129315012"/>
      <w:r w:rsidRPr="0073771B">
        <w:t xml:space="preserve">Goksoy, A. (2016) </w:t>
      </w:r>
      <w:bookmarkEnd w:id="27"/>
      <w:r w:rsidRPr="0073771B">
        <w:t>Organizational Change Management Strategies in modern business. IGI Global.</w:t>
      </w:r>
    </w:p>
    <w:p w14:paraId="3AE8C0E1" w14:textId="77777777" w:rsidR="007143C9" w:rsidRPr="008A62F6" w:rsidRDefault="007143C9" w:rsidP="004E714A">
      <w:r w:rsidRPr="008A62F6">
        <w:t xml:space="preserve">Green Business Bureau, C. (2021) Sustainability Regulations for Business: A Brief Review, Green Business Bureau. Available at: </w:t>
      </w:r>
      <w:hyperlink r:id="rId19" w:history="1">
        <w:r w:rsidRPr="008A62F6">
          <w:rPr>
            <w:color w:val="0563C1" w:themeColor="hyperlink"/>
            <w:u w:val="single"/>
          </w:rPr>
          <w:t>https://greenbusinessbureau.com/blog/sustainability-regulations-for-business-a-brief-review/</w:t>
        </w:r>
      </w:hyperlink>
      <w:r w:rsidRPr="008A62F6">
        <w:t xml:space="preserve"> (Accessed: March 8, 2023).</w:t>
      </w:r>
    </w:p>
    <w:p w14:paraId="0E3C4BF6" w14:textId="77777777" w:rsidR="007143C9" w:rsidRDefault="007143C9" w:rsidP="004E714A">
      <w:r w:rsidRPr="00E15BD9">
        <w:t>Handy, C. (1978). 'The Gods of Management,' Great Britain: Souvenir.</w:t>
      </w:r>
    </w:p>
    <w:p w14:paraId="3A3AD623" w14:textId="77777777" w:rsidR="007143C9" w:rsidRPr="008A62F6" w:rsidRDefault="007143C9" w:rsidP="004E714A">
      <w:r w:rsidRPr="008A62F6">
        <w:lastRenderedPageBreak/>
        <w:t>Harrison, K. (2023) Research revehttps://cuttingedgepr.com/articles/research-reveals-most-important-stakeholder-group also the most important stakeholder group, Cutting Edge PR. Available at: (Accessed: January 27, 2023).</w:t>
      </w:r>
    </w:p>
    <w:p w14:paraId="7E35D846" w14:textId="77777777" w:rsidR="007143C9" w:rsidRPr="008A62F6" w:rsidRDefault="007143C9" w:rsidP="004E714A">
      <w:bookmarkStart w:id="28" w:name="_Hlk129320726"/>
      <w:r w:rsidRPr="008A62F6">
        <w:t>Kotter, J.P. (2012</w:t>
      </w:r>
      <w:bookmarkEnd w:id="28"/>
      <w:r w:rsidRPr="008A62F6">
        <w:t xml:space="preserve">) Leading change. Boston: Harvard Business Review Press. </w:t>
      </w:r>
    </w:p>
    <w:p w14:paraId="72B6F448" w14:textId="77777777" w:rsidR="007143C9" w:rsidRPr="007143C9" w:rsidRDefault="007143C9" w:rsidP="004E714A">
      <w:pPr>
        <w:rPr>
          <w:color w:val="1F3763" w:themeColor="accent1" w:themeShade="7F"/>
          <w:sz w:val="24"/>
          <w:szCs w:val="24"/>
        </w:rPr>
      </w:pPr>
      <w:r w:rsidRPr="001067B9">
        <w:t xml:space="preserve">Kramer, L. (2020) </w:t>
      </w:r>
      <w:r w:rsidRPr="001067B9">
        <w:rPr>
          <w:i/>
          <w:iCs/>
        </w:rPr>
        <w:t>5 different types of leadership styles</w:t>
      </w:r>
      <w:r w:rsidRPr="001067B9">
        <w:t xml:space="preserve">, </w:t>
      </w:r>
      <w:r w:rsidRPr="001067B9">
        <w:rPr>
          <w:i/>
          <w:iCs/>
        </w:rPr>
        <w:t>Small Business - Chron.com</w:t>
      </w:r>
      <w:r w:rsidRPr="001067B9">
        <w:t xml:space="preserve">. Chron.com. Available at: </w:t>
      </w:r>
      <w:hyperlink r:id="rId20" w:history="1">
        <w:r w:rsidRPr="001067B9">
          <w:rPr>
            <w:rStyle w:val="Hyperlink"/>
          </w:rPr>
          <w:t>https://smallbusiness.chron.com/5-different-types-leadership-styles-17584.html</w:t>
        </w:r>
      </w:hyperlink>
      <w:r w:rsidRPr="001067B9">
        <w:t xml:space="preserve"> (Accessed: </w:t>
      </w:r>
      <w:r>
        <w:t>March</w:t>
      </w:r>
      <w:r w:rsidRPr="001067B9">
        <w:t xml:space="preserve"> 1</w:t>
      </w:r>
      <w:r>
        <w:t>9</w:t>
      </w:r>
      <w:r w:rsidRPr="001067B9">
        <w:t>, 202</w:t>
      </w:r>
      <w:r>
        <w:t>3</w:t>
      </w:r>
      <w:r w:rsidRPr="001067B9">
        <w:t xml:space="preserve">). </w:t>
      </w:r>
      <w:r w:rsidRPr="000B1AE4">
        <w:t xml:space="preserve">Kübler-Ross Change Curve® (2021) EKR Foundation. Available at: </w:t>
      </w:r>
      <w:hyperlink r:id="rId21" w:history="1">
        <w:r w:rsidRPr="00FE6353">
          <w:rPr>
            <w:rStyle w:val="Hyperlink"/>
          </w:rPr>
          <w:t>https://www.ekrfoundation.org/5-stages-of-grief/change-curve/</w:t>
        </w:r>
      </w:hyperlink>
      <w:r>
        <w:t xml:space="preserve"> </w:t>
      </w:r>
      <w:r w:rsidRPr="000B1AE4">
        <w:t xml:space="preserve"> (Accessed: March 10, 2023). </w:t>
      </w:r>
    </w:p>
    <w:p w14:paraId="6FC65BEC" w14:textId="77777777" w:rsidR="007143C9" w:rsidRPr="008A62F6" w:rsidRDefault="007143C9" w:rsidP="004E714A">
      <w:r w:rsidRPr="008A62F6">
        <w:t xml:space="preserve">Market share (2022) Corporate Finance Institute. Available at: </w:t>
      </w:r>
      <w:hyperlink r:id="rId22" w:history="1">
        <w:r w:rsidRPr="008A62F6">
          <w:rPr>
            <w:color w:val="0563C1" w:themeColor="hyperlink"/>
            <w:u w:val="single"/>
          </w:rPr>
          <w:t>https://corporatefinanceinstitute.com/resources/economics/market-share</w:t>
        </w:r>
      </w:hyperlink>
      <w:r w:rsidRPr="008A62F6">
        <w:t xml:space="preserve"> (Accessed: January 27, 2023).</w:t>
      </w:r>
    </w:p>
    <w:p w14:paraId="27C170FC" w14:textId="77777777" w:rsidR="007143C9" w:rsidRPr="008A62F6" w:rsidRDefault="007143C9" w:rsidP="004E714A">
      <w:r w:rsidRPr="008A62F6">
        <w:t xml:space="preserve">Market share (2022) Corporate Finance Institute. Available at: </w:t>
      </w:r>
      <w:hyperlink r:id="rId23" w:history="1">
        <w:r w:rsidRPr="008A62F6">
          <w:rPr>
            <w:color w:val="0563C1" w:themeColor="hyperlink"/>
            <w:u w:val="single"/>
          </w:rPr>
          <w:t>https://corporatefinanceinstitute.com/resources/economics/market-share</w:t>
        </w:r>
      </w:hyperlink>
      <w:r w:rsidRPr="008A62F6">
        <w:t xml:space="preserve"> (Accessed: January 27, 2023). </w:t>
      </w:r>
    </w:p>
    <w:p w14:paraId="43183DF3" w14:textId="77777777" w:rsidR="007143C9" w:rsidRPr="008A62F6" w:rsidRDefault="007143C9" w:rsidP="004E714A">
      <w:r w:rsidRPr="008A62F6">
        <w:t xml:space="preserve">McCourt, K. (2018) Disadvantages of change, Black Tulip. Available at: </w:t>
      </w:r>
      <w:hyperlink r:id="rId24" w:history="1">
        <w:r w:rsidRPr="008A62F6">
          <w:rPr>
            <w:color w:val="0563C1" w:themeColor="hyperlink"/>
            <w:u w:val="single"/>
          </w:rPr>
          <w:t>https://blacktulip.ca/educational-moments/disadvantages-of-change/</w:t>
        </w:r>
      </w:hyperlink>
      <w:r w:rsidRPr="008A62F6">
        <w:t xml:space="preserve"> (Accessed: March 9, 2023).</w:t>
      </w:r>
    </w:p>
    <w:p w14:paraId="140D7B48" w14:textId="77777777" w:rsidR="007143C9" w:rsidRDefault="007143C9" w:rsidP="004E714A">
      <w:r w:rsidRPr="00981744">
        <w:t>Nasaireh, M.A., Abdullah, A.H., and Obeidat, K.A., 2019. The Relationship Between Cultural Types According to H</w:t>
      </w:r>
      <w:r>
        <w:t>a</w:t>
      </w:r>
      <w:r w:rsidRPr="00981744">
        <w:t>ndy’s Model and Organizational Structure in Jordanian Public Universities. international journal of academic research in business and social sciences, 9(1), pp.973-985.</w:t>
      </w:r>
    </w:p>
    <w:p w14:paraId="643F3120" w14:textId="77777777" w:rsidR="007143C9" w:rsidRDefault="007143C9" w:rsidP="004E714A">
      <w:bookmarkStart w:id="29" w:name="_Hlk130518894"/>
      <w:r w:rsidRPr="004E714A">
        <w:rPr>
          <w:lang w:val="it-IT"/>
        </w:rPr>
        <w:t xml:space="preserve">Pascale, R. T., &amp; Sternin, J. (2005). </w:t>
      </w:r>
      <w:bookmarkEnd w:id="29"/>
      <w:r w:rsidRPr="00F927FB">
        <w:t xml:space="preserve">Your company’s secret change agents. harvard business review, 83(5), 72-81. </w:t>
      </w:r>
    </w:p>
    <w:p w14:paraId="674C8CC3" w14:textId="77777777" w:rsidR="007143C9" w:rsidRPr="008A62F6" w:rsidRDefault="007143C9" w:rsidP="004E714A">
      <w:bookmarkStart w:id="30" w:name="_Hlk129320769"/>
      <w:r w:rsidRPr="008A62F6">
        <w:t xml:space="preserve">Raza, M. (2019) </w:t>
      </w:r>
      <w:bookmarkEnd w:id="30"/>
      <w:r w:rsidRPr="008A62F6">
        <w:t xml:space="preserve">Lewin's 3 stage model of Change explained, BMC Blogs. Available at: </w:t>
      </w:r>
      <w:hyperlink r:id="rId25" w:history="1">
        <w:r w:rsidRPr="008A62F6">
          <w:rPr>
            <w:color w:val="0563C1" w:themeColor="hyperlink"/>
            <w:u w:val="single"/>
          </w:rPr>
          <w:t>https://www.bmc.com/blogs/lewin-three-stage-model-change/</w:t>
        </w:r>
      </w:hyperlink>
      <w:r w:rsidRPr="008A62F6">
        <w:t xml:space="preserve"> (Accessed: January 27, 2023).</w:t>
      </w:r>
    </w:p>
    <w:p w14:paraId="7EC10381" w14:textId="77777777" w:rsidR="007143C9" w:rsidRPr="008A62F6" w:rsidRDefault="007143C9" w:rsidP="004E714A">
      <w:r w:rsidRPr="008A62F6">
        <w:t xml:space="preserve">Scalzo, C. (2019) What happens when you fall behind on Technology, Online Computers. Available at: </w:t>
      </w:r>
      <w:hyperlink r:id="rId26" w:history="1">
        <w:r w:rsidRPr="008A62F6">
          <w:rPr>
            <w:color w:val="0563C1" w:themeColor="hyperlink"/>
            <w:u w:val="single"/>
          </w:rPr>
          <w:t>https://www.onlinecomputers.com/2019/02/what-happens-when-you-fall-behind-on-technology/</w:t>
        </w:r>
      </w:hyperlink>
      <w:r w:rsidRPr="008A62F6">
        <w:t xml:space="preserve"> (Accessed: March 8, 2023).</w:t>
      </w:r>
    </w:p>
    <w:p w14:paraId="4DB076EE" w14:textId="77777777" w:rsidR="007143C9" w:rsidRPr="008A62F6" w:rsidRDefault="007143C9" w:rsidP="004E714A">
      <w:r w:rsidRPr="008A62F6">
        <w:t xml:space="preserve">Statista (2022) Customers of leading UK Banks 2021, Statista. Available at: </w:t>
      </w:r>
      <w:hyperlink r:id="rId27" w:history="1">
        <w:r w:rsidRPr="008A62F6">
          <w:rPr>
            <w:color w:val="0563C1" w:themeColor="hyperlink"/>
            <w:u w:val="single"/>
          </w:rPr>
          <w:t>https://www.statista.com/statistics/940560/number-of-customers-at-select-banks-in-the-united-kingdom/</w:t>
        </w:r>
      </w:hyperlink>
      <w:r w:rsidRPr="008A62F6">
        <w:t xml:space="preserve"> (Accessed: January 27, 2023). </w:t>
      </w:r>
    </w:p>
    <w:p w14:paraId="05CF6719" w14:textId="77777777" w:rsidR="007143C9" w:rsidRDefault="007143C9" w:rsidP="004E714A">
      <w:pPr>
        <w:rPr>
          <w:rStyle w:val="Emphasis"/>
        </w:rPr>
      </w:pPr>
      <w:r>
        <w:t xml:space="preserve">SWOT &amp; PESTLE.com (2023). </w:t>
      </w:r>
      <w:r>
        <w:rPr>
          <w:rStyle w:val="Emphasis"/>
        </w:rPr>
        <w:t xml:space="preserve">Barclays SWOT &amp; PESTLE Analysis- SWOT &amp; PESTLE. </w:t>
      </w:r>
      <w:r w:rsidRPr="00A52480">
        <w:t>Available at:</w:t>
      </w:r>
      <w:r w:rsidRPr="00A52480">
        <w:rPr>
          <w:rStyle w:val="Emphasis"/>
        </w:rPr>
        <w:t xml:space="preserve"> </w:t>
      </w:r>
      <w:hyperlink r:id="rId28" w:history="1">
        <w:r w:rsidRPr="003B1CC1">
          <w:rPr>
            <w:rStyle w:val="Hyperlink"/>
          </w:rPr>
          <w:t>https://www,swotandpestle.com/barclays/</w:t>
        </w:r>
      </w:hyperlink>
      <w:r>
        <w:rPr>
          <w:rStyle w:val="Emphasis"/>
        </w:rPr>
        <w:t xml:space="preserve"> [</w:t>
      </w:r>
      <w:r w:rsidRPr="00A52480">
        <w:t>Accessed 07 Mar, 2023].</w:t>
      </w:r>
    </w:p>
    <w:p w14:paraId="7EBA5084" w14:textId="77777777" w:rsidR="00C176A2" w:rsidRDefault="00C176A2" w:rsidP="004E714A">
      <w:pPr>
        <w:rPr>
          <w:rFonts w:asciiTheme="majorHAnsi" w:eastAsiaTheme="majorEastAsia" w:hAnsiTheme="majorHAnsi" w:cstheme="majorBidi"/>
          <w:color w:val="1F3763" w:themeColor="accent1" w:themeShade="7F"/>
          <w:sz w:val="24"/>
          <w:szCs w:val="24"/>
        </w:rPr>
      </w:pPr>
      <w:r>
        <w:br w:type="page"/>
      </w:r>
    </w:p>
    <w:p w14:paraId="2EEF332B" w14:textId="1942AA95" w:rsidR="009223B1" w:rsidRDefault="00741409" w:rsidP="00771C60">
      <w:pPr>
        <w:pStyle w:val="Heading1"/>
      </w:pPr>
      <w:bookmarkStart w:id="31" w:name="_Toc130561613"/>
      <w:r>
        <w:lastRenderedPageBreak/>
        <w:t>Appendix</w:t>
      </w:r>
      <w:bookmarkEnd w:id="31"/>
    </w:p>
    <w:p w14:paraId="4723568A" w14:textId="6602AAE4" w:rsidR="001875B1" w:rsidRPr="001875B1" w:rsidRDefault="001875B1" w:rsidP="004E714A">
      <w:pPr>
        <w:pStyle w:val="Heading2"/>
        <w:rPr>
          <w:u w:val="single"/>
        </w:rPr>
      </w:pPr>
      <w:bookmarkStart w:id="32" w:name="_Toc130561614"/>
      <w:r>
        <w:rPr>
          <w:noProof/>
          <w:u w:val="single"/>
        </w:rPr>
        <w:t>Appendix</w:t>
      </w:r>
      <w:r w:rsidRPr="001875B1">
        <w:rPr>
          <w:u w:val="single"/>
        </w:rPr>
        <w:t xml:space="preserve"> A</w:t>
      </w:r>
      <w:bookmarkEnd w:id="32"/>
    </w:p>
    <w:p w14:paraId="0F44F848" w14:textId="52EBA03D" w:rsidR="001875B1" w:rsidRDefault="001875B1" w:rsidP="004E714A">
      <w:r>
        <w:rPr>
          <w:noProof/>
        </w:rPr>
        <w:drawing>
          <wp:inline distT="0" distB="0" distL="0" distR="0" wp14:anchorId="346F377A" wp14:editId="29B00BB4">
            <wp:extent cx="5722620" cy="3596640"/>
            <wp:effectExtent l="0" t="0" r="0" b="3810"/>
            <wp:docPr id="2" name="Picture 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 letter&#10;&#10;Description automatically generated"/>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22620" cy="3596640"/>
                    </a:xfrm>
                    <a:prstGeom prst="rect">
                      <a:avLst/>
                    </a:prstGeom>
                    <a:noFill/>
                    <a:ln>
                      <a:noFill/>
                    </a:ln>
                  </pic:spPr>
                </pic:pic>
              </a:graphicData>
            </a:graphic>
          </wp:inline>
        </w:drawing>
      </w:r>
    </w:p>
    <w:p w14:paraId="592E0BA2" w14:textId="0F62D309" w:rsidR="00EB4F74" w:rsidRDefault="002C1C6E" w:rsidP="004E714A">
      <w:pPr>
        <w:rPr>
          <w:noProof/>
        </w:rPr>
      </w:pPr>
      <w:r>
        <w:rPr>
          <w:noProof/>
        </w:rPr>
        <w:drawing>
          <wp:inline distT="0" distB="0" distL="0" distR="0" wp14:anchorId="239FAA41" wp14:editId="18A884EC">
            <wp:extent cx="5722620" cy="326136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22620" cy="3261360"/>
                    </a:xfrm>
                    <a:prstGeom prst="rect">
                      <a:avLst/>
                    </a:prstGeom>
                    <a:noFill/>
                    <a:ln>
                      <a:noFill/>
                    </a:ln>
                  </pic:spPr>
                </pic:pic>
              </a:graphicData>
            </a:graphic>
          </wp:inline>
        </w:drawing>
      </w:r>
    </w:p>
    <w:p w14:paraId="5D46AA74" w14:textId="31716666" w:rsidR="001875B1" w:rsidRDefault="001875B1" w:rsidP="004E714A">
      <w:pPr>
        <w:tabs>
          <w:tab w:val="left" w:pos="1505"/>
        </w:tabs>
      </w:pPr>
      <w:r>
        <w:tab/>
      </w:r>
    </w:p>
    <w:p w14:paraId="66721D43" w14:textId="42D974BF" w:rsidR="001875B1" w:rsidRDefault="001875B1" w:rsidP="004E714A">
      <w:pPr>
        <w:tabs>
          <w:tab w:val="left" w:pos="1505"/>
        </w:tabs>
      </w:pPr>
    </w:p>
    <w:p w14:paraId="2B60A253" w14:textId="1851D0F8" w:rsidR="001875B1" w:rsidRDefault="001875B1" w:rsidP="004E714A">
      <w:pPr>
        <w:tabs>
          <w:tab w:val="left" w:pos="1505"/>
        </w:tabs>
        <w:rPr>
          <w:noProof/>
        </w:rPr>
      </w:pPr>
      <w:r>
        <w:rPr>
          <w:noProof/>
        </w:rPr>
        <w:lastRenderedPageBreak/>
        <w:drawing>
          <wp:inline distT="0" distB="0" distL="0" distR="0" wp14:anchorId="1EEEA446" wp14:editId="28364ED3">
            <wp:extent cx="5730240" cy="4320540"/>
            <wp:effectExtent l="0" t="0" r="3810" b="3810"/>
            <wp:docPr id="5" name="Picture 5"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 letter&#10;&#10;Description automatically generated"/>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0240" cy="4320540"/>
                    </a:xfrm>
                    <a:prstGeom prst="rect">
                      <a:avLst/>
                    </a:prstGeom>
                    <a:noFill/>
                    <a:ln>
                      <a:noFill/>
                    </a:ln>
                  </pic:spPr>
                </pic:pic>
              </a:graphicData>
            </a:graphic>
          </wp:inline>
        </w:drawing>
      </w:r>
    </w:p>
    <w:p w14:paraId="15CA6A47" w14:textId="7EF3A687" w:rsidR="001875B1" w:rsidRPr="001875B1" w:rsidRDefault="001875B1" w:rsidP="004E714A"/>
    <w:p w14:paraId="6336960E" w14:textId="402783F5" w:rsidR="001875B1" w:rsidRPr="001875B1" w:rsidRDefault="001875B1" w:rsidP="004E714A"/>
    <w:p w14:paraId="46FE24EC" w14:textId="1EDB4030" w:rsidR="001875B1" w:rsidRDefault="001875B1" w:rsidP="004E714A">
      <w:pPr>
        <w:rPr>
          <w:noProof/>
        </w:rPr>
      </w:pPr>
    </w:p>
    <w:p w14:paraId="5B7987BE" w14:textId="65A37EA6" w:rsidR="001875B1" w:rsidRPr="001875B1" w:rsidRDefault="001875B1" w:rsidP="004E714A">
      <w:r>
        <w:rPr>
          <w:noProof/>
        </w:rPr>
        <w:lastRenderedPageBreak/>
        <w:drawing>
          <wp:inline distT="0" distB="0" distL="0" distR="0" wp14:anchorId="6CCF918B" wp14:editId="63DA5481">
            <wp:extent cx="5730240" cy="4533900"/>
            <wp:effectExtent l="0" t="0" r="3810" b="0"/>
            <wp:docPr id="6" name="Picture 6"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 letter&#10;&#10;Description automatically generated"/>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0240" cy="4533900"/>
                    </a:xfrm>
                    <a:prstGeom prst="rect">
                      <a:avLst/>
                    </a:prstGeom>
                    <a:noFill/>
                    <a:ln>
                      <a:noFill/>
                    </a:ln>
                  </pic:spPr>
                </pic:pic>
              </a:graphicData>
            </a:graphic>
          </wp:inline>
        </w:drawing>
      </w:r>
    </w:p>
    <w:p w14:paraId="25F9CF7F" w14:textId="56B0DCAA" w:rsidR="002C1C6E" w:rsidRDefault="002C1C6E" w:rsidP="004E714A"/>
    <w:p w14:paraId="1828B8AA" w14:textId="198D25B5" w:rsidR="002C1C6E" w:rsidRDefault="006546A7" w:rsidP="004E714A">
      <w:pPr>
        <w:pStyle w:val="Heading2"/>
      </w:pPr>
      <w:bookmarkStart w:id="33" w:name="_Toc130561615"/>
      <w:r>
        <w:rPr>
          <w:noProof/>
        </w:rPr>
        <w:lastRenderedPageBreak/>
        <w:drawing>
          <wp:anchor distT="0" distB="0" distL="114300" distR="114300" simplePos="0" relativeHeight="251660288" behindDoc="0" locked="0" layoutInCell="1" allowOverlap="1" wp14:anchorId="68FA2936" wp14:editId="0A8EFF9E">
            <wp:simplePos x="0" y="0"/>
            <wp:positionH relativeFrom="column">
              <wp:posOffset>0</wp:posOffset>
            </wp:positionH>
            <wp:positionV relativeFrom="paragraph">
              <wp:posOffset>457200</wp:posOffset>
            </wp:positionV>
            <wp:extent cx="5730240" cy="4701540"/>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0240" cy="4701540"/>
                    </a:xfrm>
                    <a:prstGeom prst="rect">
                      <a:avLst/>
                    </a:prstGeom>
                    <a:noFill/>
                    <a:ln>
                      <a:noFill/>
                    </a:ln>
                  </pic:spPr>
                </pic:pic>
              </a:graphicData>
            </a:graphic>
          </wp:anchor>
        </w:drawing>
      </w:r>
      <w:r w:rsidR="004E714A">
        <w:t>Appendix B</w:t>
      </w:r>
      <w:bookmarkEnd w:id="33"/>
    </w:p>
    <w:p w14:paraId="0E291543" w14:textId="59215F57" w:rsidR="002C1C6E" w:rsidRDefault="002C1C6E" w:rsidP="004E714A"/>
    <w:p w14:paraId="705368B1" w14:textId="77777777" w:rsidR="002C1C6E" w:rsidRPr="002C1C6E" w:rsidRDefault="002C1C6E" w:rsidP="004E714A"/>
    <w:sectPr w:rsidR="002C1C6E" w:rsidRPr="002C1C6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FC1A26" w14:textId="77777777" w:rsidR="003D7F71" w:rsidRDefault="003D7F71" w:rsidP="004E714A">
      <w:pPr>
        <w:spacing w:after="0" w:line="240" w:lineRule="auto"/>
      </w:pPr>
      <w:r>
        <w:separator/>
      </w:r>
    </w:p>
  </w:endnote>
  <w:endnote w:type="continuationSeparator" w:id="0">
    <w:p w14:paraId="08233FA1" w14:textId="77777777" w:rsidR="003D7F71" w:rsidRDefault="003D7F71" w:rsidP="004E71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8E44DF" w14:textId="77777777" w:rsidR="003D7F71" w:rsidRDefault="003D7F71" w:rsidP="004E714A">
      <w:pPr>
        <w:spacing w:after="0" w:line="240" w:lineRule="auto"/>
      </w:pPr>
      <w:r>
        <w:separator/>
      </w:r>
    </w:p>
  </w:footnote>
  <w:footnote w:type="continuationSeparator" w:id="0">
    <w:p w14:paraId="13C474CC" w14:textId="77777777" w:rsidR="003D7F71" w:rsidRDefault="003D7F71" w:rsidP="004E714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3B509C"/>
    <w:multiLevelType w:val="multilevel"/>
    <w:tmpl w:val="4AF8675C"/>
    <w:lvl w:ilvl="0">
      <w:start w:val="1"/>
      <w:numFmt w:val="bullet"/>
      <w:lvlText w:val=""/>
      <w:lvlJc w:val="left"/>
      <w:pPr>
        <w:tabs>
          <w:tab w:val="num" w:pos="1287"/>
        </w:tabs>
        <w:ind w:left="1287" w:hanging="360"/>
      </w:pPr>
      <w:rPr>
        <w:rFonts w:ascii="Symbol" w:hAnsi="Symbol" w:hint="default"/>
        <w:sz w:val="20"/>
      </w:rPr>
    </w:lvl>
    <w:lvl w:ilvl="1" w:tentative="1">
      <w:start w:val="1"/>
      <w:numFmt w:val="bullet"/>
      <w:lvlText w:val="o"/>
      <w:lvlJc w:val="left"/>
      <w:pPr>
        <w:tabs>
          <w:tab w:val="num" w:pos="2007"/>
        </w:tabs>
        <w:ind w:left="2007" w:hanging="360"/>
      </w:pPr>
      <w:rPr>
        <w:rFonts w:ascii="Courier New" w:hAnsi="Courier New" w:hint="default"/>
        <w:sz w:val="20"/>
      </w:rPr>
    </w:lvl>
    <w:lvl w:ilvl="2" w:tentative="1">
      <w:start w:val="1"/>
      <w:numFmt w:val="bullet"/>
      <w:lvlText w:val=""/>
      <w:lvlJc w:val="left"/>
      <w:pPr>
        <w:tabs>
          <w:tab w:val="num" w:pos="2727"/>
        </w:tabs>
        <w:ind w:left="2727" w:hanging="360"/>
      </w:pPr>
      <w:rPr>
        <w:rFonts w:ascii="Wingdings" w:hAnsi="Wingdings" w:hint="default"/>
        <w:sz w:val="20"/>
      </w:rPr>
    </w:lvl>
    <w:lvl w:ilvl="3" w:tentative="1">
      <w:start w:val="1"/>
      <w:numFmt w:val="bullet"/>
      <w:lvlText w:val=""/>
      <w:lvlJc w:val="left"/>
      <w:pPr>
        <w:tabs>
          <w:tab w:val="num" w:pos="3447"/>
        </w:tabs>
        <w:ind w:left="3447" w:hanging="360"/>
      </w:pPr>
      <w:rPr>
        <w:rFonts w:ascii="Wingdings" w:hAnsi="Wingdings" w:hint="default"/>
        <w:sz w:val="20"/>
      </w:rPr>
    </w:lvl>
    <w:lvl w:ilvl="4" w:tentative="1">
      <w:start w:val="1"/>
      <w:numFmt w:val="bullet"/>
      <w:lvlText w:val=""/>
      <w:lvlJc w:val="left"/>
      <w:pPr>
        <w:tabs>
          <w:tab w:val="num" w:pos="4167"/>
        </w:tabs>
        <w:ind w:left="4167" w:hanging="360"/>
      </w:pPr>
      <w:rPr>
        <w:rFonts w:ascii="Wingdings" w:hAnsi="Wingdings" w:hint="default"/>
        <w:sz w:val="20"/>
      </w:rPr>
    </w:lvl>
    <w:lvl w:ilvl="5" w:tentative="1">
      <w:start w:val="1"/>
      <w:numFmt w:val="bullet"/>
      <w:lvlText w:val=""/>
      <w:lvlJc w:val="left"/>
      <w:pPr>
        <w:tabs>
          <w:tab w:val="num" w:pos="4887"/>
        </w:tabs>
        <w:ind w:left="4887" w:hanging="360"/>
      </w:pPr>
      <w:rPr>
        <w:rFonts w:ascii="Wingdings" w:hAnsi="Wingdings" w:hint="default"/>
        <w:sz w:val="20"/>
      </w:rPr>
    </w:lvl>
    <w:lvl w:ilvl="6" w:tentative="1">
      <w:start w:val="1"/>
      <w:numFmt w:val="bullet"/>
      <w:lvlText w:val=""/>
      <w:lvlJc w:val="left"/>
      <w:pPr>
        <w:tabs>
          <w:tab w:val="num" w:pos="5607"/>
        </w:tabs>
        <w:ind w:left="5607" w:hanging="360"/>
      </w:pPr>
      <w:rPr>
        <w:rFonts w:ascii="Wingdings" w:hAnsi="Wingdings" w:hint="default"/>
        <w:sz w:val="20"/>
      </w:rPr>
    </w:lvl>
    <w:lvl w:ilvl="7" w:tentative="1">
      <w:start w:val="1"/>
      <w:numFmt w:val="bullet"/>
      <w:lvlText w:val=""/>
      <w:lvlJc w:val="left"/>
      <w:pPr>
        <w:tabs>
          <w:tab w:val="num" w:pos="6327"/>
        </w:tabs>
        <w:ind w:left="6327" w:hanging="360"/>
      </w:pPr>
      <w:rPr>
        <w:rFonts w:ascii="Wingdings" w:hAnsi="Wingdings" w:hint="default"/>
        <w:sz w:val="20"/>
      </w:rPr>
    </w:lvl>
    <w:lvl w:ilvl="8" w:tentative="1">
      <w:start w:val="1"/>
      <w:numFmt w:val="bullet"/>
      <w:lvlText w:val=""/>
      <w:lvlJc w:val="left"/>
      <w:pPr>
        <w:tabs>
          <w:tab w:val="num" w:pos="7047"/>
        </w:tabs>
        <w:ind w:left="7047" w:hanging="360"/>
      </w:pPr>
      <w:rPr>
        <w:rFonts w:ascii="Wingdings" w:hAnsi="Wingdings" w:hint="default"/>
        <w:sz w:val="20"/>
      </w:rPr>
    </w:lvl>
  </w:abstractNum>
  <w:abstractNum w:abstractNumId="1" w15:restartNumberingAfterBreak="0">
    <w:nsid w:val="17DD1E2C"/>
    <w:multiLevelType w:val="hybridMultilevel"/>
    <w:tmpl w:val="4CFE04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457EC4"/>
    <w:multiLevelType w:val="hybridMultilevel"/>
    <w:tmpl w:val="F07675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C15650"/>
    <w:multiLevelType w:val="multilevel"/>
    <w:tmpl w:val="12DCD108"/>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4" w15:restartNumberingAfterBreak="0">
    <w:nsid w:val="3B630138"/>
    <w:multiLevelType w:val="hybridMultilevel"/>
    <w:tmpl w:val="DCA8C9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2FD2E9D"/>
    <w:multiLevelType w:val="hybridMultilevel"/>
    <w:tmpl w:val="F12CE0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7C70BCC"/>
    <w:multiLevelType w:val="hybridMultilevel"/>
    <w:tmpl w:val="0A6664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00497225">
    <w:abstractNumId w:val="3"/>
  </w:num>
  <w:num w:numId="2" w16cid:durableId="2040037014">
    <w:abstractNumId w:val="1"/>
  </w:num>
  <w:num w:numId="3" w16cid:durableId="1876576931">
    <w:abstractNumId w:val="0"/>
  </w:num>
  <w:num w:numId="4" w16cid:durableId="215315744">
    <w:abstractNumId w:val="2"/>
  </w:num>
  <w:num w:numId="5" w16cid:durableId="589655813">
    <w:abstractNumId w:val="6"/>
  </w:num>
  <w:num w:numId="6" w16cid:durableId="502358560">
    <w:abstractNumId w:val="5"/>
  </w:num>
  <w:num w:numId="7" w16cid:durableId="101812172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E2NDO0MDE0NTcyNTJS0lEKTi0uzszPAykwNK0FAFosKKwtAAAA"/>
  </w:docVars>
  <w:rsids>
    <w:rsidRoot w:val="001133C4"/>
    <w:rsid w:val="00001910"/>
    <w:rsid w:val="00005102"/>
    <w:rsid w:val="0001114B"/>
    <w:rsid w:val="00012FC3"/>
    <w:rsid w:val="00014558"/>
    <w:rsid w:val="0001544D"/>
    <w:rsid w:val="00024AE1"/>
    <w:rsid w:val="00025D5F"/>
    <w:rsid w:val="0003094E"/>
    <w:rsid w:val="00030D1A"/>
    <w:rsid w:val="00031528"/>
    <w:rsid w:val="00031FD3"/>
    <w:rsid w:val="00033BF6"/>
    <w:rsid w:val="0003557E"/>
    <w:rsid w:val="00036C80"/>
    <w:rsid w:val="00037378"/>
    <w:rsid w:val="000400B5"/>
    <w:rsid w:val="00041A37"/>
    <w:rsid w:val="00043D63"/>
    <w:rsid w:val="00044127"/>
    <w:rsid w:val="000465CA"/>
    <w:rsid w:val="000478A0"/>
    <w:rsid w:val="00051613"/>
    <w:rsid w:val="000567B5"/>
    <w:rsid w:val="000618C6"/>
    <w:rsid w:val="00061C75"/>
    <w:rsid w:val="00072410"/>
    <w:rsid w:val="00072D84"/>
    <w:rsid w:val="00073435"/>
    <w:rsid w:val="00076D51"/>
    <w:rsid w:val="00081E91"/>
    <w:rsid w:val="000A2195"/>
    <w:rsid w:val="000A434F"/>
    <w:rsid w:val="000A4509"/>
    <w:rsid w:val="000A476F"/>
    <w:rsid w:val="000A66D5"/>
    <w:rsid w:val="000B139F"/>
    <w:rsid w:val="000B16A5"/>
    <w:rsid w:val="000B1AE4"/>
    <w:rsid w:val="000B580D"/>
    <w:rsid w:val="000B7F22"/>
    <w:rsid w:val="000C0A91"/>
    <w:rsid w:val="000C7934"/>
    <w:rsid w:val="000D3FC4"/>
    <w:rsid w:val="000E03F9"/>
    <w:rsid w:val="000E2B14"/>
    <w:rsid w:val="000E3892"/>
    <w:rsid w:val="000E4EC3"/>
    <w:rsid w:val="000E5CEB"/>
    <w:rsid w:val="000E6EE2"/>
    <w:rsid w:val="000F53E3"/>
    <w:rsid w:val="000F6112"/>
    <w:rsid w:val="001033C2"/>
    <w:rsid w:val="00107BF0"/>
    <w:rsid w:val="00107DB1"/>
    <w:rsid w:val="0011074C"/>
    <w:rsid w:val="00111E7D"/>
    <w:rsid w:val="001125E9"/>
    <w:rsid w:val="001133C4"/>
    <w:rsid w:val="00121099"/>
    <w:rsid w:val="00121C23"/>
    <w:rsid w:val="001250CA"/>
    <w:rsid w:val="0012790A"/>
    <w:rsid w:val="0013034D"/>
    <w:rsid w:val="0013116F"/>
    <w:rsid w:val="00135EBD"/>
    <w:rsid w:val="00142052"/>
    <w:rsid w:val="001515A2"/>
    <w:rsid w:val="00153B4E"/>
    <w:rsid w:val="00153D6E"/>
    <w:rsid w:val="00160FCE"/>
    <w:rsid w:val="0016249C"/>
    <w:rsid w:val="00163365"/>
    <w:rsid w:val="0016432D"/>
    <w:rsid w:val="00175DCB"/>
    <w:rsid w:val="00177DB0"/>
    <w:rsid w:val="00181FD0"/>
    <w:rsid w:val="00187032"/>
    <w:rsid w:val="001875B1"/>
    <w:rsid w:val="00187BDB"/>
    <w:rsid w:val="0019244B"/>
    <w:rsid w:val="001956CC"/>
    <w:rsid w:val="00196072"/>
    <w:rsid w:val="00196FD1"/>
    <w:rsid w:val="001A2703"/>
    <w:rsid w:val="001A3EAD"/>
    <w:rsid w:val="001A64FA"/>
    <w:rsid w:val="001B61DC"/>
    <w:rsid w:val="001B7BE8"/>
    <w:rsid w:val="001C064B"/>
    <w:rsid w:val="001C214A"/>
    <w:rsid w:val="001C7874"/>
    <w:rsid w:val="001C78EC"/>
    <w:rsid w:val="001D019A"/>
    <w:rsid w:val="001E3556"/>
    <w:rsid w:val="001F00D7"/>
    <w:rsid w:val="001F1DC9"/>
    <w:rsid w:val="001F2266"/>
    <w:rsid w:val="001F6C38"/>
    <w:rsid w:val="00203AA3"/>
    <w:rsid w:val="0020493F"/>
    <w:rsid w:val="00211579"/>
    <w:rsid w:val="00214274"/>
    <w:rsid w:val="00215EC0"/>
    <w:rsid w:val="002171B2"/>
    <w:rsid w:val="00220E33"/>
    <w:rsid w:val="002231EB"/>
    <w:rsid w:val="002234AA"/>
    <w:rsid w:val="00223E5C"/>
    <w:rsid w:val="00225480"/>
    <w:rsid w:val="00226EC9"/>
    <w:rsid w:val="00227EC9"/>
    <w:rsid w:val="00233B8D"/>
    <w:rsid w:val="0023415E"/>
    <w:rsid w:val="002415B3"/>
    <w:rsid w:val="0026078F"/>
    <w:rsid w:val="0026180F"/>
    <w:rsid w:val="00261878"/>
    <w:rsid w:val="00262EDF"/>
    <w:rsid w:val="00264EBB"/>
    <w:rsid w:val="0027767F"/>
    <w:rsid w:val="00281EC0"/>
    <w:rsid w:val="00285E23"/>
    <w:rsid w:val="002864AB"/>
    <w:rsid w:val="00292C18"/>
    <w:rsid w:val="0029685E"/>
    <w:rsid w:val="002A24CE"/>
    <w:rsid w:val="002A3F18"/>
    <w:rsid w:val="002A45A0"/>
    <w:rsid w:val="002A54C5"/>
    <w:rsid w:val="002B469F"/>
    <w:rsid w:val="002B5AD2"/>
    <w:rsid w:val="002B5FDE"/>
    <w:rsid w:val="002C1C6E"/>
    <w:rsid w:val="002C20DB"/>
    <w:rsid w:val="002C3403"/>
    <w:rsid w:val="002C4D88"/>
    <w:rsid w:val="002C59E6"/>
    <w:rsid w:val="002C7BAB"/>
    <w:rsid w:val="002D1731"/>
    <w:rsid w:val="002D5825"/>
    <w:rsid w:val="002D5995"/>
    <w:rsid w:val="002E06A7"/>
    <w:rsid w:val="002F0150"/>
    <w:rsid w:val="002F5D05"/>
    <w:rsid w:val="00300E53"/>
    <w:rsid w:val="00303B69"/>
    <w:rsid w:val="00311FCB"/>
    <w:rsid w:val="00320148"/>
    <w:rsid w:val="0032110B"/>
    <w:rsid w:val="0032148E"/>
    <w:rsid w:val="00324280"/>
    <w:rsid w:val="00327777"/>
    <w:rsid w:val="0033055B"/>
    <w:rsid w:val="00332CEE"/>
    <w:rsid w:val="00340DA7"/>
    <w:rsid w:val="00343D8D"/>
    <w:rsid w:val="00345773"/>
    <w:rsid w:val="0034726B"/>
    <w:rsid w:val="00351491"/>
    <w:rsid w:val="00356FB8"/>
    <w:rsid w:val="003664C6"/>
    <w:rsid w:val="00370248"/>
    <w:rsid w:val="003717F8"/>
    <w:rsid w:val="00371E54"/>
    <w:rsid w:val="003744E2"/>
    <w:rsid w:val="00375EED"/>
    <w:rsid w:val="00376512"/>
    <w:rsid w:val="00376C6F"/>
    <w:rsid w:val="00380E98"/>
    <w:rsid w:val="0038441F"/>
    <w:rsid w:val="003908D9"/>
    <w:rsid w:val="003A2FED"/>
    <w:rsid w:val="003A4E86"/>
    <w:rsid w:val="003A5248"/>
    <w:rsid w:val="003A6635"/>
    <w:rsid w:val="003B0533"/>
    <w:rsid w:val="003B18E6"/>
    <w:rsid w:val="003C488B"/>
    <w:rsid w:val="003C63DA"/>
    <w:rsid w:val="003D31EC"/>
    <w:rsid w:val="003D7F71"/>
    <w:rsid w:val="003E3F0B"/>
    <w:rsid w:val="003E71DB"/>
    <w:rsid w:val="003F4DBF"/>
    <w:rsid w:val="003F4FE1"/>
    <w:rsid w:val="003F6734"/>
    <w:rsid w:val="003F7996"/>
    <w:rsid w:val="00403876"/>
    <w:rsid w:val="004040E6"/>
    <w:rsid w:val="00414F84"/>
    <w:rsid w:val="00421743"/>
    <w:rsid w:val="00424A10"/>
    <w:rsid w:val="00433974"/>
    <w:rsid w:val="00434955"/>
    <w:rsid w:val="00436151"/>
    <w:rsid w:val="00436600"/>
    <w:rsid w:val="004410EA"/>
    <w:rsid w:val="0044594A"/>
    <w:rsid w:val="00446CD2"/>
    <w:rsid w:val="0045037C"/>
    <w:rsid w:val="00451C38"/>
    <w:rsid w:val="00455248"/>
    <w:rsid w:val="00455A27"/>
    <w:rsid w:val="00455B6B"/>
    <w:rsid w:val="0045682D"/>
    <w:rsid w:val="00464EFD"/>
    <w:rsid w:val="00464F11"/>
    <w:rsid w:val="00465E02"/>
    <w:rsid w:val="00466CFF"/>
    <w:rsid w:val="004707C8"/>
    <w:rsid w:val="004729F4"/>
    <w:rsid w:val="00472C81"/>
    <w:rsid w:val="0047703A"/>
    <w:rsid w:val="00477265"/>
    <w:rsid w:val="00480A91"/>
    <w:rsid w:val="00494573"/>
    <w:rsid w:val="00495BF7"/>
    <w:rsid w:val="004A084F"/>
    <w:rsid w:val="004A20F1"/>
    <w:rsid w:val="004A6077"/>
    <w:rsid w:val="004A657E"/>
    <w:rsid w:val="004B4F27"/>
    <w:rsid w:val="004B6F8D"/>
    <w:rsid w:val="004C2EBB"/>
    <w:rsid w:val="004C3D0D"/>
    <w:rsid w:val="004D510B"/>
    <w:rsid w:val="004D61BA"/>
    <w:rsid w:val="004D7112"/>
    <w:rsid w:val="004E2AE2"/>
    <w:rsid w:val="004E59AC"/>
    <w:rsid w:val="004E714A"/>
    <w:rsid w:val="004E7B92"/>
    <w:rsid w:val="004F0801"/>
    <w:rsid w:val="004F17AE"/>
    <w:rsid w:val="004F314A"/>
    <w:rsid w:val="004F4415"/>
    <w:rsid w:val="004F6747"/>
    <w:rsid w:val="00501245"/>
    <w:rsid w:val="005127F9"/>
    <w:rsid w:val="00513041"/>
    <w:rsid w:val="00513879"/>
    <w:rsid w:val="0051587D"/>
    <w:rsid w:val="00517DB8"/>
    <w:rsid w:val="00520DBE"/>
    <w:rsid w:val="00532688"/>
    <w:rsid w:val="005343D4"/>
    <w:rsid w:val="005372FE"/>
    <w:rsid w:val="00540059"/>
    <w:rsid w:val="005415F5"/>
    <w:rsid w:val="005463B5"/>
    <w:rsid w:val="0054763E"/>
    <w:rsid w:val="00550152"/>
    <w:rsid w:val="00550B6A"/>
    <w:rsid w:val="005511A3"/>
    <w:rsid w:val="0055165C"/>
    <w:rsid w:val="00555C9D"/>
    <w:rsid w:val="0055607F"/>
    <w:rsid w:val="00567751"/>
    <w:rsid w:val="00577B57"/>
    <w:rsid w:val="00580FF0"/>
    <w:rsid w:val="005860FE"/>
    <w:rsid w:val="0059239A"/>
    <w:rsid w:val="005945BC"/>
    <w:rsid w:val="005961C0"/>
    <w:rsid w:val="005A11EC"/>
    <w:rsid w:val="005A4841"/>
    <w:rsid w:val="005A68CA"/>
    <w:rsid w:val="005B0C4B"/>
    <w:rsid w:val="005B5B73"/>
    <w:rsid w:val="005C1CEF"/>
    <w:rsid w:val="005C221D"/>
    <w:rsid w:val="005D0C37"/>
    <w:rsid w:val="005D5893"/>
    <w:rsid w:val="005F0C79"/>
    <w:rsid w:val="005F13E1"/>
    <w:rsid w:val="005F2096"/>
    <w:rsid w:val="005F6114"/>
    <w:rsid w:val="005F699E"/>
    <w:rsid w:val="005F6AE9"/>
    <w:rsid w:val="006006C8"/>
    <w:rsid w:val="00604666"/>
    <w:rsid w:val="0061096E"/>
    <w:rsid w:val="00612AB1"/>
    <w:rsid w:val="006205FD"/>
    <w:rsid w:val="00641C8C"/>
    <w:rsid w:val="00643047"/>
    <w:rsid w:val="006546A7"/>
    <w:rsid w:val="00654746"/>
    <w:rsid w:val="0066259C"/>
    <w:rsid w:val="006636A3"/>
    <w:rsid w:val="00667035"/>
    <w:rsid w:val="00677A91"/>
    <w:rsid w:val="00680CB2"/>
    <w:rsid w:val="00682A8C"/>
    <w:rsid w:val="00682DF6"/>
    <w:rsid w:val="00687EA2"/>
    <w:rsid w:val="00692431"/>
    <w:rsid w:val="00692630"/>
    <w:rsid w:val="006A643F"/>
    <w:rsid w:val="006B1723"/>
    <w:rsid w:val="006B2BBF"/>
    <w:rsid w:val="006C0264"/>
    <w:rsid w:val="006D140C"/>
    <w:rsid w:val="006E1644"/>
    <w:rsid w:val="006E31D9"/>
    <w:rsid w:val="006E3777"/>
    <w:rsid w:val="006E58F7"/>
    <w:rsid w:val="006E6D85"/>
    <w:rsid w:val="006F125C"/>
    <w:rsid w:val="006F727B"/>
    <w:rsid w:val="007002C2"/>
    <w:rsid w:val="00702C31"/>
    <w:rsid w:val="007042EA"/>
    <w:rsid w:val="00705438"/>
    <w:rsid w:val="00706A36"/>
    <w:rsid w:val="007143C9"/>
    <w:rsid w:val="00714A82"/>
    <w:rsid w:val="00722D08"/>
    <w:rsid w:val="0073251B"/>
    <w:rsid w:val="00732BA5"/>
    <w:rsid w:val="007348D0"/>
    <w:rsid w:val="00736D4D"/>
    <w:rsid w:val="0073771B"/>
    <w:rsid w:val="00737856"/>
    <w:rsid w:val="00741409"/>
    <w:rsid w:val="00743248"/>
    <w:rsid w:val="00744545"/>
    <w:rsid w:val="00744E21"/>
    <w:rsid w:val="007454C6"/>
    <w:rsid w:val="007505C5"/>
    <w:rsid w:val="00752489"/>
    <w:rsid w:val="007550B9"/>
    <w:rsid w:val="0076185B"/>
    <w:rsid w:val="00771C60"/>
    <w:rsid w:val="007725FF"/>
    <w:rsid w:val="00773DC4"/>
    <w:rsid w:val="0077526F"/>
    <w:rsid w:val="00780D6D"/>
    <w:rsid w:val="00782697"/>
    <w:rsid w:val="00786E78"/>
    <w:rsid w:val="00797C7D"/>
    <w:rsid w:val="007A03DF"/>
    <w:rsid w:val="007A150D"/>
    <w:rsid w:val="007A6A81"/>
    <w:rsid w:val="007B2BC0"/>
    <w:rsid w:val="007B329F"/>
    <w:rsid w:val="007B60B8"/>
    <w:rsid w:val="007C0518"/>
    <w:rsid w:val="007E2C4E"/>
    <w:rsid w:val="007E57D8"/>
    <w:rsid w:val="007E6981"/>
    <w:rsid w:val="007E6C09"/>
    <w:rsid w:val="007F226F"/>
    <w:rsid w:val="007F2A01"/>
    <w:rsid w:val="00800225"/>
    <w:rsid w:val="00801005"/>
    <w:rsid w:val="00805AFB"/>
    <w:rsid w:val="00806EB4"/>
    <w:rsid w:val="00807DB0"/>
    <w:rsid w:val="00810C3A"/>
    <w:rsid w:val="008115AE"/>
    <w:rsid w:val="00815462"/>
    <w:rsid w:val="0081750E"/>
    <w:rsid w:val="00817D84"/>
    <w:rsid w:val="00820BBE"/>
    <w:rsid w:val="00822167"/>
    <w:rsid w:val="00822629"/>
    <w:rsid w:val="00826251"/>
    <w:rsid w:val="00826450"/>
    <w:rsid w:val="00830AEF"/>
    <w:rsid w:val="008335DF"/>
    <w:rsid w:val="00836DF3"/>
    <w:rsid w:val="00837E68"/>
    <w:rsid w:val="00841E1A"/>
    <w:rsid w:val="00846400"/>
    <w:rsid w:val="00847385"/>
    <w:rsid w:val="00850546"/>
    <w:rsid w:val="008524F4"/>
    <w:rsid w:val="008547E6"/>
    <w:rsid w:val="00864964"/>
    <w:rsid w:val="008651DC"/>
    <w:rsid w:val="00867254"/>
    <w:rsid w:val="00872C2A"/>
    <w:rsid w:val="00873206"/>
    <w:rsid w:val="00873855"/>
    <w:rsid w:val="00873CE3"/>
    <w:rsid w:val="00882DCC"/>
    <w:rsid w:val="00883B47"/>
    <w:rsid w:val="008841AB"/>
    <w:rsid w:val="008902E5"/>
    <w:rsid w:val="00891B50"/>
    <w:rsid w:val="00891F50"/>
    <w:rsid w:val="008A0EE0"/>
    <w:rsid w:val="008A1686"/>
    <w:rsid w:val="008A29A9"/>
    <w:rsid w:val="008A30F8"/>
    <w:rsid w:val="008A4869"/>
    <w:rsid w:val="008A62F6"/>
    <w:rsid w:val="008B6A12"/>
    <w:rsid w:val="008B6BC5"/>
    <w:rsid w:val="008B7E9A"/>
    <w:rsid w:val="008C142D"/>
    <w:rsid w:val="008C2A9B"/>
    <w:rsid w:val="008C3D5D"/>
    <w:rsid w:val="008C5504"/>
    <w:rsid w:val="008D1B41"/>
    <w:rsid w:val="008D4AEF"/>
    <w:rsid w:val="008D6447"/>
    <w:rsid w:val="008E1D32"/>
    <w:rsid w:val="008F052F"/>
    <w:rsid w:val="008F3E9C"/>
    <w:rsid w:val="008F5933"/>
    <w:rsid w:val="008F6FBB"/>
    <w:rsid w:val="008F7A37"/>
    <w:rsid w:val="0090407C"/>
    <w:rsid w:val="009073C1"/>
    <w:rsid w:val="0091570D"/>
    <w:rsid w:val="009223B1"/>
    <w:rsid w:val="0092344D"/>
    <w:rsid w:val="00923CD0"/>
    <w:rsid w:val="00924564"/>
    <w:rsid w:val="00925FC7"/>
    <w:rsid w:val="00926F9E"/>
    <w:rsid w:val="00931C24"/>
    <w:rsid w:val="009330ED"/>
    <w:rsid w:val="009334E7"/>
    <w:rsid w:val="009343F8"/>
    <w:rsid w:val="00934CB2"/>
    <w:rsid w:val="00936C02"/>
    <w:rsid w:val="00937F30"/>
    <w:rsid w:val="009412B3"/>
    <w:rsid w:val="00944DB9"/>
    <w:rsid w:val="00951774"/>
    <w:rsid w:val="00953E83"/>
    <w:rsid w:val="00957E10"/>
    <w:rsid w:val="00962EE2"/>
    <w:rsid w:val="00964455"/>
    <w:rsid w:val="00965949"/>
    <w:rsid w:val="00965F28"/>
    <w:rsid w:val="0097046E"/>
    <w:rsid w:val="0097208E"/>
    <w:rsid w:val="00980437"/>
    <w:rsid w:val="00981744"/>
    <w:rsid w:val="00993E31"/>
    <w:rsid w:val="009A09B4"/>
    <w:rsid w:val="009A0E56"/>
    <w:rsid w:val="009A44AB"/>
    <w:rsid w:val="009B0E74"/>
    <w:rsid w:val="009B3AEA"/>
    <w:rsid w:val="009B3CD8"/>
    <w:rsid w:val="009B685E"/>
    <w:rsid w:val="009C1C25"/>
    <w:rsid w:val="009D52B9"/>
    <w:rsid w:val="009E136F"/>
    <w:rsid w:val="009E2833"/>
    <w:rsid w:val="009E4B14"/>
    <w:rsid w:val="009F6224"/>
    <w:rsid w:val="00A00BC8"/>
    <w:rsid w:val="00A014D8"/>
    <w:rsid w:val="00A01C3B"/>
    <w:rsid w:val="00A0250F"/>
    <w:rsid w:val="00A02DA8"/>
    <w:rsid w:val="00A0617C"/>
    <w:rsid w:val="00A07B7E"/>
    <w:rsid w:val="00A10F2C"/>
    <w:rsid w:val="00A119C9"/>
    <w:rsid w:val="00A21DD2"/>
    <w:rsid w:val="00A258B2"/>
    <w:rsid w:val="00A26CAE"/>
    <w:rsid w:val="00A27E89"/>
    <w:rsid w:val="00A3439A"/>
    <w:rsid w:val="00A349D5"/>
    <w:rsid w:val="00A444C3"/>
    <w:rsid w:val="00A44741"/>
    <w:rsid w:val="00A46C53"/>
    <w:rsid w:val="00A47103"/>
    <w:rsid w:val="00A47F27"/>
    <w:rsid w:val="00A50B1B"/>
    <w:rsid w:val="00A51411"/>
    <w:rsid w:val="00A520D9"/>
    <w:rsid w:val="00A52480"/>
    <w:rsid w:val="00A5792C"/>
    <w:rsid w:val="00A653B9"/>
    <w:rsid w:val="00A65B96"/>
    <w:rsid w:val="00A664DD"/>
    <w:rsid w:val="00A67193"/>
    <w:rsid w:val="00A71B0A"/>
    <w:rsid w:val="00A71BF0"/>
    <w:rsid w:val="00A73471"/>
    <w:rsid w:val="00A76D9C"/>
    <w:rsid w:val="00A77984"/>
    <w:rsid w:val="00A84BAB"/>
    <w:rsid w:val="00A857AB"/>
    <w:rsid w:val="00A969AA"/>
    <w:rsid w:val="00AA6E72"/>
    <w:rsid w:val="00AB29A7"/>
    <w:rsid w:val="00AB39A3"/>
    <w:rsid w:val="00AB4AC6"/>
    <w:rsid w:val="00AB63C3"/>
    <w:rsid w:val="00AB773E"/>
    <w:rsid w:val="00AC3493"/>
    <w:rsid w:val="00AC433C"/>
    <w:rsid w:val="00AC57A0"/>
    <w:rsid w:val="00AC6A17"/>
    <w:rsid w:val="00AC7B3E"/>
    <w:rsid w:val="00AC7FB6"/>
    <w:rsid w:val="00AD1DE0"/>
    <w:rsid w:val="00AD32B3"/>
    <w:rsid w:val="00AE171D"/>
    <w:rsid w:val="00AE2CD7"/>
    <w:rsid w:val="00AE3A17"/>
    <w:rsid w:val="00AE53BC"/>
    <w:rsid w:val="00AE78A0"/>
    <w:rsid w:val="00AF251A"/>
    <w:rsid w:val="00AF2A39"/>
    <w:rsid w:val="00AF6569"/>
    <w:rsid w:val="00B029F7"/>
    <w:rsid w:val="00B16C1B"/>
    <w:rsid w:val="00B1775E"/>
    <w:rsid w:val="00B22746"/>
    <w:rsid w:val="00B23147"/>
    <w:rsid w:val="00B236D6"/>
    <w:rsid w:val="00B27C34"/>
    <w:rsid w:val="00B30C93"/>
    <w:rsid w:val="00B44275"/>
    <w:rsid w:val="00B44365"/>
    <w:rsid w:val="00B44972"/>
    <w:rsid w:val="00B522F9"/>
    <w:rsid w:val="00B53A7B"/>
    <w:rsid w:val="00B5532E"/>
    <w:rsid w:val="00B56613"/>
    <w:rsid w:val="00B63609"/>
    <w:rsid w:val="00B6383C"/>
    <w:rsid w:val="00B65329"/>
    <w:rsid w:val="00B82853"/>
    <w:rsid w:val="00B8312A"/>
    <w:rsid w:val="00B8405A"/>
    <w:rsid w:val="00B92A69"/>
    <w:rsid w:val="00B9349F"/>
    <w:rsid w:val="00B972D0"/>
    <w:rsid w:val="00BA03B6"/>
    <w:rsid w:val="00BB04F0"/>
    <w:rsid w:val="00BB0FF5"/>
    <w:rsid w:val="00BB20AC"/>
    <w:rsid w:val="00BC0366"/>
    <w:rsid w:val="00BC0C05"/>
    <w:rsid w:val="00BD3129"/>
    <w:rsid w:val="00BD37E6"/>
    <w:rsid w:val="00BE52A5"/>
    <w:rsid w:val="00BF44D3"/>
    <w:rsid w:val="00BF504E"/>
    <w:rsid w:val="00BF6189"/>
    <w:rsid w:val="00BF77CE"/>
    <w:rsid w:val="00C004CA"/>
    <w:rsid w:val="00C05D4E"/>
    <w:rsid w:val="00C123B9"/>
    <w:rsid w:val="00C143E8"/>
    <w:rsid w:val="00C176A2"/>
    <w:rsid w:val="00C21267"/>
    <w:rsid w:val="00C233FC"/>
    <w:rsid w:val="00C24868"/>
    <w:rsid w:val="00C257AC"/>
    <w:rsid w:val="00C2624D"/>
    <w:rsid w:val="00C3091F"/>
    <w:rsid w:val="00C3149A"/>
    <w:rsid w:val="00C317F1"/>
    <w:rsid w:val="00C31808"/>
    <w:rsid w:val="00C377A4"/>
    <w:rsid w:val="00C45B03"/>
    <w:rsid w:val="00C52B40"/>
    <w:rsid w:val="00C54255"/>
    <w:rsid w:val="00C577B5"/>
    <w:rsid w:val="00C61D1C"/>
    <w:rsid w:val="00C64654"/>
    <w:rsid w:val="00C64E74"/>
    <w:rsid w:val="00C74E37"/>
    <w:rsid w:val="00C75294"/>
    <w:rsid w:val="00C81D37"/>
    <w:rsid w:val="00C84A97"/>
    <w:rsid w:val="00C856D2"/>
    <w:rsid w:val="00C866ED"/>
    <w:rsid w:val="00C92500"/>
    <w:rsid w:val="00C9649D"/>
    <w:rsid w:val="00C964F2"/>
    <w:rsid w:val="00C96A0D"/>
    <w:rsid w:val="00CA444D"/>
    <w:rsid w:val="00CB247A"/>
    <w:rsid w:val="00CB7B9D"/>
    <w:rsid w:val="00CB7FD6"/>
    <w:rsid w:val="00CC0998"/>
    <w:rsid w:val="00CD2609"/>
    <w:rsid w:val="00CD2D1A"/>
    <w:rsid w:val="00CE06C1"/>
    <w:rsid w:val="00CF2446"/>
    <w:rsid w:val="00D00D68"/>
    <w:rsid w:val="00D00E8D"/>
    <w:rsid w:val="00D029AE"/>
    <w:rsid w:val="00D0484D"/>
    <w:rsid w:val="00D0724A"/>
    <w:rsid w:val="00D07D81"/>
    <w:rsid w:val="00D12F2B"/>
    <w:rsid w:val="00D13A66"/>
    <w:rsid w:val="00D14F41"/>
    <w:rsid w:val="00D15722"/>
    <w:rsid w:val="00D23D28"/>
    <w:rsid w:val="00D24BE5"/>
    <w:rsid w:val="00D26871"/>
    <w:rsid w:val="00D329D7"/>
    <w:rsid w:val="00D34D7F"/>
    <w:rsid w:val="00D4115A"/>
    <w:rsid w:val="00D4134D"/>
    <w:rsid w:val="00D42D54"/>
    <w:rsid w:val="00D44AAD"/>
    <w:rsid w:val="00D45049"/>
    <w:rsid w:val="00D50AB1"/>
    <w:rsid w:val="00D529BA"/>
    <w:rsid w:val="00D57B7A"/>
    <w:rsid w:val="00D6787D"/>
    <w:rsid w:val="00D711C3"/>
    <w:rsid w:val="00D720DE"/>
    <w:rsid w:val="00D766DB"/>
    <w:rsid w:val="00D8376C"/>
    <w:rsid w:val="00D84DFE"/>
    <w:rsid w:val="00D84E4F"/>
    <w:rsid w:val="00D86F60"/>
    <w:rsid w:val="00D97FE7"/>
    <w:rsid w:val="00DA12E2"/>
    <w:rsid w:val="00DA1F73"/>
    <w:rsid w:val="00DB45FE"/>
    <w:rsid w:val="00DC397E"/>
    <w:rsid w:val="00DC402A"/>
    <w:rsid w:val="00DC57FE"/>
    <w:rsid w:val="00DC6EA1"/>
    <w:rsid w:val="00DC796F"/>
    <w:rsid w:val="00DD1B57"/>
    <w:rsid w:val="00DD40BB"/>
    <w:rsid w:val="00DD4607"/>
    <w:rsid w:val="00DD513F"/>
    <w:rsid w:val="00DE0B04"/>
    <w:rsid w:val="00DE5B76"/>
    <w:rsid w:val="00DE7E11"/>
    <w:rsid w:val="00DF29E1"/>
    <w:rsid w:val="00DF2A8A"/>
    <w:rsid w:val="00DF614F"/>
    <w:rsid w:val="00E0021C"/>
    <w:rsid w:val="00E01269"/>
    <w:rsid w:val="00E0317C"/>
    <w:rsid w:val="00E03190"/>
    <w:rsid w:val="00E0351E"/>
    <w:rsid w:val="00E11B4B"/>
    <w:rsid w:val="00E159C1"/>
    <w:rsid w:val="00E15BD9"/>
    <w:rsid w:val="00E1610A"/>
    <w:rsid w:val="00E1715C"/>
    <w:rsid w:val="00E26FFD"/>
    <w:rsid w:val="00E27608"/>
    <w:rsid w:val="00E30126"/>
    <w:rsid w:val="00E303C0"/>
    <w:rsid w:val="00E30554"/>
    <w:rsid w:val="00E3213A"/>
    <w:rsid w:val="00E32BED"/>
    <w:rsid w:val="00E377D3"/>
    <w:rsid w:val="00E40619"/>
    <w:rsid w:val="00E42D75"/>
    <w:rsid w:val="00E43CFB"/>
    <w:rsid w:val="00E448AC"/>
    <w:rsid w:val="00E461B3"/>
    <w:rsid w:val="00E46FDF"/>
    <w:rsid w:val="00E50827"/>
    <w:rsid w:val="00E54365"/>
    <w:rsid w:val="00E546FA"/>
    <w:rsid w:val="00E57C6A"/>
    <w:rsid w:val="00E64EFA"/>
    <w:rsid w:val="00E70B3F"/>
    <w:rsid w:val="00E71AFF"/>
    <w:rsid w:val="00E72CFE"/>
    <w:rsid w:val="00E84094"/>
    <w:rsid w:val="00E86F95"/>
    <w:rsid w:val="00E87EF6"/>
    <w:rsid w:val="00E9337C"/>
    <w:rsid w:val="00E94289"/>
    <w:rsid w:val="00E96FA9"/>
    <w:rsid w:val="00EA35F8"/>
    <w:rsid w:val="00EA47EE"/>
    <w:rsid w:val="00EB236F"/>
    <w:rsid w:val="00EB269F"/>
    <w:rsid w:val="00EB3ED6"/>
    <w:rsid w:val="00EB4F74"/>
    <w:rsid w:val="00EB65F0"/>
    <w:rsid w:val="00EB6DD6"/>
    <w:rsid w:val="00EB75DB"/>
    <w:rsid w:val="00EC2C54"/>
    <w:rsid w:val="00EC6862"/>
    <w:rsid w:val="00EC7905"/>
    <w:rsid w:val="00ED1B02"/>
    <w:rsid w:val="00ED5A10"/>
    <w:rsid w:val="00ED76B6"/>
    <w:rsid w:val="00EE398B"/>
    <w:rsid w:val="00EE5174"/>
    <w:rsid w:val="00EE6970"/>
    <w:rsid w:val="00EF21E7"/>
    <w:rsid w:val="00EF327F"/>
    <w:rsid w:val="00F058EB"/>
    <w:rsid w:val="00F06742"/>
    <w:rsid w:val="00F112C7"/>
    <w:rsid w:val="00F135B4"/>
    <w:rsid w:val="00F1368B"/>
    <w:rsid w:val="00F13A37"/>
    <w:rsid w:val="00F151DC"/>
    <w:rsid w:val="00F179D8"/>
    <w:rsid w:val="00F20B66"/>
    <w:rsid w:val="00F26247"/>
    <w:rsid w:val="00F337F6"/>
    <w:rsid w:val="00F33856"/>
    <w:rsid w:val="00F34409"/>
    <w:rsid w:val="00F41350"/>
    <w:rsid w:val="00F43DFD"/>
    <w:rsid w:val="00F45402"/>
    <w:rsid w:val="00F5154D"/>
    <w:rsid w:val="00F537E9"/>
    <w:rsid w:val="00F6321C"/>
    <w:rsid w:val="00F649A5"/>
    <w:rsid w:val="00F67EAB"/>
    <w:rsid w:val="00F70600"/>
    <w:rsid w:val="00F70721"/>
    <w:rsid w:val="00F7249E"/>
    <w:rsid w:val="00F731F9"/>
    <w:rsid w:val="00F82AE4"/>
    <w:rsid w:val="00F85A79"/>
    <w:rsid w:val="00F8604C"/>
    <w:rsid w:val="00F90978"/>
    <w:rsid w:val="00F91470"/>
    <w:rsid w:val="00F927FB"/>
    <w:rsid w:val="00F96915"/>
    <w:rsid w:val="00F97B95"/>
    <w:rsid w:val="00F97E38"/>
    <w:rsid w:val="00FA3B71"/>
    <w:rsid w:val="00FA55D8"/>
    <w:rsid w:val="00FA6968"/>
    <w:rsid w:val="00FB1157"/>
    <w:rsid w:val="00FB4EE3"/>
    <w:rsid w:val="00FC1351"/>
    <w:rsid w:val="00FC3C9D"/>
    <w:rsid w:val="00FC67D5"/>
    <w:rsid w:val="00FC7CC7"/>
    <w:rsid w:val="00FD2A11"/>
    <w:rsid w:val="00FD308E"/>
    <w:rsid w:val="00FD360B"/>
    <w:rsid w:val="00FE0657"/>
    <w:rsid w:val="00FF0429"/>
    <w:rsid w:val="00FF47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6BC368"/>
  <w15:docId w15:val="{C551397A-CC82-4943-A4E2-F10882FF89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62F6"/>
  </w:style>
  <w:style w:type="paragraph" w:styleId="Heading1">
    <w:name w:val="heading 1"/>
    <w:basedOn w:val="Normal"/>
    <w:next w:val="Normal"/>
    <w:link w:val="Heading1Char"/>
    <w:uiPriority w:val="9"/>
    <w:qFormat/>
    <w:rsid w:val="001133C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E78A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B18E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A52480"/>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33C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87EF6"/>
    <w:pPr>
      <w:outlineLvl w:val="9"/>
    </w:pPr>
    <w:rPr>
      <w:lang w:val="en-US"/>
    </w:rPr>
  </w:style>
  <w:style w:type="paragraph" w:styleId="TOC1">
    <w:name w:val="toc 1"/>
    <w:basedOn w:val="Normal"/>
    <w:next w:val="Normal"/>
    <w:autoRedefine/>
    <w:uiPriority w:val="39"/>
    <w:unhideWhenUsed/>
    <w:rsid w:val="00E87EF6"/>
    <w:pPr>
      <w:spacing w:after="100"/>
    </w:pPr>
  </w:style>
  <w:style w:type="character" w:styleId="Hyperlink">
    <w:name w:val="Hyperlink"/>
    <w:basedOn w:val="DefaultParagraphFont"/>
    <w:uiPriority w:val="99"/>
    <w:unhideWhenUsed/>
    <w:rsid w:val="00E87EF6"/>
    <w:rPr>
      <w:color w:val="0563C1" w:themeColor="hyperlink"/>
      <w:u w:val="single"/>
    </w:rPr>
  </w:style>
  <w:style w:type="character" w:customStyle="1" w:styleId="Heading2Char">
    <w:name w:val="Heading 2 Char"/>
    <w:basedOn w:val="DefaultParagraphFont"/>
    <w:link w:val="Heading2"/>
    <w:uiPriority w:val="9"/>
    <w:rsid w:val="00AE78A0"/>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B18E6"/>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8C5504"/>
    <w:pPr>
      <w:spacing w:after="100"/>
      <w:ind w:left="220"/>
    </w:pPr>
  </w:style>
  <w:style w:type="character" w:styleId="UnresolvedMention">
    <w:name w:val="Unresolved Mention"/>
    <w:basedOn w:val="DefaultParagraphFont"/>
    <w:uiPriority w:val="99"/>
    <w:semiHidden/>
    <w:unhideWhenUsed/>
    <w:rsid w:val="00072410"/>
    <w:rPr>
      <w:color w:val="605E5C"/>
      <w:shd w:val="clear" w:color="auto" w:fill="E1DFDD"/>
    </w:rPr>
  </w:style>
  <w:style w:type="paragraph" w:styleId="ListParagraph">
    <w:name w:val="List Paragraph"/>
    <w:basedOn w:val="Normal"/>
    <w:uiPriority w:val="34"/>
    <w:qFormat/>
    <w:rsid w:val="00EE398B"/>
    <w:pPr>
      <w:ind w:left="720"/>
      <w:contextualSpacing/>
    </w:pPr>
  </w:style>
  <w:style w:type="paragraph" w:styleId="TOC3">
    <w:name w:val="toc 3"/>
    <w:basedOn w:val="Normal"/>
    <w:next w:val="Normal"/>
    <w:autoRedefine/>
    <w:uiPriority w:val="39"/>
    <w:unhideWhenUsed/>
    <w:rsid w:val="00741409"/>
    <w:pPr>
      <w:spacing w:after="100"/>
      <w:ind w:left="440"/>
    </w:pPr>
  </w:style>
  <w:style w:type="character" w:styleId="Emphasis">
    <w:name w:val="Emphasis"/>
    <w:basedOn w:val="DefaultParagraphFont"/>
    <w:uiPriority w:val="20"/>
    <w:qFormat/>
    <w:rsid w:val="00A52480"/>
    <w:rPr>
      <w:i/>
      <w:iCs/>
    </w:rPr>
  </w:style>
  <w:style w:type="character" w:customStyle="1" w:styleId="Heading4Char">
    <w:name w:val="Heading 4 Char"/>
    <w:basedOn w:val="DefaultParagraphFont"/>
    <w:link w:val="Heading4"/>
    <w:uiPriority w:val="9"/>
    <w:rsid w:val="00A52480"/>
    <w:rPr>
      <w:rFonts w:asciiTheme="majorHAnsi" w:eastAsiaTheme="majorEastAsia" w:hAnsiTheme="majorHAnsi" w:cstheme="majorBidi"/>
      <w:i/>
      <w:iCs/>
      <w:color w:val="2F5496" w:themeColor="accent1" w:themeShade="BF"/>
    </w:rPr>
  </w:style>
  <w:style w:type="paragraph" w:styleId="Header">
    <w:name w:val="header"/>
    <w:basedOn w:val="Normal"/>
    <w:link w:val="HeaderChar"/>
    <w:uiPriority w:val="99"/>
    <w:unhideWhenUsed/>
    <w:rsid w:val="004E71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714A"/>
  </w:style>
  <w:style w:type="paragraph" w:styleId="Footer">
    <w:name w:val="footer"/>
    <w:basedOn w:val="Normal"/>
    <w:link w:val="FooterChar"/>
    <w:uiPriority w:val="99"/>
    <w:unhideWhenUsed/>
    <w:rsid w:val="004E71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714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0987061">
      <w:bodyDiv w:val="1"/>
      <w:marLeft w:val="0"/>
      <w:marRight w:val="0"/>
      <w:marTop w:val="0"/>
      <w:marBottom w:val="0"/>
      <w:divBdr>
        <w:top w:val="none" w:sz="0" w:space="0" w:color="auto"/>
        <w:left w:val="none" w:sz="0" w:space="0" w:color="auto"/>
        <w:bottom w:val="none" w:sz="0" w:space="0" w:color="auto"/>
        <w:right w:val="none" w:sz="0" w:space="0" w:color="auto"/>
      </w:divBdr>
    </w:div>
    <w:div w:id="310411101">
      <w:bodyDiv w:val="1"/>
      <w:marLeft w:val="0"/>
      <w:marRight w:val="0"/>
      <w:marTop w:val="0"/>
      <w:marBottom w:val="0"/>
      <w:divBdr>
        <w:top w:val="none" w:sz="0" w:space="0" w:color="auto"/>
        <w:left w:val="none" w:sz="0" w:space="0" w:color="auto"/>
        <w:bottom w:val="none" w:sz="0" w:space="0" w:color="auto"/>
        <w:right w:val="none" w:sz="0" w:space="0" w:color="auto"/>
      </w:divBdr>
    </w:div>
    <w:div w:id="363364010">
      <w:bodyDiv w:val="1"/>
      <w:marLeft w:val="0"/>
      <w:marRight w:val="0"/>
      <w:marTop w:val="0"/>
      <w:marBottom w:val="0"/>
      <w:divBdr>
        <w:top w:val="none" w:sz="0" w:space="0" w:color="auto"/>
        <w:left w:val="none" w:sz="0" w:space="0" w:color="auto"/>
        <w:bottom w:val="none" w:sz="0" w:space="0" w:color="auto"/>
        <w:right w:val="none" w:sz="0" w:space="0" w:color="auto"/>
      </w:divBdr>
    </w:div>
    <w:div w:id="397439920">
      <w:bodyDiv w:val="1"/>
      <w:marLeft w:val="0"/>
      <w:marRight w:val="0"/>
      <w:marTop w:val="0"/>
      <w:marBottom w:val="0"/>
      <w:divBdr>
        <w:top w:val="none" w:sz="0" w:space="0" w:color="auto"/>
        <w:left w:val="none" w:sz="0" w:space="0" w:color="auto"/>
        <w:bottom w:val="none" w:sz="0" w:space="0" w:color="auto"/>
        <w:right w:val="none" w:sz="0" w:space="0" w:color="auto"/>
      </w:divBdr>
    </w:div>
    <w:div w:id="1063603409">
      <w:bodyDiv w:val="1"/>
      <w:marLeft w:val="0"/>
      <w:marRight w:val="0"/>
      <w:marTop w:val="0"/>
      <w:marBottom w:val="0"/>
      <w:divBdr>
        <w:top w:val="none" w:sz="0" w:space="0" w:color="auto"/>
        <w:left w:val="none" w:sz="0" w:space="0" w:color="auto"/>
        <w:bottom w:val="none" w:sz="0" w:space="0" w:color="auto"/>
        <w:right w:val="none" w:sz="0" w:space="0" w:color="auto"/>
      </w:divBdr>
    </w:div>
    <w:div w:id="1116876159">
      <w:bodyDiv w:val="1"/>
      <w:marLeft w:val="0"/>
      <w:marRight w:val="0"/>
      <w:marTop w:val="0"/>
      <w:marBottom w:val="0"/>
      <w:divBdr>
        <w:top w:val="none" w:sz="0" w:space="0" w:color="auto"/>
        <w:left w:val="none" w:sz="0" w:space="0" w:color="auto"/>
        <w:bottom w:val="none" w:sz="0" w:space="0" w:color="auto"/>
        <w:right w:val="none" w:sz="0" w:space="0" w:color="auto"/>
      </w:divBdr>
    </w:div>
    <w:div w:id="1152336358">
      <w:bodyDiv w:val="1"/>
      <w:marLeft w:val="0"/>
      <w:marRight w:val="0"/>
      <w:marTop w:val="0"/>
      <w:marBottom w:val="0"/>
      <w:divBdr>
        <w:top w:val="none" w:sz="0" w:space="0" w:color="auto"/>
        <w:left w:val="none" w:sz="0" w:space="0" w:color="auto"/>
        <w:bottom w:val="none" w:sz="0" w:space="0" w:color="auto"/>
        <w:right w:val="none" w:sz="0" w:space="0" w:color="auto"/>
      </w:divBdr>
    </w:div>
    <w:div w:id="1678926823">
      <w:bodyDiv w:val="1"/>
      <w:marLeft w:val="0"/>
      <w:marRight w:val="0"/>
      <w:marTop w:val="0"/>
      <w:marBottom w:val="0"/>
      <w:divBdr>
        <w:top w:val="none" w:sz="0" w:space="0" w:color="auto"/>
        <w:left w:val="none" w:sz="0" w:space="0" w:color="auto"/>
        <w:bottom w:val="none" w:sz="0" w:space="0" w:color="auto"/>
        <w:right w:val="none" w:sz="0" w:space="0" w:color="auto"/>
      </w:divBdr>
    </w:div>
    <w:div w:id="1731536648">
      <w:bodyDiv w:val="1"/>
      <w:marLeft w:val="0"/>
      <w:marRight w:val="0"/>
      <w:marTop w:val="0"/>
      <w:marBottom w:val="0"/>
      <w:divBdr>
        <w:top w:val="none" w:sz="0" w:space="0" w:color="auto"/>
        <w:left w:val="none" w:sz="0" w:space="0" w:color="auto"/>
        <w:bottom w:val="none" w:sz="0" w:space="0" w:color="auto"/>
        <w:right w:val="none" w:sz="0" w:space="0" w:color="auto"/>
      </w:divBdr>
    </w:div>
    <w:div w:id="1885097552">
      <w:bodyDiv w:val="1"/>
      <w:marLeft w:val="0"/>
      <w:marRight w:val="0"/>
      <w:marTop w:val="0"/>
      <w:marBottom w:val="0"/>
      <w:divBdr>
        <w:top w:val="none" w:sz="0" w:space="0" w:color="auto"/>
        <w:left w:val="none" w:sz="0" w:space="0" w:color="auto"/>
        <w:bottom w:val="none" w:sz="0" w:space="0" w:color="auto"/>
        <w:right w:val="none" w:sz="0" w:space="0" w:color="auto"/>
      </w:divBdr>
    </w:div>
    <w:div w:id="1937133742">
      <w:bodyDiv w:val="1"/>
      <w:marLeft w:val="0"/>
      <w:marRight w:val="0"/>
      <w:marTop w:val="0"/>
      <w:marBottom w:val="0"/>
      <w:divBdr>
        <w:top w:val="none" w:sz="0" w:space="0" w:color="auto"/>
        <w:left w:val="none" w:sz="0" w:space="0" w:color="auto"/>
        <w:bottom w:val="none" w:sz="0" w:space="0" w:color="auto"/>
        <w:right w:val="none" w:sz="0" w:space="0" w:color="auto"/>
      </w:divBdr>
    </w:div>
    <w:div w:id="1976177339">
      <w:bodyDiv w:val="1"/>
      <w:marLeft w:val="0"/>
      <w:marRight w:val="0"/>
      <w:marTop w:val="0"/>
      <w:marBottom w:val="0"/>
      <w:divBdr>
        <w:top w:val="none" w:sz="0" w:space="0" w:color="auto"/>
        <w:left w:val="none" w:sz="0" w:space="0" w:color="auto"/>
        <w:bottom w:val="none" w:sz="0" w:space="0" w:color="auto"/>
        <w:right w:val="none" w:sz="0" w:space="0" w:color="auto"/>
      </w:divBdr>
    </w:div>
    <w:div w:id="2031450643">
      <w:bodyDiv w:val="1"/>
      <w:marLeft w:val="0"/>
      <w:marRight w:val="0"/>
      <w:marTop w:val="0"/>
      <w:marBottom w:val="0"/>
      <w:divBdr>
        <w:top w:val="none" w:sz="0" w:space="0" w:color="auto"/>
        <w:left w:val="none" w:sz="0" w:space="0" w:color="auto"/>
        <w:bottom w:val="none" w:sz="0" w:space="0" w:color="auto"/>
        <w:right w:val="none" w:sz="0" w:space="0" w:color="auto"/>
      </w:divBdr>
    </w:div>
    <w:div w:id="2048949005">
      <w:bodyDiv w:val="1"/>
      <w:marLeft w:val="0"/>
      <w:marRight w:val="0"/>
      <w:marTop w:val="0"/>
      <w:marBottom w:val="0"/>
      <w:divBdr>
        <w:top w:val="none" w:sz="0" w:space="0" w:color="auto"/>
        <w:left w:val="none" w:sz="0" w:space="0" w:color="auto"/>
        <w:bottom w:val="none" w:sz="0" w:space="0" w:color="auto"/>
        <w:right w:val="none" w:sz="0" w:space="0" w:color="auto"/>
      </w:divBdr>
    </w:div>
    <w:div w:id="2050758563">
      <w:bodyDiv w:val="1"/>
      <w:marLeft w:val="0"/>
      <w:marRight w:val="0"/>
      <w:marTop w:val="0"/>
      <w:marBottom w:val="0"/>
      <w:divBdr>
        <w:top w:val="none" w:sz="0" w:space="0" w:color="auto"/>
        <w:left w:val="none" w:sz="0" w:space="0" w:color="auto"/>
        <w:bottom w:val="none" w:sz="0" w:space="0" w:color="auto"/>
        <w:right w:val="none" w:sz="0" w:space="0" w:color="auto"/>
      </w:divBdr>
      <w:divsChild>
        <w:div w:id="455486824">
          <w:marLeft w:val="0"/>
          <w:marRight w:val="0"/>
          <w:marTop w:val="0"/>
          <w:marBottom w:val="0"/>
          <w:divBdr>
            <w:top w:val="none" w:sz="0" w:space="0" w:color="auto"/>
            <w:left w:val="none" w:sz="0" w:space="0" w:color="auto"/>
            <w:bottom w:val="none" w:sz="0" w:space="0" w:color="auto"/>
            <w:right w:val="none" w:sz="0" w:space="0" w:color="auto"/>
          </w:divBdr>
        </w:div>
        <w:div w:id="1902472654">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home.barclays/who-we-are/our-history" TargetMode="External"/><Relationship Id="rId18" Type="http://schemas.openxmlformats.org/officeDocument/2006/relationships/hyperlink" Target="https://hr.university/career/operational-change-manager" TargetMode="External"/><Relationship Id="rId26" Type="http://schemas.openxmlformats.org/officeDocument/2006/relationships/hyperlink" Target="https://www.onlinecomputers.com/2019/02/what-happens-when-you-fall-behind-on-technology/" TargetMode="External"/><Relationship Id="rId3" Type="http://schemas.openxmlformats.org/officeDocument/2006/relationships/styles" Target="styles.xml"/><Relationship Id="rId21" Type="http://schemas.openxmlformats.org/officeDocument/2006/relationships/hyperlink" Target="https://www.ekrfoundation.org/5-stages-of-grief/change-curve/"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digital.wings.uk.barclays/digitaleagleshelp/" TargetMode="External"/><Relationship Id="rId17" Type="http://schemas.openxmlformats.org/officeDocument/2006/relationships/hyperlink" Target="https://letscatapult.org/blogs_articles/change-management-models/" TargetMode="External"/><Relationship Id="rId25" Type="http://schemas.openxmlformats.org/officeDocument/2006/relationships/hyperlink" Target="https://www.bmc.com/blogs/lewin-three-stage-model-change/" TargetMode="External"/><Relationship Id="rId33"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hyperlink" Target="https://www.emerald.com/insight/content/doi/10.1108/09564239610113451/full/html" TargetMode="External"/><Relationship Id="rId20" Type="http://schemas.openxmlformats.org/officeDocument/2006/relationships/hyperlink" Target="https://smallbusiness.chron.com/5-different-types-leadership-styles-17584.html" TargetMode="External"/><Relationship Id="rId29"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hangemanagementinsight.com/advantages-and-disadvantages-of-organizational-change/" TargetMode="External"/><Relationship Id="rId24" Type="http://schemas.openxmlformats.org/officeDocument/2006/relationships/hyperlink" Target="https://blacktulip.ca/educational-moments/disadvantages-of-change/" TargetMode="External"/><Relationship Id="rId32" Type="http://schemas.openxmlformats.org/officeDocument/2006/relationships/image" Target="media/image7.png"/><Relationship Id="rId5" Type="http://schemas.openxmlformats.org/officeDocument/2006/relationships/webSettings" Target="webSettings.xml"/><Relationship Id="rId15" Type="http://schemas.openxmlformats.org/officeDocument/2006/relationships/hyperlink" Target="https://home.barclays/who-we-are/our-strategy/backing-the-uk/london/history/" TargetMode="External"/><Relationship Id="rId23" Type="http://schemas.openxmlformats.org/officeDocument/2006/relationships/hyperlink" Target="https://corporatefinanceinstitute.com/resources/economics/market-share" TargetMode="External"/><Relationship Id="rId28" Type="http://schemas.openxmlformats.org/officeDocument/2006/relationships/hyperlink" Target="https://www,swotandpestle.com/barclays/" TargetMode="External"/><Relationship Id="rId10" Type="http://schemas.openxmlformats.org/officeDocument/2006/relationships/image" Target="media/image3.png"/><Relationship Id="rId19" Type="http://schemas.openxmlformats.org/officeDocument/2006/relationships/hyperlink" Target="https://greenbusinessbureau.com/blog/sustainability-regulations-for-business-a-brief-review/" TargetMode="External"/><Relationship Id="rId31" Type="http://schemas.openxmlformats.org/officeDocument/2006/relationships/image" Target="media/image6.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home.barclays/investor-relations/share-price-and-calculator" TargetMode="External"/><Relationship Id="rId22" Type="http://schemas.openxmlformats.org/officeDocument/2006/relationships/hyperlink" Target="https://corporatefinanceinstitute.com/resources/economics/market-share" TargetMode="External"/><Relationship Id="rId27" Type="http://schemas.openxmlformats.org/officeDocument/2006/relationships/hyperlink" Target="https://www.statista.com/statistics/940560/number-of-customers-at-select-banks-in-the-united-kingdom/" TargetMode="External"/><Relationship Id="rId30" Type="http://schemas.openxmlformats.org/officeDocument/2006/relationships/image" Target="media/image5.png"/><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90F7EB-D8B8-4DF3-A842-1919654F14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20</Pages>
  <Words>5307</Words>
  <Characters>30255</Characters>
  <Application>Microsoft Office Word</Application>
  <DocSecurity>0</DocSecurity>
  <Lines>252</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halim ahmed</dc:creator>
  <cp:keywords/>
  <dc:description/>
  <cp:lastModifiedBy>halim ahmed</cp:lastModifiedBy>
  <cp:revision>3</cp:revision>
  <dcterms:created xsi:type="dcterms:W3CDTF">2023-03-24T14:53:00Z</dcterms:created>
  <dcterms:modified xsi:type="dcterms:W3CDTF">2023-03-24T14:55:00Z</dcterms:modified>
</cp:coreProperties>
</file>