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F81BD" w:themeColor="accent1"/>
          <w:sz w:val="24"/>
          <w:lang w:eastAsia="en-US"/>
        </w:rPr>
        <w:id w:val="1485736623"/>
        <w:docPartObj>
          <w:docPartGallery w:val="Cover Pages"/>
          <w:docPartUnique/>
        </w:docPartObj>
      </w:sdtPr>
      <w:sdtEndPr>
        <w:rPr>
          <w:color w:val="auto"/>
          <w:sz w:val="52"/>
          <w:szCs w:val="48"/>
          <w:shd w:val="clear" w:color="auto" w:fill="FFFFFF"/>
        </w:rPr>
      </w:sdtEndPr>
      <w:sdtContent>
        <w:p w14:paraId="18AF80B8" w14:textId="0C90DBA7" w:rsidR="00123B85" w:rsidRDefault="00123B85">
          <w:pPr>
            <w:pStyle w:val="NoSpacing"/>
            <w:spacing w:before="1540" w:after="240"/>
            <w:jc w:val="center"/>
            <w:rPr>
              <w:color w:val="4F81BD" w:themeColor="accent1"/>
            </w:rPr>
          </w:pPr>
          <w:r>
            <w:rPr>
              <w:noProof/>
              <w:color w:val="4F81BD" w:themeColor="accent1"/>
            </w:rPr>
            <w:drawing>
              <wp:inline distT="0" distB="0" distL="0" distR="0" wp14:anchorId="70C953B7" wp14:editId="769D8B2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754344F2009C446E964E409A74775F5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FE9C978" w14:textId="65B83288" w:rsidR="00123B85" w:rsidRDefault="00534B4F">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foreign languages &amp;cultural awareness</w:t>
              </w:r>
              <w:r w:rsidR="00A46791">
                <w:rPr>
                  <w:rFonts w:asciiTheme="majorHAnsi" w:eastAsiaTheme="majorEastAsia" w:hAnsiTheme="majorHAnsi" w:cstheme="majorBidi"/>
                  <w:caps/>
                  <w:color w:val="4F81BD" w:themeColor="accent1"/>
                  <w:sz w:val="72"/>
                  <w:szCs w:val="72"/>
                </w:rPr>
                <w:t xml:space="preserve"> (BMIH5003)</w:t>
              </w:r>
            </w:p>
          </w:sdtContent>
        </w:sdt>
        <w:sdt>
          <w:sdtPr>
            <w:rPr>
              <w:color w:val="4F81BD" w:themeColor="accent1"/>
              <w:sz w:val="96"/>
              <w:szCs w:val="96"/>
            </w:rPr>
            <w:alias w:val="Subtitle"/>
            <w:tag w:val=""/>
            <w:id w:val="328029620"/>
            <w:placeholder>
              <w:docPart w:val="722434DB5DF34A56A2257C39C80C7BEE"/>
            </w:placeholder>
            <w:dataBinding w:prefixMappings="xmlns:ns0='http://purl.org/dc/elements/1.1/' xmlns:ns1='http://schemas.openxmlformats.org/package/2006/metadata/core-properties' " w:xpath="/ns1:coreProperties[1]/ns0:subject[1]" w:storeItemID="{6C3C8BC8-F283-45AE-878A-BAB7291924A1}"/>
            <w:text/>
          </w:sdtPr>
          <w:sdtContent>
            <w:p w14:paraId="66E2C407" w14:textId="68404E4A" w:rsidR="00123B85" w:rsidRPr="00123B85" w:rsidRDefault="00CA2F32">
              <w:pPr>
                <w:pStyle w:val="NoSpacing"/>
                <w:jc w:val="center"/>
                <w:rPr>
                  <w:color w:val="4F81BD" w:themeColor="accent1"/>
                  <w:sz w:val="56"/>
                  <w:szCs w:val="56"/>
                </w:rPr>
              </w:pPr>
              <w:r>
                <w:rPr>
                  <w:color w:val="4F81BD" w:themeColor="accent1"/>
                  <w:sz w:val="96"/>
                  <w:szCs w:val="96"/>
                </w:rPr>
                <w:t>Intercultural Competence Report</w:t>
              </w:r>
            </w:p>
          </w:sdtContent>
        </w:sdt>
        <w:p w14:paraId="24872CAB" w14:textId="17F8E7FE" w:rsidR="00123B85" w:rsidRDefault="00123B85">
          <w:pPr>
            <w:pStyle w:val="NoSpacing"/>
            <w:spacing w:before="480"/>
            <w:jc w:val="center"/>
            <w:rPr>
              <w:color w:val="4F81BD" w:themeColor="accent1"/>
            </w:rPr>
          </w:pPr>
        </w:p>
        <w:p w14:paraId="117371A5" w14:textId="5394B6A0" w:rsidR="00EA5AAC" w:rsidRDefault="00123B85" w:rsidP="00EC763F">
          <w:pPr>
            <w:spacing w:line="276" w:lineRule="auto"/>
            <w:jc w:val="left"/>
            <w:rPr>
              <w:sz w:val="52"/>
              <w:szCs w:val="48"/>
              <w:shd w:val="clear" w:color="auto" w:fill="FFFFFF"/>
            </w:rPr>
          </w:pPr>
          <w:r>
            <w:rPr>
              <w:noProof/>
              <w:color w:val="4F81BD" w:themeColor="accent1"/>
            </w:rPr>
            <mc:AlternateContent>
              <mc:Choice Requires="wps">
                <w:drawing>
                  <wp:anchor distT="0" distB="0" distL="114300" distR="114300" simplePos="0" relativeHeight="251659264" behindDoc="0" locked="0" layoutInCell="1" allowOverlap="1" wp14:anchorId="14EFC111" wp14:editId="39BC71D9">
                    <wp:simplePos x="0" y="0"/>
                    <wp:positionH relativeFrom="margin">
                      <wp:align>center</wp:align>
                    </wp:positionH>
                    <wp:positionV relativeFrom="page">
                      <wp:posOffset>7524750</wp:posOffset>
                    </wp:positionV>
                    <wp:extent cx="4095750" cy="1250950"/>
                    <wp:effectExtent l="0" t="0" r="0" b="6350"/>
                    <wp:wrapNone/>
                    <wp:docPr id="142" name="Text Box 44"/>
                    <wp:cNvGraphicFramePr/>
                    <a:graphic xmlns:a="http://schemas.openxmlformats.org/drawingml/2006/main">
                      <a:graphicData uri="http://schemas.microsoft.com/office/word/2010/wordprocessingShape">
                        <wps:wsp>
                          <wps:cNvSpPr txBox="1"/>
                          <wps:spPr>
                            <a:xfrm>
                              <a:off x="0" y="0"/>
                              <a:ext cx="4095750" cy="1250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8B950DD" w14:textId="260F2950" w:rsidR="00123B85" w:rsidRPr="00123B85" w:rsidRDefault="00123B85" w:rsidP="00EC763F">
                                    <w:pPr>
                                      <w:pStyle w:val="NoSpacing"/>
                                      <w:spacing w:after="40"/>
                                      <w:rPr>
                                        <w:caps/>
                                        <w:color w:val="4F81BD" w:themeColor="accent1"/>
                                        <w:sz w:val="36"/>
                                        <w:szCs w:val="36"/>
                                      </w:rPr>
                                    </w:pPr>
                                    <w:r w:rsidRPr="00123B85">
                                      <w:rPr>
                                        <w:caps/>
                                        <w:color w:val="4F81BD" w:themeColor="accent1"/>
                                        <w:sz w:val="36"/>
                                        <w:szCs w:val="36"/>
                                      </w:rPr>
                                      <w:t>lECTURER`S NAME: LISA-MARIE bassler</w:t>
                                    </w:r>
                                  </w:p>
                                </w:sdtContent>
                              </w:sdt>
                              <w:p w14:paraId="786026B1" w14:textId="60E92FC9" w:rsidR="00123B85" w:rsidRPr="00123B85" w:rsidRDefault="00123B85" w:rsidP="00EC763F">
                                <w:pPr>
                                  <w:pStyle w:val="NoSpacing"/>
                                  <w:rPr>
                                    <w:caps/>
                                    <w:color w:val="4F81BD" w:themeColor="accent1"/>
                                    <w:sz w:val="36"/>
                                    <w:szCs w:val="36"/>
                                  </w:rPr>
                                </w:pPr>
                                <w:r w:rsidRPr="00123B85">
                                  <w:rPr>
                                    <w:caps/>
                                    <w:color w:val="4F81BD" w:themeColor="accent1"/>
                                    <w:sz w:val="36"/>
                                    <w:szCs w:val="36"/>
                                  </w:rPr>
                                  <w:t>Student id: 2234369</w:t>
                                </w:r>
                              </w:p>
                              <w:p w14:paraId="27D40EA0" w14:textId="276B44C3" w:rsidR="00123B85" w:rsidRPr="00123B85" w:rsidRDefault="00123B85" w:rsidP="00EC763F">
                                <w:pPr>
                                  <w:pStyle w:val="NoSpacing"/>
                                  <w:rPr>
                                    <w:color w:val="000000" w:themeColor="text1"/>
                                    <w:sz w:val="72"/>
                                    <w:szCs w:val="72"/>
                                  </w:rPr>
                                </w:pPr>
                                <w:r w:rsidRPr="00123B85">
                                  <w:rPr>
                                    <w:caps/>
                                    <w:color w:val="4F81BD" w:themeColor="accent1"/>
                                    <w:sz w:val="36"/>
                                    <w:szCs w:val="36"/>
                                  </w:rPr>
                                  <w:t>sTUDENT NAME : RAMONA</w:t>
                                </w:r>
                                <w:r w:rsidRPr="00123B85">
                                  <w:rPr>
                                    <w:caps/>
                                    <w:color w:val="4F81BD" w:themeColor="accent1"/>
                                    <w:sz w:val="72"/>
                                    <w:szCs w:val="72"/>
                                  </w:rPr>
                                  <w:t xml:space="preserve"> </w:t>
                                </w:r>
                                <w:r w:rsidRPr="00123B85">
                                  <w:rPr>
                                    <w:caps/>
                                    <w:color w:val="4F81BD" w:themeColor="accent1"/>
                                    <w:sz w:val="36"/>
                                    <w:szCs w:val="36"/>
                                  </w:rPr>
                                  <w:t>BARNA</w:t>
                                </w:r>
                                <w:r w:rsidRPr="00123B85">
                                  <w:rPr>
                                    <w:caps/>
                                    <w:color w:val="4F81BD" w:themeColor="accent1"/>
                                    <w:sz w:val="72"/>
                                    <w:szCs w:val="72"/>
                                  </w:rPr>
                                  <w:t xml:space="preserve"> </w:t>
                                </w:r>
                              </w:p>
                              <w:p w14:paraId="1BB9509C" w14:textId="1F7E4467" w:rsidR="00123B85" w:rsidRPr="00123B85" w:rsidRDefault="00000000">
                                <w:pPr>
                                  <w:pStyle w:val="NoSpacing"/>
                                  <w:jc w:val="center"/>
                                  <w:rPr>
                                    <w:color w:val="4F81BD" w:themeColor="accent1"/>
                                    <w:sz w:val="72"/>
                                    <w:szCs w:val="72"/>
                                  </w:rPr>
                                </w:pPr>
                                <w:sdt>
                                  <w:sdtPr>
                                    <w:rPr>
                                      <w:color w:val="4F81BD" w:themeColor="accent1"/>
                                      <w:sz w:val="72"/>
                                      <w:szCs w:val="72"/>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23B85" w:rsidRPr="00123B85">
                                      <w:rPr>
                                        <w:color w:val="4F81BD" w:themeColor="accent1"/>
                                        <w:sz w:val="72"/>
                                        <w:szCs w:val="72"/>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FC111" id="_x0000_t202" coordsize="21600,21600" o:spt="202" path="m,l,21600r21600,l21600,xe">
                    <v:stroke joinstyle="miter"/>
                    <v:path gradientshapeok="t" o:connecttype="rect"/>
                  </v:shapetype>
                  <v:shape id="Text Box 44" o:spid="_x0000_s1026" type="#_x0000_t202" style="position:absolute;margin-left:0;margin-top:592.5pt;width:322.5pt;height:98.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" filled="f" stroked="f" strokeweight=".5pt">
                    <v:textbox inset="0,0,0,0">
                      <w:txbxContent>
                        <w:sdt>
                          <w:sdtPr>
                            <w:rPr>
                              <w:caps/>
                              <w:color w:val="4F81BD"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8B950DD" w14:textId="260F2950" w:rsidR="00123B85" w:rsidRPr="00123B85" w:rsidRDefault="00123B85" w:rsidP="00EC763F">
                              <w:pPr>
                                <w:pStyle w:val="NoSpacing"/>
                                <w:spacing w:after="40"/>
                                <w:rPr>
                                  <w:caps/>
                                  <w:color w:val="4F81BD" w:themeColor="accent1"/>
                                  <w:sz w:val="36"/>
                                  <w:szCs w:val="36"/>
                                </w:rPr>
                              </w:pPr>
                              <w:r w:rsidRPr="00123B85">
                                <w:rPr>
                                  <w:caps/>
                                  <w:color w:val="4F81BD" w:themeColor="accent1"/>
                                  <w:sz w:val="36"/>
                                  <w:szCs w:val="36"/>
                                </w:rPr>
                                <w:t>lECTURER`S NAME: LISA-MARIE bassler</w:t>
                              </w:r>
                            </w:p>
                          </w:sdtContent>
                        </w:sdt>
                        <w:p w14:paraId="786026B1" w14:textId="60E92FC9" w:rsidR="00123B85" w:rsidRPr="00123B85" w:rsidRDefault="00123B85" w:rsidP="00EC763F">
                          <w:pPr>
                            <w:pStyle w:val="NoSpacing"/>
                            <w:rPr>
                              <w:caps/>
                              <w:color w:val="4F81BD" w:themeColor="accent1"/>
                              <w:sz w:val="36"/>
                              <w:szCs w:val="36"/>
                            </w:rPr>
                          </w:pPr>
                          <w:r w:rsidRPr="00123B85">
                            <w:rPr>
                              <w:caps/>
                              <w:color w:val="4F81BD" w:themeColor="accent1"/>
                              <w:sz w:val="36"/>
                              <w:szCs w:val="36"/>
                            </w:rPr>
                            <w:t>Student id: 2234369</w:t>
                          </w:r>
                        </w:p>
                        <w:p w14:paraId="27D40EA0" w14:textId="276B44C3" w:rsidR="00123B85" w:rsidRPr="00123B85" w:rsidRDefault="00123B85" w:rsidP="00EC763F">
                          <w:pPr>
                            <w:pStyle w:val="NoSpacing"/>
                            <w:rPr>
                              <w:color w:val="000000" w:themeColor="text1"/>
                              <w:sz w:val="72"/>
                              <w:szCs w:val="72"/>
                            </w:rPr>
                          </w:pPr>
                          <w:r w:rsidRPr="00123B85">
                            <w:rPr>
                              <w:caps/>
                              <w:color w:val="4F81BD" w:themeColor="accent1"/>
                              <w:sz w:val="36"/>
                              <w:szCs w:val="36"/>
                            </w:rPr>
                            <w:t xml:space="preserve">sTUDENT </w:t>
                          </w:r>
                          <w:proofErr w:type="gramStart"/>
                          <w:r w:rsidRPr="00123B85">
                            <w:rPr>
                              <w:caps/>
                              <w:color w:val="4F81BD" w:themeColor="accent1"/>
                              <w:sz w:val="36"/>
                              <w:szCs w:val="36"/>
                            </w:rPr>
                            <w:t>NAME :</w:t>
                          </w:r>
                          <w:proofErr w:type="gramEnd"/>
                          <w:r w:rsidRPr="00123B85">
                            <w:rPr>
                              <w:caps/>
                              <w:color w:val="4F81BD" w:themeColor="accent1"/>
                              <w:sz w:val="36"/>
                              <w:szCs w:val="36"/>
                            </w:rPr>
                            <w:t xml:space="preserve"> RAMONA</w:t>
                          </w:r>
                          <w:r w:rsidRPr="00123B85">
                            <w:rPr>
                              <w:caps/>
                              <w:color w:val="4F81BD" w:themeColor="accent1"/>
                              <w:sz w:val="72"/>
                              <w:szCs w:val="72"/>
                            </w:rPr>
                            <w:t xml:space="preserve"> </w:t>
                          </w:r>
                          <w:r w:rsidRPr="00123B85">
                            <w:rPr>
                              <w:caps/>
                              <w:color w:val="4F81BD" w:themeColor="accent1"/>
                              <w:sz w:val="36"/>
                              <w:szCs w:val="36"/>
                            </w:rPr>
                            <w:t>BARNA</w:t>
                          </w:r>
                          <w:r w:rsidRPr="00123B85">
                            <w:rPr>
                              <w:caps/>
                              <w:color w:val="4F81BD" w:themeColor="accent1"/>
                              <w:sz w:val="72"/>
                              <w:szCs w:val="72"/>
                            </w:rPr>
                            <w:t xml:space="preserve"> </w:t>
                          </w:r>
                        </w:p>
                        <w:p w14:paraId="1BB9509C" w14:textId="1F7E4467" w:rsidR="00123B85" w:rsidRPr="00123B85" w:rsidRDefault="00000000">
                          <w:pPr>
                            <w:pStyle w:val="NoSpacing"/>
                            <w:jc w:val="center"/>
                            <w:rPr>
                              <w:color w:val="4F81BD" w:themeColor="accent1"/>
                              <w:sz w:val="72"/>
                              <w:szCs w:val="72"/>
                            </w:rPr>
                          </w:pPr>
                          <w:sdt>
                            <w:sdtPr>
                              <w:rPr>
                                <w:color w:val="4F81BD" w:themeColor="accent1"/>
                                <w:sz w:val="72"/>
                                <w:szCs w:val="72"/>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23B85" w:rsidRPr="00123B85">
                                <w:rPr>
                                  <w:color w:val="4F81BD" w:themeColor="accent1"/>
                                  <w:sz w:val="72"/>
                                  <w:szCs w:val="72"/>
                                </w:rPr>
                                <w:t xml:space="preserve">     </w:t>
                              </w:r>
                            </w:sdtContent>
                          </w:sdt>
                        </w:p>
                      </w:txbxContent>
                    </v:textbox>
                    <w10:wrap anchorx="margin" anchory="page"/>
                  </v:shape>
                </w:pict>
              </mc:Fallback>
            </mc:AlternateContent>
          </w:r>
          <w:r>
            <w:rPr>
              <w:sz w:val="52"/>
              <w:szCs w:val="48"/>
              <w:shd w:val="clear" w:color="auto" w:fill="FFFFFF"/>
            </w:rPr>
            <w:br w:type="page"/>
          </w:r>
        </w:p>
      </w:sdtContent>
    </w:sdt>
    <w:p w14:paraId="192D9DEB" w14:textId="72AF9490" w:rsidR="00EA5AAC" w:rsidRDefault="00EA5AAC">
      <w:pPr>
        <w:spacing w:line="276" w:lineRule="auto"/>
        <w:jc w:val="left"/>
        <w:rPr>
          <w:sz w:val="52"/>
          <w:szCs w:val="48"/>
          <w:shd w:val="clear" w:color="auto" w:fill="FFFFFF"/>
        </w:rPr>
      </w:pPr>
    </w:p>
    <w:p w14:paraId="0626D6E4" w14:textId="4C252B7A" w:rsidR="00EA5AAC" w:rsidRDefault="00EA5AAC" w:rsidP="00EA5AAC">
      <w:pPr>
        <w:pStyle w:val="Heading1"/>
      </w:pPr>
      <w:bookmarkStart w:id="0" w:name="_Toc159598228"/>
      <w:r>
        <w:t>EXECUTIVE SUMMARY</w:t>
      </w:r>
      <w:bookmarkEnd w:id="0"/>
    </w:p>
    <w:p w14:paraId="132B9FD1" w14:textId="4D275FB6" w:rsidR="00887FA7" w:rsidRPr="00887FA7" w:rsidRDefault="00887FA7" w:rsidP="00887FA7">
      <w:r>
        <w:t>This report has discussed about the importance of communication and cultural awareness in a 5- star Inclusivity Hotel &amp; Spa in London. The key differences and comparison between the Italy and England have been done in the report. The challenges related to intercultural leadership in the hotel operating under the hospitality industry of the United Kingdom have been discussed.</w:t>
      </w:r>
      <w:r w:rsidR="00E63B24">
        <w:t xml:space="preserve"> Some recommendations have also been provided to improve the overall functioning of the business.</w:t>
      </w:r>
    </w:p>
    <w:p w14:paraId="4901D52A" w14:textId="77777777" w:rsidR="00EA5AAC" w:rsidRDefault="00EA5AAC">
      <w:pPr>
        <w:spacing w:line="276" w:lineRule="auto"/>
        <w:jc w:val="left"/>
        <w:rPr>
          <w:rFonts w:eastAsiaTheme="majorEastAsia" w:cstheme="majorBidi"/>
          <w:b/>
          <w:bCs/>
          <w:sz w:val="28"/>
          <w:szCs w:val="28"/>
        </w:rPr>
      </w:pPr>
      <w:r>
        <w:br w:type="page"/>
      </w:r>
    </w:p>
    <w:sdt>
      <w:sdtPr>
        <w:rPr>
          <w:rFonts w:ascii="Times New Roman" w:eastAsiaTheme="minorHAnsi" w:hAnsi="Times New Roman" w:cstheme="minorBidi"/>
          <w:b w:val="0"/>
          <w:bCs w:val="0"/>
          <w:color w:val="auto"/>
          <w:sz w:val="24"/>
          <w:szCs w:val="22"/>
          <w:lang w:val="en-GB"/>
        </w:rPr>
        <w:id w:val="1804112629"/>
        <w:docPartObj>
          <w:docPartGallery w:val="Table of Contents"/>
          <w:docPartUnique/>
        </w:docPartObj>
      </w:sdtPr>
      <w:sdtContent>
        <w:p w14:paraId="59513C84" w14:textId="7DB4567E" w:rsidR="00A46791" w:rsidRDefault="00A46791">
          <w:pPr>
            <w:pStyle w:val="TOCHeading"/>
          </w:pPr>
          <w:r>
            <w:rPr>
              <w:lang w:val="en-GB"/>
            </w:rPr>
            <w:t xml:space="preserve">Contents table </w:t>
          </w:r>
        </w:p>
        <w:p w14:paraId="21399CE7" w14:textId="49B2AED2" w:rsidR="00A46791" w:rsidRDefault="00A46791">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59598228" w:history="1">
            <w:r w:rsidRPr="002100FF">
              <w:rPr>
                <w:rStyle w:val="Hyperlink"/>
                <w:noProof/>
              </w:rPr>
              <w:t>EXECUTIVE SUMMARY</w:t>
            </w:r>
            <w:r>
              <w:rPr>
                <w:noProof/>
                <w:webHidden/>
              </w:rPr>
              <w:tab/>
            </w:r>
            <w:r>
              <w:rPr>
                <w:noProof/>
                <w:webHidden/>
              </w:rPr>
              <w:fldChar w:fldCharType="begin"/>
            </w:r>
            <w:r>
              <w:rPr>
                <w:noProof/>
                <w:webHidden/>
              </w:rPr>
              <w:instrText xml:space="preserve"> PAGEREF _Toc159598228 \h </w:instrText>
            </w:r>
            <w:r>
              <w:rPr>
                <w:noProof/>
                <w:webHidden/>
              </w:rPr>
            </w:r>
            <w:r>
              <w:rPr>
                <w:noProof/>
                <w:webHidden/>
              </w:rPr>
              <w:fldChar w:fldCharType="separate"/>
            </w:r>
            <w:r>
              <w:rPr>
                <w:noProof/>
                <w:webHidden/>
              </w:rPr>
              <w:t>1</w:t>
            </w:r>
            <w:r>
              <w:rPr>
                <w:noProof/>
                <w:webHidden/>
              </w:rPr>
              <w:fldChar w:fldCharType="end"/>
            </w:r>
          </w:hyperlink>
        </w:p>
        <w:p w14:paraId="3A4508C9" w14:textId="0ADECE13" w:rsidR="00A46791"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98229" w:history="1">
            <w:r w:rsidR="00A46791" w:rsidRPr="002100FF">
              <w:rPr>
                <w:rStyle w:val="Hyperlink"/>
                <w:noProof/>
              </w:rPr>
              <w:t>INTRODUCTION</w:t>
            </w:r>
            <w:r w:rsidR="00A46791">
              <w:rPr>
                <w:noProof/>
                <w:webHidden/>
              </w:rPr>
              <w:tab/>
            </w:r>
            <w:r w:rsidR="00A46791">
              <w:rPr>
                <w:noProof/>
                <w:webHidden/>
              </w:rPr>
              <w:fldChar w:fldCharType="begin"/>
            </w:r>
            <w:r w:rsidR="00A46791">
              <w:rPr>
                <w:noProof/>
                <w:webHidden/>
              </w:rPr>
              <w:instrText xml:space="preserve"> PAGEREF _Toc159598229 \h </w:instrText>
            </w:r>
            <w:r w:rsidR="00A46791">
              <w:rPr>
                <w:noProof/>
                <w:webHidden/>
              </w:rPr>
            </w:r>
            <w:r w:rsidR="00A46791">
              <w:rPr>
                <w:noProof/>
                <w:webHidden/>
              </w:rPr>
              <w:fldChar w:fldCharType="separate"/>
            </w:r>
            <w:r w:rsidR="00A46791">
              <w:rPr>
                <w:noProof/>
                <w:webHidden/>
              </w:rPr>
              <w:t>3</w:t>
            </w:r>
            <w:r w:rsidR="00A46791">
              <w:rPr>
                <w:noProof/>
                <w:webHidden/>
              </w:rPr>
              <w:fldChar w:fldCharType="end"/>
            </w:r>
          </w:hyperlink>
        </w:p>
        <w:p w14:paraId="056EC9B6" w14:textId="5BAB8E66" w:rsidR="00A46791"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98230" w:history="1">
            <w:r w:rsidR="00A46791" w:rsidRPr="002100FF">
              <w:rPr>
                <w:rStyle w:val="Hyperlink"/>
                <w:noProof/>
              </w:rPr>
              <w:t>MAIN BODY</w:t>
            </w:r>
            <w:r w:rsidR="00A46791">
              <w:rPr>
                <w:noProof/>
                <w:webHidden/>
              </w:rPr>
              <w:tab/>
            </w:r>
            <w:r w:rsidR="00A46791">
              <w:rPr>
                <w:noProof/>
                <w:webHidden/>
              </w:rPr>
              <w:fldChar w:fldCharType="begin"/>
            </w:r>
            <w:r w:rsidR="00A46791">
              <w:rPr>
                <w:noProof/>
                <w:webHidden/>
              </w:rPr>
              <w:instrText xml:space="preserve"> PAGEREF _Toc159598230 \h </w:instrText>
            </w:r>
            <w:r w:rsidR="00A46791">
              <w:rPr>
                <w:noProof/>
                <w:webHidden/>
              </w:rPr>
            </w:r>
            <w:r w:rsidR="00A46791">
              <w:rPr>
                <w:noProof/>
                <w:webHidden/>
              </w:rPr>
              <w:fldChar w:fldCharType="separate"/>
            </w:r>
            <w:r w:rsidR="00A46791">
              <w:rPr>
                <w:noProof/>
                <w:webHidden/>
              </w:rPr>
              <w:t>3</w:t>
            </w:r>
            <w:r w:rsidR="00A46791">
              <w:rPr>
                <w:noProof/>
                <w:webHidden/>
              </w:rPr>
              <w:fldChar w:fldCharType="end"/>
            </w:r>
          </w:hyperlink>
        </w:p>
        <w:p w14:paraId="063CF18F" w14:textId="6F07A46D" w:rsidR="00A46791"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98231" w:history="1">
            <w:r w:rsidR="00A46791" w:rsidRPr="002100FF">
              <w:rPr>
                <w:rStyle w:val="Hyperlink"/>
                <w:noProof/>
              </w:rPr>
              <w:t>Differences between the countries</w:t>
            </w:r>
            <w:r w:rsidR="00A46791">
              <w:rPr>
                <w:noProof/>
                <w:webHidden/>
              </w:rPr>
              <w:tab/>
            </w:r>
            <w:r w:rsidR="00A46791">
              <w:rPr>
                <w:noProof/>
                <w:webHidden/>
              </w:rPr>
              <w:fldChar w:fldCharType="begin"/>
            </w:r>
            <w:r w:rsidR="00A46791">
              <w:rPr>
                <w:noProof/>
                <w:webHidden/>
              </w:rPr>
              <w:instrText xml:space="preserve"> PAGEREF _Toc159598231 \h </w:instrText>
            </w:r>
            <w:r w:rsidR="00A46791">
              <w:rPr>
                <w:noProof/>
                <w:webHidden/>
              </w:rPr>
            </w:r>
            <w:r w:rsidR="00A46791">
              <w:rPr>
                <w:noProof/>
                <w:webHidden/>
              </w:rPr>
              <w:fldChar w:fldCharType="separate"/>
            </w:r>
            <w:r w:rsidR="00A46791">
              <w:rPr>
                <w:noProof/>
                <w:webHidden/>
              </w:rPr>
              <w:t>3</w:t>
            </w:r>
            <w:r w:rsidR="00A46791">
              <w:rPr>
                <w:noProof/>
                <w:webHidden/>
              </w:rPr>
              <w:fldChar w:fldCharType="end"/>
            </w:r>
          </w:hyperlink>
        </w:p>
        <w:p w14:paraId="6B0BB564" w14:textId="2CFBD885" w:rsidR="00A46791"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98232" w:history="1">
            <w:r w:rsidR="00A46791" w:rsidRPr="002100FF">
              <w:rPr>
                <w:rStyle w:val="Hyperlink"/>
                <w:noProof/>
              </w:rPr>
              <w:t>Comparison of the countries</w:t>
            </w:r>
            <w:r w:rsidR="00A46791">
              <w:rPr>
                <w:noProof/>
                <w:webHidden/>
              </w:rPr>
              <w:tab/>
            </w:r>
            <w:r w:rsidR="00A46791">
              <w:rPr>
                <w:noProof/>
                <w:webHidden/>
              </w:rPr>
              <w:fldChar w:fldCharType="begin"/>
            </w:r>
            <w:r w:rsidR="00A46791">
              <w:rPr>
                <w:noProof/>
                <w:webHidden/>
              </w:rPr>
              <w:instrText xml:space="preserve"> PAGEREF _Toc159598232 \h </w:instrText>
            </w:r>
            <w:r w:rsidR="00A46791">
              <w:rPr>
                <w:noProof/>
                <w:webHidden/>
              </w:rPr>
            </w:r>
            <w:r w:rsidR="00A46791">
              <w:rPr>
                <w:noProof/>
                <w:webHidden/>
              </w:rPr>
              <w:fldChar w:fldCharType="separate"/>
            </w:r>
            <w:r w:rsidR="00A46791">
              <w:rPr>
                <w:noProof/>
                <w:webHidden/>
              </w:rPr>
              <w:t>7</w:t>
            </w:r>
            <w:r w:rsidR="00A46791">
              <w:rPr>
                <w:noProof/>
                <w:webHidden/>
              </w:rPr>
              <w:fldChar w:fldCharType="end"/>
            </w:r>
          </w:hyperlink>
        </w:p>
        <w:p w14:paraId="3B3AB13E" w14:textId="3BD72E86" w:rsidR="00A46791" w:rsidRDefault="0000000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59598233" w:history="1">
            <w:r w:rsidR="00A46791" w:rsidRPr="002100FF">
              <w:rPr>
                <w:rStyle w:val="Hyperlink"/>
                <w:noProof/>
              </w:rPr>
              <w:t>Challenges of intercultural leadership</w:t>
            </w:r>
            <w:r w:rsidR="00A46791">
              <w:rPr>
                <w:noProof/>
                <w:webHidden/>
              </w:rPr>
              <w:tab/>
            </w:r>
            <w:r w:rsidR="00A46791">
              <w:rPr>
                <w:noProof/>
                <w:webHidden/>
              </w:rPr>
              <w:fldChar w:fldCharType="begin"/>
            </w:r>
            <w:r w:rsidR="00A46791">
              <w:rPr>
                <w:noProof/>
                <w:webHidden/>
              </w:rPr>
              <w:instrText xml:space="preserve"> PAGEREF _Toc159598233 \h </w:instrText>
            </w:r>
            <w:r w:rsidR="00A46791">
              <w:rPr>
                <w:noProof/>
                <w:webHidden/>
              </w:rPr>
            </w:r>
            <w:r w:rsidR="00A46791">
              <w:rPr>
                <w:noProof/>
                <w:webHidden/>
              </w:rPr>
              <w:fldChar w:fldCharType="separate"/>
            </w:r>
            <w:r w:rsidR="00A46791">
              <w:rPr>
                <w:noProof/>
                <w:webHidden/>
              </w:rPr>
              <w:t>8</w:t>
            </w:r>
            <w:r w:rsidR="00A46791">
              <w:rPr>
                <w:noProof/>
                <w:webHidden/>
              </w:rPr>
              <w:fldChar w:fldCharType="end"/>
            </w:r>
          </w:hyperlink>
        </w:p>
        <w:p w14:paraId="55AE715D" w14:textId="1D1C007E" w:rsidR="00A46791"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98234" w:history="1">
            <w:r w:rsidR="00A46791" w:rsidRPr="002100FF">
              <w:rPr>
                <w:rStyle w:val="Hyperlink"/>
                <w:noProof/>
              </w:rPr>
              <w:t>RECOMMENDATIONS</w:t>
            </w:r>
            <w:r w:rsidR="00A46791">
              <w:rPr>
                <w:noProof/>
                <w:webHidden/>
              </w:rPr>
              <w:tab/>
            </w:r>
            <w:r w:rsidR="00A46791">
              <w:rPr>
                <w:noProof/>
                <w:webHidden/>
              </w:rPr>
              <w:fldChar w:fldCharType="begin"/>
            </w:r>
            <w:r w:rsidR="00A46791">
              <w:rPr>
                <w:noProof/>
                <w:webHidden/>
              </w:rPr>
              <w:instrText xml:space="preserve"> PAGEREF _Toc159598234 \h </w:instrText>
            </w:r>
            <w:r w:rsidR="00A46791">
              <w:rPr>
                <w:noProof/>
                <w:webHidden/>
              </w:rPr>
            </w:r>
            <w:r w:rsidR="00A46791">
              <w:rPr>
                <w:noProof/>
                <w:webHidden/>
              </w:rPr>
              <w:fldChar w:fldCharType="separate"/>
            </w:r>
            <w:r w:rsidR="00A46791">
              <w:rPr>
                <w:noProof/>
                <w:webHidden/>
              </w:rPr>
              <w:t>9</w:t>
            </w:r>
            <w:r w:rsidR="00A46791">
              <w:rPr>
                <w:noProof/>
                <w:webHidden/>
              </w:rPr>
              <w:fldChar w:fldCharType="end"/>
            </w:r>
          </w:hyperlink>
        </w:p>
        <w:p w14:paraId="203FCE76" w14:textId="064CAA37" w:rsidR="00A46791"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98235" w:history="1">
            <w:r w:rsidR="00A46791" w:rsidRPr="002100FF">
              <w:rPr>
                <w:rStyle w:val="Hyperlink"/>
                <w:noProof/>
              </w:rPr>
              <w:t>CONCLUSION</w:t>
            </w:r>
            <w:r w:rsidR="00A46791">
              <w:rPr>
                <w:noProof/>
                <w:webHidden/>
              </w:rPr>
              <w:tab/>
            </w:r>
            <w:r w:rsidR="00A46791">
              <w:rPr>
                <w:noProof/>
                <w:webHidden/>
              </w:rPr>
              <w:fldChar w:fldCharType="begin"/>
            </w:r>
            <w:r w:rsidR="00A46791">
              <w:rPr>
                <w:noProof/>
                <w:webHidden/>
              </w:rPr>
              <w:instrText xml:space="preserve"> PAGEREF _Toc159598235 \h </w:instrText>
            </w:r>
            <w:r w:rsidR="00A46791">
              <w:rPr>
                <w:noProof/>
                <w:webHidden/>
              </w:rPr>
            </w:r>
            <w:r w:rsidR="00A46791">
              <w:rPr>
                <w:noProof/>
                <w:webHidden/>
              </w:rPr>
              <w:fldChar w:fldCharType="separate"/>
            </w:r>
            <w:r w:rsidR="00A46791">
              <w:rPr>
                <w:noProof/>
                <w:webHidden/>
              </w:rPr>
              <w:t>9</w:t>
            </w:r>
            <w:r w:rsidR="00A46791">
              <w:rPr>
                <w:noProof/>
                <w:webHidden/>
              </w:rPr>
              <w:fldChar w:fldCharType="end"/>
            </w:r>
          </w:hyperlink>
        </w:p>
        <w:p w14:paraId="4AE037E5" w14:textId="7B4D5006" w:rsidR="00A46791"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59598236" w:history="1">
            <w:r w:rsidR="00A46791" w:rsidRPr="002100FF">
              <w:rPr>
                <w:rStyle w:val="Hyperlink"/>
                <w:noProof/>
              </w:rPr>
              <w:t>REFERENCES</w:t>
            </w:r>
            <w:r w:rsidR="00A46791">
              <w:rPr>
                <w:noProof/>
                <w:webHidden/>
              </w:rPr>
              <w:tab/>
            </w:r>
            <w:r w:rsidR="00A46791">
              <w:rPr>
                <w:noProof/>
                <w:webHidden/>
              </w:rPr>
              <w:fldChar w:fldCharType="begin"/>
            </w:r>
            <w:r w:rsidR="00A46791">
              <w:rPr>
                <w:noProof/>
                <w:webHidden/>
              </w:rPr>
              <w:instrText xml:space="preserve"> PAGEREF _Toc159598236 \h </w:instrText>
            </w:r>
            <w:r w:rsidR="00A46791">
              <w:rPr>
                <w:noProof/>
                <w:webHidden/>
              </w:rPr>
            </w:r>
            <w:r w:rsidR="00A46791">
              <w:rPr>
                <w:noProof/>
                <w:webHidden/>
              </w:rPr>
              <w:fldChar w:fldCharType="separate"/>
            </w:r>
            <w:r w:rsidR="00A46791">
              <w:rPr>
                <w:noProof/>
                <w:webHidden/>
              </w:rPr>
              <w:t>11</w:t>
            </w:r>
            <w:r w:rsidR="00A46791">
              <w:rPr>
                <w:noProof/>
                <w:webHidden/>
              </w:rPr>
              <w:fldChar w:fldCharType="end"/>
            </w:r>
          </w:hyperlink>
        </w:p>
        <w:p w14:paraId="1C8B730A" w14:textId="6003F2C9" w:rsidR="00A46791" w:rsidRDefault="00A46791">
          <w:r>
            <w:rPr>
              <w:b/>
              <w:bCs/>
            </w:rPr>
            <w:fldChar w:fldCharType="end"/>
          </w:r>
        </w:p>
      </w:sdtContent>
    </w:sdt>
    <w:p w14:paraId="388D012E" w14:textId="77777777" w:rsidR="00DC638A" w:rsidRDefault="00DC638A">
      <w:pPr>
        <w:spacing w:line="276" w:lineRule="auto"/>
        <w:jc w:val="left"/>
        <w:rPr>
          <w:rFonts w:eastAsiaTheme="majorEastAsia" w:cstheme="majorBidi"/>
          <w:b/>
          <w:bCs/>
          <w:sz w:val="28"/>
          <w:szCs w:val="28"/>
        </w:rPr>
      </w:pPr>
      <w:r>
        <w:br w:type="page"/>
      </w:r>
    </w:p>
    <w:p w14:paraId="399CB6FF" w14:textId="001B7610" w:rsidR="00153B57" w:rsidRDefault="00EA5AAC" w:rsidP="00EA5AAC">
      <w:pPr>
        <w:pStyle w:val="Heading1"/>
      </w:pPr>
      <w:bookmarkStart w:id="1" w:name="_Toc159598229"/>
      <w:r>
        <w:lastRenderedPageBreak/>
        <w:t>INTRODUCTION</w:t>
      </w:r>
      <w:bookmarkEnd w:id="1"/>
    </w:p>
    <w:p w14:paraId="6C31D97F" w14:textId="233C1F96" w:rsidR="00147C00" w:rsidRPr="00147C00" w:rsidRDefault="00147C00" w:rsidP="00147C00">
      <w:r>
        <w:t xml:space="preserve">Cultural awareness is highly crucial in the businesses operating under </w:t>
      </w:r>
      <w:r w:rsidR="000A1290">
        <w:t xml:space="preserve">the </w:t>
      </w:r>
      <w:r w:rsidR="00B975D8">
        <w:t>hospitality industry.</w:t>
      </w:r>
      <w:r w:rsidR="00210C70">
        <w:t xml:space="preserve"> In this report, </w:t>
      </w:r>
      <w:r w:rsidR="00AE7B86">
        <w:t>t</w:t>
      </w:r>
      <w:r w:rsidR="00210C70">
        <w:t xml:space="preserve">he cultural awareness of a </w:t>
      </w:r>
      <w:r w:rsidR="005B26D0">
        <w:t>5-</w:t>
      </w:r>
      <w:r w:rsidR="00210C70">
        <w:t xml:space="preserve">star </w:t>
      </w:r>
      <w:r w:rsidR="005B26D0">
        <w:t>I</w:t>
      </w:r>
      <w:r w:rsidR="00210C70">
        <w:t xml:space="preserve">nclusivity </w:t>
      </w:r>
      <w:r w:rsidR="005B26D0">
        <w:t>H</w:t>
      </w:r>
      <w:r w:rsidR="00210C70">
        <w:t xml:space="preserve">otel </w:t>
      </w:r>
      <w:r w:rsidR="005B26D0">
        <w:t>&amp; S</w:t>
      </w:r>
      <w:r w:rsidR="00210C70">
        <w:t>pa</w:t>
      </w:r>
      <w:r w:rsidR="005B26D0">
        <w:t xml:space="preserve"> headquartered</w:t>
      </w:r>
      <w:r w:rsidR="00210C70">
        <w:t xml:space="preserve"> in London</w:t>
      </w:r>
      <w:r w:rsidR="005B26D0">
        <w:t>,</w:t>
      </w:r>
      <w:r w:rsidR="00210C70">
        <w:t xml:space="preserve"> England will be discussed</w:t>
      </w:r>
      <w:r w:rsidR="00AC0299">
        <w:t xml:space="preserve"> (Nazarian and et.al., 2021)</w:t>
      </w:r>
      <w:r w:rsidR="00210C70">
        <w:t>.</w:t>
      </w:r>
      <w:r w:rsidR="00AE7B86">
        <w:t xml:space="preserve"> In this report, the differences between England and Italy in terms of customs and cultures will be described. The comparison of these two countries will be done and the challenges of intercultural leadership in the hospitality sector will also be provided. Some recommendations will be given to the team of hotel management to overcome these challenges.</w:t>
      </w:r>
    </w:p>
    <w:p w14:paraId="75742C81" w14:textId="6A46AEFB" w:rsidR="00EA5AAC" w:rsidRDefault="00EA5AAC" w:rsidP="005B7EFD">
      <w:pPr>
        <w:pStyle w:val="Heading1"/>
      </w:pPr>
      <w:bookmarkStart w:id="2" w:name="_Toc159598230"/>
      <w:r>
        <w:t>MAIN BODY</w:t>
      </w:r>
      <w:bookmarkEnd w:id="2"/>
    </w:p>
    <w:p w14:paraId="4F499781" w14:textId="4E51CE8A" w:rsidR="00C04885" w:rsidRDefault="00C04885" w:rsidP="00147C00">
      <w:pPr>
        <w:pStyle w:val="Heading2"/>
      </w:pPr>
      <w:bookmarkStart w:id="3" w:name="_Toc159598231"/>
      <w:r>
        <w:t>Differences between the countries</w:t>
      </w:r>
      <w:bookmarkEnd w:id="3"/>
    </w:p>
    <w:p w14:paraId="4BFBFE74" w14:textId="5944A88F" w:rsidR="00AD1AC4" w:rsidRDefault="00755781" w:rsidP="00AD1AC4">
      <w:r>
        <w:t>The key differences between England and Italy in terms of their customs and cultures are described as follows:</w:t>
      </w:r>
    </w:p>
    <w:p w14:paraId="2DC1717B" w14:textId="77777777" w:rsidR="00670153" w:rsidRDefault="00670153" w:rsidP="00670153">
      <w:pPr>
        <w:keepNext/>
        <w:jc w:val="center"/>
      </w:pPr>
      <w:r w:rsidRPr="00670153">
        <w:rPr>
          <w:noProof/>
        </w:rPr>
        <w:lastRenderedPageBreak/>
        <w:drawing>
          <wp:inline distT="0" distB="0" distL="0" distR="0" wp14:anchorId="7C717D34" wp14:editId="1BAFE813">
            <wp:extent cx="5943600" cy="4138295"/>
            <wp:effectExtent l="0" t="0" r="0" b="0"/>
            <wp:docPr id="1033015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15829" name=""/>
                    <pic:cNvPicPr/>
                  </pic:nvPicPr>
                  <pic:blipFill>
                    <a:blip r:embed="rId8"/>
                    <a:stretch>
                      <a:fillRect/>
                    </a:stretch>
                  </pic:blipFill>
                  <pic:spPr>
                    <a:xfrm>
                      <a:off x="0" y="0"/>
                      <a:ext cx="5943600" cy="4138295"/>
                    </a:xfrm>
                    <a:prstGeom prst="rect">
                      <a:avLst/>
                    </a:prstGeom>
                  </pic:spPr>
                </pic:pic>
              </a:graphicData>
            </a:graphic>
          </wp:inline>
        </w:drawing>
      </w:r>
    </w:p>
    <w:p w14:paraId="2DBF570C" w14:textId="43B25FB5" w:rsidR="00755781" w:rsidRDefault="00670153" w:rsidP="00670153">
      <w:pPr>
        <w:jc w:val="center"/>
      </w:pPr>
      <w:r>
        <w:t xml:space="preserve">Figure </w:t>
      </w:r>
      <w:r>
        <w:fldChar w:fldCharType="begin"/>
      </w:r>
      <w:r>
        <w:instrText xml:space="preserve"> SEQ Figure \* ARABIC </w:instrText>
      </w:r>
      <w:r>
        <w:fldChar w:fldCharType="separate"/>
      </w:r>
      <w:r w:rsidR="00197E85">
        <w:rPr>
          <w:noProof/>
        </w:rPr>
        <w:t>1</w:t>
      </w:r>
      <w:r>
        <w:fldChar w:fldCharType="end"/>
      </w:r>
      <w:r>
        <w:t>: Comparison between England and Italy</w:t>
      </w:r>
    </w:p>
    <w:p w14:paraId="569C44E7" w14:textId="769DC722" w:rsidR="00670153" w:rsidRDefault="00670153" w:rsidP="00670153">
      <w:pPr>
        <w:jc w:val="center"/>
      </w:pPr>
      <w:r>
        <w:t>(Source: The Culture Factor, 2024)</w:t>
      </w:r>
    </w:p>
    <w:p w14:paraId="59C74FB5" w14:textId="77777777" w:rsidR="008B2110" w:rsidRDefault="008B2110" w:rsidP="008B2110">
      <w:r>
        <w:rPr>
          <w:b/>
          <w:bCs/>
          <w:shd w:val="clear" w:color="auto" w:fill="FFFFFF"/>
        </w:rPr>
        <w:t>Power Distance:</w:t>
      </w:r>
      <w:r>
        <w:rPr>
          <w:shd w:val="clear" w:color="auto" w:fill="FFFFFF"/>
        </w:rPr>
        <w:t xml:space="preserve"> Power distance shows the cultural attitudes towards the inequalities among the country. England has a lower ranking of power distance index as compared to Italy. This means England believes in a society in which inequalities can be minimised and this research of lower index is among the higher class of Britain as compared to the working class. The score of Italy is 50 and the country preferred decentralisation of decision making and power and equality. The younger generation also dislikes control and supervision.</w:t>
      </w:r>
    </w:p>
    <w:p w14:paraId="4E49B0F1" w14:textId="2F39E436" w:rsidR="008B2110" w:rsidRDefault="008B2110" w:rsidP="008B2110">
      <w:r>
        <w:rPr>
          <w:b/>
          <w:bCs/>
          <w:shd w:val="clear" w:color="auto" w:fill="FFFFFF"/>
        </w:rPr>
        <w:t>Individualism:</w:t>
      </w:r>
      <w:r>
        <w:rPr>
          <w:shd w:val="clear" w:color="auto" w:fill="FFFFFF"/>
        </w:rPr>
        <w:t xml:space="preserve"> The United Kingdom is a more individualist society as compared to Italy. Children begin to move at an early stage and become individuals to find their purpose in life</w:t>
      </w:r>
      <w:r w:rsidR="00EA158B">
        <w:rPr>
          <w:shd w:val="clear" w:color="auto" w:fill="FFFFFF"/>
        </w:rPr>
        <w:t xml:space="preserve"> (Yang, Cheung and Li, 2022)</w:t>
      </w:r>
      <w:r>
        <w:rPr>
          <w:shd w:val="clear" w:color="auto" w:fill="FFFFFF"/>
        </w:rPr>
        <w:t>. Italy has a score of 53 which means they have the individualist attitude but not more than the United Kingdom. The people in Italy have the objectives that their happiness is through personal fulfilment.</w:t>
      </w:r>
    </w:p>
    <w:p w14:paraId="7C15E464" w14:textId="2BD789D1" w:rsidR="008B2110" w:rsidRDefault="008B2110" w:rsidP="008B2110">
      <w:r>
        <w:rPr>
          <w:b/>
          <w:bCs/>
          <w:shd w:val="clear" w:color="auto" w:fill="FFFFFF"/>
        </w:rPr>
        <w:lastRenderedPageBreak/>
        <w:t>Motivation for Success and Achievement:</w:t>
      </w:r>
      <w:r>
        <w:rPr>
          <w:shd w:val="clear" w:color="auto" w:fill="FFFFFF"/>
        </w:rPr>
        <w:t xml:space="preserve"> The Society of Italy is more decisive as compared to the United Kingdom and people of Italy are highly success driven and success oriented</w:t>
      </w:r>
      <w:r w:rsidR="003D4FAE" w:rsidRPr="00EC763F">
        <w:rPr>
          <w:color w:val="000000" w:themeColor="text1"/>
          <w:shd w:val="clear" w:color="auto" w:fill="FFFFFF"/>
        </w:rPr>
        <w:t>. (</w:t>
      </w:r>
      <w:r w:rsidR="003D4FAE" w:rsidRPr="00EC763F">
        <w:rPr>
          <w:rFonts w:cs="Times New Roman"/>
          <w:color w:val="000000" w:themeColor="text1"/>
          <w:szCs w:val="24"/>
          <w:shd w:val="clear" w:color="auto" w:fill="FFFFFF"/>
        </w:rPr>
        <w:t>Addis and et.al., 2024)</w:t>
      </w:r>
      <w:r>
        <w:rPr>
          <w:shd w:val="clear" w:color="auto" w:fill="FFFFFF"/>
        </w:rPr>
        <w:t xml:space="preserve"> Children are taught to stay competitive and winner from a very early age and competition between colleagues for making a strong career is also preferred more.</w:t>
      </w:r>
    </w:p>
    <w:p w14:paraId="6EE7BE2C" w14:textId="77777777" w:rsidR="008B2110" w:rsidRDefault="008B2110" w:rsidP="008B2110">
      <w:r>
        <w:rPr>
          <w:b/>
          <w:bCs/>
          <w:shd w:val="clear" w:color="auto" w:fill="FFFFFF"/>
        </w:rPr>
        <w:t>Uncertainty Avoidance:</w:t>
      </w:r>
      <w:r>
        <w:rPr>
          <w:shd w:val="clear" w:color="auto" w:fill="FFFFFF"/>
        </w:rPr>
        <w:t xml:space="preserve"> Italy highly controls the fact that they have to control the future which brings more anxiety. The United Kingdom has a lower score of uncertainty avoidance. England does not bother about what is coming in the future and they are comfortable in unclear situations as well.</w:t>
      </w:r>
    </w:p>
    <w:p w14:paraId="4B7782EA" w14:textId="5090DB0B" w:rsidR="008B2110" w:rsidRDefault="008B2110" w:rsidP="008B2110">
      <w:r>
        <w:rPr>
          <w:b/>
          <w:bCs/>
          <w:shd w:val="clear" w:color="auto" w:fill="FFFFFF"/>
        </w:rPr>
        <w:t>Long Term Orientation:</w:t>
      </w:r>
      <w:r>
        <w:rPr>
          <w:shd w:val="clear" w:color="auto" w:fill="FFFFFF"/>
        </w:rPr>
        <w:t xml:space="preserve"> Britain is a culture in which people highly depend on situation, time and context and they show their ability for adapting traditions easily</w:t>
      </w:r>
      <w:r w:rsidR="003D4FAE">
        <w:rPr>
          <w:shd w:val="clear" w:color="auto" w:fill="FFFFFF"/>
        </w:rPr>
        <w:t xml:space="preserve"> </w:t>
      </w:r>
      <w:r w:rsidR="003D4FAE" w:rsidRPr="00EC763F">
        <w:rPr>
          <w:color w:val="000000" w:themeColor="text1"/>
          <w:shd w:val="clear" w:color="auto" w:fill="FFFFFF"/>
        </w:rPr>
        <w:t>(</w:t>
      </w:r>
      <w:proofErr w:type="spellStart"/>
      <w:r w:rsidR="003D4FAE" w:rsidRPr="00EC763F">
        <w:rPr>
          <w:rFonts w:cs="Times New Roman"/>
          <w:color w:val="000000" w:themeColor="text1"/>
          <w:szCs w:val="24"/>
          <w:shd w:val="clear" w:color="auto" w:fill="FFFFFF"/>
        </w:rPr>
        <w:t>Shehawy</w:t>
      </w:r>
      <w:proofErr w:type="spellEnd"/>
      <w:r w:rsidR="003D4FAE" w:rsidRPr="00EC763F">
        <w:rPr>
          <w:rFonts w:cs="Times New Roman"/>
          <w:color w:val="000000" w:themeColor="text1"/>
          <w:szCs w:val="24"/>
          <w:shd w:val="clear" w:color="auto" w:fill="FFFFFF"/>
        </w:rPr>
        <w:t xml:space="preserve"> and et.al., 2024)</w:t>
      </w:r>
      <w:r w:rsidRPr="00EC763F">
        <w:rPr>
          <w:color w:val="000000" w:themeColor="text1"/>
          <w:shd w:val="clear" w:color="auto" w:fill="FFFFFF"/>
        </w:rPr>
        <w:t xml:space="preserve">. </w:t>
      </w:r>
      <w:r>
        <w:rPr>
          <w:shd w:val="clear" w:color="auto" w:fill="FFFFFF"/>
        </w:rPr>
        <w:t>Italy has a low score which means people show great respect to traditions and do not save money for the future because they want to achieve quick results.</w:t>
      </w:r>
    </w:p>
    <w:p w14:paraId="42E61842" w14:textId="77777777" w:rsidR="008B2110" w:rsidRDefault="008B2110" w:rsidP="008B2110">
      <w:pPr>
        <w:rPr>
          <w:shd w:val="clear" w:color="auto" w:fill="FFFFFF"/>
        </w:rPr>
      </w:pPr>
      <w:r>
        <w:rPr>
          <w:b/>
          <w:bCs/>
          <w:shd w:val="clear" w:color="auto" w:fill="FFFFFF"/>
        </w:rPr>
        <w:t>Indulgence:</w:t>
      </w:r>
      <w:r>
        <w:rPr>
          <w:shd w:val="clear" w:color="auto" w:fill="FFFFFF"/>
        </w:rPr>
        <w:t xml:space="preserve"> The indulgence score of the United Kingdom is high as compared to the score of Italy. The people of the United Kingdom are willing to enjoy life and have fun whereas Ital people are restrained by social norms and have a perception regarding their actions.</w:t>
      </w:r>
    </w:p>
    <w:p w14:paraId="1EEE7464" w14:textId="77777777" w:rsidR="00197E85" w:rsidRDefault="00197E85" w:rsidP="00197E85">
      <w:pPr>
        <w:rPr>
          <w:b/>
          <w:bCs/>
        </w:rPr>
      </w:pPr>
      <w:r w:rsidRPr="00047C36">
        <w:rPr>
          <w:b/>
          <w:bCs/>
        </w:rPr>
        <w:t>Culture Visualization</w:t>
      </w:r>
      <w:r>
        <w:rPr>
          <w:b/>
          <w:bCs/>
        </w:rPr>
        <w:t xml:space="preserve"> –</w:t>
      </w:r>
    </w:p>
    <w:p w14:paraId="3CF3D12F" w14:textId="77777777" w:rsidR="00197E85" w:rsidRDefault="00197E85" w:rsidP="00197E85">
      <w:pPr>
        <w:rPr>
          <w:b/>
          <w:bCs/>
        </w:rPr>
      </w:pPr>
      <w:r>
        <w:rPr>
          <w:b/>
          <w:bCs/>
        </w:rPr>
        <w:t>England:</w:t>
      </w:r>
    </w:p>
    <w:p w14:paraId="70ACBC08" w14:textId="77777777" w:rsidR="00197E85" w:rsidRDefault="00197E85" w:rsidP="00197E85">
      <w:pPr>
        <w:keepNext/>
        <w:jc w:val="center"/>
      </w:pPr>
      <w:r w:rsidRPr="00DE7AD8">
        <w:rPr>
          <w:b/>
          <w:bCs/>
          <w:noProof/>
        </w:rPr>
        <w:lastRenderedPageBreak/>
        <w:drawing>
          <wp:inline distT="0" distB="0" distL="0" distR="0" wp14:anchorId="4ECFE3DE" wp14:editId="18659BEF">
            <wp:extent cx="4617720" cy="3173696"/>
            <wp:effectExtent l="0" t="0" r="0" b="8255"/>
            <wp:docPr id="1415573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73861" name=""/>
                    <pic:cNvPicPr/>
                  </pic:nvPicPr>
                  <pic:blipFill>
                    <a:blip r:embed="rId9"/>
                    <a:stretch>
                      <a:fillRect/>
                    </a:stretch>
                  </pic:blipFill>
                  <pic:spPr>
                    <a:xfrm>
                      <a:off x="0" y="0"/>
                      <a:ext cx="4626025" cy="3179404"/>
                    </a:xfrm>
                    <a:prstGeom prst="rect">
                      <a:avLst/>
                    </a:prstGeom>
                  </pic:spPr>
                </pic:pic>
              </a:graphicData>
            </a:graphic>
          </wp:inline>
        </w:drawing>
      </w:r>
    </w:p>
    <w:p w14:paraId="2DB67572" w14:textId="77777777" w:rsidR="00197E85" w:rsidRPr="00DE7AD8" w:rsidRDefault="00197E85" w:rsidP="00197E85">
      <w:pPr>
        <w:jc w:val="center"/>
        <w:rPr>
          <w:b/>
          <w:bCs/>
        </w:rPr>
      </w:pPr>
      <w:r>
        <w:t xml:space="preserve">Figure </w:t>
      </w:r>
      <w:r>
        <w:fldChar w:fldCharType="begin"/>
      </w:r>
      <w:r>
        <w:instrText xml:space="preserve"> SEQ Figure \* ARABIC </w:instrText>
      </w:r>
      <w:r>
        <w:fldChar w:fldCharType="separate"/>
      </w:r>
      <w:r>
        <w:rPr>
          <w:noProof/>
        </w:rPr>
        <w:t>4</w:t>
      </w:r>
      <w:r>
        <w:fldChar w:fldCharType="end"/>
      </w:r>
      <w:r>
        <w:t>:</w:t>
      </w:r>
      <w:r>
        <w:rPr>
          <w:b/>
          <w:bCs/>
        </w:rPr>
        <w:t xml:space="preserve"> </w:t>
      </w:r>
      <w:r>
        <w:t>Cultural Practices and Values in England</w:t>
      </w:r>
    </w:p>
    <w:p w14:paraId="4BC457AD" w14:textId="77777777" w:rsidR="00197E85" w:rsidRDefault="00197E85" w:rsidP="00197E85">
      <w:pPr>
        <w:jc w:val="center"/>
        <w:rPr>
          <w:b/>
          <w:bCs/>
        </w:rPr>
      </w:pPr>
      <w:r>
        <w:t>(Source: GLOBE, 2020)</w:t>
      </w:r>
    </w:p>
    <w:p w14:paraId="466469B4" w14:textId="77777777" w:rsidR="00197E85" w:rsidRDefault="00197E85" w:rsidP="00197E85">
      <w:pPr>
        <w:rPr>
          <w:b/>
          <w:bCs/>
        </w:rPr>
      </w:pPr>
      <w:r w:rsidRPr="00047C36">
        <w:rPr>
          <w:b/>
          <w:bCs/>
        </w:rPr>
        <w:t>Italy</w:t>
      </w:r>
      <w:r>
        <w:rPr>
          <w:b/>
          <w:bCs/>
        </w:rPr>
        <w:t>:</w:t>
      </w:r>
    </w:p>
    <w:p w14:paraId="153800C6" w14:textId="77777777" w:rsidR="00197E85" w:rsidRDefault="00197E85" w:rsidP="00197E85">
      <w:pPr>
        <w:keepNext/>
        <w:jc w:val="center"/>
      </w:pPr>
      <w:r w:rsidRPr="00286D03">
        <w:rPr>
          <w:b/>
          <w:bCs/>
          <w:noProof/>
        </w:rPr>
        <w:drawing>
          <wp:inline distT="0" distB="0" distL="0" distR="0" wp14:anchorId="0D1BE2F7" wp14:editId="1455DEB5">
            <wp:extent cx="4625340" cy="3170039"/>
            <wp:effectExtent l="0" t="0" r="3810" b="0"/>
            <wp:docPr id="971767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767926" name=""/>
                    <pic:cNvPicPr/>
                  </pic:nvPicPr>
                  <pic:blipFill>
                    <a:blip r:embed="rId10"/>
                    <a:stretch>
                      <a:fillRect/>
                    </a:stretch>
                  </pic:blipFill>
                  <pic:spPr>
                    <a:xfrm>
                      <a:off x="0" y="0"/>
                      <a:ext cx="4643746" cy="3182653"/>
                    </a:xfrm>
                    <a:prstGeom prst="rect">
                      <a:avLst/>
                    </a:prstGeom>
                  </pic:spPr>
                </pic:pic>
              </a:graphicData>
            </a:graphic>
          </wp:inline>
        </w:drawing>
      </w:r>
    </w:p>
    <w:p w14:paraId="2082725D" w14:textId="77777777" w:rsidR="00197E85" w:rsidRDefault="00197E85" w:rsidP="00197E85">
      <w:pPr>
        <w:jc w:val="center"/>
      </w:pPr>
      <w:r>
        <w:t xml:space="preserve">Figure </w:t>
      </w:r>
      <w:r>
        <w:fldChar w:fldCharType="begin"/>
      </w:r>
      <w:r>
        <w:instrText xml:space="preserve"> SEQ Figure \* ARABIC </w:instrText>
      </w:r>
      <w:r>
        <w:fldChar w:fldCharType="separate"/>
      </w:r>
      <w:r>
        <w:rPr>
          <w:noProof/>
        </w:rPr>
        <w:t>5</w:t>
      </w:r>
      <w:r>
        <w:fldChar w:fldCharType="end"/>
      </w:r>
      <w:r>
        <w:t>: Cultural Practices and Values in Italy</w:t>
      </w:r>
    </w:p>
    <w:p w14:paraId="35C9DF79" w14:textId="476A29BC" w:rsidR="00197E85" w:rsidRDefault="00197E85" w:rsidP="00197E85">
      <w:pPr>
        <w:jc w:val="center"/>
      </w:pPr>
      <w:r>
        <w:lastRenderedPageBreak/>
        <w:t>(Source: GLOBE, 2020)</w:t>
      </w:r>
    </w:p>
    <w:p w14:paraId="2B44684D" w14:textId="72FDA36E" w:rsidR="00C809CC" w:rsidRDefault="00C809CC" w:rsidP="00C809CC">
      <w:pPr>
        <w:pStyle w:val="Heading2"/>
      </w:pPr>
      <w:bookmarkStart w:id="4" w:name="_Toc159598232"/>
      <w:r>
        <w:t>Comparison of the countries</w:t>
      </w:r>
      <w:bookmarkEnd w:id="4"/>
    </w:p>
    <w:p w14:paraId="3212A927" w14:textId="77777777" w:rsidR="007B02D5" w:rsidRDefault="008B2110" w:rsidP="008B2110">
      <w:r>
        <w:t>The comparison of England and Italy is done by using GLOBE Project</w:t>
      </w:r>
      <w:r w:rsidR="007B02D5">
        <w:t>’</w:t>
      </w:r>
      <w:r>
        <w:t>s culture and leadership study.</w:t>
      </w:r>
      <w:r w:rsidR="007B02D5">
        <w:t xml:space="preserve"> The Globe study has extended Hofstede analysis by adding some dimensions that are mentioned below: </w:t>
      </w:r>
    </w:p>
    <w:p w14:paraId="237BC57C" w14:textId="6A604C1E" w:rsidR="007B02D5" w:rsidRPr="009911DD" w:rsidRDefault="007B02D5" w:rsidP="008B2110">
      <w:r w:rsidRPr="007B02D5">
        <w:rPr>
          <w:b/>
          <w:bCs/>
        </w:rPr>
        <w:t>Human orientation:</w:t>
      </w:r>
      <w:r w:rsidR="009911DD">
        <w:t xml:space="preserve"> The significance of human orientation has increased drastically and it has transformed into an accepted rule which states that every individual has different rights and if they have failed some abuse then they have the rights to question the </w:t>
      </w:r>
      <w:r w:rsidR="009911DD" w:rsidRPr="00EC763F">
        <w:rPr>
          <w:color w:val="000000" w:themeColor="text1"/>
        </w:rPr>
        <w:t>abuse</w:t>
      </w:r>
      <w:r w:rsidR="003D4FAE" w:rsidRPr="00EC763F">
        <w:rPr>
          <w:color w:val="000000" w:themeColor="text1"/>
        </w:rPr>
        <w:t xml:space="preserve"> </w:t>
      </w:r>
      <w:r w:rsidR="003D4FAE" w:rsidRPr="00EC763F">
        <w:rPr>
          <w:color w:val="000000" w:themeColor="text1"/>
          <w:shd w:val="clear" w:color="auto" w:fill="FFFFFF"/>
        </w:rPr>
        <w:t>(</w:t>
      </w:r>
      <w:r w:rsidR="003D4FAE" w:rsidRPr="00EC763F">
        <w:rPr>
          <w:rFonts w:cs="Times New Roman"/>
          <w:color w:val="000000" w:themeColor="text1"/>
          <w:szCs w:val="24"/>
          <w:shd w:val="clear" w:color="auto" w:fill="FFFFFF"/>
        </w:rPr>
        <w:t>Agag and et.al., 2024)</w:t>
      </w:r>
      <w:r w:rsidR="009911DD" w:rsidRPr="00EC763F">
        <w:rPr>
          <w:color w:val="000000" w:themeColor="text1"/>
        </w:rPr>
        <w:t xml:space="preserve">. </w:t>
      </w:r>
      <w:r w:rsidR="009911DD">
        <w:t>The importance of human orientation in society and the cultures as well as traditions has increased. The culture of the workplace has also started to follow human orientation so as to bring equality within their work.</w:t>
      </w:r>
    </w:p>
    <w:p w14:paraId="504BD1FA" w14:textId="09C0AFD3" w:rsidR="007B02D5" w:rsidRPr="00F61F66" w:rsidRDefault="007B02D5" w:rsidP="008B2110">
      <w:r w:rsidRPr="007B02D5">
        <w:rPr>
          <w:b/>
          <w:bCs/>
        </w:rPr>
        <w:t>Performance orientation:</w:t>
      </w:r>
      <w:r w:rsidR="00F61F66">
        <w:t xml:space="preserve"> This dimension states the extent through which rewards of innovation</w:t>
      </w:r>
      <w:r w:rsidR="003F51E5">
        <w:t>,</w:t>
      </w:r>
      <w:r w:rsidR="00F61F66">
        <w:t xml:space="preserve"> encouragement of community improvement in performance and high standards in the performance are valued</w:t>
      </w:r>
      <w:r w:rsidR="00EA158B">
        <w:t xml:space="preserve"> (</w:t>
      </w:r>
      <w:proofErr w:type="spellStart"/>
      <w:r w:rsidR="00EA158B">
        <w:rPr>
          <w:shd w:val="clear" w:color="auto" w:fill="FFFFFF"/>
        </w:rPr>
        <w:t>Oriade</w:t>
      </w:r>
      <w:proofErr w:type="spellEnd"/>
      <w:r w:rsidR="00EA158B">
        <w:rPr>
          <w:shd w:val="clear" w:color="auto" w:fill="FFFFFF"/>
        </w:rPr>
        <w:t xml:space="preserve"> and et.al., 2021)</w:t>
      </w:r>
      <w:r w:rsidR="00F61F66">
        <w:t>. These cultures value only those individuals who attain and produce greater results. Hence, this is also an important parameter in the lives of leaders.</w:t>
      </w:r>
    </w:p>
    <w:p w14:paraId="031A993F" w14:textId="6451B2B7" w:rsidR="00197E85" w:rsidRPr="00197E85" w:rsidRDefault="007B02D5" w:rsidP="008B2110">
      <w:r w:rsidRPr="007B02D5">
        <w:rPr>
          <w:b/>
          <w:bCs/>
        </w:rPr>
        <w:t>Assertiveness:</w:t>
      </w:r>
      <w:r w:rsidR="000F2629">
        <w:t xml:space="preserve"> Assertiveness are the beliefs through which people are encouraged to stay assertive, tough, non-aggressive and available for social relationships. A</w:t>
      </w:r>
      <w:r w:rsidR="003F51E5">
        <w:t>ssertive</w:t>
      </w:r>
      <w:r w:rsidR="000F2629">
        <w:t>ness is a crucial dimension of the culture and the leaders have to stay assertive for operating effectively in the hospitality organisations.</w:t>
      </w:r>
    </w:p>
    <w:p w14:paraId="2784420E" w14:textId="4C16E9F7" w:rsidR="000558A4" w:rsidRPr="00D4403D" w:rsidRDefault="000558A4" w:rsidP="008B2110">
      <w:pPr>
        <w:rPr>
          <w:b/>
          <w:bCs/>
        </w:rPr>
      </w:pPr>
      <w:r w:rsidRPr="00D4403D">
        <w:rPr>
          <w:b/>
          <w:bCs/>
        </w:rPr>
        <w:t xml:space="preserve">Leadership Visualization – </w:t>
      </w:r>
    </w:p>
    <w:p w14:paraId="7A0064A8" w14:textId="0E588FEB" w:rsidR="000558A4" w:rsidRDefault="006B1CB4" w:rsidP="008B2110">
      <w:pPr>
        <w:rPr>
          <w:b/>
          <w:bCs/>
        </w:rPr>
      </w:pPr>
      <w:r>
        <w:rPr>
          <w:b/>
          <w:bCs/>
        </w:rPr>
        <w:t>England</w:t>
      </w:r>
      <w:r w:rsidR="00D4403D" w:rsidRPr="00D4403D">
        <w:rPr>
          <w:b/>
          <w:bCs/>
        </w:rPr>
        <w:t>:</w:t>
      </w:r>
    </w:p>
    <w:p w14:paraId="27FD663B" w14:textId="77777777" w:rsidR="00197E85" w:rsidRDefault="00197E85" w:rsidP="00197E85">
      <w:pPr>
        <w:keepNext/>
        <w:jc w:val="center"/>
      </w:pPr>
      <w:r w:rsidRPr="00197E85">
        <w:rPr>
          <w:b/>
          <w:bCs/>
          <w:noProof/>
        </w:rPr>
        <w:lastRenderedPageBreak/>
        <w:drawing>
          <wp:inline distT="0" distB="0" distL="0" distR="0" wp14:anchorId="17023D05" wp14:editId="2AA6E8C8">
            <wp:extent cx="4549775" cy="2539317"/>
            <wp:effectExtent l="0" t="0" r="3175" b="0"/>
            <wp:docPr id="161309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97549" name=""/>
                    <pic:cNvPicPr/>
                  </pic:nvPicPr>
                  <pic:blipFill>
                    <a:blip r:embed="rId11"/>
                    <a:stretch>
                      <a:fillRect/>
                    </a:stretch>
                  </pic:blipFill>
                  <pic:spPr>
                    <a:xfrm>
                      <a:off x="0" y="0"/>
                      <a:ext cx="4622106" cy="2579686"/>
                    </a:xfrm>
                    <a:prstGeom prst="rect">
                      <a:avLst/>
                    </a:prstGeom>
                  </pic:spPr>
                </pic:pic>
              </a:graphicData>
            </a:graphic>
          </wp:inline>
        </w:drawing>
      </w:r>
    </w:p>
    <w:p w14:paraId="25297AE8" w14:textId="5F814F89" w:rsidR="007B189A" w:rsidRPr="00197E85" w:rsidRDefault="00197E85" w:rsidP="00197E85">
      <w:pPr>
        <w:jc w:val="center"/>
        <w:rPr>
          <w:b/>
          <w:bCs/>
        </w:rPr>
      </w:pPr>
      <w:r>
        <w:t xml:space="preserve">Figure </w:t>
      </w:r>
      <w:r>
        <w:fldChar w:fldCharType="begin"/>
      </w:r>
      <w:r>
        <w:instrText xml:space="preserve"> SEQ Figure \* ARABIC </w:instrText>
      </w:r>
      <w:r>
        <w:fldChar w:fldCharType="separate"/>
      </w:r>
      <w:r>
        <w:rPr>
          <w:noProof/>
        </w:rPr>
        <w:t>2</w:t>
      </w:r>
      <w:r>
        <w:fldChar w:fldCharType="end"/>
      </w:r>
      <w:r>
        <w:t>:</w:t>
      </w:r>
      <w:r>
        <w:rPr>
          <w:b/>
          <w:bCs/>
        </w:rPr>
        <w:t xml:space="preserve"> </w:t>
      </w:r>
      <w:r w:rsidR="007B189A">
        <w:t xml:space="preserve">Leadership Scores for Leadership in </w:t>
      </w:r>
      <w:r w:rsidR="00EC763F">
        <w:t>England</w:t>
      </w:r>
    </w:p>
    <w:p w14:paraId="7BB9E23F" w14:textId="435CDF09" w:rsidR="007B189A" w:rsidRPr="00D4403D" w:rsidRDefault="007B189A" w:rsidP="007B189A">
      <w:pPr>
        <w:jc w:val="center"/>
        <w:rPr>
          <w:b/>
          <w:bCs/>
        </w:rPr>
      </w:pPr>
      <w:r>
        <w:t>(Source: GLOBE, 2020)</w:t>
      </w:r>
    </w:p>
    <w:p w14:paraId="2297CEC0" w14:textId="58CD7040" w:rsidR="00D4403D" w:rsidRDefault="00D4403D" w:rsidP="008B2110">
      <w:pPr>
        <w:rPr>
          <w:b/>
          <w:bCs/>
        </w:rPr>
      </w:pPr>
      <w:r w:rsidRPr="00D4403D">
        <w:rPr>
          <w:b/>
          <w:bCs/>
        </w:rPr>
        <w:t>Italy:</w:t>
      </w:r>
    </w:p>
    <w:p w14:paraId="144C7BDD" w14:textId="77777777" w:rsidR="00ED469A" w:rsidRDefault="00ED469A" w:rsidP="00ED469A">
      <w:pPr>
        <w:keepNext/>
        <w:jc w:val="center"/>
      </w:pPr>
      <w:r w:rsidRPr="00ED469A">
        <w:rPr>
          <w:b/>
          <w:bCs/>
          <w:noProof/>
        </w:rPr>
        <w:drawing>
          <wp:inline distT="0" distB="0" distL="0" distR="0" wp14:anchorId="2F2D0400" wp14:editId="79EDE267">
            <wp:extent cx="4853940" cy="2753678"/>
            <wp:effectExtent l="0" t="0" r="3810" b="8890"/>
            <wp:docPr id="1872125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25687" name=""/>
                    <pic:cNvPicPr/>
                  </pic:nvPicPr>
                  <pic:blipFill>
                    <a:blip r:embed="rId12"/>
                    <a:stretch>
                      <a:fillRect/>
                    </a:stretch>
                  </pic:blipFill>
                  <pic:spPr>
                    <a:xfrm>
                      <a:off x="0" y="0"/>
                      <a:ext cx="4860944" cy="2757651"/>
                    </a:xfrm>
                    <a:prstGeom prst="rect">
                      <a:avLst/>
                    </a:prstGeom>
                  </pic:spPr>
                </pic:pic>
              </a:graphicData>
            </a:graphic>
          </wp:inline>
        </w:drawing>
      </w:r>
    </w:p>
    <w:p w14:paraId="3D6D1058" w14:textId="3ECC8FCF" w:rsidR="00D4403D" w:rsidRDefault="00ED469A" w:rsidP="007B189A">
      <w:pPr>
        <w:jc w:val="center"/>
      </w:pPr>
      <w:r>
        <w:t xml:space="preserve">Figure </w:t>
      </w:r>
      <w:r>
        <w:fldChar w:fldCharType="begin"/>
      </w:r>
      <w:r>
        <w:instrText xml:space="preserve"> SEQ Figure \* ARABIC </w:instrText>
      </w:r>
      <w:r>
        <w:fldChar w:fldCharType="separate"/>
      </w:r>
      <w:r w:rsidR="00197E85">
        <w:rPr>
          <w:noProof/>
        </w:rPr>
        <w:t>3</w:t>
      </w:r>
      <w:r>
        <w:fldChar w:fldCharType="end"/>
      </w:r>
      <w:r>
        <w:t>: Leadership Scores for Leadership in Italy</w:t>
      </w:r>
    </w:p>
    <w:p w14:paraId="2D27A43D" w14:textId="0E4D13A0" w:rsidR="000558A4" w:rsidRPr="00047C36" w:rsidRDefault="007B189A" w:rsidP="00197E85">
      <w:pPr>
        <w:jc w:val="center"/>
        <w:rPr>
          <w:b/>
          <w:bCs/>
        </w:rPr>
      </w:pPr>
      <w:r>
        <w:t>(Source: GLOBE, 2020)</w:t>
      </w:r>
    </w:p>
    <w:p w14:paraId="4EF20CB9" w14:textId="3EAA70B2" w:rsidR="00C04885" w:rsidRDefault="00C04885" w:rsidP="00147C00">
      <w:pPr>
        <w:pStyle w:val="Heading2"/>
      </w:pPr>
      <w:bookmarkStart w:id="5" w:name="_Toc159598233"/>
      <w:r>
        <w:t>Challenges of intercultural leadership</w:t>
      </w:r>
      <w:bookmarkEnd w:id="5"/>
    </w:p>
    <w:p w14:paraId="73757747" w14:textId="24AB74D9" w:rsidR="004505A6" w:rsidRDefault="004505A6" w:rsidP="004505A6">
      <w:r>
        <w:t>The challenges faced by the hotels due to intercultural leadership are described below:</w:t>
      </w:r>
    </w:p>
    <w:p w14:paraId="1EE993EA" w14:textId="64617029" w:rsidR="004505A6" w:rsidRDefault="00B04424" w:rsidP="004505A6">
      <w:r w:rsidRPr="00850E72">
        <w:rPr>
          <w:b/>
          <w:bCs/>
        </w:rPr>
        <w:lastRenderedPageBreak/>
        <w:t>Communication barriers:</w:t>
      </w:r>
      <w:r>
        <w:t xml:space="preserve"> The difference in styles of communication and language leads to ineffective communication and misunderstandings among the team.</w:t>
      </w:r>
    </w:p>
    <w:p w14:paraId="17E40C82" w14:textId="4CD6531A" w:rsidR="00B04424" w:rsidRDefault="00B04424" w:rsidP="004505A6">
      <w:r w:rsidRPr="00850E72">
        <w:rPr>
          <w:b/>
          <w:bCs/>
        </w:rPr>
        <w:t>Decision-making:</w:t>
      </w:r>
      <w:r w:rsidR="00EF73BC">
        <w:t xml:space="preserve"> Different people have different perspectives regarding culture and these perspectives influence the leaders regarding creating decisions</w:t>
      </w:r>
      <w:r w:rsidR="00EA158B">
        <w:t xml:space="preserve"> (Hossain and et.al., 2022)</w:t>
      </w:r>
      <w:r w:rsidR="00EF73BC">
        <w:t>. This also brings difficulty for the leaders to manage the team effectively.</w:t>
      </w:r>
    </w:p>
    <w:p w14:paraId="068151C5" w14:textId="75A9219E" w:rsidR="00B04424" w:rsidRDefault="00B04424" w:rsidP="004505A6">
      <w:r w:rsidRPr="00850E72">
        <w:rPr>
          <w:b/>
          <w:bCs/>
        </w:rPr>
        <w:t>Training and development:</w:t>
      </w:r>
      <w:r w:rsidR="00EF73BC">
        <w:t xml:space="preserve"> Effective development and training programmes are highly needed for catering to the requirements of employees which have different cultures.</w:t>
      </w:r>
    </w:p>
    <w:p w14:paraId="002D7B32" w14:textId="743CB2C7" w:rsidR="00B04424" w:rsidRPr="004505A6" w:rsidRDefault="00B04424" w:rsidP="004505A6">
      <w:r w:rsidRPr="00850E72">
        <w:rPr>
          <w:b/>
          <w:bCs/>
        </w:rPr>
        <w:t>Cultural differences:</w:t>
      </w:r>
      <w:r w:rsidR="00EF73BC">
        <w:t xml:space="preserve"> The difference in the practi</w:t>
      </w:r>
      <w:r w:rsidR="00C50534">
        <w:t>c</w:t>
      </w:r>
      <w:r w:rsidR="00EF73BC">
        <w:t>es</w:t>
      </w:r>
      <w:r w:rsidR="00C50534">
        <w:t>,</w:t>
      </w:r>
      <w:r w:rsidR="00EF73BC">
        <w:t xml:space="preserve"> values and norms of the team influence on how employees interact with the guests.</w:t>
      </w:r>
      <w:r w:rsidR="00C50534">
        <w:t xml:space="preserve"> This enhances the need of leaders to become more adaptable and sensitive.</w:t>
      </w:r>
    </w:p>
    <w:p w14:paraId="3239BAFD" w14:textId="7002438C" w:rsidR="00147C00" w:rsidRDefault="004505A6" w:rsidP="004505A6">
      <w:pPr>
        <w:pStyle w:val="Heading1"/>
      </w:pPr>
      <w:bookmarkStart w:id="6" w:name="_Toc159598234"/>
      <w:r>
        <w:t>RECOMMENDATIONS</w:t>
      </w:r>
      <w:bookmarkEnd w:id="6"/>
    </w:p>
    <w:p w14:paraId="5D30EF47" w14:textId="1481CFD5" w:rsidR="00850E72" w:rsidRDefault="00B651A8" w:rsidP="00850E72">
      <w:r>
        <w:t>To improve the overall effectiveness of leaders in the hotel, the management team is advised to do certain things:</w:t>
      </w:r>
    </w:p>
    <w:p w14:paraId="40A1178D" w14:textId="33150963" w:rsidR="009679EB" w:rsidRDefault="007C54D9" w:rsidP="009679EB">
      <w:pPr>
        <w:pStyle w:val="ListParagraph"/>
        <w:numPr>
          <w:ilvl w:val="0"/>
          <w:numId w:val="10"/>
        </w:numPr>
      </w:pPr>
      <w:r>
        <w:t>Providing continuous training to the leaders and employees for increasing the knowledge of different behaviours, cultures and communication styles will be helpful.</w:t>
      </w:r>
    </w:p>
    <w:p w14:paraId="66A2FF71" w14:textId="42422ED7" w:rsidR="007C54D9" w:rsidRPr="00EC763F" w:rsidRDefault="007C54D9" w:rsidP="009679EB">
      <w:pPr>
        <w:pStyle w:val="ListParagraph"/>
        <w:numPr>
          <w:ilvl w:val="0"/>
          <w:numId w:val="10"/>
        </w:numPr>
        <w:rPr>
          <w:color w:val="000000" w:themeColor="text1"/>
        </w:rPr>
      </w:pPr>
      <w:r>
        <w:t>Using simple and clear language and encouraging open communication among the members of the teams will be better for the hotel</w:t>
      </w:r>
      <w:r w:rsidR="00C76E02">
        <w:t xml:space="preserve"> </w:t>
      </w:r>
      <w:r w:rsidR="00C76E02" w:rsidRPr="00EC763F">
        <w:rPr>
          <w:color w:val="000000" w:themeColor="text1"/>
        </w:rPr>
        <w:t>(Chawla, Lugosi and Hawkins, 2024)</w:t>
      </w:r>
      <w:r w:rsidRPr="00EC763F">
        <w:rPr>
          <w:color w:val="000000" w:themeColor="text1"/>
        </w:rPr>
        <w:t>.</w:t>
      </w:r>
    </w:p>
    <w:p w14:paraId="0AB9AB09" w14:textId="452B4C56" w:rsidR="007C54D9" w:rsidRDefault="007C54D9" w:rsidP="009679EB">
      <w:pPr>
        <w:pStyle w:val="ListParagraph"/>
        <w:numPr>
          <w:ilvl w:val="0"/>
          <w:numId w:val="10"/>
        </w:numPr>
      </w:pPr>
      <w:r>
        <w:t>The company must foster an inclusiv</w:t>
      </w:r>
      <w:r w:rsidR="00887FA7">
        <w:t>e</w:t>
      </w:r>
      <w:r>
        <w:t xml:space="preserve"> culture in which all the employees feel respected and valued irrespective of their cultural backgrounds.</w:t>
      </w:r>
    </w:p>
    <w:p w14:paraId="03A6FBD7" w14:textId="2BC69A06" w:rsidR="007C54D9" w:rsidRDefault="00887FA7" w:rsidP="009679EB">
      <w:pPr>
        <w:pStyle w:val="ListParagraph"/>
        <w:numPr>
          <w:ilvl w:val="0"/>
          <w:numId w:val="10"/>
        </w:numPr>
      </w:pPr>
      <w:r>
        <w:t>Regularly seeking feedback from the guests and team for identifying the improvement areas will help in improving the overall approach of leadership.</w:t>
      </w:r>
    </w:p>
    <w:p w14:paraId="6F5FEA0D" w14:textId="4F450738" w:rsidR="00EA5AAC" w:rsidRDefault="00EA5AAC" w:rsidP="005B7EFD">
      <w:pPr>
        <w:pStyle w:val="Heading1"/>
      </w:pPr>
      <w:bookmarkStart w:id="7" w:name="_Toc159598235"/>
      <w:r>
        <w:t>CONCLUSION</w:t>
      </w:r>
      <w:bookmarkEnd w:id="7"/>
    </w:p>
    <w:p w14:paraId="066B1598" w14:textId="38C09F4A" w:rsidR="00EA5AAC" w:rsidRDefault="001036A7" w:rsidP="00CA63FF">
      <w:r>
        <w:t xml:space="preserve">From this report, it has been concluded that cultural awareness is a key for overall success and growth of the organisation. Cultural awareness </w:t>
      </w:r>
      <w:r w:rsidR="000D6DE2">
        <w:t xml:space="preserve">has </w:t>
      </w:r>
      <w:r>
        <w:t>help</w:t>
      </w:r>
      <w:r w:rsidR="000D6DE2">
        <w:t>ed</w:t>
      </w:r>
      <w:r>
        <w:t xml:space="preserve"> the hospitality organisations to engage large numbers of visitors and enhance their turnovers. In this report</w:t>
      </w:r>
      <w:r w:rsidR="000D6DE2">
        <w:t>, the cultural awareness in</w:t>
      </w:r>
      <w:r>
        <w:t xml:space="preserve"> a </w:t>
      </w:r>
      <w:r w:rsidR="000D6DE2">
        <w:t xml:space="preserve">five </w:t>
      </w:r>
      <w:r>
        <w:t xml:space="preserve">star hotel headquartered in London </w:t>
      </w:r>
      <w:r w:rsidR="000D6DE2">
        <w:t>has</w:t>
      </w:r>
      <w:r>
        <w:t xml:space="preserve"> be</w:t>
      </w:r>
      <w:r w:rsidR="000D6DE2">
        <w:t>en</w:t>
      </w:r>
      <w:r>
        <w:t xml:space="preserve"> described and their challenges related to </w:t>
      </w:r>
      <w:r>
        <w:lastRenderedPageBreak/>
        <w:t xml:space="preserve">intercultural leadership </w:t>
      </w:r>
      <w:r w:rsidR="000D6DE2">
        <w:t>have</w:t>
      </w:r>
      <w:r>
        <w:t xml:space="preserve"> also be</w:t>
      </w:r>
      <w:r w:rsidR="000D6DE2">
        <w:t>en</w:t>
      </w:r>
      <w:r>
        <w:t xml:space="preserve"> provided.</w:t>
      </w:r>
      <w:r w:rsidR="000D6DE2">
        <w:t xml:space="preserve"> The recommendations have also been stated to the management team for overcoming these challenges. The differences between culture and customs of England and Italy have also been analysed and compared.</w:t>
      </w:r>
    </w:p>
    <w:p w14:paraId="3DB521C5" w14:textId="68DD5583" w:rsidR="00887FA7" w:rsidRDefault="00887FA7">
      <w:pPr>
        <w:spacing w:line="276" w:lineRule="auto"/>
        <w:jc w:val="left"/>
      </w:pPr>
      <w:r>
        <w:br w:type="page"/>
      </w:r>
    </w:p>
    <w:p w14:paraId="0E265F5B" w14:textId="27A91328" w:rsidR="00887FA7" w:rsidRDefault="00887FA7" w:rsidP="00887FA7">
      <w:pPr>
        <w:pStyle w:val="Heading1"/>
      </w:pPr>
      <w:bookmarkStart w:id="8" w:name="_Toc159598236"/>
      <w:r>
        <w:lastRenderedPageBreak/>
        <w:t>REFERENCES</w:t>
      </w:r>
      <w:bookmarkEnd w:id="8"/>
    </w:p>
    <w:p w14:paraId="5C01E846" w14:textId="5AA5AECB" w:rsidR="00887FA7" w:rsidRDefault="00887FA7" w:rsidP="00CA63FF">
      <w:pPr>
        <w:rPr>
          <w:u w:val="single"/>
        </w:rPr>
      </w:pPr>
      <w:r w:rsidRPr="00887FA7">
        <w:rPr>
          <w:u w:val="single"/>
        </w:rPr>
        <w:t>Books and Journals</w:t>
      </w:r>
    </w:p>
    <w:p w14:paraId="44C28FC8" w14:textId="77777777" w:rsidR="00C76E02" w:rsidRPr="00EC763F" w:rsidRDefault="00C76E02" w:rsidP="00C76E02">
      <w:pPr>
        <w:spacing w:line="240" w:lineRule="auto"/>
        <w:ind w:left="851" w:hanging="851"/>
        <w:rPr>
          <w:rFonts w:cs="Times New Roman"/>
          <w:color w:val="000000" w:themeColor="text1"/>
          <w:szCs w:val="24"/>
          <w:shd w:val="clear" w:color="auto" w:fill="FFFFFF"/>
        </w:rPr>
      </w:pPr>
      <w:r w:rsidRPr="00EC763F">
        <w:rPr>
          <w:rFonts w:cs="Times New Roman"/>
          <w:color w:val="000000" w:themeColor="text1"/>
          <w:szCs w:val="24"/>
          <w:shd w:val="clear" w:color="auto" w:fill="FFFFFF"/>
        </w:rPr>
        <w:t xml:space="preserve">Addis, G. and et.al., (2024). The </w:t>
      </w:r>
      <w:proofErr w:type="spellStart"/>
      <w:r w:rsidRPr="00EC763F">
        <w:rPr>
          <w:rFonts w:cs="Times New Roman"/>
          <w:color w:val="000000" w:themeColor="text1"/>
          <w:szCs w:val="24"/>
          <w:shd w:val="clear" w:color="auto" w:fill="FFFFFF"/>
        </w:rPr>
        <w:t>artification</w:t>
      </w:r>
      <w:proofErr w:type="spellEnd"/>
      <w:r w:rsidRPr="00EC763F">
        <w:rPr>
          <w:rFonts w:cs="Times New Roman"/>
          <w:color w:val="000000" w:themeColor="text1"/>
          <w:szCs w:val="24"/>
          <w:shd w:val="clear" w:color="auto" w:fill="FFFFFF"/>
        </w:rPr>
        <w:t xml:space="preserve"> of hospitality: Art hotels as the new frontier of sustainable cultural tourism. In </w:t>
      </w:r>
      <w:r w:rsidRPr="00EC763F">
        <w:rPr>
          <w:rFonts w:cs="Times New Roman"/>
          <w:i/>
          <w:iCs/>
          <w:color w:val="000000" w:themeColor="text1"/>
          <w:szCs w:val="24"/>
          <w:shd w:val="clear" w:color="auto" w:fill="FFFFFF"/>
        </w:rPr>
        <w:t>Tourism Planning and Destination Marketing, 2nd Edition</w:t>
      </w:r>
      <w:r w:rsidRPr="00EC763F">
        <w:rPr>
          <w:rFonts w:cs="Times New Roman"/>
          <w:color w:val="000000" w:themeColor="text1"/>
          <w:szCs w:val="24"/>
          <w:shd w:val="clear" w:color="auto" w:fill="FFFFFF"/>
        </w:rPr>
        <w:t> (pp. 175-196). Emerald Publishing Limited.</w:t>
      </w:r>
    </w:p>
    <w:p w14:paraId="7712D5AD" w14:textId="77777777" w:rsidR="00C76E02" w:rsidRPr="00EC763F" w:rsidRDefault="00C76E02" w:rsidP="00C76E02">
      <w:pPr>
        <w:spacing w:line="240" w:lineRule="auto"/>
        <w:ind w:left="851" w:hanging="851"/>
        <w:rPr>
          <w:rFonts w:cs="Times New Roman"/>
          <w:color w:val="000000" w:themeColor="text1"/>
          <w:szCs w:val="24"/>
          <w:shd w:val="clear" w:color="auto" w:fill="FFFFFF"/>
        </w:rPr>
      </w:pPr>
      <w:r w:rsidRPr="00EC763F">
        <w:rPr>
          <w:rFonts w:cs="Times New Roman"/>
          <w:color w:val="000000" w:themeColor="text1"/>
          <w:szCs w:val="24"/>
          <w:shd w:val="clear" w:color="auto" w:fill="FFFFFF"/>
        </w:rPr>
        <w:t>Agag, G. and et.al., (2024). Understanding the link between net promoter score and e-WOM behaviour on social media: The role of national culture. </w:t>
      </w:r>
      <w:r w:rsidRPr="00EC763F">
        <w:rPr>
          <w:rFonts w:cs="Times New Roman"/>
          <w:i/>
          <w:iCs/>
          <w:color w:val="000000" w:themeColor="text1"/>
          <w:szCs w:val="24"/>
          <w:shd w:val="clear" w:color="auto" w:fill="FFFFFF"/>
        </w:rPr>
        <w:t>Journal of Business Research</w:t>
      </w:r>
      <w:r w:rsidRPr="00EC763F">
        <w:rPr>
          <w:rFonts w:cs="Times New Roman"/>
          <w:color w:val="000000" w:themeColor="text1"/>
          <w:szCs w:val="24"/>
          <w:shd w:val="clear" w:color="auto" w:fill="FFFFFF"/>
        </w:rPr>
        <w:t xml:space="preserve"> 170. 114303.</w:t>
      </w:r>
    </w:p>
    <w:p w14:paraId="289C4EE0" w14:textId="77777777" w:rsidR="00C76E02" w:rsidRPr="00EC763F" w:rsidRDefault="00C76E02" w:rsidP="00C76E02">
      <w:pPr>
        <w:spacing w:line="240" w:lineRule="auto"/>
        <w:ind w:left="851" w:hanging="851"/>
        <w:rPr>
          <w:rFonts w:cs="Times New Roman"/>
          <w:color w:val="000000" w:themeColor="text1"/>
          <w:szCs w:val="24"/>
          <w:shd w:val="clear" w:color="auto" w:fill="FFFFFF"/>
        </w:rPr>
      </w:pPr>
      <w:r w:rsidRPr="00EC763F">
        <w:rPr>
          <w:rFonts w:cs="Times New Roman"/>
          <w:color w:val="000000" w:themeColor="text1"/>
          <w:szCs w:val="24"/>
          <w:shd w:val="clear" w:color="auto" w:fill="FFFFFF"/>
        </w:rPr>
        <w:t>Chawla, G., Lugosi, P. and Hawkins, R., (2024). Evaluating localized conceptions and embedded applications of the Food Waste Hierarchy in luxury hotels. </w:t>
      </w:r>
      <w:r w:rsidRPr="00EC763F">
        <w:rPr>
          <w:rFonts w:cs="Times New Roman"/>
          <w:i/>
          <w:iCs/>
          <w:color w:val="000000" w:themeColor="text1"/>
          <w:szCs w:val="24"/>
          <w:shd w:val="clear" w:color="auto" w:fill="FFFFFF"/>
        </w:rPr>
        <w:t>Current Issues in Tourism</w:t>
      </w:r>
      <w:r w:rsidRPr="00EC763F">
        <w:rPr>
          <w:rFonts w:cs="Times New Roman"/>
          <w:color w:val="000000" w:themeColor="text1"/>
          <w:szCs w:val="24"/>
          <w:shd w:val="clear" w:color="auto" w:fill="FFFFFF"/>
        </w:rPr>
        <w:t>, pp.1-14.</w:t>
      </w:r>
    </w:p>
    <w:p w14:paraId="0F8AB920" w14:textId="77777777" w:rsidR="00C76E02" w:rsidRPr="00D00F83" w:rsidRDefault="00C76E02" w:rsidP="00C76E02">
      <w:pPr>
        <w:spacing w:line="240" w:lineRule="auto"/>
        <w:ind w:left="851" w:hanging="851"/>
        <w:rPr>
          <w:rFonts w:cs="Times New Roman"/>
          <w:szCs w:val="24"/>
          <w:shd w:val="clear" w:color="auto" w:fill="FFFFFF"/>
        </w:rPr>
      </w:pPr>
      <w:r w:rsidRPr="00D00F83">
        <w:rPr>
          <w:rFonts w:cs="Times New Roman"/>
          <w:szCs w:val="24"/>
          <w:shd w:val="clear" w:color="auto" w:fill="FFFFFF"/>
        </w:rPr>
        <w:t>Hossain, M.S. and et.al., (2022). Determinants of sustainable competitive advantage from resource-based view: implications for hotel industry. </w:t>
      </w:r>
      <w:r w:rsidRPr="00D00F83">
        <w:rPr>
          <w:rFonts w:cs="Times New Roman"/>
          <w:i/>
          <w:iCs/>
          <w:szCs w:val="24"/>
          <w:shd w:val="clear" w:color="auto" w:fill="FFFFFF"/>
        </w:rPr>
        <w:t>Journal of Hospitality and Tourism Insights</w:t>
      </w:r>
      <w:r w:rsidRPr="00D00F83">
        <w:rPr>
          <w:rFonts w:cs="Times New Roman"/>
          <w:szCs w:val="24"/>
          <w:shd w:val="clear" w:color="auto" w:fill="FFFFFF"/>
        </w:rPr>
        <w:t xml:space="preserve"> 5(1). pp.79-98.</w:t>
      </w:r>
    </w:p>
    <w:p w14:paraId="57ECBA9E" w14:textId="77777777" w:rsidR="00C76E02" w:rsidRPr="00D00F83" w:rsidRDefault="00C76E02" w:rsidP="00C76E02">
      <w:pPr>
        <w:spacing w:line="240" w:lineRule="auto"/>
        <w:ind w:left="851" w:hanging="851"/>
        <w:rPr>
          <w:rFonts w:cs="Times New Roman"/>
          <w:szCs w:val="24"/>
          <w:shd w:val="clear" w:color="auto" w:fill="FFFFFF"/>
        </w:rPr>
      </w:pPr>
      <w:r w:rsidRPr="00D00F83">
        <w:rPr>
          <w:rFonts w:cs="Times New Roman"/>
          <w:szCs w:val="24"/>
          <w:shd w:val="clear" w:color="auto" w:fill="FFFFFF"/>
        </w:rPr>
        <w:t>Nazarian, A. and et.al., (2021). Organizational justice in the hotel industry: revisiting GLOBE from a national culture perspective. </w:t>
      </w:r>
      <w:r w:rsidRPr="00D00F83">
        <w:rPr>
          <w:rFonts w:cs="Times New Roman"/>
          <w:i/>
          <w:iCs/>
          <w:szCs w:val="24"/>
          <w:shd w:val="clear" w:color="auto" w:fill="FFFFFF"/>
        </w:rPr>
        <w:t>International Journal of Contemporary Hospitality Management</w:t>
      </w:r>
      <w:r w:rsidRPr="00D00F83">
        <w:rPr>
          <w:rFonts w:cs="Times New Roman"/>
          <w:szCs w:val="24"/>
          <w:shd w:val="clear" w:color="auto" w:fill="FFFFFF"/>
        </w:rPr>
        <w:t> 33(12). 4418-4438.</w:t>
      </w:r>
    </w:p>
    <w:p w14:paraId="2FC02FDE" w14:textId="77777777" w:rsidR="00C76E02" w:rsidRPr="00D00F83" w:rsidRDefault="00C76E02" w:rsidP="00C76E02">
      <w:pPr>
        <w:spacing w:line="240" w:lineRule="auto"/>
        <w:ind w:left="851" w:hanging="851"/>
        <w:rPr>
          <w:rFonts w:cs="Times New Roman"/>
          <w:szCs w:val="24"/>
          <w:shd w:val="clear" w:color="auto" w:fill="FFFFFF"/>
        </w:rPr>
      </w:pPr>
      <w:proofErr w:type="spellStart"/>
      <w:r w:rsidRPr="00D00F83">
        <w:rPr>
          <w:rFonts w:cs="Times New Roman"/>
          <w:szCs w:val="24"/>
          <w:shd w:val="clear" w:color="auto" w:fill="FFFFFF"/>
        </w:rPr>
        <w:t>Oriade</w:t>
      </w:r>
      <w:proofErr w:type="spellEnd"/>
      <w:r w:rsidRPr="00D00F83">
        <w:rPr>
          <w:rFonts w:cs="Times New Roman"/>
          <w:szCs w:val="24"/>
          <w:shd w:val="clear" w:color="auto" w:fill="FFFFFF"/>
        </w:rPr>
        <w:t>, A. and et.al., (2021). Sustainability awareness, management practices and organisational culture in hotels: Evidence from developing countries. </w:t>
      </w:r>
      <w:r w:rsidRPr="00D00F83">
        <w:rPr>
          <w:rFonts w:cs="Times New Roman"/>
          <w:i/>
          <w:iCs/>
          <w:szCs w:val="24"/>
          <w:shd w:val="clear" w:color="auto" w:fill="FFFFFF"/>
        </w:rPr>
        <w:t>International Journal of Hospitality Management</w:t>
      </w:r>
      <w:r w:rsidRPr="00D00F83">
        <w:rPr>
          <w:rFonts w:cs="Times New Roman"/>
          <w:szCs w:val="24"/>
          <w:shd w:val="clear" w:color="auto" w:fill="FFFFFF"/>
        </w:rPr>
        <w:t> 92. 102699.</w:t>
      </w:r>
    </w:p>
    <w:p w14:paraId="7AF923C6" w14:textId="77777777" w:rsidR="00C76E02" w:rsidRPr="00EC763F" w:rsidRDefault="00C76E02" w:rsidP="00C76E02">
      <w:pPr>
        <w:spacing w:line="240" w:lineRule="auto"/>
        <w:ind w:left="851" w:hanging="851"/>
        <w:rPr>
          <w:rFonts w:cs="Times New Roman"/>
          <w:color w:val="000000" w:themeColor="text1"/>
          <w:szCs w:val="24"/>
          <w:shd w:val="clear" w:color="auto" w:fill="FFFFFF"/>
        </w:rPr>
      </w:pPr>
      <w:proofErr w:type="spellStart"/>
      <w:r w:rsidRPr="00EC763F">
        <w:rPr>
          <w:rFonts w:cs="Times New Roman"/>
          <w:color w:val="000000" w:themeColor="text1"/>
          <w:szCs w:val="24"/>
          <w:shd w:val="clear" w:color="auto" w:fill="FFFFFF"/>
        </w:rPr>
        <w:t>Shehawy</w:t>
      </w:r>
      <w:proofErr w:type="spellEnd"/>
      <w:r w:rsidRPr="00EC763F">
        <w:rPr>
          <w:rFonts w:cs="Times New Roman"/>
          <w:color w:val="000000" w:themeColor="text1"/>
          <w:szCs w:val="24"/>
          <w:shd w:val="clear" w:color="auto" w:fill="FFFFFF"/>
        </w:rPr>
        <w:t>, Y. M. and et.al., (2024). Cross-national differences in consumers’ willingness to pay (WTP) more for green hotels. </w:t>
      </w:r>
      <w:r w:rsidRPr="00EC763F">
        <w:rPr>
          <w:rFonts w:cs="Times New Roman"/>
          <w:i/>
          <w:iCs/>
          <w:color w:val="000000" w:themeColor="text1"/>
          <w:szCs w:val="24"/>
          <w:shd w:val="clear" w:color="auto" w:fill="FFFFFF"/>
        </w:rPr>
        <w:t>Journal of Retailing and Consumer Services</w:t>
      </w:r>
      <w:r w:rsidRPr="00EC763F">
        <w:rPr>
          <w:rFonts w:cs="Times New Roman"/>
          <w:color w:val="000000" w:themeColor="text1"/>
          <w:szCs w:val="24"/>
          <w:shd w:val="clear" w:color="auto" w:fill="FFFFFF"/>
        </w:rPr>
        <w:t> 77. 103665.</w:t>
      </w:r>
    </w:p>
    <w:p w14:paraId="42DE51C0" w14:textId="77777777" w:rsidR="00C76E02" w:rsidRPr="00D00F83" w:rsidRDefault="00C76E02" w:rsidP="00C76E02">
      <w:pPr>
        <w:spacing w:line="240" w:lineRule="auto"/>
        <w:ind w:left="851" w:hanging="851"/>
        <w:rPr>
          <w:rFonts w:cs="Times New Roman"/>
          <w:szCs w:val="24"/>
          <w:shd w:val="clear" w:color="auto" w:fill="FFFFFF"/>
        </w:rPr>
      </w:pPr>
      <w:r w:rsidRPr="00D00F83">
        <w:rPr>
          <w:rFonts w:cs="Times New Roman"/>
          <w:szCs w:val="24"/>
          <w:shd w:val="clear" w:color="auto" w:fill="FFFFFF"/>
        </w:rPr>
        <w:t>Yang, H., Cheung, C. and Li, W., (2022). Intercultural communication competency practices in the hotel industry. </w:t>
      </w:r>
      <w:r w:rsidRPr="00D00F83">
        <w:rPr>
          <w:rFonts w:cs="Times New Roman"/>
          <w:i/>
          <w:iCs/>
          <w:szCs w:val="24"/>
          <w:shd w:val="clear" w:color="auto" w:fill="FFFFFF"/>
        </w:rPr>
        <w:t>Journal of China Tourism Research</w:t>
      </w:r>
      <w:r w:rsidRPr="00D00F83">
        <w:rPr>
          <w:rFonts w:cs="Times New Roman"/>
          <w:szCs w:val="24"/>
          <w:shd w:val="clear" w:color="auto" w:fill="FFFFFF"/>
        </w:rPr>
        <w:t> 18(1). pp.162-184.</w:t>
      </w:r>
    </w:p>
    <w:p w14:paraId="12CD422C" w14:textId="27E0F68A" w:rsidR="00B50BEE" w:rsidRDefault="00B50BEE" w:rsidP="00B50BEE">
      <w:pPr>
        <w:rPr>
          <w:u w:val="single"/>
          <w:shd w:val="clear" w:color="auto" w:fill="FFFFFF"/>
        </w:rPr>
      </w:pPr>
      <w:r w:rsidRPr="00B50BEE">
        <w:rPr>
          <w:u w:val="single"/>
          <w:shd w:val="clear" w:color="auto" w:fill="FFFFFF"/>
        </w:rPr>
        <w:t>Online</w:t>
      </w:r>
    </w:p>
    <w:p w14:paraId="00BA7C8D" w14:textId="77777777" w:rsidR="00A2226C" w:rsidRPr="00AB417A" w:rsidRDefault="00A2226C" w:rsidP="00A2226C">
      <w:pPr>
        <w:spacing w:line="240" w:lineRule="auto"/>
        <w:ind w:left="851" w:hanging="851"/>
        <w:rPr>
          <w:u w:val="single"/>
          <w:shd w:val="clear" w:color="auto" w:fill="FFFFFF"/>
        </w:rPr>
      </w:pPr>
      <w:r w:rsidRPr="00A2226C">
        <w:rPr>
          <w:i/>
          <w:iCs/>
        </w:rPr>
        <w:t>GLOBE</w:t>
      </w:r>
      <w:r>
        <w:t xml:space="preserve">, (2020). [Online] Accessed through &lt; </w:t>
      </w:r>
      <w:r w:rsidRPr="00A2226C">
        <w:t>https://globeproject.com/results/countries/GBR%3Fmenu=list.html#list</w:t>
      </w:r>
      <w:r>
        <w:t xml:space="preserve"> &gt;</w:t>
      </w:r>
    </w:p>
    <w:p w14:paraId="0D48D636" w14:textId="77777777" w:rsidR="00A2226C" w:rsidRPr="00B50BEE" w:rsidRDefault="00A2226C" w:rsidP="00A2226C">
      <w:pPr>
        <w:spacing w:line="240" w:lineRule="auto"/>
        <w:ind w:left="851" w:hanging="851"/>
        <w:rPr>
          <w:u w:val="single"/>
        </w:rPr>
      </w:pPr>
      <w:r w:rsidRPr="00A2226C">
        <w:rPr>
          <w:i/>
          <w:iCs/>
        </w:rPr>
        <w:t>GLOBE</w:t>
      </w:r>
      <w:r>
        <w:t xml:space="preserve">, (2020). [Online] Accessed through &lt; </w:t>
      </w:r>
      <w:r w:rsidRPr="00A2226C">
        <w:t>https://globeproject.com/results/countries/ITA%3Fmenu=list.html</w:t>
      </w:r>
      <w:r>
        <w:t xml:space="preserve"> &gt;</w:t>
      </w:r>
    </w:p>
    <w:p w14:paraId="3E4E96CE" w14:textId="77777777" w:rsidR="00A2226C" w:rsidRDefault="00A2226C" w:rsidP="00A2226C">
      <w:pPr>
        <w:spacing w:line="240" w:lineRule="auto"/>
        <w:ind w:left="851" w:hanging="851"/>
      </w:pPr>
      <w:r>
        <w:t xml:space="preserve">The Culture Factor, (2024). </w:t>
      </w:r>
      <w:r>
        <w:rPr>
          <w:i/>
          <w:iCs/>
        </w:rPr>
        <w:t>Country Comparison Tool</w:t>
      </w:r>
      <w:r>
        <w:t xml:space="preserve">, [Online] Accessed through &lt; </w:t>
      </w:r>
      <w:r w:rsidRPr="00AC0299">
        <w:t>https://www.hofstede-insights.com/country-comparison-tool?countries=italy%2Cunited+kingdom</w:t>
      </w:r>
      <w:r>
        <w:t xml:space="preserve"> &gt;</w:t>
      </w:r>
    </w:p>
    <w:sectPr w:rsidR="00A2226C" w:rsidSect="0094314B">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FC5"/>
    <w:multiLevelType w:val="hybridMultilevel"/>
    <w:tmpl w:val="5AD61A08"/>
    <w:lvl w:ilvl="0" w:tplc="E904D9F8">
      <w:start w:val="1"/>
      <w:numFmt w:val="bullet"/>
      <w:lvlText w:val=""/>
      <w:lvlJc w:val="left"/>
      <w:pPr>
        <w:tabs>
          <w:tab w:val="num" w:pos="720"/>
        </w:tabs>
        <w:ind w:left="720" w:hanging="360"/>
      </w:pPr>
      <w:rPr>
        <w:rFonts w:ascii="Wingdings" w:hAnsi="Wingdings" w:hint="default"/>
      </w:rPr>
    </w:lvl>
    <w:lvl w:ilvl="1" w:tplc="78140DA8" w:tentative="1">
      <w:start w:val="1"/>
      <w:numFmt w:val="bullet"/>
      <w:lvlText w:val=""/>
      <w:lvlJc w:val="left"/>
      <w:pPr>
        <w:tabs>
          <w:tab w:val="num" w:pos="1440"/>
        </w:tabs>
        <w:ind w:left="1440" w:hanging="360"/>
      </w:pPr>
      <w:rPr>
        <w:rFonts w:ascii="Wingdings" w:hAnsi="Wingdings" w:hint="default"/>
      </w:rPr>
    </w:lvl>
    <w:lvl w:ilvl="2" w:tplc="62C82D1C" w:tentative="1">
      <w:start w:val="1"/>
      <w:numFmt w:val="bullet"/>
      <w:lvlText w:val=""/>
      <w:lvlJc w:val="left"/>
      <w:pPr>
        <w:tabs>
          <w:tab w:val="num" w:pos="2160"/>
        </w:tabs>
        <w:ind w:left="2160" w:hanging="360"/>
      </w:pPr>
      <w:rPr>
        <w:rFonts w:ascii="Wingdings" w:hAnsi="Wingdings" w:hint="default"/>
      </w:rPr>
    </w:lvl>
    <w:lvl w:ilvl="3" w:tplc="D8A6D586" w:tentative="1">
      <w:start w:val="1"/>
      <w:numFmt w:val="bullet"/>
      <w:lvlText w:val=""/>
      <w:lvlJc w:val="left"/>
      <w:pPr>
        <w:tabs>
          <w:tab w:val="num" w:pos="2880"/>
        </w:tabs>
        <w:ind w:left="2880" w:hanging="360"/>
      </w:pPr>
      <w:rPr>
        <w:rFonts w:ascii="Wingdings" w:hAnsi="Wingdings" w:hint="default"/>
      </w:rPr>
    </w:lvl>
    <w:lvl w:ilvl="4" w:tplc="2EF61092" w:tentative="1">
      <w:start w:val="1"/>
      <w:numFmt w:val="bullet"/>
      <w:lvlText w:val=""/>
      <w:lvlJc w:val="left"/>
      <w:pPr>
        <w:tabs>
          <w:tab w:val="num" w:pos="3600"/>
        </w:tabs>
        <w:ind w:left="3600" w:hanging="360"/>
      </w:pPr>
      <w:rPr>
        <w:rFonts w:ascii="Wingdings" w:hAnsi="Wingdings" w:hint="default"/>
      </w:rPr>
    </w:lvl>
    <w:lvl w:ilvl="5" w:tplc="002C08E0" w:tentative="1">
      <w:start w:val="1"/>
      <w:numFmt w:val="bullet"/>
      <w:lvlText w:val=""/>
      <w:lvlJc w:val="left"/>
      <w:pPr>
        <w:tabs>
          <w:tab w:val="num" w:pos="4320"/>
        </w:tabs>
        <w:ind w:left="4320" w:hanging="360"/>
      </w:pPr>
      <w:rPr>
        <w:rFonts w:ascii="Wingdings" w:hAnsi="Wingdings" w:hint="default"/>
      </w:rPr>
    </w:lvl>
    <w:lvl w:ilvl="6" w:tplc="EEDC2FD0" w:tentative="1">
      <w:start w:val="1"/>
      <w:numFmt w:val="bullet"/>
      <w:lvlText w:val=""/>
      <w:lvlJc w:val="left"/>
      <w:pPr>
        <w:tabs>
          <w:tab w:val="num" w:pos="5040"/>
        </w:tabs>
        <w:ind w:left="5040" w:hanging="360"/>
      </w:pPr>
      <w:rPr>
        <w:rFonts w:ascii="Wingdings" w:hAnsi="Wingdings" w:hint="default"/>
      </w:rPr>
    </w:lvl>
    <w:lvl w:ilvl="7" w:tplc="B9709794" w:tentative="1">
      <w:start w:val="1"/>
      <w:numFmt w:val="bullet"/>
      <w:lvlText w:val=""/>
      <w:lvlJc w:val="left"/>
      <w:pPr>
        <w:tabs>
          <w:tab w:val="num" w:pos="5760"/>
        </w:tabs>
        <w:ind w:left="5760" w:hanging="360"/>
      </w:pPr>
      <w:rPr>
        <w:rFonts w:ascii="Wingdings" w:hAnsi="Wingdings" w:hint="default"/>
      </w:rPr>
    </w:lvl>
    <w:lvl w:ilvl="8" w:tplc="732022C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992612"/>
    <w:multiLevelType w:val="hybridMultilevel"/>
    <w:tmpl w:val="8220A302"/>
    <w:lvl w:ilvl="0" w:tplc="1ED085A6">
      <w:start w:val="1"/>
      <w:numFmt w:val="bullet"/>
      <w:lvlText w:val=""/>
      <w:lvlJc w:val="left"/>
      <w:pPr>
        <w:tabs>
          <w:tab w:val="num" w:pos="720"/>
        </w:tabs>
        <w:ind w:left="720" w:hanging="360"/>
      </w:pPr>
      <w:rPr>
        <w:rFonts w:ascii="Wingdings" w:hAnsi="Wingdings" w:hint="default"/>
      </w:rPr>
    </w:lvl>
    <w:lvl w:ilvl="1" w:tplc="C786F7E0" w:tentative="1">
      <w:start w:val="1"/>
      <w:numFmt w:val="bullet"/>
      <w:lvlText w:val=""/>
      <w:lvlJc w:val="left"/>
      <w:pPr>
        <w:tabs>
          <w:tab w:val="num" w:pos="1440"/>
        </w:tabs>
        <w:ind w:left="1440" w:hanging="360"/>
      </w:pPr>
      <w:rPr>
        <w:rFonts w:ascii="Wingdings" w:hAnsi="Wingdings" w:hint="default"/>
      </w:rPr>
    </w:lvl>
    <w:lvl w:ilvl="2" w:tplc="F4748ED6" w:tentative="1">
      <w:start w:val="1"/>
      <w:numFmt w:val="bullet"/>
      <w:lvlText w:val=""/>
      <w:lvlJc w:val="left"/>
      <w:pPr>
        <w:tabs>
          <w:tab w:val="num" w:pos="2160"/>
        </w:tabs>
        <w:ind w:left="2160" w:hanging="360"/>
      </w:pPr>
      <w:rPr>
        <w:rFonts w:ascii="Wingdings" w:hAnsi="Wingdings" w:hint="default"/>
      </w:rPr>
    </w:lvl>
    <w:lvl w:ilvl="3" w:tplc="2772C212" w:tentative="1">
      <w:start w:val="1"/>
      <w:numFmt w:val="bullet"/>
      <w:lvlText w:val=""/>
      <w:lvlJc w:val="left"/>
      <w:pPr>
        <w:tabs>
          <w:tab w:val="num" w:pos="2880"/>
        </w:tabs>
        <w:ind w:left="2880" w:hanging="360"/>
      </w:pPr>
      <w:rPr>
        <w:rFonts w:ascii="Wingdings" w:hAnsi="Wingdings" w:hint="default"/>
      </w:rPr>
    </w:lvl>
    <w:lvl w:ilvl="4" w:tplc="B40E042C" w:tentative="1">
      <w:start w:val="1"/>
      <w:numFmt w:val="bullet"/>
      <w:lvlText w:val=""/>
      <w:lvlJc w:val="left"/>
      <w:pPr>
        <w:tabs>
          <w:tab w:val="num" w:pos="3600"/>
        </w:tabs>
        <w:ind w:left="3600" w:hanging="360"/>
      </w:pPr>
      <w:rPr>
        <w:rFonts w:ascii="Wingdings" w:hAnsi="Wingdings" w:hint="default"/>
      </w:rPr>
    </w:lvl>
    <w:lvl w:ilvl="5" w:tplc="7750B122" w:tentative="1">
      <w:start w:val="1"/>
      <w:numFmt w:val="bullet"/>
      <w:lvlText w:val=""/>
      <w:lvlJc w:val="left"/>
      <w:pPr>
        <w:tabs>
          <w:tab w:val="num" w:pos="4320"/>
        </w:tabs>
        <w:ind w:left="4320" w:hanging="360"/>
      </w:pPr>
      <w:rPr>
        <w:rFonts w:ascii="Wingdings" w:hAnsi="Wingdings" w:hint="default"/>
      </w:rPr>
    </w:lvl>
    <w:lvl w:ilvl="6" w:tplc="F3B04572" w:tentative="1">
      <w:start w:val="1"/>
      <w:numFmt w:val="bullet"/>
      <w:lvlText w:val=""/>
      <w:lvlJc w:val="left"/>
      <w:pPr>
        <w:tabs>
          <w:tab w:val="num" w:pos="5040"/>
        </w:tabs>
        <w:ind w:left="5040" w:hanging="360"/>
      </w:pPr>
      <w:rPr>
        <w:rFonts w:ascii="Wingdings" w:hAnsi="Wingdings" w:hint="default"/>
      </w:rPr>
    </w:lvl>
    <w:lvl w:ilvl="7" w:tplc="82B866DA" w:tentative="1">
      <w:start w:val="1"/>
      <w:numFmt w:val="bullet"/>
      <w:lvlText w:val=""/>
      <w:lvlJc w:val="left"/>
      <w:pPr>
        <w:tabs>
          <w:tab w:val="num" w:pos="5760"/>
        </w:tabs>
        <w:ind w:left="5760" w:hanging="360"/>
      </w:pPr>
      <w:rPr>
        <w:rFonts w:ascii="Wingdings" w:hAnsi="Wingdings" w:hint="default"/>
      </w:rPr>
    </w:lvl>
    <w:lvl w:ilvl="8" w:tplc="158619C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5A5611"/>
    <w:multiLevelType w:val="hybridMultilevel"/>
    <w:tmpl w:val="EE98F654"/>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4812678"/>
    <w:multiLevelType w:val="hybridMultilevel"/>
    <w:tmpl w:val="27F67E08"/>
    <w:lvl w:ilvl="0" w:tplc="64743618">
      <w:start w:val="1"/>
      <w:numFmt w:val="bullet"/>
      <w:lvlText w:val=""/>
      <w:lvlJc w:val="left"/>
      <w:pPr>
        <w:tabs>
          <w:tab w:val="num" w:pos="720"/>
        </w:tabs>
        <w:ind w:left="720" w:hanging="360"/>
      </w:pPr>
      <w:rPr>
        <w:rFonts w:ascii="Wingdings" w:hAnsi="Wingdings" w:hint="default"/>
      </w:rPr>
    </w:lvl>
    <w:lvl w:ilvl="1" w:tplc="834212D6" w:tentative="1">
      <w:start w:val="1"/>
      <w:numFmt w:val="bullet"/>
      <w:lvlText w:val=""/>
      <w:lvlJc w:val="left"/>
      <w:pPr>
        <w:tabs>
          <w:tab w:val="num" w:pos="1440"/>
        </w:tabs>
        <w:ind w:left="1440" w:hanging="360"/>
      </w:pPr>
      <w:rPr>
        <w:rFonts w:ascii="Wingdings" w:hAnsi="Wingdings" w:hint="default"/>
      </w:rPr>
    </w:lvl>
    <w:lvl w:ilvl="2" w:tplc="1D0A5520" w:tentative="1">
      <w:start w:val="1"/>
      <w:numFmt w:val="bullet"/>
      <w:lvlText w:val=""/>
      <w:lvlJc w:val="left"/>
      <w:pPr>
        <w:tabs>
          <w:tab w:val="num" w:pos="2160"/>
        </w:tabs>
        <w:ind w:left="2160" w:hanging="360"/>
      </w:pPr>
      <w:rPr>
        <w:rFonts w:ascii="Wingdings" w:hAnsi="Wingdings" w:hint="default"/>
      </w:rPr>
    </w:lvl>
    <w:lvl w:ilvl="3" w:tplc="1E809C58" w:tentative="1">
      <w:start w:val="1"/>
      <w:numFmt w:val="bullet"/>
      <w:lvlText w:val=""/>
      <w:lvlJc w:val="left"/>
      <w:pPr>
        <w:tabs>
          <w:tab w:val="num" w:pos="2880"/>
        </w:tabs>
        <w:ind w:left="2880" w:hanging="360"/>
      </w:pPr>
      <w:rPr>
        <w:rFonts w:ascii="Wingdings" w:hAnsi="Wingdings" w:hint="default"/>
      </w:rPr>
    </w:lvl>
    <w:lvl w:ilvl="4" w:tplc="767A83F0" w:tentative="1">
      <w:start w:val="1"/>
      <w:numFmt w:val="bullet"/>
      <w:lvlText w:val=""/>
      <w:lvlJc w:val="left"/>
      <w:pPr>
        <w:tabs>
          <w:tab w:val="num" w:pos="3600"/>
        </w:tabs>
        <w:ind w:left="3600" w:hanging="360"/>
      </w:pPr>
      <w:rPr>
        <w:rFonts w:ascii="Wingdings" w:hAnsi="Wingdings" w:hint="default"/>
      </w:rPr>
    </w:lvl>
    <w:lvl w:ilvl="5" w:tplc="1938DEDA" w:tentative="1">
      <w:start w:val="1"/>
      <w:numFmt w:val="bullet"/>
      <w:lvlText w:val=""/>
      <w:lvlJc w:val="left"/>
      <w:pPr>
        <w:tabs>
          <w:tab w:val="num" w:pos="4320"/>
        </w:tabs>
        <w:ind w:left="4320" w:hanging="360"/>
      </w:pPr>
      <w:rPr>
        <w:rFonts w:ascii="Wingdings" w:hAnsi="Wingdings" w:hint="default"/>
      </w:rPr>
    </w:lvl>
    <w:lvl w:ilvl="6" w:tplc="CA84D3FA" w:tentative="1">
      <w:start w:val="1"/>
      <w:numFmt w:val="bullet"/>
      <w:lvlText w:val=""/>
      <w:lvlJc w:val="left"/>
      <w:pPr>
        <w:tabs>
          <w:tab w:val="num" w:pos="5040"/>
        </w:tabs>
        <w:ind w:left="5040" w:hanging="360"/>
      </w:pPr>
      <w:rPr>
        <w:rFonts w:ascii="Wingdings" w:hAnsi="Wingdings" w:hint="default"/>
      </w:rPr>
    </w:lvl>
    <w:lvl w:ilvl="7" w:tplc="9A38E97E" w:tentative="1">
      <w:start w:val="1"/>
      <w:numFmt w:val="bullet"/>
      <w:lvlText w:val=""/>
      <w:lvlJc w:val="left"/>
      <w:pPr>
        <w:tabs>
          <w:tab w:val="num" w:pos="5760"/>
        </w:tabs>
        <w:ind w:left="5760" w:hanging="360"/>
      </w:pPr>
      <w:rPr>
        <w:rFonts w:ascii="Wingdings" w:hAnsi="Wingdings" w:hint="default"/>
      </w:rPr>
    </w:lvl>
    <w:lvl w:ilvl="8" w:tplc="143EDB1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A92D27"/>
    <w:multiLevelType w:val="hybridMultilevel"/>
    <w:tmpl w:val="D8F6D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853228"/>
    <w:multiLevelType w:val="hybridMultilevel"/>
    <w:tmpl w:val="6B7E4388"/>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4291109">
    <w:abstractNumId w:val="5"/>
  </w:num>
  <w:num w:numId="2" w16cid:durableId="1404793149">
    <w:abstractNumId w:val="2"/>
  </w:num>
  <w:num w:numId="3" w16cid:durableId="2045329938">
    <w:abstractNumId w:val="7"/>
  </w:num>
  <w:num w:numId="4" w16cid:durableId="1617176806">
    <w:abstractNumId w:val="9"/>
  </w:num>
  <w:num w:numId="5" w16cid:durableId="216745944">
    <w:abstractNumId w:val="8"/>
  </w:num>
  <w:num w:numId="6" w16cid:durableId="1629047636">
    <w:abstractNumId w:val="3"/>
  </w:num>
  <w:num w:numId="7" w16cid:durableId="1327324651">
    <w:abstractNumId w:val="4"/>
  </w:num>
  <w:num w:numId="8" w16cid:durableId="546988987">
    <w:abstractNumId w:val="0"/>
  </w:num>
  <w:num w:numId="9" w16cid:durableId="2037464557">
    <w:abstractNumId w:val="1"/>
  </w:num>
  <w:num w:numId="10" w16cid:durableId="15011141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25F34"/>
    <w:rsid w:val="0003066D"/>
    <w:rsid w:val="00036C67"/>
    <w:rsid w:val="0003754A"/>
    <w:rsid w:val="00037883"/>
    <w:rsid w:val="00037EEB"/>
    <w:rsid w:val="00046844"/>
    <w:rsid w:val="00047C36"/>
    <w:rsid w:val="000536B1"/>
    <w:rsid w:val="0005511A"/>
    <w:rsid w:val="000553E2"/>
    <w:rsid w:val="000558A4"/>
    <w:rsid w:val="00063C28"/>
    <w:rsid w:val="000671E9"/>
    <w:rsid w:val="00070636"/>
    <w:rsid w:val="000721E7"/>
    <w:rsid w:val="00075A0B"/>
    <w:rsid w:val="000768C3"/>
    <w:rsid w:val="0008575D"/>
    <w:rsid w:val="00095829"/>
    <w:rsid w:val="000A1290"/>
    <w:rsid w:val="000A207D"/>
    <w:rsid w:val="000A3F1C"/>
    <w:rsid w:val="000B5959"/>
    <w:rsid w:val="000B65EB"/>
    <w:rsid w:val="000B6DEA"/>
    <w:rsid w:val="000C0823"/>
    <w:rsid w:val="000C16A4"/>
    <w:rsid w:val="000D2E0D"/>
    <w:rsid w:val="000D6DE2"/>
    <w:rsid w:val="000E1D27"/>
    <w:rsid w:val="000E3448"/>
    <w:rsid w:val="000F2629"/>
    <w:rsid w:val="000F3073"/>
    <w:rsid w:val="001036A7"/>
    <w:rsid w:val="00112E82"/>
    <w:rsid w:val="00114847"/>
    <w:rsid w:val="00114D88"/>
    <w:rsid w:val="001210E2"/>
    <w:rsid w:val="001217BB"/>
    <w:rsid w:val="00123B85"/>
    <w:rsid w:val="00124412"/>
    <w:rsid w:val="001339D4"/>
    <w:rsid w:val="00145910"/>
    <w:rsid w:val="00147C00"/>
    <w:rsid w:val="00153B57"/>
    <w:rsid w:val="00171AAE"/>
    <w:rsid w:val="00171D85"/>
    <w:rsid w:val="00172919"/>
    <w:rsid w:val="00196AB1"/>
    <w:rsid w:val="00197E85"/>
    <w:rsid w:val="001B5474"/>
    <w:rsid w:val="001B5DDB"/>
    <w:rsid w:val="001B5F99"/>
    <w:rsid w:val="001C351B"/>
    <w:rsid w:val="001C4D34"/>
    <w:rsid w:val="001C5FFF"/>
    <w:rsid w:val="001D1823"/>
    <w:rsid w:val="001D7295"/>
    <w:rsid w:val="001E0246"/>
    <w:rsid w:val="001E2F0C"/>
    <w:rsid w:val="001F1EE5"/>
    <w:rsid w:val="001F330B"/>
    <w:rsid w:val="00204763"/>
    <w:rsid w:val="00206C78"/>
    <w:rsid w:val="00210C70"/>
    <w:rsid w:val="00213590"/>
    <w:rsid w:val="00225C14"/>
    <w:rsid w:val="00227B8E"/>
    <w:rsid w:val="0023300F"/>
    <w:rsid w:val="0024562E"/>
    <w:rsid w:val="00250A07"/>
    <w:rsid w:val="00254898"/>
    <w:rsid w:val="002572CA"/>
    <w:rsid w:val="00286D03"/>
    <w:rsid w:val="002975B1"/>
    <w:rsid w:val="002A41F7"/>
    <w:rsid w:val="002A56B0"/>
    <w:rsid w:val="002A5D9D"/>
    <w:rsid w:val="002B09B0"/>
    <w:rsid w:val="002B4083"/>
    <w:rsid w:val="002C5389"/>
    <w:rsid w:val="002D18E6"/>
    <w:rsid w:val="002E22F6"/>
    <w:rsid w:val="002F01D8"/>
    <w:rsid w:val="00302DEF"/>
    <w:rsid w:val="0030640F"/>
    <w:rsid w:val="00307699"/>
    <w:rsid w:val="0031615E"/>
    <w:rsid w:val="003226D9"/>
    <w:rsid w:val="00327DB8"/>
    <w:rsid w:val="00331F84"/>
    <w:rsid w:val="00332C0A"/>
    <w:rsid w:val="003341C2"/>
    <w:rsid w:val="00340F1B"/>
    <w:rsid w:val="0034420C"/>
    <w:rsid w:val="0036190D"/>
    <w:rsid w:val="00363387"/>
    <w:rsid w:val="0038645E"/>
    <w:rsid w:val="00390009"/>
    <w:rsid w:val="003913C0"/>
    <w:rsid w:val="00392AC4"/>
    <w:rsid w:val="00393466"/>
    <w:rsid w:val="00393695"/>
    <w:rsid w:val="00395613"/>
    <w:rsid w:val="003A41DE"/>
    <w:rsid w:val="003A5C4A"/>
    <w:rsid w:val="003A616B"/>
    <w:rsid w:val="003A6231"/>
    <w:rsid w:val="003C2C11"/>
    <w:rsid w:val="003D4806"/>
    <w:rsid w:val="003D4FAE"/>
    <w:rsid w:val="003E0D9E"/>
    <w:rsid w:val="003E43A8"/>
    <w:rsid w:val="003F04B6"/>
    <w:rsid w:val="003F51E5"/>
    <w:rsid w:val="003F6040"/>
    <w:rsid w:val="004008C6"/>
    <w:rsid w:val="0040227B"/>
    <w:rsid w:val="00402616"/>
    <w:rsid w:val="00404AD9"/>
    <w:rsid w:val="00440B2C"/>
    <w:rsid w:val="00445867"/>
    <w:rsid w:val="004505A6"/>
    <w:rsid w:val="00457DCE"/>
    <w:rsid w:val="00462AB4"/>
    <w:rsid w:val="004723AD"/>
    <w:rsid w:val="0048189E"/>
    <w:rsid w:val="00482804"/>
    <w:rsid w:val="00483B24"/>
    <w:rsid w:val="004861E1"/>
    <w:rsid w:val="00492806"/>
    <w:rsid w:val="004A7EC3"/>
    <w:rsid w:val="004B22CC"/>
    <w:rsid w:val="004B7BC0"/>
    <w:rsid w:val="004C1119"/>
    <w:rsid w:val="004C41BB"/>
    <w:rsid w:val="004D0916"/>
    <w:rsid w:val="004D2044"/>
    <w:rsid w:val="004D64FE"/>
    <w:rsid w:val="004E1581"/>
    <w:rsid w:val="004E1909"/>
    <w:rsid w:val="004E3613"/>
    <w:rsid w:val="004E498A"/>
    <w:rsid w:val="004F03ED"/>
    <w:rsid w:val="004F0931"/>
    <w:rsid w:val="004F2C8F"/>
    <w:rsid w:val="004F6651"/>
    <w:rsid w:val="0050451B"/>
    <w:rsid w:val="00510145"/>
    <w:rsid w:val="005104DF"/>
    <w:rsid w:val="005137B2"/>
    <w:rsid w:val="0052411E"/>
    <w:rsid w:val="005241DE"/>
    <w:rsid w:val="005307B8"/>
    <w:rsid w:val="00531A28"/>
    <w:rsid w:val="00532F15"/>
    <w:rsid w:val="00534B4F"/>
    <w:rsid w:val="00544EF6"/>
    <w:rsid w:val="005513FC"/>
    <w:rsid w:val="00555CD9"/>
    <w:rsid w:val="00557248"/>
    <w:rsid w:val="00557BB9"/>
    <w:rsid w:val="0056374F"/>
    <w:rsid w:val="00583257"/>
    <w:rsid w:val="00583856"/>
    <w:rsid w:val="005849C1"/>
    <w:rsid w:val="0058657E"/>
    <w:rsid w:val="00586C0F"/>
    <w:rsid w:val="00591182"/>
    <w:rsid w:val="00591E63"/>
    <w:rsid w:val="00595EFD"/>
    <w:rsid w:val="005A5551"/>
    <w:rsid w:val="005A6EA7"/>
    <w:rsid w:val="005B26D0"/>
    <w:rsid w:val="005B3A3A"/>
    <w:rsid w:val="005B4F67"/>
    <w:rsid w:val="005B7EFD"/>
    <w:rsid w:val="005C0D0B"/>
    <w:rsid w:val="005C2A16"/>
    <w:rsid w:val="005D57FD"/>
    <w:rsid w:val="005E1960"/>
    <w:rsid w:val="005E528C"/>
    <w:rsid w:val="006006BF"/>
    <w:rsid w:val="00603F4D"/>
    <w:rsid w:val="006327E6"/>
    <w:rsid w:val="00637E6D"/>
    <w:rsid w:val="0064219B"/>
    <w:rsid w:val="00666A03"/>
    <w:rsid w:val="00670153"/>
    <w:rsid w:val="0068032B"/>
    <w:rsid w:val="006875C1"/>
    <w:rsid w:val="00690548"/>
    <w:rsid w:val="00691429"/>
    <w:rsid w:val="006B0095"/>
    <w:rsid w:val="006B1CB4"/>
    <w:rsid w:val="006B29BE"/>
    <w:rsid w:val="006B5E31"/>
    <w:rsid w:val="006C2A83"/>
    <w:rsid w:val="006D541B"/>
    <w:rsid w:val="006F30BF"/>
    <w:rsid w:val="006F5B9F"/>
    <w:rsid w:val="00701514"/>
    <w:rsid w:val="00705769"/>
    <w:rsid w:val="0070675A"/>
    <w:rsid w:val="007252CF"/>
    <w:rsid w:val="00726D42"/>
    <w:rsid w:val="00730F4C"/>
    <w:rsid w:val="00733D6B"/>
    <w:rsid w:val="00734FA0"/>
    <w:rsid w:val="00735C44"/>
    <w:rsid w:val="0074099F"/>
    <w:rsid w:val="00745ABA"/>
    <w:rsid w:val="00755781"/>
    <w:rsid w:val="00764E32"/>
    <w:rsid w:val="00770ABE"/>
    <w:rsid w:val="00770CAF"/>
    <w:rsid w:val="00771470"/>
    <w:rsid w:val="00775785"/>
    <w:rsid w:val="0077585B"/>
    <w:rsid w:val="00776745"/>
    <w:rsid w:val="00777665"/>
    <w:rsid w:val="00784064"/>
    <w:rsid w:val="00785CFA"/>
    <w:rsid w:val="00790B06"/>
    <w:rsid w:val="00790B97"/>
    <w:rsid w:val="007A1234"/>
    <w:rsid w:val="007A2D51"/>
    <w:rsid w:val="007A556F"/>
    <w:rsid w:val="007B02D5"/>
    <w:rsid w:val="007B189A"/>
    <w:rsid w:val="007B7FE0"/>
    <w:rsid w:val="007C4ECB"/>
    <w:rsid w:val="007C54D9"/>
    <w:rsid w:val="007D3351"/>
    <w:rsid w:val="007D7909"/>
    <w:rsid w:val="007E3056"/>
    <w:rsid w:val="007E507E"/>
    <w:rsid w:val="007F6535"/>
    <w:rsid w:val="00800C7D"/>
    <w:rsid w:val="00801E86"/>
    <w:rsid w:val="0082200B"/>
    <w:rsid w:val="00823784"/>
    <w:rsid w:val="00832FC9"/>
    <w:rsid w:val="00847E5F"/>
    <w:rsid w:val="00850E72"/>
    <w:rsid w:val="008551DC"/>
    <w:rsid w:val="00855A85"/>
    <w:rsid w:val="00857080"/>
    <w:rsid w:val="008631A5"/>
    <w:rsid w:val="00887FA7"/>
    <w:rsid w:val="00890264"/>
    <w:rsid w:val="00893723"/>
    <w:rsid w:val="00895E45"/>
    <w:rsid w:val="008A1C66"/>
    <w:rsid w:val="008A1F51"/>
    <w:rsid w:val="008A6241"/>
    <w:rsid w:val="008B2110"/>
    <w:rsid w:val="008C5528"/>
    <w:rsid w:val="008C74BB"/>
    <w:rsid w:val="008D69CC"/>
    <w:rsid w:val="008E530F"/>
    <w:rsid w:val="0090156E"/>
    <w:rsid w:val="00906382"/>
    <w:rsid w:val="00911BE6"/>
    <w:rsid w:val="009130BF"/>
    <w:rsid w:val="0092154C"/>
    <w:rsid w:val="00921B70"/>
    <w:rsid w:val="009371EA"/>
    <w:rsid w:val="0094314B"/>
    <w:rsid w:val="00954BF6"/>
    <w:rsid w:val="009552F9"/>
    <w:rsid w:val="009652A6"/>
    <w:rsid w:val="00965B0C"/>
    <w:rsid w:val="00965CDB"/>
    <w:rsid w:val="009670F9"/>
    <w:rsid w:val="009679EB"/>
    <w:rsid w:val="009749CF"/>
    <w:rsid w:val="00975070"/>
    <w:rsid w:val="00976CB4"/>
    <w:rsid w:val="009802DB"/>
    <w:rsid w:val="00983542"/>
    <w:rsid w:val="009911DD"/>
    <w:rsid w:val="0099527D"/>
    <w:rsid w:val="00995792"/>
    <w:rsid w:val="0099722E"/>
    <w:rsid w:val="009A124C"/>
    <w:rsid w:val="009A3FCC"/>
    <w:rsid w:val="009A6BE1"/>
    <w:rsid w:val="009B32A2"/>
    <w:rsid w:val="009B58DE"/>
    <w:rsid w:val="009C1DC7"/>
    <w:rsid w:val="009C4725"/>
    <w:rsid w:val="009C473B"/>
    <w:rsid w:val="009D2435"/>
    <w:rsid w:val="009D512D"/>
    <w:rsid w:val="009E1F05"/>
    <w:rsid w:val="009E5241"/>
    <w:rsid w:val="009E74FA"/>
    <w:rsid w:val="009F2CC0"/>
    <w:rsid w:val="009F5CB1"/>
    <w:rsid w:val="00A02CF1"/>
    <w:rsid w:val="00A16C14"/>
    <w:rsid w:val="00A2226C"/>
    <w:rsid w:val="00A308D4"/>
    <w:rsid w:val="00A3468C"/>
    <w:rsid w:val="00A34DA7"/>
    <w:rsid w:val="00A46791"/>
    <w:rsid w:val="00A508A0"/>
    <w:rsid w:val="00A531BC"/>
    <w:rsid w:val="00A54A62"/>
    <w:rsid w:val="00A6240E"/>
    <w:rsid w:val="00A7059E"/>
    <w:rsid w:val="00A735D3"/>
    <w:rsid w:val="00A75F8C"/>
    <w:rsid w:val="00A93328"/>
    <w:rsid w:val="00A9449A"/>
    <w:rsid w:val="00AB417A"/>
    <w:rsid w:val="00AC0299"/>
    <w:rsid w:val="00AC0A0B"/>
    <w:rsid w:val="00AD1AC4"/>
    <w:rsid w:val="00AD6093"/>
    <w:rsid w:val="00AD7E1A"/>
    <w:rsid w:val="00AE3F08"/>
    <w:rsid w:val="00AE7B86"/>
    <w:rsid w:val="00AF2551"/>
    <w:rsid w:val="00AF5C5E"/>
    <w:rsid w:val="00B00231"/>
    <w:rsid w:val="00B01802"/>
    <w:rsid w:val="00B02E3E"/>
    <w:rsid w:val="00B042C0"/>
    <w:rsid w:val="00B04424"/>
    <w:rsid w:val="00B11CB5"/>
    <w:rsid w:val="00B40656"/>
    <w:rsid w:val="00B42229"/>
    <w:rsid w:val="00B47E65"/>
    <w:rsid w:val="00B50BEE"/>
    <w:rsid w:val="00B51E66"/>
    <w:rsid w:val="00B554FA"/>
    <w:rsid w:val="00B62781"/>
    <w:rsid w:val="00B651A8"/>
    <w:rsid w:val="00B67AC9"/>
    <w:rsid w:val="00B67B5B"/>
    <w:rsid w:val="00B70222"/>
    <w:rsid w:val="00B72A8F"/>
    <w:rsid w:val="00B74266"/>
    <w:rsid w:val="00B753AD"/>
    <w:rsid w:val="00B80064"/>
    <w:rsid w:val="00B80EF0"/>
    <w:rsid w:val="00B8226D"/>
    <w:rsid w:val="00B86B9A"/>
    <w:rsid w:val="00B87601"/>
    <w:rsid w:val="00B975D8"/>
    <w:rsid w:val="00BA27EF"/>
    <w:rsid w:val="00BA28B7"/>
    <w:rsid w:val="00BB515C"/>
    <w:rsid w:val="00BB6100"/>
    <w:rsid w:val="00BB65FD"/>
    <w:rsid w:val="00BB6C32"/>
    <w:rsid w:val="00BB6CB5"/>
    <w:rsid w:val="00BB7D46"/>
    <w:rsid w:val="00BC0631"/>
    <w:rsid w:val="00BC27AC"/>
    <w:rsid w:val="00BE1169"/>
    <w:rsid w:val="00BE3DD5"/>
    <w:rsid w:val="00BE4956"/>
    <w:rsid w:val="00BE7B60"/>
    <w:rsid w:val="00BE7DFB"/>
    <w:rsid w:val="00C04260"/>
    <w:rsid w:val="00C04885"/>
    <w:rsid w:val="00C07BA3"/>
    <w:rsid w:val="00C11333"/>
    <w:rsid w:val="00C150A1"/>
    <w:rsid w:val="00C16CC7"/>
    <w:rsid w:val="00C367D4"/>
    <w:rsid w:val="00C50534"/>
    <w:rsid w:val="00C506EC"/>
    <w:rsid w:val="00C60D52"/>
    <w:rsid w:val="00C6495C"/>
    <w:rsid w:val="00C76E02"/>
    <w:rsid w:val="00C809CC"/>
    <w:rsid w:val="00C80C03"/>
    <w:rsid w:val="00C935B9"/>
    <w:rsid w:val="00C97876"/>
    <w:rsid w:val="00CA094D"/>
    <w:rsid w:val="00CA2F32"/>
    <w:rsid w:val="00CA4CCE"/>
    <w:rsid w:val="00CA5A32"/>
    <w:rsid w:val="00CA63FF"/>
    <w:rsid w:val="00CB3228"/>
    <w:rsid w:val="00CB74A5"/>
    <w:rsid w:val="00CC2066"/>
    <w:rsid w:val="00CC5744"/>
    <w:rsid w:val="00CC6333"/>
    <w:rsid w:val="00CD23D6"/>
    <w:rsid w:val="00CE063F"/>
    <w:rsid w:val="00CE0A81"/>
    <w:rsid w:val="00CE6B98"/>
    <w:rsid w:val="00CE6C00"/>
    <w:rsid w:val="00CF2283"/>
    <w:rsid w:val="00CF2E13"/>
    <w:rsid w:val="00D00F83"/>
    <w:rsid w:val="00D03AF5"/>
    <w:rsid w:val="00D06271"/>
    <w:rsid w:val="00D37331"/>
    <w:rsid w:val="00D42333"/>
    <w:rsid w:val="00D4403D"/>
    <w:rsid w:val="00D47185"/>
    <w:rsid w:val="00D513D1"/>
    <w:rsid w:val="00D51C48"/>
    <w:rsid w:val="00D575E5"/>
    <w:rsid w:val="00D60796"/>
    <w:rsid w:val="00D6136B"/>
    <w:rsid w:val="00D618D6"/>
    <w:rsid w:val="00D71EF9"/>
    <w:rsid w:val="00D72663"/>
    <w:rsid w:val="00D73281"/>
    <w:rsid w:val="00D76200"/>
    <w:rsid w:val="00D82789"/>
    <w:rsid w:val="00D84D7B"/>
    <w:rsid w:val="00D867EA"/>
    <w:rsid w:val="00D90FE7"/>
    <w:rsid w:val="00D936E9"/>
    <w:rsid w:val="00D96E87"/>
    <w:rsid w:val="00DA4792"/>
    <w:rsid w:val="00DA5A98"/>
    <w:rsid w:val="00DB2B0F"/>
    <w:rsid w:val="00DB3E89"/>
    <w:rsid w:val="00DC2252"/>
    <w:rsid w:val="00DC506E"/>
    <w:rsid w:val="00DC5B8D"/>
    <w:rsid w:val="00DC638A"/>
    <w:rsid w:val="00DC789C"/>
    <w:rsid w:val="00DC7F98"/>
    <w:rsid w:val="00DD2BB9"/>
    <w:rsid w:val="00DD2F59"/>
    <w:rsid w:val="00DD5FB1"/>
    <w:rsid w:val="00DD7232"/>
    <w:rsid w:val="00DD7566"/>
    <w:rsid w:val="00DE05A9"/>
    <w:rsid w:val="00DE7AD8"/>
    <w:rsid w:val="00DF086E"/>
    <w:rsid w:val="00DF2EEF"/>
    <w:rsid w:val="00DF3297"/>
    <w:rsid w:val="00E0193D"/>
    <w:rsid w:val="00E03E54"/>
    <w:rsid w:val="00E06C1C"/>
    <w:rsid w:val="00E126CA"/>
    <w:rsid w:val="00E12F7D"/>
    <w:rsid w:val="00E15CF2"/>
    <w:rsid w:val="00E20DAF"/>
    <w:rsid w:val="00E24E7B"/>
    <w:rsid w:val="00E25E93"/>
    <w:rsid w:val="00E2678B"/>
    <w:rsid w:val="00E332B1"/>
    <w:rsid w:val="00E37C33"/>
    <w:rsid w:val="00E405E1"/>
    <w:rsid w:val="00E547F2"/>
    <w:rsid w:val="00E56522"/>
    <w:rsid w:val="00E56AC1"/>
    <w:rsid w:val="00E60A0B"/>
    <w:rsid w:val="00E63B24"/>
    <w:rsid w:val="00E64F54"/>
    <w:rsid w:val="00E80D5F"/>
    <w:rsid w:val="00E838FE"/>
    <w:rsid w:val="00E84402"/>
    <w:rsid w:val="00E84970"/>
    <w:rsid w:val="00E8616F"/>
    <w:rsid w:val="00E90349"/>
    <w:rsid w:val="00E90B9D"/>
    <w:rsid w:val="00EA0D89"/>
    <w:rsid w:val="00EA158B"/>
    <w:rsid w:val="00EA1788"/>
    <w:rsid w:val="00EA5AAC"/>
    <w:rsid w:val="00EA6FE4"/>
    <w:rsid w:val="00EB202F"/>
    <w:rsid w:val="00EB6EB7"/>
    <w:rsid w:val="00EC36BE"/>
    <w:rsid w:val="00EC4A2A"/>
    <w:rsid w:val="00EC5810"/>
    <w:rsid w:val="00EC6B67"/>
    <w:rsid w:val="00EC763F"/>
    <w:rsid w:val="00ED0FAB"/>
    <w:rsid w:val="00ED273E"/>
    <w:rsid w:val="00ED3ADC"/>
    <w:rsid w:val="00ED469A"/>
    <w:rsid w:val="00ED5094"/>
    <w:rsid w:val="00ED6177"/>
    <w:rsid w:val="00EF73BC"/>
    <w:rsid w:val="00F144B3"/>
    <w:rsid w:val="00F30DE4"/>
    <w:rsid w:val="00F376BB"/>
    <w:rsid w:val="00F4602F"/>
    <w:rsid w:val="00F47F33"/>
    <w:rsid w:val="00F504FB"/>
    <w:rsid w:val="00F61F66"/>
    <w:rsid w:val="00F671AD"/>
    <w:rsid w:val="00F713E2"/>
    <w:rsid w:val="00F763A1"/>
    <w:rsid w:val="00F810B0"/>
    <w:rsid w:val="00F82A91"/>
    <w:rsid w:val="00F83657"/>
    <w:rsid w:val="00F879C9"/>
    <w:rsid w:val="00F91969"/>
    <w:rsid w:val="00F96E93"/>
    <w:rsid w:val="00FA3D87"/>
    <w:rsid w:val="00FA4C57"/>
    <w:rsid w:val="00FB52B1"/>
    <w:rsid w:val="00FC2D08"/>
    <w:rsid w:val="00FC5C54"/>
    <w:rsid w:val="00FC69F0"/>
    <w:rsid w:val="00FD2D5C"/>
    <w:rsid w:val="00FD5F78"/>
    <w:rsid w:val="00FE6C2B"/>
    <w:rsid w:val="00FF2EDE"/>
    <w:rsid w:val="00FF445A"/>
    <w:rsid w:val="00FF6A16"/>
    <w:rsid w:val="00FF73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8F16"/>
  <w15:docId w15:val="{78117DA5-5095-4A16-9800-9798502B7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7E3056"/>
    <w:pPr>
      <w:spacing w:before="100" w:beforeAutospacing="1" w:after="100" w:afterAutospacing="1" w:line="240" w:lineRule="auto"/>
      <w:jc w:val="left"/>
    </w:pPr>
    <w:rPr>
      <w:rFonts w:eastAsia="Times New Roman" w:cs="Times New Roman"/>
      <w:szCs w:val="24"/>
      <w:lang w:eastAsia="en-GB"/>
    </w:rPr>
  </w:style>
  <w:style w:type="character" w:styleId="UnresolvedMention">
    <w:name w:val="Unresolved Mention"/>
    <w:basedOn w:val="DefaultParagraphFont"/>
    <w:uiPriority w:val="99"/>
    <w:semiHidden/>
    <w:unhideWhenUsed/>
    <w:rsid w:val="00F82A91"/>
    <w:rPr>
      <w:color w:val="605E5C"/>
      <w:shd w:val="clear" w:color="auto" w:fill="E1DFDD"/>
    </w:rPr>
  </w:style>
  <w:style w:type="paragraph" w:styleId="Caption">
    <w:name w:val="caption"/>
    <w:basedOn w:val="Normal"/>
    <w:next w:val="Normal"/>
    <w:uiPriority w:val="35"/>
    <w:unhideWhenUsed/>
    <w:qFormat/>
    <w:rsid w:val="00670153"/>
    <w:pPr>
      <w:spacing w:line="240" w:lineRule="auto"/>
    </w:pPr>
    <w:rPr>
      <w:i/>
      <w:iCs/>
      <w:color w:val="1F497D" w:themeColor="text2"/>
      <w:sz w:val="18"/>
      <w:szCs w:val="18"/>
    </w:rPr>
  </w:style>
  <w:style w:type="paragraph" w:styleId="NoSpacing">
    <w:name w:val="No Spacing"/>
    <w:link w:val="NoSpacingChar"/>
    <w:uiPriority w:val="1"/>
    <w:qFormat/>
    <w:rsid w:val="00123B85"/>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123B85"/>
    <w:rPr>
      <w:rFonts w:eastAsiaTheme="minorEastAsia"/>
      <w:lang w:val="en-GB" w:eastAsia="en-GB"/>
    </w:rPr>
  </w:style>
  <w:style w:type="paragraph" w:styleId="TOC3">
    <w:name w:val="toc 3"/>
    <w:basedOn w:val="Normal"/>
    <w:next w:val="Normal"/>
    <w:autoRedefine/>
    <w:uiPriority w:val="39"/>
    <w:unhideWhenUsed/>
    <w:rsid w:val="00A46791"/>
    <w:pPr>
      <w:spacing w:after="100" w:line="259" w:lineRule="auto"/>
      <w:ind w:left="440"/>
      <w:jc w:val="left"/>
    </w:pPr>
    <w:rPr>
      <w:rFonts w:asciiTheme="minorHAnsi" w:eastAsiaTheme="minorEastAsia" w:hAnsiTheme="minorHAnsi"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13333">
      <w:bodyDiv w:val="1"/>
      <w:marLeft w:val="0"/>
      <w:marRight w:val="0"/>
      <w:marTop w:val="0"/>
      <w:marBottom w:val="0"/>
      <w:divBdr>
        <w:top w:val="none" w:sz="0" w:space="0" w:color="auto"/>
        <w:left w:val="none" w:sz="0" w:space="0" w:color="auto"/>
        <w:bottom w:val="none" w:sz="0" w:space="0" w:color="auto"/>
        <w:right w:val="none" w:sz="0" w:space="0" w:color="auto"/>
      </w:divBdr>
    </w:div>
    <w:div w:id="99646789">
      <w:bodyDiv w:val="1"/>
      <w:marLeft w:val="0"/>
      <w:marRight w:val="0"/>
      <w:marTop w:val="0"/>
      <w:marBottom w:val="0"/>
      <w:divBdr>
        <w:top w:val="none" w:sz="0" w:space="0" w:color="auto"/>
        <w:left w:val="none" w:sz="0" w:space="0" w:color="auto"/>
        <w:bottom w:val="none" w:sz="0" w:space="0" w:color="auto"/>
        <w:right w:val="none" w:sz="0" w:space="0" w:color="auto"/>
      </w:divBdr>
    </w:div>
    <w:div w:id="221527315">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1094015">
      <w:bodyDiv w:val="1"/>
      <w:marLeft w:val="0"/>
      <w:marRight w:val="0"/>
      <w:marTop w:val="0"/>
      <w:marBottom w:val="0"/>
      <w:divBdr>
        <w:top w:val="none" w:sz="0" w:space="0" w:color="auto"/>
        <w:left w:val="none" w:sz="0" w:space="0" w:color="auto"/>
        <w:bottom w:val="none" w:sz="0" w:space="0" w:color="auto"/>
        <w:right w:val="none" w:sz="0" w:space="0" w:color="auto"/>
      </w:divBdr>
      <w:divsChild>
        <w:div w:id="229967586">
          <w:marLeft w:val="504"/>
          <w:marRight w:val="0"/>
          <w:marTop w:val="140"/>
          <w:marBottom w:val="0"/>
          <w:divBdr>
            <w:top w:val="none" w:sz="0" w:space="0" w:color="auto"/>
            <w:left w:val="none" w:sz="0" w:space="0" w:color="auto"/>
            <w:bottom w:val="none" w:sz="0" w:space="0" w:color="auto"/>
            <w:right w:val="none" w:sz="0" w:space="0" w:color="auto"/>
          </w:divBdr>
        </w:div>
      </w:divsChild>
    </w:div>
    <w:div w:id="629672122">
      <w:bodyDiv w:val="1"/>
      <w:marLeft w:val="0"/>
      <w:marRight w:val="0"/>
      <w:marTop w:val="0"/>
      <w:marBottom w:val="0"/>
      <w:divBdr>
        <w:top w:val="none" w:sz="0" w:space="0" w:color="auto"/>
        <w:left w:val="none" w:sz="0" w:space="0" w:color="auto"/>
        <w:bottom w:val="none" w:sz="0" w:space="0" w:color="auto"/>
        <w:right w:val="none" w:sz="0" w:space="0" w:color="auto"/>
      </w:divBdr>
    </w:div>
    <w:div w:id="651375357">
      <w:bodyDiv w:val="1"/>
      <w:marLeft w:val="0"/>
      <w:marRight w:val="0"/>
      <w:marTop w:val="0"/>
      <w:marBottom w:val="0"/>
      <w:divBdr>
        <w:top w:val="none" w:sz="0" w:space="0" w:color="auto"/>
        <w:left w:val="none" w:sz="0" w:space="0" w:color="auto"/>
        <w:bottom w:val="none" w:sz="0" w:space="0" w:color="auto"/>
        <w:right w:val="none" w:sz="0" w:space="0" w:color="auto"/>
      </w:divBdr>
    </w:div>
    <w:div w:id="655958841">
      <w:bodyDiv w:val="1"/>
      <w:marLeft w:val="0"/>
      <w:marRight w:val="0"/>
      <w:marTop w:val="0"/>
      <w:marBottom w:val="0"/>
      <w:divBdr>
        <w:top w:val="none" w:sz="0" w:space="0" w:color="auto"/>
        <w:left w:val="none" w:sz="0" w:space="0" w:color="auto"/>
        <w:bottom w:val="none" w:sz="0" w:space="0" w:color="auto"/>
        <w:right w:val="none" w:sz="0" w:space="0" w:color="auto"/>
      </w:divBdr>
    </w:div>
    <w:div w:id="661276784">
      <w:bodyDiv w:val="1"/>
      <w:marLeft w:val="0"/>
      <w:marRight w:val="0"/>
      <w:marTop w:val="0"/>
      <w:marBottom w:val="0"/>
      <w:divBdr>
        <w:top w:val="none" w:sz="0" w:space="0" w:color="auto"/>
        <w:left w:val="none" w:sz="0" w:space="0" w:color="auto"/>
        <w:bottom w:val="none" w:sz="0" w:space="0" w:color="auto"/>
        <w:right w:val="none" w:sz="0" w:space="0" w:color="auto"/>
      </w:divBdr>
    </w:div>
    <w:div w:id="716784010">
      <w:bodyDiv w:val="1"/>
      <w:marLeft w:val="0"/>
      <w:marRight w:val="0"/>
      <w:marTop w:val="0"/>
      <w:marBottom w:val="0"/>
      <w:divBdr>
        <w:top w:val="none" w:sz="0" w:space="0" w:color="auto"/>
        <w:left w:val="none" w:sz="0" w:space="0" w:color="auto"/>
        <w:bottom w:val="none" w:sz="0" w:space="0" w:color="auto"/>
        <w:right w:val="none" w:sz="0" w:space="0" w:color="auto"/>
      </w:divBdr>
      <w:divsChild>
        <w:div w:id="1487088681">
          <w:marLeft w:val="504"/>
          <w:marRight w:val="0"/>
          <w:marTop w:val="140"/>
          <w:marBottom w:val="0"/>
          <w:divBdr>
            <w:top w:val="none" w:sz="0" w:space="0" w:color="auto"/>
            <w:left w:val="none" w:sz="0" w:space="0" w:color="auto"/>
            <w:bottom w:val="none" w:sz="0" w:space="0" w:color="auto"/>
            <w:right w:val="none" w:sz="0" w:space="0" w:color="auto"/>
          </w:divBdr>
        </w:div>
      </w:divsChild>
    </w:div>
    <w:div w:id="885261138">
      <w:bodyDiv w:val="1"/>
      <w:marLeft w:val="0"/>
      <w:marRight w:val="0"/>
      <w:marTop w:val="0"/>
      <w:marBottom w:val="0"/>
      <w:divBdr>
        <w:top w:val="none" w:sz="0" w:space="0" w:color="auto"/>
        <w:left w:val="none" w:sz="0" w:space="0" w:color="auto"/>
        <w:bottom w:val="none" w:sz="0" w:space="0" w:color="auto"/>
        <w:right w:val="none" w:sz="0" w:space="0" w:color="auto"/>
      </w:divBdr>
    </w:div>
    <w:div w:id="1001273475">
      <w:bodyDiv w:val="1"/>
      <w:marLeft w:val="0"/>
      <w:marRight w:val="0"/>
      <w:marTop w:val="0"/>
      <w:marBottom w:val="0"/>
      <w:divBdr>
        <w:top w:val="none" w:sz="0" w:space="0" w:color="auto"/>
        <w:left w:val="none" w:sz="0" w:space="0" w:color="auto"/>
        <w:bottom w:val="none" w:sz="0" w:space="0" w:color="auto"/>
        <w:right w:val="none" w:sz="0" w:space="0" w:color="auto"/>
      </w:divBdr>
    </w:div>
    <w:div w:id="1155416232">
      <w:bodyDiv w:val="1"/>
      <w:marLeft w:val="0"/>
      <w:marRight w:val="0"/>
      <w:marTop w:val="0"/>
      <w:marBottom w:val="0"/>
      <w:divBdr>
        <w:top w:val="none" w:sz="0" w:space="0" w:color="auto"/>
        <w:left w:val="none" w:sz="0" w:space="0" w:color="auto"/>
        <w:bottom w:val="none" w:sz="0" w:space="0" w:color="auto"/>
        <w:right w:val="none" w:sz="0" w:space="0" w:color="auto"/>
      </w:divBdr>
      <w:divsChild>
        <w:div w:id="289285421">
          <w:marLeft w:val="504"/>
          <w:marRight w:val="0"/>
          <w:marTop w:val="140"/>
          <w:marBottom w:val="0"/>
          <w:divBdr>
            <w:top w:val="none" w:sz="0" w:space="0" w:color="auto"/>
            <w:left w:val="none" w:sz="0" w:space="0" w:color="auto"/>
            <w:bottom w:val="none" w:sz="0" w:space="0" w:color="auto"/>
            <w:right w:val="none" w:sz="0" w:space="0" w:color="auto"/>
          </w:divBdr>
        </w:div>
      </w:divsChild>
    </w:div>
    <w:div w:id="1165971933">
      <w:bodyDiv w:val="1"/>
      <w:marLeft w:val="0"/>
      <w:marRight w:val="0"/>
      <w:marTop w:val="0"/>
      <w:marBottom w:val="0"/>
      <w:divBdr>
        <w:top w:val="none" w:sz="0" w:space="0" w:color="auto"/>
        <w:left w:val="none" w:sz="0" w:space="0" w:color="auto"/>
        <w:bottom w:val="none" w:sz="0" w:space="0" w:color="auto"/>
        <w:right w:val="none" w:sz="0" w:space="0" w:color="auto"/>
      </w:divBdr>
    </w:div>
    <w:div w:id="1168013010">
      <w:bodyDiv w:val="1"/>
      <w:marLeft w:val="0"/>
      <w:marRight w:val="0"/>
      <w:marTop w:val="0"/>
      <w:marBottom w:val="0"/>
      <w:divBdr>
        <w:top w:val="none" w:sz="0" w:space="0" w:color="auto"/>
        <w:left w:val="none" w:sz="0" w:space="0" w:color="auto"/>
        <w:bottom w:val="none" w:sz="0" w:space="0" w:color="auto"/>
        <w:right w:val="none" w:sz="0" w:space="0" w:color="auto"/>
      </w:divBdr>
    </w:div>
    <w:div w:id="1282103721">
      <w:bodyDiv w:val="1"/>
      <w:marLeft w:val="0"/>
      <w:marRight w:val="0"/>
      <w:marTop w:val="0"/>
      <w:marBottom w:val="0"/>
      <w:divBdr>
        <w:top w:val="none" w:sz="0" w:space="0" w:color="auto"/>
        <w:left w:val="none" w:sz="0" w:space="0" w:color="auto"/>
        <w:bottom w:val="none" w:sz="0" w:space="0" w:color="auto"/>
        <w:right w:val="none" w:sz="0" w:space="0" w:color="auto"/>
      </w:divBdr>
    </w:div>
    <w:div w:id="1484422517">
      <w:bodyDiv w:val="1"/>
      <w:marLeft w:val="0"/>
      <w:marRight w:val="0"/>
      <w:marTop w:val="0"/>
      <w:marBottom w:val="0"/>
      <w:divBdr>
        <w:top w:val="none" w:sz="0" w:space="0" w:color="auto"/>
        <w:left w:val="none" w:sz="0" w:space="0" w:color="auto"/>
        <w:bottom w:val="none" w:sz="0" w:space="0" w:color="auto"/>
        <w:right w:val="none" w:sz="0" w:space="0" w:color="auto"/>
      </w:divBdr>
    </w:div>
    <w:div w:id="1569725285">
      <w:bodyDiv w:val="1"/>
      <w:marLeft w:val="0"/>
      <w:marRight w:val="0"/>
      <w:marTop w:val="0"/>
      <w:marBottom w:val="0"/>
      <w:divBdr>
        <w:top w:val="none" w:sz="0" w:space="0" w:color="auto"/>
        <w:left w:val="none" w:sz="0" w:space="0" w:color="auto"/>
        <w:bottom w:val="none" w:sz="0" w:space="0" w:color="auto"/>
        <w:right w:val="none" w:sz="0" w:space="0" w:color="auto"/>
      </w:divBdr>
    </w:div>
    <w:div w:id="1582065424">
      <w:bodyDiv w:val="1"/>
      <w:marLeft w:val="0"/>
      <w:marRight w:val="0"/>
      <w:marTop w:val="0"/>
      <w:marBottom w:val="0"/>
      <w:divBdr>
        <w:top w:val="none" w:sz="0" w:space="0" w:color="auto"/>
        <w:left w:val="none" w:sz="0" w:space="0" w:color="auto"/>
        <w:bottom w:val="none" w:sz="0" w:space="0" w:color="auto"/>
        <w:right w:val="none" w:sz="0" w:space="0" w:color="auto"/>
      </w:divBdr>
    </w:div>
    <w:div w:id="1613829460">
      <w:bodyDiv w:val="1"/>
      <w:marLeft w:val="0"/>
      <w:marRight w:val="0"/>
      <w:marTop w:val="0"/>
      <w:marBottom w:val="0"/>
      <w:divBdr>
        <w:top w:val="none" w:sz="0" w:space="0" w:color="auto"/>
        <w:left w:val="none" w:sz="0" w:space="0" w:color="auto"/>
        <w:bottom w:val="none" w:sz="0" w:space="0" w:color="auto"/>
        <w:right w:val="none" w:sz="0" w:space="0" w:color="auto"/>
      </w:divBdr>
    </w:div>
    <w:div w:id="2034989690">
      <w:bodyDiv w:val="1"/>
      <w:marLeft w:val="0"/>
      <w:marRight w:val="0"/>
      <w:marTop w:val="0"/>
      <w:marBottom w:val="0"/>
      <w:divBdr>
        <w:top w:val="none" w:sz="0" w:space="0" w:color="auto"/>
        <w:left w:val="none" w:sz="0" w:space="0" w:color="auto"/>
        <w:bottom w:val="none" w:sz="0" w:space="0" w:color="auto"/>
        <w:right w:val="none" w:sz="0" w:space="0" w:color="auto"/>
      </w:divBdr>
    </w:div>
    <w:div w:id="207592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4344F2009C446E964E409A74775F52"/>
        <w:category>
          <w:name w:val="General"/>
          <w:gallery w:val="placeholder"/>
        </w:category>
        <w:types>
          <w:type w:val="bbPlcHdr"/>
        </w:types>
        <w:behaviors>
          <w:behavior w:val="content"/>
        </w:behaviors>
        <w:guid w:val="{E4628199-AB22-4F2B-AD0B-5EB8D1FD3379}"/>
      </w:docPartPr>
      <w:docPartBody>
        <w:p w:rsidR="007F62AF" w:rsidRDefault="00E43E5D" w:rsidP="00E43E5D">
          <w:pPr>
            <w:pStyle w:val="754344F2009C446E964E409A74775F52"/>
          </w:pPr>
          <w:r>
            <w:rPr>
              <w:rFonts w:asciiTheme="majorHAnsi" w:eastAsiaTheme="majorEastAsia" w:hAnsiTheme="majorHAnsi" w:cstheme="majorBidi"/>
              <w:caps/>
              <w:color w:val="156082" w:themeColor="accent1"/>
              <w:sz w:val="80"/>
              <w:szCs w:val="80"/>
            </w:rPr>
            <w:t>[Document title]</w:t>
          </w:r>
        </w:p>
      </w:docPartBody>
    </w:docPart>
    <w:docPart>
      <w:docPartPr>
        <w:name w:val="722434DB5DF34A56A2257C39C80C7BEE"/>
        <w:category>
          <w:name w:val="General"/>
          <w:gallery w:val="placeholder"/>
        </w:category>
        <w:types>
          <w:type w:val="bbPlcHdr"/>
        </w:types>
        <w:behaviors>
          <w:behavior w:val="content"/>
        </w:behaviors>
        <w:guid w:val="{DD518256-A3CB-4134-8FA6-8A9E753EFA14}"/>
      </w:docPartPr>
      <w:docPartBody>
        <w:p w:rsidR="007F62AF" w:rsidRDefault="00E43E5D" w:rsidP="00E43E5D">
          <w:pPr>
            <w:pStyle w:val="722434DB5DF34A56A2257C39C80C7BE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E5D"/>
    <w:rsid w:val="00586C69"/>
    <w:rsid w:val="007F62AF"/>
    <w:rsid w:val="009E4244"/>
    <w:rsid w:val="009F36C1"/>
    <w:rsid w:val="00BE4B20"/>
    <w:rsid w:val="00CE1AFD"/>
    <w:rsid w:val="00E43E5D"/>
    <w:rsid w:val="00F86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4344F2009C446E964E409A74775F52">
    <w:name w:val="754344F2009C446E964E409A74775F52"/>
    <w:rsid w:val="00E43E5D"/>
  </w:style>
  <w:style w:type="paragraph" w:customStyle="1" w:styleId="722434DB5DF34A56A2257C39C80C7BEE">
    <w:name w:val="722434DB5DF34A56A2257C39C80C7BEE"/>
    <w:rsid w:val="00E43E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lECTURER`S NAME: LISA-MARIE bassler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C741A8-F13A-4DC5-BD1E-459913D4D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1602</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foreign languages &amp;cultural awareness</vt:lpstr>
    </vt:vector>
  </TitlesOfParts>
  <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languages &amp;cultural awareness (BMIH5003)</dc:title>
  <dc:subject>Intercultural Competence Report</dc:subject>
  <dc:creator>Ramona Barna</dc:creator>
  <cp:lastModifiedBy>Ramona Barna</cp:lastModifiedBy>
  <cp:revision>13</cp:revision>
  <dcterms:created xsi:type="dcterms:W3CDTF">2024-02-22T12:35:00Z</dcterms:created>
  <dcterms:modified xsi:type="dcterms:W3CDTF">2024-02-23T16:42:00Z</dcterms:modified>
</cp:coreProperties>
</file>