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6677B" w14:textId="70E6F4E9" w:rsidR="00224C06" w:rsidRPr="00076FE4" w:rsidRDefault="00224C06" w:rsidP="00D56D8B">
      <w:pPr>
        <w:rPr>
          <w:lang w:val="en-GB"/>
        </w:rPr>
      </w:pPr>
    </w:p>
    <w:p w14:paraId="605ED90C" w14:textId="31B98743" w:rsidR="008D61BF" w:rsidRPr="00076FE4" w:rsidRDefault="008D61BF" w:rsidP="00D56D8B">
      <w:pPr>
        <w:rPr>
          <w:b/>
          <w:bCs/>
          <w:lang w:val="en-GB"/>
        </w:rPr>
      </w:pPr>
    </w:p>
    <w:p w14:paraId="46AE655F" w14:textId="77777777" w:rsidR="008D61BF" w:rsidRPr="00076FE4" w:rsidRDefault="008D61BF" w:rsidP="008D61BF">
      <w:pPr>
        <w:jc w:val="center"/>
        <w:rPr>
          <w:b/>
          <w:bCs/>
          <w:lang w:val="en-GB"/>
        </w:rPr>
      </w:pPr>
    </w:p>
    <w:p w14:paraId="380B1807" w14:textId="05D26EB4" w:rsidR="00996483" w:rsidRPr="00076FE4" w:rsidRDefault="008D61BF" w:rsidP="00996483">
      <w:pPr>
        <w:jc w:val="center"/>
        <w:rPr>
          <w:b/>
          <w:bCs/>
          <w:lang w:val="en-GB"/>
        </w:rPr>
      </w:pPr>
      <w:r w:rsidRPr="00076FE4">
        <w:rPr>
          <w:b/>
          <w:bCs/>
          <w:lang w:val="en-GB"/>
        </w:rPr>
        <w:t xml:space="preserve">Title: </w:t>
      </w:r>
      <w:r w:rsidR="00996483" w:rsidRPr="00076FE4">
        <w:rPr>
          <w:b/>
          <w:bCs/>
          <w:lang w:val="en-GB"/>
        </w:rPr>
        <w:t>The Transformation of Meetings and Events (MICE) in the Hospitality Sector</w:t>
      </w:r>
    </w:p>
    <w:p w14:paraId="5A829C59" w14:textId="77777777" w:rsidR="00996483" w:rsidRPr="00076FE4" w:rsidRDefault="00996483" w:rsidP="00996483">
      <w:pPr>
        <w:jc w:val="center"/>
        <w:rPr>
          <w:b/>
          <w:bCs/>
          <w:lang w:val="en-GB"/>
        </w:rPr>
      </w:pPr>
    </w:p>
    <w:p w14:paraId="1527D067" w14:textId="17B8835E" w:rsidR="00996483" w:rsidRPr="00076FE4" w:rsidRDefault="00996483" w:rsidP="00996483">
      <w:pPr>
        <w:jc w:val="center"/>
        <w:rPr>
          <w:b/>
          <w:bCs/>
          <w:lang w:val="en-GB"/>
        </w:rPr>
      </w:pPr>
      <w:r w:rsidRPr="00076FE4">
        <w:rPr>
          <w:b/>
          <w:bCs/>
          <w:lang w:val="en-GB"/>
        </w:rPr>
        <w:t>Core focus: The rise of hybrid and digital events and their impact on hotel operations,</w:t>
      </w:r>
    </w:p>
    <w:p w14:paraId="40D6FD1D" w14:textId="3372B897" w:rsidR="008D61BF" w:rsidRPr="00076FE4" w:rsidRDefault="00996483" w:rsidP="00996483">
      <w:pPr>
        <w:jc w:val="center"/>
        <w:rPr>
          <w:b/>
          <w:bCs/>
          <w:lang w:val="en-GB"/>
        </w:rPr>
      </w:pPr>
      <w:r w:rsidRPr="00076FE4">
        <w:rPr>
          <w:b/>
          <w:bCs/>
          <w:lang w:val="en-GB"/>
        </w:rPr>
        <w:t>guest experience, and revenue models.</w:t>
      </w:r>
    </w:p>
    <w:p w14:paraId="13ED16C9" w14:textId="77777777" w:rsidR="008D61BF" w:rsidRPr="00076FE4" w:rsidRDefault="008D61BF" w:rsidP="008D61BF">
      <w:pPr>
        <w:jc w:val="center"/>
        <w:rPr>
          <w:b/>
          <w:bCs/>
          <w:lang w:val="en-GB"/>
        </w:rPr>
      </w:pPr>
    </w:p>
    <w:p w14:paraId="7B4128BD" w14:textId="11E919C2" w:rsidR="008D61BF" w:rsidRPr="00076FE4" w:rsidRDefault="008D61BF" w:rsidP="008D61BF">
      <w:pPr>
        <w:jc w:val="center"/>
        <w:rPr>
          <w:b/>
          <w:bCs/>
          <w:lang w:val="en-GB"/>
        </w:rPr>
      </w:pPr>
      <w:r w:rsidRPr="00076FE4">
        <w:rPr>
          <w:b/>
          <w:bCs/>
          <w:lang w:val="en-GB"/>
        </w:rPr>
        <w:t>Contemporary Themes in the Hotel and Hospitality Sector</w:t>
      </w:r>
    </w:p>
    <w:p w14:paraId="0DC4E488" w14:textId="77777777" w:rsidR="008D61BF" w:rsidRPr="00076FE4" w:rsidRDefault="008D61BF" w:rsidP="008D61BF">
      <w:pPr>
        <w:jc w:val="center"/>
        <w:rPr>
          <w:b/>
          <w:bCs/>
          <w:lang w:val="en-GB"/>
        </w:rPr>
      </w:pPr>
      <w:r w:rsidRPr="00076FE4">
        <w:rPr>
          <w:b/>
          <w:bCs/>
          <w:lang w:val="en-GB"/>
        </w:rPr>
        <w:t>BMIH6001</w:t>
      </w:r>
    </w:p>
    <w:p w14:paraId="44BBBA4D" w14:textId="77777777" w:rsidR="003F3F18" w:rsidRPr="00076FE4" w:rsidRDefault="003F3F18" w:rsidP="008D61BF">
      <w:pPr>
        <w:jc w:val="center"/>
        <w:rPr>
          <w:b/>
          <w:bCs/>
          <w:lang w:val="en-GB"/>
        </w:rPr>
      </w:pPr>
    </w:p>
    <w:p w14:paraId="78E2C0E9" w14:textId="77777777" w:rsidR="008D61BF" w:rsidRPr="00076FE4" w:rsidRDefault="008D61BF" w:rsidP="008D61BF">
      <w:pPr>
        <w:jc w:val="center"/>
        <w:rPr>
          <w:b/>
          <w:bCs/>
          <w:lang w:val="en-GB"/>
        </w:rPr>
      </w:pPr>
    </w:p>
    <w:p w14:paraId="253CBD70" w14:textId="2AC690D2" w:rsidR="008D61BF" w:rsidRPr="00076FE4" w:rsidRDefault="008D61BF" w:rsidP="008D61BF">
      <w:pPr>
        <w:jc w:val="center"/>
        <w:rPr>
          <w:b/>
          <w:bCs/>
          <w:lang w:val="en-GB"/>
        </w:rPr>
      </w:pPr>
      <w:r w:rsidRPr="00076FE4">
        <w:rPr>
          <w:b/>
          <w:bCs/>
          <w:lang w:val="en-GB"/>
        </w:rPr>
        <w:t>Declaration</w:t>
      </w:r>
    </w:p>
    <w:p w14:paraId="052819A4" w14:textId="368DE7D7" w:rsidR="008D61BF" w:rsidRPr="00076FE4" w:rsidRDefault="008D61BF" w:rsidP="008D61BF">
      <w:pPr>
        <w:rPr>
          <w:lang w:val="en-GB"/>
        </w:rPr>
      </w:pPr>
      <w:r w:rsidRPr="00076FE4">
        <w:rPr>
          <w:lang w:val="en-GB"/>
        </w:rPr>
        <w:t>I confirm that I have not used any AI tools in the research and creation of this assignment. I confirm that I have not presented any AI-generated materials as my own work. I confirm I have copies of my drafts, notes, and other resources I used, which may be asked to provide in evidence.</w:t>
      </w:r>
    </w:p>
    <w:p w14:paraId="7D03FE11" w14:textId="5E81CC5A" w:rsidR="00CE6111" w:rsidRPr="00076FE4" w:rsidRDefault="008D61BF">
      <w:pPr>
        <w:rPr>
          <w:lang w:val="en-GB"/>
        </w:rPr>
      </w:pPr>
      <w:r w:rsidRPr="00076FE4">
        <w:rPr>
          <w:lang w:val="en-GB"/>
        </w:rPr>
        <w:br w:type="page"/>
      </w:r>
    </w:p>
    <w:p w14:paraId="5AA90759" w14:textId="6BFC977E" w:rsidR="00CE6111" w:rsidRPr="00076FE4" w:rsidRDefault="00CE6111">
      <w:pPr>
        <w:rPr>
          <w:b/>
          <w:bCs/>
          <w:lang w:val="en-GB"/>
        </w:rPr>
      </w:pPr>
      <w:r w:rsidRPr="00076FE4">
        <w:rPr>
          <w:b/>
          <w:bCs/>
          <w:lang w:val="en-GB"/>
        </w:rPr>
        <w:lastRenderedPageBreak/>
        <w:t xml:space="preserve">Abstract </w:t>
      </w:r>
    </w:p>
    <w:p w14:paraId="608F4F77" w14:textId="77676D1C" w:rsidR="00CE6111" w:rsidRPr="00076FE4" w:rsidRDefault="00CE6111">
      <w:pPr>
        <w:rPr>
          <w:lang w:val="en-GB"/>
        </w:rPr>
      </w:pPr>
      <w:r w:rsidRPr="00076FE4">
        <w:rPr>
          <w:lang w:val="en-GB"/>
        </w:rPr>
        <w:t>The meetings, incentives, conferences, and exhibitions (MICE) industry is a significant segment in the hospitality sector that helps hotel to sustain their occupancy and profitability. The COVID-19 pandemic, however, altered the organisation of meetings and events, introducing the emergence of hybrid and digital events. The paper examines the impact of these new formats on the operations of hotels, customer experience, and revenue models. The research method is qualitative secondary research, which relies on scholarly articles, books, and reports on the industry. Currently, the study uses both PESTLE and STAR analysis to learn about the external side of hybrid MICE and the reaction of hotels to the alterations. The results indicate that digital and hybrid events give hotels a greater degree of flexibility, extended reach, and prospective revenue. Meanwhile, the high costs of technology, the necessity to train the staff, and the problem of data protection are the challenges faced by hotels. Altogether, the research finds that hybrid MICE is a prolonged transformation where hotels need to change their strategies to be competitive.</w:t>
      </w:r>
    </w:p>
    <w:p w14:paraId="4881FCD0" w14:textId="10FDBAC7" w:rsidR="008D61BF" w:rsidRPr="00076FE4" w:rsidRDefault="00CE6111">
      <w:pPr>
        <w:rPr>
          <w:lang w:val="en-GB"/>
        </w:rPr>
      </w:pPr>
      <w:r w:rsidRPr="00076FE4">
        <w:rPr>
          <w:lang w:val="en-GB"/>
        </w:rPr>
        <w:br w:type="page"/>
      </w:r>
    </w:p>
    <w:sdt>
      <w:sdtPr>
        <w:rPr>
          <w:rFonts w:ascii="Times New Roman" w:eastAsiaTheme="minorHAnsi" w:hAnsi="Times New Roman" w:cstheme="minorBidi"/>
          <w:color w:val="auto"/>
          <w:sz w:val="24"/>
          <w:szCs w:val="22"/>
          <w:lang w:val="en-GB"/>
        </w:rPr>
        <w:id w:val="-1555850106"/>
        <w:docPartObj>
          <w:docPartGallery w:val="Table of Contents"/>
          <w:docPartUnique/>
        </w:docPartObj>
      </w:sdtPr>
      <w:sdtEndPr>
        <w:rPr>
          <w:b/>
          <w:bCs/>
          <w:noProof/>
        </w:rPr>
      </w:sdtEndPr>
      <w:sdtContent>
        <w:p w14:paraId="2A8E29C4" w14:textId="52D3B9BB" w:rsidR="008D40DA" w:rsidRPr="00076FE4" w:rsidRDefault="008D40DA" w:rsidP="008D40DA">
          <w:pPr>
            <w:pStyle w:val="TOCHeading"/>
            <w:spacing w:line="360" w:lineRule="auto"/>
            <w:jc w:val="center"/>
            <w:rPr>
              <w:rFonts w:ascii="Times New Roman" w:hAnsi="Times New Roman" w:cs="Times New Roman"/>
              <w:b/>
              <w:bCs/>
              <w:color w:val="auto"/>
              <w:sz w:val="24"/>
              <w:szCs w:val="24"/>
              <w:lang w:val="en-GB"/>
            </w:rPr>
          </w:pPr>
          <w:r w:rsidRPr="00076FE4">
            <w:rPr>
              <w:rFonts w:ascii="Times New Roman" w:hAnsi="Times New Roman" w:cs="Times New Roman"/>
              <w:b/>
              <w:bCs/>
              <w:color w:val="auto"/>
              <w:sz w:val="24"/>
              <w:szCs w:val="24"/>
              <w:lang w:val="en-GB"/>
            </w:rPr>
            <w:t>Table of Contents</w:t>
          </w:r>
        </w:p>
        <w:p w14:paraId="1020FA4D" w14:textId="359BC06B" w:rsidR="00CE6111" w:rsidRPr="00076FE4" w:rsidRDefault="008D40DA">
          <w:pPr>
            <w:pStyle w:val="TOC1"/>
            <w:tabs>
              <w:tab w:val="left" w:pos="480"/>
              <w:tab w:val="right" w:leader="dot" w:pos="9350"/>
            </w:tabs>
            <w:rPr>
              <w:rFonts w:asciiTheme="minorHAnsi" w:eastAsiaTheme="minorEastAsia" w:hAnsiTheme="minorHAnsi"/>
              <w:noProof/>
              <w:sz w:val="22"/>
              <w:lang w:val="en-GB"/>
            </w:rPr>
          </w:pPr>
          <w:r w:rsidRPr="00076FE4">
            <w:rPr>
              <w:lang w:val="en-GB"/>
            </w:rPr>
            <w:fldChar w:fldCharType="begin"/>
          </w:r>
          <w:r w:rsidRPr="00076FE4">
            <w:rPr>
              <w:lang w:val="en-GB"/>
            </w:rPr>
            <w:instrText xml:space="preserve"> TOC \o "1-3" \h \z \u </w:instrText>
          </w:r>
          <w:r w:rsidRPr="00076FE4">
            <w:rPr>
              <w:lang w:val="en-GB"/>
            </w:rPr>
            <w:fldChar w:fldCharType="separate"/>
          </w:r>
          <w:hyperlink w:anchor="_Toc220928574" w:history="1">
            <w:r w:rsidR="00CE6111" w:rsidRPr="00076FE4">
              <w:rPr>
                <w:rStyle w:val="Hyperlink"/>
                <w:rFonts w:eastAsia="Times New Roman"/>
                <w:noProof/>
                <w:lang w:val="en-GB"/>
              </w:rPr>
              <w:t>1</w:t>
            </w:r>
            <w:r w:rsidR="00CE6111" w:rsidRPr="00076FE4">
              <w:rPr>
                <w:rFonts w:asciiTheme="minorHAnsi" w:eastAsiaTheme="minorEastAsia" w:hAnsiTheme="minorHAnsi"/>
                <w:noProof/>
                <w:sz w:val="22"/>
                <w:lang w:val="en-GB"/>
              </w:rPr>
              <w:tab/>
            </w:r>
            <w:r w:rsidR="00CE6111" w:rsidRPr="00076FE4">
              <w:rPr>
                <w:rStyle w:val="Hyperlink"/>
                <w:rFonts w:eastAsia="Times New Roman"/>
                <w:noProof/>
                <w:lang w:val="en-GB"/>
              </w:rPr>
              <w:t>Introduction</w:t>
            </w:r>
            <w:r w:rsidR="00CE6111" w:rsidRPr="00076FE4">
              <w:rPr>
                <w:noProof/>
                <w:webHidden/>
                <w:lang w:val="en-GB"/>
              </w:rPr>
              <w:tab/>
            </w:r>
            <w:r w:rsidR="00CE6111" w:rsidRPr="00076FE4">
              <w:rPr>
                <w:noProof/>
                <w:webHidden/>
                <w:lang w:val="en-GB"/>
              </w:rPr>
              <w:fldChar w:fldCharType="begin"/>
            </w:r>
            <w:r w:rsidR="00CE6111" w:rsidRPr="00076FE4">
              <w:rPr>
                <w:noProof/>
                <w:webHidden/>
                <w:lang w:val="en-GB"/>
              </w:rPr>
              <w:instrText xml:space="preserve"> PAGEREF _Toc220928574 \h </w:instrText>
            </w:r>
            <w:r w:rsidR="00CE6111" w:rsidRPr="00076FE4">
              <w:rPr>
                <w:noProof/>
                <w:webHidden/>
                <w:lang w:val="en-GB"/>
              </w:rPr>
            </w:r>
            <w:r w:rsidR="00CE6111" w:rsidRPr="00076FE4">
              <w:rPr>
                <w:noProof/>
                <w:webHidden/>
                <w:lang w:val="en-GB"/>
              </w:rPr>
              <w:fldChar w:fldCharType="separate"/>
            </w:r>
            <w:r w:rsidR="00CE6111" w:rsidRPr="00076FE4">
              <w:rPr>
                <w:noProof/>
                <w:webHidden/>
                <w:lang w:val="en-GB"/>
              </w:rPr>
              <w:t>6</w:t>
            </w:r>
            <w:r w:rsidR="00CE6111" w:rsidRPr="00076FE4">
              <w:rPr>
                <w:noProof/>
                <w:webHidden/>
                <w:lang w:val="en-GB"/>
              </w:rPr>
              <w:fldChar w:fldCharType="end"/>
            </w:r>
          </w:hyperlink>
        </w:p>
        <w:p w14:paraId="5C2F1C09" w14:textId="32E2429F" w:rsidR="00CE6111" w:rsidRPr="00076FE4" w:rsidRDefault="00CE6111">
          <w:pPr>
            <w:pStyle w:val="TOC1"/>
            <w:tabs>
              <w:tab w:val="left" w:pos="480"/>
              <w:tab w:val="right" w:leader="dot" w:pos="9350"/>
            </w:tabs>
            <w:rPr>
              <w:rFonts w:asciiTheme="minorHAnsi" w:eastAsiaTheme="minorEastAsia" w:hAnsiTheme="minorHAnsi"/>
              <w:noProof/>
              <w:sz w:val="22"/>
              <w:lang w:val="en-GB"/>
            </w:rPr>
          </w:pPr>
          <w:hyperlink w:anchor="_Toc220928575" w:history="1">
            <w:r w:rsidRPr="00076FE4">
              <w:rPr>
                <w:rStyle w:val="Hyperlink"/>
                <w:rFonts w:eastAsia="Times New Roman"/>
                <w:noProof/>
                <w:lang w:val="en-GB"/>
              </w:rPr>
              <w:t>2</w:t>
            </w:r>
            <w:r w:rsidRPr="00076FE4">
              <w:rPr>
                <w:rFonts w:asciiTheme="minorHAnsi" w:eastAsiaTheme="minorEastAsia" w:hAnsiTheme="minorHAnsi"/>
                <w:noProof/>
                <w:sz w:val="22"/>
                <w:lang w:val="en-GB"/>
              </w:rPr>
              <w:tab/>
            </w:r>
            <w:r w:rsidRPr="00076FE4">
              <w:rPr>
                <w:rStyle w:val="Hyperlink"/>
                <w:rFonts w:eastAsia="Times New Roman"/>
                <w:noProof/>
                <w:lang w:val="en-GB"/>
              </w:rPr>
              <w:t>Literature Review</w:t>
            </w:r>
            <w:r w:rsidRPr="00076FE4">
              <w:rPr>
                <w:noProof/>
                <w:webHidden/>
                <w:lang w:val="en-GB"/>
              </w:rPr>
              <w:tab/>
            </w:r>
            <w:r w:rsidRPr="00076FE4">
              <w:rPr>
                <w:noProof/>
                <w:webHidden/>
                <w:lang w:val="en-GB"/>
              </w:rPr>
              <w:fldChar w:fldCharType="begin"/>
            </w:r>
            <w:r w:rsidRPr="00076FE4">
              <w:rPr>
                <w:noProof/>
                <w:webHidden/>
                <w:lang w:val="en-GB"/>
              </w:rPr>
              <w:instrText xml:space="preserve"> PAGEREF _Toc220928575 \h </w:instrText>
            </w:r>
            <w:r w:rsidRPr="00076FE4">
              <w:rPr>
                <w:noProof/>
                <w:webHidden/>
                <w:lang w:val="en-GB"/>
              </w:rPr>
            </w:r>
            <w:r w:rsidRPr="00076FE4">
              <w:rPr>
                <w:noProof/>
                <w:webHidden/>
                <w:lang w:val="en-GB"/>
              </w:rPr>
              <w:fldChar w:fldCharType="separate"/>
            </w:r>
            <w:r w:rsidRPr="00076FE4">
              <w:rPr>
                <w:noProof/>
                <w:webHidden/>
                <w:lang w:val="en-GB"/>
              </w:rPr>
              <w:t>6</w:t>
            </w:r>
            <w:r w:rsidRPr="00076FE4">
              <w:rPr>
                <w:noProof/>
                <w:webHidden/>
                <w:lang w:val="en-GB"/>
              </w:rPr>
              <w:fldChar w:fldCharType="end"/>
            </w:r>
          </w:hyperlink>
        </w:p>
        <w:p w14:paraId="16536ABA" w14:textId="53A5400F" w:rsidR="00CE6111" w:rsidRPr="00076FE4" w:rsidRDefault="00CE6111">
          <w:pPr>
            <w:pStyle w:val="TOC2"/>
            <w:tabs>
              <w:tab w:val="left" w:pos="880"/>
              <w:tab w:val="right" w:leader="dot" w:pos="9350"/>
            </w:tabs>
            <w:rPr>
              <w:rFonts w:asciiTheme="minorHAnsi" w:eastAsiaTheme="minorEastAsia" w:hAnsiTheme="minorHAnsi"/>
              <w:noProof/>
              <w:sz w:val="22"/>
              <w:lang w:val="en-GB"/>
            </w:rPr>
          </w:pPr>
          <w:hyperlink w:anchor="_Toc220928576" w:history="1">
            <w:r w:rsidRPr="00076FE4">
              <w:rPr>
                <w:rStyle w:val="Hyperlink"/>
                <w:rFonts w:eastAsia="Times New Roman"/>
                <w:noProof/>
                <w:lang w:val="en-GB"/>
              </w:rPr>
              <w:t>2.1</w:t>
            </w:r>
            <w:r w:rsidRPr="00076FE4">
              <w:rPr>
                <w:rFonts w:asciiTheme="minorHAnsi" w:eastAsiaTheme="minorEastAsia" w:hAnsiTheme="minorHAnsi"/>
                <w:noProof/>
                <w:sz w:val="22"/>
                <w:lang w:val="en-GB"/>
              </w:rPr>
              <w:tab/>
            </w:r>
            <w:r w:rsidRPr="00076FE4">
              <w:rPr>
                <w:rStyle w:val="Hyperlink"/>
                <w:rFonts w:eastAsia="Times New Roman"/>
                <w:noProof/>
                <w:lang w:val="en-GB"/>
              </w:rPr>
              <w:t>The Evolution of MICE in the Hospitality Sector</w:t>
            </w:r>
            <w:r w:rsidRPr="00076FE4">
              <w:rPr>
                <w:noProof/>
                <w:webHidden/>
                <w:lang w:val="en-GB"/>
              </w:rPr>
              <w:tab/>
            </w:r>
            <w:r w:rsidRPr="00076FE4">
              <w:rPr>
                <w:noProof/>
                <w:webHidden/>
                <w:lang w:val="en-GB"/>
              </w:rPr>
              <w:fldChar w:fldCharType="begin"/>
            </w:r>
            <w:r w:rsidRPr="00076FE4">
              <w:rPr>
                <w:noProof/>
                <w:webHidden/>
                <w:lang w:val="en-GB"/>
              </w:rPr>
              <w:instrText xml:space="preserve"> PAGEREF _Toc220928576 \h </w:instrText>
            </w:r>
            <w:r w:rsidRPr="00076FE4">
              <w:rPr>
                <w:noProof/>
                <w:webHidden/>
                <w:lang w:val="en-GB"/>
              </w:rPr>
            </w:r>
            <w:r w:rsidRPr="00076FE4">
              <w:rPr>
                <w:noProof/>
                <w:webHidden/>
                <w:lang w:val="en-GB"/>
              </w:rPr>
              <w:fldChar w:fldCharType="separate"/>
            </w:r>
            <w:r w:rsidRPr="00076FE4">
              <w:rPr>
                <w:noProof/>
                <w:webHidden/>
                <w:lang w:val="en-GB"/>
              </w:rPr>
              <w:t>6</w:t>
            </w:r>
            <w:r w:rsidRPr="00076FE4">
              <w:rPr>
                <w:noProof/>
                <w:webHidden/>
                <w:lang w:val="en-GB"/>
              </w:rPr>
              <w:fldChar w:fldCharType="end"/>
            </w:r>
          </w:hyperlink>
        </w:p>
        <w:p w14:paraId="193212CD" w14:textId="2055EB36" w:rsidR="00CE6111" w:rsidRPr="00076FE4" w:rsidRDefault="00CE6111">
          <w:pPr>
            <w:pStyle w:val="TOC2"/>
            <w:tabs>
              <w:tab w:val="left" w:pos="880"/>
              <w:tab w:val="right" w:leader="dot" w:pos="9350"/>
            </w:tabs>
            <w:rPr>
              <w:rFonts w:asciiTheme="minorHAnsi" w:eastAsiaTheme="minorEastAsia" w:hAnsiTheme="minorHAnsi"/>
              <w:noProof/>
              <w:sz w:val="22"/>
              <w:lang w:val="en-GB"/>
            </w:rPr>
          </w:pPr>
          <w:hyperlink w:anchor="_Toc220928577" w:history="1">
            <w:r w:rsidRPr="00076FE4">
              <w:rPr>
                <w:rStyle w:val="Hyperlink"/>
                <w:rFonts w:eastAsia="Times New Roman"/>
                <w:noProof/>
                <w:lang w:val="en-GB"/>
              </w:rPr>
              <w:t>2.2</w:t>
            </w:r>
            <w:r w:rsidRPr="00076FE4">
              <w:rPr>
                <w:rFonts w:asciiTheme="minorHAnsi" w:eastAsiaTheme="minorEastAsia" w:hAnsiTheme="minorHAnsi"/>
                <w:noProof/>
                <w:sz w:val="22"/>
                <w:lang w:val="en-GB"/>
              </w:rPr>
              <w:tab/>
            </w:r>
            <w:r w:rsidRPr="00076FE4">
              <w:rPr>
                <w:rStyle w:val="Hyperlink"/>
                <w:rFonts w:eastAsia="Times New Roman"/>
                <w:noProof/>
                <w:lang w:val="en-GB"/>
              </w:rPr>
              <w:t>Emergence of Hybrid and Digital Events</w:t>
            </w:r>
            <w:r w:rsidRPr="00076FE4">
              <w:rPr>
                <w:noProof/>
                <w:webHidden/>
                <w:lang w:val="en-GB"/>
              </w:rPr>
              <w:tab/>
            </w:r>
            <w:r w:rsidRPr="00076FE4">
              <w:rPr>
                <w:noProof/>
                <w:webHidden/>
                <w:lang w:val="en-GB"/>
              </w:rPr>
              <w:fldChar w:fldCharType="begin"/>
            </w:r>
            <w:r w:rsidRPr="00076FE4">
              <w:rPr>
                <w:noProof/>
                <w:webHidden/>
                <w:lang w:val="en-GB"/>
              </w:rPr>
              <w:instrText xml:space="preserve"> PAGEREF _Toc220928577 \h </w:instrText>
            </w:r>
            <w:r w:rsidRPr="00076FE4">
              <w:rPr>
                <w:noProof/>
                <w:webHidden/>
                <w:lang w:val="en-GB"/>
              </w:rPr>
            </w:r>
            <w:r w:rsidRPr="00076FE4">
              <w:rPr>
                <w:noProof/>
                <w:webHidden/>
                <w:lang w:val="en-GB"/>
              </w:rPr>
              <w:fldChar w:fldCharType="separate"/>
            </w:r>
            <w:r w:rsidRPr="00076FE4">
              <w:rPr>
                <w:noProof/>
                <w:webHidden/>
                <w:lang w:val="en-GB"/>
              </w:rPr>
              <w:t>7</w:t>
            </w:r>
            <w:r w:rsidRPr="00076FE4">
              <w:rPr>
                <w:noProof/>
                <w:webHidden/>
                <w:lang w:val="en-GB"/>
              </w:rPr>
              <w:fldChar w:fldCharType="end"/>
            </w:r>
          </w:hyperlink>
        </w:p>
        <w:p w14:paraId="310802EA" w14:textId="263B7231" w:rsidR="00CE6111" w:rsidRPr="00076FE4" w:rsidRDefault="00CE6111">
          <w:pPr>
            <w:pStyle w:val="TOC2"/>
            <w:tabs>
              <w:tab w:val="left" w:pos="880"/>
              <w:tab w:val="right" w:leader="dot" w:pos="9350"/>
            </w:tabs>
            <w:rPr>
              <w:rFonts w:asciiTheme="minorHAnsi" w:eastAsiaTheme="minorEastAsia" w:hAnsiTheme="minorHAnsi"/>
              <w:noProof/>
              <w:sz w:val="22"/>
              <w:lang w:val="en-GB"/>
            </w:rPr>
          </w:pPr>
          <w:hyperlink w:anchor="_Toc220928578" w:history="1">
            <w:r w:rsidRPr="00076FE4">
              <w:rPr>
                <w:rStyle w:val="Hyperlink"/>
                <w:rFonts w:eastAsia="Times New Roman"/>
                <w:noProof/>
                <w:lang w:val="en-GB"/>
              </w:rPr>
              <w:t>2.3</w:t>
            </w:r>
            <w:r w:rsidRPr="00076FE4">
              <w:rPr>
                <w:rFonts w:asciiTheme="minorHAnsi" w:eastAsiaTheme="minorEastAsia" w:hAnsiTheme="minorHAnsi"/>
                <w:noProof/>
                <w:sz w:val="22"/>
                <w:lang w:val="en-GB"/>
              </w:rPr>
              <w:tab/>
            </w:r>
            <w:r w:rsidRPr="00076FE4">
              <w:rPr>
                <w:rStyle w:val="Hyperlink"/>
                <w:rFonts w:eastAsia="Times New Roman"/>
                <w:noProof/>
                <w:lang w:val="en-GB"/>
              </w:rPr>
              <w:t>Impact on Hotel Operations</w:t>
            </w:r>
            <w:r w:rsidRPr="00076FE4">
              <w:rPr>
                <w:noProof/>
                <w:webHidden/>
                <w:lang w:val="en-GB"/>
              </w:rPr>
              <w:tab/>
            </w:r>
            <w:r w:rsidRPr="00076FE4">
              <w:rPr>
                <w:noProof/>
                <w:webHidden/>
                <w:lang w:val="en-GB"/>
              </w:rPr>
              <w:fldChar w:fldCharType="begin"/>
            </w:r>
            <w:r w:rsidRPr="00076FE4">
              <w:rPr>
                <w:noProof/>
                <w:webHidden/>
                <w:lang w:val="en-GB"/>
              </w:rPr>
              <w:instrText xml:space="preserve"> PAGEREF _Toc220928578 \h </w:instrText>
            </w:r>
            <w:r w:rsidRPr="00076FE4">
              <w:rPr>
                <w:noProof/>
                <w:webHidden/>
                <w:lang w:val="en-GB"/>
              </w:rPr>
            </w:r>
            <w:r w:rsidRPr="00076FE4">
              <w:rPr>
                <w:noProof/>
                <w:webHidden/>
                <w:lang w:val="en-GB"/>
              </w:rPr>
              <w:fldChar w:fldCharType="separate"/>
            </w:r>
            <w:r w:rsidRPr="00076FE4">
              <w:rPr>
                <w:noProof/>
                <w:webHidden/>
                <w:lang w:val="en-GB"/>
              </w:rPr>
              <w:t>7</w:t>
            </w:r>
            <w:r w:rsidRPr="00076FE4">
              <w:rPr>
                <w:noProof/>
                <w:webHidden/>
                <w:lang w:val="en-GB"/>
              </w:rPr>
              <w:fldChar w:fldCharType="end"/>
            </w:r>
          </w:hyperlink>
        </w:p>
        <w:p w14:paraId="1B648694" w14:textId="74BB76C5" w:rsidR="00CE6111" w:rsidRPr="00076FE4" w:rsidRDefault="00CE6111">
          <w:pPr>
            <w:pStyle w:val="TOC2"/>
            <w:tabs>
              <w:tab w:val="left" w:pos="880"/>
              <w:tab w:val="right" w:leader="dot" w:pos="9350"/>
            </w:tabs>
            <w:rPr>
              <w:rFonts w:asciiTheme="minorHAnsi" w:eastAsiaTheme="minorEastAsia" w:hAnsiTheme="minorHAnsi"/>
              <w:noProof/>
              <w:sz w:val="22"/>
              <w:lang w:val="en-GB"/>
            </w:rPr>
          </w:pPr>
          <w:hyperlink w:anchor="_Toc220928579" w:history="1">
            <w:r w:rsidRPr="00076FE4">
              <w:rPr>
                <w:rStyle w:val="Hyperlink"/>
                <w:rFonts w:eastAsia="Times New Roman"/>
                <w:noProof/>
                <w:lang w:val="en-GB"/>
              </w:rPr>
              <w:t>2.4</w:t>
            </w:r>
            <w:r w:rsidRPr="00076FE4">
              <w:rPr>
                <w:rFonts w:asciiTheme="minorHAnsi" w:eastAsiaTheme="minorEastAsia" w:hAnsiTheme="minorHAnsi"/>
                <w:noProof/>
                <w:sz w:val="22"/>
                <w:lang w:val="en-GB"/>
              </w:rPr>
              <w:tab/>
            </w:r>
            <w:r w:rsidRPr="00076FE4">
              <w:rPr>
                <w:rStyle w:val="Hyperlink"/>
                <w:rFonts w:eastAsia="Times New Roman"/>
                <w:noProof/>
                <w:lang w:val="en-GB"/>
              </w:rPr>
              <w:t>Impact on Guest and Client Experience</w:t>
            </w:r>
            <w:r w:rsidRPr="00076FE4">
              <w:rPr>
                <w:noProof/>
                <w:webHidden/>
                <w:lang w:val="en-GB"/>
              </w:rPr>
              <w:tab/>
            </w:r>
            <w:r w:rsidRPr="00076FE4">
              <w:rPr>
                <w:noProof/>
                <w:webHidden/>
                <w:lang w:val="en-GB"/>
              </w:rPr>
              <w:fldChar w:fldCharType="begin"/>
            </w:r>
            <w:r w:rsidRPr="00076FE4">
              <w:rPr>
                <w:noProof/>
                <w:webHidden/>
                <w:lang w:val="en-GB"/>
              </w:rPr>
              <w:instrText xml:space="preserve"> PAGEREF _Toc220928579 \h </w:instrText>
            </w:r>
            <w:r w:rsidRPr="00076FE4">
              <w:rPr>
                <w:noProof/>
                <w:webHidden/>
                <w:lang w:val="en-GB"/>
              </w:rPr>
            </w:r>
            <w:r w:rsidRPr="00076FE4">
              <w:rPr>
                <w:noProof/>
                <w:webHidden/>
                <w:lang w:val="en-GB"/>
              </w:rPr>
              <w:fldChar w:fldCharType="separate"/>
            </w:r>
            <w:r w:rsidRPr="00076FE4">
              <w:rPr>
                <w:noProof/>
                <w:webHidden/>
                <w:lang w:val="en-GB"/>
              </w:rPr>
              <w:t>7</w:t>
            </w:r>
            <w:r w:rsidRPr="00076FE4">
              <w:rPr>
                <w:noProof/>
                <w:webHidden/>
                <w:lang w:val="en-GB"/>
              </w:rPr>
              <w:fldChar w:fldCharType="end"/>
            </w:r>
          </w:hyperlink>
        </w:p>
        <w:p w14:paraId="7A8B9EC0" w14:textId="008DAA3F" w:rsidR="00CE6111" w:rsidRPr="00076FE4" w:rsidRDefault="00CE6111">
          <w:pPr>
            <w:pStyle w:val="TOC2"/>
            <w:tabs>
              <w:tab w:val="left" w:pos="880"/>
              <w:tab w:val="right" w:leader="dot" w:pos="9350"/>
            </w:tabs>
            <w:rPr>
              <w:rFonts w:asciiTheme="minorHAnsi" w:eastAsiaTheme="minorEastAsia" w:hAnsiTheme="minorHAnsi"/>
              <w:noProof/>
              <w:sz w:val="22"/>
              <w:lang w:val="en-GB"/>
            </w:rPr>
          </w:pPr>
          <w:hyperlink w:anchor="_Toc220928580" w:history="1">
            <w:r w:rsidRPr="00076FE4">
              <w:rPr>
                <w:rStyle w:val="Hyperlink"/>
                <w:rFonts w:eastAsia="Times New Roman"/>
                <w:noProof/>
                <w:lang w:val="en-GB"/>
              </w:rPr>
              <w:t>2.5</w:t>
            </w:r>
            <w:r w:rsidRPr="00076FE4">
              <w:rPr>
                <w:rFonts w:asciiTheme="minorHAnsi" w:eastAsiaTheme="minorEastAsia" w:hAnsiTheme="minorHAnsi"/>
                <w:noProof/>
                <w:sz w:val="22"/>
                <w:lang w:val="en-GB"/>
              </w:rPr>
              <w:tab/>
            </w:r>
            <w:r w:rsidRPr="00076FE4">
              <w:rPr>
                <w:rStyle w:val="Hyperlink"/>
                <w:rFonts w:eastAsia="Times New Roman"/>
                <w:noProof/>
                <w:lang w:val="en-GB"/>
              </w:rPr>
              <w:t>Impact on Hotel Revenue Models</w:t>
            </w:r>
            <w:r w:rsidRPr="00076FE4">
              <w:rPr>
                <w:noProof/>
                <w:webHidden/>
                <w:lang w:val="en-GB"/>
              </w:rPr>
              <w:tab/>
            </w:r>
            <w:r w:rsidRPr="00076FE4">
              <w:rPr>
                <w:noProof/>
                <w:webHidden/>
                <w:lang w:val="en-GB"/>
              </w:rPr>
              <w:fldChar w:fldCharType="begin"/>
            </w:r>
            <w:r w:rsidRPr="00076FE4">
              <w:rPr>
                <w:noProof/>
                <w:webHidden/>
                <w:lang w:val="en-GB"/>
              </w:rPr>
              <w:instrText xml:space="preserve"> PAGEREF _Toc220928580 \h </w:instrText>
            </w:r>
            <w:r w:rsidRPr="00076FE4">
              <w:rPr>
                <w:noProof/>
                <w:webHidden/>
                <w:lang w:val="en-GB"/>
              </w:rPr>
            </w:r>
            <w:r w:rsidRPr="00076FE4">
              <w:rPr>
                <w:noProof/>
                <w:webHidden/>
                <w:lang w:val="en-GB"/>
              </w:rPr>
              <w:fldChar w:fldCharType="separate"/>
            </w:r>
            <w:r w:rsidRPr="00076FE4">
              <w:rPr>
                <w:noProof/>
                <w:webHidden/>
                <w:lang w:val="en-GB"/>
              </w:rPr>
              <w:t>8</w:t>
            </w:r>
            <w:r w:rsidRPr="00076FE4">
              <w:rPr>
                <w:noProof/>
                <w:webHidden/>
                <w:lang w:val="en-GB"/>
              </w:rPr>
              <w:fldChar w:fldCharType="end"/>
            </w:r>
          </w:hyperlink>
        </w:p>
        <w:p w14:paraId="5956146C" w14:textId="198F771A" w:rsidR="00CE6111" w:rsidRPr="00076FE4" w:rsidRDefault="00CE6111">
          <w:pPr>
            <w:pStyle w:val="TOC2"/>
            <w:tabs>
              <w:tab w:val="left" w:pos="880"/>
              <w:tab w:val="right" w:leader="dot" w:pos="9350"/>
            </w:tabs>
            <w:rPr>
              <w:rFonts w:asciiTheme="minorHAnsi" w:eastAsiaTheme="minorEastAsia" w:hAnsiTheme="minorHAnsi"/>
              <w:noProof/>
              <w:sz w:val="22"/>
              <w:lang w:val="en-GB"/>
            </w:rPr>
          </w:pPr>
          <w:hyperlink w:anchor="_Toc220928581" w:history="1">
            <w:r w:rsidRPr="00076FE4">
              <w:rPr>
                <w:rStyle w:val="Hyperlink"/>
                <w:rFonts w:eastAsia="Times New Roman"/>
                <w:noProof/>
                <w:lang w:val="en-GB"/>
              </w:rPr>
              <w:t>2.6</w:t>
            </w:r>
            <w:r w:rsidRPr="00076FE4">
              <w:rPr>
                <w:rFonts w:asciiTheme="minorHAnsi" w:eastAsiaTheme="minorEastAsia" w:hAnsiTheme="minorHAnsi"/>
                <w:noProof/>
                <w:sz w:val="22"/>
                <w:lang w:val="en-GB"/>
              </w:rPr>
              <w:tab/>
            </w:r>
            <w:r w:rsidRPr="00076FE4">
              <w:rPr>
                <w:rStyle w:val="Hyperlink"/>
                <w:rFonts w:eastAsia="Times New Roman"/>
                <w:noProof/>
                <w:lang w:val="en-GB"/>
              </w:rPr>
              <w:t>Research Gap</w:t>
            </w:r>
            <w:r w:rsidRPr="00076FE4">
              <w:rPr>
                <w:noProof/>
                <w:webHidden/>
                <w:lang w:val="en-GB"/>
              </w:rPr>
              <w:tab/>
            </w:r>
            <w:r w:rsidRPr="00076FE4">
              <w:rPr>
                <w:noProof/>
                <w:webHidden/>
                <w:lang w:val="en-GB"/>
              </w:rPr>
              <w:fldChar w:fldCharType="begin"/>
            </w:r>
            <w:r w:rsidRPr="00076FE4">
              <w:rPr>
                <w:noProof/>
                <w:webHidden/>
                <w:lang w:val="en-GB"/>
              </w:rPr>
              <w:instrText xml:space="preserve"> PAGEREF _Toc220928581 \h </w:instrText>
            </w:r>
            <w:r w:rsidRPr="00076FE4">
              <w:rPr>
                <w:noProof/>
                <w:webHidden/>
                <w:lang w:val="en-GB"/>
              </w:rPr>
            </w:r>
            <w:r w:rsidRPr="00076FE4">
              <w:rPr>
                <w:noProof/>
                <w:webHidden/>
                <w:lang w:val="en-GB"/>
              </w:rPr>
              <w:fldChar w:fldCharType="separate"/>
            </w:r>
            <w:r w:rsidRPr="00076FE4">
              <w:rPr>
                <w:noProof/>
                <w:webHidden/>
                <w:lang w:val="en-GB"/>
              </w:rPr>
              <w:t>8</w:t>
            </w:r>
            <w:r w:rsidRPr="00076FE4">
              <w:rPr>
                <w:noProof/>
                <w:webHidden/>
                <w:lang w:val="en-GB"/>
              </w:rPr>
              <w:fldChar w:fldCharType="end"/>
            </w:r>
          </w:hyperlink>
        </w:p>
        <w:p w14:paraId="565A69FF" w14:textId="03C20AC9" w:rsidR="00CE6111" w:rsidRPr="00076FE4" w:rsidRDefault="00CE6111">
          <w:pPr>
            <w:pStyle w:val="TOC1"/>
            <w:tabs>
              <w:tab w:val="left" w:pos="480"/>
              <w:tab w:val="right" w:leader="dot" w:pos="9350"/>
            </w:tabs>
            <w:rPr>
              <w:rFonts w:asciiTheme="minorHAnsi" w:eastAsiaTheme="minorEastAsia" w:hAnsiTheme="minorHAnsi"/>
              <w:noProof/>
              <w:sz w:val="22"/>
              <w:lang w:val="en-GB"/>
            </w:rPr>
          </w:pPr>
          <w:hyperlink w:anchor="_Toc220928582" w:history="1">
            <w:r w:rsidRPr="00076FE4">
              <w:rPr>
                <w:rStyle w:val="Hyperlink"/>
                <w:rFonts w:eastAsia="Times New Roman"/>
                <w:noProof/>
                <w:lang w:val="en-GB"/>
              </w:rPr>
              <w:t>3</w:t>
            </w:r>
            <w:r w:rsidRPr="00076FE4">
              <w:rPr>
                <w:rFonts w:asciiTheme="minorHAnsi" w:eastAsiaTheme="minorEastAsia" w:hAnsiTheme="minorHAnsi"/>
                <w:noProof/>
                <w:sz w:val="22"/>
                <w:lang w:val="en-GB"/>
              </w:rPr>
              <w:tab/>
            </w:r>
            <w:r w:rsidRPr="00076FE4">
              <w:rPr>
                <w:rStyle w:val="Hyperlink"/>
                <w:rFonts w:eastAsia="Times New Roman"/>
                <w:noProof/>
                <w:lang w:val="en-GB"/>
              </w:rPr>
              <w:t>Method</w:t>
            </w:r>
            <w:r w:rsidRPr="00076FE4">
              <w:rPr>
                <w:noProof/>
                <w:webHidden/>
                <w:lang w:val="en-GB"/>
              </w:rPr>
              <w:tab/>
            </w:r>
            <w:r w:rsidRPr="00076FE4">
              <w:rPr>
                <w:noProof/>
                <w:webHidden/>
                <w:lang w:val="en-GB"/>
              </w:rPr>
              <w:fldChar w:fldCharType="begin"/>
            </w:r>
            <w:r w:rsidRPr="00076FE4">
              <w:rPr>
                <w:noProof/>
                <w:webHidden/>
                <w:lang w:val="en-GB"/>
              </w:rPr>
              <w:instrText xml:space="preserve"> PAGEREF _Toc220928582 \h </w:instrText>
            </w:r>
            <w:r w:rsidRPr="00076FE4">
              <w:rPr>
                <w:noProof/>
                <w:webHidden/>
                <w:lang w:val="en-GB"/>
              </w:rPr>
            </w:r>
            <w:r w:rsidRPr="00076FE4">
              <w:rPr>
                <w:noProof/>
                <w:webHidden/>
                <w:lang w:val="en-GB"/>
              </w:rPr>
              <w:fldChar w:fldCharType="separate"/>
            </w:r>
            <w:r w:rsidRPr="00076FE4">
              <w:rPr>
                <w:noProof/>
                <w:webHidden/>
                <w:lang w:val="en-GB"/>
              </w:rPr>
              <w:t>8</w:t>
            </w:r>
            <w:r w:rsidRPr="00076FE4">
              <w:rPr>
                <w:noProof/>
                <w:webHidden/>
                <w:lang w:val="en-GB"/>
              </w:rPr>
              <w:fldChar w:fldCharType="end"/>
            </w:r>
          </w:hyperlink>
        </w:p>
        <w:p w14:paraId="65A131A7" w14:textId="1FBFE46E" w:rsidR="00CE6111" w:rsidRPr="00076FE4" w:rsidRDefault="00CE6111">
          <w:pPr>
            <w:pStyle w:val="TOC2"/>
            <w:tabs>
              <w:tab w:val="left" w:pos="880"/>
              <w:tab w:val="right" w:leader="dot" w:pos="9350"/>
            </w:tabs>
            <w:rPr>
              <w:rFonts w:asciiTheme="minorHAnsi" w:eastAsiaTheme="minorEastAsia" w:hAnsiTheme="minorHAnsi"/>
              <w:noProof/>
              <w:sz w:val="22"/>
              <w:lang w:val="en-GB"/>
            </w:rPr>
          </w:pPr>
          <w:hyperlink w:anchor="_Toc220928583" w:history="1">
            <w:r w:rsidRPr="00076FE4">
              <w:rPr>
                <w:rStyle w:val="Hyperlink"/>
                <w:rFonts w:eastAsia="Times New Roman"/>
                <w:noProof/>
                <w:lang w:val="en-GB"/>
              </w:rPr>
              <w:t>3.1</w:t>
            </w:r>
            <w:r w:rsidRPr="00076FE4">
              <w:rPr>
                <w:rFonts w:asciiTheme="minorHAnsi" w:eastAsiaTheme="minorEastAsia" w:hAnsiTheme="minorHAnsi"/>
                <w:noProof/>
                <w:sz w:val="22"/>
                <w:lang w:val="en-GB"/>
              </w:rPr>
              <w:tab/>
            </w:r>
            <w:r w:rsidRPr="00076FE4">
              <w:rPr>
                <w:rStyle w:val="Hyperlink"/>
                <w:rFonts w:eastAsia="Times New Roman"/>
                <w:noProof/>
                <w:lang w:val="en-GB"/>
              </w:rPr>
              <w:t>Research Approach</w:t>
            </w:r>
            <w:r w:rsidRPr="00076FE4">
              <w:rPr>
                <w:noProof/>
                <w:webHidden/>
                <w:lang w:val="en-GB"/>
              </w:rPr>
              <w:tab/>
            </w:r>
            <w:r w:rsidRPr="00076FE4">
              <w:rPr>
                <w:noProof/>
                <w:webHidden/>
                <w:lang w:val="en-GB"/>
              </w:rPr>
              <w:fldChar w:fldCharType="begin"/>
            </w:r>
            <w:r w:rsidRPr="00076FE4">
              <w:rPr>
                <w:noProof/>
                <w:webHidden/>
                <w:lang w:val="en-GB"/>
              </w:rPr>
              <w:instrText xml:space="preserve"> PAGEREF _Toc220928583 \h </w:instrText>
            </w:r>
            <w:r w:rsidRPr="00076FE4">
              <w:rPr>
                <w:noProof/>
                <w:webHidden/>
                <w:lang w:val="en-GB"/>
              </w:rPr>
            </w:r>
            <w:r w:rsidRPr="00076FE4">
              <w:rPr>
                <w:noProof/>
                <w:webHidden/>
                <w:lang w:val="en-GB"/>
              </w:rPr>
              <w:fldChar w:fldCharType="separate"/>
            </w:r>
            <w:r w:rsidRPr="00076FE4">
              <w:rPr>
                <w:noProof/>
                <w:webHidden/>
                <w:lang w:val="en-GB"/>
              </w:rPr>
              <w:t>8</w:t>
            </w:r>
            <w:r w:rsidRPr="00076FE4">
              <w:rPr>
                <w:noProof/>
                <w:webHidden/>
                <w:lang w:val="en-GB"/>
              </w:rPr>
              <w:fldChar w:fldCharType="end"/>
            </w:r>
          </w:hyperlink>
        </w:p>
        <w:p w14:paraId="73FAC196" w14:textId="43225990" w:rsidR="00CE6111" w:rsidRPr="00076FE4" w:rsidRDefault="00CE6111">
          <w:pPr>
            <w:pStyle w:val="TOC2"/>
            <w:tabs>
              <w:tab w:val="left" w:pos="880"/>
              <w:tab w:val="right" w:leader="dot" w:pos="9350"/>
            </w:tabs>
            <w:rPr>
              <w:rFonts w:asciiTheme="minorHAnsi" w:eastAsiaTheme="minorEastAsia" w:hAnsiTheme="minorHAnsi"/>
              <w:noProof/>
              <w:sz w:val="22"/>
              <w:lang w:val="en-GB"/>
            </w:rPr>
          </w:pPr>
          <w:hyperlink w:anchor="_Toc220928584" w:history="1">
            <w:r w:rsidRPr="00076FE4">
              <w:rPr>
                <w:rStyle w:val="Hyperlink"/>
                <w:rFonts w:eastAsia="Times New Roman"/>
                <w:noProof/>
                <w:lang w:val="en-GB"/>
              </w:rPr>
              <w:t>3.2</w:t>
            </w:r>
            <w:r w:rsidRPr="00076FE4">
              <w:rPr>
                <w:rFonts w:asciiTheme="minorHAnsi" w:eastAsiaTheme="minorEastAsia" w:hAnsiTheme="minorHAnsi"/>
                <w:noProof/>
                <w:sz w:val="22"/>
                <w:lang w:val="en-GB"/>
              </w:rPr>
              <w:tab/>
            </w:r>
            <w:r w:rsidRPr="00076FE4">
              <w:rPr>
                <w:rStyle w:val="Hyperlink"/>
                <w:rFonts w:eastAsia="Times New Roman"/>
                <w:noProof/>
                <w:lang w:val="en-GB"/>
              </w:rPr>
              <w:t>Data Collection</w:t>
            </w:r>
            <w:r w:rsidRPr="00076FE4">
              <w:rPr>
                <w:noProof/>
                <w:webHidden/>
                <w:lang w:val="en-GB"/>
              </w:rPr>
              <w:tab/>
            </w:r>
            <w:r w:rsidRPr="00076FE4">
              <w:rPr>
                <w:noProof/>
                <w:webHidden/>
                <w:lang w:val="en-GB"/>
              </w:rPr>
              <w:fldChar w:fldCharType="begin"/>
            </w:r>
            <w:r w:rsidRPr="00076FE4">
              <w:rPr>
                <w:noProof/>
                <w:webHidden/>
                <w:lang w:val="en-GB"/>
              </w:rPr>
              <w:instrText xml:space="preserve"> PAGEREF _Toc220928584 \h </w:instrText>
            </w:r>
            <w:r w:rsidRPr="00076FE4">
              <w:rPr>
                <w:noProof/>
                <w:webHidden/>
                <w:lang w:val="en-GB"/>
              </w:rPr>
            </w:r>
            <w:r w:rsidRPr="00076FE4">
              <w:rPr>
                <w:noProof/>
                <w:webHidden/>
                <w:lang w:val="en-GB"/>
              </w:rPr>
              <w:fldChar w:fldCharType="separate"/>
            </w:r>
            <w:r w:rsidRPr="00076FE4">
              <w:rPr>
                <w:noProof/>
                <w:webHidden/>
                <w:lang w:val="en-GB"/>
              </w:rPr>
              <w:t>9</w:t>
            </w:r>
            <w:r w:rsidRPr="00076FE4">
              <w:rPr>
                <w:noProof/>
                <w:webHidden/>
                <w:lang w:val="en-GB"/>
              </w:rPr>
              <w:fldChar w:fldCharType="end"/>
            </w:r>
          </w:hyperlink>
        </w:p>
        <w:p w14:paraId="75E1833C" w14:textId="4F16C92E" w:rsidR="00CE6111" w:rsidRPr="00076FE4" w:rsidRDefault="00CE6111">
          <w:pPr>
            <w:pStyle w:val="TOC2"/>
            <w:tabs>
              <w:tab w:val="left" w:pos="880"/>
              <w:tab w:val="right" w:leader="dot" w:pos="9350"/>
            </w:tabs>
            <w:rPr>
              <w:rFonts w:asciiTheme="minorHAnsi" w:eastAsiaTheme="minorEastAsia" w:hAnsiTheme="minorHAnsi"/>
              <w:noProof/>
              <w:sz w:val="22"/>
              <w:lang w:val="en-GB"/>
            </w:rPr>
          </w:pPr>
          <w:hyperlink w:anchor="_Toc220928585" w:history="1">
            <w:r w:rsidRPr="00076FE4">
              <w:rPr>
                <w:rStyle w:val="Hyperlink"/>
                <w:rFonts w:eastAsia="Times New Roman"/>
                <w:noProof/>
                <w:lang w:val="en-GB"/>
              </w:rPr>
              <w:t>3.3</w:t>
            </w:r>
            <w:r w:rsidRPr="00076FE4">
              <w:rPr>
                <w:rFonts w:asciiTheme="minorHAnsi" w:eastAsiaTheme="minorEastAsia" w:hAnsiTheme="minorHAnsi"/>
                <w:noProof/>
                <w:sz w:val="22"/>
                <w:lang w:val="en-GB"/>
              </w:rPr>
              <w:tab/>
            </w:r>
            <w:r w:rsidRPr="00076FE4">
              <w:rPr>
                <w:rStyle w:val="Hyperlink"/>
                <w:rFonts w:eastAsia="Times New Roman"/>
                <w:noProof/>
                <w:lang w:val="en-GB"/>
              </w:rPr>
              <w:t>Data Analysis Technique</w:t>
            </w:r>
            <w:r w:rsidRPr="00076FE4">
              <w:rPr>
                <w:noProof/>
                <w:webHidden/>
                <w:lang w:val="en-GB"/>
              </w:rPr>
              <w:tab/>
            </w:r>
            <w:r w:rsidRPr="00076FE4">
              <w:rPr>
                <w:noProof/>
                <w:webHidden/>
                <w:lang w:val="en-GB"/>
              </w:rPr>
              <w:fldChar w:fldCharType="begin"/>
            </w:r>
            <w:r w:rsidRPr="00076FE4">
              <w:rPr>
                <w:noProof/>
                <w:webHidden/>
                <w:lang w:val="en-GB"/>
              </w:rPr>
              <w:instrText xml:space="preserve"> PAGEREF _Toc220928585 \h </w:instrText>
            </w:r>
            <w:r w:rsidRPr="00076FE4">
              <w:rPr>
                <w:noProof/>
                <w:webHidden/>
                <w:lang w:val="en-GB"/>
              </w:rPr>
            </w:r>
            <w:r w:rsidRPr="00076FE4">
              <w:rPr>
                <w:noProof/>
                <w:webHidden/>
                <w:lang w:val="en-GB"/>
              </w:rPr>
              <w:fldChar w:fldCharType="separate"/>
            </w:r>
            <w:r w:rsidRPr="00076FE4">
              <w:rPr>
                <w:noProof/>
                <w:webHidden/>
                <w:lang w:val="en-GB"/>
              </w:rPr>
              <w:t>9</w:t>
            </w:r>
            <w:r w:rsidRPr="00076FE4">
              <w:rPr>
                <w:noProof/>
                <w:webHidden/>
                <w:lang w:val="en-GB"/>
              </w:rPr>
              <w:fldChar w:fldCharType="end"/>
            </w:r>
          </w:hyperlink>
        </w:p>
        <w:p w14:paraId="67749CCA" w14:textId="19D6842E" w:rsidR="00CE6111" w:rsidRPr="00076FE4" w:rsidRDefault="00CE6111">
          <w:pPr>
            <w:pStyle w:val="TOC2"/>
            <w:tabs>
              <w:tab w:val="left" w:pos="880"/>
              <w:tab w:val="right" w:leader="dot" w:pos="9350"/>
            </w:tabs>
            <w:rPr>
              <w:rFonts w:asciiTheme="minorHAnsi" w:eastAsiaTheme="minorEastAsia" w:hAnsiTheme="minorHAnsi"/>
              <w:noProof/>
              <w:sz w:val="22"/>
              <w:lang w:val="en-GB"/>
            </w:rPr>
          </w:pPr>
          <w:hyperlink w:anchor="_Toc220928586" w:history="1">
            <w:r w:rsidRPr="00076FE4">
              <w:rPr>
                <w:rStyle w:val="Hyperlink"/>
                <w:rFonts w:eastAsia="Times New Roman"/>
                <w:noProof/>
                <w:lang w:val="en-GB"/>
              </w:rPr>
              <w:t>3.4</w:t>
            </w:r>
            <w:r w:rsidRPr="00076FE4">
              <w:rPr>
                <w:rFonts w:asciiTheme="minorHAnsi" w:eastAsiaTheme="minorEastAsia" w:hAnsiTheme="minorHAnsi"/>
                <w:noProof/>
                <w:sz w:val="22"/>
                <w:lang w:val="en-GB"/>
              </w:rPr>
              <w:tab/>
            </w:r>
            <w:r w:rsidRPr="00076FE4">
              <w:rPr>
                <w:rStyle w:val="Hyperlink"/>
                <w:rFonts w:eastAsia="Times New Roman"/>
                <w:noProof/>
                <w:lang w:val="en-GB"/>
              </w:rPr>
              <w:t>Rationale</w:t>
            </w:r>
            <w:r w:rsidRPr="00076FE4">
              <w:rPr>
                <w:noProof/>
                <w:webHidden/>
                <w:lang w:val="en-GB"/>
              </w:rPr>
              <w:tab/>
            </w:r>
            <w:r w:rsidRPr="00076FE4">
              <w:rPr>
                <w:noProof/>
                <w:webHidden/>
                <w:lang w:val="en-GB"/>
              </w:rPr>
              <w:fldChar w:fldCharType="begin"/>
            </w:r>
            <w:r w:rsidRPr="00076FE4">
              <w:rPr>
                <w:noProof/>
                <w:webHidden/>
                <w:lang w:val="en-GB"/>
              </w:rPr>
              <w:instrText xml:space="preserve"> PAGEREF _Toc220928586 \h </w:instrText>
            </w:r>
            <w:r w:rsidRPr="00076FE4">
              <w:rPr>
                <w:noProof/>
                <w:webHidden/>
                <w:lang w:val="en-GB"/>
              </w:rPr>
            </w:r>
            <w:r w:rsidRPr="00076FE4">
              <w:rPr>
                <w:noProof/>
                <w:webHidden/>
                <w:lang w:val="en-GB"/>
              </w:rPr>
              <w:fldChar w:fldCharType="separate"/>
            </w:r>
            <w:r w:rsidRPr="00076FE4">
              <w:rPr>
                <w:noProof/>
                <w:webHidden/>
                <w:lang w:val="en-GB"/>
              </w:rPr>
              <w:t>9</w:t>
            </w:r>
            <w:r w:rsidRPr="00076FE4">
              <w:rPr>
                <w:noProof/>
                <w:webHidden/>
                <w:lang w:val="en-GB"/>
              </w:rPr>
              <w:fldChar w:fldCharType="end"/>
            </w:r>
          </w:hyperlink>
        </w:p>
        <w:p w14:paraId="7FAFE54B" w14:textId="2161E0D7" w:rsidR="00CE6111" w:rsidRPr="00076FE4" w:rsidRDefault="00CE6111">
          <w:pPr>
            <w:pStyle w:val="TOC1"/>
            <w:tabs>
              <w:tab w:val="left" w:pos="480"/>
              <w:tab w:val="right" w:leader="dot" w:pos="9350"/>
            </w:tabs>
            <w:rPr>
              <w:rFonts w:asciiTheme="minorHAnsi" w:eastAsiaTheme="minorEastAsia" w:hAnsiTheme="minorHAnsi"/>
              <w:noProof/>
              <w:sz w:val="22"/>
              <w:lang w:val="en-GB"/>
            </w:rPr>
          </w:pPr>
          <w:hyperlink w:anchor="_Toc220928587" w:history="1">
            <w:r w:rsidRPr="00076FE4">
              <w:rPr>
                <w:rStyle w:val="Hyperlink"/>
                <w:noProof/>
                <w:lang w:val="en-GB"/>
              </w:rPr>
              <w:t>4</w:t>
            </w:r>
            <w:r w:rsidRPr="00076FE4">
              <w:rPr>
                <w:rFonts w:asciiTheme="minorHAnsi" w:eastAsiaTheme="minorEastAsia" w:hAnsiTheme="minorHAnsi"/>
                <w:noProof/>
                <w:sz w:val="22"/>
                <w:lang w:val="en-GB"/>
              </w:rPr>
              <w:tab/>
            </w:r>
            <w:r w:rsidRPr="00076FE4">
              <w:rPr>
                <w:rStyle w:val="Hyperlink"/>
                <w:noProof/>
                <w:lang w:val="en-GB"/>
              </w:rPr>
              <w:t>Theme Impact Analysis</w:t>
            </w:r>
            <w:r w:rsidRPr="00076FE4">
              <w:rPr>
                <w:noProof/>
                <w:webHidden/>
                <w:lang w:val="en-GB"/>
              </w:rPr>
              <w:tab/>
            </w:r>
            <w:r w:rsidRPr="00076FE4">
              <w:rPr>
                <w:noProof/>
                <w:webHidden/>
                <w:lang w:val="en-GB"/>
              </w:rPr>
              <w:fldChar w:fldCharType="begin"/>
            </w:r>
            <w:r w:rsidRPr="00076FE4">
              <w:rPr>
                <w:noProof/>
                <w:webHidden/>
                <w:lang w:val="en-GB"/>
              </w:rPr>
              <w:instrText xml:space="preserve"> PAGEREF _Toc220928587 \h </w:instrText>
            </w:r>
            <w:r w:rsidRPr="00076FE4">
              <w:rPr>
                <w:noProof/>
                <w:webHidden/>
                <w:lang w:val="en-GB"/>
              </w:rPr>
            </w:r>
            <w:r w:rsidRPr="00076FE4">
              <w:rPr>
                <w:noProof/>
                <w:webHidden/>
                <w:lang w:val="en-GB"/>
              </w:rPr>
              <w:fldChar w:fldCharType="separate"/>
            </w:r>
            <w:r w:rsidRPr="00076FE4">
              <w:rPr>
                <w:noProof/>
                <w:webHidden/>
                <w:lang w:val="en-GB"/>
              </w:rPr>
              <w:t>9</w:t>
            </w:r>
            <w:r w:rsidRPr="00076FE4">
              <w:rPr>
                <w:noProof/>
                <w:webHidden/>
                <w:lang w:val="en-GB"/>
              </w:rPr>
              <w:fldChar w:fldCharType="end"/>
            </w:r>
          </w:hyperlink>
        </w:p>
        <w:p w14:paraId="19FC6E60" w14:textId="66925D07" w:rsidR="00CE6111" w:rsidRPr="00076FE4" w:rsidRDefault="00CE6111">
          <w:pPr>
            <w:pStyle w:val="TOC2"/>
            <w:tabs>
              <w:tab w:val="left" w:pos="880"/>
              <w:tab w:val="right" w:leader="dot" w:pos="9350"/>
            </w:tabs>
            <w:rPr>
              <w:rFonts w:asciiTheme="minorHAnsi" w:eastAsiaTheme="minorEastAsia" w:hAnsiTheme="minorHAnsi"/>
              <w:noProof/>
              <w:sz w:val="22"/>
              <w:lang w:val="en-GB"/>
            </w:rPr>
          </w:pPr>
          <w:hyperlink w:anchor="_Toc220928588" w:history="1">
            <w:r w:rsidRPr="00076FE4">
              <w:rPr>
                <w:rStyle w:val="Hyperlink"/>
                <w:noProof/>
                <w:lang w:val="en-GB"/>
              </w:rPr>
              <w:t>4.1</w:t>
            </w:r>
            <w:r w:rsidRPr="00076FE4">
              <w:rPr>
                <w:rFonts w:asciiTheme="minorHAnsi" w:eastAsiaTheme="minorEastAsia" w:hAnsiTheme="minorHAnsi"/>
                <w:noProof/>
                <w:sz w:val="22"/>
                <w:lang w:val="en-GB"/>
              </w:rPr>
              <w:tab/>
            </w:r>
            <w:r w:rsidRPr="00076FE4">
              <w:rPr>
                <w:rStyle w:val="Hyperlink"/>
                <w:noProof/>
                <w:lang w:val="en-GB"/>
              </w:rPr>
              <w:t>Pestle analysis</w:t>
            </w:r>
            <w:r w:rsidRPr="00076FE4">
              <w:rPr>
                <w:noProof/>
                <w:webHidden/>
                <w:lang w:val="en-GB"/>
              </w:rPr>
              <w:tab/>
            </w:r>
            <w:r w:rsidRPr="00076FE4">
              <w:rPr>
                <w:noProof/>
                <w:webHidden/>
                <w:lang w:val="en-GB"/>
              </w:rPr>
              <w:fldChar w:fldCharType="begin"/>
            </w:r>
            <w:r w:rsidRPr="00076FE4">
              <w:rPr>
                <w:noProof/>
                <w:webHidden/>
                <w:lang w:val="en-GB"/>
              </w:rPr>
              <w:instrText xml:space="preserve"> PAGEREF _Toc220928588 \h </w:instrText>
            </w:r>
            <w:r w:rsidRPr="00076FE4">
              <w:rPr>
                <w:noProof/>
                <w:webHidden/>
                <w:lang w:val="en-GB"/>
              </w:rPr>
            </w:r>
            <w:r w:rsidRPr="00076FE4">
              <w:rPr>
                <w:noProof/>
                <w:webHidden/>
                <w:lang w:val="en-GB"/>
              </w:rPr>
              <w:fldChar w:fldCharType="separate"/>
            </w:r>
            <w:r w:rsidRPr="00076FE4">
              <w:rPr>
                <w:noProof/>
                <w:webHidden/>
                <w:lang w:val="en-GB"/>
              </w:rPr>
              <w:t>9</w:t>
            </w:r>
            <w:r w:rsidRPr="00076FE4">
              <w:rPr>
                <w:noProof/>
                <w:webHidden/>
                <w:lang w:val="en-GB"/>
              </w:rPr>
              <w:fldChar w:fldCharType="end"/>
            </w:r>
          </w:hyperlink>
        </w:p>
        <w:p w14:paraId="042323BB" w14:textId="102005F8" w:rsidR="00CE6111" w:rsidRPr="00076FE4" w:rsidRDefault="00CE6111">
          <w:pPr>
            <w:pStyle w:val="TOC3"/>
            <w:tabs>
              <w:tab w:val="left" w:pos="1320"/>
              <w:tab w:val="right" w:leader="dot" w:pos="9350"/>
            </w:tabs>
            <w:rPr>
              <w:rFonts w:asciiTheme="minorHAnsi" w:eastAsiaTheme="minorEastAsia" w:hAnsiTheme="minorHAnsi"/>
              <w:noProof/>
              <w:sz w:val="22"/>
              <w:lang w:val="en-GB"/>
            </w:rPr>
          </w:pPr>
          <w:hyperlink w:anchor="_Toc220928589" w:history="1">
            <w:r w:rsidRPr="00076FE4">
              <w:rPr>
                <w:rStyle w:val="Hyperlink"/>
                <w:noProof/>
                <w:lang w:val="en-GB"/>
              </w:rPr>
              <w:t>4.1.1</w:t>
            </w:r>
            <w:r w:rsidRPr="00076FE4">
              <w:rPr>
                <w:rFonts w:asciiTheme="minorHAnsi" w:eastAsiaTheme="minorEastAsia" w:hAnsiTheme="minorHAnsi"/>
                <w:noProof/>
                <w:sz w:val="22"/>
                <w:lang w:val="en-GB"/>
              </w:rPr>
              <w:tab/>
            </w:r>
            <w:r w:rsidRPr="00076FE4">
              <w:rPr>
                <w:rStyle w:val="Hyperlink"/>
                <w:noProof/>
                <w:lang w:val="en-GB"/>
              </w:rPr>
              <w:t>Political and Regulatory Factors</w:t>
            </w:r>
            <w:r w:rsidRPr="00076FE4">
              <w:rPr>
                <w:noProof/>
                <w:webHidden/>
                <w:lang w:val="en-GB"/>
              </w:rPr>
              <w:tab/>
            </w:r>
            <w:r w:rsidRPr="00076FE4">
              <w:rPr>
                <w:noProof/>
                <w:webHidden/>
                <w:lang w:val="en-GB"/>
              </w:rPr>
              <w:fldChar w:fldCharType="begin"/>
            </w:r>
            <w:r w:rsidRPr="00076FE4">
              <w:rPr>
                <w:noProof/>
                <w:webHidden/>
                <w:lang w:val="en-GB"/>
              </w:rPr>
              <w:instrText xml:space="preserve"> PAGEREF _Toc220928589 \h </w:instrText>
            </w:r>
            <w:r w:rsidRPr="00076FE4">
              <w:rPr>
                <w:noProof/>
                <w:webHidden/>
                <w:lang w:val="en-GB"/>
              </w:rPr>
            </w:r>
            <w:r w:rsidRPr="00076FE4">
              <w:rPr>
                <w:noProof/>
                <w:webHidden/>
                <w:lang w:val="en-GB"/>
              </w:rPr>
              <w:fldChar w:fldCharType="separate"/>
            </w:r>
            <w:r w:rsidRPr="00076FE4">
              <w:rPr>
                <w:noProof/>
                <w:webHidden/>
                <w:lang w:val="en-GB"/>
              </w:rPr>
              <w:t>9</w:t>
            </w:r>
            <w:r w:rsidRPr="00076FE4">
              <w:rPr>
                <w:noProof/>
                <w:webHidden/>
                <w:lang w:val="en-GB"/>
              </w:rPr>
              <w:fldChar w:fldCharType="end"/>
            </w:r>
          </w:hyperlink>
        </w:p>
        <w:p w14:paraId="531E8204" w14:textId="1EBEA762" w:rsidR="00CE6111" w:rsidRPr="00076FE4" w:rsidRDefault="00CE6111">
          <w:pPr>
            <w:pStyle w:val="TOC3"/>
            <w:tabs>
              <w:tab w:val="left" w:pos="1320"/>
              <w:tab w:val="right" w:leader="dot" w:pos="9350"/>
            </w:tabs>
            <w:rPr>
              <w:rFonts w:asciiTheme="minorHAnsi" w:eastAsiaTheme="minorEastAsia" w:hAnsiTheme="minorHAnsi"/>
              <w:noProof/>
              <w:sz w:val="22"/>
              <w:lang w:val="en-GB"/>
            </w:rPr>
          </w:pPr>
          <w:hyperlink w:anchor="_Toc220928590" w:history="1">
            <w:r w:rsidRPr="00076FE4">
              <w:rPr>
                <w:rStyle w:val="Hyperlink"/>
                <w:noProof/>
                <w:lang w:val="en-GB"/>
              </w:rPr>
              <w:t>4.1.2</w:t>
            </w:r>
            <w:r w:rsidRPr="00076FE4">
              <w:rPr>
                <w:rFonts w:asciiTheme="minorHAnsi" w:eastAsiaTheme="minorEastAsia" w:hAnsiTheme="minorHAnsi"/>
                <w:noProof/>
                <w:sz w:val="22"/>
                <w:lang w:val="en-GB"/>
              </w:rPr>
              <w:tab/>
            </w:r>
            <w:r w:rsidRPr="00076FE4">
              <w:rPr>
                <w:rStyle w:val="Hyperlink"/>
                <w:noProof/>
                <w:lang w:val="en-GB"/>
              </w:rPr>
              <w:t>Economic Factors</w:t>
            </w:r>
            <w:r w:rsidRPr="00076FE4">
              <w:rPr>
                <w:noProof/>
                <w:webHidden/>
                <w:lang w:val="en-GB"/>
              </w:rPr>
              <w:tab/>
            </w:r>
            <w:r w:rsidRPr="00076FE4">
              <w:rPr>
                <w:noProof/>
                <w:webHidden/>
                <w:lang w:val="en-GB"/>
              </w:rPr>
              <w:fldChar w:fldCharType="begin"/>
            </w:r>
            <w:r w:rsidRPr="00076FE4">
              <w:rPr>
                <w:noProof/>
                <w:webHidden/>
                <w:lang w:val="en-GB"/>
              </w:rPr>
              <w:instrText xml:space="preserve"> PAGEREF _Toc220928590 \h </w:instrText>
            </w:r>
            <w:r w:rsidRPr="00076FE4">
              <w:rPr>
                <w:noProof/>
                <w:webHidden/>
                <w:lang w:val="en-GB"/>
              </w:rPr>
            </w:r>
            <w:r w:rsidRPr="00076FE4">
              <w:rPr>
                <w:noProof/>
                <w:webHidden/>
                <w:lang w:val="en-GB"/>
              </w:rPr>
              <w:fldChar w:fldCharType="separate"/>
            </w:r>
            <w:r w:rsidRPr="00076FE4">
              <w:rPr>
                <w:noProof/>
                <w:webHidden/>
                <w:lang w:val="en-GB"/>
              </w:rPr>
              <w:t>10</w:t>
            </w:r>
            <w:r w:rsidRPr="00076FE4">
              <w:rPr>
                <w:noProof/>
                <w:webHidden/>
                <w:lang w:val="en-GB"/>
              </w:rPr>
              <w:fldChar w:fldCharType="end"/>
            </w:r>
          </w:hyperlink>
        </w:p>
        <w:p w14:paraId="546EBF6D" w14:textId="6AFDB731" w:rsidR="00CE6111" w:rsidRPr="00076FE4" w:rsidRDefault="00CE6111">
          <w:pPr>
            <w:pStyle w:val="TOC3"/>
            <w:tabs>
              <w:tab w:val="left" w:pos="1320"/>
              <w:tab w:val="right" w:leader="dot" w:pos="9350"/>
            </w:tabs>
            <w:rPr>
              <w:rFonts w:asciiTheme="minorHAnsi" w:eastAsiaTheme="minorEastAsia" w:hAnsiTheme="minorHAnsi"/>
              <w:noProof/>
              <w:sz w:val="22"/>
              <w:lang w:val="en-GB"/>
            </w:rPr>
          </w:pPr>
          <w:hyperlink w:anchor="_Toc220928591" w:history="1">
            <w:r w:rsidRPr="00076FE4">
              <w:rPr>
                <w:rStyle w:val="Hyperlink"/>
                <w:noProof/>
                <w:lang w:val="en-GB"/>
              </w:rPr>
              <w:t>4.1.3</w:t>
            </w:r>
            <w:r w:rsidRPr="00076FE4">
              <w:rPr>
                <w:rFonts w:asciiTheme="minorHAnsi" w:eastAsiaTheme="minorEastAsia" w:hAnsiTheme="minorHAnsi"/>
                <w:noProof/>
                <w:sz w:val="22"/>
                <w:lang w:val="en-GB"/>
              </w:rPr>
              <w:tab/>
            </w:r>
            <w:r w:rsidRPr="00076FE4">
              <w:rPr>
                <w:rStyle w:val="Hyperlink"/>
                <w:noProof/>
                <w:lang w:val="en-GB"/>
              </w:rPr>
              <w:t>Social Factors</w:t>
            </w:r>
            <w:r w:rsidRPr="00076FE4">
              <w:rPr>
                <w:noProof/>
                <w:webHidden/>
                <w:lang w:val="en-GB"/>
              </w:rPr>
              <w:tab/>
            </w:r>
            <w:r w:rsidRPr="00076FE4">
              <w:rPr>
                <w:noProof/>
                <w:webHidden/>
                <w:lang w:val="en-GB"/>
              </w:rPr>
              <w:fldChar w:fldCharType="begin"/>
            </w:r>
            <w:r w:rsidRPr="00076FE4">
              <w:rPr>
                <w:noProof/>
                <w:webHidden/>
                <w:lang w:val="en-GB"/>
              </w:rPr>
              <w:instrText xml:space="preserve"> PAGEREF _Toc220928591 \h </w:instrText>
            </w:r>
            <w:r w:rsidRPr="00076FE4">
              <w:rPr>
                <w:noProof/>
                <w:webHidden/>
                <w:lang w:val="en-GB"/>
              </w:rPr>
            </w:r>
            <w:r w:rsidRPr="00076FE4">
              <w:rPr>
                <w:noProof/>
                <w:webHidden/>
                <w:lang w:val="en-GB"/>
              </w:rPr>
              <w:fldChar w:fldCharType="separate"/>
            </w:r>
            <w:r w:rsidRPr="00076FE4">
              <w:rPr>
                <w:noProof/>
                <w:webHidden/>
                <w:lang w:val="en-GB"/>
              </w:rPr>
              <w:t>10</w:t>
            </w:r>
            <w:r w:rsidRPr="00076FE4">
              <w:rPr>
                <w:noProof/>
                <w:webHidden/>
                <w:lang w:val="en-GB"/>
              </w:rPr>
              <w:fldChar w:fldCharType="end"/>
            </w:r>
          </w:hyperlink>
        </w:p>
        <w:p w14:paraId="37B2889F" w14:textId="3AD8CF94" w:rsidR="00CE6111" w:rsidRPr="00076FE4" w:rsidRDefault="00CE6111">
          <w:pPr>
            <w:pStyle w:val="TOC3"/>
            <w:tabs>
              <w:tab w:val="left" w:pos="1320"/>
              <w:tab w:val="right" w:leader="dot" w:pos="9350"/>
            </w:tabs>
            <w:rPr>
              <w:rFonts w:asciiTheme="minorHAnsi" w:eastAsiaTheme="minorEastAsia" w:hAnsiTheme="minorHAnsi"/>
              <w:noProof/>
              <w:sz w:val="22"/>
              <w:lang w:val="en-GB"/>
            </w:rPr>
          </w:pPr>
          <w:hyperlink w:anchor="_Toc220928592" w:history="1">
            <w:r w:rsidRPr="00076FE4">
              <w:rPr>
                <w:rStyle w:val="Hyperlink"/>
                <w:noProof/>
                <w:lang w:val="en-GB"/>
              </w:rPr>
              <w:t>4.1.4</w:t>
            </w:r>
            <w:r w:rsidRPr="00076FE4">
              <w:rPr>
                <w:rFonts w:asciiTheme="minorHAnsi" w:eastAsiaTheme="minorEastAsia" w:hAnsiTheme="minorHAnsi"/>
                <w:noProof/>
                <w:sz w:val="22"/>
                <w:lang w:val="en-GB"/>
              </w:rPr>
              <w:tab/>
            </w:r>
            <w:r w:rsidRPr="00076FE4">
              <w:rPr>
                <w:rStyle w:val="Hyperlink"/>
                <w:noProof/>
                <w:lang w:val="en-GB"/>
              </w:rPr>
              <w:t>Technological Factors</w:t>
            </w:r>
            <w:r w:rsidRPr="00076FE4">
              <w:rPr>
                <w:noProof/>
                <w:webHidden/>
                <w:lang w:val="en-GB"/>
              </w:rPr>
              <w:tab/>
            </w:r>
            <w:r w:rsidRPr="00076FE4">
              <w:rPr>
                <w:noProof/>
                <w:webHidden/>
                <w:lang w:val="en-GB"/>
              </w:rPr>
              <w:fldChar w:fldCharType="begin"/>
            </w:r>
            <w:r w:rsidRPr="00076FE4">
              <w:rPr>
                <w:noProof/>
                <w:webHidden/>
                <w:lang w:val="en-GB"/>
              </w:rPr>
              <w:instrText xml:space="preserve"> PAGEREF _Toc220928592 \h </w:instrText>
            </w:r>
            <w:r w:rsidRPr="00076FE4">
              <w:rPr>
                <w:noProof/>
                <w:webHidden/>
                <w:lang w:val="en-GB"/>
              </w:rPr>
            </w:r>
            <w:r w:rsidRPr="00076FE4">
              <w:rPr>
                <w:noProof/>
                <w:webHidden/>
                <w:lang w:val="en-GB"/>
              </w:rPr>
              <w:fldChar w:fldCharType="separate"/>
            </w:r>
            <w:r w:rsidRPr="00076FE4">
              <w:rPr>
                <w:noProof/>
                <w:webHidden/>
                <w:lang w:val="en-GB"/>
              </w:rPr>
              <w:t>10</w:t>
            </w:r>
            <w:r w:rsidRPr="00076FE4">
              <w:rPr>
                <w:noProof/>
                <w:webHidden/>
                <w:lang w:val="en-GB"/>
              </w:rPr>
              <w:fldChar w:fldCharType="end"/>
            </w:r>
          </w:hyperlink>
        </w:p>
        <w:p w14:paraId="5730154D" w14:textId="0CB6ED71" w:rsidR="00CE6111" w:rsidRPr="00076FE4" w:rsidRDefault="00CE6111">
          <w:pPr>
            <w:pStyle w:val="TOC3"/>
            <w:tabs>
              <w:tab w:val="left" w:pos="1320"/>
              <w:tab w:val="right" w:leader="dot" w:pos="9350"/>
            </w:tabs>
            <w:rPr>
              <w:rFonts w:asciiTheme="minorHAnsi" w:eastAsiaTheme="minorEastAsia" w:hAnsiTheme="minorHAnsi"/>
              <w:noProof/>
              <w:sz w:val="22"/>
              <w:lang w:val="en-GB"/>
            </w:rPr>
          </w:pPr>
          <w:hyperlink w:anchor="_Toc220928593" w:history="1">
            <w:r w:rsidRPr="00076FE4">
              <w:rPr>
                <w:rStyle w:val="Hyperlink"/>
                <w:noProof/>
                <w:lang w:val="en-GB"/>
              </w:rPr>
              <w:t>4.1.5</w:t>
            </w:r>
            <w:r w:rsidRPr="00076FE4">
              <w:rPr>
                <w:rFonts w:asciiTheme="minorHAnsi" w:eastAsiaTheme="minorEastAsia" w:hAnsiTheme="minorHAnsi"/>
                <w:noProof/>
                <w:sz w:val="22"/>
                <w:lang w:val="en-GB"/>
              </w:rPr>
              <w:tab/>
            </w:r>
            <w:r w:rsidRPr="00076FE4">
              <w:rPr>
                <w:rStyle w:val="Hyperlink"/>
                <w:noProof/>
                <w:lang w:val="en-GB"/>
              </w:rPr>
              <w:t>Environmental Factors</w:t>
            </w:r>
            <w:r w:rsidRPr="00076FE4">
              <w:rPr>
                <w:noProof/>
                <w:webHidden/>
                <w:lang w:val="en-GB"/>
              </w:rPr>
              <w:tab/>
            </w:r>
            <w:r w:rsidRPr="00076FE4">
              <w:rPr>
                <w:noProof/>
                <w:webHidden/>
                <w:lang w:val="en-GB"/>
              </w:rPr>
              <w:fldChar w:fldCharType="begin"/>
            </w:r>
            <w:r w:rsidRPr="00076FE4">
              <w:rPr>
                <w:noProof/>
                <w:webHidden/>
                <w:lang w:val="en-GB"/>
              </w:rPr>
              <w:instrText xml:space="preserve"> PAGEREF _Toc220928593 \h </w:instrText>
            </w:r>
            <w:r w:rsidRPr="00076FE4">
              <w:rPr>
                <w:noProof/>
                <w:webHidden/>
                <w:lang w:val="en-GB"/>
              </w:rPr>
            </w:r>
            <w:r w:rsidRPr="00076FE4">
              <w:rPr>
                <w:noProof/>
                <w:webHidden/>
                <w:lang w:val="en-GB"/>
              </w:rPr>
              <w:fldChar w:fldCharType="separate"/>
            </w:r>
            <w:r w:rsidRPr="00076FE4">
              <w:rPr>
                <w:noProof/>
                <w:webHidden/>
                <w:lang w:val="en-GB"/>
              </w:rPr>
              <w:t>11</w:t>
            </w:r>
            <w:r w:rsidRPr="00076FE4">
              <w:rPr>
                <w:noProof/>
                <w:webHidden/>
                <w:lang w:val="en-GB"/>
              </w:rPr>
              <w:fldChar w:fldCharType="end"/>
            </w:r>
          </w:hyperlink>
        </w:p>
        <w:p w14:paraId="6AAE0722" w14:textId="64182A94" w:rsidR="00CE6111" w:rsidRPr="00076FE4" w:rsidRDefault="00CE6111">
          <w:pPr>
            <w:pStyle w:val="TOC3"/>
            <w:tabs>
              <w:tab w:val="left" w:pos="1320"/>
              <w:tab w:val="right" w:leader="dot" w:pos="9350"/>
            </w:tabs>
            <w:rPr>
              <w:rFonts w:asciiTheme="minorHAnsi" w:eastAsiaTheme="minorEastAsia" w:hAnsiTheme="minorHAnsi"/>
              <w:noProof/>
              <w:sz w:val="22"/>
              <w:lang w:val="en-GB"/>
            </w:rPr>
          </w:pPr>
          <w:hyperlink w:anchor="_Toc220928594" w:history="1">
            <w:r w:rsidRPr="00076FE4">
              <w:rPr>
                <w:rStyle w:val="Hyperlink"/>
                <w:noProof/>
                <w:lang w:val="en-GB"/>
              </w:rPr>
              <w:t>4.1.6</w:t>
            </w:r>
            <w:r w:rsidRPr="00076FE4">
              <w:rPr>
                <w:rFonts w:asciiTheme="minorHAnsi" w:eastAsiaTheme="minorEastAsia" w:hAnsiTheme="minorHAnsi"/>
                <w:noProof/>
                <w:sz w:val="22"/>
                <w:lang w:val="en-GB"/>
              </w:rPr>
              <w:tab/>
            </w:r>
            <w:r w:rsidRPr="00076FE4">
              <w:rPr>
                <w:rStyle w:val="Hyperlink"/>
                <w:noProof/>
                <w:lang w:val="en-GB"/>
              </w:rPr>
              <w:t>Legal Factors</w:t>
            </w:r>
            <w:r w:rsidRPr="00076FE4">
              <w:rPr>
                <w:noProof/>
                <w:webHidden/>
                <w:lang w:val="en-GB"/>
              </w:rPr>
              <w:tab/>
            </w:r>
            <w:r w:rsidRPr="00076FE4">
              <w:rPr>
                <w:noProof/>
                <w:webHidden/>
                <w:lang w:val="en-GB"/>
              </w:rPr>
              <w:fldChar w:fldCharType="begin"/>
            </w:r>
            <w:r w:rsidRPr="00076FE4">
              <w:rPr>
                <w:noProof/>
                <w:webHidden/>
                <w:lang w:val="en-GB"/>
              </w:rPr>
              <w:instrText xml:space="preserve"> PAGEREF _Toc220928594 \h </w:instrText>
            </w:r>
            <w:r w:rsidRPr="00076FE4">
              <w:rPr>
                <w:noProof/>
                <w:webHidden/>
                <w:lang w:val="en-GB"/>
              </w:rPr>
            </w:r>
            <w:r w:rsidRPr="00076FE4">
              <w:rPr>
                <w:noProof/>
                <w:webHidden/>
                <w:lang w:val="en-GB"/>
              </w:rPr>
              <w:fldChar w:fldCharType="separate"/>
            </w:r>
            <w:r w:rsidRPr="00076FE4">
              <w:rPr>
                <w:noProof/>
                <w:webHidden/>
                <w:lang w:val="en-GB"/>
              </w:rPr>
              <w:t>11</w:t>
            </w:r>
            <w:r w:rsidRPr="00076FE4">
              <w:rPr>
                <w:noProof/>
                <w:webHidden/>
                <w:lang w:val="en-GB"/>
              </w:rPr>
              <w:fldChar w:fldCharType="end"/>
            </w:r>
          </w:hyperlink>
        </w:p>
        <w:p w14:paraId="31548D3A" w14:textId="1A17B049" w:rsidR="00CE6111" w:rsidRPr="00076FE4" w:rsidRDefault="00CE6111">
          <w:pPr>
            <w:pStyle w:val="TOC2"/>
            <w:tabs>
              <w:tab w:val="left" w:pos="880"/>
              <w:tab w:val="right" w:leader="dot" w:pos="9350"/>
            </w:tabs>
            <w:rPr>
              <w:rFonts w:asciiTheme="minorHAnsi" w:eastAsiaTheme="minorEastAsia" w:hAnsiTheme="minorHAnsi"/>
              <w:noProof/>
              <w:sz w:val="22"/>
              <w:lang w:val="en-GB"/>
            </w:rPr>
          </w:pPr>
          <w:hyperlink w:anchor="_Toc220928595" w:history="1">
            <w:r w:rsidRPr="00076FE4">
              <w:rPr>
                <w:rStyle w:val="Hyperlink"/>
                <w:rFonts w:eastAsia="Times New Roman"/>
                <w:noProof/>
                <w:lang w:val="en-GB"/>
              </w:rPr>
              <w:t>4.2</w:t>
            </w:r>
            <w:r w:rsidRPr="00076FE4">
              <w:rPr>
                <w:rFonts w:asciiTheme="minorHAnsi" w:eastAsiaTheme="minorEastAsia" w:hAnsiTheme="minorHAnsi"/>
                <w:noProof/>
                <w:sz w:val="22"/>
                <w:lang w:val="en-GB"/>
              </w:rPr>
              <w:tab/>
            </w:r>
            <w:r w:rsidRPr="00076FE4">
              <w:rPr>
                <w:rStyle w:val="Hyperlink"/>
                <w:rFonts w:eastAsia="Times New Roman"/>
                <w:noProof/>
                <w:lang w:val="en-GB"/>
              </w:rPr>
              <w:t>Start analysis</w:t>
            </w:r>
            <w:r w:rsidRPr="00076FE4">
              <w:rPr>
                <w:noProof/>
                <w:webHidden/>
                <w:lang w:val="en-GB"/>
              </w:rPr>
              <w:tab/>
            </w:r>
            <w:r w:rsidRPr="00076FE4">
              <w:rPr>
                <w:noProof/>
                <w:webHidden/>
                <w:lang w:val="en-GB"/>
              </w:rPr>
              <w:fldChar w:fldCharType="begin"/>
            </w:r>
            <w:r w:rsidRPr="00076FE4">
              <w:rPr>
                <w:noProof/>
                <w:webHidden/>
                <w:lang w:val="en-GB"/>
              </w:rPr>
              <w:instrText xml:space="preserve"> PAGEREF _Toc220928595 \h </w:instrText>
            </w:r>
            <w:r w:rsidRPr="00076FE4">
              <w:rPr>
                <w:noProof/>
                <w:webHidden/>
                <w:lang w:val="en-GB"/>
              </w:rPr>
            </w:r>
            <w:r w:rsidRPr="00076FE4">
              <w:rPr>
                <w:noProof/>
                <w:webHidden/>
                <w:lang w:val="en-GB"/>
              </w:rPr>
              <w:fldChar w:fldCharType="separate"/>
            </w:r>
            <w:r w:rsidRPr="00076FE4">
              <w:rPr>
                <w:noProof/>
                <w:webHidden/>
                <w:lang w:val="en-GB"/>
              </w:rPr>
              <w:t>11</w:t>
            </w:r>
            <w:r w:rsidRPr="00076FE4">
              <w:rPr>
                <w:noProof/>
                <w:webHidden/>
                <w:lang w:val="en-GB"/>
              </w:rPr>
              <w:fldChar w:fldCharType="end"/>
            </w:r>
          </w:hyperlink>
        </w:p>
        <w:p w14:paraId="13BAB6CD" w14:textId="5B9D2510" w:rsidR="00CE6111" w:rsidRPr="00076FE4" w:rsidRDefault="00CE6111">
          <w:pPr>
            <w:pStyle w:val="TOC2"/>
            <w:tabs>
              <w:tab w:val="left" w:pos="880"/>
              <w:tab w:val="right" w:leader="dot" w:pos="9350"/>
            </w:tabs>
            <w:rPr>
              <w:rFonts w:asciiTheme="minorHAnsi" w:eastAsiaTheme="minorEastAsia" w:hAnsiTheme="minorHAnsi"/>
              <w:noProof/>
              <w:sz w:val="22"/>
              <w:lang w:val="en-GB"/>
            </w:rPr>
          </w:pPr>
          <w:hyperlink w:anchor="_Toc220928596" w:history="1">
            <w:r w:rsidRPr="00076FE4">
              <w:rPr>
                <w:rStyle w:val="Hyperlink"/>
                <w:rFonts w:eastAsia="Times New Roman"/>
                <w:noProof/>
                <w:lang w:val="en-GB"/>
              </w:rPr>
              <w:t>4.3</w:t>
            </w:r>
            <w:r w:rsidRPr="00076FE4">
              <w:rPr>
                <w:rFonts w:asciiTheme="minorHAnsi" w:eastAsiaTheme="minorEastAsia" w:hAnsiTheme="minorHAnsi"/>
                <w:noProof/>
                <w:sz w:val="22"/>
                <w:lang w:val="en-GB"/>
              </w:rPr>
              <w:tab/>
            </w:r>
            <w:r w:rsidRPr="00076FE4">
              <w:rPr>
                <w:rStyle w:val="Hyperlink"/>
                <w:rFonts w:eastAsia="Times New Roman"/>
                <w:noProof/>
                <w:lang w:val="en-GB"/>
              </w:rPr>
              <w:t>Critical Summary</w:t>
            </w:r>
            <w:r w:rsidRPr="00076FE4">
              <w:rPr>
                <w:noProof/>
                <w:webHidden/>
                <w:lang w:val="en-GB"/>
              </w:rPr>
              <w:tab/>
            </w:r>
            <w:r w:rsidRPr="00076FE4">
              <w:rPr>
                <w:noProof/>
                <w:webHidden/>
                <w:lang w:val="en-GB"/>
              </w:rPr>
              <w:fldChar w:fldCharType="begin"/>
            </w:r>
            <w:r w:rsidRPr="00076FE4">
              <w:rPr>
                <w:noProof/>
                <w:webHidden/>
                <w:lang w:val="en-GB"/>
              </w:rPr>
              <w:instrText xml:space="preserve"> PAGEREF _Toc220928596 \h </w:instrText>
            </w:r>
            <w:r w:rsidRPr="00076FE4">
              <w:rPr>
                <w:noProof/>
                <w:webHidden/>
                <w:lang w:val="en-GB"/>
              </w:rPr>
            </w:r>
            <w:r w:rsidRPr="00076FE4">
              <w:rPr>
                <w:noProof/>
                <w:webHidden/>
                <w:lang w:val="en-GB"/>
              </w:rPr>
              <w:fldChar w:fldCharType="separate"/>
            </w:r>
            <w:r w:rsidRPr="00076FE4">
              <w:rPr>
                <w:noProof/>
                <w:webHidden/>
                <w:lang w:val="en-GB"/>
              </w:rPr>
              <w:t>11</w:t>
            </w:r>
            <w:r w:rsidRPr="00076FE4">
              <w:rPr>
                <w:noProof/>
                <w:webHidden/>
                <w:lang w:val="en-GB"/>
              </w:rPr>
              <w:fldChar w:fldCharType="end"/>
            </w:r>
          </w:hyperlink>
        </w:p>
        <w:p w14:paraId="7D0389F2" w14:textId="00C9A0D9" w:rsidR="00CE6111" w:rsidRPr="00076FE4" w:rsidRDefault="00CE6111">
          <w:pPr>
            <w:pStyle w:val="TOC1"/>
            <w:tabs>
              <w:tab w:val="left" w:pos="480"/>
              <w:tab w:val="right" w:leader="dot" w:pos="9350"/>
            </w:tabs>
            <w:rPr>
              <w:rFonts w:asciiTheme="minorHAnsi" w:eastAsiaTheme="minorEastAsia" w:hAnsiTheme="minorHAnsi"/>
              <w:noProof/>
              <w:sz w:val="22"/>
              <w:lang w:val="en-GB"/>
            </w:rPr>
          </w:pPr>
          <w:hyperlink w:anchor="_Toc220928597" w:history="1">
            <w:r w:rsidRPr="00076FE4">
              <w:rPr>
                <w:rStyle w:val="Hyperlink"/>
                <w:rFonts w:eastAsia="Times New Roman"/>
                <w:noProof/>
                <w:lang w:val="en-GB"/>
              </w:rPr>
              <w:t>5</w:t>
            </w:r>
            <w:r w:rsidRPr="00076FE4">
              <w:rPr>
                <w:rFonts w:asciiTheme="minorHAnsi" w:eastAsiaTheme="minorEastAsia" w:hAnsiTheme="minorHAnsi"/>
                <w:noProof/>
                <w:sz w:val="22"/>
                <w:lang w:val="en-GB"/>
              </w:rPr>
              <w:tab/>
            </w:r>
            <w:r w:rsidRPr="00076FE4">
              <w:rPr>
                <w:rStyle w:val="Hyperlink"/>
                <w:rFonts w:eastAsia="Times New Roman"/>
                <w:noProof/>
                <w:lang w:val="en-GB"/>
              </w:rPr>
              <w:t>Conclusion</w:t>
            </w:r>
            <w:r w:rsidRPr="00076FE4">
              <w:rPr>
                <w:noProof/>
                <w:webHidden/>
                <w:lang w:val="en-GB"/>
              </w:rPr>
              <w:tab/>
            </w:r>
            <w:r w:rsidRPr="00076FE4">
              <w:rPr>
                <w:noProof/>
                <w:webHidden/>
                <w:lang w:val="en-GB"/>
              </w:rPr>
              <w:fldChar w:fldCharType="begin"/>
            </w:r>
            <w:r w:rsidRPr="00076FE4">
              <w:rPr>
                <w:noProof/>
                <w:webHidden/>
                <w:lang w:val="en-GB"/>
              </w:rPr>
              <w:instrText xml:space="preserve"> PAGEREF _Toc220928597 \h </w:instrText>
            </w:r>
            <w:r w:rsidRPr="00076FE4">
              <w:rPr>
                <w:noProof/>
                <w:webHidden/>
                <w:lang w:val="en-GB"/>
              </w:rPr>
            </w:r>
            <w:r w:rsidRPr="00076FE4">
              <w:rPr>
                <w:noProof/>
                <w:webHidden/>
                <w:lang w:val="en-GB"/>
              </w:rPr>
              <w:fldChar w:fldCharType="separate"/>
            </w:r>
            <w:r w:rsidRPr="00076FE4">
              <w:rPr>
                <w:noProof/>
                <w:webHidden/>
                <w:lang w:val="en-GB"/>
              </w:rPr>
              <w:t>12</w:t>
            </w:r>
            <w:r w:rsidRPr="00076FE4">
              <w:rPr>
                <w:noProof/>
                <w:webHidden/>
                <w:lang w:val="en-GB"/>
              </w:rPr>
              <w:fldChar w:fldCharType="end"/>
            </w:r>
          </w:hyperlink>
        </w:p>
        <w:p w14:paraId="0BD000F4" w14:textId="29980B8B" w:rsidR="00CE6111" w:rsidRPr="00076FE4" w:rsidRDefault="00CE6111">
          <w:pPr>
            <w:pStyle w:val="TOC1"/>
            <w:tabs>
              <w:tab w:val="left" w:pos="480"/>
              <w:tab w:val="right" w:leader="dot" w:pos="9350"/>
            </w:tabs>
            <w:rPr>
              <w:rFonts w:asciiTheme="minorHAnsi" w:eastAsiaTheme="minorEastAsia" w:hAnsiTheme="minorHAnsi"/>
              <w:noProof/>
              <w:sz w:val="22"/>
              <w:lang w:val="en-GB"/>
            </w:rPr>
          </w:pPr>
          <w:hyperlink w:anchor="_Toc220928598" w:history="1">
            <w:r w:rsidRPr="00076FE4">
              <w:rPr>
                <w:rStyle w:val="Hyperlink"/>
                <w:rFonts w:eastAsia="Times New Roman"/>
                <w:noProof/>
                <w:lang w:val="en-GB"/>
              </w:rPr>
              <w:t>6</w:t>
            </w:r>
            <w:r w:rsidRPr="00076FE4">
              <w:rPr>
                <w:rFonts w:asciiTheme="minorHAnsi" w:eastAsiaTheme="minorEastAsia" w:hAnsiTheme="minorHAnsi"/>
                <w:noProof/>
                <w:sz w:val="22"/>
                <w:lang w:val="en-GB"/>
              </w:rPr>
              <w:tab/>
            </w:r>
            <w:r w:rsidRPr="00076FE4">
              <w:rPr>
                <w:rStyle w:val="Hyperlink"/>
                <w:rFonts w:eastAsia="Times New Roman"/>
                <w:noProof/>
                <w:lang w:val="en-GB"/>
              </w:rPr>
              <w:t>Recommendations</w:t>
            </w:r>
            <w:r w:rsidRPr="00076FE4">
              <w:rPr>
                <w:noProof/>
                <w:webHidden/>
                <w:lang w:val="en-GB"/>
              </w:rPr>
              <w:tab/>
            </w:r>
            <w:r w:rsidRPr="00076FE4">
              <w:rPr>
                <w:noProof/>
                <w:webHidden/>
                <w:lang w:val="en-GB"/>
              </w:rPr>
              <w:fldChar w:fldCharType="begin"/>
            </w:r>
            <w:r w:rsidRPr="00076FE4">
              <w:rPr>
                <w:noProof/>
                <w:webHidden/>
                <w:lang w:val="en-GB"/>
              </w:rPr>
              <w:instrText xml:space="preserve"> PAGEREF _Toc220928598 \h </w:instrText>
            </w:r>
            <w:r w:rsidRPr="00076FE4">
              <w:rPr>
                <w:noProof/>
                <w:webHidden/>
                <w:lang w:val="en-GB"/>
              </w:rPr>
            </w:r>
            <w:r w:rsidRPr="00076FE4">
              <w:rPr>
                <w:noProof/>
                <w:webHidden/>
                <w:lang w:val="en-GB"/>
              </w:rPr>
              <w:fldChar w:fldCharType="separate"/>
            </w:r>
            <w:r w:rsidRPr="00076FE4">
              <w:rPr>
                <w:noProof/>
                <w:webHidden/>
                <w:lang w:val="en-GB"/>
              </w:rPr>
              <w:t>12</w:t>
            </w:r>
            <w:r w:rsidRPr="00076FE4">
              <w:rPr>
                <w:noProof/>
                <w:webHidden/>
                <w:lang w:val="en-GB"/>
              </w:rPr>
              <w:fldChar w:fldCharType="end"/>
            </w:r>
          </w:hyperlink>
        </w:p>
        <w:p w14:paraId="45C143D1" w14:textId="0BDA92D1" w:rsidR="00CE6111" w:rsidRPr="00076FE4" w:rsidRDefault="00CE6111">
          <w:pPr>
            <w:pStyle w:val="TOC2"/>
            <w:tabs>
              <w:tab w:val="left" w:pos="880"/>
              <w:tab w:val="right" w:leader="dot" w:pos="9350"/>
            </w:tabs>
            <w:rPr>
              <w:rFonts w:asciiTheme="minorHAnsi" w:eastAsiaTheme="minorEastAsia" w:hAnsiTheme="minorHAnsi"/>
              <w:noProof/>
              <w:sz w:val="22"/>
              <w:lang w:val="en-GB"/>
            </w:rPr>
          </w:pPr>
          <w:hyperlink w:anchor="_Toc220928599" w:history="1">
            <w:r w:rsidRPr="00076FE4">
              <w:rPr>
                <w:rStyle w:val="Hyperlink"/>
                <w:rFonts w:eastAsia="Times New Roman"/>
                <w:noProof/>
                <w:lang w:val="en-GB"/>
              </w:rPr>
              <w:t>6.1</w:t>
            </w:r>
            <w:r w:rsidRPr="00076FE4">
              <w:rPr>
                <w:rFonts w:asciiTheme="minorHAnsi" w:eastAsiaTheme="minorEastAsia" w:hAnsiTheme="minorHAnsi"/>
                <w:noProof/>
                <w:sz w:val="22"/>
                <w:lang w:val="en-GB"/>
              </w:rPr>
              <w:tab/>
            </w:r>
            <w:r w:rsidRPr="00076FE4">
              <w:rPr>
                <w:rStyle w:val="Hyperlink"/>
                <w:rFonts w:eastAsia="Times New Roman"/>
                <w:noProof/>
                <w:lang w:val="en-GB"/>
              </w:rPr>
              <w:t>Design Hybrid Ready approaches to MICE</w:t>
            </w:r>
            <w:r w:rsidRPr="00076FE4">
              <w:rPr>
                <w:noProof/>
                <w:webHidden/>
                <w:lang w:val="en-GB"/>
              </w:rPr>
              <w:tab/>
            </w:r>
            <w:r w:rsidRPr="00076FE4">
              <w:rPr>
                <w:noProof/>
                <w:webHidden/>
                <w:lang w:val="en-GB"/>
              </w:rPr>
              <w:fldChar w:fldCharType="begin"/>
            </w:r>
            <w:r w:rsidRPr="00076FE4">
              <w:rPr>
                <w:noProof/>
                <w:webHidden/>
                <w:lang w:val="en-GB"/>
              </w:rPr>
              <w:instrText xml:space="preserve"> PAGEREF _Toc220928599 \h </w:instrText>
            </w:r>
            <w:r w:rsidRPr="00076FE4">
              <w:rPr>
                <w:noProof/>
                <w:webHidden/>
                <w:lang w:val="en-GB"/>
              </w:rPr>
            </w:r>
            <w:r w:rsidRPr="00076FE4">
              <w:rPr>
                <w:noProof/>
                <w:webHidden/>
                <w:lang w:val="en-GB"/>
              </w:rPr>
              <w:fldChar w:fldCharType="separate"/>
            </w:r>
            <w:r w:rsidRPr="00076FE4">
              <w:rPr>
                <w:noProof/>
                <w:webHidden/>
                <w:lang w:val="en-GB"/>
              </w:rPr>
              <w:t>12</w:t>
            </w:r>
            <w:r w:rsidRPr="00076FE4">
              <w:rPr>
                <w:noProof/>
                <w:webHidden/>
                <w:lang w:val="en-GB"/>
              </w:rPr>
              <w:fldChar w:fldCharType="end"/>
            </w:r>
          </w:hyperlink>
        </w:p>
        <w:p w14:paraId="22538517" w14:textId="5193FD89" w:rsidR="00CE6111" w:rsidRPr="00076FE4" w:rsidRDefault="00CE6111">
          <w:pPr>
            <w:pStyle w:val="TOC2"/>
            <w:tabs>
              <w:tab w:val="left" w:pos="880"/>
              <w:tab w:val="right" w:leader="dot" w:pos="9350"/>
            </w:tabs>
            <w:rPr>
              <w:rFonts w:asciiTheme="minorHAnsi" w:eastAsiaTheme="minorEastAsia" w:hAnsiTheme="minorHAnsi"/>
              <w:noProof/>
              <w:sz w:val="22"/>
              <w:lang w:val="en-GB"/>
            </w:rPr>
          </w:pPr>
          <w:hyperlink w:anchor="_Toc220928600" w:history="1">
            <w:r w:rsidRPr="00076FE4">
              <w:rPr>
                <w:rStyle w:val="Hyperlink"/>
                <w:rFonts w:eastAsia="Times New Roman"/>
                <w:noProof/>
                <w:lang w:val="en-GB"/>
              </w:rPr>
              <w:t>6.2</w:t>
            </w:r>
            <w:r w:rsidRPr="00076FE4">
              <w:rPr>
                <w:rFonts w:asciiTheme="minorHAnsi" w:eastAsiaTheme="minorEastAsia" w:hAnsiTheme="minorHAnsi"/>
                <w:noProof/>
                <w:sz w:val="22"/>
                <w:lang w:val="en-GB"/>
              </w:rPr>
              <w:tab/>
            </w:r>
            <w:r w:rsidRPr="00076FE4">
              <w:rPr>
                <w:rStyle w:val="Hyperlink"/>
                <w:rFonts w:eastAsia="Times New Roman"/>
                <w:noProof/>
                <w:lang w:val="en-GB"/>
              </w:rPr>
              <w:t>Invest Small in Scalable Event Technologies</w:t>
            </w:r>
            <w:r w:rsidRPr="00076FE4">
              <w:rPr>
                <w:noProof/>
                <w:webHidden/>
                <w:lang w:val="en-GB"/>
              </w:rPr>
              <w:tab/>
            </w:r>
            <w:r w:rsidRPr="00076FE4">
              <w:rPr>
                <w:noProof/>
                <w:webHidden/>
                <w:lang w:val="en-GB"/>
              </w:rPr>
              <w:fldChar w:fldCharType="begin"/>
            </w:r>
            <w:r w:rsidRPr="00076FE4">
              <w:rPr>
                <w:noProof/>
                <w:webHidden/>
                <w:lang w:val="en-GB"/>
              </w:rPr>
              <w:instrText xml:space="preserve"> PAGEREF _Toc220928600 \h </w:instrText>
            </w:r>
            <w:r w:rsidRPr="00076FE4">
              <w:rPr>
                <w:noProof/>
                <w:webHidden/>
                <w:lang w:val="en-GB"/>
              </w:rPr>
            </w:r>
            <w:r w:rsidRPr="00076FE4">
              <w:rPr>
                <w:noProof/>
                <w:webHidden/>
                <w:lang w:val="en-GB"/>
              </w:rPr>
              <w:fldChar w:fldCharType="separate"/>
            </w:r>
            <w:r w:rsidRPr="00076FE4">
              <w:rPr>
                <w:noProof/>
                <w:webHidden/>
                <w:lang w:val="en-GB"/>
              </w:rPr>
              <w:t>12</w:t>
            </w:r>
            <w:r w:rsidRPr="00076FE4">
              <w:rPr>
                <w:noProof/>
                <w:webHidden/>
                <w:lang w:val="en-GB"/>
              </w:rPr>
              <w:fldChar w:fldCharType="end"/>
            </w:r>
          </w:hyperlink>
        </w:p>
        <w:p w14:paraId="792586DD" w14:textId="43C5A7D3" w:rsidR="00CE6111" w:rsidRPr="00076FE4" w:rsidRDefault="00CE6111">
          <w:pPr>
            <w:pStyle w:val="TOC2"/>
            <w:tabs>
              <w:tab w:val="left" w:pos="880"/>
              <w:tab w:val="right" w:leader="dot" w:pos="9350"/>
            </w:tabs>
            <w:rPr>
              <w:rFonts w:asciiTheme="minorHAnsi" w:eastAsiaTheme="minorEastAsia" w:hAnsiTheme="minorHAnsi"/>
              <w:noProof/>
              <w:sz w:val="22"/>
              <w:lang w:val="en-GB"/>
            </w:rPr>
          </w:pPr>
          <w:hyperlink w:anchor="_Toc220928601" w:history="1">
            <w:r w:rsidRPr="00076FE4">
              <w:rPr>
                <w:rStyle w:val="Hyperlink"/>
                <w:noProof/>
                <w:lang w:val="en-GB"/>
              </w:rPr>
              <w:t>6.3</w:t>
            </w:r>
            <w:r w:rsidRPr="00076FE4">
              <w:rPr>
                <w:rFonts w:asciiTheme="minorHAnsi" w:eastAsiaTheme="minorEastAsia" w:hAnsiTheme="minorHAnsi"/>
                <w:noProof/>
                <w:sz w:val="22"/>
                <w:lang w:val="en-GB"/>
              </w:rPr>
              <w:tab/>
            </w:r>
            <w:r w:rsidRPr="00076FE4">
              <w:rPr>
                <w:rStyle w:val="Hyperlink"/>
                <w:noProof/>
                <w:lang w:val="en-GB"/>
              </w:rPr>
              <w:t>Designing to Improve the Guest Experience</w:t>
            </w:r>
            <w:r w:rsidRPr="00076FE4">
              <w:rPr>
                <w:noProof/>
                <w:webHidden/>
                <w:lang w:val="en-GB"/>
              </w:rPr>
              <w:tab/>
            </w:r>
            <w:r w:rsidRPr="00076FE4">
              <w:rPr>
                <w:noProof/>
                <w:webHidden/>
                <w:lang w:val="en-GB"/>
              </w:rPr>
              <w:fldChar w:fldCharType="begin"/>
            </w:r>
            <w:r w:rsidRPr="00076FE4">
              <w:rPr>
                <w:noProof/>
                <w:webHidden/>
                <w:lang w:val="en-GB"/>
              </w:rPr>
              <w:instrText xml:space="preserve"> PAGEREF _Toc220928601 \h </w:instrText>
            </w:r>
            <w:r w:rsidRPr="00076FE4">
              <w:rPr>
                <w:noProof/>
                <w:webHidden/>
                <w:lang w:val="en-GB"/>
              </w:rPr>
            </w:r>
            <w:r w:rsidRPr="00076FE4">
              <w:rPr>
                <w:noProof/>
                <w:webHidden/>
                <w:lang w:val="en-GB"/>
              </w:rPr>
              <w:fldChar w:fldCharType="separate"/>
            </w:r>
            <w:r w:rsidRPr="00076FE4">
              <w:rPr>
                <w:noProof/>
                <w:webHidden/>
                <w:lang w:val="en-GB"/>
              </w:rPr>
              <w:t>13</w:t>
            </w:r>
            <w:r w:rsidRPr="00076FE4">
              <w:rPr>
                <w:noProof/>
                <w:webHidden/>
                <w:lang w:val="en-GB"/>
              </w:rPr>
              <w:fldChar w:fldCharType="end"/>
            </w:r>
          </w:hyperlink>
        </w:p>
        <w:p w14:paraId="2FB3BF60" w14:textId="49FD1A7A" w:rsidR="00CE6111" w:rsidRPr="00076FE4" w:rsidRDefault="00CE6111">
          <w:pPr>
            <w:pStyle w:val="TOC1"/>
            <w:tabs>
              <w:tab w:val="left" w:pos="480"/>
              <w:tab w:val="right" w:leader="dot" w:pos="9350"/>
            </w:tabs>
            <w:rPr>
              <w:rFonts w:asciiTheme="minorHAnsi" w:eastAsiaTheme="minorEastAsia" w:hAnsiTheme="minorHAnsi"/>
              <w:noProof/>
              <w:sz w:val="22"/>
              <w:lang w:val="en-GB"/>
            </w:rPr>
          </w:pPr>
          <w:hyperlink w:anchor="_Toc220928602" w:history="1">
            <w:r w:rsidRPr="00076FE4">
              <w:rPr>
                <w:rStyle w:val="Hyperlink"/>
                <w:rFonts w:eastAsia="Times New Roman"/>
                <w:noProof/>
                <w:lang w:val="en-GB"/>
              </w:rPr>
              <w:t>7</w:t>
            </w:r>
            <w:r w:rsidRPr="00076FE4">
              <w:rPr>
                <w:rFonts w:asciiTheme="minorHAnsi" w:eastAsiaTheme="minorEastAsia" w:hAnsiTheme="minorHAnsi"/>
                <w:noProof/>
                <w:sz w:val="22"/>
                <w:lang w:val="en-GB"/>
              </w:rPr>
              <w:tab/>
            </w:r>
            <w:r w:rsidRPr="00076FE4">
              <w:rPr>
                <w:rStyle w:val="Hyperlink"/>
                <w:rFonts w:eastAsia="Times New Roman"/>
                <w:noProof/>
                <w:lang w:val="en-GB"/>
              </w:rPr>
              <w:t>Reference</w:t>
            </w:r>
            <w:r w:rsidRPr="00076FE4">
              <w:rPr>
                <w:noProof/>
                <w:webHidden/>
                <w:lang w:val="en-GB"/>
              </w:rPr>
              <w:tab/>
            </w:r>
            <w:r w:rsidRPr="00076FE4">
              <w:rPr>
                <w:noProof/>
                <w:webHidden/>
                <w:lang w:val="en-GB"/>
              </w:rPr>
              <w:fldChar w:fldCharType="begin"/>
            </w:r>
            <w:r w:rsidRPr="00076FE4">
              <w:rPr>
                <w:noProof/>
                <w:webHidden/>
                <w:lang w:val="en-GB"/>
              </w:rPr>
              <w:instrText xml:space="preserve"> PAGEREF _Toc220928602 \h </w:instrText>
            </w:r>
            <w:r w:rsidRPr="00076FE4">
              <w:rPr>
                <w:noProof/>
                <w:webHidden/>
                <w:lang w:val="en-GB"/>
              </w:rPr>
            </w:r>
            <w:r w:rsidRPr="00076FE4">
              <w:rPr>
                <w:noProof/>
                <w:webHidden/>
                <w:lang w:val="en-GB"/>
              </w:rPr>
              <w:fldChar w:fldCharType="separate"/>
            </w:r>
            <w:r w:rsidRPr="00076FE4">
              <w:rPr>
                <w:noProof/>
                <w:webHidden/>
                <w:lang w:val="en-GB"/>
              </w:rPr>
              <w:t>14</w:t>
            </w:r>
            <w:r w:rsidRPr="00076FE4">
              <w:rPr>
                <w:noProof/>
                <w:webHidden/>
                <w:lang w:val="en-GB"/>
              </w:rPr>
              <w:fldChar w:fldCharType="end"/>
            </w:r>
          </w:hyperlink>
        </w:p>
        <w:p w14:paraId="2AE5168D" w14:textId="1DC19FB7" w:rsidR="008D40DA" w:rsidRPr="00076FE4" w:rsidRDefault="008D40DA">
          <w:pPr>
            <w:rPr>
              <w:lang w:val="en-GB"/>
            </w:rPr>
          </w:pPr>
          <w:r w:rsidRPr="00076FE4">
            <w:rPr>
              <w:b/>
              <w:bCs/>
              <w:noProof/>
              <w:lang w:val="en-GB"/>
            </w:rPr>
            <w:fldChar w:fldCharType="end"/>
          </w:r>
        </w:p>
      </w:sdtContent>
    </w:sdt>
    <w:p w14:paraId="73A30485" w14:textId="4FF14FF0" w:rsidR="008D61BF" w:rsidRPr="00076FE4" w:rsidRDefault="00542931" w:rsidP="008D61BF">
      <w:pPr>
        <w:rPr>
          <w:lang w:val="en-GB"/>
        </w:rPr>
      </w:pPr>
      <w:r w:rsidRPr="00076FE4">
        <w:rPr>
          <w:lang w:val="en-GB"/>
        </w:rPr>
        <w:br w:type="page"/>
      </w:r>
    </w:p>
    <w:p w14:paraId="02DD4BA6" w14:textId="78235EA0" w:rsidR="00222A5C" w:rsidRPr="00076FE4" w:rsidRDefault="00222A5C" w:rsidP="00D56D8B">
      <w:pPr>
        <w:pStyle w:val="Heading1"/>
        <w:rPr>
          <w:rFonts w:eastAsia="Times New Roman"/>
          <w:lang w:val="en-GB"/>
        </w:rPr>
      </w:pPr>
      <w:bookmarkStart w:id="0" w:name="_Toc220928574"/>
      <w:r w:rsidRPr="00076FE4">
        <w:rPr>
          <w:rFonts w:eastAsia="Times New Roman"/>
          <w:lang w:val="en-GB"/>
        </w:rPr>
        <w:lastRenderedPageBreak/>
        <w:t>Introduction</w:t>
      </w:r>
      <w:bookmarkEnd w:id="0"/>
    </w:p>
    <w:p w14:paraId="510FCA94" w14:textId="530E4C7A" w:rsidR="00224C06" w:rsidRPr="00076FE4" w:rsidRDefault="00806CAC" w:rsidP="00D56D8B">
      <w:pPr>
        <w:rPr>
          <w:lang w:val="en-GB"/>
        </w:rPr>
      </w:pPr>
      <w:r w:rsidRPr="00076FE4">
        <w:rPr>
          <w:lang w:val="en-GB"/>
        </w:rPr>
        <w:t>Meetings, Incentives, Conferences</w:t>
      </w:r>
      <w:r w:rsidR="00CE6111" w:rsidRPr="00076FE4">
        <w:rPr>
          <w:lang w:val="en-GB"/>
        </w:rPr>
        <w:t>,</w:t>
      </w:r>
      <w:r w:rsidRPr="00076FE4">
        <w:rPr>
          <w:lang w:val="en-GB"/>
        </w:rPr>
        <w:t xml:space="preserve"> and Exhibitions (MICE) is </w:t>
      </w:r>
      <w:r w:rsidR="00224C06" w:rsidRPr="00076FE4">
        <w:rPr>
          <w:lang w:val="en-GB"/>
        </w:rPr>
        <w:t xml:space="preserve">a crucial part of the hospitality business that has a major impact on hotel occupancy, food and beverage sales, and </w:t>
      </w:r>
      <w:r w:rsidRPr="00076FE4">
        <w:rPr>
          <w:lang w:val="en-GB"/>
        </w:rPr>
        <w:t>total revenue collection. Historically</w:t>
      </w:r>
      <w:r w:rsidR="00076FE4">
        <w:rPr>
          <w:lang w:val="en-GB"/>
        </w:rPr>
        <w:t>,</w:t>
      </w:r>
      <w:r w:rsidRPr="00076FE4">
        <w:rPr>
          <w:lang w:val="en-GB"/>
        </w:rPr>
        <w:t xml:space="preserve"> hotels </w:t>
      </w:r>
      <w:r w:rsidR="00224C06" w:rsidRPr="00076FE4">
        <w:rPr>
          <w:lang w:val="en-GB"/>
        </w:rPr>
        <w:t>relied</w:t>
      </w:r>
      <w:r w:rsidRPr="00076FE4">
        <w:rPr>
          <w:lang w:val="en-GB"/>
        </w:rPr>
        <w:t xml:space="preserve"> on face-to-face meetings and mega events as a consistent source of business demand, especially among corporate and international customers (Cooper and Hall, 2023). Consequently, MICE events have been significant in improving hotel competitiveness and brand positioning in the world hospitality industry.</w:t>
      </w:r>
      <w:r w:rsidR="00224C06" w:rsidRPr="00076FE4">
        <w:rPr>
          <w:lang w:val="en-GB"/>
        </w:rPr>
        <w:t xml:space="preserve"> </w:t>
      </w:r>
      <w:r w:rsidRPr="00076FE4">
        <w:rPr>
          <w:lang w:val="en-GB"/>
        </w:rPr>
        <w:t xml:space="preserve">Nevertheless, the MICE industry was severely affected by the COVID-19 pandemic, with numerous events </w:t>
      </w:r>
      <w:r w:rsidR="00224C06" w:rsidRPr="00076FE4">
        <w:rPr>
          <w:lang w:val="en-GB"/>
        </w:rPr>
        <w:t>cancelled</w:t>
      </w:r>
      <w:r w:rsidRPr="00076FE4">
        <w:rPr>
          <w:lang w:val="en-GB"/>
        </w:rPr>
        <w:t>, and business tourism decreasing rapidly (</w:t>
      </w:r>
      <w:r w:rsidR="00224C06" w:rsidRPr="00076FE4">
        <w:rPr>
          <w:rFonts w:cs="Times New Roman"/>
          <w:color w:val="222222"/>
          <w:szCs w:val="24"/>
          <w:shd w:val="clear" w:color="auto" w:fill="FFFFFF"/>
          <w:lang w:val="en-GB"/>
        </w:rPr>
        <w:t>Litvinova-Kulikova et al.</w:t>
      </w:r>
      <w:r w:rsidRPr="00076FE4">
        <w:rPr>
          <w:lang w:val="en-GB"/>
        </w:rPr>
        <w:t>, 20</w:t>
      </w:r>
      <w:r w:rsidR="00224C06" w:rsidRPr="00076FE4">
        <w:rPr>
          <w:lang w:val="en-GB"/>
        </w:rPr>
        <w:t>23</w:t>
      </w:r>
      <w:r w:rsidRPr="00076FE4">
        <w:rPr>
          <w:lang w:val="en-GB"/>
        </w:rPr>
        <w:t xml:space="preserve">). </w:t>
      </w:r>
    </w:p>
    <w:p w14:paraId="1E33D539" w14:textId="3D7D08A3" w:rsidR="00806CAC" w:rsidRPr="00076FE4" w:rsidRDefault="00806CAC" w:rsidP="00D56D8B">
      <w:pPr>
        <w:rPr>
          <w:lang w:val="en-GB"/>
        </w:rPr>
      </w:pPr>
      <w:r w:rsidRPr="00076FE4">
        <w:rPr>
          <w:lang w:val="en-GB"/>
        </w:rPr>
        <w:t>To this, hotels and event organisers started adopting more digital and technology-enabled versions of solutions to ensure business continuity</w:t>
      </w:r>
      <w:r w:rsidR="00076FE4">
        <w:rPr>
          <w:lang w:val="en-GB"/>
        </w:rPr>
        <w:t xml:space="preserve"> </w:t>
      </w:r>
      <w:r w:rsidR="00912028" w:rsidRPr="00076FE4">
        <w:rPr>
          <w:color w:val="000000"/>
          <w:shd w:val="clear" w:color="auto" w:fill="FFFFFF"/>
          <w:lang w:val="en-GB"/>
        </w:rPr>
        <w:t>(Kumar, 2021)</w:t>
      </w:r>
      <w:r w:rsidRPr="00076FE4">
        <w:rPr>
          <w:lang w:val="en-GB"/>
        </w:rPr>
        <w:t>.</w:t>
      </w:r>
      <w:r w:rsidR="00224C06" w:rsidRPr="00076FE4">
        <w:rPr>
          <w:lang w:val="en-GB"/>
        </w:rPr>
        <w:t xml:space="preserve"> </w:t>
      </w:r>
      <w:r w:rsidRPr="00076FE4">
        <w:rPr>
          <w:lang w:val="en-GB"/>
        </w:rPr>
        <w:t xml:space="preserve">The research article is dedicated to the evolution of MICE in the hotel industry, particularly to the discussion of how the emergence of hybrid and digital events has affected the business of hotels, customer experience, and business models. The paper is divided </w:t>
      </w:r>
      <w:r w:rsidR="00224C06" w:rsidRPr="00076FE4">
        <w:rPr>
          <w:lang w:val="en-GB"/>
        </w:rPr>
        <w:t>into</w:t>
      </w:r>
      <w:r w:rsidRPr="00076FE4">
        <w:rPr>
          <w:lang w:val="en-GB"/>
        </w:rPr>
        <w:t xml:space="preserve"> the following way: a review of the relevant literature is provided in the first place; it is followed by the research methodology and a PESTLE-based theme impact analysis. The paper ends with some of the main findings and some recommendations </w:t>
      </w:r>
      <w:r w:rsidR="00224C06" w:rsidRPr="00076FE4">
        <w:rPr>
          <w:lang w:val="en-GB"/>
        </w:rPr>
        <w:t>for</w:t>
      </w:r>
      <w:r w:rsidRPr="00076FE4">
        <w:rPr>
          <w:lang w:val="en-GB"/>
        </w:rPr>
        <w:t xml:space="preserve"> the hotel industry.</w:t>
      </w:r>
    </w:p>
    <w:p w14:paraId="68758399" w14:textId="1F30488F" w:rsidR="00222A5C" w:rsidRPr="00076FE4" w:rsidRDefault="00222A5C" w:rsidP="00D56D8B">
      <w:pPr>
        <w:pStyle w:val="Heading1"/>
        <w:rPr>
          <w:rFonts w:eastAsia="Times New Roman"/>
          <w:lang w:val="en-GB"/>
        </w:rPr>
      </w:pPr>
      <w:bookmarkStart w:id="1" w:name="_Toc220928575"/>
      <w:r w:rsidRPr="00076FE4">
        <w:rPr>
          <w:rFonts w:eastAsia="Times New Roman"/>
          <w:lang w:val="en-GB"/>
        </w:rPr>
        <w:t>Literature Review</w:t>
      </w:r>
      <w:bookmarkEnd w:id="1"/>
    </w:p>
    <w:p w14:paraId="7F4671F9" w14:textId="5D57C63F" w:rsidR="00222A5C" w:rsidRPr="00076FE4" w:rsidRDefault="00222A5C" w:rsidP="00D56D8B">
      <w:pPr>
        <w:pStyle w:val="Heading2"/>
        <w:rPr>
          <w:rFonts w:eastAsia="Times New Roman"/>
          <w:lang w:val="en-GB"/>
        </w:rPr>
      </w:pPr>
      <w:bookmarkStart w:id="2" w:name="_Toc220928576"/>
      <w:r w:rsidRPr="00076FE4">
        <w:rPr>
          <w:rFonts w:eastAsia="Times New Roman"/>
          <w:lang w:val="en-GB"/>
        </w:rPr>
        <w:t>The Evolution of MICE in the Hospitality Sector</w:t>
      </w:r>
      <w:bookmarkEnd w:id="2"/>
    </w:p>
    <w:p w14:paraId="17380192" w14:textId="2A51B29B" w:rsidR="00806CAC" w:rsidRPr="00076FE4" w:rsidRDefault="002D0272" w:rsidP="00D56D8B">
      <w:pPr>
        <w:rPr>
          <w:lang w:val="en-GB"/>
        </w:rPr>
      </w:pPr>
      <w:r w:rsidRPr="00076FE4">
        <w:rPr>
          <w:lang w:val="en-GB"/>
        </w:rPr>
        <w:t>The MICE have</w:t>
      </w:r>
      <w:r w:rsidR="00806CAC" w:rsidRPr="00076FE4">
        <w:rPr>
          <w:lang w:val="en-GB"/>
        </w:rPr>
        <w:t xml:space="preserve"> been a traditional pillar of the hospitality business</w:t>
      </w:r>
      <w:r w:rsidR="00224C06" w:rsidRPr="00076FE4">
        <w:rPr>
          <w:lang w:val="en-GB"/>
        </w:rPr>
        <w:t>,</w:t>
      </w:r>
      <w:r w:rsidR="00806CAC" w:rsidRPr="00076FE4">
        <w:rPr>
          <w:lang w:val="en-GB"/>
        </w:rPr>
        <w:t xml:space="preserve"> especially in large hotel chains and international hotels</w:t>
      </w:r>
      <w:r w:rsidRPr="00076FE4">
        <w:rPr>
          <w:lang w:val="en-GB"/>
        </w:rPr>
        <w:t xml:space="preserve"> </w:t>
      </w:r>
      <w:r w:rsidRPr="00076FE4">
        <w:rPr>
          <w:color w:val="000000"/>
          <w:shd w:val="clear" w:color="auto" w:fill="FFFFFF"/>
          <w:lang w:val="en-GB"/>
        </w:rPr>
        <w:t>(Patterson, 2023)</w:t>
      </w:r>
      <w:r w:rsidR="00806CAC" w:rsidRPr="00076FE4">
        <w:rPr>
          <w:lang w:val="en-GB"/>
        </w:rPr>
        <w:t>. MICE activities used to be provided in a face-to-face format, where it was physical presence, networking, and in-person services that determined the success of the event</w:t>
      </w:r>
      <w:r w:rsidR="00912028" w:rsidRPr="00076FE4">
        <w:rPr>
          <w:lang w:val="en-GB"/>
        </w:rPr>
        <w:t xml:space="preserve"> </w:t>
      </w:r>
      <w:r w:rsidR="00912028" w:rsidRPr="00076FE4">
        <w:rPr>
          <w:color w:val="000000"/>
          <w:shd w:val="clear" w:color="auto" w:fill="FFFFFF"/>
          <w:lang w:val="en-GB"/>
        </w:rPr>
        <w:t>(</w:t>
      </w:r>
      <w:proofErr w:type="spellStart"/>
      <w:r w:rsidR="00912028" w:rsidRPr="00076FE4">
        <w:rPr>
          <w:rFonts w:cs="Times New Roman"/>
          <w:color w:val="222222"/>
          <w:szCs w:val="24"/>
          <w:shd w:val="clear" w:color="auto" w:fill="FFFFFF"/>
          <w:lang w:val="en-GB"/>
        </w:rPr>
        <w:t>Lekgau</w:t>
      </w:r>
      <w:proofErr w:type="spellEnd"/>
      <w:r w:rsidR="00912028" w:rsidRPr="00076FE4">
        <w:rPr>
          <w:rFonts w:cs="Times New Roman"/>
          <w:color w:val="222222"/>
          <w:szCs w:val="24"/>
          <w:shd w:val="clear" w:color="auto" w:fill="FFFFFF"/>
          <w:lang w:val="en-GB"/>
        </w:rPr>
        <w:t xml:space="preserve"> and </w:t>
      </w:r>
      <w:proofErr w:type="spellStart"/>
      <w:r w:rsidR="00912028" w:rsidRPr="00076FE4">
        <w:rPr>
          <w:rFonts w:cs="Times New Roman"/>
          <w:color w:val="222222"/>
          <w:szCs w:val="24"/>
          <w:shd w:val="clear" w:color="auto" w:fill="FFFFFF"/>
          <w:lang w:val="en-GB"/>
        </w:rPr>
        <w:t>Tichaawa</w:t>
      </w:r>
      <w:proofErr w:type="spellEnd"/>
      <w:r w:rsidR="00912028" w:rsidRPr="00076FE4">
        <w:rPr>
          <w:rFonts w:cs="Times New Roman"/>
          <w:color w:val="222222"/>
          <w:szCs w:val="24"/>
          <w:shd w:val="clear" w:color="auto" w:fill="FFFFFF"/>
          <w:lang w:val="en-GB"/>
        </w:rPr>
        <w:t xml:space="preserve">, </w:t>
      </w:r>
      <w:r w:rsidR="00912028" w:rsidRPr="00076FE4">
        <w:rPr>
          <w:color w:val="000000"/>
          <w:shd w:val="clear" w:color="auto" w:fill="FFFFFF"/>
          <w:lang w:val="en-GB"/>
        </w:rPr>
        <w:t>2022)</w:t>
      </w:r>
      <w:r w:rsidR="00806CAC" w:rsidRPr="00076FE4">
        <w:rPr>
          <w:lang w:val="en-GB"/>
        </w:rPr>
        <w:t>. Hotels assumed a very crucial role as they offer dedicated conference facilities, accommodation, food and beverage services, and technical assistance</w:t>
      </w:r>
      <w:r w:rsidR="00224C06" w:rsidRPr="00076FE4">
        <w:rPr>
          <w:lang w:val="en-GB"/>
        </w:rPr>
        <w:t xml:space="preserve">; thus, </w:t>
      </w:r>
      <w:r w:rsidRPr="00076FE4">
        <w:rPr>
          <w:lang w:val="en-GB"/>
        </w:rPr>
        <w:t>they have</w:t>
      </w:r>
      <w:r w:rsidR="00224C06" w:rsidRPr="00076FE4">
        <w:rPr>
          <w:lang w:val="en-GB"/>
        </w:rPr>
        <w:t xml:space="preserve"> been a favourite choice of </w:t>
      </w:r>
      <w:r w:rsidR="00806CAC" w:rsidRPr="00076FE4">
        <w:rPr>
          <w:lang w:val="en-GB"/>
        </w:rPr>
        <w:t>corporate and association events.</w:t>
      </w:r>
      <w:r w:rsidRPr="00076FE4">
        <w:rPr>
          <w:lang w:val="en-GB"/>
        </w:rPr>
        <w:t xml:space="preserve"> </w:t>
      </w:r>
      <w:r w:rsidR="00806CAC" w:rsidRPr="00076FE4">
        <w:rPr>
          <w:lang w:val="en-GB"/>
        </w:rPr>
        <w:t xml:space="preserve">The MICE model during the pre-digital age relied too heavily on physical attendance and international travel, as well as mass gatherings. This model was helpful in generating high revenues but </w:t>
      </w:r>
      <w:r w:rsidR="00CC3660" w:rsidRPr="00076FE4">
        <w:rPr>
          <w:lang w:val="en-GB"/>
        </w:rPr>
        <w:t>was also associated with huge expenses related</w:t>
      </w:r>
      <w:r w:rsidR="00806CAC" w:rsidRPr="00076FE4">
        <w:rPr>
          <w:lang w:val="en-GB"/>
        </w:rPr>
        <w:t xml:space="preserve"> to logistics, personnel, and facilities</w:t>
      </w:r>
      <w:r w:rsidR="00CC3660" w:rsidRPr="00076FE4">
        <w:rPr>
          <w:lang w:val="en-GB"/>
        </w:rPr>
        <w:t xml:space="preserve"> </w:t>
      </w:r>
      <w:r w:rsidR="00CC3660" w:rsidRPr="00076FE4">
        <w:rPr>
          <w:color w:val="000000"/>
          <w:shd w:val="clear" w:color="auto" w:fill="FFFFFF"/>
          <w:lang w:val="en-GB"/>
        </w:rPr>
        <w:t>(Oteri et al., 2023)</w:t>
      </w:r>
      <w:r w:rsidR="00CC3660" w:rsidRPr="00076FE4">
        <w:rPr>
          <w:lang w:val="en-GB"/>
        </w:rPr>
        <w:t xml:space="preserve">. </w:t>
      </w:r>
      <w:r w:rsidR="00806CAC" w:rsidRPr="00076FE4">
        <w:rPr>
          <w:lang w:val="en-GB"/>
        </w:rPr>
        <w:t xml:space="preserve">Nevertheless, disadvantages could be more pronounced, such as </w:t>
      </w:r>
      <w:r w:rsidRPr="00076FE4">
        <w:rPr>
          <w:lang w:val="en-GB"/>
        </w:rPr>
        <w:t>high</w:t>
      </w:r>
      <w:r w:rsidR="00806CAC" w:rsidRPr="00076FE4">
        <w:rPr>
          <w:lang w:val="en-GB"/>
        </w:rPr>
        <w:t xml:space="preserve"> costs of operations, lack of reach to a wider audience, </w:t>
      </w:r>
      <w:r w:rsidRPr="00076FE4">
        <w:rPr>
          <w:lang w:val="en-GB"/>
        </w:rPr>
        <w:t xml:space="preserve">and </w:t>
      </w:r>
      <w:r w:rsidR="00806CAC" w:rsidRPr="00076FE4">
        <w:rPr>
          <w:lang w:val="en-GB"/>
        </w:rPr>
        <w:t xml:space="preserve">susceptibility to external interference like travel bans and economic </w:t>
      </w:r>
      <w:r w:rsidR="00806CAC" w:rsidRPr="00076FE4">
        <w:rPr>
          <w:lang w:val="en-GB"/>
        </w:rPr>
        <w:lastRenderedPageBreak/>
        <w:t>recessions. These shortcomings revealed the inability of the traditional MICE formats to be flexible and the necessity of providing more flexible event solutions.</w:t>
      </w:r>
    </w:p>
    <w:p w14:paraId="2C86D612" w14:textId="3A226D46" w:rsidR="00222A5C" w:rsidRPr="00076FE4" w:rsidRDefault="00222A5C" w:rsidP="00D56D8B">
      <w:pPr>
        <w:pStyle w:val="Heading2"/>
        <w:rPr>
          <w:rFonts w:eastAsia="Times New Roman"/>
          <w:lang w:val="en-GB"/>
        </w:rPr>
      </w:pPr>
      <w:bookmarkStart w:id="3" w:name="_Toc220928577"/>
      <w:r w:rsidRPr="00076FE4">
        <w:rPr>
          <w:rFonts w:eastAsia="Times New Roman"/>
          <w:lang w:val="en-GB"/>
        </w:rPr>
        <w:t>Emergence of Hybrid and Digital Events</w:t>
      </w:r>
      <w:bookmarkEnd w:id="3"/>
    </w:p>
    <w:p w14:paraId="102291A5" w14:textId="73C2A65D" w:rsidR="00806CAC" w:rsidRPr="00076FE4" w:rsidRDefault="00806CAC" w:rsidP="00D56D8B">
      <w:pPr>
        <w:rPr>
          <w:lang w:val="en-GB"/>
        </w:rPr>
      </w:pPr>
      <w:r w:rsidRPr="00076FE4">
        <w:rPr>
          <w:lang w:val="en-GB"/>
        </w:rPr>
        <w:t>Hybrid events involve both physical and in-person attendance with the help of digital platforms, whereas digital events hold a full-scale online session with the help of web-based technologies</w:t>
      </w:r>
      <w:r w:rsidR="00CC3660" w:rsidRPr="00076FE4">
        <w:rPr>
          <w:lang w:val="en-GB"/>
        </w:rPr>
        <w:t xml:space="preserve">. </w:t>
      </w:r>
      <w:r w:rsidRPr="00076FE4">
        <w:rPr>
          <w:lang w:val="en-GB"/>
        </w:rPr>
        <w:t xml:space="preserve">Initially, the uptake of these formats was slow and was fuelled by the development of communication technologies </w:t>
      </w:r>
      <w:r w:rsidR="00CC3660" w:rsidRPr="00076FE4">
        <w:rPr>
          <w:lang w:val="en-GB"/>
        </w:rPr>
        <w:t>such as</w:t>
      </w:r>
      <w:r w:rsidRPr="00076FE4">
        <w:rPr>
          <w:lang w:val="en-GB"/>
        </w:rPr>
        <w:t xml:space="preserve"> live streaming, virtual conferencing platforms, and interactive digital tools</w:t>
      </w:r>
      <w:r w:rsidR="00FC5A45" w:rsidRPr="00076FE4">
        <w:rPr>
          <w:lang w:val="en-GB"/>
        </w:rPr>
        <w:t xml:space="preserve"> (</w:t>
      </w:r>
      <w:r w:rsidR="00FC5A45" w:rsidRPr="00076FE4">
        <w:rPr>
          <w:rFonts w:cs="Times New Roman"/>
          <w:color w:val="222222"/>
          <w:szCs w:val="24"/>
          <w:shd w:val="clear" w:color="auto" w:fill="FFFFFF"/>
          <w:lang w:val="en-GB"/>
        </w:rPr>
        <w:t>Chatterjee and Chakraborty, 2021</w:t>
      </w:r>
      <w:r w:rsidR="00FC5A45" w:rsidRPr="00076FE4">
        <w:rPr>
          <w:lang w:val="en-GB"/>
        </w:rPr>
        <w:t>)</w:t>
      </w:r>
      <w:r w:rsidRPr="00076FE4">
        <w:rPr>
          <w:lang w:val="en-GB"/>
        </w:rPr>
        <w:t xml:space="preserve">. Nevertheless, their </w:t>
      </w:r>
      <w:r w:rsidR="00CC3660" w:rsidRPr="00076FE4">
        <w:rPr>
          <w:lang w:val="en-GB"/>
        </w:rPr>
        <w:t>utilisation</w:t>
      </w:r>
      <w:r w:rsidRPr="00076FE4">
        <w:rPr>
          <w:lang w:val="en-GB"/>
        </w:rPr>
        <w:t xml:space="preserve"> rose to new heights in the COVID-19 pandemic when in-person meetings were limited across the world</w:t>
      </w:r>
      <w:r w:rsidR="00FC5A45" w:rsidRPr="00076FE4">
        <w:rPr>
          <w:lang w:val="en-GB"/>
        </w:rPr>
        <w:t>.</w:t>
      </w:r>
    </w:p>
    <w:p w14:paraId="03BEEA6D" w14:textId="498FE100" w:rsidR="00806CAC" w:rsidRPr="00076FE4" w:rsidRDefault="00806CAC" w:rsidP="00D56D8B">
      <w:pPr>
        <w:rPr>
          <w:lang w:val="en-GB"/>
        </w:rPr>
      </w:pPr>
      <w:r w:rsidRPr="00076FE4">
        <w:rPr>
          <w:lang w:val="en-GB"/>
        </w:rPr>
        <w:t>The technological innovation, low cost, and accessibility are the key factors contributing to the rise of hybrid and digital events</w:t>
      </w:r>
      <w:r w:rsidR="00B27306" w:rsidRPr="00076FE4">
        <w:rPr>
          <w:lang w:val="en-GB"/>
        </w:rPr>
        <w:t xml:space="preserve"> </w:t>
      </w:r>
      <w:r w:rsidR="00B27306" w:rsidRPr="00076FE4">
        <w:rPr>
          <w:color w:val="000000"/>
          <w:shd w:val="clear" w:color="auto" w:fill="FFFFFF"/>
          <w:lang w:val="en-GB"/>
        </w:rPr>
        <w:t>(</w:t>
      </w:r>
      <w:proofErr w:type="spellStart"/>
      <w:r w:rsidR="00B27306" w:rsidRPr="00076FE4">
        <w:rPr>
          <w:color w:val="000000"/>
          <w:shd w:val="clear" w:color="auto" w:fill="FFFFFF"/>
          <w:lang w:val="en-GB"/>
        </w:rPr>
        <w:t>Sasatanun</w:t>
      </w:r>
      <w:proofErr w:type="spellEnd"/>
      <w:r w:rsidR="00B27306" w:rsidRPr="00076FE4">
        <w:rPr>
          <w:color w:val="000000"/>
          <w:shd w:val="clear" w:color="auto" w:fill="FFFFFF"/>
          <w:lang w:val="en-GB"/>
        </w:rPr>
        <w:t>, 2024)</w:t>
      </w:r>
      <w:r w:rsidRPr="00076FE4">
        <w:rPr>
          <w:lang w:val="en-GB"/>
        </w:rPr>
        <w:t>. Organisationally, hybrid events save money on travelling and accommodation and enable more people across the globe to participate (</w:t>
      </w:r>
      <w:r w:rsidR="00FC5A45" w:rsidRPr="00076FE4">
        <w:rPr>
          <w:rFonts w:cs="Times New Roman"/>
          <w:color w:val="222222"/>
          <w:szCs w:val="24"/>
          <w:shd w:val="clear" w:color="auto" w:fill="FFFFFF"/>
          <w:lang w:val="en-GB"/>
        </w:rPr>
        <w:t>Santos et al.</w:t>
      </w:r>
      <w:r w:rsidRPr="00076FE4">
        <w:rPr>
          <w:lang w:val="en-GB"/>
        </w:rPr>
        <w:t>, 20</w:t>
      </w:r>
      <w:r w:rsidR="00FC5A45" w:rsidRPr="00076FE4">
        <w:rPr>
          <w:lang w:val="en-GB"/>
        </w:rPr>
        <w:t>24</w:t>
      </w:r>
      <w:r w:rsidRPr="00076FE4">
        <w:rPr>
          <w:lang w:val="en-GB"/>
        </w:rPr>
        <w:t xml:space="preserve">). As a delegate, accessibility to digital information is convenient and flexible, allowing an individual to participate </w:t>
      </w:r>
      <w:r w:rsidR="00FC5A45" w:rsidRPr="00076FE4">
        <w:rPr>
          <w:lang w:val="en-GB"/>
        </w:rPr>
        <w:t>from</w:t>
      </w:r>
      <w:r w:rsidRPr="00076FE4">
        <w:rPr>
          <w:lang w:val="en-GB"/>
        </w:rPr>
        <w:t xml:space="preserve"> any place. </w:t>
      </w:r>
    </w:p>
    <w:p w14:paraId="124E4FBD" w14:textId="154C2E11" w:rsidR="00222A5C" w:rsidRPr="00076FE4" w:rsidRDefault="00222A5C" w:rsidP="00D56D8B">
      <w:pPr>
        <w:pStyle w:val="Heading2"/>
        <w:rPr>
          <w:rFonts w:eastAsia="Times New Roman"/>
          <w:lang w:val="en-GB"/>
        </w:rPr>
      </w:pPr>
      <w:bookmarkStart w:id="4" w:name="_Toc220928578"/>
      <w:r w:rsidRPr="00076FE4">
        <w:rPr>
          <w:rFonts w:eastAsia="Times New Roman"/>
          <w:lang w:val="en-GB"/>
        </w:rPr>
        <w:t>Impact on Hotel Operations</w:t>
      </w:r>
      <w:bookmarkEnd w:id="4"/>
    </w:p>
    <w:p w14:paraId="4DF6F9B5" w14:textId="7E8AEC0E" w:rsidR="00806CAC" w:rsidRPr="00076FE4" w:rsidRDefault="00806CAC" w:rsidP="00D56D8B">
      <w:pPr>
        <w:rPr>
          <w:lang w:val="en-GB"/>
        </w:rPr>
      </w:pPr>
      <w:r w:rsidRPr="00076FE4">
        <w:rPr>
          <w:lang w:val="en-GB"/>
        </w:rPr>
        <w:t>Hotel operations have been greatly impacted by the introduction of hybrid and digital events. Hotels are currently obliged to invest in modern technological infrastructures, such as high-speed internet, professional audio-visual</w:t>
      </w:r>
      <w:r w:rsidR="00FC5A45" w:rsidRPr="00076FE4">
        <w:rPr>
          <w:lang w:val="en-GB"/>
        </w:rPr>
        <w:t xml:space="preserve"> equipment</w:t>
      </w:r>
      <w:r w:rsidRPr="00076FE4">
        <w:rPr>
          <w:lang w:val="en-GB"/>
        </w:rPr>
        <w:t>, digital event platforms, and cybersecurity</w:t>
      </w:r>
      <w:r w:rsidR="00F15A1D" w:rsidRPr="00076FE4">
        <w:rPr>
          <w:lang w:val="en-GB"/>
        </w:rPr>
        <w:t xml:space="preserve"> </w:t>
      </w:r>
      <w:r w:rsidR="00F15A1D" w:rsidRPr="00076FE4">
        <w:rPr>
          <w:color w:val="000000"/>
          <w:shd w:val="clear" w:color="auto" w:fill="FFFFFF"/>
          <w:lang w:val="en-GB"/>
        </w:rPr>
        <w:t>(Wynn and Jones, 2022)</w:t>
      </w:r>
      <w:r w:rsidR="00FC5A45" w:rsidRPr="00076FE4">
        <w:rPr>
          <w:lang w:val="en-GB"/>
        </w:rPr>
        <w:t xml:space="preserve">. </w:t>
      </w:r>
      <w:r w:rsidRPr="00076FE4">
        <w:rPr>
          <w:lang w:val="en-GB"/>
        </w:rPr>
        <w:t>Such investments can be seen as a break with the approach of entirely physical property towards technology-driven service provision.</w:t>
      </w:r>
      <w:r w:rsidR="00FC5A45" w:rsidRPr="00076FE4">
        <w:rPr>
          <w:lang w:val="en-GB"/>
        </w:rPr>
        <w:t xml:space="preserve"> </w:t>
      </w:r>
      <w:r w:rsidRPr="00076FE4">
        <w:rPr>
          <w:lang w:val="en-GB"/>
        </w:rPr>
        <w:t xml:space="preserve">Moreover, hotel employees </w:t>
      </w:r>
      <w:r w:rsidR="00FC5A45" w:rsidRPr="00076FE4">
        <w:rPr>
          <w:lang w:val="en-GB"/>
        </w:rPr>
        <w:t xml:space="preserve">are </w:t>
      </w:r>
      <w:r w:rsidRPr="00076FE4">
        <w:rPr>
          <w:lang w:val="en-GB"/>
        </w:rPr>
        <w:t>supposed to acquire new digital skills concerning digital event management, the work of a virtual platform, and hybrid coordination</w:t>
      </w:r>
      <w:r w:rsidR="00FC5A45" w:rsidRPr="00076FE4">
        <w:rPr>
          <w:lang w:val="en-GB"/>
        </w:rPr>
        <w:t xml:space="preserve"> </w:t>
      </w:r>
      <w:r w:rsidR="00FC5A45" w:rsidRPr="00076FE4">
        <w:rPr>
          <w:color w:val="000000"/>
          <w:shd w:val="clear" w:color="auto" w:fill="FFFFFF"/>
          <w:lang w:val="en-GB"/>
        </w:rPr>
        <w:t>(Anwar et al., 2024)</w:t>
      </w:r>
      <w:r w:rsidRPr="00076FE4">
        <w:rPr>
          <w:lang w:val="en-GB"/>
        </w:rPr>
        <w:t xml:space="preserve">. This has necessitated additional training needs and restructuring of operations as the old event staff needs to work in close coordination with IT experts and </w:t>
      </w:r>
      <w:r w:rsidR="00FC5A45" w:rsidRPr="00076FE4">
        <w:rPr>
          <w:lang w:val="en-GB"/>
        </w:rPr>
        <w:t>third-party</w:t>
      </w:r>
      <w:r w:rsidRPr="00076FE4">
        <w:rPr>
          <w:lang w:val="en-GB"/>
        </w:rPr>
        <w:t xml:space="preserve"> technology providers. </w:t>
      </w:r>
    </w:p>
    <w:p w14:paraId="218E7483" w14:textId="7BE31EA7" w:rsidR="00222A5C" w:rsidRPr="00076FE4" w:rsidRDefault="00222A5C" w:rsidP="00D56D8B">
      <w:pPr>
        <w:pStyle w:val="Heading2"/>
        <w:rPr>
          <w:rFonts w:eastAsia="Times New Roman"/>
          <w:lang w:val="en-GB"/>
        </w:rPr>
      </w:pPr>
      <w:bookmarkStart w:id="5" w:name="_Toc220928579"/>
      <w:r w:rsidRPr="00076FE4">
        <w:rPr>
          <w:rFonts w:eastAsia="Times New Roman"/>
          <w:lang w:val="en-GB"/>
        </w:rPr>
        <w:t>Impact on Guest and Client Experience</w:t>
      </w:r>
      <w:bookmarkEnd w:id="5"/>
    </w:p>
    <w:p w14:paraId="41204ADF" w14:textId="04B84F64" w:rsidR="00806CAC" w:rsidRPr="00076FE4" w:rsidRDefault="00806CAC" w:rsidP="00D56D8B">
      <w:pPr>
        <w:rPr>
          <w:lang w:val="en-GB"/>
        </w:rPr>
      </w:pPr>
      <w:r w:rsidRPr="00076FE4">
        <w:rPr>
          <w:lang w:val="en-GB"/>
        </w:rPr>
        <w:t>The demand of guests and clients in the MICE industry has changed with the growing technology. The corporate customers expect more and more flexible, scalable, and custom event offerings, which can support both virtual and physical attendees (</w:t>
      </w:r>
      <w:proofErr w:type="spellStart"/>
      <w:r w:rsidR="00F15A1D" w:rsidRPr="00076FE4">
        <w:rPr>
          <w:rFonts w:cs="Times New Roman"/>
          <w:color w:val="222222"/>
          <w:szCs w:val="24"/>
          <w:shd w:val="clear" w:color="auto" w:fill="FFFFFF"/>
          <w:lang w:val="en-GB"/>
        </w:rPr>
        <w:t>Ramely</w:t>
      </w:r>
      <w:proofErr w:type="spellEnd"/>
      <w:r w:rsidR="00F15A1D" w:rsidRPr="00076FE4">
        <w:rPr>
          <w:rFonts w:cs="Times New Roman"/>
          <w:color w:val="222222"/>
          <w:szCs w:val="24"/>
          <w:shd w:val="clear" w:color="auto" w:fill="FFFFFF"/>
          <w:lang w:val="en-GB"/>
        </w:rPr>
        <w:t xml:space="preserve"> et al.</w:t>
      </w:r>
      <w:r w:rsidRPr="00076FE4">
        <w:rPr>
          <w:lang w:val="en-GB"/>
        </w:rPr>
        <w:t>, 202</w:t>
      </w:r>
      <w:r w:rsidR="00F15A1D" w:rsidRPr="00076FE4">
        <w:rPr>
          <w:lang w:val="en-GB"/>
        </w:rPr>
        <w:t>1</w:t>
      </w:r>
      <w:r w:rsidRPr="00076FE4">
        <w:rPr>
          <w:lang w:val="en-GB"/>
        </w:rPr>
        <w:t>). Online events enable hotels to provide personalised activities, including digital interactive options to attendees who are away and advanced in-person facilities to attendees who are typically in person</w:t>
      </w:r>
      <w:r w:rsidR="00B27306" w:rsidRPr="00076FE4">
        <w:rPr>
          <w:lang w:val="en-GB"/>
        </w:rPr>
        <w:t xml:space="preserve"> </w:t>
      </w:r>
      <w:r w:rsidR="00B27306" w:rsidRPr="00076FE4">
        <w:rPr>
          <w:color w:val="000000"/>
          <w:shd w:val="clear" w:color="auto" w:fill="FFFFFF"/>
          <w:lang w:val="en-GB"/>
        </w:rPr>
        <w:t>(</w:t>
      </w:r>
      <w:proofErr w:type="spellStart"/>
      <w:r w:rsidR="00B27306" w:rsidRPr="00076FE4">
        <w:rPr>
          <w:color w:val="000000"/>
          <w:shd w:val="clear" w:color="auto" w:fill="FFFFFF"/>
          <w:lang w:val="en-GB"/>
        </w:rPr>
        <w:t>Ruusunoksa</w:t>
      </w:r>
      <w:proofErr w:type="spellEnd"/>
      <w:r w:rsidR="00B27306" w:rsidRPr="00076FE4">
        <w:rPr>
          <w:color w:val="000000"/>
          <w:shd w:val="clear" w:color="auto" w:fill="FFFFFF"/>
          <w:lang w:val="en-GB"/>
        </w:rPr>
        <w:t>, 2024)</w:t>
      </w:r>
      <w:r w:rsidRPr="00076FE4">
        <w:rPr>
          <w:lang w:val="en-GB"/>
        </w:rPr>
        <w:t>.</w:t>
      </w:r>
    </w:p>
    <w:p w14:paraId="66768EA2" w14:textId="3554CF75" w:rsidR="00806CAC" w:rsidRPr="00076FE4" w:rsidRDefault="00806CAC" w:rsidP="00D56D8B">
      <w:pPr>
        <w:rPr>
          <w:lang w:val="en-GB"/>
        </w:rPr>
      </w:pPr>
      <w:r w:rsidRPr="00076FE4">
        <w:rPr>
          <w:lang w:val="en-GB"/>
        </w:rPr>
        <w:lastRenderedPageBreak/>
        <w:t xml:space="preserve">Nevertheless, there are difficulties in ensuring the same level of service delivery in both the physical and online </w:t>
      </w:r>
      <w:r w:rsidR="00F15A1D" w:rsidRPr="00076FE4">
        <w:rPr>
          <w:lang w:val="en-GB"/>
        </w:rPr>
        <w:t>spaces</w:t>
      </w:r>
      <w:r w:rsidRPr="00076FE4">
        <w:rPr>
          <w:lang w:val="en-GB"/>
        </w:rPr>
        <w:t>. Online participants might find it harder to interact, have technical challenges, or lack networking opportunities as compared to their physically present counterparts (Cooper and Hall, 2023). Hotels should therefore make sure that they design experiences that are hybrid in nature so that they can be satisfied with numerous touchpoints.</w:t>
      </w:r>
    </w:p>
    <w:p w14:paraId="7DC17BFD" w14:textId="36E12F92" w:rsidR="00222A5C" w:rsidRPr="00076FE4" w:rsidRDefault="00222A5C" w:rsidP="00D56D8B">
      <w:pPr>
        <w:pStyle w:val="Heading2"/>
        <w:rPr>
          <w:rFonts w:eastAsia="Times New Roman"/>
          <w:lang w:val="en-GB"/>
        </w:rPr>
      </w:pPr>
      <w:bookmarkStart w:id="6" w:name="_Toc220928580"/>
      <w:r w:rsidRPr="00076FE4">
        <w:rPr>
          <w:rFonts w:eastAsia="Times New Roman"/>
          <w:lang w:val="en-GB"/>
        </w:rPr>
        <w:t>Impact on Hotel Revenue Models</w:t>
      </w:r>
      <w:bookmarkEnd w:id="6"/>
    </w:p>
    <w:p w14:paraId="0092D199" w14:textId="54B6A954" w:rsidR="00806CAC" w:rsidRPr="00076FE4" w:rsidRDefault="00806CAC" w:rsidP="00D56D8B">
      <w:pPr>
        <w:rPr>
          <w:lang w:val="en-GB"/>
        </w:rPr>
      </w:pPr>
      <w:r w:rsidRPr="00076FE4">
        <w:rPr>
          <w:lang w:val="en-GB"/>
        </w:rPr>
        <w:t xml:space="preserve">Hotel revenue models have also been transformed with the change of MICE. MICE revenue sources, like catering large banquet </w:t>
      </w:r>
      <w:r w:rsidR="00D56D8B" w:rsidRPr="00076FE4">
        <w:rPr>
          <w:lang w:val="en-GB"/>
        </w:rPr>
        <w:t>venues</w:t>
      </w:r>
      <w:r w:rsidRPr="00076FE4">
        <w:rPr>
          <w:lang w:val="en-GB"/>
        </w:rPr>
        <w:t xml:space="preserve"> and full-capacity conferences, are decreasing because the size of events is becoming smaller and more adaptable</w:t>
      </w:r>
      <w:r w:rsidR="00F15A1D" w:rsidRPr="00076FE4">
        <w:rPr>
          <w:lang w:val="en-GB"/>
        </w:rPr>
        <w:t xml:space="preserve">. </w:t>
      </w:r>
      <w:r w:rsidRPr="00076FE4">
        <w:rPr>
          <w:lang w:val="en-GB"/>
        </w:rPr>
        <w:t>Meanwhile, hotels are creating new pricing models, such as tiered hybrid event packages, technology service fees, and event subscription services</w:t>
      </w:r>
      <w:r w:rsidR="00BF7A2B" w:rsidRPr="00076FE4">
        <w:rPr>
          <w:lang w:val="en-GB"/>
        </w:rPr>
        <w:t xml:space="preserve"> </w:t>
      </w:r>
      <w:r w:rsidR="00BF7A2B" w:rsidRPr="00076FE4">
        <w:rPr>
          <w:color w:val="000000"/>
          <w:shd w:val="clear" w:color="auto" w:fill="FFFFFF"/>
          <w:lang w:val="en-GB"/>
        </w:rPr>
        <w:t>(Hussien and Touni, 2022)</w:t>
      </w:r>
      <w:r w:rsidRPr="00076FE4">
        <w:rPr>
          <w:lang w:val="en-GB"/>
        </w:rPr>
        <w:t>.</w:t>
      </w:r>
      <w:r w:rsidR="00BD777B" w:rsidRPr="00076FE4">
        <w:rPr>
          <w:lang w:val="en-GB"/>
        </w:rPr>
        <w:t xml:space="preserve"> </w:t>
      </w:r>
      <w:r w:rsidRPr="00076FE4">
        <w:rPr>
          <w:lang w:val="en-GB"/>
        </w:rPr>
        <w:t xml:space="preserve">Implementation of technology and training of staff </w:t>
      </w:r>
      <w:r w:rsidR="00D56D8B" w:rsidRPr="00076FE4">
        <w:rPr>
          <w:lang w:val="en-GB"/>
        </w:rPr>
        <w:t>involves high initial costs,</w:t>
      </w:r>
      <w:r w:rsidRPr="00076FE4">
        <w:rPr>
          <w:lang w:val="en-GB"/>
        </w:rPr>
        <w:t xml:space="preserve"> and the financial gains </w:t>
      </w:r>
      <w:r w:rsidR="00BF7A2B" w:rsidRPr="00076FE4">
        <w:rPr>
          <w:lang w:val="en-GB"/>
        </w:rPr>
        <w:t xml:space="preserve">are </w:t>
      </w:r>
      <w:r w:rsidRPr="00076FE4">
        <w:rPr>
          <w:lang w:val="en-GB"/>
        </w:rPr>
        <w:t xml:space="preserve">not obtained immediately </w:t>
      </w:r>
      <w:r w:rsidR="00BF7A2B" w:rsidRPr="00076FE4">
        <w:rPr>
          <w:color w:val="000000"/>
          <w:shd w:val="clear" w:color="auto" w:fill="FFFFFF"/>
          <w:lang w:val="en-GB"/>
        </w:rPr>
        <w:t>(</w:t>
      </w:r>
      <w:r w:rsidR="00BD777B" w:rsidRPr="00076FE4">
        <w:rPr>
          <w:color w:val="000000"/>
          <w:lang w:val="en-GB"/>
        </w:rPr>
        <w:t xml:space="preserve">Gethe </w:t>
      </w:r>
      <w:r w:rsidR="00BD777B" w:rsidRPr="00076FE4">
        <w:rPr>
          <w:color w:val="000000"/>
          <w:shd w:val="clear" w:color="auto" w:fill="FFFFFF"/>
          <w:lang w:val="en-GB"/>
        </w:rPr>
        <w:t>et al.</w:t>
      </w:r>
      <w:r w:rsidR="00BF7A2B" w:rsidRPr="00076FE4">
        <w:rPr>
          <w:color w:val="000000"/>
          <w:shd w:val="clear" w:color="auto" w:fill="FFFFFF"/>
          <w:lang w:val="en-GB"/>
        </w:rPr>
        <w:t xml:space="preserve">, 2024). </w:t>
      </w:r>
      <w:r w:rsidRPr="00076FE4">
        <w:rPr>
          <w:lang w:val="en-GB"/>
        </w:rPr>
        <w:t>Hotels, in turn, should critically consider the profitability and sustainability of hybrid MICE packages to become financially stable in the long run.</w:t>
      </w:r>
    </w:p>
    <w:p w14:paraId="1A85FF39" w14:textId="32E7C58F" w:rsidR="00222A5C" w:rsidRPr="00076FE4" w:rsidRDefault="00222A5C" w:rsidP="00D56D8B">
      <w:pPr>
        <w:pStyle w:val="Heading2"/>
        <w:rPr>
          <w:rFonts w:eastAsia="Times New Roman"/>
          <w:lang w:val="en-GB"/>
        </w:rPr>
      </w:pPr>
      <w:bookmarkStart w:id="7" w:name="_Toc220928581"/>
      <w:r w:rsidRPr="00076FE4">
        <w:rPr>
          <w:rFonts w:eastAsia="Times New Roman"/>
          <w:lang w:val="en-GB"/>
        </w:rPr>
        <w:t>Research Gap</w:t>
      </w:r>
      <w:bookmarkEnd w:id="7"/>
    </w:p>
    <w:p w14:paraId="135CA72D" w14:textId="139ECDE9" w:rsidR="00806CAC" w:rsidRPr="00076FE4" w:rsidRDefault="00806CAC" w:rsidP="00D56D8B">
      <w:pPr>
        <w:rPr>
          <w:lang w:val="en-GB"/>
        </w:rPr>
      </w:pPr>
      <w:r w:rsidRPr="00076FE4">
        <w:rPr>
          <w:lang w:val="en-GB"/>
        </w:rPr>
        <w:t xml:space="preserve">Even though existing literature addresses the digital transformation and event innovation as two distinct phenomena, few integrated studies have explored the role of hybrid and digital MICE </w:t>
      </w:r>
      <w:r w:rsidR="00BD777B" w:rsidRPr="00076FE4">
        <w:rPr>
          <w:lang w:val="en-GB"/>
        </w:rPr>
        <w:t>events in influencing hotel operations, guest experience, and revenue models,</w:t>
      </w:r>
      <w:r w:rsidRPr="00076FE4">
        <w:rPr>
          <w:lang w:val="en-GB"/>
        </w:rPr>
        <w:t xml:space="preserve"> especially in parallel. This is the gap </w:t>
      </w:r>
      <w:r w:rsidR="00BD777B" w:rsidRPr="00076FE4">
        <w:rPr>
          <w:lang w:val="en-GB"/>
        </w:rPr>
        <w:t xml:space="preserve">in the requirement of the comprehensive assessment of hybrid MICE in the </w:t>
      </w:r>
      <w:r w:rsidRPr="00076FE4">
        <w:rPr>
          <w:lang w:val="en-GB"/>
        </w:rPr>
        <w:t>hospitality industry, which is going to be the focus of the research paper.</w:t>
      </w:r>
    </w:p>
    <w:p w14:paraId="32DD2245" w14:textId="31D0C1D8" w:rsidR="00222A5C" w:rsidRPr="00076FE4" w:rsidRDefault="00222A5C" w:rsidP="00D56D8B">
      <w:pPr>
        <w:pStyle w:val="Heading1"/>
        <w:rPr>
          <w:rFonts w:eastAsia="Times New Roman"/>
          <w:lang w:val="en-GB"/>
        </w:rPr>
      </w:pPr>
      <w:bookmarkStart w:id="8" w:name="_Toc220928582"/>
      <w:r w:rsidRPr="00076FE4">
        <w:rPr>
          <w:rFonts w:eastAsia="Times New Roman"/>
          <w:lang w:val="en-GB"/>
        </w:rPr>
        <w:t>Method</w:t>
      </w:r>
      <w:bookmarkEnd w:id="8"/>
    </w:p>
    <w:p w14:paraId="687879E5" w14:textId="19AEB71A" w:rsidR="00222A5C" w:rsidRPr="00076FE4" w:rsidRDefault="00222A5C" w:rsidP="00D56D8B">
      <w:pPr>
        <w:pStyle w:val="Heading2"/>
        <w:rPr>
          <w:rFonts w:eastAsia="Times New Roman"/>
          <w:lang w:val="en-GB"/>
        </w:rPr>
      </w:pPr>
      <w:bookmarkStart w:id="9" w:name="_Toc220928583"/>
      <w:r w:rsidRPr="00076FE4">
        <w:rPr>
          <w:rFonts w:eastAsia="Times New Roman"/>
          <w:lang w:val="en-GB"/>
        </w:rPr>
        <w:t>Research Approach</w:t>
      </w:r>
      <w:bookmarkEnd w:id="9"/>
    </w:p>
    <w:p w14:paraId="0A749D9F" w14:textId="69105CD3" w:rsidR="00AA2CD7" w:rsidRPr="00076FE4" w:rsidRDefault="00AA2CD7" w:rsidP="00D56D8B">
      <w:pPr>
        <w:rPr>
          <w:lang w:val="en-GB"/>
        </w:rPr>
      </w:pPr>
      <w:r w:rsidRPr="00076FE4">
        <w:rPr>
          <w:lang w:val="en-GB"/>
        </w:rPr>
        <w:t>The proposed study employs a qualitative secondary research methodology to explore the evolution of the MICE industry within the hospitality sector, particularly hybrid and digital events. The qualitative approach has been adopted because it enables a deeper comprehension of contemporary industry trends, strategic reactions</w:t>
      </w:r>
      <w:r w:rsidR="00D416AB" w:rsidRPr="00076FE4">
        <w:rPr>
          <w:lang w:val="en-GB"/>
        </w:rPr>
        <w:t>,</w:t>
      </w:r>
      <w:r w:rsidRPr="00076FE4">
        <w:rPr>
          <w:lang w:val="en-GB"/>
        </w:rPr>
        <w:t xml:space="preserve"> and managerial choices, as opposed to depending on numerical measurement </w:t>
      </w:r>
      <w:r w:rsidR="00BD777B" w:rsidRPr="00076FE4">
        <w:rPr>
          <w:color w:val="000000"/>
          <w:shd w:val="clear" w:color="auto" w:fill="FFFFFF"/>
          <w:lang w:val="en-GB"/>
        </w:rPr>
        <w:t>(</w:t>
      </w:r>
      <w:proofErr w:type="spellStart"/>
      <w:r w:rsidR="00BD777B" w:rsidRPr="00076FE4">
        <w:rPr>
          <w:color w:val="000000"/>
          <w:shd w:val="clear" w:color="auto" w:fill="FFFFFF"/>
          <w:lang w:val="en-GB"/>
        </w:rPr>
        <w:t>Oranga</w:t>
      </w:r>
      <w:proofErr w:type="spellEnd"/>
      <w:r w:rsidR="00BD777B" w:rsidRPr="00076FE4">
        <w:rPr>
          <w:color w:val="000000"/>
          <w:shd w:val="clear" w:color="auto" w:fill="FFFFFF"/>
          <w:lang w:val="en-GB"/>
        </w:rPr>
        <w:t xml:space="preserve"> and </w:t>
      </w:r>
      <w:proofErr w:type="spellStart"/>
      <w:r w:rsidR="00BD777B" w:rsidRPr="00076FE4">
        <w:rPr>
          <w:color w:val="000000"/>
          <w:shd w:val="clear" w:color="auto" w:fill="FFFFFF"/>
          <w:lang w:val="en-GB"/>
        </w:rPr>
        <w:t>Matere</w:t>
      </w:r>
      <w:proofErr w:type="spellEnd"/>
      <w:r w:rsidR="00BD777B" w:rsidRPr="00076FE4">
        <w:rPr>
          <w:color w:val="000000"/>
          <w:shd w:val="clear" w:color="auto" w:fill="FFFFFF"/>
          <w:lang w:val="en-GB"/>
        </w:rPr>
        <w:t>, 2023)</w:t>
      </w:r>
      <w:r w:rsidRPr="00076FE4">
        <w:rPr>
          <w:lang w:val="en-GB"/>
        </w:rPr>
        <w:t>. Secondary research is relevant since hybrid MICE is a well-documented and rapidly developing phenomenon, and much of the material is related in the academic and professional literature.</w:t>
      </w:r>
    </w:p>
    <w:p w14:paraId="51C97DC2" w14:textId="5AED5EF2" w:rsidR="00AA2CD7" w:rsidRPr="00076FE4" w:rsidRDefault="00AA2CD7" w:rsidP="00D56D8B">
      <w:pPr>
        <w:pStyle w:val="Heading2"/>
        <w:rPr>
          <w:rFonts w:eastAsia="Times New Roman"/>
          <w:lang w:val="en-GB"/>
        </w:rPr>
      </w:pPr>
      <w:bookmarkStart w:id="10" w:name="_Toc220928584"/>
      <w:r w:rsidRPr="00076FE4">
        <w:rPr>
          <w:rFonts w:eastAsia="Times New Roman"/>
          <w:lang w:val="en-GB"/>
        </w:rPr>
        <w:lastRenderedPageBreak/>
        <w:t>Data Collection</w:t>
      </w:r>
      <w:bookmarkEnd w:id="10"/>
    </w:p>
    <w:p w14:paraId="6D0BBF47" w14:textId="103E9BDE" w:rsidR="00AA2CD7" w:rsidRPr="00076FE4" w:rsidRDefault="00BD777B" w:rsidP="00D56D8B">
      <w:pPr>
        <w:rPr>
          <w:lang w:val="en-GB"/>
        </w:rPr>
      </w:pPr>
      <w:r w:rsidRPr="00076FE4">
        <w:rPr>
          <w:lang w:val="en-GB"/>
        </w:rPr>
        <w:t>The c</w:t>
      </w:r>
      <w:r w:rsidR="00AA2CD7" w:rsidRPr="00076FE4">
        <w:rPr>
          <w:lang w:val="en-GB"/>
        </w:rPr>
        <w:t>redible secondary sources, such as peer-reviewed journals, hospitality textbooks, industry reports, and professional publications on events management and hotel operations, were used to gather data</w:t>
      </w:r>
      <w:r w:rsidRPr="00076FE4">
        <w:rPr>
          <w:lang w:val="en-GB"/>
        </w:rPr>
        <w:t xml:space="preserve">. </w:t>
      </w:r>
      <w:r w:rsidR="00AA2CD7" w:rsidRPr="00076FE4">
        <w:rPr>
          <w:lang w:val="en-GB"/>
        </w:rPr>
        <w:t>The multiplicity of sources offered a general overview of the effects of hybrid and digital MICE events on hotel operations, guest experience, and revenue models.</w:t>
      </w:r>
    </w:p>
    <w:p w14:paraId="3E00EFF0" w14:textId="2AF85ED3" w:rsidR="00AA2CD7" w:rsidRPr="00076FE4" w:rsidRDefault="00AA2CD7" w:rsidP="00D56D8B">
      <w:pPr>
        <w:pStyle w:val="Heading2"/>
        <w:rPr>
          <w:rFonts w:eastAsia="Times New Roman"/>
          <w:lang w:val="en-GB"/>
        </w:rPr>
      </w:pPr>
      <w:bookmarkStart w:id="11" w:name="_Toc220928585"/>
      <w:r w:rsidRPr="00076FE4">
        <w:rPr>
          <w:rFonts w:eastAsia="Times New Roman"/>
          <w:lang w:val="en-GB"/>
        </w:rPr>
        <w:t>Data Analysis Technique</w:t>
      </w:r>
      <w:bookmarkEnd w:id="11"/>
    </w:p>
    <w:p w14:paraId="68359249" w14:textId="445E6598" w:rsidR="00AA2CD7" w:rsidRPr="00076FE4" w:rsidRDefault="00AA2CD7" w:rsidP="00D56D8B">
      <w:pPr>
        <w:rPr>
          <w:lang w:val="en-GB"/>
        </w:rPr>
      </w:pPr>
      <w:r w:rsidRPr="00076FE4">
        <w:rPr>
          <w:lang w:val="en-GB"/>
        </w:rPr>
        <w:t xml:space="preserve">A PESTLE framework was applied to the data collected, exploring political, economic, social, technological, environmental, and legal drivers that affect the adoption of hybrid MICE. Moreover, a STAR analysis was implemented to assess realistic hotel responses, such as Situation, Task, Action, and Result, </w:t>
      </w:r>
      <w:r w:rsidR="00BD777B" w:rsidRPr="00076FE4">
        <w:rPr>
          <w:lang w:val="en-GB"/>
        </w:rPr>
        <w:t>emphasising</w:t>
      </w:r>
      <w:r w:rsidRPr="00076FE4">
        <w:rPr>
          <w:lang w:val="en-GB"/>
        </w:rPr>
        <w:t xml:space="preserve"> operational adjustments, technological investments, and financial performance.</w:t>
      </w:r>
    </w:p>
    <w:p w14:paraId="4B323573" w14:textId="64158FE5" w:rsidR="00AA2CD7" w:rsidRPr="00076FE4" w:rsidRDefault="00AA2CD7" w:rsidP="00D56D8B">
      <w:pPr>
        <w:pStyle w:val="Heading2"/>
        <w:rPr>
          <w:rFonts w:eastAsia="Times New Roman"/>
          <w:lang w:val="en-GB"/>
        </w:rPr>
      </w:pPr>
      <w:bookmarkStart w:id="12" w:name="_Toc220928586"/>
      <w:r w:rsidRPr="00076FE4">
        <w:rPr>
          <w:rFonts w:eastAsia="Times New Roman"/>
          <w:lang w:val="en-GB"/>
        </w:rPr>
        <w:t>Rationale</w:t>
      </w:r>
      <w:bookmarkEnd w:id="12"/>
    </w:p>
    <w:p w14:paraId="4DCA96A0" w14:textId="1F314AAA" w:rsidR="00AA2CD7" w:rsidRPr="00076FE4" w:rsidRDefault="00AA2CD7" w:rsidP="00D56D8B">
      <w:pPr>
        <w:rPr>
          <w:lang w:val="en-GB"/>
        </w:rPr>
      </w:pPr>
      <w:r w:rsidRPr="00076FE4">
        <w:rPr>
          <w:lang w:val="en-GB"/>
        </w:rPr>
        <w:t xml:space="preserve">The combination of PESTLE and STAR analysis offers a holistic perspective whereby the macro-environmental forces are interconnected with organisational activities. Although secondary data may restrict the understanding </w:t>
      </w:r>
      <w:r w:rsidR="00BD777B" w:rsidRPr="00076FE4">
        <w:rPr>
          <w:lang w:val="en-GB"/>
        </w:rPr>
        <w:t>of overall trends in the industry, these approaches enable a systematic analysis of the challenges and opportunities of hybrid MICE, facilitating informed conclusions</w:t>
      </w:r>
      <w:r w:rsidRPr="00076FE4">
        <w:rPr>
          <w:lang w:val="en-GB"/>
        </w:rPr>
        <w:t xml:space="preserve"> and suggestions (</w:t>
      </w:r>
      <w:r w:rsidR="00BD777B" w:rsidRPr="00076FE4">
        <w:rPr>
          <w:rFonts w:cs="Times New Roman"/>
          <w:color w:val="222222"/>
          <w:szCs w:val="24"/>
          <w:shd w:val="clear" w:color="auto" w:fill="FFFFFF"/>
          <w:lang w:val="en-GB"/>
        </w:rPr>
        <w:t>Wee et al.</w:t>
      </w:r>
      <w:r w:rsidRPr="00076FE4">
        <w:rPr>
          <w:lang w:val="en-GB"/>
        </w:rPr>
        <w:t>, 20</w:t>
      </w:r>
      <w:r w:rsidR="00BD777B" w:rsidRPr="00076FE4">
        <w:rPr>
          <w:lang w:val="en-GB"/>
        </w:rPr>
        <w:t>22</w:t>
      </w:r>
      <w:r w:rsidRPr="00076FE4">
        <w:rPr>
          <w:lang w:val="en-GB"/>
        </w:rPr>
        <w:t>).</w:t>
      </w:r>
    </w:p>
    <w:p w14:paraId="11BD02D9" w14:textId="2A54C1B7" w:rsidR="0055033D" w:rsidRPr="00076FE4" w:rsidRDefault="0055033D" w:rsidP="00D56D8B">
      <w:pPr>
        <w:pStyle w:val="Heading1"/>
        <w:rPr>
          <w:lang w:val="en-GB"/>
        </w:rPr>
      </w:pPr>
      <w:bookmarkStart w:id="13" w:name="_Toc220928587"/>
      <w:r w:rsidRPr="00076FE4">
        <w:rPr>
          <w:lang w:val="en-GB"/>
        </w:rPr>
        <w:t>Theme Impact Analysis</w:t>
      </w:r>
      <w:bookmarkEnd w:id="13"/>
      <w:r w:rsidRPr="00076FE4">
        <w:rPr>
          <w:lang w:val="en-GB"/>
        </w:rPr>
        <w:t xml:space="preserve"> </w:t>
      </w:r>
    </w:p>
    <w:p w14:paraId="109848B9" w14:textId="334C976A" w:rsidR="00D56D8B" w:rsidRPr="00076FE4" w:rsidRDefault="00D56D8B" w:rsidP="00D56D8B">
      <w:pPr>
        <w:pStyle w:val="Heading2"/>
        <w:rPr>
          <w:lang w:val="en-GB"/>
        </w:rPr>
      </w:pPr>
      <w:bookmarkStart w:id="14" w:name="_Toc220928588"/>
      <w:r w:rsidRPr="00076FE4">
        <w:rPr>
          <w:lang w:val="en-GB"/>
        </w:rPr>
        <w:t>Pestle analysis</w:t>
      </w:r>
      <w:bookmarkEnd w:id="14"/>
      <w:r w:rsidRPr="00076FE4">
        <w:rPr>
          <w:lang w:val="en-GB"/>
        </w:rPr>
        <w:t xml:space="preserve"> </w:t>
      </w:r>
    </w:p>
    <w:p w14:paraId="7FB07D7C" w14:textId="1704B72B" w:rsidR="0055033D" w:rsidRPr="00076FE4" w:rsidRDefault="0055033D" w:rsidP="00224C06">
      <w:pPr>
        <w:pStyle w:val="Heading3"/>
        <w:rPr>
          <w:lang w:val="en-GB"/>
        </w:rPr>
      </w:pPr>
      <w:bookmarkStart w:id="15" w:name="_Toc220928589"/>
      <w:r w:rsidRPr="00076FE4">
        <w:rPr>
          <w:lang w:val="en-GB"/>
        </w:rPr>
        <w:t>Political and Regulatory Factors</w:t>
      </w:r>
      <w:bookmarkEnd w:id="15"/>
    </w:p>
    <w:p w14:paraId="665E8709" w14:textId="73A8A830" w:rsidR="00CF0FF1" w:rsidRPr="00076FE4" w:rsidRDefault="00AA2CD7" w:rsidP="00D416AB">
      <w:pPr>
        <w:rPr>
          <w:lang w:val="en-GB"/>
        </w:rPr>
      </w:pPr>
      <w:r w:rsidRPr="00076FE4">
        <w:rPr>
          <w:lang w:val="en-GB"/>
        </w:rPr>
        <w:t xml:space="preserve">The involvement of political and regulatory issues </w:t>
      </w:r>
      <w:r w:rsidR="00BD777B" w:rsidRPr="00076FE4">
        <w:rPr>
          <w:lang w:val="en-GB"/>
        </w:rPr>
        <w:t>is</w:t>
      </w:r>
      <w:r w:rsidRPr="00076FE4">
        <w:rPr>
          <w:lang w:val="en-GB"/>
        </w:rPr>
        <w:t xml:space="preserve"> relevant to the adoption of the hybrid and digital MICE events in the hotel</w:t>
      </w:r>
      <w:r w:rsidR="00BD777B" w:rsidRPr="00076FE4">
        <w:rPr>
          <w:lang w:val="en-GB"/>
        </w:rPr>
        <w:t xml:space="preserve"> industry</w:t>
      </w:r>
      <w:r w:rsidRPr="00076FE4">
        <w:rPr>
          <w:lang w:val="en-GB"/>
        </w:rPr>
        <w:t xml:space="preserve">. As an example, hotels have to comply with data protection regulations such as GDPR that regulate the gathering, storage, and use of personal data of </w:t>
      </w:r>
      <w:r w:rsidR="00D56D8B" w:rsidRPr="00076FE4">
        <w:rPr>
          <w:lang w:val="en-GB"/>
        </w:rPr>
        <w:t>online attendees</w:t>
      </w:r>
      <w:r w:rsidRPr="00076FE4">
        <w:rPr>
          <w:lang w:val="en-GB"/>
        </w:rPr>
        <w:t>. Hybrid events frequently rely on online registration, live streaming, and recordings, so the hotels should pay attention to the safe management of data</w:t>
      </w:r>
      <w:r w:rsidR="000034B1" w:rsidRPr="00076FE4">
        <w:rPr>
          <w:lang w:val="en-GB"/>
        </w:rPr>
        <w:t xml:space="preserve"> (</w:t>
      </w:r>
      <w:r w:rsidR="000034B1" w:rsidRPr="00076FE4">
        <w:rPr>
          <w:rFonts w:cs="Times New Roman"/>
          <w:color w:val="222222"/>
          <w:szCs w:val="24"/>
          <w:shd w:val="clear" w:color="auto" w:fill="FFFFFF"/>
          <w:lang w:val="en-GB"/>
        </w:rPr>
        <w:t>Ke, 2024</w:t>
      </w:r>
      <w:r w:rsidR="000034B1" w:rsidRPr="00076FE4">
        <w:rPr>
          <w:lang w:val="en-GB"/>
        </w:rPr>
        <w:t>)</w:t>
      </w:r>
      <w:r w:rsidRPr="00076FE4">
        <w:rPr>
          <w:lang w:val="en-GB"/>
        </w:rPr>
        <w:t>.</w:t>
      </w:r>
      <w:r w:rsidR="00D56D8B" w:rsidRPr="00076FE4">
        <w:rPr>
          <w:lang w:val="en-GB"/>
        </w:rPr>
        <w:t xml:space="preserve"> </w:t>
      </w:r>
      <w:r w:rsidRPr="00076FE4">
        <w:rPr>
          <w:lang w:val="en-GB"/>
        </w:rPr>
        <w:t>The government regulations of online communication, internet security, and international online events also influence planning and delivery</w:t>
      </w:r>
      <w:r w:rsidR="00BD777B" w:rsidRPr="00076FE4">
        <w:rPr>
          <w:lang w:val="en-GB"/>
        </w:rPr>
        <w:t xml:space="preserve"> (Spherical Insights, 2023)</w:t>
      </w:r>
      <w:r w:rsidRPr="00076FE4">
        <w:rPr>
          <w:lang w:val="en-GB"/>
        </w:rPr>
        <w:t>.</w:t>
      </w:r>
    </w:p>
    <w:p w14:paraId="439402A6" w14:textId="5EECD09F" w:rsidR="0055033D" w:rsidRPr="00076FE4" w:rsidRDefault="0055033D" w:rsidP="00224C06">
      <w:pPr>
        <w:pStyle w:val="Heading3"/>
        <w:rPr>
          <w:lang w:val="en-GB"/>
        </w:rPr>
      </w:pPr>
      <w:bookmarkStart w:id="16" w:name="_Toc220928590"/>
      <w:r w:rsidRPr="00076FE4">
        <w:rPr>
          <w:lang w:val="en-GB"/>
        </w:rPr>
        <w:lastRenderedPageBreak/>
        <w:t>Economic Factors</w:t>
      </w:r>
      <w:bookmarkEnd w:id="16"/>
    </w:p>
    <w:p w14:paraId="4927AF6B" w14:textId="11A77E45" w:rsidR="00AA2CD7" w:rsidRPr="00076FE4" w:rsidRDefault="00AA2CD7" w:rsidP="00D56D8B">
      <w:pPr>
        <w:rPr>
          <w:lang w:val="en-GB"/>
        </w:rPr>
      </w:pPr>
      <w:r w:rsidRPr="00076FE4">
        <w:rPr>
          <w:lang w:val="en-GB"/>
        </w:rPr>
        <w:t>Economic factors have a potent impact on hotels regarding the decisions to adopt hybrid MICE</w:t>
      </w:r>
      <w:r w:rsidR="00BF58D1" w:rsidRPr="00076FE4">
        <w:rPr>
          <w:lang w:val="en-GB"/>
        </w:rPr>
        <w:t xml:space="preserve"> (</w:t>
      </w:r>
      <w:proofErr w:type="spellStart"/>
      <w:r w:rsidR="00BF58D1" w:rsidRPr="00076FE4">
        <w:rPr>
          <w:rFonts w:cs="Times New Roman"/>
          <w:color w:val="222222"/>
          <w:szCs w:val="24"/>
          <w:shd w:val="clear" w:color="auto" w:fill="FFFFFF"/>
          <w:lang w:val="en-GB"/>
        </w:rPr>
        <w:t>Alfianto</w:t>
      </w:r>
      <w:proofErr w:type="spellEnd"/>
      <w:r w:rsidR="00BF58D1" w:rsidRPr="00076FE4">
        <w:rPr>
          <w:rFonts w:cs="Times New Roman"/>
          <w:color w:val="222222"/>
          <w:szCs w:val="24"/>
          <w:shd w:val="clear" w:color="auto" w:fill="FFFFFF"/>
          <w:lang w:val="en-GB"/>
        </w:rPr>
        <w:t xml:space="preserve"> et al., 2025)</w:t>
      </w:r>
      <w:r w:rsidRPr="00076FE4">
        <w:rPr>
          <w:lang w:val="en-GB"/>
        </w:rPr>
        <w:t>. The initial costs of implementing hybrid events require significant expenditure on technology, in terms of audio-visual equipment, high-speed internet, and digital platforms</w:t>
      </w:r>
      <w:r w:rsidR="00BF58D1" w:rsidRPr="00076FE4">
        <w:rPr>
          <w:lang w:val="en-GB"/>
        </w:rPr>
        <w:t xml:space="preserve">. </w:t>
      </w:r>
      <w:r w:rsidRPr="00076FE4">
        <w:rPr>
          <w:lang w:val="en-GB"/>
        </w:rPr>
        <w:t>Hybrid events can assist hotels in offering affordable solutions as well as creating additional revenue sources</w:t>
      </w:r>
      <w:r w:rsidR="000034B1" w:rsidRPr="00076FE4">
        <w:rPr>
          <w:lang w:val="en-GB"/>
        </w:rPr>
        <w:t>,</w:t>
      </w:r>
      <w:r w:rsidRPr="00076FE4">
        <w:rPr>
          <w:lang w:val="en-GB"/>
        </w:rPr>
        <w:t xml:space="preserve"> such as virtual attendance fees or tech service fees</w:t>
      </w:r>
      <w:r w:rsidR="00BF58D1" w:rsidRPr="00076FE4">
        <w:rPr>
          <w:lang w:val="en-GB"/>
        </w:rPr>
        <w:t>.</w:t>
      </w:r>
      <w:r w:rsidR="00D416AB" w:rsidRPr="00076FE4">
        <w:rPr>
          <w:lang w:val="en-GB"/>
        </w:rPr>
        <w:t xml:space="preserve"> According to the MICE Market Size &amp; Growth Forecast graph, the MICE industry is projected to keep growing, which means that the investment in hybrid solutions can be economically cost-efficient and help maintain revenues in the long term (Market.us, 2025).</w:t>
      </w:r>
    </w:p>
    <w:p w14:paraId="5F3199B8" w14:textId="2FEE1747" w:rsidR="0055033D" w:rsidRPr="00076FE4" w:rsidRDefault="0055033D" w:rsidP="00224C06">
      <w:pPr>
        <w:pStyle w:val="Heading3"/>
        <w:rPr>
          <w:lang w:val="en-GB"/>
        </w:rPr>
      </w:pPr>
      <w:bookmarkStart w:id="17" w:name="_Toc220928591"/>
      <w:r w:rsidRPr="00076FE4">
        <w:rPr>
          <w:lang w:val="en-GB"/>
        </w:rPr>
        <w:t>Social Factors</w:t>
      </w:r>
      <w:bookmarkEnd w:id="17"/>
    </w:p>
    <w:p w14:paraId="68457D1C" w14:textId="30955548" w:rsidR="00AA2CD7" w:rsidRPr="00076FE4" w:rsidRDefault="00AA2CD7" w:rsidP="00D56D8B">
      <w:pPr>
        <w:rPr>
          <w:lang w:val="en-GB"/>
        </w:rPr>
      </w:pPr>
      <w:r w:rsidRPr="00076FE4">
        <w:rPr>
          <w:lang w:val="en-GB"/>
        </w:rPr>
        <w:t xml:space="preserve">The development of hybrid events is being </w:t>
      </w:r>
      <w:r w:rsidR="005F345C" w:rsidRPr="00076FE4">
        <w:rPr>
          <w:lang w:val="en-GB"/>
        </w:rPr>
        <w:t>fuelled</w:t>
      </w:r>
      <w:r w:rsidRPr="00076FE4">
        <w:rPr>
          <w:lang w:val="en-GB"/>
        </w:rPr>
        <w:t xml:space="preserve"> by social changes, particularly the changing of the work culture and </w:t>
      </w:r>
      <w:r w:rsidR="00D56D8B" w:rsidRPr="00076FE4">
        <w:rPr>
          <w:lang w:val="en-GB"/>
        </w:rPr>
        <w:t>clients'</w:t>
      </w:r>
      <w:r w:rsidRPr="00076FE4">
        <w:rPr>
          <w:lang w:val="en-GB"/>
        </w:rPr>
        <w:t xml:space="preserve"> demands. The aspect of remote work has made individuals more comfortable with virtual attendance in business events</w:t>
      </w:r>
      <w:r w:rsidR="00EF2A4E" w:rsidRPr="00076FE4">
        <w:rPr>
          <w:lang w:val="en-GB"/>
        </w:rPr>
        <w:t xml:space="preserve"> </w:t>
      </w:r>
      <w:r w:rsidRPr="00076FE4">
        <w:rPr>
          <w:rFonts w:cs="Times New Roman"/>
          <w:szCs w:val="24"/>
          <w:lang w:val="en-GB"/>
        </w:rPr>
        <w:t>(</w:t>
      </w:r>
      <w:proofErr w:type="spellStart"/>
      <w:r w:rsidR="00EF2A4E" w:rsidRPr="00076FE4">
        <w:rPr>
          <w:rFonts w:cs="Times New Roman"/>
          <w:color w:val="222222"/>
          <w:szCs w:val="24"/>
          <w:shd w:val="clear" w:color="auto" w:fill="FFFFFF"/>
          <w:lang w:val="en-GB"/>
        </w:rPr>
        <w:t>Ramely</w:t>
      </w:r>
      <w:proofErr w:type="spellEnd"/>
      <w:r w:rsidR="00EF2A4E" w:rsidRPr="00076FE4">
        <w:rPr>
          <w:rFonts w:cs="Times New Roman"/>
          <w:color w:val="222222"/>
          <w:szCs w:val="24"/>
          <w:shd w:val="clear" w:color="auto" w:fill="FFFFFF"/>
          <w:lang w:val="en-GB"/>
        </w:rPr>
        <w:t xml:space="preserve"> et al.</w:t>
      </w:r>
      <w:r w:rsidRPr="00076FE4">
        <w:rPr>
          <w:rFonts w:cs="Times New Roman"/>
          <w:szCs w:val="24"/>
          <w:lang w:val="en-GB"/>
        </w:rPr>
        <w:t>, 202</w:t>
      </w:r>
      <w:r w:rsidR="00EF2A4E" w:rsidRPr="00076FE4">
        <w:rPr>
          <w:rFonts w:cs="Times New Roman"/>
          <w:szCs w:val="24"/>
          <w:lang w:val="en-GB"/>
        </w:rPr>
        <w:t>1</w:t>
      </w:r>
      <w:r w:rsidRPr="00076FE4">
        <w:rPr>
          <w:rFonts w:cs="Times New Roman"/>
          <w:szCs w:val="24"/>
          <w:lang w:val="en-GB"/>
        </w:rPr>
        <w:t>).</w:t>
      </w:r>
      <w:r w:rsidR="00D56D8B" w:rsidRPr="00076FE4">
        <w:rPr>
          <w:rFonts w:cs="Times New Roman"/>
          <w:szCs w:val="24"/>
          <w:lang w:val="en-GB"/>
        </w:rPr>
        <w:t xml:space="preserve"> </w:t>
      </w:r>
      <w:r w:rsidRPr="00076FE4">
        <w:rPr>
          <w:rFonts w:cs="Times New Roman"/>
          <w:szCs w:val="24"/>
          <w:lang w:val="en-GB"/>
        </w:rPr>
        <w:t>The</w:t>
      </w:r>
      <w:r w:rsidRPr="00076FE4">
        <w:rPr>
          <w:lang w:val="en-GB"/>
        </w:rPr>
        <w:t xml:space="preserve"> events are now flexible, inclusive</w:t>
      </w:r>
      <w:r w:rsidR="00D416AB" w:rsidRPr="00076FE4">
        <w:rPr>
          <w:lang w:val="en-GB"/>
        </w:rPr>
        <w:t>,</w:t>
      </w:r>
      <w:r w:rsidRPr="00076FE4">
        <w:rPr>
          <w:lang w:val="en-GB"/>
        </w:rPr>
        <w:t xml:space="preserve"> and accessible at </w:t>
      </w:r>
      <w:r w:rsidR="00E31E37" w:rsidRPr="00076FE4">
        <w:rPr>
          <w:lang w:val="en-GB"/>
        </w:rPr>
        <w:t>the time zones for</w:t>
      </w:r>
      <w:r w:rsidRPr="00076FE4">
        <w:rPr>
          <w:lang w:val="en-GB"/>
        </w:rPr>
        <w:t xml:space="preserve"> guests. Hotels have to </w:t>
      </w:r>
      <w:proofErr w:type="spellStart"/>
      <w:r w:rsidR="00D56D8B" w:rsidRPr="00076FE4">
        <w:rPr>
          <w:lang w:val="en-GB"/>
        </w:rPr>
        <w:t>strategise</w:t>
      </w:r>
      <w:proofErr w:type="spellEnd"/>
      <w:r w:rsidRPr="00076FE4">
        <w:rPr>
          <w:lang w:val="en-GB"/>
        </w:rPr>
        <w:t xml:space="preserve"> on experiences that </w:t>
      </w:r>
      <w:r w:rsidR="00EF2A4E" w:rsidRPr="00076FE4">
        <w:rPr>
          <w:lang w:val="en-GB"/>
        </w:rPr>
        <w:t>satisfy</w:t>
      </w:r>
      <w:r w:rsidRPr="00076FE4">
        <w:rPr>
          <w:lang w:val="en-GB"/>
        </w:rPr>
        <w:t xml:space="preserve"> both offline and online attendees.</w:t>
      </w:r>
      <w:r w:rsidR="00D416AB" w:rsidRPr="00076FE4">
        <w:rPr>
          <w:lang w:val="en-GB"/>
        </w:rPr>
        <w:t xml:space="preserve"> According to Precedence Research (2025), the </w:t>
      </w:r>
      <w:r w:rsidR="00E31E37" w:rsidRPr="00076FE4">
        <w:rPr>
          <w:lang w:val="en-GB"/>
        </w:rPr>
        <w:t>Virtual Networking Market Growth demonstrates that the tendency to use online networking tools is growing, and social demand promotes hybrid event attendance and reveals that hotels must provide digital interactions</w:t>
      </w:r>
      <w:r w:rsidR="00BF58D1" w:rsidRPr="00076FE4">
        <w:rPr>
          <w:lang w:val="en-GB"/>
        </w:rPr>
        <w:t>.</w:t>
      </w:r>
    </w:p>
    <w:p w14:paraId="77A1150D" w14:textId="698F4275" w:rsidR="00AA2CD7" w:rsidRPr="00076FE4" w:rsidRDefault="0055033D" w:rsidP="00D56D8B">
      <w:pPr>
        <w:pStyle w:val="Heading3"/>
        <w:rPr>
          <w:lang w:val="en-GB"/>
        </w:rPr>
      </w:pPr>
      <w:bookmarkStart w:id="18" w:name="_Toc220928592"/>
      <w:r w:rsidRPr="00076FE4">
        <w:rPr>
          <w:lang w:val="en-GB"/>
        </w:rPr>
        <w:t>Technological Factors</w:t>
      </w:r>
      <w:bookmarkEnd w:id="18"/>
    </w:p>
    <w:p w14:paraId="2E726BEC" w14:textId="741DD36A" w:rsidR="00E31E37" w:rsidRPr="00076FE4" w:rsidRDefault="00E31E37" w:rsidP="00D56D8B">
      <w:pPr>
        <w:rPr>
          <w:lang w:val="en-GB"/>
        </w:rPr>
      </w:pPr>
      <w:r w:rsidRPr="00076FE4">
        <w:rPr>
          <w:lang w:val="en-GB"/>
        </w:rPr>
        <w:t>The success of hybrid and digital MICE events is centred on technology. Hotels use event management software, live streaming software, and sophisticated AV systems to deliver uninterrupted experiences. Good technological infrastructure has the capacity to provide hotels with a competitive edge and attract customers who appreciate innovation (</w:t>
      </w:r>
      <w:r w:rsidRPr="00076FE4">
        <w:rPr>
          <w:rFonts w:cs="Times New Roman"/>
          <w:szCs w:val="24"/>
          <w:shd w:val="clear" w:color="auto" w:fill="FFFFFF"/>
          <w:lang w:val="en-GB"/>
        </w:rPr>
        <w:t>Davronov, 2021</w:t>
      </w:r>
      <w:r w:rsidRPr="00076FE4">
        <w:rPr>
          <w:lang w:val="en-GB"/>
        </w:rPr>
        <w:t>). Nevertheless, the use of technology also presents security threats, including system malfunctions, cyberterrorism, and disruption of live events. According to The Business Research Company (2026), the Hotel Automation System Market Growth graph indicates the growing percentage of investment in hotel technology and the need to upgrade the digital infrastructure in order to organise hybrid events in the future.</w:t>
      </w:r>
    </w:p>
    <w:p w14:paraId="017EACE8" w14:textId="38B3B845" w:rsidR="0055033D" w:rsidRPr="00076FE4" w:rsidRDefault="0055033D" w:rsidP="00224C06">
      <w:pPr>
        <w:pStyle w:val="Heading3"/>
        <w:rPr>
          <w:lang w:val="en-GB"/>
        </w:rPr>
      </w:pPr>
      <w:bookmarkStart w:id="19" w:name="_Toc220928593"/>
      <w:r w:rsidRPr="00076FE4">
        <w:rPr>
          <w:lang w:val="en-GB"/>
        </w:rPr>
        <w:lastRenderedPageBreak/>
        <w:t>Environmental Factors</w:t>
      </w:r>
      <w:bookmarkEnd w:id="19"/>
    </w:p>
    <w:p w14:paraId="1488ED08" w14:textId="1E20AC4D" w:rsidR="00AA2CD7" w:rsidRPr="00076FE4" w:rsidRDefault="00AA2CD7" w:rsidP="00D56D8B">
      <w:pPr>
        <w:rPr>
          <w:rFonts w:cs="Times New Roman"/>
          <w:szCs w:val="24"/>
          <w:lang w:val="en-GB"/>
        </w:rPr>
      </w:pPr>
      <w:r w:rsidRPr="00076FE4">
        <w:rPr>
          <w:rFonts w:cs="Times New Roman"/>
          <w:szCs w:val="24"/>
          <w:lang w:val="en-GB"/>
        </w:rPr>
        <w:t xml:space="preserve">In MICE, environmental sustainability is becoming critical. Hybrid events decrease travel, carbon </w:t>
      </w:r>
      <w:r w:rsidR="00D56D8B" w:rsidRPr="00076FE4">
        <w:rPr>
          <w:rFonts w:cs="Times New Roman"/>
          <w:szCs w:val="24"/>
          <w:lang w:val="en-GB"/>
        </w:rPr>
        <w:t>emissions, and the use of resources,</w:t>
      </w:r>
      <w:r w:rsidRPr="00076FE4">
        <w:rPr>
          <w:rFonts w:cs="Times New Roman"/>
          <w:szCs w:val="24"/>
          <w:lang w:val="en-GB"/>
        </w:rPr>
        <w:t xml:space="preserve"> which is in line with the objectives of corporate sustainability (</w:t>
      </w:r>
      <w:r w:rsidR="00EF2A4E" w:rsidRPr="00076FE4">
        <w:rPr>
          <w:rFonts w:cs="Times New Roman"/>
          <w:color w:val="222222"/>
          <w:szCs w:val="24"/>
          <w:shd w:val="clear" w:color="auto" w:fill="FFFFFF"/>
          <w:lang w:val="en-GB"/>
        </w:rPr>
        <w:t>Wee et al.</w:t>
      </w:r>
      <w:r w:rsidRPr="00076FE4">
        <w:rPr>
          <w:rFonts w:cs="Times New Roman"/>
          <w:szCs w:val="24"/>
          <w:lang w:val="en-GB"/>
        </w:rPr>
        <w:t xml:space="preserve">, 2020). With the adoption of hybrid MICE, hotels have an opportunity to appear as a responsible </w:t>
      </w:r>
      <w:r w:rsidR="00D56D8B" w:rsidRPr="00076FE4">
        <w:rPr>
          <w:rFonts w:cs="Times New Roman"/>
          <w:szCs w:val="24"/>
          <w:lang w:val="en-GB"/>
        </w:rPr>
        <w:t>organisation</w:t>
      </w:r>
      <w:r w:rsidRPr="00076FE4">
        <w:rPr>
          <w:rFonts w:cs="Times New Roman"/>
          <w:szCs w:val="24"/>
          <w:lang w:val="en-GB"/>
        </w:rPr>
        <w:t xml:space="preserve"> to the environment, enhance brand reputation, and appeal to customers who are attentive to sustainability</w:t>
      </w:r>
      <w:r w:rsidR="00EF2A4E" w:rsidRPr="00076FE4">
        <w:rPr>
          <w:rFonts w:cs="Times New Roman"/>
          <w:szCs w:val="24"/>
          <w:lang w:val="en-GB"/>
        </w:rPr>
        <w:t>.</w:t>
      </w:r>
    </w:p>
    <w:p w14:paraId="71ECD76B" w14:textId="548FC3BB" w:rsidR="0055033D" w:rsidRPr="00076FE4" w:rsidRDefault="0055033D" w:rsidP="00224C06">
      <w:pPr>
        <w:pStyle w:val="Heading3"/>
        <w:rPr>
          <w:lang w:val="en-GB"/>
        </w:rPr>
      </w:pPr>
      <w:bookmarkStart w:id="20" w:name="_Toc220928594"/>
      <w:r w:rsidRPr="00076FE4">
        <w:rPr>
          <w:lang w:val="en-GB"/>
        </w:rPr>
        <w:t>Legal Factors</w:t>
      </w:r>
      <w:bookmarkEnd w:id="20"/>
    </w:p>
    <w:p w14:paraId="241CA517" w14:textId="556A8787" w:rsidR="00B0586E" w:rsidRPr="00076FE4" w:rsidRDefault="00AA2CD7" w:rsidP="00D56D8B">
      <w:pPr>
        <w:rPr>
          <w:lang w:val="en-GB"/>
        </w:rPr>
      </w:pPr>
      <w:r w:rsidRPr="00076FE4">
        <w:rPr>
          <w:lang w:val="en-GB"/>
        </w:rPr>
        <w:t>The legal factors are intellectual property, data security and the contract rules. The content of online events can be captured or distributed, which is why the ownership and duties have to be delineated at the hotels. Employees also require training on how to deal with such problems</w:t>
      </w:r>
      <w:r w:rsidR="00EF2A4E" w:rsidRPr="00076FE4">
        <w:rPr>
          <w:lang w:val="en-GB"/>
        </w:rPr>
        <w:t xml:space="preserve"> (</w:t>
      </w:r>
      <w:r w:rsidR="00EF2A4E" w:rsidRPr="00076FE4">
        <w:rPr>
          <w:rFonts w:cs="Times New Roman"/>
          <w:szCs w:val="24"/>
          <w:shd w:val="clear" w:color="auto" w:fill="FFFFFF"/>
          <w:lang w:val="en-GB"/>
        </w:rPr>
        <w:t>Mikhaylov and Kurpayanidi, 2022</w:t>
      </w:r>
      <w:r w:rsidR="00EF2A4E" w:rsidRPr="00076FE4">
        <w:rPr>
          <w:lang w:val="en-GB"/>
        </w:rPr>
        <w:t>)</w:t>
      </w:r>
      <w:r w:rsidRPr="00076FE4">
        <w:rPr>
          <w:lang w:val="en-GB"/>
        </w:rPr>
        <w:t>. The legal risks are overlooked</w:t>
      </w:r>
      <w:r w:rsidR="00E31E37" w:rsidRPr="00076FE4">
        <w:rPr>
          <w:lang w:val="en-GB"/>
        </w:rPr>
        <w:t>, affecting fines or reputation;</w:t>
      </w:r>
      <w:r w:rsidRPr="00076FE4">
        <w:rPr>
          <w:lang w:val="en-GB"/>
        </w:rPr>
        <w:t xml:space="preserve"> compliance is essential </w:t>
      </w:r>
      <w:r w:rsidR="00EF2A4E" w:rsidRPr="00076FE4">
        <w:rPr>
          <w:lang w:val="en-GB"/>
        </w:rPr>
        <w:t>for</w:t>
      </w:r>
      <w:r w:rsidRPr="00076FE4">
        <w:rPr>
          <w:lang w:val="en-GB"/>
        </w:rPr>
        <w:t xml:space="preserve"> the success of hybrid MICE</w:t>
      </w:r>
      <w:r w:rsidR="00E31E37" w:rsidRPr="00076FE4">
        <w:rPr>
          <w:lang w:val="en-GB"/>
        </w:rPr>
        <w:t>.</w:t>
      </w:r>
    </w:p>
    <w:p w14:paraId="5B5E2553" w14:textId="2CAC8C8F" w:rsidR="00AA2CD7" w:rsidRPr="00076FE4" w:rsidRDefault="00AA2CD7" w:rsidP="00224C06">
      <w:pPr>
        <w:pStyle w:val="Heading2"/>
        <w:rPr>
          <w:rFonts w:eastAsia="Times New Roman"/>
          <w:lang w:val="en-GB"/>
        </w:rPr>
      </w:pPr>
      <w:bookmarkStart w:id="21" w:name="_Toc220928595"/>
      <w:r w:rsidRPr="00076FE4">
        <w:rPr>
          <w:rFonts w:eastAsia="Times New Roman"/>
          <w:lang w:val="en-GB"/>
        </w:rPr>
        <w:t>Star analysis</w:t>
      </w:r>
      <w:bookmarkEnd w:id="21"/>
      <w:r w:rsidRPr="00076FE4">
        <w:rPr>
          <w:rFonts w:eastAsia="Times New Roman"/>
          <w:lang w:val="en-GB"/>
        </w:rPr>
        <w:t xml:space="preserve"> </w:t>
      </w:r>
    </w:p>
    <w:p w14:paraId="2F626295" w14:textId="07FFB984" w:rsidR="008A625C" w:rsidRPr="00076FE4" w:rsidRDefault="008A625C" w:rsidP="008A625C">
      <w:pPr>
        <w:rPr>
          <w:lang w:val="en-GB"/>
        </w:rPr>
      </w:pPr>
      <w:r w:rsidRPr="00076FE4">
        <w:rPr>
          <w:lang w:val="en-GB"/>
        </w:rPr>
        <w:t>The situation for hotels in the MICE sector became difficult during the COVID-19 pandemic, when many meetings, conferences, and events were cancelled. This experienced low room occupancy, decreased food and beverage sales, and loss of income in general, since physical events were not possible (Cooper and Hall, 2023). The primary task that hotels had to face was to host events in a new manner. Hotels had to switch to hybrid and online events without losing the quality of services offered and ensuring guest satisfaction.</w:t>
      </w:r>
    </w:p>
    <w:p w14:paraId="775A63D4" w14:textId="194ADD59" w:rsidR="00DD2A54" w:rsidRPr="00076FE4" w:rsidRDefault="008A625C" w:rsidP="00DD2A54">
      <w:pPr>
        <w:rPr>
          <w:lang w:val="en-GB"/>
        </w:rPr>
      </w:pPr>
      <w:r w:rsidRPr="00076FE4">
        <w:rPr>
          <w:lang w:val="en-GB"/>
        </w:rPr>
        <w:t xml:space="preserve">To implement this, there were a number of actions that hotels undertook. They invested in high-speed internet, audio-visual, and digital event platforms. Employees were trained to handle hybrid and virtual events, and event packages were modified to include the option of online participation </w:t>
      </w:r>
      <w:r w:rsidRPr="00076FE4">
        <w:rPr>
          <w:color w:val="000000"/>
          <w:shd w:val="clear" w:color="auto" w:fill="FFFFFF"/>
          <w:lang w:val="en-GB"/>
        </w:rPr>
        <w:t>(Doran et al., 2024)</w:t>
      </w:r>
      <w:r w:rsidRPr="00076FE4">
        <w:rPr>
          <w:lang w:val="en-GB"/>
        </w:rPr>
        <w:t>. As a result, hotels were able to successfully deliver hybrid MICE events, attract online delegates, and create new sources of revenue. Despite the fact that the management of such events turned more complicated, the satisfaction of guests increased, and hotels became more adaptable and stronger over time.</w:t>
      </w:r>
    </w:p>
    <w:p w14:paraId="1E29D790" w14:textId="77777777" w:rsidR="0055033D" w:rsidRPr="00076FE4" w:rsidRDefault="0055033D" w:rsidP="00224C06">
      <w:pPr>
        <w:pStyle w:val="Heading2"/>
        <w:rPr>
          <w:rFonts w:eastAsia="Times New Roman"/>
          <w:lang w:val="en-GB"/>
        </w:rPr>
      </w:pPr>
      <w:bookmarkStart w:id="22" w:name="_Toc220928596"/>
      <w:r w:rsidRPr="00076FE4">
        <w:rPr>
          <w:rFonts w:eastAsia="Times New Roman"/>
          <w:lang w:val="en-GB"/>
        </w:rPr>
        <w:t>Critical Summary</w:t>
      </w:r>
      <w:bookmarkEnd w:id="22"/>
    </w:p>
    <w:p w14:paraId="1F3617A4" w14:textId="5E0406F6" w:rsidR="00222A5C" w:rsidRPr="00076FE4" w:rsidRDefault="00AA2CD7" w:rsidP="00224C06">
      <w:pPr>
        <w:rPr>
          <w:lang w:val="en-GB"/>
        </w:rPr>
      </w:pPr>
      <w:r w:rsidRPr="00076FE4">
        <w:rPr>
          <w:lang w:val="en-GB"/>
        </w:rPr>
        <w:t>Both the PESTLE analysis and STAR analysis indicate that hybrid and digital MICE events offer both opportunities and challenges to hotels. By law and politics, there is a necessity to comply with data protection and contracts</w:t>
      </w:r>
      <w:r w:rsidR="00EF2A4E" w:rsidRPr="00076FE4">
        <w:rPr>
          <w:lang w:val="en-GB"/>
        </w:rPr>
        <w:t xml:space="preserve"> (Spherical Insights, 2023)</w:t>
      </w:r>
      <w:r w:rsidRPr="00076FE4">
        <w:rPr>
          <w:lang w:val="en-GB"/>
        </w:rPr>
        <w:t xml:space="preserve">. New sources of revenue can offset </w:t>
      </w:r>
      <w:r w:rsidRPr="00076FE4">
        <w:rPr>
          <w:lang w:val="en-GB"/>
        </w:rPr>
        <w:lastRenderedPageBreak/>
        <w:t>economically the high technology costs. Social and technological trends depict the necessity of inclusive and flexible experiences and credible digital systems</w:t>
      </w:r>
      <w:r w:rsidR="00EF2A4E" w:rsidRPr="00076FE4">
        <w:rPr>
          <w:lang w:val="en-GB"/>
        </w:rPr>
        <w:t xml:space="preserve"> (</w:t>
      </w:r>
      <w:proofErr w:type="spellStart"/>
      <w:r w:rsidR="00EF2A4E" w:rsidRPr="00076FE4">
        <w:rPr>
          <w:lang w:val="en-GB"/>
        </w:rPr>
        <w:t>Ramely</w:t>
      </w:r>
      <w:proofErr w:type="spellEnd"/>
      <w:r w:rsidR="00EF2A4E" w:rsidRPr="00076FE4">
        <w:rPr>
          <w:lang w:val="en-GB"/>
        </w:rPr>
        <w:t xml:space="preserve"> et al., 2021)</w:t>
      </w:r>
      <w:r w:rsidRPr="00076FE4">
        <w:rPr>
          <w:lang w:val="en-GB"/>
        </w:rPr>
        <w:t xml:space="preserve">. Hybrid events are more sustainable and have a positive effect on the environment. STAR analysis demonstrates that hotels were able to adjust and invest in technology and training to enhance </w:t>
      </w:r>
      <w:r w:rsidR="00224C06" w:rsidRPr="00076FE4">
        <w:rPr>
          <w:lang w:val="en-GB"/>
        </w:rPr>
        <w:t>the satisfaction and income of their customers,</w:t>
      </w:r>
      <w:r w:rsidRPr="00076FE4">
        <w:rPr>
          <w:lang w:val="en-GB"/>
        </w:rPr>
        <w:t xml:space="preserve"> but operational complexity and financial risk are still there. </w:t>
      </w:r>
    </w:p>
    <w:p w14:paraId="7935BEE6" w14:textId="58BE38D9" w:rsidR="00222A5C" w:rsidRPr="00076FE4" w:rsidRDefault="00222A5C" w:rsidP="00224C06">
      <w:pPr>
        <w:pStyle w:val="Heading1"/>
        <w:rPr>
          <w:rFonts w:eastAsia="Times New Roman"/>
          <w:lang w:val="en-GB"/>
        </w:rPr>
      </w:pPr>
      <w:bookmarkStart w:id="23" w:name="_Toc220928597"/>
      <w:r w:rsidRPr="00076FE4">
        <w:rPr>
          <w:rFonts w:eastAsia="Times New Roman"/>
          <w:lang w:val="en-GB"/>
        </w:rPr>
        <w:t>Conclusion</w:t>
      </w:r>
      <w:bookmarkEnd w:id="23"/>
    </w:p>
    <w:p w14:paraId="1FEC5FD9" w14:textId="4D0D5165" w:rsidR="00222A5C" w:rsidRPr="00076FE4" w:rsidRDefault="00D56D8B" w:rsidP="00224C06">
      <w:pPr>
        <w:rPr>
          <w:lang w:val="en-GB"/>
        </w:rPr>
      </w:pPr>
      <w:r w:rsidRPr="00076FE4">
        <w:rPr>
          <w:lang w:val="en-GB"/>
        </w:rPr>
        <w:t xml:space="preserve">This paper has </w:t>
      </w:r>
      <w:r w:rsidR="00224C06" w:rsidRPr="00076FE4">
        <w:rPr>
          <w:lang w:val="en-GB"/>
        </w:rPr>
        <w:t>analysed</w:t>
      </w:r>
      <w:r w:rsidRPr="00076FE4">
        <w:rPr>
          <w:lang w:val="en-GB"/>
        </w:rPr>
        <w:t xml:space="preserve"> the revolution of the MICE industry in the hospitality industry and the emergence of hybrid and online events. The results indicate that hybrid MICE has had a profound effect on the hotel operations, guest experience, and revenue models. Hybrid events have flexibility, sustainability advantages, and new revenue prospects, but they are also associated with technological, legal, and operational issues. </w:t>
      </w:r>
      <w:r w:rsidR="0092570E" w:rsidRPr="00076FE4">
        <w:rPr>
          <w:lang w:val="en-GB"/>
        </w:rPr>
        <w:t>Overall</w:t>
      </w:r>
      <w:r w:rsidRPr="00076FE4">
        <w:rPr>
          <w:lang w:val="en-GB"/>
        </w:rPr>
        <w:t>, MICE change has not been a short-lived phenomenon but a structural change with a lasting effect, which will lead to the development of the hospitality industry in the future.</w:t>
      </w:r>
    </w:p>
    <w:p w14:paraId="4A25D3CF" w14:textId="744DD019" w:rsidR="00222A5C" w:rsidRPr="00076FE4" w:rsidRDefault="00222A5C" w:rsidP="00224C06">
      <w:pPr>
        <w:pStyle w:val="Heading1"/>
        <w:rPr>
          <w:rFonts w:eastAsia="Times New Roman"/>
          <w:lang w:val="en-GB"/>
        </w:rPr>
      </w:pPr>
      <w:bookmarkStart w:id="24" w:name="_Toc220928598"/>
      <w:r w:rsidRPr="00076FE4">
        <w:rPr>
          <w:rFonts w:eastAsia="Times New Roman"/>
          <w:lang w:val="en-GB"/>
        </w:rPr>
        <w:t>Recommendations</w:t>
      </w:r>
      <w:bookmarkEnd w:id="24"/>
    </w:p>
    <w:p w14:paraId="2A5B3414" w14:textId="2AE137BB" w:rsidR="00D56D8B" w:rsidRPr="00076FE4" w:rsidRDefault="00D56D8B" w:rsidP="00224C06">
      <w:pPr>
        <w:pStyle w:val="Heading2"/>
        <w:rPr>
          <w:rFonts w:eastAsia="Times New Roman"/>
          <w:lang w:val="en-GB"/>
        </w:rPr>
      </w:pPr>
      <w:bookmarkStart w:id="25" w:name="_Toc220928599"/>
      <w:r w:rsidRPr="00076FE4">
        <w:rPr>
          <w:rFonts w:eastAsia="Times New Roman"/>
          <w:lang w:val="en-GB"/>
        </w:rPr>
        <w:t>Design Hybrid Ready approaches to MICE</w:t>
      </w:r>
      <w:bookmarkEnd w:id="25"/>
    </w:p>
    <w:p w14:paraId="289359D3" w14:textId="382090F3" w:rsidR="00D56D8B" w:rsidRPr="00076FE4" w:rsidRDefault="00D56D8B" w:rsidP="00224C06">
      <w:pPr>
        <w:rPr>
          <w:lang w:val="en-GB"/>
        </w:rPr>
      </w:pPr>
      <w:r w:rsidRPr="00076FE4">
        <w:rPr>
          <w:lang w:val="en-GB"/>
        </w:rPr>
        <w:t xml:space="preserve">Hotels should develop holistic approaches that are entirely inclusive of physical event delivery as well as digital. This involves providing </w:t>
      </w:r>
      <w:r w:rsidR="00224C06" w:rsidRPr="00076FE4">
        <w:rPr>
          <w:lang w:val="en-GB"/>
        </w:rPr>
        <w:t>a clear definition of the target market, such as corporate clients, associations</w:t>
      </w:r>
      <w:r w:rsidR="008A625C" w:rsidRPr="00076FE4">
        <w:rPr>
          <w:lang w:val="en-GB"/>
        </w:rPr>
        <w:t>,</w:t>
      </w:r>
      <w:r w:rsidR="00224C06" w:rsidRPr="00076FE4">
        <w:rPr>
          <w:lang w:val="en-GB"/>
        </w:rPr>
        <w:t xml:space="preserve"> and international participants, and the service to be provided to meet </w:t>
      </w:r>
      <w:r w:rsidRPr="00076FE4">
        <w:rPr>
          <w:lang w:val="en-GB"/>
        </w:rPr>
        <w:t>their expectations. The service offerings must be flexible to offer participants a chance to attend either physically or virtually</w:t>
      </w:r>
      <w:r w:rsidR="00224C06" w:rsidRPr="00076FE4">
        <w:rPr>
          <w:lang w:val="en-GB"/>
        </w:rPr>
        <w:t>,</w:t>
      </w:r>
      <w:r w:rsidRPr="00076FE4">
        <w:rPr>
          <w:lang w:val="en-GB"/>
        </w:rPr>
        <w:t xml:space="preserve"> with the quality of experiences in both cases being of high quality. The technical needs have to be determined beforehand, including safe online registration solutions, professional audio-visual systems, and live streaming platforms.</w:t>
      </w:r>
      <w:r w:rsidR="00224C06" w:rsidRPr="00076FE4">
        <w:rPr>
          <w:lang w:val="en-GB"/>
        </w:rPr>
        <w:t xml:space="preserve"> </w:t>
      </w:r>
    </w:p>
    <w:p w14:paraId="37E9BF7B" w14:textId="4D81866F" w:rsidR="00D56D8B" w:rsidRPr="00076FE4" w:rsidRDefault="00D56D8B" w:rsidP="00224C06">
      <w:pPr>
        <w:pStyle w:val="Heading2"/>
        <w:rPr>
          <w:rFonts w:eastAsia="Times New Roman"/>
          <w:lang w:val="en-GB"/>
        </w:rPr>
      </w:pPr>
      <w:bookmarkStart w:id="26" w:name="_Toc220928600"/>
      <w:r w:rsidRPr="00076FE4">
        <w:rPr>
          <w:rFonts w:eastAsia="Times New Roman"/>
          <w:lang w:val="en-GB"/>
        </w:rPr>
        <w:t>Invest Small in Scalable Event Technologies</w:t>
      </w:r>
      <w:bookmarkEnd w:id="26"/>
    </w:p>
    <w:p w14:paraId="12AF9141" w14:textId="74FD4E65" w:rsidR="00D56D8B" w:rsidRPr="00076FE4" w:rsidRDefault="00D56D8B" w:rsidP="00224C06">
      <w:pPr>
        <w:rPr>
          <w:lang w:val="en-GB"/>
        </w:rPr>
      </w:pPr>
      <w:r w:rsidRPr="00076FE4">
        <w:rPr>
          <w:lang w:val="en-GB"/>
        </w:rPr>
        <w:t xml:space="preserve">Hybrid and digital events base their existence on technology, yet major one-time investments are potentially a risky </w:t>
      </w:r>
      <w:r w:rsidR="00224C06" w:rsidRPr="00076FE4">
        <w:rPr>
          <w:lang w:val="en-GB"/>
        </w:rPr>
        <w:t>endeavour</w:t>
      </w:r>
      <w:r w:rsidRPr="00076FE4">
        <w:rPr>
          <w:lang w:val="en-GB"/>
        </w:rPr>
        <w:t xml:space="preserve"> when it comes to small and medium-sized hotels. What hotels need to do is to embrace scalable and modular technology, which can be upgraded as time goes by. In the case of audio-visual equipment, event management software, and live streaming tools, this can be done over a period of time based on the scale of the event and demand by the client. In this </w:t>
      </w:r>
      <w:r w:rsidRPr="00076FE4">
        <w:rPr>
          <w:lang w:val="en-GB"/>
        </w:rPr>
        <w:lastRenderedPageBreak/>
        <w:t>manner, hotels can be flexible to the evolving client expectations and new technologies without stretching their budgets.</w:t>
      </w:r>
    </w:p>
    <w:p w14:paraId="74641924" w14:textId="36788C8D" w:rsidR="00D56D8B" w:rsidRPr="00076FE4" w:rsidRDefault="00D56D8B" w:rsidP="00224C06">
      <w:pPr>
        <w:pStyle w:val="Heading2"/>
        <w:rPr>
          <w:lang w:val="en-GB"/>
        </w:rPr>
      </w:pPr>
      <w:bookmarkStart w:id="27" w:name="_Toc220928601"/>
      <w:r w:rsidRPr="00076FE4">
        <w:rPr>
          <w:lang w:val="en-GB"/>
        </w:rPr>
        <w:t xml:space="preserve">Designing </w:t>
      </w:r>
      <w:r w:rsidR="00224C06" w:rsidRPr="00076FE4">
        <w:rPr>
          <w:lang w:val="en-GB"/>
        </w:rPr>
        <w:t>t</w:t>
      </w:r>
      <w:r w:rsidRPr="00076FE4">
        <w:rPr>
          <w:lang w:val="en-GB"/>
        </w:rPr>
        <w:t>o Improve the Guest Experience</w:t>
      </w:r>
      <w:bookmarkEnd w:id="27"/>
    </w:p>
    <w:p w14:paraId="76D50CFA" w14:textId="279514D8" w:rsidR="008D61BF" w:rsidRPr="00076FE4" w:rsidRDefault="00D56D8B" w:rsidP="00DD2A54">
      <w:pPr>
        <w:rPr>
          <w:lang w:val="en-GB"/>
        </w:rPr>
      </w:pPr>
      <w:r w:rsidRPr="00076FE4">
        <w:rPr>
          <w:lang w:val="en-GB"/>
        </w:rPr>
        <w:t xml:space="preserve">The provision of smooth experiences to both the physical and virtual participants is essential </w:t>
      </w:r>
      <w:r w:rsidR="00224C06" w:rsidRPr="00076FE4">
        <w:rPr>
          <w:lang w:val="en-GB"/>
        </w:rPr>
        <w:t>for</w:t>
      </w:r>
      <w:r w:rsidRPr="00076FE4">
        <w:rPr>
          <w:lang w:val="en-GB"/>
        </w:rPr>
        <w:t xml:space="preserve"> client satisfaction. Hotels are advised to come up with </w:t>
      </w:r>
      <w:r w:rsidR="00224C06" w:rsidRPr="00076FE4">
        <w:rPr>
          <w:lang w:val="en-GB"/>
        </w:rPr>
        <w:t xml:space="preserve">an </w:t>
      </w:r>
      <w:r w:rsidRPr="00076FE4">
        <w:rPr>
          <w:lang w:val="en-GB"/>
        </w:rPr>
        <w:t>integrated event experience which guarantees interactivity, engagement and consistency in service delivery to similar levels in both formats. Individualised event packages, digital engagement, and dedicated virtual support teams can greatly enhance the experience of the remote participants. In the case of physical participants, hotels must aim at providing high-quality on-site services, such as catering services, networking room, and technical support, and at the same time</w:t>
      </w:r>
      <w:r w:rsidR="00224C06" w:rsidRPr="00076FE4">
        <w:rPr>
          <w:lang w:val="en-GB"/>
        </w:rPr>
        <w:t>,</w:t>
      </w:r>
      <w:r w:rsidRPr="00076FE4">
        <w:rPr>
          <w:lang w:val="en-GB"/>
        </w:rPr>
        <w:t xml:space="preserve"> making sure the virtual participants are experiencing the same quality of engagement.</w:t>
      </w:r>
    </w:p>
    <w:p w14:paraId="1D4D7591" w14:textId="77777777" w:rsidR="008D61BF" w:rsidRPr="00076FE4" w:rsidRDefault="008D61BF">
      <w:pPr>
        <w:rPr>
          <w:lang w:val="en-GB"/>
        </w:rPr>
      </w:pPr>
      <w:r w:rsidRPr="00076FE4">
        <w:rPr>
          <w:lang w:val="en-GB"/>
        </w:rPr>
        <w:br w:type="page"/>
      </w:r>
    </w:p>
    <w:p w14:paraId="738ED087" w14:textId="0823B9F1" w:rsidR="008D61BF" w:rsidRPr="00076FE4" w:rsidRDefault="008D61BF" w:rsidP="008D61BF">
      <w:pPr>
        <w:pStyle w:val="Heading1"/>
        <w:rPr>
          <w:rFonts w:eastAsia="Times New Roman"/>
          <w:lang w:val="en-GB"/>
        </w:rPr>
      </w:pPr>
      <w:bookmarkStart w:id="28" w:name="_Toc220928602"/>
      <w:r w:rsidRPr="00076FE4">
        <w:rPr>
          <w:rFonts w:eastAsia="Times New Roman"/>
          <w:lang w:val="en-GB"/>
        </w:rPr>
        <w:lastRenderedPageBreak/>
        <w:t>Reference</w:t>
      </w:r>
      <w:bookmarkEnd w:id="28"/>
    </w:p>
    <w:p w14:paraId="5C373E11" w14:textId="77777777" w:rsidR="0076351B" w:rsidRPr="00076FE4" w:rsidRDefault="0076351B" w:rsidP="00B27306">
      <w:pPr>
        <w:pStyle w:val="NormalWeb"/>
        <w:spacing w:before="0" w:beforeAutospacing="0" w:after="240" w:afterAutospacing="0" w:line="360" w:lineRule="auto"/>
        <w:ind w:left="720" w:hanging="720"/>
        <w:jc w:val="both"/>
        <w:rPr>
          <w:color w:val="000000"/>
          <w:lang w:val="en-GB"/>
        </w:rPr>
      </w:pPr>
      <w:proofErr w:type="spellStart"/>
      <w:r w:rsidRPr="00076FE4">
        <w:rPr>
          <w:color w:val="222222"/>
          <w:shd w:val="clear" w:color="auto" w:fill="FFFFFF"/>
          <w:lang w:val="en-GB"/>
        </w:rPr>
        <w:t>Alfianto</w:t>
      </w:r>
      <w:proofErr w:type="spellEnd"/>
      <w:r w:rsidRPr="00076FE4">
        <w:rPr>
          <w:color w:val="222222"/>
          <w:shd w:val="clear" w:color="auto" w:fill="FFFFFF"/>
          <w:lang w:val="en-GB"/>
        </w:rPr>
        <w:t xml:space="preserve">, M.A., Odoh, A.N., </w:t>
      </w:r>
      <w:proofErr w:type="spellStart"/>
      <w:r w:rsidRPr="00076FE4">
        <w:rPr>
          <w:color w:val="222222"/>
          <w:shd w:val="clear" w:color="auto" w:fill="FFFFFF"/>
          <w:lang w:val="en-GB"/>
        </w:rPr>
        <w:t>Bestama</w:t>
      </w:r>
      <w:proofErr w:type="spellEnd"/>
      <w:r w:rsidRPr="00076FE4">
        <w:rPr>
          <w:color w:val="222222"/>
          <w:shd w:val="clear" w:color="auto" w:fill="FFFFFF"/>
          <w:lang w:val="en-GB"/>
        </w:rPr>
        <w:t>, M.A., and Putri, L. (2025). Business Strategy and Hybrid Models in Indonesia's Mice Industry Post Covid-19: Impacts, Policies, and Development Potential. </w:t>
      </w:r>
      <w:r w:rsidRPr="00076FE4">
        <w:rPr>
          <w:i/>
          <w:iCs/>
          <w:color w:val="222222"/>
          <w:shd w:val="clear" w:color="auto" w:fill="FFFFFF"/>
          <w:lang w:val="en-GB"/>
        </w:rPr>
        <w:t>Momentum Matrix: International Journal of Communication, Tourism, and Social Economic Trends</w:t>
      </w:r>
      <w:r w:rsidRPr="00076FE4">
        <w:rPr>
          <w:color w:val="222222"/>
          <w:shd w:val="clear" w:color="auto" w:fill="FFFFFF"/>
          <w:lang w:val="en-GB"/>
        </w:rPr>
        <w:t>, </w:t>
      </w:r>
      <w:r w:rsidRPr="00076FE4">
        <w:rPr>
          <w:i/>
          <w:iCs/>
          <w:color w:val="222222"/>
          <w:shd w:val="clear" w:color="auto" w:fill="FFFFFF"/>
          <w:lang w:val="en-GB"/>
        </w:rPr>
        <w:t>2</w:t>
      </w:r>
      <w:r w:rsidRPr="00076FE4">
        <w:rPr>
          <w:color w:val="222222"/>
          <w:shd w:val="clear" w:color="auto" w:fill="FFFFFF"/>
          <w:lang w:val="en-GB"/>
        </w:rPr>
        <w:t xml:space="preserve">(1), pp.40-51. </w:t>
      </w:r>
      <w:proofErr w:type="spellStart"/>
      <w:r w:rsidRPr="00076FE4">
        <w:rPr>
          <w:color w:val="000000"/>
          <w:lang w:val="en-GB"/>
        </w:rPr>
        <w:t>doi</w:t>
      </w:r>
      <w:proofErr w:type="spellEnd"/>
      <w:r w:rsidRPr="00076FE4">
        <w:rPr>
          <w:color w:val="000000"/>
          <w:lang w:val="en-GB"/>
        </w:rPr>
        <w:t xml:space="preserve">: </w:t>
      </w:r>
      <w:hyperlink r:id="rId6" w:history="1">
        <w:r w:rsidRPr="00076FE4">
          <w:rPr>
            <w:rStyle w:val="Hyperlink"/>
            <w:lang w:val="en-GB"/>
          </w:rPr>
          <w:t>https://doi.org/10.62951/momat.v2i1.167</w:t>
        </w:r>
      </w:hyperlink>
      <w:r w:rsidRPr="00076FE4">
        <w:rPr>
          <w:color w:val="000000"/>
          <w:lang w:val="en-GB"/>
        </w:rPr>
        <w:t xml:space="preserve"> </w:t>
      </w:r>
    </w:p>
    <w:p w14:paraId="4E54F621" w14:textId="77777777" w:rsidR="0076351B" w:rsidRPr="00076FE4" w:rsidRDefault="0076351B" w:rsidP="00B27306">
      <w:pPr>
        <w:pStyle w:val="NormalWeb"/>
        <w:spacing w:before="0" w:beforeAutospacing="0" w:after="240" w:afterAutospacing="0" w:line="360" w:lineRule="auto"/>
        <w:ind w:left="720" w:hanging="720"/>
        <w:jc w:val="both"/>
        <w:rPr>
          <w:color w:val="000000"/>
          <w:lang w:val="en-GB"/>
        </w:rPr>
      </w:pPr>
      <w:r w:rsidRPr="00076FE4">
        <w:rPr>
          <w:color w:val="000000"/>
          <w:lang w:val="en-GB"/>
        </w:rPr>
        <w:t xml:space="preserve">Anwar, F.A., Deliana, D. and </w:t>
      </w:r>
      <w:proofErr w:type="spellStart"/>
      <w:r w:rsidRPr="00076FE4">
        <w:rPr>
          <w:color w:val="000000"/>
          <w:lang w:val="en-GB"/>
        </w:rPr>
        <w:t>Suyamto</w:t>
      </w:r>
      <w:proofErr w:type="spellEnd"/>
      <w:r w:rsidRPr="00076FE4">
        <w:rPr>
          <w:color w:val="000000"/>
          <w:lang w:val="en-GB"/>
        </w:rPr>
        <w:t>, S. (2024). Digital Transformation in the Hospitality Industry: Improving Efficiency and Guest Experience. </w:t>
      </w:r>
      <w:r w:rsidRPr="00076FE4">
        <w:rPr>
          <w:i/>
          <w:iCs/>
          <w:color w:val="000000"/>
          <w:lang w:val="en-GB"/>
        </w:rPr>
        <w:t>International Journal of Management Science and Information Technology</w:t>
      </w:r>
      <w:r w:rsidRPr="00076FE4">
        <w:rPr>
          <w:color w:val="000000"/>
          <w:lang w:val="en-GB"/>
        </w:rPr>
        <w:t xml:space="preserve">, [online] 4(2), pp.428–437. </w:t>
      </w:r>
      <w:proofErr w:type="spellStart"/>
      <w:r w:rsidRPr="00076FE4">
        <w:rPr>
          <w:color w:val="000000"/>
          <w:lang w:val="en-GB"/>
        </w:rPr>
        <w:t>doi</w:t>
      </w:r>
      <w:proofErr w:type="spellEnd"/>
      <w:r w:rsidRPr="00076FE4">
        <w:rPr>
          <w:color w:val="000000"/>
          <w:lang w:val="en-GB"/>
        </w:rPr>
        <w:t xml:space="preserve">: </w:t>
      </w:r>
      <w:hyperlink r:id="rId7" w:history="1">
        <w:r w:rsidRPr="00076FE4">
          <w:rPr>
            <w:rStyle w:val="Hyperlink"/>
            <w:lang w:val="en-GB"/>
          </w:rPr>
          <w:t>https://doi.org/10.35870/ijmsit.v4i2.3201</w:t>
        </w:r>
      </w:hyperlink>
      <w:r w:rsidRPr="00076FE4">
        <w:rPr>
          <w:color w:val="000000"/>
          <w:lang w:val="en-GB"/>
        </w:rPr>
        <w:t xml:space="preserve"> </w:t>
      </w:r>
    </w:p>
    <w:p w14:paraId="2C7335AB" w14:textId="77777777" w:rsidR="0076351B" w:rsidRPr="00076FE4" w:rsidRDefault="0076351B" w:rsidP="00B27306">
      <w:pPr>
        <w:pStyle w:val="NormalWeb"/>
        <w:spacing w:before="0" w:beforeAutospacing="0" w:after="240" w:afterAutospacing="0" w:line="360" w:lineRule="auto"/>
        <w:ind w:left="720" w:hanging="720"/>
        <w:jc w:val="both"/>
        <w:rPr>
          <w:color w:val="222222"/>
          <w:shd w:val="clear" w:color="auto" w:fill="FFFFFF"/>
          <w:lang w:val="en-GB"/>
        </w:rPr>
      </w:pPr>
      <w:r w:rsidRPr="00076FE4">
        <w:rPr>
          <w:color w:val="222222"/>
          <w:shd w:val="clear" w:color="auto" w:fill="FFFFFF"/>
          <w:lang w:val="en-GB"/>
        </w:rPr>
        <w:t>Chatterjee, I. and Chakraborty, P. (2021). Use of information communication technology by medical educators amid COVID-19 pandemic and beyond. </w:t>
      </w:r>
      <w:r w:rsidRPr="00076FE4">
        <w:rPr>
          <w:i/>
          <w:iCs/>
          <w:color w:val="222222"/>
          <w:shd w:val="clear" w:color="auto" w:fill="FFFFFF"/>
          <w:lang w:val="en-GB"/>
        </w:rPr>
        <w:t>Journal of Educational Technology Systems</w:t>
      </w:r>
      <w:r w:rsidRPr="00076FE4">
        <w:rPr>
          <w:color w:val="222222"/>
          <w:shd w:val="clear" w:color="auto" w:fill="FFFFFF"/>
          <w:lang w:val="en-GB"/>
        </w:rPr>
        <w:t>, </w:t>
      </w:r>
      <w:r w:rsidRPr="00076FE4">
        <w:rPr>
          <w:i/>
          <w:iCs/>
          <w:color w:val="222222"/>
          <w:shd w:val="clear" w:color="auto" w:fill="FFFFFF"/>
          <w:lang w:val="en-GB"/>
        </w:rPr>
        <w:t>49</w:t>
      </w:r>
      <w:r w:rsidRPr="00076FE4">
        <w:rPr>
          <w:color w:val="222222"/>
          <w:shd w:val="clear" w:color="auto" w:fill="FFFFFF"/>
          <w:lang w:val="en-GB"/>
        </w:rPr>
        <w:t xml:space="preserve">(3), pp.310-324. </w:t>
      </w:r>
      <w:proofErr w:type="spellStart"/>
      <w:r w:rsidRPr="00076FE4">
        <w:rPr>
          <w:color w:val="000000"/>
          <w:lang w:val="en-GB"/>
        </w:rPr>
        <w:t>doi</w:t>
      </w:r>
      <w:proofErr w:type="spellEnd"/>
      <w:r w:rsidRPr="00076FE4">
        <w:rPr>
          <w:color w:val="000000"/>
          <w:lang w:val="en-GB"/>
        </w:rPr>
        <w:t xml:space="preserve">: </w:t>
      </w:r>
      <w:hyperlink r:id="rId8" w:history="1">
        <w:r w:rsidRPr="00076FE4">
          <w:rPr>
            <w:rStyle w:val="Hyperlink"/>
            <w:lang w:val="en-GB"/>
          </w:rPr>
          <w:t>https://doi.org/10.1177/0047239520966996</w:t>
        </w:r>
      </w:hyperlink>
      <w:r w:rsidRPr="00076FE4">
        <w:rPr>
          <w:color w:val="000000"/>
          <w:lang w:val="en-GB"/>
        </w:rPr>
        <w:t xml:space="preserve"> </w:t>
      </w:r>
    </w:p>
    <w:p w14:paraId="5ADEA741" w14:textId="77777777" w:rsidR="0076351B" w:rsidRPr="00076FE4" w:rsidRDefault="0076351B" w:rsidP="00B27306">
      <w:pPr>
        <w:pStyle w:val="NormalWeb"/>
        <w:spacing w:after="240" w:line="360" w:lineRule="auto"/>
        <w:ind w:left="720" w:hanging="720"/>
        <w:jc w:val="both"/>
        <w:rPr>
          <w:color w:val="000000"/>
          <w:lang w:val="en-GB"/>
        </w:rPr>
      </w:pPr>
      <w:r w:rsidRPr="00076FE4">
        <w:rPr>
          <w:color w:val="000000"/>
          <w:lang w:val="en-GB"/>
        </w:rPr>
        <w:t xml:space="preserve">Cooper, C. and Hall, C.M. (2023) </w:t>
      </w:r>
      <w:r w:rsidRPr="00076FE4">
        <w:rPr>
          <w:i/>
          <w:iCs/>
          <w:color w:val="000000"/>
          <w:lang w:val="en-GB"/>
        </w:rPr>
        <w:t>Contemporary tourism</w:t>
      </w:r>
      <w:r w:rsidRPr="00076FE4">
        <w:rPr>
          <w:color w:val="000000"/>
          <w:lang w:val="en-GB"/>
        </w:rPr>
        <w:t xml:space="preserve"> : an international approach. 5th ed. Oxford: Goodfellow Publishers Limited. Available at: </w:t>
      </w:r>
      <w:hyperlink r:id="rId9" w:history="1">
        <w:r w:rsidRPr="00076FE4">
          <w:rPr>
            <w:rStyle w:val="Hyperlink"/>
            <w:lang w:val="en-GB"/>
          </w:rPr>
          <w:t>https://www.torrossa.com/en/resources/an/5825829</w:t>
        </w:r>
      </w:hyperlink>
      <w:r w:rsidRPr="00076FE4">
        <w:rPr>
          <w:color w:val="000000"/>
          <w:lang w:val="en-GB"/>
        </w:rPr>
        <w:t xml:space="preserve">  [Accessed 2 Feb. 2026].</w:t>
      </w:r>
    </w:p>
    <w:p w14:paraId="2AC3430E" w14:textId="77777777" w:rsidR="0076351B" w:rsidRPr="00076FE4" w:rsidRDefault="0076351B" w:rsidP="00B27306">
      <w:pPr>
        <w:pStyle w:val="NormalWeb"/>
        <w:spacing w:before="0" w:beforeAutospacing="0" w:after="240" w:afterAutospacing="0" w:line="360" w:lineRule="auto"/>
        <w:ind w:left="720" w:hanging="720"/>
        <w:jc w:val="both"/>
        <w:rPr>
          <w:color w:val="222222"/>
          <w:shd w:val="clear" w:color="auto" w:fill="FFFFFF"/>
          <w:lang w:val="en-GB"/>
        </w:rPr>
      </w:pPr>
      <w:r w:rsidRPr="00076FE4">
        <w:rPr>
          <w:color w:val="222222"/>
          <w:shd w:val="clear" w:color="auto" w:fill="FFFFFF"/>
          <w:lang w:val="en-GB"/>
        </w:rPr>
        <w:t>Davronov, I.O. (2021). Economic importance of innovative technologies for improving hotel services. </w:t>
      </w:r>
      <w:r w:rsidRPr="00076FE4">
        <w:rPr>
          <w:i/>
          <w:iCs/>
          <w:color w:val="222222"/>
          <w:shd w:val="clear" w:color="auto" w:fill="FFFFFF"/>
          <w:lang w:val="en-GB"/>
        </w:rPr>
        <w:t xml:space="preserve">International Journal of Business, Technology, and Organizational </w:t>
      </w:r>
      <w:proofErr w:type="spellStart"/>
      <w:r w:rsidRPr="00076FE4">
        <w:rPr>
          <w:i/>
          <w:iCs/>
          <w:color w:val="222222"/>
          <w:shd w:val="clear" w:color="auto" w:fill="FFFFFF"/>
          <w:lang w:val="en-GB"/>
        </w:rPr>
        <w:t>Behavior</w:t>
      </w:r>
      <w:proofErr w:type="spellEnd"/>
      <w:r w:rsidRPr="00076FE4">
        <w:rPr>
          <w:i/>
          <w:iCs/>
          <w:color w:val="222222"/>
          <w:shd w:val="clear" w:color="auto" w:fill="FFFFFF"/>
          <w:lang w:val="en-GB"/>
        </w:rPr>
        <w:t xml:space="preserve"> (IJBTOB)</w:t>
      </w:r>
      <w:r w:rsidRPr="00076FE4">
        <w:rPr>
          <w:color w:val="222222"/>
          <w:shd w:val="clear" w:color="auto" w:fill="FFFFFF"/>
          <w:lang w:val="en-GB"/>
        </w:rPr>
        <w:t>, </w:t>
      </w:r>
      <w:r w:rsidRPr="00076FE4">
        <w:rPr>
          <w:i/>
          <w:iCs/>
          <w:color w:val="222222"/>
          <w:shd w:val="clear" w:color="auto" w:fill="FFFFFF"/>
          <w:lang w:val="en-GB"/>
        </w:rPr>
        <w:t>1</w:t>
      </w:r>
      <w:r w:rsidRPr="00076FE4">
        <w:rPr>
          <w:color w:val="222222"/>
          <w:shd w:val="clear" w:color="auto" w:fill="FFFFFF"/>
          <w:lang w:val="en-GB"/>
        </w:rPr>
        <w:t xml:space="preserve">(3), pp.169-175. </w:t>
      </w:r>
      <w:proofErr w:type="spellStart"/>
      <w:r w:rsidRPr="00076FE4">
        <w:rPr>
          <w:color w:val="000000"/>
          <w:lang w:val="en-GB"/>
        </w:rPr>
        <w:t>doi</w:t>
      </w:r>
      <w:proofErr w:type="spellEnd"/>
      <w:r w:rsidRPr="00076FE4">
        <w:rPr>
          <w:color w:val="000000"/>
          <w:lang w:val="en-GB"/>
        </w:rPr>
        <w:t xml:space="preserve">: </w:t>
      </w:r>
      <w:hyperlink r:id="rId10" w:history="1">
        <w:r w:rsidRPr="00076FE4">
          <w:rPr>
            <w:rStyle w:val="Hyperlink"/>
            <w:lang w:val="en-GB"/>
          </w:rPr>
          <w:t>https://doi.org/10.52218/ijbtob.v1i3.90</w:t>
        </w:r>
      </w:hyperlink>
      <w:r w:rsidRPr="00076FE4">
        <w:rPr>
          <w:color w:val="000000"/>
          <w:lang w:val="en-GB"/>
        </w:rPr>
        <w:t xml:space="preserve"> </w:t>
      </w:r>
    </w:p>
    <w:p w14:paraId="1FF02CC8" w14:textId="77777777" w:rsidR="0076351B" w:rsidRPr="00076FE4" w:rsidRDefault="0076351B" w:rsidP="008A625C">
      <w:pPr>
        <w:pStyle w:val="NormalWeb"/>
        <w:spacing w:before="0" w:beforeAutospacing="0" w:after="240" w:afterAutospacing="0" w:line="360" w:lineRule="auto"/>
        <w:ind w:left="720" w:hanging="720"/>
        <w:jc w:val="both"/>
        <w:rPr>
          <w:color w:val="000000"/>
          <w:lang w:val="en-GB"/>
        </w:rPr>
      </w:pPr>
      <w:r w:rsidRPr="00076FE4">
        <w:rPr>
          <w:color w:val="000000"/>
          <w:lang w:val="en-GB"/>
        </w:rPr>
        <w:t xml:space="preserve">Doran, A.L., Dutch, V., Warren, B., Watson, R.A., Murphy, K., Aldis, A., Cooper, I., Cockram, C., Harp, D., Morgane </w:t>
      </w:r>
      <w:proofErr w:type="spellStart"/>
      <w:r w:rsidRPr="00076FE4">
        <w:rPr>
          <w:color w:val="000000"/>
          <w:lang w:val="en-GB"/>
        </w:rPr>
        <w:t>Desmau</w:t>
      </w:r>
      <w:proofErr w:type="spellEnd"/>
      <w:r w:rsidRPr="00076FE4">
        <w:rPr>
          <w:color w:val="000000"/>
          <w:lang w:val="en-GB"/>
        </w:rPr>
        <w:t xml:space="preserve"> and Keppler, L. (2024). Planning virtual and hybrid events: steps to improve inclusion and accessibility. </w:t>
      </w:r>
      <w:r w:rsidRPr="00076FE4">
        <w:rPr>
          <w:i/>
          <w:iCs/>
          <w:color w:val="000000"/>
          <w:lang w:val="en-GB"/>
        </w:rPr>
        <w:t>Geoscience Communication</w:t>
      </w:r>
      <w:r w:rsidRPr="00076FE4">
        <w:rPr>
          <w:color w:val="000000"/>
          <w:lang w:val="en-GB"/>
        </w:rPr>
        <w:t xml:space="preserve">, [online] 7(4), pp.227–244. </w:t>
      </w:r>
      <w:proofErr w:type="spellStart"/>
      <w:r w:rsidRPr="00076FE4">
        <w:rPr>
          <w:color w:val="000000"/>
          <w:lang w:val="en-GB"/>
        </w:rPr>
        <w:t>doi</w:t>
      </w:r>
      <w:proofErr w:type="spellEnd"/>
      <w:r w:rsidRPr="00076FE4">
        <w:rPr>
          <w:color w:val="000000"/>
          <w:lang w:val="en-GB"/>
        </w:rPr>
        <w:t xml:space="preserve">: </w:t>
      </w:r>
      <w:hyperlink r:id="rId11" w:history="1">
        <w:r w:rsidRPr="00076FE4">
          <w:rPr>
            <w:rStyle w:val="Hyperlink"/>
            <w:lang w:val="en-GB"/>
          </w:rPr>
          <w:t>https://doi.org/10.5194/gc-7-227-2024</w:t>
        </w:r>
      </w:hyperlink>
      <w:r w:rsidRPr="00076FE4">
        <w:rPr>
          <w:color w:val="000000"/>
          <w:lang w:val="en-GB"/>
        </w:rPr>
        <w:t xml:space="preserve"> </w:t>
      </w:r>
    </w:p>
    <w:p w14:paraId="5BF2AD13" w14:textId="77777777" w:rsidR="0076351B" w:rsidRPr="00076FE4" w:rsidRDefault="0076351B" w:rsidP="00B27306">
      <w:pPr>
        <w:pStyle w:val="NormalWeb"/>
        <w:spacing w:before="0" w:beforeAutospacing="0" w:after="240" w:afterAutospacing="0" w:line="360" w:lineRule="auto"/>
        <w:ind w:left="720" w:hanging="720"/>
        <w:jc w:val="both"/>
        <w:rPr>
          <w:color w:val="000000"/>
          <w:lang w:val="en-GB"/>
        </w:rPr>
      </w:pPr>
      <w:r w:rsidRPr="00076FE4">
        <w:rPr>
          <w:color w:val="000000"/>
          <w:lang w:val="en-GB"/>
        </w:rPr>
        <w:t xml:space="preserve">Gethe, R and </w:t>
      </w:r>
      <w:proofErr w:type="spellStart"/>
      <w:r w:rsidRPr="00076FE4">
        <w:rPr>
          <w:color w:val="000000"/>
          <w:lang w:val="en-GB"/>
        </w:rPr>
        <w:t>Hulage</w:t>
      </w:r>
      <w:proofErr w:type="spellEnd"/>
      <w:r w:rsidRPr="00076FE4">
        <w:rPr>
          <w:color w:val="000000"/>
          <w:lang w:val="en-GB"/>
        </w:rPr>
        <w:t>, M.S. (2024). The Impact of Technology on Employee Training and Development Process. </w:t>
      </w:r>
      <w:r w:rsidRPr="00076FE4">
        <w:rPr>
          <w:i/>
          <w:iCs/>
          <w:color w:val="000000"/>
          <w:lang w:val="en-GB"/>
        </w:rPr>
        <w:t>ResearchGate</w:t>
      </w:r>
      <w:r w:rsidRPr="00076FE4">
        <w:rPr>
          <w:color w:val="000000"/>
          <w:lang w:val="en-GB"/>
        </w:rPr>
        <w:t xml:space="preserve">, [online] 1(3), pp.2347–7474. Available at: </w:t>
      </w:r>
      <w:hyperlink r:id="rId12" w:history="1">
        <w:r w:rsidRPr="00076FE4">
          <w:rPr>
            <w:rStyle w:val="Hyperlink"/>
            <w:lang w:val="en-GB"/>
          </w:rPr>
          <w:t>https://www.researchgate.net/publication/377222103_The_Impact_of_Technology_on_Employee_Training_and_Development_Process</w:t>
        </w:r>
      </w:hyperlink>
      <w:r w:rsidRPr="00076FE4">
        <w:rPr>
          <w:color w:val="000000"/>
          <w:lang w:val="en-GB"/>
        </w:rPr>
        <w:t xml:space="preserve">  [Accessed 31 Jan. 2026].</w:t>
      </w:r>
    </w:p>
    <w:p w14:paraId="07E6A97E" w14:textId="77777777" w:rsidR="0076351B" w:rsidRPr="00076FE4" w:rsidRDefault="0076351B" w:rsidP="00B27306">
      <w:pPr>
        <w:pStyle w:val="NormalWeb"/>
        <w:spacing w:before="0" w:beforeAutospacing="0" w:after="240" w:afterAutospacing="0" w:line="360" w:lineRule="auto"/>
        <w:ind w:left="720" w:hanging="720"/>
        <w:jc w:val="both"/>
        <w:rPr>
          <w:color w:val="000000"/>
          <w:lang w:val="en-GB"/>
        </w:rPr>
      </w:pPr>
      <w:r w:rsidRPr="00076FE4">
        <w:rPr>
          <w:color w:val="000000"/>
          <w:lang w:val="en-GB"/>
        </w:rPr>
        <w:lastRenderedPageBreak/>
        <w:t>Hussien, H. and Touni, R. (2022). The Role of Hybrid Events in Reviving the Hotel Industry in Egypt after the COVID-19 Pandemic: An Exploratory Study. </w:t>
      </w:r>
      <w:r w:rsidRPr="00076FE4">
        <w:rPr>
          <w:i/>
          <w:iCs/>
          <w:color w:val="000000"/>
          <w:lang w:val="en-GB"/>
        </w:rPr>
        <w:t>International Journal of Heritage, Tourism, and Hospitality</w:t>
      </w:r>
      <w:r w:rsidRPr="00076FE4">
        <w:rPr>
          <w:color w:val="000000"/>
          <w:lang w:val="en-GB"/>
        </w:rPr>
        <w:t xml:space="preserve">, [online] 16(1), pp.38–50. </w:t>
      </w:r>
      <w:proofErr w:type="spellStart"/>
      <w:r w:rsidRPr="00076FE4">
        <w:rPr>
          <w:color w:val="000000"/>
          <w:lang w:val="en-GB"/>
        </w:rPr>
        <w:t>doi</w:t>
      </w:r>
      <w:proofErr w:type="spellEnd"/>
      <w:r w:rsidRPr="00076FE4">
        <w:rPr>
          <w:color w:val="000000"/>
          <w:lang w:val="en-GB"/>
        </w:rPr>
        <w:t xml:space="preserve">: </w:t>
      </w:r>
      <w:hyperlink r:id="rId13" w:history="1">
        <w:r w:rsidRPr="00076FE4">
          <w:rPr>
            <w:rStyle w:val="Hyperlink"/>
            <w:lang w:val="en-GB"/>
          </w:rPr>
          <w:t>https://doi.org/10.21608/ijhth.2023.283502</w:t>
        </w:r>
      </w:hyperlink>
      <w:r w:rsidRPr="00076FE4">
        <w:rPr>
          <w:color w:val="000000"/>
          <w:lang w:val="en-GB"/>
        </w:rPr>
        <w:t>.</w:t>
      </w:r>
    </w:p>
    <w:p w14:paraId="3700F65B" w14:textId="77777777" w:rsidR="0076351B" w:rsidRPr="00076FE4" w:rsidRDefault="0076351B" w:rsidP="00B27306">
      <w:pPr>
        <w:pStyle w:val="NormalWeb"/>
        <w:spacing w:before="0" w:beforeAutospacing="0" w:after="240" w:afterAutospacing="0" w:line="360" w:lineRule="auto"/>
        <w:ind w:left="720" w:hanging="720"/>
        <w:jc w:val="both"/>
        <w:rPr>
          <w:color w:val="000000"/>
          <w:lang w:val="en-GB"/>
        </w:rPr>
      </w:pPr>
      <w:r w:rsidRPr="00076FE4">
        <w:rPr>
          <w:color w:val="000000"/>
          <w:lang w:val="en-GB"/>
        </w:rPr>
        <w:t>Ke, W. (2024). Research on the Current Situation and Trend of Hotel and Live Streaming Development in the New Media Era. </w:t>
      </w:r>
      <w:r w:rsidRPr="00076FE4">
        <w:rPr>
          <w:i/>
          <w:iCs/>
          <w:color w:val="000000"/>
          <w:lang w:val="en-GB"/>
        </w:rPr>
        <w:t>Proceedings Series</w:t>
      </w:r>
      <w:r w:rsidRPr="00076FE4">
        <w:rPr>
          <w:color w:val="000000"/>
          <w:lang w:val="en-GB"/>
        </w:rPr>
        <w:t xml:space="preserve">, 2(1), p.140. </w:t>
      </w:r>
      <w:proofErr w:type="spellStart"/>
      <w:r w:rsidRPr="00076FE4">
        <w:rPr>
          <w:color w:val="000000"/>
          <w:lang w:val="en-GB"/>
        </w:rPr>
        <w:t>doi</w:t>
      </w:r>
      <w:proofErr w:type="spellEnd"/>
      <w:r w:rsidRPr="00076FE4">
        <w:rPr>
          <w:color w:val="000000"/>
          <w:lang w:val="en-GB"/>
        </w:rPr>
        <w:t xml:space="preserve">: </w:t>
      </w:r>
      <w:hyperlink r:id="rId14" w:history="1">
        <w:r w:rsidRPr="00076FE4">
          <w:rPr>
            <w:rStyle w:val="Hyperlink"/>
            <w:lang w:val="en-GB"/>
          </w:rPr>
          <w:t>https://doi.org/10.31058/j.ps.2024.20013</w:t>
        </w:r>
      </w:hyperlink>
      <w:r w:rsidRPr="00076FE4">
        <w:rPr>
          <w:color w:val="000000"/>
          <w:lang w:val="en-GB"/>
        </w:rPr>
        <w:t xml:space="preserve"> </w:t>
      </w:r>
    </w:p>
    <w:p w14:paraId="3AF7C1A6" w14:textId="77777777" w:rsidR="0076351B" w:rsidRPr="00076FE4" w:rsidRDefault="0076351B" w:rsidP="00B27306">
      <w:pPr>
        <w:pStyle w:val="NormalWeb"/>
        <w:spacing w:before="0" w:beforeAutospacing="0" w:after="240" w:afterAutospacing="0" w:line="360" w:lineRule="auto"/>
        <w:ind w:left="720" w:hanging="720"/>
        <w:jc w:val="both"/>
        <w:rPr>
          <w:color w:val="000000"/>
          <w:lang w:val="en-GB"/>
        </w:rPr>
      </w:pPr>
      <w:r w:rsidRPr="00076FE4">
        <w:rPr>
          <w:color w:val="000000"/>
          <w:lang w:val="en-GB"/>
        </w:rPr>
        <w:t>Kumar, P. (2021). </w:t>
      </w:r>
      <w:r w:rsidRPr="00076FE4">
        <w:rPr>
          <w:i/>
          <w:iCs/>
          <w:color w:val="000000"/>
          <w:lang w:val="en-GB"/>
        </w:rPr>
        <w:t>Hospitality and Tourism Information Technology</w:t>
      </w:r>
      <w:r w:rsidRPr="00076FE4">
        <w:rPr>
          <w:color w:val="000000"/>
          <w:lang w:val="en-GB"/>
        </w:rPr>
        <w:t xml:space="preserve">. USF M3 Publishing, LLC. </w:t>
      </w:r>
      <w:proofErr w:type="spellStart"/>
      <w:r w:rsidRPr="00076FE4">
        <w:rPr>
          <w:color w:val="000000"/>
          <w:lang w:val="en-GB"/>
        </w:rPr>
        <w:t>doi</w:t>
      </w:r>
      <w:proofErr w:type="spellEnd"/>
      <w:r w:rsidRPr="00076FE4">
        <w:rPr>
          <w:color w:val="000000"/>
          <w:lang w:val="en-GB"/>
        </w:rPr>
        <w:t xml:space="preserve">: </w:t>
      </w:r>
      <w:hyperlink r:id="rId15" w:history="1">
        <w:r w:rsidRPr="00076FE4">
          <w:rPr>
            <w:rStyle w:val="Hyperlink"/>
            <w:lang w:val="en-GB"/>
          </w:rPr>
          <w:t>https://doi.org/10.5038/9781732127593</w:t>
        </w:r>
      </w:hyperlink>
      <w:r w:rsidRPr="00076FE4">
        <w:rPr>
          <w:color w:val="000000"/>
          <w:lang w:val="en-GB"/>
        </w:rPr>
        <w:t xml:space="preserve"> </w:t>
      </w:r>
    </w:p>
    <w:p w14:paraId="4DCCC6CF" w14:textId="77777777" w:rsidR="0076351B" w:rsidRPr="00076FE4" w:rsidRDefault="0076351B" w:rsidP="00B27306">
      <w:pPr>
        <w:ind w:left="720" w:hanging="720"/>
        <w:rPr>
          <w:color w:val="000000"/>
          <w:lang w:val="en-GB"/>
        </w:rPr>
      </w:pPr>
      <w:proofErr w:type="spellStart"/>
      <w:r w:rsidRPr="00076FE4">
        <w:rPr>
          <w:rFonts w:cs="Times New Roman"/>
          <w:color w:val="222222"/>
          <w:szCs w:val="24"/>
          <w:shd w:val="clear" w:color="auto" w:fill="FFFFFF"/>
          <w:lang w:val="en-GB"/>
        </w:rPr>
        <w:t>Lekgau</w:t>
      </w:r>
      <w:proofErr w:type="spellEnd"/>
      <w:r w:rsidRPr="00076FE4">
        <w:rPr>
          <w:rFonts w:cs="Times New Roman"/>
          <w:color w:val="222222"/>
          <w:szCs w:val="24"/>
          <w:shd w:val="clear" w:color="auto" w:fill="FFFFFF"/>
          <w:lang w:val="en-GB"/>
        </w:rPr>
        <w:t xml:space="preserve">, R. and </w:t>
      </w:r>
      <w:proofErr w:type="spellStart"/>
      <w:r w:rsidRPr="00076FE4">
        <w:rPr>
          <w:rFonts w:cs="Times New Roman"/>
          <w:color w:val="222222"/>
          <w:szCs w:val="24"/>
          <w:shd w:val="clear" w:color="auto" w:fill="FFFFFF"/>
          <w:lang w:val="en-GB"/>
        </w:rPr>
        <w:t>Tichaawa</w:t>
      </w:r>
      <w:proofErr w:type="spellEnd"/>
      <w:r w:rsidRPr="00076FE4">
        <w:rPr>
          <w:rFonts w:cs="Times New Roman"/>
          <w:color w:val="222222"/>
          <w:szCs w:val="24"/>
          <w:shd w:val="clear" w:color="auto" w:fill="FFFFFF"/>
          <w:lang w:val="en-GB"/>
        </w:rPr>
        <w:t>, T.M. (2022). Exploring the use of virtual and hybrid events for MICE sector resilience: The case of South Africa. </w:t>
      </w:r>
      <w:r w:rsidRPr="00076FE4">
        <w:rPr>
          <w:rFonts w:cs="Times New Roman"/>
          <w:i/>
          <w:iCs/>
          <w:color w:val="222222"/>
          <w:szCs w:val="24"/>
          <w:shd w:val="clear" w:color="auto" w:fill="FFFFFF"/>
          <w:lang w:val="en-GB"/>
        </w:rPr>
        <w:t>African Journal of Hospitality, Tourism and Leisure</w:t>
      </w:r>
      <w:r w:rsidRPr="00076FE4">
        <w:rPr>
          <w:rFonts w:cs="Times New Roman"/>
          <w:color w:val="222222"/>
          <w:szCs w:val="24"/>
          <w:shd w:val="clear" w:color="auto" w:fill="FFFFFF"/>
          <w:lang w:val="en-GB"/>
        </w:rPr>
        <w:t>, </w:t>
      </w:r>
      <w:r w:rsidRPr="00076FE4">
        <w:rPr>
          <w:rFonts w:cs="Times New Roman"/>
          <w:i/>
          <w:iCs/>
          <w:color w:val="222222"/>
          <w:szCs w:val="24"/>
          <w:shd w:val="clear" w:color="auto" w:fill="FFFFFF"/>
          <w:lang w:val="en-GB"/>
        </w:rPr>
        <w:t>11</w:t>
      </w:r>
      <w:r w:rsidRPr="00076FE4">
        <w:rPr>
          <w:rFonts w:cs="Times New Roman"/>
          <w:color w:val="222222"/>
          <w:szCs w:val="24"/>
          <w:shd w:val="clear" w:color="auto" w:fill="FFFFFF"/>
          <w:lang w:val="en-GB"/>
        </w:rPr>
        <w:t xml:space="preserve">(4), pp.1579-1594. </w:t>
      </w:r>
      <w:proofErr w:type="spellStart"/>
      <w:r w:rsidRPr="00076FE4">
        <w:rPr>
          <w:color w:val="000000"/>
          <w:lang w:val="en-GB"/>
        </w:rPr>
        <w:t>doi</w:t>
      </w:r>
      <w:proofErr w:type="spellEnd"/>
      <w:r w:rsidRPr="00076FE4">
        <w:rPr>
          <w:color w:val="000000"/>
          <w:lang w:val="en-GB"/>
        </w:rPr>
        <w:t xml:space="preserve">: </w:t>
      </w:r>
      <w:hyperlink r:id="rId16" w:history="1">
        <w:r w:rsidRPr="00076FE4">
          <w:rPr>
            <w:rStyle w:val="Hyperlink"/>
            <w:lang w:val="en-GB"/>
          </w:rPr>
          <w:t>https://doi.org/10.46222/ajhtl.19770720.310</w:t>
        </w:r>
      </w:hyperlink>
      <w:r w:rsidRPr="00076FE4">
        <w:rPr>
          <w:color w:val="000000"/>
          <w:lang w:val="en-GB"/>
        </w:rPr>
        <w:t xml:space="preserve"> </w:t>
      </w:r>
    </w:p>
    <w:p w14:paraId="43F3D44E" w14:textId="77777777" w:rsidR="0076351B" w:rsidRPr="00076FE4" w:rsidRDefault="0076351B" w:rsidP="00B27306">
      <w:pPr>
        <w:pStyle w:val="NormalWeb"/>
        <w:spacing w:before="0" w:beforeAutospacing="0" w:after="240" w:afterAutospacing="0" w:line="360" w:lineRule="auto"/>
        <w:ind w:left="720" w:hanging="720"/>
        <w:jc w:val="both"/>
        <w:rPr>
          <w:color w:val="000000"/>
          <w:lang w:val="en-GB"/>
        </w:rPr>
      </w:pPr>
      <w:r w:rsidRPr="00076FE4">
        <w:rPr>
          <w:color w:val="222222"/>
          <w:shd w:val="clear" w:color="auto" w:fill="FFFFFF"/>
          <w:lang w:val="en-GB"/>
        </w:rPr>
        <w:t xml:space="preserve">Litvinova-Kulikova, L., Aliyeva, Z. and David, L.D. (2023). </w:t>
      </w:r>
      <w:r w:rsidRPr="00076FE4">
        <w:rPr>
          <w:color w:val="000000"/>
          <w:lang w:val="en-GB"/>
        </w:rPr>
        <w:t>MICE Tourism: How the Pandemic Has Changed It. </w:t>
      </w:r>
      <w:r w:rsidRPr="00076FE4">
        <w:rPr>
          <w:i/>
          <w:iCs/>
          <w:color w:val="000000"/>
          <w:lang w:val="en-GB"/>
        </w:rPr>
        <w:t>Journal of Tourism and Services</w:t>
      </w:r>
      <w:r w:rsidRPr="00076FE4">
        <w:rPr>
          <w:color w:val="000000"/>
          <w:lang w:val="en-GB"/>
        </w:rPr>
        <w:t xml:space="preserve">, [online] 14(26), pp.197–218. </w:t>
      </w:r>
      <w:proofErr w:type="spellStart"/>
      <w:r w:rsidRPr="00076FE4">
        <w:rPr>
          <w:color w:val="000000"/>
          <w:lang w:val="en-GB"/>
        </w:rPr>
        <w:t>doi</w:t>
      </w:r>
      <w:proofErr w:type="spellEnd"/>
      <w:r w:rsidRPr="00076FE4">
        <w:rPr>
          <w:color w:val="000000"/>
          <w:lang w:val="en-GB"/>
        </w:rPr>
        <w:t xml:space="preserve">: </w:t>
      </w:r>
      <w:hyperlink r:id="rId17" w:history="1">
        <w:r w:rsidRPr="00076FE4">
          <w:rPr>
            <w:rStyle w:val="Hyperlink"/>
            <w:lang w:val="en-GB"/>
          </w:rPr>
          <w:t>https://doi.org/10.29036/jots.v14i26.496</w:t>
        </w:r>
      </w:hyperlink>
      <w:r w:rsidRPr="00076FE4">
        <w:rPr>
          <w:color w:val="000000"/>
          <w:lang w:val="en-GB"/>
        </w:rPr>
        <w:t xml:space="preserve"> </w:t>
      </w:r>
    </w:p>
    <w:p w14:paraId="7C249DC2" w14:textId="77777777" w:rsidR="0076351B" w:rsidRPr="00076FE4" w:rsidRDefault="0076351B" w:rsidP="00B27306">
      <w:pPr>
        <w:pStyle w:val="NormalWeb"/>
        <w:spacing w:before="0" w:beforeAutospacing="0" w:after="240" w:afterAutospacing="0" w:line="360" w:lineRule="auto"/>
        <w:ind w:left="720" w:hanging="720"/>
        <w:jc w:val="both"/>
        <w:rPr>
          <w:color w:val="000000"/>
          <w:lang w:val="en-GB"/>
        </w:rPr>
      </w:pPr>
      <w:r w:rsidRPr="00076FE4">
        <w:rPr>
          <w:color w:val="000000"/>
          <w:lang w:val="en-GB"/>
        </w:rPr>
        <w:t>Market.us. (2025). </w:t>
      </w:r>
      <w:r w:rsidRPr="00076FE4">
        <w:rPr>
          <w:i/>
          <w:iCs/>
          <w:color w:val="000000"/>
          <w:lang w:val="en-GB"/>
        </w:rPr>
        <w:t>MICE Market</w:t>
      </w:r>
      <w:r w:rsidRPr="00076FE4">
        <w:rPr>
          <w:color w:val="000000"/>
          <w:lang w:val="en-GB"/>
        </w:rPr>
        <w:t xml:space="preserve">. [online] Available at: </w:t>
      </w:r>
      <w:hyperlink r:id="rId18" w:history="1">
        <w:r w:rsidRPr="00076FE4">
          <w:rPr>
            <w:rStyle w:val="Hyperlink"/>
            <w:lang w:val="en-GB"/>
          </w:rPr>
          <w:t>https://market.us/report/mice-market/</w:t>
        </w:r>
      </w:hyperlink>
      <w:r w:rsidRPr="00076FE4">
        <w:rPr>
          <w:color w:val="000000"/>
          <w:lang w:val="en-GB"/>
        </w:rPr>
        <w:t xml:space="preserve">  [Accessed 31 Jan. 2026].</w:t>
      </w:r>
    </w:p>
    <w:p w14:paraId="23C50B1F" w14:textId="77777777" w:rsidR="0076351B" w:rsidRPr="00076FE4" w:rsidRDefault="0076351B" w:rsidP="00B27306">
      <w:pPr>
        <w:pStyle w:val="NormalWeb"/>
        <w:spacing w:before="0" w:beforeAutospacing="0" w:after="240" w:afterAutospacing="0" w:line="360" w:lineRule="auto"/>
        <w:ind w:left="720" w:hanging="720"/>
        <w:jc w:val="both"/>
        <w:rPr>
          <w:color w:val="222222"/>
          <w:shd w:val="clear" w:color="auto" w:fill="FFFFFF"/>
          <w:lang w:val="en-GB"/>
        </w:rPr>
      </w:pPr>
      <w:r w:rsidRPr="00076FE4">
        <w:rPr>
          <w:color w:val="222222"/>
          <w:shd w:val="clear" w:color="auto" w:fill="FFFFFF"/>
          <w:lang w:val="en-GB"/>
        </w:rPr>
        <w:t xml:space="preserve">Mikhaylov, A.B. and </w:t>
      </w:r>
      <w:proofErr w:type="spellStart"/>
      <w:r w:rsidRPr="00076FE4">
        <w:rPr>
          <w:color w:val="222222"/>
          <w:shd w:val="clear" w:color="auto" w:fill="FFFFFF"/>
          <w:lang w:val="en-GB"/>
        </w:rPr>
        <w:t>Kurpayanidi</w:t>
      </w:r>
      <w:proofErr w:type="spellEnd"/>
      <w:r w:rsidRPr="00076FE4">
        <w:rPr>
          <w:color w:val="222222"/>
          <w:shd w:val="clear" w:color="auto" w:fill="FFFFFF"/>
          <w:lang w:val="en-GB"/>
        </w:rPr>
        <w:t>, K.I. (2022). To the problem of in-company training of company employees. </w:t>
      </w:r>
      <w:r w:rsidRPr="00076FE4">
        <w:rPr>
          <w:i/>
          <w:iCs/>
          <w:color w:val="222222"/>
          <w:shd w:val="clear" w:color="auto" w:fill="FFFFFF"/>
          <w:lang w:val="en-GB"/>
        </w:rPr>
        <w:t>INFORMATION TECHNOLOGIES AND MANAGEMENT IN HIGHER EDUCATION AND SCIENCES</w:t>
      </w:r>
      <w:r w:rsidRPr="00076FE4">
        <w:rPr>
          <w:color w:val="222222"/>
          <w:shd w:val="clear" w:color="auto" w:fill="FFFFFF"/>
          <w:lang w:val="en-GB"/>
        </w:rPr>
        <w:t xml:space="preserve">, p.313. </w:t>
      </w:r>
      <w:proofErr w:type="spellStart"/>
      <w:r w:rsidRPr="00076FE4">
        <w:rPr>
          <w:rStyle w:val="Strong"/>
          <w:rFonts w:eastAsiaTheme="majorEastAsia"/>
          <w:b w:val="0"/>
          <w:bCs w:val="0"/>
          <w:lang w:val="en-GB"/>
        </w:rPr>
        <w:t>doi</w:t>
      </w:r>
      <w:proofErr w:type="spellEnd"/>
      <w:r w:rsidRPr="00076FE4">
        <w:rPr>
          <w:rStyle w:val="Strong"/>
          <w:rFonts w:eastAsiaTheme="majorEastAsia"/>
          <w:b w:val="0"/>
          <w:bCs w:val="0"/>
          <w:lang w:val="en-GB"/>
        </w:rPr>
        <w:t>:</w:t>
      </w:r>
      <w:r w:rsidRPr="00076FE4">
        <w:rPr>
          <w:lang w:val="en-GB"/>
        </w:rPr>
        <w:t xml:space="preserve"> </w:t>
      </w:r>
      <w:hyperlink r:id="rId19" w:history="1">
        <w:r w:rsidRPr="00076FE4">
          <w:rPr>
            <w:rStyle w:val="Hyperlink"/>
            <w:lang w:val="en-GB"/>
          </w:rPr>
          <w:t>https://doi.org/10.30525/978-9934-26-277-7-169</w:t>
        </w:r>
      </w:hyperlink>
      <w:r w:rsidRPr="00076FE4">
        <w:rPr>
          <w:lang w:val="en-GB"/>
        </w:rPr>
        <w:t xml:space="preserve"> </w:t>
      </w:r>
    </w:p>
    <w:p w14:paraId="5948709D" w14:textId="77777777" w:rsidR="0076351B" w:rsidRPr="00076FE4" w:rsidRDefault="0076351B" w:rsidP="00B27306">
      <w:pPr>
        <w:pStyle w:val="NormalWeb"/>
        <w:spacing w:before="0" w:beforeAutospacing="0" w:after="240" w:afterAutospacing="0" w:line="360" w:lineRule="auto"/>
        <w:ind w:left="720" w:hanging="720"/>
        <w:jc w:val="both"/>
        <w:rPr>
          <w:color w:val="000000"/>
          <w:lang w:val="en-GB"/>
        </w:rPr>
      </w:pPr>
      <w:proofErr w:type="spellStart"/>
      <w:r w:rsidRPr="00076FE4">
        <w:rPr>
          <w:color w:val="000000"/>
          <w:lang w:val="en-GB"/>
        </w:rPr>
        <w:t>Oranga</w:t>
      </w:r>
      <w:proofErr w:type="spellEnd"/>
      <w:r w:rsidRPr="00076FE4">
        <w:rPr>
          <w:color w:val="000000"/>
          <w:lang w:val="en-GB"/>
        </w:rPr>
        <w:t xml:space="preserve">, J. and </w:t>
      </w:r>
      <w:proofErr w:type="spellStart"/>
      <w:r w:rsidRPr="00076FE4">
        <w:rPr>
          <w:color w:val="000000"/>
          <w:lang w:val="en-GB"/>
        </w:rPr>
        <w:t>Matere</w:t>
      </w:r>
      <w:proofErr w:type="spellEnd"/>
      <w:r w:rsidRPr="00076FE4">
        <w:rPr>
          <w:color w:val="000000"/>
          <w:lang w:val="en-GB"/>
        </w:rPr>
        <w:t>, A. (2023). Qualitative Research: Essence, Types and Advantages. </w:t>
      </w:r>
      <w:proofErr w:type="spellStart"/>
      <w:r w:rsidRPr="00076FE4">
        <w:rPr>
          <w:i/>
          <w:iCs/>
          <w:color w:val="000000"/>
          <w:lang w:val="en-GB"/>
        </w:rPr>
        <w:t>OALib</w:t>
      </w:r>
      <w:proofErr w:type="spellEnd"/>
      <w:r w:rsidRPr="00076FE4">
        <w:rPr>
          <w:color w:val="000000"/>
          <w:lang w:val="en-GB"/>
        </w:rPr>
        <w:t xml:space="preserve">, [online] 10(12), pp.1–9. </w:t>
      </w:r>
      <w:proofErr w:type="spellStart"/>
      <w:r w:rsidRPr="00076FE4">
        <w:rPr>
          <w:color w:val="000000"/>
          <w:lang w:val="en-GB"/>
        </w:rPr>
        <w:t>doi</w:t>
      </w:r>
      <w:proofErr w:type="spellEnd"/>
      <w:r w:rsidRPr="00076FE4">
        <w:rPr>
          <w:color w:val="000000"/>
          <w:lang w:val="en-GB"/>
        </w:rPr>
        <w:t xml:space="preserve">: </w:t>
      </w:r>
      <w:hyperlink r:id="rId20" w:history="1">
        <w:r w:rsidRPr="00076FE4">
          <w:rPr>
            <w:rStyle w:val="Hyperlink"/>
            <w:lang w:val="en-GB"/>
          </w:rPr>
          <w:t>https://doi.org/10.4236/oalib.1111001</w:t>
        </w:r>
      </w:hyperlink>
      <w:r w:rsidRPr="00076FE4">
        <w:rPr>
          <w:color w:val="000000"/>
          <w:lang w:val="en-GB"/>
        </w:rPr>
        <w:t xml:space="preserve"> </w:t>
      </w:r>
    </w:p>
    <w:p w14:paraId="4B151465" w14:textId="77777777" w:rsidR="0076351B" w:rsidRPr="00076FE4" w:rsidRDefault="0076351B" w:rsidP="00B27306">
      <w:pPr>
        <w:pStyle w:val="NormalWeb"/>
        <w:spacing w:before="0" w:beforeAutospacing="0" w:after="240" w:afterAutospacing="0" w:line="360" w:lineRule="auto"/>
        <w:ind w:left="720" w:hanging="720"/>
        <w:jc w:val="both"/>
        <w:rPr>
          <w:color w:val="000000"/>
          <w:lang w:val="en-GB"/>
        </w:rPr>
      </w:pPr>
      <w:r w:rsidRPr="00076FE4">
        <w:rPr>
          <w:color w:val="000000"/>
          <w:lang w:val="en-GB"/>
        </w:rPr>
        <w:t xml:space="preserve">Oteri, O.J., </w:t>
      </w:r>
      <w:proofErr w:type="spellStart"/>
      <w:r w:rsidRPr="00076FE4">
        <w:rPr>
          <w:color w:val="000000"/>
          <w:lang w:val="en-GB"/>
        </w:rPr>
        <w:t>Onukwulu</w:t>
      </w:r>
      <w:proofErr w:type="spellEnd"/>
      <w:r w:rsidRPr="00076FE4">
        <w:rPr>
          <w:color w:val="000000"/>
          <w:lang w:val="en-GB"/>
        </w:rPr>
        <w:t xml:space="preserve">, E.C., Igwe, A.N., Mikki Ewim, C.P. -, Ibeh, A.I. and </w:t>
      </w:r>
      <w:proofErr w:type="spellStart"/>
      <w:r w:rsidRPr="00076FE4">
        <w:rPr>
          <w:color w:val="000000"/>
          <w:lang w:val="en-GB"/>
        </w:rPr>
        <w:t>Sobowale</w:t>
      </w:r>
      <w:proofErr w:type="spellEnd"/>
      <w:r w:rsidRPr="00076FE4">
        <w:rPr>
          <w:color w:val="000000"/>
          <w:lang w:val="en-GB"/>
        </w:rPr>
        <w:t>, A. (2023). Cost Optimization in Logistics Product Management: Strategies for Operational Efficiency and Profitability. </w:t>
      </w:r>
      <w:r w:rsidRPr="00076FE4">
        <w:rPr>
          <w:i/>
          <w:iCs/>
          <w:color w:val="000000"/>
          <w:lang w:val="en-GB"/>
        </w:rPr>
        <w:t xml:space="preserve">International Journal of Multidisciplinary Research and Growth </w:t>
      </w:r>
      <w:r w:rsidRPr="00076FE4">
        <w:rPr>
          <w:i/>
          <w:iCs/>
          <w:color w:val="000000"/>
          <w:lang w:val="en-GB"/>
        </w:rPr>
        <w:lastRenderedPageBreak/>
        <w:t>Evaluation</w:t>
      </w:r>
      <w:r w:rsidRPr="00076FE4">
        <w:rPr>
          <w:color w:val="000000"/>
          <w:lang w:val="en-GB"/>
        </w:rPr>
        <w:t xml:space="preserve">, [online] 4(1), pp.852–860. </w:t>
      </w:r>
      <w:proofErr w:type="spellStart"/>
      <w:r w:rsidRPr="00076FE4">
        <w:rPr>
          <w:color w:val="000000"/>
          <w:lang w:val="en-GB"/>
        </w:rPr>
        <w:t>doi</w:t>
      </w:r>
      <w:proofErr w:type="spellEnd"/>
      <w:r w:rsidRPr="00076FE4">
        <w:rPr>
          <w:color w:val="000000"/>
          <w:lang w:val="en-GB"/>
        </w:rPr>
        <w:t xml:space="preserve">: </w:t>
      </w:r>
      <w:hyperlink r:id="rId21" w:history="1">
        <w:r w:rsidRPr="00076FE4">
          <w:rPr>
            <w:rStyle w:val="Hyperlink"/>
            <w:lang w:val="en-GB"/>
          </w:rPr>
          <w:t>https://doi.org/10.54660/.ijmrge.2023.4.1-852-860</w:t>
        </w:r>
      </w:hyperlink>
      <w:r w:rsidRPr="00076FE4">
        <w:rPr>
          <w:color w:val="000000"/>
          <w:lang w:val="en-GB"/>
        </w:rPr>
        <w:t xml:space="preserve"> </w:t>
      </w:r>
    </w:p>
    <w:p w14:paraId="02BC4CF9" w14:textId="77777777" w:rsidR="0076351B" w:rsidRPr="00076FE4" w:rsidRDefault="0076351B" w:rsidP="00B27306">
      <w:pPr>
        <w:pStyle w:val="NormalWeb"/>
        <w:spacing w:before="0" w:beforeAutospacing="0" w:after="240" w:afterAutospacing="0" w:line="360" w:lineRule="auto"/>
        <w:ind w:left="720" w:hanging="720"/>
        <w:jc w:val="both"/>
        <w:rPr>
          <w:color w:val="000000"/>
          <w:lang w:val="en-GB"/>
        </w:rPr>
      </w:pPr>
      <w:r w:rsidRPr="00076FE4">
        <w:rPr>
          <w:color w:val="000000"/>
          <w:lang w:val="en-GB"/>
        </w:rPr>
        <w:t>Patterson, I. (2023). The importance of MICE services to the hotel industry and their value during the tourist low season. </w:t>
      </w:r>
      <w:r w:rsidRPr="00076FE4">
        <w:rPr>
          <w:i/>
          <w:iCs/>
          <w:color w:val="000000"/>
          <w:lang w:val="en-GB"/>
        </w:rPr>
        <w:t>International Journal of Hospitality and Event Management</w:t>
      </w:r>
      <w:r w:rsidRPr="00076FE4">
        <w:rPr>
          <w:color w:val="000000"/>
          <w:lang w:val="en-GB"/>
        </w:rPr>
        <w:t xml:space="preserve">, [online] 2(3/4), pp.292–310. Available at: </w:t>
      </w:r>
      <w:hyperlink r:id="rId22" w:history="1">
        <w:r w:rsidRPr="00076FE4">
          <w:rPr>
            <w:rStyle w:val="Hyperlink"/>
            <w:lang w:val="en-GB"/>
          </w:rPr>
          <w:t>https://www.researchgate.net/publication/370341607_The_importance_of_MICE_services_to_the_hotel_industry_and_their_value_during_the_tourist_low_season</w:t>
        </w:r>
      </w:hyperlink>
      <w:r w:rsidRPr="00076FE4">
        <w:rPr>
          <w:color w:val="000000"/>
          <w:lang w:val="en-GB"/>
        </w:rPr>
        <w:t xml:space="preserve">  [Accessed 31 Jan. 2026].</w:t>
      </w:r>
    </w:p>
    <w:p w14:paraId="0CE19D9D" w14:textId="77777777" w:rsidR="0076351B" w:rsidRPr="00076FE4" w:rsidRDefault="0076351B" w:rsidP="00B27306">
      <w:pPr>
        <w:pStyle w:val="NormalWeb"/>
        <w:spacing w:before="0" w:beforeAutospacing="0" w:after="240" w:afterAutospacing="0" w:line="360" w:lineRule="auto"/>
        <w:ind w:left="720" w:hanging="720"/>
        <w:jc w:val="both"/>
        <w:rPr>
          <w:color w:val="000000"/>
          <w:lang w:val="en-GB"/>
        </w:rPr>
      </w:pPr>
      <w:r w:rsidRPr="00076FE4">
        <w:rPr>
          <w:color w:val="000000"/>
          <w:lang w:val="en-GB"/>
        </w:rPr>
        <w:t>Precedence Research (2025). </w:t>
      </w:r>
      <w:r w:rsidRPr="00076FE4">
        <w:rPr>
          <w:i/>
          <w:iCs/>
          <w:color w:val="000000"/>
          <w:lang w:val="en-GB"/>
        </w:rPr>
        <w:t>Virtual Networking Market Size to Surpass USD 255.18 Bn by 2034</w:t>
      </w:r>
      <w:r w:rsidRPr="00076FE4">
        <w:rPr>
          <w:color w:val="000000"/>
          <w:lang w:val="en-GB"/>
        </w:rPr>
        <w:t xml:space="preserve">. [online] Precedenceresearch.com. Available at: </w:t>
      </w:r>
      <w:hyperlink r:id="rId23" w:history="1">
        <w:r w:rsidRPr="00076FE4">
          <w:rPr>
            <w:rStyle w:val="Hyperlink"/>
            <w:lang w:val="en-GB"/>
          </w:rPr>
          <w:t>https://www.precedenceresearch.com/virtual-networking-market</w:t>
        </w:r>
      </w:hyperlink>
      <w:r w:rsidRPr="00076FE4">
        <w:rPr>
          <w:color w:val="000000"/>
          <w:lang w:val="en-GB"/>
        </w:rPr>
        <w:t xml:space="preserve">  [Accessed 31 Jan. 2026].</w:t>
      </w:r>
    </w:p>
    <w:p w14:paraId="46684982" w14:textId="77777777" w:rsidR="0076351B" w:rsidRPr="00076FE4" w:rsidRDefault="0076351B" w:rsidP="00B27306">
      <w:pPr>
        <w:pStyle w:val="NormalWeb"/>
        <w:spacing w:before="0" w:beforeAutospacing="0" w:after="240" w:afterAutospacing="0" w:line="360" w:lineRule="auto"/>
        <w:ind w:left="720" w:hanging="720"/>
        <w:jc w:val="both"/>
        <w:rPr>
          <w:color w:val="222222"/>
          <w:shd w:val="clear" w:color="auto" w:fill="FFFFFF"/>
          <w:lang w:val="en-GB"/>
        </w:rPr>
      </w:pPr>
      <w:proofErr w:type="spellStart"/>
      <w:r w:rsidRPr="00076FE4">
        <w:rPr>
          <w:color w:val="222222"/>
          <w:shd w:val="clear" w:color="auto" w:fill="FFFFFF"/>
          <w:lang w:val="en-GB"/>
        </w:rPr>
        <w:t>Ramely</w:t>
      </w:r>
      <w:proofErr w:type="spellEnd"/>
      <w:r w:rsidRPr="00076FE4">
        <w:rPr>
          <w:color w:val="222222"/>
          <w:shd w:val="clear" w:color="auto" w:fill="FFFFFF"/>
          <w:lang w:val="en-GB"/>
        </w:rPr>
        <w:t xml:space="preserve">, A., Chiu, L.K., Talib, M.F.A. and </w:t>
      </w:r>
      <w:proofErr w:type="spellStart"/>
      <w:r w:rsidRPr="00076FE4">
        <w:rPr>
          <w:color w:val="222222"/>
          <w:shd w:val="clear" w:color="auto" w:fill="FFFFFF"/>
          <w:lang w:val="en-GB"/>
        </w:rPr>
        <w:t>Ramely</w:t>
      </w:r>
      <w:proofErr w:type="spellEnd"/>
      <w:r w:rsidRPr="00076FE4">
        <w:rPr>
          <w:color w:val="222222"/>
          <w:shd w:val="clear" w:color="auto" w:fill="FFFFFF"/>
          <w:lang w:val="en-GB"/>
        </w:rPr>
        <w:t>, A. (2021). Virtual is vital: The strategies, design, and attendee engagement of virtual events. </w:t>
      </w:r>
      <w:r w:rsidRPr="00076FE4">
        <w:rPr>
          <w:i/>
          <w:iCs/>
          <w:color w:val="222222"/>
          <w:shd w:val="clear" w:color="auto" w:fill="FFFFFF"/>
          <w:lang w:val="en-GB"/>
        </w:rPr>
        <w:t>Asia-Pacific Journal of Innovation in Hospitality and Tourism</w:t>
      </w:r>
      <w:r w:rsidRPr="00076FE4">
        <w:rPr>
          <w:color w:val="222222"/>
          <w:shd w:val="clear" w:color="auto" w:fill="FFFFFF"/>
          <w:lang w:val="en-GB"/>
        </w:rPr>
        <w:t>, </w:t>
      </w:r>
      <w:r w:rsidRPr="00076FE4">
        <w:rPr>
          <w:i/>
          <w:iCs/>
          <w:color w:val="222222"/>
          <w:shd w:val="clear" w:color="auto" w:fill="FFFFFF"/>
          <w:lang w:val="en-GB"/>
        </w:rPr>
        <w:t>10</w:t>
      </w:r>
      <w:r w:rsidRPr="00076FE4">
        <w:rPr>
          <w:color w:val="222222"/>
          <w:shd w:val="clear" w:color="auto" w:fill="FFFFFF"/>
          <w:lang w:val="en-GB"/>
        </w:rPr>
        <w:t xml:space="preserve">(3), pp.463-477. </w:t>
      </w:r>
      <w:r w:rsidRPr="00076FE4">
        <w:rPr>
          <w:lang w:val="en-GB"/>
        </w:rPr>
        <w:t xml:space="preserve">Available at: </w:t>
      </w:r>
      <w:hyperlink r:id="rId24" w:tgtFrame="_new" w:history="1">
        <w:r w:rsidRPr="00076FE4">
          <w:rPr>
            <w:rStyle w:val="Hyperlink"/>
            <w:rFonts w:eastAsiaTheme="majorEastAsia"/>
            <w:lang w:val="en-GB"/>
          </w:rPr>
          <w:t>https://www.researchgate.net/publication/356909917_Virtual_is_Vital_The_Strategies_Design_and_Attendee_Engagement_of_Virtual_Events</w:t>
        </w:r>
      </w:hyperlink>
      <w:r w:rsidRPr="00076FE4">
        <w:rPr>
          <w:lang w:val="en-GB"/>
        </w:rPr>
        <w:t xml:space="preserve"> (Accessed: 2 February 2026).</w:t>
      </w:r>
    </w:p>
    <w:p w14:paraId="29D8D6E9" w14:textId="77777777" w:rsidR="0076351B" w:rsidRPr="00076FE4" w:rsidRDefault="0076351B" w:rsidP="00B27306">
      <w:pPr>
        <w:pStyle w:val="NormalWeb"/>
        <w:spacing w:before="0" w:beforeAutospacing="0" w:after="240" w:afterAutospacing="0" w:line="360" w:lineRule="auto"/>
        <w:ind w:left="720" w:hanging="720"/>
        <w:jc w:val="both"/>
        <w:rPr>
          <w:color w:val="000000"/>
          <w:lang w:val="en-GB"/>
        </w:rPr>
      </w:pPr>
      <w:r w:rsidRPr="00076FE4">
        <w:rPr>
          <w:color w:val="000000"/>
          <w:lang w:val="en-GB"/>
        </w:rPr>
        <w:t>Ruusunoksa, M. (2024). How to ensure good customer experience in hybrid events. </w:t>
      </w:r>
      <w:r w:rsidRPr="00076FE4">
        <w:rPr>
          <w:i/>
          <w:iCs/>
          <w:color w:val="000000"/>
          <w:lang w:val="en-GB"/>
        </w:rPr>
        <w:t>Theseus.fi</w:t>
      </w:r>
      <w:r w:rsidRPr="00076FE4">
        <w:rPr>
          <w:color w:val="000000"/>
          <w:lang w:val="en-GB"/>
        </w:rPr>
        <w:t xml:space="preserve">. [online] </w:t>
      </w:r>
      <w:proofErr w:type="spellStart"/>
      <w:r w:rsidRPr="00076FE4">
        <w:rPr>
          <w:color w:val="000000"/>
          <w:lang w:val="en-GB"/>
        </w:rPr>
        <w:t>doi</w:t>
      </w:r>
      <w:proofErr w:type="spellEnd"/>
      <w:r w:rsidRPr="00076FE4">
        <w:rPr>
          <w:color w:val="000000"/>
          <w:lang w:val="en-GB"/>
        </w:rPr>
        <w:t xml:space="preserve">: </w:t>
      </w:r>
      <w:hyperlink r:id="rId25" w:history="1">
        <w:r w:rsidRPr="00076FE4">
          <w:rPr>
            <w:rStyle w:val="Hyperlink"/>
            <w:lang w:val="en-GB"/>
          </w:rPr>
          <w:t>https://www.theseus.fi/handle/10024/853018</w:t>
        </w:r>
      </w:hyperlink>
      <w:r w:rsidRPr="00076FE4">
        <w:rPr>
          <w:color w:val="000000"/>
          <w:lang w:val="en-GB"/>
        </w:rPr>
        <w:t xml:space="preserve"> </w:t>
      </w:r>
    </w:p>
    <w:p w14:paraId="7EB97944" w14:textId="77777777" w:rsidR="0076351B" w:rsidRPr="00076FE4" w:rsidRDefault="0076351B" w:rsidP="00B27306">
      <w:pPr>
        <w:pStyle w:val="NormalWeb"/>
        <w:spacing w:before="0" w:beforeAutospacing="0" w:after="240" w:afterAutospacing="0" w:line="360" w:lineRule="auto"/>
        <w:ind w:left="720" w:hanging="720"/>
        <w:jc w:val="both"/>
        <w:rPr>
          <w:color w:val="000000"/>
          <w:lang w:val="en-GB"/>
        </w:rPr>
      </w:pPr>
      <w:r w:rsidRPr="00076FE4">
        <w:rPr>
          <w:color w:val="000000"/>
          <w:lang w:val="en-GB"/>
        </w:rPr>
        <w:t>Santos, J.A.C., Fernández-</w:t>
      </w:r>
      <w:proofErr w:type="spellStart"/>
      <w:r w:rsidRPr="00076FE4">
        <w:rPr>
          <w:color w:val="000000"/>
          <w:lang w:val="en-GB"/>
        </w:rPr>
        <w:t>Gámez</w:t>
      </w:r>
      <w:proofErr w:type="spellEnd"/>
      <w:r w:rsidRPr="00076FE4">
        <w:rPr>
          <w:color w:val="000000"/>
          <w:lang w:val="en-GB"/>
        </w:rPr>
        <w:t>, M.A., Puig-Cabrera, M. and Santos, M.C. (2024). Sustainability in Business Events: How Hybrid Formats Shape Attendee Decision-Making. </w:t>
      </w:r>
      <w:r w:rsidRPr="00076FE4">
        <w:rPr>
          <w:i/>
          <w:iCs/>
          <w:color w:val="000000"/>
          <w:lang w:val="en-GB"/>
        </w:rPr>
        <w:t>Journal of Tourism and Services</w:t>
      </w:r>
      <w:r w:rsidRPr="00076FE4">
        <w:rPr>
          <w:color w:val="000000"/>
          <w:lang w:val="en-GB"/>
        </w:rPr>
        <w:t xml:space="preserve">, [online] 15(29), pp.320–348. </w:t>
      </w:r>
      <w:proofErr w:type="spellStart"/>
      <w:r w:rsidRPr="00076FE4">
        <w:rPr>
          <w:color w:val="000000"/>
          <w:lang w:val="en-GB"/>
        </w:rPr>
        <w:t>doi</w:t>
      </w:r>
      <w:proofErr w:type="spellEnd"/>
      <w:r w:rsidRPr="00076FE4">
        <w:rPr>
          <w:color w:val="000000"/>
          <w:lang w:val="en-GB"/>
        </w:rPr>
        <w:t xml:space="preserve">: </w:t>
      </w:r>
      <w:hyperlink r:id="rId26" w:history="1">
        <w:r w:rsidRPr="00076FE4">
          <w:rPr>
            <w:rStyle w:val="Hyperlink"/>
            <w:lang w:val="en-GB"/>
          </w:rPr>
          <w:t>https://doi.org/10.29036/jots.v15i29.1006</w:t>
        </w:r>
      </w:hyperlink>
      <w:r w:rsidRPr="00076FE4">
        <w:rPr>
          <w:color w:val="000000"/>
          <w:lang w:val="en-GB"/>
        </w:rPr>
        <w:t xml:space="preserve"> </w:t>
      </w:r>
    </w:p>
    <w:p w14:paraId="2C6E10A1" w14:textId="77777777" w:rsidR="0076351B" w:rsidRPr="00076FE4" w:rsidRDefault="0076351B" w:rsidP="00B27306">
      <w:pPr>
        <w:pStyle w:val="NormalWeb"/>
        <w:spacing w:before="0" w:beforeAutospacing="0" w:after="240" w:afterAutospacing="0" w:line="360" w:lineRule="auto"/>
        <w:ind w:left="720" w:hanging="720"/>
        <w:jc w:val="both"/>
        <w:rPr>
          <w:color w:val="000000"/>
          <w:lang w:val="en-GB"/>
        </w:rPr>
      </w:pPr>
      <w:proofErr w:type="spellStart"/>
      <w:r w:rsidRPr="00076FE4">
        <w:rPr>
          <w:color w:val="000000"/>
          <w:lang w:val="en-GB"/>
        </w:rPr>
        <w:t>Sasatanun</w:t>
      </w:r>
      <w:proofErr w:type="spellEnd"/>
      <w:r w:rsidRPr="00076FE4">
        <w:rPr>
          <w:color w:val="000000"/>
          <w:lang w:val="en-GB"/>
        </w:rPr>
        <w:t>, P. (2024). Strategic Integration of Innovative Technologies: Shaping the Future of Hybrid Events. </w:t>
      </w:r>
      <w:r w:rsidRPr="00076FE4">
        <w:rPr>
          <w:i/>
          <w:iCs/>
          <w:color w:val="000000"/>
          <w:lang w:val="en-GB"/>
        </w:rPr>
        <w:t>Journal of Siam Communication Arts Review</w:t>
      </w:r>
      <w:r w:rsidRPr="00076FE4">
        <w:rPr>
          <w:color w:val="000000"/>
          <w:lang w:val="en-GB"/>
        </w:rPr>
        <w:t xml:space="preserve">, [online] 23(1), pp.141–160. Available at: </w:t>
      </w:r>
      <w:hyperlink r:id="rId27" w:history="1">
        <w:r w:rsidRPr="00076FE4">
          <w:rPr>
            <w:rStyle w:val="Hyperlink"/>
            <w:lang w:val="en-GB"/>
          </w:rPr>
          <w:t>https://so05.tci-thaijo.org/index.php/commartsreviewsiamu/article/view/272772</w:t>
        </w:r>
      </w:hyperlink>
      <w:r w:rsidRPr="00076FE4">
        <w:rPr>
          <w:color w:val="000000"/>
          <w:lang w:val="en-GB"/>
        </w:rPr>
        <w:t xml:space="preserve">  [Accessed 2 Feb. 2026].</w:t>
      </w:r>
    </w:p>
    <w:p w14:paraId="1580ABC2" w14:textId="77777777" w:rsidR="0076351B" w:rsidRPr="00076FE4" w:rsidRDefault="0076351B" w:rsidP="00B27306">
      <w:pPr>
        <w:pStyle w:val="NormalWeb"/>
        <w:spacing w:before="0" w:beforeAutospacing="0" w:after="240" w:afterAutospacing="0" w:line="360" w:lineRule="auto"/>
        <w:ind w:left="720" w:hanging="720"/>
        <w:jc w:val="both"/>
        <w:rPr>
          <w:color w:val="000000"/>
          <w:lang w:val="en-GB"/>
        </w:rPr>
      </w:pPr>
      <w:r w:rsidRPr="00076FE4">
        <w:rPr>
          <w:color w:val="000000"/>
          <w:lang w:val="en-GB"/>
        </w:rPr>
        <w:lastRenderedPageBreak/>
        <w:t>Spherical Insights. (2023). </w:t>
      </w:r>
      <w:r w:rsidRPr="00076FE4">
        <w:rPr>
          <w:i/>
          <w:iCs/>
          <w:color w:val="000000"/>
          <w:lang w:val="en-GB"/>
        </w:rPr>
        <w:t>Global Data Protection Market Size, Share, Forecast 2023 - 2033</w:t>
      </w:r>
      <w:r w:rsidRPr="00076FE4">
        <w:rPr>
          <w:color w:val="000000"/>
          <w:lang w:val="en-GB"/>
        </w:rPr>
        <w:t xml:space="preserve">. [online] Available at: </w:t>
      </w:r>
      <w:hyperlink r:id="rId28" w:history="1">
        <w:r w:rsidRPr="00076FE4">
          <w:rPr>
            <w:rStyle w:val="Hyperlink"/>
            <w:lang w:val="en-GB"/>
          </w:rPr>
          <w:t>https://www.sphericalinsights.com/reports/data-protection-market</w:t>
        </w:r>
      </w:hyperlink>
      <w:r w:rsidRPr="00076FE4">
        <w:rPr>
          <w:color w:val="000000"/>
          <w:lang w:val="en-GB"/>
        </w:rPr>
        <w:t xml:space="preserve">  [Accessed 31 Jan. 2026].</w:t>
      </w:r>
    </w:p>
    <w:p w14:paraId="0449FEF5" w14:textId="77777777" w:rsidR="0076351B" w:rsidRPr="00076FE4" w:rsidRDefault="0076351B" w:rsidP="00B27306">
      <w:pPr>
        <w:pStyle w:val="NormalWeb"/>
        <w:spacing w:before="0" w:beforeAutospacing="0" w:after="240" w:afterAutospacing="0" w:line="360" w:lineRule="auto"/>
        <w:ind w:left="720" w:hanging="720"/>
        <w:jc w:val="both"/>
        <w:rPr>
          <w:color w:val="000000"/>
          <w:lang w:val="en-GB"/>
        </w:rPr>
      </w:pPr>
      <w:r w:rsidRPr="00076FE4">
        <w:rPr>
          <w:color w:val="000000"/>
          <w:lang w:val="en-GB"/>
        </w:rPr>
        <w:t xml:space="preserve">The </w:t>
      </w:r>
      <w:r w:rsidRPr="00076FE4">
        <w:rPr>
          <w:lang w:val="en-GB"/>
        </w:rPr>
        <w:t>Business Research Company</w:t>
      </w:r>
      <w:r w:rsidRPr="00076FE4">
        <w:rPr>
          <w:b/>
          <w:bCs/>
          <w:lang w:val="en-GB"/>
        </w:rPr>
        <w:t xml:space="preserve"> </w:t>
      </w:r>
      <w:r w:rsidRPr="00076FE4">
        <w:rPr>
          <w:color w:val="000000"/>
          <w:lang w:val="en-GB"/>
        </w:rPr>
        <w:t>(2026). </w:t>
      </w:r>
      <w:r w:rsidRPr="00076FE4">
        <w:rPr>
          <w:i/>
          <w:iCs/>
          <w:color w:val="000000"/>
          <w:lang w:val="en-GB"/>
        </w:rPr>
        <w:t>Hotel Automation System Global Market Report 2025</w:t>
      </w:r>
      <w:r w:rsidRPr="00076FE4">
        <w:rPr>
          <w:color w:val="000000"/>
          <w:lang w:val="en-GB"/>
        </w:rPr>
        <w:t xml:space="preserve">. [online] Thebusinessresearchcompany.com. Available at: </w:t>
      </w:r>
      <w:hyperlink r:id="rId29" w:history="1">
        <w:r w:rsidRPr="00076FE4">
          <w:rPr>
            <w:rStyle w:val="Hyperlink"/>
            <w:lang w:val="en-GB"/>
          </w:rPr>
          <w:t>https://www.thebusinessresearchcompany.com/report/hotel-automation-system-global-market-report</w:t>
        </w:r>
      </w:hyperlink>
      <w:r w:rsidRPr="00076FE4">
        <w:rPr>
          <w:color w:val="000000"/>
          <w:lang w:val="en-GB"/>
        </w:rPr>
        <w:t xml:space="preserve">  [Accessed 31 Jan. 2026].</w:t>
      </w:r>
    </w:p>
    <w:p w14:paraId="25C6A970" w14:textId="77777777" w:rsidR="0076351B" w:rsidRPr="00076FE4" w:rsidRDefault="0076351B" w:rsidP="00B27306">
      <w:pPr>
        <w:pStyle w:val="NormalWeb"/>
        <w:spacing w:before="0" w:beforeAutospacing="0" w:after="240" w:afterAutospacing="0" w:line="360" w:lineRule="auto"/>
        <w:ind w:left="720" w:hanging="720"/>
        <w:jc w:val="both"/>
        <w:rPr>
          <w:color w:val="000000"/>
          <w:lang w:val="en-GB"/>
        </w:rPr>
      </w:pPr>
      <w:r w:rsidRPr="00076FE4">
        <w:rPr>
          <w:color w:val="000000"/>
          <w:lang w:val="en-GB"/>
        </w:rPr>
        <w:t>Wee, H., Kamarulzaman, N.D. and Anas, M.S. (2022). MICE Industry Survival: A Systematic Literature Review. </w:t>
      </w:r>
      <w:r w:rsidRPr="00076FE4">
        <w:rPr>
          <w:i/>
          <w:iCs/>
          <w:color w:val="000000"/>
          <w:lang w:val="en-GB"/>
        </w:rPr>
        <w:t>International Journal of Academic Research in Business and Social Sciences</w:t>
      </w:r>
      <w:r w:rsidRPr="00076FE4">
        <w:rPr>
          <w:color w:val="000000"/>
          <w:lang w:val="en-GB"/>
        </w:rPr>
        <w:t xml:space="preserve">, [online] 12(11). </w:t>
      </w:r>
      <w:proofErr w:type="spellStart"/>
      <w:r w:rsidRPr="00076FE4">
        <w:rPr>
          <w:color w:val="000000"/>
          <w:lang w:val="en-GB"/>
        </w:rPr>
        <w:t>doi</w:t>
      </w:r>
      <w:proofErr w:type="spellEnd"/>
      <w:r w:rsidRPr="00076FE4">
        <w:rPr>
          <w:color w:val="000000"/>
          <w:lang w:val="en-GB"/>
        </w:rPr>
        <w:t xml:space="preserve">: </w:t>
      </w:r>
      <w:hyperlink r:id="rId30" w:history="1">
        <w:r w:rsidRPr="00076FE4">
          <w:rPr>
            <w:rStyle w:val="Hyperlink"/>
            <w:lang w:val="en-GB"/>
          </w:rPr>
          <w:t>https://doi.org/10.6007/ijarbss/v12-i11/15622</w:t>
        </w:r>
      </w:hyperlink>
      <w:r w:rsidRPr="00076FE4">
        <w:rPr>
          <w:color w:val="000000"/>
          <w:lang w:val="en-GB"/>
        </w:rPr>
        <w:t xml:space="preserve"> </w:t>
      </w:r>
    </w:p>
    <w:p w14:paraId="515EFC83" w14:textId="77777777" w:rsidR="0076351B" w:rsidRPr="00076FE4" w:rsidRDefault="0076351B" w:rsidP="00B27306">
      <w:pPr>
        <w:pStyle w:val="NormalWeb"/>
        <w:spacing w:before="0" w:beforeAutospacing="0" w:after="240" w:afterAutospacing="0" w:line="360" w:lineRule="auto"/>
        <w:ind w:left="720" w:hanging="720"/>
        <w:jc w:val="both"/>
        <w:rPr>
          <w:color w:val="000000"/>
          <w:lang w:val="en-GB"/>
        </w:rPr>
      </w:pPr>
      <w:r w:rsidRPr="00076FE4">
        <w:rPr>
          <w:color w:val="000000"/>
          <w:lang w:val="en-GB"/>
        </w:rPr>
        <w:t>Wynn, M. and Jones, P. (2022). IT Strategy in the Hotel Industry in the Digital Era. </w:t>
      </w:r>
      <w:r w:rsidRPr="00076FE4">
        <w:rPr>
          <w:i/>
          <w:iCs/>
          <w:color w:val="000000"/>
          <w:lang w:val="en-GB"/>
        </w:rPr>
        <w:t>Sustainability</w:t>
      </w:r>
      <w:r w:rsidRPr="00076FE4">
        <w:rPr>
          <w:color w:val="000000"/>
          <w:lang w:val="en-GB"/>
        </w:rPr>
        <w:t xml:space="preserve">, [online] 14(17), pp.10705–10705. </w:t>
      </w:r>
      <w:proofErr w:type="spellStart"/>
      <w:r w:rsidRPr="00076FE4">
        <w:rPr>
          <w:color w:val="000000"/>
          <w:lang w:val="en-GB"/>
        </w:rPr>
        <w:t>doi</w:t>
      </w:r>
      <w:proofErr w:type="spellEnd"/>
      <w:r w:rsidRPr="00076FE4">
        <w:rPr>
          <w:color w:val="000000"/>
          <w:lang w:val="en-GB"/>
        </w:rPr>
        <w:t xml:space="preserve">: </w:t>
      </w:r>
      <w:hyperlink r:id="rId31" w:history="1">
        <w:r w:rsidRPr="00076FE4">
          <w:rPr>
            <w:rStyle w:val="Hyperlink"/>
            <w:lang w:val="en-GB"/>
          </w:rPr>
          <w:t>https://doi.org/10.3390/su141710705</w:t>
        </w:r>
      </w:hyperlink>
      <w:r w:rsidRPr="00076FE4">
        <w:rPr>
          <w:color w:val="000000"/>
          <w:lang w:val="en-GB"/>
        </w:rPr>
        <w:t xml:space="preserve"> </w:t>
      </w:r>
    </w:p>
    <w:p w14:paraId="4A1E088F" w14:textId="77777777" w:rsidR="00B27306" w:rsidRPr="00076FE4" w:rsidRDefault="00B27306" w:rsidP="00B27306">
      <w:pPr>
        <w:rPr>
          <w:lang w:val="en-GB"/>
        </w:rPr>
      </w:pPr>
    </w:p>
    <w:p w14:paraId="7D3B2C0A" w14:textId="77777777" w:rsidR="00B27306" w:rsidRPr="00076FE4" w:rsidRDefault="00B27306" w:rsidP="00B27306">
      <w:pPr>
        <w:rPr>
          <w:lang w:val="en-GB"/>
        </w:rPr>
      </w:pPr>
    </w:p>
    <w:p w14:paraId="62157085" w14:textId="77777777" w:rsidR="00B27306" w:rsidRPr="00076FE4" w:rsidRDefault="00B27306" w:rsidP="00B27306">
      <w:pPr>
        <w:rPr>
          <w:lang w:val="en-GB"/>
        </w:rPr>
      </w:pPr>
    </w:p>
    <w:p w14:paraId="6B8A85F1" w14:textId="77777777" w:rsidR="00B27306" w:rsidRPr="00076FE4" w:rsidRDefault="00B27306" w:rsidP="00B27306">
      <w:pPr>
        <w:rPr>
          <w:rFonts w:cs="Times New Roman"/>
          <w:color w:val="222222"/>
          <w:szCs w:val="24"/>
          <w:shd w:val="clear" w:color="auto" w:fill="FFFFFF"/>
          <w:lang w:val="en-GB"/>
        </w:rPr>
      </w:pPr>
    </w:p>
    <w:p w14:paraId="3C415068" w14:textId="77777777" w:rsidR="00B27306" w:rsidRPr="00076FE4" w:rsidRDefault="00B27306" w:rsidP="00B27306">
      <w:pPr>
        <w:rPr>
          <w:rFonts w:cs="Times New Roman"/>
          <w:color w:val="222222"/>
          <w:szCs w:val="24"/>
          <w:shd w:val="clear" w:color="auto" w:fill="FFFFFF"/>
          <w:lang w:val="en-GB"/>
        </w:rPr>
      </w:pPr>
    </w:p>
    <w:p w14:paraId="30B68850" w14:textId="77777777" w:rsidR="00B27306" w:rsidRPr="00076FE4" w:rsidRDefault="00B27306" w:rsidP="00B27306">
      <w:pPr>
        <w:rPr>
          <w:rFonts w:cs="Times New Roman"/>
          <w:color w:val="222222"/>
          <w:szCs w:val="24"/>
          <w:shd w:val="clear" w:color="auto" w:fill="FFFFFF"/>
          <w:lang w:val="en-GB"/>
        </w:rPr>
      </w:pPr>
    </w:p>
    <w:p w14:paraId="6598396E" w14:textId="77777777" w:rsidR="00B27306" w:rsidRPr="00076FE4" w:rsidRDefault="00B27306" w:rsidP="00B27306">
      <w:pPr>
        <w:rPr>
          <w:rFonts w:cs="Times New Roman"/>
          <w:color w:val="222222"/>
          <w:szCs w:val="24"/>
          <w:shd w:val="clear" w:color="auto" w:fill="FFFFFF"/>
          <w:lang w:val="en-GB"/>
        </w:rPr>
      </w:pPr>
    </w:p>
    <w:p w14:paraId="1BE01F08" w14:textId="77777777" w:rsidR="00B27306" w:rsidRPr="00076FE4" w:rsidRDefault="00B27306" w:rsidP="00B27306">
      <w:pPr>
        <w:pStyle w:val="NormalWeb"/>
        <w:rPr>
          <w:color w:val="000000"/>
          <w:lang w:val="en-GB"/>
        </w:rPr>
      </w:pPr>
      <w:r w:rsidRPr="00076FE4">
        <w:rPr>
          <w:color w:val="000000"/>
          <w:lang w:val="en-GB"/>
        </w:rPr>
        <w:t>‌</w:t>
      </w:r>
    </w:p>
    <w:p w14:paraId="0013493B" w14:textId="77777777" w:rsidR="00B27306" w:rsidRPr="00076FE4" w:rsidRDefault="00B27306" w:rsidP="00B27306">
      <w:pPr>
        <w:rPr>
          <w:rFonts w:cs="Times New Roman"/>
          <w:szCs w:val="24"/>
          <w:lang w:val="en-GB"/>
        </w:rPr>
      </w:pPr>
    </w:p>
    <w:p w14:paraId="5DA11323" w14:textId="77777777" w:rsidR="00B27306" w:rsidRPr="00076FE4" w:rsidRDefault="00B27306" w:rsidP="00B27306">
      <w:pPr>
        <w:rPr>
          <w:lang w:val="en-GB"/>
        </w:rPr>
      </w:pPr>
    </w:p>
    <w:p w14:paraId="2D5F9C82" w14:textId="77777777" w:rsidR="008D61BF" w:rsidRPr="00076FE4" w:rsidRDefault="008D61BF" w:rsidP="008D61BF">
      <w:pPr>
        <w:rPr>
          <w:lang w:val="en-GB"/>
        </w:rPr>
      </w:pPr>
      <w:bookmarkStart w:id="29" w:name="_Hlk220924756"/>
    </w:p>
    <w:p w14:paraId="0EEBC7FC" w14:textId="77777777" w:rsidR="008D61BF" w:rsidRPr="00076FE4" w:rsidRDefault="008D61BF" w:rsidP="008D61BF">
      <w:pPr>
        <w:rPr>
          <w:lang w:val="en-GB"/>
        </w:rPr>
      </w:pPr>
    </w:p>
    <w:bookmarkEnd w:id="29"/>
    <w:p w14:paraId="7E3437AC" w14:textId="77777777" w:rsidR="001B7AFA" w:rsidRPr="00076FE4" w:rsidRDefault="001B7AFA">
      <w:pPr>
        <w:rPr>
          <w:lang w:val="en-GB"/>
        </w:rPr>
      </w:pPr>
    </w:p>
    <w:sectPr w:rsidR="001B7AFA" w:rsidRPr="00076FE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C60C28"/>
    <w:multiLevelType w:val="multilevel"/>
    <w:tmpl w:val="6A52468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5116025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2A5C"/>
    <w:rsid w:val="000034B1"/>
    <w:rsid w:val="00023AE6"/>
    <w:rsid w:val="00076FE4"/>
    <w:rsid w:val="0008669F"/>
    <w:rsid w:val="001B7AFA"/>
    <w:rsid w:val="001F22F0"/>
    <w:rsid w:val="0022130A"/>
    <w:rsid w:val="00222A5C"/>
    <w:rsid w:val="00224C06"/>
    <w:rsid w:val="002978B8"/>
    <w:rsid w:val="002D0272"/>
    <w:rsid w:val="00305710"/>
    <w:rsid w:val="003F3F18"/>
    <w:rsid w:val="00532F8F"/>
    <w:rsid w:val="00542931"/>
    <w:rsid w:val="0055033D"/>
    <w:rsid w:val="005747FF"/>
    <w:rsid w:val="005F345C"/>
    <w:rsid w:val="00682501"/>
    <w:rsid w:val="006A69E6"/>
    <w:rsid w:val="006F40EB"/>
    <w:rsid w:val="0076351B"/>
    <w:rsid w:val="007E2CBF"/>
    <w:rsid w:val="00806CAC"/>
    <w:rsid w:val="00812B92"/>
    <w:rsid w:val="00823D78"/>
    <w:rsid w:val="008A2597"/>
    <w:rsid w:val="008A625C"/>
    <w:rsid w:val="008D40DA"/>
    <w:rsid w:val="008D61BF"/>
    <w:rsid w:val="008E4536"/>
    <w:rsid w:val="0090313F"/>
    <w:rsid w:val="00912028"/>
    <w:rsid w:val="0092570E"/>
    <w:rsid w:val="00996483"/>
    <w:rsid w:val="009A740C"/>
    <w:rsid w:val="009C1279"/>
    <w:rsid w:val="00AA2CD7"/>
    <w:rsid w:val="00B0586E"/>
    <w:rsid w:val="00B27306"/>
    <w:rsid w:val="00B72795"/>
    <w:rsid w:val="00BD777B"/>
    <w:rsid w:val="00BF58D1"/>
    <w:rsid w:val="00BF7A2B"/>
    <w:rsid w:val="00C02BAA"/>
    <w:rsid w:val="00C5162A"/>
    <w:rsid w:val="00C52B27"/>
    <w:rsid w:val="00CC3660"/>
    <w:rsid w:val="00CD4C20"/>
    <w:rsid w:val="00CE6111"/>
    <w:rsid w:val="00CF0FF1"/>
    <w:rsid w:val="00D416AB"/>
    <w:rsid w:val="00D430E6"/>
    <w:rsid w:val="00D56D8B"/>
    <w:rsid w:val="00DB27CC"/>
    <w:rsid w:val="00DD2A54"/>
    <w:rsid w:val="00E31E37"/>
    <w:rsid w:val="00EF2A4E"/>
    <w:rsid w:val="00F15A1D"/>
    <w:rsid w:val="00F75427"/>
    <w:rsid w:val="00FC5A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54E8D"/>
  <w15:chartTrackingRefBased/>
  <w15:docId w15:val="{B960620F-7628-4C0D-A1A8-D42E4D2B48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162A"/>
    <w:rPr>
      <w:rFonts w:ascii="Times New Roman" w:hAnsi="Times New Roman"/>
      <w:sz w:val="24"/>
    </w:rPr>
  </w:style>
  <w:style w:type="paragraph" w:styleId="Heading1">
    <w:name w:val="heading 1"/>
    <w:basedOn w:val="Normal"/>
    <w:next w:val="Normal"/>
    <w:link w:val="Heading1Char"/>
    <w:uiPriority w:val="9"/>
    <w:qFormat/>
    <w:rsid w:val="00C5162A"/>
    <w:pPr>
      <w:keepNext/>
      <w:keepLines/>
      <w:numPr>
        <w:numId w:val="1"/>
      </w:numPr>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C5162A"/>
    <w:pPr>
      <w:keepNext/>
      <w:keepLines/>
      <w:numPr>
        <w:ilvl w:val="1"/>
        <w:numId w:val="1"/>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224C06"/>
    <w:pPr>
      <w:keepNext/>
      <w:keepLines/>
      <w:numPr>
        <w:ilvl w:val="2"/>
        <w:numId w:val="1"/>
      </w:numPr>
      <w:spacing w:before="40" w:line="480" w:lineRule="auto"/>
      <w:outlineLvl w:val="2"/>
    </w:pPr>
    <w:rPr>
      <w:rFonts w:eastAsia="Times New Roman" w:cstheme="majorBidi"/>
      <w:b/>
      <w:i/>
      <w:iCs/>
      <w:szCs w:val="24"/>
    </w:rPr>
  </w:style>
  <w:style w:type="paragraph" w:styleId="Heading4">
    <w:name w:val="heading 4"/>
    <w:basedOn w:val="Normal"/>
    <w:next w:val="Normal"/>
    <w:link w:val="Heading4Char"/>
    <w:uiPriority w:val="9"/>
    <w:semiHidden/>
    <w:unhideWhenUsed/>
    <w:qFormat/>
    <w:rsid w:val="00D56D8B"/>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56D8B"/>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56D8B"/>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56D8B"/>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56D8B"/>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56D8B"/>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162A"/>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C5162A"/>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224C06"/>
    <w:rPr>
      <w:rFonts w:ascii="Times New Roman" w:eastAsia="Times New Roman" w:hAnsi="Times New Roman" w:cstheme="majorBidi"/>
      <w:b/>
      <w:i/>
      <w:iCs/>
      <w:sz w:val="24"/>
      <w:szCs w:val="24"/>
    </w:rPr>
  </w:style>
  <w:style w:type="paragraph" w:styleId="NoSpacing">
    <w:name w:val="No Spacing"/>
    <w:uiPriority w:val="1"/>
    <w:qFormat/>
    <w:rsid w:val="00C5162A"/>
    <w:pPr>
      <w:spacing w:line="240" w:lineRule="auto"/>
    </w:pPr>
    <w:rPr>
      <w:rFonts w:ascii="Times New Roman" w:hAnsi="Times New Roman"/>
      <w:sz w:val="24"/>
    </w:rPr>
  </w:style>
  <w:style w:type="paragraph" w:styleId="NormalWeb">
    <w:name w:val="Normal (Web)"/>
    <w:basedOn w:val="Normal"/>
    <w:uiPriority w:val="99"/>
    <w:unhideWhenUsed/>
    <w:rsid w:val="00222A5C"/>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222A5C"/>
    <w:rPr>
      <w:b/>
      <w:bCs/>
    </w:rPr>
  </w:style>
  <w:style w:type="character" w:styleId="Emphasis">
    <w:name w:val="Emphasis"/>
    <w:basedOn w:val="DefaultParagraphFont"/>
    <w:uiPriority w:val="20"/>
    <w:qFormat/>
    <w:rsid w:val="00222A5C"/>
    <w:rPr>
      <w:i/>
      <w:iCs/>
    </w:rPr>
  </w:style>
  <w:style w:type="character" w:styleId="Hyperlink">
    <w:name w:val="Hyperlink"/>
    <w:basedOn w:val="DefaultParagraphFont"/>
    <w:uiPriority w:val="99"/>
    <w:unhideWhenUsed/>
    <w:rsid w:val="0055033D"/>
    <w:rPr>
      <w:color w:val="0000FF"/>
      <w:u w:val="single"/>
    </w:rPr>
  </w:style>
  <w:style w:type="paragraph" w:styleId="Caption">
    <w:name w:val="caption"/>
    <w:basedOn w:val="Normal"/>
    <w:next w:val="Normal"/>
    <w:uiPriority w:val="35"/>
    <w:unhideWhenUsed/>
    <w:qFormat/>
    <w:rsid w:val="00CF0FF1"/>
    <w:pPr>
      <w:spacing w:after="200" w:line="240" w:lineRule="auto"/>
    </w:pPr>
    <w:rPr>
      <w:i/>
      <w:iCs/>
      <w:color w:val="44546A" w:themeColor="text2"/>
      <w:sz w:val="18"/>
      <w:szCs w:val="18"/>
    </w:rPr>
  </w:style>
  <w:style w:type="table" w:styleId="TableGrid">
    <w:name w:val="Table Grid"/>
    <w:basedOn w:val="TableNormal"/>
    <w:uiPriority w:val="39"/>
    <w:rsid w:val="00CF0FF1"/>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D56D8B"/>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semiHidden/>
    <w:rsid w:val="00D56D8B"/>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D56D8B"/>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D56D8B"/>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D56D8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56D8B"/>
    <w:rPr>
      <w:rFonts w:asciiTheme="majorHAnsi" w:eastAsiaTheme="majorEastAsia" w:hAnsiTheme="majorHAnsi" w:cstheme="majorBidi"/>
      <w:i/>
      <w:iCs/>
      <w:color w:val="272727" w:themeColor="text1" w:themeTint="D8"/>
      <w:sz w:val="21"/>
      <w:szCs w:val="21"/>
    </w:rPr>
  </w:style>
  <w:style w:type="table" w:styleId="GridTable4-Accent2">
    <w:name w:val="Grid Table 4 Accent 2"/>
    <w:basedOn w:val="TableNormal"/>
    <w:uiPriority w:val="49"/>
    <w:rsid w:val="00EF2A4E"/>
    <w:pPr>
      <w:spacing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1">
    <w:name w:val="Grid Table 4 Accent 1"/>
    <w:basedOn w:val="TableNormal"/>
    <w:uiPriority w:val="49"/>
    <w:rsid w:val="00DD2A54"/>
    <w:pPr>
      <w:spacing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TOCHeading">
    <w:name w:val="TOC Heading"/>
    <w:basedOn w:val="Heading1"/>
    <w:next w:val="Normal"/>
    <w:uiPriority w:val="39"/>
    <w:unhideWhenUsed/>
    <w:qFormat/>
    <w:rsid w:val="008D40DA"/>
    <w:pPr>
      <w:numPr>
        <w:numId w:val="0"/>
      </w:num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8D40DA"/>
    <w:pPr>
      <w:spacing w:after="100"/>
    </w:pPr>
  </w:style>
  <w:style w:type="paragraph" w:styleId="TOC2">
    <w:name w:val="toc 2"/>
    <w:basedOn w:val="Normal"/>
    <w:next w:val="Normal"/>
    <w:autoRedefine/>
    <w:uiPriority w:val="39"/>
    <w:unhideWhenUsed/>
    <w:rsid w:val="008D40DA"/>
    <w:pPr>
      <w:spacing w:after="100"/>
      <w:ind w:left="240"/>
    </w:pPr>
  </w:style>
  <w:style w:type="paragraph" w:styleId="TOC3">
    <w:name w:val="toc 3"/>
    <w:basedOn w:val="Normal"/>
    <w:next w:val="Normal"/>
    <w:autoRedefine/>
    <w:uiPriority w:val="39"/>
    <w:unhideWhenUsed/>
    <w:rsid w:val="008D40DA"/>
    <w:pPr>
      <w:spacing w:after="100"/>
      <w:ind w:left="480"/>
    </w:pPr>
  </w:style>
  <w:style w:type="character" w:styleId="UnresolvedMention">
    <w:name w:val="Unresolved Mention"/>
    <w:basedOn w:val="DefaultParagraphFont"/>
    <w:uiPriority w:val="99"/>
    <w:semiHidden/>
    <w:unhideWhenUsed/>
    <w:rsid w:val="00CD4C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0359648">
      <w:bodyDiv w:val="1"/>
      <w:marLeft w:val="0"/>
      <w:marRight w:val="0"/>
      <w:marTop w:val="0"/>
      <w:marBottom w:val="0"/>
      <w:divBdr>
        <w:top w:val="none" w:sz="0" w:space="0" w:color="auto"/>
        <w:left w:val="none" w:sz="0" w:space="0" w:color="auto"/>
        <w:bottom w:val="none" w:sz="0" w:space="0" w:color="auto"/>
        <w:right w:val="none" w:sz="0" w:space="0" w:color="auto"/>
      </w:divBdr>
    </w:div>
    <w:div w:id="313872780">
      <w:bodyDiv w:val="1"/>
      <w:marLeft w:val="0"/>
      <w:marRight w:val="0"/>
      <w:marTop w:val="0"/>
      <w:marBottom w:val="0"/>
      <w:divBdr>
        <w:top w:val="none" w:sz="0" w:space="0" w:color="auto"/>
        <w:left w:val="none" w:sz="0" w:space="0" w:color="auto"/>
        <w:bottom w:val="none" w:sz="0" w:space="0" w:color="auto"/>
        <w:right w:val="none" w:sz="0" w:space="0" w:color="auto"/>
      </w:divBdr>
    </w:div>
    <w:div w:id="356583956">
      <w:bodyDiv w:val="1"/>
      <w:marLeft w:val="0"/>
      <w:marRight w:val="0"/>
      <w:marTop w:val="0"/>
      <w:marBottom w:val="0"/>
      <w:divBdr>
        <w:top w:val="none" w:sz="0" w:space="0" w:color="auto"/>
        <w:left w:val="none" w:sz="0" w:space="0" w:color="auto"/>
        <w:bottom w:val="none" w:sz="0" w:space="0" w:color="auto"/>
        <w:right w:val="none" w:sz="0" w:space="0" w:color="auto"/>
      </w:divBdr>
    </w:div>
    <w:div w:id="499539198">
      <w:bodyDiv w:val="1"/>
      <w:marLeft w:val="0"/>
      <w:marRight w:val="0"/>
      <w:marTop w:val="0"/>
      <w:marBottom w:val="0"/>
      <w:divBdr>
        <w:top w:val="none" w:sz="0" w:space="0" w:color="auto"/>
        <w:left w:val="none" w:sz="0" w:space="0" w:color="auto"/>
        <w:bottom w:val="none" w:sz="0" w:space="0" w:color="auto"/>
        <w:right w:val="none" w:sz="0" w:space="0" w:color="auto"/>
      </w:divBdr>
    </w:div>
    <w:div w:id="503590268">
      <w:bodyDiv w:val="1"/>
      <w:marLeft w:val="0"/>
      <w:marRight w:val="0"/>
      <w:marTop w:val="0"/>
      <w:marBottom w:val="0"/>
      <w:divBdr>
        <w:top w:val="none" w:sz="0" w:space="0" w:color="auto"/>
        <w:left w:val="none" w:sz="0" w:space="0" w:color="auto"/>
        <w:bottom w:val="none" w:sz="0" w:space="0" w:color="auto"/>
        <w:right w:val="none" w:sz="0" w:space="0" w:color="auto"/>
      </w:divBdr>
    </w:div>
    <w:div w:id="508175030">
      <w:bodyDiv w:val="1"/>
      <w:marLeft w:val="0"/>
      <w:marRight w:val="0"/>
      <w:marTop w:val="0"/>
      <w:marBottom w:val="0"/>
      <w:divBdr>
        <w:top w:val="none" w:sz="0" w:space="0" w:color="auto"/>
        <w:left w:val="none" w:sz="0" w:space="0" w:color="auto"/>
        <w:bottom w:val="none" w:sz="0" w:space="0" w:color="auto"/>
        <w:right w:val="none" w:sz="0" w:space="0" w:color="auto"/>
      </w:divBdr>
    </w:div>
    <w:div w:id="598754884">
      <w:bodyDiv w:val="1"/>
      <w:marLeft w:val="0"/>
      <w:marRight w:val="0"/>
      <w:marTop w:val="0"/>
      <w:marBottom w:val="0"/>
      <w:divBdr>
        <w:top w:val="none" w:sz="0" w:space="0" w:color="auto"/>
        <w:left w:val="none" w:sz="0" w:space="0" w:color="auto"/>
        <w:bottom w:val="none" w:sz="0" w:space="0" w:color="auto"/>
        <w:right w:val="none" w:sz="0" w:space="0" w:color="auto"/>
      </w:divBdr>
    </w:div>
    <w:div w:id="803157046">
      <w:bodyDiv w:val="1"/>
      <w:marLeft w:val="0"/>
      <w:marRight w:val="0"/>
      <w:marTop w:val="0"/>
      <w:marBottom w:val="0"/>
      <w:divBdr>
        <w:top w:val="none" w:sz="0" w:space="0" w:color="auto"/>
        <w:left w:val="none" w:sz="0" w:space="0" w:color="auto"/>
        <w:bottom w:val="none" w:sz="0" w:space="0" w:color="auto"/>
        <w:right w:val="none" w:sz="0" w:space="0" w:color="auto"/>
      </w:divBdr>
    </w:div>
    <w:div w:id="1016082927">
      <w:bodyDiv w:val="1"/>
      <w:marLeft w:val="0"/>
      <w:marRight w:val="0"/>
      <w:marTop w:val="0"/>
      <w:marBottom w:val="0"/>
      <w:divBdr>
        <w:top w:val="none" w:sz="0" w:space="0" w:color="auto"/>
        <w:left w:val="none" w:sz="0" w:space="0" w:color="auto"/>
        <w:bottom w:val="none" w:sz="0" w:space="0" w:color="auto"/>
        <w:right w:val="none" w:sz="0" w:space="0" w:color="auto"/>
      </w:divBdr>
    </w:div>
    <w:div w:id="1113208661">
      <w:bodyDiv w:val="1"/>
      <w:marLeft w:val="0"/>
      <w:marRight w:val="0"/>
      <w:marTop w:val="0"/>
      <w:marBottom w:val="0"/>
      <w:divBdr>
        <w:top w:val="none" w:sz="0" w:space="0" w:color="auto"/>
        <w:left w:val="none" w:sz="0" w:space="0" w:color="auto"/>
        <w:bottom w:val="none" w:sz="0" w:space="0" w:color="auto"/>
        <w:right w:val="none" w:sz="0" w:space="0" w:color="auto"/>
      </w:divBdr>
    </w:div>
    <w:div w:id="1127704227">
      <w:bodyDiv w:val="1"/>
      <w:marLeft w:val="0"/>
      <w:marRight w:val="0"/>
      <w:marTop w:val="0"/>
      <w:marBottom w:val="0"/>
      <w:divBdr>
        <w:top w:val="none" w:sz="0" w:space="0" w:color="auto"/>
        <w:left w:val="none" w:sz="0" w:space="0" w:color="auto"/>
        <w:bottom w:val="none" w:sz="0" w:space="0" w:color="auto"/>
        <w:right w:val="none" w:sz="0" w:space="0" w:color="auto"/>
      </w:divBdr>
    </w:div>
    <w:div w:id="1152142633">
      <w:bodyDiv w:val="1"/>
      <w:marLeft w:val="0"/>
      <w:marRight w:val="0"/>
      <w:marTop w:val="0"/>
      <w:marBottom w:val="0"/>
      <w:divBdr>
        <w:top w:val="none" w:sz="0" w:space="0" w:color="auto"/>
        <w:left w:val="none" w:sz="0" w:space="0" w:color="auto"/>
        <w:bottom w:val="none" w:sz="0" w:space="0" w:color="auto"/>
        <w:right w:val="none" w:sz="0" w:space="0" w:color="auto"/>
      </w:divBdr>
    </w:div>
    <w:div w:id="1314681486">
      <w:bodyDiv w:val="1"/>
      <w:marLeft w:val="0"/>
      <w:marRight w:val="0"/>
      <w:marTop w:val="0"/>
      <w:marBottom w:val="0"/>
      <w:divBdr>
        <w:top w:val="none" w:sz="0" w:space="0" w:color="auto"/>
        <w:left w:val="none" w:sz="0" w:space="0" w:color="auto"/>
        <w:bottom w:val="none" w:sz="0" w:space="0" w:color="auto"/>
        <w:right w:val="none" w:sz="0" w:space="0" w:color="auto"/>
      </w:divBdr>
    </w:div>
    <w:div w:id="1389496571">
      <w:bodyDiv w:val="1"/>
      <w:marLeft w:val="0"/>
      <w:marRight w:val="0"/>
      <w:marTop w:val="0"/>
      <w:marBottom w:val="0"/>
      <w:divBdr>
        <w:top w:val="none" w:sz="0" w:space="0" w:color="auto"/>
        <w:left w:val="none" w:sz="0" w:space="0" w:color="auto"/>
        <w:bottom w:val="none" w:sz="0" w:space="0" w:color="auto"/>
        <w:right w:val="none" w:sz="0" w:space="0" w:color="auto"/>
      </w:divBdr>
    </w:div>
    <w:div w:id="1394887382">
      <w:bodyDiv w:val="1"/>
      <w:marLeft w:val="0"/>
      <w:marRight w:val="0"/>
      <w:marTop w:val="0"/>
      <w:marBottom w:val="0"/>
      <w:divBdr>
        <w:top w:val="none" w:sz="0" w:space="0" w:color="auto"/>
        <w:left w:val="none" w:sz="0" w:space="0" w:color="auto"/>
        <w:bottom w:val="none" w:sz="0" w:space="0" w:color="auto"/>
        <w:right w:val="none" w:sz="0" w:space="0" w:color="auto"/>
      </w:divBdr>
    </w:div>
    <w:div w:id="1483739230">
      <w:bodyDiv w:val="1"/>
      <w:marLeft w:val="0"/>
      <w:marRight w:val="0"/>
      <w:marTop w:val="0"/>
      <w:marBottom w:val="0"/>
      <w:divBdr>
        <w:top w:val="none" w:sz="0" w:space="0" w:color="auto"/>
        <w:left w:val="none" w:sz="0" w:space="0" w:color="auto"/>
        <w:bottom w:val="none" w:sz="0" w:space="0" w:color="auto"/>
        <w:right w:val="none" w:sz="0" w:space="0" w:color="auto"/>
      </w:divBdr>
    </w:div>
    <w:div w:id="1518887659">
      <w:bodyDiv w:val="1"/>
      <w:marLeft w:val="0"/>
      <w:marRight w:val="0"/>
      <w:marTop w:val="0"/>
      <w:marBottom w:val="0"/>
      <w:divBdr>
        <w:top w:val="none" w:sz="0" w:space="0" w:color="auto"/>
        <w:left w:val="none" w:sz="0" w:space="0" w:color="auto"/>
        <w:bottom w:val="none" w:sz="0" w:space="0" w:color="auto"/>
        <w:right w:val="none" w:sz="0" w:space="0" w:color="auto"/>
      </w:divBdr>
    </w:div>
    <w:div w:id="1548294877">
      <w:bodyDiv w:val="1"/>
      <w:marLeft w:val="0"/>
      <w:marRight w:val="0"/>
      <w:marTop w:val="0"/>
      <w:marBottom w:val="0"/>
      <w:divBdr>
        <w:top w:val="none" w:sz="0" w:space="0" w:color="auto"/>
        <w:left w:val="none" w:sz="0" w:space="0" w:color="auto"/>
        <w:bottom w:val="none" w:sz="0" w:space="0" w:color="auto"/>
        <w:right w:val="none" w:sz="0" w:space="0" w:color="auto"/>
      </w:divBdr>
    </w:div>
    <w:div w:id="1554148105">
      <w:bodyDiv w:val="1"/>
      <w:marLeft w:val="0"/>
      <w:marRight w:val="0"/>
      <w:marTop w:val="0"/>
      <w:marBottom w:val="0"/>
      <w:divBdr>
        <w:top w:val="none" w:sz="0" w:space="0" w:color="auto"/>
        <w:left w:val="none" w:sz="0" w:space="0" w:color="auto"/>
        <w:bottom w:val="none" w:sz="0" w:space="0" w:color="auto"/>
        <w:right w:val="none" w:sz="0" w:space="0" w:color="auto"/>
      </w:divBdr>
    </w:div>
    <w:div w:id="1588490551">
      <w:bodyDiv w:val="1"/>
      <w:marLeft w:val="0"/>
      <w:marRight w:val="0"/>
      <w:marTop w:val="0"/>
      <w:marBottom w:val="0"/>
      <w:divBdr>
        <w:top w:val="none" w:sz="0" w:space="0" w:color="auto"/>
        <w:left w:val="none" w:sz="0" w:space="0" w:color="auto"/>
        <w:bottom w:val="none" w:sz="0" w:space="0" w:color="auto"/>
        <w:right w:val="none" w:sz="0" w:space="0" w:color="auto"/>
      </w:divBdr>
    </w:div>
    <w:div w:id="1626306534">
      <w:bodyDiv w:val="1"/>
      <w:marLeft w:val="0"/>
      <w:marRight w:val="0"/>
      <w:marTop w:val="0"/>
      <w:marBottom w:val="0"/>
      <w:divBdr>
        <w:top w:val="none" w:sz="0" w:space="0" w:color="auto"/>
        <w:left w:val="none" w:sz="0" w:space="0" w:color="auto"/>
        <w:bottom w:val="none" w:sz="0" w:space="0" w:color="auto"/>
        <w:right w:val="none" w:sz="0" w:space="0" w:color="auto"/>
      </w:divBdr>
    </w:div>
    <w:div w:id="1687704855">
      <w:bodyDiv w:val="1"/>
      <w:marLeft w:val="0"/>
      <w:marRight w:val="0"/>
      <w:marTop w:val="0"/>
      <w:marBottom w:val="0"/>
      <w:divBdr>
        <w:top w:val="none" w:sz="0" w:space="0" w:color="auto"/>
        <w:left w:val="none" w:sz="0" w:space="0" w:color="auto"/>
        <w:bottom w:val="none" w:sz="0" w:space="0" w:color="auto"/>
        <w:right w:val="none" w:sz="0" w:space="0" w:color="auto"/>
      </w:divBdr>
    </w:div>
    <w:div w:id="1702240976">
      <w:bodyDiv w:val="1"/>
      <w:marLeft w:val="0"/>
      <w:marRight w:val="0"/>
      <w:marTop w:val="0"/>
      <w:marBottom w:val="0"/>
      <w:divBdr>
        <w:top w:val="none" w:sz="0" w:space="0" w:color="auto"/>
        <w:left w:val="none" w:sz="0" w:space="0" w:color="auto"/>
        <w:bottom w:val="none" w:sz="0" w:space="0" w:color="auto"/>
        <w:right w:val="none" w:sz="0" w:space="0" w:color="auto"/>
      </w:divBdr>
    </w:div>
    <w:div w:id="1723018205">
      <w:bodyDiv w:val="1"/>
      <w:marLeft w:val="0"/>
      <w:marRight w:val="0"/>
      <w:marTop w:val="0"/>
      <w:marBottom w:val="0"/>
      <w:divBdr>
        <w:top w:val="none" w:sz="0" w:space="0" w:color="auto"/>
        <w:left w:val="none" w:sz="0" w:space="0" w:color="auto"/>
        <w:bottom w:val="none" w:sz="0" w:space="0" w:color="auto"/>
        <w:right w:val="none" w:sz="0" w:space="0" w:color="auto"/>
      </w:divBdr>
    </w:div>
    <w:div w:id="1851724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1608/ijhth.2023.283502" TargetMode="External"/><Relationship Id="rId18" Type="http://schemas.openxmlformats.org/officeDocument/2006/relationships/hyperlink" Target="https://market.us/report/mice-market/" TargetMode="External"/><Relationship Id="rId26" Type="http://schemas.openxmlformats.org/officeDocument/2006/relationships/hyperlink" Target="https://doi.org/10.29036/jots.v15i29.1006" TargetMode="External"/><Relationship Id="rId3" Type="http://schemas.openxmlformats.org/officeDocument/2006/relationships/styles" Target="styles.xml"/><Relationship Id="rId21" Type="http://schemas.openxmlformats.org/officeDocument/2006/relationships/hyperlink" Target="https://doi.org/10.54660/.ijmrge.2023.4.1-852-860" TargetMode="External"/><Relationship Id="rId7" Type="http://schemas.openxmlformats.org/officeDocument/2006/relationships/hyperlink" Target="https://doi.org/10.35870/ijmsit.v4i2.3201" TargetMode="External"/><Relationship Id="rId12" Type="http://schemas.openxmlformats.org/officeDocument/2006/relationships/hyperlink" Target="https://www.researchgate.net/publication/377222103_The_Impact_of_Technology_on_Employee_Training_and_Development_Process" TargetMode="External"/><Relationship Id="rId17" Type="http://schemas.openxmlformats.org/officeDocument/2006/relationships/hyperlink" Target="https://doi.org/10.29036/jots.v14i26.496" TargetMode="External"/><Relationship Id="rId25" Type="http://schemas.openxmlformats.org/officeDocument/2006/relationships/hyperlink" Target="https://www.theseus.fi/handle/10024/853018"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46222/ajhtl.19770720.310" TargetMode="External"/><Relationship Id="rId20" Type="http://schemas.openxmlformats.org/officeDocument/2006/relationships/hyperlink" Target="https://doi.org/10.4236/oalib.1111001" TargetMode="External"/><Relationship Id="rId29" Type="http://schemas.openxmlformats.org/officeDocument/2006/relationships/hyperlink" Target="https://www.thebusinessresearchcompany.com/report/hotel-automation-system-global-market-report" TargetMode="External"/><Relationship Id="rId1" Type="http://schemas.openxmlformats.org/officeDocument/2006/relationships/customXml" Target="../customXml/item1.xml"/><Relationship Id="rId6" Type="http://schemas.openxmlformats.org/officeDocument/2006/relationships/hyperlink" Target="https://doi.org/10.62951/momat.v2i1.167" TargetMode="External"/><Relationship Id="rId11" Type="http://schemas.openxmlformats.org/officeDocument/2006/relationships/hyperlink" Target="https://doi.org/10.5194/gc-7-227-2024" TargetMode="External"/><Relationship Id="rId24" Type="http://schemas.openxmlformats.org/officeDocument/2006/relationships/hyperlink" Target="https://www.researchgate.net/publication/356909917_Virtual_is_Vital_The_Strategies_Design_and_Attendee_Engagement_of_Virtual_Events?utm_source=chatgpt.com"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5038/9781732127593" TargetMode="External"/><Relationship Id="rId23" Type="http://schemas.openxmlformats.org/officeDocument/2006/relationships/hyperlink" Target="https://www.precedenceresearch.com/virtual-networking-market" TargetMode="External"/><Relationship Id="rId28" Type="http://schemas.openxmlformats.org/officeDocument/2006/relationships/hyperlink" Target="https://www.sphericalinsights.com/reports/data-protection-market" TargetMode="External"/><Relationship Id="rId10" Type="http://schemas.openxmlformats.org/officeDocument/2006/relationships/hyperlink" Target="https://doi.org/10.52218/ijbtob.v1i3.90" TargetMode="External"/><Relationship Id="rId19" Type="http://schemas.openxmlformats.org/officeDocument/2006/relationships/hyperlink" Target="https://doi.org/10.30525/978-9934-26-277-7-169" TargetMode="External"/><Relationship Id="rId31" Type="http://schemas.openxmlformats.org/officeDocument/2006/relationships/hyperlink" Target="https://doi.org/10.3390/su141710705" TargetMode="External"/><Relationship Id="rId4" Type="http://schemas.openxmlformats.org/officeDocument/2006/relationships/settings" Target="settings.xml"/><Relationship Id="rId9" Type="http://schemas.openxmlformats.org/officeDocument/2006/relationships/hyperlink" Target="https://www.torrossa.com/en/resources/an/5825829" TargetMode="External"/><Relationship Id="rId14" Type="http://schemas.openxmlformats.org/officeDocument/2006/relationships/hyperlink" Target="https://doi.org/10.31058/j.ps.2024.20013" TargetMode="External"/><Relationship Id="rId22" Type="http://schemas.openxmlformats.org/officeDocument/2006/relationships/hyperlink" Target="https://www.researchgate.net/publication/370341607_The_importance_of_MICE_services_to_the_hotel_industry_and_their_value_during_the_tourist_low_season" TargetMode="External"/><Relationship Id="rId27" Type="http://schemas.openxmlformats.org/officeDocument/2006/relationships/hyperlink" Target="https://so05.tci-thaijo.org/index.php/commartsreviewsiamu/article/view/272772" TargetMode="External"/><Relationship Id="rId30" Type="http://schemas.openxmlformats.org/officeDocument/2006/relationships/hyperlink" Target="https://doi.org/10.6007/ijarbss/v12-i11/15622" TargetMode="External"/><Relationship Id="rId8" Type="http://schemas.openxmlformats.org/officeDocument/2006/relationships/hyperlink" Target="https://doi.org/10.1177/00472395209669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6D7DE0-8108-4023-84C0-B0DD8810D0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242</TotalTime>
  <Pages>16</Pages>
  <Words>4518</Words>
  <Characters>25759</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Emanuel Cogalniceanu</dc:creator>
  <cp:keywords/>
  <dc:description/>
  <cp:lastModifiedBy>Emanuel Cogalniceanu</cp:lastModifiedBy>
  <cp:revision>353</cp:revision>
  <dcterms:created xsi:type="dcterms:W3CDTF">2026-01-31T07:17:00Z</dcterms:created>
  <dcterms:modified xsi:type="dcterms:W3CDTF">2026-02-12T08:36:00Z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056bb36c-ec96-4307-b00a-74d5c95485bf</vt:lpwstr>
  </property>
</Properties>
</file>