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9FFA0" w14:textId="77777777" w:rsidR="003B4D8C" w:rsidRDefault="003B4D8C" w:rsidP="003B4D8C">
      <w:pPr>
        <w:jc w:val="center"/>
        <w:rPr>
          <w:rFonts w:ascii="Arial" w:hAnsi="Arial" w:cs="Arial"/>
          <w:b/>
          <w:bCs/>
          <w:sz w:val="24"/>
          <w:szCs w:val="24"/>
        </w:rPr>
      </w:pPr>
    </w:p>
    <w:p w14:paraId="20D1B07D" w14:textId="77777777" w:rsidR="003B4D8C" w:rsidRDefault="003B4D8C" w:rsidP="003B4D8C">
      <w:pPr>
        <w:jc w:val="center"/>
        <w:rPr>
          <w:rFonts w:ascii="Arial" w:hAnsi="Arial" w:cs="Arial"/>
          <w:b/>
          <w:bCs/>
          <w:sz w:val="24"/>
          <w:szCs w:val="24"/>
        </w:rPr>
      </w:pPr>
    </w:p>
    <w:p w14:paraId="0686395A" w14:textId="77777777" w:rsidR="003B4D8C" w:rsidRDefault="003B4D8C" w:rsidP="003B4D8C">
      <w:pPr>
        <w:jc w:val="center"/>
        <w:rPr>
          <w:rFonts w:ascii="Arial" w:hAnsi="Arial" w:cs="Arial"/>
          <w:b/>
          <w:bCs/>
          <w:sz w:val="24"/>
          <w:szCs w:val="24"/>
        </w:rPr>
      </w:pPr>
    </w:p>
    <w:p w14:paraId="33179737" w14:textId="77777777" w:rsidR="003B4D8C" w:rsidRDefault="003B4D8C" w:rsidP="00EB5887">
      <w:pPr>
        <w:rPr>
          <w:rFonts w:ascii="Arial" w:hAnsi="Arial" w:cs="Arial"/>
          <w:b/>
          <w:bCs/>
          <w:sz w:val="24"/>
          <w:szCs w:val="24"/>
        </w:rPr>
      </w:pPr>
    </w:p>
    <w:p w14:paraId="40A29D9B" w14:textId="77777777" w:rsidR="003B4D8C" w:rsidRDefault="003B4D8C" w:rsidP="003B4D8C">
      <w:pPr>
        <w:jc w:val="center"/>
        <w:rPr>
          <w:rFonts w:ascii="Arial" w:hAnsi="Arial" w:cs="Arial"/>
          <w:b/>
          <w:bCs/>
          <w:sz w:val="24"/>
          <w:szCs w:val="24"/>
        </w:rPr>
      </w:pPr>
    </w:p>
    <w:p w14:paraId="404F2869" w14:textId="77777777" w:rsidR="003B4D8C" w:rsidRDefault="003B4D8C" w:rsidP="003B4D8C">
      <w:pPr>
        <w:jc w:val="center"/>
        <w:rPr>
          <w:rFonts w:ascii="Arial" w:hAnsi="Arial" w:cs="Arial"/>
          <w:b/>
          <w:bCs/>
          <w:sz w:val="24"/>
          <w:szCs w:val="24"/>
        </w:rPr>
      </w:pPr>
    </w:p>
    <w:p w14:paraId="1D7B7B3D" w14:textId="6FE0B4D8" w:rsidR="003B4D8C" w:rsidRDefault="00DA62F6" w:rsidP="003B4D8C">
      <w:pPr>
        <w:spacing w:line="360" w:lineRule="auto"/>
        <w:jc w:val="center"/>
        <w:rPr>
          <w:rFonts w:ascii="Arial" w:hAnsi="Arial" w:cs="Arial"/>
          <w:sz w:val="24"/>
          <w:szCs w:val="24"/>
        </w:rPr>
      </w:pPr>
      <w:r w:rsidRPr="00EB5887">
        <w:rPr>
          <w:rFonts w:ascii="Arial" w:hAnsi="Arial" w:cs="Arial"/>
          <w:b/>
          <w:bCs/>
          <w:sz w:val="36"/>
          <w:szCs w:val="36"/>
        </w:rPr>
        <w:t>Discuss how the evolution of HRM facilitates the strategic development of an international hotel brand through workforce planning, recruitment and selection</w:t>
      </w:r>
    </w:p>
    <w:p w14:paraId="7A7BA924" w14:textId="77777777" w:rsidR="00154505" w:rsidRDefault="00154505" w:rsidP="00F451D1">
      <w:pPr>
        <w:spacing w:line="360" w:lineRule="auto"/>
        <w:jc w:val="center"/>
        <w:rPr>
          <w:rFonts w:ascii="Arial" w:hAnsi="Arial" w:cs="Arial"/>
          <w:b/>
          <w:bCs/>
          <w:sz w:val="32"/>
          <w:szCs w:val="32"/>
        </w:rPr>
      </w:pPr>
    </w:p>
    <w:p w14:paraId="39843F32" w14:textId="77777777" w:rsidR="00154505" w:rsidRDefault="00154505" w:rsidP="00F451D1">
      <w:pPr>
        <w:spacing w:line="360" w:lineRule="auto"/>
        <w:jc w:val="center"/>
        <w:rPr>
          <w:rFonts w:ascii="Arial" w:hAnsi="Arial" w:cs="Arial"/>
          <w:b/>
          <w:bCs/>
          <w:sz w:val="32"/>
          <w:szCs w:val="32"/>
        </w:rPr>
      </w:pPr>
    </w:p>
    <w:p w14:paraId="63BB6B62" w14:textId="77777777" w:rsidR="00EB5887" w:rsidRDefault="00EB5887" w:rsidP="00F451D1">
      <w:pPr>
        <w:spacing w:line="360" w:lineRule="auto"/>
        <w:jc w:val="center"/>
        <w:rPr>
          <w:rFonts w:ascii="Arial" w:hAnsi="Arial" w:cs="Arial"/>
          <w:b/>
          <w:bCs/>
          <w:sz w:val="32"/>
          <w:szCs w:val="32"/>
        </w:rPr>
      </w:pPr>
    </w:p>
    <w:p w14:paraId="1037F393" w14:textId="77777777" w:rsidR="00EB5887" w:rsidRDefault="00EB5887" w:rsidP="00F451D1">
      <w:pPr>
        <w:spacing w:line="360" w:lineRule="auto"/>
        <w:jc w:val="center"/>
        <w:rPr>
          <w:rFonts w:ascii="Arial" w:hAnsi="Arial" w:cs="Arial"/>
          <w:b/>
          <w:bCs/>
          <w:sz w:val="32"/>
          <w:szCs w:val="32"/>
        </w:rPr>
      </w:pPr>
    </w:p>
    <w:p w14:paraId="74CE5124" w14:textId="77777777" w:rsidR="00EB5887" w:rsidRDefault="00EB5887" w:rsidP="00F451D1">
      <w:pPr>
        <w:spacing w:line="360" w:lineRule="auto"/>
        <w:jc w:val="center"/>
        <w:rPr>
          <w:rFonts w:ascii="Arial" w:hAnsi="Arial" w:cs="Arial"/>
          <w:b/>
          <w:bCs/>
          <w:sz w:val="32"/>
          <w:szCs w:val="32"/>
        </w:rPr>
      </w:pPr>
    </w:p>
    <w:p w14:paraId="22020C51" w14:textId="77777777" w:rsidR="00EB5887" w:rsidRDefault="00EB5887" w:rsidP="00F451D1">
      <w:pPr>
        <w:spacing w:line="360" w:lineRule="auto"/>
        <w:jc w:val="center"/>
        <w:rPr>
          <w:rFonts w:ascii="Arial" w:hAnsi="Arial" w:cs="Arial"/>
          <w:b/>
          <w:bCs/>
          <w:sz w:val="32"/>
          <w:szCs w:val="32"/>
        </w:rPr>
      </w:pPr>
    </w:p>
    <w:p w14:paraId="444396BD" w14:textId="72962B4A" w:rsidR="00154505" w:rsidRDefault="00A148C0" w:rsidP="00154505">
      <w:pPr>
        <w:spacing w:line="360" w:lineRule="auto"/>
        <w:rPr>
          <w:rFonts w:ascii="Arial" w:hAnsi="Arial" w:cs="Arial"/>
          <w:b/>
          <w:bCs/>
          <w:sz w:val="28"/>
          <w:szCs w:val="28"/>
        </w:rPr>
      </w:pPr>
      <w:proofErr w:type="gramStart"/>
      <w:r>
        <w:rPr>
          <w:rFonts w:ascii="Arial" w:hAnsi="Arial" w:cs="Arial"/>
          <w:b/>
          <w:bCs/>
          <w:sz w:val="28"/>
          <w:szCs w:val="28"/>
        </w:rPr>
        <w:t>STUDENT  :</w:t>
      </w:r>
      <w:proofErr w:type="gramEnd"/>
      <w:r>
        <w:rPr>
          <w:rFonts w:ascii="Arial" w:hAnsi="Arial" w:cs="Arial"/>
          <w:b/>
          <w:bCs/>
          <w:sz w:val="28"/>
          <w:szCs w:val="28"/>
        </w:rPr>
        <w:t xml:space="preserve"> DANIELA LIVIA ISAR </w:t>
      </w:r>
    </w:p>
    <w:p w14:paraId="571E8851" w14:textId="1964155C" w:rsidR="00A148C0" w:rsidRDefault="00FB6B00" w:rsidP="00154505">
      <w:pPr>
        <w:spacing w:line="360" w:lineRule="auto"/>
        <w:rPr>
          <w:rFonts w:ascii="Arial" w:hAnsi="Arial" w:cs="Arial"/>
          <w:b/>
          <w:bCs/>
          <w:sz w:val="28"/>
          <w:szCs w:val="28"/>
        </w:rPr>
      </w:pPr>
      <w:r>
        <w:rPr>
          <w:rFonts w:ascii="Arial" w:hAnsi="Arial" w:cs="Arial"/>
          <w:b/>
          <w:bCs/>
          <w:sz w:val="28"/>
          <w:szCs w:val="28"/>
        </w:rPr>
        <w:t xml:space="preserve">STUDENT </w:t>
      </w:r>
      <w:proofErr w:type="gramStart"/>
      <w:r>
        <w:rPr>
          <w:rFonts w:ascii="Arial" w:hAnsi="Arial" w:cs="Arial"/>
          <w:b/>
          <w:bCs/>
          <w:sz w:val="28"/>
          <w:szCs w:val="28"/>
        </w:rPr>
        <w:t>ID :</w:t>
      </w:r>
      <w:proofErr w:type="gramEnd"/>
      <w:r>
        <w:rPr>
          <w:rFonts w:ascii="Arial" w:hAnsi="Arial" w:cs="Arial"/>
          <w:b/>
          <w:bCs/>
          <w:sz w:val="28"/>
          <w:szCs w:val="28"/>
        </w:rPr>
        <w:t xml:space="preserve"> </w:t>
      </w:r>
      <w:r w:rsidR="008B2E95">
        <w:rPr>
          <w:rFonts w:ascii="Arial" w:hAnsi="Arial" w:cs="Arial"/>
          <w:b/>
          <w:bCs/>
          <w:sz w:val="28"/>
          <w:szCs w:val="28"/>
        </w:rPr>
        <w:t>2242723</w:t>
      </w:r>
    </w:p>
    <w:p w14:paraId="55BA24D0" w14:textId="2AB84E09" w:rsidR="00F82866" w:rsidRDefault="00F82866" w:rsidP="00154505">
      <w:pPr>
        <w:spacing w:line="360" w:lineRule="auto"/>
        <w:rPr>
          <w:rFonts w:ascii="Arial" w:hAnsi="Arial" w:cs="Arial"/>
          <w:b/>
          <w:bCs/>
          <w:sz w:val="28"/>
          <w:szCs w:val="28"/>
        </w:rPr>
      </w:pPr>
      <w:proofErr w:type="gramStart"/>
      <w:r>
        <w:rPr>
          <w:rFonts w:ascii="Arial" w:hAnsi="Arial" w:cs="Arial"/>
          <w:b/>
          <w:bCs/>
          <w:sz w:val="28"/>
          <w:szCs w:val="28"/>
        </w:rPr>
        <w:t>MODULE  :</w:t>
      </w:r>
      <w:proofErr w:type="gramEnd"/>
      <w:r>
        <w:rPr>
          <w:rFonts w:ascii="Arial" w:hAnsi="Arial" w:cs="Arial"/>
          <w:b/>
          <w:bCs/>
          <w:sz w:val="28"/>
          <w:szCs w:val="28"/>
        </w:rPr>
        <w:t xml:space="preserve"> PERSONNEL RESOURCING &amp; DEVELOPMENT </w:t>
      </w:r>
    </w:p>
    <w:p w14:paraId="4FD8090F" w14:textId="207C67B9" w:rsidR="00E2229E" w:rsidRDefault="00E2229E" w:rsidP="00154505">
      <w:pPr>
        <w:spacing w:line="360" w:lineRule="auto"/>
        <w:rPr>
          <w:rFonts w:ascii="Arial" w:hAnsi="Arial" w:cs="Arial"/>
          <w:b/>
          <w:bCs/>
          <w:sz w:val="28"/>
          <w:szCs w:val="28"/>
        </w:rPr>
      </w:pPr>
      <w:r>
        <w:rPr>
          <w:rFonts w:ascii="Arial" w:hAnsi="Arial" w:cs="Arial"/>
          <w:b/>
          <w:bCs/>
          <w:sz w:val="28"/>
          <w:szCs w:val="28"/>
        </w:rPr>
        <w:t xml:space="preserve">MODULE </w:t>
      </w:r>
      <w:proofErr w:type="gramStart"/>
      <w:r>
        <w:rPr>
          <w:rFonts w:ascii="Arial" w:hAnsi="Arial" w:cs="Arial"/>
          <w:b/>
          <w:bCs/>
          <w:sz w:val="28"/>
          <w:szCs w:val="28"/>
        </w:rPr>
        <w:t>CODE :</w:t>
      </w:r>
      <w:proofErr w:type="gramEnd"/>
      <w:r>
        <w:rPr>
          <w:rFonts w:ascii="Arial" w:hAnsi="Arial" w:cs="Arial"/>
          <w:b/>
          <w:bCs/>
          <w:sz w:val="28"/>
          <w:szCs w:val="28"/>
        </w:rPr>
        <w:t xml:space="preserve"> BMIH5005</w:t>
      </w:r>
    </w:p>
    <w:p w14:paraId="6AA22176" w14:textId="33E8698E" w:rsidR="000C783C" w:rsidRPr="000C783C" w:rsidRDefault="008D25B4" w:rsidP="000C783C">
      <w:pPr>
        <w:spacing w:line="360" w:lineRule="auto"/>
        <w:rPr>
          <w:rFonts w:ascii="Arial" w:hAnsi="Arial" w:cs="Arial"/>
          <w:b/>
          <w:bCs/>
          <w:sz w:val="28"/>
          <w:szCs w:val="28"/>
        </w:rPr>
      </w:pPr>
      <w:proofErr w:type="gramStart"/>
      <w:r>
        <w:rPr>
          <w:rFonts w:ascii="Arial" w:hAnsi="Arial" w:cs="Arial"/>
          <w:b/>
          <w:bCs/>
          <w:sz w:val="28"/>
          <w:szCs w:val="28"/>
        </w:rPr>
        <w:t>LECTURER  :</w:t>
      </w:r>
      <w:proofErr w:type="gramEnd"/>
      <w:r>
        <w:rPr>
          <w:rFonts w:ascii="Arial" w:hAnsi="Arial" w:cs="Arial"/>
          <w:b/>
          <w:bCs/>
          <w:sz w:val="28"/>
          <w:szCs w:val="28"/>
        </w:rPr>
        <w:t xml:space="preserve"> </w:t>
      </w:r>
      <w:r w:rsidR="002C17D2">
        <w:rPr>
          <w:rFonts w:ascii="Arial" w:hAnsi="Arial" w:cs="Arial"/>
          <w:b/>
          <w:bCs/>
          <w:sz w:val="28"/>
          <w:szCs w:val="28"/>
        </w:rPr>
        <w:t>JEMMA SMI</w:t>
      </w:r>
      <w:r w:rsidR="006F202A">
        <w:rPr>
          <w:rFonts w:ascii="Arial" w:hAnsi="Arial" w:cs="Arial"/>
          <w:b/>
          <w:bCs/>
          <w:sz w:val="28"/>
          <w:szCs w:val="28"/>
        </w:rPr>
        <w:t>T</w:t>
      </w:r>
      <w:r w:rsidR="000C783C">
        <w:rPr>
          <w:rFonts w:ascii="Arial" w:hAnsi="Arial" w:cs="Arial"/>
          <w:b/>
          <w:bCs/>
          <w:sz w:val="28"/>
          <w:szCs w:val="28"/>
        </w:rPr>
        <w:t>H</w:t>
      </w:r>
      <w:r w:rsidR="00240AA4">
        <w:rPr>
          <w:rFonts w:ascii="Arial" w:hAnsi="Arial" w:cs="Arial"/>
          <w:b/>
          <w:bCs/>
          <w:sz w:val="28"/>
          <w:szCs w:val="28"/>
        </w:rPr>
        <w:t>,SCOTT JAMES</w:t>
      </w:r>
    </w:p>
    <w:sdt>
      <w:sdtPr>
        <w:rPr>
          <w:rFonts w:asciiTheme="minorHAnsi" w:eastAsiaTheme="minorHAnsi" w:hAnsiTheme="minorHAnsi" w:cstheme="minorBidi"/>
          <w:b/>
          <w:bCs/>
          <w:color w:val="auto"/>
          <w:kern w:val="2"/>
          <w:sz w:val="22"/>
          <w:szCs w:val="22"/>
          <w14:ligatures w14:val="standardContextual"/>
        </w:rPr>
        <w:id w:val="-1157297453"/>
        <w:docPartObj>
          <w:docPartGallery w:val="Table of Contents"/>
          <w:docPartUnique/>
        </w:docPartObj>
      </w:sdtPr>
      <w:sdtEndPr>
        <w:rPr>
          <w:noProof/>
        </w:rPr>
      </w:sdtEndPr>
      <w:sdtContent>
        <w:p w14:paraId="0048CFC1" w14:textId="418BCB97" w:rsidR="003B4D8C" w:rsidRPr="003B4D8C" w:rsidRDefault="003B4D8C" w:rsidP="003B4D8C">
          <w:pPr>
            <w:pStyle w:val="TOCHeading"/>
            <w:spacing w:line="360" w:lineRule="auto"/>
            <w:rPr>
              <w:rFonts w:ascii="Arial" w:hAnsi="Arial" w:cs="Arial"/>
              <w:b/>
              <w:bCs/>
              <w:color w:val="auto"/>
              <w:sz w:val="24"/>
              <w:szCs w:val="24"/>
            </w:rPr>
          </w:pPr>
          <w:r w:rsidRPr="003B4D8C">
            <w:rPr>
              <w:rFonts w:ascii="Arial" w:hAnsi="Arial" w:cs="Arial"/>
              <w:b/>
              <w:bCs/>
              <w:color w:val="auto"/>
              <w:sz w:val="24"/>
              <w:szCs w:val="24"/>
            </w:rPr>
            <w:t>Table of Contents</w:t>
          </w:r>
        </w:p>
        <w:p w14:paraId="35BB38C1" w14:textId="110C67E6" w:rsidR="003B4D8C" w:rsidRPr="003B4D8C" w:rsidRDefault="003B4D8C" w:rsidP="003B4D8C">
          <w:pPr>
            <w:pStyle w:val="TOC1"/>
            <w:tabs>
              <w:tab w:val="right" w:leader="dot" w:pos="9350"/>
            </w:tabs>
            <w:spacing w:line="360" w:lineRule="auto"/>
            <w:rPr>
              <w:rFonts w:ascii="Arial" w:hAnsi="Arial" w:cs="Arial"/>
              <w:noProof/>
              <w:sz w:val="24"/>
              <w:szCs w:val="24"/>
            </w:rPr>
          </w:pPr>
          <w:r w:rsidRPr="003B4D8C">
            <w:rPr>
              <w:rFonts w:ascii="Arial" w:hAnsi="Arial" w:cs="Arial"/>
              <w:sz w:val="24"/>
              <w:szCs w:val="24"/>
            </w:rPr>
            <w:fldChar w:fldCharType="begin"/>
          </w:r>
          <w:r w:rsidRPr="003B4D8C">
            <w:rPr>
              <w:rFonts w:ascii="Arial" w:hAnsi="Arial" w:cs="Arial"/>
              <w:sz w:val="24"/>
              <w:szCs w:val="24"/>
            </w:rPr>
            <w:instrText xml:space="preserve"> TOC \o "1-3" \h \z \u </w:instrText>
          </w:r>
          <w:r w:rsidRPr="003B4D8C">
            <w:rPr>
              <w:rFonts w:ascii="Arial" w:hAnsi="Arial" w:cs="Arial"/>
              <w:sz w:val="24"/>
              <w:szCs w:val="24"/>
            </w:rPr>
            <w:fldChar w:fldCharType="separate"/>
          </w:r>
          <w:hyperlink w:anchor="_Toc166235662" w:history="1">
            <w:r w:rsidRPr="003B4D8C">
              <w:rPr>
                <w:rStyle w:val="Hyperlink"/>
                <w:rFonts w:ascii="Arial" w:hAnsi="Arial" w:cs="Arial"/>
                <w:noProof/>
                <w:color w:val="auto"/>
                <w:sz w:val="24"/>
                <w:szCs w:val="24"/>
              </w:rPr>
              <w:t>Introduction</w:t>
            </w:r>
            <w:r w:rsidRPr="003B4D8C">
              <w:rPr>
                <w:rFonts w:ascii="Arial" w:hAnsi="Arial" w:cs="Arial"/>
                <w:noProof/>
                <w:webHidden/>
                <w:sz w:val="24"/>
                <w:szCs w:val="24"/>
              </w:rPr>
              <w:tab/>
            </w:r>
            <w:r w:rsidRPr="003B4D8C">
              <w:rPr>
                <w:rFonts w:ascii="Arial" w:hAnsi="Arial" w:cs="Arial"/>
                <w:noProof/>
                <w:webHidden/>
                <w:sz w:val="24"/>
                <w:szCs w:val="24"/>
              </w:rPr>
              <w:fldChar w:fldCharType="begin"/>
            </w:r>
            <w:r w:rsidRPr="003B4D8C">
              <w:rPr>
                <w:rFonts w:ascii="Arial" w:hAnsi="Arial" w:cs="Arial"/>
                <w:noProof/>
                <w:webHidden/>
                <w:sz w:val="24"/>
                <w:szCs w:val="24"/>
              </w:rPr>
              <w:instrText xml:space="preserve"> PAGEREF _Toc166235662 \h </w:instrText>
            </w:r>
            <w:r w:rsidRPr="003B4D8C">
              <w:rPr>
                <w:rFonts w:ascii="Arial" w:hAnsi="Arial" w:cs="Arial"/>
                <w:noProof/>
                <w:webHidden/>
                <w:sz w:val="24"/>
                <w:szCs w:val="24"/>
              </w:rPr>
            </w:r>
            <w:r w:rsidRPr="003B4D8C">
              <w:rPr>
                <w:rFonts w:ascii="Arial" w:hAnsi="Arial" w:cs="Arial"/>
                <w:noProof/>
                <w:webHidden/>
                <w:sz w:val="24"/>
                <w:szCs w:val="24"/>
              </w:rPr>
              <w:fldChar w:fldCharType="separate"/>
            </w:r>
            <w:r w:rsidRPr="003B4D8C">
              <w:rPr>
                <w:rFonts w:ascii="Arial" w:hAnsi="Arial" w:cs="Arial"/>
                <w:noProof/>
                <w:webHidden/>
                <w:sz w:val="24"/>
                <w:szCs w:val="24"/>
              </w:rPr>
              <w:t>2</w:t>
            </w:r>
            <w:r w:rsidRPr="003B4D8C">
              <w:rPr>
                <w:rFonts w:ascii="Arial" w:hAnsi="Arial" w:cs="Arial"/>
                <w:noProof/>
                <w:webHidden/>
                <w:sz w:val="24"/>
                <w:szCs w:val="24"/>
              </w:rPr>
              <w:fldChar w:fldCharType="end"/>
            </w:r>
          </w:hyperlink>
        </w:p>
        <w:p w14:paraId="6A7D0A78" w14:textId="220D1D07"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3" w:history="1">
            <w:r w:rsidR="003B4D8C" w:rsidRPr="003B4D8C">
              <w:rPr>
                <w:rStyle w:val="Hyperlink"/>
                <w:rFonts w:ascii="Arial" w:hAnsi="Arial" w:cs="Arial"/>
                <w:noProof/>
                <w:color w:val="auto"/>
                <w:sz w:val="24"/>
                <w:szCs w:val="24"/>
              </w:rPr>
              <w:t>Hilton Worldwide</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_Toc166235663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2</w:t>
            </w:r>
            <w:r w:rsidR="003B4D8C" w:rsidRPr="003B4D8C">
              <w:rPr>
                <w:rFonts w:ascii="Arial" w:hAnsi="Arial" w:cs="Arial"/>
                <w:noProof/>
                <w:webHidden/>
                <w:sz w:val="24"/>
                <w:szCs w:val="24"/>
              </w:rPr>
              <w:fldChar w:fldCharType="end"/>
            </w:r>
          </w:hyperlink>
        </w:p>
        <w:p w14:paraId="5A078CF0" w14:textId="4B6F3133"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4" w:history="1">
            <w:r w:rsidR="003B4D8C" w:rsidRPr="003B4D8C">
              <w:rPr>
                <w:rStyle w:val="Hyperlink"/>
                <w:rFonts w:ascii="Arial" w:hAnsi="Arial" w:cs="Arial"/>
                <w:noProof/>
                <w:color w:val="auto"/>
                <w:sz w:val="24"/>
                <w:szCs w:val="24"/>
              </w:rPr>
              <w:t>Evolution of Human Resources Management</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_Toc166235664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3</w:t>
            </w:r>
            <w:r w:rsidR="003B4D8C" w:rsidRPr="003B4D8C">
              <w:rPr>
                <w:rFonts w:ascii="Arial" w:hAnsi="Arial" w:cs="Arial"/>
                <w:noProof/>
                <w:webHidden/>
                <w:sz w:val="24"/>
                <w:szCs w:val="24"/>
              </w:rPr>
              <w:fldChar w:fldCharType="end"/>
            </w:r>
          </w:hyperlink>
        </w:p>
        <w:p w14:paraId="6EB6A9E1" w14:textId="6355098A"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5" w:history="1">
            <w:r w:rsidR="003B4D8C" w:rsidRPr="003B4D8C">
              <w:rPr>
                <w:rStyle w:val="Hyperlink"/>
                <w:rFonts w:ascii="Arial" w:hAnsi="Arial" w:cs="Arial"/>
                <w:noProof/>
                <w:color w:val="auto"/>
                <w:sz w:val="24"/>
                <w:szCs w:val="24"/>
              </w:rPr>
              <w:t>Strategic Role of HR Functions</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_Toc166235665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4</w:t>
            </w:r>
            <w:r w:rsidR="003B4D8C" w:rsidRPr="003B4D8C">
              <w:rPr>
                <w:rFonts w:ascii="Arial" w:hAnsi="Arial" w:cs="Arial"/>
                <w:noProof/>
                <w:webHidden/>
                <w:sz w:val="24"/>
                <w:szCs w:val="24"/>
              </w:rPr>
              <w:fldChar w:fldCharType="end"/>
            </w:r>
          </w:hyperlink>
        </w:p>
        <w:p w14:paraId="709FFCA5" w14:textId="4D08C5A4"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6" w:history="1">
            <w:r w:rsidR="003B4D8C" w:rsidRPr="003B4D8C">
              <w:rPr>
                <w:rStyle w:val="Hyperlink"/>
                <w:rFonts w:ascii="Arial" w:hAnsi="Arial" w:cs="Arial"/>
                <w:noProof/>
                <w:color w:val="auto"/>
                <w:sz w:val="24"/>
                <w:szCs w:val="24"/>
              </w:rPr>
              <w:t>HRM Planning and Forecasting Concepts</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_Toc166235666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4</w:t>
            </w:r>
            <w:r w:rsidR="003B4D8C" w:rsidRPr="003B4D8C">
              <w:rPr>
                <w:rFonts w:ascii="Arial" w:hAnsi="Arial" w:cs="Arial"/>
                <w:noProof/>
                <w:webHidden/>
                <w:sz w:val="24"/>
                <w:szCs w:val="24"/>
              </w:rPr>
              <w:fldChar w:fldCharType="end"/>
            </w:r>
          </w:hyperlink>
        </w:p>
        <w:p w14:paraId="44AC32F6" w14:textId="452C87FE"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7" w:history="1">
            <w:r w:rsidR="003B4D8C" w:rsidRPr="003B4D8C">
              <w:rPr>
                <w:rStyle w:val="Hyperlink"/>
                <w:rFonts w:ascii="Arial" w:hAnsi="Arial" w:cs="Arial"/>
                <w:noProof/>
                <w:color w:val="auto"/>
                <w:sz w:val="24"/>
                <w:szCs w:val="24"/>
              </w:rPr>
              <w:t>Supply and Demand at Hilton</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_Toc166235667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5</w:t>
            </w:r>
            <w:r w:rsidR="003B4D8C" w:rsidRPr="003B4D8C">
              <w:rPr>
                <w:rFonts w:ascii="Arial" w:hAnsi="Arial" w:cs="Arial"/>
                <w:noProof/>
                <w:webHidden/>
                <w:sz w:val="24"/>
                <w:szCs w:val="24"/>
              </w:rPr>
              <w:fldChar w:fldCharType="end"/>
            </w:r>
          </w:hyperlink>
        </w:p>
        <w:p w14:paraId="1D2BEC4C" w14:textId="1E1D80F4"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8" w:history="1">
            <w:r w:rsidR="003B4D8C" w:rsidRPr="003B4D8C">
              <w:rPr>
                <w:rStyle w:val="Hyperlink"/>
                <w:rFonts w:ascii="Arial" w:hAnsi="Arial" w:cs="Arial"/>
                <w:noProof/>
                <w:color w:val="auto"/>
                <w:sz w:val="24"/>
                <w:szCs w:val="24"/>
              </w:rPr>
              <w:t>Strategic HR Planning process</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_Toc166235668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5</w:t>
            </w:r>
            <w:r w:rsidR="003B4D8C" w:rsidRPr="003B4D8C">
              <w:rPr>
                <w:rFonts w:ascii="Arial" w:hAnsi="Arial" w:cs="Arial"/>
                <w:noProof/>
                <w:webHidden/>
                <w:sz w:val="24"/>
                <w:szCs w:val="24"/>
              </w:rPr>
              <w:fldChar w:fldCharType="end"/>
            </w:r>
          </w:hyperlink>
        </w:p>
        <w:p w14:paraId="3914ECC9" w14:textId="5484FFD7"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69" w:history="1">
            <w:r w:rsidR="003B4D8C" w:rsidRPr="003B4D8C">
              <w:rPr>
                <w:rStyle w:val="Hyperlink"/>
                <w:rFonts w:ascii="Arial" w:hAnsi="Arial" w:cs="Arial"/>
                <w:noProof/>
                <w:color w:val="auto"/>
                <w:sz w:val="24"/>
                <w:szCs w:val="24"/>
              </w:rPr>
              <w:t>Forecasting of Resources</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_Toc166235669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5</w:t>
            </w:r>
            <w:r w:rsidR="003B4D8C" w:rsidRPr="003B4D8C">
              <w:rPr>
                <w:rFonts w:ascii="Arial" w:hAnsi="Arial" w:cs="Arial"/>
                <w:noProof/>
                <w:webHidden/>
                <w:sz w:val="24"/>
                <w:szCs w:val="24"/>
              </w:rPr>
              <w:fldChar w:fldCharType="end"/>
            </w:r>
          </w:hyperlink>
        </w:p>
        <w:p w14:paraId="72CCB84D" w14:textId="1F2BFAE0"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0" w:history="1">
            <w:r w:rsidR="003B4D8C" w:rsidRPr="003B4D8C">
              <w:rPr>
                <w:rStyle w:val="Hyperlink"/>
                <w:rFonts w:ascii="Arial" w:hAnsi="Arial" w:cs="Arial"/>
                <w:noProof/>
                <w:color w:val="auto"/>
                <w:sz w:val="24"/>
                <w:szCs w:val="24"/>
              </w:rPr>
              <w:t>Goal Setting and Strategic Planning</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_Toc166235670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6</w:t>
            </w:r>
            <w:r w:rsidR="003B4D8C" w:rsidRPr="003B4D8C">
              <w:rPr>
                <w:rFonts w:ascii="Arial" w:hAnsi="Arial" w:cs="Arial"/>
                <w:noProof/>
                <w:webHidden/>
                <w:sz w:val="24"/>
                <w:szCs w:val="24"/>
              </w:rPr>
              <w:fldChar w:fldCharType="end"/>
            </w:r>
          </w:hyperlink>
        </w:p>
        <w:p w14:paraId="32C767A5" w14:textId="50060512"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1" w:history="1">
            <w:r w:rsidR="003B4D8C" w:rsidRPr="003B4D8C">
              <w:rPr>
                <w:rStyle w:val="Hyperlink"/>
                <w:rFonts w:ascii="Arial" w:hAnsi="Arial" w:cs="Arial"/>
                <w:noProof/>
                <w:color w:val="auto"/>
                <w:sz w:val="24"/>
                <w:szCs w:val="24"/>
              </w:rPr>
              <w:t>Implementation and Evaluation</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_Toc166235671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6</w:t>
            </w:r>
            <w:r w:rsidR="003B4D8C" w:rsidRPr="003B4D8C">
              <w:rPr>
                <w:rFonts w:ascii="Arial" w:hAnsi="Arial" w:cs="Arial"/>
                <w:noProof/>
                <w:webHidden/>
                <w:sz w:val="24"/>
                <w:szCs w:val="24"/>
              </w:rPr>
              <w:fldChar w:fldCharType="end"/>
            </w:r>
          </w:hyperlink>
        </w:p>
        <w:p w14:paraId="26E00095" w14:textId="7A02A606"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2" w:history="1">
            <w:r w:rsidR="003B4D8C" w:rsidRPr="003B4D8C">
              <w:rPr>
                <w:rStyle w:val="Hyperlink"/>
                <w:rFonts w:ascii="Arial" w:hAnsi="Arial" w:cs="Arial"/>
                <w:noProof/>
                <w:color w:val="auto"/>
                <w:sz w:val="24"/>
                <w:szCs w:val="24"/>
              </w:rPr>
              <w:t>Staffing</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_Toc166235672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6</w:t>
            </w:r>
            <w:r w:rsidR="003B4D8C" w:rsidRPr="003B4D8C">
              <w:rPr>
                <w:rFonts w:ascii="Arial" w:hAnsi="Arial" w:cs="Arial"/>
                <w:noProof/>
                <w:webHidden/>
                <w:sz w:val="24"/>
                <w:szCs w:val="24"/>
              </w:rPr>
              <w:fldChar w:fldCharType="end"/>
            </w:r>
          </w:hyperlink>
        </w:p>
        <w:p w14:paraId="7A830D39" w14:textId="091A1192"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3" w:history="1">
            <w:r w:rsidR="003B4D8C" w:rsidRPr="003B4D8C">
              <w:rPr>
                <w:rStyle w:val="Hyperlink"/>
                <w:rFonts w:ascii="Arial" w:hAnsi="Arial" w:cs="Arial"/>
                <w:noProof/>
                <w:color w:val="auto"/>
                <w:sz w:val="24"/>
                <w:szCs w:val="24"/>
              </w:rPr>
              <w:t>Recruitment</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_Toc166235673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7</w:t>
            </w:r>
            <w:r w:rsidR="003B4D8C" w:rsidRPr="003B4D8C">
              <w:rPr>
                <w:rFonts w:ascii="Arial" w:hAnsi="Arial" w:cs="Arial"/>
                <w:noProof/>
                <w:webHidden/>
                <w:sz w:val="24"/>
                <w:szCs w:val="24"/>
              </w:rPr>
              <w:fldChar w:fldCharType="end"/>
            </w:r>
          </w:hyperlink>
        </w:p>
        <w:p w14:paraId="109F2D49" w14:textId="4327E5DC"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4" w:history="1">
            <w:r w:rsidR="003B4D8C" w:rsidRPr="003B4D8C">
              <w:rPr>
                <w:rStyle w:val="Hyperlink"/>
                <w:rFonts w:ascii="Arial" w:hAnsi="Arial" w:cs="Arial"/>
                <w:noProof/>
                <w:color w:val="auto"/>
                <w:sz w:val="24"/>
                <w:szCs w:val="24"/>
              </w:rPr>
              <w:t>Selection Process</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_Toc166235674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7</w:t>
            </w:r>
            <w:r w:rsidR="003B4D8C" w:rsidRPr="003B4D8C">
              <w:rPr>
                <w:rFonts w:ascii="Arial" w:hAnsi="Arial" w:cs="Arial"/>
                <w:noProof/>
                <w:webHidden/>
                <w:sz w:val="24"/>
                <w:szCs w:val="24"/>
              </w:rPr>
              <w:fldChar w:fldCharType="end"/>
            </w:r>
          </w:hyperlink>
        </w:p>
        <w:p w14:paraId="4598FA73" w14:textId="097A57BD" w:rsidR="003B4D8C" w:rsidRPr="003B4D8C" w:rsidRDefault="00000000" w:rsidP="003B4D8C">
          <w:pPr>
            <w:pStyle w:val="TOC1"/>
            <w:tabs>
              <w:tab w:val="right" w:leader="dot" w:pos="9350"/>
            </w:tabs>
            <w:spacing w:line="360" w:lineRule="auto"/>
            <w:rPr>
              <w:rFonts w:ascii="Arial" w:hAnsi="Arial" w:cs="Arial"/>
              <w:noProof/>
              <w:sz w:val="24"/>
              <w:szCs w:val="24"/>
            </w:rPr>
          </w:pPr>
          <w:hyperlink w:anchor="_Toc166235675" w:history="1">
            <w:r w:rsidR="003B4D8C" w:rsidRPr="003B4D8C">
              <w:rPr>
                <w:rStyle w:val="Hyperlink"/>
                <w:rFonts w:ascii="Arial" w:hAnsi="Arial" w:cs="Arial"/>
                <w:noProof/>
                <w:color w:val="auto"/>
                <w:sz w:val="24"/>
                <w:szCs w:val="24"/>
              </w:rPr>
              <w:t>Conclusion</w:t>
            </w:r>
            <w:r w:rsidR="003B4D8C" w:rsidRPr="003B4D8C">
              <w:rPr>
                <w:rFonts w:ascii="Arial" w:hAnsi="Arial" w:cs="Arial"/>
                <w:noProof/>
                <w:webHidden/>
                <w:sz w:val="24"/>
                <w:szCs w:val="24"/>
              </w:rPr>
              <w:tab/>
            </w:r>
            <w:r w:rsidR="003B4D8C" w:rsidRPr="003B4D8C">
              <w:rPr>
                <w:rFonts w:ascii="Arial" w:hAnsi="Arial" w:cs="Arial"/>
                <w:noProof/>
                <w:webHidden/>
                <w:sz w:val="24"/>
                <w:szCs w:val="24"/>
              </w:rPr>
              <w:fldChar w:fldCharType="begin"/>
            </w:r>
            <w:r w:rsidR="003B4D8C" w:rsidRPr="003B4D8C">
              <w:rPr>
                <w:rFonts w:ascii="Arial" w:hAnsi="Arial" w:cs="Arial"/>
                <w:noProof/>
                <w:webHidden/>
                <w:sz w:val="24"/>
                <w:szCs w:val="24"/>
              </w:rPr>
              <w:instrText xml:space="preserve"> PAGEREF _Toc166235675 \h </w:instrText>
            </w:r>
            <w:r w:rsidR="003B4D8C" w:rsidRPr="003B4D8C">
              <w:rPr>
                <w:rFonts w:ascii="Arial" w:hAnsi="Arial" w:cs="Arial"/>
                <w:noProof/>
                <w:webHidden/>
                <w:sz w:val="24"/>
                <w:szCs w:val="24"/>
              </w:rPr>
            </w:r>
            <w:r w:rsidR="003B4D8C" w:rsidRPr="003B4D8C">
              <w:rPr>
                <w:rFonts w:ascii="Arial" w:hAnsi="Arial" w:cs="Arial"/>
                <w:noProof/>
                <w:webHidden/>
                <w:sz w:val="24"/>
                <w:szCs w:val="24"/>
              </w:rPr>
              <w:fldChar w:fldCharType="separate"/>
            </w:r>
            <w:r w:rsidR="003B4D8C" w:rsidRPr="003B4D8C">
              <w:rPr>
                <w:rFonts w:ascii="Arial" w:hAnsi="Arial" w:cs="Arial"/>
                <w:noProof/>
                <w:webHidden/>
                <w:sz w:val="24"/>
                <w:szCs w:val="24"/>
              </w:rPr>
              <w:t>8</w:t>
            </w:r>
            <w:r w:rsidR="003B4D8C" w:rsidRPr="003B4D8C">
              <w:rPr>
                <w:rFonts w:ascii="Arial" w:hAnsi="Arial" w:cs="Arial"/>
                <w:noProof/>
                <w:webHidden/>
                <w:sz w:val="24"/>
                <w:szCs w:val="24"/>
              </w:rPr>
              <w:fldChar w:fldCharType="end"/>
            </w:r>
          </w:hyperlink>
        </w:p>
        <w:p w14:paraId="0456C4CE" w14:textId="358498D2" w:rsidR="003B4D8C" w:rsidRDefault="003B4D8C" w:rsidP="003B4D8C">
          <w:pPr>
            <w:spacing w:line="360" w:lineRule="auto"/>
          </w:pPr>
          <w:r w:rsidRPr="003B4D8C">
            <w:rPr>
              <w:rFonts w:ascii="Arial" w:hAnsi="Arial" w:cs="Arial"/>
              <w:b/>
              <w:bCs/>
              <w:noProof/>
              <w:sz w:val="24"/>
              <w:szCs w:val="24"/>
            </w:rPr>
            <w:fldChar w:fldCharType="end"/>
          </w:r>
        </w:p>
      </w:sdtContent>
    </w:sdt>
    <w:p w14:paraId="2997FD92" w14:textId="77777777" w:rsidR="003B4D8C" w:rsidRDefault="003B4D8C" w:rsidP="006F202A">
      <w:pPr>
        <w:rPr>
          <w:rFonts w:ascii="Arial" w:hAnsi="Arial" w:cs="Arial"/>
          <w:sz w:val="24"/>
          <w:szCs w:val="24"/>
        </w:rPr>
      </w:pPr>
    </w:p>
    <w:p w14:paraId="62A621C5" w14:textId="77777777" w:rsidR="006F202A" w:rsidRDefault="006F202A" w:rsidP="006F202A">
      <w:pPr>
        <w:rPr>
          <w:rFonts w:ascii="Arial" w:hAnsi="Arial" w:cs="Arial"/>
          <w:b/>
          <w:bCs/>
          <w:sz w:val="24"/>
          <w:szCs w:val="24"/>
        </w:rPr>
      </w:pPr>
    </w:p>
    <w:p w14:paraId="3F923FE5" w14:textId="77777777" w:rsidR="003B4D8C" w:rsidRDefault="003B4D8C" w:rsidP="003B4D8C">
      <w:pPr>
        <w:jc w:val="center"/>
        <w:rPr>
          <w:rFonts w:ascii="Arial" w:hAnsi="Arial" w:cs="Arial"/>
          <w:b/>
          <w:bCs/>
          <w:sz w:val="24"/>
          <w:szCs w:val="24"/>
        </w:rPr>
      </w:pPr>
    </w:p>
    <w:p w14:paraId="5C5F77CE" w14:textId="77777777" w:rsidR="003B4D8C" w:rsidRDefault="003B4D8C" w:rsidP="003B4D8C">
      <w:pPr>
        <w:jc w:val="center"/>
        <w:rPr>
          <w:rFonts w:ascii="Arial" w:hAnsi="Arial" w:cs="Arial"/>
          <w:b/>
          <w:bCs/>
          <w:sz w:val="24"/>
          <w:szCs w:val="24"/>
        </w:rPr>
      </w:pPr>
    </w:p>
    <w:p w14:paraId="5CE05BA8" w14:textId="77777777" w:rsidR="000C783C" w:rsidRDefault="000C783C" w:rsidP="003B4D8C">
      <w:pPr>
        <w:jc w:val="center"/>
        <w:rPr>
          <w:rFonts w:ascii="Arial" w:hAnsi="Arial" w:cs="Arial"/>
          <w:b/>
          <w:bCs/>
          <w:sz w:val="24"/>
          <w:szCs w:val="24"/>
        </w:rPr>
      </w:pPr>
    </w:p>
    <w:p w14:paraId="12C58BD7" w14:textId="77777777" w:rsidR="000C783C" w:rsidRDefault="000C783C" w:rsidP="003B4D8C">
      <w:pPr>
        <w:jc w:val="center"/>
        <w:rPr>
          <w:rFonts w:ascii="Arial" w:hAnsi="Arial" w:cs="Arial"/>
          <w:b/>
          <w:bCs/>
          <w:sz w:val="24"/>
          <w:szCs w:val="24"/>
        </w:rPr>
      </w:pPr>
    </w:p>
    <w:p w14:paraId="70011CEF" w14:textId="77777777" w:rsidR="000C783C" w:rsidRDefault="000C783C" w:rsidP="003B4D8C">
      <w:pPr>
        <w:jc w:val="center"/>
        <w:rPr>
          <w:rFonts w:ascii="Arial" w:hAnsi="Arial" w:cs="Arial"/>
          <w:b/>
          <w:bCs/>
          <w:sz w:val="24"/>
          <w:szCs w:val="24"/>
        </w:rPr>
      </w:pPr>
    </w:p>
    <w:p w14:paraId="6127099E" w14:textId="77777777" w:rsidR="000C783C" w:rsidRDefault="000C783C" w:rsidP="003B4D8C">
      <w:pPr>
        <w:jc w:val="center"/>
        <w:rPr>
          <w:rFonts w:ascii="Arial" w:hAnsi="Arial" w:cs="Arial"/>
          <w:b/>
          <w:bCs/>
          <w:sz w:val="24"/>
          <w:szCs w:val="24"/>
        </w:rPr>
      </w:pPr>
    </w:p>
    <w:p w14:paraId="344B4AD9" w14:textId="77777777" w:rsidR="000C783C" w:rsidRDefault="000C783C" w:rsidP="003B4D8C">
      <w:pPr>
        <w:jc w:val="center"/>
        <w:rPr>
          <w:rFonts w:ascii="Arial" w:hAnsi="Arial" w:cs="Arial"/>
          <w:b/>
          <w:bCs/>
          <w:sz w:val="24"/>
          <w:szCs w:val="24"/>
        </w:rPr>
      </w:pPr>
    </w:p>
    <w:p w14:paraId="43AEF3EE" w14:textId="77777777" w:rsidR="003B4D8C" w:rsidRDefault="003B4D8C" w:rsidP="003B4D8C">
      <w:pPr>
        <w:jc w:val="center"/>
        <w:rPr>
          <w:rFonts w:ascii="Arial" w:hAnsi="Arial" w:cs="Arial"/>
          <w:b/>
          <w:bCs/>
          <w:sz w:val="24"/>
          <w:szCs w:val="24"/>
        </w:rPr>
      </w:pPr>
    </w:p>
    <w:p w14:paraId="5FE84B03" w14:textId="5583FDDD" w:rsidR="003B4D8C" w:rsidRDefault="003B4D8C" w:rsidP="003B4D8C">
      <w:pPr>
        <w:jc w:val="center"/>
        <w:rPr>
          <w:rFonts w:ascii="Arial" w:hAnsi="Arial" w:cs="Arial"/>
          <w:b/>
          <w:bCs/>
          <w:sz w:val="24"/>
          <w:szCs w:val="24"/>
        </w:rPr>
      </w:pPr>
      <w:r>
        <w:rPr>
          <w:rFonts w:ascii="Arial" w:hAnsi="Arial" w:cs="Arial"/>
          <w:b/>
          <w:bCs/>
          <w:sz w:val="24"/>
          <w:szCs w:val="24"/>
        </w:rPr>
        <w:lastRenderedPageBreak/>
        <w:t xml:space="preserve">Essay </w:t>
      </w:r>
    </w:p>
    <w:p w14:paraId="763C3586" w14:textId="79592801" w:rsidR="003B4D8C" w:rsidRPr="003B4D8C" w:rsidRDefault="003B4D8C" w:rsidP="003B4D8C">
      <w:pPr>
        <w:spacing w:line="360" w:lineRule="auto"/>
        <w:jc w:val="both"/>
        <w:rPr>
          <w:rFonts w:ascii="Arial" w:hAnsi="Arial" w:cs="Arial"/>
          <w:b/>
          <w:bCs/>
          <w:sz w:val="28"/>
          <w:szCs w:val="28"/>
        </w:rPr>
      </w:pPr>
      <w:r w:rsidRPr="003B4D8C">
        <w:rPr>
          <w:rFonts w:ascii="Arial" w:hAnsi="Arial" w:cs="Arial"/>
          <w:b/>
          <w:bCs/>
          <w:sz w:val="24"/>
          <w:szCs w:val="24"/>
        </w:rPr>
        <w:t>Discuss how the evolution of Human Resources Management (HRM) facilitates the strategic development of an international hotel brand through workforce planning, recruitment and selection.</w:t>
      </w:r>
    </w:p>
    <w:p w14:paraId="7A8AF8E0" w14:textId="48E3A2C5" w:rsidR="00A002D5" w:rsidRPr="00A002D5" w:rsidRDefault="00A002D5" w:rsidP="00A002D5">
      <w:pPr>
        <w:pStyle w:val="Heading1"/>
      </w:pPr>
      <w:bookmarkStart w:id="0" w:name="_Toc166235662"/>
      <w:r w:rsidRPr="00A002D5">
        <w:t>Introduction</w:t>
      </w:r>
      <w:bookmarkEnd w:id="0"/>
    </w:p>
    <w:p w14:paraId="024FFAF1" w14:textId="7BB35D00" w:rsidR="006F202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Human resource management is often </w:t>
      </w:r>
      <w:proofErr w:type="spellStart"/>
      <w:r w:rsidRPr="0063374E">
        <w:rPr>
          <w:rFonts w:ascii="Arial" w:eastAsia="Times New Roman" w:hAnsi="Arial" w:cs="Arial"/>
          <w:kern w:val="0"/>
          <w:sz w:val="24"/>
          <w:szCs w:val="24"/>
          <w14:ligatures w14:val="none"/>
        </w:rPr>
        <w:t>recognised</w:t>
      </w:r>
      <w:proofErr w:type="spellEnd"/>
      <w:r w:rsidRPr="0063374E">
        <w:rPr>
          <w:rFonts w:ascii="Arial" w:eastAsia="Times New Roman" w:hAnsi="Arial" w:cs="Arial"/>
          <w:kern w:val="0"/>
          <w:sz w:val="24"/>
          <w:szCs w:val="24"/>
          <w14:ligatures w14:val="none"/>
        </w:rPr>
        <w:t xml:space="preserve"> as the most important factor separating successful from unsuccessful </w:t>
      </w:r>
      <w:proofErr w:type="spellStart"/>
      <w:r w:rsidRPr="0063374E">
        <w:rPr>
          <w:rFonts w:ascii="Arial" w:eastAsia="Times New Roman" w:hAnsi="Arial" w:cs="Arial"/>
          <w:kern w:val="0"/>
          <w:sz w:val="24"/>
          <w:szCs w:val="24"/>
          <w14:ligatures w14:val="none"/>
        </w:rPr>
        <w:t>organisations</w:t>
      </w:r>
      <w:proofErr w:type="spellEnd"/>
      <w:r w:rsidRPr="0063374E">
        <w:rPr>
          <w:rFonts w:ascii="Arial" w:eastAsia="Times New Roman" w:hAnsi="Arial" w:cs="Arial"/>
          <w:kern w:val="0"/>
          <w:sz w:val="24"/>
          <w:szCs w:val="24"/>
          <w14:ligatures w14:val="none"/>
        </w:rPr>
        <w:t>, outperforming technology and money in terms of establishing a competitive advantage. This is particularly critical within the service sector, given that personnel serve as the principal interfaces with customers, whether in person during service interactions or through electronic means such as the telephone or the Internet</w:t>
      </w:r>
      <w:r w:rsidR="00112F42">
        <w:rPr>
          <w:rFonts w:ascii="Arial" w:eastAsia="Times New Roman" w:hAnsi="Arial" w:cs="Arial"/>
          <w:kern w:val="0"/>
          <w:sz w:val="24"/>
          <w:szCs w:val="24"/>
          <w14:ligatures w14:val="none"/>
        </w:rPr>
        <w:t xml:space="preserve"> </w:t>
      </w:r>
      <w:r w:rsidR="00112F42">
        <w:rPr>
          <w:rFonts w:ascii="Arial" w:eastAsia="Times New Roman" w:hAnsi="Arial" w:cs="Arial"/>
          <w:kern w:val="0"/>
          <w:sz w:val="24"/>
          <w:szCs w:val="24"/>
          <w14:ligatures w14:val="none"/>
        </w:rPr>
        <w:fldChar w:fldCharType="begin"/>
      </w:r>
      <w:r w:rsidR="00112F42">
        <w:rPr>
          <w:rFonts w:ascii="Arial" w:eastAsia="Times New Roman" w:hAnsi="Arial" w:cs="Arial"/>
          <w:kern w:val="0"/>
          <w:sz w:val="24"/>
          <w:szCs w:val="24"/>
          <w14:ligatures w14:val="none"/>
        </w:rPr>
        <w:instrText xml:space="preserve"> ADDIN ZOTERO_ITEM CSL_CITATION {"citationID":"L8xYcXA1","properties":{"formattedCitation":"(Albrecht {\\i{}et al.}, 2015)","plainCitation":"(Albrecht et al., 2015)","noteIndex":0},"citationItems":[{"id":11211,"uris":["http://zotero.org/users/9433278/items/5555HW3Q"],"itemData":{"id":11211,"type":"article-journal","abstract":"Purpose The purpose of this paper is to argue in support of a model that shows how four key HRM practices focused on engagement influence organizational climate, job demands and job resources, the psychological experiences of safety, meaningfulness and availability at work, employee engagement, and individual, group and organizational performance and competitive advantage. Design/methodology/approach This conceptual review focuses on the research evidence showing interrelationships between organizational context factors, job factors, individual employee psychological and motivational factors, employee outcomes, organizational outcomes and competitive advantage. The proposed model integrates frameworks that have previously run independently in the HR and engagement literatures. Findings The authors conclude that HRM practitioners need to move beyond the routine administration of annual engagement surveys and need to embed engagement in HRM policies and practices such personnel selection, socialization, performance management, and training and development. Practical implications The authors offer organizations clear guidelines for how HR practices (i.e. selection, socialization, performance management, training) can be used to facilitate and improve employee engagement and result in positive outcomes that will help organizations achieve a competitive advantage. Originality/value The authors provide useful new insights for researchers and management professionals wishing to embed engagement within the fabric of HRM policies and practices and employee behaviour, and organizational outcomes.","container-title":"Journal of Organizational Effectiveness: People and Performance","DOI":"10.1108/JOEPP-08-2014-0042","ISSN":"2051-6614","issue":"1","note":"publisher: Emerald Group Publishing Limited","page":"7-35","source":"Emerald Insight","title":"Employee engagement, human resource management practices and competitive advantage: An integrated approach","title-short":"Employee engagement, human resource management practices and competitive advantage","URL":"https://doi.org/10.1108/JOEPP-08-2014-0042","volume":"2","author":[{"family":"Albrecht","given":"Simon L"},{"family":"Bakker","given":"Arnold B"},{"family":"Gruman","given":"Jamie A"},{"family":"Macey","given":"William H"},{"family":"Saks","given":"Alan M"}],"accessed":{"date-parts":[["2024",5,9]]},"issued":{"date-parts":[["2015",1,1]]}}}],"schema":"https://github.com/citation-style-language/schema/raw/master/csl-citation.json"} </w:instrText>
      </w:r>
      <w:r w:rsidR="00112F42">
        <w:rPr>
          <w:rFonts w:ascii="Arial" w:eastAsia="Times New Roman" w:hAnsi="Arial" w:cs="Arial"/>
          <w:kern w:val="0"/>
          <w:sz w:val="24"/>
          <w:szCs w:val="24"/>
          <w14:ligatures w14:val="none"/>
        </w:rPr>
        <w:fldChar w:fldCharType="separate"/>
      </w:r>
      <w:r w:rsidR="00112F42" w:rsidRPr="00112F42">
        <w:rPr>
          <w:rFonts w:ascii="Arial" w:hAnsi="Arial" w:cs="Arial"/>
          <w:kern w:val="0"/>
          <w:sz w:val="24"/>
          <w:szCs w:val="24"/>
        </w:rPr>
        <w:t xml:space="preserve">(Albrecht </w:t>
      </w:r>
      <w:r w:rsidR="00112F42" w:rsidRPr="00112F42">
        <w:rPr>
          <w:rFonts w:ascii="Arial" w:hAnsi="Arial" w:cs="Arial"/>
          <w:i/>
          <w:iCs/>
          <w:kern w:val="0"/>
          <w:sz w:val="24"/>
          <w:szCs w:val="24"/>
        </w:rPr>
        <w:t>et al.</w:t>
      </w:r>
      <w:r w:rsidR="00112F42" w:rsidRPr="00112F42">
        <w:rPr>
          <w:rFonts w:ascii="Arial" w:hAnsi="Arial" w:cs="Arial"/>
          <w:kern w:val="0"/>
          <w:sz w:val="24"/>
          <w:szCs w:val="24"/>
        </w:rPr>
        <w:t>, 2015)</w:t>
      </w:r>
      <w:r w:rsidR="00112F4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Human resource management is increasingly </w:t>
      </w:r>
      <w:proofErr w:type="spellStart"/>
      <w:r w:rsidRPr="0063374E">
        <w:rPr>
          <w:rFonts w:ascii="Arial" w:eastAsia="Times New Roman" w:hAnsi="Arial" w:cs="Arial"/>
          <w:kern w:val="0"/>
          <w:sz w:val="24"/>
          <w:szCs w:val="24"/>
          <w14:ligatures w14:val="none"/>
        </w:rPr>
        <w:t>recognised</w:t>
      </w:r>
      <w:proofErr w:type="spellEnd"/>
      <w:r w:rsidRPr="0063374E">
        <w:rPr>
          <w:rFonts w:ascii="Arial" w:eastAsia="Times New Roman" w:hAnsi="Arial" w:cs="Arial"/>
          <w:kern w:val="0"/>
          <w:sz w:val="24"/>
          <w:szCs w:val="24"/>
          <w14:ligatures w14:val="none"/>
        </w:rPr>
        <w:t xml:space="preserve"> as a critical component of the manufacturing process, particularly with regard to quality and dependability, even in </w:t>
      </w:r>
      <w:proofErr w:type="spellStart"/>
      <w:r w:rsidRPr="0063374E">
        <w:rPr>
          <w:rFonts w:ascii="Arial" w:eastAsia="Times New Roman" w:hAnsi="Arial" w:cs="Arial"/>
          <w:kern w:val="0"/>
          <w:sz w:val="24"/>
          <w:szCs w:val="24"/>
          <w14:ligatures w14:val="none"/>
        </w:rPr>
        <w:t>organisations</w:t>
      </w:r>
      <w:proofErr w:type="spellEnd"/>
      <w:r w:rsidRPr="0063374E">
        <w:rPr>
          <w:rFonts w:ascii="Arial" w:eastAsia="Times New Roman" w:hAnsi="Arial" w:cs="Arial"/>
          <w:kern w:val="0"/>
          <w:sz w:val="24"/>
          <w:szCs w:val="24"/>
          <w14:ligatures w14:val="none"/>
        </w:rPr>
        <w:t xml:space="preserve"> that produce goods. The degree to which employees are prepared to </w:t>
      </w:r>
      <w:proofErr w:type="spellStart"/>
      <w:r w:rsidRPr="0063374E">
        <w:rPr>
          <w:rFonts w:ascii="Arial" w:eastAsia="Times New Roman" w:hAnsi="Arial" w:cs="Arial"/>
          <w:kern w:val="0"/>
          <w:sz w:val="24"/>
          <w:szCs w:val="24"/>
          <w14:ligatures w14:val="none"/>
        </w:rPr>
        <w:t>utilise</w:t>
      </w:r>
      <w:proofErr w:type="spellEnd"/>
      <w:r w:rsidRPr="0063374E">
        <w:rPr>
          <w:rFonts w:ascii="Arial" w:eastAsia="Times New Roman" w:hAnsi="Arial" w:cs="Arial"/>
          <w:kern w:val="0"/>
          <w:sz w:val="24"/>
          <w:szCs w:val="24"/>
          <w14:ligatures w14:val="none"/>
        </w:rPr>
        <w:t xml:space="preserve"> their skills in order to improve products and services significantly influences this</w:t>
      </w:r>
      <w:r w:rsidR="00C92722">
        <w:rPr>
          <w:rFonts w:ascii="Arial" w:eastAsia="Times New Roman" w:hAnsi="Arial" w:cs="Arial"/>
          <w:kern w:val="0"/>
          <w:sz w:val="24"/>
          <w:szCs w:val="24"/>
          <w14:ligatures w14:val="none"/>
        </w:rPr>
        <w:t xml:space="preserve"> </w:t>
      </w:r>
      <w:r w:rsidR="00C92722">
        <w:rPr>
          <w:rFonts w:ascii="Arial" w:eastAsia="Times New Roman" w:hAnsi="Arial" w:cs="Arial"/>
          <w:kern w:val="0"/>
          <w:sz w:val="24"/>
          <w:szCs w:val="24"/>
          <w14:ligatures w14:val="none"/>
        </w:rPr>
        <w:fldChar w:fldCharType="begin"/>
      </w:r>
      <w:r w:rsidR="00C92722">
        <w:rPr>
          <w:rFonts w:ascii="Arial" w:eastAsia="Times New Roman" w:hAnsi="Arial" w:cs="Arial"/>
          <w:kern w:val="0"/>
          <w:sz w:val="24"/>
          <w:szCs w:val="24"/>
          <w14:ligatures w14:val="none"/>
        </w:rPr>
        <w:instrText xml:space="preserve"> ADDIN ZOTERO_ITEM CSL_CITATION {"citationID":"BrZnGmQ9","properties":{"formattedCitation":"(Armstrong and Taylor, 2014)","plainCitation":"(Armstrong and Taylor, 2014)","noteIndex":0},"citationItems":[{"id":11181,"uris":["http://zotero.org/users/9433278/items/Y6FPP23I"],"itemData":{"id":11181,"type":"book","edition":"13th edition","event-place":"London","ISBN":"978-0-7494-6964-1","language":"English","number-of-pages":"842","publisher":"Kogan Page Ltd","publisher-place":"London","source":"Amazon","title":"Armstrong's Handbook of Human Resource Management Practice","author":[{"family":"Armstrong","given":"Michael"},{"family":"Taylor","given":"Stephen"}],"issued":{"date-parts":[["2014",4,28]]}}}],"schema":"https://github.com/citation-style-language/schema/raw/master/csl-citation.json"} </w:instrText>
      </w:r>
      <w:r w:rsidR="00C92722">
        <w:rPr>
          <w:rFonts w:ascii="Arial" w:eastAsia="Times New Roman" w:hAnsi="Arial" w:cs="Arial"/>
          <w:kern w:val="0"/>
          <w:sz w:val="24"/>
          <w:szCs w:val="24"/>
          <w14:ligatures w14:val="none"/>
        </w:rPr>
        <w:fldChar w:fldCharType="separate"/>
      </w:r>
      <w:r w:rsidR="00C92722" w:rsidRPr="00C92722">
        <w:rPr>
          <w:rFonts w:ascii="Arial" w:hAnsi="Arial" w:cs="Arial"/>
          <w:sz w:val="24"/>
        </w:rPr>
        <w:t>(Armstrong and Taylor, 2014)</w:t>
      </w:r>
      <w:r w:rsidR="00C9272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This argument posits a specific type of human resource management that can be referred to informally as the "high commitment" model. Human Resources Management is the discipline of managing employees to increase their motivation and capabilities; it is not a technology. Human resource management (HRM) encompasses all managerial decisions and actions that impact the manner in which an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engages with its staff, also known as human resources. A critical examination of the development of HRM within the hotel industry. Exploration of the recruitment and selection procedure has aided in the formation of a business unit by means of human resource strategy, recruitment, and selection</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{"citationID":"bqqNBBZr","properties":{"formattedCitation":"(Amarakoon, Weerawardena and Verreynne, 2018)","plainCitation":"(Amarakoon, Weerawardena and Verreynne, 2018)","noteIndex":0},"citationItems":[{"id":6994,"uris":["http://zotero.org/users/9433278/items/JV6DA7JG"],"itemData":{"id":6994,"type":"article-journal","abstract":"The growing literature on innovation pays limited attention to the role of human resource management (HRM) innovation in creating competitive advantage. This paper adopts a knowledge-based approach to examine how firms design and implement HRM innovations (HRMIs) and how such innovations support competitive advantage. Drawing from multiple streams of literature and qualitative evidence from Australian manufacturing and service firms, our findings reveal that human resource (HR) functional-level learning capabilities, through which HR professionals build and nurture new knowledge configurations, facilitate the design and implementation of HRMIs. The findings also reveal that HRMIs, when coupled with top management support, can play a vital role in firm competitive advantage. Addressing the limitations of the term radical innovations to fully capture HRMIs and based on our findings and extant literature we propose a new classification that will capture the unique nature of HRMIs. In addition to contributing to theory, our paper provides valuable insights to practitioners for building and nurturing learning capabilities for HRMI-related competitive advantage.","container-title":"The International Journal of Human Resource Management","DOI":"10.1080/09585192.2016.1209228","ISSN":"0958-5192","issue":"10","note":"publisher: Routledge\n_eprint: https://doi.org/10.1080/09585192.2016.1209228","page":"1736-1766","source":"Taylor and Francis+NEJM","title":"Learning capabilities, human resource management innovation and competitive advantage","URL":"https://doi.org/10.1080/09585192.2016.1209228","volume":"29","author":[{"family":"Amarakoon","given":"Upamali"},{"family":"Weerawardena","given":"Jay"},{"family":"Verreynne","given":"Martie-Louise"}],"accessed":{"date-parts":[["2023",7,8]]},"issued":{"date-parts":[["2018",5,31]]}}}],"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(Amarakoon, Weerawardena and Verreynne, 2018)</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62434898"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5F34542D" w14:textId="0A8FDD8E" w:rsidR="00A002D5" w:rsidRDefault="00A002D5" w:rsidP="00A002D5">
      <w:pPr>
        <w:pStyle w:val="Heading1"/>
      </w:pPr>
      <w:bookmarkStart w:id="1" w:name="_Toc166235663"/>
      <w:r>
        <w:t>Hilton Worldwide</w:t>
      </w:r>
      <w:bookmarkEnd w:id="1"/>
    </w:p>
    <w:p w14:paraId="4FCE91CE" w14:textId="4CA22ED2" w:rsidR="00A002D5"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Hilton Worldwide was established in the United States as a multinational hospitality conglomerate. In 2020, Hilton Worldwide, a globally </w:t>
      </w:r>
      <w:proofErr w:type="spellStart"/>
      <w:r w:rsidRPr="0063374E">
        <w:rPr>
          <w:rFonts w:ascii="Arial" w:eastAsia="Times New Roman" w:hAnsi="Arial" w:cs="Arial"/>
          <w:kern w:val="0"/>
          <w:sz w:val="24"/>
          <w:szCs w:val="24"/>
          <w14:ligatures w14:val="none"/>
        </w:rPr>
        <w:t>recognised</w:t>
      </w:r>
      <w:proofErr w:type="spellEnd"/>
      <w:r w:rsidRPr="0063374E">
        <w:rPr>
          <w:rFonts w:ascii="Arial" w:eastAsia="Times New Roman" w:hAnsi="Arial" w:cs="Arial"/>
          <w:kern w:val="0"/>
          <w:sz w:val="24"/>
          <w:szCs w:val="24"/>
          <w14:ligatures w14:val="none"/>
        </w:rPr>
        <w:t xml:space="preserve"> hotel chain company, operated approximately 6,000 properties and maintained a workforce of more than 1.4 million individuals</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{"citationID":"KRfVJNnB","properties":{"formattedCitation":"(\\uc0\\u199{}etin, Ultav and Uz, 2019)","plainCitation":"(Çetin, Ultav and Uz, 2019)","noteIndex":0},"citationItems":[{"id":11197,"uris":["http://zotero.org/users/9433278/items/AXSH8QN8"],"itemData":{"id":11197,"type":"article-journal","abstract":"The 1950s indicate a period of America’s influence on the world economy and culture with its post-war power. Mobility increased with developing transportation networks and emerging consumer culture, so the number and importance of hotels increased as a result of this socio-political, economic and architectural condition of the period. In the 1950s, American chain hotels emerged, and soon spread overseas, following the dominant aesthetics of the country, a version of the International Style termed as “American Modernism”. The spread of International Style through modern hotels was most prominent in Hilton Hotels. The first modern hotel to arrive in Turkey was the İstanbul Hilton Hotel which influenced other hotel buildings in the 1950s to follow the International Style. The Hilton Hotel was frequently accepted as a model behind the tourism discussions and the initiatives that followed were compared with it, although the spread of its architectural language created a debate in architectural circles. For this reason, the focal point of this study is the hotel buildings designed in the International Style between 1950 and 1960, which possess architectural similarities with the Hilton Hotel. The influence of the Hilton Hotel on other hotel buildings in the 1950s is investigated along with the period’s tourism discussions to have a wider perspective of the Hilton Hotel’s influence on tourism. The hotels selected for the study are ones that carry the aesthetical principles of the Hilton Hotel, and were built or started construction in 1950s; Büyükada Anadolu Club Hotel, Çınar Hotel, Eskişehir Porsuk Hotel, Grand Efes Hotel, and Grand Tarabya Hotel. These examples illustrate the effects of the Hilton Hotel on the development of modern tourism architecture.","container-title":"Art-Sanat Dergisi","ISSN":"2148-3582","issue":"12","language":"en","note":"number: 12\npublisher: Istanbul University","page":"57-88","source":"dergipark.org.tr","title":"Reflections of the İstanbul Hilton Hotel on Mid-century Hotel Buildings in Turkey","URL":"https://dergipark.org.tr/en/pub/iuarts/issue/47471/598494","author":[{"family":"Çetin","given":"Hande Atmaca"},{"family":"Ultav","given":"Zeynep Tuna"},{"family":"Uz","given":"Funda"}],"accessed":{"date-parts":[["2024",5,9]]},"issued":{"date-parts":[["2019",7,31]]}}}],"schema":"https://github.com/citation-style-language/schema/raw/master/csl-citation.json"}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kern w:val="0"/>
          <w:sz w:val="24"/>
          <w:szCs w:val="24"/>
        </w:rPr>
        <w:t>(Çetin, Ultav and Uz, 2019)</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As stated on the Hilton Worldwide website, the organization's mission, vision, and core values advocate for a holistic strategy that </w:t>
      </w:r>
      <w:proofErr w:type="spellStart"/>
      <w:r w:rsidRPr="0063374E">
        <w:rPr>
          <w:rFonts w:ascii="Arial" w:eastAsia="Times New Roman" w:hAnsi="Arial" w:cs="Arial"/>
          <w:kern w:val="0"/>
          <w:sz w:val="24"/>
          <w:szCs w:val="24"/>
          <w14:ligatures w14:val="none"/>
        </w:rPr>
        <w:lastRenderedPageBreak/>
        <w:t>prioritises</w:t>
      </w:r>
      <w:proofErr w:type="spellEnd"/>
      <w:r w:rsidRPr="0063374E">
        <w:rPr>
          <w:rFonts w:ascii="Arial" w:eastAsia="Times New Roman" w:hAnsi="Arial" w:cs="Arial"/>
          <w:kern w:val="0"/>
          <w:sz w:val="24"/>
          <w:szCs w:val="24"/>
          <w14:ligatures w14:val="none"/>
        </w:rPr>
        <w:t xml:space="preserve"> "meaningful opportunities for team members and heartfelt experiences for guests." These principles are further underscored through the use of the following keywords: "integrity, cooperation, leadership, and partnership." Hilton Worldwide was selected as the focal hospitality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for this article due to its esteemed reputation as a leading employer in the industry. The objectives of human resource management at Hilton Hotels may include, but are not limited to, employee development, job satisfaction, employee motivation, effective leadership and communication, and the management of workplace disputes and informal groups, team building, and change management</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{"citationID":"0IFxCqkS","properties":{"formattedCitation":"(Chang, Ku and Chen, 2019)","plainCitation":"(Chang, Ku and Chen, 2019)","noteIndex":0},"citationItems":[{"id":11196,"uris":["http://zotero.org/users/9433278/items/X6C6LFYE"],"itemData":{"id":11196,"type":"article-journal","abstract":"Analyzing and extracting insights from user-generated data has become a topic of interest among businesses and research groups because such data contains valuable information, e.g., consumers’ opinions, ratings, and recommendations of products and services. However, the true value of social media data is rarely discovered due to overloaded information. Existing literature in analyzing online hotel reviews mainly focuses on a single data resource, lexicon, and analysis method and rarely provides marketing insights and decision-making information to improve business’ service and quality of products. We propose an integrated framework which includes a data crawler, data preprocessing, sentiment-sensitive tree construction, convolution tree kernel classification, aspect extraction and category detection, and visual analytics to gain insights into hotel ratings and reviews. The empirical findings show that our proposed approach outperforms baseline algorithms as well as well-known sentiment classification methods, and achieves high precision (0.95) and recall (0.96). The visual analytics results reveal that Business travelers tend to give lower ratings, while Couples tend to give higher ratings. In general, users tend to rate lowest in July and highest in December. The Business travelers more frequently use negative keywords, such as “rude,” “terrible,” “horrible,” “broken,” and “dirty,” to express their dissatisfied emotions toward their hotel stays in July.","container-title":"International Journal of Information Management","DOI":"10.1016/j.ijinfomgt.2017.11.001","ISSN":"0268-4012","journalAbbreviation":"International Journal of Information Management","page":"263-279","source":"ScienceDirect","title":"Social media analytics: Extracting and visualizing Hilton hotel ratings and reviews from TripAdvisor","title-short":"Social media analytics","URL":"https://www.sciencedirect.com/science/article/pii/S0268401217303389","volume":"48","author":[{"family":"Chang","given":"Yung-Chun"},{"family":"Ku","given":"Chih-Hao"},{"family":"Chen","given":"Chun-Hung"}],"accessed":{"date-parts":[["2024",5,9]]},"issued":{"date-parts":[["2019",10,1]]}}}],"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(Chang, Ku and Chen, 2019)</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4F0DA8FC" w14:textId="77777777" w:rsidR="0085376F" w:rsidRDefault="0085376F" w:rsidP="00A002D5">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 </w:t>
      </w:r>
      <w:r w:rsidR="0063374E" w:rsidRPr="0063374E">
        <w:rPr>
          <w:rFonts w:ascii="Arial" w:eastAsia="Times New Roman" w:hAnsi="Arial" w:cs="Arial"/>
          <w:kern w:val="0"/>
          <w:sz w:val="24"/>
          <w:szCs w:val="24"/>
          <w14:ligatures w14:val="none"/>
        </w:rPr>
        <w:t xml:space="preserve">Effective human resource management (HRM) is the responsibility of the Hilton HR department. By delegating work and authority appropriately, HR enables employees to respect their leaders/managers and draw inspiration from their values and abilities. The role of the HR Manager entails providing counsel and oversight to personnel during critical phases. Employee morale is a critical component of Hilton's human resource management, in addition to mentorship. </w:t>
      </w:r>
    </w:p>
    <w:p w14:paraId="466C4CD4"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7F8A8D41" w14:textId="0568DE26" w:rsidR="0085376F" w:rsidRDefault="0085376F" w:rsidP="0085376F">
      <w:pPr>
        <w:pStyle w:val="Heading1"/>
      </w:pPr>
      <w:bookmarkStart w:id="2" w:name="_Toc166235664"/>
      <w:r>
        <w:t>Evolution of Human Resources Management</w:t>
      </w:r>
      <w:bookmarkEnd w:id="2"/>
    </w:p>
    <w:p w14:paraId="627322FE" w14:textId="2A5A5946" w:rsidR="0085376F"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 In light of dynamic industry trends and a highly competitive open market landscape, human resource management has emerged as an indispensable element for the streamlined expansion of any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The initial concept </w:t>
      </w:r>
      <w:proofErr w:type="spellStart"/>
      <w:r w:rsidRPr="0063374E">
        <w:rPr>
          <w:rFonts w:ascii="Arial" w:eastAsia="Times New Roman" w:hAnsi="Arial" w:cs="Arial"/>
          <w:kern w:val="0"/>
          <w:sz w:val="24"/>
          <w:szCs w:val="24"/>
          <w14:ligatures w14:val="none"/>
        </w:rPr>
        <w:t>utilised</w:t>
      </w:r>
      <w:proofErr w:type="spellEnd"/>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during ancient times was manpower planning. However, as fashions evolved, so did this notion which eventually gave way</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to personal management</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{"citationID":"XiMeNrnH","properties":{"formattedCitation":"(eBooks.com, 2019)","plainCitation":"(eBooks.com, 2019)","noteIndex":0},"citationItems":[{"id":4821,"uris":["http://zotero.org/users/9433278/items/6LL3BKMJ"],"itemData":{"id":4821,"type":"webpage","abstract":"Used by over 25,000 students across 130 countries, this bestselling text, written by leading international experts in each topic, retains its critical edge, academic rigour and breadth of coverage in the new fifth edition. The new edition reflects the contemporary debates and emerging issues in the field of IHRM, supplementing classic theories and models with recent research and international developments. Divided into three parts, the first section looks at the ways of thinking about IHRM theory and practice; the second section deals with multinational companies and how they manage their workforce around the world; the final section looks at both traditional and newer approaches to IHRM policies and practices. A selection of up-to-date examples from across the globe are used to support the text, including Uber’s regulatory challenges across Europe, the gig economy, employment rights after Brexit, health insurance for part-timers in the US and EU, attracting and retaining ‘millennials’, the world’s happiest and unhappiest countries, and CSR in Hong Kong. The book is complemented by free online resources for lecturers and students, including PowerPoint slides, additional case studies, SAGE video clips with critical thinking questions, free SAGE journal articles for every chapter, annotated useful weblinks, and suggested answers to self-assessment questions.  Suitable reading for upper-undergraduate and masters level students on IHRM modules.","container-title":"eBooks.com","language":"en-gb","title":"International Human Resource Management (5th ed.)","URL":"https://www.ebooks.com/en-gb/book/96159123/international-human-resource-management/b-sebastian-reiche/","author":[{"family":"eBooks.com","given":""}],"accessed":{"date-parts":[["2022",12,16]]},"issued":{"date-parts":[["2019"]]}}}],"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(eBooks.com, 2019)</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07FB01A5" w14:textId="4090938D" w:rsidR="0085376F"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Human resource management has undergone significant development</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since the early twentieth century, when record keeping and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xml:space="preserve"> law compliance</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were of primary concern. As time has passed, the HRM function</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has evolved to become more proactive and strategic in its efforts to align human resources with the organization's goals</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and objectives. There have been numerous epochs in the development of human resource management</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each with its own approach to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xml:space="preserve"> management. The pre-industrial revolution, the industrial revolution, the human relations er</w:t>
      </w:r>
      <w:r w:rsidR="00434DFC">
        <w:rPr>
          <w:rFonts w:ascii="Arial" w:eastAsia="Times New Roman" w:hAnsi="Arial" w:cs="Arial"/>
          <w:kern w:val="0"/>
          <w:sz w:val="24"/>
          <w:szCs w:val="24"/>
          <w14:ligatures w14:val="none"/>
        </w:rPr>
        <w:t>a;</w:t>
      </w:r>
      <w:r w:rsidRPr="0063374E">
        <w:rPr>
          <w:rFonts w:ascii="Arial" w:eastAsia="Times New Roman" w:hAnsi="Arial" w:cs="Arial"/>
          <w:kern w:val="0"/>
          <w:sz w:val="24"/>
          <w:szCs w:val="24"/>
          <w14:ligatures w14:val="none"/>
        </w:rPr>
        <w:t xml:space="preserve"> the development of strategic human resource management and the modern era comprise these periods. In the era preceding the industrial revolution, institutional human resource management techniques</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w:t>
      </w:r>
      <w:r w:rsidRPr="0063374E">
        <w:rPr>
          <w:rFonts w:ascii="Arial" w:eastAsia="Times New Roman" w:hAnsi="Arial" w:cs="Arial"/>
          <w:kern w:val="0"/>
          <w:sz w:val="24"/>
          <w:szCs w:val="24"/>
          <w14:ligatures w14:val="none"/>
        </w:rPr>
        <w:lastRenderedPageBreak/>
        <w:t>were nonexisten</w:t>
      </w:r>
      <w:r w:rsidR="00434DFC">
        <w:rPr>
          <w:rFonts w:ascii="Arial" w:eastAsia="Times New Roman" w:hAnsi="Arial" w:cs="Arial"/>
          <w:kern w:val="0"/>
          <w:sz w:val="24"/>
          <w:szCs w:val="24"/>
          <w14:ligatures w14:val="none"/>
        </w:rPr>
        <w:t>t</w:t>
      </w:r>
      <w:r w:rsidRPr="0063374E">
        <w:rPr>
          <w:rFonts w:ascii="Arial" w:eastAsia="Times New Roman" w:hAnsi="Arial" w:cs="Arial"/>
          <w:kern w:val="0"/>
          <w:sz w:val="24"/>
          <w:szCs w:val="24"/>
          <w14:ligatures w14:val="none"/>
        </w:rPr>
        <w:t xml:space="preserve"> and employees were often regarded as commodities</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{"citationID":"lWAb823g","properties":{"formattedCitation":"(Gigauri, 2020)","plainCitation":"(Gigauri, 2020)","noteIndex":0},"citationItems":[{"id":482,"uris":["http://zotero.org/users/9433278/items/MKZTUKBN"],"itemData":{"id":482,"type":"article-journal","abstract":"Extraordinary changes caused by COVID-19 have enforced companies around the globe to accelerate transition to digital business processes. Human resource management (HRM) is in the heart of these transformations helping organizations to navigate in the vague present and unforeseeable future. HRM needs to manage people in companies during the crisis in order to enable business continuity and ensure work-life balance. Since the future will bring more flexible, remote-friendly, digital working norms, the changes in policies, processes, workspaces, collaboration systems, and employee wellness are of increasingly urgent importance.The paper discusses the challenges HRM is facing due to the current crisis in terms of remote working, and identifies the implications the pandemic has on human resources. The expert interviews conducted in Georgia indicate that HRM should consider ways to develop new policies for hybrid working models as a response to the current pandemic crisis.","container-title":"International Journal of Innovative Technologies in Economy","DOI":"10.31435/rsglobal_ijite/30092020/7148","ISSN":"2414-1305","issue":"4(31)","language":"en","license":"Copyright (c) 2020 Iza Gigauri","note":"number: 4(31)","source":"rsglobal.pl","title":"EFFECTS OF COVID-19 ON HUMAN RESOURCE MANAGEMENT FROM THE PERSPECTIVE OF DIGITALIZATION AND WORK-LIFE-BALANCE","URL":"https://rsglobal.pl/index.php/ijite/article/view/1438","author":[{"family":"Gigauri","given":"Iza"}],"accessed":{"date-parts":[["2022",3,22]]},"issued":{"date-parts":[["2020",9,5]]}}}],"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(Gigauri, 2020)</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The development of HRM during the industrial revolution was predicated</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on boosting output </w:t>
      </w:r>
      <w:r w:rsidR="00434DFC">
        <w:rPr>
          <w:rFonts w:ascii="Arial" w:eastAsia="Times New Roman" w:hAnsi="Arial" w:cs="Arial"/>
          <w:kern w:val="0"/>
          <w:sz w:val="24"/>
          <w:szCs w:val="24"/>
          <w14:ligatures w14:val="none"/>
        </w:rPr>
        <w:t>through</w:t>
      </w:r>
      <w:r w:rsidRPr="0063374E">
        <w:rPr>
          <w:rFonts w:ascii="Arial" w:eastAsia="Times New Roman" w:hAnsi="Arial" w:cs="Arial"/>
          <w:kern w:val="0"/>
          <w:sz w:val="24"/>
          <w:szCs w:val="24"/>
          <w14:ligatures w14:val="none"/>
        </w:rPr>
        <w:t xml:space="preserve"> scientific management and mass production methods</w:t>
      </w:r>
      <w:r w:rsidR="00C92722">
        <w:rPr>
          <w:rFonts w:ascii="Arial" w:eastAsia="Times New Roman" w:hAnsi="Arial" w:cs="Arial"/>
          <w:kern w:val="0"/>
          <w:sz w:val="24"/>
          <w:szCs w:val="24"/>
          <w14:ligatures w14:val="none"/>
        </w:rPr>
        <w:t xml:space="preserve"> </w:t>
      </w:r>
      <w:r w:rsidR="00C92722">
        <w:rPr>
          <w:rFonts w:ascii="Arial" w:eastAsia="Times New Roman" w:hAnsi="Arial" w:cs="Arial"/>
          <w:kern w:val="0"/>
          <w:sz w:val="24"/>
          <w:szCs w:val="24"/>
          <w14:ligatures w14:val="none"/>
        </w:rPr>
        <w:fldChar w:fldCharType="begin"/>
      </w:r>
      <w:r w:rsidR="00C92722">
        <w:rPr>
          <w:rFonts w:ascii="Arial" w:eastAsia="Times New Roman" w:hAnsi="Arial" w:cs="Arial"/>
          <w:kern w:val="0"/>
          <w:sz w:val="24"/>
          <w:szCs w:val="24"/>
          <w14:ligatures w14:val="none"/>
        </w:rPr>
        <w:instrText xml:space="preserve"> ADDIN ZOTERO_ITEM CSL_CITATION {"citationID":"qyVqOiVS","properties":{"formattedCitation":"(Torrington {\\i{}et al.}, 2020)","plainCitation":"(Torrington et al., 2020)","noteIndex":0},"citationItems":[{"id":11183,"uris":["http://zotero.org/users/9433278/items/9J6Q6X7E"],"itemData":{"id":11183,"type":"book","ISBN":"978-1-292-26166-9","language":"en","note":"Google-Books-ID: xPoQzgEACAAJ","number-of-pages":"1026","publisher":"Pearson UK","source":"Google Books","title":"Human Resource Management","author":[{"family":"Torrington","given":"Derek"},{"family":"Hall","given":"Laura"},{"family":"management)","given":"Carol Atkinson (Professor","dropping-particle":"of human resource"},{"family":"Taylor","given":"Stephen"}],"issued":{"date-parts":[["2020"]]}}}],"schema":"https://github.com/citation-style-language/schema/raw/master/csl-citation.json"} </w:instrText>
      </w:r>
      <w:r w:rsidR="00C92722">
        <w:rPr>
          <w:rFonts w:ascii="Arial" w:eastAsia="Times New Roman" w:hAnsi="Arial" w:cs="Arial"/>
          <w:kern w:val="0"/>
          <w:sz w:val="24"/>
          <w:szCs w:val="24"/>
          <w14:ligatures w14:val="none"/>
        </w:rPr>
        <w:fldChar w:fldCharType="separate"/>
      </w:r>
      <w:r w:rsidR="00C92722" w:rsidRPr="00C92722">
        <w:rPr>
          <w:rFonts w:ascii="Arial" w:hAnsi="Arial" w:cs="Arial"/>
          <w:kern w:val="0"/>
          <w:sz w:val="24"/>
          <w:szCs w:val="24"/>
        </w:rPr>
        <w:t xml:space="preserve">(Torrington </w:t>
      </w:r>
      <w:r w:rsidR="00C92722" w:rsidRPr="00C92722">
        <w:rPr>
          <w:rFonts w:ascii="Arial" w:hAnsi="Arial" w:cs="Arial"/>
          <w:i/>
          <w:iCs/>
          <w:kern w:val="0"/>
          <w:sz w:val="24"/>
          <w:szCs w:val="24"/>
        </w:rPr>
        <w:t>et al.</w:t>
      </w:r>
      <w:r w:rsidR="00C92722" w:rsidRPr="00C92722">
        <w:rPr>
          <w:rFonts w:ascii="Arial" w:hAnsi="Arial" w:cs="Arial"/>
          <w:kern w:val="0"/>
          <w:sz w:val="24"/>
          <w:szCs w:val="24"/>
        </w:rPr>
        <w:t>, 2020)</w:t>
      </w:r>
      <w:r w:rsidR="00C9272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A shift towards more structured human resource management (HRM) techniques was indicated by personnel management while the human relations era </w:t>
      </w:r>
      <w:proofErr w:type="spellStart"/>
      <w:r w:rsidRPr="0063374E">
        <w:rPr>
          <w:rFonts w:ascii="Arial" w:eastAsia="Times New Roman" w:hAnsi="Arial" w:cs="Arial"/>
          <w:kern w:val="0"/>
          <w:sz w:val="24"/>
          <w:szCs w:val="24"/>
          <w14:ligatures w14:val="none"/>
        </w:rPr>
        <w:t>prioritised</w:t>
      </w:r>
      <w:proofErr w:type="spellEnd"/>
      <w:r w:rsidRPr="0063374E">
        <w:rPr>
          <w:rFonts w:ascii="Arial" w:eastAsia="Times New Roman" w:hAnsi="Arial" w:cs="Arial"/>
          <w:kern w:val="0"/>
          <w:sz w:val="24"/>
          <w:szCs w:val="24"/>
          <w14:ligatures w14:val="none"/>
        </w:rPr>
        <w:t xml:space="preserve"> employee engagement</w:t>
      </w:r>
      <w:r w:rsidR="00434DFC">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and job satisfaction. Since the inception of strategic human resource management</w:t>
      </w:r>
      <w:r w:rsidR="00434DFC">
        <w:rPr>
          <w:rFonts w:ascii="Arial" w:eastAsia="Times New Roman" w:hAnsi="Arial" w:cs="Arial"/>
          <w:kern w:val="0"/>
          <w:sz w:val="24"/>
          <w:szCs w:val="24"/>
          <w14:ligatures w14:val="none"/>
        </w:rPr>
        <w:t xml:space="preserve">; </w:t>
      </w:r>
      <w:r w:rsidRPr="0063374E">
        <w:rPr>
          <w:rFonts w:ascii="Arial" w:eastAsia="Times New Roman" w:hAnsi="Arial" w:cs="Arial"/>
          <w:kern w:val="0"/>
          <w:sz w:val="24"/>
          <w:szCs w:val="24"/>
          <w14:ligatures w14:val="none"/>
        </w:rPr>
        <w:t xml:space="preserve">HRM has been </w:t>
      </w:r>
      <w:proofErr w:type="spellStart"/>
      <w:r w:rsidRPr="0063374E">
        <w:rPr>
          <w:rFonts w:ascii="Arial" w:eastAsia="Times New Roman" w:hAnsi="Arial" w:cs="Arial"/>
          <w:kern w:val="0"/>
          <w:sz w:val="24"/>
          <w:szCs w:val="24"/>
          <w14:ligatures w14:val="none"/>
        </w:rPr>
        <w:t>prioritised</w:t>
      </w:r>
      <w:proofErr w:type="spellEnd"/>
      <w:r w:rsidRPr="0063374E">
        <w:rPr>
          <w:rFonts w:ascii="Arial" w:eastAsia="Times New Roman" w:hAnsi="Arial" w:cs="Arial"/>
          <w:kern w:val="0"/>
          <w:sz w:val="24"/>
          <w:szCs w:val="24"/>
          <w14:ligatures w14:val="none"/>
        </w:rPr>
        <w:t xml:space="preserve"> in accordance with the goals and strategies of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w:t>
      </w:r>
    </w:p>
    <w:p w14:paraId="48D7FDD5"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37515C56" w14:textId="59495D8E" w:rsidR="00CE575A" w:rsidRDefault="00CE575A" w:rsidP="00CE575A">
      <w:pPr>
        <w:pStyle w:val="Heading1"/>
      </w:pPr>
      <w:bookmarkStart w:id="3" w:name="_Toc166235665"/>
      <w:r>
        <w:t>Strategic Role of HR Functions</w:t>
      </w:r>
      <w:bookmarkEnd w:id="3"/>
    </w:p>
    <w:p w14:paraId="7B40EDA3" w14:textId="39E12FD5"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Strategic human resource management (SHRM) is a paradigm that establishes a link between long-term business objectives and results and methodologies of people management and development. It assesses the integration of long-term resourcing challenges, in addition to remuneration and performance strategies and other human resources approaches, within the wider </w:t>
      </w:r>
      <w:proofErr w:type="spellStart"/>
      <w:r w:rsidRPr="0063374E">
        <w:rPr>
          <w:rFonts w:ascii="Arial" w:eastAsia="Times New Roman" w:hAnsi="Arial" w:cs="Arial"/>
          <w:kern w:val="0"/>
          <w:sz w:val="24"/>
          <w:szCs w:val="24"/>
          <w14:ligatures w14:val="none"/>
        </w:rPr>
        <w:t>organisational</w:t>
      </w:r>
      <w:proofErr w:type="spellEnd"/>
      <w:r w:rsidRPr="0063374E">
        <w:rPr>
          <w:rFonts w:ascii="Arial" w:eastAsia="Times New Roman" w:hAnsi="Arial" w:cs="Arial"/>
          <w:kern w:val="0"/>
          <w:sz w:val="24"/>
          <w:szCs w:val="24"/>
          <w14:ligatures w14:val="none"/>
        </w:rPr>
        <w:t xml:space="preserve"> framework</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{"citationID":"R1Uf6K4S","properties":{"formattedCitation":"(Ahmady, Mehrpour and Nikooravesh, 2016)","plainCitation":"(Ahmady, Mehrpour and Nikooravesh, 2016)","noteIndex":0},"citationItems":[{"id":6705,"uris":["http://zotero.org/users/9433278/items/R8GIPV6T"],"itemData":{"id":6705,"type":"article-journal","abstract":"Conceptualization of organizational structure is the manifestation of systematic thought. The organization is composed of elements, relations between elements and structure as a generality composing a unit. Structure is high combination of the relations between organizational elements forming existence philosophy of organizational activity. Systematic view of organization to structure shows that structure is composed of hard elements on one side and soft elements on the other side. The review of literature views structural relations from various aspects. Organizational structure is a way or method by which organizational activities are divided, organized and coordinated. The organizations created the structures to coordinate the activities of work factors and control the member performance. Organizational structure is shown in organizational chart. The present study is descriptive and library method is used for data collection.","collection-title":"3rd International Conference on New Challenges in Management and Business: Organization and Leadership, 2 May 2016, Dubai, UAE","container-title":"Procedia - Social and Behavioral Sciences","DOI":"10.1016/j.sbspro.2016.09.057","ISSN":"1877-0428","journalAbbreviation":"Procedia - Social and Behavioral Sciences","language":"en","page":"455-462","source":"ScienceDirect","title":"Organizational Structure","URL":"https://www.sciencedirect.com/science/article/pii/S1877042816311582","volume":"230","author":[{"family":"Ahmady","given":"Gholam Ali"},{"family":"Mehrpour","given":"Maryam"},{"family":"Nikooravesh","given":"Aghdas"}],"accessed":{"date-parts":[["2023",5,31]]},"issued":{"date-parts":[["2016",9,12]]}}}],"schema":"https://github.com/citation-style-language/schema/raw/master/csl-citation.json"}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 xml:space="preserve">(Ahmady, </w:t>
      </w:r>
      <w:proofErr w:type="spellStart"/>
      <w:r w:rsidR="00A45582" w:rsidRPr="00A45582">
        <w:rPr>
          <w:rFonts w:ascii="Arial" w:hAnsi="Arial" w:cs="Arial"/>
          <w:sz w:val="24"/>
        </w:rPr>
        <w:t>Mehrpour</w:t>
      </w:r>
      <w:proofErr w:type="spellEnd"/>
      <w:r w:rsidR="00A45582" w:rsidRPr="00A45582">
        <w:rPr>
          <w:rFonts w:ascii="Arial" w:hAnsi="Arial" w:cs="Arial"/>
          <w:sz w:val="24"/>
        </w:rPr>
        <w:t xml:space="preserve"> and Nikooravesh, 2016)</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The industrial revolution laid the groundwork for human resources strategy. Conventionally, human resource models </w:t>
      </w:r>
      <w:proofErr w:type="spellStart"/>
      <w:r w:rsidRPr="0063374E">
        <w:rPr>
          <w:rFonts w:ascii="Arial" w:eastAsia="Times New Roman" w:hAnsi="Arial" w:cs="Arial"/>
          <w:kern w:val="0"/>
          <w:sz w:val="24"/>
          <w:szCs w:val="24"/>
          <w14:ligatures w14:val="none"/>
        </w:rPr>
        <w:t>prioritised</w:t>
      </w:r>
      <w:proofErr w:type="spellEnd"/>
      <w:r w:rsidRPr="0063374E">
        <w:rPr>
          <w:rFonts w:ascii="Arial" w:eastAsia="Times New Roman" w:hAnsi="Arial" w:cs="Arial"/>
          <w:kern w:val="0"/>
          <w:sz w:val="24"/>
          <w:szCs w:val="24"/>
          <w14:ligatures w14:val="none"/>
        </w:rPr>
        <w:t xml:space="preserve"> productivity and efficiency by implementing strategies such as "work </w:t>
      </w:r>
      <w:proofErr w:type="spellStart"/>
      <w:r w:rsidRPr="0063374E">
        <w:rPr>
          <w:rFonts w:ascii="Arial" w:eastAsia="Times New Roman" w:hAnsi="Arial" w:cs="Arial"/>
          <w:kern w:val="0"/>
          <w:sz w:val="24"/>
          <w:szCs w:val="24"/>
          <w14:ligatures w14:val="none"/>
        </w:rPr>
        <w:t>specialisation</w:t>
      </w:r>
      <w:proofErr w:type="spellEnd"/>
      <w:r w:rsidRPr="0063374E">
        <w:rPr>
          <w:rFonts w:ascii="Arial" w:eastAsia="Times New Roman" w:hAnsi="Arial" w:cs="Arial"/>
          <w:kern w:val="0"/>
          <w:sz w:val="24"/>
          <w:szCs w:val="24"/>
          <w14:ligatures w14:val="none"/>
        </w:rPr>
        <w:t>,"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xml:space="preserve"> division," and "</w:t>
      </w:r>
      <w:proofErr w:type="spellStart"/>
      <w:r w:rsidRPr="0063374E">
        <w:rPr>
          <w:rFonts w:ascii="Arial" w:eastAsia="Times New Roman" w:hAnsi="Arial" w:cs="Arial"/>
          <w:kern w:val="0"/>
          <w:sz w:val="24"/>
          <w:szCs w:val="24"/>
          <w14:ligatures w14:val="none"/>
        </w:rPr>
        <w:t>standardisation</w:t>
      </w:r>
      <w:proofErr w:type="spellEnd"/>
      <w:r w:rsidRPr="0063374E">
        <w:rPr>
          <w:rFonts w:ascii="Arial" w:eastAsia="Times New Roman" w:hAnsi="Arial" w:cs="Arial"/>
          <w:kern w:val="0"/>
          <w:sz w:val="24"/>
          <w:szCs w:val="24"/>
          <w14:ligatures w14:val="none"/>
        </w:rPr>
        <w:t xml:space="preserve"> of work activities." HR was consequently structured according to person-job compatibility criteria to increase productivity and competitiveness. Human resource management pertains to the operations conducted by an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with the objective of </w:t>
      </w:r>
      <w:proofErr w:type="spellStart"/>
      <w:r w:rsidRPr="0063374E">
        <w:rPr>
          <w:rFonts w:ascii="Arial" w:eastAsia="Times New Roman" w:hAnsi="Arial" w:cs="Arial"/>
          <w:kern w:val="0"/>
          <w:sz w:val="24"/>
          <w:szCs w:val="24"/>
          <w14:ligatures w14:val="none"/>
        </w:rPr>
        <w:t>optimising</w:t>
      </w:r>
      <w:proofErr w:type="spellEnd"/>
      <w:r w:rsidRPr="0063374E">
        <w:rPr>
          <w:rFonts w:ascii="Arial" w:eastAsia="Times New Roman" w:hAnsi="Arial" w:cs="Arial"/>
          <w:kern w:val="0"/>
          <w:sz w:val="24"/>
          <w:szCs w:val="24"/>
          <w14:ligatures w14:val="none"/>
        </w:rPr>
        <w:t xml:space="preserve"> the </w:t>
      </w:r>
      <w:proofErr w:type="spellStart"/>
      <w:r w:rsidRPr="0063374E">
        <w:rPr>
          <w:rFonts w:ascii="Arial" w:eastAsia="Times New Roman" w:hAnsi="Arial" w:cs="Arial"/>
          <w:kern w:val="0"/>
          <w:sz w:val="24"/>
          <w:szCs w:val="24"/>
          <w14:ligatures w14:val="none"/>
        </w:rPr>
        <w:t>utilisation</w:t>
      </w:r>
      <w:proofErr w:type="spellEnd"/>
      <w:r w:rsidRPr="0063374E">
        <w:rPr>
          <w:rFonts w:ascii="Arial" w:eastAsia="Times New Roman" w:hAnsi="Arial" w:cs="Arial"/>
          <w:kern w:val="0"/>
          <w:sz w:val="24"/>
          <w:szCs w:val="24"/>
          <w14:ligatures w14:val="none"/>
        </w:rPr>
        <w:t xml:space="preserve"> of its human capital. Examples of human resource responsibilities include forecasting and planning, selection and recruitment, personnel, management development, employee interactions, compensation, performance evaluation, motivation, </w:t>
      </w:r>
      <w:proofErr w:type="spellStart"/>
      <w:r w:rsidRPr="0063374E">
        <w:rPr>
          <w:rFonts w:ascii="Arial" w:eastAsia="Times New Roman" w:hAnsi="Arial" w:cs="Arial"/>
          <w:kern w:val="0"/>
          <w:sz w:val="24"/>
          <w:szCs w:val="24"/>
          <w14:ligatures w14:val="none"/>
        </w:rPr>
        <w:t>organisational</w:t>
      </w:r>
      <w:proofErr w:type="spellEnd"/>
      <w:r w:rsidRPr="0063374E">
        <w:rPr>
          <w:rFonts w:ascii="Arial" w:eastAsia="Times New Roman" w:hAnsi="Arial" w:cs="Arial"/>
          <w:kern w:val="0"/>
          <w:sz w:val="24"/>
          <w:szCs w:val="24"/>
          <w14:ligatures w14:val="none"/>
        </w:rPr>
        <w:t xml:space="preserve"> connections, and budget monitoring and control</w:t>
      </w:r>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{"citationID":"G13Oc08s","properties":{"formattedCitation":"(Friedman, 2013)","plainCitation":"(Friedman, 2013)","noteIndex":0},"citationItems":[{"id":11185,"uris":["http://zotero.org/users/9433278/items/BLKEKDJ8"],"itemData":{"id":11185,"type":"book","abstract":"Continuing Professional Development (CPD) is the means by which the professions across the world ensure that their knowledge and skills remain up to date and relevant to changing needs and environments. CPD significantly contributes to the quality and reputation of the professions and therefore to the quality of national and international social life and economic well being.  Starting with a discussion on what CPD is, the author analyzes how professional bodies govern CPD, what support they provide to individual professionals and how they measure or evaluate what individuals do under the provenance of CPD. Continuing Professional Development explains why, up to now, CPD has been a relatively neglected subject in spite of it being carried out by millions. It argues whether a variety of perspectives or visions of CPD has held back wider public appreciation of it and if greater co-ordination by professional bodies, or the introduction of new players to the field, will change this in the future. Providing the first comprehensive study of the subject, this innovative book will be required reading for CPD professionals and researchers and is a fascinating read for all professionals, especially those involved with human resource development and management / leadership development.","ISBN":"978-1-136-65338-4","language":"en","note":"Google-Books-ID: JcqoAgAAQBAJ","number-of-pages":"283","publisher":"Routledge","source":"Google Books","title":"Continuing Professional Development: Lifelong Learning of Millions","title-short":"Continuing Professional Development","author":[{"family":"Friedman","given":"Andrew L."}],"issued":{"date-parts":[["2013",3]]}}}],"schema":"https://github.com/citation-style-language/schema/raw/master/csl-citation.json"}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sz w:val="24"/>
        </w:rPr>
        <w:t>(Friedman, 2013)</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4B532616" w14:textId="4B3CC440" w:rsidR="00CE575A" w:rsidRDefault="0063374E"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Human resource management at Hilton is preoccupied with ensuring that the appropriate number of individuals are present in suitable locations, performing the appropriate duties, and arriving at the appropriate moment.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w:t>
      </w:r>
      <w:proofErr w:type="spellStart"/>
      <w:r w:rsidRPr="0063374E">
        <w:rPr>
          <w:rFonts w:ascii="Arial" w:eastAsia="Times New Roman" w:hAnsi="Arial" w:cs="Arial"/>
          <w:kern w:val="0"/>
          <w:sz w:val="24"/>
          <w:szCs w:val="24"/>
          <w14:ligatures w14:val="none"/>
        </w:rPr>
        <w:t>endeavours</w:t>
      </w:r>
      <w:proofErr w:type="spellEnd"/>
      <w:r w:rsidRPr="0063374E">
        <w:rPr>
          <w:rFonts w:ascii="Arial" w:eastAsia="Times New Roman" w:hAnsi="Arial" w:cs="Arial"/>
          <w:kern w:val="0"/>
          <w:sz w:val="24"/>
          <w:szCs w:val="24"/>
          <w14:ligatures w14:val="none"/>
        </w:rPr>
        <w:t xml:space="preserve"> to recruit individuals who possess the requisite mindset and are highly motivated.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w:t>
      </w:r>
      <w:r w:rsidRPr="0063374E">
        <w:rPr>
          <w:rFonts w:ascii="Arial" w:eastAsia="Times New Roman" w:hAnsi="Arial" w:cs="Arial"/>
          <w:kern w:val="0"/>
          <w:sz w:val="24"/>
          <w:szCs w:val="24"/>
          <w14:ligatures w14:val="none"/>
        </w:rPr>
        <w:lastRenderedPageBreak/>
        <w:t>holds the belief that by employing the appropriate personnel, they can effectively accomplish their goals</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{"citationID":"TtCKt4VB","properties":{"formattedCitation":"(Zaid, Jaaron and Talib Bon, 2018)","plainCitation":"(Zaid, Jaaron and Talib Bon, 2018)","noteIndex":0},"citationItems":[{"id":2117,"uris":["http://zotero.org/users/9433278/items/GZUU8VZ6"],"itemData":{"id":2117,"type":"article-journal","abstract":"This study aims at investigating the linkage between green human resource management bundle practices and green supply chain management (i.e. external and internal practices), as well as their impact on the Triple Bottom Lines of sustainability performance (i.e. environmental, social, and economic performance). A quantitative method is applied in which data is collected from a customized survey with 121 firms functioning in the most pollutant manufacturing sectors (i.e. food, chemical, and pharmaceutical sectors) in Palestine. The data analysis was conducted using the partial least squares structural equation modeling. The results from data analysis show that both of green human resource management and green supply chain management practices have a positive effect to sustainable performance in a joint manner. In fact, the results revealed that green human resource management practices have a direct effect on the sustainable performance, with the green supply chain management practices mediating this effect. In particular, internal green supply chain management practices positively mediate between green human resources management practices and sustainable performance, whereas external green supply chain management practices mediate only the relationship between GHRM bundle practices and environmental dimension of sustainable performance, thus suggesting absence of awareness among manufacturers regarding the effectiveness of this type of GSCM practices for an improved economic and social dimensions of sustainable performance, and calling for more attention from green training programs. This study is considered as the first empirical study exploring the impact of green human resource management and green supply chain management on components of sustainable performance in Palestine, adding great value to the current green human resource management-green supply chain management literature via responding to recent calls to test the combined impact of both practices on TBL of sustainability performance. At the end, the theoretical and managerial implications, limitations of the current study and future research directions have been discussed.","container-title":"Journal of Cleaner Production","DOI":"10.1016/j.jclepro.2018.09.062","ISSN":"0959-6526","journalAbbreviation":"Journal of Cleaner Production","language":"en","page":"965-979","source":"ScienceDirect","title":"The impact of green human resource management and green supply chain management practices on sustainable performance: An empirical study","title-short":"The impact of green human resource management and green supply chain management practices on sustainable performance","URL":"https://www.sciencedirect.com/science/article/pii/S0959652618327768","volume":"204","author":[{"family":"Zaid","given":"Ahmed A."},{"family":"Jaaron","given":"Ayham A. M."},{"family":"Talib Bon","given":"Abdul"}],"accessed":{"date-parts":[["2022",9,10]]},"issued":{"date-parts":[["2018",12,10]]}}}],"schema":"https://github.com/citation-style-language/schema/raw/master/csl-citation.json"}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(Zaid, Jaaron and Talib Bon, 2018)</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0796E74F" w14:textId="77777777" w:rsidR="00730A85" w:rsidRPr="00D31725" w:rsidRDefault="00730A85" w:rsidP="00D31725">
      <w:pPr>
        <w:spacing w:after="0" w:line="360" w:lineRule="auto"/>
        <w:jc w:val="both"/>
        <w:rPr>
          <w:rFonts w:ascii="Arial" w:eastAsia="Times New Roman" w:hAnsi="Arial" w:cs="Arial"/>
          <w:kern w:val="0"/>
          <w:sz w:val="24"/>
          <w:szCs w:val="24"/>
          <w14:ligatures w14:val="none"/>
        </w:rPr>
      </w:pPr>
    </w:p>
    <w:p w14:paraId="6FA25BE2" w14:textId="6B3E2D0C" w:rsidR="00CE575A" w:rsidRDefault="0063374E" w:rsidP="00CE575A">
      <w:pPr>
        <w:pStyle w:val="Heading1"/>
      </w:pPr>
      <w:bookmarkStart w:id="4" w:name="_Toc166235666"/>
      <w:r w:rsidRPr="0063374E">
        <w:t>HRM Planning and Forecasting Concepts</w:t>
      </w:r>
      <w:bookmarkEnd w:id="4"/>
      <w:r w:rsidRPr="0063374E">
        <w:t xml:space="preserve"> </w:t>
      </w:r>
    </w:p>
    <w:p w14:paraId="38AEDA7D" w14:textId="01574246"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It is essential to plan for the human resource initiatives of your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The operational oversight and tasks of every employee on the premises of Hilton Hotel Inc. are effectively coordinated through a streamlined platform. The Human Resources Manager of a specific Hilton Hotel is responsible for coordinating an extensive range of staff obligations and engagements. Forecasting is vital to the success of the </w:t>
      </w:r>
      <w:proofErr w:type="spellStart"/>
      <w:r w:rsidRPr="0063374E">
        <w:rPr>
          <w:rFonts w:ascii="Arial" w:eastAsia="Times New Roman" w:hAnsi="Arial" w:cs="Arial"/>
          <w:kern w:val="0"/>
          <w:sz w:val="24"/>
          <w:szCs w:val="24"/>
          <w14:ligatures w14:val="none"/>
        </w:rPr>
        <w:t>organisation</w:t>
      </w:r>
      <w:proofErr w:type="spellEnd"/>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{"citationID":"iTePMuUP","properties":{"formattedCitation":"(Alameri {\\i{}et al.}, 2021)","plainCitation":"(Alameri et al., 2021)","noteIndex":0},"citationItems":[{"id":11201,"uris":["http://zotero.org/users/9433278/items/5VXJ32WK"],"itemData":{"id":11201,"type":"article","abstract":"The Financial analysis of Hilton Worldwide Holdings Inc. has been conducted. The data was taken for the five years including 2021, 2020, 2019, 2018, and 2017. The data were gathered from the financial statements of the company. After gathering the data, methodology was set for the financial analysis of Hilton. The financial analysis was done due to ratios including Liquidity ratios, Leverage Ratios for Hilton, Asset Management (AM) Ratios, Profitability Ratios, and Market Value Measures. The status was then analyzed after the result of each ratio for the five years. It showed the performance of the company and its financial status in comparison with the other hotels in the market. There were loopholes found which need to be overcome soon by Hilton to stabilize the revenue. The impacts of COVID-19 on the Hilton and other hotel industries were discussed and suggestions were given for the stability of the economy through different surveys conducted in the world. Hilton shows a loss in recent years, but this loss was due to some circumstances, which compelled the company to incur a loss. The status of the company is improving, and it will grow again because the reasons due to which the company incurred a loss are solving. The company has good prospects therefore the investor's recommendations mentioned that the investor should invest in the industry because it will again increase the share price in near future.","DOI":"10.2139/ssrn.3930493","event-place":"Rochester, NY","genre":"SSRN Scholarly Paper","language":"en","number":"3930493","publisher-place":"Rochester, NY","source":"Social Science Research Network","title":"Financial Analysis of Hilton Holdings","URL":"https://papers.ssrn.com/abstract=3930493","author":[{"family":"Alameri","given":"Mouza"},{"family":"Alshamsi","given":"Fatima"},{"family":"Alsaedi","given":"Saeed"},{"family":"Alkaabi","given":"Ahmed"},{"family":"Alamri","given":"Rouda"},{"family":"Alshamsi","given":"Mariam"},{"family":"Nobanee","given":"Haitham"}],"accessed":{"date-parts":[["2024",5,9]]},"issued":{"date-parts":[["2021",9,25]]}}}],"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kern w:val="0"/>
          <w:sz w:val="24"/>
          <w:szCs w:val="24"/>
        </w:rPr>
        <w:t xml:space="preserve">(Alameri </w:t>
      </w:r>
      <w:r w:rsidR="00A45582" w:rsidRPr="00A45582">
        <w:rPr>
          <w:rFonts w:ascii="Arial" w:hAnsi="Arial" w:cs="Arial"/>
          <w:i/>
          <w:iCs/>
          <w:kern w:val="0"/>
          <w:sz w:val="24"/>
          <w:szCs w:val="24"/>
        </w:rPr>
        <w:t>et al.</w:t>
      </w:r>
      <w:r w:rsidR="00A45582" w:rsidRPr="00A45582">
        <w:rPr>
          <w:rFonts w:ascii="Arial" w:hAnsi="Arial" w:cs="Arial"/>
          <w:kern w:val="0"/>
          <w:sz w:val="24"/>
          <w:szCs w:val="24"/>
        </w:rPr>
        <w:t>, 2021)</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The responsibility of HRM is to forecast the human resource activities of the establishment. Human resource management at Hilton hotels employs accurate forecasting to aid in conflict prognosis and resolution in advance. This is particularly crucial when managing change at the hotel</w:t>
      </w:r>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{"citationID":"E95QW6Bt","properties":{"formattedCitation":"(Gallagher, 2016)","plainCitation":"(Gallagher, 2016)","noteIndex":0},"citationItems":[{"id":11187,"uris":["http://zotero.org/users/9433278/items/CXBMFDMG"],"itemData":{"id":11187,"type":"book","abstract":"Essential Study and Employment Skills for Business and Management Students offers a comprehensive, one-stop guide that will equip you with all the necessary skills needed to enhance your success both during university and in your future working environment. It covers all the core areas associated with business and management degrees, and offers a unique focus on employability to ensure that you can translate the skills you acquire into professional practice. This third edition has been fully revised to include a new group activity in each chapter, as well as updated activities throughout to reinforce the skills introduced in each chapter. The content and structure of the book has been updated to focus more effectively on core areas such as the use of quantitative data, and the development of professional skills and employability. With the main focus of the book firmly on active experimentation and reflection, Essential Study and Employment Skills for Business and Management Students remains unparalleled as a resource to support, encourage, and develop business and management students throughout their time at university and beyond. Online Resource Centre: For students: Selected activities from the text (including templates to complete online)Answer guidance on writing style and using a narrative approachCritical incidents logExcel workbook to provide additional support in areas such as constructing pie charts, bar charts, and line chartsInformation on using Excel in data analysisWeb linksYouTube channel featuring relevant videos on skills, including interviews with students and graduates that accompany the book For lecturers: PowerPoint slides","ISBN":"978-0-19-872400-1","language":"en","note":"Google-Books-ID: eB_4CwAAQBAJ","number-of-pages":"335","publisher":"Oxford University Press","source":"Google Books","title":"Essential Study and Employment Skills for Business and Management Students","author":[{"family":"Gallagher","given":"Kevin"}],"issued":{"date-parts":[["2016"]]}}}],"schema":"https://github.com/citation-style-language/schema/raw/master/csl-citation.json"}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sz w:val="24"/>
        </w:rPr>
        <w:t>(Gallagher, 2016)</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78382B1F"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1660DDB3" w14:textId="77777777" w:rsidR="00D31725" w:rsidRDefault="00D31725" w:rsidP="00D31725">
      <w:pPr>
        <w:pStyle w:val="Heading1"/>
      </w:pPr>
      <w:bookmarkStart w:id="5" w:name="_Toc166235667"/>
      <w:r w:rsidRPr="0063374E">
        <w:t xml:space="preserve">Supply and Demand </w:t>
      </w:r>
      <w:r>
        <w:t xml:space="preserve">at </w:t>
      </w:r>
      <w:r w:rsidRPr="0063374E">
        <w:t>Hilton</w:t>
      </w:r>
      <w:bookmarkEnd w:id="5"/>
      <w:r w:rsidRPr="0063374E">
        <w:t xml:space="preserve"> </w:t>
      </w:r>
    </w:p>
    <w:p w14:paraId="1D25D50D" w14:textId="46E7E05D" w:rsidR="00D31725" w:rsidRDefault="00D31725"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Hilton Hotels </w:t>
      </w:r>
      <w:r>
        <w:rPr>
          <w:rFonts w:ascii="Arial" w:eastAsia="Times New Roman" w:hAnsi="Arial" w:cs="Arial"/>
          <w:kern w:val="0"/>
          <w:sz w:val="24"/>
          <w:szCs w:val="24"/>
          <w14:ligatures w14:val="none"/>
        </w:rPr>
        <w:t>are</w:t>
      </w:r>
      <w:r w:rsidRPr="0063374E">
        <w:rPr>
          <w:rFonts w:ascii="Arial" w:eastAsia="Times New Roman" w:hAnsi="Arial" w:cs="Arial"/>
          <w:kern w:val="0"/>
          <w:sz w:val="24"/>
          <w:szCs w:val="24"/>
          <w14:ligatures w14:val="none"/>
        </w:rPr>
        <w:t xml:space="preserve"> attributable to their adept management of supply and demand. The hotel's supply requirements consist of personnel, property, and sustenance, among other services. Transactions at Hilton Hotels are primarily driven by demand, despite the fact that production is influenced by the supply of the numerous amenities </w:t>
      </w:r>
      <w:proofErr w:type="spellStart"/>
      <w:r w:rsidRPr="0063374E">
        <w:rPr>
          <w:rFonts w:ascii="Arial" w:eastAsia="Times New Roman" w:hAnsi="Arial" w:cs="Arial"/>
          <w:kern w:val="0"/>
          <w:sz w:val="24"/>
          <w:szCs w:val="24"/>
          <w14:ligatures w14:val="none"/>
        </w:rPr>
        <w:t>utilised</w:t>
      </w:r>
      <w:proofErr w:type="spellEnd"/>
      <w:r w:rsidRPr="0063374E">
        <w:rPr>
          <w:rFonts w:ascii="Arial" w:eastAsia="Times New Roman" w:hAnsi="Arial" w:cs="Arial"/>
          <w:kern w:val="0"/>
          <w:sz w:val="24"/>
          <w:szCs w:val="24"/>
          <w14:ligatures w14:val="none"/>
        </w:rPr>
        <w:t xml:space="preserve"> by the hotels and resorts. Forecast data facilitates demand prediction by providing corporations with information regarding the availability of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food, and land. Hilton's HRM can accurately evaluate the relationship between food, revenue, demand, and supply using this method</w:t>
      </w:r>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{"citationID":"ADdfSnEe","properties":{"formattedCitation":"(Horn, 2009)","plainCitation":"(Horn, 2009)","noteIndex":0},"citationItems":[{"id":11189,"uris":["http://zotero.org/users/9433278/items/5WVD7B2M"],"itemData":{"id":11189,"type":"book","abstract":"How do you develop leadership skills or give a successful presentation? What difference can effective thinking and critical reading make to your performance? How can you get and stay organized to meet deadlines? The first book of its kind to cover all the business skills that students need at university and at work, The Business Skills Handbook covers all the practical, cognitive, technical and development skills that students need to succeed, from organising life and work to developing good writing and teamwork skills. Mapped to the learning outcomes of the CIPD Level 7 Advanced Developing Skills for Business Leadership module, and with a focus on experiential learning to get students assessing and developing their skills, The Business Skills Handbook is designed to help students manage themselves more effectively, make justifiable decisions and problem solve more effectively, lead and influence others, interpret financial information, manage financial resources, demonstrate IT proficiency and demonstrate competence in postgraduate study skills. Online supporting resources include an instructor's manual, lecture slides and figures and tables from the book.","ISBN":"978-1-84398-218-0","language":"en","note":"Google-Books-ID: xb25PQAACAAJ","number-of-pages":"536","publisher":"Chartered Institute of Personnel and Development","source":"Google Books","title":"The Business Skills Handbook","author":[{"family":"Horn","given":"Roy"}],"issued":{"date-parts":[["2009"]]}}}],"schema":"https://github.com/citation-style-language/schema/raw/master/csl-citation.json"}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sz w:val="24"/>
        </w:rPr>
        <w:t>(Horn, 2009)</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4C5133C7" w14:textId="77777777" w:rsidR="00730A85" w:rsidRDefault="00730A85" w:rsidP="00D31725">
      <w:pPr>
        <w:spacing w:after="0" w:line="360" w:lineRule="auto"/>
        <w:jc w:val="both"/>
        <w:rPr>
          <w:rFonts w:ascii="Arial" w:eastAsia="Times New Roman" w:hAnsi="Arial" w:cs="Arial"/>
          <w:kern w:val="0"/>
          <w:sz w:val="24"/>
          <w:szCs w:val="24"/>
          <w14:ligatures w14:val="none"/>
        </w:rPr>
      </w:pPr>
    </w:p>
    <w:p w14:paraId="4F6B0FF7" w14:textId="77777777" w:rsidR="00D31725" w:rsidRDefault="00D31725" w:rsidP="00D31725">
      <w:pPr>
        <w:pStyle w:val="Heading1"/>
      </w:pPr>
      <w:bookmarkStart w:id="6" w:name="_Toc166235668"/>
      <w:r>
        <w:t>Strategic HR Planning process</w:t>
      </w:r>
      <w:bookmarkEnd w:id="6"/>
    </w:p>
    <w:p w14:paraId="59505211" w14:textId="40F735A4" w:rsidR="00D31725" w:rsidRDefault="00D31725"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The planning process involves specifying the human resources and deliverables that are necessary to accomplish the established business objectives within a designated time period. HRM at Hilton must have a comprehensive understanding of the organization's responsibilities and the skills and competencies required of the personnel performing the defined tasks</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{"citationID":"ReU0Mlqm","properties":{"formattedCitation":"(Ying-Chang, Wen-Cheng and Ying-Chien, 2011)","plainCitation":"(Ying-Chang, Wen-Cheng and Ying-Chien, 2011)","noteIndex":0},"citationItems":[{"id":11178,"uris":["http://zotero.org/users/9433278/items/7DYZKA5R"],"itemData":{"id":11178,"type":"article-journal","abstract":"The purpose of this article is to provide organizations with an understanding about BPM and its potential value in China hotel industry, the paper make a study this objective in the following parts. In order to research on the business performance management is the transnational corporations in the process of the international development. Firstly, this report introduces transnational corporations, and performance management of multinational corporations. Secondly, it forms in different periods and their characteristics in business, aiming to explore and analyze the findings and examines the impacts of the performance management on management practices and employees preferred management style in Hilton Hotels Corp. Finally, the author gives some advices on an appropriate performance management style of Hotels Corp in China, on the basis of the findings of the survey. Meanwhile, it also points out the limitations of this research.","container-title":"International Business Research","DOI":"10.5539/ibr.v4n2p213","journalAbbreviation":"International Business Research","source":"ResearchGate","title":"A Case Study on the Business Performance Management of Hilton Hotels Corporation","volume":"4","author":[{"family":"Ying-Chang","given":"Chen"},{"family":"Wen-Cheng","given":"Wang"},{"family":"Ying-Chien","given":"Chu"}],"issued":{"date-parts":[["2011",3,28]]}}}],"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(Ying-Chang, Wen-Cheng and Ying-Chien, 2011)</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The supply is a reflection of the quantity and nature of resources that the market can offer. Supply is an essential </w:t>
      </w:r>
      <w:r w:rsidRPr="0063374E">
        <w:rPr>
          <w:rFonts w:ascii="Arial" w:eastAsia="Times New Roman" w:hAnsi="Arial" w:cs="Arial"/>
          <w:kern w:val="0"/>
          <w:sz w:val="24"/>
          <w:szCs w:val="24"/>
          <w14:ligatures w14:val="none"/>
        </w:rPr>
        <w:lastRenderedPageBreak/>
        <w:t xml:space="preserve">economic concept. The profitability of Hilton is contingent upon its adeptness in setting competitive prices for its products and services within the market. By training every member of the supply chain, conducting a competitive analysis, devising information and </w:t>
      </w:r>
      <w:proofErr w:type="gramStart"/>
      <w:r w:rsidRPr="0063374E">
        <w:rPr>
          <w:rFonts w:ascii="Arial" w:eastAsia="Times New Roman" w:hAnsi="Arial" w:cs="Arial"/>
          <w:kern w:val="0"/>
          <w:sz w:val="24"/>
          <w:szCs w:val="24"/>
          <w14:ligatures w14:val="none"/>
        </w:rPr>
        <w:t>work flow</w:t>
      </w:r>
      <w:proofErr w:type="gramEnd"/>
      <w:r w:rsidRPr="0063374E">
        <w:rPr>
          <w:rFonts w:ascii="Arial" w:eastAsia="Times New Roman" w:hAnsi="Arial" w:cs="Arial"/>
          <w:kern w:val="0"/>
          <w:sz w:val="24"/>
          <w:szCs w:val="24"/>
          <w14:ligatures w14:val="none"/>
        </w:rPr>
        <w:t xml:space="preserve"> systems, </w:t>
      </w:r>
      <w:proofErr w:type="spellStart"/>
      <w:r w:rsidRPr="0063374E">
        <w:rPr>
          <w:rFonts w:ascii="Arial" w:eastAsia="Times New Roman" w:hAnsi="Arial" w:cs="Arial"/>
          <w:kern w:val="0"/>
          <w:sz w:val="24"/>
          <w:szCs w:val="24"/>
          <w14:ligatures w14:val="none"/>
        </w:rPr>
        <w:t>recognising</w:t>
      </w:r>
      <w:proofErr w:type="spellEnd"/>
      <w:r w:rsidRPr="0063374E">
        <w:rPr>
          <w:rFonts w:ascii="Arial" w:eastAsia="Times New Roman" w:hAnsi="Arial" w:cs="Arial"/>
          <w:kern w:val="0"/>
          <w:sz w:val="24"/>
          <w:szCs w:val="24"/>
          <w14:ligatures w14:val="none"/>
        </w:rPr>
        <w:t xml:space="preserve"> opportunities, and executing development and planning initiatives, Hilton could </w:t>
      </w:r>
      <w:proofErr w:type="spellStart"/>
      <w:r w:rsidRPr="0063374E">
        <w:rPr>
          <w:rFonts w:ascii="Arial" w:eastAsia="Times New Roman" w:hAnsi="Arial" w:cs="Arial"/>
          <w:kern w:val="0"/>
          <w:sz w:val="24"/>
          <w:szCs w:val="24"/>
          <w14:ligatures w14:val="none"/>
        </w:rPr>
        <w:t>optimise</w:t>
      </w:r>
      <w:proofErr w:type="spellEnd"/>
      <w:r w:rsidRPr="0063374E">
        <w:rPr>
          <w:rFonts w:ascii="Arial" w:eastAsia="Times New Roman" w:hAnsi="Arial" w:cs="Arial"/>
          <w:kern w:val="0"/>
          <w:sz w:val="24"/>
          <w:szCs w:val="24"/>
          <w14:ligatures w14:val="none"/>
        </w:rPr>
        <w:t xml:space="preserve"> their supply chain.</w:t>
      </w:r>
    </w:p>
    <w:p w14:paraId="1A2BC42D" w14:textId="77777777" w:rsidR="00730A85" w:rsidRDefault="00730A85" w:rsidP="00D31725">
      <w:pPr>
        <w:spacing w:after="0" w:line="360" w:lineRule="auto"/>
        <w:jc w:val="both"/>
        <w:rPr>
          <w:rFonts w:ascii="Arial" w:eastAsia="Times New Roman" w:hAnsi="Arial" w:cs="Arial"/>
          <w:kern w:val="0"/>
          <w:sz w:val="24"/>
          <w:szCs w:val="24"/>
          <w14:ligatures w14:val="none"/>
        </w:rPr>
      </w:pPr>
    </w:p>
    <w:p w14:paraId="7969401F" w14:textId="77777777" w:rsidR="00D31725" w:rsidRDefault="00D31725" w:rsidP="00D31725">
      <w:pPr>
        <w:pStyle w:val="Heading1"/>
      </w:pPr>
      <w:bookmarkStart w:id="7" w:name="_Toc166235669"/>
      <w:r>
        <w:t>Forecasting of Resources</w:t>
      </w:r>
      <w:bookmarkEnd w:id="7"/>
    </w:p>
    <w:p w14:paraId="55CDDF52" w14:textId="77777777" w:rsidR="00D31725" w:rsidRDefault="00D31725"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Forecasting human resources is a critical component of the planning procedure. It facilitates the estimation of future personnel requirements for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by identifying the necessary levels of human resources, supply, and demand.</w:t>
      </w:r>
    </w:p>
    <w:p w14:paraId="55FD2295" w14:textId="22EE0CD0" w:rsidR="00D31725" w:rsidRDefault="00D31725"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Effective time management is essential for businesses. Time must be accounted for in the allocation of tasks. Time management is beneficial for </w:t>
      </w:r>
      <w:proofErr w:type="spellStart"/>
      <w:r w:rsidRPr="0063374E">
        <w:rPr>
          <w:rFonts w:ascii="Arial" w:eastAsia="Times New Roman" w:hAnsi="Arial" w:cs="Arial"/>
          <w:kern w:val="0"/>
          <w:sz w:val="24"/>
          <w:szCs w:val="24"/>
          <w14:ligatures w14:val="none"/>
        </w:rPr>
        <w:t>organising</w:t>
      </w:r>
      <w:proofErr w:type="spellEnd"/>
      <w:r w:rsidRPr="0063374E">
        <w:rPr>
          <w:rFonts w:ascii="Arial" w:eastAsia="Times New Roman" w:hAnsi="Arial" w:cs="Arial"/>
          <w:kern w:val="0"/>
          <w:sz w:val="24"/>
          <w:szCs w:val="24"/>
          <w14:ligatures w14:val="none"/>
        </w:rPr>
        <w:t xml:space="preserve"> and overseeing numerous hotel procedures and activities. The management assigns employees to perform a variety of responsibilities using a time chart. Within an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the duration of lengthy initiatives is tracked using Gantt charts. Hilton employs financial forecasting to assess whether organizational-impacting events, including sales and earnings projections, will increase or decrease revenue</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{"citationID":"8goZmbBo","properties":{"formattedCitation":"(Jia {\\i{}et al.}, 2022)","plainCitation":"(Jia et al., 2022)","noteIndex":0},"citationItems":[{"id":11207,"uris":["http://zotero.org/users/9433278/items/4WU3GZIF"],"itemData":{"id":11207,"type":"book","event-place":"London","note":"DOI: 10.4135/9781529792683","publisher-place":"London","source":"SAGE Knowledge","title":"Serving Hotel Customers in a Postpandemic World: How Can Hilton Worldwide Recover and Change?","title-short":"Serving Hotel Customers in a Postpandemic World","URL":"https://sk.sagepub.com/cases/serving-hotel-customers-postpandemic-world-hilton-worldwide?token=1363f396-4e76-4159-b255-43e7d9b5f76471b0beb99788447f822a0223c248b6a8add47b652b4e59913cacd91fcef295f4","author":[{"family":"Jia","given":"Yankun"},{"family":"Curpad","given":"Samhitha"},{"family":"Diller","given":"Christopher"},{"family":"Gentry","given":"Richard"}],"accessed":{"date-parts":[["2024",5,9]]},"issued":{"date-parts":[["2022"]]}}}],"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kern w:val="0"/>
          <w:sz w:val="24"/>
          <w:szCs w:val="24"/>
        </w:rPr>
        <w:t xml:space="preserve">(Jia </w:t>
      </w:r>
      <w:r w:rsidR="00A45582" w:rsidRPr="00A45582">
        <w:rPr>
          <w:rFonts w:ascii="Arial" w:hAnsi="Arial" w:cs="Arial"/>
          <w:i/>
          <w:iCs/>
          <w:kern w:val="0"/>
          <w:sz w:val="24"/>
          <w:szCs w:val="24"/>
        </w:rPr>
        <w:t>et al.</w:t>
      </w:r>
      <w:r w:rsidR="00A45582" w:rsidRPr="00A45582">
        <w:rPr>
          <w:rFonts w:ascii="Arial" w:hAnsi="Arial" w:cs="Arial"/>
          <w:kern w:val="0"/>
          <w:sz w:val="24"/>
          <w:szCs w:val="24"/>
        </w:rPr>
        <w:t>, 2022)</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35BFA6AD" w14:textId="77777777" w:rsidR="00730A85" w:rsidRDefault="00730A85" w:rsidP="00D31725">
      <w:pPr>
        <w:spacing w:after="0" w:line="360" w:lineRule="auto"/>
        <w:jc w:val="both"/>
        <w:rPr>
          <w:rFonts w:ascii="Arial" w:eastAsia="Times New Roman" w:hAnsi="Arial" w:cs="Arial"/>
          <w:kern w:val="0"/>
          <w:sz w:val="24"/>
          <w:szCs w:val="24"/>
          <w14:ligatures w14:val="none"/>
        </w:rPr>
      </w:pPr>
    </w:p>
    <w:p w14:paraId="6B248724" w14:textId="77777777" w:rsidR="00D31725" w:rsidRDefault="00D31725" w:rsidP="00D31725">
      <w:pPr>
        <w:pStyle w:val="Heading1"/>
      </w:pPr>
      <w:bookmarkStart w:id="8" w:name="_Toc166235670"/>
      <w:r>
        <w:t>Goal Setting and Strategic Planning</w:t>
      </w:r>
      <w:bookmarkEnd w:id="8"/>
    </w:p>
    <w:p w14:paraId="7361682F" w14:textId="297FE9B2" w:rsidR="00D31725" w:rsidRDefault="00D31725" w:rsidP="00D3172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Demand exclusively pertains to consumers. The initial factor influencing demand is the demographic transformation of a given population. The shift in generation has increased demand. The corporation expanded in tandem with the baby boomer generation. Following this, the company directed its strategy at families. The demand for the products and services provided by hotels has increased steadily. Homeownership income constitutes the second external factor that influences demand. Increased household income corresponds to heightened demand. This is because individuals are financially capable of extravagant spending</w:t>
      </w:r>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{"citationID":"ZkLFCqZC","properties":{"formattedCitation":"(Johnston and Clark, 2008)","plainCitation":"(Johnston and Clark, 2008)","noteIndex":0},"citationItems":[{"id":11191,"uris":["http://zotero.org/users/9433278/items/DPC55JH7"],"itemData":{"id":11191,"type":"book","edition":"3rd edition","event-place":"Harlow, Essex, England ; New York","ISBN":"978-1-4058-4732-2","language":"English","number-of-pages":"533","publisher":"Pearson","publisher-place":"Harlow, Essex, England ; New York","source":"Amazon","title":"Service Operations Management: Improving Service Delivery","title-short":"Service Operations Management","author":[{"family":"Johnston","given":"Robert"},{"family":"Clark","given":"Graham"}],"issued":{"date-parts":[["2008",1,1]]}}}],"schema":"https://github.com/citation-style-language/schema/raw/master/csl-citation.json"}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sz w:val="24"/>
        </w:rPr>
        <w:t>(Johnston and Clark, 2008)</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7A8FC811" w14:textId="77777777" w:rsidR="00730A85" w:rsidRDefault="00730A85" w:rsidP="00D31725">
      <w:pPr>
        <w:spacing w:after="0" w:line="360" w:lineRule="auto"/>
        <w:jc w:val="both"/>
        <w:rPr>
          <w:rFonts w:ascii="Arial" w:eastAsia="Times New Roman" w:hAnsi="Arial" w:cs="Arial"/>
          <w:kern w:val="0"/>
          <w:sz w:val="24"/>
          <w:szCs w:val="24"/>
          <w14:ligatures w14:val="none"/>
        </w:rPr>
      </w:pPr>
    </w:p>
    <w:p w14:paraId="7AE6D9DE" w14:textId="77777777" w:rsidR="00D31725" w:rsidRDefault="00D31725" w:rsidP="00D31725">
      <w:pPr>
        <w:pStyle w:val="Heading1"/>
      </w:pPr>
      <w:bookmarkStart w:id="9" w:name="_Toc166235671"/>
      <w:r>
        <w:t>Implementation and Evaluation</w:t>
      </w:r>
      <w:bookmarkEnd w:id="9"/>
    </w:p>
    <w:p w14:paraId="7308097C" w14:textId="618027D5" w:rsidR="00D31725" w:rsidRDefault="00D31725"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Land, produce, beverages, food, and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xml:space="preserve"> are all critical components of Hilton Hotel Inc.'s supply chain, and particular land sites are indispensable to the company. They </w:t>
      </w:r>
      <w:r w:rsidRPr="0063374E">
        <w:rPr>
          <w:rFonts w:ascii="Arial" w:eastAsia="Times New Roman" w:hAnsi="Arial" w:cs="Arial"/>
          <w:kern w:val="0"/>
          <w:sz w:val="24"/>
          <w:szCs w:val="24"/>
          <w14:ligatures w14:val="none"/>
        </w:rPr>
        <w:lastRenderedPageBreak/>
        <w:t>necessitate both densely populated areas and picturesque surroundings. As land resources become progressively scarcer, the Hilton supply is severely impacted. Frequently, climate change affects agricultural production. Food scarcity is a consequence of climatic changes, and this contributes to increased food prices. Supplies will be affected by this. Hilton's expansion is influenced by its personnel. Effective operations at the hotel are ensured by a substantial workforce that is well-trained and proficient</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{"citationID":"GkQ3InFR","properties":{"formattedCitation":"(Fachada, 2023)","plainCitation":"(Fachada, 2023)","noteIndex":0},"citationItems":[{"id":11203,"uris":["http://zotero.org/users/9433278/items/3JD2XVEE"],"itemData":{"id":11203,"type":"thesis","abstract":"The following thesis, presented in the form of a case study, highlights the company  \nHilton Hotels Worldwide inserted in the hospitality industry. Hilton is an American company  \nand one of the oldest companies in its industry. In the case, it is explained how the company  \nadapted the main strategies and consequently the business to the Covid-19 pandemic which  \ngave rise to an economic crisis in the world. Additionally, it presents the main global impacts  \nto the industry and to the business, leading to an immediate and rapid response to maintain  \none of the leading spots in the market. \nDuring Covid-19 pandemic, the hospitality industry suffered many changes due to the  \ngovernment restrictions imposed during almost two years. The changes were completely  \nunpredictable for the companies since it changed the measures from country to country. An  \nurgent need to restructure was needed, so Hilton adapted the strategies to an ever-changing  \nenvironment with the changes in demand and in consumer behavior.  \nFollowing the case, it is presented with some theoretical background concepts, as a  \npedagogical instrument, to better understand the case. Finally, the resolution notes show  \nguidelines on how to apply the case in a management course for bachelor’s or master’s  \ndegree. The professor can use the proposed assignment questions and the author’s analysis of  \nthe case as an additional support.","genre":"masterThesis","language":"eng","license":"openAccess","note":"Accepted: 2023-06-19T11:00:16Z","source":"repositorio.ucp.pt","title":"Business adaptive strategies in crisis : the case of Hilton Hotels Worldwide","title-short":"Business adaptive strategies in crisis","URL":"https://repositorio.ucp.pt/handle/10400.14/41371","author":[{"family":"Fachada","given":"Beatriz Cruz"}],"accessed":{"date-parts":[["2024",5,9]]},"issued":{"date-parts":[["2023",1,24]]}}}],"schema":"https://github.com/citation-style-language/schema/raw/master/csl-citation.json"}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(Fachada, 2023)</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321B3BDC"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3B3572B7" w14:textId="29166AF5" w:rsidR="00CE575A" w:rsidRDefault="00CE575A" w:rsidP="00CE575A">
      <w:pPr>
        <w:pStyle w:val="Heading1"/>
      </w:pPr>
      <w:bookmarkStart w:id="10" w:name="_Toc166235672"/>
      <w:r>
        <w:t>Staffing</w:t>
      </w:r>
      <w:bookmarkEnd w:id="10"/>
    </w:p>
    <w:p w14:paraId="5428E64C" w14:textId="77777777"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Staffing involves the selection of individuals who possess the requisite skills to fulfil the requirements of the position. The procedure of staffing at a hotel consists of several stages and diverse components. Hotel personnel begins with the estimation of the required </w:t>
      </w:r>
      <w:proofErr w:type="spellStart"/>
      <w:r w:rsidRPr="0063374E">
        <w:rPr>
          <w:rFonts w:ascii="Arial" w:eastAsia="Times New Roman" w:hAnsi="Arial" w:cs="Arial"/>
          <w:kern w:val="0"/>
          <w:sz w:val="24"/>
          <w:szCs w:val="24"/>
          <w14:ligatures w14:val="none"/>
        </w:rPr>
        <w:t>labour</w:t>
      </w:r>
      <w:proofErr w:type="spellEnd"/>
      <w:r w:rsidRPr="0063374E">
        <w:rPr>
          <w:rFonts w:ascii="Arial" w:eastAsia="Times New Roman" w:hAnsi="Arial" w:cs="Arial"/>
          <w:kern w:val="0"/>
          <w:sz w:val="24"/>
          <w:szCs w:val="24"/>
          <w14:ligatures w14:val="none"/>
        </w:rPr>
        <w:t xml:space="preserve"> force. The firm conducts a workforce and workload analysis to establish the requirements at this juncture. </w:t>
      </w:r>
    </w:p>
    <w:p w14:paraId="5D733463" w14:textId="4A6EDE96"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An employment letter typically requests the candidate's assistance in filling the vacant position. The </w:t>
      </w:r>
      <w:proofErr w:type="spellStart"/>
      <w:r w:rsidRPr="0063374E">
        <w:rPr>
          <w:rFonts w:ascii="Arial" w:eastAsia="Times New Roman" w:hAnsi="Arial" w:cs="Arial"/>
          <w:kern w:val="0"/>
          <w:sz w:val="24"/>
          <w:szCs w:val="24"/>
          <w14:ligatures w14:val="none"/>
        </w:rPr>
        <w:t>honoured</w:t>
      </w:r>
      <w:proofErr w:type="spellEnd"/>
      <w:r w:rsidRPr="0063374E">
        <w:rPr>
          <w:rFonts w:ascii="Arial" w:eastAsia="Times New Roman" w:hAnsi="Arial" w:cs="Arial"/>
          <w:kern w:val="0"/>
          <w:sz w:val="24"/>
          <w:szCs w:val="24"/>
          <w14:ligatures w14:val="none"/>
        </w:rPr>
        <w:t xml:space="preserve"> candidate is introduced to other personnel during orientation. The newly recruited staff member is briefed on the operations of the Hilton Hotel and provided with a schedule of the tasks that need to be accomplished</w:t>
      </w:r>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{"citationID":"Bgry9Qhr","properties":{"formattedCitation":"(Marchington {\\i{}et al.}, 2016)","plainCitation":"(Marchington et al., 2016)","noteIndex":0},"citationItems":[{"id":11193,"uris":["http://zotero.org/users/9433278/items/MVNS2KGV"],"itemData":{"id":11193,"type":"book","abstract":"A leading textbook in its field, Human Resource Management at Work provides a clear introduction to the multiple meanings of HRM (human resource management) and the relationship between strategy and HRM. Covering international and comparative HRM as well as HRM and performance, it is filled with case studies and activities to bring the subject to life while summarizing the major forces shaping HRM and looking at the principal theoretical frameworks.Ideal for business and HR students taking a critical look at HRM theory and practice, this fully updated 6th edition of Human Resource Management at Work combines the latest research with real-world examples. Linking theory with practice, it encourages a critical awareness of HRM through case studies, real-world examples and activities. Now with a closer analysis of the forces shaping HRM at work and the growth of insecure work, it also features new case studies, an updated literature review and a stronger emphasis on international and comparative HRM. Knowledge intensive firms, employee engagement and talent management are discussed in detail as well, as is the role of bodies such as 'Engage for Success' in promoting new methods of working. Online supporting resources include an instructor's manual and lecture slides.","ISBN":"978-1-84398-436-8","language":"en","note":"Google-Books-ID: 0QfGDgAAQBAJ","number-of-pages":"538","publisher":"Kogan Page","source":"Google Books","title":"Human Resource Management at Work","author":[{"family":"Marchington","given":"Mick"},{"family":"Wilkinson","given":"Adrian"},{"family":"Donnelly","given":"Rory"},{"family":"Kynighou","given":"Anastasia"}],"issued":{"date-parts":[["2016",3,15]]}}}],"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kern w:val="0"/>
          <w:sz w:val="24"/>
          <w:szCs w:val="24"/>
        </w:rPr>
        <w:t xml:space="preserve">(Marchington </w:t>
      </w:r>
      <w:r w:rsidR="00434DFC" w:rsidRPr="00434DFC">
        <w:rPr>
          <w:rFonts w:ascii="Arial" w:hAnsi="Arial" w:cs="Arial"/>
          <w:i/>
          <w:iCs/>
          <w:kern w:val="0"/>
          <w:sz w:val="24"/>
          <w:szCs w:val="24"/>
        </w:rPr>
        <w:t>et al.</w:t>
      </w:r>
      <w:r w:rsidR="00434DFC" w:rsidRPr="00434DFC">
        <w:rPr>
          <w:rFonts w:ascii="Arial" w:hAnsi="Arial" w:cs="Arial"/>
          <w:kern w:val="0"/>
          <w:sz w:val="24"/>
          <w:szCs w:val="24"/>
        </w:rPr>
        <w:t>, 2016)</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Following this stage, the employee is prepared to commence performing the assigned responsibilities. Development and training constitute the final phases of the hotel's personnel process</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{"citationID":"Ye1K4uwZ","properties":{"formattedCitation":"(Reidhead, 2020)","plainCitation":"(Reidhead, 2020)","noteIndex":0},"citationItems":[{"id":11198,"uris":["http://zotero.org/users/9433278/items/FJZU3HJM"],"itemData":{"id":11198,"type":"article","abstract":"Purpose: This paper has focused on examining the impact of organizational culture on employee satisfaction in Hotel Hilton, United Kingdom. Design: The paper is written on the basis of secondary data. The research study is conducted on the basis of qualitative research method and data is collected through critical review of literature from secondary sources. The secondary data is collected from scholarly articles and books. Findings: From the findings, it is revealed that there is a significant impact of organizational culture on employee satisfaction. When, the management of an organization focuses highly on providing supportive organizational culture, then, it helps in enhancing the satisfaction level of employees. The satisfied employees in an organization serve as a competitive advantage. Research Limitations: Due to lack of enough time and resources, the paper is written on the basis of one case study, so, this might decrease the generalizability of research findings. Moreover, future studies can be conducted for examining the importance of organizational culture for other important factors of the firm. Practical Implications: The findings of this research paper proves to be much beneficial for managers of organizations, as they can get to know that how satisfaction level of employees can be enhanced through focusing on organizational culture. Originality: Previously, there was no study conducted for exploring the importance of organizational culture for enhancing employee satisfaction, and how it could be directly linked to the competitive advantage of the firm. So, this study has been carried out to investigate the impact of organizational culture on employee satisfaction, in the case of Hilton Hotel UK.","event-place":"Rochester, NY","genre":"SSRN Scholarly Paper","language":"en","number":"3563546","publisher-place":"Rochester, NY","source":"Social Science Research Network","title":"Impact of Organizational Culture on Employee Satisfaction: A Case of Hilton Hotel, United Kingdom","title-short":"Impact of Organizational Culture on Employee Satisfaction","URL":"https://papers.ssrn.com/abstract=3563546","author":[{"family":"Reidhead","given":"Christine"}],"accessed":{"date-parts":[["2024",5,9]]},"issued":{"date-parts":[["2020",3,30]]}}}],"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(Reidhead, 2020)</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w:t>
      </w:r>
    </w:p>
    <w:p w14:paraId="0D9AB796"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42744413" w14:textId="27ADA9FD" w:rsidR="00CE575A" w:rsidRDefault="0063374E" w:rsidP="00CE575A">
      <w:pPr>
        <w:pStyle w:val="Heading1"/>
      </w:pPr>
      <w:bookmarkStart w:id="11" w:name="_Toc166235673"/>
      <w:r w:rsidRPr="0063374E">
        <w:t>Recruitment</w:t>
      </w:r>
      <w:bookmarkEnd w:id="11"/>
      <w:r w:rsidRPr="0063374E">
        <w:t xml:space="preserve"> </w:t>
      </w:r>
    </w:p>
    <w:p w14:paraId="14347DB7" w14:textId="3F732438"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Phase two consists of recruitment. Recruiting is the process of soliciting applications from interested parties. In the course of the hiring procedure, Hilton Hotel posts job openings on their official website. The identical information is also published in the employment section of the local daily newspaper. Those who satisfy the bare minimum requirements are invited to the selection process. Recruitment and selection are integral components of human resource management, comprising the solicitation, assessment, and choice of the most qualified individuals to occupy vacant positions within an institution. The procedure of inviting qualified candidates to apply for a position is referred to as </w:t>
      </w:r>
      <w:r w:rsidRPr="0063374E">
        <w:rPr>
          <w:rFonts w:ascii="Arial" w:eastAsia="Times New Roman" w:hAnsi="Arial" w:cs="Arial"/>
          <w:kern w:val="0"/>
          <w:sz w:val="24"/>
          <w:szCs w:val="24"/>
          <w14:ligatures w14:val="none"/>
        </w:rPr>
        <w:lastRenderedPageBreak/>
        <w:t>recruitment</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{"citationID":"HgBLxBIA","properties":{"formattedCitation":"(Gopalia, no date)","plainCitation":"(Gopalia, no date)","noteIndex":0},"citationItems":[{"id":1027,"uris":["http://zotero.org/users/9433278/items/TPQCVBQ5"],"itemData":{"id":1027,"type":"article-journal","abstract":"The purpose of this paper is to give an overall assessment of effectiveness of using internet to recruit and select people with the case reference to Tesco. For this research paper, exploratory, theory building approach is used. Online recruitment is effective in terms of saving cost of recruitment and selection. Case exploration about the effectiveness of online recruitment and selection depicts that it saves time to hire and reduces recruitment cost. Effectiveness of online recruitment and selection process can be used by other firms working in different industries, students working on internship programs on HRM, HR practitioners and researchers to develop further thesis and projects.","language":"en","page":"5","source":"Zotero","title":"Effectiveness of Online Recruitment and Selection Process : A Case of Tesco","author":[{"family":"Gopalia","given":"Aakash"}]}}],"schema":"https://github.com/citation-style-language/schema/raw/master/csl-citation.json"}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(Gopalia, no date)</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This objective can be achieved through diverse methods, such as employee referrals, online advertising, job postings, and networking. An organization's recruiting process consists of a methodical series of activities designed to identify, entice, evaluate, and ultimately employ the most qualified candidates for available positions. The purpose of this process is to ensure that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w:t>
      </w:r>
      <w:proofErr w:type="gramStart"/>
      <w:r w:rsidRPr="0063374E">
        <w:rPr>
          <w:rFonts w:ascii="Arial" w:eastAsia="Times New Roman" w:hAnsi="Arial" w:cs="Arial"/>
          <w:kern w:val="0"/>
          <w:sz w:val="24"/>
          <w:szCs w:val="24"/>
          <w14:ligatures w14:val="none"/>
        </w:rPr>
        <w:t>is able to</w:t>
      </w:r>
      <w:proofErr w:type="gramEnd"/>
      <w:r w:rsidRPr="0063374E">
        <w:rPr>
          <w:rFonts w:ascii="Arial" w:eastAsia="Times New Roman" w:hAnsi="Arial" w:cs="Arial"/>
          <w:kern w:val="0"/>
          <w:sz w:val="24"/>
          <w:szCs w:val="24"/>
          <w14:ligatures w14:val="none"/>
        </w:rPr>
        <w:t xml:space="preserve"> hire individuals who possess the necessary qualifications, skills, and cultural compatibility to thrive within the company.</w:t>
      </w:r>
    </w:p>
    <w:p w14:paraId="018BD095"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2ABF0F6D" w14:textId="4F2CBB9F" w:rsidR="00CE575A" w:rsidRDefault="00CE575A" w:rsidP="00CE575A">
      <w:pPr>
        <w:pStyle w:val="Heading1"/>
      </w:pPr>
      <w:bookmarkStart w:id="12" w:name="_Toc166235674"/>
      <w:r>
        <w:t>Selection Process</w:t>
      </w:r>
      <w:bookmarkEnd w:id="12"/>
    </w:p>
    <w:p w14:paraId="4A022603" w14:textId="09670E85"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In the third phase, the most qualified candidate for the position is chosen. </w:t>
      </w:r>
      <w:proofErr w:type="spellStart"/>
      <w:r w:rsidRPr="0063374E">
        <w:rPr>
          <w:rFonts w:ascii="Arial" w:eastAsia="Times New Roman" w:hAnsi="Arial" w:cs="Arial"/>
          <w:kern w:val="0"/>
          <w:sz w:val="24"/>
          <w:szCs w:val="24"/>
          <w14:ligatures w14:val="none"/>
        </w:rPr>
        <w:t>Utilising</w:t>
      </w:r>
      <w:proofErr w:type="spellEnd"/>
      <w:r w:rsidRPr="0063374E">
        <w:rPr>
          <w:rFonts w:ascii="Arial" w:eastAsia="Times New Roman" w:hAnsi="Arial" w:cs="Arial"/>
          <w:kern w:val="0"/>
          <w:sz w:val="24"/>
          <w:szCs w:val="24"/>
          <w14:ligatures w14:val="none"/>
        </w:rPr>
        <w:t xml:space="preserve"> interviews to select the most qualified candidate. They could be written, spoken, or both. Following the selection of the appropriate candidate, placement and orientation are concluded. The actual assignment of a candidate to the position for which they have applied is referred to as placement. An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employs a stringent sequence of procedures during the selection process in order to assess, appraise, and ultimately designate the most qualified applicant from a population of individuals who have successfully completed the recruitment phase. The primary objective of the candidate selection process is to identify an individual who not only meets the necessary qualifications and credentials but also aligns with the culture, values, and long-term objectives of the </w:t>
      </w:r>
      <w:proofErr w:type="spellStart"/>
      <w:r w:rsidRPr="0063374E">
        <w:rPr>
          <w:rFonts w:ascii="Arial" w:eastAsia="Times New Roman" w:hAnsi="Arial" w:cs="Arial"/>
          <w:kern w:val="0"/>
          <w:sz w:val="24"/>
          <w:szCs w:val="24"/>
          <w14:ligatures w14:val="none"/>
        </w:rPr>
        <w:t>organisation</w:t>
      </w:r>
      <w:proofErr w:type="spellEnd"/>
      <w:r w:rsidR="00434DFC">
        <w:rPr>
          <w:rFonts w:ascii="Arial" w:eastAsia="Times New Roman" w:hAnsi="Arial" w:cs="Arial"/>
          <w:kern w:val="0"/>
          <w:sz w:val="24"/>
          <w:szCs w:val="24"/>
          <w14:ligatures w14:val="none"/>
        </w:rPr>
        <w:t xml:space="preserve"> </w:t>
      </w:r>
      <w:r w:rsidR="00434DFC">
        <w:rPr>
          <w:rFonts w:ascii="Arial" w:eastAsia="Times New Roman" w:hAnsi="Arial" w:cs="Arial"/>
          <w:kern w:val="0"/>
          <w:sz w:val="24"/>
          <w:szCs w:val="24"/>
          <w14:ligatures w14:val="none"/>
        </w:rPr>
        <w:fldChar w:fldCharType="begin"/>
      </w:r>
      <w:r w:rsidR="00434DFC">
        <w:rPr>
          <w:rFonts w:ascii="Arial" w:eastAsia="Times New Roman" w:hAnsi="Arial" w:cs="Arial"/>
          <w:kern w:val="0"/>
          <w:sz w:val="24"/>
          <w:szCs w:val="24"/>
          <w14:ligatures w14:val="none"/>
        </w:rPr>
        <w:instrText xml:space="preserve"> ADDIN ZOTERO_ITEM CSL_CITATION {"citationID":"MVeOZYH9","properties":{"formattedCitation":"(Inman, O\\uc0\\u8217{}Sullivan and Murton, 2014)","plainCitation":"(Inman, O’Sullivan and Murton, 2014)","noteIndex":0},"citationItems":[{"id":11195,"uris":["http://zotero.org/users/9433278/items/2PX3NYHG"],"itemData":{"id":11195,"type":"book","abstract":"Unlocking Business is a new kind of textbook for business students in their first and second year of a degree. Unlocking Human Resource Management provides the following benefits:- Strict coverage of key knowledge, concepts and ideas, keeping the title lean and focused and allowing students to find what they want without having to plough through thousands of pages.- Carefully written for the learner - case studies, exercises and seminar ideas are woven into the text to help students learn as quickly as possible and to retain that knowledge in the most time-efficient way.- Encourages good practice such as complete referencing and suggested wider reading, to help those who wish to obtain the best possible degree classification.- Useful web resources include further case studies, revision summaries and interactive multiple-choice quizzes at www.routledge.com/cw/inman\n- A cost-effective way to prepare students for their studies.","event-place":"London","ISBN":"978-0-203-78104-3","note":"DOI: 10.4324/9780203781043","number-of-pages":"416","publisher":"Routledge","publisher-place":"London","title":"Unlocking Human Resource Management","author":[{"family":"Inman","given":"Margaret"},{"family":"O'Sullivan","given":"Nuala"},{"family":"Murton","given":"Adrian"}],"issued":{"date-parts":[["2014",1,14]]}}}],"schema":"https://github.com/citation-style-language/schema/raw/master/csl-citation.json"} </w:instrText>
      </w:r>
      <w:r w:rsidR="00434DFC">
        <w:rPr>
          <w:rFonts w:ascii="Arial" w:eastAsia="Times New Roman" w:hAnsi="Arial" w:cs="Arial"/>
          <w:kern w:val="0"/>
          <w:sz w:val="24"/>
          <w:szCs w:val="24"/>
          <w14:ligatures w14:val="none"/>
        </w:rPr>
        <w:fldChar w:fldCharType="separate"/>
      </w:r>
      <w:r w:rsidR="00434DFC" w:rsidRPr="00434DFC">
        <w:rPr>
          <w:rFonts w:ascii="Arial" w:hAnsi="Arial" w:cs="Arial"/>
          <w:kern w:val="0"/>
          <w:sz w:val="24"/>
          <w:szCs w:val="24"/>
        </w:rPr>
        <w:t>(Inman, O’Sullivan and Murton, 2014)</w:t>
      </w:r>
      <w:r w:rsidR="00434DFC">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45FC4D32" w14:textId="491C185B"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The investigation of the Hilton Hotel selection procedure reveals that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employs a unique and distinctive method. The candidate selection process at Hilton consists of eliminating or choosing individuals at each tier according to their interviewer evaluation. This </w:t>
      </w:r>
      <w:r w:rsidR="00CE575A">
        <w:rPr>
          <w:rFonts w:ascii="Arial" w:eastAsia="Times New Roman" w:hAnsi="Arial" w:cs="Arial"/>
          <w:kern w:val="0"/>
          <w:sz w:val="24"/>
          <w:szCs w:val="24"/>
          <w14:ligatures w14:val="none"/>
        </w:rPr>
        <w:t>essay</w:t>
      </w:r>
      <w:r w:rsidRPr="0063374E">
        <w:rPr>
          <w:rFonts w:ascii="Arial" w:eastAsia="Times New Roman" w:hAnsi="Arial" w:cs="Arial"/>
          <w:kern w:val="0"/>
          <w:sz w:val="24"/>
          <w:szCs w:val="24"/>
          <w14:ligatures w14:val="none"/>
        </w:rPr>
        <w:t xml:space="preserve"> delineates Hilton's selection process; all applicants progress to the final interview, during which the most qualified individual is deemed</w:t>
      </w:r>
      <w:r w:rsidR="00A45582">
        <w:rPr>
          <w:rFonts w:ascii="Arial" w:eastAsia="Times New Roman" w:hAnsi="Arial" w:cs="Arial"/>
          <w:kern w:val="0"/>
          <w:sz w:val="24"/>
          <w:szCs w:val="24"/>
          <w14:ligatures w14:val="none"/>
        </w:rPr>
        <w:t xml:space="preserve"> </w:t>
      </w:r>
      <w:r w:rsidR="00A45582">
        <w:rPr>
          <w:rFonts w:ascii="Arial" w:eastAsia="Times New Roman" w:hAnsi="Arial" w:cs="Arial"/>
          <w:kern w:val="0"/>
          <w:sz w:val="24"/>
          <w:szCs w:val="24"/>
          <w14:ligatures w14:val="none"/>
        </w:rPr>
        <w:fldChar w:fldCharType="begin"/>
      </w:r>
      <w:r w:rsidR="00A45582">
        <w:rPr>
          <w:rFonts w:ascii="Arial" w:eastAsia="Times New Roman" w:hAnsi="Arial" w:cs="Arial"/>
          <w:kern w:val="0"/>
          <w:sz w:val="24"/>
          <w:szCs w:val="24"/>
          <w14:ligatures w14:val="none"/>
        </w:rPr>
        <w:instrText xml:space="preserve"> ADDIN ZOTERO_ITEM CSL_CITATION {"citationID":"2QfRONJa","properties":{"formattedCitation":"(Choubtarash Abardeh, 2022)","plainCitation":"(Choubtarash Abardeh, 2022)","noteIndex":0},"citationItems":[{"id":11209,"uris":["http://zotero.org/users/9433278/items/PMTUXNCP"],"itemData":{"id":11209,"type":"book","event-place":"London","note":"DOI: 10.4135/9781529794878","publisher-place":"London","source":"SAGE Knowledge","title":"Finding a Path to Success for the Hilton Atlanta Downtown Hotel","URL":"https://sk.sagepub.com/cases/finding-a-path-to-success-for-the-hilton-atlanta-downtown-hotel?token=9fc81602-4a74-4774-9dba-e86dab4444981613d765a4f96906e4f20224f6cea32bc1ff347648f1f8ce84c8b040b0f33a15","author":[{"family":"Choubtarash Abardeh","given":"Homa"}],"accessed":{"date-parts":[["2024",5,9]]},"issued":{"date-parts":[["2022"]]}}}],"schema":"https://github.com/citation-style-language/schema/raw/master/csl-citation.json"} </w:instrText>
      </w:r>
      <w:r w:rsidR="00A45582">
        <w:rPr>
          <w:rFonts w:ascii="Arial" w:eastAsia="Times New Roman" w:hAnsi="Arial" w:cs="Arial"/>
          <w:kern w:val="0"/>
          <w:sz w:val="24"/>
          <w:szCs w:val="24"/>
          <w14:ligatures w14:val="none"/>
        </w:rPr>
        <w:fldChar w:fldCharType="separate"/>
      </w:r>
      <w:r w:rsidR="00A45582" w:rsidRPr="00A45582">
        <w:rPr>
          <w:rFonts w:ascii="Arial" w:hAnsi="Arial" w:cs="Arial"/>
          <w:sz w:val="24"/>
        </w:rPr>
        <w:t>(Choubtarash Abardeh, 2022)</w:t>
      </w:r>
      <w:r w:rsidR="00A45582">
        <w:rPr>
          <w:rFonts w:ascii="Arial" w:eastAsia="Times New Roman" w:hAnsi="Arial" w:cs="Arial"/>
          <w:kern w:val="0"/>
          <w:sz w:val="24"/>
          <w:szCs w:val="24"/>
          <w14:ligatures w14:val="none"/>
        </w:rPr>
        <w:fldChar w:fldCharType="end"/>
      </w:r>
      <w:r w:rsidRPr="0063374E">
        <w:rPr>
          <w:rFonts w:ascii="Arial" w:eastAsia="Times New Roman" w:hAnsi="Arial" w:cs="Arial"/>
          <w:kern w:val="0"/>
          <w:sz w:val="24"/>
          <w:szCs w:val="24"/>
          <w14:ligatures w14:val="none"/>
        </w:rPr>
        <w:t xml:space="preserve">. </w:t>
      </w:r>
    </w:p>
    <w:p w14:paraId="4EF63230" w14:textId="77777777" w:rsidR="00CE575A"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Questions will be posed orally and in writing by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The preliminary stages of the selection process consist of initial screening, which identifies candidates who satisfy the fundamental criteria. The </w:t>
      </w:r>
      <w:proofErr w:type="spellStart"/>
      <w:r w:rsidRPr="0063374E">
        <w:rPr>
          <w:rFonts w:ascii="Arial" w:eastAsia="Times New Roman" w:hAnsi="Arial" w:cs="Arial"/>
          <w:kern w:val="0"/>
          <w:sz w:val="24"/>
          <w:szCs w:val="24"/>
          <w14:ligatures w14:val="none"/>
        </w:rPr>
        <w:t>organisation</w:t>
      </w:r>
      <w:proofErr w:type="spellEnd"/>
      <w:r w:rsidRPr="0063374E">
        <w:rPr>
          <w:rFonts w:ascii="Arial" w:eastAsia="Times New Roman" w:hAnsi="Arial" w:cs="Arial"/>
          <w:kern w:val="0"/>
          <w:sz w:val="24"/>
          <w:szCs w:val="24"/>
          <w14:ligatures w14:val="none"/>
        </w:rPr>
        <w:t xml:space="preserve"> then conducts a written interview to gain further insight into the candidate. Both companies reach a consensus regarding the preliminary stage of the selection process. Following this, a comprehensive interview </w:t>
      </w:r>
      <w:r w:rsidRPr="0063374E">
        <w:rPr>
          <w:rFonts w:ascii="Arial" w:eastAsia="Times New Roman" w:hAnsi="Arial" w:cs="Arial"/>
          <w:kern w:val="0"/>
          <w:sz w:val="24"/>
          <w:szCs w:val="24"/>
          <w14:ligatures w14:val="none"/>
        </w:rPr>
        <w:lastRenderedPageBreak/>
        <w:t xml:space="preserve">ensues, consisting primarily of verbal communication. The </w:t>
      </w:r>
      <w:proofErr w:type="spellStart"/>
      <w:r w:rsidRPr="0063374E">
        <w:rPr>
          <w:rFonts w:ascii="Arial" w:eastAsia="Times New Roman" w:hAnsi="Arial" w:cs="Arial"/>
          <w:kern w:val="0"/>
          <w:sz w:val="24"/>
          <w:szCs w:val="24"/>
          <w14:ligatures w14:val="none"/>
        </w:rPr>
        <w:t>utilisation</w:t>
      </w:r>
      <w:proofErr w:type="spellEnd"/>
      <w:r w:rsidRPr="0063374E">
        <w:rPr>
          <w:rFonts w:ascii="Arial" w:eastAsia="Times New Roman" w:hAnsi="Arial" w:cs="Arial"/>
          <w:kern w:val="0"/>
          <w:sz w:val="24"/>
          <w:szCs w:val="24"/>
          <w14:ligatures w14:val="none"/>
        </w:rPr>
        <w:t xml:space="preserve"> of Hilton selection procedures results in time and financial savings. However, it strains management and generates discontent. They might not select the most qualified candidate due to the elimination of some during the initial phases. </w:t>
      </w:r>
    </w:p>
    <w:p w14:paraId="34E149B0" w14:textId="77777777" w:rsidR="00730A85" w:rsidRDefault="00730A85" w:rsidP="00A002D5">
      <w:pPr>
        <w:spacing w:after="0" w:line="360" w:lineRule="auto"/>
        <w:jc w:val="both"/>
        <w:rPr>
          <w:rFonts w:ascii="Arial" w:eastAsia="Times New Roman" w:hAnsi="Arial" w:cs="Arial"/>
          <w:kern w:val="0"/>
          <w:sz w:val="24"/>
          <w:szCs w:val="24"/>
          <w14:ligatures w14:val="none"/>
        </w:rPr>
      </w:pPr>
    </w:p>
    <w:p w14:paraId="3B4FF121" w14:textId="4742B554" w:rsidR="00CE575A" w:rsidRDefault="00CE575A" w:rsidP="00CE575A">
      <w:pPr>
        <w:pStyle w:val="Heading1"/>
      </w:pPr>
      <w:bookmarkStart w:id="13" w:name="_Toc166235675"/>
      <w:r>
        <w:t>Conclusion</w:t>
      </w:r>
      <w:bookmarkEnd w:id="13"/>
    </w:p>
    <w:p w14:paraId="02675ECE" w14:textId="349B0D09" w:rsidR="0063374E" w:rsidRPr="0063374E" w:rsidRDefault="0063374E" w:rsidP="00A002D5">
      <w:pPr>
        <w:spacing w:after="0" w:line="360" w:lineRule="auto"/>
        <w:jc w:val="both"/>
        <w:rPr>
          <w:rFonts w:ascii="Arial" w:eastAsia="Times New Roman" w:hAnsi="Arial" w:cs="Arial"/>
          <w:kern w:val="0"/>
          <w:sz w:val="24"/>
          <w:szCs w:val="24"/>
          <w14:ligatures w14:val="none"/>
        </w:rPr>
      </w:pPr>
      <w:r w:rsidRPr="0063374E">
        <w:rPr>
          <w:rFonts w:ascii="Arial" w:eastAsia="Times New Roman" w:hAnsi="Arial" w:cs="Arial"/>
          <w:kern w:val="0"/>
          <w:sz w:val="24"/>
          <w:szCs w:val="24"/>
          <w14:ligatures w14:val="none"/>
        </w:rPr>
        <w:t xml:space="preserve">Hilton maintains a culturally diversified workforce, comprising individuals of various origins and ethnic backgrounds. As a result of Hilton's conviction that unity is strength, every member of the staff takes part in hotel operations and events. The manner in which they handle human resources has positively impacted their strategy for expanding internationally. In order to facilitate the development of its personnel to meet the demands and ambitions of its customers, Hilton has established human resource management (HRM) systems as an integral element of its overarching </w:t>
      </w:r>
      <w:proofErr w:type="spellStart"/>
      <w:r w:rsidRPr="0063374E">
        <w:rPr>
          <w:rFonts w:ascii="Arial" w:eastAsia="Times New Roman" w:hAnsi="Arial" w:cs="Arial"/>
          <w:kern w:val="0"/>
          <w:sz w:val="24"/>
          <w:szCs w:val="24"/>
          <w14:ligatures w14:val="none"/>
        </w:rPr>
        <w:t>organisational</w:t>
      </w:r>
      <w:proofErr w:type="spellEnd"/>
      <w:r w:rsidRPr="0063374E">
        <w:rPr>
          <w:rFonts w:ascii="Arial" w:eastAsia="Times New Roman" w:hAnsi="Arial" w:cs="Arial"/>
          <w:kern w:val="0"/>
          <w:sz w:val="24"/>
          <w:szCs w:val="24"/>
          <w14:ligatures w14:val="none"/>
        </w:rPr>
        <w:t xml:space="preserve"> strategy</w:t>
      </w:r>
      <w:r w:rsidR="00C724E5" w:rsidRPr="00A002D5">
        <w:rPr>
          <w:rFonts w:ascii="Arial" w:eastAsia="Times New Roman" w:hAnsi="Arial" w:cs="Arial"/>
          <w:kern w:val="0"/>
          <w:sz w:val="24"/>
          <w:szCs w:val="24"/>
          <w14:ligatures w14:val="none"/>
        </w:rPr>
        <w:t>.</w:t>
      </w:r>
      <w:r w:rsidRPr="0063374E">
        <w:rPr>
          <w:rFonts w:ascii="Arial" w:eastAsia="Times New Roman" w:hAnsi="Arial" w:cs="Arial"/>
          <w:kern w:val="0"/>
          <w:sz w:val="24"/>
          <w:szCs w:val="24"/>
          <w14:ligatures w14:val="none"/>
        </w:rPr>
        <w:t xml:space="preserve"> Hilton's human resource management places significant emphasis on employee engagement, job satisfaction, commitment, and growth via incentive </w:t>
      </w:r>
      <w:proofErr w:type="spellStart"/>
      <w:r w:rsidRPr="0063374E">
        <w:rPr>
          <w:rFonts w:ascii="Arial" w:eastAsia="Times New Roman" w:hAnsi="Arial" w:cs="Arial"/>
          <w:kern w:val="0"/>
          <w:sz w:val="24"/>
          <w:szCs w:val="24"/>
          <w14:ligatures w14:val="none"/>
        </w:rPr>
        <w:t>programmes</w:t>
      </w:r>
      <w:proofErr w:type="spellEnd"/>
      <w:r w:rsidRPr="0063374E">
        <w:rPr>
          <w:rFonts w:ascii="Arial" w:eastAsia="Times New Roman" w:hAnsi="Arial" w:cs="Arial"/>
          <w:kern w:val="0"/>
          <w:sz w:val="24"/>
          <w:szCs w:val="24"/>
          <w14:ligatures w14:val="none"/>
        </w:rPr>
        <w:t xml:space="preserve">, training initiatives, and development progress. Hotel management places emphasis on comprehensive and enduring human resource management strategies in order to establish a competitive advantage for the establishment. The company exclusively recruits graduates from its </w:t>
      </w:r>
      <w:proofErr w:type="spellStart"/>
      <w:r w:rsidRPr="0063374E">
        <w:rPr>
          <w:rFonts w:ascii="Arial" w:eastAsia="Times New Roman" w:hAnsi="Arial" w:cs="Arial"/>
          <w:kern w:val="0"/>
          <w:sz w:val="24"/>
          <w:szCs w:val="24"/>
          <w14:ligatures w14:val="none"/>
        </w:rPr>
        <w:t>programmes</w:t>
      </w:r>
      <w:proofErr w:type="spellEnd"/>
      <w:r w:rsidRPr="0063374E">
        <w:rPr>
          <w:rFonts w:ascii="Arial" w:eastAsia="Times New Roman" w:hAnsi="Arial" w:cs="Arial"/>
          <w:kern w:val="0"/>
          <w:sz w:val="24"/>
          <w:szCs w:val="24"/>
          <w14:ligatures w14:val="none"/>
        </w:rPr>
        <w:t xml:space="preserve">. In order to ensure the acquisition of top-tier personnel, </w:t>
      </w:r>
      <w:proofErr w:type="spellStart"/>
      <w:r w:rsidRPr="0063374E">
        <w:rPr>
          <w:rFonts w:ascii="Arial" w:eastAsia="Times New Roman" w:hAnsi="Arial" w:cs="Arial"/>
          <w:kern w:val="0"/>
          <w:sz w:val="24"/>
          <w:szCs w:val="24"/>
          <w14:ligatures w14:val="none"/>
        </w:rPr>
        <w:t>organisations</w:t>
      </w:r>
      <w:proofErr w:type="spellEnd"/>
      <w:r w:rsidRPr="0063374E">
        <w:rPr>
          <w:rFonts w:ascii="Arial" w:eastAsia="Times New Roman" w:hAnsi="Arial" w:cs="Arial"/>
          <w:kern w:val="0"/>
          <w:sz w:val="24"/>
          <w:szCs w:val="24"/>
          <w14:ligatures w14:val="none"/>
        </w:rPr>
        <w:t xml:space="preserve"> should </w:t>
      </w:r>
      <w:proofErr w:type="spellStart"/>
      <w:r w:rsidRPr="0063374E">
        <w:rPr>
          <w:rFonts w:ascii="Arial" w:eastAsia="Times New Roman" w:hAnsi="Arial" w:cs="Arial"/>
          <w:kern w:val="0"/>
          <w:sz w:val="24"/>
          <w:szCs w:val="24"/>
          <w14:ligatures w14:val="none"/>
        </w:rPr>
        <w:t>prioritise</w:t>
      </w:r>
      <w:proofErr w:type="spellEnd"/>
      <w:r w:rsidRPr="0063374E">
        <w:rPr>
          <w:rFonts w:ascii="Arial" w:eastAsia="Times New Roman" w:hAnsi="Arial" w:cs="Arial"/>
          <w:kern w:val="0"/>
          <w:sz w:val="24"/>
          <w:szCs w:val="24"/>
          <w14:ligatures w14:val="none"/>
        </w:rPr>
        <w:t xml:space="preserve"> student placement </w:t>
      </w:r>
      <w:proofErr w:type="spellStart"/>
      <w:r w:rsidRPr="0063374E">
        <w:rPr>
          <w:rFonts w:ascii="Arial" w:eastAsia="Times New Roman" w:hAnsi="Arial" w:cs="Arial"/>
          <w:kern w:val="0"/>
          <w:sz w:val="24"/>
          <w:szCs w:val="24"/>
          <w14:ligatures w14:val="none"/>
        </w:rPr>
        <w:t>programmes</w:t>
      </w:r>
      <w:proofErr w:type="spellEnd"/>
      <w:r w:rsidRPr="0063374E">
        <w:rPr>
          <w:rFonts w:ascii="Arial" w:eastAsia="Times New Roman" w:hAnsi="Arial" w:cs="Arial"/>
          <w:kern w:val="0"/>
          <w:sz w:val="24"/>
          <w:szCs w:val="24"/>
          <w14:ligatures w14:val="none"/>
        </w:rPr>
        <w:t xml:space="preserve"> during their vacation periods to harness their innovative ideas. It is imperative that they employ stringent selection procedures in order to identify the most qualified candidate, especially for managerial positions. </w:t>
      </w:r>
    </w:p>
    <w:p w14:paraId="08263748" w14:textId="6F5DACAE" w:rsidR="00A12737" w:rsidRDefault="00A12737" w:rsidP="00A002D5">
      <w:pPr>
        <w:spacing w:line="360" w:lineRule="auto"/>
        <w:jc w:val="both"/>
        <w:rPr>
          <w:rFonts w:ascii="Arial" w:hAnsi="Arial" w:cs="Arial"/>
        </w:rPr>
      </w:pPr>
    </w:p>
    <w:p w14:paraId="71FCAAB2" w14:textId="77777777" w:rsidR="00A45582" w:rsidRDefault="00A45582" w:rsidP="00A002D5">
      <w:pPr>
        <w:spacing w:line="360" w:lineRule="auto"/>
        <w:jc w:val="both"/>
        <w:rPr>
          <w:rFonts w:ascii="Arial" w:hAnsi="Arial" w:cs="Arial"/>
        </w:rPr>
      </w:pPr>
    </w:p>
    <w:p w14:paraId="37069A3B" w14:textId="77777777" w:rsidR="00A45582" w:rsidRDefault="00A45582" w:rsidP="00A002D5">
      <w:pPr>
        <w:spacing w:line="360" w:lineRule="auto"/>
        <w:jc w:val="both"/>
        <w:rPr>
          <w:rFonts w:ascii="Arial" w:hAnsi="Arial" w:cs="Arial"/>
        </w:rPr>
      </w:pPr>
    </w:p>
    <w:p w14:paraId="073A9967" w14:textId="77777777" w:rsidR="00A45582" w:rsidRDefault="00A45582" w:rsidP="00A002D5">
      <w:pPr>
        <w:spacing w:line="360" w:lineRule="auto"/>
        <w:jc w:val="both"/>
        <w:rPr>
          <w:rFonts w:ascii="Arial" w:hAnsi="Arial" w:cs="Arial"/>
        </w:rPr>
      </w:pPr>
    </w:p>
    <w:p w14:paraId="1043E111" w14:textId="77777777" w:rsidR="00730A85" w:rsidRDefault="00730A85" w:rsidP="00A002D5">
      <w:pPr>
        <w:spacing w:line="360" w:lineRule="auto"/>
        <w:jc w:val="both"/>
        <w:rPr>
          <w:rFonts w:ascii="Arial" w:hAnsi="Arial" w:cs="Arial"/>
        </w:rPr>
      </w:pPr>
    </w:p>
    <w:p w14:paraId="377648DB" w14:textId="77777777" w:rsidR="00A45582" w:rsidRDefault="00A45582" w:rsidP="00A002D5">
      <w:pPr>
        <w:spacing w:line="360" w:lineRule="auto"/>
        <w:jc w:val="both"/>
        <w:rPr>
          <w:rFonts w:ascii="Arial" w:hAnsi="Arial" w:cs="Arial"/>
        </w:rPr>
      </w:pPr>
    </w:p>
    <w:p w14:paraId="59CDF9B5" w14:textId="77777777" w:rsidR="00A45582" w:rsidRDefault="00A45582" w:rsidP="00A002D5">
      <w:pPr>
        <w:spacing w:line="360" w:lineRule="auto"/>
        <w:jc w:val="both"/>
        <w:rPr>
          <w:rFonts w:ascii="Arial" w:hAnsi="Arial" w:cs="Arial"/>
        </w:rPr>
      </w:pPr>
    </w:p>
    <w:p w14:paraId="440F792A" w14:textId="4E7C5D60" w:rsidR="00A45582" w:rsidRPr="00BA39E8" w:rsidRDefault="00A45582" w:rsidP="00BF7DB6">
      <w:pPr>
        <w:spacing w:line="360" w:lineRule="auto"/>
        <w:jc w:val="both"/>
        <w:rPr>
          <w:rFonts w:ascii="Arial" w:hAnsi="Arial" w:cs="Arial"/>
          <w:b/>
          <w:bCs/>
          <w:sz w:val="24"/>
          <w:szCs w:val="24"/>
        </w:rPr>
      </w:pPr>
      <w:r w:rsidRPr="00BA39E8">
        <w:rPr>
          <w:rFonts w:ascii="Arial" w:hAnsi="Arial" w:cs="Arial"/>
          <w:b/>
          <w:bCs/>
          <w:sz w:val="24"/>
          <w:szCs w:val="24"/>
        </w:rPr>
        <w:lastRenderedPageBreak/>
        <w:t>References</w:t>
      </w:r>
    </w:p>
    <w:p w14:paraId="2126FCE0"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b/>
          <w:bCs/>
          <w:sz w:val="24"/>
          <w:szCs w:val="24"/>
        </w:rPr>
        <w:fldChar w:fldCharType="begin"/>
      </w:r>
      <w:r w:rsidRPr="00BA39E8">
        <w:rPr>
          <w:rFonts w:ascii="Arial" w:hAnsi="Arial" w:cs="Arial"/>
          <w:b/>
          <w:bCs/>
          <w:sz w:val="24"/>
          <w:szCs w:val="24"/>
        </w:rPr>
        <w:instrText xml:space="preserve"> ADDIN ZOTERO_BIBL {"uncited":[],"omitted":[],"custom":[]} CSL_BIBLIOGRAPHY </w:instrText>
      </w:r>
      <w:r w:rsidRPr="00BA39E8">
        <w:rPr>
          <w:rFonts w:ascii="Arial" w:hAnsi="Arial" w:cs="Arial"/>
          <w:b/>
          <w:bCs/>
          <w:sz w:val="24"/>
          <w:szCs w:val="24"/>
        </w:rPr>
        <w:fldChar w:fldCharType="separate"/>
      </w:r>
      <w:r w:rsidRPr="00BA39E8">
        <w:rPr>
          <w:rFonts w:ascii="Arial" w:hAnsi="Arial" w:cs="Arial"/>
          <w:sz w:val="24"/>
          <w:szCs w:val="24"/>
        </w:rPr>
        <w:t xml:space="preserve">Ahmady, G.A., Mehrpour, M. and Nikooravesh, A. (2016) ‘Organizational Structure’, </w:t>
      </w:r>
      <w:r w:rsidRPr="00BA39E8">
        <w:rPr>
          <w:rFonts w:ascii="Arial" w:hAnsi="Arial" w:cs="Arial"/>
          <w:i/>
          <w:iCs/>
          <w:sz w:val="24"/>
          <w:szCs w:val="24"/>
        </w:rPr>
        <w:t>Procedia - Social and Behavioral Sciences</w:t>
      </w:r>
      <w:r w:rsidRPr="00BA39E8">
        <w:rPr>
          <w:rFonts w:ascii="Arial" w:hAnsi="Arial" w:cs="Arial"/>
          <w:sz w:val="24"/>
          <w:szCs w:val="24"/>
        </w:rPr>
        <w:t>, 230, pp. 455–462. Available at: https://doi.org/10.1016/j.sbspro.2016.09.057.</w:t>
      </w:r>
    </w:p>
    <w:p w14:paraId="6FBFDC03"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Alameri, M. </w:t>
      </w:r>
      <w:r w:rsidRPr="00BA39E8">
        <w:rPr>
          <w:rFonts w:ascii="Arial" w:hAnsi="Arial" w:cs="Arial"/>
          <w:i/>
          <w:iCs/>
          <w:sz w:val="24"/>
          <w:szCs w:val="24"/>
        </w:rPr>
        <w:t>et al.</w:t>
      </w:r>
      <w:r w:rsidRPr="00BA39E8">
        <w:rPr>
          <w:rFonts w:ascii="Arial" w:hAnsi="Arial" w:cs="Arial"/>
          <w:sz w:val="24"/>
          <w:szCs w:val="24"/>
        </w:rPr>
        <w:t xml:space="preserve"> (2021) ‘Financial Analysis of Hilton Holdings’. Rochester, NY. Available at: https://doi.org/10.2139/ssrn.3930493.</w:t>
      </w:r>
    </w:p>
    <w:p w14:paraId="2E685999"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Albrecht, S.L. </w:t>
      </w:r>
      <w:r w:rsidRPr="00BA39E8">
        <w:rPr>
          <w:rFonts w:ascii="Arial" w:hAnsi="Arial" w:cs="Arial"/>
          <w:i/>
          <w:iCs/>
          <w:sz w:val="24"/>
          <w:szCs w:val="24"/>
        </w:rPr>
        <w:t>et al.</w:t>
      </w:r>
      <w:r w:rsidRPr="00BA39E8">
        <w:rPr>
          <w:rFonts w:ascii="Arial" w:hAnsi="Arial" w:cs="Arial"/>
          <w:sz w:val="24"/>
          <w:szCs w:val="24"/>
        </w:rPr>
        <w:t xml:space="preserve"> (2015) ‘Employee engagement, human resource management practices and competitive advantage: An integrated approach’, </w:t>
      </w:r>
      <w:r w:rsidRPr="00BA39E8">
        <w:rPr>
          <w:rFonts w:ascii="Arial" w:hAnsi="Arial" w:cs="Arial"/>
          <w:i/>
          <w:iCs/>
          <w:sz w:val="24"/>
          <w:szCs w:val="24"/>
        </w:rPr>
        <w:t>Journal of Organizational Effectiveness: People and Performance</w:t>
      </w:r>
      <w:r w:rsidRPr="00BA39E8">
        <w:rPr>
          <w:rFonts w:ascii="Arial" w:hAnsi="Arial" w:cs="Arial"/>
          <w:sz w:val="24"/>
          <w:szCs w:val="24"/>
        </w:rPr>
        <w:t>, 2(1), pp. 7–35. Available at: https://doi.org/10.1108/JOEPP-08-2014-0042.</w:t>
      </w:r>
    </w:p>
    <w:p w14:paraId="74421BD2"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Amarakoon, U., Weerawardena, J. and Verreynne, M.-L. (2018) ‘Learning capabilities, human resource management innovation and competitive advantage’, </w:t>
      </w:r>
      <w:r w:rsidRPr="00BA39E8">
        <w:rPr>
          <w:rFonts w:ascii="Arial" w:hAnsi="Arial" w:cs="Arial"/>
          <w:i/>
          <w:iCs/>
          <w:sz w:val="24"/>
          <w:szCs w:val="24"/>
        </w:rPr>
        <w:t>The International Journal of Human Resource Management</w:t>
      </w:r>
      <w:r w:rsidRPr="00BA39E8">
        <w:rPr>
          <w:rFonts w:ascii="Arial" w:hAnsi="Arial" w:cs="Arial"/>
          <w:sz w:val="24"/>
          <w:szCs w:val="24"/>
        </w:rPr>
        <w:t>, 29(10), pp. 1736–1766. Available at: https://doi.org/10.1080/09585192.2016.1209228.</w:t>
      </w:r>
    </w:p>
    <w:p w14:paraId="27322DF1"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Armstrong, M. and Taylor, S. (2014) </w:t>
      </w:r>
      <w:r w:rsidRPr="00BA39E8">
        <w:rPr>
          <w:rFonts w:ascii="Arial" w:hAnsi="Arial" w:cs="Arial"/>
          <w:i/>
          <w:iCs/>
          <w:sz w:val="24"/>
          <w:szCs w:val="24"/>
        </w:rPr>
        <w:t>Armstrong’s Handbook of Human Resource Management Practice</w:t>
      </w:r>
      <w:r w:rsidRPr="00BA39E8">
        <w:rPr>
          <w:rFonts w:ascii="Arial" w:hAnsi="Arial" w:cs="Arial"/>
          <w:sz w:val="24"/>
          <w:szCs w:val="24"/>
        </w:rPr>
        <w:t>. 13th edition. London: Kogan Page Ltd.</w:t>
      </w:r>
    </w:p>
    <w:p w14:paraId="4B194AB2"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Çetin, H.A., Ultav, Z.T. and Uz, F. (2019) ‘Reflections of the İstanbul Hilton Hotel on Mid-century Hotel Buildings in Turkey’, </w:t>
      </w:r>
      <w:r w:rsidRPr="00BA39E8">
        <w:rPr>
          <w:rFonts w:ascii="Arial" w:hAnsi="Arial" w:cs="Arial"/>
          <w:i/>
          <w:iCs/>
          <w:sz w:val="24"/>
          <w:szCs w:val="24"/>
        </w:rPr>
        <w:t>Art-Sanat Dergisi</w:t>
      </w:r>
      <w:r w:rsidRPr="00BA39E8">
        <w:rPr>
          <w:rFonts w:ascii="Arial" w:hAnsi="Arial" w:cs="Arial"/>
          <w:sz w:val="24"/>
          <w:szCs w:val="24"/>
        </w:rPr>
        <w:t>, (12), pp. 57–88. Available at: https://dergipark.org.tr/en/pub/iuarts/issue/47471/598494 (Accessed: 9 May 2024).</w:t>
      </w:r>
    </w:p>
    <w:p w14:paraId="245367D5"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Chang, Y.-C., Ku, C.-H. and Chen, C.-H. (2019) ‘Social media analytics: Extracting and visualizing Hilton hotel ratings and reviews from TripAdvisor’, </w:t>
      </w:r>
      <w:r w:rsidRPr="00BA39E8">
        <w:rPr>
          <w:rFonts w:ascii="Arial" w:hAnsi="Arial" w:cs="Arial"/>
          <w:i/>
          <w:iCs/>
          <w:sz w:val="24"/>
          <w:szCs w:val="24"/>
        </w:rPr>
        <w:t>International Journal of Information Management</w:t>
      </w:r>
      <w:r w:rsidRPr="00BA39E8">
        <w:rPr>
          <w:rFonts w:ascii="Arial" w:hAnsi="Arial" w:cs="Arial"/>
          <w:sz w:val="24"/>
          <w:szCs w:val="24"/>
        </w:rPr>
        <w:t>, 48, pp. 263–279. Available at: https://doi.org/10.1016/j.ijinfomgt.2017.11.001.</w:t>
      </w:r>
    </w:p>
    <w:p w14:paraId="2EC30FB3"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Choubtarash Abardeh, H. (2022) </w:t>
      </w:r>
      <w:r w:rsidRPr="00BA39E8">
        <w:rPr>
          <w:rFonts w:ascii="Arial" w:hAnsi="Arial" w:cs="Arial"/>
          <w:i/>
          <w:iCs/>
          <w:sz w:val="24"/>
          <w:szCs w:val="24"/>
        </w:rPr>
        <w:t>Finding a Path to Success for the Hilton Atlanta Downtown Hotel</w:t>
      </w:r>
      <w:r w:rsidRPr="00BA39E8">
        <w:rPr>
          <w:rFonts w:ascii="Arial" w:hAnsi="Arial" w:cs="Arial"/>
          <w:sz w:val="24"/>
          <w:szCs w:val="24"/>
        </w:rPr>
        <w:t>. London. Available at: https://doi.org/10.4135/9781529794878.</w:t>
      </w:r>
    </w:p>
    <w:p w14:paraId="0C3E1E26"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lastRenderedPageBreak/>
        <w:t xml:space="preserve">eBooks.com (2019) </w:t>
      </w:r>
      <w:r w:rsidRPr="00BA39E8">
        <w:rPr>
          <w:rFonts w:ascii="Arial" w:hAnsi="Arial" w:cs="Arial"/>
          <w:i/>
          <w:iCs/>
          <w:sz w:val="24"/>
          <w:szCs w:val="24"/>
        </w:rPr>
        <w:t>International Human Resource Management (5th ed.)</w:t>
      </w:r>
      <w:r w:rsidRPr="00BA39E8">
        <w:rPr>
          <w:rFonts w:ascii="Arial" w:hAnsi="Arial" w:cs="Arial"/>
          <w:sz w:val="24"/>
          <w:szCs w:val="24"/>
        </w:rPr>
        <w:t xml:space="preserve">, </w:t>
      </w:r>
      <w:r w:rsidRPr="00BA39E8">
        <w:rPr>
          <w:rFonts w:ascii="Arial" w:hAnsi="Arial" w:cs="Arial"/>
          <w:i/>
          <w:iCs/>
          <w:sz w:val="24"/>
          <w:szCs w:val="24"/>
        </w:rPr>
        <w:t>eBooks.com</w:t>
      </w:r>
      <w:r w:rsidRPr="00BA39E8">
        <w:rPr>
          <w:rFonts w:ascii="Arial" w:hAnsi="Arial" w:cs="Arial"/>
          <w:sz w:val="24"/>
          <w:szCs w:val="24"/>
        </w:rPr>
        <w:t>. Available at: https://www.ebooks.com/en-gb/book/96159123/international-human-resource-management/b-sebastian-reiche/ (Accessed: 16 December 2022).</w:t>
      </w:r>
    </w:p>
    <w:p w14:paraId="46173C4B"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Fachada, B.C. (2023) </w:t>
      </w:r>
      <w:r w:rsidRPr="00BA39E8">
        <w:rPr>
          <w:rFonts w:ascii="Arial" w:hAnsi="Arial" w:cs="Arial"/>
          <w:i/>
          <w:iCs/>
          <w:sz w:val="24"/>
          <w:szCs w:val="24"/>
        </w:rPr>
        <w:t>Business adaptive strategies in crisis : the case of Hilton Hotels Worldwide</w:t>
      </w:r>
      <w:r w:rsidRPr="00BA39E8">
        <w:rPr>
          <w:rFonts w:ascii="Arial" w:hAnsi="Arial" w:cs="Arial"/>
          <w:sz w:val="24"/>
          <w:szCs w:val="24"/>
        </w:rPr>
        <w:t>. masterThesis. Available at: https://repositorio.ucp.pt/handle/10400.14/41371 (Accessed: 9 May 2024).</w:t>
      </w:r>
    </w:p>
    <w:p w14:paraId="0470F4B2"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Friedman, A.L. (2013) </w:t>
      </w:r>
      <w:r w:rsidRPr="00BA39E8">
        <w:rPr>
          <w:rFonts w:ascii="Arial" w:hAnsi="Arial" w:cs="Arial"/>
          <w:i/>
          <w:iCs/>
          <w:sz w:val="24"/>
          <w:szCs w:val="24"/>
        </w:rPr>
        <w:t>Continuing Professional Development: Lifelong Learning of Millions</w:t>
      </w:r>
      <w:r w:rsidRPr="00BA39E8">
        <w:rPr>
          <w:rFonts w:ascii="Arial" w:hAnsi="Arial" w:cs="Arial"/>
          <w:sz w:val="24"/>
          <w:szCs w:val="24"/>
        </w:rPr>
        <w:t>. Routledge.</w:t>
      </w:r>
    </w:p>
    <w:p w14:paraId="7C681645"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Gallagher, K. (2016) </w:t>
      </w:r>
      <w:r w:rsidRPr="00BA39E8">
        <w:rPr>
          <w:rFonts w:ascii="Arial" w:hAnsi="Arial" w:cs="Arial"/>
          <w:i/>
          <w:iCs/>
          <w:sz w:val="24"/>
          <w:szCs w:val="24"/>
        </w:rPr>
        <w:t>Essential Study and Employment Skills for Business and Management Students</w:t>
      </w:r>
      <w:r w:rsidRPr="00BA39E8">
        <w:rPr>
          <w:rFonts w:ascii="Arial" w:hAnsi="Arial" w:cs="Arial"/>
          <w:sz w:val="24"/>
          <w:szCs w:val="24"/>
        </w:rPr>
        <w:t>. Oxford University Press.</w:t>
      </w:r>
    </w:p>
    <w:p w14:paraId="402B4B74"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Gigauri, I. (2020) ‘EFFECTS OF COVID-19 ON HUMAN RESOURCE MANAGEMENT FROM THE PERSPECTIVE OF DIGITALIZATION AND WORK-LIFE-BALANCE’, </w:t>
      </w:r>
      <w:r w:rsidRPr="00BA39E8">
        <w:rPr>
          <w:rFonts w:ascii="Arial" w:hAnsi="Arial" w:cs="Arial"/>
          <w:i/>
          <w:iCs/>
          <w:sz w:val="24"/>
          <w:szCs w:val="24"/>
        </w:rPr>
        <w:t>International Journal of Innovative Technologies in Economy</w:t>
      </w:r>
      <w:r w:rsidRPr="00BA39E8">
        <w:rPr>
          <w:rFonts w:ascii="Arial" w:hAnsi="Arial" w:cs="Arial"/>
          <w:sz w:val="24"/>
          <w:szCs w:val="24"/>
        </w:rPr>
        <w:t xml:space="preserve"> [Preprint], (4(31)). Available at: https://doi.org/10.31435/rsglobal_ijite/30092020/7148.</w:t>
      </w:r>
    </w:p>
    <w:p w14:paraId="57FA7AAE"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Gopalia, A. (no date) ‘Effectiveness of Online Recruitment and Selection Process : A Case of Tesco’, p. 5.</w:t>
      </w:r>
    </w:p>
    <w:p w14:paraId="3F414160"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Horn, R. (2009) </w:t>
      </w:r>
      <w:r w:rsidRPr="00BA39E8">
        <w:rPr>
          <w:rFonts w:ascii="Arial" w:hAnsi="Arial" w:cs="Arial"/>
          <w:i/>
          <w:iCs/>
          <w:sz w:val="24"/>
          <w:szCs w:val="24"/>
        </w:rPr>
        <w:t>The Business Skills Handbook</w:t>
      </w:r>
      <w:r w:rsidRPr="00BA39E8">
        <w:rPr>
          <w:rFonts w:ascii="Arial" w:hAnsi="Arial" w:cs="Arial"/>
          <w:sz w:val="24"/>
          <w:szCs w:val="24"/>
        </w:rPr>
        <w:t>. Chartered Institute of Personnel and Development.</w:t>
      </w:r>
    </w:p>
    <w:p w14:paraId="4575C363"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Inman, M., O’Sullivan, N. and Murton, A. (2014) </w:t>
      </w:r>
      <w:r w:rsidRPr="00BA39E8">
        <w:rPr>
          <w:rFonts w:ascii="Arial" w:hAnsi="Arial" w:cs="Arial"/>
          <w:i/>
          <w:iCs/>
          <w:sz w:val="24"/>
          <w:szCs w:val="24"/>
        </w:rPr>
        <w:t>Unlocking Human Resource Management</w:t>
      </w:r>
      <w:r w:rsidRPr="00BA39E8">
        <w:rPr>
          <w:rFonts w:ascii="Arial" w:hAnsi="Arial" w:cs="Arial"/>
          <w:sz w:val="24"/>
          <w:szCs w:val="24"/>
        </w:rPr>
        <w:t>. London: Routledge. Available at: https://doi.org/10.4324/9780203781043.</w:t>
      </w:r>
    </w:p>
    <w:p w14:paraId="51D579B1"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Jia, Y. </w:t>
      </w:r>
      <w:r w:rsidRPr="00BA39E8">
        <w:rPr>
          <w:rFonts w:ascii="Arial" w:hAnsi="Arial" w:cs="Arial"/>
          <w:i/>
          <w:iCs/>
          <w:sz w:val="24"/>
          <w:szCs w:val="24"/>
        </w:rPr>
        <w:t>et al.</w:t>
      </w:r>
      <w:r w:rsidRPr="00BA39E8">
        <w:rPr>
          <w:rFonts w:ascii="Arial" w:hAnsi="Arial" w:cs="Arial"/>
          <w:sz w:val="24"/>
          <w:szCs w:val="24"/>
        </w:rPr>
        <w:t xml:space="preserve"> (2022) </w:t>
      </w:r>
      <w:r w:rsidRPr="00BA39E8">
        <w:rPr>
          <w:rFonts w:ascii="Arial" w:hAnsi="Arial" w:cs="Arial"/>
          <w:i/>
          <w:iCs/>
          <w:sz w:val="24"/>
          <w:szCs w:val="24"/>
        </w:rPr>
        <w:t>Serving Hotel Customers in a Postpandemic World: How Can Hilton Worldwide Recover and Change?</w:t>
      </w:r>
      <w:r w:rsidRPr="00BA39E8">
        <w:rPr>
          <w:rFonts w:ascii="Arial" w:hAnsi="Arial" w:cs="Arial"/>
          <w:sz w:val="24"/>
          <w:szCs w:val="24"/>
        </w:rPr>
        <w:t xml:space="preserve"> London. Available at: https://doi.org/10.4135/9781529792683.</w:t>
      </w:r>
    </w:p>
    <w:p w14:paraId="05AA5525"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Johnston, R. and Clark, G. (2008) </w:t>
      </w:r>
      <w:r w:rsidRPr="00BA39E8">
        <w:rPr>
          <w:rFonts w:ascii="Arial" w:hAnsi="Arial" w:cs="Arial"/>
          <w:i/>
          <w:iCs/>
          <w:sz w:val="24"/>
          <w:szCs w:val="24"/>
        </w:rPr>
        <w:t>Service Operations Management: Improving Service Delivery</w:t>
      </w:r>
      <w:r w:rsidRPr="00BA39E8">
        <w:rPr>
          <w:rFonts w:ascii="Arial" w:hAnsi="Arial" w:cs="Arial"/>
          <w:sz w:val="24"/>
          <w:szCs w:val="24"/>
        </w:rPr>
        <w:t>. 3rd edition. Harlow, Essex, England ; New York: Pearson.</w:t>
      </w:r>
    </w:p>
    <w:p w14:paraId="729117BF"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lastRenderedPageBreak/>
        <w:t xml:space="preserve">Marchington, M. </w:t>
      </w:r>
      <w:r w:rsidRPr="00BA39E8">
        <w:rPr>
          <w:rFonts w:ascii="Arial" w:hAnsi="Arial" w:cs="Arial"/>
          <w:i/>
          <w:iCs/>
          <w:sz w:val="24"/>
          <w:szCs w:val="24"/>
        </w:rPr>
        <w:t>et al.</w:t>
      </w:r>
      <w:r w:rsidRPr="00BA39E8">
        <w:rPr>
          <w:rFonts w:ascii="Arial" w:hAnsi="Arial" w:cs="Arial"/>
          <w:sz w:val="24"/>
          <w:szCs w:val="24"/>
        </w:rPr>
        <w:t xml:space="preserve"> (2016) </w:t>
      </w:r>
      <w:r w:rsidRPr="00BA39E8">
        <w:rPr>
          <w:rFonts w:ascii="Arial" w:hAnsi="Arial" w:cs="Arial"/>
          <w:i/>
          <w:iCs/>
          <w:sz w:val="24"/>
          <w:szCs w:val="24"/>
        </w:rPr>
        <w:t>Human Resource Management at Work</w:t>
      </w:r>
      <w:r w:rsidRPr="00BA39E8">
        <w:rPr>
          <w:rFonts w:ascii="Arial" w:hAnsi="Arial" w:cs="Arial"/>
          <w:sz w:val="24"/>
          <w:szCs w:val="24"/>
        </w:rPr>
        <w:t>. Kogan Page.</w:t>
      </w:r>
    </w:p>
    <w:p w14:paraId="4348FA24"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Reidhead, C. (2020) ‘Impact of Organizational Culture on Employee Satisfaction: A Case of Hilton Hotel, United Kingdom’. Rochester, NY. Available at: https://papers.ssrn.com/abstract=3563546 (Accessed: 9 May 2024).</w:t>
      </w:r>
    </w:p>
    <w:p w14:paraId="61B10560"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Torrington, D. </w:t>
      </w:r>
      <w:r w:rsidRPr="00BA39E8">
        <w:rPr>
          <w:rFonts w:ascii="Arial" w:hAnsi="Arial" w:cs="Arial"/>
          <w:i/>
          <w:iCs/>
          <w:sz w:val="24"/>
          <w:szCs w:val="24"/>
        </w:rPr>
        <w:t>et al.</w:t>
      </w:r>
      <w:r w:rsidRPr="00BA39E8">
        <w:rPr>
          <w:rFonts w:ascii="Arial" w:hAnsi="Arial" w:cs="Arial"/>
          <w:sz w:val="24"/>
          <w:szCs w:val="24"/>
        </w:rPr>
        <w:t xml:space="preserve"> (2020) </w:t>
      </w:r>
      <w:r w:rsidRPr="00BA39E8">
        <w:rPr>
          <w:rFonts w:ascii="Arial" w:hAnsi="Arial" w:cs="Arial"/>
          <w:i/>
          <w:iCs/>
          <w:sz w:val="24"/>
          <w:szCs w:val="24"/>
        </w:rPr>
        <w:t>Human Resource Management</w:t>
      </w:r>
      <w:r w:rsidRPr="00BA39E8">
        <w:rPr>
          <w:rFonts w:ascii="Arial" w:hAnsi="Arial" w:cs="Arial"/>
          <w:sz w:val="24"/>
          <w:szCs w:val="24"/>
        </w:rPr>
        <w:t>. Pearson UK.</w:t>
      </w:r>
    </w:p>
    <w:p w14:paraId="5F282CF5"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Ying-Chang, C., Wen-Cheng, W. and Ying-Chien, C. (2011) ‘A Case Study on the Business Performance Management of Hilton Hotels Corporation’, </w:t>
      </w:r>
      <w:r w:rsidRPr="00BA39E8">
        <w:rPr>
          <w:rFonts w:ascii="Arial" w:hAnsi="Arial" w:cs="Arial"/>
          <w:i/>
          <w:iCs/>
          <w:sz w:val="24"/>
          <w:szCs w:val="24"/>
        </w:rPr>
        <w:t>International Business Research</w:t>
      </w:r>
      <w:r w:rsidRPr="00BA39E8">
        <w:rPr>
          <w:rFonts w:ascii="Arial" w:hAnsi="Arial" w:cs="Arial"/>
          <w:sz w:val="24"/>
          <w:szCs w:val="24"/>
        </w:rPr>
        <w:t>, 4. Available at: https://doi.org/10.5539/ibr.v4n2p213.</w:t>
      </w:r>
    </w:p>
    <w:p w14:paraId="2351A13A" w14:textId="77777777" w:rsidR="00A45582" w:rsidRPr="00BA39E8" w:rsidRDefault="00A45582" w:rsidP="00BF7DB6">
      <w:pPr>
        <w:pStyle w:val="Bibliography"/>
        <w:spacing w:line="360" w:lineRule="auto"/>
        <w:jc w:val="both"/>
        <w:rPr>
          <w:rFonts w:ascii="Arial" w:hAnsi="Arial" w:cs="Arial"/>
          <w:sz w:val="24"/>
          <w:szCs w:val="24"/>
        </w:rPr>
      </w:pPr>
      <w:r w:rsidRPr="00BA39E8">
        <w:rPr>
          <w:rFonts w:ascii="Arial" w:hAnsi="Arial" w:cs="Arial"/>
          <w:sz w:val="24"/>
          <w:szCs w:val="24"/>
        </w:rPr>
        <w:t xml:space="preserve">Zaid, A.A., Jaaron, A.A.M. and Talib Bon, A. (2018) ‘The impact of green human resource management and green supply chain management practices on sustainable performance: An empirical study’, </w:t>
      </w:r>
      <w:r w:rsidRPr="00BA39E8">
        <w:rPr>
          <w:rFonts w:ascii="Arial" w:hAnsi="Arial" w:cs="Arial"/>
          <w:i/>
          <w:iCs/>
          <w:sz w:val="24"/>
          <w:szCs w:val="24"/>
        </w:rPr>
        <w:t>Journal of Cleaner Production</w:t>
      </w:r>
      <w:r w:rsidRPr="00BA39E8">
        <w:rPr>
          <w:rFonts w:ascii="Arial" w:hAnsi="Arial" w:cs="Arial"/>
          <w:sz w:val="24"/>
          <w:szCs w:val="24"/>
        </w:rPr>
        <w:t>, 204, pp. 965–979. Available at: https://doi.org/10.1016/j.jclepro.2018.09.062.</w:t>
      </w:r>
    </w:p>
    <w:p w14:paraId="404DBEC1" w14:textId="73EAF2F8" w:rsidR="00A45582" w:rsidRPr="00A45582" w:rsidRDefault="00A45582" w:rsidP="00BF7DB6">
      <w:pPr>
        <w:spacing w:line="360" w:lineRule="auto"/>
        <w:jc w:val="both"/>
        <w:rPr>
          <w:rFonts w:ascii="Arial" w:hAnsi="Arial" w:cs="Arial"/>
          <w:b/>
          <w:bCs/>
        </w:rPr>
      </w:pPr>
      <w:r w:rsidRPr="00BA39E8">
        <w:rPr>
          <w:rFonts w:ascii="Arial" w:hAnsi="Arial" w:cs="Arial"/>
          <w:b/>
          <w:bCs/>
          <w:sz w:val="24"/>
          <w:szCs w:val="24"/>
        </w:rPr>
        <w:fldChar w:fldCharType="end"/>
      </w:r>
    </w:p>
    <w:sectPr w:rsidR="00A45582" w:rsidRPr="00A455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3B02F6"/>
    <w:multiLevelType w:val="multilevel"/>
    <w:tmpl w:val="9E70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564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38B"/>
    <w:rsid w:val="0003393B"/>
    <w:rsid w:val="000622EA"/>
    <w:rsid w:val="000C27E8"/>
    <w:rsid w:val="000C783C"/>
    <w:rsid w:val="00112F42"/>
    <w:rsid w:val="00147993"/>
    <w:rsid w:val="00154505"/>
    <w:rsid w:val="001B4803"/>
    <w:rsid w:val="001D2102"/>
    <w:rsid w:val="00240AA4"/>
    <w:rsid w:val="002C17D2"/>
    <w:rsid w:val="003B4D8C"/>
    <w:rsid w:val="00434DFC"/>
    <w:rsid w:val="00467BF8"/>
    <w:rsid w:val="004F4C5E"/>
    <w:rsid w:val="004F6AF7"/>
    <w:rsid w:val="0063374E"/>
    <w:rsid w:val="006C3C6A"/>
    <w:rsid w:val="006F0F15"/>
    <w:rsid w:val="006F202A"/>
    <w:rsid w:val="00730A85"/>
    <w:rsid w:val="00762C01"/>
    <w:rsid w:val="007F3F98"/>
    <w:rsid w:val="00830C43"/>
    <w:rsid w:val="0085376F"/>
    <w:rsid w:val="00857C23"/>
    <w:rsid w:val="008B2E95"/>
    <w:rsid w:val="008D25B4"/>
    <w:rsid w:val="0096321B"/>
    <w:rsid w:val="00982079"/>
    <w:rsid w:val="00A002D5"/>
    <w:rsid w:val="00A12737"/>
    <w:rsid w:val="00A148C0"/>
    <w:rsid w:val="00A45582"/>
    <w:rsid w:val="00A67DCA"/>
    <w:rsid w:val="00AD3CA4"/>
    <w:rsid w:val="00B25F6B"/>
    <w:rsid w:val="00B2738B"/>
    <w:rsid w:val="00BA39E8"/>
    <w:rsid w:val="00BF7DB6"/>
    <w:rsid w:val="00C64763"/>
    <w:rsid w:val="00C724E5"/>
    <w:rsid w:val="00C92722"/>
    <w:rsid w:val="00CD3D9A"/>
    <w:rsid w:val="00CE575A"/>
    <w:rsid w:val="00D31725"/>
    <w:rsid w:val="00DA62F6"/>
    <w:rsid w:val="00E04DBB"/>
    <w:rsid w:val="00E21082"/>
    <w:rsid w:val="00E2229E"/>
    <w:rsid w:val="00E354EB"/>
    <w:rsid w:val="00E67A14"/>
    <w:rsid w:val="00EB5887"/>
    <w:rsid w:val="00EF4012"/>
    <w:rsid w:val="00F451D1"/>
    <w:rsid w:val="00F82866"/>
    <w:rsid w:val="00FB6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E7EB3"/>
  <w15:chartTrackingRefBased/>
  <w15:docId w15:val="{98575C06-DA78-4255-815C-44CB33B4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2D5"/>
    <w:pPr>
      <w:spacing w:after="0" w:line="360" w:lineRule="auto"/>
      <w:jc w:val="both"/>
      <w:outlineLvl w:val="0"/>
    </w:pPr>
    <w:rPr>
      <w:rFonts w:ascii="Arial" w:eastAsia="Times New Roman" w:hAnsi="Arial" w:cs="Arial"/>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37">
    <w:name w:val="ls37"/>
    <w:basedOn w:val="DefaultParagraphFont"/>
    <w:rsid w:val="00E354EB"/>
  </w:style>
  <w:style w:type="character" w:customStyle="1" w:styleId="ls13">
    <w:name w:val="ls13"/>
    <w:basedOn w:val="DefaultParagraphFont"/>
    <w:rsid w:val="00E354EB"/>
  </w:style>
  <w:style w:type="character" w:customStyle="1" w:styleId="ls1c">
    <w:name w:val="ls1c"/>
    <w:basedOn w:val="DefaultParagraphFont"/>
    <w:rsid w:val="00E354EB"/>
  </w:style>
  <w:style w:type="character" w:customStyle="1" w:styleId="ls19">
    <w:name w:val="ls19"/>
    <w:basedOn w:val="DefaultParagraphFont"/>
    <w:rsid w:val="00E354EB"/>
  </w:style>
  <w:style w:type="character" w:customStyle="1" w:styleId="ls17">
    <w:name w:val="ls17"/>
    <w:basedOn w:val="DefaultParagraphFont"/>
    <w:rsid w:val="00E354EB"/>
  </w:style>
  <w:style w:type="character" w:customStyle="1" w:styleId="ls14">
    <w:name w:val="ls14"/>
    <w:basedOn w:val="DefaultParagraphFont"/>
    <w:rsid w:val="00E354EB"/>
  </w:style>
  <w:style w:type="character" w:customStyle="1" w:styleId="ls18">
    <w:name w:val="ls18"/>
    <w:basedOn w:val="DefaultParagraphFont"/>
    <w:rsid w:val="00E354EB"/>
  </w:style>
  <w:style w:type="character" w:customStyle="1" w:styleId="ls2f">
    <w:name w:val="ls2f"/>
    <w:basedOn w:val="DefaultParagraphFont"/>
    <w:rsid w:val="00E354EB"/>
  </w:style>
  <w:style w:type="character" w:customStyle="1" w:styleId="t">
    <w:name w:val="t"/>
    <w:basedOn w:val="DefaultParagraphFont"/>
    <w:rsid w:val="00E354EB"/>
  </w:style>
  <w:style w:type="character" w:styleId="Strong">
    <w:name w:val="Strong"/>
    <w:basedOn w:val="DefaultParagraphFont"/>
    <w:uiPriority w:val="22"/>
    <w:qFormat/>
    <w:rsid w:val="00830C43"/>
    <w:rPr>
      <w:b/>
      <w:bCs/>
    </w:rPr>
  </w:style>
  <w:style w:type="character" w:customStyle="1" w:styleId="ls3e">
    <w:name w:val="ls3e"/>
    <w:basedOn w:val="DefaultParagraphFont"/>
    <w:rsid w:val="00830C43"/>
  </w:style>
  <w:style w:type="character" w:customStyle="1" w:styleId="ls32">
    <w:name w:val="ls32"/>
    <w:basedOn w:val="DefaultParagraphFont"/>
    <w:rsid w:val="00830C43"/>
  </w:style>
  <w:style w:type="character" w:customStyle="1" w:styleId="ls2">
    <w:name w:val="ls2"/>
    <w:basedOn w:val="DefaultParagraphFont"/>
    <w:rsid w:val="00830C43"/>
  </w:style>
  <w:style w:type="character" w:customStyle="1" w:styleId="ls1a">
    <w:name w:val="ls1a"/>
    <w:basedOn w:val="DefaultParagraphFont"/>
    <w:rsid w:val="00830C43"/>
  </w:style>
  <w:style w:type="character" w:customStyle="1" w:styleId="ls46">
    <w:name w:val="ls46"/>
    <w:basedOn w:val="DefaultParagraphFont"/>
    <w:rsid w:val="00830C43"/>
  </w:style>
  <w:style w:type="character" w:customStyle="1" w:styleId="ls3b">
    <w:name w:val="ls3b"/>
    <w:basedOn w:val="DefaultParagraphFont"/>
    <w:rsid w:val="00830C43"/>
  </w:style>
  <w:style w:type="paragraph" w:styleId="NormalWeb">
    <w:name w:val="Normal (Web)"/>
    <w:basedOn w:val="Normal"/>
    <w:uiPriority w:val="99"/>
    <w:unhideWhenUsed/>
    <w:rsid w:val="00E67A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12737"/>
    <w:rPr>
      <w:color w:val="0000FF"/>
      <w:u w:val="single"/>
    </w:rPr>
  </w:style>
  <w:style w:type="character" w:customStyle="1" w:styleId="Heading1Char">
    <w:name w:val="Heading 1 Char"/>
    <w:basedOn w:val="DefaultParagraphFont"/>
    <w:link w:val="Heading1"/>
    <w:uiPriority w:val="9"/>
    <w:rsid w:val="00A002D5"/>
    <w:rPr>
      <w:rFonts w:ascii="Arial" w:eastAsia="Times New Roman" w:hAnsi="Arial" w:cs="Arial"/>
      <w:b/>
      <w:bCs/>
      <w:kern w:val="0"/>
      <w:sz w:val="24"/>
      <w:szCs w:val="24"/>
      <w14:ligatures w14:val="none"/>
    </w:rPr>
  </w:style>
  <w:style w:type="paragraph" w:styleId="TOCHeading">
    <w:name w:val="TOC Heading"/>
    <w:basedOn w:val="Heading1"/>
    <w:next w:val="Normal"/>
    <w:uiPriority w:val="39"/>
    <w:unhideWhenUsed/>
    <w:qFormat/>
    <w:rsid w:val="003B4D8C"/>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B4D8C"/>
    <w:pPr>
      <w:spacing w:after="100"/>
    </w:pPr>
  </w:style>
  <w:style w:type="paragraph" w:styleId="Bibliography">
    <w:name w:val="Bibliography"/>
    <w:basedOn w:val="Normal"/>
    <w:next w:val="Normal"/>
    <w:uiPriority w:val="37"/>
    <w:unhideWhenUsed/>
    <w:rsid w:val="00A45582"/>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88080">
      <w:bodyDiv w:val="1"/>
      <w:marLeft w:val="0"/>
      <w:marRight w:val="0"/>
      <w:marTop w:val="0"/>
      <w:marBottom w:val="0"/>
      <w:divBdr>
        <w:top w:val="none" w:sz="0" w:space="0" w:color="auto"/>
        <w:left w:val="none" w:sz="0" w:space="0" w:color="auto"/>
        <w:bottom w:val="none" w:sz="0" w:space="0" w:color="auto"/>
        <w:right w:val="none" w:sz="0" w:space="0" w:color="auto"/>
      </w:divBdr>
    </w:div>
    <w:div w:id="177083062">
      <w:bodyDiv w:val="1"/>
      <w:marLeft w:val="0"/>
      <w:marRight w:val="0"/>
      <w:marTop w:val="0"/>
      <w:marBottom w:val="0"/>
      <w:divBdr>
        <w:top w:val="none" w:sz="0" w:space="0" w:color="auto"/>
        <w:left w:val="none" w:sz="0" w:space="0" w:color="auto"/>
        <w:bottom w:val="none" w:sz="0" w:space="0" w:color="auto"/>
        <w:right w:val="none" w:sz="0" w:space="0" w:color="auto"/>
      </w:divBdr>
    </w:div>
    <w:div w:id="252664774">
      <w:bodyDiv w:val="1"/>
      <w:marLeft w:val="0"/>
      <w:marRight w:val="0"/>
      <w:marTop w:val="0"/>
      <w:marBottom w:val="0"/>
      <w:divBdr>
        <w:top w:val="none" w:sz="0" w:space="0" w:color="auto"/>
        <w:left w:val="none" w:sz="0" w:space="0" w:color="auto"/>
        <w:bottom w:val="none" w:sz="0" w:space="0" w:color="auto"/>
        <w:right w:val="none" w:sz="0" w:space="0" w:color="auto"/>
      </w:divBdr>
    </w:div>
    <w:div w:id="329992944">
      <w:bodyDiv w:val="1"/>
      <w:marLeft w:val="0"/>
      <w:marRight w:val="0"/>
      <w:marTop w:val="0"/>
      <w:marBottom w:val="0"/>
      <w:divBdr>
        <w:top w:val="none" w:sz="0" w:space="0" w:color="auto"/>
        <w:left w:val="none" w:sz="0" w:space="0" w:color="auto"/>
        <w:bottom w:val="none" w:sz="0" w:space="0" w:color="auto"/>
        <w:right w:val="none" w:sz="0" w:space="0" w:color="auto"/>
      </w:divBdr>
    </w:div>
    <w:div w:id="544105045">
      <w:bodyDiv w:val="1"/>
      <w:marLeft w:val="0"/>
      <w:marRight w:val="0"/>
      <w:marTop w:val="0"/>
      <w:marBottom w:val="0"/>
      <w:divBdr>
        <w:top w:val="none" w:sz="0" w:space="0" w:color="auto"/>
        <w:left w:val="none" w:sz="0" w:space="0" w:color="auto"/>
        <w:bottom w:val="none" w:sz="0" w:space="0" w:color="auto"/>
        <w:right w:val="none" w:sz="0" w:space="0" w:color="auto"/>
      </w:divBdr>
    </w:div>
    <w:div w:id="705253511">
      <w:bodyDiv w:val="1"/>
      <w:marLeft w:val="0"/>
      <w:marRight w:val="0"/>
      <w:marTop w:val="0"/>
      <w:marBottom w:val="0"/>
      <w:divBdr>
        <w:top w:val="none" w:sz="0" w:space="0" w:color="auto"/>
        <w:left w:val="none" w:sz="0" w:space="0" w:color="auto"/>
        <w:bottom w:val="none" w:sz="0" w:space="0" w:color="auto"/>
        <w:right w:val="none" w:sz="0" w:space="0" w:color="auto"/>
      </w:divBdr>
    </w:div>
    <w:div w:id="733817953">
      <w:bodyDiv w:val="1"/>
      <w:marLeft w:val="0"/>
      <w:marRight w:val="0"/>
      <w:marTop w:val="0"/>
      <w:marBottom w:val="0"/>
      <w:divBdr>
        <w:top w:val="none" w:sz="0" w:space="0" w:color="auto"/>
        <w:left w:val="none" w:sz="0" w:space="0" w:color="auto"/>
        <w:bottom w:val="none" w:sz="0" w:space="0" w:color="auto"/>
        <w:right w:val="none" w:sz="0" w:space="0" w:color="auto"/>
      </w:divBdr>
    </w:div>
    <w:div w:id="758984736">
      <w:bodyDiv w:val="1"/>
      <w:marLeft w:val="0"/>
      <w:marRight w:val="0"/>
      <w:marTop w:val="0"/>
      <w:marBottom w:val="0"/>
      <w:divBdr>
        <w:top w:val="none" w:sz="0" w:space="0" w:color="auto"/>
        <w:left w:val="none" w:sz="0" w:space="0" w:color="auto"/>
        <w:bottom w:val="none" w:sz="0" w:space="0" w:color="auto"/>
        <w:right w:val="none" w:sz="0" w:space="0" w:color="auto"/>
      </w:divBdr>
    </w:div>
    <w:div w:id="853149333">
      <w:bodyDiv w:val="1"/>
      <w:marLeft w:val="0"/>
      <w:marRight w:val="0"/>
      <w:marTop w:val="0"/>
      <w:marBottom w:val="0"/>
      <w:divBdr>
        <w:top w:val="none" w:sz="0" w:space="0" w:color="auto"/>
        <w:left w:val="none" w:sz="0" w:space="0" w:color="auto"/>
        <w:bottom w:val="none" w:sz="0" w:space="0" w:color="auto"/>
        <w:right w:val="none" w:sz="0" w:space="0" w:color="auto"/>
      </w:divBdr>
    </w:div>
    <w:div w:id="1142773586">
      <w:bodyDiv w:val="1"/>
      <w:marLeft w:val="0"/>
      <w:marRight w:val="0"/>
      <w:marTop w:val="0"/>
      <w:marBottom w:val="0"/>
      <w:divBdr>
        <w:top w:val="none" w:sz="0" w:space="0" w:color="auto"/>
        <w:left w:val="none" w:sz="0" w:space="0" w:color="auto"/>
        <w:bottom w:val="none" w:sz="0" w:space="0" w:color="auto"/>
        <w:right w:val="none" w:sz="0" w:space="0" w:color="auto"/>
      </w:divBdr>
    </w:div>
    <w:div w:id="1419450597">
      <w:bodyDiv w:val="1"/>
      <w:marLeft w:val="0"/>
      <w:marRight w:val="0"/>
      <w:marTop w:val="0"/>
      <w:marBottom w:val="0"/>
      <w:divBdr>
        <w:top w:val="none" w:sz="0" w:space="0" w:color="auto"/>
        <w:left w:val="none" w:sz="0" w:space="0" w:color="auto"/>
        <w:bottom w:val="none" w:sz="0" w:space="0" w:color="auto"/>
        <w:right w:val="none" w:sz="0" w:space="0" w:color="auto"/>
      </w:divBdr>
    </w:div>
    <w:div w:id="1615357889">
      <w:bodyDiv w:val="1"/>
      <w:marLeft w:val="0"/>
      <w:marRight w:val="0"/>
      <w:marTop w:val="0"/>
      <w:marBottom w:val="0"/>
      <w:divBdr>
        <w:top w:val="none" w:sz="0" w:space="0" w:color="auto"/>
        <w:left w:val="none" w:sz="0" w:space="0" w:color="auto"/>
        <w:bottom w:val="none" w:sz="0" w:space="0" w:color="auto"/>
        <w:right w:val="none" w:sz="0" w:space="0" w:color="auto"/>
      </w:divBdr>
    </w:div>
    <w:div w:id="1699967384">
      <w:bodyDiv w:val="1"/>
      <w:marLeft w:val="0"/>
      <w:marRight w:val="0"/>
      <w:marTop w:val="0"/>
      <w:marBottom w:val="0"/>
      <w:divBdr>
        <w:top w:val="none" w:sz="0" w:space="0" w:color="auto"/>
        <w:left w:val="none" w:sz="0" w:space="0" w:color="auto"/>
        <w:bottom w:val="none" w:sz="0" w:space="0" w:color="auto"/>
        <w:right w:val="none" w:sz="0" w:space="0" w:color="auto"/>
      </w:divBdr>
    </w:div>
    <w:div w:id="1899785416">
      <w:bodyDiv w:val="1"/>
      <w:marLeft w:val="0"/>
      <w:marRight w:val="0"/>
      <w:marTop w:val="0"/>
      <w:marBottom w:val="0"/>
      <w:divBdr>
        <w:top w:val="none" w:sz="0" w:space="0" w:color="auto"/>
        <w:left w:val="none" w:sz="0" w:space="0" w:color="auto"/>
        <w:bottom w:val="none" w:sz="0" w:space="0" w:color="auto"/>
        <w:right w:val="none" w:sz="0" w:space="0" w:color="auto"/>
      </w:divBdr>
    </w:div>
    <w:div w:id="1922371537">
      <w:bodyDiv w:val="1"/>
      <w:marLeft w:val="0"/>
      <w:marRight w:val="0"/>
      <w:marTop w:val="0"/>
      <w:marBottom w:val="0"/>
      <w:divBdr>
        <w:top w:val="none" w:sz="0" w:space="0" w:color="auto"/>
        <w:left w:val="none" w:sz="0" w:space="0" w:color="auto"/>
        <w:bottom w:val="none" w:sz="0" w:space="0" w:color="auto"/>
        <w:right w:val="none" w:sz="0" w:space="0" w:color="auto"/>
      </w:divBdr>
    </w:div>
    <w:div w:id="2025667155">
      <w:bodyDiv w:val="1"/>
      <w:marLeft w:val="0"/>
      <w:marRight w:val="0"/>
      <w:marTop w:val="0"/>
      <w:marBottom w:val="0"/>
      <w:divBdr>
        <w:top w:val="none" w:sz="0" w:space="0" w:color="auto"/>
        <w:left w:val="none" w:sz="0" w:space="0" w:color="auto"/>
        <w:bottom w:val="none" w:sz="0" w:space="0" w:color="auto"/>
        <w:right w:val="none" w:sz="0" w:space="0" w:color="auto"/>
      </w:divBdr>
    </w:div>
    <w:div w:id="206248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BDB6-81DC-434A-8F40-57821B993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13</Pages>
  <Words>10305</Words>
  <Characters>58744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wajiha zainab</dc:creator>
  <cp:keywords/>
  <dc:description/>
  <cp:lastModifiedBy>Ciprian Isar</cp:lastModifiedBy>
  <cp:revision>45</cp:revision>
  <dcterms:created xsi:type="dcterms:W3CDTF">2024-05-07T20:24:00Z</dcterms:created>
  <dcterms:modified xsi:type="dcterms:W3CDTF">2024-05-12T19:57:00Z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id="kaBQPIXH"/&gt;&lt;style id="http://www.zotero.org/styles/harvard-cite-them-right" hasBibliography="1" bibliographyStyleHasBeenSet="1"/&gt;&lt;prefs&gt;&lt;pref name="fieldType" value="Field"/&gt;&lt;/prefs&gt;&lt;/data&gt;</vt:lpwstr>
  </property>
</Properties>
</file>