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2D97CE" w14:textId="77777777" w:rsidR="00A04B24" w:rsidRPr="003B2BFF" w:rsidRDefault="00F12549" w:rsidP="003B2BFF">
      <w:pPr>
        <w:pStyle w:val="Header"/>
        <w:tabs>
          <w:tab w:val="clear" w:pos="4153"/>
          <w:tab w:val="clear" w:pos="8306"/>
        </w:tabs>
        <w:snapToGrid w:val="0"/>
        <w:spacing w:line="360" w:lineRule="auto"/>
        <w:ind w:left="240" w:hangingChars="100" w:hanging="240"/>
        <w:jc w:val="both"/>
        <w:rPr>
          <w:rFonts w:asciiTheme="minorHAnsi" w:hAnsiTheme="minorHAnsi" w:cstheme="minorHAnsi"/>
          <w:b/>
          <w:sz w:val="24"/>
          <w:szCs w:val="24"/>
        </w:rPr>
      </w:pPr>
      <w:r w:rsidRPr="003B2BFF">
        <w:rPr>
          <w:rFonts w:asciiTheme="minorHAnsi" w:hAnsiTheme="minorHAnsi" w:cstheme="minorHAnsi"/>
          <w:noProof/>
          <w:sz w:val="24"/>
          <w:szCs w:val="24"/>
          <w:lang w:val="en-US" w:eastAsia="zh-TW"/>
        </w:rPr>
        <w:drawing>
          <wp:anchor distT="0" distB="0" distL="114300" distR="114300" simplePos="0" relativeHeight="251658263" behindDoc="0" locked="0" layoutInCell="0" hidden="0" allowOverlap="1" wp14:anchorId="27B88D94" wp14:editId="6E1C2088">
            <wp:simplePos x="0" y="0"/>
            <wp:positionH relativeFrom="column">
              <wp:align>left</wp:align>
            </wp:positionH>
            <wp:positionV relativeFrom="paragraph">
              <wp:align>top</wp:align>
            </wp:positionV>
            <wp:extent cx="1809750" cy="723900"/>
            <wp:effectExtent l="0" t="0" r="0" b="0"/>
            <wp:wrapSquare wrapText="bothSides"/>
            <wp:docPr id="23" name="Picture 1"/>
            <wp:cNvGraphicFramePr/>
            <a:graphic xmlns:a="http://schemas.openxmlformats.org/drawingml/2006/main">
              <a:graphicData uri="http://schemas.openxmlformats.org/drawingml/2006/picture">
                <pic:pic xmlns:pic="http://schemas.openxmlformats.org/drawingml/2006/picture">
                  <pic:nvPicPr>
                    <pic:cNvPr id="23" name="Picture 1"/>
                    <pic:cNvPicPr>
                      <a:extLst>
                        <a:ext uri="smNativeData">
                          <sm:smNativeData xmlns="" xmlns:o="urn:schemas-microsoft-com:office:office" xmlns:v="urn:schemas-microsoft-com:vml" xmlns:w10="urn:schemas-microsoft-com:office:word" xmlns:w="http://schemas.openxmlformats.org/wordprocessingml/2006/main" xmlns:sm="smNativeData" val="SMDATA_16_8IpoZBMAAAAlAAAAEQAAAA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AKIAAAAAAAAAAAAAAQAAAAIAAAAAAAAAAQAAAAIAAAAAAAAAIgsAAHQEAAAAAAAACAcAAKAFAAAoAAAACAAAAAEAAAABAAAA"/>
                        </a:ext>
                      </a:extLst>
                    </pic:cNvPicPr>
                  </pic:nvPicPr>
                  <pic:blipFill>
                    <a:blip r:embed="rId8"/>
                    <a:stretch>
                      <a:fillRect/>
                    </a:stretch>
                  </pic:blipFill>
                  <pic:spPr>
                    <a:xfrm>
                      <a:off x="0" y="0"/>
                      <a:ext cx="1809750" cy="723900"/>
                    </a:xfrm>
                    <a:prstGeom prst="rect">
                      <a:avLst/>
                    </a:prstGeom>
                    <a:noFill/>
                    <a:ln w="12700">
                      <a:noFill/>
                    </a:ln>
                  </pic:spPr>
                </pic:pic>
              </a:graphicData>
            </a:graphic>
          </wp:anchor>
        </w:drawing>
      </w:r>
      <w:r w:rsidRPr="003B2BFF">
        <w:rPr>
          <w:rFonts w:asciiTheme="minorHAnsi" w:hAnsiTheme="minorHAnsi" w:cstheme="minorHAnsi"/>
          <w:sz w:val="24"/>
          <w:szCs w:val="24"/>
        </w:rPr>
        <w:t xml:space="preserve"> </w:t>
      </w:r>
      <w:r w:rsidRPr="003B2BFF">
        <w:rPr>
          <w:rFonts w:asciiTheme="minorHAnsi" w:hAnsiTheme="minorHAnsi" w:cstheme="minorHAnsi"/>
          <w:sz w:val="24"/>
          <w:szCs w:val="24"/>
        </w:rPr>
        <w:br/>
      </w:r>
    </w:p>
    <w:p w14:paraId="26258E82" w14:textId="77777777" w:rsidR="008D636D" w:rsidRPr="003B2BFF" w:rsidRDefault="00F12549" w:rsidP="003B2BFF">
      <w:pPr>
        <w:pStyle w:val="Header"/>
        <w:tabs>
          <w:tab w:val="clear" w:pos="4153"/>
          <w:tab w:val="clear" w:pos="8306"/>
        </w:tabs>
        <w:snapToGrid w:val="0"/>
        <w:spacing w:line="360" w:lineRule="auto"/>
        <w:ind w:leftChars="100" w:left="240" w:firstLineChars="1200" w:firstLine="2883"/>
        <w:jc w:val="both"/>
        <w:rPr>
          <w:rFonts w:asciiTheme="minorHAnsi" w:hAnsiTheme="minorHAnsi" w:cstheme="minorHAnsi"/>
          <w:b/>
          <w:sz w:val="24"/>
          <w:szCs w:val="24"/>
        </w:rPr>
      </w:pPr>
      <w:r w:rsidRPr="003B2BFF">
        <w:rPr>
          <w:rFonts w:asciiTheme="minorHAnsi" w:hAnsiTheme="minorHAnsi" w:cstheme="minorHAnsi"/>
          <w:b/>
          <w:sz w:val="24"/>
          <w:szCs w:val="24"/>
        </w:rPr>
        <w:t>APPENDIX GA36d</w:t>
      </w:r>
    </w:p>
    <w:tbl>
      <w:tblPr>
        <w:tblW w:w="9214" w:type="dxa"/>
        <w:tblInd w:w="-459" w:type="dxa"/>
        <w:tblLook w:val="01E0" w:firstRow="1" w:lastRow="1" w:firstColumn="1" w:lastColumn="1" w:noHBand="0" w:noVBand="0"/>
      </w:tblPr>
      <w:tblGrid>
        <w:gridCol w:w="2365"/>
        <w:gridCol w:w="2455"/>
        <w:gridCol w:w="2551"/>
        <w:gridCol w:w="1843"/>
      </w:tblGrid>
      <w:tr w:rsidR="008D636D" w:rsidRPr="003B2BFF" w14:paraId="5D74AE40" w14:textId="77777777">
        <w:tc>
          <w:tcPr>
            <w:tcW w:w="9214" w:type="dxa"/>
            <w:gridSpan w:val="4"/>
            <w:tcBorders>
              <w:top w:val="single" w:sz="4" w:space="0" w:color="000000"/>
              <w:left w:val="single" w:sz="4" w:space="0" w:color="000000"/>
              <w:bottom w:val="single" w:sz="4" w:space="0" w:color="000000"/>
              <w:right w:val="single" w:sz="4" w:space="0" w:color="000000"/>
            </w:tcBorders>
            <w:shd w:val="solid" w:color="C0C0C0" w:fill="auto"/>
          </w:tcPr>
          <w:p w14:paraId="09D8CE72" w14:textId="77777777" w:rsidR="008D636D" w:rsidRPr="003B2BFF" w:rsidRDefault="00F12549" w:rsidP="003B2BFF">
            <w:pPr>
              <w:pStyle w:val="Heading4"/>
              <w:snapToGrid w:val="0"/>
              <w:spacing w:before="0" w:after="0" w:line="360" w:lineRule="auto"/>
              <w:rPr>
                <w:rFonts w:asciiTheme="minorHAnsi" w:hAnsiTheme="minorHAnsi" w:cstheme="minorHAnsi"/>
                <w:b/>
                <w:sz w:val="24"/>
                <w:szCs w:val="24"/>
              </w:rPr>
            </w:pPr>
            <w:r w:rsidRPr="003B2BFF">
              <w:rPr>
                <w:rFonts w:asciiTheme="minorHAnsi" w:hAnsiTheme="minorHAnsi" w:cstheme="minorHAnsi"/>
                <w:b/>
                <w:sz w:val="24"/>
                <w:szCs w:val="24"/>
              </w:rPr>
              <w:t>LEVEL 7 ASSESSMENT SPECIFICATION</w:t>
            </w:r>
          </w:p>
        </w:tc>
      </w:tr>
      <w:tr w:rsidR="008D636D" w:rsidRPr="003B2BFF" w14:paraId="63DE11E7" w14:textId="77777777" w:rsidTr="002527DF">
        <w:tc>
          <w:tcPr>
            <w:tcW w:w="2365" w:type="dxa"/>
            <w:tcBorders>
              <w:top w:val="single" w:sz="4" w:space="0" w:color="000000"/>
              <w:left w:val="single" w:sz="4" w:space="0" w:color="000000"/>
              <w:bottom w:val="single" w:sz="4" w:space="0" w:color="000000"/>
              <w:right w:val="single" w:sz="4" w:space="0" w:color="000000"/>
            </w:tcBorders>
            <w:shd w:val="solid" w:color="D9D9D9" w:fill="auto"/>
          </w:tcPr>
          <w:p w14:paraId="604DA7FD" w14:textId="77777777" w:rsidR="008D636D" w:rsidRPr="003B2BFF" w:rsidRDefault="00F12549" w:rsidP="003B2BFF">
            <w:pPr>
              <w:snapToGrid w:val="0"/>
              <w:spacing w:line="360" w:lineRule="auto"/>
              <w:jc w:val="both"/>
              <w:rPr>
                <w:rFonts w:asciiTheme="minorHAnsi" w:hAnsiTheme="minorHAnsi" w:cstheme="minorHAnsi"/>
                <w:b/>
              </w:rPr>
            </w:pPr>
            <w:r w:rsidRPr="003B2BFF">
              <w:rPr>
                <w:rFonts w:asciiTheme="minorHAnsi" w:hAnsiTheme="minorHAnsi" w:cstheme="minorHAnsi"/>
                <w:b/>
              </w:rPr>
              <w:t>Student name:</w:t>
            </w:r>
          </w:p>
        </w:tc>
        <w:tc>
          <w:tcPr>
            <w:tcW w:w="2455" w:type="dxa"/>
            <w:tcBorders>
              <w:top w:val="single" w:sz="4" w:space="0" w:color="000000"/>
              <w:left w:val="single" w:sz="4" w:space="0" w:color="000000"/>
              <w:bottom w:val="single" w:sz="4" w:space="0" w:color="000000"/>
              <w:right w:val="single" w:sz="4" w:space="0" w:color="000000"/>
            </w:tcBorders>
            <w:shd w:val="clear" w:color="auto" w:fill="auto"/>
          </w:tcPr>
          <w:p w14:paraId="1E326D7A" w14:textId="77777777" w:rsidR="008D636D" w:rsidRPr="003B2BFF" w:rsidRDefault="00F12549" w:rsidP="003B2BFF">
            <w:pPr>
              <w:snapToGrid w:val="0"/>
              <w:spacing w:line="360" w:lineRule="auto"/>
              <w:jc w:val="both"/>
              <w:rPr>
                <w:rFonts w:asciiTheme="minorHAnsi" w:hAnsiTheme="minorHAnsi" w:cstheme="minorHAnsi"/>
                <w:b/>
              </w:rPr>
            </w:pPr>
            <w:r w:rsidRPr="003B2BFF">
              <w:rPr>
                <w:rFonts w:asciiTheme="minorHAnsi" w:hAnsiTheme="minorHAnsi" w:cstheme="minorHAnsi"/>
                <w:b/>
              </w:rPr>
              <w:t>Albert YS CHIU</w:t>
            </w:r>
          </w:p>
        </w:tc>
        <w:tc>
          <w:tcPr>
            <w:tcW w:w="2551" w:type="dxa"/>
            <w:tcBorders>
              <w:top w:val="single" w:sz="4" w:space="0" w:color="000000"/>
              <w:left w:val="single" w:sz="4" w:space="0" w:color="000000"/>
              <w:bottom w:val="single" w:sz="4" w:space="0" w:color="000000"/>
              <w:right w:val="single" w:sz="4" w:space="0" w:color="000000"/>
            </w:tcBorders>
            <w:shd w:val="solid" w:color="D9D9D9" w:fill="auto"/>
          </w:tcPr>
          <w:p w14:paraId="0F9EAFA0" w14:textId="77777777" w:rsidR="008D636D" w:rsidRPr="003B2BFF" w:rsidRDefault="00F12549" w:rsidP="003B2BFF">
            <w:pPr>
              <w:snapToGrid w:val="0"/>
              <w:spacing w:line="360" w:lineRule="auto"/>
              <w:jc w:val="both"/>
              <w:rPr>
                <w:rFonts w:asciiTheme="minorHAnsi" w:hAnsiTheme="minorHAnsi" w:cstheme="minorHAnsi"/>
                <w:b/>
              </w:rPr>
            </w:pPr>
            <w:r w:rsidRPr="003B2BFF">
              <w:rPr>
                <w:rFonts w:asciiTheme="minorHAnsi" w:hAnsiTheme="minorHAnsi" w:cstheme="minorHAnsi"/>
                <w:b/>
              </w:rPr>
              <w:t>Student ID number:</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55C4397B" w14:textId="77777777" w:rsidR="008D636D" w:rsidRPr="003B2BFF" w:rsidRDefault="00F12549" w:rsidP="003B2BFF">
            <w:pPr>
              <w:snapToGrid w:val="0"/>
              <w:spacing w:line="360" w:lineRule="auto"/>
              <w:jc w:val="both"/>
              <w:rPr>
                <w:rFonts w:asciiTheme="minorHAnsi" w:hAnsiTheme="minorHAnsi" w:cstheme="minorHAnsi"/>
                <w:b/>
              </w:rPr>
            </w:pPr>
            <w:r w:rsidRPr="003B2BFF">
              <w:rPr>
                <w:rFonts w:asciiTheme="minorHAnsi" w:hAnsiTheme="minorHAnsi" w:cstheme="minorHAnsi"/>
                <w:b/>
              </w:rPr>
              <w:t>2235236</w:t>
            </w:r>
          </w:p>
        </w:tc>
      </w:tr>
      <w:tr w:rsidR="008D636D" w:rsidRPr="003B2BFF" w14:paraId="761B165E" w14:textId="77777777" w:rsidTr="002527DF">
        <w:trPr>
          <w:trHeight w:val="47"/>
        </w:trPr>
        <w:tc>
          <w:tcPr>
            <w:tcW w:w="2365" w:type="dxa"/>
            <w:tcBorders>
              <w:top w:val="single" w:sz="4" w:space="0" w:color="000000"/>
              <w:left w:val="single" w:sz="4" w:space="0" w:color="000000"/>
              <w:bottom w:val="single" w:sz="4" w:space="0" w:color="000000"/>
              <w:right w:val="single" w:sz="4" w:space="0" w:color="000000"/>
            </w:tcBorders>
            <w:shd w:val="solid" w:color="D9D9D9" w:fill="auto"/>
          </w:tcPr>
          <w:p w14:paraId="5961AC2C" w14:textId="77777777" w:rsidR="008D636D" w:rsidRPr="003B2BFF" w:rsidRDefault="00F12549" w:rsidP="003B2BFF">
            <w:pPr>
              <w:snapToGrid w:val="0"/>
              <w:spacing w:line="360" w:lineRule="auto"/>
              <w:jc w:val="both"/>
              <w:rPr>
                <w:rFonts w:asciiTheme="minorHAnsi" w:hAnsiTheme="minorHAnsi" w:cstheme="minorHAnsi"/>
                <w:b/>
              </w:rPr>
            </w:pPr>
            <w:r w:rsidRPr="003B2BFF">
              <w:rPr>
                <w:rFonts w:asciiTheme="minorHAnsi" w:hAnsiTheme="minorHAnsi" w:cstheme="minorHAnsi"/>
                <w:b/>
              </w:rPr>
              <w:t>Programme:</w:t>
            </w:r>
          </w:p>
        </w:tc>
        <w:tc>
          <w:tcPr>
            <w:tcW w:w="6849" w:type="dxa"/>
            <w:gridSpan w:val="3"/>
            <w:tcBorders>
              <w:top w:val="single" w:sz="4" w:space="0" w:color="000000"/>
              <w:left w:val="single" w:sz="4" w:space="0" w:color="000000"/>
              <w:bottom w:val="single" w:sz="4" w:space="0" w:color="000000"/>
              <w:right w:val="single" w:sz="4" w:space="0" w:color="000000"/>
            </w:tcBorders>
            <w:shd w:val="clear" w:color="auto" w:fill="auto"/>
          </w:tcPr>
          <w:p w14:paraId="13170B59" w14:textId="77777777" w:rsidR="008D636D" w:rsidRPr="003B2BFF" w:rsidRDefault="00F12549" w:rsidP="003B2BFF">
            <w:pPr>
              <w:snapToGrid w:val="0"/>
              <w:spacing w:line="360" w:lineRule="auto"/>
              <w:jc w:val="both"/>
              <w:rPr>
                <w:rFonts w:asciiTheme="minorHAnsi" w:hAnsiTheme="minorHAnsi" w:cstheme="minorHAnsi"/>
                <w:b/>
                <w:lang w:eastAsia="zh-HK"/>
              </w:rPr>
            </w:pPr>
            <w:r w:rsidRPr="003B2BFF">
              <w:rPr>
                <w:rFonts w:asciiTheme="minorHAnsi" w:hAnsiTheme="minorHAnsi" w:cstheme="minorHAnsi"/>
                <w:b/>
                <w:lang w:eastAsia="zh-HK"/>
              </w:rPr>
              <w:t>DBA</w:t>
            </w:r>
          </w:p>
        </w:tc>
      </w:tr>
      <w:tr w:rsidR="008D636D" w:rsidRPr="003B2BFF" w14:paraId="0F2AB438" w14:textId="77777777">
        <w:trPr>
          <w:trHeight w:val="198"/>
        </w:trPr>
        <w:tc>
          <w:tcPr>
            <w:tcW w:w="2365" w:type="dxa"/>
            <w:tcBorders>
              <w:top w:val="single" w:sz="4" w:space="0" w:color="000000"/>
              <w:left w:val="single" w:sz="4" w:space="0" w:color="000000"/>
              <w:bottom w:val="single" w:sz="4" w:space="0" w:color="000000"/>
              <w:right w:val="single" w:sz="4" w:space="0" w:color="000000"/>
            </w:tcBorders>
            <w:shd w:val="solid" w:color="D9D9D9" w:fill="auto"/>
          </w:tcPr>
          <w:p w14:paraId="08360778" w14:textId="77777777" w:rsidR="008D636D" w:rsidRPr="003B2BFF" w:rsidRDefault="00F12549" w:rsidP="003B2BFF">
            <w:pPr>
              <w:snapToGrid w:val="0"/>
              <w:spacing w:line="360" w:lineRule="auto"/>
              <w:jc w:val="both"/>
              <w:rPr>
                <w:rFonts w:asciiTheme="minorHAnsi" w:hAnsiTheme="minorHAnsi" w:cstheme="minorHAnsi"/>
                <w:b/>
              </w:rPr>
            </w:pPr>
            <w:r w:rsidRPr="003B2BFF">
              <w:rPr>
                <w:rFonts w:asciiTheme="minorHAnsi" w:hAnsiTheme="minorHAnsi" w:cstheme="minorHAnsi"/>
                <w:b/>
              </w:rPr>
              <w:t>Module:</w:t>
            </w:r>
          </w:p>
        </w:tc>
        <w:tc>
          <w:tcPr>
            <w:tcW w:w="6849" w:type="dxa"/>
            <w:gridSpan w:val="3"/>
            <w:tcBorders>
              <w:top w:val="single" w:sz="4" w:space="0" w:color="000000"/>
              <w:left w:val="single" w:sz="4" w:space="0" w:color="000000"/>
              <w:bottom w:val="single" w:sz="4" w:space="0" w:color="000000"/>
              <w:right w:val="single" w:sz="4" w:space="0" w:color="000000"/>
            </w:tcBorders>
            <w:shd w:val="clear" w:color="auto" w:fill="auto"/>
          </w:tcPr>
          <w:p w14:paraId="1BC928B0" w14:textId="77777777" w:rsidR="008D636D" w:rsidRPr="003B2BFF" w:rsidRDefault="00F903A2" w:rsidP="003B2BFF">
            <w:pPr>
              <w:snapToGrid w:val="0"/>
              <w:spacing w:line="360" w:lineRule="auto"/>
              <w:jc w:val="both"/>
              <w:rPr>
                <w:rFonts w:asciiTheme="minorHAnsi" w:hAnsiTheme="minorHAnsi" w:cstheme="minorHAnsi"/>
                <w:b/>
                <w:lang w:eastAsia="zh-HK"/>
              </w:rPr>
            </w:pPr>
            <w:r w:rsidRPr="003B2BFF">
              <w:rPr>
                <w:rFonts w:asciiTheme="minorHAnsi" w:hAnsiTheme="minorHAnsi" w:cstheme="minorHAnsi"/>
                <w:b/>
              </w:rPr>
              <w:t>Qualitative Research Methods</w:t>
            </w:r>
          </w:p>
        </w:tc>
      </w:tr>
      <w:tr w:rsidR="008D636D" w:rsidRPr="003B2BFF" w14:paraId="5A34302B" w14:textId="77777777" w:rsidTr="002527DF">
        <w:tc>
          <w:tcPr>
            <w:tcW w:w="2365" w:type="dxa"/>
            <w:tcBorders>
              <w:top w:val="single" w:sz="4" w:space="0" w:color="000000"/>
              <w:left w:val="single" w:sz="4" w:space="0" w:color="000000"/>
              <w:bottom w:val="single" w:sz="4" w:space="0" w:color="000000"/>
              <w:right w:val="single" w:sz="4" w:space="0" w:color="000000"/>
            </w:tcBorders>
            <w:shd w:val="solid" w:color="D9D9D9" w:fill="auto"/>
          </w:tcPr>
          <w:p w14:paraId="7450785F" w14:textId="77777777" w:rsidR="008D636D" w:rsidRPr="003B2BFF" w:rsidRDefault="00F12549" w:rsidP="003B2BFF">
            <w:pPr>
              <w:snapToGrid w:val="0"/>
              <w:spacing w:line="360" w:lineRule="auto"/>
              <w:jc w:val="both"/>
              <w:rPr>
                <w:rFonts w:asciiTheme="minorHAnsi" w:hAnsiTheme="minorHAnsi" w:cstheme="minorHAnsi"/>
                <w:b/>
              </w:rPr>
            </w:pPr>
            <w:r w:rsidRPr="003B2BFF">
              <w:rPr>
                <w:rFonts w:asciiTheme="minorHAnsi" w:hAnsiTheme="minorHAnsi" w:cstheme="minorHAnsi"/>
                <w:b/>
              </w:rPr>
              <w:t>Module code:</w:t>
            </w:r>
          </w:p>
        </w:tc>
        <w:tc>
          <w:tcPr>
            <w:tcW w:w="2455" w:type="dxa"/>
            <w:tcBorders>
              <w:top w:val="single" w:sz="4" w:space="0" w:color="000000"/>
              <w:left w:val="single" w:sz="4" w:space="0" w:color="000000"/>
              <w:bottom w:val="single" w:sz="4" w:space="0" w:color="000000"/>
              <w:right w:val="single" w:sz="4" w:space="0" w:color="000000"/>
            </w:tcBorders>
            <w:shd w:val="clear" w:color="auto" w:fill="auto"/>
          </w:tcPr>
          <w:p w14:paraId="4E26BEE9" w14:textId="77777777" w:rsidR="008D636D" w:rsidRPr="003B2BFF" w:rsidRDefault="00F12549" w:rsidP="003B2BFF">
            <w:pPr>
              <w:snapToGrid w:val="0"/>
              <w:spacing w:line="360" w:lineRule="auto"/>
              <w:jc w:val="both"/>
              <w:rPr>
                <w:rFonts w:asciiTheme="minorHAnsi" w:hAnsiTheme="minorHAnsi" w:cstheme="minorHAnsi"/>
                <w:b/>
                <w:lang w:eastAsia="zh-HK"/>
              </w:rPr>
            </w:pPr>
            <w:r w:rsidRPr="003B2BFF">
              <w:rPr>
                <w:rFonts w:asciiTheme="minorHAnsi" w:hAnsiTheme="minorHAnsi" w:cstheme="minorHAnsi"/>
                <w:b/>
                <w:lang w:eastAsia="zh-HK"/>
              </w:rPr>
              <w:t>HKBM700</w:t>
            </w:r>
            <w:r w:rsidR="00F903A2" w:rsidRPr="003B2BFF">
              <w:rPr>
                <w:rFonts w:asciiTheme="minorHAnsi" w:hAnsiTheme="minorHAnsi" w:cstheme="minorHAnsi"/>
                <w:b/>
                <w:lang w:eastAsia="zh-HK"/>
              </w:rPr>
              <w:t>3</w:t>
            </w:r>
          </w:p>
        </w:tc>
        <w:tc>
          <w:tcPr>
            <w:tcW w:w="2551" w:type="dxa"/>
            <w:tcBorders>
              <w:top w:val="single" w:sz="4" w:space="0" w:color="000000"/>
              <w:left w:val="single" w:sz="4" w:space="0" w:color="000000"/>
              <w:bottom w:val="single" w:sz="4" w:space="0" w:color="000000"/>
              <w:right w:val="single" w:sz="4" w:space="0" w:color="000000"/>
            </w:tcBorders>
            <w:shd w:val="solid" w:color="D9D9D9" w:fill="auto"/>
          </w:tcPr>
          <w:p w14:paraId="3F76C7C9" w14:textId="77777777" w:rsidR="008D636D" w:rsidRPr="003B2BFF" w:rsidRDefault="00F12549" w:rsidP="003B2BFF">
            <w:pPr>
              <w:pStyle w:val="BodyText1"/>
              <w:snapToGrid w:val="0"/>
              <w:spacing w:line="360" w:lineRule="auto"/>
              <w:rPr>
                <w:rFonts w:asciiTheme="minorHAnsi" w:hAnsiTheme="minorHAnsi" w:cstheme="minorHAnsi"/>
                <w:b/>
                <w:szCs w:val="24"/>
              </w:rPr>
            </w:pPr>
            <w:r w:rsidRPr="003B2BFF">
              <w:rPr>
                <w:rFonts w:asciiTheme="minorHAnsi" w:hAnsiTheme="minorHAnsi" w:cstheme="minorHAnsi"/>
                <w:b/>
                <w:szCs w:val="24"/>
              </w:rPr>
              <w:t>Contribution to Overall Module Assessment (%):</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4ADB4D60" w14:textId="77777777" w:rsidR="008D636D" w:rsidRPr="003B2BFF" w:rsidRDefault="00F12549" w:rsidP="003B2BFF">
            <w:pPr>
              <w:snapToGrid w:val="0"/>
              <w:spacing w:line="360" w:lineRule="auto"/>
              <w:jc w:val="both"/>
              <w:rPr>
                <w:rFonts w:asciiTheme="minorHAnsi" w:hAnsiTheme="minorHAnsi" w:cstheme="minorHAnsi"/>
                <w:b/>
                <w:lang w:eastAsia="zh-HK"/>
              </w:rPr>
            </w:pPr>
            <w:r w:rsidRPr="003B2BFF">
              <w:rPr>
                <w:rFonts w:asciiTheme="minorHAnsi" w:hAnsiTheme="minorHAnsi" w:cstheme="minorHAnsi"/>
                <w:b/>
                <w:lang w:eastAsia="zh-HK"/>
              </w:rPr>
              <w:t>100%</w:t>
            </w:r>
          </w:p>
        </w:tc>
      </w:tr>
      <w:tr w:rsidR="00F903A2" w:rsidRPr="003B2BFF" w14:paraId="42FC7C16" w14:textId="77777777" w:rsidTr="002527DF">
        <w:tc>
          <w:tcPr>
            <w:tcW w:w="2365" w:type="dxa"/>
            <w:tcBorders>
              <w:top w:val="single" w:sz="4" w:space="0" w:color="000000"/>
              <w:left w:val="single" w:sz="4" w:space="0" w:color="000000"/>
              <w:bottom w:val="single" w:sz="4" w:space="0" w:color="000000"/>
              <w:right w:val="single" w:sz="4" w:space="0" w:color="000000"/>
            </w:tcBorders>
            <w:shd w:val="solid" w:color="D9D9D9" w:fill="auto"/>
          </w:tcPr>
          <w:p w14:paraId="1F28C8BA" w14:textId="77777777" w:rsidR="00F903A2" w:rsidRPr="003B2BFF" w:rsidRDefault="00F903A2" w:rsidP="003B2BFF">
            <w:pPr>
              <w:snapToGrid w:val="0"/>
              <w:spacing w:line="360" w:lineRule="auto"/>
              <w:jc w:val="both"/>
              <w:rPr>
                <w:rFonts w:asciiTheme="minorHAnsi" w:hAnsiTheme="minorHAnsi" w:cstheme="minorHAnsi"/>
                <w:b/>
              </w:rPr>
            </w:pPr>
            <w:r w:rsidRPr="003B2BFF">
              <w:rPr>
                <w:rFonts w:asciiTheme="minorHAnsi" w:hAnsiTheme="minorHAnsi" w:cstheme="minorHAnsi"/>
                <w:b/>
              </w:rPr>
              <w:t>Lecturer:</w:t>
            </w:r>
          </w:p>
        </w:tc>
        <w:tc>
          <w:tcPr>
            <w:tcW w:w="2455" w:type="dxa"/>
            <w:tcBorders>
              <w:top w:val="single" w:sz="4" w:space="0" w:color="000000"/>
              <w:left w:val="single" w:sz="4" w:space="0" w:color="000000"/>
              <w:bottom w:val="single" w:sz="4" w:space="0" w:color="000000"/>
              <w:right w:val="single" w:sz="4" w:space="0" w:color="000000"/>
            </w:tcBorders>
            <w:shd w:val="clear" w:color="auto" w:fill="auto"/>
          </w:tcPr>
          <w:p w14:paraId="7AA938A5" w14:textId="77777777" w:rsidR="00F903A2" w:rsidRPr="003B2BFF" w:rsidRDefault="00F903A2" w:rsidP="003B2BFF">
            <w:pPr>
              <w:snapToGrid w:val="0"/>
              <w:spacing w:line="360" w:lineRule="auto"/>
              <w:jc w:val="both"/>
              <w:rPr>
                <w:rFonts w:asciiTheme="minorHAnsi" w:hAnsiTheme="minorHAnsi" w:cstheme="minorHAnsi"/>
                <w:b/>
                <w:lang w:val="en-GB" w:eastAsia="en-GB"/>
              </w:rPr>
            </w:pPr>
            <w:r w:rsidRPr="003B2BFF">
              <w:rPr>
                <w:rFonts w:asciiTheme="minorHAnsi" w:hAnsiTheme="minorHAnsi" w:cstheme="minorHAnsi"/>
                <w:b/>
              </w:rPr>
              <w:t>Dr Tamara Savelyeva</w:t>
            </w:r>
          </w:p>
        </w:tc>
        <w:tc>
          <w:tcPr>
            <w:tcW w:w="2551" w:type="dxa"/>
            <w:tcBorders>
              <w:top w:val="single" w:sz="4" w:space="0" w:color="000000"/>
              <w:left w:val="single" w:sz="4" w:space="0" w:color="000000"/>
              <w:bottom w:val="single" w:sz="4" w:space="0" w:color="000000"/>
              <w:right w:val="single" w:sz="4" w:space="0" w:color="000000"/>
            </w:tcBorders>
            <w:shd w:val="solid" w:color="D9D9D9" w:fill="auto"/>
          </w:tcPr>
          <w:p w14:paraId="48EF112B" w14:textId="77777777" w:rsidR="00F903A2" w:rsidRPr="003B2BFF" w:rsidRDefault="00F903A2" w:rsidP="003B2BFF">
            <w:pPr>
              <w:snapToGrid w:val="0"/>
              <w:spacing w:line="360" w:lineRule="auto"/>
              <w:jc w:val="both"/>
              <w:rPr>
                <w:rFonts w:asciiTheme="minorHAnsi" w:hAnsiTheme="minorHAnsi" w:cstheme="minorHAnsi"/>
                <w:b/>
              </w:rPr>
            </w:pPr>
            <w:r w:rsidRPr="003B2BFF">
              <w:rPr>
                <w:rFonts w:asciiTheme="minorHAnsi" w:hAnsiTheme="minorHAnsi" w:cstheme="minorHAnsi"/>
                <w:b/>
              </w:rPr>
              <w:t>Internal Verifier:</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167288F2" w14:textId="77777777" w:rsidR="00F903A2" w:rsidRPr="003B2BFF" w:rsidRDefault="00F903A2" w:rsidP="003B2BFF">
            <w:pPr>
              <w:snapToGrid w:val="0"/>
              <w:spacing w:line="360" w:lineRule="auto"/>
              <w:jc w:val="both"/>
              <w:rPr>
                <w:rFonts w:asciiTheme="minorHAnsi" w:hAnsiTheme="minorHAnsi" w:cstheme="minorHAnsi"/>
                <w:b/>
                <w:lang w:val="en-GB" w:eastAsia="en-GB"/>
              </w:rPr>
            </w:pPr>
            <w:r w:rsidRPr="003B2BFF">
              <w:rPr>
                <w:rFonts w:asciiTheme="minorHAnsi" w:hAnsiTheme="minorHAnsi" w:cstheme="minorHAnsi"/>
                <w:b/>
              </w:rPr>
              <w:t>Dr Andrew Chan</w:t>
            </w:r>
          </w:p>
        </w:tc>
      </w:tr>
      <w:tr w:rsidR="00F903A2" w:rsidRPr="003B2BFF" w14:paraId="4203CDC0" w14:textId="77777777" w:rsidTr="002527DF">
        <w:trPr>
          <w:trHeight w:val="629"/>
        </w:trPr>
        <w:tc>
          <w:tcPr>
            <w:tcW w:w="2365" w:type="dxa"/>
            <w:tcBorders>
              <w:top w:val="single" w:sz="4" w:space="0" w:color="000000"/>
              <w:left w:val="single" w:sz="4" w:space="0" w:color="000000"/>
              <w:bottom w:val="single" w:sz="4" w:space="0" w:color="000000"/>
              <w:right w:val="single" w:sz="4" w:space="0" w:color="000000"/>
            </w:tcBorders>
            <w:shd w:val="solid" w:color="D9D9D9" w:fill="auto"/>
          </w:tcPr>
          <w:p w14:paraId="6B313F77" w14:textId="77777777" w:rsidR="00F903A2" w:rsidRPr="003B2BFF" w:rsidRDefault="00F903A2" w:rsidP="003B2BFF">
            <w:pPr>
              <w:snapToGrid w:val="0"/>
              <w:spacing w:line="360" w:lineRule="auto"/>
              <w:jc w:val="both"/>
              <w:rPr>
                <w:rFonts w:asciiTheme="minorHAnsi" w:hAnsiTheme="minorHAnsi" w:cstheme="minorHAnsi"/>
                <w:b/>
              </w:rPr>
            </w:pPr>
            <w:r w:rsidRPr="003B2BFF">
              <w:rPr>
                <w:rFonts w:asciiTheme="minorHAnsi" w:hAnsiTheme="minorHAnsi" w:cstheme="minorHAnsi"/>
                <w:b/>
              </w:rPr>
              <w:t>Assignment Title:</w:t>
            </w:r>
          </w:p>
        </w:tc>
        <w:tc>
          <w:tcPr>
            <w:tcW w:w="2455" w:type="dxa"/>
            <w:tcBorders>
              <w:top w:val="single" w:sz="4" w:space="0" w:color="000000"/>
              <w:left w:val="single" w:sz="4" w:space="0" w:color="000000"/>
              <w:bottom w:val="single" w:sz="4" w:space="0" w:color="000000"/>
              <w:right w:val="single" w:sz="4" w:space="0" w:color="000000"/>
            </w:tcBorders>
            <w:shd w:val="clear" w:color="auto" w:fill="auto"/>
          </w:tcPr>
          <w:p w14:paraId="5B5CB283" w14:textId="77777777" w:rsidR="00F903A2" w:rsidRPr="003B2BFF" w:rsidRDefault="00F903A2" w:rsidP="003B2BFF">
            <w:pPr>
              <w:snapToGrid w:val="0"/>
              <w:spacing w:line="360" w:lineRule="auto"/>
              <w:jc w:val="both"/>
              <w:rPr>
                <w:rFonts w:asciiTheme="minorHAnsi" w:hAnsiTheme="minorHAnsi" w:cstheme="minorHAnsi"/>
                <w:b/>
                <w:lang w:val="en-GB" w:eastAsia="en-GB"/>
              </w:rPr>
            </w:pPr>
            <w:r w:rsidRPr="003B2BFF">
              <w:rPr>
                <w:rFonts w:asciiTheme="minorHAnsi" w:hAnsiTheme="minorHAnsi" w:cstheme="minorHAnsi"/>
                <w:b/>
              </w:rPr>
              <w:t>Research Article</w:t>
            </w:r>
          </w:p>
        </w:tc>
        <w:tc>
          <w:tcPr>
            <w:tcW w:w="2551" w:type="dxa"/>
            <w:tcBorders>
              <w:top w:val="single" w:sz="4" w:space="0" w:color="000000"/>
              <w:left w:val="single" w:sz="4" w:space="0" w:color="000000"/>
              <w:bottom w:val="single" w:sz="4" w:space="0" w:color="000000"/>
              <w:right w:val="single" w:sz="4" w:space="0" w:color="000000"/>
            </w:tcBorders>
            <w:shd w:val="solid" w:color="D9D9D9" w:fill="auto"/>
          </w:tcPr>
          <w:p w14:paraId="0E393637" w14:textId="77777777" w:rsidR="00F903A2" w:rsidRPr="003B2BFF" w:rsidRDefault="00F903A2" w:rsidP="003B2BFF">
            <w:pPr>
              <w:snapToGrid w:val="0"/>
              <w:spacing w:line="360" w:lineRule="auto"/>
              <w:jc w:val="both"/>
              <w:rPr>
                <w:rFonts w:asciiTheme="minorHAnsi" w:hAnsiTheme="minorHAnsi" w:cstheme="minorHAnsi"/>
                <w:b/>
              </w:rPr>
            </w:pPr>
            <w:r w:rsidRPr="003B2BFF">
              <w:rPr>
                <w:rFonts w:asciiTheme="minorHAnsi" w:hAnsiTheme="minorHAnsi" w:cstheme="minorHAnsi"/>
                <w:b/>
              </w:rPr>
              <w:t>Word count (or equivalent):</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43E1A1AA" w14:textId="77777777" w:rsidR="00F903A2" w:rsidRPr="003B2BFF" w:rsidRDefault="00F903A2" w:rsidP="003B2BFF">
            <w:pPr>
              <w:snapToGrid w:val="0"/>
              <w:spacing w:line="360" w:lineRule="auto"/>
              <w:jc w:val="both"/>
              <w:rPr>
                <w:rFonts w:asciiTheme="minorHAnsi" w:hAnsiTheme="minorHAnsi" w:cstheme="minorHAnsi"/>
                <w:b/>
                <w:lang w:val="en-GB" w:eastAsia="en-GB"/>
              </w:rPr>
            </w:pPr>
            <w:r w:rsidRPr="003B2BFF">
              <w:rPr>
                <w:rFonts w:asciiTheme="minorHAnsi" w:hAnsiTheme="minorHAnsi" w:cstheme="minorHAnsi"/>
                <w:b/>
              </w:rPr>
              <w:t>7500 words</w:t>
            </w:r>
          </w:p>
        </w:tc>
      </w:tr>
      <w:tr w:rsidR="00F903A2" w:rsidRPr="003B2BFF" w14:paraId="29E48035" w14:textId="77777777" w:rsidTr="002527DF">
        <w:tc>
          <w:tcPr>
            <w:tcW w:w="2365" w:type="dxa"/>
            <w:tcBorders>
              <w:top w:val="single" w:sz="4" w:space="0" w:color="000000"/>
              <w:left w:val="single" w:sz="4" w:space="0" w:color="000000"/>
              <w:bottom w:val="single" w:sz="4" w:space="0" w:color="000000"/>
              <w:right w:val="single" w:sz="4" w:space="0" w:color="000000"/>
            </w:tcBorders>
            <w:shd w:val="solid" w:color="D9D9D9" w:fill="auto"/>
          </w:tcPr>
          <w:p w14:paraId="26F9142C" w14:textId="77777777" w:rsidR="00F903A2" w:rsidRPr="003B2BFF" w:rsidRDefault="00F903A2" w:rsidP="003B2BFF">
            <w:pPr>
              <w:snapToGrid w:val="0"/>
              <w:spacing w:line="360" w:lineRule="auto"/>
              <w:jc w:val="both"/>
              <w:rPr>
                <w:rFonts w:asciiTheme="minorHAnsi" w:hAnsiTheme="minorHAnsi" w:cstheme="minorHAnsi"/>
                <w:b/>
              </w:rPr>
            </w:pPr>
            <w:r w:rsidRPr="003B2BFF">
              <w:rPr>
                <w:rFonts w:asciiTheme="minorHAnsi" w:hAnsiTheme="minorHAnsi" w:cstheme="minorHAnsi"/>
                <w:b/>
              </w:rPr>
              <w:t>Submission deadline:</w:t>
            </w:r>
          </w:p>
        </w:tc>
        <w:tc>
          <w:tcPr>
            <w:tcW w:w="2455" w:type="dxa"/>
            <w:tcBorders>
              <w:top w:val="single" w:sz="4" w:space="0" w:color="000000"/>
              <w:left w:val="single" w:sz="4" w:space="0" w:color="000000"/>
              <w:bottom w:val="single" w:sz="4" w:space="0" w:color="000000"/>
              <w:right w:val="single" w:sz="4" w:space="0" w:color="000000"/>
            </w:tcBorders>
            <w:shd w:val="clear" w:color="auto" w:fill="auto"/>
          </w:tcPr>
          <w:p w14:paraId="3C879228" w14:textId="77777777" w:rsidR="00F903A2" w:rsidRPr="003B2BFF" w:rsidRDefault="00F903A2" w:rsidP="003B2BFF">
            <w:pPr>
              <w:snapToGrid w:val="0"/>
              <w:spacing w:line="360" w:lineRule="auto"/>
              <w:jc w:val="both"/>
              <w:rPr>
                <w:rFonts w:asciiTheme="minorHAnsi" w:hAnsiTheme="minorHAnsi" w:cstheme="minorHAnsi"/>
                <w:b/>
                <w:lang w:val="en-GB" w:eastAsia="en-GB"/>
              </w:rPr>
            </w:pPr>
            <w:r w:rsidRPr="003B2BFF">
              <w:rPr>
                <w:rFonts w:asciiTheme="minorHAnsi" w:hAnsiTheme="minorHAnsi" w:cstheme="minorHAnsi"/>
                <w:b/>
              </w:rPr>
              <w:t>6 November 2023</w:t>
            </w:r>
          </w:p>
        </w:tc>
        <w:tc>
          <w:tcPr>
            <w:tcW w:w="2551" w:type="dxa"/>
            <w:tcBorders>
              <w:top w:val="single" w:sz="4" w:space="0" w:color="000000"/>
              <w:left w:val="single" w:sz="4" w:space="0" w:color="000000"/>
              <w:bottom w:val="single" w:sz="4" w:space="0" w:color="000000"/>
              <w:right w:val="single" w:sz="4" w:space="0" w:color="000000"/>
            </w:tcBorders>
            <w:shd w:val="solid" w:color="D9D9D9" w:fill="auto"/>
          </w:tcPr>
          <w:p w14:paraId="37FEEEE2" w14:textId="77777777" w:rsidR="00F903A2" w:rsidRPr="003B2BFF" w:rsidRDefault="00F903A2" w:rsidP="003B2BFF">
            <w:pPr>
              <w:snapToGrid w:val="0"/>
              <w:spacing w:line="360" w:lineRule="auto"/>
              <w:jc w:val="both"/>
              <w:rPr>
                <w:rFonts w:asciiTheme="minorHAnsi" w:hAnsiTheme="minorHAnsi" w:cstheme="minorHAnsi"/>
                <w:b/>
              </w:rPr>
            </w:pPr>
            <w:r w:rsidRPr="003B2BFF">
              <w:rPr>
                <w:rFonts w:asciiTheme="minorHAnsi" w:hAnsiTheme="minorHAnsi" w:cstheme="minorHAnsi"/>
                <w:b/>
              </w:rPr>
              <w:t>Return date of provisional marks &amp; written feedback:</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4A1F3296" w14:textId="77777777" w:rsidR="00F903A2" w:rsidRPr="003B2BFF" w:rsidRDefault="00F903A2" w:rsidP="003B2BFF">
            <w:pPr>
              <w:snapToGrid w:val="0"/>
              <w:spacing w:line="360" w:lineRule="auto"/>
              <w:jc w:val="both"/>
              <w:rPr>
                <w:rFonts w:asciiTheme="minorHAnsi" w:hAnsiTheme="minorHAnsi" w:cstheme="minorHAnsi"/>
                <w:b/>
                <w:lang w:val="en-GB" w:eastAsia="en-GB"/>
              </w:rPr>
            </w:pPr>
            <w:r w:rsidRPr="003B2BFF">
              <w:rPr>
                <w:rFonts w:asciiTheme="minorHAnsi" w:hAnsiTheme="minorHAnsi" w:cstheme="minorHAnsi"/>
                <w:b/>
              </w:rPr>
              <w:t>26 November 2023</w:t>
            </w:r>
          </w:p>
        </w:tc>
      </w:tr>
      <w:tr w:rsidR="008A776F" w:rsidRPr="003B2BFF" w14:paraId="776DDE5B" w14:textId="77777777">
        <w:tc>
          <w:tcPr>
            <w:tcW w:w="2365" w:type="dxa"/>
            <w:tcBorders>
              <w:top w:val="single" w:sz="4" w:space="0" w:color="000000"/>
              <w:left w:val="single" w:sz="4" w:space="0" w:color="000000"/>
              <w:bottom w:val="single" w:sz="4" w:space="0" w:color="000000"/>
              <w:right w:val="single" w:sz="4" w:space="0" w:color="000000"/>
            </w:tcBorders>
            <w:shd w:val="solid" w:color="D9D9D9" w:fill="auto"/>
          </w:tcPr>
          <w:p w14:paraId="3E173151" w14:textId="77777777" w:rsidR="008A776F" w:rsidRPr="003B2BFF" w:rsidRDefault="008A776F" w:rsidP="003B2BFF">
            <w:pPr>
              <w:snapToGrid w:val="0"/>
              <w:spacing w:line="360" w:lineRule="auto"/>
              <w:jc w:val="both"/>
              <w:rPr>
                <w:rFonts w:asciiTheme="minorHAnsi" w:hAnsiTheme="minorHAnsi" w:cstheme="minorHAnsi"/>
                <w:b/>
              </w:rPr>
            </w:pPr>
            <w:r w:rsidRPr="003B2BFF">
              <w:rPr>
                <w:rFonts w:asciiTheme="minorHAnsi" w:hAnsiTheme="minorHAnsi" w:cstheme="minorHAnsi"/>
                <w:b/>
              </w:rPr>
              <w:t>Submission method:</w:t>
            </w:r>
          </w:p>
        </w:tc>
        <w:tc>
          <w:tcPr>
            <w:tcW w:w="6849" w:type="dxa"/>
            <w:gridSpan w:val="3"/>
            <w:tcBorders>
              <w:top w:val="single" w:sz="4" w:space="0" w:color="000000"/>
              <w:left w:val="single" w:sz="4" w:space="0" w:color="000000"/>
              <w:bottom w:val="single" w:sz="4" w:space="0" w:color="000000"/>
              <w:right w:val="single" w:sz="4" w:space="0" w:color="000000"/>
            </w:tcBorders>
            <w:shd w:val="clear" w:color="auto" w:fill="auto"/>
          </w:tcPr>
          <w:p w14:paraId="1ACBD5E2" w14:textId="77777777" w:rsidR="008A776F" w:rsidRPr="003B2BFF" w:rsidRDefault="008A776F" w:rsidP="003B2BFF">
            <w:pPr>
              <w:snapToGrid w:val="0"/>
              <w:spacing w:line="360" w:lineRule="auto"/>
              <w:rPr>
                <w:rFonts w:asciiTheme="minorHAnsi" w:hAnsiTheme="minorHAnsi" w:cstheme="minorHAnsi"/>
                <w:lang w:eastAsia="en-GB"/>
              </w:rPr>
            </w:pPr>
            <w:r w:rsidRPr="003B2BFF">
              <w:rPr>
                <w:rFonts w:asciiTheme="minorHAnsi" w:hAnsiTheme="minorHAnsi" w:cstheme="minorHAnsi"/>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D8F055" w14:textId="77777777" w:rsidR="008A776F" w:rsidRPr="003B2BFF" w:rsidRDefault="008A776F" w:rsidP="003B2BFF">
            <w:pPr>
              <w:snapToGrid w:val="0"/>
              <w:spacing w:line="360" w:lineRule="auto"/>
              <w:jc w:val="both"/>
              <w:rPr>
                <w:rFonts w:asciiTheme="minorHAnsi" w:hAnsiTheme="minorHAnsi" w:cstheme="minorHAnsi"/>
                <w:b/>
              </w:rPr>
            </w:pPr>
            <w:r w:rsidRPr="003B2BFF">
              <w:rPr>
                <w:rFonts w:asciiTheme="minorHAnsi" w:hAnsiTheme="minorHAnsi" w:cstheme="minorHAnsi"/>
                <w:b/>
              </w:rPr>
              <w:t xml:space="preserve">Alternative submission method (if applicable): </w:t>
            </w:r>
          </w:p>
          <w:p w14:paraId="5588AD51" w14:textId="77777777" w:rsidR="008A776F" w:rsidRPr="003B2BFF" w:rsidRDefault="008A776F" w:rsidP="003B2BFF">
            <w:pPr>
              <w:snapToGrid w:val="0"/>
              <w:spacing w:line="360" w:lineRule="auto"/>
              <w:jc w:val="both"/>
              <w:rPr>
                <w:rFonts w:asciiTheme="minorHAnsi" w:hAnsiTheme="minorHAnsi" w:cstheme="minorHAnsi"/>
                <w:b/>
                <w:lang w:val="en-GB" w:eastAsia="en-GB"/>
              </w:rPr>
            </w:pPr>
            <w:r w:rsidRPr="003B2BFF">
              <w:rPr>
                <w:rFonts w:asciiTheme="minorHAnsi" w:hAnsiTheme="minorHAnsi" w:cstheme="minorHAnsi"/>
                <w:b/>
              </w:rPr>
              <w:t xml:space="preserve">Late submission of the assessment will result in a late penalty mark.  </w:t>
            </w:r>
            <w:r w:rsidRPr="003B2BFF">
              <w:rPr>
                <w:rFonts w:asciiTheme="minorHAnsi" w:hAnsiTheme="minorHAnsi" w:cstheme="minorHAnsi"/>
              </w:rPr>
              <w:t>Penalties for late submission: Up to one week late, maximum mark of 50%.  Over one week late, 0%.  Only the Extenuating Circumstances Panel may approve a change to submission dates.</w:t>
            </w:r>
          </w:p>
        </w:tc>
      </w:tr>
      <w:tr w:rsidR="008A776F" w:rsidRPr="003B2BFF" w14:paraId="28FB2092" w14:textId="77777777">
        <w:tc>
          <w:tcPr>
            <w:tcW w:w="2365" w:type="dxa"/>
            <w:tcBorders>
              <w:top w:val="single" w:sz="4" w:space="0" w:color="000000"/>
              <w:left w:val="single" w:sz="4" w:space="0" w:color="000000"/>
              <w:bottom w:val="single" w:sz="4" w:space="0" w:color="000000"/>
              <w:right w:val="single" w:sz="4" w:space="0" w:color="000000"/>
            </w:tcBorders>
            <w:shd w:val="solid" w:color="D9D9D9" w:fill="auto"/>
          </w:tcPr>
          <w:p w14:paraId="4CF83268" w14:textId="77777777" w:rsidR="008A776F" w:rsidRPr="003B2BFF" w:rsidRDefault="008A776F" w:rsidP="003B2BFF">
            <w:pPr>
              <w:snapToGrid w:val="0"/>
              <w:spacing w:line="360" w:lineRule="auto"/>
              <w:jc w:val="both"/>
              <w:rPr>
                <w:rFonts w:asciiTheme="minorHAnsi" w:hAnsiTheme="minorHAnsi" w:cstheme="minorHAnsi"/>
                <w:b/>
              </w:rPr>
            </w:pPr>
            <w:r w:rsidRPr="003B2BFF">
              <w:rPr>
                <w:rFonts w:asciiTheme="minorHAnsi" w:hAnsiTheme="minorHAnsi" w:cstheme="minorHAnsi"/>
                <w:b/>
              </w:rPr>
              <w:t>Academic honesty / referencing:</w:t>
            </w:r>
          </w:p>
        </w:tc>
        <w:tc>
          <w:tcPr>
            <w:tcW w:w="6849" w:type="dxa"/>
            <w:gridSpan w:val="3"/>
            <w:tcBorders>
              <w:top w:val="single" w:sz="4" w:space="0" w:color="000000"/>
              <w:left w:val="single" w:sz="4" w:space="0" w:color="000000"/>
              <w:bottom w:val="single" w:sz="4" w:space="0" w:color="000000"/>
              <w:right w:val="single" w:sz="4" w:space="0" w:color="000000"/>
            </w:tcBorders>
            <w:shd w:val="clear" w:color="auto" w:fill="auto"/>
          </w:tcPr>
          <w:p w14:paraId="68B2A89B" w14:textId="77777777" w:rsidR="008A776F" w:rsidRPr="003B2BFF" w:rsidRDefault="008A776F" w:rsidP="003B2BFF">
            <w:pPr>
              <w:snapToGrid w:val="0"/>
              <w:spacing w:line="360" w:lineRule="auto"/>
              <w:jc w:val="both"/>
              <w:rPr>
                <w:rFonts w:asciiTheme="minorHAnsi" w:hAnsiTheme="minorHAnsi" w:cstheme="minorHAnsi"/>
                <w:lang w:val="en-GB" w:eastAsia="en-GB"/>
              </w:rPr>
            </w:pPr>
            <w:r w:rsidRPr="003B2BFF">
              <w:rPr>
                <w:rFonts w:asciiTheme="minorHAnsi" w:hAnsiTheme="minorHAnsi" w:cstheme="minorHAnsi"/>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51D47D9" w14:textId="77777777" w:rsidR="00E8159F" w:rsidRPr="003B2BFF" w:rsidRDefault="00E8159F" w:rsidP="003B2BFF">
      <w:pPr>
        <w:snapToGrid w:val="0"/>
        <w:spacing w:line="360" w:lineRule="auto"/>
        <w:jc w:val="both"/>
        <w:rPr>
          <w:rFonts w:asciiTheme="minorHAnsi" w:hAnsiTheme="minorHAnsi" w:cstheme="minorHAnsi"/>
          <w:lang w:eastAsia="zh-HK"/>
        </w:rPr>
      </w:pPr>
    </w:p>
    <w:p w14:paraId="0F5A1C43" w14:textId="77777777" w:rsidR="008D636D" w:rsidRPr="003B2BFF" w:rsidRDefault="005D520C" w:rsidP="003B2BFF">
      <w:pPr>
        <w:snapToGrid w:val="0"/>
        <w:spacing w:line="360" w:lineRule="auto"/>
        <w:rPr>
          <w:rFonts w:asciiTheme="minorHAnsi" w:hAnsiTheme="minorHAnsi" w:cstheme="minorHAnsi"/>
          <w:b/>
          <w:lang w:eastAsia="zh-HK"/>
        </w:rPr>
      </w:pPr>
      <w:r w:rsidRPr="003B2BFF">
        <w:rPr>
          <w:rFonts w:asciiTheme="minorHAnsi" w:hAnsiTheme="minorHAnsi" w:cstheme="minorHAnsi"/>
          <w:b/>
          <w:lang w:eastAsia="zh-HK"/>
        </w:rPr>
        <w:br w:type="page"/>
      </w:r>
      <w:r w:rsidR="00E8159F" w:rsidRPr="003B2BFF">
        <w:rPr>
          <w:rFonts w:asciiTheme="minorHAnsi" w:hAnsiTheme="minorHAnsi" w:cstheme="minorHAnsi"/>
          <w:b/>
          <w:lang w:eastAsia="zh-HK"/>
        </w:rPr>
        <w:lastRenderedPageBreak/>
        <w:t xml:space="preserve">Table of Content </w:t>
      </w:r>
    </w:p>
    <w:p w14:paraId="54A0B0AF" w14:textId="68AFFFF4" w:rsidR="00396401" w:rsidRDefault="00E8159F">
      <w:pPr>
        <w:pStyle w:val="TOC1"/>
        <w:tabs>
          <w:tab w:val="left" w:pos="440"/>
          <w:tab w:val="right" w:leader="dot" w:pos="8284"/>
        </w:tabs>
        <w:rPr>
          <w:noProof/>
        </w:rPr>
      </w:pPr>
      <w:r w:rsidRPr="003B2BFF">
        <w:rPr>
          <w:rFonts w:cstheme="minorHAnsi"/>
          <w:sz w:val="24"/>
          <w:szCs w:val="24"/>
        </w:rPr>
        <w:fldChar w:fldCharType="begin"/>
      </w:r>
      <w:r w:rsidRPr="003B2BFF">
        <w:rPr>
          <w:rFonts w:cstheme="minorHAnsi"/>
          <w:sz w:val="24"/>
          <w:szCs w:val="24"/>
        </w:rPr>
        <w:instrText xml:space="preserve"> TOC \o "1-3" \h \z \u </w:instrText>
      </w:r>
      <w:r w:rsidRPr="003B2BFF">
        <w:rPr>
          <w:rFonts w:cstheme="minorHAnsi"/>
          <w:sz w:val="24"/>
          <w:szCs w:val="24"/>
        </w:rPr>
        <w:fldChar w:fldCharType="separate"/>
      </w:r>
      <w:hyperlink w:anchor="_Toc150197392" w:history="1">
        <w:r w:rsidR="00396401" w:rsidRPr="00DF61D2">
          <w:rPr>
            <w:rStyle w:val="Hyperlink"/>
            <w:rFonts w:cstheme="minorHAnsi"/>
            <w:noProof/>
          </w:rPr>
          <w:t>1.</w:t>
        </w:r>
        <w:r w:rsidR="00396401">
          <w:rPr>
            <w:noProof/>
          </w:rPr>
          <w:tab/>
        </w:r>
        <w:r w:rsidR="00396401" w:rsidRPr="00DF61D2">
          <w:rPr>
            <w:rStyle w:val="Hyperlink"/>
            <w:rFonts w:cstheme="minorHAnsi"/>
            <w:noProof/>
          </w:rPr>
          <w:t>Overall Abstract</w:t>
        </w:r>
        <w:r w:rsidR="00396401">
          <w:rPr>
            <w:noProof/>
            <w:webHidden/>
          </w:rPr>
          <w:tab/>
        </w:r>
        <w:r w:rsidR="00396401">
          <w:rPr>
            <w:noProof/>
            <w:webHidden/>
          </w:rPr>
          <w:fldChar w:fldCharType="begin"/>
        </w:r>
        <w:r w:rsidR="00396401">
          <w:rPr>
            <w:noProof/>
            <w:webHidden/>
          </w:rPr>
          <w:instrText xml:space="preserve"> PAGEREF _Toc150197392 \h </w:instrText>
        </w:r>
        <w:r w:rsidR="00396401">
          <w:rPr>
            <w:noProof/>
            <w:webHidden/>
          </w:rPr>
        </w:r>
        <w:r w:rsidR="00396401">
          <w:rPr>
            <w:noProof/>
            <w:webHidden/>
          </w:rPr>
          <w:fldChar w:fldCharType="separate"/>
        </w:r>
        <w:r w:rsidR="00396401">
          <w:rPr>
            <w:noProof/>
            <w:webHidden/>
          </w:rPr>
          <w:t>3</w:t>
        </w:r>
        <w:r w:rsidR="00396401">
          <w:rPr>
            <w:noProof/>
            <w:webHidden/>
          </w:rPr>
          <w:fldChar w:fldCharType="end"/>
        </w:r>
      </w:hyperlink>
    </w:p>
    <w:p w14:paraId="33A70F54" w14:textId="2D80E941" w:rsidR="00396401" w:rsidRDefault="00396401">
      <w:pPr>
        <w:pStyle w:val="TOC1"/>
        <w:tabs>
          <w:tab w:val="left" w:pos="440"/>
          <w:tab w:val="right" w:leader="dot" w:pos="8284"/>
        </w:tabs>
        <w:rPr>
          <w:noProof/>
        </w:rPr>
      </w:pPr>
      <w:hyperlink w:anchor="_Toc150197393" w:history="1">
        <w:r w:rsidRPr="00DF61D2">
          <w:rPr>
            <w:rStyle w:val="Hyperlink"/>
            <w:rFonts w:cstheme="minorHAnsi"/>
            <w:noProof/>
          </w:rPr>
          <w:t>2.</w:t>
        </w:r>
        <w:r>
          <w:rPr>
            <w:noProof/>
          </w:rPr>
          <w:tab/>
        </w:r>
        <w:r w:rsidRPr="00DF61D2">
          <w:rPr>
            <w:rStyle w:val="Hyperlink"/>
            <w:rFonts w:cstheme="minorHAnsi"/>
            <w:noProof/>
          </w:rPr>
          <w:t>Evaluation of a Current Research Article</w:t>
        </w:r>
        <w:r>
          <w:rPr>
            <w:noProof/>
            <w:webHidden/>
          </w:rPr>
          <w:tab/>
        </w:r>
        <w:r>
          <w:rPr>
            <w:noProof/>
            <w:webHidden/>
          </w:rPr>
          <w:fldChar w:fldCharType="begin"/>
        </w:r>
        <w:r>
          <w:rPr>
            <w:noProof/>
            <w:webHidden/>
          </w:rPr>
          <w:instrText xml:space="preserve"> PAGEREF _Toc150197393 \h </w:instrText>
        </w:r>
        <w:r>
          <w:rPr>
            <w:noProof/>
            <w:webHidden/>
          </w:rPr>
        </w:r>
        <w:r>
          <w:rPr>
            <w:noProof/>
            <w:webHidden/>
          </w:rPr>
          <w:fldChar w:fldCharType="separate"/>
        </w:r>
        <w:r>
          <w:rPr>
            <w:noProof/>
            <w:webHidden/>
          </w:rPr>
          <w:t>6</w:t>
        </w:r>
        <w:r>
          <w:rPr>
            <w:noProof/>
            <w:webHidden/>
          </w:rPr>
          <w:fldChar w:fldCharType="end"/>
        </w:r>
      </w:hyperlink>
    </w:p>
    <w:p w14:paraId="2B03D69E" w14:textId="0B5ED1E3" w:rsidR="00396401" w:rsidRDefault="00396401">
      <w:pPr>
        <w:pStyle w:val="TOC2"/>
        <w:tabs>
          <w:tab w:val="right" w:leader="dot" w:pos="8284"/>
        </w:tabs>
        <w:rPr>
          <w:noProof/>
        </w:rPr>
      </w:pPr>
      <w:hyperlink w:anchor="_Toc150197394" w:history="1">
        <w:r w:rsidRPr="00DF61D2">
          <w:rPr>
            <w:rStyle w:val="Hyperlink"/>
            <w:rFonts w:cstheme="minorHAnsi"/>
            <w:noProof/>
          </w:rPr>
          <w:t>2.1 Introduction</w:t>
        </w:r>
        <w:r>
          <w:rPr>
            <w:noProof/>
            <w:webHidden/>
          </w:rPr>
          <w:tab/>
        </w:r>
        <w:r>
          <w:rPr>
            <w:noProof/>
            <w:webHidden/>
          </w:rPr>
          <w:fldChar w:fldCharType="begin"/>
        </w:r>
        <w:r>
          <w:rPr>
            <w:noProof/>
            <w:webHidden/>
          </w:rPr>
          <w:instrText xml:space="preserve"> PAGEREF _Toc150197394 \h </w:instrText>
        </w:r>
        <w:r>
          <w:rPr>
            <w:noProof/>
            <w:webHidden/>
          </w:rPr>
        </w:r>
        <w:r>
          <w:rPr>
            <w:noProof/>
            <w:webHidden/>
          </w:rPr>
          <w:fldChar w:fldCharType="separate"/>
        </w:r>
        <w:r>
          <w:rPr>
            <w:noProof/>
            <w:webHidden/>
          </w:rPr>
          <w:t>6</w:t>
        </w:r>
        <w:r>
          <w:rPr>
            <w:noProof/>
            <w:webHidden/>
          </w:rPr>
          <w:fldChar w:fldCharType="end"/>
        </w:r>
      </w:hyperlink>
    </w:p>
    <w:p w14:paraId="4D4D41B7" w14:textId="47BB3FBD" w:rsidR="00396401" w:rsidRDefault="00396401">
      <w:pPr>
        <w:pStyle w:val="TOC2"/>
        <w:tabs>
          <w:tab w:val="right" w:leader="dot" w:pos="8284"/>
        </w:tabs>
        <w:rPr>
          <w:noProof/>
        </w:rPr>
      </w:pPr>
      <w:hyperlink w:anchor="_Toc150197395" w:history="1">
        <w:r w:rsidRPr="00DF61D2">
          <w:rPr>
            <w:rStyle w:val="Hyperlink"/>
            <w:rFonts w:cstheme="minorHAnsi"/>
            <w:noProof/>
          </w:rPr>
          <w:t>2.2 Overview of Key Points and Arguments Presented in the Research Article</w:t>
        </w:r>
        <w:r>
          <w:rPr>
            <w:noProof/>
            <w:webHidden/>
          </w:rPr>
          <w:tab/>
        </w:r>
        <w:r>
          <w:rPr>
            <w:noProof/>
            <w:webHidden/>
          </w:rPr>
          <w:fldChar w:fldCharType="begin"/>
        </w:r>
        <w:r>
          <w:rPr>
            <w:noProof/>
            <w:webHidden/>
          </w:rPr>
          <w:instrText xml:space="preserve"> PAGEREF _Toc150197395 \h </w:instrText>
        </w:r>
        <w:r>
          <w:rPr>
            <w:noProof/>
            <w:webHidden/>
          </w:rPr>
        </w:r>
        <w:r>
          <w:rPr>
            <w:noProof/>
            <w:webHidden/>
          </w:rPr>
          <w:fldChar w:fldCharType="separate"/>
        </w:r>
        <w:r>
          <w:rPr>
            <w:noProof/>
            <w:webHidden/>
          </w:rPr>
          <w:t>7</w:t>
        </w:r>
        <w:r>
          <w:rPr>
            <w:noProof/>
            <w:webHidden/>
          </w:rPr>
          <w:fldChar w:fldCharType="end"/>
        </w:r>
      </w:hyperlink>
    </w:p>
    <w:p w14:paraId="27DEECEA" w14:textId="24247289" w:rsidR="00396401" w:rsidRDefault="00396401">
      <w:pPr>
        <w:pStyle w:val="TOC2"/>
        <w:tabs>
          <w:tab w:val="right" w:leader="dot" w:pos="8284"/>
        </w:tabs>
        <w:rPr>
          <w:noProof/>
        </w:rPr>
      </w:pPr>
      <w:hyperlink w:anchor="_Toc150197396" w:history="1">
        <w:r w:rsidRPr="00DF61D2">
          <w:rPr>
            <w:rStyle w:val="Hyperlink"/>
            <w:rFonts w:cstheme="minorHAnsi"/>
            <w:noProof/>
          </w:rPr>
          <w:t>2.3 Evaluation of the Research Article</w:t>
        </w:r>
        <w:r>
          <w:rPr>
            <w:noProof/>
            <w:webHidden/>
          </w:rPr>
          <w:tab/>
        </w:r>
        <w:r>
          <w:rPr>
            <w:noProof/>
            <w:webHidden/>
          </w:rPr>
          <w:fldChar w:fldCharType="begin"/>
        </w:r>
        <w:r>
          <w:rPr>
            <w:noProof/>
            <w:webHidden/>
          </w:rPr>
          <w:instrText xml:space="preserve"> PAGEREF _Toc150197396 \h </w:instrText>
        </w:r>
        <w:r>
          <w:rPr>
            <w:noProof/>
            <w:webHidden/>
          </w:rPr>
        </w:r>
        <w:r>
          <w:rPr>
            <w:noProof/>
            <w:webHidden/>
          </w:rPr>
          <w:fldChar w:fldCharType="separate"/>
        </w:r>
        <w:r>
          <w:rPr>
            <w:noProof/>
            <w:webHidden/>
          </w:rPr>
          <w:t>9</w:t>
        </w:r>
        <w:r>
          <w:rPr>
            <w:noProof/>
            <w:webHidden/>
          </w:rPr>
          <w:fldChar w:fldCharType="end"/>
        </w:r>
      </w:hyperlink>
    </w:p>
    <w:p w14:paraId="2E3381E9" w14:textId="5194D415" w:rsidR="00396401" w:rsidRDefault="00396401">
      <w:pPr>
        <w:pStyle w:val="TOC2"/>
        <w:tabs>
          <w:tab w:val="right" w:leader="dot" w:pos="8284"/>
        </w:tabs>
        <w:rPr>
          <w:noProof/>
        </w:rPr>
      </w:pPr>
      <w:hyperlink w:anchor="_Toc150197397" w:history="1">
        <w:r w:rsidRPr="00DF61D2">
          <w:rPr>
            <w:rStyle w:val="Hyperlink"/>
            <w:rFonts w:cstheme="minorHAnsi"/>
            <w:noProof/>
          </w:rPr>
          <w:t>2.4 Conclusion</w:t>
        </w:r>
        <w:r>
          <w:rPr>
            <w:noProof/>
            <w:webHidden/>
          </w:rPr>
          <w:tab/>
        </w:r>
        <w:r>
          <w:rPr>
            <w:noProof/>
            <w:webHidden/>
          </w:rPr>
          <w:fldChar w:fldCharType="begin"/>
        </w:r>
        <w:r>
          <w:rPr>
            <w:noProof/>
            <w:webHidden/>
          </w:rPr>
          <w:instrText xml:space="preserve"> PAGEREF _Toc150197397 \h </w:instrText>
        </w:r>
        <w:r>
          <w:rPr>
            <w:noProof/>
            <w:webHidden/>
          </w:rPr>
        </w:r>
        <w:r>
          <w:rPr>
            <w:noProof/>
            <w:webHidden/>
          </w:rPr>
          <w:fldChar w:fldCharType="separate"/>
        </w:r>
        <w:r>
          <w:rPr>
            <w:noProof/>
            <w:webHidden/>
          </w:rPr>
          <w:t>12</w:t>
        </w:r>
        <w:r>
          <w:rPr>
            <w:noProof/>
            <w:webHidden/>
          </w:rPr>
          <w:fldChar w:fldCharType="end"/>
        </w:r>
      </w:hyperlink>
    </w:p>
    <w:p w14:paraId="090B8444" w14:textId="727A4DBA" w:rsidR="00396401" w:rsidRDefault="00396401">
      <w:pPr>
        <w:pStyle w:val="TOC2"/>
        <w:tabs>
          <w:tab w:val="right" w:leader="dot" w:pos="8284"/>
        </w:tabs>
        <w:rPr>
          <w:noProof/>
        </w:rPr>
      </w:pPr>
      <w:hyperlink w:anchor="_Toc150197398" w:history="1">
        <w:r w:rsidRPr="00DF61D2">
          <w:rPr>
            <w:rStyle w:val="Hyperlink"/>
            <w:rFonts w:cstheme="minorHAnsi"/>
            <w:noProof/>
          </w:rPr>
          <w:t>2.5 Future Works Suggested for this Research Article:</w:t>
        </w:r>
        <w:r>
          <w:rPr>
            <w:noProof/>
            <w:webHidden/>
          </w:rPr>
          <w:tab/>
        </w:r>
        <w:r>
          <w:rPr>
            <w:noProof/>
            <w:webHidden/>
          </w:rPr>
          <w:fldChar w:fldCharType="begin"/>
        </w:r>
        <w:r>
          <w:rPr>
            <w:noProof/>
            <w:webHidden/>
          </w:rPr>
          <w:instrText xml:space="preserve"> PAGEREF _Toc150197398 \h </w:instrText>
        </w:r>
        <w:r>
          <w:rPr>
            <w:noProof/>
            <w:webHidden/>
          </w:rPr>
        </w:r>
        <w:r>
          <w:rPr>
            <w:noProof/>
            <w:webHidden/>
          </w:rPr>
          <w:fldChar w:fldCharType="separate"/>
        </w:r>
        <w:r>
          <w:rPr>
            <w:noProof/>
            <w:webHidden/>
          </w:rPr>
          <w:t>13</w:t>
        </w:r>
        <w:r>
          <w:rPr>
            <w:noProof/>
            <w:webHidden/>
          </w:rPr>
          <w:fldChar w:fldCharType="end"/>
        </w:r>
      </w:hyperlink>
    </w:p>
    <w:p w14:paraId="19DDD629" w14:textId="72A6F12A" w:rsidR="00396401" w:rsidRDefault="00396401">
      <w:pPr>
        <w:pStyle w:val="TOC1"/>
        <w:tabs>
          <w:tab w:val="left" w:pos="440"/>
          <w:tab w:val="right" w:leader="dot" w:pos="8284"/>
        </w:tabs>
        <w:rPr>
          <w:noProof/>
        </w:rPr>
      </w:pPr>
      <w:hyperlink w:anchor="_Toc150197399" w:history="1">
        <w:r w:rsidRPr="00DF61D2">
          <w:rPr>
            <w:rStyle w:val="Hyperlink"/>
            <w:rFonts w:cstheme="minorHAnsi"/>
            <w:noProof/>
          </w:rPr>
          <w:t>3.</w:t>
        </w:r>
        <w:r>
          <w:rPr>
            <w:noProof/>
          </w:rPr>
          <w:tab/>
        </w:r>
        <w:r w:rsidRPr="00DF61D2">
          <w:rPr>
            <w:rStyle w:val="Hyperlink"/>
            <w:rFonts w:cstheme="minorHAnsi"/>
            <w:noProof/>
          </w:rPr>
          <w:t>Qualitative Research Proposal</w:t>
        </w:r>
        <w:r>
          <w:rPr>
            <w:noProof/>
            <w:webHidden/>
          </w:rPr>
          <w:tab/>
        </w:r>
        <w:r>
          <w:rPr>
            <w:noProof/>
            <w:webHidden/>
          </w:rPr>
          <w:fldChar w:fldCharType="begin"/>
        </w:r>
        <w:r>
          <w:rPr>
            <w:noProof/>
            <w:webHidden/>
          </w:rPr>
          <w:instrText xml:space="preserve"> PAGEREF _Toc150197399 \h </w:instrText>
        </w:r>
        <w:r>
          <w:rPr>
            <w:noProof/>
            <w:webHidden/>
          </w:rPr>
        </w:r>
        <w:r>
          <w:rPr>
            <w:noProof/>
            <w:webHidden/>
          </w:rPr>
          <w:fldChar w:fldCharType="separate"/>
        </w:r>
        <w:r>
          <w:rPr>
            <w:noProof/>
            <w:webHidden/>
          </w:rPr>
          <w:t>16</w:t>
        </w:r>
        <w:r>
          <w:rPr>
            <w:noProof/>
            <w:webHidden/>
          </w:rPr>
          <w:fldChar w:fldCharType="end"/>
        </w:r>
      </w:hyperlink>
    </w:p>
    <w:p w14:paraId="6E6D91DF" w14:textId="155EE133" w:rsidR="00396401" w:rsidRDefault="00396401">
      <w:pPr>
        <w:pStyle w:val="TOC2"/>
        <w:tabs>
          <w:tab w:val="right" w:leader="dot" w:pos="8284"/>
        </w:tabs>
        <w:rPr>
          <w:noProof/>
        </w:rPr>
      </w:pPr>
      <w:hyperlink w:anchor="_Toc150197400" w:history="1">
        <w:r w:rsidRPr="00DF61D2">
          <w:rPr>
            <w:rStyle w:val="Hyperlink"/>
            <w:rFonts w:cstheme="minorHAnsi"/>
            <w:noProof/>
          </w:rPr>
          <w:t>3.1 Introduction</w:t>
        </w:r>
        <w:r>
          <w:rPr>
            <w:noProof/>
            <w:webHidden/>
          </w:rPr>
          <w:tab/>
        </w:r>
        <w:r>
          <w:rPr>
            <w:noProof/>
            <w:webHidden/>
          </w:rPr>
          <w:fldChar w:fldCharType="begin"/>
        </w:r>
        <w:r>
          <w:rPr>
            <w:noProof/>
            <w:webHidden/>
          </w:rPr>
          <w:instrText xml:space="preserve"> PAGEREF _Toc150197400 \h </w:instrText>
        </w:r>
        <w:r>
          <w:rPr>
            <w:noProof/>
            <w:webHidden/>
          </w:rPr>
        </w:r>
        <w:r>
          <w:rPr>
            <w:noProof/>
            <w:webHidden/>
          </w:rPr>
          <w:fldChar w:fldCharType="separate"/>
        </w:r>
        <w:r>
          <w:rPr>
            <w:noProof/>
            <w:webHidden/>
          </w:rPr>
          <w:t>16</w:t>
        </w:r>
        <w:r>
          <w:rPr>
            <w:noProof/>
            <w:webHidden/>
          </w:rPr>
          <w:fldChar w:fldCharType="end"/>
        </w:r>
      </w:hyperlink>
    </w:p>
    <w:p w14:paraId="7C8213F1" w14:textId="2D502BB3" w:rsidR="00396401" w:rsidRDefault="00396401">
      <w:pPr>
        <w:pStyle w:val="TOC3"/>
        <w:tabs>
          <w:tab w:val="right" w:leader="dot" w:pos="8284"/>
        </w:tabs>
        <w:rPr>
          <w:noProof/>
        </w:rPr>
      </w:pPr>
      <w:hyperlink w:anchor="_Toc150197401" w:history="1">
        <w:r w:rsidRPr="00DF61D2">
          <w:rPr>
            <w:rStyle w:val="Hyperlink"/>
            <w:rFonts w:cstheme="minorHAnsi"/>
            <w:noProof/>
          </w:rPr>
          <w:t>3.1.1 Background on InsurTech</w:t>
        </w:r>
        <w:r>
          <w:rPr>
            <w:noProof/>
            <w:webHidden/>
          </w:rPr>
          <w:tab/>
        </w:r>
        <w:r>
          <w:rPr>
            <w:noProof/>
            <w:webHidden/>
          </w:rPr>
          <w:fldChar w:fldCharType="begin"/>
        </w:r>
        <w:r>
          <w:rPr>
            <w:noProof/>
            <w:webHidden/>
          </w:rPr>
          <w:instrText xml:space="preserve"> PAGEREF _Toc150197401 \h </w:instrText>
        </w:r>
        <w:r>
          <w:rPr>
            <w:noProof/>
            <w:webHidden/>
          </w:rPr>
        </w:r>
        <w:r>
          <w:rPr>
            <w:noProof/>
            <w:webHidden/>
          </w:rPr>
          <w:fldChar w:fldCharType="separate"/>
        </w:r>
        <w:r>
          <w:rPr>
            <w:noProof/>
            <w:webHidden/>
          </w:rPr>
          <w:t>16</w:t>
        </w:r>
        <w:r>
          <w:rPr>
            <w:noProof/>
            <w:webHidden/>
          </w:rPr>
          <w:fldChar w:fldCharType="end"/>
        </w:r>
      </w:hyperlink>
    </w:p>
    <w:p w14:paraId="2543EF2D" w14:textId="4DE64B58" w:rsidR="00396401" w:rsidRDefault="00396401">
      <w:pPr>
        <w:pStyle w:val="TOC3"/>
        <w:tabs>
          <w:tab w:val="right" w:leader="dot" w:pos="8284"/>
        </w:tabs>
        <w:rPr>
          <w:noProof/>
        </w:rPr>
      </w:pPr>
      <w:hyperlink w:anchor="_Toc150197402" w:history="1">
        <w:r w:rsidRPr="00DF61D2">
          <w:rPr>
            <w:rStyle w:val="Hyperlink"/>
            <w:rFonts w:cstheme="minorHAnsi"/>
            <w:noProof/>
          </w:rPr>
          <w:t>3.1.2 Insurance Mortality Protection Gap</w:t>
        </w:r>
        <w:r>
          <w:rPr>
            <w:noProof/>
            <w:webHidden/>
          </w:rPr>
          <w:tab/>
        </w:r>
        <w:r>
          <w:rPr>
            <w:noProof/>
            <w:webHidden/>
          </w:rPr>
          <w:fldChar w:fldCharType="begin"/>
        </w:r>
        <w:r>
          <w:rPr>
            <w:noProof/>
            <w:webHidden/>
          </w:rPr>
          <w:instrText xml:space="preserve"> PAGEREF _Toc150197402 \h </w:instrText>
        </w:r>
        <w:r>
          <w:rPr>
            <w:noProof/>
            <w:webHidden/>
          </w:rPr>
        </w:r>
        <w:r>
          <w:rPr>
            <w:noProof/>
            <w:webHidden/>
          </w:rPr>
          <w:fldChar w:fldCharType="separate"/>
        </w:r>
        <w:r>
          <w:rPr>
            <w:noProof/>
            <w:webHidden/>
          </w:rPr>
          <w:t>17</w:t>
        </w:r>
        <w:r>
          <w:rPr>
            <w:noProof/>
            <w:webHidden/>
          </w:rPr>
          <w:fldChar w:fldCharType="end"/>
        </w:r>
      </w:hyperlink>
    </w:p>
    <w:p w14:paraId="3A3B571B" w14:textId="6FA330BD" w:rsidR="00396401" w:rsidRDefault="00396401">
      <w:pPr>
        <w:pStyle w:val="TOC3"/>
        <w:tabs>
          <w:tab w:val="right" w:leader="dot" w:pos="8284"/>
        </w:tabs>
        <w:rPr>
          <w:noProof/>
        </w:rPr>
      </w:pPr>
      <w:hyperlink w:anchor="_Toc150197403" w:history="1">
        <w:r w:rsidRPr="00DF61D2">
          <w:rPr>
            <w:rStyle w:val="Hyperlink"/>
            <w:rFonts w:cstheme="minorHAnsi"/>
            <w:noProof/>
          </w:rPr>
          <w:t>3.1.3 Problem Statement</w:t>
        </w:r>
        <w:r>
          <w:rPr>
            <w:noProof/>
            <w:webHidden/>
          </w:rPr>
          <w:tab/>
        </w:r>
        <w:r>
          <w:rPr>
            <w:noProof/>
            <w:webHidden/>
          </w:rPr>
          <w:fldChar w:fldCharType="begin"/>
        </w:r>
        <w:r>
          <w:rPr>
            <w:noProof/>
            <w:webHidden/>
          </w:rPr>
          <w:instrText xml:space="preserve"> PAGEREF _Toc150197403 \h </w:instrText>
        </w:r>
        <w:r>
          <w:rPr>
            <w:noProof/>
            <w:webHidden/>
          </w:rPr>
        </w:r>
        <w:r>
          <w:rPr>
            <w:noProof/>
            <w:webHidden/>
          </w:rPr>
          <w:fldChar w:fldCharType="separate"/>
        </w:r>
        <w:r>
          <w:rPr>
            <w:noProof/>
            <w:webHidden/>
          </w:rPr>
          <w:t>18</w:t>
        </w:r>
        <w:r>
          <w:rPr>
            <w:noProof/>
            <w:webHidden/>
          </w:rPr>
          <w:fldChar w:fldCharType="end"/>
        </w:r>
      </w:hyperlink>
    </w:p>
    <w:p w14:paraId="118984C6" w14:textId="666A339F" w:rsidR="00396401" w:rsidRDefault="00396401">
      <w:pPr>
        <w:pStyle w:val="TOC2"/>
        <w:tabs>
          <w:tab w:val="right" w:leader="dot" w:pos="8284"/>
        </w:tabs>
        <w:rPr>
          <w:noProof/>
        </w:rPr>
      </w:pPr>
      <w:hyperlink w:anchor="_Toc150197404" w:history="1">
        <w:r w:rsidRPr="00DF61D2">
          <w:rPr>
            <w:rStyle w:val="Hyperlink"/>
            <w:rFonts w:cstheme="minorHAnsi"/>
            <w:noProof/>
          </w:rPr>
          <w:t>3.2 Theoretical Background</w:t>
        </w:r>
        <w:r>
          <w:rPr>
            <w:noProof/>
            <w:webHidden/>
          </w:rPr>
          <w:tab/>
        </w:r>
        <w:r>
          <w:rPr>
            <w:noProof/>
            <w:webHidden/>
          </w:rPr>
          <w:fldChar w:fldCharType="begin"/>
        </w:r>
        <w:r>
          <w:rPr>
            <w:noProof/>
            <w:webHidden/>
          </w:rPr>
          <w:instrText xml:space="preserve"> PAGEREF _Toc150197404 \h </w:instrText>
        </w:r>
        <w:r>
          <w:rPr>
            <w:noProof/>
            <w:webHidden/>
          </w:rPr>
        </w:r>
        <w:r>
          <w:rPr>
            <w:noProof/>
            <w:webHidden/>
          </w:rPr>
          <w:fldChar w:fldCharType="separate"/>
        </w:r>
        <w:r>
          <w:rPr>
            <w:noProof/>
            <w:webHidden/>
          </w:rPr>
          <w:t>19</w:t>
        </w:r>
        <w:r>
          <w:rPr>
            <w:noProof/>
            <w:webHidden/>
          </w:rPr>
          <w:fldChar w:fldCharType="end"/>
        </w:r>
      </w:hyperlink>
    </w:p>
    <w:p w14:paraId="63B74ADD" w14:textId="55DFAEA4" w:rsidR="00396401" w:rsidRDefault="00396401">
      <w:pPr>
        <w:pStyle w:val="TOC2"/>
        <w:tabs>
          <w:tab w:val="right" w:leader="dot" w:pos="8284"/>
        </w:tabs>
        <w:rPr>
          <w:noProof/>
        </w:rPr>
      </w:pPr>
      <w:hyperlink w:anchor="_Toc150197405" w:history="1">
        <w:r w:rsidRPr="00DF61D2">
          <w:rPr>
            <w:rStyle w:val="Hyperlink"/>
            <w:rFonts w:cstheme="minorHAnsi"/>
            <w:noProof/>
          </w:rPr>
          <w:t>3.3 Methodology</w:t>
        </w:r>
        <w:r>
          <w:rPr>
            <w:noProof/>
            <w:webHidden/>
          </w:rPr>
          <w:tab/>
        </w:r>
        <w:r>
          <w:rPr>
            <w:noProof/>
            <w:webHidden/>
          </w:rPr>
          <w:fldChar w:fldCharType="begin"/>
        </w:r>
        <w:r>
          <w:rPr>
            <w:noProof/>
            <w:webHidden/>
          </w:rPr>
          <w:instrText xml:space="preserve"> PAGEREF _Toc150197405 \h </w:instrText>
        </w:r>
        <w:r>
          <w:rPr>
            <w:noProof/>
            <w:webHidden/>
          </w:rPr>
        </w:r>
        <w:r>
          <w:rPr>
            <w:noProof/>
            <w:webHidden/>
          </w:rPr>
          <w:fldChar w:fldCharType="separate"/>
        </w:r>
        <w:r>
          <w:rPr>
            <w:noProof/>
            <w:webHidden/>
          </w:rPr>
          <w:t>20</w:t>
        </w:r>
        <w:r>
          <w:rPr>
            <w:noProof/>
            <w:webHidden/>
          </w:rPr>
          <w:fldChar w:fldCharType="end"/>
        </w:r>
      </w:hyperlink>
    </w:p>
    <w:p w14:paraId="09BFDD33" w14:textId="5B28DC0E" w:rsidR="00396401" w:rsidRDefault="00396401">
      <w:pPr>
        <w:pStyle w:val="TOC3"/>
        <w:tabs>
          <w:tab w:val="right" w:leader="dot" w:pos="8284"/>
        </w:tabs>
        <w:rPr>
          <w:noProof/>
        </w:rPr>
      </w:pPr>
      <w:hyperlink w:anchor="_Toc150197406" w:history="1">
        <w:r w:rsidRPr="00DF61D2">
          <w:rPr>
            <w:rStyle w:val="Hyperlink"/>
            <w:rFonts w:cstheme="minorHAnsi"/>
            <w:noProof/>
          </w:rPr>
          <w:t>3.3.1 Research Purpose Statement</w:t>
        </w:r>
        <w:r>
          <w:rPr>
            <w:noProof/>
            <w:webHidden/>
          </w:rPr>
          <w:tab/>
        </w:r>
        <w:r>
          <w:rPr>
            <w:noProof/>
            <w:webHidden/>
          </w:rPr>
          <w:fldChar w:fldCharType="begin"/>
        </w:r>
        <w:r>
          <w:rPr>
            <w:noProof/>
            <w:webHidden/>
          </w:rPr>
          <w:instrText xml:space="preserve"> PAGEREF _Toc150197406 \h </w:instrText>
        </w:r>
        <w:r>
          <w:rPr>
            <w:noProof/>
            <w:webHidden/>
          </w:rPr>
        </w:r>
        <w:r>
          <w:rPr>
            <w:noProof/>
            <w:webHidden/>
          </w:rPr>
          <w:fldChar w:fldCharType="separate"/>
        </w:r>
        <w:r>
          <w:rPr>
            <w:noProof/>
            <w:webHidden/>
          </w:rPr>
          <w:t>20</w:t>
        </w:r>
        <w:r>
          <w:rPr>
            <w:noProof/>
            <w:webHidden/>
          </w:rPr>
          <w:fldChar w:fldCharType="end"/>
        </w:r>
      </w:hyperlink>
    </w:p>
    <w:p w14:paraId="2095A9FF" w14:textId="3FCE880C" w:rsidR="00396401" w:rsidRDefault="00396401">
      <w:pPr>
        <w:pStyle w:val="TOC3"/>
        <w:tabs>
          <w:tab w:val="right" w:leader="dot" w:pos="8284"/>
        </w:tabs>
        <w:rPr>
          <w:noProof/>
        </w:rPr>
      </w:pPr>
      <w:hyperlink w:anchor="_Toc150197407" w:history="1">
        <w:r w:rsidRPr="00DF61D2">
          <w:rPr>
            <w:rStyle w:val="Hyperlink"/>
            <w:rFonts w:cstheme="minorHAnsi"/>
            <w:noProof/>
          </w:rPr>
          <w:t>3.3.2 Research Question</w:t>
        </w:r>
        <w:r>
          <w:rPr>
            <w:noProof/>
            <w:webHidden/>
          </w:rPr>
          <w:tab/>
        </w:r>
        <w:r>
          <w:rPr>
            <w:noProof/>
            <w:webHidden/>
          </w:rPr>
          <w:fldChar w:fldCharType="begin"/>
        </w:r>
        <w:r>
          <w:rPr>
            <w:noProof/>
            <w:webHidden/>
          </w:rPr>
          <w:instrText xml:space="preserve"> PAGEREF _Toc150197407 \h </w:instrText>
        </w:r>
        <w:r>
          <w:rPr>
            <w:noProof/>
            <w:webHidden/>
          </w:rPr>
        </w:r>
        <w:r>
          <w:rPr>
            <w:noProof/>
            <w:webHidden/>
          </w:rPr>
          <w:fldChar w:fldCharType="separate"/>
        </w:r>
        <w:r>
          <w:rPr>
            <w:noProof/>
            <w:webHidden/>
          </w:rPr>
          <w:t>20</w:t>
        </w:r>
        <w:r>
          <w:rPr>
            <w:noProof/>
            <w:webHidden/>
          </w:rPr>
          <w:fldChar w:fldCharType="end"/>
        </w:r>
      </w:hyperlink>
    </w:p>
    <w:p w14:paraId="28A76585" w14:textId="4E39C744" w:rsidR="00396401" w:rsidRDefault="00396401">
      <w:pPr>
        <w:pStyle w:val="TOC3"/>
        <w:tabs>
          <w:tab w:val="right" w:leader="dot" w:pos="8284"/>
        </w:tabs>
        <w:rPr>
          <w:noProof/>
        </w:rPr>
      </w:pPr>
      <w:hyperlink w:anchor="_Toc150197408" w:history="1">
        <w:r w:rsidRPr="00DF61D2">
          <w:rPr>
            <w:rStyle w:val="Hyperlink"/>
            <w:rFonts w:cstheme="minorHAnsi"/>
            <w:noProof/>
          </w:rPr>
          <w:t>3.3.3 Research Design</w:t>
        </w:r>
        <w:r>
          <w:rPr>
            <w:noProof/>
            <w:webHidden/>
          </w:rPr>
          <w:tab/>
        </w:r>
        <w:r>
          <w:rPr>
            <w:noProof/>
            <w:webHidden/>
          </w:rPr>
          <w:fldChar w:fldCharType="begin"/>
        </w:r>
        <w:r>
          <w:rPr>
            <w:noProof/>
            <w:webHidden/>
          </w:rPr>
          <w:instrText xml:space="preserve"> PAGEREF _Toc150197408 \h </w:instrText>
        </w:r>
        <w:r>
          <w:rPr>
            <w:noProof/>
            <w:webHidden/>
          </w:rPr>
        </w:r>
        <w:r>
          <w:rPr>
            <w:noProof/>
            <w:webHidden/>
          </w:rPr>
          <w:fldChar w:fldCharType="separate"/>
        </w:r>
        <w:r>
          <w:rPr>
            <w:noProof/>
            <w:webHidden/>
          </w:rPr>
          <w:t>21</w:t>
        </w:r>
        <w:r>
          <w:rPr>
            <w:noProof/>
            <w:webHidden/>
          </w:rPr>
          <w:fldChar w:fldCharType="end"/>
        </w:r>
      </w:hyperlink>
    </w:p>
    <w:p w14:paraId="38EE568A" w14:textId="2CD593AF" w:rsidR="00396401" w:rsidRDefault="00396401">
      <w:pPr>
        <w:pStyle w:val="TOC3"/>
        <w:tabs>
          <w:tab w:val="right" w:leader="dot" w:pos="8284"/>
        </w:tabs>
        <w:rPr>
          <w:noProof/>
        </w:rPr>
      </w:pPr>
      <w:hyperlink w:anchor="_Toc150197409" w:history="1">
        <w:r w:rsidRPr="00DF61D2">
          <w:rPr>
            <w:rStyle w:val="Hyperlink"/>
            <w:rFonts w:cstheme="minorHAnsi"/>
            <w:noProof/>
          </w:rPr>
          <w:t>3.3.4 Research Approach</w:t>
        </w:r>
        <w:r>
          <w:rPr>
            <w:noProof/>
            <w:webHidden/>
          </w:rPr>
          <w:tab/>
        </w:r>
        <w:r>
          <w:rPr>
            <w:noProof/>
            <w:webHidden/>
          </w:rPr>
          <w:fldChar w:fldCharType="begin"/>
        </w:r>
        <w:r>
          <w:rPr>
            <w:noProof/>
            <w:webHidden/>
          </w:rPr>
          <w:instrText xml:space="preserve"> PAGEREF _Toc150197409 \h </w:instrText>
        </w:r>
        <w:r>
          <w:rPr>
            <w:noProof/>
            <w:webHidden/>
          </w:rPr>
        </w:r>
        <w:r>
          <w:rPr>
            <w:noProof/>
            <w:webHidden/>
          </w:rPr>
          <w:fldChar w:fldCharType="separate"/>
        </w:r>
        <w:r>
          <w:rPr>
            <w:noProof/>
            <w:webHidden/>
          </w:rPr>
          <w:t>21</w:t>
        </w:r>
        <w:r>
          <w:rPr>
            <w:noProof/>
            <w:webHidden/>
          </w:rPr>
          <w:fldChar w:fldCharType="end"/>
        </w:r>
      </w:hyperlink>
    </w:p>
    <w:p w14:paraId="2A7AC0F4" w14:textId="24700369" w:rsidR="00396401" w:rsidRDefault="00396401">
      <w:pPr>
        <w:pStyle w:val="TOC3"/>
        <w:tabs>
          <w:tab w:val="right" w:leader="dot" w:pos="8284"/>
        </w:tabs>
        <w:rPr>
          <w:noProof/>
        </w:rPr>
      </w:pPr>
      <w:hyperlink w:anchor="_Toc150197410" w:history="1">
        <w:r w:rsidRPr="00DF61D2">
          <w:rPr>
            <w:rStyle w:val="Hyperlink"/>
            <w:rFonts w:cstheme="minorHAnsi"/>
            <w:noProof/>
          </w:rPr>
          <w:t>3.3.5 Data Sample Methods</w:t>
        </w:r>
        <w:r>
          <w:rPr>
            <w:noProof/>
            <w:webHidden/>
          </w:rPr>
          <w:tab/>
        </w:r>
        <w:r>
          <w:rPr>
            <w:noProof/>
            <w:webHidden/>
          </w:rPr>
          <w:fldChar w:fldCharType="begin"/>
        </w:r>
        <w:r>
          <w:rPr>
            <w:noProof/>
            <w:webHidden/>
          </w:rPr>
          <w:instrText xml:space="preserve"> PAGEREF _Toc150197410 \h </w:instrText>
        </w:r>
        <w:r>
          <w:rPr>
            <w:noProof/>
            <w:webHidden/>
          </w:rPr>
        </w:r>
        <w:r>
          <w:rPr>
            <w:noProof/>
            <w:webHidden/>
          </w:rPr>
          <w:fldChar w:fldCharType="separate"/>
        </w:r>
        <w:r>
          <w:rPr>
            <w:noProof/>
            <w:webHidden/>
          </w:rPr>
          <w:t>22</w:t>
        </w:r>
        <w:r>
          <w:rPr>
            <w:noProof/>
            <w:webHidden/>
          </w:rPr>
          <w:fldChar w:fldCharType="end"/>
        </w:r>
      </w:hyperlink>
    </w:p>
    <w:p w14:paraId="42491BCB" w14:textId="7E358A4F" w:rsidR="00396401" w:rsidRDefault="00396401">
      <w:pPr>
        <w:pStyle w:val="TOC3"/>
        <w:tabs>
          <w:tab w:val="right" w:leader="dot" w:pos="8284"/>
        </w:tabs>
        <w:rPr>
          <w:noProof/>
        </w:rPr>
      </w:pPr>
      <w:hyperlink w:anchor="_Toc150197411" w:history="1">
        <w:r w:rsidRPr="00DF61D2">
          <w:rPr>
            <w:rStyle w:val="Hyperlink"/>
            <w:rFonts w:cstheme="minorHAnsi"/>
            <w:noProof/>
          </w:rPr>
          <w:t>3.3.6 Data Collection Methods and Procedures</w:t>
        </w:r>
        <w:r>
          <w:rPr>
            <w:noProof/>
            <w:webHidden/>
          </w:rPr>
          <w:tab/>
        </w:r>
        <w:r>
          <w:rPr>
            <w:noProof/>
            <w:webHidden/>
          </w:rPr>
          <w:fldChar w:fldCharType="begin"/>
        </w:r>
        <w:r>
          <w:rPr>
            <w:noProof/>
            <w:webHidden/>
          </w:rPr>
          <w:instrText xml:space="preserve"> PAGEREF _Toc150197411 \h </w:instrText>
        </w:r>
        <w:r>
          <w:rPr>
            <w:noProof/>
            <w:webHidden/>
          </w:rPr>
        </w:r>
        <w:r>
          <w:rPr>
            <w:noProof/>
            <w:webHidden/>
          </w:rPr>
          <w:fldChar w:fldCharType="separate"/>
        </w:r>
        <w:r>
          <w:rPr>
            <w:noProof/>
            <w:webHidden/>
          </w:rPr>
          <w:t>23</w:t>
        </w:r>
        <w:r>
          <w:rPr>
            <w:noProof/>
            <w:webHidden/>
          </w:rPr>
          <w:fldChar w:fldCharType="end"/>
        </w:r>
      </w:hyperlink>
    </w:p>
    <w:p w14:paraId="09BC1BB5" w14:textId="04EE9557" w:rsidR="00396401" w:rsidRDefault="00396401">
      <w:pPr>
        <w:pStyle w:val="TOC3"/>
        <w:tabs>
          <w:tab w:val="right" w:leader="dot" w:pos="8284"/>
        </w:tabs>
        <w:rPr>
          <w:noProof/>
        </w:rPr>
      </w:pPr>
      <w:hyperlink w:anchor="_Toc150197412" w:history="1">
        <w:r w:rsidRPr="00DF61D2">
          <w:rPr>
            <w:rStyle w:val="Hyperlink"/>
            <w:rFonts w:cstheme="minorHAnsi"/>
            <w:noProof/>
          </w:rPr>
          <w:t>3.3.7 Data Analysis Methods and Procedures</w:t>
        </w:r>
        <w:r>
          <w:rPr>
            <w:noProof/>
            <w:webHidden/>
          </w:rPr>
          <w:tab/>
        </w:r>
        <w:r>
          <w:rPr>
            <w:noProof/>
            <w:webHidden/>
          </w:rPr>
          <w:fldChar w:fldCharType="begin"/>
        </w:r>
        <w:r>
          <w:rPr>
            <w:noProof/>
            <w:webHidden/>
          </w:rPr>
          <w:instrText xml:space="preserve"> PAGEREF _Toc150197412 \h </w:instrText>
        </w:r>
        <w:r>
          <w:rPr>
            <w:noProof/>
            <w:webHidden/>
          </w:rPr>
        </w:r>
        <w:r>
          <w:rPr>
            <w:noProof/>
            <w:webHidden/>
          </w:rPr>
          <w:fldChar w:fldCharType="separate"/>
        </w:r>
        <w:r>
          <w:rPr>
            <w:noProof/>
            <w:webHidden/>
          </w:rPr>
          <w:t>23</w:t>
        </w:r>
        <w:r>
          <w:rPr>
            <w:noProof/>
            <w:webHidden/>
          </w:rPr>
          <w:fldChar w:fldCharType="end"/>
        </w:r>
      </w:hyperlink>
    </w:p>
    <w:p w14:paraId="107FA3E2" w14:textId="5385B925" w:rsidR="00396401" w:rsidRDefault="00396401">
      <w:pPr>
        <w:pStyle w:val="TOC3"/>
        <w:tabs>
          <w:tab w:val="right" w:leader="dot" w:pos="8284"/>
        </w:tabs>
        <w:rPr>
          <w:noProof/>
        </w:rPr>
      </w:pPr>
      <w:hyperlink w:anchor="_Toc150197413" w:history="1">
        <w:r w:rsidRPr="00DF61D2">
          <w:rPr>
            <w:rStyle w:val="Hyperlink"/>
            <w:rFonts w:cstheme="minorHAnsi"/>
            <w:noProof/>
          </w:rPr>
          <w:t>3.3.8 Data Quality / Trust worthiness Procedures</w:t>
        </w:r>
        <w:r>
          <w:rPr>
            <w:noProof/>
            <w:webHidden/>
          </w:rPr>
          <w:tab/>
        </w:r>
        <w:r>
          <w:rPr>
            <w:noProof/>
            <w:webHidden/>
          </w:rPr>
          <w:fldChar w:fldCharType="begin"/>
        </w:r>
        <w:r>
          <w:rPr>
            <w:noProof/>
            <w:webHidden/>
          </w:rPr>
          <w:instrText xml:space="preserve"> PAGEREF _Toc150197413 \h </w:instrText>
        </w:r>
        <w:r>
          <w:rPr>
            <w:noProof/>
            <w:webHidden/>
          </w:rPr>
        </w:r>
        <w:r>
          <w:rPr>
            <w:noProof/>
            <w:webHidden/>
          </w:rPr>
          <w:fldChar w:fldCharType="separate"/>
        </w:r>
        <w:r>
          <w:rPr>
            <w:noProof/>
            <w:webHidden/>
          </w:rPr>
          <w:t>24</w:t>
        </w:r>
        <w:r>
          <w:rPr>
            <w:noProof/>
            <w:webHidden/>
          </w:rPr>
          <w:fldChar w:fldCharType="end"/>
        </w:r>
      </w:hyperlink>
    </w:p>
    <w:p w14:paraId="0BBEC044" w14:textId="0A51A42A" w:rsidR="00396401" w:rsidRDefault="00396401">
      <w:pPr>
        <w:pStyle w:val="TOC3"/>
        <w:tabs>
          <w:tab w:val="right" w:leader="dot" w:pos="8284"/>
        </w:tabs>
        <w:rPr>
          <w:noProof/>
        </w:rPr>
      </w:pPr>
      <w:hyperlink w:anchor="_Toc150197414" w:history="1">
        <w:r w:rsidRPr="00DF61D2">
          <w:rPr>
            <w:rStyle w:val="Hyperlink"/>
            <w:rFonts w:cstheme="minorHAnsi"/>
            <w:noProof/>
          </w:rPr>
          <w:t>3.3.9 Ethical Procedures</w:t>
        </w:r>
        <w:r>
          <w:rPr>
            <w:noProof/>
            <w:webHidden/>
          </w:rPr>
          <w:tab/>
        </w:r>
        <w:r>
          <w:rPr>
            <w:noProof/>
            <w:webHidden/>
          </w:rPr>
          <w:fldChar w:fldCharType="begin"/>
        </w:r>
        <w:r>
          <w:rPr>
            <w:noProof/>
            <w:webHidden/>
          </w:rPr>
          <w:instrText xml:space="preserve"> PAGEREF _Toc150197414 \h </w:instrText>
        </w:r>
        <w:r>
          <w:rPr>
            <w:noProof/>
            <w:webHidden/>
          </w:rPr>
        </w:r>
        <w:r>
          <w:rPr>
            <w:noProof/>
            <w:webHidden/>
          </w:rPr>
          <w:fldChar w:fldCharType="separate"/>
        </w:r>
        <w:r>
          <w:rPr>
            <w:noProof/>
            <w:webHidden/>
          </w:rPr>
          <w:t>24</w:t>
        </w:r>
        <w:r>
          <w:rPr>
            <w:noProof/>
            <w:webHidden/>
          </w:rPr>
          <w:fldChar w:fldCharType="end"/>
        </w:r>
      </w:hyperlink>
    </w:p>
    <w:p w14:paraId="2FE295CB" w14:textId="43D3C5A1" w:rsidR="00396401" w:rsidRDefault="00396401">
      <w:pPr>
        <w:pStyle w:val="TOC2"/>
        <w:tabs>
          <w:tab w:val="right" w:leader="dot" w:pos="8284"/>
        </w:tabs>
        <w:rPr>
          <w:noProof/>
        </w:rPr>
      </w:pPr>
      <w:hyperlink w:anchor="_Toc150197415" w:history="1">
        <w:r w:rsidRPr="00DF61D2">
          <w:rPr>
            <w:rStyle w:val="Hyperlink"/>
            <w:rFonts w:cstheme="minorHAnsi"/>
            <w:noProof/>
          </w:rPr>
          <w:t>3.4 Justification</w:t>
        </w:r>
        <w:r>
          <w:rPr>
            <w:noProof/>
            <w:webHidden/>
          </w:rPr>
          <w:tab/>
        </w:r>
        <w:r>
          <w:rPr>
            <w:noProof/>
            <w:webHidden/>
          </w:rPr>
          <w:fldChar w:fldCharType="begin"/>
        </w:r>
        <w:r>
          <w:rPr>
            <w:noProof/>
            <w:webHidden/>
          </w:rPr>
          <w:instrText xml:space="preserve"> PAGEREF _Toc150197415 \h </w:instrText>
        </w:r>
        <w:r>
          <w:rPr>
            <w:noProof/>
            <w:webHidden/>
          </w:rPr>
        </w:r>
        <w:r>
          <w:rPr>
            <w:noProof/>
            <w:webHidden/>
          </w:rPr>
          <w:fldChar w:fldCharType="separate"/>
        </w:r>
        <w:r>
          <w:rPr>
            <w:noProof/>
            <w:webHidden/>
          </w:rPr>
          <w:t>25</w:t>
        </w:r>
        <w:r>
          <w:rPr>
            <w:noProof/>
            <w:webHidden/>
          </w:rPr>
          <w:fldChar w:fldCharType="end"/>
        </w:r>
      </w:hyperlink>
    </w:p>
    <w:p w14:paraId="22996337" w14:textId="323C8207" w:rsidR="00396401" w:rsidRDefault="00396401">
      <w:pPr>
        <w:pStyle w:val="TOC2"/>
        <w:tabs>
          <w:tab w:val="right" w:leader="dot" w:pos="8284"/>
        </w:tabs>
        <w:rPr>
          <w:noProof/>
        </w:rPr>
      </w:pPr>
      <w:hyperlink w:anchor="_Toc150197416" w:history="1">
        <w:r w:rsidRPr="00DF61D2">
          <w:rPr>
            <w:rStyle w:val="Hyperlink"/>
            <w:rFonts w:cstheme="minorHAnsi"/>
            <w:noProof/>
          </w:rPr>
          <w:t>3.5 Significance</w:t>
        </w:r>
        <w:r>
          <w:rPr>
            <w:noProof/>
            <w:webHidden/>
          </w:rPr>
          <w:tab/>
        </w:r>
        <w:r>
          <w:rPr>
            <w:noProof/>
            <w:webHidden/>
          </w:rPr>
          <w:fldChar w:fldCharType="begin"/>
        </w:r>
        <w:r>
          <w:rPr>
            <w:noProof/>
            <w:webHidden/>
          </w:rPr>
          <w:instrText xml:space="preserve"> PAGEREF _Toc150197416 \h </w:instrText>
        </w:r>
        <w:r>
          <w:rPr>
            <w:noProof/>
            <w:webHidden/>
          </w:rPr>
        </w:r>
        <w:r>
          <w:rPr>
            <w:noProof/>
            <w:webHidden/>
          </w:rPr>
          <w:fldChar w:fldCharType="separate"/>
        </w:r>
        <w:r>
          <w:rPr>
            <w:noProof/>
            <w:webHidden/>
          </w:rPr>
          <w:t>27</w:t>
        </w:r>
        <w:r>
          <w:rPr>
            <w:noProof/>
            <w:webHidden/>
          </w:rPr>
          <w:fldChar w:fldCharType="end"/>
        </w:r>
      </w:hyperlink>
    </w:p>
    <w:p w14:paraId="717FFFFB" w14:textId="2C5CB915" w:rsidR="00396401" w:rsidRDefault="00396401">
      <w:pPr>
        <w:pStyle w:val="TOC3"/>
        <w:tabs>
          <w:tab w:val="right" w:leader="dot" w:pos="8284"/>
        </w:tabs>
        <w:rPr>
          <w:noProof/>
        </w:rPr>
      </w:pPr>
      <w:hyperlink w:anchor="_Toc150197417" w:history="1">
        <w:r w:rsidRPr="00DF61D2">
          <w:rPr>
            <w:rStyle w:val="Hyperlink"/>
            <w:rFonts w:cstheme="minorHAnsi"/>
            <w:noProof/>
          </w:rPr>
          <w:t>3.5.1 Huge Protection Gap in both Asia and Hong Kong:</w:t>
        </w:r>
        <w:r>
          <w:rPr>
            <w:noProof/>
            <w:webHidden/>
          </w:rPr>
          <w:tab/>
        </w:r>
        <w:r>
          <w:rPr>
            <w:noProof/>
            <w:webHidden/>
          </w:rPr>
          <w:fldChar w:fldCharType="begin"/>
        </w:r>
        <w:r>
          <w:rPr>
            <w:noProof/>
            <w:webHidden/>
          </w:rPr>
          <w:instrText xml:space="preserve"> PAGEREF _Toc150197417 \h </w:instrText>
        </w:r>
        <w:r>
          <w:rPr>
            <w:noProof/>
            <w:webHidden/>
          </w:rPr>
        </w:r>
        <w:r>
          <w:rPr>
            <w:noProof/>
            <w:webHidden/>
          </w:rPr>
          <w:fldChar w:fldCharType="separate"/>
        </w:r>
        <w:r>
          <w:rPr>
            <w:noProof/>
            <w:webHidden/>
          </w:rPr>
          <w:t>27</w:t>
        </w:r>
        <w:r>
          <w:rPr>
            <w:noProof/>
            <w:webHidden/>
          </w:rPr>
          <w:fldChar w:fldCharType="end"/>
        </w:r>
      </w:hyperlink>
    </w:p>
    <w:p w14:paraId="568C3991" w14:textId="1169FC5F" w:rsidR="00396401" w:rsidRDefault="00396401">
      <w:pPr>
        <w:pStyle w:val="TOC3"/>
        <w:tabs>
          <w:tab w:val="right" w:leader="dot" w:pos="8284"/>
        </w:tabs>
        <w:rPr>
          <w:noProof/>
        </w:rPr>
      </w:pPr>
      <w:hyperlink w:anchor="_Toc150197418" w:history="1">
        <w:r w:rsidRPr="00DF61D2">
          <w:rPr>
            <w:rStyle w:val="Hyperlink"/>
            <w:rFonts w:cstheme="minorHAnsi"/>
            <w:noProof/>
          </w:rPr>
          <w:t>3.5.2 Importance of Narrowing the Gap</w:t>
        </w:r>
        <w:r>
          <w:rPr>
            <w:noProof/>
            <w:webHidden/>
          </w:rPr>
          <w:tab/>
        </w:r>
        <w:r>
          <w:rPr>
            <w:noProof/>
            <w:webHidden/>
          </w:rPr>
          <w:fldChar w:fldCharType="begin"/>
        </w:r>
        <w:r>
          <w:rPr>
            <w:noProof/>
            <w:webHidden/>
          </w:rPr>
          <w:instrText xml:space="preserve"> PAGEREF _Toc150197418 \h </w:instrText>
        </w:r>
        <w:r>
          <w:rPr>
            <w:noProof/>
            <w:webHidden/>
          </w:rPr>
        </w:r>
        <w:r>
          <w:rPr>
            <w:noProof/>
            <w:webHidden/>
          </w:rPr>
          <w:fldChar w:fldCharType="separate"/>
        </w:r>
        <w:r>
          <w:rPr>
            <w:noProof/>
            <w:webHidden/>
          </w:rPr>
          <w:t>27</w:t>
        </w:r>
        <w:r>
          <w:rPr>
            <w:noProof/>
            <w:webHidden/>
          </w:rPr>
          <w:fldChar w:fldCharType="end"/>
        </w:r>
      </w:hyperlink>
    </w:p>
    <w:p w14:paraId="5C895367" w14:textId="5F985CE1" w:rsidR="00396401" w:rsidRDefault="00396401">
      <w:pPr>
        <w:pStyle w:val="TOC3"/>
        <w:tabs>
          <w:tab w:val="right" w:leader="dot" w:pos="8284"/>
        </w:tabs>
        <w:rPr>
          <w:noProof/>
        </w:rPr>
      </w:pPr>
      <w:hyperlink w:anchor="_Toc150197419" w:history="1">
        <w:r w:rsidRPr="00DF61D2">
          <w:rPr>
            <w:rStyle w:val="Hyperlink"/>
            <w:rFonts w:cstheme="minorHAnsi"/>
            <w:noProof/>
          </w:rPr>
          <w:t>3.5.3  Combining Insurance MPG and InsurTech for Hong Kong</w:t>
        </w:r>
        <w:r>
          <w:rPr>
            <w:noProof/>
            <w:webHidden/>
          </w:rPr>
          <w:tab/>
        </w:r>
        <w:r>
          <w:rPr>
            <w:noProof/>
            <w:webHidden/>
          </w:rPr>
          <w:fldChar w:fldCharType="begin"/>
        </w:r>
        <w:r>
          <w:rPr>
            <w:noProof/>
            <w:webHidden/>
          </w:rPr>
          <w:instrText xml:space="preserve"> PAGEREF _Toc150197419 \h </w:instrText>
        </w:r>
        <w:r>
          <w:rPr>
            <w:noProof/>
            <w:webHidden/>
          </w:rPr>
        </w:r>
        <w:r>
          <w:rPr>
            <w:noProof/>
            <w:webHidden/>
          </w:rPr>
          <w:fldChar w:fldCharType="separate"/>
        </w:r>
        <w:r>
          <w:rPr>
            <w:noProof/>
            <w:webHidden/>
          </w:rPr>
          <w:t>27</w:t>
        </w:r>
        <w:r>
          <w:rPr>
            <w:noProof/>
            <w:webHidden/>
          </w:rPr>
          <w:fldChar w:fldCharType="end"/>
        </w:r>
      </w:hyperlink>
    </w:p>
    <w:p w14:paraId="1B518D8E" w14:textId="2C282FFD" w:rsidR="00396401" w:rsidRDefault="00396401">
      <w:pPr>
        <w:pStyle w:val="TOC3"/>
        <w:tabs>
          <w:tab w:val="right" w:leader="dot" w:pos="8284"/>
        </w:tabs>
        <w:rPr>
          <w:noProof/>
        </w:rPr>
      </w:pPr>
      <w:hyperlink w:anchor="_Toc150197420" w:history="1">
        <w:r w:rsidRPr="00DF61D2">
          <w:rPr>
            <w:rStyle w:val="Hyperlink"/>
            <w:rFonts w:cstheme="minorHAnsi"/>
            <w:noProof/>
          </w:rPr>
          <w:t>3.5.4 Adoption of InsurTech by Virtual Insurers</w:t>
        </w:r>
        <w:r>
          <w:rPr>
            <w:noProof/>
            <w:webHidden/>
          </w:rPr>
          <w:tab/>
        </w:r>
        <w:r>
          <w:rPr>
            <w:noProof/>
            <w:webHidden/>
          </w:rPr>
          <w:fldChar w:fldCharType="begin"/>
        </w:r>
        <w:r>
          <w:rPr>
            <w:noProof/>
            <w:webHidden/>
          </w:rPr>
          <w:instrText xml:space="preserve"> PAGEREF _Toc150197420 \h </w:instrText>
        </w:r>
        <w:r>
          <w:rPr>
            <w:noProof/>
            <w:webHidden/>
          </w:rPr>
        </w:r>
        <w:r>
          <w:rPr>
            <w:noProof/>
            <w:webHidden/>
          </w:rPr>
          <w:fldChar w:fldCharType="separate"/>
        </w:r>
        <w:r>
          <w:rPr>
            <w:noProof/>
            <w:webHidden/>
          </w:rPr>
          <w:t>28</w:t>
        </w:r>
        <w:r>
          <w:rPr>
            <w:noProof/>
            <w:webHidden/>
          </w:rPr>
          <w:fldChar w:fldCharType="end"/>
        </w:r>
      </w:hyperlink>
    </w:p>
    <w:p w14:paraId="22B05316" w14:textId="1411C0F9" w:rsidR="00396401" w:rsidRDefault="00396401">
      <w:pPr>
        <w:pStyle w:val="TOC2"/>
        <w:tabs>
          <w:tab w:val="right" w:leader="dot" w:pos="8284"/>
        </w:tabs>
        <w:rPr>
          <w:noProof/>
        </w:rPr>
      </w:pPr>
      <w:hyperlink w:anchor="_Toc150197421" w:history="1">
        <w:r w:rsidRPr="00DF61D2">
          <w:rPr>
            <w:rStyle w:val="Hyperlink"/>
            <w:rFonts w:cstheme="minorHAnsi"/>
            <w:noProof/>
          </w:rPr>
          <w:t>3.6 Limitations</w:t>
        </w:r>
        <w:r>
          <w:rPr>
            <w:noProof/>
            <w:webHidden/>
          </w:rPr>
          <w:tab/>
        </w:r>
        <w:r>
          <w:rPr>
            <w:noProof/>
            <w:webHidden/>
          </w:rPr>
          <w:fldChar w:fldCharType="begin"/>
        </w:r>
        <w:r>
          <w:rPr>
            <w:noProof/>
            <w:webHidden/>
          </w:rPr>
          <w:instrText xml:space="preserve"> PAGEREF _Toc150197421 \h </w:instrText>
        </w:r>
        <w:r>
          <w:rPr>
            <w:noProof/>
            <w:webHidden/>
          </w:rPr>
        </w:r>
        <w:r>
          <w:rPr>
            <w:noProof/>
            <w:webHidden/>
          </w:rPr>
          <w:fldChar w:fldCharType="separate"/>
        </w:r>
        <w:r>
          <w:rPr>
            <w:noProof/>
            <w:webHidden/>
          </w:rPr>
          <w:t>29</w:t>
        </w:r>
        <w:r>
          <w:rPr>
            <w:noProof/>
            <w:webHidden/>
          </w:rPr>
          <w:fldChar w:fldCharType="end"/>
        </w:r>
      </w:hyperlink>
    </w:p>
    <w:p w14:paraId="617025F1" w14:textId="3EE30E4A" w:rsidR="00396401" w:rsidRDefault="00396401">
      <w:pPr>
        <w:pStyle w:val="TOC1"/>
        <w:tabs>
          <w:tab w:val="right" w:leader="dot" w:pos="8284"/>
        </w:tabs>
        <w:rPr>
          <w:noProof/>
        </w:rPr>
      </w:pPr>
      <w:hyperlink w:anchor="_Toc150197422" w:history="1">
        <w:r w:rsidRPr="00DF61D2">
          <w:rPr>
            <w:rStyle w:val="Hyperlink"/>
            <w:rFonts w:cstheme="minorHAnsi"/>
            <w:noProof/>
          </w:rPr>
          <w:t>References:</w:t>
        </w:r>
        <w:r>
          <w:rPr>
            <w:noProof/>
            <w:webHidden/>
          </w:rPr>
          <w:tab/>
        </w:r>
        <w:r>
          <w:rPr>
            <w:noProof/>
            <w:webHidden/>
          </w:rPr>
          <w:fldChar w:fldCharType="begin"/>
        </w:r>
        <w:r>
          <w:rPr>
            <w:noProof/>
            <w:webHidden/>
          </w:rPr>
          <w:instrText xml:space="preserve"> PAGEREF _Toc150197422 \h </w:instrText>
        </w:r>
        <w:r>
          <w:rPr>
            <w:noProof/>
            <w:webHidden/>
          </w:rPr>
        </w:r>
        <w:r>
          <w:rPr>
            <w:noProof/>
            <w:webHidden/>
          </w:rPr>
          <w:fldChar w:fldCharType="separate"/>
        </w:r>
        <w:r>
          <w:rPr>
            <w:noProof/>
            <w:webHidden/>
          </w:rPr>
          <w:t>31</w:t>
        </w:r>
        <w:r>
          <w:rPr>
            <w:noProof/>
            <w:webHidden/>
          </w:rPr>
          <w:fldChar w:fldCharType="end"/>
        </w:r>
      </w:hyperlink>
    </w:p>
    <w:p w14:paraId="266C7C2C" w14:textId="55BB0AD6" w:rsidR="00396401" w:rsidRDefault="00396401">
      <w:pPr>
        <w:pStyle w:val="TOC1"/>
        <w:tabs>
          <w:tab w:val="right" w:leader="dot" w:pos="8284"/>
        </w:tabs>
        <w:rPr>
          <w:noProof/>
        </w:rPr>
      </w:pPr>
      <w:hyperlink w:anchor="_Toc150197423" w:history="1">
        <w:r w:rsidRPr="00DF61D2">
          <w:rPr>
            <w:rStyle w:val="Hyperlink"/>
            <w:rFonts w:cstheme="minorHAnsi"/>
            <w:noProof/>
          </w:rPr>
          <w:t>Appendix A - Key Studies on Insurance Mortality Protection Gap</w:t>
        </w:r>
        <w:r>
          <w:rPr>
            <w:noProof/>
            <w:webHidden/>
          </w:rPr>
          <w:tab/>
        </w:r>
        <w:r>
          <w:rPr>
            <w:noProof/>
            <w:webHidden/>
          </w:rPr>
          <w:fldChar w:fldCharType="begin"/>
        </w:r>
        <w:r>
          <w:rPr>
            <w:noProof/>
            <w:webHidden/>
          </w:rPr>
          <w:instrText xml:space="preserve"> PAGEREF _Toc150197423 \h </w:instrText>
        </w:r>
        <w:r>
          <w:rPr>
            <w:noProof/>
            <w:webHidden/>
          </w:rPr>
        </w:r>
        <w:r>
          <w:rPr>
            <w:noProof/>
            <w:webHidden/>
          </w:rPr>
          <w:fldChar w:fldCharType="separate"/>
        </w:r>
        <w:r>
          <w:rPr>
            <w:noProof/>
            <w:webHidden/>
          </w:rPr>
          <w:t>35</w:t>
        </w:r>
        <w:r>
          <w:rPr>
            <w:noProof/>
            <w:webHidden/>
          </w:rPr>
          <w:fldChar w:fldCharType="end"/>
        </w:r>
      </w:hyperlink>
    </w:p>
    <w:p w14:paraId="2AE473DC" w14:textId="03A9CF1F" w:rsidR="00396401" w:rsidRDefault="00396401">
      <w:pPr>
        <w:pStyle w:val="TOC1"/>
        <w:tabs>
          <w:tab w:val="right" w:leader="dot" w:pos="8284"/>
        </w:tabs>
        <w:rPr>
          <w:noProof/>
        </w:rPr>
      </w:pPr>
      <w:hyperlink w:anchor="_Toc150197424" w:history="1">
        <w:r w:rsidRPr="00DF61D2">
          <w:rPr>
            <w:rStyle w:val="Hyperlink"/>
            <w:rFonts w:cstheme="minorHAnsi"/>
            <w:noProof/>
          </w:rPr>
          <w:t>Appendix B – Details of Key Theoretical Background</w:t>
        </w:r>
        <w:r>
          <w:rPr>
            <w:noProof/>
            <w:webHidden/>
          </w:rPr>
          <w:tab/>
        </w:r>
        <w:r>
          <w:rPr>
            <w:noProof/>
            <w:webHidden/>
          </w:rPr>
          <w:fldChar w:fldCharType="begin"/>
        </w:r>
        <w:r>
          <w:rPr>
            <w:noProof/>
            <w:webHidden/>
          </w:rPr>
          <w:instrText xml:space="preserve"> PAGEREF _Toc150197424 \h </w:instrText>
        </w:r>
        <w:r>
          <w:rPr>
            <w:noProof/>
            <w:webHidden/>
          </w:rPr>
        </w:r>
        <w:r>
          <w:rPr>
            <w:noProof/>
            <w:webHidden/>
          </w:rPr>
          <w:fldChar w:fldCharType="separate"/>
        </w:r>
        <w:r>
          <w:rPr>
            <w:noProof/>
            <w:webHidden/>
          </w:rPr>
          <w:t>38</w:t>
        </w:r>
        <w:r>
          <w:rPr>
            <w:noProof/>
            <w:webHidden/>
          </w:rPr>
          <w:fldChar w:fldCharType="end"/>
        </w:r>
      </w:hyperlink>
    </w:p>
    <w:p w14:paraId="193D8A87" w14:textId="240478C9" w:rsidR="00396401" w:rsidRDefault="00396401">
      <w:pPr>
        <w:pStyle w:val="TOC1"/>
        <w:tabs>
          <w:tab w:val="right" w:leader="dot" w:pos="8284"/>
        </w:tabs>
        <w:rPr>
          <w:noProof/>
        </w:rPr>
      </w:pPr>
      <w:hyperlink w:anchor="_Toc150197425" w:history="1">
        <w:r w:rsidRPr="00DF61D2">
          <w:rPr>
            <w:rStyle w:val="Hyperlink"/>
            <w:rFonts w:cstheme="minorHAnsi"/>
            <w:noProof/>
          </w:rPr>
          <w:t>Appendix C - Principles to be covered in the Interview Guide</w:t>
        </w:r>
        <w:r>
          <w:rPr>
            <w:noProof/>
            <w:webHidden/>
          </w:rPr>
          <w:tab/>
        </w:r>
        <w:r>
          <w:rPr>
            <w:noProof/>
            <w:webHidden/>
          </w:rPr>
          <w:fldChar w:fldCharType="begin"/>
        </w:r>
        <w:r>
          <w:rPr>
            <w:noProof/>
            <w:webHidden/>
          </w:rPr>
          <w:instrText xml:space="preserve"> PAGEREF _Toc150197425 \h </w:instrText>
        </w:r>
        <w:r>
          <w:rPr>
            <w:noProof/>
            <w:webHidden/>
          </w:rPr>
        </w:r>
        <w:r>
          <w:rPr>
            <w:noProof/>
            <w:webHidden/>
          </w:rPr>
          <w:fldChar w:fldCharType="separate"/>
        </w:r>
        <w:r>
          <w:rPr>
            <w:noProof/>
            <w:webHidden/>
          </w:rPr>
          <w:t>40</w:t>
        </w:r>
        <w:r>
          <w:rPr>
            <w:noProof/>
            <w:webHidden/>
          </w:rPr>
          <w:fldChar w:fldCharType="end"/>
        </w:r>
      </w:hyperlink>
    </w:p>
    <w:p w14:paraId="353519FC" w14:textId="68F81B15" w:rsidR="008D636D" w:rsidRPr="003B2BFF" w:rsidRDefault="00E8159F" w:rsidP="003B2BFF">
      <w:pPr>
        <w:pStyle w:val="Heading1"/>
        <w:snapToGrid w:val="0"/>
        <w:spacing w:line="360" w:lineRule="auto"/>
        <w:rPr>
          <w:rFonts w:asciiTheme="minorHAnsi" w:hAnsiTheme="minorHAnsi" w:cstheme="minorHAnsi"/>
          <w:sz w:val="24"/>
          <w:szCs w:val="24"/>
        </w:rPr>
      </w:pPr>
      <w:r w:rsidRPr="003B2BFF">
        <w:rPr>
          <w:rFonts w:asciiTheme="minorHAnsi" w:hAnsiTheme="minorHAnsi" w:cstheme="minorHAnsi"/>
          <w:sz w:val="24"/>
          <w:szCs w:val="24"/>
        </w:rPr>
        <w:lastRenderedPageBreak/>
        <w:fldChar w:fldCharType="end"/>
      </w:r>
      <w:bookmarkStart w:id="0" w:name="_Toc150197392"/>
      <w:r w:rsidR="007676E0" w:rsidRPr="003B2BFF">
        <w:rPr>
          <w:rFonts w:asciiTheme="minorHAnsi" w:hAnsiTheme="minorHAnsi" w:cstheme="minorHAnsi"/>
          <w:sz w:val="24"/>
          <w:szCs w:val="24"/>
        </w:rPr>
        <w:t>1.</w:t>
      </w:r>
      <w:r w:rsidR="007676E0" w:rsidRPr="003B2BFF">
        <w:rPr>
          <w:rFonts w:asciiTheme="minorHAnsi" w:hAnsiTheme="minorHAnsi" w:cstheme="minorHAnsi"/>
          <w:sz w:val="24"/>
          <w:szCs w:val="24"/>
        </w:rPr>
        <w:tab/>
        <w:t xml:space="preserve">Overall </w:t>
      </w:r>
      <w:r w:rsidR="003841EF" w:rsidRPr="003B2BFF">
        <w:rPr>
          <w:rFonts w:asciiTheme="minorHAnsi" w:hAnsiTheme="minorHAnsi" w:cstheme="minorHAnsi"/>
          <w:sz w:val="24"/>
          <w:szCs w:val="24"/>
        </w:rPr>
        <w:t>A</w:t>
      </w:r>
      <w:r w:rsidR="007676E0" w:rsidRPr="003B2BFF">
        <w:rPr>
          <w:rFonts w:asciiTheme="minorHAnsi" w:hAnsiTheme="minorHAnsi" w:cstheme="minorHAnsi"/>
          <w:sz w:val="24"/>
          <w:szCs w:val="24"/>
        </w:rPr>
        <w:t>bstract</w:t>
      </w:r>
      <w:bookmarkEnd w:id="0"/>
    </w:p>
    <w:p w14:paraId="513299F5" w14:textId="77777777" w:rsidR="00974312" w:rsidRPr="003B2BFF" w:rsidRDefault="00974312" w:rsidP="003B2BFF">
      <w:pPr>
        <w:shd w:val="clear" w:color="auto" w:fill="FFFFFF"/>
        <w:snapToGrid w:val="0"/>
        <w:spacing w:line="360" w:lineRule="auto"/>
        <w:rPr>
          <w:rFonts w:asciiTheme="minorHAnsi" w:hAnsiTheme="minorHAnsi" w:cstheme="minorHAnsi"/>
          <w:color w:val="222222"/>
        </w:rPr>
      </w:pPr>
    </w:p>
    <w:p w14:paraId="1D493BCD" w14:textId="77777777" w:rsidR="00950D01" w:rsidRPr="003B2BFF" w:rsidRDefault="00950D01" w:rsidP="003B2BFF">
      <w:pPr>
        <w:shd w:val="clear" w:color="auto" w:fill="FFFFFF"/>
        <w:snapToGrid w:val="0"/>
        <w:spacing w:line="360" w:lineRule="auto"/>
        <w:jc w:val="both"/>
        <w:rPr>
          <w:rFonts w:asciiTheme="minorHAnsi" w:hAnsiTheme="minorHAnsi" w:cstheme="minorHAnsi"/>
          <w:color w:val="222222"/>
        </w:rPr>
      </w:pPr>
      <w:r w:rsidRPr="003B2BFF">
        <w:rPr>
          <w:rFonts w:asciiTheme="minorHAnsi" w:hAnsiTheme="minorHAnsi" w:cstheme="minorHAnsi"/>
          <w:color w:val="222222"/>
        </w:rPr>
        <w:t>Title:  How the Adoption of Insurance Technology Influences the Insurance Mortality Protection Gap</w:t>
      </w:r>
    </w:p>
    <w:p w14:paraId="1D87DB40" w14:textId="77777777" w:rsidR="00750769" w:rsidRPr="003B2BFF" w:rsidRDefault="00750769" w:rsidP="003B2BFF">
      <w:pPr>
        <w:snapToGrid w:val="0"/>
        <w:spacing w:line="360" w:lineRule="auto"/>
        <w:jc w:val="both"/>
        <w:rPr>
          <w:rFonts w:asciiTheme="minorHAnsi" w:hAnsiTheme="minorHAnsi" w:cstheme="minorHAnsi"/>
          <w:color w:val="FF0000"/>
        </w:rPr>
      </w:pPr>
    </w:p>
    <w:p w14:paraId="7FF2ED6E" w14:textId="20EA3AD5" w:rsidR="004203CC" w:rsidRPr="003B2BFF" w:rsidRDefault="00EA00F3"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Life insurance is meant to provide financial support to dependents or beneficiaries in the event of a policyholder premature death.  Insurance </w:t>
      </w:r>
      <w:r w:rsidR="00C4688A" w:rsidRPr="003B2BFF">
        <w:rPr>
          <w:rFonts w:asciiTheme="minorHAnsi" w:hAnsiTheme="minorHAnsi" w:cstheme="minorHAnsi"/>
        </w:rPr>
        <w:t>M</w:t>
      </w:r>
      <w:r w:rsidRPr="003B2BFF">
        <w:rPr>
          <w:rFonts w:asciiTheme="minorHAnsi" w:hAnsiTheme="minorHAnsi" w:cstheme="minorHAnsi"/>
        </w:rPr>
        <w:t xml:space="preserve">ortality </w:t>
      </w:r>
      <w:r w:rsidR="00C4688A" w:rsidRPr="003B2BFF">
        <w:rPr>
          <w:rFonts w:asciiTheme="minorHAnsi" w:hAnsiTheme="minorHAnsi" w:cstheme="minorHAnsi"/>
        </w:rPr>
        <w:t>P</w:t>
      </w:r>
      <w:r w:rsidRPr="003B2BFF">
        <w:rPr>
          <w:rFonts w:asciiTheme="minorHAnsi" w:hAnsiTheme="minorHAnsi" w:cstheme="minorHAnsi"/>
        </w:rPr>
        <w:t xml:space="preserve">rotection </w:t>
      </w:r>
      <w:r w:rsidR="00C4688A" w:rsidRPr="003B2BFF">
        <w:rPr>
          <w:rFonts w:asciiTheme="minorHAnsi" w:hAnsiTheme="minorHAnsi" w:cstheme="minorHAnsi"/>
        </w:rPr>
        <w:t>G</w:t>
      </w:r>
      <w:r w:rsidRPr="003B2BFF">
        <w:rPr>
          <w:rFonts w:asciiTheme="minorHAnsi" w:hAnsiTheme="minorHAnsi" w:cstheme="minorHAnsi"/>
        </w:rPr>
        <w:t>ap (MPG) is measure of the difference between the amount of life insurance coverage that individuals and households need to protect against premature death and the actual coverage they have.</w:t>
      </w:r>
      <w:r w:rsidR="004203CC" w:rsidRPr="003B2BFF">
        <w:rPr>
          <w:rFonts w:asciiTheme="minorHAnsi" w:hAnsiTheme="minorHAnsi" w:cstheme="minorHAnsi"/>
        </w:rPr>
        <w:t xml:space="preserve">   </w:t>
      </w:r>
      <w:r w:rsidR="008839B6" w:rsidRPr="003B2BFF">
        <w:rPr>
          <w:rFonts w:asciiTheme="minorHAnsi" w:hAnsiTheme="minorHAnsi" w:cstheme="minorHAnsi"/>
        </w:rPr>
        <w:t xml:space="preserve">The measurement of insurance MPG is commonly conducted on a national or regional scale, which serves as a means of evaluating the prevalence of under-insurance among a population.  </w:t>
      </w:r>
      <w:r w:rsidR="008839B6" w:rsidRPr="003B2BFF">
        <w:rPr>
          <w:rFonts w:asciiTheme="minorHAnsi" w:hAnsiTheme="minorHAnsi" w:cstheme="minorHAnsi"/>
        </w:rPr>
        <w:t xml:space="preserve">A number of </w:t>
      </w:r>
      <w:r w:rsidR="008839B6" w:rsidRPr="003B2BFF">
        <w:rPr>
          <w:rFonts w:asciiTheme="minorHAnsi" w:hAnsiTheme="minorHAnsi" w:cstheme="minorHAnsi"/>
        </w:rPr>
        <w:t xml:space="preserve">prominent </w:t>
      </w:r>
      <w:r w:rsidR="002B3346" w:rsidRPr="003B2BFF">
        <w:rPr>
          <w:rFonts w:asciiTheme="minorHAnsi" w:hAnsiTheme="minorHAnsi" w:cstheme="minorHAnsi"/>
        </w:rPr>
        <w:t>organizations</w:t>
      </w:r>
      <w:r w:rsidR="008839B6" w:rsidRPr="003B2BFF">
        <w:rPr>
          <w:rFonts w:asciiTheme="minorHAnsi" w:hAnsiTheme="minorHAnsi" w:cstheme="minorHAnsi"/>
        </w:rPr>
        <w:t xml:space="preserve">, including the </w:t>
      </w:r>
      <w:r w:rsidR="008839B6" w:rsidRPr="003B2BFF">
        <w:rPr>
          <w:rFonts w:asciiTheme="minorHAnsi" w:hAnsiTheme="minorHAnsi" w:cstheme="minorHAnsi"/>
        </w:rPr>
        <w:t>World Bank Group</w:t>
      </w:r>
      <w:r w:rsidR="008839B6" w:rsidRPr="003B2BFF">
        <w:rPr>
          <w:rFonts w:asciiTheme="minorHAnsi" w:hAnsiTheme="minorHAnsi" w:cstheme="minorHAnsi"/>
        </w:rPr>
        <w:t xml:space="preserve">, </w:t>
      </w:r>
      <w:r w:rsidR="00BC5D79" w:rsidRPr="003B2BFF">
        <w:rPr>
          <w:rFonts w:asciiTheme="minorHAnsi" w:hAnsiTheme="minorHAnsi" w:cstheme="minorHAnsi"/>
        </w:rPr>
        <w:t>t</w:t>
      </w:r>
      <w:r w:rsidR="008839B6" w:rsidRPr="003B2BFF">
        <w:rPr>
          <w:rFonts w:asciiTheme="minorHAnsi" w:hAnsiTheme="minorHAnsi" w:cstheme="minorHAnsi"/>
        </w:rPr>
        <w:t xml:space="preserve">he </w:t>
      </w:r>
      <w:r w:rsidR="00BC5D79" w:rsidRPr="003B2BFF">
        <w:rPr>
          <w:rFonts w:asciiTheme="minorHAnsi" w:hAnsiTheme="minorHAnsi" w:cstheme="minorHAnsi"/>
        </w:rPr>
        <w:t xml:space="preserve">Insurance Authority, </w:t>
      </w:r>
      <w:r w:rsidR="008839B6" w:rsidRPr="003B2BFF">
        <w:rPr>
          <w:rFonts w:asciiTheme="minorHAnsi" w:hAnsiTheme="minorHAnsi" w:cstheme="minorHAnsi"/>
        </w:rPr>
        <w:t>Geneva Association</w:t>
      </w:r>
      <w:r w:rsidR="00BC5D79" w:rsidRPr="003B2BFF">
        <w:rPr>
          <w:rFonts w:asciiTheme="minorHAnsi" w:hAnsiTheme="minorHAnsi" w:cstheme="minorHAnsi"/>
        </w:rPr>
        <w:t xml:space="preserve"> and</w:t>
      </w:r>
      <w:r w:rsidR="008839B6" w:rsidRPr="003B2BFF">
        <w:rPr>
          <w:rFonts w:asciiTheme="minorHAnsi" w:hAnsiTheme="minorHAnsi" w:cstheme="minorHAnsi"/>
        </w:rPr>
        <w:t xml:space="preserve"> </w:t>
      </w:r>
      <w:r w:rsidR="008839B6" w:rsidRPr="003B2BFF">
        <w:rPr>
          <w:rFonts w:asciiTheme="minorHAnsi" w:hAnsiTheme="minorHAnsi" w:cstheme="minorHAnsi"/>
        </w:rPr>
        <w:t>Swiss Re Institute</w:t>
      </w:r>
      <w:r w:rsidR="00BC5D79" w:rsidRPr="003B2BFF">
        <w:rPr>
          <w:rFonts w:asciiTheme="minorHAnsi" w:hAnsiTheme="minorHAnsi" w:cstheme="minorHAnsi"/>
        </w:rPr>
        <w:t xml:space="preserve">, have issued </w:t>
      </w:r>
      <w:r w:rsidR="00093392" w:rsidRPr="003B2BFF">
        <w:rPr>
          <w:rFonts w:asciiTheme="minorHAnsi" w:hAnsiTheme="minorHAnsi" w:cstheme="minorHAnsi"/>
        </w:rPr>
        <w:t xml:space="preserve">reports that the MPG is widening recently. </w:t>
      </w:r>
      <w:r w:rsidR="007652DC" w:rsidRPr="003B2BFF">
        <w:rPr>
          <w:rFonts w:asciiTheme="minorHAnsi" w:hAnsiTheme="minorHAnsi" w:cstheme="minorHAnsi"/>
        </w:rPr>
        <w:t xml:space="preserve">In particular, the </w:t>
      </w:r>
      <w:r w:rsidR="007652DC" w:rsidRPr="003B2BFF">
        <w:rPr>
          <w:rFonts w:asciiTheme="minorHAnsi" w:hAnsiTheme="minorHAnsi" w:cstheme="minorHAnsi"/>
        </w:rPr>
        <w:t>Insurance Authority</w:t>
      </w:r>
      <w:r w:rsidR="007652DC" w:rsidRPr="003B2BFF">
        <w:rPr>
          <w:rFonts w:asciiTheme="minorHAnsi" w:hAnsiTheme="minorHAnsi" w:cstheme="minorHAnsi"/>
        </w:rPr>
        <w:t xml:space="preserve"> is</w:t>
      </w:r>
      <w:r w:rsidR="007652DC" w:rsidRPr="003B2BFF">
        <w:rPr>
          <w:rFonts w:asciiTheme="minorHAnsi" w:hAnsiTheme="minorHAnsi" w:cstheme="minorHAnsi"/>
        </w:rPr>
        <w:t xml:space="preserve"> the insurance regulator in Hong Kong, </w:t>
      </w:r>
      <w:r w:rsidR="00937013" w:rsidRPr="003B2BFF">
        <w:rPr>
          <w:rFonts w:asciiTheme="minorHAnsi" w:hAnsiTheme="minorHAnsi" w:cstheme="minorHAnsi"/>
        </w:rPr>
        <w:t xml:space="preserve">it </w:t>
      </w:r>
      <w:r w:rsidR="007652DC" w:rsidRPr="003B2BFF">
        <w:rPr>
          <w:rFonts w:asciiTheme="minorHAnsi" w:hAnsiTheme="minorHAnsi" w:cstheme="minorHAnsi"/>
        </w:rPr>
        <w:t>published its first report titled "Mortality Protection Gap Study 2021"</w:t>
      </w:r>
      <w:r w:rsidR="00340E22" w:rsidRPr="003B2BFF">
        <w:rPr>
          <w:rFonts w:asciiTheme="minorHAnsi" w:hAnsiTheme="minorHAnsi" w:cstheme="minorHAnsi"/>
        </w:rPr>
        <w:t xml:space="preserve">, which </w:t>
      </w:r>
      <w:r w:rsidR="007652DC" w:rsidRPr="003B2BFF">
        <w:rPr>
          <w:rFonts w:asciiTheme="minorHAnsi" w:hAnsiTheme="minorHAnsi" w:cstheme="minorHAnsi"/>
        </w:rPr>
        <w:t xml:space="preserve">unveiled that Hong Kong's total MPG amounted to HKD 6.9 trillion in 2019. The report further highlighted that each working adult possessed an individual MPG of HKD 1.9 million, which is approximately 5.7 times the average annual income. The </w:t>
      </w:r>
      <w:r w:rsidR="00804C6C" w:rsidRPr="003B2BFF">
        <w:rPr>
          <w:rFonts w:asciiTheme="minorHAnsi" w:hAnsiTheme="minorHAnsi" w:cstheme="minorHAnsi"/>
        </w:rPr>
        <w:t xml:space="preserve">report </w:t>
      </w:r>
      <w:r w:rsidR="007652DC" w:rsidRPr="003B2BFF">
        <w:rPr>
          <w:rFonts w:asciiTheme="minorHAnsi" w:hAnsiTheme="minorHAnsi" w:cstheme="minorHAnsi"/>
        </w:rPr>
        <w:t xml:space="preserve">encourages policyholders to regularly review their insurance coverage in light of the changing MPG arising from different life stages and financial resources.  </w:t>
      </w:r>
    </w:p>
    <w:p w14:paraId="0CF5917D" w14:textId="77777777" w:rsidR="00EA00F3" w:rsidRPr="003B2BFF" w:rsidRDefault="00EA00F3" w:rsidP="003B2BFF">
      <w:pPr>
        <w:snapToGrid w:val="0"/>
        <w:spacing w:line="360" w:lineRule="auto"/>
        <w:jc w:val="both"/>
        <w:rPr>
          <w:rFonts w:asciiTheme="minorHAnsi" w:hAnsiTheme="minorHAnsi" w:cstheme="minorHAnsi"/>
          <w:color w:val="FF0000"/>
        </w:rPr>
      </w:pPr>
    </w:p>
    <w:p w14:paraId="6C86B6C2" w14:textId="74B8DAAB" w:rsidR="00E7533F" w:rsidRPr="003B2BFF" w:rsidRDefault="00B6170E" w:rsidP="003B2BFF">
      <w:pPr>
        <w:shd w:val="clear" w:color="auto" w:fill="FFFFFF"/>
        <w:snapToGrid w:val="0"/>
        <w:spacing w:line="360" w:lineRule="auto"/>
        <w:jc w:val="both"/>
        <w:rPr>
          <w:rFonts w:asciiTheme="minorHAnsi" w:hAnsiTheme="minorHAnsi" w:cstheme="minorHAnsi"/>
        </w:rPr>
      </w:pPr>
      <w:r w:rsidRPr="003B2BFF">
        <w:rPr>
          <w:rFonts w:asciiTheme="minorHAnsi" w:hAnsiTheme="minorHAnsi" w:cstheme="minorHAnsi"/>
        </w:rPr>
        <w:t>The term “</w:t>
      </w:r>
      <w:r w:rsidR="008D0414" w:rsidRPr="003B2BFF">
        <w:rPr>
          <w:rFonts w:asciiTheme="minorHAnsi" w:hAnsiTheme="minorHAnsi" w:cstheme="minorHAnsi"/>
        </w:rPr>
        <w:t>InsurTech</w:t>
      </w:r>
      <w:r w:rsidRPr="003B2BFF">
        <w:rPr>
          <w:rFonts w:asciiTheme="minorHAnsi" w:hAnsiTheme="minorHAnsi" w:cstheme="minorHAnsi"/>
        </w:rPr>
        <w:t>”</w:t>
      </w:r>
      <w:r w:rsidR="008D0414" w:rsidRPr="003B2BFF">
        <w:rPr>
          <w:rFonts w:asciiTheme="minorHAnsi" w:hAnsiTheme="minorHAnsi" w:cstheme="minorHAnsi"/>
        </w:rPr>
        <w:t xml:space="preserve"> refers to the </w:t>
      </w:r>
      <w:r w:rsidR="00DD11DC" w:rsidRPr="003B2BFF">
        <w:rPr>
          <w:rFonts w:asciiTheme="minorHAnsi" w:hAnsiTheme="minorHAnsi" w:cstheme="minorHAnsi"/>
        </w:rPr>
        <w:t xml:space="preserve">use </w:t>
      </w:r>
      <w:r w:rsidR="008D0414" w:rsidRPr="003B2BFF">
        <w:rPr>
          <w:rFonts w:asciiTheme="minorHAnsi" w:hAnsiTheme="minorHAnsi" w:cstheme="minorHAnsi"/>
        </w:rPr>
        <w:t>of technolog</w:t>
      </w:r>
      <w:r w:rsidR="00DD11DC" w:rsidRPr="003B2BFF">
        <w:rPr>
          <w:rFonts w:asciiTheme="minorHAnsi" w:hAnsiTheme="minorHAnsi" w:cstheme="minorHAnsi"/>
        </w:rPr>
        <w:t xml:space="preserve">ical innovations and advancement </w:t>
      </w:r>
      <w:r w:rsidR="008D0414" w:rsidRPr="003B2BFF">
        <w:rPr>
          <w:rFonts w:asciiTheme="minorHAnsi" w:hAnsiTheme="minorHAnsi" w:cstheme="minorHAnsi"/>
        </w:rPr>
        <w:t xml:space="preserve">specifically </w:t>
      </w:r>
      <w:r w:rsidR="00DD11DC" w:rsidRPr="003B2BFF">
        <w:rPr>
          <w:rFonts w:asciiTheme="minorHAnsi" w:hAnsiTheme="minorHAnsi" w:cstheme="minorHAnsi"/>
        </w:rPr>
        <w:t>in</w:t>
      </w:r>
      <w:r w:rsidR="008D0414" w:rsidRPr="003B2BFF">
        <w:rPr>
          <w:rFonts w:asciiTheme="minorHAnsi" w:hAnsiTheme="minorHAnsi" w:cstheme="minorHAnsi"/>
        </w:rPr>
        <w:t xml:space="preserve"> insurance industry</w:t>
      </w:r>
      <w:r w:rsidR="00982075" w:rsidRPr="003B2BFF">
        <w:rPr>
          <w:rFonts w:asciiTheme="minorHAnsi" w:hAnsiTheme="minorHAnsi" w:cstheme="minorHAnsi"/>
        </w:rPr>
        <w:t xml:space="preserve">. </w:t>
      </w:r>
      <w:r w:rsidR="0087221D" w:rsidRPr="003B2BFF">
        <w:rPr>
          <w:rFonts w:asciiTheme="minorHAnsi" w:hAnsiTheme="minorHAnsi" w:cstheme="minorHAnsi"/>
        </w:rPr>
        <w:t xml:space="preserve"> </w:t>
      </w:r>
      <w:r w:rsidR="00F61FE8" w:rsidRPr="003B2BFF">
        <w:rPr>
          <w:rFonts w:asciiTheme="minorHAnsi" w:hAnsiTheme="minorHAnsi" w:cstheme="minorHAnsi"/>
        </w:rPr>
        <w:t>Some</w:t>
      </w:r>
      <w:r w:rsidR="00E7533F" w:rsidRPr="003B2BFF">
        <w:rPr>
          <w:rFonts w:asciiTheme="minorHAnsi" w:hAnsiTheme="minorHAnsi" w:cstheme="minorHAnsi"/>
        </w:rPr>
        <w:t xml:space="preserve"> </w:t>
      </w:r>
      <w:r w:rsidR="006134A2" w:rsidRPr="003B2BFF">
        <w:rPr>
          <w:rFonts w:asciiTheme="minorHAnsi" w:hAnsiTheme="minorHAnsi" w:cstheme="minorHAnsi"/>
        </w:rPr>
        <w:t xml:space="preserve">prior </w:t>
      </w:r>
      <w:r w:rsidR="00DD2774" w:rsidRPr="003B2BFF">
        <w:rPr>
          <w:rFonts w:asciiTheme="minorHAnsi" w:hAnsiTheme="minorHAnsi" w:cstheme="minorHAnsi"/>
        </w:rPr>
        <w:t xml:space="preserve">studies </w:t>
      </w:r>
      <w:r w:rsidR="006134A2" w:rsidRPr="003B2BFF">
        <w:rPr>
          <w:rFonts w:asciiTheme="minorHAnsi" w:hAnsiTheme="minorHAnsi" w:cstheme="minorHAnsi"/>
        </w:rPr>
        <w:t>sho</w:t>
      </w:r>
      <w:r w:rsidR="003F2074" w:rsidRPr="003B2BFF">
        <w:rPr>
          <w:rFonts w:asciiTheme="minorHAnsi" w:hAnsiTheme="minorHAnsi" w:cstheme="minorHAnsi"/>
        </w:rPr>
        <w:t>w</w:t>
      </w:r>
      <w:r w:rsidR="00E7533F" w:rsidRPr="003B2BFF">
        <w:rPr>
          <w:rFonts w:asciiTheme="minorHAnsi" w:hAnsiTheme="minorHAnsi" w:cstheme="minorHAnsi"/>
        </w:rPr>
        <w:t xml:space="preserve"> </w:t>
      </w:r>
      <w:r w:rsidR="00E7533F" w:rsidRPr="003B2BFF">
        <w:rPr>
          <w:rFonts w:asciiTheme="minorHAnsi" w:hAnsiTheme="minorHAnsi" w:cstheme="minorHAnsi"/>
        </w:rPr>
        <w:t>InsurTech is reshaping the insurance sector by enhancing the distribution of insurance products and improving customer experience.</w:t>
      </w:r>
      <w:r w:rsidR="00F03781" w:rsidRPr="003B2BFF">
        <w:rPr>
          <w:rFonts w:asciiTheme="minorHAnsi" w:hAnsiTheme="minorHAnsi" w:cstheme="minorHAnsi"/>
        </w:rPr>
        <w:t xml:space="preserve"> </w:t>
      </w:r>
      <w:r w:rsidR="00211455" w:rsidRPr="003B2BFF">
        <w:rPr>
          <w:rFonts w:asciiTheme="minorHAnsi" w:hAnsiTheme="minorHAnsi" w:cstheme="minorHAnsi"/>
        </w:rPr>
        <w:t>I</w:t>
      </w:r>
      <w:r w:rsidR="00211455" w:rsidRPr="003B2BFF">
        <w:rPr>
          <w:rFonts w:asciiTheme="minorHAnsi" w:hAnsiTheme="minorHAnsi" w:cstheme="minorHAnsi"/>
        </w:rPr>
        <w:t xml:space="preserve">nsurers </w:t>
      </w:r>
      <w:r w:rsidR="00211455" w:rsidRPr="003B2BFF">
        <w:rPr>
          <w:rFonts w:asciiTheme="minorHAnsi" w:hAnsiTheme="minorHAnsi" w:cstheme="minorHAnsi"/>
        </w:rPr>
        <w:t xml:space="preserve">which </w:t>
      </w:r>
      <w:r w:rsidR="00211455" w:rsidRPr="003B2BFF">
        <w:rPr>
          <w:rFonts w:asciiTheme="minorHAnsi" w:hAnsiTheme="minorHAnsi" w:cstheme="minorHAnsi"/>
        </w:rPr>
        <w:t>operate using InsurTech and distribute their insurance products solely through digital channels</w:t>
      </w:r>
      <w:r w:rsidR="00211455" w:rsidRPr="003B2BFF">
        <w:rPr>
          <w:rFonts w:asciiTheme="minorHAnsi" w:hAnsiTheme="minorHAnsi" w:cstheme="minorHAnsi"/>
        </w:rPr>
        <w:t xml:space="preserve"> are called </w:t>
      </w:r>
      <w:r w:rsidR="00F03781" w:rsidRPr="003B2BFF">
        <w:rPr>
          <w:rFonts w:asciiTheme="minorHAnsi" w:hAnsiTheme="minorHAnsi" w:cstheme="minorHAnsi"/>
        </w:rPr>
        <w:t>"Virtual Insurers"</w:t>
      </w:r>
      <w:r w:rsidR="00356F7F" w:rsidRPr="003B2BFF">
        <w:rPr>
          <w:rFonts w:asciiTheme="minorHAnsi" w:hAnsiTheme="minorHAnsi" w:cstheme="minorHAnsi"/>
        </w:rPr>
        <w:t xml:space="preserve"> in Hong Kong</w:t>
      </w:r>
      <w:r w:rsidR="00170A8C" w:rsidRPr="003B2BFF">
        <w:rPr>
          <w:rFonts w:asciiTheme="minorHAnsi" w:hAnsiTheme="minorHAnsi" w:cstheme="minorHAnsi"/>
        </w:rPr>
        <w:t>, they</w:t>
      </w:r>
      <w:r w:rsidR="00F03781" w:rsidRPr="003B2BFF">
        <w:rPr>
          <w:rFonts w:asciiTheme="minorHAnsi" w:hAnsiTheme="minorHAnsi" w:cstheme="minorHAnsi"/>
        </w:rPr>
        <w:t xml:space="preserve"> were introduced </w:t>
      </w:r>
      <w:r w:rsidR="00356F7F" w:rsidRPr="003B2BFF">
        <w:rPr>
          <w:rFonts w:asciiTheme="minorHAnsi" w:hAnsiTheme="minorHAnsi" w:cstheme="minorHAnsi"/>
        </w:rPr>
        <w:t xml:space="preserve">by the insurance regulator </w:t>
      </w:r>
      <w:r w:rsidR="00F03781" w:rsidRPr="003B2BFF">
        <w:rPr>
          <w:rFonts w:asciiTheme="minorHAnsi" w:hAnsiTheme="minorHAnsi" w:cstheme="minorHAnsi"/>
        </w:rPr>
        <w:t>in 2019 under a special regulatory license</w:t>
      </w:r>
      <w:r w:rsidR="008E7C23" w:rsidRPr="003B2BFF">
        <w:rPr>
          <w:rFonts w:asciiTheme="minorHAnsi" w:hAnsiTheme="minorHAnsi" w:cstheme="minorHAnsi"/>
        </w:rPr>
        <w:t xml:space="preserve">. </w:t>
      </w:r>
      <w:r w:rsidR="00F03781" w:rsidRPr="003B2BFF">
        <w:rPr>
          <w:rFonts w:asciiTheme="minorHAnsi" w:hAnsiTheme="minorHAnsi" w:cstheme="minorHAnsi"/>
        </w:rPr>
        <w:t xml:space="preserve"> </w:t>
      </w:r>
    </w:p>
    <w:p w14:paraId="27C6486E" w14:textId="77777777" w:rsidR="00E7533F" w:rsidRPr="003B2BFF" w:rsidRDefault="00E7533F" w:rsidP="003B2BFF">
      <w:pPr>
        <w:shd w:val="clear" w:color="auto" w:fill="FFFFFF"/>
        <w:snapToGrid w:val="0"/>
        <w:spacing w:line="360" w:lineRule="auto"/>
        <w:jc w:val="both"/>
        <w:rPr>
          <w:rFonts w:asciiTheme="minorHAnsi" w:hAnsiTheme="minorHAnsi" w:cstheme="minorHAnsi"/>
        </w:rPr>
      </w:pPr>
    </w:p>
    <w:p w14:paraId="0B55D275" w14:textId="09A83AD6" w:rsidR="003729E8" w:rsidRPr="003B2BFF" w:rsidRDefault="003729E8"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Previous </w:t>
      </w:r>
      <w:r w:rsidR="006E3224" w:rsidRPr="003B2BFF">
        <w:rPr>
          <w:rFonts w:asciiTheme="minorHAnsi" w:hAnsiTheme="minorHAnsi" w:cstheme="minorHAnsi"/>
        </w:rPr>
        <w:t>research</w:t>
      </w:r>
      <w:r w:rsidRPr="003B2BFF">
        <w:rPr>
          <w:rFonts w:asciiTheme="minorHAnsi" w:hAnsiTheme="minorHAnsi" w:cstheme="minorHAnsi"/>
        </w:rPr>
        <w:t xml:space="preserve"> focus on the explaining the cause of Insurance </w:t>
      </w:r>
      <w:r w:rsidR="00BD751C" w:rsidRPr="003B2BFF">
        <w:rPr>
          <w:rFonts w:asciiTheme="minorHAnsi" w:hAnsiTheme="minorHAnsi" w:cstheme="minorHAnsi"/>
        </w:rPr>
        <w:t xml:space="preserve">MPG </w:t>
      </w:r>
      <w:r w:rsidRPr="003B2BFF">
        <w:rPr>
          <w:rFonts w:asciiTheme="minorHAnsi" w:hAnsiTheme="minorHAnsi" w:cstheme="minorHAnsi"/>
        </w:rPr>
        <w:t>and possible solutions/ways to address th</w:t>
      </w:r>
      <w:r w:rsidR="00DC6FC6" w:rsidRPr="003B2BFF">
        <w:rPr>
          <w:rFonts w:asciiTheme="minorHAnsi" w:hAnsiTheme="minorHAnsi" w:cstheme="minorHAnsi"/>
        </w:rPr>
        <w:t>e gap</w:t>
      </w:r>
      <w:r w:rsidRPr="003B2BFF">
        <w:rPr>
          <w:rFonts w:asciiTheme="minorHAnsi" w:hAnsiTheme="minorHAnsi" w:cstheme="minorHAnsi"/>
        </w:rPr>
        <w:t xml:space="preserve">.  </w:t>
      </w:r>
      <w:r w:rsidR="00954DD5" w:rsidRPr="003B2BFF">
        <w:rPr>
          <w:rFonts w:asciiTheme="minorHAnsi" w:hAnsiTheme="minorHAnsi" w:cstheme="minorHAnsi"/>
        </w:rPr>
        <w:t xml:space="preserve">Other quantitative studies measure size and trend of the Insurance MPG, and review </w:t>
      </w:r>
      <w:r w:rsidR="005834C8" w:rsidRPr="003B2BFF">
        <w:rPr>
          <w:rFonts w:asciiTheme="minorHAnsi" w:hAnsiTheme="minorHAnsi" w:cstheme="minorHAnsi"/>
        </w:rPr>
        <w:t>MPG in</w:t>
      </w:r>
      <w:r w:rsidR="00954DD5" w:rsidRPr="003B2BFF">
        <w:rPr>
          <w:rFonts w:asciiTheme="minorHAnsi" w:hAnsiTheme="minorHAnsi" w:cstheme="minorHAnsi"/>
        </w:rPr>
        <w:t xml:space="preserve"> specific location </w:t>
      </w:r>
      <w:r w:rsidR="00A70BC4" w:rsidRPr="003B2BFF">
        <w:rPr>
          <w:rFonts w:asciiTheme="minorHAnsi" w:hAnsiTheme="minorHAnsi" w:cstheme="minorHAnsi"/>
        </w:rPr>
        <w:t>such as</w:t>
      </w:r>
      <w:r w:rsidR="00954DD5" w:rsidRPr="003B2BFF">
        <w:rPr>
          <w:rFonts w:asciiTheme="minorHAnsi" w:hAnsiTheme="minorHAnsi" w:cstheme="minorHAnsi"/>
        </w:rPr>
        <w:t xml:space="preserve"> Koran, Japan, US, </w:t>
      </w:r>
      <w:r w:rsidR="00954DD5" w:rsidRPr="003B2BFF">
        <w:rPr>
          <w:rFonts w:asciiTheme="minorHAnsi" w:hAnsiTheme="minorHAnsi" w:cstheme="minorHAnsi"/>
        </w:rPr>
        <w:lastRenderedPageBreak/>
        <w:t xml:space="preserve">Finland and Turkey. </w:t>
      </w:r>
      <w:r w:rsidR="00283F3F" w:rsidRPr="003B2BFF">
        <w:rPr>
          <w:rFonts w:asciiTheme="minorHAnsi" w:hAnsiTheme="minorHAnsi" w:cstheme="minorHAnsi"/>
        </w:rPr>
        <w:t xml:space="preserve">Other </w:t>
      </w:r>
      <w:r w:rsidRPr="003B2BFF">
        <w:rPr>
          <w:rFonts w:asciiTheme="minorHAnsi" w:hAnsiTheme="minorHAnsi" w:cstheme="minorHAnsi"/>
        </w:rPr>
        <w:t>research</w:t>
      </w:r>
      <w:r w:rsidR="004D2B13" w:rsidRPr="003B2BFF">
        <w:rPr>
          <w:rFonts w:asciiTheme="minorHAnsi" w:hAnsiTheme="minorHAnsi" w:cstheme="minorHAnsi"/>
        </w:rPr>
        <w:t xml:space="preserve"> </w:t>
      </w:r>
      <w:r w:rsidR="00291341" w:rsidRPr="003B2BFF">
        <w:rPr>
          <w:rFonts w:asciiTheme="minorHAnsi" w:hAnsiTheme="minorHAnsi" w:cstheme="minorHAnsi"/>
        </w:rPr>
        <w:t xml:space="preserve">on </w:t>
      </w:r>
      <w:r w:rsidR="00954DD5" w:rsidRPr="003B2BFF">
        <w:rPr>
          <w:rFonts w:asciiTheme="minorHAnsi" w:hAnsiTheme="minorHAnsi" w:cstheme="minorHAnsi"/>
        </w:rPr>
        <w:t xml:space="preserve">InsurTech </w:t>
      </w:r>
      <w:r w:rsidRPr="003B2BFF">
        <w:rPr>
          <w:rFonts w:asciiTheme="minorHAnsi" w:hAnsiTheme="minorHAnsi" w:cstheme="minorHAnsi"/>
        </w:rPr>
        <w:t>placed their attention on the</w:t>
      </w:r>
      <w:r w:rsidR="00B91939" w:rsidRPr="003B2BFF">
        <w:rPr>
          <w:rFonts w:asciiTheme="minorHAnsi" w:hAnsiTheme="minorHAnsi" w:cstheme="minorHAnsi"/>
        </w:rPr>
        <w:t xml:space="preserve"> latest</w:t>
      </w:r>
      <w:r w:rsidRPr="003B2BFF">
        <w:rPr>
          <w:rFonts w:asciiTheme="minorHAnsi" w:hAnsiTheme="minorHAnsi" w:cstheme="minorHAnsi"/>
        </w:rPr>
        <w:t xml:space="preserve"> development of the InsurTech in last two decades and how it changes the insurance industry.  </w:t>
      </w:r>
    </w:p>
    <w:p w14:paraId="76777C89" w14:textId="77777777" w:rsidR="003729E8" w:rsidRPr="003B2BFF" w:rsidRDefault="003729E8" w:rsidP="003B2BFF">
      <w:pPr>
        <w:snapToGrid w:val="0"/>
        <w:spacing w:line="360" w:lineRule="auto"/>
        <w:jc w:val="both"/>
        <w:rPr>
          <w:rFonts w:asciiTheme="minorHAnsi" w:hAnsiTheme="minorHAnsi" w:cstheme="minorHAnsi"/>
        </w:rPr>
      </w:pPr>
    </w:p>
    <w:p w14:paraId="60F19026" w14:textId="573AAAEC" w:rsidR="003729E8" w:rsidRPr="003B2BFF" w:rsidRDefault="003729E8"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Minimal research attention has linked the Insurance </w:t>
      </w:r>
      <w:r w:rsidR="00377D4D" w:rsidRPr="003B2BFF">
        <w:rPr>
          <w:rFonts w:asciiTheme="minorHAnsi" w:hAnsiTheme="minorHAnsi" w:cstheme="minorHAnsi"/>
        </w:rPr>
        <w:t>MPG</w:t>
      </w:r>
      <w:r w:rsidRPr="003B2BFF">
        <w:rPr>
          <w:rFonts w:asciiTheme="minorHAnsi" w:hAnsiTheme="minorHAnsi" w:cstheme="minorHAnsi"/>
        </w:rPr>
        <w:t xml:space="preserve"> with the InsurTech, and studied their relationship.  Often studies and reports from World </w:t>
      </w:r>
      <w:r w:rsidR="00894301" w:rsidRPr="003B2BFF">
        <w:rPr>
          <w:rFonts w:asciiTheme="minorHAnsi" w:hAnsiTheme="minorHAnsi" w:cstheme="minorHAnsi"/>
        </w:rPr>
        <w:t>B</w:t>
      </w:r>
      <w:r w:rsidRPr="003B2BFF">
        <w:rPr>
          <w:rFonts w:asciiTheme="minorHAnsi" w:hAnsiTheme="minorHAnsi" w:cstheme="minorHAnsi"/>
        </w:rPr>
        <w:t xml:space="preserve">ank </w:t>
      </w:r>
      <w:r w:rsidR="00C331A8" w:rsidRPr="003B2BFF">
        <w:rPr>
          <w:rFonts w:asciiTheme="minorHAnsi" w:hAnsiTheme="minorHAnsi" w:cstheme="minorHAnsi"/>
        </w:rPr>
        <w:t>and</w:t>
      </w:r>
      <w:r w:rsidRPr="003B2BFF">
        <w:rPr>
          <w:rFonts w:asciiTheme="minorHAnsi" w:hAnsiTheme="minorHAnsi" w:cstheme="minorHAnsi"/>
        </w:rPr>
        <w:t xml:space="preserve"> </w:t>
      </w:r>
      <w:r w:rsidR="0077103B" w:rsidRPr="003B2BFF">
        <w:rPr>
          <w:rFonts w:asciiTheme="minorHAnsi" w:hAnsiTheme="minorHAnsi" w:cstheme="minorHAnsi"/>
        </w:rPr>
        <w:t>i</w:t>
      </w:r>
      <w:r w:rsidRPr="003B2BFF">
        <w:rPr>
          <w:rFonts w:asciiTheme="minorHAnsi" w:hAnsiTheme="minorHAnsi" w:cstheme="minorHAnsi"/>
        </w:rPr>
        <w:t>nsurance industry associations agreed that InsurTech is one of effective solution that can narrowing the Insurance M</w:t>
      </w:r>
      <w:r w:rsidR="00377D4D" w:rsidRPr="003B2BFF">
        <w:rPr>
          <w:rFonts w:asciiTheme="minorHAnsi" w:hAnsiTheme="minorHAnsi" w:cstheme="minorHAnsi"/>
        </w:rPr>
        <w:t>PG</w:t>
      </w:r>
      <w:r w:rsidRPr="003B2BFF">
        <w:rPr>
          <w:rFonts w:asciiTheme="minorHAnsi" w:hAnsiTheme="minorHAnsi" w:cstheme="minorHAnsi"/>
        </w:rPr>
        <w:t xml:space="preserve">, with a case study available in China on micro-insurance sold through InsurTech. </w:t>
      </w:r>
    </w:p>
    <w:p w14:paraId="2E33EFBA" w14:textId="77777777" w:rsidR="003729E8" w:rsidRPr="003B2BFF" w:rsidRDefault="003729E8" w:rsidP="003B2BFF">
      <w:pPr>
        <w:snapToGrid w:val="0"/>
        <w:spacing w:line="360" w:lineRule="auto"/>
        <w:jc w:val="both"/>
        <w:rPr>
          <w:rFonts w:asciiTheme="minorHAnsi" w:hAnsiTheme="minorHAnsi" w:cstheme="minorHAnsi"/>
        </w:rPr>
      </w:pPr>
    </w:p>
    <w:p w14:paraId="32DF83C3" w14:textId="64E0D2D2" w:rsidR="00491A59" w:rsidRPr="003B2BFF" w:rsidRDefault="003729E8" w:rsidP="003B2BFF">
      <w:pPr>
        <w:shd w:val="clear" w:color="auto" w:fill="FFFFFF"/>
        <w:snapToGrid w:val="0"/>
        <w:spacing w:line="360" w:lineRule="auto"/>
        <w:jc w:val="both"/>
        <w:rPr>
          <w:rFonts w:asciiTheme="minorHAnsi" w:hAnsiTheme="minorHAnsi" w:cstheme="minorHAnsi"/>
        </w:rPr>
      </w:pPr>
      <w:r w:rsidRPr="003B2BFF">
        <w:rPr>
          <w:rFonts w:asciiTheme="minorHAnsi" w:hAnsiTheme="minorHAnsi" w:cstheme="minorHAnsi"/>
        </w:rPr>
        <w:t xml:space="preserve">However, no research has been done to understand the influence of the </w:t>
      </w:r>
      <w:r w:rsidR="00001446" w:rsidRPr="003B2BFF">
        <w:rPr>
          <w:rFonts w:asciiTheme="minorHAnsi" w:hAnsiTheme="minorHAnsi" w:cstheme="minorHAnsi"/>
        </w:rPr>
        <w:t>InsurTech</w:t>
      </w:r>
      <w:r w:rsidR="00001446" w:rsidRPr="003B2BFF">
        <w:rPr>
          <w:rFonts w:asciiTheme="minorHAnsi" w:hAnsiTheme="minorHAnsi" w:cstheme="minorHAnsi"/>
        </w:rPr>
        <w:t xml:space="preserve">  through the establishment of </w:t>
      </w:r>
      <w:r w:rsidRPr="003B2BFF">
        <w:rPr>
          <w:rFonts w:asciiTheme="minorHAnsi" w:hAnsiTheme="minorHAnsi" w:cstheme="minorHAnsi"/>
        </w:rPr>
        <w:t xml:space="preserve">“virtual insurers” </w:t>
      </w:r>
      <w:r w:rsidR="00E05DEE" w:rsidRPr="003B2BFF">
        <w:rPr>
          <w:rFonts w:asciiTheme="minorHAnsi" w:hAnsiTheme="minorHAnsi" w:cstheme="minorHAnsi"/>
        </w:rPr>
        <w:t xml:space="preserve">on </w:t>
      </w:r>
      <w:r w:rsidR="001C7374" w:rsidRPr="003B2BFF">
        <w:rPr>
          <w:rFonts w:asciiTheme="minorHAnsi" w:hAnsiTheme="minorHAnsi" w:cstheme="minorHAnsi"/>
        </w:rPr>
        <w:t xml:space="preserve">insurance </w:t>
      </w:r>
      <w:r w:rsidR="00E05DEE" w:rsidRPr="003B2BFF">
        <w:rPr>
          <w:rFonts w:asciiTheme="minorHAnsi" w:hAnsiTheme="minorHAnsi" w:cstheme="minorHAnsi"/>
        </w:rPr>
        <w:t>MPG for Hong Kong consumer</w:t>
      </w:r>
      <w:r w:rsidR="0067613B" w:rsidRPr="003B2BFF">
        <w:rPr>
          <w:rFonts w:asciiTheme="minorHAnsi" w:hAnsiTheme="minorHAnsi" w:cstheme="minorHAnsi"/>
        </w:rPr>
        <w:t>s</w:t>
      </w:r>
      <w:r w:rsidRPr="003B2BFF">
        <w:rPr>
          <w:rFonts w:asciiTheme="minorHAnsi" w:hAnsiTheme="minorHAnsi" w:cstheme="minorHAnsi"/>
        </w:rPr>
        <w:t xml:space="preserve">.  This </w:t>
      </w:r>
      <w:r w:rsidR="00141934" w:rsidRPr="003B2BFF">
        <w:rPr>
          <w:rFonts w:asciiTheme="minorHAnsi" w:hAnsiTheme="minorHAnsi" w:cstheme="minorHAnsi"/>
        </w:rPr>
        <w:t xml:space="preserve">study </w:t>
      </w:r>
      <w:r w:rsidR="00B24014" w:rsidRPr="003B2BFF">
        <w:rPr>
          <w:rFonts w:asciiTheme="minorHAnsi" w:hAnsiTheme="minorHAnsi" w:cstheme="minorHAnsi"/>
        </w:rPr>
        <w:t xml:space="preserve">aims to address the 4 research questions : (1) </w:t>
      </w:r>
      <w:r w:rsidR="00491A59" w:rsidRPr="003B2BFF">
        <w:rPr>
          <w:rFonts w:asciiTheme="minorHAnsi" w:hAnsiTheme="minorHAnsi" w:cstheme="minorHAnsi"/>
        </w:rPr>
        <w:t xml:space="preserve">What is the understanding of Insurance MPG among Hong Kong consumers? </w:t>
      </w:r>
      <w:r w:rsidR="00B24014" w:rsidRPr="003B2BFF">
        <w:rPr>
          <w:rFonts w:asciiTheme="minorHAnsi" w:hAnsiTheme="minorHAnsi" w:cstheme="minorHAnsi"/>
        </w:rPr>
        <w:t xml:space="preserve"> (2) </w:t>
      </w:r>
      <w:r w:rsidR="00491A59" w:rsidRPr="003B2BFF">
        <w:rPr>
          <w:rFonts w:asciiTheme="minorHAnsi" w:hAnsiTheme="minorHAnsi" w:cstheme="minorHAnsi"/>
        </w:rPr>
        <w:t xml:space="preserve">As the use of InsurTech becomes more popular, what is the experience of Hong Kong consumers purchasing insurance online through InsurTech? What are the challenges in the sales process using InsurTech?  Do they prefer to use an online self-served process or be guided by insurance intermediaries? </w:t>
      </w:r>
      <w:r w:rsidR="00B24014" w:rsidRPr="003B2BFF">
        <w:rPr>
          <w:rFonts w:asciiTheme="minorHAnsi" w:hAnsiTheme="minorHAnsi" w:cstheme="minorHAnsi"/>
        </w:rPr>
        <w:t xml:space="preserve">(3) </w:t>
      </w:r>
      <w:r w:rsidR="00491A59" w:rsidRPr="003B2BFF">
        <w:rPr>
          <w:rFonts w:asciiTheme="minorHAnsi" w:hAnsiTheme="minorHAnsi" w:cstheme="minorHAnsi"/>
        </w:rPr>
        <w:t xml:space="preserve">What are the perceptions of Hong Kong consumers regarding the use of InsurTech to address their insurance MPG?  </w:t>
      </w:r>
      <w:r w:rsidR="00E46F3C" w:rsidRPr="003B2BFF">
        <w:rPr>
          <w:rFonts w:asciiTheme="minorHAnsi" w:hAnsiTheme="minorHAnsi" w:cstheme="minorHAnsi"/>
        </w:rPr>
        <w:t>(4)</w:t>
      </w:r>
      <w:r w:rsidR="00491A59" w:rsidRPr="003B2BFF">
        <w:rPr>
          <w:rFonts w:asciiTheme="minorHAnsi" w:hAnsiTheme="minorHAnsi" w:cstheme="minorHAnsi"/>
        </w:rPr>
        <w:t xml:space="preserve"> What is their impression of using InsurTech and their views on virtual insurers in Hong Kong?</w:t>
      </w:r>
    </w:p>
    <w:p w14:paraId="68F80505" w14:textId="1E828900" w:rsidR="00D54336" w:rsidRPr="003B2BFF" w:rsidRDefault="003D57A1" w:rsidP="003B2BFF">
      <w:pPr>
        <w:shd w:val="clear" w:color="auto" w:fill="FFFFFF"/>
        <w:snapToGrid w:val="0"/>
        <w:spacing w:line="360" w:lineRule="auto"/>
        <w:jc w:val="both"/>
        <w:rPr>
          <w:rFonts w:asciiTheme="minorHAnsi" w:hAnsiTheme="minorHAnsi" w:cstheme="minorHAnsi"/>
        </w:rPr>
      </w:pPr>
      <w:r w:rsidRPr="003B2BFF">
        <w:rPr>
          <w:rFonts w:asciiTheme="minorHAnsi" w:hAnsiTheme="minorHAnsi" w:cstheme="minorHAnsi"/>
        </w:rPr>
        <w:t>This qualitative research aims to examine the use of insurance technology through the establishment of virtual insurers influences the insurance mortality protection gap in Hong Kong</w:t>
      </w:r>
      <w:r w:rsidR="00D54336" w:rsidRPr="003B2BFF">
        <w:rPr>
          <w:rFonts w:asciiTheme="minorHAnsi" w:hAnsiTheme="minorHAnsi" w:cstheme="minorHAnsi"/>
        </w:rPr>
        <w:t xml:space="preserve">, and </w:t>
      </w:r>
      <w:r w:rsidR="00D54336" w:rsidRPr="003B2BFF">
        <w:rPr>
          <w:rFonts w:asciiTheme="minorHAnsi" w:hAnsiTheme="minorHAnsi" w:cstheme="minorHAnsi"/>
        </w:rPr>
        <w:t xml:space="preserve">provides detailed on the perception of InsurTech from Hong Kong consumers, and analyze how this may change their Insurance MPG. </w:t>
      </w:r>
    </w:p>
    <w:p w14:paraId="4629A094" w14:textId="77777777" w:rsidR="003D57A1" w:rsidRPr="003B2BFF" w:rsidRDefault="003D57A1" w:rsidP="003B2BFF">
      <w:pPr>
        <w:shd w:val="clear" w:color="auto" w:fill="FFFFFF"/>
        <w:snapToGrid w:val="0"/>
        <w:spacing w:line="360" w:lineRule="auto"/>
        <w:jc w:val="both"/>
        <w:rPr>
          <w:rFonts w:asciiTheme="minorHAnsi" w:hAnsiTheme="minorHAnsi" w:cstheme="minorHAnsi"/>
        </w:rPr>
      </w:pPr>
    </w:p>
    <w:p w14:paraId="38857111" w14:textId="1ABDFB1E" w:rsidR="00BD4C0F" w:rsidRPr="003B2BFF" w:rsidRDefault="007A4E50" w:rsidP="003B2BFF">
      <w:pPr>
        <w:shd w:val="clear" w:color="auto" w:fill="FFFFFF"/>
        <w:snapToGrid w:val="0"/>
        <w:spacing w:line="360" w:lineRule="auto"/>
        <w:jc w:val="both"/>
        <w:rPr>
          <w:rFonts w:asciiTheme="minorHAnsi" w:hAnsiTheme="minorHAnsi" w:cstheme="minorHAnsi"/>
        </w:rPr>
      </w:pPr>
      <w:r w:rsidRPr="003B2BFF">
        <w:rPr>
          <w:rFonts w:asciiTheme="minorHAnsi" w:hAnsiTheme="minorHAnsi" w:cstheme="minorHAnsi"/>
        </w:rPr>
        <w:t>Th</w:t>
      </w:r>
      <w:r w:rsidR="000E5468" w:rsidRPr="003B2BFF">
        <w:rPr>
          <w:rFonts w:asciiTheme="minorHAnsi" w:hAnsiTheme="minorHAnsi" w:cstheme="minorHAnsi"/>
        </w:rPr>
        <w:t>is</w:t>
      </w:r>
      <w:r w:rsidRPr="003B2BFF">
        <w:rPr>
          <w:rFonts w:asciiTheme="minorHAnsi" w:hAnsiTheme="minorHAnsi" w:cstheme="minorHAnsi"/>
        </w:rPr>
        <w:t xml:space="preserve"> study utilizes qualitative research </w:t>
      </w:r>
      <w:r w:rsidR="00136460" w:rsidRPr="003B2BFF">
        <w:rPr>
          <w:rFonts w:asciiTheme="minorHAnsi" w:hAnsiTheme="minorHAnsi" w:cstheme="minorHAnsi"/>
        </w:rPr>
        <w:t xml:space="preserve">with a </w:t>
      </w:r>
      <w:r w:rsidRPr="003B2BFF">
        <w:rPr>
          <w:rFonts w:asciiTheme="minorHAnsi" w:hAnsiTheme="minorHAnsi" w:cstheme="minorHAnsi"/>
        </w:rPr>
        <w:t>case study approach</w:t>
      </w:r>
      <w:r w:rsidR="002F0593" w:rsidRPr="003B2BFF">
        <w:rPr>
          <w:rFonts w:asciiTheme="minorHAnsi" w:hAnsiTheme="minorHAnsi" w:cstheme="minorHAnsi"/>
        </w:rPr>
        <w:t xml:space="preserve"> to collect data through </w:t>
      </w:r>
      <w:r w:rsidR="00026DCE" w:rsidRPr="003B2BFF">
        <w:rPr>
          <w:rFonts w:asciiTheme="minorHAnsi" w:hAnsiTheme="minorHAnsi" w:cstheme="minorHAnsi"/>
        </w:rPr>
        <w:t xml:space="preserve">30 </w:t>
      </w:r>
      <w:r w:rsidR="00FD0F93" w:rsidRPr="003B2BFF">
        <w:rPr>
          <w:rFonts w:asciiTheme="minorHAnsi" w:hAnsiTheme="minorHAnsi" w:cstheme="minorHAnsi"/>
        </w:rPr>
        <w:t xml:space="preserve">face-to-face </w:t>
      </w:r>
      <w:r w:rsidR="002F0593" w:rsidRPr="003B2BFF">
        <w:rPr>
          <w:rFonts w:asciiTheme="minorHAnsi" w:hAnsiTheme="minorHAnsi" w:cstheme="minorHAnsi"/>
        </w:rPr>
        <w:t xml:space="preserve">semi-structured interviews with </w:t>
      </w:r>
      <w:r w:rsidR="00136460" w:rsidRPr="003B2BFF">
        <w:rPr>
          <w:rFonts w:asciiTheme="minorHAnsi" w:hAnsiTheme="minorHAnsi" w:cstheme="minorHAnsi"/>
        </w:rPr>
        <w:t xml:space="preserve">selected participants </w:t>
      </w:r>
      <w:r w:rsidR="00F459FC" w:rsidRPr="003B2BFF">
        <w:rPr>
          <w:rFonts w:asciiTheme="minorHAnsi" w:hAnsiTheme="minorHAnsi" w:cstheme="minorHAnsi"/>
        </w:rPr>
        <w:t xml:space="preserve">from the insurance industry </w:t>
      </w:r>
      <w:r w:rsidR="00136460" w:rsidRPr="003B2BFF">
        <w:rPr>
          <w:rFonts w:asciiTheme="minorHAnsi" w:hAnsiTheme="minorHAnsi" w:cstheme="minorHAnsi"/>
        </w:rPr>
        <w:t>through personal networks</w:t>
      </w:r>
      <w:r w:rsidR="002F0593" w:rsidRPr="003B2BFF">
        <w:rPr>
          <w:rFonts w:asciiTheme="minorHAnsi" w:hAnsiTheme="minorHAnsi" w:cstheme="minorHAnsi"/>
        </w:rPr>
        <w:t xml:space="preserve">. </w:t>
      </w:r>
      <w:r w:rsidR="00FD0F93" w:rsidRPr="003B2BFF">
        <w:rPr>
          <w:rFonts w:asciiTheme="minorHAnsi" w:hAnsiTheme="minorHAnsi" w:cstheme="minorHAnsi"/>
        </w:rPr>
        <w:t xml:space="preserve"> The participants will represent different stakeholders involved in this re</w:t>
      </w:r>
      <w:r w:rsidR="000A25CE" w:rsidRPr="003B2BFF">
        <w:rPr>
          <w:rFonts w:asciiTheme="minorHAnsi" w:hAnsiTheme="minorHAnsi" w:cstheme="minorHAnsi"/>
        </w:rPr>
        <w:t>sear</w:t>
      </w:r>
      <w:r w:rsidR="00FD0F93" w:rsidRPr="003B2BFF">
        <w:rPr>
          <w:rFonts w:asciiTheme="minorHAnsi" w:hAnsiTheme="minorHAnsi" w:cstheme="minorHAnsi"/>
        </w:rPr>
        <w:t xml:space="preserve">ch topic, </w:t>
      </w:r>
      <w:r w:rsidR="000A25CE" w:rsidRPr="003B2BFF">
        <w:rPr>
          <w:rFonts w:asciiTheme="minorHAnsi" w:hAnsiTheme="minorHAnsi" w:cstheme="minorHAnsi"/>
        </w:rPr>
        <w:t>such as</w:t>
      </w:r>
      <w:r w:rsidR="00FD0F93" w:rsidRPr="003B2BFF">
        <w:rPr>
          <w:rFonts w:asciiTheme="minorHAnsi" w:hAnsiTheme="minorHAnsi" w:cstheme="minorHAnsi"/>
        </w:rPr>
        <w:t xml:space="preserve"> </w:t>
      </w:r>
      <w:r w:rsidR="000A25CE" w:rsidRPr="003B2BFF">
        <w:rPr>
          <w:rFonts w:asciiTheme="minorHAnsi" w:hAnsiTheme="minorHAnsi" w:cstheme="minorHAnsi"/>
        </w:rPr>
        <w:t xml:space="preserve">insurance </w:t>
      </w:r>
      <w:r w:rsidR="00FD0F93" w:rsidRPr="003B2BFF">
        <w:rPr>
          <w:rFonts w:asciiTheme="minorHAnsi" w:hAnsiTheme="minorHAnsi" w:cstheme="minorHAnsi"/>
        </w:rPr>
        <w:t xml:space="preserve">regulator, staff work for the InsurTech company, insurance agent/broker and customers who has and has no experience </w:t>
      </w:r>
      <w:r w:rsidR="00DB4530" w:rsidRPr="003B2BFF">
        <w:rPr>
          <w:rFonts w:asciiTheme="minorHAnsi" w:hAnsiTheme="minorHAnsi" w:cstheme="minorHAnsi"/>
        </w:rPr>
        <w:t xml:space="preserve">using </w:t>
      </w:r>
      <w:r w:rsidR="00FD0F93" w:rsidRPr="003B2BFF">
        <w:rPr>
          <w:rFonts w:asciiTheme="minorHAnsi" w:hAnsiTheme="minorHAnsi" w:cstheme="minorHAnsi"/>
        </w:rPr>
        <w:t>InsurTech</w:t>
      </w:r>
      <w:r w:rsidR="00554C62" w:rsidRPr="003B2BFF">
        <w:rPr>
          <w:rFonts w:asciiTheme="minorHAnsi" w:hAnsiTheme="minorHAnsi" w:cstheme="minorHAnsi"/>
        </w:rPr>
        <w:t xml:space="preserve">. </w:t>
      </w:r>
      <w:r w:rsidR="00FD0F93" w:rsidRPr="003B2BFF">
        <w:rPr>
          <w:rFonts w:asciiTheme="minorHAnsi" w:hAnsiTheme="minorHAnsi" w:cstheme="minorHAnsi"/>
        </w:rPr>
        <w:t xml:space="preserve">  </w:t>
      </w:r>
      <w:r w:rsidR="002F6FEE" w:rsidRPr="003B2BFF">
        <w:rPr>
          <w:rFonts w:asciiTheme="minorHAnsi" w:hAnsiTheme="minorHAnsi" w:cstheme="minorHAnsi"/>
        </w:rPr>
        <w:t xml:space="preserve"> </w:t>
      </w:r>
      <w:r w:rsidR="00FA3F3B" w:rsidRPr="003B2BFF">
        <w:rPr>
          <w:rFonts w:asciiTheme="minorHAnsi" w:hAnsiTheme="minorHAnsi" w:cstheme="minorHAnsi"/>
        </w:rPr>
        <w:t>The interview</w:t>
      </w:r>
      <w:r w:rsidR="00D25541" w:rsidRPr="003B2BFF">
        <w:rPr>
          <w:rFonts w:asciiTheme="minorHAnsi" w:hAnsiTheme="minorHAnsi" w:cstheme="minorHAnsi"/>
        </w:rPr>
        <w:t>s</w:t>
      </w:r>
      <w:r w:rsidR="00FA3F3B" w:rsidRPr="003B2BFF">
        <w:rPr>
          <w:rFonts w:asciiTheme="minorHAnsi" w:hAnsiTheme="minorHAnsi" w:cstheme="minorHAnsi"/>
        </w:rPr>
        <w:t xml:space="preserve"> will comprise of open-ended questions to explore participants</w:t>
      </w:r>
      <w:r w:rsidR="00F134D3" w:rsidRPr="003B2BFF">
        <w:rPr>
          <w:rFonts w:asciiTheme="minorHAnsi" w:hAnsiTheme="minorHAnsi" w:cstheme="minorHAnsi"/>
        </w:rPr>
        <w:t>’ viewpoint</w:t>
      </w:r>
      <w:r w:rsidR="00FA3F3B" w:rsidRPr="003B2BFF">
        <w:rPr>
          <w:rFonts w:asciiTheme="minorHAnsi" w:hAnsiTheme="minorHAnsi" w:cstheme="minorHAnsi"/>
        </w:rPr>
        <w:t xml:space="preserve">s </w:t>
      </w:r>
      <w:r w:rsidR="00BD4C0F" w:rsidRPr="003B2BFF">
        <w:rPr>
          <w:rFonts w:asciiTheme="minorHAnsi" w:hAnsiTheme="minorHAnsi" w:cstheme="minorHAnsi"/>
        </w:rPr>
        <w:t xml:space="preserve">to gain an in-depth understanding what </w:t>
      </w:r>
      <w:r w:rsidR="00E22822" w:rsidRPr="003B2BFF">
        <w:rPr>
          <w:rFonts w:asciiTheme="minorHAnsi" w:hAnsiTheme="minorHAnsi" w:cstheme="minorHAnsi"/>
        </w:rPr>
        <w:t>the key InsurTech initiatives are</w:t>
      </w:r>
      <w:r w:rsidR="00BD4C0F" w:rsidRPr="003B2BFF">
        <w:rPr>
          <w:rFonts w:asciiTheme="minorHAnsi" w:hAnsiTheme="minorHAnsi" w:cstheme="minorHAnsi"/>
        </w:rPr>
        <w:t xml:space="preserve"> </w:t>
      </w:r>
      <w:r w:rsidR="00F93065" w:rsidRPr="003B2BFF">
        <w:rPr>
          <w:rFonts w:asciiTheme="minorHAnsi" w:hAnsiTheme="minorHAnsi" w:cstheme="minorHAnsi"/>
        </w:rPr>
        <w:t xml:space="preserve">established by virtual insurers </w:t>
      </w:r>
      <w:r w:rsidR="00FA3F3B" w:rsidRPr="003B2BFF">
        <w:rPr>
          <w:rFonts w:asciiTheme="minorHAnsi" w:hAnsiTheme="minorHAnsi" w:cstheme="minorHAnsi"/>
        </w:rPr>
        <w:t xml:space="preserve">and its influence on </w:t>
      </w:r>
      <w:r w:rsidR="00104647" w:rsidRPr="003B2BFF">
        <w:rPr>
          <w:rFonts w:asciiTheme="minorHAnsi" w:hAnsiTheme="minorHAnsi" w:cstheme="minorHAnsi"/>
        </w:rPr>
        <w:t xml:space="preserve">their personal </w:t>
      </w:r>
      <w:r w:rsidR="00FA3F3B" w:rsidRPr="003B2BFF">
        <w:rPr>
          <w:rFonts w:asciiTheme="minorHAnsi" w:hAnsiTheme="minorHAnsi" w:cstheme="minorHAnsi"/>
        </w:rPr>
        <w:t>MPG</w:t>
      </w:r>
      <w:r w:rsidR="00C13CBE" w:rsidRPr="003B2BFF">
        <w:rPr>
          <w:rFonts w:asciiTheme="minorHAnsi" w:hAnsiTheme="minorHAnsi" w:cstheme="minorHAnsi"/>
        </w:rPr>
        <w:t xml:space="preserve">. </w:t>
      </w:r>
      <w:r w:rsidR="00A838A4" w:rsidRPr="003B2BFF">
        <w:rPr>
          <w:rFonts w:asciiTheme="minorHAnsi" w:hAnsiTheme="minorHAnsi" w:cstheme="minorHAnsi"/>
        </w:rPr>
        <w:t xml:space="preserve"> </w:t>
      </w:r>
      <w:r w:rsidR="00BD4C0F" w:rsidRPr="003B2BFF">
        <w:rPr>
          <w:rFonts w:asciiTheme="minorHAnsi" w:hAnsiTheme="minorHAnsi" w:cstheme="minorHAnsi"/>
        </w:rPr>
        <w:t>Th</w:t>
      </w:r>
      <w:r w:rsidR="006F0252" w:rsidRPr="003B2BFF">
        <w:rPr>
          <w:rFonts w:asciiTheme="minorHAnsi" w:hAnsiTheme="minorHAnsi" w:cstheme="minorHAnsi"/>
        </w:rPr>
        <w:t>is</w:t>
      </w:r>
      <w:r w:rsidR="00BD4C0F" w:rsidRPr="003B2BFF">
        <w:rPr>
          <w:rFonts w:asciiTheme="minorHAnsi" w:hAnsiTheme="minorHAnsi" w:cstheme="minorHAnsi"/>
        </w:rPr>
        <w:t xml:space="preserve"> study will employ thematic analysis of interview recordings and </w:t>
      </w:r>
      <w:r w:rsidR="00BD4C0F" w:rsidRPr="003B2BFF">
        <w:rPr>
          <w:rFonts w:asciiTheme="minorHAnsi" w:hAnsiTheme="minorHAnsi" w:cstheme="minorHAnsi"/>
        </w:rPr>
        <w:lastRenderedPageBreak/>
        <w:t xml:space="preserve">review interview transcripts to ensure accuracy and enhance validity. Data triangulation will be used to validate findings and enhance research trustworthiness. </w:t>
      </w:r>
    </w:p>
    <w:p w14:paraId="724F6261" w14:textId="77777777" w:rsidR="00BD4C0F" w:rsidRPr="003B2BFF" w:rsidRDefault="00BD4C0F" w:rsidP="003B2BFF">
      <w:pPr>
        <w:shd w:val="clear" w:color="auto" w:fill="FFFFFF"/>
        <w:snapToGrid w:val="0"/>
        <w:spacing w:line="360" w:lineRule="auto"/>
        <w:jc w:val="both"/>
        <w:rPr>
          <w:rFonts w:asciiTheme="minorHAnsi" w:hAnsiTheme="minorHAnsi" w:cstheme="minorHAnsi"/>
        </w:rPr>
      </w:pPr>
    </w:p>
    <w:p w14:paraId="6A7E1A4C" w14:textId="0A4B5AC8" w:rsidR="00A85877" w:rsidRPr="003B2BFF" w:rsidRDefault="004728AC" w:rsidP="003B2BFF">
      <w:pPr>
        <w:snapToGrid w:val="0"/>
        <w:spacing w:line="360" w:lineRule="auto"/>
        <w:jc w:val="both"/>
        <w:rPr>
          <w:rFonts w:asciiTheme="minorHAnsi" w:hAnsiTheme="minorHAnsi" w:cstheme="minorHAnsi"/>
        </w:rPr>
      </w:pPr>
      <w:r w:rsidRPr="003B2BFF">
        <w:rPr>
          <w:rFonts w:asciiTheme="minorHAnsi" w:hAnsiTheme="minorHAnsi" w:cstheme="minorHAnsi"/>
        </w:rPr>
        <w:t>The results of th</w:t>
      </w:r>
      <w:r w:rsidR="00DD66B5" w:rsidRPr="003B2BFF">
        <w:rPr>
          <w:rFonts w:asciiTheme="minorHAnsi" w:hAnsiTheme="minorHAnsi" w:cstheme="minorHAnsi"/>
        </w:rPr>
        <w:t>is</w:t>
      </w:r>
      <w:r w:rsidRPr="003B2BFF">
        <w:rPr>
          <w:rFonts w:asciiTheme="minorHAnsi" w:hAnsiTheme="minorHAnsi" w:cstheme="minorHAnsi"/>
        </w:rPr>
        <w:t xml:space="preserve"> study show that the adoption of InsurTech has a positive impact on </w:t>
      </w:r>
      <w:r w:rsidR="00310CCE" w:rsidRPr="003B2BFF">
        <w:rPr>
          <w:rFonts w:asciiTheme="minorHAnsi" w:hAnsiTheme="minorHAnsi" w:cstheme="minorHAnsi"/>
        </w:rPr>
        <w:t xml:space="preserve">narrowing </w:t>
      </w:r>
      <w:r w:rsidRPr="003B2BFF">
        <w:rPr>
          <w:rFonts w:asciiTheme="minorHAnsi" w:hAnsiTheme="minorHAnsi" w:cstheme="minorHAnsi"/>
        </w:rPr>
        <w:t xml:space="preserve">the insurance MPG, as it improves the accessibility and affordability of insurance products. </w:t>
      </w:r>
      <w:r w:rsidR="00D62EB3" w:rsidRPr="003B2BFF">
        <w:rPr>
          <w:rFonts w:asciiTheme="minorHAnsi" w:hAnsiTheme="minorHAnsi" w:cstheme="minorHAnsi"/>
        </w:rPr>
        <w:t xml:space="preserve"> </w:t>
      </w:r>
      <w:r w:rsidRPr="003B2BFF">
        <w:rPr>
          <w:rFonts w:asciiTheme="minorHAnsi" w:hAnsiTheme="minorHAnsi" w:cstheme="minorHAnsi"/>
        </w:rPr>
        <w:t>Th</w:t>
      </w:r>
      <w:r w:rsidR="00D62EB3" w:rsidRPr="003B2BFF">
        <w:rPr>
          <w:rFonts w:asciiTheme="minorHAnsi" w:hAnsiTheme="minorHAnsi" w:cstheme="minorHAnsi"/>
        </w:rPr>
        <w:t>is</w:t>
      </w:r>
      <w:r w:rsidRPr="003B2BFF">
        <w:rPr>
          <w:rFonts w:asciiTheme="minorHAnsi" w:hAnsiTheme="minorHAnsi" w:cstheme="minorHAnsi"/>
        </w:rPr>
        <w:t xml:space="preserve"> study also identifies several factors that influence the adoption of InsurTech, including customer trust, regulatory support, and technological infrastructure. </w:t>
      </w:r>
      <w:r w:rsidR="007B3918" w:rsidRPr="003B2BFF">
        <w:rPr>
          <w:rFonts w:asciiTheme="minorHAnsi" w:hAnsiTheme="minorHAnsi" w:cstheme="minorHAnsi"/>
        </w:rPr>
        <w:t xml:space="preserve"> </w:t>
      </w:r>
      <w:r w:rsidR="007A4E50" w:rsidRPr="003B2BFF">
        <w:rPr>
          <w:rFonts w:asciiTheme="minorHAnsi" w:hAnsiTheme="minorHAnsi" w:cstheme="minorHAnsi"/>
        </w:rPr>
        <w:t xml:space="preserve">The findings of this research will provide </w:t>
      </w:r>
      <w:r w:rsidR="009F07EB" w:rsidRPr="003B2BFF">
        <w:rPr>
          <w:rFonts w:asciiTheme="minorHAnsi" w:hAnsiTheme="minorHAnsi" w:cstheme="minorHAnsi"/>
        </w:rPr>
        <w:t xml:space="preserve">valuable </w:t>
      </w:r>
      <w:r w:rsidR="007A4E50" w:rsidRPr="003B2BFF">
        <w:rPr>
          <w:rFonts w:asciiTheme="minorHAnsi" w:hAnsiTheme="minorHAnsi" w:cstheme="minorHAnsi"/>
        </w:rPr>
        <w:t xml:space="preserve">insights for insurance companies, InsurTech startups, policymakers, and researchers aiming to </w:t>
      </w:r>
      <w:r w:rsidR="007A7FD9" w:rsidRPr="003B2BFF">
        <w:rPr>
          <w:rFonts w:asciiTheme="minorHAnsi" w:hAnsiTheme="minorHAnsi" w:cstheme="minorHAnsi"/>
        </w:rPr>
        <w:t xml:space="preserve">address the challenges associated with inadequate insurance coverage </w:t>
      </w:r>
      <w:r w:rsidR="007A4E50" w:rsidRPr="003B2BFF">
        <w:rPr>
          <w:rFonts w:asciiTheme="minorHAnsi" w:hAnsiTheme="minorHAnsi" w:cstheme="minorHAnsi"/>
        </w:rPr>
        <w:t>and enhance the effectiveness of life insurance coverage.</w:t>
      </w:r>
      <w:r w:rsidR="00E8726F" w:rsidRPr="003B2BFF">
        <w:rPr>
          <w:rFonts w:asciiTheme="minorHAnsi" w:hAnsiTheme="minorHAnsi" w:cstheme="minorHAnsi"/>
        </w:rPr>
        <w:t xml:space="preserve"> </w:t>
      </w:r>
      <w:r w:rsidR="00585A2A" w:rsidRPr="003B2BFF">
        <w:rPr>
          <w:rFonts w:asciiTheme="minorHAnsi" w:hAnsiTheme="minorHAnsi" w:cstheme="minorHAnsi"/>
        </w:rPr>
        <w:t>T</w:t>
      </w:r>
      <w:r w:rsidR="00A85877" w:rsidRPr="003B2BFF">
        <w:rPr>
          <w:rFonts w:asciiTheme="minorHAnsi" w:hAnsiTheme="minorHAnsi" w:cstheme="minorHAnsi"/>
        </w:rPr>
        <w:t>he study concludes by discussing the practical implications of the findings and suggesting future research directions.</w:t>
      </w:r>
    </w:p>
    <w:p w14:paraId="02C3C794" w14:textId="77777777" w:rsidR="00A85877" w:rsidRPr="003B2BFF" w:rsidRDefault="00A85877" w:rsidP="003B2BFF">
      <w:pPr>
        <w:shd w:val="clear" w:color="auto" w:fill="FFFFFF"/>
        <w:snapToGrid w:val="0"/>
        <w:spacing w:line="360" w:lineRule="auto"/>
        <w:jc w:val="both"/>
        <w:rPr>
          <w:rFonts w:asciiTheme="minorHAnsi" w:hAnsiTheme="minorHAnsi" w:cstheme="minorHAnsi"/>
        </w:rPr>
      </w:pPr>
    </w:p>
    <w:p w14:paraId="2BCC36CF" w14:textId="77777777" w:rsidR="008E25E0" w:rsidRPr="003B2BFF" w:rsidRDefault="008E25E0" w:rsidP="003B2BFF">
      <w:pPr>
        <w:shd w:val="clear" w:color="auto" w:fill="FFFFFF"/>
        <w:snapToGrid w:val="0"/>
        <w:spacing w:line="360" w:lineRule="auto"/>
        <w:jc w:val="both"/>
        <w:rPr>
          <w:rFonts w:asciiTheme="minorHAnsi" w:hAnsiTheme="minorHAnsi" w:cstheme="minorHAnsi"/>
        </w:rPr>
      </w:pPr>
    </w:p>
    <w:p w14:paraId="545F65F6" w14:textId="77777777" w:rsidR="00950D01" w:rsidRPr="003B2BFF" w:rsidRDefault="0084411A" w:rsidP="003B2BFF">
      <w:pPr>
        <w:shd w:val="clear" w:color="auto" w:fill="FFFFFF"/>
        <w:snapToGrid w:val="0"/>
        <w:spacing w:line="360" w:lineRule="auto"/>
        <w:jc w:val="both"/>
        <w:rPr>
          <w:rFonts w:asciiTheme="minorHAnsi" w:hAnsiTheme="minorHAnsi" w:cstheme="minorHAnsi"/>
        </w:rPr>
      </w:pPr>
      <w:r w:rsidRPr="003B2BFF">
        <w:rPr>
          <w:rFonts w:asciiTheme="minorHAnsi" w:hAnsiTheme="minorHAnsi" w:cstheme="minorHAnsi"/>
          <w:b/>
        </w:rPr>
        <w:t>Keywords:</w:t>
      </w:r>
      <w:r w:rsidRPr="003B2BFF">
        <w:rPr>
          <w:rFonts w:asciiTheme="minorHAnsi" w:hAnsiTheme="minorHAnsi" w:cstheme="minorHAnsi"/>
        </w:rPr>
        <w:t xml:space="preserve"> Insurance, InsurTech, Mortality P</w:t>
      </w:r>
      <w:r w:rsidR="00920AB1" w:rsidRPr="003B2BFF">
        <w:rPr>
          <w:rFonts w:asciiTheme="minorHAnsi" w:hAnsiTheme="minorHAnsi" w:cstheme="minorHAnsi"/>
        </w:rPr>
        <w:t>r</w:t>
      </w:r>
      <w:r w:rsidRPr="003B2BFF">
        <w:rPr>
          <w:rFonts w:asciiTheme="minorHAnsi" w:hAnsiTheme="minorHAnsi" w:cstheme="minorHAnsi"/>
        </w:rPr>
        <w:t>otection Gap</w:t>
      </w:r>
      <w:r w:rsidR="00920AB1" w:rsidRPr="003B2BFF">
        <w:rPr>
          <w:rFonts w:asciiTheme="minorHAnsi" w:hAnsiTheme="minorHAnsi" w:cstheme="minorHAnsi"/>
        </w:rPr>
        <w:t>, virtual insurer</w:t>
      </w:r>
      <w:r w:rsidR="00A1244E" w:rsidRPr="003B2BFF">
        <w:rPr>
          <w:rFonts w:asciiTheme="minorHAnsi" w:hAnsiTheme="minorHAnsi" w:cstheme="minorHAnsi"/>
        </w:rPr>
        <w:t xml:space="preserve">, </w:t>
      </w:r>
      <w:r w:rsidR="00531F6C" w:rsidRPr="003B2BFF">
        <w:rPr>
          <w:rFonts w:asciiTheme="minorHAnsi" w:hAnsiTheme="minorHAnsi" w:cstheme="minorHAnsi"/>
        </w:rPr>
        <w:t>digital</w:t>
      </w:r>
      <w:r w:rsidR="00BC1D53" w:rsidRPr="003B2BFF">
        <w:rPr>
          <w:rFonts w:asciiTheme="minorHAnsi" w:hAnsiTheme="minorHAnsi" w:cstheme="minorHAnsi"/>
        </w:rPr>
        <w:t>, Hong Kong</w:t>
      </w:r>
      <w:r w:rsidR="007F66D5" w:rsidRPr="003B2BFF">
        <w:rPr>
          <w:rFonts w:asciiTheme="minorHAnsi" w:hAnsiTheme="minorHAnsi" w:cstheme="minorHAnsi"/>
        </w:rPr>
        <w:t xml:space="preserve"> </w:t>
      </w:r>
    </w:p>
    <w:p w14:paraId="6AD77923" w14:textId="77777777" w:rsidR="003729E8" w:rsidRPr="003B2BFF" w:rsidRDefault="003729E8" w:rsidP="003B2BFF">
      <w:pPr>
        <w:shd w:val="clear" w:color="auto" w:fill="FFFFFF"/>
        <w:snapToGrid w:val="0"/>
        <w:spacing w:line="360" w:lineRule="auto"/>
        <w:jc w:val="both"/>
        <w:rPr>
          <w:rFonts w:asciiTheme="minorHAnsi" w:hAnsiTheme="minorHAnsi" w:cstheme="minorHAnsi"/>
        </w:rPr>
      </w:pPr>
    </w:p>
    <w:p w14:paraId="15344D7B" w14:textId="77777777" w:rsidR="00BF753D" w:rsidRPr="003B2BFF" w:rsidRDefault="00BF753D" w:rsidP="003B2BFF">
      <w:pPr>
        <w:snapToGrid w:val="0"/>
        <w:spacing w:line="360" w:lineRule="auto"/>
        <w:rPr>
          <w:rFonts w:asciiTheme="minorHAnsi" w:eastAsia="PMingLiU" w:hAnsiTheme="minorHAnsi" w:cstheme="minorHAnsi"/>
          <w:b/>
          <w:lang w:val="en-GB" w:eastAsia="en-GB"/>
        </w:rPr>
      </w:pPr>
      <w:r w:rsidRPr="003B2BFF">
        <w:rPr>
          <w:rFonts w:asciiTheme="minorHAnsi" w:hAnsiTheme="minorHAnsi" w:cstheme="minorHAnsi"/>
        </w:rPr>
        <w:br w:type="page"/>
      </w:r>
    </w:p>
    <w:p w14:paraId="128D2F78" w14:textId="77777777" w:rsidR="008D636D" w:rsidRPr="003B2BFF" w:rsidRDefault="007676E0" w:rsidP="003B2BFF">
      <w:pPr>
        <w:pStyle w:val="Heading1"/>
        <w:pBdr>
          <w:left w:val="single" w:sz="12" w:space="20" w:color="000000"/>
        </w:pBdr>
        <w:snapToGrid w:val="0"/>
        <w:spacing w:line="360" w:lineRule="auto"/>
        <w:ind w:left="360"/>
        <w:rPr>
          <w:rFonts w:asciiTheme="minorHAnsi" w:hAnsiTheme="minorHAnsi" w:cstheme="minorHAnsi"/>
          <w:sz w:val="24"/>
          <w:szCs w:val="24"/>
        </w:rPr>
      </w:pPr>
      <w:bookmarkStart w:id="1" w:name="_Toc150197393"/>
      <w:r w:rsidRPr="003B2BFF">
        <w:rPr>
          <w:rFonts w:asciiTheme="minorHAnsi" w:hAnsiTheme="minorHAnsi" w:cstheme="minorHAnsi"/>
          <w:sz w:val="24"/>
          <w:szCs w:val="24"/>
        </w:rPr>
        <w:lastRenderedPageBreak/>
        <w:t>2.</w:t>
      </w:r>
      <w:r w:rsidRPr="003B2BFF">
        <w:rPr>
          <w:rFonts w:asciiTheme="minorHAnsi" w:hAnsiTheme="minorHAnsi" w:cstheme="minorHAnsi"/>
          <w:sz w:val="24"/>
          <w:szCs w:val="24"/>
        </w:rPr>
        <w:tab/>
        <w:t xml:space="preserve">Evaluation of a </w:t>
      </w:r>
      <w:r w:rsidR="003841EF" w:rsidRPr="003B2BFF">
        <w:rPr>
          <w:rFonts w:asciiTheme="minorHAnsi" w:hAnsiTheme="minorHAnsi" w:cstheme="minorHAnsi"/>
          <w:sz w:val="24"/>
          <w:szCs w:val="24"/>
        </w:rPr>
        <w:t>C</w:t>
      </w:r>
      <w:r w:rsidRPr="003B2BFF">
        <w:rPr>
          <w:rFonts w:asciiTheme="minorHAnsi" w:hAnsiTheme="minorHAnsi" w:cstheme="minorHAnsi"/>
          <w:sz w:val="24"/>
          <w:szCs w:val="24"/>
        </w:rPr>
        <w:t xml:space="preserve">urrent </w:t>
      </w:r>
      <w:r w:rsidR="003841EF" w:rsidRPr="003B2BFF">
        <w:rPr>
          <w:rFonts w:asciiTheme="minorHAnsi" w:hAnsiTheme="minorHAnsi" w:cstheme="minorHAnsi"/>
          <w:sz w:val="24"/>
          <w:szCs w:val="24"/>
        </w:rPr>
        <w:t>R</w:t>
      </w:r>
      <w:r w:rsidRPr="003B2BFF">
        <w:rPr>
          <w:rFonts w:asciiTheme="minorHAnsi" w:hAnsiTheme="minorHAnsi" w:cstheme="minorHAnsi"/>
          <w:sz w:val="24"/>
          <w:szCs w:val="24"/>
        </w:rPr>
        <w:t xml:space="preserve">esearch </w:t>
      </w:r>
      <w:r w:rsidR="003841EF" w:rsidRPr="003B2BFF">
        <w:rPr>
          <w:rFonts w:asciiTheme="minorHAnsi" w:hAnsiTheme="minorHAnsi" w:cstheme="minorHAnsi"/>
          <w:sz w:val="24"/>
          <w:szCs w:val="24"/>
        </w:rPr>
        <w:t>A</w:t>
      </w:r>
      <w:r w:rsidRPr="003B2BFF">
        <w:rPr>
          <w:rFonts w:asciiTheme="minorHAnsi" w:hAnsiTheme="minorHAnsi" w:cstheme="minorHAnsi"/>
          <w:sz w:val="24"/>
          <w:szCs w:val="24"/>
        </w:rPr>
        <w:t>rticle</w:t>
      </w:r>
      <w:bookmarkEnd w:id="1"/>
    </w:p>
    <w:p w14:paraId="4D62C285" w14:textId="77777777" w:rsidR="008D19F8" w:rsidRPr="003B2BFF" w:rsidRDefault="008D19F8" w:rsidP="003B2BFF">
      <w:pPr>
        <w:snapToGrid w:val="0"/>
        <w:spacing w:line="360" w:lineRule="auto"/>
        <w:jc w:val="both"/>
        <w:rPr>
          <w:rFonts w:asciiTheme="minorHAnsi" w:hAnsiTheme="minorHAnsi" w:cstheme="minorHAnsi"/>
        </w:rPr>
      </w:pPr>
    </w:p>
    <w:p w14:paraId="60CD3D6F" w14:textId="77777777" w:rsidR="00A55C0E" w:rsidRPr="003B2BFF" w:rsidRDefault="00A55C0E" w:rsidP="003B2BFF">
      <w:pPr>
        <w:pStyle w:val="Heading2"/>
        <w:snapToGrid w:val="0"/>
        <w:spacing w:line="360" w:lineRule="auto"/>
        <w:rPr>
          <w:rFonts w:asciiTheme="minorHAnsi" w:hAnsiTheme="minorHAnsi" w:cstheme="minorHAnsi"/>
          <w:szCs w:val="24"/>
        </w:rPr>
      </w:pPr>
      <w:bookmarkStart w:id="2" w:name="_Toc150197394"/>
      <w:r w:rsidRPr="003B2BFF">
        <w:rPr>
          <w:rFonts w:asciiTheme="minorHAnsi" w:hAnsiTheme="minorHAnsi" w:cstheme="minorHAnsi"/>
          <w:szCs w:val="24"/>
        </w:rPr>
        <w:t>2.1 Introduction</w:t>
      </w:r>
      <w:bookmarkEnd w:id="2"/>
    </w:p>
    <w:p w14:paraId="3CBAB25A" w14:textId="77777777" w:rsidR="00A55C0E" w:rsidRPr="003B2BFF" w:rsidRDefault="00A55C0E" w:rsidP="003B2BFF">
      <w:pPr>
        <w:snapToGrid w:val="0"/>
        <w:spacing w:line="360" w:lineRule="auto"/>
        <w:jc w:val="both"/>
        <w:rPr>
          <w:rFonts w:asciiTheme="minorHAnsi" w:hAnsiTheme="minorHAnsi" w:cstheme="minorHAnsi"/>
        </w:rPr>
      </w:pPr>
    </w:p>
    <w:p w14:paraId="6158F72B" w14:textId="77777777" w:rsidR="00986F52" w:rsidRPr="003B2BFF" w:rsidRDefault="00986F52"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Kerényi, Á., &amp; Müller, J. (2019). </w:t>
      </w:r>
      <w:r w:rsidR="008F469E" w:rsidRPr="003B2BFF">
        <w:rPr>
          <w:rFonts w:asciiTheme="minorHAnsi" w:hAnsiTheme="minorHAnsi" w:cstheme="minorHAnsi"/>
        </w:rPr>
        <w:t xml:space="preserve"> </w:t>
      </w:r>
      <w:r w:rsidRPr="003B2BFF">
        <w:rPr>
          <w:rFonts w:asciiTheme="minorHAnsi" w:hAnsiTheme="minorHAnsi" w:cstheme="minorHAnsi"/>
        </w:rPr>
        <w:t xml:space="preserve">Brave new digital world? </w:t>
      </w:r>
      <w:r w:rsidR="000057BC" w:rsidRPr="003B2BFF">
        <w:rPr>
          <w:rFonts w:asciiTheme="minorHAnsi" w:hAnsiTheme="minorHAnsi" w:cstheme="minorHAnsi"/>
        </w:rPr>
        <w:t xml:space="preserve"> </w:t>
      </w:r>
      <w:r w:rsidRPr="003B2BFF">
        <w:rPr>
          <w:rFonts w:asciiTheme="minorHAnsi" w:hAnsiTheme="minorHAnsi" w:cstheme="minorHAnsi"/>
        </w:rPr>
        <w:t>Financial technology and the power of information, Financial and Economic Review, 18(1), 5-32.</w:t>
      </w:r>
    </w:p>
    <w:p w14:paraId="2D0F099C" w14:textId="77777777" w:rsidR="00986F52" w:rsidRPr="003B2BFF" w:rsidRDefault="00986F52" w:rsidP="003B2BFF">
      <w:pPr>
        <w:snapToGrid w:val="0"/>
        <w:spacing w:line="360" w:lineRule="auto"/>
        <w:jc w:val="both"/>
        <w:rPr>
          <w:rFonts w:asciiTheme="minorHAnsi" w:hAnsiTheme="minorHAnsi" w:cstheme="minorHAnsi"/>
        </w:rPr>
      </w:pPr>
    </w:p>
    <w:p w14:paraId="34F0691C" w14:textId="77777777" w:rsidR="00BD1169" w:rsidRPr="003B2BFF" w:rsidRDefault="001F3C12" w:rsidP="003B2BFF">
      <w:pPr>
        <w:snapToGrid w:val="0"/>
        <w:spacing w:line="360" w:lineRule="auto"/>
        <w:jc w:val="both"/>
        <w:rPr>
          <w:rFonts w:asciiTheme="minorHAnsi" w:hAnsiTheme="minorHAnsi" w:cstheme="minorHAnsi"/>
        </w:rPr>
      </w:pPr>
      <w:r w:rsidRPr="003B2BFF">
        <w:rPr>
          <w:rFonts w:asciiTheme="minorHAnsi" w:hAnsiTheme="minorHAnsi" w:cstheme="minorHAnsi"/>
        </w:rPr>
        <w:t>The digital transformation of financial services, driven by FinTech, is a significant challenge for the banking sector, regulators, and supervisors</w:t>
      </w:r>
      <w:r w:rsidR="00D7575B" w:rsidRPr="003B2BFF">
        <w:rPr>
          <w:rFonts w:asciiTheme="minorHAnsi" w:hAnsiTheme="minorHAnsi" w:cstheme="minorHAnsi"/>
        </w:rPr>
        <w:t xml:space="preserve"> (Igor et al</w:t>
      </w:r>
      <w:r w:rsidR="00863241" w:rsidRPr="003B2BFF">
        <w:rPr>
          <w:rFonts w:asciiTheme="minorHAnsi" w:hAnsiTheme="minorHAnsi" w:cstheme="minorHAnsi"/>
        </w:rPr>
        <w:t>.</w:t>
      </w:r>
      <w:r w:rsidR="00D7575B" w:rsidRPr="003B2BFF">
        <w:rPr>
          <w:rFonts w:asciiTheme="minorHAnsi" w:hAnsiTheme="minorHAnsi" w:cstheme="minorHAnsi"/>
        </w:rPr>
        <w:t>, 2023)</w:t>
      </w:r>
      <w:r w:rsidRPr="003B2BFF">
        <w:rPr>
          <w:rFonts w:asciiTheme="minorHAnsi" w:hAnsiTheme="minorHAnsi" w:cstheme="minorHAnsi"/>
        </w:rPr>
        <w:t xml:space="preserve">. </w:t>
      </w:r>
      <w:r w:rsidR="00BD1169" w:rsidRPr="003B2BFF">
        <w:rPr>
          <w:rFonts w:asciiTheme="minorHAnsi" w:hAnsiTheme="minorHAnsi" w:cstheme="minorHAnsi"/>
        </w:rPr>
        <w:t xml:space="preserve"> The banking sector is known for driving digital innovation, not only because of its financial resources and </w:t>
      </w:r>
      <w:r w:rsidR="0047422A" w:rsidRPr="003B2BFF">
        <w:rPr>
          <w:rFonts w:asciiTheme="minorHAnsi" w:hAnsiTheme="minorHAnsi" w:cstheme="minorHAnsi"/>
        </w:rPr>
        <w:t>the need to reduce cost</w:t>
      </w:r>
      <w:r w:rsidR="00317633" w:rsidRPr="003B2BFF">
        <w:rPr>
          <w:rFonts w:asciiTheme="minorHAnsi" w:hAnsiTheme="minorHAnsi" w:cstheme="minorHAnsi"/>
        </w:rPr>
        <w:t>s</w:t>
      </w:r>
      <w:r w:rsidR="00BD1169" w:rsidRPr="003B2BFF">
        <w:rPr>
          <w:rFonts w:asciiTheme="minorHAnsi" w:hAnsiTheme="minorHAnsi" w:cstheme="minorHAnsi"/>
        </w:rPr>
        <w:t xml:space="preserve">, but also </w:t>
      </w:r>
      <w:r w:rsidR="00317633" w:rsidRPr="003B2BFF">
        <w:rPr>
          <w:rFonts w:asciiTheme="minorHAnsi" w:hAnsiTheme="minorHAnsi" w:cstheme="minorHAnsi"/>
        </w:rPr>
        <w:t xml:space="preserve">because of </w:t>
      </w:r>
      <w:r w:rsidR="00BD1169" w:rsidRPr="003B2BFF">
        <w:rPr>
          <w:rFonts w:asciiTheme="minorHAnsi" w:hAnsiTheme="minorHAnsi" w:cstheme="minorHAnsi"/>
        </w:rPr>
        <w:t>the increasing demand for digital economy products such as cybersecurity platforms, advanced customer identification methods, and predictive analytics for personalized services</w:t>
      </w:r>
      <w:r w:rsidR="00FA2091" w:rsidRPr="003B2BFF">
        <w:rPr>
          <w:rFonts w:asciiTheme="minorHAnsi" w:hAnsiTheme="minorHAnsi" w:cstheme="minorHAnsi"/>
        </w:rPr>
        <w:t xml:space="preserve"> (Igor et al</w:t>
      </w:r>
      <w:r w:rsidR="00863241" w:rsidRPr="003B2BFF">
        <w:rPr>
          <w:rFonts w:asciiTheme="minorHAnsi" w:hAnsiTheme="minorHAnsi" w:cstheme="minorHAnsi"/>
        </w:rPr>
        <w:t>.</w:t>
      </w:r>
      <w:r w:rsidR="00FA2091" w:rsidRPr="003B2BFF">
        <w:rPr>
          <w:rFonts w:asciiTheme="minorHAnsi" w:hAnsiTheme="minorHAnsi" w:cstheme="minorHAnsi"/>
        </w:rPr>
        <w:t>, 2023)</w:t>
      </w:r>
      <w:r w:rsidR="00BD1169" w:rsidRPr="003B2BFF">
        <w:rPr>
          <w:rFonts w:asciiTheme="minorHAnsi" w:hAnsiTheme="minorHAnsi" w:cstheme="minorHAnsi"/>
        </w:rPr>
        <w:t>. While there have been significant changes in how financial products are delivered in many countries, the knowledge and experience gained have often been limited to individual banks</w:t>
      </w:r>
      <w:r w:rsidR="00FA28DC" w:rsidRPr="003B2BFF">
        <w:rPr>
          <w:rFonts w:asciiTheme="minorHAnsi" w:hAnsiTheme="minorHAnsi" w:cstheme="minorHAnsi"/>
        </w:rPr>
        <w:t xml:space="preserve"> and specific country, </w:t>
      </w:r>
      <w:r w:rsidR="00BD1169" w:rsidRPr="003B2BFF">
        <w:rPr>
          <w:rFonts w:asciiTheme="minorHAnsi" w:hAnsiTheme="minorHAnsi" w:cstheme="minorHAnsi"/>
        </w:rPr>
        <w:t xml:space="preserve">rather than </w:t>
      </w:r>
      <w:r w:rsidR="00E62166" w:rsidRPr="003B2BFF">
        <w:rPr>
          <w:rFonts w:asciiTheme="minorHAnsi" w:hAnsiTheme="minorHAnsi" w:cstheme="minorHAnsi"/>
        </w:rPr>
        <w:t xml:space="preserve">having a common technology being </w:t>
      </w:r>
      <w:r w:rsidR="00BD1169" w:rsidRPr="003B2BFF">
        <w:rPr>
          <w:rFonts w:asciiTheme="minorHAnsi" w:hAnsiTheme="minorHAnsi" w:cstheme="minorHAnsi"/>
        </w:rPr>
        <w:t>implemented across the entire banking sector.</w:t>
      </w:r>
    </w:p>
    <w:p w14:paraId="05FD1CEF" w14:textId="77777777" w:rsidR="00054A69" w:rsidRPr="003B2BFF" w:rsidRDefault="00054A69" w:rsidP="003B2BFF">
      <w:pPr>
        <w:snapToGrid w:val="0"/>
        <w:spacing w:line="360" w:lineRule="auto"/>
        <w:jc w:val="both"/>
        <w:rPr>
          <w:rFonts w:asciiTheme="minorHAnsi" w:hAnsiTheme="minorHAnsi" w:cstheme="minorHAnsi"/>
        </w:rPr>
      </w:pPr>
    </w:p>
    <w:p w14:paraId="5A4BB46B" w14:textId="77777777" w:rsidR="007B0D1F" w:rsidRPr="003B2BFF" w:rsidRDefault="00054A69" w:rsidP="003B2BFF">
      <w:pPr>
        <w:snapToGrid w:val="0"/>
        <w:spacing w:line="360" w:lineRule="auto"/>
        <w:jc w:val="both"/>
        <w:rPr>
          <w:rFonts w:asciiTheme="minorHAnsi" w:hAnsiTheme="minorHAnsi" w:cstheme="minorHAnsi"/>
        </w:rPr>
      </w:pPr>
      <w:r w:rsidRPr="003B2BFF">
        <w:rPr>
          <w:rFonts w:asciiTheme="minorHAnsi" w:hAnsiTheme="minorHAnsi" w:cstheme="minorHAnsi"/>
        </w:rPr>
        <w:t>Th</w:t>
      </w:r>
      <w:r w:rsidR="00DE2EC4" w:rsidRPr="003B2BFF">
        <w:rPr>
          <w:rFonts w:asciiTheme="minorHAnsi" w:hAnsiTheme="minorHAnsi" w:cstheme="minorHAnsi"/>
        </w:rPr>
        <w:t xml:space="preserve">e driving forces of </w:t>
      </w:r>
      <w:r w:rsidRPr="003B2BFF">
        <w:rPr>
          <w:rFonts w:asciiTheme="minorHAnsi" w:hAnsiTheme="minorHAnsi" w:cstheme="minorHAnsi"/>
        </w:rPr>
        <w:t>FinTech</w:t>
      </w:r>
      <w:r w:rsidR="00B6700D" w:rsidRPr="003B2BFF">
        <w:rPr>
          <w:rFonts w:asciiTheme="minorHAnsi" w:hAnsiTheme="minorHAnsi" w:cstheme="minorHAnsi"/>
        </w:rPr>
        <w:t xml:space="preserve"> are</w:t>
      </w:r>
      <w:r w:rsidR="00DE2EC4" w:rsidRPr="003B2BFF">
        <w:rPr>
          <w:rFonts w:asciiTheme="minorHAnsi" w:hAnsiTheme="minorHAnsi" w:cstheme="minorHAnsi"/>
        </w:rPr>
        <w:t xml:space="preserve"> </w:t>
      </w:r>
      <w:r w:rsidR="002F7E0C" w:rsidRPr="003B2BFF">
        <w:rPr>
          <w:rFonts w:asciiTheme="minorHAnsi" w:hAnsiTheme="minorHAnsi" w:cstheme="minorHAnsi"/>
        </w:rPr>
        <w:t>v</w:t>
      </w:r>
      <w:r w:rsidR="00DC5BAB" w:rsidRPr="003B2BFF">
        <w:rPr>
          <w:rFonts w:asciiTheme="minorHAnsi" w:hAnsiTheme="minorHAnsi" w:cstheme="minorHAnsi"/>
        </w:rPr>
        <w:t>ery similar</w:t>
      </w:r>
      <w:r w:rsidR="00DE2EC4" w:rsidRPr="003B2BFF">
        <w:rPr>
          <w:rFonts w:asciiTheme="minorHAnsi" w:hAnsiTheme="minorHAnsi" w:cstheme="minorHAnsi"/>
        </w:rPr>
        <w:t xml:space="preserve"> to the recent development </w:t>
      </w:r>
      <w:r w:rsidR="00682A78" w:rsidRPr="003B2BFF">
        <w:rPr>
          <w:rFonts w:asciiTheme="minorHAnsi" w:hAnsiTheme="minorHAnsi" w:cstheme="minorHAnsi"/>
        </w:rPr>
        <w:t>of InsurTech</w:t>
      </w:r>
      <w:r w:rsidR="00DC5BAB" w:rsidRPr="003B2BFF">
        <w:rPr>
          <w:rFonts w:asciiTheme="minorHAnsi" w:hAnsiTheme="minorHAnsi" w:cstheme="minorHAnsi"/>
        </w:rPr>
        <w:t xml:space="preserve">, which </w:t>
      </w:r>
      <w:r w:rsidR="007B3D70" w:rsidRPr="003B2BFF">
        <w:rPr>
          <w:rFonts w:asciiTheme="minorHAnsi" w:hAnsiTheme="minorHAnsi" w:cstheme="minorHAnsi"/>
        </w:rPr>
        <w:t>is</w:t>
      </w:r>
      <w:r w:rsidR="001866FC" w:rsidRPr="003B2BFF">
        <w:rPr>
          <w:rFonts w:asciiTheme="minorHAnsi" w:hAnsiTheme="minorHAnsi" w:cstheme="minorHAnsi"/>
        </w:rPr>
        <w:t xml:space="preserve"> </w:t>
      </w:r>
      <w:r w:rsidR="007B3D70" w:rsidRPr="003B2BFF">
        <w:rPr>
          <w:rFonts w:asciiTheme="minorHAnsi" w:hAnsiTheme="minorHAnsi" w:cstheme="minorHAnsi"/>
        </w:rPr>
        <w:t>relevant to</w:t>
      </w:r>
      <w:r w:rsidR="001866FC" w:rsidRPr="003B2BFF">
        <w:rPr>
          <w:rFonts w:asciiTheme="minorHAnsi" w:hAnsiTheme="minorHAnsi" w:cstheme="minorHAnsi"/>
        </w:rPr>
        <w:t xml:space="preserve"> my research </w:t>
      </w:r>
      <w:r w:rsidR="004872F0" w:rsidRPr="003B2BFF">
        <w:rPr>
          <w:rFonts w:asciiTheme="minorHAnsi" w:hAnsiTheme="minorHAnsi" w:cstheme="minorHAnsi"/>
        </w:rPr>
        <w:t>topic</w:t>
      </w:r>
      <w:r w:rsidR="001866FC" w:rsidRPr="003B2BFF">
        <w:rPr>
          <w:rFonts w:asciiTheme="minorHAnsi" w:hAnsiTheme="minorHAnsi" w:cstheme="minorHAnsi"/>
        </w:rPr>
        <w:t xml:space="preserve">. </w:t>
      </w:r>
      <w:r w:rsidR="00000807" w:rsidRPr="003B2BFF">
        <w:rPr>
          <w:rFonts w:asciiTheme="minorHAnsi" w:hAnsiTheme="minorHAnsi" w:cstheme="minorHAnsi"/>
        </w:rPr>
        <w:t>Thus,</w:t>
      </w:r>
      <w:r w:rsidR="00B830A6" w:rsidRPr="003B2BFF">
        <w:rPr>
          <w:rFonts w:asciiTheme="minorHAnsi" w:hAnsiTheme="minorHAnsi" w:cstheme="minorHAnsi"/>
        </w:rPr>
        <w:t xml:space="preserve"> </w:t>
      </w:r>
      <w:r w:rsidR="00413831" w:rsidRPr="003B2BFF">
        <w:rPr>
          <w:rFonts w:asciiTheme="minorHAnsi" w:hAnsiTheme="minorHAnsi" w:cstheme="minorHAnsi"/>
        </w:rPr>
        <w:t>an</w:t>
      </w:r>
      <w:r w:rsidR="00B830A6" w:rsidRPr="003B2BFF">
        <w:rPr>
          <w:rFonts w:asciiTheme="minorHAnsi" w:hAnsiTheme="minorHAnsi" w:cstheme="minorHAnsi"/>
        </w:rPr>
        <w:t xml:space="preserve"> understanding of</w:t>
      </w:r>
      <w:r w:rsidR="007B616C" w:rsidRPr="003B2BFF">
        <w:rPr>
          <w:rFonts w:asciiTheme="minorHAnsi" w:hAnsiTheme="minorHAnsi" w:cstheme="minorHAnsi"/>
        </w:rPr>
        <w:t xml:space="preserve"> (a) </w:t>
      </w:r>
      <w:r w:rsidR="00682A78" w:rsidRPr="003B2BFF">
        <w:rPr>
          <w:rFonts w:asciiTheme="minorHAnsi" w:hAnsiTheme="minorHAnsi" w:cstheme="minorHAnsi"/>
        </w:rPr>
        <w:t xml:space="preserve">the development </w:t>
      </w:r>
      <w:r w:rsidR="007B0D1F" w:rsidRPr="003B2BFF">
        <w:rPr>
          <w:rFonts w:asciiTheme="minorHAnsi" w:hAnsiTheme="minorHAnsi" w:cstheme="minorHAnsi"/>
        </w:rPr>
        <w:t>of FinTech</w:t>
      </w:r>
      <w:r w:rsidR="00000807" w:rsidRPr="003B2BFF">
        <w:rPr>
          <w:rFonts w:asciiTheme="minorHAnsi" w:hAnsiTheme="minorHAnsi" w:cstheme="minorHAnsi"/>
        </w:rPr>
        <w:t xml:space="preserve"> </w:t>
      </w:r>
      <w:r w:rsidR="00923816" w:rsidRPr="003B2BFF">
        <w:rPr>
          <w:rFonts w:asciiTheme="minorHAnsi" w:hAnsiTheme="minorHAnsi" w:cstheme="minorHAnsi"/>
        </w:rPr>
        <w:t>in</w:t>
      </w:r>
      <w:r w:rsidR="00000807" w:rsidRPr="003B2BFF">
        <w:rPr>
          <w:rFonts w:asciiTheme="minorHAnsi" w:hAnsiTheme="minorHAnsi" w:cstheme="minorHAnsi"/>
        </w:rPr>
        <w:t xml:space="preserve"> the new digital world</w:t>
      </w:r>
      <w:r w:rsidR="00052843" w:rsidRPr="003B2BFF">
        <w:rPr>
          <w:rFonts w:asciiTheme="minorHAnsi" w:hAnsiTheme="minorHAnsi" w:cstheme="minorHAnsi"/>
        </w:rPr>
        <w:t>,</w:t>
      </w:r>
      <w:r w:rsidR="007B616C" w:rsidRPr="003B2BFF">
        <w:rPr>
          <w:rFonts w:asciiTheme="minorHAnsi" w:hAnsiTheme="minorHAnsi" w:cstheme="minorHAnsi"/>
        </w:rPr>
        <w:t xml:space="preserve"> (b) </w:t>
      </w:r>
      <w:r w:rsidR="0047422A" w:rsidRPr="003B2BFF">
        <w:rPr>
          <w:rFonts w:asciiTheme="minorHAnsi" w:hAnsiTheme="minorHAnsi" w:cstheme="minorHAnsi"/>
        </w:rPr>
        <w:t xml:space="preserve">the </w:t>
      </w:r>
      <w:r w:rsidR="001F3C12" w:rsidRPr="003B2BFF">
        <w:rPr>
          <w:rFonts w:asciiTheme="minorHAnsi" w:hAnsiTheme="minorHAnsi" w:cstheme="minorHAnsi"/>
        </w:rPr>
        <w:t>relationship between traditional banks</w:t>
      </w:r>
      <w:r w:rsidR="007B0D1F" w:rsidRPr="003B2BFF">
        <w:rPr>
          <w:rFonts w:asciiTheme="minorHAnsi" w:hAnsiTheme="minorHAnsi" w:cstheme="minorHAnsi"/>
        </w:rPr>
        <w:t xml:space="preserve">, </w:t>
      </w:r>
      <w:r w:rsidR="001F3C12" w:rsidRPr="003B2BFF">
        <w:rPr>
          <w:rFonts w:asciiTheme="minorHAnsi" w:hAnsiTheme="minorHAnsi" w:cstheme="minorHAnsi"/>
        </w:rPr>
        <w:t>FinTech start-ups</w:t>
      </w:r>
      <w:r w:rsidR="007B0D1F" w:rsidRPr="003B2BFF">
        <w:rPr>
          <w:rFonts w:asciiTheme="minorHAnsi" w:hAnsiTheme="minorHAnsi" w:cstheme="minorHAnsi"/>
        </w:rPr>
        <w:t>, consumers and regulator</w:t>
      </w:r>
      <w:r w:rsidR="002805AC" w:rsidRPr="003B2BFF">
        <w:rPr>
          <w:rFonts w:asciiTheme="minorHAnsi" w:hAnsiTheme="minorHAnsi" w:cstheme="minorHAnsi"/>
        </w:rPr>
        <w:t>s</w:t>
      </w:r>
      <w:r w:rsidR="00052843" w:rsidRPr="003B2BFF">
        <w:rPr>
          <w:rFonts w:asciiTheme="minorHAnsi" w:hAnsiTheme="minorHAnsi" w:cstheme="minorHAnsi"/>
        </w:rPr>
        <w:t>,</w:t>
      </w:r>
      <w:r w:rsidR="00B830A6" w:rsidRPr="003B2BFF">
        <w:rPr>
          <w:rFonts w:asciiTheme="minorHAnsi" w:hAnsiTheme="minorHAnsi" w:cstheme="minorHAnsi"/>
        </w:rPr>
        <w:t xml:space="preserve"> and</w:t>
      </w:r>
      <w:r w:rsidR="007B616C" w:rsidRPr="003B2BFF">
        <w:rPr>
          <w:rFonts w:asciiTheme="minorHAnsi" w:hAnsiTheme="minorHAnsi" w:cstheme="minorHAnsi"/>
        </w:rPr>
        <w:t xml:space="preserve"> (c) </w:t>
      </w:r>
      <w:r w:rsidR="00B830A6" w:rsidRPr="003B2BFF">
        <w:rPr>
          <w:rFonts w:asciiTheme="minorHAnsi" w:hAnsiTheme="minorHAnsi" w:cstheme="minorHAnsi"/>
        </w:rPr>
        <w:t>the potential risks and the need for change</w:t>
      </w:r>
      <w:r w:rsidR="007B616C" w:rsidRPr="003B2BFF">
        <w:rPr>
          <w:rFonts w:asciiTheme="minorHAnsi" w:hAnsiTheme="minorHAnsi" w:cstheme="minorHAnsi"/>
        </w:rPr>
        <w:t xml:space="preserve">s in regulation and supervision, </w:t>
      </w:r>
      <w:r w:rsidR="007B0D1F" w:rsidRPr="003B2BFF">
        <w:rPr>
          <w:rFonts w:asciiTheme="minorHAnsi" w:hAnsiTheme="minorHAnsi" w:cstheme="minorHAnsi"/>
        </w:rPr>
        <w:t xml:space="preserve">would be very </w:t>
      </w:r>
      <w:r w:rsidR="001F3C12" w:rsidRPr="003B2BFF">
        <w:rPr>
          <w:rFonts w:asciiTheme="minorHAnsi" w:hAnsiTheme="minorHAnsi" w:cstheme="minorHAnsi"/>
        </w:rPr>
        <w:t xml:space="preserve">relevant </w:t>
      </w:r>
      <w:r w:rsidR="007B0D1F" w:rsidRPr="003B2BFF">
        <w:rPr>
          <w:rFonts w:asciiTheme="minorHAnsi" w:hAnsiTheme="minorHAnsi" w:cstheme="minorHAnsi"/>
        </w:rPr>
        <w:t xml:space="preserve">to my research area. </w:t>
      </w:r>
    </w:p>
    <w:p w14:paraId="25556489" w14:textId="77777777" w:rsidR="007B0D1F" w:rsidRPr="003B2BFF" w:rsidRDefault="007B0D1F" w:rsidP="003B2BFF">
      <w:pPr>
        <w:snapToGrid w:val="0"/>
        <w:spacing w:line="360" w:lineRule="auto"/>
        <w:jc w:val="both"/>
        <w:rPr>
          <w:rFonts w:asciiTheme="minorHAnsi" w:hAnsiTheme="minorHAnsi" w:cstheme="minorHAnsi"/>
        </w:rPr>
      </w:pPr>
    </w:p>
    <w:p w14:paraId="57FE9251" w14:textId="77777777" w:rsidR="006F5E69" w:rsidRPr="003B2BFF" w:rsidRDefault="002C2366"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The authors, Ádám Kerényi and János Müller, are experts in the field of </w:t>
      </w:r>
      <w:r w:rsidR="00CC7674" w:rsidRPr="003B2BFF">
        <w:rPr>
          <w:rFonts w:asciiTheme="minorHAnsi" w:hAnsiTheme="minorHAnsi" w:cstheme="minorHAnsi"/>
        </w:rPr>
        <w:t>Economic</w:t>
      </w:r>
      <w:r w:rsidRPr="003B2BFF">
        <w:rPr>
          <w:rFonts w:asciiTheme="minorHAnsi" w:hAnsiTheme="minorHAnsi" w:cstheme="minorHAnsi"/>
        </w:rPr>
        <w:t xml:space="preserve"> with a particular focus on FinTech. </w:t>
      </w:r>
      <w:r w:rsidR="000C4F3B" w:rsidRPr="003B2BFF">
        <w:rPr>
          <w:rFonts w:asciiTheme="minorHAnsi" w:hAnsiTheme="minorHAnsi" w:cstheme="minorHAnsi"/>
        </w:rPr>
        <w:t xml:space="preserve"> </w:t>
      </w:r>
      <w:r w:rsidR="00CE0B6A" w:rsidRPr="003B2BFF">
        <w:rPr>
          <w:rFonts w:asciiTheme="minorHAnsi" w:hAnsiTheme="minorHAnsi" w:cstheme="minorHAnsi"/>
        </w:rPr>
        <w:t xml:space="preserve">Mr. </w:t>
      </w:r>
      <w:r w:rsidR="009F4A75" w:rsidRPr="003B2BFF">
        <w:rPr>
          <w:rFonts w:asciiTheme="minorHAnsi" w:hAnsiTheme="minorHAnsi" w:cstheme="minorHAnsi"/>
        </w:rPr>
        <w:t xml:space="preserve">Kerényi is a Researcher at the Institute of World Economic at the Hungarian Academy of Sciences Centre of Excellence. He </w:t>
      </w:r>
      <w:r w:rsidR="00376C75" w:rsidRPr="003B2BFF">
        <w:rPr>
          <w:rFonts w:asciiTheme="minorHAnsi" w:hAnsiTheme="minorHAnsi" w:cstheme="minorHAnsi"/>
        </w:rPr>
        <w:t>h</w:t>
      </w:r>
      <w:r w:rsidR="00473F57" w:rsidRPr="003B2BFF">
        <w:rPr>
          <w:rFonts w:asciiTheme="minorHAnsi" w:hAnsiTheme="minorHAnsi" w:cstheme="minorHAnsi"/>
        </w:rPr>
        <w:t xml:space="preserve">old </w:t>
      </w:r>
      <w:r w:rsidR="00376C75" w:rsidRPr="003B2BFF">
        <w:rPr>
          <w:rFonts w:asciiTheme="minorHAnsi" w:hAnsiTheme="minorHAnsi" w:cstheme="minorHAnsi"/>
        </w:rPr>
        <w:t xml:space="preserve">a PhD in economics and </w:t>
      </w:r>
      <w:r w:rsidR="00473F57" w:rsidRPr="003B2BFF">
        <w:rPr>
          <w:rFonts w:asciiTheme="minorHAnsi" w:hAnsiTheme="minorHAnsi" w:cstheme="minorHAnsi"/>
        </w:rPr>
        <w:t xml:space="preserve">has </w:t>
      </w:r>
      <w:r w:rsidR="00376C75" w:rsidRPr="003B2BFF">
        <w:rPr>
          <w:rFonts w:asciiTheme="minorHAnsi" w:hAnsiTheme="minorHAnsi" w:cstheme="minorHAnsi"/>
        </w:rPr>
        <w:t>published over 30 papers in Google Scholars</w:t>
      </w:r>
      <w:r w:rsidR="007F2840" w:rsidRPr="003B2BFF">
        <w:rPr>
          <w:rFonts w:asciiTheme="minorHAnsi" w:hAnsiTheme="minorHAnsi" w:cstheme="minorHAnsi"/>
        </w:rPr>
        <w:t xml:space="preserve">. He is </w:t>
      </w:r>
      <w:r w:rsidR="00BF3118" w:rsidRPr="003B2BFF">
        <w:rPr>
          <w:rFonts w:asciiTheme="minorHAnsi" w:hAnsiTheme="minorHAnsi" w:cstheme="minorHAnsi"/>
        </w:rPr>
        <w:t xml:space="preserve">also </w:t>
      </w:r>
      <w:r w:rsidR="007F2840" w:rsidRPr="003B2BFF">
        <w:rPr>
          <w:rFonts w:asciiTheme="minorHAnsi" w:hAnsiTheme="minorHAnsi" w:cstheme="minorHAnsi"/>
        </w:rPr>
        <w:t xml:space="preserve">an analyst under </w:t>
      </w:r>
      <w:r w:rsidR="009F4A75" w:rsidRPr="003B2BFF">
        <w:rPr>
          <w:rFonts w:asciiTheme="minorHAnsi" w:hAnsiTheme="minorHAnsi" w:cstheme="minorHAnsi"/>
        </w:rPr>
        <w:t>the Ministry of Finance</w:t>
      </w:r>
      <w:r w:rsidR="007413F1" w:rsidRPr="003B2BFF">
        <w:rPr>
          <w:rFonts w:asciiTheme="minorHAnsi" w:hAnsiTheme="minorHAnsi" w:cstheme="minorHAnsi"/>
        </w:rPr>
        <w:t>, Hung</w:t>
      </w:r>
      <w:r w:rsidR="006C7437" w:rsidRPr="003B2BFF">
        <w:rPr>
          <w:rFonts w:asciiTheme="minorHAnsi" w:hAnsiTheme="minorHAnsi" w:cstheme="minorHAnsi"/>
        </w:rPr>
        <w:t>a</w:t>
      </w:r>
      <w:r w:rsidR="007413F1" w:rsidRPr="003B2BFF">
        <w:rPr>
          <w:rFonts w:asciiTheme="minorHAnsi" w:hAnsiTheme="minorHAnsi" w:cstheme="minorHAnsi"/>
        </w:rPr>
        <w:t>ry</w:t>
      </w:r>
      <w:r w:rsidR="007F2840" w:rsidRPr="003B2BFF">
        <w:rPr>
          <w:rFonts w:asciiTheme="minorHAnsi" w:hAnsiTheme="minorHAnsi" w:cstheme="minorHAnsi"/>
        </w:rPr>
        <w:t>.</w:t>
      </w:r>
      <w:r w:rsidR="006F5E69" w:rsidRPr="003B2BFF">
        <w:rPr>
          <w:rFonts w:asciiTheme="minorHAnsi" w:hAnsiTheme="minorHAnsi" w:cstheme="minorHAnsi"/>
        </w:rPr>
        <w:t xml:space="preserve">  Mr. </w:t>
      </w:r>
      <w:r w:rsidRPr="003B2BFF">
        <w:rPr>
          <w:rFonts w:asciiTheme="minorHAnsi" w:hAnsiTheme="minorHAnsi" w:cstheme="minorHAnsi"/>
        </w:rPr>
        <w:t xml:space="preserve">Müller is </w:t>
      </w:r>
      <w:r w:rsidR="006F5E69" w:rsidRPr="003B2BFF">
        <w:rPr>
          <w:rFonts w:asciiTheme="minorHAnsi" w:hAnsiTheme="minorHAnsi" w:cstheme="minorHAnsi"/>
        </w:rPr>
        <w:t xml:space="preserve">a member of the Board of Directors of </w:t>
      </w:r>
      <w:r w:rsidR="00044D96" w:rsidRPr="003B2BFF">
        <w:rPr>
          <w:rFonts w:asciiTheme="minorHAnsi" w:hAnsiTheme="minorHAnsi" w:cstheme="minorHAnsi"/>
        </w:rPr>
        <w:t xml:space="preserve">the </w:t>
      </w:r>
      <w:r w:rsidR="006F5E69" w:rsidRPr="003B2BFF">
        <w:rPr>
          <w:rFonts w:asciiTheme="minorHAnsi" w:hAnsiTheme="minorHAnsi" w:cstheme="minorHAnsi"/>
        </w:rPr>
        <w:t xml:space="preserve">Bank of China Hungary Ltd </w:t>
      </w:r>
      <w:r w:rsidR="000205EE" w:rsidRPr="003B2BFF">
        <w:rPr>
          <w:rFonts w:asciiTheme="minorHAnsi" w:hAnsiTheme="minorHAnsi" w:cstheme="minorHAnsi"/>
        </w:rPr>
        <w:t xml:space="preserve">and has </w:t>
      </w:r>
      <w:r w:rsidR="00195708" w:rsidRPr="003B2BFF">
        <w:rPr>
          <w:rFonts w:asciiTheme="minorHAnsi" w:hAnsiTheme="minorHAnsi" w:cstheme="minorHAnsi"/>
        </w:rPr>
        <w:t xml:space="preserve">expertise in the Chinese financial industry. He </w:t>
      </w:r>
      <w:r w:rsidR="00CE581E" w:rsidRPr="003B2BFF">
        <w:rPr>
          <w:rFonts w:asciiTheme="minorHAnsi" w:hAnsiTheme="minorHAnsi" w:cstheme="minorHAnsi"/>
        </w:rPr>
        <w:t xml:space="preserve">has served </w:t>
      </w:r>
      <w:r w:rsidR="006F5E69" w:rsidRPr="003B2BFF">
        <w:rPr>
          <w:rFonts w:asciiTheme="minorHAnsi" w:hAnsiTheme="minorHAnsi" w:cstheme="minorHAnsi"/>
        </w:rPr>
        <w:t>the Hungarian Banking Association</w:t>
      </w:r>
      <w:r w:rsidR="00CE581E" w:rsidRPr="003B2BFF">
        <w:rPr>
          <w:rFonts w:asciiTheme="minorHAnsi" w:hAnsiTheme="minorHAnsi" w:cstheme="minorHAnsi"/>
        </w:rPr>
        <w:t xml:space="preserve"> as Chief Adviser </w:t>
      </w:r>
      <w:r w:rsidR="00D1019E" w:rsidRPr="003B2BFF">
        <w:rPr>
          <w:rFonts w:asciiTheme="minorHAnsi" w:hAnsiTheme="minorHAnsi" w:cstheme="minorHAnsi"/>
        </w:rPr>
        <w:t xml:space="preserve">for </w:t>
      </w:r>
      <w:r w:rsidR="00CE581E" w:rsidRPr="003B2BFF">
        <w:rPr>
          <w:rFonts w:asciiTheme="minorHAnsi" w:hAnsiTheme="minorHAnsi" w:cstheme="minorHAnsi"/>
        </w:rPr>
        <w:t xml:space="preserve">over </w:t>
      </w:r>
      <w:r w:rsidR="002C58B0" w:rsidRPr="003B2BFF">
        <w:rPr>
          <w:rFonts w:asciiTheme="minorHAnsi" w:hAnsiTheme="minorHAnsi" w:cstheme="minorHAnsi"/>
        </w:rPr>
        <w:t>five</w:t>
      </w:r>
      <w:r w:rsidR="00CE581E" w:rsidRPr="003B2BFF">
        <w:rPr>
          <w:rFonts w:asciiTheme="minorHAnsi" w:hAnsiTheme="minorHAnsi" w:cstheme="minorHAnsi"/>
        </w:rPr>
        <w:t xml:space="preserve"> decades</w:t>
      </w:r>
      <w:r w:rsidR="006F5E69" w:rsidRPr="003B2BFF">
        <w:rPr>
          <w:rFonts w:asciiTheme="minorHAnsi" w:hAnsiTheme="minorHAnsi" w:cstheme="minorHAnsi"/>
        </w:rPr>
        <w:t xml:space="preserve">. </w:t>
      </w:r>
      <w:r w:rsidR="008C357C" w:rsidRPr="003B2BFF">
        <w:rPr>
          <w:rFonts w:asciiTheme="minorHAnsi" w:hAnsiTheme="minorHAnsi" w:cstheme="minorHAnsi"/>
        </w:rPr>
        <w:t xml:space="preserve">He has </w:t>
      </w:r>
      <w:r w:rsidR="00CE581E" w:rsidRPr="003B2BFF">
        <w:rPr>
          <w:rFonts w:asciiTheme="minorHAnsi" w:hAnsiTheme="minorHAnsi" w:cstheme="minorHAnsi"/>
        </w:rPr>
        <w:t>published over 15 papers in Google Scholars</w:t>
      </w:r>
      <w:r w:rsidR="008C797A" w:rsidRPr="003B2BFF">
        <w:rPr>
          <w:rFonts w:asciiTheme="minorHAnsi" w:hAnsiTheme="minorHAnsi" w:cstheme="minorHAnsi"/>
        </w:rPr>
        <w:t xml:space="preserve">, with </w:t>
      </w:r>
      <w:r w:rsidR="009D57AB" w:rsidRPr="003B2BFF">
        <w:rPr>
          <w:rFonts w:asciiTheme="minorHAnsi" w:hAnsiTheme="minorHAnsi" w:cstheme="minorHAnsi"/>
        </w:rPr>
        <w:t xml:space="preserve">a </w:t>
      </w:r>
      <w:r w:rsidR="008C797A" w:rsidRPr="003B2BFF">
        <w:rPr>
          <w:rFonts w:asciiTheme="minorHAnsi" w:hAnsiTheme="minorHAnsi" w:cstheme="minorHAnsi"/>
        </w:rPr>
        <w:t xml:space="preserve">focus on </w:t>
      </w:r>
      <w:r w:rsidR="008C797A" w:rsidRPr="003B2BFF">
        <w:rPr>
          <w:rFonts w:asciiTheme="minorHAnsi" w:hAnsiTheme="minorHAnsi" w:cstheme="minorHAnsi"/>
        </w:rPr>
        <w:lastRenderedPageBreak/>
        <w:t>FinTech</w:t>
      </w:r>
      <w:r w:rsidR="00202557" w:rsidRPr="003B2BFF">
        <w:rPr>
          <w:rFonts w:asciiTheme="minorHAnsi" w:hAnsiTheme="minorHAnsi" w:cstheme="minorHAnsi"/>
        </w:rPr>
        <w:t xml:space="preserve">. </w:t>
      </w:r>
      <w:r w:rsidR="00FE3508" w:rsidRPr="003B2BFF">
        <w:rPr>
          <w:rFonts w:asciiTheme="minorHAnsi" w:hAnsiTheme="minorHAnsi" w:cstheme="minorHAnsi"/>
        </w:rPr>
        <w:t xml:space="preserve"> Both of them </w:t>
      </w:r>
      <w:r w:rsidR="00BF6146" w:rsidRPr="003B2BFF">
        <w:rPr>
          <w:rFonts w:asciiTheme="minorHAnsi" w:hAnsiTheme="minorHAnsi" w:cstheme="minorHAnsi"/>
        </w:rPr>
        <w:t xml:space="preserve">are experts </w:t>
      </w:r>
      <w:r w:rsidR="00212AC8" w:rsidRPr="003B2BFF">
        <w:rPr>
          <w:rFonts w:asciiTheme="minorHAnsi" w:hAnsiTheme="minorHAnsi" w:cstheme="minorHAnsi"/>
        </w:rPr>
        <w:t xml:space="preserve">in the </w:t>
      </w:r>
      <w:r w:rsidR="003867B8" w:rsidRPr="003B2BFF">
        <w:rPr>
          <w:rFonts w:asciiTheme="minorHAnsi" w:hAnsiTheme="minorHAnsi" w:cstheme="minorHAnsi"/>
        </w:rPr>
        <w:t>FinTe</w:t>
      </w:r>
      <w:r w:rsidR="00FE3508" w:rsidRPr="003B2BFF">
        <w:rPr>
          <w:rFonts w:asciiTheme="minorHAnsi" w:hAnsiTheme="minorHAnsi" w:cstheme="minorHAnsi"/>
        </w:rPr>
        <w:t>ch</w:t>
      </w:r>
      <w:r w:rsidR="00212AC8" w:rsidRPr="003B2BFF">
        <w:rPr>
          <w:rFonts w:asciiTheme="minorHAnsi" w:hAnsiTheme="minorHAnsi" w:cstheme="minorHAnsi"/>
        </w:rPr>
        <w:t xml:space="preserve"> space and offer valuable insights in thi</w:t>
      </w:r>
      <w:r w:rsidR="00094F62" w:rsidRPr="003B2BFF">
        <w:rPr>
          <w:rFonts w:asciiTheme="minorHAnsi" w:hAnsiTheme="minorHAnsi" w:cstheme="minorHAnsi"/>
        </w:rPr>
        <w:t>s a</w:t>
      </w:r>
      <w:r w:rsidR="00212AC8" w:rsidRPr="003B2BFF">
        <w:rPr>
          <w:rFonts w:asciiTheme="minorHAnsi" w:hAnsiTheme="minorHAnsi" w:cstheme="minorHAnsi"/>
        </w:rPr>
        <w:t>rticle</w:t>
      </w:r>
      <w:r w:rsidR="00C724F5" w:rsidRPr="003B2BFF">
        <w:rPr>
          <w:rFonts w:asciiTheme="minorHAnsi" w:hAnsiTheme="minorHAnsi" w:cstheme="minorHAnsi"/>
        </w:rPr>
        <w:t xml:space="preserve">. </w:t>
      </w:r>
      <w:r w:rsidR="00FE3508" w:rsidRPr="003B2BFF">
        <w:rPr>
          <w:rFonts w:asciiTheme="minorHAnsi" w:hAnsiTheme="minorHAnsi" w:cstheme="minorHAnsi"/>
        </w:rPr>
        <w:t xml:space="preserve"> </w:t>
      </w:r>
    </w:p>
    <w:p w14:paraId="5C401041" w14:textId="77777777" w:rsidR="003455A2" w:rsidRPr="003B2BFF" w:rsidRDefault="003455A2" w:rsidP="003B2BFF">
      <w:pPr>
        <w:snapToGrid w:val="0"/>
        <w:spacing w:line="360" w:lineRule="auto"/>
        <w:jc w:val="both"/>
        <w:rPr>
          <w:rFonts w:asciiTheme="minorHAnsi" w:hAnsiTheme="minorHAnsi" w:cstheme="minorHAnsi"/>
          <w:color w:val="FF0000"/>
        </w:rPr>
      </w:pPr>
    </w:p>
    <w:p w14:paraId="20BC7DDC" w14:textId="77777777" w:rsidR="00AF41E8" w:rsidRPr="003B2BFF" w:rsidRDefault="00AF41E8" w:rsidP="003B2BFF">
      <w:pPr>
        <w:snapToGrid w:val="0"/>
        <w:spacing w:line="360" w:lineRule="auto"/>
        <w:jc w:val="both"/>
        <w:rPr>
          <w:rFonts w:asciiTheme="minorHAnsi" w:hAnsiTheme="minorHAnsi" w:cstheme="minorHAnsi"/>
        </w:rPr>
      </w:pPr>
    </w:p>
    <w:p w14:paraId="7A351824" w14:textId="77777777" w:rsidR="00A55C0E" w:rsidRPr="003B2BFF" w:rsidRDefault="00A55C0E" w:rsidP="003B2BFF">
      <w:pPr>
        <w:pStyle w:val="Heading2"/>
        <w:snapToGrid w:val="0"/>
        <w:spacing w:line="360" w:lineRule="auto"/>
        <w:rPr>
          <w:rFonts w:asciiTheme="minorHAnsi" w:hAnsiTheme="minorHAnsi" w:cstheme="minorHAnsi"/>
          <w:szCs w:val="24"/>
        </w:rPr>
      </w:pPr>
      <w:bookmarkStart w:id="3" w:name="_Toc150197395"/>
      <w:r w:rsidRPr="003B2BFF">
        <w:rPr>
          <w:rFonts w:asciiTheme="minorHAnsi" w:hAnsiTheme="minorHAnsi" w:cstheme="minorHAnsi"/>
          <w:szCs w:val="24"/>
        </w:rPr>
        <w:t xml:space="preserve">2.2 </w:t>
      </w:r>
      <w:r w:rsidR="00D21DD4" w:rsidRPr="003B2BFF">
        <w:rPr>
          <w:rFonts w:asciiTheme="minorHAnsi" w:hAnsiTheme="minorHAnsi" w:cstheme="minorHAnsi"/>
          <w:szCs w:val="24"/>
        </w:rPr>
        <w:t xml:space="preserve">Overview of Key Points and Arguments </w:t>
      </w:r>
      <w:r w:rsidR="00BC70C6" w:rsidRPr="003B2BFF">
        <w:rPr>
          <w:rFonts w:asciiTheme="minorHAnsi" w:hAnsiTheme="minorHAnsi" w:cstheme="minorHAnsi"/>
          <w:szCs w:val="24"/>
        </w:rPr>
        <w:t>P</w:t>
      </w:r>
      <w:r w:rsidR="00D21DD4" w:rsidRPr="003B2BFF">
        <w:rPr>
          <w:rFonts w:asciiTheme="minorHAnsi" w:hAnsiTheme="minorHAnsi" w:cstheme="minorHAnsi"/>
          <w:szCs w:val="24"/>
        </w:rPr>
        <w:t>resented in</w:t>
      </w:r>
      <w:r w:rsidRPr="003B2BFF">
        <w:rPr>
          <w:rFonts w:asciiTheme="minorHAnsi" w:hAnsiTheme="minorHAnsi" w:cstheme="minorHAnsi"/>
          <w:szCs w:val="24"/>
        </w:rPr>
        <w:t xml:space="preserve"> the </w:t>
      </w:r>
      <w:r w:rsidR="00B02418" w:rsidRPr="003B2BFF">
        <w:rPr>
          <w:rFonts w:asciiTheme="minorHAnsi" w:hAnsiTheme="minorHAnsi" w:cstheme="minorHAnsi"/>
          <w:szCs w:val="24"/>
        </w:rPr>
        <w:t xml:space="preserve">Research </w:t>
      </w:r>
      <w:r w:rsidR="00124A48" w:rsidRPr="003B2BFF">
        <w:rPr>
          <w:rFonts w:asciiTheme="minorHAnsi" w:hAnsiTheme="minorHAnsi" w:cstheme="minorHAnsi"/>
          <w:szCs w:val="24"/>
        </w:rPr>
        <w:t>A</w:t>
      </w:r>
      <w:r w:rsidRPr="003B2BFF">
        <w:rPr>
          <w:rFonts w:asciiTheme="minorHAnsi" w:hAnsiTheme="minorHAnsi" w:cstheme="minorHAnsi"/>
          <w:szCs w:val="24"/>
        </w:rPr>
        <w:t>rticle</w:t>
      </w:r>
      <w:bookmarkEnd w:id="3"/>
    </w:p>
    <w:p w14:paraId="61EC1842" w14:textId="77777777" w:rsidR="007C2A99" w:rsidRPr="003B2BFF" w:rsidRDefault="007C2A99" w:rsidP="003B2BFF">
      <w:pPr>
        <w:snapToGrid w:val="0"/>
        <w:spacing w:line="360" w:lineRule="auto"/>
        <w:jc w:val="both"/>
        <w:rPr>
          <w:rFonts w:asciiTheme="minorHAnsi" w:hAnsiTheme="minorHAnsi" w:cstheme="minorHAnsi"/>
        </w:rPr>
      </w:pPr>
    </w:p>
    <w:p w14:paraId="396B8D7E" w14:textId="77777777" w:rsidR="003A2621" w:rsidRPr="003B2BFF" w:rsidRDefault="003A2621" w:rsidP="003B2BFF">
      <w:pPr>
        <w:snapToGrid w:val="0"/>
        <w:spacing w:line="360" w:lineRule="auto"/>
        <w:jc w:val="both"/>
        <w:rPr>
          <w:rFonts w:asciiTheme="minorHAnsi" w:hAnsiTheme="minorHAnsi" w:cstheme="minorHAnsi"/>
        </w:rPr>
      </w:pPr>
      <w:r w:rsidRPr="003B2BFF">
        <w:rPr>
          <w:rFonts w:asciiTheme="minorHAnsi" w:hAnsiTheme="minorHAnsi" w:cstheme="minorHAnsi"/>
        </w:rPr>
        <w:t>Th</w:t>
      </w:r>
      <w:r w:rsidR="00550610" w:rsidRPr="003B2BFF">
        <w:rPr>
          <w:rFonts w:asciiTheme="minorHAnsi" w:hAnsiTheme="minorHAnsi" w:cstheme="minorHAnsi"/>
        </w:rPr>
        <w:t>is</w:t>
      </w:r>
      <w:r w:rsidRPr="003B2BFF">
        <w:rPr>
          <w:rFonts w:asciiTheme="minorHAnsi" w:hAnsiTheme="minorHAnsi" w:cstheme="minorHAnsi"/>
        </w:rPr>
        <w:t xml:space="preserve"> article </w:t>
      </w:r>
      <w:r w:rsidR="00745CD2" w:rsidRPr="003B2BFF">
        <w:rPr>
          <w:rFonts w:asciiTheme="minorHAnsi" w:hAnsiTheme="minorHAnsi" w:cstheme="minorHAnsi"/>
        </w:rPr>
        <w:t xml:space="preserve">provides a comprehensive overview </w:t>
      </w:r>
      <w:r w:rsidRPr="003B2BFF">
        <w:rPr>
          <w:rFonts w:asciiTheme="minorHAnsi" w:hAnsiTheme="minorHAnsi" w:cstheme="minorHAnsi"/>
        </w:rPr>
        <w:t>o</w:t>
      </w:r>
      <w:r w:rsidR="00434AF6" w:rsidRPr="003B2BFF">
        <w:rPr>
          <w:rFonts w:asciiTheme="minorHAnsi" w:hAnsiTheme="minorHAnsi" w:cstheme="minorHAnsi"/>
        </w:rPr>
        <w:t>f</w:t>
      </w:r>
      <w:r w:rsidRPr="003B2BFF">
        <w:rPr>
          <w:rFonts w:asciiTheme="minorHAnsi" w:hAnsiTheme="minorHAnsi" w:cstheme="minorHAnsi"/>
        </w:rPr>
        <w:t xml:space="preserve"> the development of FinTech</w:t>
      </w:r>
      <w:r w:rsidR="00886416" w:rsidRPr="003B2BFF">
        <w:rPr>
          <w:rFonts w:asciiTheme="minorHAnsi" w:hAnsiTheme="minorHAnsi" w:cstheme="minorHAnsi"/>
        </w:rPr>
        <w:t xml:space="preserve"> and</w:t>
      </w:r>
      <w:r w:rsidRPr="003B2BFF">
        <w:rPr>
          <w:rFonts w:asciiTheme="minorHAnsi" w:hAnsiTheme="minorHAnsi" w:cstheme="minorHAnsi"/>
        </w:rPr>
        <w:t xml:space="preserve"> </w:t>
      </w:r>
      <w:r w:rsidR="00E351C4" w:rsidRPr="003B2BFF">
        <w:rPr>
          <w:rFonts w:asciiTheme="minorHAnsi" w:hAnsiTheme="minorHAnsi" w:cstheme="minorHAnsi"/>
        </w:rPr>
        <w:t>its impact on the financial industry</w:t>
      </w:r>
      <w:r w:rsidR="00293ECB" w:rsidRPr="003B2BFF">
        <w:rPr>
          <w:rFonts w:asciiTheme="minorHAnsi" w:hAnsiTheme="minorHAnsi" w:cstheme="minorHAnsi"/>
        </w:rPr>
        <w:t>.</w:t>
      </w:r>
      <w:r w:rsidR="003D27EF" w:rsidRPr="003B2BFF">
        <w:rPr>
          <w:rFonts w:asciiTheme="minorHAnsi" w:hAnsiTheme="minorHAnsi" w:cstheme="minorHAnsi"/>
        </w:rPr>
        <w:t xml:space="preserve"> It also covers the</w:t>
      </w:r>
      <w:r w:rsidRPr="003B2BFF">
        <w:rPr>
          <w:rFonts w:asciiTheme="minorHAnsi" w:hAnsiTheme="minorHAnsi" w:cstheme="minorHAnsi"/>
        </w:rPr>
        <w:t xml:space="preserve"> evaluation and management in </w:t>
      </w:r>
      <w:r w:rsidR="005D45DB" w:rsidRPr="003B2BFF">
        <w:rPr>
          <w:rFonts w:asciiTheme="minorHAnsi" w:hAnsiTheme="minorHAnsi" w:cstheme="minorHAnsi"/>
        </w:rPr>
        <w:t>three different jurisdictions</w:t>
      </w:r>
      <w:r w:rsidR="00EA7B5B" w:rsidRPr="003B2BFF">
        <w:rPr>
          <w:rFonts w:asciiTheme="minorHAnsi" w:hAnsiTheme="minorHAnsi" w:cstheme="minorHAnsi"/>
        </w:rPr>
        <w:t xml:space="preserve">, including </w:t>
      </w:r>
      <w:r w:rsidRPr="003B2BFF">
        <w:rPr>
          <w:rFonts w:asciiTheme="minorHAnsi" w:hAnsiTheme="minorHAnsi" w:cstheme="minorHAnsi"/>
        </w:rPr>
        <w:t xml:space="preserve">the European Union, China, and Hungary, </w:t>
      </w:r>
      <w:r w:rsidR="006239BD" w:rsidRPr="003B2BFF">
        <w:rPr>
          <w:rFonts w:asciiTheme="minorHAnsi" w:hAnsiTheme="minorHAnsi" w:cstheme="minorHAnsi"/>
        </w:rPr>
        <w:t xml:space="preserve">in </w:t>
      </w:r>
      <w:r w:rsidRPr="003B2BFF">
        <w:rPr>
          <w:rFonts w:asciiTheme="minorHAnsi" w:hAnsiTheme="minorHAnsi" w:cstheme="minorHAnsi"/>
        </w:rPr>
        <w:t>addressing questions related to regulation, risk assessment, and the role of various stakeholders.</w:t>
      </w:r>
      <w:r w:rsidR="007C2A99" w:rsidRPr="003B2BFF">
        <w:rPr>
          <w:rFonts w:asciiTheme="minorHAnsi" w:hAnsiTheme="minorHAnsi" w:cstheme="minorHAnsi"/>
        </w:rPr>
        <w:t xml:space="preserve">  </w:t>
      </w:r>
    </w:p>
    <w:p w14:paraId="6E1FFBBA" w14:textId="77777777" w:rsidR="009F2172" w:rsidRPr="003B2BFF" w:rsidRDefault="009F2172" w:rsidP="003B2BFF">
      <w:pPr>
        <w:snapToGrid w:val="0"/>
        <w:spacing w:line="360" w:lineRule="auto"/>
        <w:jc w:val="both"/>
        <w:rPr>
          <w:rFonts w:asciiTheme="minorHAnsi" w:hAnsiTheme="minorHAnsi" w:cstheme="minorHAnsi"/>
        </w:rPr>
      </w:pPr>
    </w:p>
    <w:p w14:paraId="5C09106B" w14:textId="77777777" w:rsidR="00D57684" w:rsidRPr="003B2BFF" w:rsidRDefault="00D57684"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The article begins by defining FinTech as the application of technology to financial services, which has led to the emergence of new business models and disruption of traditional banking practices. The authors argue that FinTech </w:t>
      </w:r>
      <w:r w:rsidR="00DA0149" w:rsidRPr="003B2BFF">
        <w:rPr>
          <w:rFonts w:asciiTheme="minorHAnsi" w:hAnsiTheme="minorHAnsi" w:cstheme="minorHAnsi"/>
        </w:rPr>
        <w:t xml:space="preserve">can </w:t>
      </w:r>
      <w:r w:rsidRPr="003B2BFF">
        <w:rPr>
          <w:rFonts w:asciiTheme="minorHAnsi" w:hAnsiTheme="minorHAnsi" w:cstheme="minorHAnsi"/>
        </w:rPr>
        <w:t>improve financial inclusion, increase efficiency, and reduce costs, but it also poses risks such as cybersecurity threats, data privacy concerns, and regulatory challenges.</w:t>
      </w:r>
    </w:p>
    <w:p w14:paraId="62C7D0D4" w14:textId="77777777" w:rsidR="00D57684" w:rsidRPr="003B2BFF" w:rsidRDefault="00D57684" w:rsidP="003B2BFF">
      <w:pPr>
        <w:snapToGrid w:val="0"/>
        <w:spacing w:line="360" w:lineRule="auto"/>
        <w:jc w:val="both"/>
        <w:rPr>
          <w:rFonts w:asciiTheme="minorHAnsi" w:hAnsiTheme="minorHAnsi" w:cstheme="minorHAnsi"/>
        </w:rPr>
      </w:pPr>
    </w:p>
    <w:p w14:paraId="26A34DCD" w14:textId="77777777" w:rsidR="00D57684" w:rsidRPr="003B2BFF" w:rsidRDefault="000B1DEC"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The </w:t>
      </w:r>
      <w:r w:rsidR="001C7F25" w:rsidRPr="003B2BFF">
        <w:rPr>
          <w:rFonts w:asciiTheme="minorHAnsi" w:hAnsiTheme="minorHAnsi" w:cstheme="minorHAnsi"/>
        </w:rPr>
        <w:t>A</w:t>
      </w:r>
      <w:r w:rsidR="002F3F7F" w:rsidRPr="003B2BFF">
        <w:rPr>
          <w:rFonts w:asciiTheme="minorHAnsi" w:hAnsiTheme="minorHAnsi" w:cstheme="minorHAnsi"/>
        </w:rPr>
        <w:t>u</w:t>
      </w:r>
      <w:r w:rsidR="001C7F25" w:rsidRPr="003B2BFF">
        <w:rPr>
          <w:rFonts w:asciiTheme="minorHAnsi" w:hAnsiTheme="minorHAnsi" w:cstheme="minorHAnsi"/>
        </w:rPr>
        <w:t>th</w:t>
      </w:r>
      <w:r w:rsidR="004428EB" w:rsidRPr="003B2BFF">
        <w:rPr>
          <w:rFonts w:asciiTheme="minorHAnsi" w:hAnsiTheme="minorHAnsi" w:cstheme="minorHAnsi"/>
        </w:rPr>
        <w:t>o</w:t>
      </w:r>
      <w:r w:rsidR="001C7F25" w:rsidRPr="003B2BFF">
        <w:rPr>
          <w:rFonts w:asciiTheme="minorHAnsi" w:hAnsiTheme="minorHAnsi" w:cstheme="minorHAnsi"/>
        </w:rPr>
        <w:t>rs</w:t>
      </w:r>
      <w:r w:rsidR="00382D75" w:rsidRPr="003B2BFF">
        <w:rPr>
          <w:rFonts w:asciiTheme="minorHAnsi" w:hAnsiTheme="minorHAnsi" w:cstheme="minorHAnsi"/>
        </w:rPr>
        <w:t xml:space="preserve"> </w:t>
      </w:r>
      <w:r w:rsidR="003A2621" w:rsidRPr="003B2BFF">
        <w:rPr>
          <w:rFonts w:asciiTheme="minorHAnsi" w:hAnsiTheme="minorHAnsi" w:cstheme="minorHAnsi"/>
        </w:rPr>
        <w:t xml:space="preserve">argue that </w:t>
      </w:r>
      <w:r w:rsidR="002D490C" w:rsidRPr="003B2BFF">
        <w:rPr>
          <w:rFonts w:asciiTheme="minorHAnsi" w:hAnsiTheme="minorHAnsi" w:cstheme="minorHAnsi"/>
        </w:rPr>
        <w:t xml:space="preserve">the </w:t>
      </w:r>
      <w:r w:rsidR="003A2621" w:rsidRPr="003B2BFF">
        <w:rPr>
          <w:rFonts w:asciiTheme="minorHAnsi" w:hAnsiTheme="minorHAnsi" w:cstheme="minorHAnsi"/>
        </w:rPr>
        <w:t xml:space="preserve">FinTech </w:t>
      </w:r>
      <w:r w:rsidR="002D490C" w:rsidRPr="003B2BFF">
        <w:rPr>
          <w:rFonts w:asciiTheme="minorHAnsi" w:hAnsiTheme="minorHAnsi" w:cstheme="minorHAnsi"/>
        </w:rPr>
        <w:t>phenomenon has emerged as the fourth industrial revolution</w:t>
      </w:r>
      <w:r w:rsidR="00385189" w:rsidRPr="003B2BFF">
        <w:rPr>
          <w:rFonts w:asciiTheme="minorHAnsi" w:hAnsiTheme="minorHAnsi" w:cstheme="minorHAnsi"/>
        </w:rPr>
        <w:t xml:space="preserve"> and</w:t>
      </w:r>
      <w:r w:rsidR="00730919" w:rsidRPr="003B2BFF">
        <w:rPr>
          <w:rFonts w:asciiTheme="minorHAnsi" w:hAnsiTheme="minorHAnsi" w:cstheme="minorHAnsi"/>
        </w:rPr>
        <w:t xml:space="preserve"> it </w:t>
      </w:r>
      <w:r w:rsidR="003A2621" w:rsidRPr="003B2BFF">
        <w:rPr>
          <w:rFonts w:asciiTheme="minorHAnsi" w:hAnsiTheme="minorHAnsi" w:cstheme="minorHAnsi"/>
        </w:rPr>
        <w:t xml:space="preserve">is in the initial phase of a "revolutionary" process, with a broad and </w:t>
      </w:r>
      <w:r w:rsidR="000E5FC0" w:rsidRPr="003B2BFF">
        <w:rPr>
          <w:rFonts w:asciiTheme="minorHAnsi" w:hAnsiTheme="minorHAnsi" w:cstheme="minorHAnsi"/>
        </w:rPr>
        <w:t xml:space="preserve">unclear </w:t>
      </w:r>
      <w:r w:rsidR="003A2621" w:rsidRPr="003B2BFF">
        <w:rPr>
          <w:rFonts w:asciiTheme="minorHAnsi" w:hAnsiTheme="minorHAnsi" w:cstheme="minorHAnsi"/>
        </w:rPr>
        <w:t xml:space="preserve">definition. </w:t>
      </w:r>
      <w:r w:rsidR="00273AC5" w:rsidRPr="003B2BFF">
        <w:rPr>
          <w:rFonts w:asciiTheme="minorHAnsi" w:hAnsiTheme="minorHAnsi" w:cstheme="minorHAnsi"/>
        </w:rPr>
        <w:t xml:space="preserve"> </w:t>
      </w:r>
      <w:r w:rsidR="007C2A99" w:rsidRPr="003B2BFF">
        <w:rPr>
          <w:rFonts w:asciiTheme="minorHAnsi" w:hAnsiTheme="minorHAnsi" w:cstheme="minorHAnsi"/>
        </w:rPr>
        <w:t xml:space="preserve">The article </w:t>
      </w:r>
      <w:r w:rsidR="00D57684" w:rsidRPr="003B2BFF">
        <w:rPr>
          <w:rFonts w:asciiTheme="minorHAnsi" w:hAnsiTheme="minorHAnsi" w:cstheme="minorHAnsi"/>
        </w:rPr>
        <w:t xml:space="preserve">then evaluates the </w:t>
      </w:r>
      <w:r w:rsidR="00C121BA" w:rsidRPr="003B2BFF">
        <w:rPr>
          <w:rFonts w:asciiTheme="minorHAnsi" w:hAnsiTheme="minorHAnsi" w:cstheme="minorHAnsi"/>
        </w:rPr>
        <w:t xml:space="preserve">FinTech </w:t>
      </w:r>
      <w:r w:rsidR="00D57684" w:rsidRPr="003B2BFF">
        <w:rPr>
          <w:rFonts w:asciiTheme="minorHAnsi" w:hAnsiTheme="minorHAnsi" w:cstheme="minorHAnsi"/>
        </w:rPr>
        <w:t>development in the European Union, China, and Hungary, highlighting differences in regulatory frameworks, market structures, and consumer behavior. The authors argue that while the EU has a more mature FinTech ecosystem, China has emerged as a global leader in FinTech innovation, driven by its large population, mobile-first culture, and supportive government policies. Hungary, on the other hand, is still in the early stages of FinTech development, but has the potential to become a regional hub for FinTech start-ups.</w:t>
      </w:r>
      <w:r w:rsidR="003B484B" w:rsidRPr="003B2BFF">
        <w:rPr>
          <w:rFonts w:asciiTheme="minorHAnsi" w:hAnsiTheme="minorHAnsi" w:cstheme="minorHAnsi"/>
        </w:rPr>
        <w:t xml:space="preserve"> </w:t>
      </w:r>
    </w:p>
    <w:p w14:paraId="61EC83D1" w14:textId="77777777" w:rsidR="00D57684" w:rsidRPr="003B2BFF" w:rsidRDefault="00D57684" w:rsidP="003B2BFF">
      <w:pPr>
        <w:snapToGrid w:val="0"/>
        <w:spacing w:line="360" w:lineRule="auto"/>
        <w:jc w:val="both"/>
        <w:rPr>
          <w:rFonts w:asciiTheme="minorHAnsi" w:hAnsiTheme="minorHAnsi" w:cstheme="minorHAnsi"/>
        </w:rPr>
      </w:pPr>
    </w:p>
    <w:p w14:paraId="4989DAAB" w14:textId="77777777" w:rsidR="003A2621" w:rsidRPr="003B2BFF" w:rsidRDefault="003B484B" w:rsidP="003B2BFF">
      <w:pPr>
        <w:snapToGrid w:val="0"/>
        <w:spacing w:line="360" w:lineRule="auto"/>
        <w:jc w:val="both"/>
        <w:rPr>
          <w:rFonts w:asciiTheme="minorHAnsi" w:hAnsiTheme="minorHAnsi" w:cstheme="minorHAnsi"/>
        </w:rPr>
      </w:pPr>
      <w:r w:rsidRPr="003B2BFF">
        <w:rPr>
          <w:rFonts w:asciiTheme="minorHAnsi" w:hAnsiTheme="minorHAnsi" w:cstheme="minorHAnsi"/>
        </w:rPr>
        <w:t>The article also examines the impact of FinTech on traditional banks, arguing that while FinTech start-ups have disrupted the banking industry by offering innovative products and services, traditional banks still have a competitive advantage in terms of customer trust, regulatory compliance, and access to capital. The authors suggest that traditional banks can leverage FinTech to improve their own operations and customer experience by partnering with FinTech start-ups or developing their own digital capabilities.</w:t>
      </w:r>
      <w:r w:rsidR="00DA27EA" w:rsidRPr="003B2BFF">
        <w:rPr>
          <w:rFonts w:asciiTheme="minorHAnsi" w:hAnsiTheme="minorHAnsi" w:cstheme="minorHAnsi"/>
        </w:rPr>
        <w:t xml:space="preserve">  </w:t>
      </w:r>
    </w:p>
    <w:p w14:paraId="4896A19F" w14:textId="77777777" w:rsidR="003A2621" w:rsidRPr="003B2BFF" w:rsidRDefault="003A2621" w:rsidP="003B2BFF">
      <w:pPr>
        <w:snapToGrid w:val="0"/>
        <w:spacing w:line="360" w:lineRule="auto"/>
        <w:jc w:val="both"/>
        <w:rPr>
          <w:rFonts w:asciiTheme="minorHAnsi" w:hAnsiTheme="minorHAnsi" w:cstheme="minorHAnsi"/>
        </w:rPr>
      </w:pPr>
    </w:p>
    <w:p w14:paraId="55C31FE3" w14:textId="77777777" w:rsidR="00B84B88" w:rsidRPr="003B2BFF" w:rsidRDefault="00B84B88" w:rsidP="003B2BFF">
      <w:pPr>
        <w:snapToGrid w:val="0"/>
        <w:spacing w:line="360" w:lineRule="auto"/>
        <w:jc w:val="both"/>
        <w:rPr>
          <w:rFonts w:asciiTheme="minorHAnsi" w:hAnsiTheme="minorHAnsi" w:cstheme="minorHAnsi"/>
        </w:rPr>
      </w:pPr>
      <w:r w:rsidRPr="003B2BFF">
        <w:rPr>
          <w:rFonts w:asciiTheme="minorHAnsi" w:hAnsiTheme="minorHAnsi" w:cstheme="minorHAnsi"/>
        </w:rPr>
        <w:t>Th</w:t>
      </w:r>
      <w:r w:rsidR="001C6E78" w:rsidRPr="003B2BFF">
        <w:rPr>
          <w:rFonts w:asciiTheme="minorHAnsi" w:hAnsiTheme="minorHAnsi" w:cstheme="minorHAnsi"/>
        </w:rPr>
        <w:t>is</w:t>
      </w:r>
      <w:r w:rsidRPr="003B2BFF">
        <w:rPr>
          <w:rFonts w:asciiTheme="minorHAnsi" w:hAnsiTheme="minorHAnsi" w:cstheme="minorHAnsi"/>
        </w:rPr>
        <w:t xml:space="preserve"> article discusses the regulatory challenges posed by FinTech, arguing that regulators and supervisors need to strike a balance between promoting innovation and ensuring consumer protection and financial stability. </w:t>
      </w:r>
      <w:r w:rsidR="003E2382" w:rsidRPr="003B2BFF">
        <w:rPr>
          <w:rFonts w:asciiTheme="minorHAnsi" w:hAnsiTheme="minorHAnsi" w:cstheme="minorHAnsi"/>
        </w:rPr>
        <w:t xml:space="preserve"> While the authors emphasize the need for regulators and supervisors to ensure a level playing field and risk assessment for both traditional banks and FinTech companies</w:t>
      </w:r>
      <w:r w:rsidR="001E3E62" w:rsidRPr="003B2BFF">
        <w:rPr>
          <w:rFonts w:asciiTheme="minorHAnsi" w:hAnsiTheme="minorHAnsi" w:cstheme="minorHAnsi"/>
        </w:rPr>
        <w:t xml:space="preserve">, the article also </w:t>
      </w:r>
      <w:r w:rsidR="00D848E5" w:rsidRPr="003B2BFF">
        <w:rPr>
          <w:rFonts w:asciiTheme="minorHAnsi" w:hAnsiTheme="minorHAnsi" w:cstheme="minorHAnsi"/>
        </w:rPr>
        <w:t>propose</w:t>
      </w:r>
      <w:r w:rsidR="00E90A78" w:rsidRPr="003B2BFF">
        <w:rPr>
          <w:rFonts w:asciiTheme="minorHAnsi" w:hAnsiTheme="minorHAnsi" w:cstheme="minorHAnsi"/>
        </w:rPr>
        <w:t>s</w:t>
      </w:r>
      <w:r w:rsidR="00F25154" w:rsidRPr="003B2BFF">
        <w:rPr>
          <w:rFonts w:asciiTheme="minorHAnsi" w:hAnsiTheme="minorHAnsi" w:cstheme="minorHAnsi"/>
        </w:rPr>
        <w:t xml:space="preserve"> </w:t>
      </w:r>
      <w:r w:rsidRPr="003B2BFF">
        <w:rPr>
          <w:rFonts w:asciiTheme="minorHAnsi" w:hAnsiTheme="minorHAnsi" w:cstheme="minorHAnsi"/>
        </w:rPr>
        <w:t>that regulators should adopt a proportionate and risk-based approach to FinTech regulation, taking into account the specific characteristics of each FinTech business model and the potential risks it poses.</w:t>
      </w:r>
    </w:p>
    <w:p w14:paraId="39AB1A1D" w14:textId="77777777" w:rsidR="00B84B88" w:rsidRPr="003B2BFF" w:rsidRDefault="00B84B88" w:rsidP="003B2BFF">
      <w:pPr>
        <w:snapToGrid w:val="0"/>
        <w:spacing w:line="360" w:lineRule="auto"/>
        <w:jc w:val="both"/>
        <w:rPr>
          <w:rFonts w:asciiTheme="minorHAnsi" w:hAnsiTheme="minorHAnsi" w:cstheme="minorHAnsi"/>
        </w:rPr>
      </w:pPr>
    </w:p>
    <w:p w14:paraId="74158B6C" w14:textId="77777777" w:rsidR="004F50F5" w:rsidRPr="003B2BFF" w:rsidRDefault="00EF3FB5"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The article </w:t>
      </w:r>
      <w:r w:rsidR="00D0063A" w:rsidRPr="003B2BFF">
        <w:rPr>
          <w:rFonts w:asciiTheme="minorHAnsi" w:hAnsiTheme="minorHAnsi" w:cstheme="minorHAnsi"/>
        </w:rPr>
        <w:t xml:space="preserve">highlights </w:t>
      </w:r>
      <w:r w:rsidRPr="003B2BFF">
        <w:rPr>
          <w:rFonts w:asciiTheme="minorHAnsi" w:hAnsiTheme="minorHAnsi" w:cstheme="minorHAnsi"/>
        </w:rPr>
        <w:t xml:space="preserve">the importance of </w:t>
      </w:r>
      <w:r w:rsidR="0029634B" w:rsidRPr="003B2BFF">
        <w:rPr>
          <w:rFonts w:asciiTheme="minorHAnsi" w:hAnsiTheme="minorHAnsi" w:cstheme="minorHAnsi"/>
        </w:rPr>
        <w:t xml:space="preserve">accurately </w:t>
      </w:r>
      <w:r w:rsidRPr="003B2BFF">
        <w:rPr>
          <w:rFonts w:asciiTheme="minorHAnsi" w:hAnsiTheme="minorHAnsi" w:cstheme="minorHAnsi"/>
        </w:rPr>
        <w:t>defining FinTech</w:t>
      </w:r>
      <w:r w:rsidR="00061765" w:rsidRPr="003B2BFF">
        <w:rPr>
          <w:rFonts w:asciiTheme="minorHAnsi" w:hAnsiTheme="minorHAnsi" w:cstheme="minorHAnsi"/>
        </w:rPr>
        <w:t xml:space="preserve"> (i.e. financial technology</w:t>
      </w:r>
      <w:r w:rsidRPr="003B2BFF">
        <w:rPr>
          <w:rFonts w:asciiTheme="minorHAnsi" w:hAnsiTheme="minorHAnsi" w:cstheme="minorHAnsi"/>
        </w:rPr>
        <w:t>) to facilitate a better understanding of the phenomenon and its implications for traditional banks and FinTech start-ups.</w:t>
      </w:r>
      <w:r w:rsidR="008E261B" w:rsidRPr="003B2BFF">
        <w:rPr>
          <w:rFonts w:asciiTheme="minorHAnsi" w:hAnsiTheme="minorHAnsi" w:cstheme="minorHAnsi"/>
        </w:rPr>
        <w:t xml:space="preserve"> The digital transformation of financial services raises questions about the future of traditional financial intermediation and the relationship between incumbent banks and FinTech start-ups. The authors also linked five future banking scenarios proposed by Hatami (2015).</w:t>
      </w:r>
      <w:r w:rsidR="004F50F5" w:rsidRPr="003B2BFF">
        <w:rPr>
          <w:rFonts w:asciiTheme="minorHAnsi" w:hAnsiTheme="minorHAnsi" w:cstheme="minorHAnsi"/>
        </w:rPr>
        <w:t xml:space="preserve"> </w:t>
      </w:r>
    </w:p>
    <w:p w14:paraId="7992939C" w14:textId="77777777" w:rsidR="004F50F5" w:rsidRPr="003B2BFF" w:rsidRDefault="004F50F5" w:rsidP="003B2BFF">
      <w:pPr>
        <w:snapToGrid w:val="0"/>
        <w:spacing w:line="360" w:lineRule="auto"/>
        <w:jc w:val="both"/>
        <w:rPr>
          <w:rFonts w:asciiTheme="minorHAnsi" w:hAnsiTheme="minorHAnsi" w:cstheme="minorHAnsi"/>
        </w:rPr>
      </w:pPr>
    </w:p>
    <w:p w14:paraId="0735BEBD" w14:textId="77777777" w:rsidR="00A752D1" w:rsidRPr="003B2BFF" w:rsidRDefault="00A752D1" w:rsidP="003B2BFF">
      <w:pPr>
        <w:snapToGrid w:val="0"/>
        <w:spacing w:line="360" w:lineRule="auto"/>
        <w:jc w:val="both"/>
        <w:rPr>
          <w:rFonts w:asciiTheme="minorHAnsi" w:hAnsiTheme="minorHAnsi" w:cstheme="minorHAnsi"/>
        </w:rPr>
      </w:pPr>
      <w:r w:rsidRPr="003B2BFF">
        <w:rPr>
          <w:rFonts w:asciiTheme="minorHAnsi" w:hAnsiTheme="minorHAnsi" w:cstheme="minorHAnsi"/>
        </w:rPr>
        <w:t>Furthermore, digital transformation has introduced challenges to the international taxation system as corporate tax regulations traditionally rely on the concept of taxing profits in the jurisdictions where value is generated. However, with the rise of digital platforms, companies can generate substantial value through user participation without having a physical presence in a particular country. This has led to a mismatch between the existing corporate tax rules and the evolving business models in the FinTech industry. Policymakers are grappling with finding solutions to establish an equitable and efficient tax system that can adapt to the accelerated digital transformation of the economy, as the current corporate taxation framework is outdated and ill-equipped to address this changing landscape.</w:t>
      </w:r>
    </w:p>
    <w:p w14:paraId="33E2FDE7" w14:textId="77777777" w:rsidR="00EF3FB5" w:rsidRPr="003B2BFF" w:rsidRDefault="00EF3FB5" w:rsidP="003B2BFF">
      <w:pPr>
        <w:snapToGrid w:val="0"/>
        <w:spacing w:line="360" w:lineRule="auto"/>
        <w:jc w:val="both"/>
        <w:rPr>
          <w:rFonts w:asciiTheme="minorHAnsi" w:hAnsiTheme="minorHAnsi" w:cstheme="minorHAnsi"/>
        </w:rPr>
      </w:pPr>
    </w:p>
    <w:p w14:paraId="263344F6" w14:textId="77777777" w:rsidR="009B25C1" w:rsidRPr="003B2BFF" w:rsidRDefault="00E441C2"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The article also </w:t>
      </w:r>
      <w:r w:rsidR="003A2621" w:rsidRPr="003B2BFF">
        <w:rPr>
          <w:rFonts w:asciiTheme="minorHAnsi" w:hAnsiTheme="minorHAnsi" w:cstheme="minorHAnsi"/>
        </w:rPr>
        <w:t>highlights the importance of international cooperation between bank supervisors and other relevant authorities, as well as the adaptation of supervisory skill sets to keep up with th</w:t>
      </w:r>
      <w:r w:rsidR="0077687B" w:rsidRPr="003B2BFF">
        <w:rPr>
          <w:rFonts w:asciiTheme="minorHAnsi" w:hAnsiTheme="minorHAnsi" w:cstheme="minorHAnsi"/>
        </w:rPr>
        <w:t xml:space="preserve">e rapid advances in </w:t>
      </w:r>
      <w:r w:rsidR="003455A2" w:rsidRPr="003B2BFF">
        <w:rPr>
          <w:rFonts w:asciiTheme="minorHAnsi" w:hAnsiTheme="minorHAnsi" w:cstheme="minorHAnsi"/>
        </w:rPr>
        <w:t>FinTech development and ensure a level playing field and risk assessment for both traditional banks and FinTech start-ups.</w:t>
      </w:r>
      <w:r w:rsidR="009B25C1" w:rsidRPr="003B2BFF">
        <w:rPr>
          <w:rFonts w:asciiTheme="minorHAnsi" w:hAnsiTheme="minorHAnsi" w:cstheme="minorHAnsi"/>
        </w:rPr>
        <w:t xml:space="preserve"> The authors </w:t>
      </w:r>
      <w:r w:rsidR="00870F52" w:rsidRPr="003B2BFF">
        <w:rPr>
          <w:rFonts w:asciiTheme="minorHAnsi" w:hAnsiTheme="minorHAnsi" w:cstheme="minorHAnsi"/>
        </w:rPr>
        <w:t xml:space="preserve">pointed out the </w:t>
      </w:r>
      <w:r w:rsidR="009B25C1" w:rsidRPr="003B2BFF">
        <w:rPr>
          <w:rFonts w:asciiTheme="minorHAnsi" w:hAnsiTheme="minorHAnsi" w:cstheme="minorHAnsi"/>
        </w:rPr>
        <w:t xml:space="preserve">ten most important possible implications of the suggested </w:t>
      </w:r>
      <w:r w:rsidR="009B25C1" w:rsidRPr="003B2BFF">
        <w:rPr>
          <w:rFonts w:asciiTheme="minorHAnsi" w:hAnsiTheme="minorHAnsi" w:cstheme="minorHAnsi"/>
        </w:rPr>
        <w:lastRenderedPageBreak/>
        <w:t>supervisory approach related to the relations</w:t>
      </w:r>
      <w:r w:rsidR="00002606" w:rsidRPr="003B2BFF">
        <w:rPr>
          <w:rFonts w:asciiTheme="minorHAnsi" w:hAnsiTheme="minorHAnsi" w:cstheme="minorHAnsi"/>
        </w:rPr>
        <w:t>hip between</w:t>
      </w:r>
      <w:r w:rsidR="009B25C1" w:rsidRPr="003B2BFF">
        <w:rPr>
          <w:rFonts w:asciiTheme="minorHAnsi" w:hAnsiTheme="minorHAnsi" w:cstheme="minorHAnsi"/>
        </w:rPr>
        <w:t xml:space="preserve"> traditional banks and FinTech service providers</w:t>
      </w:r>
      <w:r w:rsidR="00A5766D" w:rsidRPr="003B2BFF">
        <w:rPr>
          <w:rFonts w:asciiTheme="minorHAnsi" w:hAnsiTheme="minorHAnsi" w:cstheme="minorHAnsi"/>
        </w:rPr>
        <w:t xml:space="preserve"> adopted by t</w:t>
      </w:r>
      <w:r w:rsidR="009B25C1" w:rsidRPr="003B2BFF">
        <w:rPr>
          <w:rFonts w:asciiTheme="minorHAnsi" w:hAnsiTheme="minorHAnsi" w:cstheme="minorHAnsi"/>
        </w:rPr>
        <w:t>he Basel Committee</w:t>
      </w:r>
      <w:r w:rsidR="0095364E" w:rsidRPr="003B2BFF">
        <w:rPr>
          <w:rFonts w:asciiTheme="minorHAnsi" w:hAnsiTheme="minorHAnsi" w:cstheme="minorHAnsi"/>
        </w:rPr>
        <w:t xml:space="preserve">. </w:t>
      </w:r>
    </w:p>
    <w:p w14:paraId="17E95422" w14:textId="77777777" w:rsidR="003455A2" w:rsidRPr="003B2BFF" w:rsidRDefault="003455A2" w:rsidP="003B2BFF">
      <w:pPr>
        <w:snapToGrid w:val="0"/>
        <w:spacing w:line="360" w:lineRule="auto"/>
        <w:jc w:val="both"/>
        <w:rPr>
          <w:rFonts w:asciiTheme="minorHAnsi" w:hAnsiTheme="minorHAnsi" w:cstheme="minorHAnsi"/>
          <w:color w:val="FF0000"/>
        </w:rPr>
      </w:pPr>
    </w:p>
    <w:p w14:paraId="6D4D49C1" w14:textId="77777777" w:rsidR="009E4595" w:rsidRPr="003B2BFF" w:rsidRDefault="00502524" w:rsidP="003B2BFF">
      <w:pPr>
        <w:snapToGrid w:val="0"/>
        <w:spacing w:line="360" w:lineRule="auto"/>
        <w:jc w:val="both"/>
        <w:rPr>
          <w:rFonts w:asciiTheme="minorHAnsi" w:hAnsiTheme="minorHAnsi" w:cstheme="minorHAnsi"/>
        </w:rPr>
      </w:pPr>
      <w:r w:rsidRPr="003B2BFF">
        <w:rPr>
          <w:rFonts w:asciiTheme="minorHAnsi" w:hAnsiTheme="minorHAnsi" w:cstheme="minorHAnsi"/>
        </w:rPr>
        <w:t>Finally</w:t>
      </w:r>
      <w:r w:rsidR="005C76B2" w:rsidRPr="003B2BFF">
        <w:rPr>
          <w:rFonts w:asciiTheme="minorHAnsi" w:hAnsiTheme="minorHAnsi" w:cstheme="minorHAnsi"/>
        </w:rPr>
        <w:t>,</w:t>
      </w:r>
      <w:r w:rsidR="00432970" w:rsidRPr="003B2BFF">
        <w:rPr>
          <w:rFonts w:asciiTheme="minorHAnsi" w:hAnsiTheme="minorHAnsi" w:cstheme="minorHAnsi"/>
        </w:rPr>
        <w:t xml:space="preserve"> t</w:t>
      </w:r>
      <w:r w:rsidR="009E4595" w:rsidRPr="003B2BFF">
        <w:rPr>
          <w:rFonts w:asciiTheme="minorHAnsi" w:hAnsiTheme="minorHAnsi" w:cstheme="minorHAnsi"/>
        </w:rPr>
        <w:t>he authors argue that by working together, regulators and industry stakeholders can harness the potential of FinTech to improve financial services and promote economic growth while mitigating the risks associated with its development.</w:t>
      </w:r>
    </w:p>
    <w:p w14:paraId="4913742A" w14:textId="77777777" w:rsidR="009E4595" w:rsidRPr="003B2BFF" w:rsidRDefault="009E4595" w:rsidP="003B2BFF">
      <w:pPr>
        <w:snapToGrid w:val="0"/>
        <w:spacing w:line="360" w:lineRule="auto"/>
        <w:jc w:val="both"/>
        <w:rPr>
          <w:rFonts w:asciiTheme="minorHAnsi" w:hAnsiTheme="minorHAnsi" w:cstheme="minorHAnsi"/>
          <w:color w:val="FF0000"/>
        </w:rPr>
      </w:pPr>
    </w:p>
    <w:p w14:paraId="0A5C3D43" w14:textId="77777777" w:rsidR="00CA156B" w:rsidRPr="003B2BFF" w:rsidRDefault="00CA156B" w:rsidP="003B2BFF">
      <w:pPr>
        <w:snapToGrid w:val="0"/>
        <w:spacing w:line="360" w:lineRule="auto"/>
        <w:jc w:val="both"/>
        <w:rPr>
          <w:rFonts w:asciiTheme="minorHAnsi" w:hAnsiTheme="minorHAnsi" w:cstheme="minorHAnsi"/>
          <w:color w:val="FF0000"/>
        </w:rPr>
      </w:pPr>
    </w:p>
    <w:p w14:paraId="0FA6EA31" w14:textId="77777777" w:rsidR="006637A4" w:rsidRPr="003B2BFF" w:rsidRDefault="00CA22D7" w:rsidP="003B2BFF">
      <w:pPr>
        <w:pStyle w:val="Heading2"/>
        <w:snapToGrid w:val="0"/>
        <w:spacing w:line="360" w:lineRule="auto"/>
        <w:rPr>
          <w:rFonts w:asciiTheme="minorHAnsi" w:hAnsiTheme="minorHAnsi" w:cstheme="minorHAnsi"/>
          <w:szCs w:val="24"/>
        </w:rPr>
      </w:pPr>
      <w:bookmarkStart w:id="4" w:name="_Toc150197396"/>
      <w:r w:rsidRPr="003B2BFF">
        <w:rPr>
          <w:rFonts w:asciiTheme="minorHAnsi" w:hAnsiTheme="minorHAnsi" w:cstheme="minorHAnsi"/>
          <w:szCs w:val="24"/>
        </w:rPr>
        <w:t>2.3 Evaluation of the Research Article</w:t>
      </w:r>
      <w:bookmarkEnd w:id="4"/>
    </w:p>
    <w:p w14:paraId="11730BC8" w14:textId="77777777" w:rsidR="006637A4" w:rsidRPr="003B2BFF" w:rsidRDefault="006637A4" w:rsidP="003B2BFF">
      <w:pPr>
        <w:snapToGrid w:val="0"/>
        <w:spacing w:line="360" w:lineRule="auto"/>
        <w:jc w:val="both"/>
        <w:rPr>
          <w:rFonts w:asciiTheme="minorHAnsi" w:hAnsiTheme="minorHAnsi" w:cstheme="minorHAnsi"/>
        </w:rPr>
      </w:pPr>
    </w:p>
    <w:p w14:paraId="0597B10E" w14:textId="77777777" w:rsidR="00C024DB" w:rsidRPr="003B2BFF" w:rsidRDefault="00C024DB" w:rsidP="003B2BFF">
      <w:pPr>
        <w:pStyle w:val="ListParagraph"/>
        <w:numPr>
          <w:ilvl w:val="0"/>
          <w:numId w:val="3"/>
        </w:numPr>
        <w:snapToGrid w:val="0"/>
        <w:spacing w:line="360" w:lineRule="auto"/>
        <w:contextualSpacing w:val="0"/>
        <w:jc w:val="both"/>
        <w:rPr>
          <w:rFonts w:asciiTheme="minorHAnsi" w:hAnsiTheme="minorHAnsi" w:cstheme="minorHAnsi"/>
          <w:b/>
          <w:sz w:val="24"/>
          <w:szCs w:val="24"/>
        </w:rPr>
      </w:pPr>
      <w:r w:rsidRPr="003B2BFF">
        <w:rPr>
          <w:rFonts w:asciiTheme="minorHAnsi" w:hAnsiTheme="minorHAnsi" w:cstheme="minorHAnsi"/>
          <w:b/>
          <w:sz w:val="24"/>
          <w:szCs w:val="24"/>
        </w:rPr>
        <w:t xml:space="preserve">Use of </w:t>
      </w:r>
      <w:r w:rsidR="00D2458A" w:rsidRPr="003B2BFF">
        <w:rPr>
          <w:rFonts w:asciiTheme="minorHAnsi" w:hAnsiTheme="minorHAnsi" w:cstheme="minorHAnsi"/>
          <w:b/>
          <w:sz w:val="24"/>
          <w:szCs w:val="24"/>
        </w:rPr>
        <w:t>literature review a</w:t>
      </w:r>
      <w:r w:rsidR="0068125F" w:rsidRPr="003B2BFF">
        <w:rPr>
          <w:rFonts w:asciiTheme="minorHAnsi" w:hAnsiTheme="minorHAnsi" w:cstheme="minorHAnsi"/>
          <w:b/>
          <w:sz w:val="24"/>
          <w:szCs w:val="24"/>
        </w:rPr>
        <w:t>pproach</w:t>
      </w:r>
    </w:p>
    <w:p w14:paraId="27701ECF" w14:textId="77777777" w:rsidR="008E6671" w:rsidRPr="003B2BFF" w:rsidRDefault="003455A2" w:rsidP="003B2BFF">
      <w:pPr>
        <w:snapToGrid w:val="0"/>
        <w:spacing w:line="360" w:lineRule="auto"/>
        <w:jc w:val="both"/>
        <w:rPr>
          <w:rFonts w:asciiTheme="minorHAnsi" w:hAnsiTheme="minorHAnsi" w:cstheme="minorHAnsi"/>
        </w:rPr>
      </w:pPr>
      <w:r w:rsidRPr="003B2BFF">
        <w:rPr>
          <w:rFonts w:asciiTheme="minorHAnsi" w:hAnsiTheme="minorHAnsi" w:cstheme="minorHAnsi"/>
        </w:rPr>
        <w:t>Th</w:t>
      </w:r>
      <w:r w:rsidR="009C3D3A" w:rsidRPr="003B2BFF">
        <w:rPr>
          <w:rFonts w:asciiTheme="minorHAnsi" w:hAnsiTheme="minorHAnsi" w:cstheme="minorHAnsi"/>
        </w:rPr>
        <w:t>is</w:t>
      </w:r>
      <w:r w:rsidRPr="003B2BFF">
        <w:rPr>
          <w:rFonts w:asciiTheme="minorHAnsi" w:hAnsiTheme="minorHAnsi" w:cstheme="minorHAnsi"/>
        </w:rPr>
        <w:t xml:space="preserve"> </w:t>
      </w:r>
      <w:r w:rsidR="00A25B55" w:rsidRPr="003B2BFF">
        <w:rPr>
          <w:rFonts w:asciiTheme="minorHAnsi" w:hAnsiTheme="minorHAnsi" w:cstheme="minorHAnsi"/>
        </w:rPr>
        <w:t>article</w:t>
      </w:r>
      <w:r w:rsidRPr="003B2BFF">
        <w:rPr>
          <w:rFonts w:asciiTheme="minorHAnsi" w:hAnsiTheme="minorHAnsi" w:cstheme="minorHAnsi"/>
        </w:rPr>
        <w:t xml:space="preserve"> utilizes a literature review approach</w:t>
      </w:r>
      <w:r w:rsidR="002D7B5C" w:rsidRPr="003B2BFF">
        <w:rPr>
          <w:rFonts w:asciiTheme="minorHAnsi" w:hAnsiTheme="minorHAnsi" w:cstheme="minorHAnsi"/>
        </w:rPr>
        <w:t>, analyzing existing research, empirical evidence, and case studies on</w:t>
      </w:r>
      <w:r w:rsidRPr="003B2BFF">
        <w:rPr>
          <w:rFonts w:asciiTheme="minorHAnsi" w:hAnsiTheme="minorHAnsi" w:cstheme="minorHAnsi"/>
        </w:rPr>
        <w:t xml:space="preserve"> the development, evaluation, a</w:t>
      </w:r>
      <w:r w:rsidR="00611A08" w:rsidRPr="003B2BFF">
        <w:rPr>
          <w:rFonts w:asciiTheme="minorHAnsi" w:hAnsiTheme="minorHAnsi" w:cstheme="minorHAnsi"/>
        </w:rPr>
        <w:t>nd management of FinTech in three jurisdiction</w:t>
      </w:r>
      <w:r w:rsidR="002C1237" w:rsidRPr="003B2BFF">
        <w:rPr>
          <w:rFonts w:asciiTheme="minorHAnsi" w:hAnsiTheme="minorHAnsi" w:cstheme="minorHAnsi"/>
        </w:rPr>
        <w:t>s</w:t>
      </w:r>
      <w:r w:rsidR="00611A08" w:rsidRPr="003B2BFF">
        <w:rPr>
          <w:rFonts w:asciiTheme="minorHAnsi" w:hAnsiTheme="minorHAnsi" w:cstheme="minorHAnsi"/>
        </w:rPr>
        <w:t xml:space="preserve">, including </w:t>
      </w:r>
      <w:r w:rsidR="00253213" w:rsidRPr="003B2BFF">
        <w:rPr>
          <w:rFonts w:asciiTheme="minorHAnsi" w:hAnsiTheme="minorHAnsi" w:cstheme="minorHAnsi"/>
        </w:rPr>
        <w:t xml:space="preserve">the </w:t>
      </w:r>
      <w:r w:rsidRPr="003B2BFF">
        <w:rPr>
          <w:rFonts w:asciiTheme="minorHAnsi" w:hAnsiTheme="minorHAnsi" w:cstheme="minorHAnsi"/>
        </w:rPr>
        <w:t>European Union, China, and Hungary.</w:t>
      </w:r>
      <w:r w:rsidR="0051167C" w:rsidRPr="003B2BFF">
        <w:rPr>
          <w:rFonts w:asciiTheme="minorHAnsi" w:hAnsiTheme="minorHAnsi" w:cstheme="minorHAnsi"/>
        </w:rPr>
        <w:t xml:space="preserve"> </w:t>
      </w:r>
      <w:r w:rsidR="00470A3C" w:rsidRPr="003B2BFF">
        <w:rPr>
          <w:rFonts w:asciiTheme="minorHAnsi" w:hAnsiTheme="minorHAnsi" w:cstheme="minorHAnsi"/>
        </w:rPr>
        <w:t xml:space="preserve"> </w:t>
      </w:r>
      <w:r w:rsidR="00D170D9" w:rsidRPr="003B2BFF">
        <w:rPr>
          <w:rFonts w:asciiTheme="minorHAnsi" w:hAnsiTheme="minorHAnsi" w:cstheme="minorHAnsi"/>
        </w:rPr>
        <w:t>As the article is purely based on literature review, there are very limited data to support it</w:t>
      </w:r>
      <w:r w:rsidR="00B6228A" w:rsidRPr="003B2BFF">
        <w:rPr>
          <w:rFonts w:asciiTheme="minorHAnsi" w:hAnsiTheme="minorHAnsi" w:cstheme="minorHAnsi"/>
        </w:rPr>
        <w:t>s</w:t>
      </w:r>
      <w:r w:rsidR="00D170D9" w:rsidRPr="003B2BFF">
        <w:rPr>
          <w:rFonts w:asciiTheme="minorHAnsi" w:hAnsiTheme="minorHAnsi" w:cstheme="minorHAnsi"/>
        </w:rPr>
        <w:t xml:space="preserve"> </w:t>
      </w:r>
      <w:r w:rsidR="00C024DB" w:rsidRPr="003B2BFF">
        <w:rPr>
          <w:rFonts w:asciiTheme="minorHAnsi" w:hAnsiTheme="minorHAnsi" w:cstheme="minorHAnsi"/>
        </w:rPr>
        <w:t>observation</w:t>
      </w:r>
      <w:r w:rsidR="00470A3C" w:rsidRPr="003B2BFF">
        <w:rPr>
          <w:rFonts w:asciiTheme="minorHAnsi" w:hAnsiTheme="minorHAnsi" w:cstheme="minorHAnsi"/>
        </w:rPr>
        <w:t>s</w:t>
      </w:r>
      <w:r w:rsidR="00D170D9" w:rsidRPr="003B2BFF">
        <w:rPr>
          <w:rFonts w:asciiTheme="minorHAnsi" w:hAnsiTheme="minorHAnsi" w:cstheme="minorHAnsi"/>
        </w:rPr>
        <w:t xml:space="preserve">. </w:t>
      </w:r>
      <w:r w:rsidR="00470A3C" w:rsidRPr="003B2BFF">
        <w:rPr>
          <w:rFonts w:asciiTheme="minorHAnsi" w:hAnsiTheme="minorHAnsi" w:cstheme="minorHAnsi"/>
        </w:rPr>
        <w:t xml:space="preserve">In addition, there is no data comparison </w:t>
      </w:r>
      <w:r w:rsidR="00F54C47" w:rsidRPr="003B2BFF">
        <w:rPr>
          <w:rFonts w:asciiTheme="minorHAnsi" w:hAnsiTheme="minorHAnsi" w:cstheme="minorHAnsi"/>
        </w:rPr>
        <w:t>(e.</w:t>
      </w:r>
      <w:r w:rsidR="00B92AC1" w:rsidRPr="003B2BFF">
        <w:rPr>
          <w:rFonts w:asciiTheme="minorHAnsi" w:hAnsiTheme="minorHAnsi" w:cstheme="minorHAnsi"/>
        </w:rPr>
        <w:t>g.</w:t>
      </w:r>
      <w:r w:rsidR="00F54C47" w:rsidRPr="003B2BFF">
        <w:rPr>
          <w:rFonts w:asciiTheme="minorHAnsi" w:hAnsiTheme="minorHAnsi" w:cstheme="minorHAnsi"/>
        </w:rPr>
        <w:t xml:space="preserve"> number of FinTech Companies, usage of different FinTech technologies, </w:t>
      </w:r>
      <w:r w:rsidR="00EE5FCC" w:rsidRPr="003B2BFF">
        <w:rPr>
          <w:rFonts w:asciiTheme="minorHAnsi" w:hAnsiTheme="minorHAnsi" w:cstheme="minorHAnsi"/>
        </w:rPr>
        <w:t xml:space="preserve">percentage </w:t>
      </w:r>
      <w:r w:rsidR="004D1961" w:rsidRPr="003B2BFF">
        <w:rPr>
          <w:rFonts w:asciiTheme="minorHAnsi" w:hAnsiTheme="minorHAnsi" w:cstheme="minorHAnsi"/>
        </w:rPr>
        <w:t>of FinTech</w:t>
      </w:r>
      <w:r w:rsidR="00EE5FCC" w:rsidRPr="003B2BFF">
        <w:rPr>
          <w:rFonts w:asciiTheme="minorHAnsi" w:hAnsiTheme="minorHAnsi" w:cstheme="minorHAnsi"/>
        </w:rPr>
        <w:t xml:space="preserve"> in banks, taxable income from FinTech </w:t>
      </w:r>
      <w:r w:rsidR="00C203B7" w:rsidRPr="003B2BFF">
        <w:rPr>
          <w:rFonts w:asciiTheme="minorHAnsi" w:hAnsiTheme="minorHAnsi" w:cstheme="minorHAnsi"/>
        </w:rPr>
        <w:t>s</w:t>
      </w:r>
      <w:r w:rsidR="00EE5FCC" w:rsidRPr="003B2BFF">
        <w:rPr>
          <w:rFonts w:asciiTheme="minorHAnsi" w:hAnsiTheme="minorHAnsi" w:cstheme="minorHAnsi"/>
        </w:rPr>
        <w:t>tart</w:t>
      </w:r>
      <w:r w:rsidR="00C203B7" w:rsidRPr="003B2BFF">
        <w:rPr>
          <w:rFonts w:asciiTheme="minorHAnsi" w:hAnsiTheme="minorHAnsi" w:cstheme="minorHAnsi"/>
        </w:rPr>
        <w:t>-</w:t>
      </w:r>
      <w:r w:rsidR="00EE5FCC" w:rsidRPr="003B2BFF">
        <w:rPr>
          <w:rFonts w:asciiTheme="minorHAnsi" w:hAnsiTheme="minorHAnsi" w:cstheme="minorHAnsi"/>
        </w:rPr>
        <w:t>up</w:t>
      </w:r>
      <w:r w:rsidR="00C203B7" w:rsidRPr="003B2BFF">
        <w:rPr>
          <w:rFonts w:asciiTheme="minorHAnsi" w:hAnsiTheme="minorHAnsi" w:cstheme="minorHAnsi"/>
        </w:rPr>
        <w:t>s</w:t>
      </w:r>
      <w:r w:rsidR="00EE5FCC" w:rsidRPr="003B2BFF">
        <w:rPr>
          <w:rFonts w:asciiTheme="minorHAnsi" w:hAnsiTheme="minorHAnsi" w:cstheme="minorHAnsi"/>
        </w:rPr>
        <w:t>, etc</w:t>
      </w:r>
      <w:r w:rsidR="00151A47" w:rsidRPr="003B2BFF">
        <w:rPr>
          <w:rFonts w:asciiTheme="minorHAnsi" w:hAnsiTheme="minorHAnsi" w:cstheme="minorHAnsi"/>
        </w:rPr>
        <w:t>.</w:t>
      </w:r>
      <w:r w:rsidR="00EE5FCC" w:rsidRPr="003B2BFF">
        <w:rPr>
          <w:rFonts w:asciiTheme="minorHAnsi" w:hAnsiTheme="minorHAnsi" w:cstheme="minorHAnsi"/>
        </w:rPr>
        <w:t>)</w:t>
      </w:r>
      <w:r w:rsidR="00F54C47" w:rsidRPr="003B2BFF">
        <w:rPr>
          <w:rFonts w:asciiTheme="minorHAnsi" w:hAnsiTheme="minorHAnsi" w:cstheme="minorHAnsi"/>
        </w:rPr>
        <w:t xml:space="preserve"> </w:t>
      </w:r>
      <w:r w:rsidR="00470A3C" w:rsidRPr="003B2BFF">
        <w:rPr>
          <w:rFonts w:asciiTheme="minorHAnsi" w:hAnsiTheme="minorHAnsi" w:cstheme="minorHAnsi"/>
        </w:rPr>
        <w:t>between the three jurisdictions</w:t>
      </w:r>
      <w:r w:rsidR="007E53E9" w:rsidRPr="003B2BFF">
        <w:rPr>
          <w:rFonts w:asciiTheme="minorHAnsi" w:hAnsiTheme="minorHAnsi" w:cstheme="minorHAnsi"/>
        </w:rPr>
        <w:t xml:space="preserve">, so the reader does not have a clear </w:t>
      </w:r>
      <w:r w:rsidR="002670E1" w:rsidRPr="003B2BFF">
        <w:rPr>
          <w:rFonts w:asciiTheme="minorHAnsi" w:hAnsiTheme="minorHAnsi" w:cstheme="minorHAnsi"/>
        </w:rPr>
        <w:t>understanding o</w:t>
      </w:r>
      <w:r w:rsidR="00F827E0" w:rsidRPr="003B2BFF">
        <w:rPr>
          <w:rFonts w:asciiTheme="minorHAnsi" w:hAnsiTheme="minorHAnsi" w:cstheme="minorHAnsi"/>
        </w:rPr>
        <w:t>f</w:t>
      </w:r>
      <w:r w:rsidR="002670E1" w:rsidRPr="003B2BFF">
        <w:rPr>
          <w:rFonts w:asciiTheme="minorHAnsi" w:hAnsiTheme="minorHAnsi" w:cstheme="minorHAnsi"/>
        </w:rPr>
        <w:t xml:space="preserve"> </w:t>
      </w:r>
      <w:r w:rsidR="007E53E9" w:rsidRPr="003B2BFF">
        <w:rPr>
          <w:rFonts w:asciiTheme="minorHAnsi" w:hAnsiTheme="minorHAnsi" w:cstheme="minorHAnsi"/>
        </w:rPr>
        <w:t xml:space="preserve">the </w:t>
      </w:r>
      <w:r w:rsidR="00F54C47" w:rsidRPr="003B2BFF">
        <w:rPr>
          <w:rFonts w:asciiTheme="minorHAnsi" w:hAnsiTheme="minorHAnsi" w:cstheme="minorHAnsi"/>
        </w:rPr>
        <w:t xml:space="preserve">level of FinTech </w:t>
      </w:r>
      <w:r w:rsidR="00D00044" w:rsidRPr="003B2BFF">
        <w:rPr>
          <w:rFonts w:asciiTheme="minorHAnsi" w:hAnsiTheme="minorHAnsi" w:cstheme="minorHAnsi"/>
        </w:rPr>
        <w:t xml:space="preserve">adoption in these three jurisdictions. </w:t>
      </w:r>
    </w:p>
    <w:p w14:paraId="135AB1EF" w14:textId="77777777" w:rsidR="008E6671" w:rsidRPr="003B2BFF" w:rsidRDefault="008E6671" w:rsidP="003B2BFF">
      <w:pPr>
        <w:snapToGrid w:val="0"/>
        <w:spacing w:line="360" w:lineRule="auto"/>
        <w:jc w:val="both"/>
        <w:rPr>
          <w:rFonts w:asciiTheme="minorHAnsi" w:hAnsiTheme="minorHAnsi" w:cstheme="minorHAnsi"/>
        </w:rPr>
      </w:pPr>
    </w:p>
    <w:p w14:paraId="1968E349" w14:textId="77777777" w:rsidR="003F3781" w:rsidRPr="003B2BFF" w:rsidRDefault="003F3781" w:rsidP="003B2BFF">
      <w:pPr>
        <w:pStyle w:val="ListParagraph"/>
        <w:numPr>
          <w:ilvl w:val="0"/>
          <w:numId w:val="3"/>
        </w:numPr>
        <w:snapToGrid w:val="0"/>
        <w:spacing w:line="360" w:lineRule="auto"/>
        <w:contextualSpacing w:val="0"/>
        <w:jc w:val="both"/>
        <w:rPr>
          <w:rFonts w:asciiTheme="minorHAnsi" w:hAnsiTheme="minorHAnsi" w:cstheme="minorHAnsi"/>
          <w:b/>
          <w:sz w:val="24"/>
          <w:szCs w:val="24"/>
        </w:rPr>
      </w:pPr>
      <w:r w:rsidRPr="003B2BFF">
        <w:rPr>
          <w:rFonts w:asciiTheme="minorHAnsi" w:hAnsiTheme="minorHAnsi" w:cstheme="minorHAnsi"/>
          <w:b/>
          <w:sz w:val="24"/>
          <w:szCs w:val="24"/>
        </w:rPr>
        <w:t xml:space="preserve">Review of </w:t>
      </w:r>
      <w:r w:rsidR="00F4531D" w:rsidRPr="003B2BFF">
        <w:rPr>
          <w:rFonts w:asciiTheme="minorHAnsi" w:hAnsiTheme="minorHAnsi" w:cstheme="minorHAnsi"/>
          <w:b/>
          <w:sz w:val="24"/>
          <w:szCs w:val="24"/>
        </w:rPr>
        <w:t>the development of FinTech</w:t>
      </w:r>
    </w:p>
    <w:p w14:paraId="67E4299B" w14:textId="77777777" w:rsidR="000C2C50" w:rsidRPr="003B2BFF" w:rsidRDefault="00F84D1A" w:rsidP="003B2BFF">
      <w:pPr>
        <w:snapToGrid w:val="0"/>
        <w:spacing w:line="360" w:lineRule="auto"/>
        <w:jc w:val="both"/>
        <w:rPr>
          <w:rFonts w:asciiTheme="minorHAnsi" w:hAnsiTheme="minorHAnsi" w:cstheme="minorHAnsi"/>
        </w:rPr>
      </w:pPr>
      <w:r w:rsidRPr="003B2BFF">
        <w:rPr>
          <w:rFonts w:asciiTheme="minorHAnsi" w:hAnsiTheme="minorHAnsi" w:cstheme="minorHAnsi"/>
        </w:rPr>
        <w:t>T</w:t>
      </w:r>
      <w:r w:rsidR="00A17957" w:rsidRPr="003B2BFF">
        <w:rPr>
          <w:rFonts w:asciiTheme="minorHAnsi" w:hAnsiTheme="minorHAnsi" w:cstheme="minorHAnsi"/>
        </w:rPr>
        <w:t>h</w:t>
      </w:r>
      <w:r w:rsidR="00B61BDB" w:rsidRPr="003B2BFF">
        <w:rPr>
          <w:rFonts w:asciiTheme="minorHAnsi" w:hAnsiTheme="minorHAnsi" w:cstheme="minorHAnsi"/>
        </w:rPr>
        <w:t>is</w:t>
      </w:r>
      <w:r w:rsidRPr="003B2BFF">
        <w:rPr>
          <w:rFonts w:asciiTheme="minorHAnsi" w:hAnsiTheme="minorHAnsi" w:cstheme="minorHAnsi"/>
        </w:rPr>
        <w:t xml:space="preserve"> article</w:t>
      </w:r>
      <w:r w:rsidR="003455A2" w:rsidRPr="003B2BFF">
        <w:rPr>
          <w:rFonts w:asciiTheme="minorHAnsi" w:hAnsiTheme="minorHAnsi" w:cstheme="minorHAnsi"/>
        </w:rPr>
        <w:t xml:space="preserve"> analyzes the existing literature and research on </w:t>
      </w:r>
      <w:r w:rsidR="004F50F5" w:rsidRPr="003B2BFF">
        <w:rPr>
          <w:rFonts w:asciiTheme="minorHAnsi" w:hAnsiTheme="minorHAnsi" w:cstheme="minorHAnsi"/>
        </w:rPr>
        <w:t xml:space="preserve">the development of </w:t>
      </w:r>
      <w:r w:rsidR="003455A2" w:rsidRPr="003B2BFF">
        <w:rPr>
          <w:rFonts w:asciiTheme="minorHAnsi" w:hAnsiTheme="minorHAnsi" w:cstheme="minorHAnsi"/>
        </w:rPr>
        <w:t>FinTech, inclu</w:t>
      </w:r>
      <w:r w:rsidR="00345F53" w:rsidRPr="003B2BFF">
        <w:rPr>
          <w:rFonts w:asciiTheme="minorHAnsi" w:hAnsiTheme="minorHAnsi" w:cstheme="minorHAnsi"/>
        </w:rPr>
        <w:t>d</w:t>
      </w:r>
      <w:r w:rsidR="002129E7" w:rsidRPr="003B2BFF">
        <w:rPr>
          <w:rFonts w:asciiTheme="minorHAnsi" w:hAnsiTheme="minorHAnsi" w:cstheme="minorHAnsi"/>
        </w:rPr>
        <w:t xml:space="preserve">ing </w:t>
      </w:r>
      <w:r w:rsidR="003455A2" w:rsidRPr="003B2BFF">
        <w:rPr>
          <w:rFonts w:asciiTheme="minorHAnsi" w:hAnsiTheme="minorHAnsi" w:cstheme="minorHAnsi"/>
        </w:rPr>
        <w:t>definitions, regulatory approaches, and the relationship between traditional banks and FinTech start-ups.</w:t>
      </w:r>
      <w:r w:rsidR="00946770" w:rsidRPr="003B2BFF">
        <w:rPr>
          <w:rFonts w:asciiTheme="minorHAnsi" w:hAnsiTheme="minorHAnsi" w:cstheme="minorHAnsi"/>
        </w:rPr>
        <w:t xml:space="preserve">  </w:t>
      </w:r>
      <w:r w:rsidR="003455A2" w:rsidRPr="003B2BFF">
        <w:rPr>
          <w:rFonts w:asciiTheme="minorHAnsi" w:hAnsiTheme="minorHAnsi" w:cstheme="minorHAnsi"/>
        </w:rPr>
        <w:t>The authors also review the experiences and approaches of various stakeholders, such as regulators, central banks, and financial supervision authorities, to gain insights into the regulatory and supervisory measures related to FinTech.</w:t>
      </w:r>
      <w:r w:rsidR="00FA7013" w:rsidRPr="003B2BFF">
        <w:rPr>
          <w:rFonts w:asciiTheme="minorHAnsi" w:hAnsiTheme="minorHAnsi" w:cstheme="minorHAnsi"/>
        </w:rPr>
        <w:t xml:space="preserve">  However, </w:t>
      </w:r>
      <w:r w:rsidR="007F0293" w:rsidRPr="003B2BFF">
        <w:rPr>
          <w:rFonts w:asciiTheme="minorHAnsi" w:hAnsiTheme="minorHAnsi" w:cstheme="minorHAnsi"/>
        </w:rPr>
        <w:t>the authors did not provide any proposed solution or</w:t>
      </w:r>
      <w:r w:rsidR="00AE217D" w:rsidRPr="003B2BFF">
        <w:rPr>
          <w:rFonts w:asciiTheme="minorHAnsi" w:hAnsiTheme="minorHAnsi" w:cstheme="minorHAnsi"/>
        </w:rPr>
        <w:t xml:space="preserve"> recommendation</w:t>
      </w:r>
      <w:r w:rsidR="00AD7A1E" w:rsidRPr="003B2BFF">
        <w:rPr>
          <w:rFonts w:asciiTheme="minorHAnsi" w:hAnsiTheme="minorHAnsi" w:cstheme="minorHAnsi"/>
        </w:rPr>
        <w:t>s</w:t>
      </w:r>
      <w:r w:rsidR="00AE217D" w:rsidRPr="003B2BFF">
        <w:rPr>
          <w:rFonts w:asciiTheme="minorHAnsi" w:hAnsiTheme="minorHAnsi" w:cstheme="minorHAnsi"/>
        </w:rPr>
        <w:t xml:space="preserve"> </w:t>
      </w:r>
      <w:r w:rsidR="00D92777" w:rsidRPr="003B2BFF">
        <w:rPr>
          <w:rFonts w:asciiTheme="minorHAnsi" w:hAnsiTheme="minorHAnsi" w:cstheme="minorHAnsi"/>
        </w:rPr>
        <w:t xml:space="preserve">to </w:t>
      </w:r>
      <w:r w:rsidR="007D3328" w:rsidRPr="003B2BFF">
        <w:rPr>
          <w:rFonts w:asciiTheme="minorHAnsi" w:hAnsiTheme="minorHAnsi" w:cstheme="minorHAnsi"/>
        </w:rPr>
        <w:t xml:space="preserve">further </w:t>
      </w:r>
      <w:r w:rsidR="00D92777" w:rsidRPr="003B2BFF">
        <w:rPr>
          <w:rFonts w:asciiTheme="minorHAnsi" w:hAnsiTheme="minorHAnsi" w:cstheme="minorHAnsi"/>
        </w:rPr>
        <w:t xml:space="preserve">improve </w:t>
      </w:r>
      <w:r w:rsidR="005527B2" w:rsidRPr="003B2BFF">
        <w:rPr>
          <w:rFonts w:asciiTheme="minorHAnsi" w:hAnsiTheme="minorHAnsi" w:cstheme="minorHAnsi"/>
        </w:rPr>
        <w:t>FinTech</w:t>
      </w:r>
      <w:r w:rsidR="00D92777" w:rsidRPr="003B2BFF">
        <w:rPr>
          <w:rFonts w:asciiTheme="minorHAnsi" w:hAnsiTheme="minorHAnsi" w:cstheme="minorHAnsi"/>
        </w:rPr>
        <w:t xml:space="preserve"> development. </w:t>
      </w:r>
      <w:r w:rsidR="007F0293" w:rsidRPr="003B2BFF">
        <w:rPr>
          <w:rFonts w:asciiTheme="minorHAnsi" w:hAnsiTheme="minorHAnsi" w:cstheme="minorHAnsi"/>
        </w:rPr>
        <w:t xml:space="preserve"> </w:t>
      </w:r>
      <w:r w:rsidR="00BC6A6B" w:rsidRPr="003B2BFF">
        <w:rPr>
          <w:rFonts w:asciiTheme="minorHAnsi" w:hAnsiTheme="minorHAnsi" w:cstheme="minorHAnsi"/>
        </w:rPr>
        <w:t>When reviewing the regulatory approaches between the three jurisdictions and the relationship between traditional banks and FinTech start-ups, t</w:t>
      </w:r>
      <w:r w:rsidR="00C310DA" w:rsidRPr="003B2BFF">
        <w:rPr>
          <w:rFonts w:asciiTheme="minorHAnsi" w:hAnsiTheme="minorHAnsi" w:cstheme="minorHAnsi"/>
        </w:rPr>
        <w:t xml:space="preserve">he authors </w:t>
      </w:r>
      <w:r w:rsidR="00D937DD" w:rsidRPr="003B2BFF">
        <w:rPr>
          <w:rFonts w:asciiTheme="minorHAnsi" w:hAnsiTheme="minorHAnsi" w:cstheme="minorHAnsi"/>
        </w:rPr>
        <w:t>only comment on the merits of the regulatory approaches from each jurisdiction, but do not provide any comparison o</w:t>
      </w:r>
      <w:r w:rsidR="005922FF" w:rsidRPr="003B2BFF">
        <w:rPr>
          <w:rFonts w:asciiTheme="minorHAnsi" w:hAnsiTheme="minorHAnsi" w:cstheme="minorHAnsi"/>
        </w:rPr>
        <w:t>f</w:t>
      </w:r>
      <w:r w:rsidR="00D937DD" w:rsidRPr="003B2BFF">
        <w:rPr>
          <w:rFonts w:asciiTheme="minorHAnsi" w:hAnsiTheme="minorHAnsi" w:cstheme="minorHAnsi"/>
        </w:rPr>
        <w:t xml:space="preserve"> </w:t>
      </w:r>
      <w:r w:rsidR="00F62B41" w:rsidRPr="003B2BFF">
        <w:rPr>
          <w:rFonts w:asciiTheme="minorHAnsi" w:hAnsiTheme="minorHAnsi" w:cstheme="minorHAnsi"/>
        </w:rPr>
        <w:t xml:space="preserve">the advantages and disadvantages </w:t>
      </w:r>
      <w:r w:rsidR="008044E0" w:rsidRPr="003B2BFF">
        <w:rPr>
          <w:rFonts w:asciiTheme="minorHAnsi" w:hAnsiTheme="minorHAnsi" w:cstheme="minorHAnsi"/>
        </w:rPr>
        <w:t>between the</w:t>
      </w:r>
      <w:r w:rsidR="001A39AD" w:rsidRPr="003B2BFF">
        <w:rPr>
          <w:rFonts w:asciiTheme="minorHAnsi" w:hAnsiTheme="minorHAnsi" w:cstheme="minorHAnsi"/>
        </w:rPr>
        <w:t>se</w:t>
      </w:r>
      <w:r w:rsidR="008044E0" w:rsidRPr="003B2BFF">
        <w:rPr>
          <w:rFonts w:asciiTheme="minorHAnsi" w:hAnsiTheme="minorHAnsi" w:cstheme="minorHAnsi"/>
        </w:rPr>
        <w:t xml:space="preserve"> three jurisdictions</w:t>
      </w:r>
      <w:r w:rsidR="001A39AD" w:rsidRPr="003B2BFF">
        <w:rPr>
          <w:rFonts w:asciiTheme="minorHAnsi" w:hAnsiTheme="minorHAnsi" w:cstheme="minorHAnsi"/>
        </w:rPr>
        <w:t>.</w:t>
      </w:r>
    </w:p>
    <w:p w14:paraId="371D0117" w14:textId="77777777" w:rsidR="000C2C50" w:rsidRPr="003B2BFF" w:rsidRDefault="000C2C50" w:rsidP="003B2BFF">
      <w:pPr>
        <w:snapToGrid w:val="0"/>
        <w:spacing w:line="360" w:lineRule="auto"/>
        <w:ind w:left="480"/>
        <w:jc w:val="both"/>
        <w:rPr>
          <w:rFonts w:asciiTheme="minorHAnsi" w:hAnsiTheme="minorHAnsi" w:cstheme="minorHAnsi"/>
          <w:b/>
        </w:rPr>
      </w:pPr>
    </w:p>
    <w:p w14:paraId="6EBFAAC4" w14:textId="317B0D97" w:rsidR="00F24090" w:rsidRDefault="00F24090" w:rsidP="003B2BFF">
      <w:pPr>
        <w:pStyle w:val="ListParagraph"/>
        <w:numPr>
          <w:ilvl w:val="0"/>
          <w:numId w:val="3"/>
        </w:numPr>
        <w:snapToGrid w:val="0"/>
        <w:spacing w:line="360" w:lineRule="auto"/>
        <w:contextualSpacing w:val="0"/>
        <w:jc w:val="both"/>
        <w:rPr>
          <w:rFonts w:asciiTheme="minorHAnsi" w:hAnsiTheme="minorHAnsi" w:cstheme="minorHAnsi"/>
          <w:b/>
          <w:sz w:val="24"/>
          <w:szCs w:val="24"/>
        </w:rPr>
      </w:pPr>
      <w:r w:rsidRPr="003B2BFF">
        <w:rPr>
          <w:rFonts w:asciiTheme="minorHAnsi" w:hAnsiTheme="minorHAnsi" w:cstheme="minorHAnsi"/>
          <w:b/>
          <w:sz w:val="24"/>
          <w:szCs w:val="24"/>
        </w:rPr>
        <w:lastRenderedPageBreak/>
        <w:t xml:space="preserve">Level </w:t>
      </w:r>
      <w:r w:rsidR="005542A5" w:rsidRPr="003B2BFF">
        <w:rPr>
          <w:rFonts w:asciiTheme="minorHAnsi" w:hAnsiTheme="minorHAnsi" w:cstheme="minorHAnsi"/>
          <w:b/>
          <w:sz w:val="24"/>
          <w:szCs w:val="24"/>
        </w:rPr>
        <w:t>p</w:t>
      </w:r>
      <w:r w:rsidRPr="003B2BFF">
        <w:rPr>
          <w:rFonts w:asciiTheme="minorHAnsi" w:hAnsiTheme="minorHAnsi" w:cstheme="minorHAnsi"/>
          <w:b/>
          <w:sz w:val="24"/>
          <w:szCs w:val="24"/>
        </w:rPr>
        <w:t xml:space="preserve">laying </w:t>
      </w:r>
      <w:r w:rsidR="005542A5" w:rsidRPr="003B2BFF">
        <w:rPr>
          <w:rFonts w:asciiTheme="minorHAnsi" w:hAnsiTheme="minorHAnsi" w:cstheme="minorHAnsi"/>
          <w:b/>
          <w:sz w:val="24"/>
          <w:szCs w:val="24"/>
        </w:rPr>
        <w:t>f</w:t>
      </w:r>
      <w:r w:rsidRPr="003B2BFF">
        <w:rPr>
          <w:rFonts w:asciiTheme="minorHAnsi" w:hAnsiTheme="minorHAnsi" w:cstheme="minorHAnsi"/>
          <w:b/>
          <w:sz w:val="24"/>
          <w:szCs w:val="24"/>
        </w:rPr>
        <w:t>ield</w:t>
      </w:r>
    </w:p>
    <w:p w14:paraId="4A07121F" w14:textId="77777777" w:rsidR="00F24090" w:rsidRPr="003B2BFF" w:rsidRDefault="00F24090"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The authors explain that </w:t>
      </w:r>
      <w:r w:rsidR="008D7A71" w:rsidRPr="003B2BFF">
        <w:rPr>
          <w:rFonts w:asciiTheme="minorHAnsi" w:hAnsiTheme="minorHAnsi" w:cstheme="minorHAnsi"/>
        </w:rPr>
        <w:t xml:space="preserve">FinTech service providers/start-ups have certain advantages over </w:t>
      </w:r>
      <w:r w:rsidRPr="003B2BFF">
        <w:rPr>
          <w:rFonts w:asciiTheme="minorHAnsi" w:hAnsiTheme="minorHAnsi" w:cstheme="minorHAnsi"/>
        </w:rPr>
        <w:t>traditional banks</w:t>
      </w:r>
      <w:r w:rsidR="00630DC2" w:rsidRPr="003B2BFF">
        <w:rPr>
          <w:rFonts w:asciiTheme="minorHAnsi" w:hAnsiTheme="minorHAnsi" w:cstheme="minorHAnsi"/>
        </w:rPr>
        <w:t xml:space="preserve">, </w:t>
      </w:r>
      <w:r w:rsidRPr="003B2BFF">
        <w:rPr>
          <w:rFonts w:asciiTheme="minorHAnsi" w:hAnsiTheme="minorHAnsi" w:cstheme="minorHAnsi"/>
        </w:rPr>
        <w:t xml:space="preserve">and </w:t>
      </w:r>
      <w:r w:rsidR="00630DC2" w:rsidRPr="003B2BFF">
        <w:rPr>
          <w:rFonts w:asciiTheme="minorHAnsi" w:hAnsiTheme="minorHAnsi" w:cstheme="minorHAnsi"/>
        </w:rPr>
        <w:t xml:space="preserve">they </w:t>
      </w:r>
      <w:r w:rsidR="003B132C" w:rsidRPr="003B2BFF">
        <w:rPr>
          <w:rFonts w:asciiTheme="minorHAnsi" w:hAnsiTheme="minorHAnsi" w:cstheme="minorHAnsi"/>
        </w:rPr>
        <w:t xml:space="preserve">are not on </w:t>
      </w:r>
      <w:r w:rsidR="00002EEF" w:rsidRPr="003B2BFF">
        <w:rPr>
          <w:rFonts w:asciiTheme="minorHAnsi" w:hAnsiTheme="minorHAnsi" w:cstheme="minorHAnsi"/>
        </w:rPr>
        <w:t xml:space="preserve">a </w:t>
      </w:r>
      <w:r w:rsidR="003B132C" w:rsidRPr="003B2BFF">
        <w:rPr>
          <w:rFonts w:asciiTheme="minorHAnsi" w:hAnsiTheme="minorHAnsi" w:cstheme="minorHAnsi"/>
        </w:rPr>
        <w:t xml:space="preserve">level playing field </w:t>
      </w:r>
      <w:r w:rsidRPr="003B2BFF">
        <w:rPr>
          <w:rFonts w:asciiTheme="minorHAnsi" w:hAnsiTheme="minorHAnsi" w:cstheme="minorHAnsi"/>
        </w:rPr>
        <w:t>because of several</w:t>
      </w:r>
      <w:r w:rsidR="001607D9" w:rsidRPr="003B2BFF">
        <w:rPr>
          <w:rFonts w:asciiTheme="minorHAnsi" w:hAnsiTheme="minorHAnsi" w:cstheme="minorHAnsi"/>
        </w:rPr>
        <w:t xml:space="preserve"> factors. Firstly, </w:t>
      </w:r>
      <w:r w:rsidRPr="003B2BFF">
        <w:rPr>
          <w:rFonts w:asciiTheme="minorHAnsi" w:hAnsiTheme="minorHAnsi" w:cstheme="minorHAnsi"/>
        </w:rPr>
        <w:t>FinTech start-up</w:t>
      </w:r>
      <w:r w:rsidR="007F2E48" w:rsidRPr="003B2BFF">
        <w:rPr>
          <w:rFonts w:asciiTheme="minorHAnsi" w:hAnsiTheme="minorHAnsi" w:cstheme="minorHAnsi"/>
        </w:rPr>
        <w:t>s</w:t>
      </w:r>
      <w:r w:rsidRPr="003B2BFF">
        <w:rPr>
          <w:rFonts w:asciiTheme="minorHAnsi" w:hAnsiTheme="minorHAnsi" w:cstheme="minorHAnsi"/>
        </w:rPr>
        <w:t xml:space="preserve"> require </w:t>
      </w:r>
      <w:r w:rsidR="001607D9" w:rsidRPr="003B2BFF">
        <w:rPr>
          <w:rFonts w:asciiTheme="minorHAnsi" w:hAnsiTheme="minorHAnsi" w:cstheme="minorHAnsi"/>
        </w:rPr>
        <w:t xml:space="preserve">much </w:t>
      </w:r>
      <w:r w:rsidRPr="003B2BFF">
        <w:rPr>
          <w:rFonts w:asciiTheme="minorHAnsi" w:hAnsiTheme="minorHAnsi" w:cstheme="minorHAnsi"/>
        </w:rPr>
        <w:t>less capital</w:t>
      </w:r>
      <w:r w:rsidR="001607D9" w:rsidRPr="003B2BFF">
        <w:rPr>
          <w:rFonts w:asciiTheme="minorHAnsi" w:hAnsiTheme="minorHAnsi" w:cstheme="minorHAnsi"/>
        </w:rPr>
        <w:t xml:space="preserve"> </w:t>
      </w:r>
      <w:r w:rsidR="007871F4" w:rsidRPr="003B2BFF">
        <w:rPr>
          <w:rFonts w:asciiTheme="minorHAnsi" w:hAnsiTheme="minorHAnsi" w:cstheme="minorHAnsi"/>
        </w:rPr>
        <w:t xml:space="preserve">to establish </w:t>
      </w:r>
      <w:r w:rsidR="001607D9" w:rsidRPr="003B2BFF">
        <w:rPr>
          <w:rFonts w:asciiTheme="minorHAnsi" w:hAnsiTheme="minorHAnsi" w:cstheme="minorHAnsi"/>
        </w:rPr>
        <w:t>due to their small size</w:t>
      </w:r>
      <w:r w:rsidRPr="003B2BFF">
        <w:rPr>
          <w:rFonts w:asciiTheme="minorHAnsi" w:hAnsiTheme="minorHAnsi" w:cstheme="minorHAnsi"/>
        </w:rPr>
        <w:t xml:space="preserve">, and the acquisition of clients is cheap, which gives them a competitive advantage over traditional banks. Secondly, </w:t>
      </w:r>
      <w:r w:rsidR="007F2E48" w:rsidRPr="003B2BFF">
        <w:rPr>
          <w:rFonts w:asciiTheme="minorHAnsi" w:hAnsiTheme="minorHAnsi" w:cstheme="minorHAnsi"/>
        </w:rPr>
        <w:t>FinTech start-up</w:t>
      </w:r>
      <w:r w:rsidR="00D92964" w:rsidRPr="003B2BFF">
        <w:rPr>
          <w:rFonts w:asciiTheme="minorHAnsi" w:hAnsiTheme="minorHAnsi" w:cstheme="minorHAnsi"/>
        </w:rPr>
        <w:t xml:space="preserve">s have </w:t>
      </w:r>
      <w:r w:rsidR="00781E55" w:rsidRPr="003B2BFF">
        <w:rPr>
          <w:rFonts w:asciiTheme="minorHAnsi" w:hAnsiTheme="minorHAnsi" w:cstheme="minorHAnsi"/>
        </w:rPr>
        <w:t xml:space="preserve">a </w:t>
      </w:r>
      <w:r w:rsidR="00D92964" w:rsidRPr="003B2BFF">
        <w:rPr>
          <w:rFonts w:asciiTheme="minorHAnsi" w:hAnsiTheme="minorHAnsi" w:cstheme="minorHAnsi"/>
        </w:rPr>
        <w:t xml:space="preserve">lean culture and structure </w:t>
      </w:r>
      <w:r w:rsidR="00644424" w:rsidRPr="003B2BFF">
        <w:rPr>
          <w:rFonts w:asciiTheme="minorHAnsi" w:hAnsiTheme="minorHAnsi" w:cstheme="minorHAnsi"/>
        </w:rPr>
        <w:t xml:space="preserve">that </w:t>
      </w:r>
      <w:r w:rsidR="00D92964" w:rsidRPr="003B2BFF">
        <w:rPr>
          <w:rFonts w:asciiTheme="minorHAnsi" w:hAnsiTheme="minorHAnsi" w:cstheme="minorHAnsi"/>
        </w:rPr>
        <w:t xml:space="preserve">enable them to roll out new FinTech technology </w:t>
      </w:r>
      <w:r w:rsidR="003070D5" w:rsidRPr="003B2BFF">
        <w:rPr>
          <w:rFonts w:asciiTheme="minorHAnsi" w:hAnsiTheme="minorHAnsi" w:cstheme="minorHAnsi"/>
        </w:rPr>
        <w:t xml:space="preserve">on customer-centred services </w:t>
      </w:r>
      <w:r w:rsidR="00D92964" w:rsidRPr="003B2BFF">
        <w:rPr>
          <w:rFonts w:asciiTheme="minorHAnsi" w:hAnsiTheme="minorHAnsi" w:cstheme="minorHAnsi"/>
        </w:rPr>
        <w:t xml:space="preserve">much quicker than traditional banks at a lower cost. </w:t>
      </w:r>
      <w:r w:rsidR="00107C30" w:rsidRPr="003B2BFF">
        <w:rPr>
          <w:rFonts w:asciiTheme="minorHAnsi" w:hAnsiTheme="minorHAnsi" w:cstheme="minorHAnsi"/>
        </w:rPr>
        <w:t xml:space="preserve"> </w:t>
      </w:r>
      <w:r w:rsidR="00D92964" w:rsidRPr="003B2BFF">
        <w:rPr>
          <w:rFonts w:asciiTheme="minorHAnsi" w:hAnsiTheme="minorHAnsi" w:cstheme="minorHAnsi"/>
        </w:rPr>
        <w:t xml:space="preserve">Thirdly, </w:t>
      </w:r>
      <w:r w:rsidRPr="003B2BFF">
        <w:rPr>
          <w:rFonts w:asciiTheme="minorHAnsi" w:hAnsiTheme="minorHAnsi" w:cstheme="minorHAnsi"/>
        </w:rPr>
        <w:t>the regulation and supervision of FinTech services are mild or non-existent, which allows them to operate with fewer restrictions than traditional banks. These factors create an uneven playing field, which makes it challenging for traditional banks to keep up with the rapid pace of development in the FinTech industry.</w:t>
      </w:r>
    </w:p>
    <w:p w14:paraId="0C4EFEEA" w14:textId="77777777" w:rsidR="00C746CD" w:rsidRPr="003B2BFF" w:rsidRDefault="00C746CD"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However, the article also </w:t>
      </w:r>
      <w:r w:rsidR="00A14608" w:rsidRPr="003B2BFF">
        <w:rPr>
          <w:rFonts w:asciiTheme="minorHAnsi" w:hAnsiTheme="minorHAnsi" w:cstheme="minorHAnsi"/>
        </w:rPr>
        <w:t>quoted measures</w:t>
      </w:r>
      <w:r w:rsidRPr="003B2BFF">
        <w:rPr>
          <w:rFonts w:asciiTheme="minorHAnsi" w:hAnsiTheme="minorHAnsi" w:cstheme="minorHAnsi"/>
        </w:rPr>
        <w:t xml:space="preserve"> </w:t>
      </w:r>
      <w:r w:rsidR="00A14608" w:rsidRPr="003B2BFF">
        <w:rPr>
          <w:rFonts w:asciiTheme="minorHAnsi" w:hAnsiTheme="minorHAnsi" w:cstheme="minorHAnsi"/>
        </w:rPr>
        <w:t xml:space="preserve">taken by </w:t>
      </w:r>
      <w:r w:rsidRPr="003B2BFF">
        <w:rPr>
          <w:rFonts w:asciiTheme="minorHAnsi" w:hAnsiTheme="minorHAnsi" w:cstheme="minorHAnsi"/>
        </w:rPr>
        <w:t>the European Union to support the growth of FinTech</w:t>
      </w:r>
      <w:r w:rsidR="009554DD" w:rsidRPr="003B2BFF">
        <w:rPr>
          <w:rFonts w:asciiTheme="minorHAnsi" w:hAnsiTheme="minorHAnsi" w:cstheme="minorHAnsi"/>
        </w:rPr>
        <w:t xml:space="preserve"> start-ups</w:t>
      </w:r>
      <w:r w:rsidRPr="003B2BFF">
        <w:rPr>
          <w:rFonts w:asciiTheme="minorHAnsi" w:hAnsiTheme="minorHAnsi" w:cstheme="minorHAnsi"/>
        </w:rPr>
        <w:t>. For example, the European Commission has proposed a Council Directive laying down the rules relating to the corporate taxation of a significant digital presence as part of building the architecture of the EU Single Digital Market. Additionally, the European Union has published an EU FinTech Action Plan</w:t>
      </w:r>
      <w:r w:rsidR="00556D20" w:rsidRPr="003B2BFF">
        <w:rPr>
          <w:rFonts w:asciiTheme="minorHAnsi" w:hAnsiTheme="minorHAnsi" w:cstheme="minorHAnsi"/>
        </w:rPr>
        <w:t>,</w:t>
      </w:r>
      <w:r w:rsidRPr="003B2BFF">
        <w:rPr>
          <w:rFonts w:asciiTheme="minorHAnsi" w:hAnsiTheme="minorHAnsi" w:cstheme="minorHAnsi"/>
        </w:rPr>
        <w:t xml:space="preserve"> and the European Banking Authority has published its FinTech Roadmap to design a regulatory and supervisory roadmap for FinTech. The EU is also working on strengthening the development of the European Monetary Union and the European Capital Markets Union, which includes supporting the availability of FinTech services</w:t>
      </w:r>
      <w:r w:rsidR="00F9054C" w:rsidRPr="003B2BFF">
        <w:rPr>
          <w:rFonts w:asciiTheme="minorHAnsi" w:hAnsiTheme="minorHAnsi" w:cstheme="minorHAnsi"/>
        </w:rPr>
        <w:t xml:space="preserve">. </w:t>
      </w:r>
      <w:r w:rsidR="004B1A04" w:rsidRPr="003B2BFF">
        <w:rPr>
          <w:rFonts w:asciiTheme="minorHAnsi" w:hAnsiTheme="minorHAnsi" w:cstheme="minorHAnsi"/>
        </w:rPr>
        <w:t xml:space="preserve">Separately, the Chinese </w:t>
      </w:r>
      <w:r w:rsidR="001D7FEA" w:rsidRPr="003B2BFF">
        <w:rPr>
          <w:rFonts w:asciiTheme="minorHAnsi" w:hAnsiTheme="minorHAnsi" w:cstheme="minorHAnsi"/>
        </w:rPr>
        <w:t>government is generally supportive of the FinTech sector and encourages</w:t>
      </w:r>
      <w:r w:rsidR="000C0A05" w:rsidRPr="003B2BFF">
        <w:rPr>
          <w:rFonts w:asciiTheme="minorHAnsi" w:hAnsiTheme="minorHAnsi" w:cstheme="minorHAnsi"/>
        </w:rPr>
        <w:t xml:space="preserve"> the development of internet finance</w:t>
      </w:r>
      <w:r w:rsidR="004B1A04" w:rsidRPr="003B2BFF">
        <w:rPr>
          <w:rFonts w:asciiTheme="minorHAnsi" w:hAnsiTheme="minorHAnsi" w:cstheme="minorHAnsi"/>
        </w:rPr>
        <w:t>. The People's Bank of China and the Chinese Banking Regulation Committee issued guidelines for the regulation of online lending platforms</w:t>
      </w:r>
      <w:r w:rsidR="00E9213C" w:rsidRPr="003B2BFF">
        <w:rPr>
          <w:rFonts w:asciiTheme="minorHAnsi" w:hAnsiTheme="minorHAnsi" w:cstheme="minorHAnsi"/>
        </w:rPr>
        <w:t xml:space="preserve">, </w:t>
      </w:r>
      <w:r w:rsidR="0096669B" w:rsidRPr="003B2BFF">
        <w:rPr>
          <w:rFonts w:asciiTheme="minorHAnsi" w:hAnsiTheme="minorHAnsi" w:cstheme="minorHAnsi"/>
        </w:rPr>
        <w:t>while the Hungary</w:t>
      </w:r>
      <w:r w:rsidR="006C7112" w:rsidRPr="003B2BFF">
        <w:rPr>
          <w:rFonts w:asciiTheme="minorHAnsi" w:hAnsiTheme="minorHAnsi" w:cstheme="minorHAnsi"/>
        </w:rPr>
        <w:t>’s</w:t>
      </w:r>
      <w:r w:rsidR="0096669B" w:rsidRPr="003B2BFF">
        <w:rPr>
          <w:rFonts w:asciiTheme="minorHAnsi" w:hAnsiTheme="minorHAnsi" w:cstheme="minorHAnsi"/>
        </w:rPr>
        <w:t xml:space="preserve"> </w:t>
      </w:r>
      <w:r w:rsidR="006C7112" w:rsidRPr="003B2BFF">
        <w:rPr>
          <w:rFonts w:asciiTheme="minorHAnsi" w:hAnsiTheme="minorHAnsi" w:cstheme="minorHAnsi"/>
        </w:rPr>
        <w:t xml:space="preserve">Central Bank </w:t>
      </w:r>
      <w:r w:rsidR="004B1A04" w:rsidRPr="003B2BFF">
        <w:rPr>
          <w:rFonts w:asciiTheme="minorHAnsi" w:hAnsiTheme="minorHAnsi" w:cstheme="minorHAnsi"/>
        </w:rPr>
        <w:t>established a regulatory sandbox to test ne</w:t>
      </w:r>
      <w:r w:rsidR="00700DE4" w:rsidRPr="003B2BFF">
        <w:rPr>
          <w:rFonts w:asciiTheme="minorHAnsi" w:hAnsiTheme="minorHAnsi" w:cstheme="minorHAnsi"/>
        </w:rPr>
        <w:t>w FinTech products and services</w:t>
      </w:r>
      <w:r w:rsidR="004B1A04" w:rsidRPr="003B2BFF">
        <w:rPr>
          <w:rFonts w:asciiTheme="minorHAnsi" w:hAnsiTheme="minorHAnsi" w:cstheme="minorHAnsi"/>
        </w:rPr>
        <w:t xml:space="preserve">. </w:t>
      </w:r>
      <w:r w:rsidR="000A11F1" w:rsidRPr="003B2BFF">
        <w:rPr>
          <w:rFonts w:asciiTheme="minorHAnsi" w:hAnsiTheme="minorHAnsi" w:cstheme="minorHAnsi"/>
        </w:rPr>
        <w:t xml:space="preserve"> None of these measures are moving toward a level playing field between FinTech service providers/start-ups and traditional banks,</w:t>
      </w:r>
      <w:r w:rsidR="004E2DA2" w:rsidRPr="003B2BFF">
        <w:rPr>
          <w:rFonts w:asciiTheme="minorHAnsi" w:hAnsiTheme="minorHAnsi" w:cstheme="minorHAnsi"/>
        </w:rPr>
        <w:t xml:space="preserve"> but more focus </w:t>
      </w:r>
      <w:r w:rsidR="0082750F" w:rsidRPr="003B2BFF">
        <w:rPr>
          <w:rFonts w:asciiTheme="minorHAnsi" w:hAnsiTheme="minorHAnsi" w:cstheme="minorHAnsi"/>
        </w:rPr>
        <w:t xml:space="preserve">is on </w:t>
      </w:r>
      <w:r w:rsidRPr="003B2BFF">
        <w:rPr>
          <w:rFonts w:asciiTheme="minorHAnsi" w:hAnsiTheme="minorHAnsi" w:cstheme="minorHAnsi"/>
        </w:rPr>
        <w:t>creat</w:t>
      </w:r>
      <w:r w:rsidR="0082750F" w:rsidRPr="003B2BFF">
        <w:rPr>
          <w:rFonts w:asciiTheme="minorHAnsi" w:hAnsiTheme="minorHAnsi" w:cstheme="minorHAnsi"/>
        </w:rPr>
        <w:t>ing</w:t>
      </w:r>
      <w:r w:rsidRPr="003B2BFF">
        <w:rPr>
          <w:rFonts w:asciiTheme="minorHAnsi" w:hAnsiTheme="minorHAnsi" w:cstheme="minorHAnsi"/>
        </w:rPr>
        <w:t xml:space="preserve"> a supportive environment for the growth of FinTech </w:t>
      </w:r>
      <w:r w:rsidR="00AF1A1E" w:rsidRPr="003B2BFF">
        <w:rPr>
          <w:rFonts w:asciiTheme="minorHAnsi" w:hAnsiTheme="minorHAnsi" w:cstheme="minorHAnsi"/>
        </w:rPr>
        <w:t xml:space="preserve">in all 3 </w:t>
      </w:r>
      <w:r w:rsidR="00767825" w:rsidRPr="003B2BFF">
        <w:rPr>
          <w:rFonts w:asciiTheme="minorHAnsi" w:hAnsiTheme="minorHAnsi" w:cstheme="minorHAnsi"/>
        </w:rPr>
        <w:t>jurisdictions</w:t>
      </w:r>
      <w:r w:rsidR="00AF1A1E" w:rsidRPr="003B2BFF">
        <w:rPr>
          <w:rFonts w:asciiTheme="minorHAnsi" w:hAnsiTheme="minorHAnsi" w:cstheme="minorHAnsi"/>
        </w:rPr>
        <w:t xml:space="preserve"> </w:t>
      </w:r>
      <w:r w:rsidRPr="003B2BFF">
        <w:rPr>
          <w:rFonts w:asciiTheme="minorHAnsi" w:hAnsiTheme="minorHAnsi" w:cstheme="minorHAnsi"/>
        </w:rPr>
        <w:t>while ensuring that regulatory requirements are met to protect consumers and maintain financial stability.</w:t>
      </w:r>
      <w:r w:rsidR="004B1353" w:rsidRPr="003B2BFF">
        <w:rPr>
          <w:rFonts w:asciiTheme="minorHAnsi" w:hAnsiTheme="minorHAnsi" w:cstheme="minorHAnsi"/>
        </w:rPr>
        <w:t xml:space="preserve"> </w:t>
      </w:r>
    </w:p>
    <w:p w14:paraId="4D960DB4" w14:textId="77777777" w:rsidR="00F24090" w:rsidRPr="003B2BFF" w:rsidRDefault="00F24090"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 </w:t>
      </w:r>
    </w:p>
    <w:p w14:paraId="1098A329" w14:textId="2535E3BB" w:rsidR="0015536D" w:rsidRPr="003B2BFF" w:rsidRDefault="0015536D" w:rsidP="003B2BFF">
      <w:pPr>
        <w:pStyle w:val="ListParagraph"/>
        <w:numPr>
          <w:ilvl w:val="0"/>
          <w:numId w:val="3"/>
        </w:numPr>
        <w:snapToGrid w:val="0"/>
        <w:spacing w:line="360" w:lineRule="auto"/>
        <w:contextualSpacing w:val="0"/>
        <w:jc w:val="both"/>
        <w:rPr>
          <w:rFonts w:asciiTheme="minorHAnsi" w:hAnsiTheme="minorHAnsi" w:cstheme="minorHAnsi"/>
          <w:b/>
          <w:sz w:val="24"/>
          <w:szCs w:val="24"/>
        </w:rPr>
      </w:pPr>
      <w:r w:rsidRPr="003B2BFF">
        <w:rPr>
          <w:rFonts w:asciiTheme="minorHAnsi" w:hAnsiTheme="minorHAnsi" w:cstheme="minorHAnsi"/>
          <w:b/>
          <w:sz w:val="24"/>
          <w:szCs w:val="24"/>
        </w:rPr>
        <w:t xml:space="preserve">Insights or Enlightenments </w:t>
      </w:r>
      <w:r w:rsidR="005C7B34" w:rsidRPr="003B2BFF">
        <w:rPr>
          <w:rFonts w:asciiTheme="minorHAnsi" w:hAnsiTheme="minorHAnsi" w:cstheme="minorHAnsi"/>
          <w:b/>
          <w:sz w:val="24"/>
          <w:szCs w:val="24"/>
        </w:rPr>
        <w:t>on</w:t>
      </w:r>
      <w:r w:rsidRPr="003B2BFF">
        <w:rPr>
          <w:rFonts w:asciiTheme="minorHAnsi" w:hAnsiTheme="minorHAnsi" w:cstheme="minorHAnsi"/>
          <w:b/>
          <w:sz w:val="24"/>
          <w:szCs w:val="24"/>
        </w:rPr>
        <w:t xml:space="preserve"> Hungary</w:t>
      </w:r>
    </w:p>
    <w:p w14:paraId="4AB81D88" w14:textId="77777777" w:rsidR="008925A1" w:rsidRPr="003B2BFF" w:rsidRDefault="00E2756E"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This article is published in the Financial and Economic Review, which is a peer-reviewed academic journal that publishes research articles, reviews, and commentaries </w:t>
      </w:r>
      <w:r w:rsidRPr="003B2BFF">
        <w:rPr>
          <w:rFonts w:asciiTheme="minorHAnsi" w:hAnsiTheme="minorHAnsi" w:cstheme="minorHAnsi"/>
        </w:rPr>
        <w:lastRenderedPageBreak/>
        <w:t xml:space="preserve">on various topics related to finance and economics.  </w:t>
      </w:r>
      <w:r w:rsidR="00A366CF" w:rsidRPr="003B2BFF">
        <w:rPr>
          <w:rFonts w:asciiTheme="minorHAnsi" w:hAnsiTheme="minorHAnsi" w:cstheme="minorHAnsi"/>
        </w:rPr>
        <w:t xml:space="preserve">The </w:t>
      </w:r>
      <w:r w:rsidRPr="003B2BFF">
        <w:rPr>
          <w:rFonts w:asciiTheme="minorHAnsi" w:hAnsiTheme="minorHAnsi" w:cstheme="minorHAnsi"/>
        </w:rPr>
        <w:t xml:space="preserve">Financial and Economic Review is </w:t>
      </w:r>
      <w:r w:rsidR="00EE5AA9" w:rsidRPr="003B2BFF">
        <w:rPr>
          <w:rFonts w:asciiTheme="minorHAnsi" w:hAnsiTheme="minorHAnsi" w:cstheme="minorHAnsi"/>
        </w:rPr>
        <w:t xml:space="preserve">issued </w:t>
      </w:r>
      <w:r w:rsidRPr="003B2BFF">
        <w:rPr>
          <w:rFonts w:asciiTheme="minorHAnsi" w:hAnsiTheme="minorHAnsi" w:cstheme="minorHAnsi"/>
        </w:rPr>
        <w:t>by the Institute of Economics of the Hungarian Academy of Sciences and is indexed in several academic databases, including Scopus and EconLit.</w:t>
      </w:r>
      <w:r w:rsidR="008925A1" w:rsidRPr="003B2BFF">
        <w:rPr>
          <w:rFonts w:asciiTheme="minorHAnsi" w:hAnsiTheme="minorHAnsi" w:cstheme="minorHAnsi"/>
        </w:rPr>
        <w:t xml:space="preserve"> </w:t>
      </w:r>
    </w:p>
    <w:p w14:paraId="1451C8BE" w14:textId="77777777" w:rsidR="00E2756E" w:rsidRPr="003B2BFF" w:rsidRDefault="00C14F2D"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The Financial and Economic Review is a reputable academic journal that provides a valuable resource for researchers and practitioners in the field of finance and economics. </w:t>
      </w:r>
      <w:r w:rsidR="008925A1" w:rsidRPr="003B2BFF">
        <w:rPr>
          <w:rFonts w:asciiTheme="minorHAnsi" w:hAnsiTheme="minorHAnsi" w:cstheme="minorHAnsi"/>
        </w:rPr>
        <w:t>The journal has a rigorous peer-review process, and all submissions are evaluated by at least two independent reviewers before being accepted for publication. It</w:t>
      </w:r>
      <w:r w:rsidR="00E2756E" w:rsidRPr="003B2BFF">
        <w:rPr>
          <w:rFonts w:asciiTheme="minorHAnsi" w:hAnsiTheme="minorHAnsi" w:cstheme="minorHAnsi"/>
        </w:rPr>
        <w:t xml:space="preserve"> covers a wide range of topics, including macroeconomics, monetary policy, financial markets, banking, international trade, and economic development. The journal aims to provide a platform for scholars, policymakers, and practitioners to share their research and insights on these topics and to contribute to the advancement of knowledge in the field of finance and economics.</w:t>
      </w:r>
    </w:p>
    <w:p w14:paraId="208EEECD" w14:textId="77777777" w:rsidR="003455A2" w:rsidRPr="003B2BFF" w:rsidRDefault="0015536D" w:rsidP="003B2BFF">
      <w:pPr>
        <w:snapToGrid w:val="0"/>
        <w:spacing w:line="360" w:lineRule="auto"/>
        <w:jc w:val="both"/>
        <w:rPr>
          <w:rFonts w:asciiTheme="minorHAnsi" w:hAnsiTheme="minorHAnsi" w:cstheme="minorHAnsi"/>
        </w:rPr>
      </w:pPr>
      <w:r w:rsidRPr="003B2BFF">
        <w:rPr>
          <w:rFonts w:asciiTheme="minorHAnsi" w:hAnsiTheme="minorHAnsi" w:cstheme="minorHAnsi"/>
        </w:rPr>
        <w:t>The article references the views and opinions of economists and experts in the field of FinTech to support its arguments and incorporates empirical evidence and case studies from different countries to support its conclusions.</w:t>
      </w:r>
      <w:r w:rsidR="001D65C4" w:rsidRPr="003B2BFF">
        <w:rPr>
          <w:rFonts w:asciiTheme="minorHAnsi" w:hAnsiTheme="minorHAnsi" w:cstheme="minorHAnsi"/>
        </w:rPr>
        <w:t xml:space="preserve">  </w:t>
      </w:r>
      <w:r w:rsidR="000C2C50" w:rsidRPr="003B2BFF">
        <w:rPr>
          <w:rFonts w:asciiTheme="minorHAnsi" w:hAnsiTheme="minorHAnsi" w:cstheme="minorHAnsi"/>
        </w:rPr>
        <w:t xml:space="preserve">While </w:t>
      </w:r>
      <w:r w:rsidR="002B7415" w:rsidRPr="003B2BFF">
        <w:rPr>
          <w:rFonts w:asciiTheme="minorHAnsi" w:hAnsiTheme="minorHAnsi" w:cstheme="minorHAnsi"/>
        </w:rPr>
        <w:t>Mr.</w:t>
      </w:r>
      <w:r w:rsidR="000C2C50" w:rsidRPr="003B2BFF">
        <w:rPr>
          <w:rFonts w:asciiTheme="minorHAnsi" w:hAnsiTheme="minorHAnsi" w:cstheme="minorHAnsi"/>
        </w:rPr>
        <w:t xml:space="preserve"> Kerényi is a Researcher at the Institute of World Economic at the Hungarian Academy of Sciences and </w:t>
      </w:r>
      <w:r w:rsidR="00C66B75" w:rsidRPr="003B2BFF">
        <w:rPr>
          <w:rFonts w:asciiTheme="minorHAnsi" w:hAnsiTheme="minorHAnsi" w:cstheme="minorHAnsi"/>
        </w:rPr>
        <w:t>Mr.</w:t>
      </w:r>
      <w:r w:rsidR="000C2C50" w:rsidRPr="003B2BFF">
        <w:rPr>
          <w:rFonts w:asciiTheme="minorHAnsi" w:hAnsiTheme="minorHAnsi" w:cstheme="minorHAnsi"/>
        </w:rPr>
        <w:t xml:space="preserve"> Müller is an Economist</w:t>
      </w:r>
      <w:r w:rsidR="006E7D57" w:rsidRPr="003B2BFF">
        <w:rPr>
          <w:rFonts w:asciiTheme="minorHAnsi" w:hAnsiTheme="minorHAnsi" w:cstheme="minorHAnsi"/>
        </w:rPr>
        <w:t xml:space="preserve"> and</w:t>
      </w:r>
      <w:r w:rsidR="000C2C50" w:rsidRPr="003B2BFF">
        <w:rPr>
          <w:rFonts w:asciiTheme="minorHAnsi" w:hAnsiTheme="minorHAnsi" w:cstheme="minorHAnsi"/>
        </w:rPr>
        <w:t xml:space="preserve"> Chief Advisor of the Hungarian Banking Association, this article </w:t>
      </w:r>
      <w:r w:rsidR="00C045CF" w:rsidRPr="003B2BFF">
        <w:rPr>
          <w:rFonts w:asciiTheme="minorHAnsi" w:hAnsiTheme="minorHAnsi" w:cstheme="minorHAnsi"/>
        </w:rPr>
        <w:t>lack</w:t>
      </w:r>
      <w:r w:rsidR="0031567B" w:rsidRPr="003B2BFF">
        <w:rPr>
          <w:rFonts w:asciiTheme="minorHAnsi" w:hAnsiTheme="minorHAnsi" w:cstheme="minorHAnsi"/>
        </w:rPr>
        <w:t>s</w:t>
      </w:r>
      <w:r w:rsidR="00C045CF" w:rsidRPr="003B2BFF">
        <w:rPr>
          <w:rFonts w:asciiTheme="minorHAnsi" w:hAnsiTheme="minorHAnsi" w:cstheme="minorHAnsi"/>
        </w:rPr>
        <w:t xml:space="preserve"> of</w:t>
      </w:r>
      <w:r w:rsidR="000C2C50" w:rsidRPr="003B2BFF">
        <w:rPr>
          <w:rFonts w:asciiTheme="minorHAnsi" w:hAnsiTheme="minorHAnsi" w:cstheme="minorHAnsi"/>
        </w:rPr>
        <w:t xml:space="preserve"> insight </w:t>
      </w:r>
      <w:r w:rsidR="00315713" w:rsidRPr="003B2BFF">
        <w:rPr>
          <w:rFonts w:asciiTheme="minorHAnsi" w:hAnsiTheme="minorHAnsi" w:cstheme="minorHAnsi"/>
        </w:rPr>
        <w:t xml:space="preserve">or enlightenments </w:t>
      </w:r>
      <w:r w:rsidR="006C76C3" w:rsidRPr="003B2BFF">
        <w:rPr>
          <w:rFonts w:asciiTheme="minorHAnsi" w:hAnsiTheme="minorHAnsi" w:cstheme="minorHAnsi"/>
        </w:rPr>
        <w:t>for</w:t>
      </w:r>
      <w:r w:rsidR="000C2C50" w:rsidRPr="003B2BFF">
        <w:rPr>
          <w:rFonts w:asciiTheme="minorHAnsi" w:hAnsiTheme="minorHAnsi" w:cstheme="minorHAnsi"/>
        </w:rPr>
        <w:t xml:space="preserve"> Hungarian’s economists or</w:t>
      </w:r>
      <w:r w:rsidR="00831E86" w:rsidRPr="003B2BFF">
        <w:rPr>
          <w:rFonts w:asciiTheme="minorHAnsi" w:hAnsiTheme="minorHAnsi" w:cstheme="minorHAnsi"/>
        </w:rPr>
        <w:t xml:space="preserve"> </w:t>
      </w:r>
      <w:r w:rsidR="005552A2" w:rsidRPr="003B2BFF">
        <w:rPr>
          <w:rFonts w:asciiTheme="minorHAnsi" w:hAnsiTheme="minorHAnsi" w:cstheme="minorHAnsi"/>
        </w:rPr>
        <w:t>regulator</w:t>
      </w:r>
      <w:r w:rsidR="00A94C4D" w:rsidRPr="003B2BFF">
        <w:rPr>
          <w:rFonts w:asciiTheme="minorHAnsi" w:hAnsiTheme="minorHAnsi" w:cstheme="minorHAnsi"/>
        </w:rPr>
        <w:t>s</w:t>
      </w:r>
      <w:r w:rsidR="005552A2" w:rsidRPr="003B2BFF">
        <w:rPr>
          <w:rFonts w:asciiTheme="minorHAnsi" w:hAnsiTheme="minorHAnsi" w:cstheme="minorHAnsi"/>
        </w:rPr>
        <w:t xml:space="preserve"> </w:t>
      </w:r>
      <w:r w:rsidR="00F83A61" w:rsidRPr="003B2BFF">
        <w:rPr>
          <w:rFonts w:asciiTheme="minorHAnsi" w:hAnsiTheme="minorHAnsi" w:cstheme="minorHAnsi"/>
        </w:rPr>
        <w:t xml:space="preserve">on </w:t>
      </w:r>
      <w:r w:rsidR="006E7C66" w:rsidRPr="003B2BFF">
        <w:rPr>
          <w:rFonts w:asciiTheme="minorHAnsi" w:hAnsiTheme="minorHAnsi" w:cstheme="minorHAnsi"/>
        </w:rPr>
        <w:t>what</w:t>
      </w:r>
      <w:r w:rsidR="0058167A" w:rsidRPr="003B2BFF">
        <w:rPr>
          <w:rFonts w:asciiTheme="minorHAnsi" w:hAnsiTheme="minorHAnsi" w:cstheme="minorHAnsi"/>
        </w:rPr>
        <w:t xml:space="preserve"> </w:t>
      </w:r>
      <w:r w:rsidR="00F83A61" w:rsidRPr="003B2BFF">
        <w:rPr>
          <w:rFonts w:asciiTheme="minorHAnsi" w:hAnsiTheme="minorHAnsi" w:cstheme="minorHAnsi"/>
        </w:rPr>
        <w:t xml:space="preserve">they </w:t>
      </w:r>
      <w:r w:rsidR="0058167A" w:rsidRPr="003B2BFF">
        <w:rPr>
          <w:rFonts w:asciiTheme="minorHAnsi" w:hAnsiTheme="minorHAnsi" w:cstheme="minorHAnsi"/>
        </w:rPr>
        <w:t>can learn</w:t>
      </w:r>
      <w:r w:rsidR="00BE04CD" w:rsidRPr="003B2BFF">
        <w:rPr>
          <w:rFonts w:asciiTheme="minorHAnsi" w:hAnsiTheme="minorHAnsi" w:cstheme="minorHAnsi"/>
        </w:rPr>
        <w:t xml:space="preserve"> </w:t>
      </w:r>
      <w:r w:rsidR="00F83A61" w:rsidRPr="003B2BFF">
        <w:rPr>
          <w:rFonts w:asciiTheme="minorHAnsi" w:hAnsiTheme="minorHAnsi" w:cstheme="minorHAnsi"/>
        </w:rPr>
        <w:t>from</w:t>
      </w:r>
      <w:r w:rsidR="008044E0" w:rsidRPr="003B2BFF">
        <w:rPr>
          <w:rFonts w:asciiTheme="minorHAnsi" w:hAnsiTheme="minorHAnsi" w:cstheme="minorHAnsi"/>
        </w:rPr>
        <w:t xml:space="preserve"> </w:t>
      </w:r>
      <w:r w:rsidR="00557D7D" w:rsidRPr="003B2BFF">
        <w:rPr>
          <w:rFonts w:asciiTheme="minorHAnsi" w:hAnsiTheme="minorHAnsi" w:cstheme="minorHAnsi"/>
        </w:rPr>
        <w:t xml:space="preserve">the </w:t>
      </w:r>
      <w:r w:rsidR="00F83A61" w:rsidRPr="003B2BFF">
        <w:rPr>
          <w:rFonts w:asciiTheme="minorHAnsi" w:hAnsiTheme="minorHAnsi" w:cstheme="minorHAnsi"/>
        </w:rPr>
        <w:t>European Union and China</w:t>
      </w:r>
      <w:r w:rsidR="00AF549F" w:rsidRPr="003B2BFF">
        <w:rPr>
          <w:rFonts w:asciiTheme="minorHAnsi" w:hAnsiTheme="minorHAnsi" w:cstheme="minorHAnsi"/>
        </w:rPr>
        <w:t xml:space="preserve"> </w:t>
      </w:r>
      <w:r w:rsidR="00760734" w:rsidRPr="003B2BFF">
        <w:rPr>
          <w:rFonts w:asciiTheme="minorHAnsi" w:hAnsiTheme="minorHAnsi" w:cstheme="minorHAnsi"/>
        </w:rPr>
        <w:t>case stud</w:t>
      </w:r>
      <w:r w:rsidR="00C41A2E" w:rsidRPr="003B2BFF">
        <w:rPr>
          <w:rFonts w:asciiTheme="minorHAnsi" w:hAnsiTheme="minorHAnsi" w:cstheme="minorHAnsi"/>
        </w:rPr>
        <w:t>ies</w:t>
      </w:r>
      <w:r w:rsidR="00760734" w:rsidRPr="003B2BFF">
        <w:rPr>
          <w:rFonts w:asciiTheme="minorHAnsi" w:hAnsiTheme="minorHAnsi" w:cstheme="minorHAnsi"/>
        </w:rPr>
        <w:t xml:space="preserve"> </w:t>
      </w:r>
      <w:r w:rsidR="00CD2413" w:rsidRPr="003B2BFF">
        <w:rPr>
          <w:rFonts w:asciiTheme="minorHAnsi" w:hAnsiTheme="minorHAnsi" w:cstheme="minorHAnsi"/>
        </w:rPr>
        <w:t xml:space="preserve">and how Hungary can </w:t>
      </w:r>
      <w:r w:rsidR="00AF549F" w:rsidRPr="003B2BFF">
        <w:rPr>
          <w:rFonts w:asciiTheme="minorHAnsi" w:hAnsiTheme="minorHAnsi" w:cstheme="minorHAnsi"/>
        </w:rPr>
        <w:t xml:space="preserve">improve </w:t>
      </w:r>
      <w:r w:rsidR="00CD2413" w:rsidRPr="003B2BFF">
        <w:rPr>
          <w:rFonts w:asciiTheme="minorHAnsi" w:hAnsiTheme="minorHAnsi" w:cstheme="minorHAnsi"/>
        </w:rPr>
        <w:t>its</w:t>
      </w:r>
      <w:r w:rsidR="00AF549F" w:rsidRPr="003B2BFF">
        <w:rPr>
          <w:rFonts w:asciiTheme="minorHAnsi" w:hAnsiTheme="minorHAnsi" w:cstheme="minorHAnsi"/>
        </w:rPr>
        <w:t xml:space="preserve"> FinTech</w:t>
      </w:r>
      <w:r w:rsidR="00DA0C70" w:rsidRPr="003B2BFF">
        <w:rPr>
          <w:rFonts w:asciiTheme="minorHAnsi" w:hAnsiTheme="minorHAnsi" w:cstheme="minorHAnsi"/>
        </w:rPr>
        <w:t xml:space="preserve"> development</w:t>
      </w:r>
      <w:r w:rsidR="00397872" w:rsidRPr="003B2BFF">
        <w:rPr>
          <w:rFonts w:asciiTheme="minorHAnsi" w:hAnsiTheme="minorHAnsi" w:cstheme="minorHAnsi"/>
        </w:rPr>
        <w:t>.</w:t>
      </w:r>
    </w:p>
    <w:p w14:paraId="266BF6C8" w14:textId="77777777" w:rsidR="00AB7149" w:rsidRPr="003B2BFF" w:rsidRDefault="00AB7149" w:rsidP="003B2BFF">
      <w:pPr>
        <w:snapToGrid w:val="0"/>
        <w:spacing w:line="360" w:lineRule="auto"/>
        <w:jc w:val="both"/>
        <w:rPr>
          <w:rFonts w:asciiTheme="minorHAnsi" w:hAnsiTheme="minorHAnsi" w:cstheme="minorHAnsi"/>
        </w:rPr>
      </w:pPr>
    </w:p>
    <w:p w14:paraId="16E71500" w14:textId="77777777" w:rsidR="003455A2" w:rsidRPr="003B2BFF" w:rsidRDefault="00901DAA" w:rsidP="003B2BFF">
      <w:pPr>
        <w:pStyle w:val="ListParagraph"/>
        <w:numPr>
          <w:ilvl w:val="0"/>
          <w:numId w:val="3"/>
        </w:numPr>
        <w:snapToGrid w:val="0"/>
        <w:spacing w:line="360" w:lineRule="auto"/>
        <w:contextualSpacing w:val="0"/>
        <w:jc w:val="both"/>
        <w:rPr>
          <w:rFonts w:asciiTheme="minorHAnsi" w:hAnsiTheme="minorHAnsi" w:cstheme="minorHAnsi"/>
          <w:b/>
          <w:sz w:val="24"/>
          <w:szCs w:val="24"/>
        </w:rPr>
      </w:pPr>
      <w:r w:rsidRPr="003B2BFF">
        <w:rPr>
          <w:rFonts w:asciiTheme="minorHAnsi" w:hAnsiTheme="minorHAnsi" w:cstheme="minorHAnsi"/>
          <w:b/>
          <w:sz w:val="24"/>
          <w:szCs w:val="24"/>
        </w:rPr>
        <w:t xml:space="preserve">Comment on Qualitative Research Methodology </w:t>
      </w:r>
    </w:p>
    <w:p w14:paraId="3A1D5946" w14:textId="77777777" w:rsidR="003455A2" w:rsidRPr="003B2BFF" w:rsidRDefault="00901DAA" w:rsidP="003B2BFF">
      <w:pPr>
        <w:snapToGrid w:val="0"/>
        <w:spacing w:line="360" w:lineRule="auto"/>
        <w:jc w:val="both"/>
        <w:rPr>
          <w:rFonts w:asciiTheme="minorHAnsi" w:hAnsiTheme="minorHAnsi" w:cstheme="minorHAnsi"/>
        </w:rPr>
      </w:pPr>
      <w:r w:rsidRPr="003B2BFF">
        <w:rPr>
          <w:rFonts w:asciiTheme="minorHAnsi" w:hAnsiTheme="minorHAnsi" w:cstheme="minorHAnsi"/>
        </w:rPr>
        <w:t>T</w:t>
      </w:r>
      <w:r w:rsidR="003455A2" w:rsidRPr="003B2BFF">
        <w:rPr>
          <w:rFonts w:asciiTheme="minorHAnsi" w:hAnsiTheme="minorHAnsi" w:cstheme="minorHAnsi"/>
        </w:rPr>
        <w:t>h</w:t>
      </w:r>
      <w:r w:rsidR="001E78B6" w:rsidRPr="003B2BFF">
        <w:rPr>
          <w:rFonts w:asciiTheme="minorHAnsi" w:hAnsiTheme="minorHAnsi" w:cstheme="minorHAnsi"/>
        </w:rPr>
        <w:t>i</w:t>
      </w:r>
      <w:r w:rsidR="00C52FAA" w:rsidRPr="003B2BFF">
        <w:rPr>
          <w:rFonts w:asciiTheme="minorHAnsi" w:hAnsiTheme="minorHAnsi" w:cstheme="minorHAnsi"/>
        </w:rPr>
        <w:t>s</w:t>
      </w:r>
      <w:r w:rsidR="003455A2" w:rsidRPr="003B2BFF">
        <w:rPr>
          <w:rFonts w:asciiTheme="minorHAnsi" w:hAnsiTheme="minorHAnsi" w:cstheme="minorHAnsi"/>
        </w:rPr>
        <w:t xml:space="preserve"> </w:t>
      </w:r>
      <w:r w:rsidR="00A25B55" w:rsidRPr="003B2BFF">
        <w:rPr>
          <w:rFonts w:asciiTheme="minorHAnsi" w:hAnsiTheme="minorHAnsi" w:cstheme="minorHAnsi"/>
        </w:rPr>
        <w:t>article</w:t>
      </w:r>
      <w:r w:rsidR="003455A2" w:rsidRPr="003B2BFF">
        <w:rPr>
          <w:rFonts w:asciiTheme="minorHAnsi" w:hAnsiTheme="minorHAnsi" w:cstheme="minorHAnsi"/>
        </w:rPr>
        <w:t xml:space="preserve"> employs a literature review methodology, drawing on existing research, empirical evidence, and case studies to explore the development, evaluation, and management of FinTech in different regions and the possible relations</w:t>
      </w:r>
      <w:r w:rsidR="00E26405" w:rsidRPr="003B2BFF">
        <w:rPr>
          <w:rFonts w:asciiTheme="minorHAnsi" w:hAnsiTheme="minorHAnsi" w:cstheme="minorHAnsi"/>
        </w:rPr>
        <w:t>hops</w:t>
      </w:r>
      <w:r w:rsidR="003455A2" w:rsidRPr="003B2BFF">
        <w:rPr>
          <w:rFonts w:asciiTheme="minorHAnsi" w:hAnsiTheme="minorHAnsi" w:cstheme="minorHAnsi"/>
        </w:rPr>
        <w:t xml:space="preserve"> between traditional banks and FinTech start-ups.</w:t>
      </w:r>
      <w:r w:rsidR="00972AC0" w:rsidRPr="003B2BFF">
        <w:rPr>
          <w:rFonts w:asciiTheme="minorHAnsi" w:hAnsiTheme="minorHAnsi" w:cstheme="minorHAnsi"/>
        </w:rPr>
        <w:t xml:space="preserve">  The article </w:t>
      </w:r>
      <w:r w:rsidR="00897783" w:rsidRPr="003B2BFF">
        <w:rPr>
          <w:rFonts w:asciiTheme="minorHAnsi" w:hAnsiTheme="minorHAnsi" w:cstheme="minorHAnsi"/>
        </w:rPr>
        <w:t xml:space="preserve">replies purely on literature review, and have not carried out </w:t>
      </w:r>
      <w:r w:rsidR="00762B3D" w:rsidRPr="003B2BFF">
        <w:rPr>
          <w:rFonts w:asciiTheme="minorHAnsi" w:hAnsiTheme="minorHAnsi" w:cstheme="minorHAnsi"/>
        </w:rPr>
        <w:t xml:space="preserve">any </w:t>
      </w:r>
      <w:r w:rsidR="00897783" w:rsidRPr="003B2BFF">
        <w:rPr>
          <w:rFonts w:asciiTheme="minorHAnsi" w:hAnsiTheme="minorHAnsi" w:cstheme="minorHAnsi"/>
        </w:rPr>
        <w:t>personal interview</w:t>
      </w:r>
      <w:r w:rsidR="00E413DF" w:rsidRPr="003B2BFF">
        <w:rPr>
          <w:rFonts w:asciiTheme="minorHAnsi" w:hAnsiTheme="minorHAnsi" w:cstheme="minorHAnsi"/>
        </w:rPr>
        <w:t>s</w:t>
      </w:r>
      <w:r w:rsidR="00897783" w:rsidRPr="003B2BFF">
        <w:rPr>
          <w:rFonts w:asciiTheme="minorHAnsi" w:hAnsiTheme="minorHAnsi" w:cstheme="minorHAnsi"/>
        </w:rPr>
        <w:t xml:space="preserve"> or focus group</w:t>
      </w:r>
      <w:r w:rsidR="00542B08" w:rsidRPr="003B2BFF">
        <w:rPr>
          <w:rFonts w:asciiTheme="minorHAnsi" w:hAnsiTheme="minorHAnsi" w:cstheme="minorHAnsi"/>
        </w:rPr>
        <w:t xml:space="preserve"> review</w:t>
      </w:r>
      <w:r w:rsidR="00E413DF" w:rsidRPr="003B2BFF">
        <w:rPr>
          <w:rFonts w:asciiTheme="minorHAnsi" w:hAnsiTheme="minorHAnsi" w:cstheme="minorHAnsi"/>
        </w:rPr>
        <w:t>s</w:t>
      </w:r>
      <w:r w:rsidR="00542B08" w:rsidRPr="003B2BFF">
        <w:rPr>
          <w:rFonts w:asciiTheme="minorHAnsi" w:hAnsiTheme="minorHAnsi" w:cstheme="minorHAnsi"/>
        </w:rPr>
        <w:t xml:space="preserve"> to understand the viewpoint</w:t>
      </w:r>
      <w:r w:rsidR="00AB079F" w:rsidRPr="003B2BFF">
        <w:rPr>
          <w:rFonts w:asciiTheme="minorHAnsi" w:hAnsiTheme="minorHAnsi" w:cstheme="minorHAnsi"/>
        </w:rPr>
        <w:t>s,</w:t>
      </w:r>
      <w:r w:rsidR="00542B08" w:rsidRPr="003B2BFF">
        <w:rPr>
          <w:rFonts w:asciiTheme="minorHAnsi" w:hAnsiTheme="minorHAnsi" w:cstheme="minorHAnsi"/>
        </w:rPr>
        <w:t xml:space="preserve"> underlying concerns</w:t>
      </w:r>
      <w:r w:rsidR="00AB079F" w:rsidRPr="003B2BFF">
        <w:rPr>
          <w:rFonts w:asciiTheme="minorHAnsi" w:hAnsiTheme="minorHAnsi" w:cstheme="minorHAnsi"/>
        </w:rPr>
        <w:t xml:space="preserve"> </w:t>
      </w:r>
      <w:r w:rsidR="00B926E2" w:rsidRPr="003B2BFF">
        <w:rPr>
          <w:rFonts w:asciiTheme="minorHAnsi" w:hAnsiTheme="minorHAnsi" w:cstheme="minorHAnsi"/>
        </w:rPr>
        <w:t xml:space="preserve">and </w:t>
      </w:r>
      <w:r w:rsidR="00AB079F" w:rsidRPr="003B2BFF">
        <w:rPr>
          <w:rFonts w:asciiTheme="minorHAnsi" w:hAnsiTheme="minorHAnsi" w:cstheme="minorHAnsi"/>
        </w:rPr>
        <w:t>preference</w:t>
      </w:r>
      <w:r w:rsidR="00F83279" w:rsidRPr="003B2BFF">
        <w:rPr>
          <w:rFonts w:asciiTheme="minorHAnsi" w:hAnsiTheme="minorHAnsi" w:cstheme="minorHAnsi"/>
        </w:rPr>
        <w:t>s</w:t>
      </w:r>
      <w:r w:rsidR="00542B08" w:rsidRPr="003B2BFF">
        <w:rPr>
          <w:rFonts w:asciiTheme="minorHAnsi" w:hAnsiTheme="minorHAnsi" w:cstheme="minorHAnsi"/>
        </w:rPr>
        <w:t xml:space="preserve"> </w:t>
      </w:r>
      <w:r w:rsidR="00000349" w:rsidRPr="003B2BFF">
        <w:rPr>
          <w:rFonts w:asciiTheme="minorHAnsi" w:hAnsiTheme="minorHAnsi" w:cstheme="minorHAnsi"/>
        </w:rPr>
        <w:t xml:space="preserve">of </w:t>
      </w:r>
      <w:r w:rsidR="00542B08" w:rsidRPr="003B2BFF">
        <w:rPr>
          <w:rFonts w:asciiTheme="minorHAnsi" w:hAnsiTheme="minorHAnsi" w:cstheme="minorHAnsi"/>
        </w:rPr>
        <w:t>stakeholders, such as regulators, bank senior management of traditional bank</w:t>
      </w:r>
      <w:r w:rsidR="00BE271F" w:rsidRPr="003B2BFF">
        <w:rPr>
          <w:rFonts w:asciiTheme="minorHAnsi" w:hAnsiTheme="minorHAnsi" w:cstheme="minorHAnsi"/>
        </w:rPr>
        <w:t>s</w:t>
      </w:r>
      <w:r w:rsidR="00542B08" w:rsidRPr="003B2BFF">
        <w:rPr>
          <w:rFonts w:asciiTheme="minorHAnsi" w:hAnsiTheme="minorHAnsi" w:cstheme="minorHAnsi"/>
        </w:rPr>
        <w:t>, owner</w:t>
      </w:r>
      <w:r w:rsidR="00BE271F" w:rsidRPr="003B2BFF">
        <w:rPr>
          <w:rFonts w:asciiTheme="minorHAnsi" w:hAnsiTheme="minorHAnsi" w:cstheme="minorHAnsi"/>
        </w:rPr>
        <w:t>s</w:t>
      </w:r>
      <w:r w:rsidR="00542B08" w:rsidRPr="003B2BFF">
        <w:rPr>
          <w:rFonts w:asciiTheme="minorHAnsi" w:hAnsiTheme="minorHAnsi" w:cstheme="minorHAnsi"/>
        </w:rPr>
        <w:t xml:space="preserve"> of the FinTech start-ups or end customers</w:t>
      </w:r>
      <w:r w:rsidR="00897783" w:rsidRPr="003B2BFF">
        <w:rPr>
          <w:rFonts w:asciiTheme="minorHAnsi" w:hAnsiTheme="minorHAnsi" w:cstheme="minorHAnsi"/>
        </w:rPr>
        <w:t xml:space="preserve">. </w:t>
      </w:r>
    </w:p>
    <w:p w14:paraId="12F695B8" w14:textId="77777777" w:rsidR="00386415" w:rsidRPr="003B2BFF" w:rsidRDefault="00386415" w:rsidP="003B2BFF">
      <w:pPr>
        <w:snapToGrid w:val="0"/>
        <w:spacing w:line="360" w:lineRule="auto"/>
        <w:jc w:val="both"/>
        <w:rPr>
          <w:rFonts w:asciiTheme="minorHAnsi" w:hAnsiTheme="minorHAnsi" w:cstheme="minorHAnsi"/>
        </w:rPr>
      </w:pPr>
    </w:p>
    <w:p w14:paraId="18DA6BAB" w14:textId="77777777" w:rsidR="00AB6804" w:rsidRPr="003B2BFF" w:rsidRDefault="00AB6804" w:rsidP="003B2BFF">
      <w:pPr>
        <w:pStyle w:val="ListParagraph"/>
        <w:numPr>
          <w:ilvl w:val="0"/>
          <w:numId w:val="3"/>
        </w:numPr>
        <w:snapToGrid w:val="0"/>
        <w:spacing w:line="360" w:lineRule="auto"/>
        <w:contextualSpacing w:val="0"/>
        <w:jc w:val="both"/>
        <w:rPr>
          <w:rFonts w:asciiTheme="minorHAnsi" w:hAnsiTheme="minorHAnsi" w:cstheme="minorHAnsi"/>
          <w:b/>
          <w:sz w:val="24"/>
          <w:szCs w:val="24"/>
        </w:rPr>
      </w:pPr>
      <w:r w:rsidRPr="003B2BFF">
        <w:rPr>
          <w:rFonts w:asciiTheme="minorHAnsi" w:hAnsiTheme="minorHAnsi" w:cstheme="minorHAnsi"/>
          <w:b/>
          <w:sz w:val="24"/>
          <w:szCs w:val="24"/>
        </w:rPr>
        <w:t>V</w:t>
      </w:r>
      <w:r w:rsidR="00F308CE" w:rsidRPr="003B2BFF">
        <w:rPr>
          <w:rFonts w:asciiTheme="minorHAnsi" w:hAnsiTheme="minorHAnsi" w:cstheme="minorHAnsi"/>
          <w:b/>
          <w:sz w:val="24"/>
          <w:szCs w:val="24"/>
        </w:rPr>
        <w:t>irtual currencies</w:t>
      </w:r>
    </w:p>
    <w:p w14:paraId="0E613EF7" w14:textId="77777777" w:rsidR="00E11843" w:rsidRPr="003B2BFF" w:rsidRDefault="00F308CE"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While the article focuses on facilitating a better understanding of the </w:t>
      </w:r>
      <w:r w:rsidR="00DF34D5" w:rsidRPr="003B2BFF">
        <w:rPr>
          <w:rFonts w:asciiTheme="minorHAnsi" w:hAnsiTheme="minorHAnsi" w:cstheme="minorHAnsi"/>
        </w:rPr>
        <w:t xml:space="preserve">general </w:t>
      </w:r>
      <w:r w:rsidRPr="003B2BFF">
        <w:rPr>
          <w:rFonts w:asciiTheme="minorHAnsi" w:hAnsiTheme="minorHAnsi" w:cstheme="minorHAnsi"/>
        </w:rPr>
        <w:t xml:space="preserve">FinTech phenomenon, it only touches on virtual currencies as one type of FinTech without any </w:t>
      </w:r>
      <w:r w:rsidRPr="003B2BFF">
        <w:rPr>
          <w:rFonts w:asciiTheme="minorHAnsi" w:hAnsiTheme="minorHAnsi" w:cstheme="minorHAnsi"/>
        </w:rPr>
        <w:lastRenderedPageBreak/>
        <w:t xml:space="preserve">further elaboration. </w:t>
      </w:r>
      <w:r w:rsidR="00B96F92" w:rsidRPr="003B2BFF">
        <w:rPr>
          <w:rFonts w:asciiTheme="minorHAnsi" w:hAnsiTheme="minorHAnsi" w:cstheme="minorHAnsi"/>
        </w:rPr>
        <w:t xml:space="preserve">  </w:t>
      </w:r>
      <w:r w:rsidR="00693991" w:rsidRPr="003B2BFF">
        <w:rPr>
          <w:rFonts w:asciiTheme="minorHAnsi" w:hAnsiTheme="minorHAnsi" w:cstheme="minorHAnsi"/>
        </w:rPr>
        <w:t>Bitcoin</w:t>
      </w:r>
      <w:r w:rsidR="004D4C61" w:rsidRPr="003B2BFF">
        <w:rPr>
          <w:rFonts w:asciiTheme="minorHAnsi" w:hAnsiTheme="minorHAnsi" w:cstheme="minorHAnsi"/>
        </w:rPr>
        <w:t>,</w:t>
      </w:r>
      <w:r w:rsidR="00593B1B" w:rsidRPr="003B2BFF">
        <w:rPr>
          <w:rFonts w:asciiTheme="minorHAnsi" w:hAnsiTheme="minorHAnsi" w:cstheme="minorHAnsi"/>
        </w:rPr>
        <w:t xml:space="preserve"> as </w:t>
      </w:r>
      <w:r w:rsidR="00EF1DE6" w:rsidRPr="003B2BFF">
        <w:rPr>
          <w:rFonts w:asciiTheme="minorHAnsi" w:hAnsiTheme="minorHAnsi" w:cstheme="minorHAnsi"/>
        </w:rPr>
        <w:t xml:space="preserve">the </w:t>
      </w:r>
      <w:r w:rsidR="00593B1B" w:rsidRPr="003B2BFF">
        <w:rPr>
          <w:rFonts w:asciiTheme="minorHAnsi" w:hAnsiTheme="minorHAnsi" w:cstheme="minorHAnsi"/>
        </w:rPr>
        <w:t>first v</w:t>
      </w:r>
      <w:r w:rsidR="00B96F92" w:rsidRPr="003B2BFF">
        <w:rPr>
          <w:rFonts w:asciiTheme="minorHAnsi" w:hAnsiTheme="minorHAnsi" w:cstheme="minorHAnsi"/>
        </w:rPr>
        <w:t>irtual currenc</w:t>
      </w:r>
      <w:r w:rsidR="00593B1B" w:rsidRPr="003B2BFF">
        <w:rPr>
          <w:rFonts w:asciiTheme="minorHAnsi" w:hAnsiTheme="minorHAnsi" w:cstheme="minorHAnsi"/>
        </w:rPr>
        <w:t>y</w:t>
      </w:r>
      <w:r w:rsidR="004D4C61" w:rsidRPr="003B2BFF">
        <w:rPr>
          <w:rFonts w:asciiTheme="minorHAnsi" w:hAnsiTheme="minorHAnsi" w:cstheme="minorHAnsi"/>
        </w:rPr>
        <w:t>,</w:t>
      </w:r>
      <w:r w:rsidR="00B96F92" w:rsidRPr="003B2BFF">
        <w:rPr>
          <w:rFonts w:asciiTheme="minorHAnsi" w:hAnsiTheme="minorHAnsi" w:cstheme="minorHAnsi"/>
        </w:rPr>
        <w:t xml:space="preserve"> w</w:t>
      </w:r>
      <w:r w:rsidR="00593B1B" w:rsidRPr="003B2BFF">
        <w:rPr>
          <w:rFonts w:asciiTheme="minorHAnsi" w:hAnsiTheme="minorHAnsi" w:cstheme="minorHAnsi"/>
        </w:rPr>
        <w:t>as</w:t>
      </w:r>
      <w:r w:rsidR="00B96F92" w:rsidRPr="003B2BFF">
        <w:rPr>
          <w:rFonts w:asciiTheme="minorHAnsi" w:hAnsiTheme="minorHAnsi" w:cstheme="minorHAnsi"/>
        </w:rPr>
        <w:t xml:space="preserve"> introduced in a whitepaper in 2008, which outlined the concept of a decentralized digital currency and the underlying blockchain technology.</w:t>
      </w:r>
      <w:r w:rsidR="00BA556C" w:rsidRPr="003B2BFF">
        <w:rPr>
          <w:rFonts w:asciiTheme="minorHAnsi" w:hAnsiTheme="minorHAnsi" w:cstheme="minorHAnsi"/>
        </w:rPr>
        <w:t xml:space="preserve"> It </w:t>
      </w:r>
      <w:r w:rsidR="005B0B82" w:rsidRPr="003B2BFF">
        <w:rPr>
          <w:rFonts w:asciiTheme="minorHAnsi" w:hAnsiTheme="minorHAnsi" w:cstheme="minorHAnsi"/>
        </w:rPr>
        <w:t xml:space="preserve">has </w:t>
      </w:r>
      <w:r w:rsidR="00BA556C" w:rsidRPr="003B2BFF">
        <w:rPr>
          <w:rFonts w:asciiTheme="minorHAnsi" w:hAnsiTheme="minorHAnsi" w:cstheme="minorHAnsi"/>
        </w:rPr>
        <w:t>ca</w:t>
      </w:r>
      <w:r w:rsidR="00C6787C" w:rsidRPr="003B2BFF">
        <w:rPr>
          <w:rFonts w:asciiTheme="minorHAnsi" w:hAnsiTheme="minorHAnsi" w:cstheme="minorHAnsi"/>
        </w:rPr>
        <w:t>ught</w:t>
      </w:r>
      <w:r w:rsidR="00BA556C" w:rsidRPr="003B2BFF">
        <w:rPr>
          <w:rFonts w:asciiTheme="minorHAnsi" w:hAnsiTheme="minorHAnsi" w:cstheme="minorHAnsi"/>
        </w:rPr>
        <w:t xml:space="preserve"> media </w:t>
      </w:r>
      <w:r w:rsidR="00CF78D9" w:rsidRPr="003B2BFF">
        <w:rPr>
          <w:rFonts w:asciiTheme="minorHAnsi" w:hAnsiTheme="minorHAnsi" w:cstheme="minorHAnsi"/>
        </w:rPr>
        <w:t xml:space="preserve">and investment </w:t>
      </w:r>
      <w:r w:rsidR="00BA556C" w:rsidRPr="003B2BFF">
        <w:rPr>
          <w:rFonts w:asciiTheme="minorHAnsi" w:hAnsiTheme="minorHAnsi" w:cstheme="minorHAnsi"/>
        </w:rPr>
        <w:t xml:space="preserve">attention in the last </w:t>
      </w:r>
      <w:r w:rsidR="00A27F94" w:rsidRPr="003B2BFF">
        <w:rPr>
          <w:rFonts w:asciiTheme="minorHAnsi" w:hAnsiTheme="minorHAnsi" w:cstheme="minorHAnsi"/>
        </w:rPr>
        <w:t>decade</w:t>
      </w:r>
      <w:r w:rsidR="008537F1" w:rsidRPr="003B2BFF">
        <w:rPr>
          <w:rFonts w:asciiTheme="minorHAnsi" w:hAnsiTheme="minorHAnsi" w:cstheme="minorHAnsi"/>
        </w:rPr>
        <w:t>.</w:t>
      </w:r>
      <w:r w:rsidR="00BA556C" w:rsidRPr="003B2BFF">
        <w:rPr>
          <w:rFonts w:asciiTheme="minorHAnsi" w:hAnsiTheme="minorHAnsi" w:cstheme="minorHAnsi"/>
        </w:rPr>
        <w:t xml:space="preserve"> </w:t>
      </w:r>
      <w:r w:rsidR="00394E10" w:rsidRPr="003B2BFF">
        <w:rPr>
          <w:rFonts w:asciiTheme="minorHAnsi" w:hAnsiTheme="minorHAnsi" w:cstheme="minorHAnsi"/>
        </w:rPr>
        <w:t xml:space="preserve"> </w:t>
      </w:r>
      <w:r w:rsidR="00DF34D5" w:rsidRPr="003B2BFF">
        <w:rPr>
          <w:rFonts w:asciiTheme="minorHAnsi" w:hAnsiTheme="minorHAnsi" w:cstheme="minorHAnsi"/>
        </w:rPr>
        <w:t xml:space="preserve"> </w:t>
      </w:r>
    </w:p>
    <w:p w14:paraId="43B933EA" w14:textId="77777777" w:rsidR="0054005D" w:rsidRPr="003B2BFF" w:rsidRDefault="00F95C81" w:rsidP="003B2BFF">
      <w:pPr>
        <w:snapToGrid w:val="0"/>
        <w:spacing w:line="360" w:lineRule="auto"/>
        <w:jc w:val="both"/>
        <w:rPr>
          <w:rFonts w:asciiTheme="minorHAnsi" w:hAnsiTheme="minorHAnsi" w:cstheme="minorHAnsi"/>
        </w:rPr>
      </w:pPr>
      <w:r w:rsidRPr="003B2BFF">
        <w:rPr>
          <w:rFonts w:asciiTheme="minorHAnsi" w:hAnsiTheme="minorHAnsi" w:cstheme="minorHAnsi"/>
        </w:rPr>
        <w:t>As FinTech covers a much wider scope, t</w:t>
      </w:r>
      <w:r w:rsidR="00B96F92" w:rsidRPr="003B2BFF">
        <w:rPr>
          <w:rFonts w:asciiTheme="minorHAnsi" w:hAnsiTheme="minorHAnsi" w:cstheme="minorHAnsi"/>
        </w:rPr>
        <w:t xml:space="preserve">he </w:t>
      </w:r>
      <w:r w:rsidRPr="003B2BFF">
        <w:rPr>
          <w:rFonts w:asciiTheme="minorHAnsi" w:hAnsiTheme="minorHAnsi" w:cstheme="minorHAnsi"/>
        </w:rPr>
        <w:t xml:space="preserve">development of virtual currency start-ups and </w:t>
      </w:r>
      <w:r w:rsidR="00B96F92" w:rsidRPr="003B2BFF">
        <w:rPr>
          <w:rFonts w:asciiTheme="minorHAnsi" w:hAnsiTheme="minorHAnsi" w:cstheme="minorHAnsi"/>
        </w:rPr>
        <w:t>regulatory approaches on</w:t>
      </w:r>
      <w:r w:rsidR="00DF34D5" w:rsidRPr="003B2BFF">
        <w:rPr>
          <w:rFonts w:asciiTheme="minorHAnsi" w:hAnsiTheme="minorHAnsi" w:cstheme="minorHAnsi"/>
        </w:rPr>
        <w:t xml:space="preserve"> </w:t>
      </w:r>
      <w:r w:rsidR="00E11843" w:rsidRPr="003B2BFF">
        <w:rPr>
          <w:rFonts w:asciiTheme="minorHAnsi" w:hAnsiTheme="minorHAnsi" w:cstheme="minorHAnsi"/>
        </w:rPr>
        <w:t>v</w:t>
      </w:r>
      <w:r w:rsidR="00DF34D5" w:rsidRPr="003B2BFF">
        <w:rPr>
          <w:rFonts w:asciiTheme="minorHAnsi" w:hAnsiTheme="minorHAnsi" w:cstheme="minorHAnsi"/>
        </w:rPr>
        <w:t>irtual currencies</w:t>
      </w:r>
      <w:r w:rsidR="00E11843" w:rsidRPr="003B2BFF">
        <w:rPr>
          <w:rFonts w:asciiTheme="minorHAnsi" w:hAnsiTheme="minorHAnsi" w:cstheme="minorHAnsi"/>
        </w:rPr>
        <w:t xml:space="preserve"> </w:t>
      </w:r>
      <w:r w:rsidR="006140F2" w:rsidRPr="003B2BFF">
        <w:rPr>
          <w:rFonts w:asciiTheme="minorHAnsi" w:hAnsiTheme="minorHAnsi" w:cstheme="minorHAnsi"/>
        </w:rPr>
        <w:t xml:space="preserve">would probably </w:t>
      </w:r>
      <w:r w:rsidRPr="003B2BFF">
        <w:rPr>
          <w:rFonts w:asciiTheme="minorHAnsi" w:hAnsiTheme="minorHAnsi" w:cstheme="minorHAnsi"/>
        </w:rPr>
        <w:t xml:space="preserve">present a very different </w:t>
      </w:r>
      <w:r w:rsidR="00574257" w:rsidRPr="003B2BFF">
        <w:rPr>
          <w:rFonts w:asciiTheme="minorHAnsi" w:hAnsiTheme="minorHAnsi" w:cstheme="minorHAnsi"/>
        </w:rPr>
        <w:t xml:space="preserve">picture </w:t>
      </w:r>
      <w:r w:rsidRPr="003B2BFF">
        <w:rPr>
          <w:rFonts w:asciiTheme="minorHAnsi" w:hAnsiTheme="minorHAnsi" w:cstheme="minorHAnsi"/>
        </w:rPr>
        <w:t xml:space="preserve">compare </w:t>
      </w:r>
      <w:r w:rsidR="006E3873" w:rsidRPr="003B2BFF">
        <w:rPr>
          <w:rFonts w:asciiTheme="minorHAnsi" w:hAnsiTheme="minorHAnsi" w:cstheme="minorHAnsi"/>
        </w:rPr>
        <w:t>with</w:t>
      </w:r>
      <w:r w:rsidRPr="003B2BFF">
        <w:rPr>
          <w:rFonts w:asciiTheme="minorHAnsi" w:hAnsiTheme="minorHAnsi" w:cstheme="minorHAnsi"/>
        </w:rPr>
        <w:t xml:space="preserve"> th</w:t>
      </w:r>
      <w:r w:rsidR="00EE53EC" w:rsidRPr="003B2BFF">
        <w:rPr>
          <w:rFonts w:asciiTheme="minorHAnsi" w:hAnsiTheme="minorHAnsi" w:cstheme="minorHAnsi"/>
        </w:rPr>
        <w:t>e</w:t>
      </w:r>
      <w:r w:rsidRPr="003B2BFF">
        <w:rPr>
          <w:rFonts w:asciiTheme="minorHAnsi" w:hAnsiTheme="minorHAnsi" w:cstheme="minorHAnsi"/>
        </w:rPr>
        <w:t xml:space="preserve"> conclusion</w:t>
      </w:r>
      <w:r w:rsidR="00367F1B" w:rsidRPr="003B2BFF">
        <w:rPr>
          <w:rFonts w:asciiTheme="minorHAnsi" w:hAnsiTheme="minorHAnsi" w:cstheme="minorHAnsi"/>
        </w:rPr>
        <w:t xml:space="preserve"> </w:t>
      </w:r>
      <w:r w:rsidR="00394E10" w:rsidRPr="003B2BFF">
        <w:rPr>
          <w:rFonts w:asciiTheme="minorHAnsi" w:hAnsiTheme="minorHAnsi" w:cstheme="minorHAnsi"/>
        </w:rPr>
        <w:t xml:space="preserve">in </w:t>
      </w:r>
      <w:r w:rsidR="00367F1B" w:rsidRPr="003B2BFF">
        <w:rPr>
          <w:rFonts w:asciiTheme="minorHAnsi" w:hAnsiTheme="minorHAnsi" w:cstheme="minorHAnsi"/>
        </w:rPr>
        <w:t xml:space="preserve">this </w:t>
      </w:r>
      <w:r w:rsidR="00EE53EC" w:rsidRPr="003B2BFF">
        <w:rPr>
          <w:rFonts w:asciiTheme="minorHAnsi" w:hAnsiTheme="minorHAnsi" w:cstheme="minorHAnsi"/>
        </w:rPr>
        <w:t>article</w:t>
      </w:r>
      <w:r w:rsidR="00367F1B" w:rsidRPr="003B2BFF">
        <w:rPr>
          <w:rFonts w:asciiTheme="minorHAnsi" w:hAnsiTheme="minorHAnsi" w:cstheme="minorHAnsi"/>
        </w:rPr>
        <w:t>.  For example, trading of virtual currencies</w:t>
      </w:r>
      <w:r w:rsidR="008012BD" w:rsidRPr="003B2BFF">
        <w:rPr>
          <w:rFonts w:asciiTheme="minorHAnsi" w:hAnsiTheme="minorHAnsi" w:cstheme="minorHAnsi"/>
        </w:rPr>
        <w:t xml:space="preserve"> is </w:t>
      </w:r>
      <w:r w:rsidR="00800D67" w:rsidRPr="003B2BFF">
        <w:rPr>
          <w:rFonts w:asciiTheme="minorHAnsi" w:hAnsiTheme="minorHAnsi" w:cstheme="minorHAnsi"/>
        </w:rPr>
        <w:t>illegal</w:t>
      </w:r>
      <w:r w:rsidR="008012BD" w:rsidRPr="003B2BFF">
        <w:rPr>
          <w:rFonts w:asciiTheme="minorHAnsi" w:hAnsiTheme="minorHAnsi" w:cstheme="minorHAnsi"/>
        </w:rPr>
        <w:t xml:space="preserve"> in China</w:t>
      </w:r>
      <w:r w:rsidR="00574257" w:rsidRPr="003B2BFF">
        <w:rPr>
          <w:rFonts w:asciiTheme="minorHAnsi" w:hAnsiTheme="minorHAnsi" w:cstheme="minorHAnsi"/>
        </w:rPr>
        <w:t xml:space="preserve">, and the China Central </w:t>
      </w:r>
      <w:r w:rsidR="00962C98" w:rsidRPr="003B2BFF">
        <w:rPr>
          <w:rFonts w:asciiTheme="minorHAnsi" w:hAnsiTheme="minorHAnsi" w:cstheme="minorHAnsi"/>
        </w:rPr>
        <w:t>Bank</w:t>
      </w:r>
      <w:r w:rsidR="00574257" w:rsidRPr="003B2BFF">
        <w:rPr>
          <w:rFonts w:asciiTheme="minorHAnsi" w:hAnsiTheme="minorHAnsi" w:cstheme="minorHAnsi"/>
        </w:rPr>
        <w:t xml:space="preserve"> issued it</w:t>
      </w:r>
      <w:r w:rsidR="006D41F6" w:rsidRPr="003B2BFF">
        <w:rPr>
          <w:rFonts w:asciiTheme="minorHAnsi" w:hAnsiTheme="minorHAnsi" w:cstheme="minorHAnsi"/>
        </w:rPr>
        <w:t>s</w:t>
      </w:r>
      <w:r w:rsidR="00574257" w:rsidRPr="003B2BFF">
        <w:rPr>
          <w:rFonts w:asciiTheme="minorHAnsi" w:hAnsiTheme="minorHAnsi" w:cstheme="minorHAnsi"/>
        </w:rPr>
        <w:t xml:space="preserve"> own digital </w:t>
      </w:r>
      <w:r w:rsidR="006D41F6" w:rsidRPr="003B2BFF">
        <w:rPr>
          <w:rFonts w:asciiTheme="minorHAnsi" w:hAnsiTheme="minorHAnsi" w:cstheme="minorHAnsi"/>
        </w:rPr>
        <w:t>Renminbi,</w:t>
      </w:r>
      <w:r w:rsidR="00ED4C7D" w:rsidRPr="003B2BFF">
        <w:rPr>
          <w:rFonts w:asciiTheme="minorHAnsi" w:hAnsiTheme="minorHAnsi" w:cstheme="minorHAnsi"/>
        </w:rPr>
        <w:t xml:space="preserve"> which aims to provide a </w:t>
      </w:r>
      <w:r w:rsidR="00BB45CB" w:rsidRPr="003B2BFF">
        <w:rPr>
          <w:rFonts w:asciiTheme="minorHAnsi" w:hAnsiTheme="minorHAnsi" w:cstheme="minorHAnsi"/>
        </w:rPr>
        <w:t>centralized control</w:t>
      </w:r>
      <w:r w:rsidR="00ED4C7D" w:rsidRPr="003B2BFF">
        <w:rPr>
          <w:rFonts w:asciiTheme="minorHAnsi" w:hAnsiTheme="minorHAnsi" w:cstheme="minorHAnsi"/>
        </w:rPr>
        <w:t>, efficient, and traceable means of conducting transactions in a digital format</w:t>
      </w:r>
      <w:r w:rsidR="00BB45CB" w:rsidRPr="003B2BFF">
        <w:rPr>
          <w:rFonts w:asciiTheme="minorHAnsi" w:hAnsiTheme="minorHAnsi" w:cstheme="minorHAnsi"/>
        </w:rPr>
        <w:t xml:space="preserve"> in China. </w:t>
      </w:r>
      <w:r w:rsidR="0054005D" w:rsidRPr="003B2BFF">
        <w:rPr>
          <w:rFonts w:asciiTheme="minorHAnsi" w:hAnsiTheme="minorHAnsi" w:cstheme="minorHAnsi"/>
        </w:rPr>
        <w:t xml:space="preserve"> It is noted that the authors published another article titled “</w:t>
      </w:r>
      <w:r w:rsidR="0054005D" w:rsidRPr="003B2BFF">
        <w:rPr>
          <w:rFonts w:asciiTheme="minorHAnsi" w:hAnsiTheme="minorHAnsi" w:cstheme="minorHAnsi"/>
          <w:i/>
        </w:rPr>
        <w:t>The Rise of Central Bank Digital Currencies</w:t>
      </w:r>
      <w:r w:rsidR="00512D96" w:rsidRPr="003B2BFF">
        <w:rPr>
          <w:rFonts w:asciiTheme="minorHAnsi" w:hAnsiTheme="minorHAnsi" w:cstheme="minorHAnsi"/>
        </w:rPr>
        <w:t xml:space="preserve">” in 2021 to cover this specific topic. </w:t>
      </w:r>
    </w:p>
    <w:p w14:paraId="33097BF7" w14:textId="77777777" w:rsidR="00AB6804" w:rsidRPr="003B2BFF" w:rsidRDefault="00AB6804" w:rsidP="003B2BFF">
      <w:pPr>
        <w:snapToGrid w:val="0"/>
        <w:spacing w:line="360" w:lineRule="auto"/>
        <w:jc w:val="both"/>
        <w:rPr>
          <w:rFonts w:asciiTheme="minorHAnsi" w:hAnsiTheme="minorHAnsi" w:cstheme="minorHAnsi"/>
        </w:rPr>
      </w:pPr>
    </w:p>
    <w:p w14:paraId="0DE5720C" w14:textId="77777777" w:rsidR="00656D2B" w:rsidRPr="003B2BFF" w:rsidRDefault="00656D2B" w:rsidP="003B2BFF">
      <w:pPr>
        <w:snapToGrid w:val="0"/>
        <w:spacing w:line="360" w:lineRule="auto"/>
        <w:jc w:val="both"/>
        <w:rPr>
          <w:rFonts w:asciiTheme="minorHAnsi" w:hAnsiTheme="minorHAnsi" w:cstheme="minorHAnsi"/>
        </w:rPr>
      </w:pPr>
    </w:p>
    <w:p w14:paraId="3654FC7E" w14:textId="77777777" w:rsidR="00A41E52" w:rsidRPr="003B2BFF" w:rsidRDefault="00A41E52" w:rsidP="003B2BFF">
      <w:pPr>
        <w:pStyle w:val="Heading2"/>
        <w:snapToGrid w:val="0"/>
        <w:spacing w:line="360" w:lineRule="auto"/>
        <w:rPr>
          <w:rFonts w:asciiTheme="minorHAnsi" w:hAnsiTheme="minorHAnsi" w:cstheme="minorHAnsi"/>
          <w:szCs w:val="24"/>
        </w:rPr>
      </w:pPr>
      <w:bookmarkStart w:id="5" w:name="_Toc150197397"/>
      <w:r w:rsidRPr="003B2BFF">
        <w:rPr>
          <w:rFonts w:asciiTheme="minorHAnsi" w:hAnsiTheme="minorHAnsi" w:cstheme="minorHAnsi"/>
          <w:szCs w:val="24"/>
        </w:rPr>
        <w:t xml:space="preserve">2.4 </w:t>
      </w:r>
      <w:r w:rsidR="003F195E" w:rsidRPr="003B2BFF">
        <w:rPr>
          <w:rFonts w:asciiTheme="minorHAnsi" w:hAnsiTheme="minorHAnsi" w:cstheme="minorHAnsi"/>
          <w:szCs w:val="24"/>
        </w:rPr>
        <w:t>Conclusion</w:t>
      </w:r>
      <w:bookmarkEnd w:id="5"/>
    </w:p>
    <w:p w14:paraId="75674835" w14:textId="77777777" w:rsidR="00736759" w:rsidRPr="003B2BFF" w:rsidRDefault="00736759" w:rsidP="003B2BFF">
      <w:pPr>
        <w:snapToGrid w:val="0"/>
        <w:spacing w:line="360" w:lineRule="auto"/>
        <w:jc w:val="both"/>
        <w:rPr>
          <w:rFonts w:asciiTheme="minorHAnsi" w:hAnsiTheme="minorHAnsi" w:cstheme="minorHAnsi"/>
          <w:lang w:val="en-GB"/>
        </w:rPr>
      </w:pPr>
    </w:p>
    <w:p w14:paraId="164A22AD" w14:textId="77777777" w:rsidR="00A641E1" w:rsidRPr="003B2BFF" w:rsidRDefault="00A641E1" w:rsidP="003B2BFF">
      <w:pPr>
        <w:snapToGrid w:val="0"/>
        <w:spacing w:line="360" w:lineRule="auto"/>
        <w:jc w:val="both"/>
        <w:rPr>
          <w:rFonts w:asciiTheme="minorHAnsi" w:hAnsiTheme="minorHAnsi" w:cstheme="minorHAnsi"/>
        </w:rPr>
      </w:pPr>
      <w:r w:rsidRPr="003B2BFF">
        <w:rPr>
          <w:rFonts w:asciiTheme="minorHAnsi" w:hAnsiTheme="minorHAnsi" w:cstheme="minorHAnsi"/>
        </w:rPr>
        <w:t>This article provides a valuable resource for anyone interested in understanding the development of FinTech and its impact on the financial industry. Th</w:t>
      </w:r>
      <w:r w:rsidR="003D3DEE" w:rsidRPr="003B2BFF">
        <w:rPr>
          <w:rFonts w:asciiTheme="minorHAnsi" w:hAnsiTheme="minorHAnsi" w:cstheme="minorHAnsi"/>
        </w:rPr>
        <w:t>is</w:t>
      </w:r>
      <w:r w:rsidRPr="003B2BFF">
        <w:rPr>
          <w:rFonts w:asciiTheme="minorHAnsi" w:hAnsiTheme="minorHAnsi" w:cstheme="minorHAnsi"/>
        </w:rPr>
        <w:t xml:space="preserve"> article </w:t>
      </w:r>
      <w:r w:rsidR="009A238F" w:rsidRPr="003B2BFF">
        <w:rPr>
          <w:rFonts w:asciiTheme="minorHAnsi" w:hAnsiTheme="minorHAnsi" w:cstheme="minorHAnsi"/>
        </w:rPr>
        <w:t>explains the FinTech phenomenon and the possible relations</w:t>
      </w:r>
      <w:r w:rsidR="003A0339" w:rsidRPr="003B2BFF">
        <w:rPr>
          <w:rFonts w:asciiTheme="minorHAnsi" w:hAnsiTheme="minorHAnsi" w:cstheme="minorHAnsi"/>
        </w:rPr>
        <w:t>hip</w:t>
      </w:r>
      <w:r w:rsidR="009A238F" w:rsidRPr="003B2BFF">
        <w:rPr>
          <w:rFonts w:asciiTheme="minorHAnsi" w:hAnsiTheme="minorHAnsi" w:cstheme="minorHAnsi"/>
        </w:rPr>
        <w:t xml:space="preserve"> between traditional banks and FinTech start-ups. </w:t>
      </w:r>
      <w:r w:rsidR="003A0339" w:rsidRPr="003B2BFF">
        <w:rPr>
          <w:rFonts w:asciiTheme="minorHAnsi" w:hAnsiTheme="minorHAnsi" w:cstheme="minorHAnsi"/>
        </w:rPr>
        <w:t>This study</w:t>
      </w:r>
      <w:r w:rsidR="009A238F" w:rsidRPr="003B2BFF">
        <w:rPr>
          <w:rFonts w:asciiTheme="minorHAnsi" w:hAnsiTheme="minorHAnsi" w:cstheme="minorHAnsi"/>
        </w:rPr>
        <w:t xml:space="preserve"> addresses consumer issues, potential </w:t>
      </w:r>
      <w:r w:rsidR="00015EB4" w:rsidRPr="003B2BFF">
        <w:rPr>
          <w:rFonts w:asciiTheme="minorHAnsi" w:hAnsiTheme="minorHAnsi" w:cstheme="minorHAnsi"/>
        </w:rPr>
        <w:t>regulatory</w:t>
      </w:r>
      <w:r w:rsidR="009A238F" w:rsidRPr="003B2BFF">
        <w:rPr>
          <w:rFonts w:asciiTheme="minorHAnsi" w:hAnsiTheme="minorHAnsi" w:cstheme="minorHAnsi"/>
        </w:rPr>
        <w:t xml:space="preserve"> barriers, and the appropriateness of the current regulatory framework for FinTech</w:t>
      </w:r>
      <w:r w:rsidR="00015EB4" w:rsidRPr="003B2BFF">
        <w:rPr>
          <w:rFonts w:asciiTheme="minorHAnsi" w:hAnsiTheme="minorHAnsi" w:cstheme="minorHAnsi"/>
        </w:rPr>
        <w:t xml:space="preserve"> in 3 different jurisdictions. </w:t>
      </w:r>
      <w:r w:rsidR="000D4113" w:rsidRPr="003B2BFF">
        <w:rPr>
          <w:rFonts w:asciiTheme="minorHAnsi" w:hAnsiTheme="minorHAnsi" w:cstheme="minorHAnsi"/>
        </w:rPr>
        <w:t>Th</w:t>
      </w:r>
      <w:r w:rsidR="00CA4BB1" w:rsidRPr="003B2BFF">
        <w:rPr>
          <w:rFonts w:asciiTheme="minorHAnsi" w:hAnsiTheme="minorHAnsi" w:cstheme="minorHAnsi"/>
        </w:rPr>
        <w:t>is</w:t>
      </w:r>
      <w:r w:rsidR="000D4113" w:rsidRPr="003B2BFF">
        <w:rPr>
          <w:rFonts w:asciiTheme="minorHAnsi" w:hAnsiTheme="minorHAnsi" w:cstheme="minorHAnsi"/>
        </w:rPr>
        <w:t xml:space="preserve"> </w:t>
      </w:r>
      <w:r w:rsidR="00C03162" w:rsidRPr="003B2BFF">
        <w:rPr>
          <w:rFonts w:asciiTheme="minorHAnsi" w:hAnsiTheme="minorHAnsi" w:cstheme="minorHAnsi"/>
        </w:rPr>
        <w:t xml:space="preserve">article </w:t>
      </w:r>
      <w:r w:rsidRPr="003B2BFF">
        <w:rPr>
          <w:rFonts w:asciiTheme="minorHAnsi" w:hAnsiTheme="minorHAnsi" w:cstheme="minorHAnsi"/>
        </w:rPr>
        <w:t>offers a balanced and insightful analysis of the opportunities and challenges</w:t>
      </w:r>
      <w:r w:rsidR="009A238F" w:rsidRPr="003B2BFF">
        <w:rPr>
          <w:rFonts w:asciiTheme="minorHAnsi" w:hAnsiTheme="minorHAnsi" w:cstheme="minorHAnsi"/>
        </w:rPr>
        <w:t xml:space="preserve">. </w:t>
      </w:r>
    </w:p>
    <w:p w14:paraId="3520FF6B" w14:textId="77777777" w:rsidR="00A641E1" w:rsidRPr="003B2BFF" w:rsidRDefault="00A641E1" w:rsidP="003B2BFF">
      <w:pPr>
        <w:snapToGrid w:val="0"/>
        <w:spacing w:line="360" w:lineRule="auto"/>
        <w:jc w:val="both"/>
        <w:rPr>
          <w:rFonts w:asciiTheme="minorHAnsi" w:hAnsiTheme="minorHAnsi" w:cstheme="minorHAnsi"/>
        </w:rPr>
      </w:pPr>
    </w:p>
    <w:p w14:paraId="4DF38B08" w14:textId="77777777" w:rsidR="00A25B55" w:rsidRPr="003B2BFF" w:rsidRDefault="0020362F" w:rsidP="003B2BFF">
      <w:pPr>
        <w:snapToGrid w:val="0"/>
        <w:spacing w:line="360" w:lineRule="auto"/>
        <w:jc w:val="both"/>
        <w:rPr>
          <w:rFonts w:asciiTheme="minorHAnsi" w:hAnsiTheme="minorHAnsi" w:cstheme="minorHAnsi"/>
        </w:rPr>
      </w:pPr>
      <w:r w:rsidRPr="003B2BFF">
        <w:rPr>
          <w:rFonts w:asciiTheme="minorHAnsi" w:hAnsiTheme="minorHAnsi" w:cstheme="minorHAnsi"/>
        </w:rPr>
        <w:t>The a</w:t>
      </w:r>
      <w:r w:rsidR="00CF0438" w:rsidRPr="003B2BFF">
        <w:rPr>
          <w:rFonts w:asciiTheme="minorHAnsi" w:hAnsiTheme="minorHAnsi" w:cstheme="minorHAnsi"/>
        </w:rPr>
        <w:t xml:space="preserve">uthors emphasize </w:t>
      </w:r>
      <w:r w:rsidR="00995550" w:rsidRPr="003B2BFF">
        <w:rPr>
          <w:rFonts w:asciiTheme="minorHAnsi" w:hAnsiTheme="minorHAnsi" w:cstheme="minorHAnsi"/>
        </w:rPr>
        <w:t xml:space="preserve">that </w:t>
      </w:r>
      <w:r w:rsidR="00CF0438" w:rsidRPr="003B2BFF">
        <w:rPr>
          <w:rFonts w:asciiTheme="minorHAnsi" w:hAnsiTheme="minorHAnsi" w:cstheme="minorHAnsi"/>
        </w:rPr>
        <w:t>FinTech is in the initial phase of a "revolutionary" process, and its definition is broad and changing.  There is a</w:t>
      </w:r>
      <w:r w:rsidR="00E90FBE" w:rsidRPr="003B2BFF">
        <w:rPr>
          <w:rFonts w:asciiTheme="minorHAnsi" w:hAnsiTheme="minorHAnsi" w:cstheme="minorHAnsi"/>
        </w:rPr>
        <w:t>n</w:t>
      </w:r>
      <w:r w:rsidR="00CF0438" w:rsidRPr="003B2BFF">
        <w:rPr>
          <w:rFonts w:asciiTheme="minorHAnsi" w:hAnsiTheme="minorHAnsi" w:cstheme="minorHAnsi"/>
        </w:rPr>
        <w:t xml:space="preserve"> urgent</w:t>
      </w:r>
      <w:r w:rsidR="00E04654" w:rsidRPr="003B2BFF">
        <w:rPr>
          <w:rFonts w:asciiTheme="minorHAnsi" w:hAnsiTheme="minorHAnsi" w:cstheme="minorHAnsi"/>
        </w:rPr>
        <w:t xml:space="preserve"> need for regulatory adaptation, international cooperation, and a clear definition of FinTech to effectively manage the digital transformation of financial services and ensure fair competition between traditional banks and FinTech start-ups. </w:t>
      </w:r>
      <w:r w:rsidR="00F7594C" w:rsidRPr="003B2BFF">
        <w:rPr>
          <w:rFonts w:asciiTheme="minorHAnsi" w:hAnsiTheme="minorHAnsi" w:cstheme="minorHAnsi"/>
        </w:rPr>
        <w:t xml:space="preserve"> </w:t>
      </w:r>
      <w:r w:rsidR="009A0F64" w:rsidRPr="003B2BFF">
        <w:rPr>
          <w:rFonts w:asciiTheme="minorHAnsi" w:hAnsiTheme="minorHAnsi" w:cstheme="minorHAnsi"/>
        </w:rPr>
        <w:t xml:space="preserve">Regulators and supervisors must ensure a level playing field and risk assessment for both traditional banks and FinTech companies. All </w:t>
      </w:r>
      <w:r w:rsidR="000C5956" w:rsidRPr="003B2BFF">
        <w:rPr>
          <w:rFonts w:asciiTheme="minorHAnsi" w:hAnsiTheme="minorHAnsi" w:cstheme="minorHAnsi"/>
        </w:rPr>
        <w:t>stakeholders</w:t>
      </w:r>
      <w:r w:rsidR="009A0F64" w:rsidRPr="003B2BFF">
        <w:rPr>
          <w:rFonts w:asciiTheme="minorHAnsi" w:hAnsiTheme="minorHAnsi" w:cstheme="minorHAnsi"/>
        </w:rPr>
        <w:t>, including central banks, regulators, supervisors, incumbent banks, consumers, and FinTech companies, have a responsibility in this process.</w:t>
      </w:r>
      <w:r w:rsidR="00F7594C" w:rsidRPr="003B2BFF">
        <w:rPr>
          <w:rFonts w:asciiTheme="minorHAnsi" w:hAnsiTheme="minorHAnsi" w:cstheme="minorHAnsi"/>
        </w:rPr>
        <w:t xml:space="preserve">  All these point</w:t>
      </w:r>
      <w:r w:rsidR="00F42B02" w:rsidRPr="003B2BFF">
        <w:rPr>
          <w:rFonts w:asciiTheme="minorHAnsi" w:hAnsiTheme="minorHAnsi" w:cstheme="minorHAnsi"/>
        </w:rPr>
        <w:t>s</w:t>
      </w:r>
      <w:r w:rsidR="00F7594C" w:rsidRPr="003B2BFF">
        <w:rPr>
          <w:rFonts w:asciiTheme="minorHAnsi" w:hAnsiTheme="minorHAnsi" w:cstheme="minorHAnsi"/>
        </w:rPr>
        <w:t xml:space="preserve"> </w:t>
      </w:r>
      <w:r w:rsidR="0006155F" w:rsidRPr="003B2BFF">
        <w:rPr>
          <w:rFonts w:asciiTheme="minorHAnsi" w:hAnsiTheme="minorHAnsi" w:cstheme="minorHAnsi"/>
        </w:rPr>
        <w:t xml:space="preserve">could </w:t>
      </w:r>
      <w:r w:rsidR="00F7594C" w:rsidRPr="003B2BFF">
        <w:rPr>
          <w:rFonts w:asciiTheme="minorHAnsi" w:hAnsiTheme="minorHAnsi" w:cstheme="minorHAnsi"/>
        </w:rPr>
        <w:t>be available for further research</w:t>
      </w:r>
      <w:r w:rsidR="0006155F" w:rsidRPr="003B2BFF">
        <w:rPr>
          <w:rFonts w:asciiTheme="minorHAnsi" w:hAnsiTheme="minorHAnsi" w:cstheme="minorHAnsi"/>
        </w:rPr>
        <w:t xml:space="preserve">. </w:t>
      </w:r>
      <w:r w:rsidR="00F7594C" w:rsidRPr="003B2BFF">
        <w:rPr>
          <w:rFonts w:asciiTheme="minorHAnsi" w:hAnsiTheme="minorHAnsi" w:cstheme="minorHAnsi"/>
        </w:rPr>
        <w:t xml:space="preserve"> </w:t>
      </w:r>
    </w:p>
    <w:p w14:paraId="13297F9C" w14:textId="77777777" w:rsidR="00FB6BE4" w:rsidRPr="003B2BFF" w:rsidRDefault="00FB6BE4" w:rsidP="003B2BFF">
      <w:pPr>
        <w:snapToGrid w:val="0"/>
        <w:spacing w:line="360" w:lineRule="auto"/>
        <w:jc w:val="both"/>
        <w:rPr>
          <w:rFonts w:asciiTheme="minorHAnsi" w:hAnsiTheme="minorHAnsi" w:cstheme="minorHAnsi"/>
        </w:rPr>
      </w:pPr>
    </w:p>
    <w:p w14:paraId="3A114503" w14:textId="77777777" w:rsidR="00964762" w:rsidRPr="003B2BFF" w:rsidRDefault="00964762" w:rsidP="003B2BFF">
      <w:pPr>
        <w:snapToGrid w:val="0"/>
        <w:spacing w:line="360" w:lineRule="auto"/>
        <w:jc w:val="both"/>
        <w:rPr>
          <w:rFonts w:asciiTheme="minorHAnsi" w:hAnsiTheme="minorHAnsi" w:cstheme="minorHAnsi"/>
        </w:rPr>
      </w:pPr>
    </w:p>
    <w:p w14:paraId="4391468D" w14:textId="77777777" w:rsidR="00964762" w:rsidRPr="003B2BFF" w:rsidRDefault="00964762" w:rsidP="003B2BFF">
      <w:pPr>
        <w:pStyle w:val="Heading2"/>
        <w:snapToGrid w:val="0"/>
        <w:spacing w:line="360" w:lineRule="auto"/>
        <w:rPr>
          <w:rFonts w:asciiTheme="minorHAnsi" w:hAnsiTheme="minorHAnsi" w:cstheme="minorHAnsi"/>
          <w:szCs w:val="24"/>
        </w:rPr>
      </w:pPr>
      <w:bookmarkStart w:id="6" w:name="_Toc150197398"/>
      <w:r w:rsidRPr="003B2BFF">
        <w:rPr>
          <w:rFonts w:asciiTheme="minorHAnsi" w:hAnsiTheme="minorHAnsi" w:cstheme="minorHAnsi"/>
          <w:szCs w:val="24"/>
        </w:rPr>
        <w:t>2.</w:t>
      </w:r>
      <w:r w:rsidR="003F1A49" w:rsidRPr="003B2BFF">
        <w:rPr>
          <w:rFonts w:asciiTheme="minorHAnsi" w:hAnsiTheme="minorHAnsi" w:cstheme="minorHAnsi"/>
          <w:szCs w:val="24"/>
        </w:rPr>
        <w:t>5</w:t>
      </w:r>
      <w:r w:rsidRPr="003B2BFF">
        <w:rPr>
          <w:rFonts w:asciiTheme="minorHAnsi" w:hAnsiTheme="minorHAnsi" w:cstheme="minorHAnsi"/>
          <w:szCs w:val="24"/>
        </w:rPr>
        <w:t xml:space="preserve"> </w:t>
      </w:r>
      <w:r w:rsidR="002E2A91" w:rsidRPr="003B2BFF">
        <w:rPr>
          <w:rFonts w:asciiTheme="minorHAnsi" w:hAnsiTheme="minorHAnsi" w:cstheme="minorHAnsi"/>
          <w:szCs w:val="24"/>
        </w:rPr>
        <w:t xml:space="preserve">Future </w:t>
      </w:r>
      <w:r w:rsidR="00D17082" w:rsidRPr="003B2BFF">
        <w:rPr>
          <w:rFonts w:asciiTheme="minorHAnsi" w:hAnsiTheme="minorHAnsi" w:cstheme="minorHAnsi"/>
          <w:szCs w:val="24"/>
        </w:rPr>
        <w:t>W</w:t>
      </w:r>
      <w:r w:rsidR="002E2A91" w:rsidRPr="003B2BFF">
        <w:rPr>
          <w:rFonts w:asciiTheme="minorHAnsi" w:hAnsiTheme="minorHAnsi" w:cstheme="minorHAnsi"/>
          <w:szCs w:val="24"/>
        </w:rPr>
        <w:t xml:space="preserve">orks </w:t>
      </w:r>
      <w:r w:rsidR="00D17082" w:rsidRPr="003B2BFF">
        <w:rPr>
          <w:rFonts w:asciiTheme="minorHAnsi" w:hAnsiTheme="minorHAnsi" w:cstheme="minorHAnsi"/>
          <w:szCs w:val="24"/>
        </w:rPr>
        <w:t>S</w:t>
      </w:r>
      <w:r w:rsidR="002E2A91" w:rsidRPr="003B2BFF">
        <w:rPr>
          <w:rFonts w:asciiTheme="minorHAnsi" w:hAnsiTheme="minorHAnsi" w:cstheme="minorHAnsi"/>
          <w:szCs w:val="24"/>
        </w:rPr>
        <w:t>uggested for</w:t>
      </w:r>
      <w:r w:rsidRPr="003B2BFF">
        <w:rPr>
          <w:rFonts w:asciiTheme="minorHAnsi" w:hAnsiTheme="minorHAnsi" w:cstheme="minorHAnsi"/>
          <w:szCs w:val="24"/>
        </w:rPr>
        <w:t xml:space="preserve"> this </w:t>
      </w:r>
      <w:r w:rsidR="008B4E22" w:rsidRPr="003B2BFF">
        <w:rPr>
          <w:rFonts w:asciiTheme="minorHAnsi" w:hAnsiTheme="minorHAnsi" w:cstheme="minorHAnsi"/>
          <w:szCs w:val="24"/>
        </w:rPr>
        <w:t>Research</w:t>
      </w:r>
      <w:r w:rsidR="00F82E07" w:rsidRPr="003B2BFF">
        <w:rPr>
          <w:rFonts w:asciiTheme="minorHAnsi" w:hAnsiTheme="minorHAnsi" w:cstheme="minorHAnsi"/>
          <w:szCs w:val="24"/>
        </w:rPr>
        <w:t xml:space="preserve"> </w:t>
      </w:r>
      <w:r w:rsidR="00351776" w:rsidRPr="003B2BFF">
        <w:rPr>
          <w:rFonts w:asciiTheme="minorHAnsi" w:hAnsiTheme="minorHAnsi" w:cstheme="minorHAnsi"/>
          <w:szCs w:val="24"/>
        </w:rPr>
        <w:t>A</w:t>
      </w:r>
      <w:r w:rsidRPr="003B2BFF">
        <w:rPr>
          <w:rFonts w:asciiTheme="minorHAnsi" w:hAnsiTheme="minorHAnsi" w:cstheme="minorHAnsi"/>
          <w:szCs w:val="24"/>
        </w:rPr>
        <w:t>rticle:</w:t>
      </w:r>
      <w:bookmarkEnd w:id="6"/>
    </w:p>
    <w:p w14:paraId="374C6D7C" w14:textId="77777777" w:rsidR="00964762" w:rsidRPr="003B2BFF" w:rsidRDefault="00964762" w:rsidP="003B2BFF">
      <w:pPr>
        <w:snapToGrid w:val="0"/>
        <w:spacing w:line="360" w:lineRule="auto"/>
        <w:jc w:val="both"/>
        <w:rPr>
          <w:rFonts w:asciiTheme="minorHAnsi" w:hAnsiTheme="minorHAnsi" w:cstheme="minorHAnsi"/>
          <w:noProof/>
          <w:lang w:val="en-GB"/>
        </w:rPr>
      </w:pPr>
    </w:p>
    <w:p w14:paraId="0A10F4DC" w14:textId="77777777" w:rsidR="005F6F72" w:rsidRPr="003B2BFF" w:rsidRDefault="005F6F72"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The authors do not provide any further research areas </w:t>
      </w:r>
      <w:r w:rsidR="00893997" w:rsidRPr="003B2BFF">
        <w:rPr>
          <w:rFonts w:asciiTheme="minorHAnsi" w:hAnsiTheme="minorHAnsi" w:cstheme="minorHAnsi"/>
        </w:rPr>
        <w:t>or</w:t>
      </w:r>
      <w:r w:rsidRPr="003B2BFF">
        <w:rPr>
          <w:rFonts w:asciiTheme="minorHAnsi" w:hAnsiTheme="minorHAnsi" w:cstheme="minorHAnsi"/>
        </w:rPr>
        <w:t xml:space="preserve"> limitations in th</w:t>
      </w:r>
      <w:r w:rsidR="00EF006F" w:rsidRPr="003B2BFF">
        <w:rPr>
          <w:rFonts w:asciiTheme="minorHAnsi" w:hAnsiTheme="minorHAnsi" w:cstheme="minorHAnsi"/>
        </w:rPr>
        <w:t>is</w:t>
      </w:r>
      <w:r w:rsidRPr="003B2BFF">
        <w:rPr>
          <w:rFonts w:asciiTheme="minorHAnsi" w:hAnsiTheme="minorHAnsi" w:cstheme="minorHAnsi"/>
        </w:rPr>
        <w:t xml:space="preserve"> article. Here are some observations after reading the article regarding further research </w:t>
      </w:r>
      <w:r w:rsidR="009D5856" w:rsidRPr="003B2BFF">
        <w:rPr>
          <w:rFonts w:asciiTheme="minorHAnsi" w:hAnsiTheme="minorHAnsi" w:cstheme="minorHAnsi"/>
        </w:rPr>
        <w:t>that</w:t>
      </w:r>
      <w:r w:rsidR="00975A83" w:rsidRPr="003B2BFF">
        <w:rPr>
          <w:rFonts w:asciiTheme="minorHAnsi" w:hAnsiTheme="minorHAnsi" w:cstheme="minorHAnsi"/>
        </w:rPr>
        <w:t xml:space="preserve"> </w:t>
      </w:r>
      <w:r w:rsidRPr="003B2BFF">
        <w:rPr>
          <w:rFonts w:asciiTheme="minorHAnsi" w:hAnsiTheme="minorHAnsi" w:cstheme="minorHAnsi"/>
        </w:rPr>
        <w:t>can be conducted in the following areas</w:t>
      </w:r>
      <w:r w:rsidR="00771702" w:rsidRPr="003B2BFF">
        <w:rPr>
          <w:rFonts w:asciiTheme="minorHAnsi" w:hAnsiTheme="minorHAnsi" w:cstheme="minorHAnsi"/>
        </w:rPr>
        <w:t>:</w:t>
      </w:r>
      <w:r w:rsidRPr="003B2BFF">
        <w:rPr>
          <w:rFonts w:asciiTheme="minorHAnsi" w:hAnsiTheme="minorHAnsi" w:cstheme="minorHAnsi"/>
        </w:rPr>
        <w:t xml:space="preserve"> </w:t>
      </w:r>
    </w:p>
    <w:p w14:paraId="478E41FC" w14:textId="77777777" w:rsidR="005F6F72" w:rsidRPr="003B2BFF" w:rsidRDefault="005F6F72" w:rsidP="003B2BFF">
      <w:pPr>
        <w:snapToGrid w:val="0"/>
        <w:spacing w:line="360" w:lineRule="auto"/>
        <w:jc w:val="both"/>
        <w:rPr>
          <w:rFonts w:asciiTheme="minorHAnsi" w:hAnsiTheme="minorHAnsi" w:cstheme="minorHAnsi"/>
        </w:rPr>
      </w:pPr>
    </w:p>
    <w:p w14:paraId="378644E0" w14:textId="77777777" w:rsidR="00484B16" w:rsidRPr="003B2BFF" w:rsidRDefault="005F6F72" w:rsidP="003B2BFF">
      <w:pPr>
        <w:pStyle w:val="ListParagraph"/>
        <w:numPr>
          <w:ilvl w:val="0"/>
          <w:numId w:val="4"/>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There is no widely accepted definition of FinTech in the academic economic literature, which creates difficulties in comparing their development, scope of services</w:t>
      </w:r>
      <w:r w:rsidR="001D3204" w:rsidRPr="003B2BFF">
        <w:rPr>
          <w:rFonts w:asciiTheme="minorHAnsi" w:hAnsiTheme="minorHAnsi" w:cstheme="minorHAnsi"/>
          <w:sz w:val="24"/>
          <w:szCs w:val="24"/>
        </w:rPr>
        <w:t>,</w:t>
      </w:r>
      <w:r w:rsidRPr="003B2BFF">
        <w:rPr>
          <w:rFonts w:asciiTheme="minorHAnsi" w:hAnsiTheme="minorHAnsi" w:cstheme="minorHAnsi"/>
          <w:sz w:val="24"/>
          <w:szCs w:val="24"/>
        </w:rPr>
        <w:t xml:space="preserve"> establishing a legislative framework</w:t>
      </w:r>
      <w:r w:rsidR="001D3204" w:rsidRPr="003B2BFF">
        <w:rPr>
          <w:rFonts w:asciiTheme="minorHAnsi" w:hAnsiTheme="minorHAnsi" w:cstheme="minorHAnsi"/>
          <w:sz w:val="24"/>
          <w:szCs w:val="24"/>
        </w:rPr>
        <w:t>,</w:t>
      </w:r>
      <w:r w:rsidRPr="003B2BFF">
        <w:rPr>
          <w:rFonts w:asciiTheme="minorHAnsi" w:hAnsiTheme="minorHAnsi" w:cstheme="minorHAnsi"/>
          <w:sz w:val="24"/>
          <w:szCs w:val="24"/>
        </w:rPr>
        <w:t xml:space="preserve"> and maintaining equal conditions for competition between traditional banks and FinTech companies.  Other researchers may propose a new FinTech definition that supplement</w:t>
      </w:r>
      <w:r w:rsidR="001D3204" w:rsidRPr="003B2BFF">
        <w:rPr>
          <w:rFonts w:asciiTheme="minorHAnsi" w:hAnsiTheme="minorHAnsi" w:cstheme="minorHAnsi"/>
          <w:sz w:val="24"/>
          <w:szCs w:val="24"/>
        </w:rPr>
        <w:t>s</w:t>
      </w:r>
      <w:r w:rsidRPr="003B2BFF">
        <w:rPr>
          <w:rFonts w:asciiTheme="minorHAnsi" w:hAnsiTheme="minorHAnsi" w:cstheme="minorHAnsi"/>
          <w:sz w:val="24"/>
          <w:szCs w:val="24"/>
        </w:rPr>
        <w:t xml:space="preserve"> the current Financial Stability Board’s definition of FinTech, and justify why, in their view, the new FinTech definition is more appropriate than for monitoring and regulatory perspective</w:t>
      </w:r>
      <w:r w:rsidR="000A3804" w:rsidRPr="003B2BFF">
        <w:rPr>
          <w:rFonts w:asciiTheme="minorHAnsi" w:hAnsiTheme="minorHAnsi" w:cstheme="minorHAnsi"/>
          <w:sz w:val="24"/>
          <w:szCs w:val="24"/>
        </w:rPr>
        <w:t>s</w:t>
      </w:r>
      <w:r w:rsidRPr="003B2BFF">
        <w:rPr>
          <w:rFonts w:asciiTheme="minorHAnsi" w:hAnsiTheme="minorHAnsi" w:cstheme="minorHAnsi"/>
          <w:sz w:val="24"/>
          <w:szCs w:val="24"/>
        </w:rPr>
        <w:t xml:space="preserve">.  </w:t>
      </w:r>
    </w:p>
    <w:p w14:paraId="350D2788" w14:textId="77777777" w:rsidR="00484B16" w:rsidRPr="003B2BFF" w:rsidRDefault="00484B16" w:rsidP="003B2BFF">
      <w:pPr>
        <w:pStyle w:val="ListParagraph"/>
        <w:snapToGrid w:val="0"/>
        <w:spacing w:line="360" w:lineRule="auto"/>
        <w:ind w:left="480"/>
        <w:contextualSpacing w:val="0"/>
        <w:jc w:val="both"/>
        <w:rPr>
          <w:rFonts w:asciiTheme="minorHAnsi" w:hAnsiTheme="minorHAnsi" w:cstheme="minorHAnsi"/>
          <w:sz w:val="24"/>
          <w:szCs w:val="24"/>
        </w:rPr>
      </w:pPr>
    </w:p>
    <w:p w14:paraId="54B2644C" w14:textId="77777777" w:rsidR="00484B16" w:rsidRPr="003B2BFF" w:rsidRDefault="005F6F72" w:rsidP="003B2BFF">
      <w:pPr>
        <w:pStyle w:val="ListParagraph"/>
        <w:numPr>
          <w:ilvl w:val="0"/>
          <w:numId w:val="4"/>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 xml:space="preserve">The article acknowledges the challenge of ensuring a level playing field between traditional banks and FinTech service providers, and further confirms that finding a balanced solution is not easy.  Other researchers may consider further research on possible solutions or recommendations </w:t>
      </w:r>
      <w:r w:rsidR="009C2744" w:rsidRPr="003B2BFF">
        <w:rPr>
          <w:rFonts w:asciiTheme="minorHAnsi" w:hAnsiTheme="minorHAnsi" w:cstheme="minorHAnsi"/>
          <w:sz w:val="24"/>
          <w:szCs w:val="24"/>
        </w:rPr>
        <w:t>i</w:t>
      </w:r>
      <w:r w:rsidRPr="003B2BFF">
        <w:rPr>
          <w:rFonts w:asciiTheme="minorHAnsi" w:hAnsiTheme="minorHAnsi" w:cstheme="minorHAnsi"/>
          <w:sz w:val="24"/>
          <w:szCs w:val="24"/>
        </w:rPr>
        <w:t xml:space="preserve">n this area.  </w:t>
      </w:r>
    </w:p>
    <w:p w14:paraId="5ABE93EB" w14:textId="77777777" w:rsidR="00484B16" w:rsidRPr="003B2BFF" w:rsidRDefault="00484B16" w:rsidP="003B2BFF">
      <w:pPr>
        <w:pStyle w:val="ListParagraph"/>
        <w:snapToGrid w:val="0"/>
        <w:spacing w:line="360" w:lineRule="auto"/>
        <w:contextualSpacing w:val="0"/>
        <w:rPr>
          <w:rFonts w:asciiTheme="minorHAnsi" w:hAnsiTheme="minorHAnsi" w:cstheme="minorHAnsi"/>
          <w:sz w:val="24"/>
          <w:szCs w:val="24"/>
        </w:rPr>
      </w:pPr>
    </w:p>
    <w:p w14:paraId="5C3D962E" w14:textId="77777777" w:rsidR="00484B16" w:rsidRPr="003B2BFF" w:rsidRDefault="005F6F72" w:rsidP="003B2BFF">
      <w:pPr>
        <w:pStyle w:val="ListParagraph"/>
        <w:numPr>
          <w:ilvl w:val="0"/>
          <w:numId w:val="4"/>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The article only provide</w:t>
      </w:r>
      <w:r w:rsidR="00CE28A5" w:rsidRPr="003B2BFF">
        <w:rPr>
          <w:rFonts w:asciiTheme="minorHAnsi" w:hAnsiTheme="minorHAnsi" w:cstheme="minorHAnsi"/>
          <w:sz w:val="24"/>
          <w:szCs w:val="24"/>
        </w:rPr>
        <w:t>s</w:t>
      </w:r>
      <w:r w:rsidRPr="003B2BFF">
        <w:rPr>
          <w:rFonts w:asciiTheme="minorHAnsi" w:hAnsiTheme="minorHAnsi" w:cstheme="minorHAnsi"/>
          <w:sz w:val="24"/>
          <w:szCs w:val="24"/>
        </w:rPr>
        <w:t xml:space="preserve"> some high</w:t>
      </w:r>
      <w:r w:rsidR="00EC6A22" w:rsidRPr="003B2BFF">
        <w:rPr>
          <w:rFonts w:asciiTheme="minorHAnsi" w:hAnsiTheme="minorHAnsi" w:cstheme="minorHAnsi"/>
          <w:sz w:val="24"/>
          <w:szCs w:val="24"/>
        </w:rPr>
        <w:t>-</w:t>
      </w:r>
      <w:r w:rsidRPr="003B2BFF">
        <w:rPr>
          <w:rFonts w:asciiTheme="minorHAnsi" w:hAnsiTheme="minorHAnsi" w:cstheme="minorHAnsi"/>
          <w:sz w:val="24"/>
          <w:szCs w:val="24"/>
        </w:rPr>
        <w:t xml:space="preserve">level examples of </w:t>
      </w:r>
      <w:r w:rsidR="006B7DE5" w:rsidRPr="003B2BFF">
        <w:rPr>
          <w:rFonts w:asciiTheme="minorHAnsi" w:hAnsiTheme="minorHAnsi" w:cstheme="minorHAnsi"/>
          <w:sz w:val="24"/>
          <w:szCs w:val="24"/>
        </w:rPr>
        <w:t xml:space="preserve">the </w:t>
      </w:r>
      <w:r w:rsidRPr="003B2BFF">
        <w:rPr>
          <w:rFonts w:asciiTheme="minorHAnsi" w:hAnsiTheme="minorHAnsi" w:cstheme="minorHAnsi"/>
          <w:sz w:val="24"/>
          <w:szCs w:val="24"/>
        </w:rPr>
        <w:t>usage of FinTech, such as digital l</w:t>
      </w:r>
      <w:r w:rsidR="008A0580" w:rsidRPr="003B2BFF">
        <w:rPr>
          <w:rFonts w:asciiTheme="minorHAnsi" w:hAnsiTheme="minorHAnsi" w:cstheme="minorHAnsi"/>
          <w:sz w:val="24"/>
          <w:szCs w:val="24"/>
        </w:rPr>
        <w:t xml:space="preserve">edger technology, robo-advice, </w:t>
      </w:r>
      <w:r w:rsidRPr="003B2BFF">
        <w:rPr>
          <w:rFonts w:asciiTheme="minorHAnsi" w:hAnsiTheme="minorHAnsi" w:cstheme="minorHAnsi"/>
          <w:sz w:val="24"/>
          <w:szCs w:val="24"/>
        </w:rPr>
        <w:t xml:space="preserve">financial inclusion, RegTech and virtual currencies, but the authors did not elaborate </w:t>
      </w:r>
      <w:r w:rsidR="002174B0" w:rsidRPr="003B2BFF">
        <w:rPr>
          <w:rFonts w:asciiTheme="minorHAnsi" w:hAnsiTheme="minorHAnsi" w:cstheme="minorHAnsi"/>
          <w:sz w:val="24"/>
          <w:szCs w:val="24"/>
        </w:rPr>
        <w:t xml:space="preserve">on </w:t>
      </w:r>
      <w:r w:rsidRPr="003B2BFF">
        <w:rPr>
          <w:rFonts w:asciiTheme="minorHAnsi" w:hAnsiTheme="minorHAnsi" w:cstheme="minorHAnsi"/>
          <w:sz w:val="24"/>
          <w:szCs w:val="24"/>
        </w:rPr>
        <w:t xml:space="preserve">the usage of FinTech </w:t>
      </w:r>
      <w:r w:rsidR="00FF7832" w:rsidRPr="003B2BFF">
        <w:rPr>
          <w:rFonts w:asciiTheme="minorHAnsi" w:hAnsiTheme="minorHAnsi" w:cstheme="minorHAnsi"/>
          <w:sz w:val="24"/>
          <w:szCs w:val="24"/>
        </w:rPr>
        <w:t>i</w:t>
      </w:r>
      <w:r w:rsidRPr="003B2BFF">
        <w:rPr>
          <w:rFonts w:asciiTheme="minorHAnsi" w:hAnsiTheme="minorHAnsi" w:cstheme="minorHAnsi"/>
          <w:sz w:val="24"/>
          <w:szCs w:val="24"/>
        </w:rPr>
        <w:t>n providing personalized financial advice, smart contract</w:t>
      </w:r>
      <w:r w:rsidR="002B3503" w:rsidRPr="003B2BFF">
        <w:rPr>
          <w:rFonts w:asciiTheme="minorHAnsi" w:hAnsiTheme="minorHAnsi" w:cstheme="minorHAnsi"/>
          <w:sz w:val="24"/>
          <w:szCs w:val="24"/>
        </w:rPr>
        <w:t>s</w:t>
      </w:r>
      <w:r w:rsidRPr="003B2BFF">
        <w:rPr>
          <w:rFonts w:asciiTheme="minorHAnsi" w:hAnsiTheme="minorHAnsi" w:cstheme="minorHAnsi"/>
          <w:sz w:val="24"/>
          <w:szCs w:val="24"/>
        </w:rPr>
        <w:t xml:space="preserve"> on tailor-made financial products with dynamic pricing, quicker processing time, etc. </w:t>
      </w:r>
      <w:r w:rsidR="00555624" w:rsidRPr="003B2BFF">
        <w:rPr>
          <w:rFonts w:asciiTheme="minorHAnsi" w:hAnsiTheme="minorHAnsi" w:cstheme="minorHAnsi"/>
          <w:sz w:val="24"/>
          <w:szCs w:val="24"/>
        </w:rPr>
        <w:t>With artificial intelligence (in particular ChatGPT) and cloud services are gaining more popularity</w:t>
      </w:r>
      <w:r w:rsidR="00936C9B" w:rsidRPr="003B2BFF">
        <w:rPr>
          <w:rFonts w:asciiTheme="minorHAnsi" w:hAnsiTheme="minorHAnsi" w:cstheme="minorHAnsi"/>
          <w:sz w:val="24"/>
          <w:szCs w:val="24"/>
        </w:rPr>
        <w:t xml:space="preserve"> in recent years</w:t>
      </w:r>
      <w:r w:rsidR="00555624" w:rsidRPr="003B2BFF">
        <w:rPr>
          <w:rFonts w:asciiTheme="minorHAnsi" w:hAnsiTheme="minorHAnsi" w:cstheme="minorHAnsi"/>
          <w:sz w:val="24"/>
          <w:szCs w:val="24"/>
        </w:rPr>
        <w:t>,</w:t>
      </w:r>
      <w:r w:rsidRPr="003B2BFF">
        <w:rPr>
          <w:rFonts w:asciiTheme="minorHAnsi" w:hAnsiTheme="minorHAnsi" w:cstheme="minorHAnsi"/>
          <w:sz w:val="24"/>
          <w:szCs w:val="24"/>
        </w:rPr>
        <w:t xml:space="preserve"> </w:t>
      </w:r>
      <w:r w:rsidR="00936C9B" w:rsidRPr="003B2BFF">
        <w:rPr>
          <w:rFonts w:asciiTheme="minorHAnsi" w:hAnsiTheme="minorHAnsi" w:cstheme="minorHAnsi"/>
          <w:sz w:val="24"/>
          <w:szCs w:val="24"/>
        </w:rPr>
        <w:t>o</w:t>
      </w:r>
      <w:r w:rsidRPr="003B2BFF">
        <w:rPr>
          <w:rFonts w:asciiTheme="minorHAnsi" w:hAnsiTheme="minorHAnsi" w:cstheme="minorHAnsi"/>
          <w:sz w:val="24"/>
          <w:szCs w:val="24"/>
        </w:rPr>
        <w:t xml:space="preserve">ther researchers may consider providing a comprehensive analysis of the specific risks associated with FinTech (e.g. cyber security concern, privacy issues, internal fraud, incorrect system setting, </w:t>
      </w:r>
      <w:r w:rsidR="00E571B8" w:rsidRPr="003B2BFF">
        <w:rPr>
          <w:rFonts w:asciiTheme="minorHAnsi" w:hAnsiTheme="minorHAnsi" w:cstheme="minorHAnsi"/>
          <w:sz w:val="24"/>
          <w:szCs w:val="24"/>
        </w:rPr>
        <w:t>ethical issues</w:t>
      </w:r>
      <w:r w:rsidR="008C7D37" w:rsidRPr="003B2BFF">
        <w:rPr>
          <w:rFonts w:asciiTheme="minorHAnsi" w:hAnsiTheme="minorHAnsi" w:cstheme="minorHAnsi"/>
          <w:sz w:val="24"/>
          <w:szCs w:val="24"/>
        </w:rPr>
        <w:t xml:space="preserve">, </w:t>
      </w:r>
      <w:r w:rsidRPr="003B2BFF">
        <w:rPr>
          <w:rFonts w:asciiTheme="minorHAnsi" w:hAnsiTheme="minorHAnsi" w:cstheme="minorHAnsi"/>
          <w:sz w:val="24"/>
          <w:szCs w:val="24"/>
        </w:rPr>
        <w:t xml:space="preserve">etc.) or detailed strategies for handling them. </w:t>
      </w:r>
    </w:p>
    <w:p w14:paraId="41B74D8F" w14:textId="77777777" w:rsidR="00484B16" w:rsidRPr="003B2BFF" w:rsidRDefault="00484B16" w:rsidP="003B2BFF">
      <w:pPr>
        <w:pStyle w:val="ListParagraph"/>
        <w:snapToGrid w:val="0"/>
        <w:spacing w:line="360" w:lineRule="auto"/>
        <w:contextualSpacing w:val="0"/>
        <w:rPr>
          <w:rFonts w:asciiTheme="minorHAnsi" w:hAnsiTheme="minorHAnsi" w:cstheme="minorHAnsi"/>
          <w:sz w:val="24"/>
          <w:szCs w:val="24"/>
        </w:rPr>
      </w:pPr>
    </w:p>
    <w:p w14:paraId="3027418A" w14:textId="77777777" w:rsidR="00484B16" w:rsidRPr="003B2BFF" w:rsidRDefault="005F6F72" w:rsidP="003B2BFF">
      <w:pPr>
        <w:pStyle w:val="ListParagraph"/>
        <w:numPr>
          <w:ilvl w:val="0"/>
          <w:numId w:val="4"/>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While the article highlight</w:t>
      </w:r>
      <w:r w:rsidR="009E0FCD" w:rsidRPr="003B2BFF">
        <w:rPr>
          <w:rFonts w:asciiTheme="minorHAnsi" w:hAnsiTheme="minorHAnsi" w:cstheme="minorHAnsi"/>
          <w:sz w:val="24"/>
          <w:szCs w:val="24"/>
        </w:rPr>
        <w:t>s</w:t>
      </w:r>
      <w:r w:rsidRPr="003B2BFF">
        <w:rPr>
          <w:rFonts w:asciiTheme="minorHAnsi" w:hAnsiTheme="minorHAnsi" w:cstheme="minorHAnsi"/>
          <w:sz w:val="24"/>
          <w:szCs w:val="24"/>
        </w:rPr>
        <w:t xml:space="preserve"> corporate tax challenges to the international taxation system, it does not extensively discuss the implications of taxation in the context of </w:t>
      </w:r>
      <w:r w:rsidRPr="003B2BFF">
        <w:rPr>
          <w:rFonts w:asciiTheme="minorHAnsi" w:hAnsiTheme="minorHAnsi" w:cstheme="minorHAnsi"/>
          <w:sz w:val="24"/>
          <w:szCs w:val="24"/>
        </w:rPr>
        <w:lastRenderedPageBreak/>
        <w:t xml:space="preserve">FinTech. Other researchers may consider </w:t>
      </w:r>
      <w:r w:rsidR="00DF37CC" w:rsidRPr="003B2BFF">
        <w:rPr>
          <w:rFonts w:asciiTheme="minorHAnsi" w:hAnsiTheme="minorHAnsi" w:cstheme="minorHAnsi"/>
          <w:sz w:val="24"/>
          <w:szCs w:val="24"/>
        </w:rPr>
        <w:t>conducting</w:t>
      </w:r>
      <w:r w:rsidRPr="003B2BFF">
        <w:rPr>
          <w:rFonts w:asciiTheme="minorHAnsi" w:hAnsiTheme="minorHAnsi" w:cstheme="minorHAnsi"/>
          <w:sz w:val="24"/>
          <w:szCs w:val="24"/>
        </w:rPr>
        <w:t xml:space="preserve"> </w:t>
      </w:r>
      <w:r w:rsidR="00484B16" w:rsidRPr="003B2BFF">
        <w:rPr>
          <w:rFonts w:asciiTheme="minorHAnsi" w:hAnsiTheme="minorHAnsi" w:cstheme="minorHAnsi"/>
          <w:sz w:val="24"/>
          <w:szCs w:val="24"/>
        </w:rPr>
        <w:t>research</w:t>
      </w:r>
      <w:r w:rsidRPr="003B2BFF">
        <w:rPr>
          <w:rFonts w:asciiTheme="minorHAnsi" w:hAnsiTheme="minorHAnsi" w:cstheme="minorHAnsi"/>
          <w:sz w:val="24"/>
          <w:szCs w:val="24"/>
        </w:rPr>
        <w:t xml:space="preserve"> on potential corporate tax reform to establish an equitable and efficient tax system, which </w:t>
      </w:r>
      <w:r w:rsidR="00470428" w:rsidRPr="003B2BFF">
        <w:rPr>
          <w:rFonts w:asciiTheme="minorHAnsi" w:hAnsiTheme="minorHAnsi" w:cstheme="minorHAnsi"/>
          <w:sz w:val="24"/>
          <w:szCs w:val="24"/>
        </w:rPr>
        <w:t xml:space="preserve">will </w:t>
      </w:r>
      <w:r w:rsidRPr="003B2BFF">
        <w:rPr>
          <w:rFonts w:asciiTheme="minorHAnsi" w:hAnsiTheme="minorHAnsi" w:cstheme="minorHAnsi"/>
          <w:sz w:val="24"/>
          <w:szCs w:val="24"/>
        </w:rPr>
        <w:t xml:space="preserve">support the further development of FinTech. </w:t>
      </w:r>
    </w:p>
    <w:p w14:paraId="6D0A15C2" w14:textId="77777777" w:rsidR="00484B16" w:rsidRPr="003B2BFF" w:rsidRDefault="00484B16" w:rsidP="003B2BFF">
      <w:pPr>
        <w:pStyle w:val="ListParagraph"/>
        <w:snapToGrid w:val="0"/>
        <w:spacing w:line="360" w:lineRule="auto"/>
        <w:contextualSpacing w:val="0"/>
        <w:rPr>
          <w:rFonts w:asciiTheme="minorHAnsi" w:hAnsiTheme="minorHAnsi" w:cstheme="minorHAnsi"/>
          <w:sz w:val="24"/>
          <w:szCs w:val="24"/>
        </w:rPr>
      </w:pPr>
    </w:p>
    <w:p w14:paraId="36F1B062" w14:textId="77777777" w:rsidR="00484B16" w:rsidRPr="003B2BFF" w:rsidRDefault="005F6F72" w:rsidP="003B2BFF">
      <w:pPr>
        <w:pStyle w:val="ListParagraph"/>
        <w:numPr>
          <w:ilvl w:val="0"/>
          <w:numId w:val="4"/>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 xml:space="preserve">The article calls for </w:t>
      </w:r>
      <w:r w:rsidR="00D8456B" w:rsidRPr="003B2BFF">
        <w:rPr>
          <w:rFonts w:asciiTheme="minorHAnsi" w:hAnsiTheme="minorHAnsi" w:cstheme="minorHAnsi"/>
          <w:sz w:val="24"/>
          <w:szCs w:val="24"/>
        </w:rPr>
        <w:t xml:space="preserve">an </w:t>
      </w:r>
      <w:r w:rsidRPr="003B2BFF">
        <w:rPr>
          <w:rFonts w:asciiTheme="minorHAnsi" w:hAnsiTheme="minorHAnsi" w:cstheme="minorHAnsi"/>
          <w:sz w:val="24"/>
          <w:szCs w:val="24"/>
        </w:rPr>
        <w:t>examin</w:t>
      </w:r>
      <w:r w:rsidR="00D8456B" w:rsidRPr="003B2BFF">
        <w:rPr>
          <w:rFonts w:asciiTheme="minorHAnsi" w:hAnsiTheme="minorHAnsi" w:cstheme="minorHAnsi"/>
          <w:sz w:val="24"/>
          <w:szCs w:val="24"/>
        </w:rPr>
        <w:t>ation of</w:t>
      </w:r>
      <w:r w:rsidRPr="003B2BFF">
        <w:rPr>
          <w:rFonts w:asciiTheme="minorHAnsi" w:hAnsiTheme="minorHAnsi" w:cstheme="minorHAnsi"/>
          <w:sz w:val="24"/>
          <w:szCs w:val="24"/>
        </w:rPr>
        <w:t xml:space="preserve"> the future of traditional financial intermediation and the relationship between incumbent banks and FinTech start-up companies. Other researchers may consider review</w:t>
      </w:r>
      <w:r w:rsidR="00EB72AB" w:rsidRPr="003B2BFF">
        <w:rPr>
          <w:rFonts w:asciiTheme="minorHAnsi" w:hAnsiTheme="minorHAnsi" w:cstheme="minorHAnsi"/>
          <w:sz w:val="24"/>
          <w:szCs w:val="24"/>
        </w:rPr>
        <w:t>ing</w:t>
      </w:r>
      <w:r w:rsidRPr="003B2BFF">
        <w:rPr>
          <w:rFonts w:asciiTheme="minorHAnsi" w:hAnsiTheme="minorHAnsi" w:cstheme="minorHAnsi"/>
          <w:sz w:val="24"/>
          <w:szCs w:val="24"/>
        </w:rPr>
        <w:t xml:space="preserve"> the potential risks and recommend further changes required in regulation and supervision.</w:t>
      </w:r>
    </w:p>
    <w:p w14:paraId="710871A5" w14:textId="77777777" w:rsidR="00484B16" w:rsidRPr="003B2BFF" w:rsidRDefault="00484B16" w:rsidP="003B2BFF">
      <w:pPr>
        <w:pStyle w:val="ListParagraph"/>
        <w:snapToGrid w:val="0"/>
        <w:spacing w:line="360" w:lineRule="auto"/>
        <w:contextualSpacing w:val="0"/>
        <w:rPr>
          <w:rFonts w:asciiTheme="minorHAnsi" w:hAnsiTheme="minorHAnsi" w:cstheme="minorHAnsi"/>
          <w:sz w:val="24"/>
          <w:szCs w:val="24"/>
        </w:rPr>
      </w:pPr>
    </w:p>
    <w:p w14:paraId="6BFCC32C" w14:textId="77777777" w:rsidR="007E4E32" w:rsidRPr="003B2BFF" w:rsidRDefault="005F6F72" w:rsidP="003B2BFF">
      <w:pPr>
        <w:pStyle w:val="ListParagraph"/>
        <w:numPr>
          <w:ilvl w:val="0"/>
          <w:numId w:val="4"/>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 xml:space="preserve">The authors emphasize the importance of understanding the FinTech phenomenon and the potential relationship between traditional banks and FinTech start-ups.  The article indicates </w:t>
      </w:r>
      <w:r w:rsidR="00BD699C" w:rsidRPr="003B2BFF">
        <w:rPr>
          <w:rFonts w:asciiTheme="minorHAnsi" w:hAnsiTheme="minorHAnsi" w:cstheme="minorHAnsi"/>
          <w:sz w:val="24"/>
          <w:szCs w:val="24"/>
        </w:rPr>
        <w:t xml:space="preserve">that </w:t>
      </w:r>
      <w:r w:rsidRPr="003B2BFF">
        <w:rPr>
          <w:rFonts w:asciiTheme="minorHAnsi" w:hAnsiTheme="minorHAnsi" w:cstheme="minorHAnsi"/>
          <w:sz w:val="24"/>
          <w:szCs w:val="24"/>
        </w:rPr>
        <w:t>banks are enhancing their innovation, increasing their implementation of technology and embracing digital transformation and upgrading of banking service</w:t>
      </w:r>
      <w:r w:rsidR="00F42ADA" w:rsidRPr="003B2BFF">
        <w:rPr>
          <w:rFonts w:asciiTheme="minorHAnsi" w:hAnsiTheme="minorHAnsi" w:cstheme="minorHAnsi"/>
          <w:sz w:val="24"/>
          <w:szCs w:val="24"/>
        </w:rPr>
        <w:t>s</w:t>
      </w:r>
      <w:r w:rsidRPr="003B2BFF">
        <w:rPr>
          <w:rFonts w:asciiTheme="minorHAnsi" w:hAnsiTheme="minorHAnsi" w:cstheme="minorHAnsi"/>
          <w:sz w:val="24"/>
          <w:szCs w:val="24"/>
        </w:rPr>
        <w:t xml:space="preserve"> for efficiency purpose</w:t>
      </w:r>
      <w:r w:rsidR="00F42ADA" w:rsidRPr="003B2BFF">
        <w:rPr>
          <w:rFonts w:asciiTheme="minorHAnsi" w:hAnsiTheme="minorHAnsi" w:cstheme="minorHAnsi"/>
          <w:sz w:val="24"/>
          <w:szCs w:val="24"/>
        </w:rPr>
        <w:t>s</w:t>
      </w:r>
      <w:r w:rsidRPr="003B2BFF">
        <w:rPr>
          <w:rFonts w:asciiTheme="minorHAnsi" w:hAnsiTheme="minorHAnsi" w:cstheme="minorHAnsi"/>
          <w:sz w:val="24"/>
          <w:szCs w:val="24"/>
        </w:rPr>
        <w:t xml:space="preserve">.  Other researchers may conduct further qualitative case study research to showcase some successful </w:t>
      </w:r>
      <w:r w:rsidR="00E40087" w:rsidRPr="003B2BFF">
        <w:rPr>
          <w:rFonts w:asciiTheme="minorHAnsi" w:hAnsiTheme="minorHAnsi" w:cstheme="minorHAnsi"/>
          <w:sz w:val="24"/>
          <w:szCs w:val="24"/>
        </w:rPr>
        <w:t>collaboration</w:t>
      </w:r>
      <w:r w:rsidR="00EE72D8" w:rsidRPr="003B2BFF">
        <w:rPr>
          <w:rFonts w:asciiTheme="minorHAnsi" w:hAnsiTheme="minorHAnsi" w:cstheme="minorHAnsi"/>
          <w:sz w:val="24"/>
          <w:szCs w:val="24"/>
        </w:rPr>
        <w:t>s</w:t>
      </w:r>
      <w:r w:rsidRPr="003B2BFF">
        <w:rPr>
          <w:rFonts w:asciiTheme="minorHAnsi" w:hAnsiTheme="minorHAnsi" w:cstheme="minorHAnsi"/>
          <w:sz w:val="24"/>
          <w:szCs w:val="24"/>
        </w:rPr>
        <w:t xml:space="preserve"> between traditional banks and FinTech start-ups</w:t>
      </w:r>
      <w:r w:rsidR="00020C20" w:rsidRPr="003B2BFF">
        <w:rPr>
          <w:rFonts w:asciiTheme="minorHAnsi" w:hAnsiTheme="minorHAnsi" w:cstheme="minorHAnsi"/>
          <w:sz w:val="24"/>
          <w:szCs w:val="24"/>
        </w:rPr>
        <w:t xml:space="preserve"> </w:t>
      </w:r>
      <w:r w:rsidR="004415B9" w:rsidRPr="003B2BFF">
        <w:rPr>
          <w:rFonts w:asciiTheme="minorHAnsi" w:hAnsiTheme="minorHAnsi" w:cstheme="minorHAnsi"/>
          <w:sz w:val="24"/>
          <w:szCs w:val="24"/>
        </w:rPr>
        <w:t>in</w:t>
      </w:r>
      <w:r w:rsidR="00020C20" w:rsidRPr="003B2BFF">
        <w:rPr>
          <w:rFonts w:asciiTheme="minorHAnsi" w:hAnsiTheme="minorHAnsi" w:cstheme="minorHAnsi"/>
          <w:sz w:val="24"/>
          <w:szCs w:val="24"/>
        </w:rPr>
        <w:t xml:space="preserve"> </w:t>
      </w:r>
      <w:r w:rsidRPr="003B2BFF">
        <w:rPr>
          <w:rFonts w:asciiTheme="minorHAnsi" w:hAnsiTheme="minorHAnsi" w:cstheme="minorHAnsi"/>
          <w:sz w:val="24"/>
          <w:szCs w:val="24"/>
        </w:rPr>
        <w:t>a win-win situation</w:t>
      </w:r>
      <w:r w:rsidR="00020C20" w:rsidRPr="003B2BFF">
        <w:rPr>
          <w:rFonts w:asciiTheme="minorHAnsi" w:hAnsiTheme="minorHAnsi" w:cstheme="minorHAnsi"/>
          <w:sz w:val="24"/>
          <w:szCs w:val="24"/>
        </w:rPr>
        <w:t>.  What factors driv</w:t>
      </w:r>
      <w:r w:rsidR="0091429C" w:rsidRPr="003B2BFF">
        <w:rPr>
          <w:rFonts w:asciiTheme="minorHAnsi" w:hAnsiTheme="minorHAnsi" w:cstheme="minorHAnsi"/>
          <w:sz w:val="24"/>
          <w:szCs w:val="24"/>
        </w:rPr>
        <w:t xml:space="preserve">e </w:t>
      </w:r>
      <w:r w:rsidR="00020C20" w:rsidRPr="003B2BFF">
        <w:rPr>
          <w:rFonts w:asciiTheme="minorHAnsi" w:hAnsiTheme="minorHAnsi" w:cstheme="minorHAnsi"/>
          <w:sz w:val="24"/>
          <w:szCs w:val="24"/>
        </w:rPr>
        <w:t xml:space="preserve">cooperation </w:t>
      </w:r>
      <w:r w:rsidR="00976BDE" w:rsidRPr="003B2BFF">
        <w:rPr>
          <w:rFonts w:asciiTheme="minorHAnsi" w:hAnsiTheme="minorHAnsi" w:cstheme="minorHAnsi"/>
          <w:sz w:val="24"/>
          <w:szCs w:val="24"/>
        </w:rPr>
        <w:t xml:space="preserve">between traditional banks and FinTech start-ups </w:t>
      </w:r>
      <w:r w:rsidR="00020C20" w:rsidRPr="003B2BFF">
        <w:rPr>
          <w:rFonts w:asciiTheme="minorHAnsi" w:hAnsiTheme="minorHAnsi" w:cstheme="minorHAnsi"/>
          <w:sz w:val="24"/>
          <w:szCs w:val="24"/>
        </w:rPr>
        <w:t xml:space="preserve">instead of </w:t>
      </w:r>
      <w:r w:rsidRPr="003B2BFF">
        <w:rPr>
          <w:rFonts w:asciiTheme="minorHAnsi" w:hAnsiTheme="minorHAnsi" w:cstheme="minorHAnsi"/>
          <w:sz w:val="24"/>
          <w:szCs w:val="24"/>
        </w:rPr>
        <w:t xml:space="preserve">direct </w:t>
      </w:r>
      <w:r w:rsidR="00B0260E" w:rsidRPr="003B2BFF">
        <w:rPr>
          <w:rFonts w:asciiTheme="minorHAnsi" w:hAnsiTheme="minorHAnsi" w:cstheme="minorHAnsi"/>
          <w:sz w:val="24"/>
          <w:szCs w:val="24"/>
        </w:rPr>
        <w:t>competition?</w:t>
      </w:r>
      <w:r w:rsidRPr="003B2BFF">
        <w:rPr>
          <w:rFonts w:asciiTheme="minorHAnsi" w:hAnsiTheme="minorHAnsi" w:cstheme="minorHAnsi"/>
          <w:sz w:val="24"/>
          <w:szCs w:val="24"/>
        </w:rPr>
        <w:t xml:space="preserve"> </w:t>
      </w:r>
    </w:p>
    <w:p w14:paraId="5AD84F1E" w14:textId="77777777" w:rsidR="007E4E32" w:rsidRPr="003B2BFF" w:rsidRDefault="007E4E32" w:rsidP="003B2BFF">
      <w:pPr>
        <w:pStyle w:val="ListParagraph"/>
        <w:snapToGrid w:val="0"/>
        <w:spacing w:line="360" w:lineRule="auto"/>
        <w:contextualSpacing w:val="0"/>
        <w:rPr>
          <w:rFonts w:asciiTheme="minorHAnsi" w:hAnsiTheme="minorHAnsi" w:cstheme="minorHAnsi"/>
          <w:sz w:val="24"/>
          <w:szCs w:val="24"/>
        </w:rPr>
      </w:pPr>
    </w:p>
    <w:p w14:paraId="37600D89" w14:textId="77777777" w:rsidR="005F6F72" w:rsidRPr="003B2BFF" w:rsidRDefault="005F6F72" w:rsidP="003B2BFF">
      <w:pPr>
        <w:pStyle w:val="ListParagraph"/>
        <w:numPr>
          <w:ilvl w:val="0"/>
          <w:numId w:val="4"/>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 xml:space="preserve">The article </w:t>
      </w:r>
      <w:r w:rsidR="00810923" w:rsidRPr="003B2BFF">
        <w:rPr>
          <w:rFonts w:asciiTheme="minorHAnsi" w:hAnsiTheme="minorHAnsi" w:cstheme="minorHAnsi"/>
          <w:sz w:val="24"/>
          <w:szCs w:val="24"/>
        </w:rPr>
        <w:t>reveals FinTech development in the European Union, China, and Hungary and their</w:t>
      </w:r>
      <w:r w:rsidRPr="003B2BFF">
        <w:rPr>
          <w:rFonts w:asciiTheme="minorHAnsi" w:hAnsiTheme="minorHAnsi" w:cstheme="minorHAnsi"/>
          <w:sz w:val="24"/>
          <w:szCs w:val="24"/>
        </w:rPr>
        <w:t xml:space="preserve"> regulatory approach</w:t>
      </w:r>
      <w:r w:rsidR="00D75C0E" w:rsidRPr="003B2BFF">
        <w:rPr>
          <w:rFonts w:asciiTheme="minorHAnsi" w:hAnsiTheme="minorHAnsi" w:cstheme="minorHAnsi"/>
          <w:sz w:val="24"/>
          <w:szCs w:val="24"/>
        </w:rPr>
        <w:t>es</w:t>
      </w:r>
      <w:r w:rsidRPr="003B2BFF">
        <w:rPr>
          <w:rFonts w:asciiTheme="minorHAnsi" w:hAnsiTheme="minorHAnsi" w:cstheme="minorHAnsi"/>
          <w:sz w:val="24"/>
          <w:szCs w:val="24"/>
        </w:rPr>
        <w:t xml:space="preserve"> on FinTech activities</w:t>
      </w:r>
      <w:r w:rsidR="00810923" w:rsidRPr="003B2BFF">
        <w:rPr>
          <w:rFonts w:asciiTheme="minorHAnsi" w:hAnsiTheme="minorHAnsi" w:cstheme="minorHAnsi"/>
          <w:sz w:val="24"/>
          <w:szCs w:val="24"/>
        </w:rPr>
        <w:t xml:space="preserve">. </w:t>
      </w:r>
      <w:r w:rsidR="00ED1384" w:rsidRPr="003B2BFF">
        <w:rPr>
          <w:rFonts w:asciiTheme="minorHAnsi" w:hAnsiTheme="minorHAnsi" w:cstheme="minorHAnsi"/>
          <w:sz w:val="24"/>
          <w:szCs w:val="24"/>
        </w:rPr>
        <w:t xml:space="preserve">Other </w:t>
      </w:r>
      <w:r w:rsidR="007129A9" w:rsidRPr="003B2BFF">
        <w:rPr>
          <w:rFonts w:asciiTheme="minorHAnsi" w:hAnsiTheme="minorHAnsi" w:cstheme="minorHAnsi"/>
          <w:sz w:val="24"/>
          <w:szCs w:val="24"/>
        </w:rPr>
        <w:t>researchers may</w:t>
      </w:r>
      <w:r w:rsidR="00B774A3" w:rsidRPr="003B2BFF">
        <w:rPr>
          <w:rFonts w:asciiTheme="minorHAnsi" w:hAnsiTheme="minorHAnsi" w:cstheme="minorHAnsi"/>
          <w:sz w:val="24"/>
          <w:szCs w:val="24"/>
        </w:rPr>
        <w:t xml:space="preserve"> </w:t>
      </w:r>
      <w:r w:rsidR="00810923" w:rsidRPr="003B2BFF">
        <w:rPr>
          <w:rFonts w:asciiTheme="minorHAnsi" w:hAnsiTheme="minorHAnsi" w:cstheme="minorHAnsi"/>
          <w:sz w:val="24"/>
          <w:szCs w:val="24"/>
        </w:rPr>
        <w:t xml:space="preserve">conduct qualitative phenomenology or ethnography </w:t>
      </w:r>
      <w:r w:rsidR="00A21638" w:rsidRPr="003B2BFF">
        <w:rPr>
          <w:rFonts w:asciiTheme="minorHAnsi" w:hAnsiTheme="minorHAnsi" w:cstheme="minorHAnsi"/>
          <w:sz w:val="24"/>
          <w:szCs w:val="24"/>
        </w:rPr>
        <w:t xml:space="preserve">research </w:t>
      </w:r>
      <w:r w:rsidR="00EB3CBD" w:rsidRPr="003B2BFF">
        <w:rPr>
          <w:rFonts w:asciiTheme="minorHAnsi" w:hAnsiTheme="minorHAnsi" w:cstheme="minorHAnsi"/>
          <w:sz w:val="24"/>
          <w:szCs w:val="24"/>
        </w:rPr>
        <w:t xml:space="preserve">on </w:t>
      </w:r>
      <w:r w:rsidR="00A21638" w:rsidRPr="003B2BFF">
        <w:rPr>
          <w:rFonts w:asciiTheme="minorHAnsi" w:hAnsiTheme="minorHAnsi" w:cstheme="minorHAnsi"/>
          <w:sz w:val="24"/>
          <w:szCs w:val="24"/>
        </w:rPr>
        <w:t xml:space="preserve">these </w:t>
      </w:r>
      <w:r w:rsidR="0074346B" w:rsidRPr="003B2BFF">
        <w:rPr>
          <w:rFonts w:asciiTheme="minorHAnsi" w:hAnsiTheme="minorHAnsi" w:cstheme="minorHAnsi"/>
          <w:sz w:val="24"/>
          <w:szCs w:val="24"/>
        </w:rPr>
        <w:t>three</w:t>
      </w:r>
      <w:r w:rsidR="00A21638" w:rsidRPr="003B2BFF">
        <w:rPr>
          <w:rFonts w:asciiTheme="minorHAnsi" w:hAnsiTheme="minorHAnsi" w:cstheme="minorHAnsi"/>
          <w:sz w:val="24"/>
          <w:szCs w:val="24"/>
        </w:rPr>
        <w:t xml:space="preserve"> jurisdictions</w:t>
      </w:r>
      <w:r w:rsidR="008113FF" w:rsidRPr="003B2BFF">
        <w:rPr>
          <w:rFonts w:asciiTheme="minorHAnsi" w:hAnsiTheme="minorHAnsi" w:cstheme="minorHAnsi"/>
          <w:sz w:val="24"/>
          <w:szCs w:val="24"/>
        </w:rPr>
        <w:t>, and understand</w:t>
      </w:r>
      <w:r w:rsidR="00EB3CBD" w:rsidRPr="003B2BFF">
        <w:rPr>
          <w:rFonts w:asciiTheme="minorHAnsi" w:hAnsiTheme="minorHAnsi" w:cstheme="minorHAnsi"/>
          <w:sz w:val="24"/>
          <w:szCs w:val="24"/>
        </w:rPr>
        <w:t xml:space="preserve"> how the experience of local citizens on </w:t>
      </w:r>
      <w:r w:rsidR="00BC0603" w:rsidRPr="003B2BFF">
        <w:rPr>
          <w:rFonts w:asciiTheme="minorHAnsi" w:hAnsiTheme="minorHAnsi" w:cstheme="minorHAnsi"/>
          <w:sz w:val="24"/>
          <w:szCs w:val="24"/>
        </w:rPr>
        <w:t xml:space="preserve">adopting </w:t>
      </w:r>
      <w:r w:rsidR="00EB3CBD" w:rsidRPr="003B2BFF">
        <w:rPr>
          <w:rFonts w:asciiTheme="minorHAnsi" w:hAnsiTheme="minorHAnsi" w:cstheme="minorHAnsi"/>
          <w:sz w:val="24"/>
          <w:szCs w:val="24"/>
        </w:rPr>
        <w:t>FinTech</w:t>
      </w:r>
      <w:r w:rsidR="00A60A3D" w:rsidRPr="003B2BFF">
        <w:rPr>
          <w:rFonts w:asciiTheme="minorHAnsi" w:hAnsiTheme="minorHAnsi" w:cstheme="minorHAnsi"/>
          <w:sz w:val="24"/>
          <w:szCs w:val="24"/>
        </w:rPr>
        <w:t xml:space="preserve"> (e.g. their accessibility of bank service in local branch, the penetration of internet and smart phones</w:t>
      </w:r>
      <w:r w:rsidR="00E2710E" w:rsidRPr="003B2BFF">
        <w:rPr>
          <w:rFonts w:asciiTheme="minorHAnsi" w:hAnsiTheme="minorHAnsi" w:cstheme="minorHAnsi"/>
          <w:sz w:val="24"/>
          <w:szCs w:val="24"/>
        </w:rPr>
        <w:t>,</w:t>
      </w:r>
      <w:r w:rsidR="00812015" w:rsidRPr="003B2BFF">
        <w:rPr>
          <w:rFonts w:asciiTheme="minorHAnsi" w:hAnsiTheme="minorHAnsi" w:cstheme="minorHAnsi"/>
          <w:sz w:val="24"/>
          <w:szCs w:val="24"/>
        </w:rPr>
        <w:t xml:space="preserve"> type of bank service used, cost of transaction, etc.)</w:t>
      </w:r>
      <w:r w:rsidR="00A60A3D" w:rsidRPr="003B2BFF">
        <w:rPr>
          <w:rFonts w:asciiTheme="minorHAnsi" w:hAnsiTheme="minorHAnsi" w:cstheme="minorHAnsi"/>
          <w:sz w:val="24"/>
          <w:szCs w:val="24"/>
        </w:rPr>
        <w:t xml:space="preserve"> </w:t>
      </w:r>
      <w:r w:rsidR="00EB3CBD" w:rsidRPr="003B2BFF">
        <w:rPr>
          <w:rFonts w:asciiTheme="minorHAnsi" w:hAnsiTheme="minorHAnsi" w:cstheme="minorHAnsi"/>
          <w:sz w:val="24"/>
          <w:szCs w:val="24"/>
        </w:rPr>
        <w:t>and their cultur</w:t>
      </w:r>
      <w:r w:rsidR="0060721C" w:rsidRPr="003B2BFF">
        <w:rPr>
          <w:rFonts w:asciiTheme="minorHAnsi" w:hAnsiTheme="minorHAnsi" w:cstheme="minorHAnsi"/>
          <w:sz w:val="24"/>
          <w:szCs w:val="24"/>
        </w:rPr>
        <w:t>al</w:t>
      </w:r>
      <w:r w:rsidR="00EB3CBD" w:rsidRPr="003B2BFF">
        <w:rPr>
          <w:rFonts w:asciiTheme="minorHAnsi" w:hAnsiTheme="minorHAnsi" w:cstheme="minorHAnsi"/>
          <w:sz w:val="24"/>
          <w:szCs w:val="24"/>
        </w:rPr>
        <w:t xml:space="preserve"> background </w:t>
      </w:r>
      <w:r w:rsidR="00393E18" w:rsidRPr="003B2BFF">
        <w:rPr>
          <w:rFonts w:asciiTheme="minorHAnsi" w:hAnsiTheme="minorHAnsi" w:cstheme="minorHAnsi"/>
          <w:sz w:val="24"/>
          <w:szCs w:val="24"/>
        </w:rPr>
        <w:t>may sharp</w:t>
      </w:r>
      <w:r w:rsidR="00473392" w:rsidRPr="003B2BFF">
        <w:rPr>
          <w:rFonts w:asciiTheme="minorHAnsi" w:hAnsiTheme="minorHAnsi" w:cstheme="minorHAnsi"/>
          <w:sz w:val="24"/>
          <w:szCs w:val="24"/>
        </w:rPr>
        <w:t>en</w:t>
      </w:r>
      <w:r w:rsidR="00393E18" w:rsidRPr="003B2BFF">
        <w:rPr>
          <w:rFonts w:asciiTheme="minorHAnsi" w:hAnsiTheme="minorHAnsi" w:cstheme="minorHAnsi"/>
          <w:sz w:val="24"/>
          <w:szCs w:val="24"/>
        </w:rPr>
        <w:t xml:space="preserve"> the development of FinTech and </w:t>
      </w:r>
      <w:r w:rsidR="006A0C32" w:rsidRPr="003B2BFF">
        <w:rPr>
          <w:rFonts w:asciiTheme="minorHAnsi" w:hAnsiTheme="minorHAnsi" w:cstheme="minorHAnsi"/>
          <w:sz w:val="24"/>
          <w:szCs w:val="24"/>
        </w:rPr>
        <w:t>regulatory approach</w:t>
      </w:r>
      <w:r w:rsidR="00347390" w:rsidRPr="003B2BFF">
        <w:rPr>
          <w:rFonts w:asciiTheme="minorHAnsi" w:hAnsiTheme="minorHAnsi" w:cstheme="minorHAnsi"/>
          <w:sz w:val="24"/>
          <w:szCs w:val="24"/>
        </w:rPr>
        <w:t xml:space="preserve"> in respective jurisdiction</w:t>
      </w:r>
      <w:r w:rsidR="00132794" w:rsidRPr="003B2BFF">
        <w:rPr>
          <w:rFonts w:asciiTheme="minorHAnsi" w:hAnsiTheme="minorHAnsi" w:cstheme="minorHAnsi"/>
          <w:sz w:val="24"/>
          <w:szCs w:val="24"/>
        </w:rPr>
        <w:t>s</w:t>
      </w:r>
      <w:r w:rsidR="00347390" w:rsidRPr="003B2BFF">
        <w:rPr>
          <w:rFonts w:asciiTheme="minorHAnsi" w:hAnsiTheme="minorHAnsi" w:cstheme="minorHAnsi"/>
          <w:sz w:val="24"/>
          <w:szCs w:val="24"/>
        </w:rPr>
        <w:t xml:space="preserve">. </w:t>
      </w:r>
    </w:p>
    <w:p w14:paraId="7AF4203A" w14:textId="77777777" w:rsidR="00EA0E96" w:rsidRPr="003B2BFF" w:rsidRDefault="00EA0E96" w:rsidP="003B2BFF">
      <w:pPr>
        <w:snapToGrid w:val="0"/>
        <w:spacing w:line="360" w:lineRule="auto"/>
        <w:jc w:val="both"/>
        <w:rPr>
          <w:rFonts w:asciiTheme="minorHAnsi" w:hAnsiTheme="minorHAnsi" w:cstheme="minorHAnsi"/>
          <w:noProof/>
          <w:lang w:val="en-GB"/>
        </w:rPr>
      </w:pPr>
    </w:p>
    <w:p w14:paraId="4C27A33C" w14:textId="7C62205A" w:rsidR="00E23358" w:rsidRPr="00E901BC" w:rsidRDefault="004F4B37" w:rsidP="00D50036">
      <w:pPr>
        <w:pStyle w:val="ListParagraph"/>
        <w:numPr>
          <w:ilvl w:val="0"/>
          <w:numId w:val="4"/>
        </w:numPr>
        <w:snapToGrid w:val="0"/>
        <w:spacing w:line="360" w:lineRule="auto"/>
        <w:contextualSpacing w:val="0"/>
        <w:jc w:val="both"/>
        <w:rPr>
          <w:rFonts w:asciiTheme="minorHAnsi" w:hAnsiTheme="minorHAnsi" w:cstheme="minorHAnsi"/>
          <w:b/>
          <w:sz w:val="24"/>
          <w:szCs w:val="24"/>
        </w:rPr>
      </w:pPr>
      <w:r w:rsidRPr="00E901BC">
        <w:rPr>
          <w:rFonts w:asciiTheme="minorHAnsi" w:hAnsiTheme="minorHAnsi" w:cstheme="minorHAnsi"/>
          <w:noProof/>
          <w:sz w:val="24"/>
          <w:szCs w:val="24"/>
        </w:rPr>
        <w:t>The article focuses on the effects of FinTech that are particularly relevant for banks, bank supervisors, and their consumers, potentially limiting the scope of analysis. The adopt</w:t>
      </w:r>
      <w:r w:rsidR="007D426D" w:rsidRPr="00E901BC">
        <w:rPr>
          <w:rFonts w:asciiTheme="minorHAnsi" w:hAnsiTheme="minorHAnsi" w:cstheme="minorHAnsi"/>
          <w:noProof/>
          <w:sz w:val="24"/>
          <w:szCs w:val="24"/>
        </w:rPr>
        <w:t>ion</w:t>
      </w:r>
      <w:r w:rsidRPr="00E901BC">
        <w:rPr>
          <w:rFonts w:asciiTheme="minorHAnsi" w:hAnsiTheme="minorHAnsi" w:cstheme="minorHAnsi"/>
          <w:noProof/>
          <w:sz w:val="24"/>
          <w:szCs w:val="24"/>
        </w:rPr>
        <w:t xml:space="preserve"> would be wider in the financial world, including insurance, investment, pension, etc.  Th</w:t>
      </w:r>
      <w:r w:rsidR="00884FB9" w:rsidRPr="00E901BC">
        <w:rPr>
          <w:rFonts w:asciiTheme="minorHAnsi" w:hAnsiTheme="minorHAnsi" w:cstheme="minorHAnsi"/>
          <w:noProof/>
          <w:sz w:val="24"/>
          <w:szCs w:val="24"/>
        </w:rPr>
        <w:t xml:space="preserve">is </w:t>
      </w:r>
      <w:r w:rsidR="00D729DE" w:rsidRPr="00E901BC">
        <w:rPr>
          <w:rFonts w:asciiTheme="minorHAnsi" w:hAnsiTheme="minorHAnsi" w:cstheme="minorHAnsi"/>
          <w:noProof/>
          <w:sz w:val="24"/>
          <w:szCs w:val="24"/>
        </w:rPr>
        <w:t>i</w:t>
      </w:r>
      <w:r w:rsidR="00884FB9" w:rsidRPr="00E901BC">
        <w:rPr>
          <w:rFonts w:asciiTheme="minorHAnsi" w:hAnsiTheme="minorHAnsi" w:cstheme="minorHAnsi"/>
          <w:noProof/>
          <w:sz w:val="24"/>
          <w:szCs w:val="24"/>
        </w:rPr>
        <w:t>s</w:t>
      </w:r>
      <w:r w:rsidRPr="00E901BC">
        <w:rPr>
          <w:rFonts w:asciiTheme="minorHAnsi" w:hAnsiTheme="minorHAnsi" w:cstheme="minorHAnsi"/>
          <w:noProof/>
          <w:sz w:val="24"/>
          <w:szCs w:val="24"/>
        </w:rPr>
        <w:t xml:space="preserve"> also link</w:t>
      </w:r>
      <w:r w:rsidR="00816F3A" w:rsidRPr="00E901BC">
        <w:rPr>
          <w:rFonts w:asciiTheme="minorHAnsi" w:hAnsiTheme="minorHAnsi" w:cstheme="minorHAnsi"/>
          <w:noProof/>
          <w:sz w:val="24"/>
          <w:szCs w:val="24"/>
        </w:rPr>
        <w:t>ed</w:t>
      </w:r>
      <w:r w:rsidRPr="00E901BC">
        <w:rPr>
          <w:rFonts w:asciiTheme="minorHAnsi" w:hAnsiTheme="minorHAnsi" w:cstheme="minorHAnsi"/>
          <w:noProof/>
          <w:sz w:val="24"/>
          <w:szCs w:val="24"/>
        </w:rPr>
        <w:t xml:space="preserve"> to my proposal rese</w:t>
      </w:r>
      <w:r w:rsidR="00262A18" w:rsidRPr="00E901BC">
        <w:rPr>
          <w:rFonts w:asciiTheme="minorHAnsi" w:hAnsiTheme="minorHAnsi" w:cstheme="minorHAnsi"/>
          <w:noProof/>
          <w:sz w:val="24"/>
          <w:szCs w:val="24"/>
        </w:rPr>
        <w:t>a</w:t>
      </w:r>
      <w:r w:rsidRPr="00E901BC">
        <w:rPr>
          <w:rFonts w:asciiTheme="minorHAnsi" w:hAnsiTheme="minorHAnsi" w:cstheme="minorHAnsi"/>
          <w:noProof/>
          <w:sz w:val="24"/>
          <w:szCs w:val="24"/>
        </w:rPr>
        <w:t xml:space="preserve">rch topic on the adoption of the FinTech insurance field (i.e. InsurTech), and how </w:t>
      </w:r>
      <w:r w:rsidR="00262A18" w:rsidRPr="00E901BC">
        <w:rPr>
          <w:rFonts w:asciiTheme="minorHAnsi" w:hAnsiTheme="minorHAnsi" w:cstheme="minorHAnsi"/>
          <w:noProof/>
          <w:sz w:val="24"/>
          <w:szCs w:val="24"/>
        </w:rPr>
        <w:t xml:space="preserve">to </w:t>
      </w:r>
      <w:r w:rsidRPr="00E901BC">
        <w:rPr>
          <w:rFonts w:asciiTheme="minorHAnsi" w:hAnsiTheme="minorHAnsi" w:cstheme="minorHAnsi"/>
          <w:noProof/>
          <w:sz w:val="24"/>
          <w:szCs w:val="24"/>
        </w:rPr>
        <w:t>understand how this may change the Insurance Indu</w:t>
      </w:r>
      <w:r w:rsidR="00262A18" w:rsidRPr="00E901BC">
        <w:rPr>
          <w:rFonts w:asciiTheme="minorHAnsi" w:hAnsiTheme="minorHAnsi" w:cstheme="minorHAnsi"/>
          <w:noProof/>
          <w:sz w:val="24"/>
          <w:szCs w:val="24"/>
        </w:rPr>
        <w:t>s</w:t>
      </w:r>
      <w:r w:rsidRPr="00E901BC">
        <w:rPr>
          <w:rFonts w:asciiTheme="minorHAnsi" w:hAnsiTheme="minorHAnsi" w:cstheme="minorHAnsi"/>
          <w:noProof/>
          <w:sz w:val="24"/>
          <w:szCs w:val="24"/>
        </w:rPr>
        <w:t xml:space="preserve">try. </w:t>
      </w:r>
      <w:r w:rsidR="00E23358" w:rsidRPr="00E901BC">
        <w:rPr>
          <w:rFonts w:asciiTheme="minorHAnsi" w:hAnsiTheme="minorHAnsi" w:cstheme="minorHAnsi"/>
          <w:sz w:val="24"/>
          <w:szCs w:val="24"/>
        </w:rPr>
        <w:br w:type="page"/>
      </w:r>
    </w:p>
    <w:p w14:paraId="27ADFFBB" w14:textId="77777777" w:rsidR="00325173" w:rsidRPr="003B2BFF" w:rsidRDefault="00325173" w:rsidP="003B2BFF">
      <w:pPr>
        <w:pStyle w:val="Heading1"/>
        <w:pBdr>
          <w:left w:val="single" w:sz="12" w:space="20" w:color="000000"/>
        </w:pBdr>
        <w:snapToGrid w:val="0"/>
        <w:spacing w:line="360" w:lineRule="auto"/>
        <w:ind w:left="360"/>
        <w:rPr>
          <w:rFonts w:asciiTheme="minorHAnsi" w:hAnsiTheme="minorHAnsi" w:cstheme="minorHAnsi"/>
          <w:sz w:val="24"/>
          <w:szCs w:val="24"/>
        </w:rPr>
      </w:pPr>
      <w:bookmarkStart w:id="7" w:name="_Toc150197399"/>
      <w:r w:rsidRPr="003B2BFF">
        <w:rPr>
          <w:rFonts w:asciiTheme="minorHAnsi" w:hAnsiTheme="minorHAnsi" w:cstheme="minorHAnsi"/>
          <w:sz w:val="24"/>
          <w:szCs w:val="24"/>
        </w:rPr>
        <w:lastRenderedPageBreak/>
        <w:t>3.</w:t>
      </w:r>
      <w:r w:rsidRPr="003B2BFF">
        <w:rPr>
          <w:rFonts w:asciiTheme="minorHAnsi" w:hAnsiTheme="minorHAnsi" w:cstheme="minorHAnsi"/>
          <w:sz w:val="24"/>
          <w:szCs w:val="24"/>
        </w:rPr>
        <w:tab/>
      </w:r>
      <w:r w:rsidR="00D9327B" w:rsidRPr="003B2BFF">
        <w:rPr>
          <w:rFonts w:asciiTheme="minorHAnsi" w:hAnsiTheme="minorHAnsi" w:cstheme="minorHAnsi"/>
          <w:sz w:val="24"/>
          <w:szCs w:val="24"/>
        </w:rPr>
        <w:t xml:space="preserve">Qualitative </w:t>
      </w:r>
      <w:r w:rsidRPr="003B2BFF">
        <w:rPr>
          <w:rFonts w:asciiTheme="minorHAnsi" w:hAnsiTheme="minorHAnsi" w:cstheme="minorHAnsi"/>
          <w:sz w:val="24"/>
          <w:szCs w:val="24"/>
        </w:rPr>
        <w:t xml:space="preserve">Research </w:t>
      </w:r>
      <w:r w:rsidR="00B2297B" w:rsidRPr="003B2BFF">
        <w:rPr>
          <w:rFonts w:asciiTheme="minorHAnsi" w:hAnsiTheme="minorHAnsi" w:cstheme="minorHAnsi"/>
          <w:sz w:val="24"/>
          <w:szCs w:val="24"/>
        </w:rPr>
        <w:t>P</w:t>
      </w:r>
      <w:r w:rsidRPr="003B2BFF">
        <w:rPr>
          <w:rFonts w:asciiTheme="minorHAnsi" w:hAnsiTheme="minorHAnsi" w:cstheme="minorHAnsi"/>
          <w:sz w:val="24"/>
          <w:szCs w:val="24"/>
        </w:rPr>
        <w:t>roposal</w:t>
      </w:r>
      <w:bookmarkEnd w:id="7"/>
    </w:p>
    <w:p w14:paraId="593865A0" w14:textId="77777777" w:rsidR="00325173" w:rsidRPr="003B2BFF" w:rsidRDefault="00325173" w:rsidP="003B2BFF">
      <w:pPr>
        <w:snapToGrid w:val="0"/>
        <w:spacing w:line="360" w:lineRule="auto"/>
        <w:jc w:val="both"/>
        <w:rPr>
          <w:rFonts w:asciiTheme="minorHAnsi" w:hAnsiTheme="minorHAnsi" w:cstheme="minorHAnsi"/>
          <w:noProof/>
          <w:lang w:val="en-GB"/>
        </w:rPr>
      </w:pPr>
    </w:p>
    <w:p w14:paraId="639F89E8" w14:textId="77777777" w:rsidR="000A7F1C" w:rsidRPr="003B2BFF" w:rsidRDefault="000E18AD" w:rsidP="003B2BFF">
      <w:pPr>
        <w:snapToGrid w:val="0"/>
        <w:spacing w:line="360" w:lineRule="auto"/>
        <w:jc w:val="both"/>
        <w:rPr>
          <w:rFonts w:asciiTheme="minorHAnsi" w:hAnsiTheme="minorHAnsi" w:cstheme="minorHAnsi"/>
          <w:b/>
        </w:rPr>
      </w:pPr>
      <w:r w:rsidRPr="003B2BFF">
        <w:rPr>
          <w:rFonts w:asciiTheme="minorHAnsi" w:hAnsiTheme="minorHAnsi" w:cstheme="minorHAnsi"/>
          <w:b/>
        </w:rPr>
        <w:t xml:space="preserve">Research Topic: </w:t>
      </w:r>
      <w:r w:rsidR="000A7F1C" w:rsidRPr="003B2BFF">
        <w:rPr>
          <w:rFonts w:asciiTheme="minorHAnsi" w:hAnsiTheme="minorHAnsi" w:cstheme="minorHAnsi"/>
          <w:b/>
        </w:rPr>
        <w:t xml:space="preserve">How </w:t>
      </w:r>
      <w:r w:rsidR="00161527" w:rsidRPr="003B2BFF">
        <w:rPr>
          <w:rFonts w:asciiTheme="minorHAnsi" w:hAnsiTheme="minorHAnsi" w:cstheme="minorHAnsi"/>
          <w:b/>
        </w:rPr>
        <w:t xml:space="preserve">the Adoption of </w:t>
      </w:r>
      <w:r w:rsidR="000A7F1C" w:rsidRPr="003B2BFF">
        <w:rPr>
          <w:rFonts w:asciiTheme="minorHAnsi" w:hAnsiTheme="minorHAnsi" w:cstheme="minorHAnsi"/>
          <w:b/>
        </w:rPr>
        <w:t xml:space="preserve">Insurance Technology </w:t>
      </w:r>
      <w:r w:rsidR="00161527" w:rsidRPr="003B2BFF">
        <w:rPr>
          <w:rFonts w:asciiTheme="minorHAnsi" w:hAnsiTheme="minorHAnsi" w:cstheme="minorHAnsi"/>
          <w:b/>
        </w:rPr>
        <w:t xml:space="preserve">through the Establishment of </w:t>
      </w:r>
      <w:r w:rsidR="003C27A1" w:rsidRPr="003B2BFF">
        <w:rPr>
          <w:rFonts w:asciiTheme="minorHAnsi" w:hAnsiTheme="minorHAnsi" w:cstheme="minorHAnsi"/>
          <w:b/>
        </w:rPr>
        <w:t>V</w:t>
      </w:r>
      <w:r w:rsidR="00161527" w:rsidRPr="003B2BFF">
        <w:rPr>
          <w:rFonts w:asciiTheme="minorHAnsi" w:hAnsiTheme="minorHAnsi" w:cstheme="minorHAnsi"/>
          <w:b/>
        </w:rPr>
        <w:t xml:space="preserve">irtual </w:t>
      </w:r>
      <w:r w:rsidR="003C27A1" w:rsidRPr="003B2BFF">
        <w:rPr>
          <w:rFonts w:asciiTheme="minorHAnsi" w:hAnsiTheme="minorHAnsi" w:cstheme="minorHAnsi"/>
          <w:b/>
        </w:rPr>
        <w:t>I</w:t>
      </w:r>
      <w:r w:rsidR="00161527" w:rsidRPr="003B2BFF">
        <w:rPr>
          <w:rFonts w:asciiTheme="minorHAnsi" w:hAnsiTheme="minorHAnsi" w:cstheme="minorHAnsi"/>
          <w:b/>
        </w:rPr>
        <w:t xml:space="preserve">nsurers </w:t>
      </w:r>
      <w:r w:rsidRPr="003B2BFF">
        <w:rPr>
          <w:rFonts w:asciiTheme="minorHAnsi" w:hAnsiTheme="minorHAnsi" w:cstheme="minorHAnsi"/>
          <w:b/>
        </w:rPr>
        <w:t>I</w:t>
      </w:r>
      <w:r w:rsidR="000A7F1C" w:rsidRPr="003B2BFF">
        <w:rPr>
          <w:rFonts w:asciiTheme="minorHAnsi" w:hAnsiTheme="minorHAnsi" w:cstheme="minorHAnsi"/>
          <w:b/>
        </w:rPr>
        <w:t>nfluence</w:t>
      </w:r>
      <w:r w:rsidR="00AA7FFC" w:rsidRPr="003B2BFF">
        <w:rPr>
          <w:rFonts w:asciiTheme="minorHAnsi" w:hAnsiTheme="minorHAnsi" w:cstheme="minorHAnsi"/>
          <w:b/>
        </w:rPr>
        <w:t>s</w:t>
      </w:r>
      <w:r w:rsidR="000A7F1C" w:rsidRPr="003B2BFF">
        <w:rPr>
          <w:rFonts w:asciiTheme="minorHAnsi" w:hAnsiTheme="minorHAnsi" w:cstheme="minorHAnsi"/>
          <w:b/>
        </w:rPr>
        <w:t xml:space="preserve"> </w:t>
      </w:r>
      <w:r w:rsidRPr="003B2BFF">
        <w:rPr>
          <w:rFonts w:asciiTheme="minorHAnsi" w:hAnsiTheme="minorHAnsi" w:cstheme="minorHAnsi"/>
          <w:b/>
        </w:rPr>
        <w:t xml:space="preserve">the </w:t>
      </w:r>
      <w:r w:rsidR="000A7F1C" w:rsidRPr="003B2BFF">
        <w:rPr>
          <w:rFonts w:asciiTheme="minorHAnsi" w:hAnsiTheme="minorHAnsi" w:cstheme="minorHAnsi"/>
          <w:b/>
        </w:rPr>
        <w:t xml:space="preserve">Insurance Mortality Protection Gap </w:t>
      </w:r>
      <w:r w:rsidR="00E10BCF" w:rsidRPr="003B2BFF">
        <w:rPr>
          <w:rFonts w:asciiTheme="minorHAnsi" w:hAnsiTheme="minorHAnsi" w:cstheme="minorHAnsi"/>
          <w:b/>
        </w:rPr>
        <w:t xml:space="preserve">– A </w:t>
      </w:r>
      <w:r w:rsidR="000A7F1C" w:rsidRPr="003B2BFF">
        <w:rPr>
          <w:rFonts w:asciiTheme="minorHAnsi" w:hAnsiTheme="minorHAnsi" w:cstheme="minorHAnsi"/>
          <w:b/>
        </w:rPr>
        <w:t>Hong Kong</w:t>
      </w:r>
      <w:r w:rsidR="00E10BCF" w:rsidRPr="003B2BFF">
        <w:rPr>
          <w:rFonts w:asciiTheme="minorHAnsi" w:hAnsiTheme="minorHAnsi" w:cstheme="minorHAnsi"/>
          <w:b/>
        </w:rPr>
        <w:t xml:space="preserve"> Case Study</w:t>
      </w:r>
    </w:p>
    <w:p w14:paraId="7A7A80DD" w14:textId="77777777" w:rsidR="000A7F1C" w:rsidRPr="003B2BFF" w:rsidRDefault="000A7F1C" w:rsidP="003B2BFF">
      <w:pPr>
        <w:snapToGrid w:val="0"/>
        <w:spacing w:line="360" w:lineRule="auto"/>
        <w:jc w:val="both"/>
        <w:rPr>
          <w:rFonts w:asciiTheme="minorHAnsi" w:hAnsiTheme="minorHAnsi" w:cstheme="minorHAnsi"/>
        </w:rPr>
      </w:pPr>
    </w:p>
    <w:p w14:paraId="48AE9A97" w14:textId="77777777" w:rsidR="000A7F1C" w:rsidRPr="003B2BFF" w:rsidRDefault="00C91EDA" w:rsidP="003B2BFF">
      <w:pPr>
        <w:pStyle w:val="Heading2"/>
        <w:snapToGrid w:val="0"/>
        <w:spacing w:line="360" w:lineRule="auto"/>
        <w:rPr>
          <w:rFonts w:asciiTheme="minorHAnsi" w:hAnsiTheme="minorHAnsi" w:cstheme="minorHAnsi"/>
          <w:szCs w:val="24"/>
        </w:rPr>
      </w:pPr>
      <w:bookmarkStart w:id="8" w:name="_Toc150197400"/>
      <w:r w:rsidRPr="003B2BFF">
        <w:rPr>
          <w:rFonts w:asciiTheme="minorHAnsi" w:hAnsiTheme="minorHAnsi" w:cstheme="minorHAnsi"/>
          <w:szCs w:val="24"/>
        </w:rPr>
        <w:t xml:space="preserve">3.1 </w:t>
      </w:r>
      <w:r w:rsidR="000A7F1C" w:rsidRPr="003B2BFF">
        <w:rPr>
          <w:rFonts w:asciiTheme="minorHAnsi" w:hAnsiTheme="minorHAnsi" w:cstheme="minorHAnsi"/>
          <w:szCs w:val="24"/>
        </w:rPr>
        <w:t>Introduction</w:t>
      </w:r>
      <w:bookmarkEnd w:id="8"/>
    </w:p>
    <w:p w14:paraId="6D6D79E1" w14:textId="77777777" w:rsidR="000A7F1C" w:rsidRPr="003B2BFF" w:rsidRDefault="000A7F1C" w:rsidP="003B2BFF">
      <w:pPr>
        <w:snapToGrid w:val="0"/>
        <w:spacing w:line="360" w:lineRule="auto"/>
        <w:jc w:val="both"/>
        <w:rPr>
          <w:rFonts w:asciiTheme="minorHAnsi" w:hAnsiTheme="minorHAnsi" w:cstheme="minorHAnsi"/>
        </w:rPr>
      </w:pPr>
    </w:p>
    <w:p w14:paraId="1BE9A394" w14:textId="77777777" w:rsidR="00CE1CC4" w:rsidRPr="003B2BFF" w:rsidRDefault="000A7F1C"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The insurance industry plays a crucial role in ensuring financial security and protection for individuals and their families. </w:t>
      </w:r>
      <w:r w:rsidR="002705F9" w:rsidRPr="003B2BFF">
        <w:rPr>
          <w:rFonts w:asciiTheme="minorHAnsi" w:hAnsiTheme="minorHAnsi" w:cstheme="minorHAnsi"/>
        </w:rPr>
        <w:t xml:space="preserve"> </w:t>
      </w:r>
      <w:r w:rsidR="00485437" w:rsidRPr="003B2BFF">
        <w:rPr>
          <w:rFonts w:asciiTheme="minorHAnsi" w:hAnsiTheme="minorHAnsi" w:cstheme="minorHAnsi"/>
        </w:rPr>
        <w:t>InsurTech is a term derived from combining "insurance" and "technology"</w:t>
      </w:r>
      <w:r w:rsidR="00F01DCA" w:rsidRPr="003B2BFF">
        <w:rPr>
          <w:rFonts w:asciiTheme="minorHAnsi" w:hAnsiTheme="minorHAnsi" w:cstheme="minorHAnsi"/>
        </w:rPr>
        <w:t xml:space="preserve">, it </w:t>
      </w:r>
      <w:r w:rsidR="00485437" w:rsidRPr="003B2BFF">
        <w:rPr>
          <w:rFonts w:asciiTheme="minorHAnsi" w:hAnsiTheme="minorHAnsi" w:cstheme="minorHAnsi"/>
        </w:rPr>
        <w:t>refers to the application of technology and innovation to revolutionize the insurance industry (Chang, 2023). It encompasses various technological advancements such as artificial intelligence (AI), Internet of Things (IoT), machine learning, blockchain, big data analytics, and online/mobile applications. The primary objective of InsurTech is to enhance different aspects of the insurance value chain and improve customer experience</w:t>
      </w:r>
      <w:r w:rsidR="00140BF5" w:rsidRPr="003B2BFF">
        <w:rPr>
          <w:rFonts w:asciiTheme="minorHAnsi" w:hAnsiTheme="minorHAnsi" w:cstheme="minorHAnsi"/>
        </w:rPr>
        <w:t xml:space="preserve"> (Chang, 2023; Stoeckli et al., 2018)</w:t>
      </w:r>
      <w:r w:rsidR="00485437" w:rsidRPr="003B2BFF">
        <w:rPr>
          <w:rFonts w:asciiTheme="minorHAnsi" w:hAnsiTheme="minorHAnsi" w:cstheme="minorHAnsi"/>
        </w:rPr>
        <w:t xml:space="preserve">. This is achieved through streamlined processes, reduced operational costs, improved customer experience, development of new insurance products and </w:t>
      </w:r>
      <w:r w:rsidR="00577BB3" w:rsidRPr="003B2BFF">
        <w:rPr>
          <w:rFonts w:asciiTheme="minorHAnsi" w:hAnsiTheme="minorHAnsi" w:cstheme="minorHAnsi"/>
        </w:rPr>
        <w:t xml:space="preserve">creation of </w:t>
      </w:r>
      <w:r w:rsidR="001F0F24" w:rsidRPr="003B2BFF">
        <w:rPr>
          <w:rFonts w:asciiTheme="minorHAnsi" w:hAnsiTheme="minorHAnsi" w:cstheme="minorHAnsi"/>
        </w:rPr>
        <w:t xml:space="preserve">new </w:t>
      </w:r>
      <w:r w:rsidR="00485437" w:rsidRPr="003B2BFF">
        <w:rPr>
          <w:rFonts w:asciiTheme="minorHAnsi" w:hAnsiTheme="minorHAnsi" w:cstheme="minorHAnsi"/>
        </w:rPr>
        <w:t>business models, and</w:t>
      </w:r>
      <w:r w:rsidR="005809C4" w:rsidRPr="003B2BFF">
        <w:rPr>
          <w:rFonts w:asciiTheme="minorHAnsi" w:hAnsiTheme="minorHAnsi" w:cstheme="minorHAnsi"/>
        </w:rPr>
        <w:t>/or</w:t>
      </w:r>
      <w:r w:rsidR="00485437" w:rsidRPr="003B2BFF">
        <w:rPr>
          <w:rFonts w:asciiTheme="minorHAnsi" w:hAnsiTheme="minorHAnsi" w:cstheme="minorHAnsi"/>
        </w:rPr>
        <w:t xml:space="preserve"> explor</w:t>
      </w:r>
      <w:r w:rsidR="00434FF3" w:rsidRPr="003B2BFF">
        <w:rPr>
          <w:rFonts w:asciiTheme="minorHAnsi" w:hAnsiTheme="minorHAnsi" w:cstheme="minorHAnsi"/>
        </w:rPr>
        <w:t>ation</w:t>
      </w:r>
      <w:r w:rsidR="00485437" w:rsidRPr="003B2BFF">
        <w:rPr>
          <w:rFonts w:asciiTheme="minorHAnsi" w:hAnsiTheme="minorHAnsi" w:cstheme="minorHAnsi"/>
        </w:rPr>
        <w:t xml:space="preserve"> </w:t>
      </w:r>
      <w:r w:rsidR="003C5BDE" w:rsidRPr="003B2BFF">
        <w:rPr>
          <w:rFonts w:asciiTheme="minorHAnsi" w:hAnsiTheme="minorHAnsi" w:cstheme="minorHAnsi"/>
        </w:rPr>
        <w:t xml:space="preserve">of </w:t>
      </w:r>
      <w:r w:rsidR="00485437" w:rsidRPr="003B2BFF">
        <w:rPr>
          <w:rFonts w:asciiTheme="minorHAnsi" w:hAnsiTheme="minorHAnsi" w:cstheme="minorHAnsi"/>
        </w:rPr>
        <w:t>untapped markets and insurance needs.</w:t>
      </w:r>
    </w:p>
    <w:p w14:paraId="6D351B89" w14:textId="77777777" w:rsidR="00485437" w:rsidRPr="003B2BFF" w:rsidRDefault="00485437" w:rsidP="003B2BFF">
      <w:pPr>
        <w:snapToGrid w:val="0"/>
        <w:spacing w:line="360" w:lineRule="auto"/>
        <w:jc w:val="both"/>
        <w:rPr>
          <w:rFonts w:asciiTheme="minorHAnsi" w:hAnsiTheme="minorHAnsi" w:cstheme="minorHAnsi"/>
        </w:rPr>
      </w:pPr>
    </w:p>
    <w:p w14:paraId="296E4E82" w14:textId="77777777" w:rsidR="000A586D" w:rsidRPr="003B2BFF" w:rsidRDefault="000A586D" w:rsidP="003B2BFF">
      <w:pPr>
        <w:pStyle w:val="Heading3"/>
        <w:snapToGrid w:val="0"/>
        <w:spacing w:line="360" w:lineRule="auto"/>
        <w:jc w:val="left"/>
        <w:rPr>
          <w:rFonts w:asciiTheme="minorHAnsi" w:hAnsiTheme="minorHAnsi" w:cstheme="minorHAnsi"/>
          <w:szCs w:val="24"/>
        </w:rPr>
      </w:pPr>
      <w:bookmarkStart w:id="9" w:name="_Toc150197401"/>
      <w:r w:rsidRPr="003B2BFF">
        <w:rPr>
          <w:rFonts w:asciiTheme="minorHAnsi" w:hAnsiTheme="minorHAnsi" w:cstheme="minorHAnsi"/>
          <w:szCs w:val="24"/>
        </w:rPr>
        <w:t>3.1.1 Background on InsurTech</w:t>
      </w:r>
      <w:bookmarkEnd w:id="9"/>
    </w:p>
    <w:p w14:paraId="07C68EE5" w14:textId="77777777" w:rsidR="000A586D" w:rsidRPr="003B2BFF" w:rsidRDefault="000A586D" w:rsidP="003B2BFF">
      <w:pPr>
        <w:snapToGrid w:val="0"/>
        <w:spacing w:line="360" w:lineRule="auto"/>
        <w:jc w:val="both"/>
        <w:rPr>
          <w:rFonts w:asciiTheme="minorHAnsi" w:hAnsiTheme="minorHAnsi" w:cstheme="minorHAnsi"/>
        </w:rPr>
      </w:pPr>
    </w:p>
    <w:p w14:paraId="6764AD79" w14:textId="77777777" w:rsidR="00E54CC4" w:rsidRPr="003B2BFF" w:rsidRDefault="00E54CC4"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The emergence of InsurTech can be traced back to the early 2000s, when online insurance platforms gained popularity and </w:t>
      </w:r>
      <w:r w:rsidR="00DF21C1" w:rsidRPr="003B2BFF">
        <w:rPr>
          <w:rFonts w:asciiTheme="minorHAnsi" w:hAnsiTheme="minorHAnsi" w:cstheme="minorHAnsi"/>
        </w:rPr>
        <w:t xml:space="preserve">were </w:t>
      </w:r>
      <w:r w:rsidRPr="003B2BFF">
        <w:rPr>
          <w:rFonts w:asciiTheme="minorHAnsi" w:hAnsiTheme="minorHAnsi" w:cstheme="minorHAnsi"/>
        </w:rPr>
        <w:t>widely reported by the media. These platforms allow customers to conveniently compare insurance quotes, purchase policies online, and access insurance-related information.</w:t>
      </w:r>
    </w:p>
    <w:p w14:paraId="1C5FE356" w14:textId="77777777" w:rsidR="00E54CC4" w:rsidRPr="003B2BFF" w:rsidRDefault="00E54CC4" w:rsidP="003B2BFF">
      <w:pPr>
        <w:adjustRightInd w:val="0"/>
        <w:snapToGrid w:val="0"/>
        <w:spacing w:line="360" w:lineRule="auto"/>
        <w:jc w:val="both"/>
        <w:rPr>
          <w:rFonts w:asciiTheme="minorHAnsi" w:hAnsiTheme="minorHAnsi" w:cstheme="minorHAnsi"/>
        </w:rPr>
      </w:pPr>
    </w:p>
    <w:p w14:paraId="25A10EB2" w14:textId="77777777" w:rsidR="00E54CC4" w:rsidRPr="003B2BFF" w:rsidRDefault="00E54CC4" w:rsidP="003B2BFF">
      <w:pPr>
        <w:snapToGrid w:val="0"/>
        <w:spacing w:line="360" w:lineRule="auto"/>
        <w:jc w:val="both"/>
        <w:rPr>
          <w:rFonts w:asciiTheme="minorHAnsi" w:hAnsiTheme="minorHAnsi" w:cstheme="minorHAnsi"/>
        </w:rPr>
      </w:pPr>
      <w:r w:rsidRPr="003B2BFF">
        <w:rPr>
          <w:rFonts w:asciiTheme="minorHAnsi" w:hAnsiTheme="minorHAnsi" w:cstheme="minorHAnsi"/>
        </w:rPr>
        <w:t>InsurTech has the potential to revolutionize the insurance industry by focusing on customer needs, improving efficiency, and reducing costs. Traditional insurers recognized the advantages of integrating technology into their operations and customer offerings. InsurTech is reshaping the insurance sector (Agarwal et al., 2022) by enhancing the distribution of insurance products and improving customer experience. It u</w:t>
      </w:r>
      <w:r w:rsidR="00806831" w:rsidRPr="003B2BFF">
        <w:rPr>
          <w:rFonts w:asciiTheme="minorHAnsi" w:hAnsiTheme="minorHAnsi" w:cstheme="minorHAnsi"/>
        </w:rPr>
        <w:t>se</w:t>
      </w:r>
      <w:r w:rsidRPr="003B2BFF">
        <w:rPr>
          <w:rFonts w:asciiTheme="minorHAnsi" w:hAnsiTheme="minorHAnsi" w:cstheme="minorHAnsi"/>
        </w:rPr>
        <w:t xml:space="preserve">s digital channels, data analytics, IoT devices, and AI to gather real-time data for </w:t>
      </w:r>
      <w:r w:rsidRPr="003B2BFF">
        <w:rPr>
          <w:rFonts w:asciiTheme="minorHAnsi" w:hAnsiTheme="minorHAnsi" w:cstheme="minorHAnsi"/>
        </w:rPr>
        <w:lastRenderedPageBreak/>
        <w:t>risk assessment and pricing information, simplifying the insurance application process</w:t>
      </w:r>
      <w:r w:rsidR="00010257" w:rsidRPr="003B2BFF">
        <w:rPr>
          <w:rFonts w:asciiTheme="minorHAnsi" w:hAnsiTheme="minorHAnsi" w:cstheme="minorHAnsi"/>
        </w:rPr>
        <w:t>,</w:t>
      </w:r>
      <w:r w:rsidRPr="003B2BFF">
        <w:rPr>
          <w:rFonts w:asciiTheme="minorHAnsi" w:hAnsiTheme="minorHAnsi" w:cstheme="minorHAnsi"/>
        </w:rPr>
        <w:t xml:space="preserve"> and providing personalized insurance options to customers. As the insurance industry and the changing of customer expectation, InsurTech has no doubt deliver</w:t>
      </w:r>
      <w:r w:rsidR="00624556" w:rsidRPr="003B2BFF">
        <w:rPr>
          <w:rFonts w:asciiTheme="minorHAnsi" w:hAnsiTheme="minorHAnsi" w:cstheme="minorHAnsi"/>
        </w:rPr>
        <w:t>e</w:t>
      </w:r>
      <w:r w:rsidR="00913EB9" w:rsidRPr="003B2BFF">
        <w:rPr>
          <w:rFonts w:asciiTheme="minorHAnsi" w:hAnsiTheme="minorHAnsi" w:cstheme="minorHAnsi"/>
        </w:rPr>
        <w:t>d</w:t>
      </w:r>
      <w:r w:rsidRPr="003B2BFF">
        <w:rPr>
          <w:rFonts w:asciiTheme="minorHAnsi" w:hAnsiTheme="minorHAnsi" w:cstheme="minorHAnsi"/>
        </w:rPr>
        <w:t xml:space="preserve"> better value to consumers.</w:t>
      </w:r>
    </w:p>
    <w:p w14:paraId="2EBD7BD6" w14:textId="77777777" w:rsidR="00E54CC4" w:rsidRPr="003B2BFF" w:rsidRDefault="00E54CC4" w:rsidP="003B2BFF">
      <w:pPr>
        <w:snapToGrid w:val="0"/>
        <w:spacing w:line="360" w:lineRule="auto"/>
        <w:jc w:val="both"/>
        <w:rPr>
          <w:rFonts w:asciiTheme="minorHAnsi" w:hAnsiTheme="minorHAnsi" w:cstheme="minorHAnsi"/>
        </w:rPr>
      </w:pPr>
    </w:p>
    <w:p w14:paraId="36448AEC" w14:textId="77777777" w:rsidR="00E54CC4" w:rsidRPr="003B2BFF" w:rsidRDefault="00E54CC4" w:rsidP="003B2BFF">
      <w:pPr>
        <w:snapToGrid w:val="0"/>
        <w:spacing w:line="360" w:lineRule="auto"/>
        <w:jc w:val="both"/>
        <w:rPr>
          <w:rFonts w:asciiTheme="minorHAnsi" w:hAnsiTheme="minorHAnsi" w:cstheme="minorHAnsi"/>
        </w:rPr>
      </w:pPr>
      <w:r w:rsidRPr="003B2BFF">
        <w:rPr>
          <w:rFonts w:asciiTheme="minorHAnsi" w:hAnsiTheme="minorHAnsi" w:cstheme="minorHAnsi"/>
        </w:rPr>
        <w:t>Furthermore, insurance regulators have shifted from reactive manual checks to proactive big data monitoring. To accommodate technological advancements in the insurance industry, regulators often establish regulatory sandboxes and initiatives to foster innovation and facilitate experimentation in InsurTech across different jurisdictions.</w:t>
      </w:r>
    </w:p>
    <w:p w14:paraId="7E9252D4" w14:textId="77777777" w:rsidR="00D42C9A" w:rsidRPr="003B2BFF" w:rsidRDefault="00D42C9A" w:rsidP="003B2BFF">
      <w:pPr>
        <w:snapToGrid w:val="0"/>
        <w:spacing w:line="360" w:lineRule="auto"/>
        <w:jc w:val="both"/>
        <w:rPr>
          <w:rFonts w:asciiTheme="minorHAnsi" w:hAnsiTheme="minorHAnsi" w:cstheme="minorHAnsi"/>
        </w:rPr>
      </w:pPr>
    </w:p>
    <w:p w14:paraId="4E8079B7" w14:textId="77A2847F" w:rsidR="00D42C9A" w:rsidRPr="003B2BFF" w:rsidRDefault="00D42C9A" w:rsidP="003B2BFF">
      <w:pPr>
        <w:snapToGrid w:val="0"/>
        <w:spacing w:line="360" w:lineRule="auto"/>
        <w:jc w:val="both"/>
        <w:rPr>
          <w:rFonts w:asciiTheme="minorHAnsi" w:hAnsiTheme="minorHAnsi" w:cstheme="minorHAnsi"/>
        </w:rPr>
      </w:pPr>
      <w:r w:rsidRPr="003B2BFF">
        <w:rPr>
          <w:rFonts w:asciiTheme="minorHAnsi" w:hAnsiTheme="minorHAnsi" w:cstheme="minorHAnsi"/>
        </w:rPr>
        <w:t>"Virtual Insurers" were introduced by the Hong Kong insurance regulator in 2019</w:t>
      </w:r>
      <w:r w:rsidR="00C4737A" w:rsidRPr="003B2BFF">
        <w:rPr>
          <w:rFonts w:asciiTheme="minorHAnsi" w:hAnsiTheme="minorHAnsi" w:cstheme="minorHAnsi"/>
        </w:rPr>
        <w:t xml:space="preserve">. They are </w:t>
      </w:r>
      <w:r w:rsidRPr="003B2BFF">
        <w:rPr>
          <w:rFonts w:asciiTheme="minorHAnsi" w:hAnsiTheme="minorHAnsi" w:cstheme="minorHAnsi"/>
        </w:rPr>
        <w:t>under a special regulatory license where virtual insurers must operate using InsurTech and distribute their insurance products solely through digital channels (i.e. with</w:t>
      </w:r>
      <w:r w:rsidR="00C34174" w:rsidRPr="003B2BFF">
        <w:rPr>
          <w:rFonts w:asciiTheme="minorHAnsi" w:hAnsiTheme="minorHAnsi" w:cstheme="minorHAnsi"/>
        </w:rPr>
        <w:t>out</w:t>
      </w:r>
      <w:r w:rsidRPr="003B2BFF">
        <w:rPr>
          <w:rFonts w:asciiTheme="minorHAnsi" w:hAnsiTheme="minorHAnsi" w:cstheme="minorHAnsi"/>
        </w:rPr>
        <w:t xml:space="preserve"> insurance intermediaries).  </w:t>
      </w:r>
    </w:p>
    <w:p w14:paraId="3458A139" w14:textId="77777777" w:rsidR="00770661" w:rsidRPr="003B2BFF" w:rsidRDefault="00770661" w:rsidP="003B2BFF">
      <w:pPr>
        <w:snapToGrid w:val="0"/>
        <w:spacing w:line="360" w:lineRule="auto"/>
        <w:jc w:val="both"/>
        <w:rPr>
          <w:rFonts w:asciiTheme="minorHAnsi" w:hAnsiTheme="minorHAnsi" w:cstheme="minorHAnsi"/>
        </w:rPr>
      </w:pPr>
    </w:p>
    <w:p w14:paraId="472DDD80" w14:textId="77777777" w:rsidR="000F3CB2" w:rsidRPr="003B2BFF" w:rsidRDefault="000F3CB2" w:rsidP="003B2BFF">
      <w:pPr>
        <w:pStyle w:val="Heading3"/>
        <w:snapToGrid w:val="0"/>
        <w:spacing w:line="360" w:lineRule="auto"/>
        <w:jc w:val="left"/>
        <w:rPr>
          <w:rFonts w:asciiTheme="minorHAnsi" w:hAnsiTheme="minorHAnsi" w:cstheme="minorHAnsi"/>
          <w:szCs w:val="24"/>
        </w:rPr>
      </w:pPr>
      <w:bookmarkStart w:id="10" w:name="_Toc150197402"/>
      <w:r w:rsidRPr="003B2BFF">
        <w:rPr>
          <w:rFonts w:asciiTheme="minorHAnsi" w:hAnsiTheme="minorHAnsi" w:cstheme="minorHAnsi"/>
          <w:szCs w:val="24"/>
        </w:rPr>
        <w:t>3.1.2 Insurance Mortality Protection Gap</w:t>
      </w:r>
      <w:bookmarkEnd w:id="10"/>
    </w:p>
    <w:p w14:paraId="45975084" w14:textId="77777777" w:rsidR="000F3CB2" w:rsidRPr="003B2BFF" w:rsidRDefault="000F3CB2" w:rsidP="003B2BFF">
      <w:pPr>
        <w:snapToGrid w:val="0"/>
        <w:spacing w:line="360" w:lineRule="auto"/>
        <w:jc w:val="both"/>
        <w:rPr>
          <w:rFonts w:asciiTheme="minorHAnsi" w:hAnsiTheme="minorHAnsi" w:cstheme="minorHAnsi"/>
        </w:rPr>
      </w:pPr>
    </w:p>
    <w:p w14:paraId="58F8A9B3" w14:textId="77777777" w:rsidR="00D31E82" w:rsidRPr="003B2BFF" w:rsidRDefault="00D31E82"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 xml:space="preserve">The Mortality Protection Gap (“MPG”) in life insurance refers to the disparity between the ideal amount of life insurance coverage </w:t>
      </w:r>
      <w:r w:rsidR="00C12F27" w:rsidRPr="003B2BFF">
        <w:rPr>
          <w:rFonts w:asciiTheme="minorHAnsi" w:hAnsiTheme="minorHAnsi" w:cstheme="minorHAnsi"/>
        </w:rPr>
        <w:t xml:space="preserve">that </w:t>
      </w:r>
      <w:r w:rsidRPr="003B2BFF">
        <w:rPr>
          <w:rFonts w:asciiTheme="minorHAnsi" w:hAnsiTheme="minorHAnsi" w:cstheme="minorHAnsi"/>
        </w:rPr>
        <w:t>individuals or households should have and their current level of coverage (Swiss Re, 2020; Klein, 2020). It represents the extent of "under insurance" or inadequate protection against the financial risks associated with premature death (Insurance Authority, 2021).</w:t>
      </w:r>
    </w:p>
    <w:p w14:paraId="56931862" w14:textId="77777777" w:rsidR="0085092C" w:rsidRPr="003B2BFF" w:rsidRDefault="0085092C" w:rsidP="003B2BFF">
      <w:pPr>
        <w:adjustRightInd w:val="0"/>
        <w:snapToGrid w:val="0"/>
        <w:spacing w:line="360" w:lineRule="auto"/>
        <w:jc w:val="both"/>
        <w:rPr>
          <w:rFonts w:asciiTheme="minorHAnsi" w:hAnsiTheme="minorHAnsi" w:cstheme="minorHAnsi"/>
        </w:rPr>
      </w:pPr>
    </w:p>
    <w:p w14:paraId="641B5811" w14:textId="77777777" w:rsidR="00F0074E" w:rsidRPr="003B2BFF" w:rsidRDefault="00F0074E"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 xml:space="preserve">The concept of MPG arises from the recognition that life insurance is intended to provide financial support to dependents or beneficiaries in the event of </w:t>
      </w:r>
      <w:r w:rsidR="00F967C6" w:rsidRPr="003B2BFF">
        <w:rPr>
          <w:rFonts w:asciiTheme="minorHAnsi" w:hAnsiTheme="minorHAnsi" w:cstheme="minorHAnsi"/>
        </w:rPr>
        <w:t>a</w:t>
      </w:r>
      <w:r w:rsidRPr="003B2BFF">
        <w:rPr>
          <w:rFonts w:asciiTheme="minorHAnsi" w:hAnsiTheme="minorHAnsi" w:cstheme="minorHAnsi"/>
        </w:rPr>
        <w:t xml:space="preserve"> policyholder's untimely de</w:t>
      </w:r>
      <w:r w:rsidR="00F967C6" w:rsidRPr="003B2BFF">
        <w:rPr>
          <w:rFonts w:asciiTheme="minorHAnsi" w:hAnsiTheme="minorHAnsi" w:cstheme="minorHAnsi"/>
        </w:rPr>
        <w:t xml:space="preserve">ath </w:t>
      </w:r>
      <w:r w:rsidRPr="003B2BFF">
        <w:rPr>
          <w:rFonts w:asciiTheme="minorHAnsi" w:hAnsiTheme="minorHAnsi" w:cstheme="minorHAnsi"/>
        </w:rPr>
        <w:t xml:space="preserve">(Premkumar, 2022). The coverage should be large enough to replace the </w:t>
      </w:r>
      <w:r w:rsidR="007B74E7" w:rsidRPr="003B2BFF">
        <w:rPr>
          <w:rFonts w:asciiTheme="minorHAnsi" w:hAnsiTheme="minorHAnsi" w:cstheme="minorHAnsi"/>
        </w:rPr>
        <w:t xml:space="preserve">life </w:t>
      </w:r>
      <w:r w:rsidR="007F7308" w:rsidRPr="003B2BFF">
        <w:rPr>
          <w:rFonts w:asciiTheme="minorHAnsi" w:hAnsiTheme="minorHAnsi" w:cstheme="minorHAnsi"/>
        </w:rPr>
        <w:t>insured</w:t>
      </w:r>
      <w:r w:rsidRPr="003B2BFF">
        <w:rPr>
          <w:rFonts w:asciiTheme="minorHAnsi" w:hAnsiTheme="minorHAnsi" w:cstheme="minorHAnsi"/>
        </w:rPr>
        <w:t>'s income, settle outstanding debts, and meet the financial needs of the family or dependents left behind (Swiss Re, 2020).</w:t>
      </w:r>
    </w:p>
    <w:p w14:paraId="080E76AC" w14:textId="77777777" w:rsidR="00CC015B" w:rsidRPr="003B2BFF" w:rsidRDefault="00CC015B" w:rsidP="003B2BFF">
      <w:pPr>
        <w:adjustRightInd w:val="0"/>
        <w:snapToGrid w:val="0"/>
        <w:spacing w:line="360" w:lineRule="auto"/>
        <w:jc w:val="both"/>
        <w:rPr>
          <w:rFonts w:asciiTheme="minorHAnsi" w:hAnsiTheme="minorHAnsi" w:cstheme="minorHAnsi"/>
        </w:rPr>
      </w:pPr>
    </w:p>
    <w:p w14:paraId="2DEB4694" w14:textId="77777777" w:rsidR="00CC015B" w:rsidRPr="003B2BFF" w:rsidRDefault="00CC015B"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 xml:space="preserve">The financial consequences of an unexpected death of </w:t>
      </w:r>
      <w:r w:rsidR="009D2B21" w:rsidRPr="003B2BFF">
        <w:rPr>
          <w:rFonts w:asciiTheme="minorHAnsi" w:hAnsiTheme="minorHAnsi" w:cstheme="minorHAnsi"/>
        </w:rPr>
        <w:t>life insured</w:t>
      </w:r>
      <w:r w:rsidR="00C718AB" w:rsidRPr="003B2BFF">
        <w:rPr>
          <w:rFonts w:asciiTheme="minorHAnsi" w:hAnsiTheme="minorHAnsi" w:cstheme="minorHAnsi"/>
        </w:rPr>
        <w:t>s</w:t>
      </w:r>
      <w:r w:rsidRPr="003B2BFF">
        <w:rPr>
          <w:rFonts w:asciiTheme="minorHAnsi" w:hAnsiTheme="minorHAnsi" w:cstheme="minorHAnsi"/>
        </w:rPr>
        <w:t xml:space="preserve"> can be substantial, particularly if they are the primary earner for the family. This can lead to financial difficulties, </w:t>
      </w:r>
      <w:r w:rsidR="0086716A" w:rsidRPr="003B2BFF">
        <w:rPr>
          <w:rFonts w:asciiTheme="minorHAnsi" w:hAnsiTheme="minorHAnsi" w:cstheme="minorHAnsi"/>
        </w:rPr>
        <w:t>inability to maintain</w:t>
      </w:r>
      <w:r w:rsidRPr="003B2BFF">
        <w:rPr>
          <w:rFonts w:asciiTheme="minorHAnsi" w:hAnsiTheme="minorHAnsi" w:cstheme="minorHAnsi"/>
        </w:rPr>
        <w:t xml:space="preserve"> the same </w:t>
      </w:r>
      <w:r w:rsidR="003758E5" w:rsidRPr="003B2BFF">
        <w:rPr>
          <w:rFonts w:asciiTheme="minorHAnsi" w:hAnsiTheme="minorHAnsi" w:cstheme="minorHAnsi"/>
        </w:rPr>
        <w:t xml:space="preserve">level of </w:t>
      </w:r>
      <w:r w:rsidRPr="003B2BFF">
        <w:rPr>
          <w:rFonts w:asciiTheme="minorHAnsi" w:hAnsiTheme="minorHAnsi" w:cstheme="minorHAnsi"/>
        </w:rPr>
        <w:t>living</w:t>
      </w:r>
      <w:r w:rsidR="003758E5" w:rsidRPr="003B2BFF">
        <w:rPr>
          <w:rFonts w:asciiTheme="minorHAnsi" w:hAnsiTheme="minorHAnsi" w:cstheme="minorHAnsi"/>
        </w:rPr>
        <w:t xml:space="preserve"> standard</w:t>
      </w:r>
      <w:r w:rsidRPr="003B2BFF">
        <w:rPr>
          <w:rFonts w:asciiTheme="minorHAnsi" w:hAnsiTheme="minorHAnsi" w:cstheme="minorHAnsi"/>
        </w:rPr>
        <w:t xml:space="preserve">, or even the loss of </w:t>
      </w:r>
      <w:r w:rsidR="00CA64C7" w:rsidRPr="003B2BFF">
        <w:rPr>
          <w:rFonts w:asciiTheme="minorHAnsi" w:hAnsiTheme="minorHAnsi" w:cstheme="minorHAnsi"/>
        </w:rPr>
        <w:lastRenderedPageBreak/>
        <w:t xml:space="preserve">fixed </w:t>
      </w:r>
      <w:r w:rsidRPr="003B2BFF">
        <w:rPr>
          <w:rFonts w:asciiTheme="minorHAnsi" w:hAnsiTheme="minorHAnsi" w:cstheme="minorHAnsi"/>
        </w:rPr>
        <w:t xml:space="preserve">assets </w:t>
      </w:r>
      <w:r w:rsidR="00E6011A" w:rsidRPr="003B2BFF">
        <w:rPr>
          <w:rFonts w:asciiTheme="minorHAnsi" w:hAnsiTheme="minorHAnsi" w:cstheme="minorHAnsi"/>
        </w:rPr>
        <w:t xml:space="preserve">such as </w:t>
      </w:r>
      <w:r w:rsidR="00CA64C7" w:rsidRPr="003B2BFF">
        <w:rPr>
          <w:rFonts w:asciiTheme="minorHAnsi" w:hAnsiTheme="minorHAnsi" w:cstheme="minorHAnsi"/>
        </w:rPr>
        <w:t xml:space="preserve">the property </w:t>
      </w:r>
      <w:r w:rsidR="00FF0A4E" w:rsidRPr="003B2BFF">
        <w:rPr>
          <w:rFonts w:asciiTheme="minorHAnsi" w:hAnsiTheme="minorHAnsi" w:cstheme="minorHAnsi"/>
        </w:rPr>
        <w:t xml:space="preserve">due to outstanding </w:t>
      </w:r>
      <w:r w:rsidR="0049720E" w:rsidRPr="003B2BFF">
        <w:rPr>
          <w:rFonts w:asciiTheme="minorHAnsi" w:hAnsiTheme="minorHAnsi" w:cstheme="minorHAnsi"/>
        </w:rPr>
        <w:t>mortgage balance</w:t>
      </w:r>
      <w:r w:rsidR="00FF0A4E" w:rsidRPr="003B2BFF">
        <w:rPr>
          <w:rFonts w:asciiTheme="minorHAnsi" w:hAnsiTheme="minorHAnsi" w:cstheme="minorHAnsi"/>
        </w:rPr>
        <w:t xml:space="preserve"> </w:t>
      </w:r>
      <w:r w:rsidRPr="003B2BFF">
        <w:rPr>
          <w:rFonts w:asciiTheme="minorHAnsi" w:hAnsiTheme="minorHAnsi" w:cstheme="minorHAnsi"/>
        </w:rPr>
        <w:t>(Insurance Authority, 2021).</w:t>
      </w:r>
    </w:p>
    <w:p w14:paraId="35FF680B" w14:textId="77777777" w:rsidR="0085092C" w:rsidRPr="003B2BFF" w:rsidRDefault="0085092C" w:rsidP="003B2BFF">
      <w:pPr>
        <w:adjustRightInd w:val="0"/>
        <w:snapToGrid w:val="0"/>
        <w:spacing w:line="360" w:lineRule="auto"/>
        <w:jc w:val="center"/>
        <w:rPr>
          <w:rFonts w:asciiTheme="minorHAnsi" w:hAnsiTheme="minorHAnsi" w:cstheme="minorHAnsi"/>
        </w:rPr>
      </w:pPr>
      <w:r w:rsidRPr="003B2BFF">
        <w:rPr>
          <w:rFonts w:asciiTheme="minorHAnsi" w:hAnsiTheme="minorHAnsi" w:cstheme="minorHAnsi"/>
          <w:noProof/>
        </w:rPr>
        <w:drawing>
          <wp:inline distT="0" distB="0" distL="0" distR="0" wp14:anchorId="48190355" wp14:editId="02A1AC86">
            <wp:extent cx="4969565" cy="2169322"/>
            <wp:effectExtent l="0" t="0" r="2540" b="254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r="6216"/>
                    <a:stretch/>
                  </pic:blipFill>
                  <pic:spPr bwMode="auto">
                    <a:xfrm>
                      <a:off x="0" y="0"/>
                      <a:ext cx="4971298" cy="2170079"/>
                    </a:xfrm>
                    <a:prstGeom prst="rect">
                      <a:avLst/>
                    </a:prstGeom>
                    <a:ln>
                      <a:noFill/>
                    </a:ln>
                    <a:extLst>
                      <a:ext uri="{53640926-AAD7-44D8-BBD7-CCE9431645EC}">
                        <a14:shadowObscured xmlns:a14="http://schemas.microsoft.com/office/drawing/2010/main"/>
                      </a:ext>
                    </a:extLst>
                  </pic:spPr>
                </pic:pic>
              </a:graphicData>
            </a:graphic>
          </wp:inline>
        </w:drawing>
      </w:r>
    </w:p>
    <w:p w14:paraId="22474464" w14:textId="77777777" w:rsidR="0085092C" w:rsidRPr="003B2BFF" w:rsidRDefault="0085092C" w:rsidP="003B2BFF">
      <w:pPr>
        <w:adjustRightInd w:val="0"/>
        <w:snapToGrid w:val="0"/>
        <w:spacing w:line="360" w:lineRule="auto"/>
        <w:jc w:val="both"/>
        <w:rPr>
          <w:rFonts w:asciiTheme="minorHAnsi" w:hAnsiTheme="minorHAnsi" w:cstheme="minorHAnsi"/>
        </w:rPr>
      </w:pPr>
    </w:p>
    <w:p w14:paraId="2317745D" w14:textId="77777777" w:rsidR="0085092C" w:rsidRPr="003B2BFF" w:rsidRDefault="0085092C" w:rsidP="003B2BFF">
      <w:pPr>
        <w:adjustRightInd w:val="0"/>
        <w:snapToGrid w:val="0"/>
        <w:spacing w:line="360" w:lineRule="auto"/>
        <w:jc w:val="center"/>
        <w:rPr>
          <w:rFonts w:asciiTheme="minorHAnsi" w:hAnsiTheme="minorHAnsi" w:cstheme="minorHAnsi"/>
        </w:rPr>
      </w:pPr>
      <w:r w:rsidRPr="003B2BFF">
        <w:rPr>
          <w:rFonts w:asciiTheme="minorHAnsi" w:hAnsiTheme="minorHAnsi" w:cstheme="minorHAnsi"/>
        </w:rPr>
        <w:t xml:space="preserve">Figure 1: </w:t>
      </w:r>
      <w:r w:rsidR="003A21E2" w:rsidRPr="003B2BFF">
        <w:rPr>
          <w:rFonts w:asciiTheme="minorHAnsi" w:hAnsiTheme="minorHAnsi" w:cstheme="minorHAnsi"/>
        </w:rPr>
        <w:t>R</w:t>
      </w:r>
      <w:r w:rsidR="005162DB" w:rsidRPr="003B2BFF">
        <w:rPr>
          <w:rFonts w:asciiTheme="minorHAnsi" w:hAnsiTheme="minorHAnsi" w:cstheme="minorHAnsi"/>
        </w:rPr>
        <w:t xml:space="preserve">elationship between </w:t>
      </w:r>
      <w:r w:rsidRPr="003B2BFF">
        <w:rPr>
          <w:rFonts w:asciiTheme="minorHAnsi" w:hAnsiTheme="minorHAnsi" w:cstheme="minorHAnsi"/>
        </w:rPr>
        <w:t>Mortality Protection Gap</w:t>
      </w:r>
      <w:r w:rsidR="005162DB" w:rsidRPr="003B2BFF">
        <w:rPr>
          <w:rFonts w:asciiTheme="minorHAnsi" w:hAnsiTheme="minorHAnsi" w:cstheme="minorHAnsi"/>
        </w:rPr>
        <w:t>, Income, Saving</w:t>
      </w:r>
      <w:r w:rsidR="00BA79A6" w:rsidRPr="003B2BFF">
        <w:rPr>
          <w:rFonts w:asciiTheme="minorHAnsi" w:hAnsiTheme="minorHAnsi" w:cstheme="minorHAnsi"/>
        </w:rPr>
        <w:t>s</w:t>
      </w:r>
      <w:r w:rsidR="005162DB" w:rsidRPr="003B2BFF">
        <w:rPr>
          <w:rFonts w:asciiTheme="minorHAnsi" w:hAnsiTheme="minorHAnsi" w:cstheme="minorHAnsi"/>
        </w:rPr>
        <w:t xml:space="preserve"> and Life Insurance </w:t>
      </w:r>
      <w:r w:rsidRPr="003B2BFF">
        <w:rPr>
          <w:rFonts w:asciiTheme="minorHAnsi" w:hAnsiTheme="minorHAnsi" w:cstheme="minorHAnsi"/>
        </w:rPr>
        <w:t xml:space="preserve"> (Swiss Re, 2015)</w:t>
      </w:r>
    </w:p>
    <w:p w14:paraId="55D7EAED" w14:textId="77777777" w:rsidR="00B129A5" w:rsidRPr="003B2BFF" w:rsidRDefault="00B129A5" w:rsidP="003B2BFF">
      <w:pPr>
        <w:adjustRightInd w:val="0"/>
        <w:snapToGrid w:val="0"/>
        <w:spacing w:line="360" w:lineRule="auto"/>
        <w:jc w:val="both"/>
        <w:rPr>
          <w:rFonts w:asciiTheme="minorHAnsi" w:hAnsiTheme="minorHAnsi" w:cstheme="minorHAnsi"/>
        </w:rPr>
      </w:pPr>
    </w:p>
    <w:p w14:paraId="575C6974" w14:textId="77777777" w:rsidR="000E2DDB" w:rsidRPr="003B2BFF" w:rsidRDefault="000E2DDB"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 xml:space="preserve">Here are </w:t>
      </w:r>
      <w:r w:rsidR="007440F3" w:rsidRPr="003B2BFF">
        <w:rPr>
          <w:rFonts w:asciiTheme="minorHAnsi" w:hAnsiTheme="minorHAnsi" w:cstheme="minorHAnsi"/>
        </w:rPr>
        <w:t xml:space="preserve">some </w:t>
      </w:r>
      <w:r w:rsidRPr="003B2BFF">
        <w:rPr>
          <w:rFonts w:asciiTheme="minorHAnsi" w:hAnsiTheme="minorHAnsi" w:cstheme="minorHAnsi"/>
        </w:rPr>
        <w:t xml:space="preserve">key publications issued by prominent </w:t>
      </w:r>
      <w:r w:rsidR="00263302" w:rsidRPr="003B2BFF">
        <w:rPr>
          <w:rFonts w:asciiTheme="minorHAnsi" w:hAnsiTheme="minorHAnsi" w:cstheme="minorHAnsi"/>
        </w:rPr>
        <w:t>organizations</w:t>
      </w:r>
      <w:r w:rsidRPr="003B2BFF">
        <w:rPr>
          <w:rFonts w:asciiTheme="minorHAnsi" w:hAnsiTheme="minorHAnsi" w:cstheme="minorHAnsi"/>
        </w:rPr>
        <w:t xml:space="preserve"> </w:t>
      </w:r>
      <w:r w:rsidR="0061338A" w:rsidRPr="003B2BFF">
        <w:rPr>
          <w:rFonts w:asciiTheme="minorHAnsi" w:hAnsiTheme="minorHAnsi" w:cstheme="minorHAnsi"/>
        </w:rPr>
        <w:t xml:space="preserve">(e.g. The Geneva Association, </w:t>
      </w:r>
      <w:r w:rsidR="004A0B5E" w:rsidRPr="003B2BFF">
        <w:rPr>
          <w:rFonts w:asciiTheme="minorHAnsi" w:hAnsiTheme="minorHAnsi" w:cstheme="minorHAnsi"/>
        </w:rPr>
        <w:t>t</w:t>
      </w:r>
      <w:r w:rsidR="00BE04DD" w:rsidRPr="003B2BFF">
        <w:rPr>
          <w:rFonts w:asciiTheme="minorHAnsi" w:hAnsiTheme="minorHAnsi" w:cstheme="minorHAnsi"/>
        </w:rPr>
        <w:t xml:space="preserve">he </w:t>
      </w:r>
      <w:r w:rsidR="0061338A" w:rsidRPr="003B2BFF">
        <w:rPr>
          <w:rFonts w:asciiTheme="minorHAnsi" w:hAnsiTheme="minorHAnsi" w:cstheme="minorHAnsi"/>
        </w:rPr>
        <w:t xml:space="preserve">World Bank Group, </w:t>
      </w:r>
      <w:r w:rsidR="00CF5948" w:rsidRPr="003B2BFF">
        <w:rPr>
          <w:rFonts w:asciiTheme="minorHAnsi" w:hAnsiTheme="minorHAnsi" w:cstheme="minorHAnsi"/>
        </w:rPr>
        <w:t>the Swiss Re Institute</w:t>
      </w:r>
      <w:r w:rsidR="007360C9" w:rsidRPr="003B2BFF">
        <w:rPr>
          <w:rFonts w:asciiTheme="minorHAnsi" w:hAnsiTheme="minorHAnsi" w:cstheme="minorHAnsi"/>
        </w:rPr>
        <w:t xml:space="preserve"> and the insurance regulator of Hong Kong) </w:t>
      </w:r>
      <w:r w:rsidR="0061338A" w:rsidRPr="003B2BFF">
        <w:rPr>
          <w:rFonts w:asciiTheme="minorHAnsi" w:hAnsiTheme="minorHAnsi" w:cstheme="minorHAnsi"/>
        </w:rPr>
        <w:t xml:space="preserve">on the measurement of MPG </w:t>
      </w:r>
      <w:r w:rsidRPr="003B2BFF">
        <w:rPr>
          <w:rFonts w:asciiTheme="minorHAnsi" w:hAnsiTheme="minorHAnsi" w:cstheme="minorHAnsi"/>
        </w:rPr>
        <w:t xml:space="preserve">that have </w:t>
      </w:r>
      <w:r w:rsidR="002218E0" w:rsidRPr="003B2BFF">
        <w:rPr>
          <w:rFonts w:asciiTheme="minorHAnsi" w:hAnsiTheme="minorHAnsi" w:cstheme="minorHAnsi"/>
        </w:rPr>
        <w:t xml:space="preserve">made </w:t>
      </w:r>
      <w:r w:rsidRPr="003B2BFF">
        <w:rPr>
          <w:rFonts w:asciiTheme="minorHAnsi" w:hAnsiTheme="minorHAnsi" w:cstheme="minorHAnsi"/>
        </w:rPr>
        <w:t>significant contributions to my proposed research area</w:t>
      </w:r>
      <w:r w:rsidR="00E1217A" w:rsidRPr="003B2BFF">
        <w:rPr>
          <w:rFonts w:asciiTheme="minorHAnsi" w:hAnsiTheme="minorHAnsi" w:cstheme="minorHAnsi"/>
        </w:rPr>
        <w:t>. For</w:t>
      </w:r>
      <w:r w:rsidR="00710F24" w:rsidRPr="003B2BFF">
        <w:rPr>
          <w:rFonts w:asciiTheme="minorHAnsi" w:hAnsiTheme="minorHAnsi" w:cstheme="minorHAnsi"/>
        </w:rPr>
        <w:t xml:space="preserve"> more information</w:t>
      </w:r>
      <w:r w:rsidR="004602FC" w:rsidRPr="003B2BFF">
        <w:rPr>
          <w:rFonts w:asciiTheme="minorHAnsi" w:hAnsiTheme="minorHAnsi" w:cstheme="minorHAnsi"/>
        </w:rPr>
        <w:t>, pl</w:t>
      </w:r>
      <w:r w:rsidR="00C44CE1" w:rsidRPr="003B2BFF">
        <w:rPr>
          <w:rFonts w:asciiTheme="minorHAnsi" w:hAnsiTheme="minorHAnsi" w:cstheme="minorHAnsi"/>
        </w:rPr>
        <w:t>e</w:t>
      </w:r>
      <w:r w:rsidR="004602FC" w:rsidRPr="003B2BFF">
        <w:rPr>
          <w:rFonts w:asciiTheme="minorHAnsi" w:hAnsiTheme="minorHAnsi" w:cstheme="minorHAnsi"/>
        </w:rPr>
        <w:t>ase</w:t>
      </w:r>
      <w:r w:rsidR="00710F24" w:rsidRPr="003B2BFF">
        <w:rPr>
          <w:rFonts w:asciiTheme="minorHAnsi" w:hAnsiTheme="minorHAnsi" w:cstheme="minorHAnsi"/>
        </w:rPr>
        <w:t xml:space="preserve"> refer to Appendix A. </w:t>
      </w:r>
    </w:p>
    <w:p w14:paraId="2E23E660" w14:textId="77777777" w:rsidR="004C1192" w:rsidRPr="003B2BFF" w:rsidRDefault="004C1192" w:rsidP="003B2BFF">
      <w:pPr>
        <w:adjustRightInd w:val="0"/>
        <w:snapToGrid w:val="0"/>
        <w:spacing w:line="360" w:lineRule="auto"/>
        <w:jc w:val="both"/>
        <w:rPr>
          <w:rFonts w:asciiTheme="minorHAnsi" w:hAnsiTheme="minorHAnsi" w:cstheme="minorHAnsi"/>
        </w:rPr>
      </w:pPr>
    </w:p>
    <w:p w14:paraId="192E986E" w14:textId="77777777" w:rsidR="00B074B1" w:rsidRPr="003B2BFF" w:rsidRDefault="00B074B1" w:rsidP="003B2BFF">
      <w:pPr>
        <w:pStyle w:val="Heading3"/>
        <w:snapToGrid w:val="0"/>
        <w:spacing w:line="360" w:lineRule="auto"/>
        <w:jc w:val="left"/>
        <w:rPr>
          <w:rFonts w:asciiTheme="minorHAnsi" w:hAnsiTheme="minorHAnsi" w:cstheme="minorHAnsi"/>
          <w:szCs w:val="24"/>
        </w:rPr>
      </w:pPr>
      <w:bookmarkStart w:id="11" w:name="_Toc150197403"/>
      <w:r w:rsidRPr="003B2BFF">
        <w:rPr>
          <w:rFonts w:asciiTheme="minorHAnsi" w:hAnsiTheme="minorHAnsi" w:cstheme="minorHAnsi"/>
          <w:szCs w:val="24"/>
        </w:rPr>
        <w:t>3.1.</w:t>
      </w:r>
      <w:r w:rsidR="00AE3F30" w:rsidRPr="003B2BFF">
        <w:rPr>
          <w:rFonts w:asciiTheme="minorHAnsi" w:hAnsiTheme="minorHAnsi" w:cstheme="minorHAnsi"/>
          <w:szCs w:val="24"/>
        </w:rPr>
        <w:t>3</w:t>
      </w:r>
      <w:r w:rsidRPr="003B2BFF">
        <w:rPr>
          <w:rFonts w:asciiTheme="minorHAnsi" w:hAnsiTheme="minorHAnsi" w:cstheme="minorHAnsi"/>
          <w:szCs w:val="24"/>
        </w:rPr>
        <w:t xml:space="preserve"> Problem Statement</w:t>
      </w:r>
      <w:bookmarkEnd w:id="11"/>
    </w:p>
    <w:p w14:paraId="2B9A650A" w14:textId="77777777" w:rsidR="004C40B0" w:rsidRPr="003B2BFF" w:rsidRDefault="004C40B0" w:rsidP="003B2BFF">
      <w:pPr>
        <w:adjustRightInd w:val="0"/>
        <w:snapToGrid w:val="0"/>
        <w:spacing w:line="360" w:lineRule="auto"/>
        <w:jc w:val="both"/>
        <w:rPr>
          <w:rFonts w:asciiTheme="minorHAnsi" w:hAnsiTheme="minorHAnsi" w:cstheme="minorHAnsi"/>
        </w:rPr>
      </w:pPr>
    </w:p>
    <w:p w14:paraId="5D23097F" w14:textId="77777777" w:rsidR="00BF4D60" w:rsidRPr="003B2BFF" w:rsidRDefault="00BF4D60"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Numerous </w:t>
      </w:r>
      <w:r w:rsidR="00E60919" w:rsidRPr="003B2BFF">
        <w:rPr>
          <w:rFonts w:asciiTheme="minorHAnsi" w:hAnsiTheme="minorHAnsi" w:cstheme="minorHAnsi"/>
        </w:rPr>
        <w:t xml:space="preserve">prior </w:t>
      </w:r>
      <w:r w:rsidRPr="003B2BFF">
        <w:rPr>
          <w:rFonts w:asciiTheme="minorHAnsi" w:hAnsiTheme="minorHAnsi" w:cstheme="minorHAnsi"/>
        </w:rPr>
        <w:t xml:space="preserve">studies and the aforementioned papers and reports published by scholars and institutions have significantly contributed to the study of MPG, shedding light on its causes, repercussions, and potential remedies. These </w:t>
      </w:r>
      <w:r w:rsidR="00C44CE1" w:rsidRPr="003B2BFF">
        <w:rPr>
          <w:rFonts w:asciiTheme="minorHAnsi" w:hAnsiTheme="minorHAnsi" w:cstheme="minorHAnsi"/>
        </w:rPr>
        <w:t xml:space="preserve">studies </w:t>
      </w:r>
      <w:r w:rsidRPr="003B2BFF">
        <w:rPr>
          <w:rFonts w:asciiTheme="minorHAnsi" w:hAnsiTheme="minorHAnsi" w:cstheme="minorHAnsi"/>
        </w:rPr>
        <w:t>offer valuable insights for policymakers, insurance professionals, and academics engaged in addressing the challenges associated with inadequate insurance coverage.</w:t>
      </w:r>
    </w:p>
    <w:p w14:paraId="24303750" w14:textId="77777777" w:rsidR="004C40B0" w:rsidRPr="003B2BFF" w:rsidRDefault="004C40B0" w:rsidP="003B2BFF">
      <w:pPr>
        <w:adjustRightInd w:val="0"/>
        <w:snapToGrid w:val="0"/>
        <w:spacing w:line="360" w:lineRule="auto"/>
        <w:jc w:val="both"/>
        <w:rPr>
          <w:rFonts w:asciiTheme="minorHAnsi" w:hAnsiTheme="minorHAnsi" w:cstheme="minorHAnsi"/>
        </w:rPr>
      </w:pPr>
    </w:p>
    <w:p w14:paraId="68C6BA4C" w14:textId="77777777" w:rsidR="00552E6A" w:rsidRPr="003B2BFF" w:rsidRDefault="008A7243"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The World Bank reported a case study available in China on micro-insurance sold through InsurTech with great success </w:t>
      </w:r>
      <w:r w:rsidR="007816CA" w:rsidRPr="003B2BFF">
        <w:rPr>
          <w:rFonts w:asciiTheme="minorHAnsi" w:hAnsiTheme="minorHAnsi" w:cstheme="minorHAnsi"/>
        </w:rPr>
        <w:t>in</w:t>
      </w:r>
      <w:r w:rsidRPr="003B2BFF">
        <w:rPr>
          <w:rFonts w:asciiTheme="minorHAnsi" w:hAnsiTheme="minorHAnsi" w:cstheme="minorHAnsi"/>
        </w:rPr>
        <w:t xml:space="preserve"> reduc</w:t>
      </w:r>
      <w:r w:rsidR="007816CA" w:rsidRPr="003B2BFF">
        <w:rPr>
          <w:rFonts w:asciiTheme="minorHAnsi" w:hAnsiTheme="minorHAnsi" w:cstheme="minorHAnsi"/>
        </w:rPr>
        <w:t>ing</w:t>
      </w:r>
      <w:r w:rsidRPr="003B2BFF">
        <w:rPr>
          <w:rFonts w:asciiTheme="minorHAnsi" w:hAnsiTheme="minorHAnsi" w:cstheme="minorHAnsi"/>
        </w:rPr>
        <w:t xml:space="preserve"> M</w:t>
      </w:r>
      <w:r w:rsidR="00036AB9" w:rsidRPr="003B2BFF">
        <w:rPr>
          <w:rFonts w:asciiTheme="minorHAnsi" w:hAnsiTheme="minorHAnsi" w:cstheme="minorHAnsi"/>
        </w:rPr>
        <w:t>PG</w:t>
      </w:r>
      <w:r w:rsidRPr="003B2BFF">
        <w:rPr>
          <w:rFonts w:asciiTheme="minorHAnsi" w:hAnsiTheme="minorHAnsi" w:cstheme="minorHAnsi"/>
        </w:rPr>
        <w:t xml:space="preserve"> (Holliday, 2019).  </w:t>
      </w:r>
      <w:r w:rsidR="00C22D53" w:rsidRPr="003B2BFF">
        <w:rPr>
          <w:rFonts w:asciiTheme="minorHAnsi" w:hAnsiTheme="minorHAnsi" w:cstheme="minorHAnsi"/>
        </w:rPr>
        <w:t>Another</w:t>
      </w:r>
      <w:r w:rsidR="0053772B" w:rsidRPr="003B2BFF">
        <w:rPr>
          <w:rFonts w:asciiTheme="minorHAnsi" w:hAnsiTheme="minorHAnsi" w:cstheme="minorHAnsi"/>
        </w:rPr>
        <w:t xml:space="preserve"> study indicated InsurTech utilizes data and analytics to support underwriting</w:t>
      </w:r>
      <w:r w:rsidR="00971586" w:rsidRPr="003B2BFF">
        <w:rPr>
          <w:rFonts w:asciiTheme="minorHAnsi" w:hAnsiTheme="minorHAnsi" w:cstheme="minorHAnsi"/>
        </w:rPr>
        <w:t xml:space="preserve"> and claims</w:t>
      </w:r>
      <w:r w:rsidR="0053772B" w:rsidRPr="003B2BFF">
        <w:rPr>
          <w:rFonts w:asciiTheme="minorHAnsi" w:hAnsiTheme="minorHAnsi" w:cstheme="minorHAnsi"/>
        </w:rPr>
        <w:t xml:space="preserve"> (Rozar, 2017), </w:t>
      </w:r>
      <w:r w:rsidR="00971586" w:rsidRPr="003B2BFF">
        <w:rPr>
          <w:rFonts w:asciiTheme="minorHAnsi" w:hAnsiTheme="minorHAnsi" w:cstheme="minorHAnsi"/>
        </w:rPr>
        <w:t>and InsurTech is considered to add value to front-end functions, such as sales and distribution, marketing and pricing</w:t>
      </w:r>
      <w:r w:rsidR="00902303" w:rsidRPr="003B2BFF">
        <w:rPr>
          <w:rFonts w:asciiTheme="minorHAnsi" w:hAnsiTheme="minorHAnsi" w:cstheme="minorHAnsi"/>
        </w:rPr>
        <w:t xml:space="preserve"> (Bruce et al</w:t>
      </w:r>
      <w:r w:rsidR="00863241" w:rsidRPr="003B2BFF">
        <w:rPr>
          <w:rFonts w:asciiTheme="minorHAnsi" w:hAnsiTheme="minorHAnsi" w:cstheme="minorHAnsi"/>
        </w:rPr>
        <w:t>.</w:t>
      </w:r>
      <w:r w:rsidR="00902303" w:rsidRPr="003B2BFF">
        <w:rPr>
          <w:rFonts w:asciiTheme="minorHAnsi" w:hAnsiTheme="minorHAnsi" w:cstheme="minorHAnsi"/>
        </w:rPr>
        <w:t xml:space="preserve">, 2018). </w:t>
      </w:r>
      <w:r w:rsidR="00845DDD" w:rsidRPr="003B2BFF">
        <w:rPr>
          <w:rFonts w:asciiTheme="minorHAnsi" w:hAnsiTheme="minorHAnsi" w:cstheme="minorHAnsi"/>
        </w:rPr>
        <w:t>InsurTech can also increase customer centricity and operational efficiency (Pillay, 2018)</w:t>
      </w:r>
      <w:r w:rsidR="000B7A0D" w:rsidRPr="003B2BFF">
        <w:rPr>
          <w:rFonts w:asciiTheme="minorHAnsi" w:hAnsiTheme="minorHAnsi" w:cstheme="minorHAnsi"/>
        </w:rPr>
        <w:t xml:space="preserve">.  </w:t>
      </w:r>
      <w:r w:rsidR="00513C37" w:rsidRPr="003B2BFF">
        <w:rPr>
          <w:rFonts w:asciiTheme="minorHAnsi" w:hAnsiTheme="minorHAnsi" w:cstheme="minorHAnsi"/>
        </w:rPr>
        <w:t xml:space="preserve">Other </w:t>
      </w:r>
      <w:r w:rsidR="00513C37" w:rsidRPr="003B2BFF">
        <w:rPr>
          <w:rFonts w:asciiTheme="minorHAnsi" w:hAnsiTheme="minorHAnsi" w:cstheme="minorHAnsi"/>
        </w:rPr>
        <w:lastRenderedPageBreak/>
        <w:t xml:space="preserve">quantitative studies measure size and trend of the Insurance </w:t>
      </w:r>
      <w:r w:rsidR="001E4E40" w:rsidRPr="003B2BFF">
        <w:rPr>
          <w:rFonts w:asciiTheme="minorHAnsi" w:hAnsiTheme="minorHAnsi" w:cstheme="minorHAnsi"/>
        </w:rPr>
        <w:t>MPG</w:t>
      </w:r>
      <w:r w:rsidR="00513C37" w:rsidRPr="003B2BFF">
        <w:rPr>
          <w:rFonts w:asciiTheme="minorHAnsi" w:hAnsiTheme="minorHAnsi" w:cstheme="minorHAnsi"/>
        </w:rPr>
        <w:t xml:space="preserve">, review specific location in </w:t>
      </w:r>
      <w:r w:rsidR="00315FA7" w:rsidRPr="003B2BFF">
        <w:rPr>
          <w:rFonts w:asciiTheme="minorHAnsi" w:hAnsiTheme="minorHAnsi" w:cstheme="minorHAnsi"/>
        </w:rPr>
        <w:t>Asia</w:t>
      </w:r>
      <w:r w:rsidR="005374E3" w:rsidRPr="003B2BFF">
        <w:rPr>
          <w:rFonts w:asciiTheme="minorHAnsi" w:hAnsiTheme="minorHAnsi" w:cstheme="minorHAnsi"/>
        </w:rPr>
        <w:t xml:space="preserve"> </w:t>
      </w:r>
      <w:r w:rsidR="005374E3" w:rsidRPr="003B2BFF">
        <w:rPr>
          <w:rFonts w:asciiTheme="minorHAnsi" w:hAnsiTheme="minorHAnsi" w:cstheme="minorHAnsi"/>
          <w:noProof/>
        </w:rPr>
        <w:t>(Swiss Re, 2020)</w:t>
      </w:r>
      <w:r w:rsidR="00315FA7" w:rsidRPr="003B2BFF">
        <w:rPr>
          <w:rFonts w:asciiTheme="minorHAnsi" w:hAnsiTheme="minorHAnsi" w:cstheme="minorHAnsi"/>
        </w:rPr>
        <w:t xml:space="preserve">, </w:t>
      </w:r>
      <w:r w:rsidR="00D7089C" w:rsidRPr="003B2BFF">
        <w:rPr>
          <w:rFonts w:asciiTheme="minorHAnsi" w:hAnsiTheme="minorHAnsi" w:cstheme="minorHAnsi"/>
        </w:rPr>
        <w:t>Finland (Ropponen et al</w:t>
      </w:r>
      <w:r w:rsidR="00863241" w:rsidRPr="003B2BFF">
        <w:rPr>
          <w:rFonts w:asciiTheme="minorHAnsi" w:hAnsiTheme="minorHAnsi" w:cstheme="minorHAnsi"/>
        </w:rPr>
        <w:t>.</w:t>
      </w:r>
      <w:r w:rsidR="00D7089C" w:rsidRPr="003B2BFF">
        <w:rPr>
          <w:rFonts w:asciiTheme="minorHAnsi" w:hAnsiTheme="minorHAnsi" w:cstheme="minorHAnsi"/>
        </w:rPr>
        <w:t xml:space="preserve">, 2023), </w:t>
      </w:r>
      <w:r w:rsidR="009E153F" w:rsidRPr="003B2BFF">
        <w:rPr>
          <w:rFonts w:asciiTheme="minorHAnsi" w:hAnsiTheme="minorHAnsi" w:cstheme="minorHAnsi"/>
        </w:rPr>
        <w:t xml:space="preserve">Hong Kong (Insurance Authority, 2021), </w:t>
      </w:r>
      <w:r w:rsidR="007539A5" w:rsidRPr="003B2BFF">
        <w:rPr>
          <w:rFonts w:asciiTheme="minorHAnsi" w:hAnsiTheme="minorHAnsi" w:cstheme="minorHAnsi"/>
        </w:rPr>
        <w:t>India (</w:t>
      </w:r>
      <w:r w:rsidR="007539A5" w:rsidRPr="003B2BFF">
        <w:rPr>
          <w:rFonts w:asciiTheme="minorHAnsi" w:hAnsiTheme="minorHAnsi" w:cstheme="minorHAnsi"/>
          <w:shd w:val="clear" w:color="auto" w:fill="FFFFFF"/>
        </w:rPr>
        <w:t>Premkumar, 2022)</w:t>
      </w:r>
      <w:r w:rsidR="00782CDF" w:rsidRPr="003B2BFF">
        <w:rPr>
          <w:rFonts w:asciiTheme="minorHAnsi" w:hAnsiTheme="minorHAnsi" w:cstheme="minorHAnsi"/>
          <w:shd w:val="clear" w:color="auto" w:fill="FFFFFF"/>
        </w:rPr>
        <w:t>,</w:t>
      </w:r>
      <w:r w:rsidR="007539A5" w:rsidRPr="003B2BFF">
        <w:rPr>
          <w:rFonts w:asciiTheme="minorHAnsi" w:hAnsiTheme="minorHAnsi" w:cstheme="minorHAnsi"/>
          <w:shd w:val="clear" w:color="auto" w:fill="FFFFFF"/>
        </w:rPr>
        <w:t xml:space="preserve"> </w:t>
      </w:r>
      <w:r w:rsidR="00513C37" w:rsidRPr="003B2BFF">
        <w:rPr>
          <w:rFonts w:asciiTheme="minorHAnsi" w:hAnsiTheme="minorHAnsi" w:cstheme="minorHAnsi"/>
        </w:rPr>
        <w:t>Koran</w:t>
      </w:r>
      <w:r w:rsidR="0059707F" w:rsidRPr="003B2BFF">
        <w:rPr>
          <w:rFonts w:asciiTheme="minorHAnsi" w:hAnsiTheme="minorHAnsi" w:cstheme="minorHAnsi"/>
        </w:rPr>
        <w:t xml:space="preserve"> &amp;</w:t>
      </w:r>
      <w:r w:rsidR="00513C37" w:rsidRPr="003B2BFF">
        <w:rPr>
          <w:rFonts w:asciiTheme="minorHAnsi" w:hAnsiTheme="minorHAnsi" w:cstheme="minorHAnsi"/>
        </w:rPr>
        <w:t xml:space="preserve"> Japan</w:t>
      </w:r>
      <w:r w:rsidR="0059707F" w:rsidRPr="003B2BFF">
        <w:rPr>
          <w:rFonts w:asciiTheme="minorHAnsi" w:hAnsiTheme="minorHAnsi" w:cstheme="minorHAnsi"/>
        </w:rPr>
        <w:t xml:space="preserve"> (Jung et al</w:t>
      </w:r>
      <w:r w:rsidR="00863241" w:rsidRPr="003B2BFF">
        <w:rPr>
          <w:rFonts w:asciiTheme="minorHAnsi" w:hAnsiTheme="minorHAnsi" w:cstheme="minorHAnsi"/>
        </w:rPr>
        <w:t>.</w:t>
      </w:r>
      <w:r w:rsidR="0059707F" w:rsidRPr="003B2BFF">
        <w:rPr>
          <w:rFonts w:asciiTheme="minorHAnsi" w:hAnsiTheme="minorHAnsi" w:cstheme="minorHAnsi"/>
        </w:rPr>
        <w:t>, 2020)</w:t>
      </w:r>
      <w:r w:rsidR="00DA625E" w:rsidRPr="003B2BFF">
        <w:rPr>
          <w:rFonts w:asciiTheme="minorHAnsi" w:hAnsiTheme="minorHAnsi" w:cstheme="minorHAnsi"/>
        </w:rPr>
        <w:t>, Pakistan (Khan et a</w:t>
      </w:r>
      <w:r w:rsidR="007B373B" w:rsidRPr="003B2BFF">
        <w:rPr>
          <w:rFonts w:asciiTheme="minorHAnsi" w:hAnsiTheme="minorHAnsi" w:cstheme="minorHAnsi"/>
        </w:rPr>
        <w:t>l</w:t>
      </w:r>
      <w:r w:rsidR="00863241" w:rsidRPr="003B2BFF">
        <w:rPr>
          <w:rFonts w:asciiTheme="minorHAnsi" w:hAnsiTheme="minorHAnsi" w:cstheme="minorHAnsi"/>
        </w:rPr>
        <w:t>.</w:t>
      </w:r>
      <w:r w:rsidR="007E4E55" w:rsidRPr="003B2BFF">
        <w:rPr>
          <w:rFonts w:asciiTheme="minorHAnsi" w:hAnsiTheme="minorHAnsi" w:cstheme="minorHAnsi"/>
        </w:rPr>
        <w:t>,</w:t>
      </w:r>
      <w:r w:rsidR="00DA625E" w:rsidRPr="003B2BFF">
        <w:rPr>
          <w:rFonts w:asciiTheme="minorHAnsi" w:hAnsiTheme="minorHAnsi" w:cstheme="minorHAnsi"/>
        </w:rPr>
        <w:t xml:space="preserve"> 2022)</w:t>
      </w:r>
      <w:r w:rsidR="009456B1" w:rsidRPr="003B2BFF">
        <w:rPr>
          <w:rFonts w:asciiTheme="minorHAnsi" w:hAnsiTheme="minorHAnsi" w:cstheme="minorHAnsi"/>
        </w:rPr>
        <w:t xml:space="preserve"> and the</w:t>
      </w:r>
      <w:r w:rsidR="00513C37" w:rsidRPr="003B2BFF">
        <w:rPr>
          <w:rFonts w:asciiTheme="minorHAnsi" w:hAnsiTheme="minorHAnsi" w:cstheme="minorHAnsi"/>
        </w:rPr>
        <w:t xml:space="preserve"> U</w:t>
      </w:r>
      <w:r w:rsidR="009456B1" w:rsidRPr="003B2BFF">
        <w:rPr>
          <w:rFonts w:asciiTheme="minorHAnsi" w:hAnsiTheme="minorHAnsi" w:cstheme="minorHAnsi"/>
        </w:rPr>
        <w:t xml:space="preserve">nited </w:t>
      </w:r>
      <w:r w:rsidR="00513C37" w:rsidRPr="003B2BFF">
        <w:rPr>
          <w:rFonts w:asciiTheme="minorHAnsi" w:hAnsiTheme="minorHAnsi" w:cstheme="minorHAnsi"/>
        </w:rPr>
        <w:t>S</w:t>
      </w:r>
      <w:r w:rsidR="009456B1" w:rsidRPr="003B2BFF">
        <w:rPr>
          <w:rFonts w:asciiTheme="minorHAnsi" w:hAnsiTheme="minorHAnsi" w:cstheme="minorHAnsi"/>
        </w:rPr>
        <w:t>tates</w:t>
      </w:r>
      <w:r w:rsidR="00AF2FB0" w:rsidRPr="003B2BFF">
        <w:rPr>
          <w:rFonts w:asciiTheme="minorHAnsi" w:hAnsiTheme="minorHAnsi" w:cstheme="minorHAnsi"/>
        </w:rPr>
        <w:t xml:space="preserve"> (Rutledge, 2018</w:t>
      </w:r>
      <w:r w:rsidR="0020096D" w:rsidRPr="003B2BFF">
        <w:rPr>
          <w:rFonts w:asciiTheme="minorHAnsi" w:hAnsiTheme="minorHAnsi" w:cstheme="minorHAnsi"/>
        </w:rPr>
        <w:t>; Romero, 2016</w:t>
      </w:r>
      <w:r w:rsidR="00AF2FB0" w:rsidRPr="003B2BFF">
        <w:rPr>
          <w:rFonts w:asciiTheme="minorHAnsi" w:hAnsiTheme="minorHAnsi" w:cstheme="minorHAnsi"/>
        </w:rPr>
        <w:t>)</w:t>
      </w:r>
      <w:r w:rsidR="007A791D" w:rsidRPr="003B2BFF">
        <w:rPr>
          <w:rFonts w:asciiTheme="minorHAnsi" w:hAnsiTheme="minorHAnsi" w:cstheme="minorHAnsi"/>
        </w:rPr>
        <w:t xml:space="preserve">. </w:t>
      </w:r>
    </w:p>
    <w:p w14:paraId="2AE5E554" w14:textId="77777777" w:rsidR="00552E6A" w:rsidRPr="003B2BFF" w:rsidRDefault="00552E6A" w:rsidP="003B2BFF">
      <w:pPr>
        <w:snapToGrid w:val="0"/>
        <w:spacing w:line="360" w:lineRule="auto"/>
        <w:jc w:val="both"/>
        <w:rPr>
          <w:rFonts w:asciiTheme="minorHAnsi" w:hAnsiTheme="minorHAnsi" w:cstheme="minorHAnsi"/>
        </w:rPr>
      </w:pPr>
    </w:p>
    <w:p w14:paraId="509B9AAF" w14:textId="77777777" w:rsidR="003416BD" w:rsidRPr="003B2BFF" w:rsidRDefault="00D95353"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Many scholars ha</w:t>
      </w:r>
      <w:r w:rsidR="00DB0AE0" w:rsidRPr="003B2BFF">
        <w:rPr>
          <w:rFonts w:asciiTheme="minorHAnsi" w:hAnsiTheme="minorHAnsi" w:cstheme="minorHAnsi"/>
        </w:rPr>
        <w:t>ve</w:t>
      </w:r>
      <w:r w:rsidRPr="003B2BFF">
        <w:rPr>
          <w:rFonts w:asciiTheme="minorHAnsi" w:hAnsiTheme="minorHAnsi" w:cstheme="minorHAnsi"/>
        </w:rPr>
        <w:t xml:space="preserve"> proposed </w:t>
      </w:r>
      <w:r w:rsidR="00A5139F" w:rsidRPr="003B2BFF">
        <w:rPr>
          <w:rFonts w:asciiTheme="minorHAnsi" w:hAnsiTheme="minorHAnsi" w:cstheme="minorHAnsi"/>
        </w:rPr>
        <w:t xml:space="preserve">different </w:t>
      </w:r>
      <w:r w:rsidR="003416BD" w:rsidRPr="003B2BFF">
        <w:rPr>
          <w:rFonts w:asciiTheme="minorHAnsi" w:hAnsiTheme="minorHAnsi" w:cstheme="minorHAnsi"/>
        </w:rPr>
        <w:t>solutions to narrow MPG</w:t>
      </w:r>
      <w:r w:rsidR="003465F1" w:rsidRPr="003B2BFF">
        <w:rPr>
          <w:rFonts w:asciiTheme="minorHAnsi" w:hAnsiTheme="minorHAnsi" w:cstheme="minorHAnsi"/>
        </w:rPr>
        <w:t xml:space="preserve">, by </w:t>
      </w:r>
      <w:r w:rsidR="00A72C1E" w:rsidRPr="003B2BFF">
        <w:rPr>
          <w:rFonts w:asciiTheme="minorHAnsi" w:hAnsiTheme="minorHAnsi" w:cstheme="minorHAnsi"/>
        </w:rPr>
        <w:t>provid</w:t>
      </w:r>
      <w:r w:rsidR="005B19BB" w:rsidRPr="003B2BFF">
        <w:rPr>
          <w:rFonts w:asciiTheme="minorHAnsi" w:hAnsiTheme="minorHAnsi" w:cstheme="minorHAnsi"/>
        </w:rPr>
        <w:t>ing</w:t>
      </w:r>
      <w:r w:rsidR="00A72C1E" w:rsidRPr="003B2BFF">
        <w:rPr>
          <w:rFonts w:asciiTheme="minorHAnsi" w:hAnsiTheme="minorHAnsi" w:cstheme="minorHAnsi"/>
        </w:rPr>
        <w:t xml:space="preserve"> more value-added services to </w:t>
      </w:r>
      <w:r w:rsidR="003416BD" w:rsidRPr="003B2BFF">
        <w:rPr>
          <w:rFonts w:asciiTheme="minorHAnsi" w:hAnsiTheme="minorHAnsi" w:cstheme="minorHAnsi"/>
        </w:rPr>
        <w:t xml:space="preserve">attract </w:t>
      </w:r>
      <w:r w:rsidR="00A72C1E" w:rsidRPr="003B2BFF">
        <w:rPr>
          <w:rFonts w:asciiTheme="minorHAnsi" w:hAnsiTheme="minorHAnsi" w:cstheme="minorHAnsi"/>
        </w:rPr>
        <w:t xml:space="preserve">more </w:t>
      </w:r>
      <w:r w:rsidR="003416BD" w:rsidRPr="003B2BFF">
        <w:rPr>
          <w:rFonts w:asciiTheme="minorHAnsi" w:hAnsiTheme="minorHAnsi" w:cstheme="minorHAnsi"/>
        </w:rPr>
        <w:t xml:space="preserve">consumers to buy insurance policies (Klein, 2020); </w:t>
      </w:r>
      <w:r w:rsidR="00681FE0" w:rsidRPr="003B2BFF">
        <w:rPr>
          <w:rFonts w:asciiTheme="minorHAnsi" w:hAnsiTheme="minorHAnsi" w:cstheme="minorHAnsi"/>
        </w:rPr>
        <w:t>e</w:t>
      </w:r>
      <w:r w:rsidR="003416BD" w:rsidRPr="003B2BFF">
        <w:rPr>
          <w:rFonts w:asciiTheme="minorHAnsi" w:hAnsiTheme="minorHAnsi" w:cstheme="minorHAnsi"/>
        </w:rPr>
        <w:t>nhanc</w:t>
      </w:r>
      <w:r w:rsidR="00681FE0" w:rsidRPr="003B2BFF">
        <w:rPr>
          <w:rFonts w:asciiTheme="minorHAnsi" w:hAnsiTheme="minorHAnsi" w:cstheme="minorHAnsi"/>
        </w:rPr>
        <w:t>ing</w:t>
      </w:r>
      <w:r w:rsidR="003416BD" w:rsidRPr="003B2BFF">
        <w:rPr>
          <w:rFonts w:asciiTheme="minorHAnsi" w:hAnsiTheme="minorHAnsi" w:cstheme="minorHAnsi"/>
        </w:rPr>
        <w:t xml:space="preserve"> financial literacy</w:t>
      </w:r>
      <w:r w:rsidR="00B5749C" w:rsidRPr="003B2BFF">
        <w:rPr>
          <w:rFonts w:asciiTheme="minorHAnsi" w:hAnsiTheme="minorHAnsi" w:cstheme="minorHAnsi"/>
        </w:rPr>
        <w:t xml:space="preserve"> among individuals </w:t>
      </w:r>
      <w:r w:rsidR="003416BD" w:rsidRPr="003B2BFF">
        <w:rPr>
          <w:rFonts w:asciiTheme="minorHAnsi" w:hAnsiTheme="minorHAnsi" w:cstheme="minorHAnsi"/>
        </w:rPr>
        <w:t>(</w:t>
      </w:r>
      <w:r w:rsidR="003416BD" w:rsidRPr="003B2BFF">
        <w:rPr>
          <w:rFonts w:asciiTheme="minorHAnsi" w:hAnsiTheme="minorHAnsi" w:cstheme="minorHAnsi"/>
          <w:lang w:val="fi-FI"/>
        </w:rPr>
        <w:t xml:space="preserve">Mahdzan &amp; Victorian, 2013; Dalkilic &amp; Kirkbesoglu, 2015; </w:t>
      </w:r>
      <w:r w:rsidR="003416BD" w:rsidRPr="003B2BFF">
        <w:rPr>
          <w:rFonts w:asciiTheme="minorHAnsi" w:hAnsiTheme="minorHAnsi" w:cstheme="minorHAnsi"/>
        </w:rPr>
        <w:t>Klein, 2020</w:t>
      </w:r>
      <w:r w:rsidR="003416BD" w:rsidRPr="003B2BFF">
        <w:rPr>
          <w:rFonts w:asciiTheme="minorHAnsi" w:hAnsiTheme="minorHAnsi" w:cstheme="minorHAnsi"/>
          <w:lang w:val="fi-FI"/>
        </w:rPr>
        <w:t>);</w:t>
      </w:r>
      <w:r w:rsidR="00261FE0" w:rsidRPr="003B2BFF">
        <w:rPr>
          <w:rFonts w:asciiTheme="minorHAnsi" w:hAnsiTheme="minorHAnsi" w:cstheme="minorHAnsi"/>
          <w:lang w:val="fi-FI"/>
        </w:rPr>
        <w:t xml:space="preserve"> </w:t>
      </w:r>
      <w:r w:rsidR="00B5749C" w:rsidRPr="003B2BFF">
        <w:rPr>
          <w:rFonts w:asciiTheme="minorHAnsi" w:hAnsiTheme="minorHAnsi" w:cstheme="minorHAnsi"/>
          <w:lang w:val="fi-FI"/>
        </w:rPr>
        <w:t xml:space="preserve">offering </w:t>
      </w:r>
      <w:r w:rsidR="00B5749C" w:rsidRPr="003B2BFF">
        <w:rPr>
          <w:rFonts w:asciiTheme="minorHAnsi" w:hAnsiTheme="minorHAnsi" w:cstheme="minorHAnsi"/>
        </w:rPr>
        <w:t>n</w:t>
      </w:r>
      <w:r w:rsidR="003416BD" w:rsidRPr="003B2BFF">
        <w:rPr>
          <w:rFonts w:asciiTheme="minorHAnsi" w:hAnsiTheme="minorHAnsi" w:cstheme="minorHAnsi"/>
        </w:rPr>
        <w:t xml:space="preserve">ew product </w:t>
      </w:r>
      <w:r w:rsidR="00B5749C" w:rsidRPr="003B2BFF">
        <w:rPr>
          <w:rFonts w:asciiTheme="minorHAnsi" w:hAnsiTheme="minorHAnsi" w:cstheme="minorHAnsi"/>
        </w:rPr>
        <w:t xml:space="preserve">features </w:t>
      </w:r>
      <w:r w:rsidR="00941270" w:rsidRPr="003B2BFF">
        <w:rPr>
          <w:rFonts w:asciiTheme="minorHAnsi" w:hAnsiTheme="minorHAnsi" w:cstheme="minorHAnsi"/>
        </w:rPr>
        <w:t xml:space="preserve">tailored to different demographic groups that </w:t>
      </w:r>
      <w:r w:rsidR="00F852F3" w:rsidRPr="003B2BFF">
        <w:rPr>
          <w:rFonts w:asciiTheme="minorHAnsi" w:hAnsiTheme="minorHAnsi" w:cstheme="minorHAnsi"/>
        </w:rPr>
        <w:t>are</w:t>
      </w:r>
      <w:r w:rsidR="003416BD" w:rsidRPr="003B2BFF">
        <w:rPr>
          <w:rFonts w:asciiTheme="minorHAnsi" w:hAnsiTheme="minorHAnsi" w:cstheme="minorHAnsi"/>
        </w:rPr>
        <w:t xml:space="preserve"> more affordable</w:t>
      </w:r>
      <w:r w:rsidR="00941270" w:rsidRPr="003B2BFF">
        <w:rPr>
          <w:rFonts w:asciiTheme="minorHAnsi" w:hAnsiTheme="minorHAnsi" w:cstheme="minorHAnsi"/>
        </w:rPr>
        <w:t xml:space="preserve"> and</w:t>
      </w:r>
      <w:r w:rsidR="003416BD" w:rsidRPr="003B2BFF">
        <w:rPr>
          <w:rFonts w:asciiTheme="minorHAnsi" w:hAnsiTheme="minorHAnsi" w:cstheme="minorHAnsi"/>
        </w:rPr>
        <w:t xml:space="preserve"> flexible (The Geneva Association, 2018; Holliday, 2019);</w:t>
      </w:r>
      <w:r w:rsidR="00E17603" w:rsidRPr="003B2BFF">
        <w:rPr>
          <w:rFonts w:asciiTheme="minorHAnsi" w:hAnsiTheme="minorHAnsi" w:cstheme="minorHAnsi"/>
        </w:rPr>
        <w:t xml:space="preserve"> </w:t>
      </w:r>
      <w:r w:rsidR="008053FE" w:rsidRPr="003B2BFF">
        <w:rPr>
          <w:rFonts w:asciiTheme="minorHAnsi" w:hAnsiTheme="minorHAnsi" w:cstheme="minorHAnsi"/>
        </w:rPr>
        <w:t xml:space="preserve"> nudging individuals </w:t>
      </w:r>
      <w:r w:rsidR="00AD3B9E" w:rsidRPr="003B2BFF">
        <w:rPr>
          <w:rFonts w:asciiTheme="minorHAnsi" w:hAnsiTheme="minorHAnsi" w:cstheme="minorHAnsi"/>
        </w:rPr>
        <w:t xml:space="preserve">to </w:t>
      </w:r>
      <w:r w:rsidR="008053FE" w:rsidRPr="003B2BFF">
        <w:rPr>
          <w:rFonts w:asciiTheme="minorHAnsi" w:hAnsiTheme="minorHAnsi" w:cstheme="minorHAnsi"/>
        </w:rPr>
        <w:t xml:space="preserve">pay attention to their MPG through </w:t>
      </w:r>
      <w:r w:rsidR="00EC0871" w:rsidRPr="003B2BFF">
        <w:rPr>
          <w:rFonts w:asciiTheme="minorHAnsi" w:hAnsiTheme="minorHAnsi" w:cstheme="minorHAnsi"/>
        </w:rPr>
        <w:t>behavioral</w:t>
      </w:r>
      <w:r w:rsidR="003416BD" w:rsidRPr="003B2BFF">
        <w:rPr>
          <w:rFonts w:asciiTheme="minorHAnsi" w:hAnsiTheme="minorHAnsi" w:cstheme="minorHAnsi"/>
        </w:rPr>
        <w:t xml:space="preserve"> economics principles (Thaler &amp; Sunstein, 2008; Addis, 2014; The Geneva Association, 2018);</w:t>
      </w:r>
      <w:r w:rsidR="00BB7E6E" w:rsidRPr="003B2BFF">
        <w:rPr>
          <w:rFonts w:asciiTheme="minorHAnsi" w:hAnsiTheme="minorHAnsi" w:cstheme="minorHAnsi"/>
        </w:rPr>
        <w:t xml:space="preserve"> </w:t>
      </w:r>
      <w:r w:rsidR="00EC0871" w:rsidRPr="003B2BFF">
        <w:rPr>
          <w:rFonts w:asciiTheme="minorHAnsi" w:hAnsiTheme="minorHAnsi" w:cstheme="minorHAnsi"/>
        </w:rPr>
        <w:t>o</w:t>
      </w:r>
      <w:r w:rsidR="00BB7E6E" w:rsidRPr="003B2BFF">
        <w:rPr>
          <w:rFonts w:asciiTheme="minorHAnsi" w:hAnsiTheme="minorHAnsi" w:cstheme="minorHAnsi"/>
        </w:rPr>
        <w:t xml:space="preserve">ffering </w:t>
      </w:r>
      <w:r w:rsidR="003416BD" w:rsidRPr="003B2BFF">
        <w:rPr>
          <w:rFonts w:asciiTheme="minorHAnsi" w:hAnsiTheme="minorHAnsi" w:cstheme="minorHAnsi"/>
          <w:bCs/>
        </w:rPr>
        <w:t xml:space="preserve">insurance </w:t>
      </w:r>
      <w:r w:rsidR="00BB7E6E" w:rsidRPr="003B2BFF">
        <w:rPr>
          <w:rFonts w:asciiTheme="minorHAnsi" w:hAnsiTheme="minorHAnsi" w:cstheme="minorHAnsi"/>
          <w:bCs/>
        </w:rPr>
        <w:t xml:space="preserve">products with lower </w:t>
      </w:r>
      <w:r w:rsidR="003416BD" w:rsidRPr="003B2BFF">
        <w:rPr>
          <w:rFonts w:asciiTheme="minorHAnsi" w:hAnsiTheme="minorHAnsi" w:cstheme="minorHAnsi"/>
          <w:bCs/>
        </w:rPr>
        <w:t xml:space="preserve">cost </w:t>
      </w:r>
      <w:r w:rsidR="003416BD" w:rsidRPr="003B2BFF">
        <w:rPr>
          <w:rFonts w:asciiTheme="minorHAnsi" w:hAnsiTheme="minorHAnsi" w:cstheme="minorHAnsi"/>
        </w:rPr>
        <w:t>(Holliday, 2019);</w:t>
      </w:r>
      <w:r w:rsidR="007E220C" w:rsidRPr="003B2BFF">
        <w:rPr>
          <w:rFonts w:asciiTheme="minorHAnsi" w:hAnsiTheme="minorHAnsi" w:cstheme="minorHAnsi"/>
        </w:rPr>
        <w:t xml:space="preserve"> </w:t>
      </w:r>
      <w:r w:rsidR="003416BD" w:rsidRPr="003B2BFF">
        <w:rPr>
          <w:rFonts w:asciiTheme="minorHAnsi" w:hAnsiTheme="minorHAnsi" w:cstheme="minorHAnsi"/>
        </w:rPr>
        <w:t xml:space="preserve">promoting/incentivizing adequate insurance coverage </w:t>
      </w:r>
      <w:r w:rsidR="007E220C" w:rsidRPr="003B2BFF">
        <w:rPr>
          <w:rFonts w:asciiTheme="minorHAnsi" w:hAnsiTheme="minorHAnsi" w:cstheme="minorHAnsi"/>
        </w:rPr>
        <w:t>through</w:t>
      </w:r>
      <w:r w:rsidR="003416BD" w:rsidRPr="003B2BFF">
        <w:rPr>
          <w:rFonts w:asciiTheme="minorHAnsi" w:hAnsiTheme="minorHAnsi" w:cstheme="minorHAnsi"/>
        </w:rPr>
        <w:t xml:space="preserve"> tax incentives or penalties for being underinsured</w:t>
      </w:r>
      <w:r w:rsidR="001306B7" w:rsidRPr="003B2BFF">
        <w:rPr>
          <w:rFonts w:asciiTheme="minorHAnsi" w:hAnsiTheme="minorHAnsi" w:cstheme="minorHAnsi"/>
        </w:rPr>
        <w:t xml:space="preserve"> (The Geneva Association, 2018)</w:t>
      </w:r>
      <w:r w:rsidR="003416BD" w:rsidRPr="003B2BFF">
        <w:rPr>
          <w:rFonts w:asciiTheme="minorHAnsi" w:hAnsiTheme="minorHAnsi" w:cstheme="minorHAnsi"/>
        </w:rPr>
        <w:t>;</w:t>
      </w:r>
      <w:r w:rsidR="007E220C" w:rsidRPr="003B2BFF">
        <w:rPr>
          <w:rFonts w:asciiTheme="minorHAnsi" w:hAnsiTheme="minorHAnsi" w:cstheme="minorHAnsi"/>
        </w:rPr>
        <w:t xml:space="preserve"> enhancing </w:t>
      </w:r>
      <w:r w:rsidR="003416BD" w:rsidRPr="003B2BFF">
        <w:rPr>
          <w:rFonts w:asciiTheme="minorHAnsi" w:hAnsiTheme="minorHAnsi" w:cstheme="minorHAnsi"/>
        </w:rPr>
        <w:t>consumer trust and confidence</w:t>
      </w:r>
      <w:r w:rsidR="00711175" w:rsidRPr="003B2BFF">
        <w:rPr>
          <w:rFonts w:asciiTheme="minorHAnsi" w:hAnsiTheme="minorHAnsi" w:cstheme="minorHAnsi"/>
        </w:rPr>
        <w:t xml:space="preserve"> on insurance (The Geneva Association, 2018; Holliday, 2019; Klein, 2020)</w:t>
      </w:r>
      <w:r w:rsidR="00897ADD" w:rsidRPr="003B2BFF">
        <w:rPr>
          <w:rFonts w:asciiTheme="minorHAnsi" w:hAnsiTheme="minorHAnsi" w:cstheme="minorHAnsi"/>
        </w:rPr>
        <w:t xml:space="preserve">, etc. </w:t>
      </w:r>
    </w:p>
    <w:p w14:paraId="7C8A1D3D" w14:textId="77777777" w:rsidR="003416BD" w:rsidRPr="003B2BFF" w:rsidRDefault="003416BD" w:rsidP="003B2BFF">
      <w:pPr>
        <w:snapToGrid w:val="0"/>
        <w:spacing w:line="360" w:lineRule="auto"/>
        <w:jc w:val="both"/>
        <w:rPr>
          <w:rFonts w:asciiTheme="minorHAnsi" w:hAnsiTheme="minorHAnsi" w:cstheme="minorHAnsi"/>
        </w:rPr>
      </w:pPr>
    </w:p>
    <w:p w14:paraId="59909C0E" w14:textId="77777777" w:rsidR="00F24722" w:rsidRPr="003B2BFF" w:rsidRDefault="004C0987"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However, t</w:t>
      </w:r>
      <w:r w:rsidR="003550D9" w:rsidRPr="003B2BFF">
        <w:rPr>
          <w:rFonts w:asciiTheme="minorHAnsi" w:hAnsiTheme="minorHAnsi" w:cstheme="minorHAnsi"/>
        </w:rPr>
        <w:t xml:space="preserve">here is </w:t>
      </w:r>
      <w:r w:rsidR="00D95BE7" w:rsidRPr="003B2BFF">
        <w:rPr>
          <w:rFonts w:asciiTheme="minorHAnsi" w:hAnsiTheme="minorHAnsi" w:cstheme="minorHAnsi"/>
        </w:rPr>
        <w:t xml:space="preserve">limited </w:t>
      </w:r>
      <w:r w:rsidR="00255DF0" w:rsidRPr="003B2BFF">
        <w:rPr>
          <w:rFonts w:asciiTheme="minorHAnsi" w:hAnsiTheme="minorHAnsi" w:cstheme="minorHAnsi"/>
        </w:rPr>
        <w:t xml:space="preserve">attention has been given to the relationship between the insurance </w:t>
      </w:r>
      <w:r w:rsidR="00D32549" w:rsidRPr="003B2BFF">
        <w:rPr>
          <w:rFonts w:asciiTheme="minorHAnsi" w:hAnsiTheme="minorHAnsi" w:cstheme="minorHAnsi"/>
        </w:rPr>
        <w:t xml:space="preserve">MPG </w:t>
      </w:r>
      <w:r w:rsidR="00AA276D" w:rsidRPr="003B2BFF">
        <w:rPr>
          <w:rFonts w:asciiTheme="minorHAnsi" w:hAnsiTheme="minorHAnsi" w:cstheme="minorHAnsi"/>
        </w:rPr>
        <w:t>and InsurTech</w:t>
      </w:r>
      <w:r w:rsidR="000F2525" w:rsidRPr="003B2BFF">
        <w:rPr>
          <w:rFonts w:asciiTheme="minorHAnsi" w:hAnsiTheme="minorHAnsi" w:cstheme="minorHAnsi"/>
        </w:rPr>
        <w:t>, particular</w:t>
      </w:r>
      <w:r w:rsidR="00CC2178" w:rsidRPr="003B2BFF">
        <w:rPr>
          <w:rFonts w:asciiTheme="minorHAnsi" w:hAnsiTheme="minorHAnsi" w:cstheme="minorHAnsi"/>
        </w:rPr>
        <w:t>ly</w:t>
      </w:r>
      <w:r w:rsidR="000F2525" w:rsidRPr="003B2BFF">
        <w:rPr>
          <w:rFonts w:asciiTheme="minorHAnsi" w:hAnsiTheme="minorHAnsi" w:cstheme="minorHAnsi"/>
        </w:rPr>
        <w:t xml:space="preserve"> </w:t>
      </w:r>
      <w:r w:rsidR="00D95BE7" w:rsidRPr="003B2BFF">
        <w:rPr>
          <w:rFonts w:asciiTheme="minorHAnsi" w:hAnsiTheme="minorHAnsi" w:cstheme="minorHAnsi"/>
        </w:rPr>
        <w:t xml:space="preserve">in the context of the Hong Kong insurance market. </w:t>
      </w:r>
      <w:r w:rsidR="008B3316" w:rsidRPr="003B2BFF">
        <w:rPr>
          <w:rFonts w:asciiTheme="minorHAnsi" w:hAnsiTheme="minorHAnsi" w:cstheme="minorHAnsi"/>
        </w:rPr>
        <w:t xml:space="preserve">Given the recent </w:t>
      </w:r>
      <w:r w:rsidR="00DC6471" w:rsidRPr="003B2BFF">
        <w:rPr>
          <w:rFonts w:asciiTheme="minorHAnsi" w:hAnsiTheme="minorHAnsi" w:cstheme="minorHAnsi"/>
        </w:rPr>
        <w:t xml:space="preserve">establishment </w:t>
      </w:r>
      <w:r w:rsidR="008B3316" w:rsidRPr="003B2BFF">
        <w:rPr>
          <w:rFonts w:asciiTheme="minorHAnsi" w:hAnsiTheme="minorHAnsi" w:cstheme="minorHAnsi"/>
        </w:rPr>
        <w:t>of virtual insurers</w:t>
      </w:r>
      <w:r w:rsidR="006B2DC3" w:rsidRPr="003B2BFF">
        <w:rPr>
          <w:rFonts w:asciiTheme="minorHAnsi" w:hAnsiTheme="minorHAnsi" w:cstheme="minorHAnsi"/>
        </w:rPr>
        <w:t xml:space="preserve"> in Hong </w:t>
      </w:r>
      <w:r w:rsidR="00E46A80" w:rsidRPr="003B2BFF">
        <w:rPr>
          <w:rFonts w:asciiTheme="minorHAnsi" w:hAnsiTheme="minorHAnsi" w:cstheme="minorHAnsi"/>
        </w:rPr>
        <w:t>Kong, t</w:t>
      </w:r>
      <w:r w:rsidR="00D95BE7" w:rsidRPr="003B2BFF">
        <w:rPr>
          <w:rFonts w:asciiTheme="minorHAnsi" w:hAnsiTheme="minorHAnsi" w:cstheme="minorHAnsi"/>
        </w:rPr>
        <w:t xml:space="preserve">here is </w:t>
      </w:r>
      <w:r w:rsidR="00E46A80" w:rsidRPr="003B2BFF">
        <w:rPr>
          <w:rFonts w:asciiTheme="minorHAnsi" w:hAnsiTheme="minorHAnsi" w:cstheme="minorHAnsi"/>
        </w:rPr>
        <w:t xml:space="preserve">no </w:t>
      </w:r>
      <w:r w:rsidR="00D95BE7" w:rsidRPr="003B2BFF">
        <w:rPr>
          <w:rFonts w:asciiTheme="minorHAnsi" w:hAnsiTheme="minorHAnsi" w:cstheme="minorHAnsi"/>
        </w:rPr>
        <w:t>research</w:t>
      </w:r>
      <w:r w:rsidR="002F20D8" w:rsidRPr="003B2BFF">
        <w:rPr>
          <w:rFonts w:asciiTheme="minorHAnsi" w:hAnsiTheme="minorHAnsi" w:cstheme="minorHAnsi"/>
        </w:rPr>
        <w:t xml:space="preserve"> </w:t>
      </w:r>
      <w:r w:rsidR="008133EA" w:rsidRPr="003B2BFF">
        <w:rPr>
          <w:rFonts w:asciiTheme="minorHAnsi" w:hAnsiTheme="minorHAnsi" w:cstheme="minorHAnsi"/>
        </w:rPr>
        <w:t xml:space="preserve">available </w:t>
      </w:r>
      <w:r w:rsidR="002F20D8" w:rsidRPr="003B2BFF">
        <w:rPr>
          <w:rFonts w:asciiTheme="minorHAnsi" w:hAnsiTheme="minorHAnsi" w:cstheme="minorHAnsi"/>
        </w:rPr>
        <w:t xml:space="preserve">to </w:t>
      </w:r>
      <w:r w:rsidR="00D95BE7" w:rsidRPr="003B2BFF">
        <w:rPr>
          <w:rFonts w:asciiTheme="minorHAnsi" w:hAnsiTheme="minorHAnsi" w:cstheme="minorHAnsi"/>
        </w:rPr>
        <w:t>examin</w:t>
      </w:r>
      <w:r w:rsidR="007F2EEB" w:rsidRPr="003B2BFF">
        <w:rPr>
          <w:rFonts w:asciiTheme="minorHAnsi" w:hAnsiTheme="minorHAnsi" w:cstheme="minorHAnsi"/>
        </w:rPr>
        <w:t>e</w:t>
      </w:r>
      <w:r w:rsidR="00D95BE7" w:rsidRPr="003B2BFF">
        <w:rPr>
          <w:rFonts w:asciiTheme="minorHAnsi" w:hAnsiTheme="minorHAnsi" w:cstheme="minorHAnsi"/>
        </w:rPr>
        <w:t xml:space="preserve"> how the adoption of InsurTech </w:t>
      </w:r>
      <w:r w:rsidR="00CA4A0D" w:rsidRPr="003B2BFF">
        <w:rPr>
          <w:rFonts w:asciiTheme="minorHAnsi" w:hAnsiTheme="minorHAnsi" w:cstheme="minorHAnsi"/>
        </w:rPr>
        <w:t xml:space="preserve">through </w:t>
      </w:r>
      <w:r w:rsidR="00DC6471" w:rsidRPr="003B2BFF">
        <w:rPr>
          <w:rFonts w:asciiTheme="minorHAnsi" w:hAnsiTheme="minorHAnsi" w:cstheme="minorHAnsi"/>
        </w:rPr>
        <w:t xml:space="preserve">the establishment of </w:t>
      </w:r>
      <w:r w:rsidR="00CA4A0D" w:rsidRPr="003B2BFF">
        <w:rPr>
          <w:rFonts w:asciiTheme="minorHAnsi" w:hAnsiTheme="minorHAnsi" w:cstheme="minorHAnsi"/>
        </w:rPr>
        <w:t>virtual insurer</w:t>
      </w:r>
      <w:r w:rsidR="00E66F77" w:rsidRPr="003B2BFF">
        <w:rPr>
          <w:rFonts w:asciiTheme="minorHAnsi" w:hAnsiTheme="minorHAnsi" w:cstheme="minorHAnsi"/>
        </w:rPr>
        <w:t>s</w:t>
      </w:r>
      <w:r w:rsidR="00CA4A0D" w:rsidRPr="003B2BFF">
        <w:rPr>
          <w:rFonts w:asciiTheme="minorHAnsi" w:hAnsiTheme="minorHAnsi" w:cstheme="minorHAnsi"/>
        </w:rPr>
        <w:t xml:space="preserve"> </w:t>
      </w:r>
      <w:r w:rsidR="00860CB4" w:rsidRPr="003B2BFF">
        <w:rPr>
          <w:rFonts w:asciiTheme="minorHAnsi" w:hAnsiTheme="minorHAnsi" w:cstheme="minorHAnsi"/>
        </w:rPr>
        <w:t>influence</w:t>
      </w:r>
      <w:r w:rsidR="00150B53" w:rsidRPr="003B2BFF">
        <w:rPr>
          <w:rFonts w:asciiTheme="minorHAnsi" w:hAnsiTheme="minorHAnsi" w:cstheme="minorHAnsi"/>
        </w:rPr>
        <w:t>s</w:t>
      </w:r>
      <w:r w:rsidR="00860CB4" w:rsidRPr="003B2BFF">
        <w:rPr>
          <w:rFonts w:asciiTheme="minorHAnsi" w:hAnsiTheme="minorHAnsi" w:cstheme="minorHAnsi"/>
        </w:rPr>
        <w:t xml:space="preserve"> </w:t>
      </w:r>
      <w:r w:rsidR="00D95BE7" w:rsidRPr="003B2BFF">
        <w:rPr>
          <w:rFonts w:asciiTheme="minorHAnsi" w:hAnsiTheme="minorHAnsi" w:cstheme="minorHAnsi"/>
        </w:rPr>
        <w:t>MPG</w:t>
      </w:r>
      <w:r w:rsidR="008E3823" w:rsidRPr="003B2BFF">
        <w:rPr>
          <w:rFonts w:asciiTheme="minorHAnsi" w:hAnsiTheme="minorHAnsi" w:cstheme="minorHAnsi"/>
        </w:rPr>
        <w:t xml:space="preserve"> </w:t>
      </w:r>
      <w:r w:rsidR="00DC6471" w:rsidRPr="003B2BFF">
        <w:rPr>
          <w:rFonts w:asciiTheme="minorHAnsi" w:hAnsiTheme="minorHAnsi" w:cstheme="minorHAnsi"/>
        </w:rPr>
        <w:t>in</w:t>
      </w:r>
      <w:r w:rsidR="008E3823" w:rsidRPr="003B2BFF">
        <w:rPr>
          <w:rFonts w:asciiTheme="minorHAnsi" w:hAnsiTheme="minorHAnsi" w:cstheme="minorHAnsi"/>
        </w:rPr>
        <w:t xml:space="preserve"> </w:t>
      </w:r>
      <w:r w:rsidR="000E13E1" w:rsidRPr="003B2BFF">
        <w:rPr>
          <w:rFonts w:asciiTheme="minorHAnsi" w:hAnsiTheme="minorHAnsi" w:cstheme="minorHAnsi"/>
        </w:rPr>
        <w:t xml:space="preserve">the </w:t>
      </w:r>
      <w:r w:rsidR="008E3823" w:rsidRPr="003B2BFF">
        <w:rPr>
          <w:rFonts w:asciiTheme="minorHAnsi" w:hAnsiTheme="minorHAnsi" w:cstheme="minorHAnsi"/>
        </w:rPr>
        <w:t>Hong Kong</w:t>
      </w:r>
      <w:r w:rsidR="00F24722" w:rsidRPr="003B2BFF">
        <w:rPr>
          <w:rFonts w:asciiTheme="minorHAnsi" w:hAnsiTheme="minorHAnsi" w:cstheme="minorHAnsi"/>
        </w:rPr>
        <w:t xml:space="preserve"> insurance market.  </w:t>
      </w:r>
    </w:p>
    <w:p w14:paraId="1BBF9855" w14:textId="77777777" w:rsidR="008130E5" w:rsidRPr="003B2BFF" w:rsidRDefault="008130E5" w:rsidP="003B2BFF">
      <w:pPr>
        <w:snapToGrid w:val="0"/>
        <w:spacing w:line="360" w:lineRule="auto"/>
        <w:jc w:val="both"/>
        <w:rPr>
          <w:rFonts w:asciiTheme="minorHAnsi" w:hAnsiTheme="minorHAnsi" w:cstheme="minorHAnsi"/>
        </w:rPr>
      </w:pPr>
    </w:p>
    <w:p w14:paraId="2043C727" w14:textId="77777777" w:rsidR="002C7BA2" w:rsidRPr="003B2BFF" w:rsidRDefault="002C7BA2" w:rsidP="003B2BFF">
      <w:pPr>
        <w:snapToGrid w:val="0"/>
        <w:spacing w:line="360" w:lineRule="auto"/>
        <w:jc w:val="both"/>
        <w:rPr>
          <w:rFonts w:asciiTheme="minorHAnsi" w:hAnsiTheme="minorHAnsi" w:cstheme="minorHAnsi"/>
        </w:rPr>
      </w:pPr>
    </w:p>
    <w:p w14:paraId="633BE793" w14:textId="77777777" w:rsidR="000A7F1C" w:rsidRPr="003B2BFF" w:rsidRDefault="002036DA" w:rsidP="003B2BFF">
      <w:pPr>
        <w:pStyle w:val="Heading2"/>
        <w:snapToGrid w:val="0"/>
        <w:spacing w:line="360" w:lineRule="auto"/>
        <w:rPr>
          <w:rFonts w:asciiTheme="minorHAnsi" w:hAnsiTheme="minorHAnsi" w:cstheme="minorHAnsi"/>
          <w:szCs w:val="24"/>
        </w:rPr>
      </w:pPr>
      <w:bookmarkStart w:id="12" w:name="_Toc150197404"/>
      <w:r w:rsidRPr="003B2BFF">
        <w:rPr>
          <w:rFonts w:asciiTheme="minorHAnsi" w:hAnsiTheme="minorHAnsi" w:cstheme="minorHAnsi"/>
          <w:szCs w:val="24"/>
        </w:rPr>
        <w:t>3.2</w:t>
      </w:r>
      <w:r w:rsidR="00C91EDA" w:rsidRPr="003B2BFF">
        <w:rPr>
          <w:rFonts w:asciiTheme="minorHAnsi" w:hAnsiTheme="minorHAnsi" w:cstheme="minorHAnsi"/>
          <w:szCs w:val="24"/>
        </w:rPr>
        <w:t xml:space="preserve"> </w:t>
      </w:r>
      <w:r w:rsidR="000A7F1C" w:rsidRPr="003B2BFF">
        <w:rPr>
          <w:rFonts w:asciiTheme="minorHAnsi" w:hAnsiTheme="minorHAnsi" w:cstheme="minorHAnsi"/>
          <w:szCs w:val="24"/>
        </w:rPr>
        <w:t>Theoretical Background</w:t>
      </w:r>
      <w:bookmarkEnd w:id="12"/>
      <w:r w:rsidR="00435BC6" w:rsidRPr="003B2BFF">
        <w:rPr>
          <w:rFonts w:asciiTheme="minorHAnsi" w:hAnsiTheme="minorHAnsi" w:cstheme="minorHAnsi"/>
          <w:szCs w:val="24"/>
        </w:rPr>
        <w:t xml:space="preserve"> </w:t>
      </w:r>
    </w:p>
    <w:p w14:paraId="0C2FEC64" w14:textId="77777777" w:rsidR="000A7F1C" w:rsidRPr="003B2BFF" w:rsidRDefault="000A7F1C" w:rsidP="003B2BFF">
      <w:pPr>
        <w:snapToGrid w:val="0"/>
        <w:spacing w:line="360" w:lineRule="auto"/>
        <w:jc w:val="both"/>
        <w:rPr>
          <w:rFonts w:asciiTheme="minorHAnsi" w:hAnsiTheme="minorHAnsi" w:cstheme="minorHAnsi"/>
        </w:rPr>
      </w:pPr>
    </w:p>
    <w:p w14:paraId="258C60B7" w14:textId="77777777" w:rsidR="00912DEC" w:rsidRPr="003B2BFF" w:rsidRDefault="000A7F1C"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To understand the influence of </w:t>
      </w:r>
      <w:r w:rsidR="001722C8" w:rsidRPr="003B2BFF">
        <w:rPr>
          <w:rFonts w:asciiTheme="minorHAnsi" w:hAnsiTheme="minorHAnsi" w:cstheme="minorHAnsi"/>
        </w:rPr>
        <w:t>I</w:t>
      </w:r>
      <w:r w:rsidRPr="003B2BFF">
        <w:rPr>
          <w:rFonts w:asciiTheme="minorHAnsi" w:hAnsiTheme="minorHAnsi" w:cstheme="minorHAnsi"/>
        </w:rPr>
        <w:t>nsur</w:t>
      </w:r>
      <w:r w:rsidR="001722C8" w:rsidRPr="003B2BFF">
        <w:rPr>
          <w:rFonts w:asciiTheme="minorHAnsi" w:hAnsiTheme="minorHAnsi" w:cstheme="minorHAnsi"/>
        </w:rPr>
        <w:t>T</w:t>
      </w:r>
      <w:r w:rsidRPr="003B2BFF">
        <w:rPr>
          <w:rFonts w:asciiTheme="minorHAnsi" w:hAnsiTheme="minorHAnsi" w:cstheme="minorHAnsi"/>
        </w:rPr>
        <w:t xml:space="preserve">ech on </w:t>
      </w:r>
      <w:r w:rsidR="002B6655" w:rsidRPr="003B2BFF">
        <w:rPr>
          <w:rFonts w:asciiTheme="minorHAnsi" w:hAnsiTheme="minorHAnsi" w:cstheme="minorHAnsi"/>
        </w:rPr>
        <w:t>MPG</w:t>
      </w:r>
      <w:r w:rsidRPr="003B2BFF">
        <w:rPr>
          <w:rFonts w:asciiTheme="minorHAnsi" w:hAnsiTheme="minorHAnsi" w:cstheme="minorHAnsi"/>
        </w:rPr>
        <w:t xml:space="preserve">, it is essential to examine relevant theories, concepts, and previous studies. Previous research suggests that adopting innovative technologies can enhance efficiency, reduce costs, improve risk assessment accuracy, and offer better products tailored to individual needs (Bacinello et al., 2019). This research proposal will build upon </w:t>
      </w:r>
      <w:r w:rsidR="00EF5AA0" w:rsidRPr="003B2BFF">
        <w:rPr>
          <w:rFonts w:asciiTheme="minorHAnsi" w:hAnsiTheme="minorHAnsi" w:cstheme="minorHAnsi"/>
        </w:rPr>
        <w:t xml:space="preserve">key </w:t>
      </w:r>
      <w:r w:rsidR="00F353F4" w:rsidRPr="003B2BFF">
        <w:rPr>
          <w:rFonts w:asciiTheme="minorHAnsi" w:hAnsiTheme="minorHAnsi" w:cstheme="minorHAnsi"/>
        </w:rPr>
        <w:t xml:space="preserve">insurance, </w:t>
      </w:r>
      <w:r w:rsidR="009A353E" w:rsidRPr="003B2BFF">
        <w:rPr>
          <w:rFonts w:asciiTheme="minorHAnsi" w:hAnsiTheme="minorHAnsi" w:cstheme="minorHAnsi"/>
        </w:rPr>
        <w:t xml:space="preserve">economic and </w:t>
      </w:r>
      <w:r w:rsidR="00C4059D" w:rsidRPr="003B2BFF">
        <w:rPr>
          <w:rFonts w:asciiTheme="minorHAnsi" w:hAnsiTheme="minorHAnsi" w:cstheme="minorHAnsi"/>
        </w:rPr>
        <w:t xml:space="preserve">behavioral </w:t>
      </w:r>
      <w:r w:rsidR="00EF5AA0" w:rsidRPr="003B2BFF">
        <w:rPr>
          <w:rFonts w:asciiTheme="minorHAnsi" w:hAnsiTheme="minorHAnsi" w:cstheme="minorHAnsi"/>
        </w:rPr>
        <w:t xml:space="preserve">theories </w:t>
      </w:r>
      <w:r w:rsidR="007A11E1" w:rsidRPr="003B2BFF">
        <w:rPr>
          <w:rFonts w:asciiTheme="minorHAnsi" w:hAnsiTheme="minorHAnsi" w:cstheme="minorHAnsi"/>
        </w:rPr>
        <w:lastRenderedPageBreak/>
        <w:t xml:space="preserve">and </w:t>
      </w:r>
      <w:r w:rsidR="00AB3D78" w:rsidRPr="003B2BFF">
        <w:rPr>
          <w:rFonts w:asciiTheme="minorHAnsi" w:hAnsiTheme="minorHAnsi" w:cstheme="minorHAnsi"/>
        </w:rPr>
        <w:t>attempt</w:t>
      </w:r>
      <w:r w:rsidR="007A11E1" w:rsidRPr="003B2BFF">
        <w:rPr>
          <w:rFonts w:asciiTheme="minorHAnsi" w:hAnsiTheme="minorHAnsi" w:cstheme="minorHAnsi"/>
        </w:rPr>
        <w:t xml:space="preserve"> </w:t>
      </w:r>
      <w:r w:rsidRPr="003B2BFF">
        <w:rPr>
          <w:rFonts w:asciiTheme="minorHAnsi" w:hAnsiTheme="minorHAnsi" w:cstheme="minorHAnsi"/>
        </w:rPr>
        <w:t xml:space="preserve">to </w:t>
      </w:r>
      <w:r w:rsidR="00597D6E" w:rsidRPr="003B2BFF">
        <w:rPr>
          <w:rFonts w:asciiTheme="minorHAnsi" w:hAnsiTheme="minorHAnsi" w:cstheme="minorHAnsi"/>
        </w:rPr>
        <w:t xml:space="preserve">explain </w:t>
      </w:r>
      <w:r w:rsidR="002D481A" w:rsidRPr="003B2BFF">
        <w:rPr>
          <w:rFonts w:asciiTheme="minorHAnsi" w:hAnsiTheme="minorHAnsi" w:cstheme="minorHAnsi"/>
        </w:rPr>
        <w:t xml:space="preserve">how the </w:t>
      </w:r>
      <w:r w:rsidR="001F6789" w:rsidRPr="003B2BFF">
        <w:rPr>
          <w:rFonts w:asciiTheme="minorHAnsi" w:hAnsiTheme="minorHAnsi" w:cstheme="minorHAnsi"/>
        </w:rPr>
        <w:t xml:space="preserve">establishment of virtual insurers </w:t>
      </w:r>
      <w:r w:rsidR="003475A4" w:rsidRPr="003B2BFF">
        <w:rPr>
          <w:rFonts w:asciiTheme="minorHAnsi" w:hAnsiTheme="minorHAnsi" w:cstheme="minorHAnsi"/>
        </w:rPr>
        <w:t xml:space="preserve">may </w:t>
      </w:r>
      <w:r w:rsidR="002958B1" w:rsidRPr="003B2BFF">
        <w:rPr>
          <w:rFonts w:asciiTheme="minorHAnsi" w:hAnsiTheme="minorHAnsi" w:cstheme="minorHAnsi"/>
        </w:rPr>
        <w:t xml:space="preserve">be able to </w:t>
      </w:r>
      <w:r w:rsidR="002D481A" w:rsidRPr="003B2BFF">
        <w:rPr>
          <w:rFonts w:asciiTheme="minorHAnsi" w:hAnsiTheme="minorHAnsi" w:cstheme="minorHAnsi"/>
        </w:rPr>
        <w:t xml:space="preserve">narrow </w:t>
      </w:r>
      <w:r w:rsidR="001B6A37" w:rsidRPr="003B2BFF">
        <w:rPr>
          <w:rFonts w:asciiTheme="minorHAnsi" w:hAnsiTheme="minorHAnsi" w:cstheme="minorHAnsi"/>
        </w:rPr>
        <w:t>the</w:t>
      </w:r>
      <w:r w:rsidR="002D481A" w:rsidRPr="003B2BFF">
        <w:rPr>
          <w:rFonts w:asciiTheme="minorHAnsi" w:hAnsiTheme="minorHAnsi" w:cstheme="minorHAnsi"/>
        </w:rPr>
        <w:t xml:space="preserve"> i</w:t>
      </w:r>
      <w:r w:rsidR="007A11E1" w:rsidRPr="003B2BFF">
        <w:rPr>
          <w:rFonts w:asciiTheme="minorHAnsi" w:hAnsiTheme="minorHAnsi" w:cstheme="minorHAnsi"/>
        </w:rPr>
        <w:t>nsurance M</w:t>
      </w:r>
      <w:r w:rsidR="002D481A" w:rsidRPr="003B2BFF">
        <w:rPr>
          <w:rFonts w:asciiTheme="minorHAnsi" w:hAnsiTheme="minorHAnsi" w:cstheme="minorHAnsi"/>
        </w:rPr>
        <w:t xml:space="preserve">PG in </w:t>
      </w:r>
      <w:r w:rsidR="007A11E1" w:rsidRPr="003B2BFF">
        <w:rPr>
          <w:rFonts w:asciiTheme="minorHAnsi" w:hAnsiTheme="minorHAnsi" w:cstheme="minorHAnsi"/>
        </w:rPr>
        <w:t>Hong Kong</w:t>
      </w:r>
      <w:r w:rsidR="00250457" w:rsidRPr="003B2BFF">
        <w:rPr>
          <w:rFonts w:asciiTheme="minorHAnsi" w:hAnsiTheme="minorHAnsi" w:cstheme="minorHAnsi"/>
        </w:rPr>
        <w:t xml:space="preserve">. </w:t>
      </w:r>
    </w:p>
    <w:p w14:paraId="156722A7" w14:textId="77777777" w:rsidR="007A11E1" w:rsidRPr="003B2BFF" w:rsidRDefault="007A11E1" w:rsidP="003B2BFF">
      <w:pPr>
        <w:adjustRightInd w:val="0"/>
        <w:snapToGrid w:val="0"/>
        <w:spacing w:line="360" w:lineRule="auto"/>
        <w:rPr>
          <w:rFonts w:asciiTheme="minorHAnsi" w:hAnsiTheme="minorHAnsi" w:cstheme="minorHAnsi"/>
        </w:rPr>
      </w:pPr>
    </w:p>
    <w:p w14:paraId="30A90FCD" w14:textId="77777777" w:rsidR="00912DEC" w:rsidRPr="003B2BFF" w:rsidRDefault="007318A7"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 xml:space="preserve">There are four </w:t>
      </w:r>
      <w:r w:rsidR="00F62494" w:rsidRPr="003B2BFF">
        <w:rPr>
          <w:rFonts w:asciiTheme="minorHAnsi" w:hAnsiTheme="minorHAnsi" w:cstheme="minorHAnsi"/>
        </w:rPr>
        <w:t xml:space="preserve">key </w:t>
      </w:r>
      <w:r w:rsidR="00476352" w:rsidRPr="003B2BFF">
        <w:rPr>
          <w:rFonts w:asciiTheme="minorHAnsi" w:hAnsiTheme="minorHAnsi" w:cstheme="minorHAnsi"/>
        </w:rPr>
        <w:t>concepts and theories</w:t>
      </w:r>
      <w:r w:rsidR="00684444" w:rsidRPr="003B2BFF">
        <w:rPr>
          <w:rFonts w:asciiTheme="minorHAnsi" w:hAnsiTheme="minorHAnsi" w:cstheme="minorHAnsi"/>
        </w:rPr>
        <w:t xml:space="preserve"> that </w:t>
      </w:r>
      <w:r w:rsidR="00531CC3" w:rsidRPr="003B2BFF">
        <w:rPr>
          <w:rFonts w:asciiTheme="minorHAnsi" w:hAnsiTheme="minorHAnsi" w:cstheme="minorHAnsi"/>
        </w:rPr>
        <w:t>are</w:t>
      </w:r>
      <w:r w:rsidR="00503292" w:rsidRPr="003B2BFF">
        <w:rPr>
          <w:rFonts w:asciiTheme="minorHAnsi" w:hAnsiTheme="minorHAnsi" w:cstheme="minorHAnsi"/>
        </w:rPr>
        <w:t xml:space="preserve"> relevant to this study</w:t>
      </w:r>
      <w:r w:rsidR="007B2A51" w:rsidRPr="003B2BFF">
        <w:rPr>
          <w:rFonts w:asciiTheme="minorHAnsi" w:hAnsiTheme="minorHAnsi" w:cstheme="minorHAnsi"/>
        </w:rPr>
        <w:t>:</w:t>
      </w:r>
      <w:r w:rsidR="008D79D3" w:rsidRPr="003B2BFF">
        <w:rPr>
          <w:rFonts w:asciiTheme="minorHAnsi" w:hAnsiTheme="minorHAnsi" w:cstheme="minorHAnsi"/>
        </w:rPr>
        <w:t xml:space="preserve"> </w:t>
      </w:r>
      <w:r w:rsidR="005475C2" w:rsidRPr="003B2BFF">
        <w:rPr>
          <w:rFonts w:asciiTheme="minorHAnsi" w:hAnsiTheme="minorHAnsi" w:cstheme="minorHAnsi"/>
        </w:rPr>
        <w:t>t</w:t>
      </w:r>
      <w:r w:rsidR="008D79D3" w:rsidRPr="003B2BFF">
        <w:rPr>
          <w:rFonts w:asciiTheme="minorHAnsi" w:hAnsiTheme="minorHAnsi" w:cstheme="minorHAnsi"/>
        </w:rPr>
        <w:t xml:space="preserve">he </w:t>
      </w:r>
      <w:r w:rsidR="006751FE" w:rsidRPr="003B2BFF">
        <w:rPr>
          <w:rFonts w:asciiTheme="minorHAnsi" w:hAnsiTheme="minorHAnsi" w:cstheme="minorHAnsi"/>
        </w:rPr>
        <w:t>c</w:t>
      </w:r>
      <w:r w:rsidR="008D79D3" w:rsidRPr="003B2BFF">
        <w:rPr>
          <w:rFonts w:asciiTheme="minorHAnsi" w:hAnsiTheme="minorHAnsi" w:cstheme="minorHAnsi"/>
        </w:rPr>
        <w:t xml:space="preserve">oncept </w:t>
      </w:r>
      <w:r w:rsidR="00A242E3" w:rsidRPr="003B2BFF">
        <w:rPr>
          <w:rFonts w:asciiTheme="minorHAnsi" w:hAnsiTheme="minorHAnsi" w:cstheme="minorHAnsi"/>
        </w:rPr>
        <w:t xml:space="preserve">of </w:t>
      </w:r>
      <w:r w:rsidR="008D79D3" w:rsidRPr="003B2BFF">
        <w:rPr>
          <w:rFonts w:asciiTheme="minorHAnsi" w:hAnsiTheme="minorHAnsi" w:cstheme="minorHAnsi"/>
        </w:rPr>
        <w:t>“Risk Pooling”</w:t>
      </w:r>
      <w:r w:rsidR="009520E1" w:rsidRPr="003B2BFF">
        <w:rPr>
          <w:rFonts w:asciiTheme="minorHAnsi" w:hAnsiTheme="minorHAnsi" w:cstheme="minorHAnsi"/>
        </w:rPr>
        <w:t xml:space="preserve">,  Human Life Value Theory, </w:t>
      </w:r>
      <w:r w:rsidR="00AE701C" w:rsidRPr="003B2BFF">
        <w:rPr>
          <w:rFonts w:asciiTheme="minorHAnsi" w:hAnsiTheme="minorHAnsi" w:cstheme="minorHAnsi"/>
        </w:rPr>
        <w:t>Planned Behaviour Theory, Expected Utility Theory and Trust Theory</w:t>
      </w:r>
      <w:r w:rsidR="007C29FA" w:rsidRPr="003B2BFF">
        <w:rPr>
          <w:rFonts w:asciiTheme="minorHAnsi" w:hAnsiTheme="minorHAnsi" w:cstheme="minorHAnsi"/>
        </w:rPr>
        <w:t xml:space="preserve">.  Please refer to Appendix B for more details on these </w:t>
      </w:r>
      <w:r w:rsidR="00F5032A" w:rsidRPr="003B2BFF">
        <w:rPr>
          <w:rFonts w:asciiTheme="minorHAnsi" w:hAnsiTheme="minorHAnsi" w:cstheme="minorHAnsi"/>
        </w:rPr>
        <w:t>theories</w:t>
      </w:r>
      <w:r w:rsidR="007C29FA" w:rsidRPr="003B2BFF">
        <w:rPr>
          <w:rFonts w:asciiTheme="minorHAnsi" w:hAnsiTheme="minorHAnsi" w:cstheme="minorHAnsi"/>
        </w:rPr>
        <w:t xml:space="preserve">. </w:t>
      </w:r>
      <w:r w:rsidR="00F5032A" w:rsidRPr="003B2BFF">
        <w:rPr>
          <w:rFonts w:asciiTheme="minorHAnsi" w:hAnsiTheme="minorHAnsi" w:cstheme="minorHAnsi"/>
        </w:rPr>
        <w:t xml:space="preserve"> </w:t>
      </w:r>
      <w:r w:rsidR="009547AE" w:rsidRPr="003B2BFF">
        <w:rPr>
          <w:rFonts w:asciiTheme="minorHAnsi" w:hAnsiTheme="minorHAnsi" w:cstheme="minorHAnsi"/>
        </w:rPr>
        <w:t>The</w:t>
      </w:r>
      <w:r w:rsidR="00F5032A" w:rsidRPr="003B2BFF">
        <w:rPr>
          <w:rFonts w:asciiTheme="minorHAnsi" w:hAnsiTheme="minorHAnsi" w:cstheme="minorHAnsi"/>
        </w:rPr>
        <w:t xml:space="preserve">se </w:t>
      </w:r>
      <w:r w:rsidR="009547AE" w:rsidRPr="003B2BFF">
        <w:rPr>
          <w:rFonts w:asciiTheme="minorHAnsi" w:hAnsiTheme="minorHAnsi" w:cstheme="minorHAnsi"/>
        </w:rPr>
        <w:t xml:space="preserve">theories and concepts offer diverse insights into comprehending and addressing MPG and how consumer purchasing behavior </w:t>
      </w:r>
      <w:r w:rsidR="00CD4670" w:rsidRPr="003B2BFF">
        <w:rPr>
          <w:rFonts w:asciiTheme="minorHAnsi" w:hAnsiTheme="minorHAnsi" w:cstheme="minorHAnsi"/>
        </w:rPr>
        <w:t xml:space="preserve">through virtual insurers </w:t>
      </w:r>
      <w:r w:rsidR="009547AE" w:rsidRPr="003B2BFF">
        <w:rPr>
          <w:rFonts w:asciiTheme="minorHAnsi" w:hAnsiTheme="minorHAnsi" w:cstheme="minorHAnsi"/>
        </w:rPr>
        <w:t>transforms in the realm of InsurTech</w:t>
      </w:r>
      <w:r w:rsidR="00CD4670" w:rsidRPr="003B2BFF">
        <w:rPr>
          <w:rFonts w:asciiTheme="minorHAnsi" w:hAnsiTheme="minorHAnsi" w:cstheme="minorHAnsi"/>
        </w:rPr>
        <w:t xml:space="preserve">. </w:t>
      </w:r>
    </w:p>
    <w:p w14:paraId="60CFE89D" w14:textId="77777777" w:rsidR="00912DEC" w:rsidRPr="003B2BFF" w:rsidRDefault="00912DEC" w:rsidP="003B2BFF">
      <w:pPr>
        <w:snapToGrid w:val="0"/>
        <w:spacing w:line="360" w:lineRule="auto"/>
        <w:jc w:val="both"/>
        <w:rPr>
          <w:rFonts w:asciiTheme="minorHAnsi" w:hAnsiTheme="minorHAnsi" w:cstheme="minorHAnsi"/>
        </w:rPr>
      </w:pPr>
    </w:p>
    <w:p w14:paraId="231BB145" w14:textId="77777777" w:rsidR="00DB3134" w:rsidRPr="003B2BFF" w:rsidRDefault="00DB3134" w:rsidP="003B2BFF">
      <w:pPr>
        <w:snapToGrid w:val="0"/>
        <w:spacing w:line="360" w:lineRule="auto"/>
        <w:jc w:val="both"/>
        <w:rPr>
          <w:rFonts w:asciiTheme="minorHAnsi" w:hAnsiTheme="minorHAnsi" w:cstheme="minorHAnsi"/>
        </w:rPr>
      </w:pPr>
    </w:p>
    <w:p w14:paraId="786C5C8F" w14:textId="77777777" w:rsidR="000A7F1C" w:rsidRPr="003B2BFF" w:rsidRDefault="00005174" w:rsidP="003B2BFF">
      <w:pPr>
        <w:pStyle w:val="Heading2"/>
        <w:snapToGrid w:val="0"/>
        <w:spacing w:line="360" w:lineRule="auto"/>
        <w:rPr>
          <w:rFonts w:asciiTheme="minorHAnsi" w:hAnsiTheme="minorHAnsi" w:cstheme="minorHAnsi"/>
          <w:szCs w:val="24"/>
        </w:rPr>
      </w:pPr>
      <w:bookmarkStart w:id="13" w:name="_Toc150197405"/>
      <w:r w:rsidRPr="003B2BFF">
        <w:rPr>
          <w:rFonts w:asciiTheme="minorHAnsi" w:hAnsiTheme="minorHAnsi" w:cstheme="minorHAnsi"/>
          <w:szCs w:val="24"/>
        </w:rPr>
        <w:t>3.3</w:t>
      </w:r>
      <w:r w:rsidR="00C91EDA" w:rsidRPr="003B2BFF">
        <w:rPr>
          <w:rFonts w:asciiTheme="minorHAnsi" w:hAnsiTheme="minorHAnsi" w:cstheme="minorHAnsi"/>
          <w:szCs w:val="24"/>
        </w:rPr>
        <w:t xml:space="preserve"> </w:t>
      </w:r>
      <w:r w:rsidR="000A7F1C" w:rsidRPr="003B2BFF">
        <w:rPr>
          <w:rFonts w:asciiTheme="minorHAnsi" w:hAnsiTheme="minorHAnsi" w:cstheme="minorHAnsi"/>
          <w:szCs w:val="24"/>
        </w:rPr>
        <w:t>Methodology</w:t>
      </w:r>
      <w:bookmarkEnd w:id="13"/>
    </w:p>
    <w:p w14:paraId="7027D880" w14:textId="77777777" w:rsidR="00EF1D86" w:rsidRPr="003B2BFF" w:rsidRDefault="00EF1D86" w:rsidP="003B2BFF">
      <w:pPr>
        <w:snapToGrid w:val="0"/>
        <w:spacing w:line="360" w:lineRule="auto"/>
        <w:jc w:val="both"/>
        <w:rPr>
          <w:rFonts w:asciiTheme="minorHAnsi" w:hAnsiTheme="minorHAnsi" w:cstheme="minorHAnsi"/>
        </w:rPr>
      </w:pPr>
    </w:p>
    <w:p w14:paraId="43A99EC3" w14:textId="77777777" w:rsidR="003A31B0" w:rsidRPr="003B2BFF" w:rsidRDefault="003A31B0" w:rsidP="003B2BFF">
      <w:pPr>
        <w:snapToGrid w:val="0"/>
        <w:spacing w:line="360" w:lineRule="auto"/>
        <w:jc w:val="both"/>
        <w:rPr>
          <w:rFonts w:asciiTheme="minorHAnsi" w:hAnsiTheme="minorHAnsi" w:cstheme="minorHAnsi"/>
        </w:rPr>
      </w:pPr>
      <w:r w:rsidRPr="003B2BFF">
        <w:rPr>
          <w:rFonts w:asciiTheme="minorHAnsi" w:hAnsiTheme="minorHAnsi" w:cstheme="minorHAnsi"/>
        </w:rPr>
        <w:t>This research utilize</w:t>
      </w:r>
      <w:r w:rsidR="00D0571B" w:rsidRPr="003B2BFF">
        <w:rPr>
          <w:rFonts w:asciiTheme="minorHAnsi" w:hAnsiTheme="minorHAnsi" w:cstheme="minorHAnsi"/>
        </w:rPr>
        <w:t>s</w:t>
      </w:r>
      <w:r w:rsidRPr="003B2BFF">
        <w:rPr>
          <w:rFonts w:asciiTheme="minorHAnsi" w:hAnsiTheme="minorHAnsi" w:cstheme="minorHAnsi"/>
        </w:rPr>
        <w:t xml:space="preserve"> a qualitative approach with a case study design focusing on </w:t>
      </w:r>
      <w:r w:rsidR="00341AA8" w:rsidRPr="003B2BFF">
        <w:rPr>
          <w:rFonts w:asciiTheme="minorHAnsi" w:hAnsiTheme="minorHAnsi" w:cstheme="minorHAnsi"/>
        </w:rPr>
        <w:t xml:space="preserve">a </w:t>
      </w:r>
      <w:r w:rsidRPr="003B2BFF">
        <w:rPr>
          <w:rFonts w:asciiTheme="minorHAnsi" w:hAnsiTheme="minorHAnsi" w:cstheme="minorHAnsi"/>
        </w:rPr>
        <w:t>specific virtual insurer operating in Hong Kong.</w:t>
      </w:r>
      <w:r w:rsidR="00BA43AB" w:rsidRPr="003B2BFF">
        <w:rPr>
          <w:rFonts w:asciiTheme="minorHAnsi" w:hAnsiTheme="minorHAnsi" w:cstheme="minorHAnsi"/>
        </w:rPr>
        <w:t xml:space="preserve">  </w:t>
      </w:r>
    </w:p>
    <w:p w14:paraId="5D3C66D8" w14:textId="77777777" w:rsidR="00AA2950" w:rsidRPr="003B2BFF" w:rsidRDefault="00AA2950" w:rsidP="003B2BFF">
      <w:pPr>
        <w:snapToGrid w:val="0"/>
        <w:spacing w:line="360" w:lineRule="auto"/>
        <w:jc w:val="both"/>
        <w:rPr>
          <w:rFonts w:asciiTheme="minorHAnsi" w:hAnsiTheme="minorHAnsi" w:cstheme="minorHAnsi"/>
        </w:rPr>
      </w:pPr>
    </w:p>
    <w:p w14:paraId="71425BA9" w14:textId="77777777" w:rsidR="00D00788" w:rsidRPr="003B2BFF" w:rsidRDefault="00D00788" w:rsidP="003B2BFF">
      <w:pPr>
        <w:pStyle w:val="Heading3"/>
        <w:snapToGrid w:val="0"/>
        <w:spacing w:line="360" w:lineRule="auto"/>
        <w:jc w:val="left"/>
        <w:rPr>
          <w:rFonts w:asciiTheme="minorHAnsi" w:hAnsiTheme="minorHAnsi" w:cstheme="minorHAnsi"/>
          <w:szCs w:val="24"/>
        </w:rPr>
      </w:pPr>
      <w:bookmarkStart w:id="14" w:name="_Toc150197406"/>
      <w:r w:rsidRPr="003B2BFF">
        <w:rPr>
          <w:rFonts w:asciiTheme="minorHAnsi" w:hAnsiTheme="minorHAnsi" w:cstheme="minorHAnsi"/>
          <w:szCs w:val="24"/>
        </w:rPr>
        <w:t xml:space="preserve">3.3.1 </w:t>
      </w:r>
      <w:r w:rsidR="00D8309D" w:rsidRPr="003B2BFF">
        <w:rPr>
          <w:rFonts w:asciiTheme="minorHAnsi" w:hAnsiTheme="minorHAnsi" w:cstheme="minorHAnsi"/>
          <w:szCs w:val="24"/>
        </w:rPr>
        <w:t>Research Purpose Statement</w:t>
      </w:r>
      <w:bookmarkEnd w:id="14"/>
    </w:p>
    <w:p w14:paraId="19C35184" w14:textId="77777777" w:rsidR="00EF1D86" w:rsidRPr="003B2BFF" w:rsidRDefault="00EF1D86" w:rsidP="003B2BFF">
      <w:pPr>
        <w:snapToGrid w:val="0"/>
        <w:spacing w:line="360" w:lineRule="auto"/>
        <w:jc w:val="both"/>
        <w:rPr>
          <w:rFonts w:asciiTheme="minorHAnsi" w:hAnsiTheme="minorHAnsi" w:cstheme="minorHAnsi"/>
          <w:lang w:eastAsia="en-GB"/>
        </w:rPr>
      </w:pPr>
    </w:p>
    <w:p w14:paraId="751AF6D0" w14:textId="77777777" w:rsidR="004F1293" w:rsidRPr="003B2BFF" w:rsidRDefault="004A09E5" w:rsidP="003B2BFF">
      <w:pPr>
        <w:snapToGrid w:val="0"/>
        <w:spacing w:line="360" w:lineRule="auto"/>
        <w:jc w:val="both"/>
        <w:rPr>
          <w:rFonts w:asciiTheme="minorHAnsi" w:hAnsiTheme="minorHAnsi" w:cstheme="minorHAnsi"/>
          <w:lang w:eastAsia="en-GB"/>
        </w:rPr>
      </w:pPr>
      <w:r w:rsidRPr="003B2BFF">
        <w:rPr>
          <w:rFonts w:asciiTheme="minorHAnsi" w:hAnsiTheme="minorHAnsi" w:cstheme="minorHAnsi"/>
          <w:lang w:eastAsia="en-GB"/>
        </w:rPr>
        <w:t xml:space="preserve">The purpose of this </w:t>
      </w:r>
      <w:r w:rsidR="00653EDF" w:rsidRPr="003B2BFF">
        <w:rPr>
          <w:rFonts w:asciiTheme="minorHAnsi" w:hAnsiTheme="minorHAnsi" w:cstheme="minorHAnsi"/>
          <w:lang w:eastAsia="en-GB"/>
        </w:rPr>
        <w:t xml:space="preserve">qualitative case study </w:t>
      </w:r>
      <w:r w:rsidRPr="003B2BFF">
        <w:rPr>
          <w:rFonts w:asciiTheme="minorHAnsi" w:hAnsiTheme="minorHAnsi" w:cstheme="minorHAnsi"/>
          <w:lang w:eastAsia="en-GB"/>
        </w:rPr>
        <w:t xml:space="preserve">is to explore and understand the influence of InsurTech on </w:t>
      </w:r>
      <w:r w:rsidR="0087736A" w:rsidRPr="003B2BFF">
        <w:rPr>
          <w:rFonts w:asciiTheme="minorHAnsi" w:hAnsiTheme="minorHAnsi" w:cstheme="minorHAnsi"/>
          <w:lang w:eastAsia="en-GB"/>
        </w:rPr>
        <w:t xml:space="preserve">the </w:t>
      </w:r>
      <w:r w:rsidR="00645984" w:rsidRPr="003B2BFF">
        <w:rPr>
          <w:rFonts w:asciiTheme="minorHAnsi" w:hAnsiTheme="minorHAnsi" w:cstheme="minorHAnsi"/>
          <w:lang w:eastAsia="en-GB"/>
        </w:rPr>
        <w:t>MPG</w:t>
      </w:r>
      <w:r w:rsidR="002C3FE1" w:rsidRPr="003B2BFF">
        <w:rPr>
          <w:rFonts w:asciiTheme="minorHAnsi" w:hAnsiTheme="minorHAnsi" w:cstheme="minorHAnsi"/>
          <w:lang w:eastAsia="en-GB"/>
        </w:rPr>
        <w:t xml:space="preserve"> of Hong Kong</w:t>
      </w:r>
      <w:r w:rsidR="00C27112" w:rsidRPr="003B2BFF">
        <w:rPr>
          <w:rFonts w:asciiTheme="minorHAnsi" w:hAnsiTheme="minorHAnsi" w:cstheme="minorHAnsi"/>
          <w:lang w:eastAsia="en-GB"/>
        </w:rPr>
        <w:t xml:space="preserve"> consumers</w:t>
      </w:r>
      <w:r w:rsidRPr="003B2BFF">
        <w:rPr>
          <w:rFonts w:asciiTheme="minorHAnsi" w:hAnsiTheme="minorHAnsi" w:cstheme="minorHAnsi"/>
          <w:lang w:eastAsia="en-GB"/>
        </w:rPr>
        <w:t xml:space="preserve">. By employing interviews and thematic analysis, this research seeks to gain an in-depth understanding of specific InsurTech initiatives that </w:t>
      </w:r>
      <w:r w:rsidR="00824C08" w:rsidRPr="003B2BFF">
        <w:rPr>
          <w:rFonts w:asciiTheme="minorHAnsi" w:hAnsiTheme="minorHAnsi" w:cstheme="minorHAnsi"/>
          <w:lang w:eastAsia="en-GB"/>
        </w:rPr>
        <w:t xml:space="preserve">may </w:t>
      </w:r>
      <w:r w:rsidRPr="003B2BFF">
        <w:rPr>
          <w:rFonts w:asciiTheme="minorHAnsi" w:hAnsiTheme="minorHAnsi" w:cstheme="minorHAnsi"/>
          <w:lang w:eastAsia="en-GB"/>
        </w:rPr>
        <w:t xml:space="preserve">reduce </w:t>
      </w:r>
      <w:r w:rsidR="006F7F74" w:rsidRPr="003B2BFF">
        <w:rPr>
          <w:rFonts w:asciiTheme="minorHAnsi" w:hAnsiTheme="minorHAnsi" w:cstheme="minorHAnsi"/>
          <w:lang w:eastAsia="en-GB"/>
        </w:rPr>
        <w:t>MPG</w:t>
      </w:r>
      <w:r w:rsidRPr="003B2BFF">
        <w:rPr>
          <w:rFonts w:asciiTheme="minorHAnsi" w:hAnsiTheme="minorHAnsi" w:cstheme="minorHAnsi"/>
          <w:lang w:eastAsia="en-GB"/>
        </w:rPr>
        <w:t xml:space="preserve">. </w:t>
      </w:r>
      <w:r w:rsidR="004F1293" w:rsidRPr="003B2BFF">
        <w:rPr>
          <w:rFonts w:asciiTheme="minorHAnsi" w:hAnsiTheme="minorHAnsi" w:cstheme="minorHAnsi"/>
          <w:lang w:eastAsia="en-GB"/>
        </w:rPr>
        <w:t xml:space="preserve"> </w:t>
      </w:r>
    </w:p>
    <w:p w14:paraId="267B7CCE" w14:textId="77777777" w:rsidR="004F1293" w:rsidRPr="003B2BFF" w:rsidRDefault="004F1293" w:rsidP="003B2BFF">
      <w:pPr>
        <w:snapToGrid w:val="0"/>
        <w:spacing w:line="360" w:lineRule="auto"/>
        <w:jc w:val="both"/>
        <w:rPr>
          <w:rFonts w:asciiTheme="minorHAnsi" w:hAnsiTheme="minorHAnsi" w:cstheme="minorHAnsi"/>
          <w:lang w:eastAsia="en-GB"/>
        </w:rPr>
      </w:pPr>
    </w:p>
    <w:p w14:paraId="6A6FAC65" w14:textId="77777777" w:rsidR="004A09E5" w:rsidRPr="003B2BFF" w:rsidRDefault="004A09E5" w:rsidP="003B2BFF">
      <w:pPr>
        <w:snapToGrid w:val="0"/>
        <w:spacing w:line="360" w:lineRule="auto"/>
        <w:jc w:val="both"/>
        <w:rPr>
          <w:rFonts w:asciiTheme="minorHAnsi" w:hAnsiTheme="minorHAnsi" w:cstheme="minorHAnsi"/>
          <w:lang w:eastAsia="en-GB"/>
        </w:rPr>
      </w:pPr>
      <w:r w:rsidRPr="003B2BFF">
        <w:rPr>
          <w:rFonts w:asciiTheme="minorHAnsi" w:hAnsiTheme="minorHAnsi" w:cstheme="minorHAnsi"/>
          <w:lang w:eastAsia="en-GB"/>
        </w:rPr>
        <w:t xml:space="preserve">The findings of this study will provide valuable insights for insurance companies, InsurTech startups, policymakers, and researchers to leverage technology effectively in improving life insurance coverage and addressing the existing </w:t>
      </w:r>
      <w:r w:rsidR="00D512B6" w:rsidRPr="003B2BFF">
        <w:rPr>
          <w:rFonts w:asciiTheme="minorHAnsi" w:hAnsiTheme="minorHAnsi" w:cstheme="minorHAnsi"/>
          <w:lang w:eastAsia="en-GB"/>
        </w:rPr>
        <w:t>MP</w:t>
      </w:r>
      <w:r w:rsidR="006636B7" w:rsidRPr="003B2BFF">
        <w:rPr>
          <w:rFonts w:asciiTheme="minorHAnsi" w:hAnsiTheme="minorHAnsi" w:cstheme="minorHAnsi"/>
          <w:lang w:eastAsia="en-GB"/>
        </w:rPr>
        <w:t>G</w:t>
      </w:r>
      <w:r w:rsidRPr="003B2BFF">
        <w:rPr>
          <w:rFonts w:asciiTheme="minorHAnsi" w:hAnsiTheme="minorHAnsi" w:cstheme="minorHAnsi"/>
          <w:lang w:eastAsia="en-GB"/>
        </w:rPr>
        <w:t>.</w:t>
      </w:r>
    </w:p>
    <w:p w14:paraId="59359C6B" w14:textId="77777777" w:rsidR="00D26A9C" w:rsidRPr="003B2BFF" w:rsidRDefault="00D26A9C" w:rsidP="003B2BFF">
      <w:pPr>
        <w:snapToGrid w:val="0"/>
        <w:spacing w:line="360" w:lineRule="auto"/>
        <w:jc w:val="both"/>
        <w:rPr>
          <w:rFonts w:asciiTheme="minorHAnsi" w:hAnsiTheme="minorHAnsi" w:cstheme="minorHAnsi"/>
        </w:rPr>
      </w:pPr>
    </w:p>
    <w:p w14:paraId="78BEAD21" w14:textId="77777777" w:rsidR="00D26A9C" w:rsidRPr="003B2BFF" w:rsidRDefault="00D26A9C" w:rsidP="003B2BFF">
      <w:pPr>
        <w:pStyle w:val="Heading3"/>
        <w:snapToGrid w:val="0"/>
        <w:spacing w:line="360" w:lineRule="auto"/>
        <w:jc w:val="left"/>
        <w:rPr>
          <w:rFonts w:asciiTheme="minorHAnsi" w:hAnsiTheme="minorHAnsi" w:cstheme="minorHAnsi"/>
          <w:szCs w:val="24"/>
        </w:rPr>
      </w:pPr>
      <w:bookmarkStart w:id="15" w:name="_Toc150197407"/>
      <w:r w:rsidRPr="003B2BFF">
        <w:rPr>
          <w:rFonts w:asciiTheme="minorHAnsi" w:hAnsiTheme="minorHAnsi" w:cstheme="minorHAnsi"/>
          <w:szCs w:val="24"/>
        </w:rPr>
        <w:t>3.3.2 Research Question</w:t>
      </w:r>
      <w:bookmarkEnd w:id="15"/>
    </w:p>
    <w:p w14:paraId="4604B948" w14:textId="77777777" w:rsidR="00AA2950" w:rsidRPr="003B2BFF" w:rsidRDefault="00AA2950" w:rsidP="003B2BFF">
      <w:pPr>
        <w:snapToGrid w:val="0"/>
        <w:spacing w:line="360" w:lineRule="auto"/>
        <w:jc w:val="both"/>
        <w:rPr>
          <w:rFonts w:asciiTheme="minorHAnsi" w:hAnsiTheme="minorHAnsi" w:cstheme="minorHAnsi"/>
        </w:rPr>
      </w:pPr>
    </w:p>
    <w:p w14:paraId="3E44E762" w14:textId="77777777" w:rsidR="00AA2950" w:rsidRPr="003B2BFF" w:rsidRDefault="00AA2950"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Despite the advancements in </w:t>
      </w:r>
      <w:r w:rsidR="005A2818" w:rsidRPr="003B2BFF">
        <w:rPr>
          <w:rFonts w:asciiTheme="minorHAnsi" w:hAnsiTheme="minorHAnsi" w:cstheme="minorHAnsi"/>
        </w:rPr>
        <w:t>I</w:t>
      </w:r>
      <w:r w:rsidRPr="003B2BFF">
        <w:rPr>
          <w:rFonts w:asciiTheme="minorHAnsi" w:hAnsiTheme="minorHAnsi" w:cstheme="minorHAnsi"/>
        </w:rPr>
        <w:t>nsur</w:t>
      </w:r>
      <w:r w:rsidR="005A2818" w:rsidRPr="003B2BFF">
        <w:rPr>
          <w:rFonts w:asciiTheme="minorHAnsi" w:hAnsiTheme="minorHAnsi" w:cstheme="minorHAnsi"/>
        </w:rPr>
        <w:t>Tech</w:t>
      </w:r>
      <w:r w:rsidRPr="003B2BFF">
        <w:rPr>
          <w:rFonts w:asciiTheme="minorHAnsi" w:hAnsiTheme="minorHAnsi" w:cstheme="minorHAnsi"/>
        </w:rPr>
        <w:t xml:space="preserve">, </w:t>
      </w:r>
      <w:r w:rsidR="00DA74D9" w:rsidRPr="003B2BFF">
        <w:rPr>
          <w:rFonts w:asciiTheme="minorHAnsi" w:hAnsiTheme="minorHAnsi" w:cstheme="minorHAnsi"/>
        </w:rPr>
        <w:t xml:space="preserve">a </w:t>
      </w:r>
      <w:r w:rsidRPr="003B2BFF">
        <w:rPr>
          <w:rFonts w:asciiTheme="minorHAnsi" w:hAnsiTheme="minorHAnsi" w:cstheme="minorHAnsi"/>
        </w:rPr>
        <w:t xml:space="preserve">significant disparity </w:t>
      </w:r>
      <w:r w:rsidR="00DA74D9" w:rsidRPr="003B2BFF">
        <w:rPr>
          <w:rFonts w:asciiTheme="minorHAnsi" w:hAnsiTheme="minorHAnsi" w:cstheme="minorHAnsi"/>
        </w:rPr>
        <w:t xml:space="preserve">remains </w:t>
      </w:r>
      <w:r w:rsidRPr="003B2BFF">
        <w:rPr>
          <w:rFonts w:asciiTheme="minorHAnsi" w:hAnsiTheme="minorHAnsi" w:cstheme="minorHAnsi"/>
        </w:rPr>
        <w:t>between the coverage provided by insurance policies and the actual needs of policyholders in Hong Kong.</w:t>
      </w:r>
    </w:p>
    <w:p w14:paraId="746D677A" w14:textId="77777777" w:rsidR="00AA2950" w:rsidRPr="003B2BFF" w:rsidRDefault="00AA2950" w:rsidP="003B2BFF">
      <w:pPr>
        <w:snapToGrid w:val="0"/>
        <w:spacing w:line="360" w:lineRule="auto"/>
        <w:jc w:val="both"/>
        <w:rPr>
          <w:rFonts w:asciiTheme="minorHAnsi" w:hAnsiTheme="minorHAnsi" w:cstheme="minorHAnsi"/>
        </w:rPr>
      </w:pPr>
    </w:p>
    <w:p w14:paraId="24279B19" w14:textId="77777777" w:rsidR="00AA2950" w:rsidRPr="003B2BFF" w:rsidRDefault="00AA2950" w:rsidP="003B2BFF">
      <w:pPr>
        <w:snapToGrid w:val="0"/>
        <w:spacing w:line="360" w:lineRule="auto"/>
        <w:jc w:val="both"/>
        <w:rPr>
          <w:rFonts w:asciiTheme="minorHAnsi" w:hAnsiTheme="minorHAnsi" w:cstheme="minorHAnsi"/>
        </w:rPr>
      </w:pPr>
      <w:r w:rsidRPr="003B2BFF">
        <w:rPr>
          <w:rFonts w:asciiTheme="minorHAnsi" w:hAnsiTheme="minorHAnsi" w:cstheme="minorHAnsi"/>
        </w:rPr>
        <w:lastRenderedPageBreak/>
        <w:t xml:space="preserve">To help fill current research gaps, this qualitative research proposal aims to bridge this gap by examining the perceptions </w:t>
      </w:r>
      <w:r w:rsidR="00DA74D9" w:rsidRPr="003B2BFF">
        <w:rPr>
          <w:rFonts w:asciiTheme="minorHAnsi" w:hAnsiTheme="minorHAnsi" w:cstheme="minorHAnsi"/>
        </w:rPr>
        <w:t xml:space="preserve">of </w:t>
      </w:r>
      <w:r w:rsidRPr="003B2BFF">
        <w:rPr>
          <w:rFonts w:asciiTheme="minorHAnsi" w:hAnsiTheme="minorHAnsi" w:cstheme="minorHAnsi"/>
        </w:rPr>
        <w:t>Hong Kong consumers on their MPG; review</w:t>
      </w:r>
      <w:r w:rsidR="00A85A30" w:rsidRPr="003B2BFF">
        <w:rPr>
          <w:rFonts w:asciiTheme="minorHAnsi" w:hAnsiTheme="minorHAnsi" w:cstheme="minorHAnsi"/>
        </w:rPr>
        <w:t>ing</w:t>
      </w:r>
      <w:r w:rsidRPr="003B2BFF">
        <w:rPr>
          <w:rFonts w:asciiTheme="minorHAnsi" w:hAnsiTheme="minorHAnsi" w:cstheme="minorHAnsi"/>
        </w:rPr>
        <w:t xml:space="preserve"> their experience of buying insurance from virtual insurers online (i.e. without the help of insurance intermediary) and key differences from buying it from insurance intermediaries; and understand</w:t>
      </w:r>
      <w:r w:rsidR="0096358F" w:rsidRPr="003B2BFF">
        <w:rPr>
          <w:rFonts w:asciiTheme="minorHAnsi" w:hAnsiTheme="minorHAnsi" w:cstheme="minorHAnsi"/>
        </w:rPr>
        <w:t>ing</w:t>
      </w:r>
      <w:r w:rsidRPr="003B2BFF">
        <w:rPr>
          <w:rFonts w:asciiTheme="minorHAnsi" w:hAnsiTheme="minorHAnsi" w:cstheme="minorHAnsi"/>
        </w:rPr>
        <w:t xml:space="preserve"> their impression of using InsurTech and their view on virtual insurers in Hong Kong. </w:t>
      </w:r>
    </w:p>
    <w:p w14:paraId="1E75D797" w14:textId="77777777" w:rsidR="00AA2950" w:rsidRPr="003B2BFF" w:rsidRDefault="00AA2950" w:rsidP="003B2BFF">
      <w:pPr>
        <w:adjustRightInd w:val="0"/>
        <w:snapToGrid w:val="0"/>
        <w:spacing w:line="360" w:lineRule="auto"/>
        <w:rPr>
          <w:rFonts w:asciiTheme="minorHAnsi" w:hAnsiTheme="minorHAnsi" w:cstheme="minorHAnsi"/>
        </w:rPr>
      </w:pPr>
    </w:p>
    <w:p w14:paraId="29DC769A" w14:textId="77777777" w:rsidR="00AA2950" w:rsidRPr="003B2BFF" w:rsidRDefault="00AA2950" w:rsidP="003B2BFF">
      <w:pPr>
        <w:adjustRightInd w:val="0"/>
        <w:snapToGrid w:val="0"/>
        <w:spacing w:line="360" w:lineRule="auto"/>
        <w:rPr>
          <w:rFonts w:asciiTheme="minorHAnsi" w:hAnsiTheme="minorHAnsi" w:cstheme="minorHAnsi"/>
        </w:rPr>
      </w:pPr>
      <w:r w:rsidRPr="003B2BFF">
        <w:rPr>
          <w:rFonts w:asciiTheme="minorHAnsi" w:hAnsiTheme="minorHAnsi" w:cstheme="minorHAnsi"/>
        </w:rPr>
        <w:t>The research aim</w:t>
      </w:r>
      <w:r w:rsidR="00FB0CFD" w:rsidRPr="003B2BFF">
        <w:rPr>
          <w:rFonts w:asciiTheme="minorHAnsi" w:hAnsiTheme="minorHAnsi" w:cstheme="minorHAnsi"/>
        </w:rPr>
        <w:t>s</w:t>
      </w:r>
      <w:r w:rsidRPr="003B2BFF">
        <w:rPr>
          <w:rFonts w:asciiTheme="minorHAnsi" w:hAnsiTheme="minorHAnsi" w:cstheme="minorHAnsi"/>
        </w:rPr>
        <w:t xml:space="preserve"> to answer the following questions:</w:t>
      </w:r>
    </w:p>
    <w:p w14:paraId="09BEB503" w14:textId="77777777" w:rsidR="00AA2950" w:rsidRPr="003B2BFF" w:rsidRDefault="00AA2950" w:rsidP="003B2BFF">
      <w:pPr>
        <w:pStyle w:val="ListParagraph"/>
        <w:numPr>
          <w:ilvl w:val="0"/>
          <w:numId w:val="5"/>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 xml:space="preserve">What is the understanding of Insurance </w:t>
      </w:r>
      <w:r w:rsidR="00B14E2F" w:rsidRPr="003B2BFF">
        <w:rPr>
          <w:rFonts w:asciiTheme="minorHAnsi" w:hAnsiTheme="minorHAnsi" w:cstheme="minorHAnsi"/>
          <w:sz w:val="24"/>
          <w:szCs w:val="24"/>
        </w:rPr>
        <w:t>MPG</w:t>
      </w:r>
      <w:r w:rsidR="00033557" w:rsidRPr="003B2BFF">
        <w:rPr>
          <w:rFonts w:asciiTheme="minorHAnsi" w:hAnsiTheme="minorHAnsi" w:cstheme="minorHAnsi"/>
          <w:sz w:val="24"/>
          <w:szCs w:val="24"/>
        </w:rPr>
        <w:t xml:space="preserve"> </w:t>
      </w:r>
      <w:r w:rsidRPr="003B2BFF">
        <w:rPr>
          <w:rFonts w:asciiTheme="minorHAnsi" w:hAnsiTheme="minorHAnsi" w:cstheme="minorHAnsi"/>
          <w:sz w:val="24"/>
          <w:szCs w:val="24"/>
        </w:rPr>
        <w:t xml:space="preserve">among Hong Kong consumers? </w:t>
      </w:r>
    </w:p>
    <w:p w14:paraId="7432D701" w14:textId="77777777" w:rsidR="00AA2950" w:rsidRPr="003B2BFF" w:rsidRDefault="00AA2950" w:rsidP="003B2BFF">
      <w:pPr>
        <w:pStyle w:val="ListParagraph"/>
        <w:numPr>
          <w:ilvl w:val="0"/>
          <w:numId w:val="5"/>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As the use of InsurTech become</w:t>
      </w:r>
      <w:r w:rsidR="0014361C" w:rsidRPr="003B2BFF">
        <w:rPr>
          <w:rFonts w:asciiTheme="minorHAnsi" w:hAnsiTheme="minorHAnsi" w:cstheme="minorHAnsi"/>
          <w:sz w:val="24"/>
          <w:szCs w:val="24"/>
        </w:rPr>
        <w:t>s</w:t>
      </w:r>
      <w:r w:rsidRPr="003B2BFF">
        <w:rPr>
          <w:rFonts w:asciiTheme="minorHAnsi" w:hAnsiTheme="minorHAnsi" w:cstheme="minorHAnsi"/>
          <w:sz w:val="24"/>
          <w:szCs w:val="24"/>
        </w:rPr>
        <w:t xml:space="preserve"> more popular, </w:t>
      </w:r>
      <w:r w:rsidR="0014361C" w:rsidRPr="003B2BFF">
        <w:rPr>
          <w:rFonts w:asciiTheme="minorHAnsi" w:hAnsiTheme="minorHAnsi" w:cstheme="minorHAnsi"/>
          <w:sz w:val="24"/>
          <w:szCs w:val="24"/>
        </w:rPr>
        <w:t xml:space="preserve">what is </w:t>
      </w:r>
      <w:r w:rsidRPr="003B2BFF">
        <w:rPr>
          <w:rFonts w:asciiTheme="minorHAnsi" w:hAnsiTheme="minorHAnsi" w:cstheme="minorHAnsi"/>
          <w:sz w:val="24"/>
          <w:szCs w:val="24"/>
        </w:rPr>
        <w:t xml:space="preserve">the experience of Hong Kong consumers purchasing insurance online through InsurTech? What </w:t>
      </w:r>
      <w:r w:rsidR="00253C02" w:rsidRPr="003B2BFF">
        <w:rPr>
          <w:rFonts w:asciiTheme="minorHAnsi" w:hAnsiTheme="minorHAnsi" w:cstheme="minorHAnsi"/>
          <w:sz w:val="24"/>
          <w:szCs w:val="24"/>
        </w:rPr>
        <w:t>are</w:t>
      </w:r>
      <w:r w:rsidRPr="003B2BFF">
        <w:rPr>
          <w:rFonts w:asciiTheme="minorHAnsi" w:hAnsiTheme="minorHAnsi" w:cstheme="minorHAnsi"/>
          <w:sz w:val="24"/>
          <w:szCs w:val="24"/>
        </w:rPr>
        <w:t xml:space="preserve"> the challenge</w:t>
      </w:r>
      <w:r w:rsidR="00253C02" w:rsidRPr="003B2BFF">
        <w:rPr>
          <w:rFonts w:asciiTheme="minorHAnsi" w:hAnsiTheme="minorHAnsi" w:cstheme="minorHAnsi"/>
          <w:sz w:val="24"/>
          <w:szCs w:val="24"/>
        </w:rPr>
        <w:t>s</w:t>
      </w:r>
      <w:r w:rsidRPr="003B2BFF">
        <w:rPr>
          <w:rFonts w:asciiTheme="minorHAnsi" w:hAnsiTheme="minorHAnsi" w:cstheme="minorHAnsi"/>
          <w:sz w:val="24"/>
          <w:szCs w:val="24"/>
        </w:rPr>
        <w:t xml:space="preserve"> in the sales process using InsurTech?  Do they prefer to use </w:t>
      </w:r>
      <w:r w:rsidR="003C2580" w:rsidRPr="003B2BFF">
        <w:rPr>
          <w:rFonts w:asciiTheme="minorHAnsi" w:hAnsiTheme="minorHAnsi" w:cstheme="minorHAnsi"/>
          <w:sz w:val="24"/>
          <w:szCs w:val="24"/>
        </w:rPr>
        <w:t xml:space="preserve">an </w:t>
      </w:r>
      <w:r w:rsidRPr="003B2BFF">
        <w:rPr>
          <w:rFonts w:asciiTheme="minorHAnsi" w:hAnsiTheme="minorHAnsi" w:cstheme="minorHAnsi"/>
          <w:sz w:val="24"/>
          <w:szCs w:val="24"/>
        </w:rPr>
        <w:t xml:space="preserve">online self-served process or be guided by insurance intermediaries? </w:t>
      </w:r>
    </w:p>
    <w:p w14:paraId="5D6F33ED" w14:textId="77777777" w:rsidR="00AA2950" w:rsidRPr="003B2BFF" w:rsidRDefault="00AA2950" w:rsidP="003B2BFF">
      <w:pPr>
        <w:pStyle w:val="ListParagraph"/>
        <w:numPr>
          <w:ilvl w:val="0"/>
          <w:numId w:val="5"/>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 xml:space="preserve">What are the perceptions of Hong Kong consumers regarding the use of InsurTech to address their </w:t>
      </w:r>
      <w:r w:rsidR="002C258F" w:rsidRPr="003B2BFF">
        <w:rPr>
          <w:rFonts w:asciiTheme="minorHAnsi" w:hAnsiTheme="minorHAnsi" w:cstheme="minorHAnsi"/>
          <w:sz w:val="24"/>
          <w:szCs w:val="24"/>
        </w:rPr>
        <w:t>i</w:t>
      </w:r>
      <w:r w:rsidRPr="003B2BFF">
        <w:rPr>
          <w:rFonts w:asciiTheme="minorHAnsi" w:hAnsiTheme="minorHAnsi" w:cstheme="minorHAnsi"/>
          <w:sz w:val="24"/>
          <w:szCs w:val="24"/>
        </w:rPr>
        <w:t>nsurance M</w:t>
      </w:r>
      <w:r w:rsidR="00033557" w:rsidRPr="003B2BFF">
        <w:rPr>
          <w:rFonts w:asciiTheme="minorHAnsi" w:hAnsiTheme="minorHAnsi" w:cstheme="minorHAnsi"/>
          <w:sz w:val="24"/>
          <w:szCs w:val="24"/>
        </w:rPr>
        <w:t>PG</w:t>
      </w:r>
      <w:r w:rsidRPr="003B2BFF">
        <w:rPr>
          <w:rFonts w:asciiTheme="minorHAnsi" w:hAnsiTheme="minorHAnsi" w:cstheme="minorHAnsi"/>
          <w:sz w:val="24"/>
          <w:szCs w:val="24"/>
        </w:rPr>
        <w:t>?   What is their impression of using InsurTech and their views on virtual insurers in Hong Kong</w:t>
      </w:r>
      <w:r w:rsidR="009F466B" w:rsidRPr="003B2BFF">
        <w:rPr>
          <w:rFonts w:asciiTheme="minorHAnsi" w:hAnsiTheme="minorHAnsi" w:cstheme="minorHAnsi"/>
          <w:sz w:val="24"/>
          <w:szCs w:val="24"/>
        </w:rPr>
        <w:t>?</w:t>
      </w:r>
    </w:p>
    <w:p w14:paraId="0E2800F7" w14:textId="77777777" w:rsidR="00AA2950" w:rsidRPr="003B2BFF" w:rsidRDefault="00AA2950" w:rsidP="003B2BFF">
      <w:pPr>
        <w:adjustRightInd w:val="0"/>
        <w:snapToGrid w:val="0"/>
        <w:spacing w:line="360" w:lineRule="auto"/>
        <w:rPr>
          <w:rFonts w:asciiTheme="minorHAnsi" w:hAnsiTheme="minorHAnsi" w:cstheme="minorHAnsi"/>
          <w:lang w:val="en-GB"/>
        </w:rPr>
      </w:pPr>
    </w:p>
    <w:p w14:paraId="2FB9AC7E" w14:textId="77777777" w:rsidR="00AA2950" w:rsidRPr="003B2BFF" w:rsidRDefault="00AA2950"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By addressing these research questions, this research seeks to enhance the understanding of the relationship between InsurTech and the insurance MPG in Hong Kong through the establishment of virtual insurers, and provide insights into consumer perspectives and experiences.</w:t>
      </w:r>
    </w:p>
    <w:p w14:paraId="011B306C" w14:textId="77777777" w:rsidR="00D26A9C" w:rsidRPr="003B2BFF" w:rsidRDefault="00D26A9C" w:rsidP="003B2BFF">
      <w:pPr>
        <w:snapToGrid w:val="0"/>
        <w:spacing w:line="360" w:lineRule="auto"/>
        <w:rPr>
          <w:rFonts w:asciiTheme="minorHAnsi" w:hAnsiTheme="minorHAnsi" w:cstheme="minorHAnsi"/>
          <w:lang w:val="en-GB" w:eastAsia="en-GB"/>
        </w:rPr>
      </w:pPr>
    </w:p>
    <w:p w14:paraId="0B1D6020" w14:textId="77777777" w:rsidR="00D26A9C" w:rsidRPr="003B2BFF" w:rsidRDefault="00D26A9C" w:rsidP="003B2BFF">
      <w:pPr>
        <w:pStyle w:val="Heading3"/>
        <w:snapToGrid w:val="0"/>
        <w:spacing w:line="360" w:lineRule="auto"/>
        <w:jc w:val="left"/>
        <w:rPr>
          <w:rFonts w:asciiTheme="minorHAnsi" w:hAnsiTheme="minorHAnsi" w:cstheme="minorHAnsi"/>
          <w:szCs w:val="24"/>
        </w:rPr>
      </w:pPr>
      <w:bookmarkStart w:id="16" w:name="_Toc150197408"/>
      <w:r w:rsidRPr="003B2BFF">
        <w:rPr>
          <w:rFonts w:asciiTheme="minorHAnsi" w:hAnsiTheme="minorHAnsi" w:cstheme="minorHAnsi"/>
          <w:szCs w:val="24"/>
        </w:rPr>
        <w:t>3.3.</w:t>
      </w:r>
      <w:r w:rsidR="0095113E" w:rsidRPr="003B2BFF">
        <w:rPr>
          <w:rFonts w:asciiTheme="minorHAnsi" w:hAnsiTheme="minorHAnsi" w:cstheme="minorHAnsi"/>
          <w:szCs w:val="24"/>
        </w:rPr>
        <w:t>3</w:t>
      </w:r>
      <w:r w:rsidRPr="003B2BFF">
        <w:rPr>
          <w:rFonts w:asciiTheme="minorHAnsi" w:hAnsiTheme="minorHAnsi" w:cstheme="minorHAnsi"/>
          <w:szCs w:val="24"/>
        </w:rPr>
        <w:t xml:space="preserve"> Research Design</w:t>
      </w:r>
      <w:bookmarkEnd w:id="16"/>
    </w:p>
    <w:p w14:paraId="00FD6AA5" w14:textId="77777777" w:rsidR="00EF1D86" w:rsidRPr="003B2BFF" w:rsidRDefault="00EF1D86" w:rsidP="003B2BFF">
      <w:pPr>
        <w:snapToGrid w:val="0"/>
        <w:spacing w:line="360" w:lineRule="auto"/>
        <w:jc w:val="both"/>
        <w:rPr>
          <w:rFonts w:asciiTheme="minorHAnsi" w:hAnsiTheme="minorHAnsi" w:cstheme="minorHAnsi"/>
          <w:lang w:val="en-GB" w:eastAsia="en-GB"/>
        </w:rPr>
      </w:pPr>
    </w:p>
    <w:p w14:paraId="14F0F1B5" w14:textId="77777777" w:rsidR="00D26A9C" w:rsidRPr="003B2BFF" w:rsidRDefault="00AA2950" w:rsidP="003B2BFF">
      <w:pPr>
        <w:snapToGrid w:val="0"/>
        <w:spacing w:line="360" w:lineRule="auto"/>
        <w:jc w:val="both"/>
        <w:rPr>
          <w:rFonts w:asciiTheme="minorHAnsi" w:hAnsiTheme="minorHAnsi" w:cstheme="minorHAnsi"/>
          <w:lang w:val="en-GB" w:eastAsia="en-GB"/>
        </w:rPr>
      </w:pPr>
      <w:r w:rsidRPr="003B2BFF">
        <w:rPr>
          <w:rFonts w:asciiTheme="minorHAnsi" w:hAnsiTheme="minorHAnsi" w:cstheme="minorHAnsi"/>
          <w:lang w:val="en-GB" w:eastAsia="en-GB"/>
        </w:rPr>
        <w:t xml:space="preserve">Adopt a qualitative research </w:t>
      </w:r>
      <w:r w:rsidR="00054365" w:rsidRPr="003B2BFF">
        <w:rPr>
          <w:rFonts w:asciiTheme="minorHAnsi" w:hAnsiTheme="minorHAnsi" w:cstheme="minorHAnsi"/>
          <w:lang w:val="en-GB" w:eastAsia="en-GB"/>
        </w:rPr>
        <w:t xml:space="preserve">case study </w:t>
      </w:r>
      <w:r w:rsidRPr="003B2BFF">
        <w:rPr>
          <w:rFonts w:asciiTheme="minorHAnsi" w:hAnsiTheme="minorHAnsi" w:cstheme="minorHAnsi"/>
          <w:lang w:val="en-GB" w:eastAsia="en-GB"/>
        </w:rPr>
        <w:t xml:space="preserve">approach to gain an in-depth understanding of the influence of InsurTech on the insurance </w:t>
      </w:r>
      <w:r w:rsidR="005A4498" w:rsidRPr="003B2BFF">
        <w:rPr>
          <w:rFonts w:asciiTheme="minorHAnsi" w:hAnsiTheme="minorHAnsi" w:cstheme="minorHAnsi"/>
          <w:lang w:val="en-GB" w:eastAsia="en-GB"/>
        </w:rPr>
        <w:t>MPG</w:t>
      </w:r>
      <w:r w:rsidR="00F22FF0" w:rsidRPr="003B2BFF">
        <w:rPr>
          <w:rFonts w:asciiTheme="minorHAnsi" w:hAnsiTheme="minorHAnsi" w:cstheme="minorHAnsi"/>
          <w:lang w:val="en-GB" w:eastAsia="en-GB"/>
        </w:rPr>
        <w:t xml:space="preserve"> of Hong Kong consumers</w:t>
      </w:r>
      <w:r w:rsidRPr="003B2BFF">
        <w:rPr>
          <w:rFonts w:asciiTheme="minorHAnsi" w:hAnsiTheme="minorHAnsi" w:cstheme="minorHAnsi"/>
          <w:lang w:val="en-GB" w:eastAsia="en-GB"/>
        </w:rPr>
        <w:t>.</w:t>
      </w:r>
      <w:r w:rsidR="00CE1961" w:rsidRPr="003B2BFF">
        <w:rPr>
          <w:rFonts w:asciiTheme="minorHAnsi" w:hAnsiTheme="minorHAnsi" w:cstheme="minorHAnsi"/>
          <w:lang w:val="en-GB" w:eastAsia="en-GB"/>
        </w:rPr>
        <w:t xml:space="preserve"> </w:t>
      </w:r>
      <w:r w:rsidR="003771D7" w:rsidRPr="003B2BFF">
        <w:rPr>
          <w:rFonts w:asciiTheme="minorHAnsi" w:hAnsiTheme="minorHAnsi" w:cstheme="minorHAnsi"/>
          <w:lang w:val="en-GB" w:eastAsia="en-GB"/>
        </w:rPr>
        <w:t>This study</w:t>
      </w:r>
      <w:r w:rsidR="00CE1961" w:rsidRPr="003B2BFF">
        <w:rPr>
          <w:rFonts w:asciiTheme="minorHAnsi" w:hAnsiTheme="minorHAnsi" w:cstheme="minorHAnsi"/>
          <w:lang w:val="en-GB" w:eastAsia="en-GB"/>
        </w:rPr>
        <w:t xml:space="preserve"> will u</w:t>
      </w:r>
      <w:r w:rsidR="00353DD1" w:rsidRPr="003B2BFF">
        <w:rPr>
          <w:rFonts w:asciiTheme="minorHAnsi" w:hAnsiTheme="minorHAnsi" w:cstheme="minorHAnsi"/>
          <w:lang w:val="en-GB" w:eastAsia="en-GB"/>
        </w:rPr>
        <w:t xml:space="preserve">se </w:t>
      </w:r>
      <w:r w:rsidRPr="003B2BFF">
        <w:rPr>
          <w:rFonts w:asciiTheme="minorHAnsi" w:hAnsiTheme="minorHAnsi" w:cstheme="minorHAnsi"/>
          <w:lang w:val="en-GB" w:eastAsia="en-GB"/>
        </w:rPr>
        <w:t>semi-structured interviews as the primary data collection m</w:t>
      </w:r>
      <w:r w:rsidR="00C12299" w:rsidRPr="003B2BFF">
        <w:rPr>
          <w:rFonts w:asciiTheme="minorHAnsi" w:hAnsiTheme="minorHAnsi" w:cstheme="minorHAnsi"/>
          <w:lang w:val="en-GB" w:eastAsia="en-GB"/>
        </w:rPr>
        <w:t>ethod with thematic analysis o</w:t>
      </w:r>
      <w:r w:rsidR="00342024" w:rsidRPr="003B2BFF">
        <w:rPr>
          <w:rFonts w:asciiTheme="minorHAnsi" w:hAnsiTheme="minorHAnsi" w:cstheme="minorHAnsi"/>
          <w:lang w:val="en-GB" w:eastAsia="en-GB"/>
        </w:rPr>
        <w:t>f</w:t>
      </w:r>
      <w:r w:rsidR="00C12299" w:rsidRPr="003B2BFF">
        <w:rPr>
          <w:rFonts w:asciiTheme="minorHAnsi" w:hAnsiTheme="minorHAnsi" w:cstheme="minorHAnsi"/>
          <w:lang w:val="en-GB" w:eastAsia="en-GB"/>
        </w:rPr>
        <w:t xml:space="preserve"> the data collected. </w:t>
      </w:r>
    </w:p>
    <w:p w14:paraId="7A755999" w14:textId="77777777" w:rsidR="00E72D97" w:rsidRPr="003B2BFF" w:rsidRDefault="00E72D97" w:rsidP="003B2BFF">
      <w:pPr>
        <w:snapToGrid w:val="0"/>
        <w:spacing w:line="360" w:lineRule="auto"/>
        <w:jc w:val="both"/>
        <w:rPr>
          <w:rFonts w:asciiTheme="minorHAnsi" w:hAnsiTheme="minorHAnsi" w:cstheme="minorHAnsi"/>
          <w:lang w:val="en-GB" w:eastAsia="en-GB"/>
        </w:rPr>
      </w:pPr>
    </w:p>
    <w:p w14:paraId="02FB300E" w14:textId="37F77996" w:rsidR="00D26A9C" w:rsidRDefault="00D26A9C" w:rsidP="003B2BFF">
      <w:pPr>
        <w:pStyle w:val="Heading3"/>
        <w:snapToGrid w:val="0"/>
        <w:spacing w:line="360" w:lineRule="auto"/>
        <w:jc w:val="both"/>
        <w:rPr>
          <w:rFonts w:asciiTheme="minorHAnsi" w:hAnsiTheme="minorHAnsi" w:cstheme="minorHAnsi"/>
          <w:szCs w:val="24"/>
        </w:rPr>
      </w:pPr>
      <w:bookmarkStart w:id="17" w:name="_Toc150197409"/>
      <w:r w:rsidRPr="003B2BFF">
        <w:rPr>
          <w:rFonts w:asciiTheme="minorHAnsi" w:hAnsiTheme="minorHAnsi" w:cstheme="minorHAnsi"/>
          <w:szCs w:val="24"/>
        </w:rPr>
        <w:t>3.3.</w:t>
      </w:r>
      <w:r w:rsidR="0095113E" w:rsidRPr="003B2BFF">
        <w:rPr>
          <w:rFonts w:asciiTheme="minorHAnsi" w:hAnsiTheme="minorHAnsi" w:cstheme="minorHAnsi"/>
          <w:szCs w:val="24"/>
        </w:rPr>
        <w:t>4</w:t>
      </w:r>
      <w:r w:rsidRPr="003B2BFF">
        <w:rPr>
          <w:rFonts w:asciiTheme="minorHAnsi" w:hAnsiTheme="minorHAnsi" w:cstheme="minorHAnsi"/>
          <w:szCs w:val="24"/>
        </w:rPr>
        <w:t xml:space="preserve"> Research </w:t>
      </w:r>
      <w:r w:rsidR="00012789" w:rsidRPr="003B2BFF">
        <w:rPr>
          <w:rFonts w:asciiTheme="minorHAnsi" w:hAnsiTheme="minorHAnsi" w:cstheme="minorHAnsi"/>
          <w:szCs w:val="24"/>
        </w:rPr>
        <w:t>Approach</w:t>
      </w:r>
      <w:bookmarkEnd w:id="17"/>
    </w:p>
    <w:p w14:paraId="2C00412A" w14:textId="77777777" w:rsidR="00180C51" w:rsidRPr="00180C51" w:rsidRDefault="00180C51" w:rsidP="00180C51">
      <w:pPr>
        <w:rPr>
          <w:lang w:val="en-GB" w:eastAsia="en-GB"/>
        </w:rPr>
      </w:pPr>
    </w:p>
    <w:p w14:paraId="796F4B18" w14:textId="77777777" w:rsidR="00E316A8" w:rsidRPr="003B2BFF" w:rsidRDefault="00E316A8" w:rsidP="003B2BFF">
      <w:pPr>
        <w:snapToGrid w:val="0"/>
        <w:spacing w:line="360" w:lineRule="auto"/>
        <w:jc w:val="both"/>
        <w:rPr>
          <w:rFonts w:asciiTheme="minorHAnsi" w:hAnsiTheme="minorHAnsi" w:cstheme="minorHAnsi"/>
          <w:lang w:val="en-GB" w:eastAsia="en-GB"/>
        </w:rPr>
      </w:pPr>
      <w:r w:rsidRPr="003B2BFF">
        <w:rPr>
          <w:rFonts w:asciiTheme="minorHAnsi" w:hAnsiTheme="minorHAnsi" w:cstheme="minorHAnsi"/>
          <w:lang w:val="en-GB" w:eastAsia="en-GB"/>
        </w:rPr>
        <w:t xml:space="preserve">Qualitative research is particularly suitable for this </w:t>
      </w:r>
      <w:r w:rsidR="00F82778" w:rsidRPr="003B2BFF">
        <w:rPr>
          <w:rFonts w:asciiTheme="minorHAnsi" w:hAnsiTheme="minorHAnsi" w:cstheme="minorHAnsi"/>
          <w:lang w:val="en-GB" w:eastAsia="en-GB"/>
        </w:rPr>
        <w:t xml:space="preserve">case </w:t>
      </w:r>
      <w:r w:rsidRPr="003B2BFF">
        <w:rPr>
          <w:rFonts w:asciiTheme="minorHAnsi" w:hAnsiTheme="minorHAnsi" w:cstheme="minorHAnsi"/>
          <w:lang w:val="en-GB" w:eastAsia="en-GB"/>
        </w:rPr>
        <w:t xml:space="preserve">study as it aims to understand the influence of InsurTech on insurance </w:t>
      </w:r>
      <w:r w:rsidR="00496ABA" w:rsidRPr="003B2BFF">
        <w:rPr>
          <w:rFonts w:asciiTheme="minorHAnsi" w:hAnsiTheme="minorHAnsi" w:cstheme="minorHAnsi"/>
          <w:lang w:val="en-GB" w:eastAsia="en-GB"/>
        </w:rPr>
        <w:t>MPG</w:t>
      </w:r>
      <w:r w:rsidRPr="003B2BFF">
        <w:rPr>
          <w:rFonts w:asciiTheme="minorHAnsi" w:hAnsiTheme="minorHAnsi" w:cstheme="minorHAnsi"/>
          <w:lang w:val="en-GB" w:eastAsia="en-GB"/>
        </w:rPr>
        <w:t xml:space="preserve"> from the perspectives and experiences of key stakeholders, such as insurance industry professionals, InsurTech entrepreneurs, </w:t>
      </w:r>
      <w:r w:rsidRPr="003B2BFF">
        <w:rPr>
          <w:rFonts w:asciiTheme="minorHAnsi" w:hAnsiTheme="minorHAnsi" w:cstheme="minorHAnsi"/>
          <w:lang w:val="en-GB" w:eastAsia="en-GB"/>
        </w:rPr>
        <w:lastRenderedPageBreak/>
        <w:t xml:space="preserve">regulators, and experts. By employing qualitative methods, the research can capture the nuances, complexities, and contextual factors that shape the relationship between InsurTech and </w:t>
      </w:r>
      <w:r w:rsidR="00457C3D" w:rsidRPr="003B2BFF">
        <w:rPr>
          <w:rFonts w:asciiTheme="minorHAnsi" w:hAnsiTheme="minorHAnsi" w:cstheme="minorHAnsi"/>
          <w:lang w:val="en-GB" w:eastAsia="en-GB"/>
        </w:rPr>
        <w:t>MPG</w:t>
      </w:r>
      <w:r w:rsidRPr="003B2BFF">
        <w:rPr>
          <w:rFonts w:asciiTheme="minorHAnsi" w:hAnsiTheme="minorHAnsi" w:cstheme="minorHAnsi"/>
          <w:lang w:val="en-GB" w:eastAsia="en-GB"/>
        </w:rPr>
        <w:t>.</w:t>
      </w:r>
    </w:p>
    <w:p w14:paraId="3DA0D8E6" w14:textId="77777777" w:rsidR="00E316A8" w:rsidRPr="003B2BFF" w:rsidRDefault="00E316A8" w:rsidP="003B2BFF">
      <w:pPr>
        <w:snapToGrid w:val="0"/>
        <w:spacing w:line="360" w:lineRule="auto"/>
        <w:jc w:val="both"/>
        <w:rPr>
          <w:rFonts w:asciiTheme="minorHAnsi" w:hAnsiTheme="minorHAnsi" w:cstheme="minorHAnsi"/>
          <w:lang w:val="en-GB" w:eastAsia="en-GB"/>
        </w:rPr>
      </w:pPr>
    </w:p>
    <w:p w14:paraId="5EADBFCD" w14:textId="77777777" w:rsidR="00E316A8" w:rsidRPr="003B2BFF" w:rsidRDefault="00E316A8" w:rsidP="003B2BFF">
      <w:pPr>
        <w:snapToGrid w:val="0"/>
        <w:spacing w:line="360" w:lineRule="auto"/>
        <w:jc w:val="both"/>
        <w:rPr>
          <w:rFonts w:asciiTheme="minorHAnsi" w:hAnsiTheme="minorHAnsi" w:cstheme="minorHAnsi"/>
          <w:lang w:val="en-GB" w:eastAsia="en-GB"/>
        </w:rPr>
      </w:pPr>
      <w:r w:rsidRPr="003B2BFF">
        <w:rPr>
          <w:rFonts w:asciiTheme="minorHAnsi" w:hAnsiTheme="minorHAnsi" w:cstheme="minorHAnsi"/>
          <w:lang w:val="en-GB" w:eastAsia="en-GB"/>
        </w:rPr>
        <w:t>The primary data collection method in this research is semi-structured interviews</w:t>
      </w:r>
      <w:r w:rsidR="00D53698" w:rsidRPr="003B2BFF">
        <w:rPr>
          <w:rFonts w:asciiTheme="minorHAnsi" w:hAnsiTheme="minorHAnsi" w:cstheme="minorHAnsi"/>
          <w:lang w:val="en-GB" w:eastAsia="en-GB"/>
        </w:rPr>
        <w:t>, which</w:t>
      </w:r>
      <w:r w:rsidRPr="003B2BFF">
        <w:rPr>
          <w:rFonts w:asciiTheme="minorHAnsi" w:hAnsiTheme="minorHAnsi" w:cstheme="minorHAnsi"/>
          <w:lang w:val="en-GB" w:eastAsia="en-GB"/>
        </w:rPr>
        <w:t xml:space="preserve"> provide</w:t>
      </w:r>
      <w:r w:rsidR="00D53698" w:rsidRPr="003B2BFF">
        <w:rPr>
          <w:rFonts w:asciiTheme="minorHAnsi" w:hAnsiTheme="minorHAnsi" w:cstheme="minorHAnsi"/>
          <w:lang w:val="en-GB" w:eastAsia="en-GB"/>
        </w:rPr>
        <w:t>s</w:t>
      </w:r>
      <w:r w:rsidRPr="003B2BFF">
        <w:rPr>
          <w:rFonts w:asciiTheme="minorHAnsi" w:hAnsiTheme="minorHAnsi" w:cstheme="minorHAnsi"/>
          <w:lang w:val="en-GB" w:eastAsia="en-GB"/>
        </w:rPr>
        <w:t xml:space="preserve"> a flexible framework for gathering in-depth information from participants, allowing </w:t>
      </w:r>
      <w:r w:rsidR="00F9369A" w:rsidRPr="003B2BFF">
        <w:rPr>
          <w:rFonts w:asciiTheme="minorHAnsi" w:hAnsiTheme="minorHAnsi" w:cstheme="minorHAnsi"/>
          <w:lang w:val="en-GB" w:eastAsia="en-GB"/>
        </w:rPr>
        <w:t xml:space="preserve">interviewees </w:t>
      </w:r>
      <w:r w:rsidRPr="003B2BFF">
        <w:rPr>
          <w:rFonts w:asciiTheme="minorHAnsi" w:hAnsiTheme="minorHAnsi" w:cstheme="minorHAnsi"/>
          <w:lang w:val="en-GB" w:eastAsia="en-GB"/>
        </w:rPr>
        <w:t xml:space="preserve">to share their perspectives, experiences, and insights related to InsurTech and its influence on the insurance </w:t>
      </w:r>
      <w:r w:rsidR="00457C3D" w:rsidRPr="003B2BFF">
        <w:rPr>
          <w:rFonts w:asciiTheme="minorHAnsi" w:hAnsiTheme="minorHAnsi" w:cstheme="minorHAnsi"/>
          <w:lang w:val="en-GB" w:eastAsia="en-GB"/>
        </w:rPr>
        <w:t>MPG</w:t>
      </w:r>
      <w:r w:rsidR="002A485E" w:rsidRPr="003B2BFF">
        <w:rPr>
          <w:rFonts w:asciiTheme="minorHAnsi" w:hAnsiTheme="minorHAnsi" w:cstheme="minorHAnsi"/>
          <w:lang w:val="en-GB" w:eastAsia="en-GB"/>
        </w:rPr>
        <w:t xml:space="preserve"> in the case of Hong Kong</w:t>
      </w:r>
      <w:r w:rsidRPr="003B2BFF">
        <w:rPr>
          <w:rFonts w:asciiTheme="minorHAnsi" w:hAnsiTheme="minorHAnsi" w:cstheme="minorHAnsi"/>
          <w:lang w:val="en-GB" w:eastAsia="en-GB"/>
        </w:rPr>
        <w:t>.</w:t>
      </w:r>
      <w:r w:rsidR="00493ED1" w:rsidRPr="003B2BFF">
        <w:rPr>
          <w:rFonts w:asciiTheme="minorHAnsi" w:hAnsiTheme="minorHAnsi" w:cstheme="minorHAnsi"/>
          <w:lang w:val="en-GB" w:eastAsia="en-GB"/>
        </w:rPr>
        <w:t xml:space="preserve"> </w:t>
      </w:r>
      <w:r w:rsidRPr="003B2BFF">
        <w:rPr>
          <w:rFonts w:asciiTheme="minorHAnsi" w:hAnsiTheme="minorHAnsi" w:cstheme="minorHAnsi"/>
          <w:lang w:val="en-GB" w:eastAsia="en-GB"/>
        </w:rPr>
        <w:t xml:space="preserve"> Open-ended questions in the interview guide encourage participants to express their thoughts and elaborate on their experiences, enabling the researchers to explore the topic comprehensively.</w:t>
      </w:r>
    </w:p>
    <w:p w14:paraId="4AA409EB" w14:textId="77777777" w:rsidR="00E316A8" w:rsidRPr="003B2BFF" w:rsidRDefault="00E316A8" w:rsidP="003B2BFF">
      <w:pPr>
        <w:snapToGrid w:val="0"/>
        <w:spacing w:line="360" w:lineRule="auto"/>
        <w:jc w:val="both"/>
        <w:rPr>
          <w:rFonts w:asciiTheme="minorHAnsi" w:hAnsiTheme="minorHAnsi" w:cstheme="minorHAnsi"/>
          <w:lang w:val="en-GB" w:eastAsia="en-GB"/>
        </w:rPr>
      </w:pPr>
    </w:p>
    <w:p w14:paraId="121D4C2C" w14:textId="77777777" w:rsidR="00E316A8" w:rsidRPr="003B2BFF" w:rsidRDefault="00E24795" w:rsidP="003B2BFF">
      <w:pPr>
        <w:snapToGrid w:val="0"/>
        <w:spacing w:line="360" w:lineRule="auto"/>
        <w:jc w:val="both"/>
        <w:rPr>
          <w:rFonts w:asciiTheme="minorHAnsi" w:hAnsiTheme="minorHAnsi" w:cstheme="minorHAnsi"/>
          <w:lang w:val="en-GB" w:eastAsia="en-GB"/>
        </w:rPr>
      </w:pPr>
      <w:r w:rsidRPr="003B2BFF">
        <w:rPr>
          <w:rFonts w:asciiTheme="minorHAnsi" w:hAnsiTheme="minorHAnsi" w:cstheme="minorHAnsi"/>
          <w:lang w:val="en-GB" w:eastAsia="en-GB"/>
        </w:rPr>
        <w:t>This research employs t</w:t>
      </w:r>
      <w:r w:rsidR="00E316A8" w:rsidRPr="003B2BFF">
        <w:rPr>
          <w:rFonts w:asciiTheme="minorHAnsi" w:hAnsiTheme="minorHAnsi" w:cstheme="minorHAnsi"/>
          <w:lang w:val="en-GB" w:eastAsia="en-GB"/>
        </w:rPr>
        <w:t xml:space="preserve">hematic analysis </w:t>
      </w:r>
      <w:r w:rsidRPr="003B2BFF">
        <w:rPr>
          <w:rFonts w:asciiTheme="minorHAnsi" w:hAnsiTheme="minorHAnsi" w:cstheme="minorHAnsi"/>
          <w:lang w:val="en-GB" w:eastAsia="en-GB"/>
        </w:rPr>
        <w:t xml:space="preserve">as </w:t>
      </w:r>
      <w:r w:rsidR="00AD7C39" w:rsidRPr="003B2BFF">
        <w:rPr>
          <w:rFonts w:asciiTheme="minorHAnsi" w:hAnsiTheme="minorHAnsi" w:cstheme="minorHAnsi"/>
          <w:lang w:val="en-GB" w:eastAsia="en-GB"/>
        </w:rPr>
        <w:t xml:space="preserve">a </w:t>
      </w:r>
      <w:r w:rsidR="00E316A8" w:rsidRPr="003B2BFF">
        <w:rPr>
          <w:rFonts w:asciiTheme="minorHAnsi" w:hAnsiTheme="minorHAnsi" w:cstheme="minorHAnsi"/>
          <w:lang w:val="en-GB" w:eastAsia="en-GB"/>
        </w:rPr>
        <w:t>data analysis technique</w:t>
      </w:r>
      <w:r w:rsidR="008C331E" w:rsidRPr="003B2BFF">
        <w:rPr>
          <w:rFonts w:asciiTheme="minorHAnsi" w:hAnsiTheme="minorHAnsi" w:cstheme="minorHAnsi"/>
          <w:lang w:val="en-GB" w:eastAsia="en-GB"/>
        </w:rPr>
        <w:t xml:space="preserve">, which </w:t>
      </w:r>
      <w:r w:rsidR="00E316A8" w:rsidRPr="003B2BFF">
        <w:rPr>
          <w:rFonts w:asciiTheme="minorHAnsi" w:hAnsiTheme="minorHAnsi" w:cstheme="minorHAnsi"/>
          <w:lang w:val="en-GB" w:eastAsia="en-GB"/>
        </w:rPr>
        <w:t xml:space="preserve">involves identifying patterns, themes, and meanings within the qualitative data collected through interviews. </w:t>
      </w:r>
      <w:r w:rsidR="005A6AF7" w:rsidRPr="003B2BFF">
        <w:rPr>
          <w:rFonts w:asciiTheme="minorHAnsi" w:hAnsiTheme="minorHAnsi" w:cstheme="minorHAnsi"/>
          <w:lang w:val="en-GB" w:eastAsia="en-GB"/>
        </w:rPr>
        <w:t xml:space="preserve"> </w:t>
      </w:r>
      <w:r w:rsidR="00FF1ACB" w:rsidRPr="003B2BFF">
        <w:rPr>
          <w:rFonts w:asciiTheme="minorHAnsi" w:hAnsiTheme="minorHAnsi" w:cstheme="minorHAnsi"/>
          <w:lang w:val="en-GB" w:eastAsia="en-GB"/>
        </w:rPr>
        <w:t>This</w:t>
      </w:r>
      <w:r w:rsidR="00E316A8" w:rsidRPr="003B2BFF">
        <w:rPr>
          <w:rFonts w:asciiTheme="minorHAnsi" w:hAnsiTheme="minorHAnsi" w:cstheme="minorHAnsi"/>
          <w:lang w:val="en-GB" w:eastAsia="en-GB"/>
        </w:rPr>
        <w:t xml:space="preserve"> allows researchers to organize and analyze the data systematically, uncovering the underlying themes and concepts that emerge from the participants' narratives. The analysis will focus on understanding the influence of InsurTech on the insurance </w:t>
      </w:r>
      <w:r w:rsidR="00457C3D" w:rsidRPr="003B2BFF">
        <w:rPr>
          <w:rFonts w:asciiTheme="minorHAnsi" w:hAnsiTheme="minorHAnsi" w:cstheme="minorHAnsi"/>
          <w:lang w:val="en-GB" w:eastAsia="en-GB"/>
        </w:rPr>
        <w:t>MPG</w:t>
      </w:r>
      <w:r w:rsidR="00A3218B" w:rsidRPr="003B2BFF">
        <w:rPr>
          <w:rFonts w:asciiTheme="minorHAnsi" w:hAnsiTheme="minorHAnsi" w:cstheme="minorHAnsi"/>
          <w:lang w:val="en-GB" w:eastAsia="en-GB"/>
        </w:rPr>
        <w:t xml:space="preserve"> of Hong Kong consumers</w:t>
      </w:r>
      <w:r w:rsidR="00E316A8" w:rsidRPr="003B2BFF">
        <w:rPr>
          <w:rFonts w:asciiTheme="minorHAnsi" w:hAnsiTheme="minorHAnsi" w:cstheme="minorHAnsi"/>
          <w:lang w:val="en-GB" w:eastAsia="en-GB"/>
        </w:rPr>
        <w:t xml:space="preserve">, identifying specific initiatives, and exploring the challenges and opportunities associated with implementing </w:t>
      </w:r>
      <w:r w:rsidR="00680C23" w:rsidRPr="003B2BFF">
        <w:rPr>
          <w:rFonts w:asciiTheme="minorHAnsi" w:hAnsiTheme="minorHAnsi" w:cstheme="minorHAnsi"/>
          <w:lang w:val="en-GB" w:eastAsia="en-GB"/>
        </w:rPr>
        <w:t xml:space="preserve">InsurTech and narrowing </w:t>
      </w:r>
      <w:r w:rsidR="005E3805" w:rsidRPr="003B2BFF">
        <w:rPr>
          <w:rFonts w:asciiTheme="minorHAnsi" w:hAnsiTheme="minorHAnsi" w:cstheme="minorHAnsi"/>
          <w:lang w:val="en-GB" w:eastAsia="en-GB"/>
        </w:rPr>
        <w:t xml:space="preserve">the </w:t>
      </w:r>
      <w:r w:rsidR="00680C23" w:rsidRPr="003B2BFF">
        <w:rPr>
          <w:rFonts w:asciiTheme="minorHAnsi" w:hAnsiTheme="minorHAnsi" w:cstheme="minorHAnsi"/>
          <w:lang w:val="en-GB" w:eastAsia="en-GB"/>
        </w:rPr>
        <w:t>MPG of Hong Kong consumers</w:t>
      </w:r>
      <w:r w:rsidR="00E316A8" w:rsidRPr="003B2BFF">
        <w:rPr>
          <w:rFonts w:asciiTheme="minorHAnsi" w:hAnsiTheme="minorHAnsi" w:cstheme="minorHAnsi"/>
          <w:lang w:val="en-GB" w:eastAsia="en-GB"/>
        </w:rPr>
        <w:t>.</w:t>
      </w:r>
    </w:p>
    <w:p w14:paraId="08FFF89F" w14:textId="77777777" w:rsidR="00012789" w:rsidRPr="003B2BFF" w:rsidRDefault="00012789" w:rsidP="003B2BFF">
      <w:pPr>
        <w:snapToGrid w:val="0"/>
        <w:spacing w:line="360" w:lineRule="auto"/>
        <w:jc w:val="both"/>
        <w:rPr>
          <w:rFonts w:asciiTheme="minorHAnsi" w:hAnsiTheme="minorHAnsi" w:cstheme="minorHAnsi"/>
          <w:lang w:val="en-GB" w:eastAsia="en-GB"/>
        </w:rPr>
      </w:pPr>
    </w:p>
    <w:p w14:paraId="5EF1ADEC" w14:textId="6455067A" w:rsidR="00012789" w:rsidRDefault="00012789" w:rsidP="003B2BFF">
      <w:pPr>
        <w:pStyle w:val="Heading3"/>
        <w:snapToGrid w:val="0"/>
        <w:spacing w:line="360" w:lineRule="auto"/>
        <w:jc w:val="both"/>
        <w:rPr>
          <w:rFonts w:asciiTheme="minorHAnsi" w:hAnsiTheme="minorHAnsi" w:cstheme="minorHAnsi"/>
          <w:szCs w:val="24"/>
        </w:rPr>
      </w:pPr>
      <w:bookmarkStart w:id="18" w:name="_Toc150197410"/>
      <w:r w:rsidRPr="003B2BFF">
        <w:rPr>
          <w:rFonts w:asciiTheme="minorHAnsi" w:hAnsiTheme="minorHAnsi" w:cstheme="minorHAnsi"/>
          <w:szCs w:val="24"/>
        </w:rPr>
        <w:t>3.3.</w:t>
      </w:r>
      <w:r w:rsidR="00C60BB1" w:rsidRPr="003B2BFF">
        <w:rPr>
          <w:rFonts w:asciiTheme="minorHAnsi" w:hAnsiTheme="minorHAnsi" w:cstheme="minorHAnsi"/>
          <w:szCs w:val="24"/>
        </w:rPr>
        <w:t>5</w:t>
      </w:r>
      <w:r w:rsidRPr="003B2BFF">
        <w:rPr>
          <w:rFonts w:asciiTheme="minorHAnsi" w:hAnsiTheme="minorHAnsi" w:cstheme="minorHAnsi"/>
          <w:szCs w:val="24"/>
        </w:rPr>
        <w:t xml:space="preserve"> Data Sample Methods</w:t>
      </w:r>
      <w:bookmarkEnd w:id="18"/>
    </w:p>
    <w:p w14:paraId="2CE67074" w14:textId="77777777" w:rsidR="00583156" w:rsidRPr="00583156" w:rsidRDefault="00583156" w:rsidP="00583156">
      <w:pPr>
        <w:rPr>
          <w:lang w:val="en-GB" w:eastAsia="en-GB"/>
        </w:rPr>
      </w:pPr>
    </w:p>
    <w:p w14:paraId="78AA1F7B" w14:textId="77777777" w:rsidR="00012789" w:rsidRPr="003B2BFF" w:rsidRDefault="00B67E91" w:rsidP="003B2BFF">
      <w:pPr>
        <w:snapToGrid w:val="0"/>
        <w:spacing w:line="360" w:lineRule="auto"/>
        <w:jc w:val="both"/>
        <w:rPr>
          <w:rFonts w:asciiTheme="minorHAnsi" w:hAnsiTheme="minorHAnsi" w:cstheme="minorHAnsi"/>
          <w:lang w:val="en-GB" w:eastAsia="en-GB"/>
        </w:rPr>
      </w:pPr>
      <w:r w:rsidRPr="003B2BFF">
        <w:rPr>
          <w:rFonts w:asciiTheme="minorHAnsi" w:hAnsiTheme="minorHAnsi" w:cstheme="minorHAnsi"/>
          <w:lang w:val="en-GB" w:eastAsia="en-GB"/>
        </w:rPr>
        <w:t>This research e</w:t>
      </w:r>
      <w:r w:rsidR="00AA2950" w:rsidRPr="003B2BFF">
        <w:rPr>
          <w:rFonts w:asciiTheme="minorHAnsi" w:hAnsiTheme="minorHAnsi" w:cstheme="minorHAnsi"/>
          <w:lang w:val="en-GB" w:eastAsia="en-GB"/>
        </w:rPr>
        <w:t>mploy</w:t>
      </w:r>
      <w:r w:rsidRPr="003B2BFF">
        <w:rPr>
          <w:rFonts w:asciiTheme="minorHAnsi" w:hAnsiTheme="minorHAnsi" w:cstheme="minorHAnsi"/>
          <w:lang w:val="en-GB" w:eastAsia="en-GB"/>
        </w:rPr>
        <w:t>s</w:t>
      </w:r>
      <w:r w:rsidR="00AA2950" w:rsidRPr="003B2BFF">
        <w:rPr>
          <w:rFonts w:asciiTheme="minorHAnsi" w:hAnsiTheme="minorHAnsi" w:cstheme="minorHAnsi"/>
          <w:lang w:val="en-GB" w:eastAsia="en-GB"/>
        </w:rPr>
        <w:t xml:space="preserve"> purposive sampling to ensure</w:t>
      </w:r>
      <w:r w:rsidR="00552B60" w:rsidRPr="003B2BFF">
        <w:rPr>
          <w:rFonts w:asciiTheme="minorHAnsi" w:hAnsiTheme="minorHAnsi" w:cstheme="minorHAnsi"/>
          <w:lang w:val="en-GB" w:eastAsia="en-GB"/>
        </w:rPr>
        <w:t xml:space="preserve"> that</w:t>
      </w:r>
      <w:r w:rsidR="00DF66B0" w:rsidRPr="003B2BFF">
        <w:rPr>
          <w:rFonts w:asciiTheme="minorHAnsi" w:hAnsiTheme="minorHAnsi" w:cstheme="minorHAnsi"/>
          <w:lang w:val="en-GB" w:eastAsia="en-GB"/>
        </w:rPr>
        <w:t xml:space="preserve"> </w:t>
      </w:r>
      <w:r w:rsidR="00AA2950" w:rsidRPr="003B2BFF">
        <w:rPr>
          <w:rFonts w:asciiTheme="minorHAnsi" w:hAnsiTheme="minorHAnsi" w:cstheme="minorHAnsi"/>
          <w:lang w:val="en-GB" w:eastAsia="en-GB"/>
        </w:rPr>
        <w:t>a diverse range of participants</w:t>
      </w:r>
      <w:r w:rsidR="007F7FF4" w:rsidRPr="003B2BFF">
        <w:rPr>
          <w:rFonts w:asciiTheme="minorHAnsi" w:hAnsiTheme="minorHAnsi" w:cstheme="minorHAnsi"/>
          <w:lang w:val="en-GB" w:eastAsia="en-GB"/>
        </w:rPr>
        <w:t xml:space="preserve"> are in</w:t>
      </w:r>
      <w:r w:rsidR="007219FF" w:rsidRPr="003B2BFF">
        <w:rPr>
          <w:rFonts w:asciiTheme="minorHAnsi" w:hAnsiTheme="minorHAnsi" w:cstheme="minorHAnsi"/>
          <w:lang w:val="en-GB" w:eastAsia="en-GB"/>
        </w:rPr>
        <w:t>terv</w:t>
      </w:r>
      <w:r w:rsidR="007F7FF4" w:rsidRPr="003B2BFF">
        <w:rPr>
          <w:rFonts w:asciiTheme="minorHAnsi" w:hAnsiTheme="minorHAnsi" w:cstheme="minorHAnsi"/>
          <w:lang w:val="en-GB" w:eastAsia="en-GB"/>
        </w:rPr>
        <w:t>iewed</w:t>
      </w:r>
      <w:r w:rsidR="006C0517" w:rsidRPr="003B2BFF">
        <w:rPr>
          <w:rFonts w:asciiTheme="minorHAnsi" w:hAnsiTheme="minorHAnsi" w:cstheme="minorHAnsi"/>
          <w:lang w:val="en-GB" w:eastAsia="en-GB"/>
        </w:rPr>
        <w:t xml:space="preserve">.  </w:t>
      </w:r>
      <w:r w:rsidR="00027E79" w:rsidRPr="003B2BFF">
        <w:rPr>
          <w:rFonts w:asciiTheme="minorHAnsi" w:hAnsiTheme="minorHAnsi" w:cstheme="minorHAnsi"/>
          <w:lang w:val="en-GB" w:eastAsia="en-GB"/>
        </w:rPr>
        <w:t>It aims to achieve representativeness and generalizability</w:t>
      </w:r>
      <w:r w:rsidR="00AB1695" w:rsidRPr="003B2BFF">
        <w:rPr>
          <w:rFonts w:asciiTheme="minorHAnsi" w:hAnsiTheme="minorHAnsi" w:cstheme="minorHAnsi"/>
          <w:lang w:val="en-GB" w:eastAsia="en-GB"/>
        </w:rPr>
        <w:t xml:space="preserve"> through</w:t>
      </w:r>
      <w:r w:rsidR="00AA71E5" w:rsidRPr="003B2BFF">
        <w:rPr>
          <w:rFonts w:asciiTheme="minorHAnsi" w:hAnsiTheme="minorHAnsi" w:cstheme="minorHAnsi"/>
          <w:lang w:val="en-GB" w:eastAsia="en-GB"/>
        </w:rPr>
        <w:t xml:space="preserve"> </w:t>
      </w:r>
      <w:r w:rsidR="00AB1695" w:rsidRPr="003B2BFF">
        <w:rPr>
          <w:rFonts w:asciiTheme="minorHAnsi" w:hAnsiTheme="minorHAnsi" w:cstheme="minorHAnsi"/>
          <w:lang w:val="en-GB" w:eastAsia="en-GB"/>
        </w:rPr>
        <w:t xml:space="preserve">non-probability sampling. </w:t>
      </w:r>
      <w:r w:rsidR="00565E1D" w:rsidRPr="003B2BFF">
        <w:rPr>
          <w:rFonts w:asciiTheme="minorHAnsi" w:hAnsiTheme="minorHAnsi" w:cstheme="minorHAnsi"/>
          <w:lang w:val="en-GB" w:eastAsia="en-GB"/>
        </w:rPr>
        <w:t xml:space="preserve">This research </w:t>
      </w:r>
      <w:r w:rsidR="00027E79" w:rsidRPr="003B2BFF">
        <w:rPr>
          <w:rFonts w:asciiTheme="minorHAnsi" w:hAnsiTheme="minorHAnsi" w:cstheme="minorHAnsi"/>
          <w:lang w:val="en-GB" w:eastAsia="en-GB"/>
        </w:rPr>
        <w:t xml:space="preserve">focuses on selecting participants who </w:t>
      </w:r>
      <w:r w:rsidR="002349F7" w:rsidRPr="003B2BFF">
        <w:rPr>
          <w:rFonts w:asciiTheme="minorHAnsi" w:hAnsiTheme="minorHAnsi" w:cstheme="minorHAnsi"/>
          <w:lang w:val="en-GB" w:eastAsia="en-GB"/>
        </w:rPr>
        <w:t xml:space="preserve">can provide rich and in-depth insights </w:t>
      </w:r>
      <w:r w:rsidR="00BE64A7" w:rsidRPr="003B2BFF">
        <w:rPr>
          <w:rFonts w:asciiTheme="minorHAnsi" w:hAnsiTheme="minorHAnsi" w:cstheme="minorHAnsi"/>
          <w:lang w:val="en-GB" w:eastAsia="en-GB"/>
        </w:rPr>
        <w:t>on InsurTech, insurance industry, MPG or regulatory perspectives.  The sample</w:t>
      </w:r>
      <w:r w:rsidR="00AB1941" w:rsidRPr="003B2BFF">
        <w:rPr>
          <w:rFonts w:asciiTheme="minorHAnsi" w:hAnsiTheme="minorHAnsi" w:cstheme="minorHAnsi"/>
          <w:lang w:val="en-GB" w:eastAsia="en-GB"/>
        </w:rPr>
        <w:t>s</w:t>
      </w:r>
      <w:r w:rsidR="00BE64A7" w:rsidRPr="003B2BFF">
        <w:rPr>
          <w:rFonts w:asciiTheme="minorHAnsi" w:hAnsiTheme="minorHAnsi" w:cstheme="minorHAnsi"/>
          <w:lang w:val="en-GB" w:eastAsia="en-GB"/>
        </w:rPr>
        <w:t xml:space="preserve"> will include </w:t>
      </w:r>
      <w:r w:rsidR="00AA2950" w:rsidRPr="003B2BFF">
        <w:rPr>
          <w:rFonts w:asciiTheme="minorHAnsi" w:hAnsiTheme="minorHAnsi" w:cstheme="minorHAnsi"/>
          <w:lang w:val="en-GB" w:eastAsia="en-GB"/>
        </w:rPr>
        <w:t xml:space="preserve">insurance </w:t>
      </w:r>
      <w:r w:rsidR="00AB1941" w:rsidRPr="003B2BFF">
        <w:rPr>
          <w:rFonts w:asciiTheme="minorHAnsi" w:hAnsiTheme="minorHAnsi" w:cstheme="minorHAnsi"/>
          <w:lang w:val="en-GB" w:eastAsia="en-GB"/>
        </w:rPr>
        <w:t xml:space="preserve">Hong Kong </w:t>
      </w:r>
      <w:r w:rsidR="00AA2950" w:rsidRPr="003B2BFF">
        <w:rPr>
          <w:rFonts w:asciiTheme="minorHAnsi" w:hAnsiTheme="minorHAnsi" w:cstheme="minorHAnsi"/>
          <w:lang w:val="en-GB" w:eastAsia="en-GB"/>
        </w:rPr>
        <w:t xml:space="preserve">industry professionals, InsurTech entrepreneurs, </w:t>
      </w:r>
      <w:r w:rsidR="008C0DB3" w:rsidRPr="003B2BFF">
        <w:rPr>
          <w:rFonts w:asciiTheme="minorHAnsi" w:hAnsiTheme="minorHAnsi" w:cstheme="minorHAnsi"/>
          <w:lang w:val="en-GB" w:eastAsia="en-GB"/>
        </w:rPr>
        <w:t>virtual insurer</w:t>
      </w:r>
      <w:r w:rsidR="00066F41" w:rsidRPr="003B2BFF">
        <w:rPr>
          <w:rFonts w:asciiTheme="minorHAnsi" w:hAnsiTheme="minorHAnsi" w:cstheme="minorHAnsi"/>
          <w:lang w:val="en-GB" w:eastAsia="en-GB"/>
        </w:rPr>
        <w:t xml:space="preserve"> staff</w:t>
      </w:r>
      <w:r w:rsidR="008C0DB3" w:rsidRPr="003B2BFF">
        <w:rPr>
          <w:rFonts w:asciiTheme="minorHAnsi" w:hAnsiTheme="minorHAnsi" w:cstheme="minorHAnsi"/>
          <w:lang w:val="en-GB" w:eastAsia="en-GB"/>
        </w:rPr>
        <w:t xml:space="preserve">, </w:t>
      </w:r>
      <w:r w:rsidR="00B5328C" w:rsidRPr="003B2BFF">
        <w:rPr>
          <w:rFonts w:asciiTheme="minorHAnsi" w:hAnsiTheme="minorHAnsi" w:cstheme="minorHAnsi"/>
          <w:lang w:val="en-GB" w:eastAsia="en-GB"/>
        </w:rPr>
        <w:t>insurance agent</w:t>
      </w:r>
      <w:r w:rsidR="00356C9D" w:rsidRPr="003B2BFF">
        <w:rPr>
          <w:rFonts w:asciiTheme="minorHAnsi" w:hAnsiTheme="minorHAnsi" w:cstheme="minorHAnsi"/>
          <w:lang w:val="en-GB" w:eastAsia="en-GB"/>
        </w:rPr>
        <w:t>s</w:t>
      </w:r>
      <w:r w:rsidR="00B5328C" w:rsidRPr="003B2BFF">
        <w:rPr>
          <w:rFonts w:asciiTheme="minorHAnsi" w:hAnsiTheme="minorHAnsi" w:cstheme="minorHAnsi"/>
          <w:lang w:val="en-GB" w:eastAsia="en-GB"/>
        </w:rPr>
        <w:t>/broker</w:t>
      </w:r>
      <w:r w:rsidR="00356C9D" w:rsidRPr="003B2BFF">
        <w:rPr>
          <w:rFonts w:asciiTheme="minorHAnsi" w:hAnsiTheme="minorHAnsi" w:cstheme="minorHAnsi"/>
          <w:lang w:val="en-GB" w:eastAsia="en-GB"/>
        </w:rPr>
        <w:t>s</w:t>
      </w:r>
      <w:r w:rsidR="00B5328C" w:rsidRPr="003B2BFF">
        <w:rPr>
          <w:rFonts w:asciiTheme="minorHAnsi" w:hAnsiTheme="minorHAnsi" w:cstheme="minorHAnsi"/>
          <w:lang w:val="en-GB" w:eastAsia="en-GB"/>
        </w:rPr>
        <w:t xml:space="preserve">, </w:t>
      </w:r>
      <w:r w:rsidR="00AA2950" w:rsidRPr="003B2BFF">
        <w:rPr>
          <w:rFonts w:asciiTheme="minorHAnsi" w:hAnsiTheme="minorHAnsi" w:cstheme="minorHAnsi"/>
          <w:lang w:val="en-GB" w:eastAsia="en-GB"/>
        </w:rPr>
        <w:t>regulator</w:t>
      </w:r>
      <w:r w:rsidR="006B341A" w:rsidRPr="003B2BFF">
        <w:rPr>
          <w:rFonts w:asciiTheme="minorHAnsi" w:hAnsiTheme="minorHAnsi" w:cstheme="minorHAnsi"/>
          <w:lang w:val="en-GB" w:eastAsia="en-GB"/>
        </w:rPr>
        <w:t>s</w:t>
      </w:r>
      <w:r w:rsidR="00AA2950" w:rsidRPr="003B2BFF">
        <w:rPr>
          <w:rFonts w:asciiTheme="minorHAnsi" w:hAnsiTheme="minorHAnsi" w:cstheme="minorHAnsi"/>
          <w:lang w:val="en-GB" w:eastAsia="en-GB"/>
        </w:rPr>
        <w:t xml:space="preserve">, </w:t>
      </w:r>
      <w:r w:rsidR="00A81AE3" w:rsidRPr="003B2BFF">
        <w:rPr>
          <w:rFonts w:asciiTheme="minorHAnsi" w:hAnsiTheme="minorHAnsi" w:cstheme="minorHAnsi"/>
          <w:lang w:val="en-GB" w:eastAsia="en-GB"/>
        </w:rPr>
        <w:t xml:space="preserve">local </w:t>
      </w:r>
      <w:r w:rsidR="006B341A" w:rsidRPr="003B2BFF">
        <w:rPr>
          <w:rFonts w:asciiTheme="minorHAnsi" w:hAnsiTheme="minorHAnsi" w:cstheme="minorHAnsi"/>
          <w:lang w:val="en-GB" w:eastAsia="en-GB"/>
        </w:rPr>
        <w:t>consumers who ha</w:t>
      </w:r>
      <w:r w:rsidR="00464B72" w:rsidRPr="003B2BFF">
        <w:rPr>
          <w:rFonts w:asciiTheme="minorHAnsi" w:hAnsiTheme="minorHAnsi" w:cstheme="minorHAnsi"/>
          <w:lang w:val="en-GB" w:eastAsia="en-GB"/>
        </w:rPr>
        <w:t>ve</w:t>
      </w:r>
      <w:r w:rsidR="006B341A" w:rsidRPr="003B2BFF">
        <w:rPr>
          <w:rFonts w:asciiTheme="minorHAnsi" w:hAnsiTheme="minorHAnsi" w:cstheme="minorHAnsi"/>
          <w:lang w:val="en-GB" w:eastAsia="en-GB"/>
        </w:rPr>
        <w:t xml:space="preserve"> experience with InsurTech, </w:t>
      </w:r>
      <w:r w:rsidR="00302161" w:rsidRPr="003B2BFF">
        <w:rPr>
          <w:rFonts w:asciiTheme="minorHAnsi" w:hAnsiTheme="minorHAnsi" w:cstheme="minorHAnsi"/>
          <w:lang w:val="en-GB" w:eastAsia="en-GB"/>
        </w:rPr>
        <w:t xml:space="preserve">and </w:t>
      </w:r>
      <w:r w:rsidR="00A81AE3" w:rsidRPr="003B2BFF">
        <w:rPr>
          <w:rFonts w:asciiTheme="minorHAnsi" w:hAnsiTheme="minorHAnsi" w:cstheme="minorHAnsi"/>
          <w:lang w:val="en-GB" w:eastAsia="en-GB"/>
        </w:rPr>
        <w:t xml:space="preserve">local </w:t>
      </w:r>
      <w:r w:rsidR="006B341A" w:rsidRPr="003B2BFF">
        <w:rPr>
          <w:rFonts w:asciiTheme="minorHAnsi" w:hAnsiTheme="minorHAnsi" w:cstheme="minorHAnsi"/>
          <w:lang w:val="en-GB" w:eastAsia="en-GB"/>
        </w:rPr>
        <w:t>consumers who ha</w:t>
      </w:r>
      <w:r w:rsidR="00F744B1" w:rsidRPr="003B2BFF">
        <w:rPr>
          <w:rFonts w:asciiTheme="minorHAnsi" w:hAnsiTheme="minorHAnsi" w:cstheme="minorHAnsi"/>
          <w:lang w:val="en-GB" w:eastAsia="en-GB"/>
        </w:rPr>
        <w:t>ve</w:t>
      </w:r>
      <w:r w:rsidR="006B341A" w:rsidRPr="003B2BFF">
        <w:rPr>
          <w:rFonts w:asciiTheme="minorHAnsi" w:hAnsiTheme="minorHAnsi" w:cstheme="minorHAnsi"/>
          <w:lang w:val="en-GB" w:eastAsia="en-GB"/>
        </w:rPr>
        <w:t xml:space="preserve"> </w:t>
      </w:r>
      <w:r w:rsidR="0051330B" w:rsidRPr="003B2BFF">
        <w:rPr>
          <w:rFonts w:asciiTheme="minorHAnsi" w:hAnsiTheme="minorHAnsi" w:cstheme="minorHAnsi"/>
          <w:lang w:val="en-GB" w:eastAsia="en-GB"/>
        </w:rPr>
        <w:t xml:space="preserve">no </w:t>
      </w:r>
      <w:r w:rsidR="006B341A" w:rsidRPr="003B2BFF">
        <w:rPr>
          <w:rFonts w:asciiTheme="minorHAnsi" w:hAnsiTheme="minorHAnsi" w:cstheme="minorHAnsi"/>
          <w:lang w:val="en-GB" w:eastAsia="en-GB"/>
        </w:rPr>
        <w:t>experience with InsurTech</w:t>
      </w:r>
      <w:r w:rsidR="001F769A" w:rsidRPr="003B2BFF">
        <w:rPr>
          <w:rFonts w:asciiTheme="minorHAnsi" w:hAnsiTheme="minorHAnsi" w:cstheme="minorHAnsi"/>
          <w:lang w:val="en-GB" w:eastAsia="en-GB"/>
        </w:rPr>
        <w:t xml:space="preserve"> to understand their </w:t>
      </w:r>
      <w:r w:rsidR="00435122" w:rsidRPr="003B2BFF">
        <w:rPr>
          <w:rFonts w:asciiTheme="minorHAnsi" w:hAnsiTheme="minorHAnsi" w:cstheme="minorHAnsi"/>
          <w:lang w:val="en-GB" w:eastAsia="en-GB"/>
        </w:rPr>
        <w:t>perceptions on InsurTech</w:t>
      </w:r>
      <w:r w:rsidR="0009413B" w:rsidRPr="003B2BFF">
        <w:rPr>
          <w:rFonts w:asciiTheme="minorHAnsi" w:hAnsiTheme="minorHAnsi" w:cstheme="minorHAnsi"/>
          <w:lang w:val="en-GB" w:eastAsia="en-GB"/>
        </w:rPr>
        <w:t xml:space="preserve"> and MPG</w:t>
      </w:r>
      <w:r w:rsidR="00901BC9" w:rsidRPr="003B2BFF">
        <w:rPr>
          <w:rFonts w:asciiTheme="minorHAnsi" w:hAnsiTheme="minorHAnsi" w:cstheme="minorHAnsi"/>
          <w:lang w:val="en-GB" w:eastAsia="en-GB"/>
        </w:rPr>
        <w:t xml:space="preserve">. </w:t>
      </w:r>
      <w:r w:rsidR="007F7FF4" w:rsidRPr="003B2BFF">
        <w:rPr>
          <w:rFonts w:asciiTheme="minorHAnsi" w:hAnsiTheme="minorHAnsi" w:cstheme="minorHAnsi"/>
          <w:lang w:val="en-GB" w:eastAsia="en-GB"/>
        </w:rPr>
        <w:t xml:space="preserve"> </w:t>
      </w:r>
      <w:r w:rsidR="001F769A" w:rsidRPr="003B2BFF">
        <w:rPr>
          <w:rFonts w:asciiTheme="minorHAnsi" w:hAnsiTheme="minorHAnsi" w:cstheme="minorHAnsi"/>
          <w:lang w:val="en-GB" w:eastAsia="en-GB"/>
        </w:rPr>
        <w:t xml:space="preserve"> </w:t>
      </w:r>
    </w:p>
    <w:p w14:paraId="3186AF57" w14:textId="77777777" w:rsidR="002529F1" w:rsidRPr="003B2BFF" w:rsidRDefault="002529F1" w:rsidP="003B2BFF">
      <w:pPr>
        <w:snapToGrid w:val="0"/>
        <w:spacing w:line="360" w:lineRule="auto"/>
        <w:jc w:val="both"/>
        <w:rPr>
          <w:rFonts w:asciiTheme="minorHAnsi" w:hAnsiTheme="minorHAnsi" w:cstheme="minorHAnsi"/>
          <w:lang w:val="en-GB" w:eastAsia="en-GB"/>
        </w:rPr>
      </w:pPr>
    </w:p>
    <w:p w14:paraId="1701679D" w14:textId="77777777" w:rsidR="002529F1" w:rsidRPr="003B2BFF" w:rsidRDefault="002529F1" w:rsidP="003B2BFF">
      <w:pPr>
        <w:snapToGrid w:val="0"/>
        <w:spacing w:line="360" w:lineRule="auto"/>
        <w:jc w:val="both"/>
        <w:rPr>
          <w:rFonts w:asciiTheme="minorHAnsi" w:hAnsiTheme="minorHAnsi" w:cstheme="minorHAnsi"/>
          <w:lang w:val="en-GB" w:eastAsia="en-GB"/>
        </w:rPr>
      </w:pPr>
      <w:r w:rsidRPr="003B2BFF">
        <w:rPr>
          <w:rFonts w:asciiTheme="minorHAnsi" w:hAnsiTheme="minorHAnsi" w:cstheme="minorHAnsi"/>
          <w:lang w:val="en-GB" w:eastAsia="en-GB"/>
        </w:rPr>
        <w:lastRenderedPageBreak/>
        <w:t xml:space="preserve">The goal is to gather information from individuals who can provide comprehensive insights into the topic and contribute to a deeper understanding of the relationship between InsurTech and </w:t>
      </w:r>
      <w:r w:rsidR="00750DF7" w:rsidRPr="003B2BFF">
        <w:rPr>
          <w:rFonts w:asciiTheme="minorHAnsi" w:hAnsiTheme="minorHAnsi" w:cstheme="minorHAnsi"/>
          <w:lang w:val="en-GB" w:eastAsia="en-GB"/>
        </w:rPr>
        <w:t>MPG</w:t>
      </w:r>
      <w:r w:rsidRPr="003B2BFF">
        <w:rPr>
          <w:rFonts w:asciiTheme="minorHAnsi" w:hAnsiTheme="minorHAnsi" w:cstheme="minorHAnsi"/>
          <w:lang w:val="en-GB" w:eastAsia="en-GB"/>
        </w:rPr>
        <w:t>.</w:t>
      </w:r>
    </w:p>
    <w:p w14:paraId="2BF09EB2" w14:textId="77777777" w:rsidR="00012789" w:rsidRPr="003B2BFF" w:rsidRDefault="00012789" w:rsidP="003B2BFF">
      <w:pPr>
        <w:snapToGrid w:val="0"/>
        <w:spacing w:line="360" w:lineRule="auto"/>
        <w:jc w:val="both"/>
        <w:rPr>
          <w:rFonts w:asciiTheme="minorHAnsi" w:hAnsiTheme="minorHAnsi" w:cstheme="minorHAnsi"/>
          <w:lang w:val="en-GB" w:eastAsia="en-GB"/>
        </w:rPr>
      </w:pPr>
    </w:p>
    <w:p w14:paraId="4904D008" w14:textId="1F74EED4" w:rsidR="00012789" w:rsidRDefault="00012789" w:rsidP="003B2BFF">
      <w:pPr>
        <w:pStyle w:val="Heading3"/>
        <w:snapToGrid w:val="0"/>
        <w:spacing w:line="360" w:lineRule="auto"/>
        <w:jc w:val="both"/>
        <w:rPr>
          <w:rFonts w:asciiTheme="minorHAnsi" w:hAnsiTheme="minorHAnsi" w:cstheme="minorHAnsi"/>
          <w:szCs w:val="24"/>
        </w:rPr>
      </w:pPr>
      <w:bookmarkStart w:id="19" w:name="_Toc150197411"/>
      <w:r w:rsidRPr="003B2BFF">
        <w:rPr>
          <w:rFonts w:asciiTheme="minorHAnsi" w:hAnsiTheme="minorHAnsi" w:cstheme="minorHAnsi"/>
          <w:szCs w:val="24"/>
        </w:rPr>
        <w:t>3.3.</w:t>
      </w:r>
      <w:r w:rsidR="00C60BB1" w:rsidRPr="003B2BFF">
        <w:rPr>
          <w:rFonts w:asciiTheme="minorHAnsi" w:hAnsiTheme="minorHAnsi" w:cstheme="minorHAnsi"/>
          <w:szCs w:val="24"/>
        </w:rPr>
        <w:t>6</w:t>
      </w:r>
      <w:r w:rsidRPr="003B2BFF">
        <w:rPr>
          <w:rFonts w:asciiTheme="minorHAnsi" w:hAnsiTheme="minorHAnsi" w:cstheme="minorHAnsi"/>
          <w:szCs w:val="24"/>
        </w:rPr>
        <w:t xml:space="preserve"> Data Collection Methods</w:t>
      </w:r>
      <w:r w:rsidR="00DF1682" w:rsidRPr="003B2BFF">
        <w:rPr>
          <w:rFonts w:asciiTheme="minorHAnsi" w:hAnsiTheme="minorHAnsi" w:cstheme="minorHAnsi"/>
          <w:szCs w:val="24"/>
        </w:rPr>
        <w:t xml:space="preserve"> and Procedures</w:t>
      </w:r>
      <w:bookmarkEnd w:id="19"/>
    </w:p>
    <w:p w14:paraId="63FB08F0" w14:textId="77777777" w:rsidR="00583156" w:rsidRPr="00583156" w:rsidRDefault="00583156" w:rsidP="00583156">
      <w:pPr>
        <w:rPr>
          <w:lang w:val="en-GB" w:eastAsia="en-GB"/>
        </w:rPr>
      </w:pPr>
    </w:p>
    <w:p w14:paraId="58AD93AE" w14:textId="77777777" w:rsidR="00012789" w:rsidRPr="003B2BFF" w:rsidRDefault="00E706CC" w:rsidP="003B2BFF">
      <w:pPr>
        <w:snapToGrid w:val="0"/>
        <w:spacing w:line="360" w:lineRule="auto"/>
        <w:jc w:val="both"/>
        <w:rPr>
          <w:rFonts w:asciiTheme="minorHAnsi" w:hAnsiTheme="minorHAnsi" w:cstheme="minorHAnsi"/>
          <w:lang w:val="en-GB" w:eastAsia="en-GB"/>
        </w:rPr>
      </w:pPr>
      <w:r w:rsidRPr="003B2BFF">
        <w:rPr>
          <w:rFonts w:asciiTheme="minorHAnsi" w:hAnsiTheme="minorHAnsi" w:cstheme="minorHAnsi"/>
          <w:lang w:val="en-GB" w:eastAsia="en-GB"/>
        </w:rPr>
        <w:t>This research will c</w:t>
      </w:r>
      <w:r w:rsidR="00AA2950" w:rsidRPr="003B2BFF">
        <w:rPr>
          <w:rFonts w:asciiTheme="minorHAnsi" w:hAnsiTheme="minorHAnsi" w:cstheme="minorHAnsi"/>
          <w:lang w:val="en-GB" w:eastAsia="en-GB"/>
        </w:rPr>
        <w:t>onduct semi-structured interviews with selected participants</w:t>
      </w:r>
      <w:r w:rsidR="000A5EF3" w:rsidRPr="003B2BFF">
        <w:rPr>
          <w:rFonts w:asciiTheme="minorHAnsi" w:hAnsiTheme="minorHAnsi" w:cstheme="minorHAnsi"/>
          <w:lang w:val="en-GB" w:eastAsia="en-GB"/>
        </w:rPr>
        <w:t xml:space="preserve"> </w:t>
      </w:r>
      <w:r w:rsidR="000A5EF3" w:rsidRPr="003B2BFF">
        <w:rPr>
          <w:rFonts w:asciiTheme="minorHAnsi" w:hAnsiTheme="minorHAnsi" w:cstheme="minorHAnsi"/>
        </w:rPr>
        <w:t>through personal networks.</w:t>
      </w:r>
      <w:r w:rsidR="00BD1E9C" w:rsidRPr="003B2BFF">
        <w:rPr>
          <w:rFonts w:asciiTheme="minorHAnsi" w:hAnsiTheme="minorHAnsi" w:cstheme="minorHAnsi"/>
          <w:lang w:val="en-GB" w:eastAsia="en-GB"/>
        </w:rPr>
        <w:t xml:space="preserve"> </w:t>
      </w:r>
      <w:r w:rsidR="00E53CC6" w:rsidRPr="003B2BFF">
        <w:rPr>
          <w:rFonts w:asciiTheme="minorHAnsi" w:hAnsiTheme="minorHAnsi" w:cstheme="minorHAnsi"/>
          <w:lang w:val="en-GB" w:eastAsia="en-GB"/>
        </w:rPr>
        <w:t>An</w:t>
      </w:r>
      <w:r w:rsidR="00AA2950" w:rsidRPr="003B2BFF">
        <w:rPr>
          <w:rFonts w:asciiTheme="minorHAnsi" w:hAnsiTheme="minorHAnsi" w:cstheme="minorHAnsi"/>
          <w:lang w:val="en-GB" w:eastAsia="en-GB"/>
        </w:rPr>
        <w:t xml:space="preserve"> interview guide </w:t>
      </w:r>
      <w:r w:rsidR="00E53CC6" w:rsidRPr="003B2BFF">
        <w:rPr>
          <w:rFonts w:asciiTheme="minorHAnsi" w:hAnsiTheme="minorHAnsi" w:cstheme="minorHAnsi"/>
          <w:lang w:val="en-GB" w:eastAsia="en-GB"/>
        </w:rPr>
        <w:t xml:space="preserve">will be developed </w:t>
      </w:r>
      <w:r w:rsidR="00AA2950" w:rsidRPr="003B2BFF">
        <w:rPr>
          <w:rFonts w:asciiTheme="minorHAnsi" w:hAnsiTheme="minorHAnsi" w:cstheme="minorHAnsi"/>
          <w:lang w:val="en-GB" w:eastAsia="en-GB"/>
        </w:rPr>
        <w:t xml:space="preserve">comprising open-ended questions to explore participants' perspectives, experiences, and insights regarding InsurTech and its influence on the </w:t>
      </w:r>
      <w:r w:rsidR="005C0FFB" w:rsidRPr="003B2BFF">
        <w:rPr>
          <w:rFonts w:asciiTheme="minorHAnsi" w:hAnsiTheme="minorHAnsi" w:cstheme="minorHAnsi"/>
          <w:lang w:val="en-GB" w:eastAsia="en-GB"/>
        </w:rPr>
        <w:t>MPG</w:t>
      </w:r>
      <w:r w:rsidR="00DD2D9B" w:rsidRPr="003B2BFF">
        <w:rPr>
          <w:rFonts w:asciiTheme="minorHAnsi" w:hAnsiTheme="minorHAnsi" w:cstheme="minorHAnsi"/>
          <w:lang w:val="en-GB" w:eastAsia="en-GB"/>
        </w:rPr>
        <w:t xml:space="preserve"> for Hong Kong consumers</w:t>
      </w:r>
      <w:r w:rsidR="00001F70" w:rsidRPr="003B2BFF">
        <w:rPr>
          <w:rFonts w:asciiTheme="minorHAnsi" w:hAnsiTheme="minorHAnsi" w:cstheme="minorHAnsi"/>
          <w:lang w:val="en-GB" w:eastAsia="en-GB"/>
        </w:rPr>
        <w:t>, pl</w:t>
      </w:r>
      <w:r w:rsidR="004311A4" w:rsidRPr="003B2BFF">
        <w:rPr>
          <w:rFonts w:asciiTheme="minorHAnsi" w:hAnsiTheme="minorHAnsi" w:cstheme="minorHAnsi"/>
        </w:rPr>
        <w:t xml:space="preserve">ease refer to Appendix </w:t>
      </w:r>
      <w:r w:rsidR="000F4A5F" w:rsidRPr="003B2BFF">
        <w:rPr>
          <w:rFonts w:asciiTheme="minorHAnsi" w:hAnsiTheme="minorHAnsi" w:cstheme="minorHAnsi"/>
        </w:rPr>
        <w:t>C</w:t>
      </w:r>
      <w:r w:rsidR="004311A4" w:rsidRPr="003B2BFF">
        <w:rPr>
          <w:rFonts w:asciiTheme="minorHAnsi" w:hAnsiTheme="minorHAnsi" w:cstheme="minorHAnsi"/>
        </w:rPr>
        <w:t xml:space="preserve"> for high</w:t>
      </w:r>
      <w:r w:rsidR="000E5AF3" w:rsidRPr="003B2BFF">
        <w:rPr>
          <w:rFonts w:asciiTheme="minorHAnsi" w:hAnsiTheme="minorHAnsi" w:cstheme="minorHAnsi"/>
        </w:rPr>
        <w:t>-</w:t>
      </w:r>
      <w:r w:rsidR="004311A4" w:rsidRPr="003B2BFF">
        <w:rPr>
          <w:rFonts w:asciiTheme="minorHAnsi" w:hAnsiTheme="minorHAnsi" w:cstheme="minorHAnsi"/>
        </w:rPr>
        <w:t>level principles to be covered in the Interview Guide</w:t>
      </w:r>
      <w:r w:rsidR="00B532EF" w:rsidRPr="003B2BFF">
        <w:rPr>
          <w:rFonts w:asciiTheme="minorHAnsi" w:hAnsiTheme="minorHAnsi" w:cstheme="minorHAnsi"/>
        </w:rPr>
        <w:t xml:space="preserve">.  </w:t>
      </w:r>
      <w:r w:rsidR="00724860" w:rsidRPr="003B2BFF">
        <w:rPr>
          <w:rFonts w:asciiTheme="minorHAnsi" w:hAnsiTheme="minorHAnsi" w:cstheme="minorHAnsi"/>
          <w:lang w:val="en-GB" w:eastAsia="en-GB"/>
        </w:rPr>
        <w:t xml:space="preserve"> </w:t>
      </w:r>
      <w:r w:rsidR="009004B5" w:rsidRPr="003B2BFF">
        <w:rPr>
          <w:rFonts w:asciiTheme="minorHAnsi" w:hAnsiTheme="minorHAnsi" w:cstheme="minorHAnsi"/>
          <w:lang w:val="en-GB" w:eastAsia="en-GB"/>
        </w:rPr>
        <w:t xml:space="preserve">The </w:t>
      </w:r>
      <w:r w:rsidR="00AA2950" w:rsidRPr="003B2BFF">
        <w:rPr>
          <w:rFonts w:asciiTheme="minorHAnsi" w:hAnsiTheme="minorHAnsi" w:cstheme="minorHAnsi"/>
          <w:lang w:val="en-GB" w:eastAsia="en-GB"/>
        </w:rPr>
        <w:t xml:space="preserve">interviews </w:t>
      </w:r>
      <w:r w:rsidR="009004B5" w:rsidRPr="003B2BFF">
        <w:rPr>
          <w:rFonts w:asciiTheme="minorHAnsi" w:hAnsiTheme="minorHAnsi" w:cstheme="minorHAnsi"/>
          <w:lang w:val="en-GB" w:eastAsia="en-GB"/>
        </w:rPr>
        <w:t xml:space="preserve">will be </w:t>
      </w:r>
      <w:r w:rsidR="00251030" w:rsidRPr="003B2BFF">
        <w:rPr>
          <w:rFonts w:asciiTheme="minorHAnsi" w:hAnsiTheme="minorHAnsi" w:cstheme="minorHAnsi"/>
          <w:lang w:val="en-GB" w:eastAsia="en-GB"/>
        </w:rPr>
        <w:t>a</w:t>
      </w:r>
      <w:r w:rsidR="009004B5" w:rsidRPr="003B2BFF">
        <w:rPr>
          <w:rFonts w:asciiTheme="minorHAnsi" w:hAnsiTheme="minorHAnsi" w:cstheme="minorHAnsi"/>
          <w:lang w:val="en-GB" w:eastAsia="en-GB"/>
        </w:rPr>
        <w:t xml:space="preserve">udio-recorded after </w:t>
      </w:r>
      <w:r w:rsidR="00AA2950" w:rsidRPr="003B2BFF">
        <w:rPr>
          <w:rFonts w:asciiTheme="minorHAnsi" w:hAnsiTheme="minorHAnsi" w:cstheme="minorHAnsi"/>
          <w:lang w:val="en-GB" w:eastAsia="en-GB"/>
        </w:rPr>
        <w:t>obtain</w:t>
      </w:r>
      <w:r w:rsidR="009004B5" w:rsidRPr="003B2BFF">
        <w:rPr>
          <w:rFonts w:asciiTheme="minorHAnsi" w:hAnsiTheme="minorHAnsi" w:cstheme="minorHAnsi"/>
          <w:lang w:val="en-GB" w:eastAsia="en-GB"/>
        </w:rPr>
        <w:t xml:space="preserve">ing formal </w:t>
      </w:r>
      <w:r w:rsidR="00AA2950" w:rsidRPr="003B2BFF">
        <w:rPr>
          <w:rFonts w:asciiTheme="minorHAnsi" w:hAnsiTheme="minorHAnsi" w:cstheme="minorHAnsi"/>
          <w:lang w:val="en-GB" w:eastAsia="en-GB"/>
        </w:rPr>
        <w:t xml:space="preserve">consent from </w:t>
      </w:r>
      <w:r w:rsidR="00E06F0C" w:rsidRPr="003B2BFF">
        <w:rPr>
          <w:rFonts w:asciiTheme="minorHAnsi" w:hAnsiTheme="minorHAnsi" w:cstheme="minorHAnsi"/>
          <w:lang w:val="en-GB" w:eastAsia="en-GB"/>
        </w:rPr>
        <w:t xml:space="preserve">the </w:t>
      </w:r>
      <w:r w:rsidR="00AA2950" w:rsidRPr="003B2BFF">
        <w:rPr>
          <w:rFonts w:asciiTheme="minorHAnsi" w:hAnsiTheme="minorHAnsi" w:cstheme="minorHAnsi"/>
          <w:lang w:val="en-GB" w:eastAsia="en-GB"/>
        </w:rPr>
        <w:t>participants.</w:t>
      </w:r>
    </w:p>
    <w:p w14:paraId="16074CB6" w14:textId="77777777" w:rsidR="00012789" w:rsidRPr="003B2BFF" w:rsidRDefault="00012789" w:rsidP="003B2BFF">
      <w:pPr>
        <w:snapToGrid w:val="0"/>
        <w:spacing w:line="360" w:lineRule="auto"/>
        <w:jc w:val="both"/>
        <w:rPr>
          <w:rFonts w:asciiTheme="minorHAnsi" w:hAnsiTheme="minorHAnsi" w:cstheme="minorHAnsi"/>
          <w:lang w:val="en-GB" w:eastAsia="en-GB"/>
        </w:rPr>
      </w:pPr>
    </w:p>
    <w:p w14:paraId="31169512" w14:textId="77777777" w:rsidR="00461A23" w:rsidRPr="003B2BFF" w:rsidRDefault="00E74618" w:rsidP="003B2BFF">
      <w:pPr>
        <w:snapToGrid w:val="0"/>
        <w:spacing w:line="360" w:lineRule="auto"/>
        <w:jc w:val="both"/>
        <w:rPr>
          <w:rFonts w:asciiTheme="minorHAnsi" w:hAnsiTheme="minorHAnsi" w:cstheme="minorHAnsi"/>
          <w:lang w:val="en-GB" w:eastAsia="en-GB"/>
        </w:rPr>
      </w:pPr>
      <w:r w:rsidRPr="003B2BFF">
        <w:rPr>
          <w:rFonts w:asciiTheme="minorHAnsi" w:hAnsiTheme="minorHAnsi" w:cstheme="minorHAnsi"/>
          <w:lang w:val="en-GB" w:eastAsia="en-GB"/>
        </w:rPr>
        <w:t xml:space="preserve">The </w:t>
      </w:r>
      <w:r w:rsidR="00461A23" w:rsidRPr="003B2BFF">
        <w:rPr>
          <w:rFonts w:asciiTheme="minorHAnsi" w:hAnsiTheme="minorHAnsi" w:cstheme="minorHAnsi"/>
          <w:lang w:val="en-GB" w:eastAsia="en-GB"/>
        </w:rPr>
        <w:t>sampl</w:t>
      </w:r>
      <w:r w:rsidR="00790065" w:rsidRPr="003B2BFF">
        <w:rPr>
          <w:rFonts w:asciiTheme="minorHAnsi" w:hAnsiTheme="minorHAnsi" w:cstheme="minorHAnsi"/>
          <w:lang w:val="en-GB" w:eastAsia="en-GB"/>
        </w:rPr>
        <w:t>ing</w:t>
      </w:r>
      <w:r w:rsidR="00461A23" w:rsidRPr="003B2BFF">
        <w:rPr>
          <w:rFonts w:asciiTheme="minorHAnsi" w:hAnsiTheme="minorHAnsi" w:cstheme="minorHAnsi"/>
          <w:lang w:val="en-GB" w:eastAsia="en-GB"/>
        </w:rPr>
        <w:t xml:space="preserve"> size in qualitative research is </w:t>
      </w:r>
      <w:r w:rsidR="00150FCF" w:rsidRPr="003B2BFF">
        <w:rPr>
          <w:rFonts w:asciiTheme="minorHAnsi" w:hAnsiTheme="minorHAnsi" w:cstheme="minorHAnsi"/>
          <w:lang w:val="en-GB" w:eastAsia="en-GB"/>
        </w:rPr>
        <w:t xml:space="preserve">being </w:t>
      </w:r>
      <w:r w:rsidR="00461A23" w:rsidRPr="003B2BFF">
        <w:rPr>
          <w:rFonts w:asciiTheme="minorHAnsi" w:hAnsiTheme="minorHAnsi" w:cstheme="minorHAnsi"/>
          <w:lang w:val="en-GB" w:eastAsia="en-GB"/>
        </w:rPr>
        <w:t>determined by the principles of data saturation and theoretical saturation.</w:t>
      </w:r>
      <w:r w:rsidR="00E152AB" w:rsidRPr="003B2BFF">
        <w:rPr>
          <w:rFonts w:asciiTheme="minorHAnsi" w:hAnsiTheme="minorHAnsi" w:cstheme="minorHAnsi"/>
          <w:lang w:val="en-GB" w:eastAsia="en-GB"/>
        </w:rPr>
        <w:t xml:space="preserve"> </w:t>
      </w:r>
      <w:r w:rsidR="00790065" w:rsidRPr="003B2BFF">
        <w:rPr>
          <w:rFonts w:asciiTheme="minorHAnsi" w:hAnsiTheme="minorHAnsi" w:cstheme="minorHAnsi"/>
          <w:lang w:val="en-GB" w:eastAsia="en-GB"/>
        </w:rPr>
        <w:t xml:space="preserve"> </w:t>
      </w:r>
      <w:r w:rsidR="00461A23" w:rsidRPr="003B2BFF">
        <w:rPr>
          <w:rFonts w:asciiTheme="minorHAnsi" w:hAnsiTheme="minorHAnsi" w:cstheme="minorHAnsi"/>
          <w:lang w:val="en-GB" w:eastAsia="en-GB"/>
        </w:rPr>
        <w:t>The</w:t>
      </w:r>
      <w:r w:rsidR="00790065" w:rsidRPr="003B2BFF">
        <w:rPr>
          <w:rFonts w:asciiTheme="minorHAnsi" w:hAnsiTheme="minorHAnsi" w:cstheme="minorHAnsi"/>
          <w:lang w:val="en-GB" w:eastAsia="en-GB"/>
        </w:rPr>
        <w:t xml:space="preserve"> </w:t>
      </w:r>
      <w:r w:rsidR="00CD4A14" w:rsidRPr="003B2BFF">
        <w:rPr>
          <w:rFonts w:asciiTheme="minorHAnsi" w:hAnsiTheme="minorHAnsi" w:cstheme="minorHAnsi"/>
          <w:lang w:val="en-GB" w:eastAsia="en-GB"/>
        </w:rPr>
        <w:t xml:space="preserve">expected </w:t>
      </w:r>
      <w:r w:rsidR="00461A23" w:rsidRPr="003B2BFF">
        <w:rPr>
          <w:rFonts w:asciiTheme="minorHAnsi" w:hAnsiTheme="minorHAnsi" w:cstheme="minorHAnsi"/>
          <w:lang w:val="en-GB" w:eastAsia="en-GB"/>
        </w:rPr>
        <w:t>sampl</w:t>
      </w:r>
      <w:r w:rsidR="00790065" w:rsidRPr="003B2BFF">
        <w:rPr>
          <w:rFonts w:asciiTheme="minorHAnsi" w:hAnsiTheme="minorHAnsi" w:cstheme="minorHAnsi"/>
          <w:lang w:val="en-GB" w:eastAsia="en-GB"/>
        </w:rPr>
        <w:t>ing</w:t>
      </w:r>
      <w:r w:rsidR="00461A23" w:rsidRPr="003B2BFF">
        <w:rPr>
          <w:rFonts w:asciiTheme="minorHAnsi" w:hAnsiTheme="minorHAnsi" w:cstheme="minorHAnsi"/>
          <w:lang w:val="en-GB" w:eastAsia="en-GB"/>
        </w:rPr>
        <w:t xml:space="preserve"> size </w:t>
      </w:r>
      <w:r w:rsidR="00CD4A14" w:rsidRPr="003B2BFF">
        <w:rPr>
          <w:rFonts w:asciiTheme="minorHAnsi" w:hAnsiTheme="minorHAnsi" w:cstheme="minorHAnsi"/>
          <w:lang w:val="en-GB" w:eastAsia="en-GB"/>
        </w:rPr>
        <w:t xml:space="preserve">is </w:t>
      </w:r>
      <w:r w:rsidR="00763FB7" w:rsidRPr="003B2BFF">
        <w:rPr>
          <w:rFonts w:asciiTheme="minorHAnsi" w:hAnsiTheme="minorHAnsi" w:cstheme="minorHAnsi"/>
          <w:lang w:val="en-GB" w:eastAsia="en-GB"/>
        </w:rPr>
        <w:t>3</w:t>
      </w:r>
      <w:r w:rsidR="00CD4A14" w:rsidRPr="003B2BFF">
        <w:rPr>
          <w:rFonts w:asciiTheme="minorHAnsi" w:hAnsiTheme="minorHAnsi" w:cstheme="minorHAnsi"/>
          <w:lang w:val="en-GB" w:eastAsia="en-GB"/>
        </w:rPr>
        <w:t xml:space="preserve">0 </w:t>
      </w:r>
      <w:r w:rsidR="00763FB7" w:rsidRPr="003B2BFF">
        <w:rPr>
          <w:rFonts w:asciiTheme="minorHAnsi" w:hAnsiTheme="minorHAnsi" w:cstheme="minorHAnsi"/>
        </w:rPr>
        <w:t>face-to-face</w:t>
      </w:r>
      <w:r w:rsidR="00763FB7" w:rsidRPr="003B2BFF">
        <w:rPr>
          <w:rFonts w:asciiTheme="minorHAnsi" w:hAnsiTheme="minorHAnsi" w:cstheme="minorHAnsi"/>
          <w:lang w:val="en-GB" w:eastAsia="en-GB"/>
        </w:rPr>
        <w:t xml:space="preserve"> </w:t>
      </w:r>
      <w:r w:rsidR="002958FE" w:rsidRPr="003B2BFF">
        <w:rPr>
          <w:rFonts w:asciiTheme="minorHAnsi" w:hAnsiTheme="minorHAnsi" w:cstheme="minorHAnsi"/>
          <w:lang w:val="en-GB" w:eastAsia="en-GB"/>
        </w:rPr>
        <w:t xml:space="preserve">participants </w:t>
      </w:r>
      <w:r w:rsidR="0092609E" w:rsidRPr="003B2BFF">
        <w:rPr>
          <w:rFonts w:asciiTheme="minorHAnsi" w:hAnsiTheme="minorHAnsi" w:cstheme="minorHAnsi"/>
          <w:lang w:val="en-GB" w:eastAsia="en-GB"/>
        </w:rPr>
        <w:t xml:space="preserve">located in Hong Kong </w:t>
      </w:r>
      <w:r w:rsidR="00E470D2" w:rsidRPr="003B2BFF">
        <w:rPr>
          <w:rFonts w:asciiTheme="minorHAnsi" w:hAnsiTheme="minorHAnsi" w:cstheme="minorHAnsi"/>
          <w:lang w:val="en-GB" w:eastAsia="en-GB"/>
        </w:rPr>
        <w:t xml:space="preserve">or until it </w:t>
      </w:r>
      <w:r w:rsidR="00461A23" w:rsidRPr="003B2BFF">
        <w:rPr>
          <w:rFonts w:asciiTheme="minorHAnsi" w:hAnsiTheme="minorHAnsi" w:cstheme="minorHAnsi"/>
          <w:lang w:val="en-GB" w:eastAsia="en-GB"/>
        </w:rPr>
        <w:t>reach</w:t>
      </w:r>
      <w:r w:rsidR="00092B63" w:rsidRPr="003B2BFF">
        <w:rPr>
          <w:rFonts w:asciiTheme="minorHAnsi" w:hAnsiTheme="minorHAnsi" w:cstheme="minorHAnsi"/>
          <w:lang w:val="en-GB" w:eastAsia="en-GB"/>
        </w:rPr>
        <w:t>es the</w:t>
      </w:r>
      <w:r w:rsidR="00461A23" w:rsidRPr="003B2BFF">
        <w:rPr>
          <w:rFonts w:asciiTheme="minorHAnsi" w:hAnsiTheme="minorHAnsi" w:cstheme="minorHAnsi"/>
          <w:lang w:val="en-GB" w:eastAsia="en-GB"/>
        </w:rPr>
        <w:t xml:space="preserve"> saturation </w:t>
      </w:r>
      <w:r w:rsidR="00092B63" w:rsidRPr="003B2BFF">
        <w:rPr>
          <w:rFonts w:asciiTheme="minorHAnsi" w:hAnsiTheme="minorHAnsi" w:cstheme="minorHAnsi"/>
          <w:lang w:val="en-GB" w:eastAsia="en-GB"/>
        </w:rPr>
        <w:t>point</w:t>
      </w:r>
      <w:r w:rsidR="002958FE" w:rsidRPr="003B2BFF">
        <w:rPr>
          <w:rFonts w:asciiTheme="minorHAnsi" w:hAnsiTheme="minorHAnsi" w:cstheme="minorHAnsi"/>
          <w:lang w:val="en-GB" w:eastAsia="en-GB"/>
        </w:rPr>
        <w:t xml:space="preserve">. </w:t>
      </w:r>
      <w:r w:rsidR="00461A23" w:rsidRPr="003B2BFF">
        <w:rPr>
          <w:rFonts w:asciiTheme="minorHAnsi" w:hAnsiTheme="minorHAnsi" w:cstheme="minorHAnsi"/>
          <w:lang w:val="en-GB" w:eastAsia="en-GB"/>
        </w:rPr>
        <w:t xml:space="preserve">It is important to focus </w:t>
      </w:r>
      <w:r w:rsidR="00FF0FDF" w:rsidRPr="003B2BFF">
        <w:rPr>
          <w:rFonts w:asciiTheme="minorHAnsi" w:hAnsiTheme="minorHAnsi" w:cstheme="minorHAnsi"/>
          <w:lang w:val="en-GB" w:eastAsia="en-GB"/>
        </w:rPr>
        <w:t>on</w:t>
      </w:r>
      <w:r w:rsidR="00461A23" w:rsidRPr="003B2BFF">
        <w:rPr>
          <w:rFonts w:asciiTheme="minorHAnsi" w:hAnsiTheme="minorHAnsi" w:cstheme="minorHAnsi"/>
          <w:lang w:val="en-GB" w:eastAsia="en-GB"/>
        </w:rPr>
        <w:t xml:space="preserve"> the depth of understanding </w:t>
      </w:r>
      <w:r w:rsidR="000B192C" w:rsidRPr="003B2BFF">
        <w:rPr>
          <w:rFonts w:asciiTheme="minorHAnsi" w:hAnsiTheme="minorHAnsi" w:cstheme="minorHAnsi"/>
          <w:lang w:val="en-GB" w:eastAsia="en-GB"/>
        </w:rPr>
        <w:t xml:space="preserve">from the </w:t>
      </w:r>
      <w:r w:rsidR="00567D2C" w:rsidRPr="003B2BFF">
        <w:rPr>
          <w:rFonts w:asciiTheme="minorHAnsi" w:hAnsiTheme="minorHAnsi" w:cstheme="minorHAnsi"/>
          <w:lang w:val="en-GB" w:eastAsia="en-GB"/>
        </w:rPr>
        <w:t>participants</w:t>
      </w:r>
      <w:r w:rsidR="000B192C" w:rsidRPr="003B2BFF">
        <w:rPr>
          <w:rFonts w:asciiTheme="minorHAnsi" w:hAnsiTheme="minorHAnsi" w:cstheme="minorHAnsi"/>
          <w:lang w:val="en-GB" w:eastAsia="en-GB"/>
        </w:rPr>
        <w:t xml:space="preserve"> </w:t>
      </w:r>
      <w:r w:rsidR="00461A23" w:rsidRPr="003B2BFF">
        <w:rPr>
          <w:rFonts w:asciiTheme="minorHAnsi" w:hAnsiTheme="minorHAnsi" w:cstheme="minorHAnsi"/>
          <w:lang w:val="en-GB" w:eastAsia="en-GB"/>
        </w:rPr>
        <w:t xml:space="preserve">rather than the number of participants. </w:t>
      </w:r>
      <w:r w:rsidR="00AD43E0" w:rsidRPr="003B2BFF">
        <w:rPr>
          <w:rFonts w:asciiTheme="minorHAnsi" w:hAnsiTheme="minorHAnsi" w:cstheme="minorHAnsi"/>
          <w:lang w:val="en-GB" w:eastAsia="en-GB"/>
        </w:rPr>
        <w:t xml:space="preserve">I </w:t>
      </w:r>
      <w:r w:rsidR="0030658A" w:rsidRPr="003B2BFF">
        <w:rPr>
          <w:rFonts w:asciiTheme="minorHAnsi" w:hAnsiTheme="minorHAnsi" w:cstheme="minorHAnsi"/>
          <w:lang w:val="en-GB" w:eastAsia="en-GB"/>
        </w:rPr>
        <w:t>should</w:t>
      </w:r>
      <w:r w:rsidR="00AD43E0" w:rsidRPr="003B2BFF">
        <w:rPr>
          <w:rFonts w:asciiTheme="minorHAnsi" w:hAnsiTheme="minorHAnsi" w:cstheme="minorHAnsi"/>
          <w:lang w:val="en-GB" w:eastAsia="en-GB"/>
        </w:rPr>
        <w:t xml:space="preserve"> </w:t>
      </w:r>
      <w:r w:rsidR="00461A23" w:rsidRPr="003B2BFF">
        <w:rPr>
          <w:rFonts w:asciiTheme="minorHAnsi" w:hAnsiTheme="minorHAnsi" w:cstheme="minorHAnsi"/>
          <w:lang w:val="en-GB" w:eastAsia="en-GB"/>
        </w:rPr>
        <w:t>prioritize the quality and richness of the data collected rather than aiming for a specific sample size.</w:t>
      </w:r>
    </w:p>
    <w:p w14:paraId="4A619ACC" w14:textId="77777777" w:rsidR="002E2FDC" w:rsidRPr="003B2BFF" w:rsidRDefault="002E2FDC" w:rsidP="003B2BFF">
      <w:pPr>
        <w:snapToGrid w:val="0"/>
        <w:spacing w:line="360" w:lineRule="auto"/>
        <w:jc w:val="both"/>
        <w:rPr>
          <w:rFonts w:asciiTheme="minorHAnsi" w:hAnsiTheme="minorHAnsi" w:cstheme="minorHAnsi"/>
          <w:lang w:val="en-GB"/>
        </w:rPr>
      </w:pPr>
    </w:p>
    <w:p w14:paraId="1D7C53FC" w14:textId="77777777" w:rsidR="00873C4F" w:rsidRPr="003B2BFF" w:rsidRDefault="00E316A8"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It is important to note that the semi-structured nature of the interviews allows for flexibility and encourages participants to share their unique perspectives and experiences. This approach ensures that the research captures a comprehensive understanding of the influence of InsurTech on the insurance </w:t>
      </w:r>
      <w:r w:rsidR="00C50561" w:rsidRPr="003B2BFF">
        <w:rPr>
          <w:rFonts w:asciiTheme="minorHAnsi" w:hAnsiTheme="minorHAnsi" w:cstheme="minorHAnsi"/>
        </w:rPr>
        <w:t>MPG</w:t>
      </w:r>
      <w:r w:rsidRPr="003B2BFF">
        <w:rPr>
          <w:rFonts w:asciiTheme="minorHAnsi" w:hAnsiTheme="minorHAnsi" w:cstheme="minorHAnsi"/>
        </w:rPr>
        <w:t xml:space="preserve"> from the viewpoints of various stakeholders.</w:t>
      </w:r>
    </w:p>
    <w:p w14:paraId="45AEB626" w14:textId="77777777" w:rsidR="00E316A8" w:rsidRPr="003B2BFF" w:rsidRDefault="00E316A8" w:rsidP="003B2BFF">
      <w:pPr>
        <w:snapToGrid w:val="0"/>
        <w:spacing w:line="360" w:lineRule="auto"/>
        <w:jc w:val="both"/>
        <w:rPr>
          <w:rFonts w:asciiTheme="minorHAnsi" w:hAnsiTheme="minorHAnsi" w:cstheme="minorHAnsi"/>
          <w:lang w:val="en-GB" w:eastAsia="en-GB"/>
        </w:rPr>
      </w:pPr>
    </w:p>
    <w:p w14:paraId="5A8EB435" w14:textId="77777777" w:rsidR="00873C4F" w:rsidRPr="003B2BFF" w:rsidRDefault="00873C4F" w:rsidP="003B2BFF">
      <w:pPr>
        <w:pStyle w:val="Heading3"/>
        <w:snapToGrid w:val="0"/>
        <w:spacing w:line="360" w:lineRule="auto"/>
        <w:jc w:val="both"/>
        <w:rPr>
          <w:rFonts w:asciiTheme="minorHAnsi" w:hAnsiTheme="minorHAnsi" w:cstheme="minorHAnsi"/>
          <w:szCs w:val="24"/>
        </w:rPr>
      </w:pPr>
      <w:bookmarkStart w:id="20" w:name="_Toc150197412"/>
      <w:r w:rsidRPr="003B2BFF">
        <w:rPr>
          <w:rFonts w:asciiTheme="minorHAnsi" w:hAnsiTheme="minorHAnsi" w:cstheme="minorHAnsi"/>
          <w:szCs w:val="24"/>
        </w:rPr>
        <w:t>3.3.</w:t>
      </w:r>
      <w:r w:rsidR="00B11EB0" w:rsidRPr="003B2BFF">
        <w:rPr>
          <w:rFonts w:asciiTheme="minorHAnsi" w:hAnsiTheme="minorHAnsi" w:cstheme="minorHAnsi"/>
          <w:szCs w:val="24"/>
        </w:rPr>
        <w:t>7</w:t>
      </w:r>
      <w:r w:rsidRPr="003B2BFF">
        <w:rPr>
          <w:rFonts w:asciiTheme="minorHAnsi" w:hAnsiTheme="minorHAnsi" w:cstheme="minorHAnsi"/>
          <w:szCs w:val="24"/>
        </w:rPr>
        <w:t xml:space="preserve"> </w:t>
      </w:r>
      <w:r w:rsidR="00B11B39" w:rsidRPr="003B2BFF">
        <w:rPr>
          <w:rFonts w:asciiTheme="minorHAnsi" w:hAnsiTheme="minorHAnsi" w:cstheme="minorHAnsi"/>
          <w:szCs w:val="24"/>
        </w:rPr>
        <w:t xml:space="preserve">Data </w:t>
      </w:r>
      <w:r w:rsidR="00766E71" w:rsidRPr="003B2BFF">
        <w:rPr>
          <w:rFonts w:asciiTheme="minorHAnsi" w:hAnsiTheme="minorHAnsi" w:cstheme="minorHAnsi"/>
          <w:szCs w:val="24"/>
        </w:rPr>
        <w:t>Analysis Methods</w:t>
      </w:r>
      <w:r w:rsidR="00B11B39" w:rsidRPr="003B2BFF">
        <w:rPr>
          <w:rFonts w:asciiTheme="minorHAnsi" w:hAnsiTheme="minorHAnsi" w:cstheme="minorHAnsi"/>
          <w:szCs w:val="24"/>
        </w:rPr>
        <w:t xml:space="preserve"> and Procedures</w:t>
      </w:r>
      <w:bookmarkEnd w:id="20"/>
      <w:r w:rsidR="00B11B39" w:rsidRPr="003B2BFF">
        <w:rPr>
          <w:rFonts w:asciiTheme="minorHAnsi" w:hAnsiTheme="minorHAnsi" w:cstheme="minorHAnsi"/>
          <w:szCs w:val="24"/>
        </w:rPr>
        <w:t xml:space="preserve"> </w:t>
      </w:r>
    </w:p>
    <w:p w14:paraId="2FA43E61" w14:textId="77777777" w:rsidR="00873C4F" w:rsidRPr="003B2BFF" w:rsidRDefault="00873C4F" w:rsidP="003B2BFF">
      <w:pPr>
        <w:snapToGrid w:val="0"/>
        <w:spacing w:line="360" w:lineRule="auto"/>
        <w:jc w:val="both"/>
        <w:rPr>
          <w:rFonts w:asciiTheme="minorHAnsi" w:hAnsiTheme="minorHAnsi" w:cstheme="minorHAnsi"/>
          <w:lang w:val="en-GB" w:eastAsia="en-GB"/>
        </w:rPr>
      </w:pPr>
    </w:p>
    <w:p w14:paraId="4AF9E302" w14:textId="77777777" w:rsidR="00AA2950" w:rsidRPr="003B2BFF" w:rsidRDefault="00A75BDE" w:rsidP="003B2BFF">
      <w:pPr>
        <w:snapToGrid w:val="0"/>
        <w:spacing w:line="360" w:lineRule="auto"/>
        <w:jc w:val="both"/>
        <w:rPr>
          <w:rFonts w:asciiTheme="minorHAnsi" w:hAnsiTheme="minorHAnsi" w:cstheme="minorHAnsi"/>
          <w:lang w:eastAsia="en-GB"/>
        </w:rPr>
      </w:pPr>
      <w:r w:rsidRPr="003B2BFF">
        <w:rPr>
          <w:rFonts w:asciiTheme="minorHAnsi" w:hAnsiTheme="minorHAnsi" w:cstheme="minorHAnsi"/>
          <w:lang w:eastAsia="en-GB"/>
        </w:rPr>
        <w:t xml:space="preserve">The research </w:t>
      </w:r>
      <w:r w:rsidR="00322E9E" w:rsidRPr="003B2BFF">
        <w:rPr>
          <w:rFonts w:asciiTheme="minorHAnsi" w:hAnsiTheme="minorHAnsi" w:cstheme="minorHAnsi"/>
          <w:lang w:eastAsia="en-GB"/>
        </w:rPr>
        <w:t>u</w:t>
      </w:r>
      <w:r w:rsidR="00AA2950" w:rsidRPr="003B2BFF">
        <w:rPr>
          <w:rFonts w:asciiTheme="minorHAnsi" w:hAnsiTheme="minorHAnsi" w:cstheme="minorHAnsi"/>
          <w:lang w:eastAsia="en-GB"/>
        </w:rPr>
        <w:t>tilize</w:t>
      </w:r>
      <w:r w:rsidR="00322E9E" w:rsidRPr="003B2BFF">
        <w:rPr>
          <w:rFonts w:asciiTheme="minorHAnsi" w:hAnsiTheme="minorHAnsi" w:cstheme="minorHAnsi"/>
          <w:lang w:eastAsia="en-GB"/>
        </w:rPr>
        <w:t>s</w:t>
      </w:r>
      <w:r w:rsidR="00AA2950" w:rsidRPr="003B2BFF">
        <w:rPr>
          <w:rFonts w:asciiTheme="minorHAnsi" w:hAnsiTheme="minorHAnsi" w:cstheme="minorHAnsi"/>
          <w:lang w:eastAsia="en-GB"/>
        </w:rPr>
        <w:t xml:space="preserve"> thematic analysis to identify recurring themes and </w:t>
      </w:r>
      <w:r w:rsidR="001469BC" w:rsidRPr="003B2BFF">
        <w:rPr>
          <w:rFonts w:asciiTheme="minorHAnsi" w:hAnsiTheme="minorHAnsi" w:cstheme="minorHAnsi"/>
          <w:lang w:eastAsia="en-GB"/>
        </w:rPr>
        <w:t xml:space="preserve">interpret </w:t>
      </w:r>
      <w:r w:rsidR="00AA2950" w:rsidRPr="003B2BFF">
        <w:rPr>
          <w:rFonts w:asciiTheme="minorHAnsi" w:hAnsiTheme="minorHAnsi" w:cstheme="minorHAnsi"/>
          <w:lang w:eastAsia="en-GB"/>
        </w:rPr>
        <w:t>patterns within the interview data.</w:t>
      </w:r>
      <w:r w:rsidR="00322E9E" w:rsidRPr="003B2BFF">
        <w:rPr>
          <w:rFonts w:asciiTheme="minorHAnsi" w:hAnsiTheme="minorHAnsi" w:cstheme="minorHAnsi"/>
          <w:lang w:eastAsia="en-GB"/>
        </w:rPr>
        <w:t xml:space="preserve"> </w:t>
      </w:r>
      <w:r w:rsidR="008376C2" w:rsidRPr="003B2BFF">
        <w:rPr>
          <w:rFonts w:asciiTheme="minorHAnsi" w:hAnsiTheme="minorHAnsi" w:cstheme="minorHAnsi"/>
          <w:lang w:eastAsia="en-GB"/>
        </w:rPr>
        <w:t xml:space="preserve">The thematic method analyzes large pieces of text data (i.e. transcripts from interviews) and groups them into themes or categories that come up frequently within the </w:t>
      </w:r>
      <w:r w:rsidR="000F6E55" w:rsidRPr="003B2BFF">
        <w:rPr>
          <w:rFonts w:asciiTheme="minorHAnsi" w:hAnsiTheme="minorHAnsi" w:cstheme="minorHAnsi"/>
          <w:lang w:eastAsia="en-GB"/>
        </w:rPr>
        <w:t xml:space="preserve">interview </w:t>
      </w:r>
      <w:r w:rsidR="00DA3B1C" w:rsidRPr="003B2BFF">
        <w:rPr>
          <w:rFonts w:asciiTheme="minorHAnsi" w:hAnsiTheme="minorHAnsi" w:cstheme="minorHAnsi"/>
          <w:lang w:eastAsia="en-GB"/>
        </w:rPr>
        <w:t>data</w:t>
      </w:r>
      <w:r w:rsidR="008376C2" w:rsidRPr="003B2BFF">
        <w:rPr>
          <w:rFonts w:asciiTheme="minorHAnsi" w:hAnsiTheme="minorHAnsi" w:cstheme="minorHAnsi"/>
          <w:lang w:eastAsia="en-GB"/>
        </w:rPr>
        <w:t xml:space="preserve">. </w:t>
      </w:r>
      <w:r w:rsidR="00DB5D71" w:rsidRPr="003B2BFF">
        <w:rPr>
          <w:rFonts w:asciiTheme="minorHAnsi" w:hAnsiTheme="minorHAnsi" w:cstheme="minorHAnsi"/>
          <w:lang w:eastAsia="en-GB"/>
        </w:rPr>
        <w:t xml:space="preserve"> </w:t>
      </w:r>
      <w:r w:rsidR="00322E9E" w:rsidRPr="003B2BFF">
        <w:rPr>
          <w:rFonts w:asciiTheme="minorHAnsi" w:hAnsiTheme="minorHAnsi" w:cstheme="minorHAnsi"/>
          <w:lang w:eastAsia="en-GB"/>
        </w:rPr>
        <w:t>We need to t</w:t>
      </w:r>
      <w:r w:rsidR="00AA2950" w:rsidRPr="003B2BFF">
        <w:rPr>
          <w:rFonts w:asciiTheme="minorHAnsi" w:hAnsiTheme="minorHAnsi" w:cstheme="minorHAnsi"/>
          <w:lang w:eastAsia="en-GB"/>
        </w:rPr>
        <w:t>ranscr</w:t>
      </w:r>
      <w:r w:rsidR="00322E9E" w:rsidRPr="003B2BFF">
        <w:rPr>
          <w:rFonts w:asciiTheme="minorHAnsi" w:hAnsiTheme="minorHAnsi" w:cstheme="minorHAnsi"/>
          <w:lang w:eastAsia="en-GB"/>
        </w:rPr>
        <w:t>ibe and organize interview data, and then u</w:t>
      </w:r>
      <w:r w:rsidR="00AA2950" w:rsidRPr="003B2BFF">
        <w:rPr>
          <w:rFonts w:asciiTheme="minorHAnsi" w:hAnsiTheme="minorHAnsi" w:cstheme="minorHAnsi"/>
          <w:lang w:eastAsia="en-GB"/>
        </w:rPr>
        <w:t xml:space="preserve">se qualitative data analysis software to facilitate data </w:t>
      </w:r>
      <w:r w:rsidR="00AA2950" w:rsidRPr="003B2BFF">
        <w:rPr>
          <w:rFonts w:asciiTheme="minorHAnsi" w:hAnsiTheme="minorHAnsi" w:cstheme="minorHAnsi"/>
          <w:lang w:eastAsia="en-GB"/>
        </w:rPr>
        <w:lastRenderedPageBreak/>
        <w:t>management, coding, and theme development.</w:t>
      </w:r>
      <w:r w:rsidR="00AD33DC" w:rsidRPr="003B2BFF">
        <w:rPr>
          <w:rFonts w:asciiTheme="minorHAnsi" w:hAnsiTheme="minorHAnsi" w:cstheme="minorHAnsi"/>
          <w:lang w:eastAsia="en-GB"/>
        </w:rPr>
        <w:t xml:space="preserve">   </w:t>
      </w:r>
      <w:r w:rsidR="008D5DB8" w:rsidRPr="003B2BFF">
        <w:rPr>
          <w:rFonts w:asciiTheme="minorHAnsi" w:hAnsiTheme="minorHAnsi" w:cstheme="minorHAnsi"/>
          <w:lang w:eastAsia="en-GB"/>
        </w:rPr>
        <w:t xml:space="preserve">We may need to review the result and engage </w:t>
      </w:r>
      <w:r w:rsidR="00AA2950" w:rsidRPr="003B2BFF">
        <w:rPr>
          <w:rFonts w:asciiTheme="minorHAnsi" w:hAnsiTheme="minorHAnsi" w:cstheme="minorHAnsi"/>
          <w:lang w:eastAsia="en-GB"/>
        </w:rPr>
        <w:t>iterative discussions to refine and validate emerging themes.</w:t>
      </w:r>
    </w:p>
    <w:p w14:paraId="6F86A069" w14:textId="77777777" w:rsidR="00AA2950" w:rsidRPr="003B2BFF" w:rsidRDefault="00AA2950" w:rsidP="003B2BFF">
      <w:pPr>
        <w:snapToGrid w:val="0"/>
        <w:spacing w:line="360" w:lineRule="auto"/>
        <w:jc w:val="both"/>
        <w:rPr>
          <w:rFonts w:asciiTheme="minorHAnsi" w:hAnsiTheme="minorHAnsi" w:cstheme="minorHAnsi"/>
          <w:lang w:eastAsia="en-GB"/>
        </w:rPr>
      </w:pPr>
    </w:p>
    <w:p w14:paraId="1AC4D070" w14:textId="77777777" w:rsidR="00A75BDE" w:rsidRPr="003B2BFF" w:rsidRDefault="00A75BDE" w:rsidP="003B2BFF">
      <w:pPr>
        <w:snapToGrid w:val="0"/>
        <w:spacing w:line="360" w:lineRule="auto"/>
        <w:jc w:val="both"/>
        <w:rPr>
          <w:rFonts w:asciiTheme="minorHAnsi" w:hAnsiTheme="minorHAnsi" w:cstheme="minorHAnsi"/>
          <w:lang w:val="en-GB" w:eastAsia="en-GB"/>
        </w:rPr>
      </w:pPr>
      <w:r w:rsidRPr="003B2BFF">
        <w:rPr>
          <w:rFonts w:asciiTheme="minorHAnsi" w:hAnsiTheme="minorHAnsi" w:cstheme="minorHAnsi"/>
          <w:lang w:val="en-GB" w:eastAsia="en-GB"/>
        </w:rPr>
        <w:t xml:space="preserve">Thematic analysis </w:t>
      </w:r>
      <w:r w:rsidR="00AF3B33" w:rsidRPr="003B2BFF">
        <w:rPr>
          <w:rFonts w:asciiTheme="minorHAnsi" w:hAnsiTheme="minorHAnsi" w:cstheme="minorHAnsi"/>
          <w:lang w:val="en-GB" w:eastAsia="en-GB"/>
        </w:rPr>
        <w:t xml:space="preserve">is considered </w:t>
      </w:r>
      <w:r w:rsidRPr="003B2BFF">
        <w:rPr>
          <w:rFonts w:asciiTheme="minorHAnsi" w:hAnsiTheme="minorHAnsi" w:cstheme="minorHAnsi"/>
          <w:lang w:val="en-GB" w:eastAsia="en-GB"/>
        </w:rPr>
        <w:t>an appropriate choice for th</w:t>
      </w:r>
      <w:r w:rsidR="00AB5B28" w:rsidRPr="003B2BFF">
        <w:rPr>
          <w:rFonts w:asciiTheme="minorHAnsi" w:hAnsiTheme="minorHAnsi" w:cstheme="minorHAnsi"/>
          <w:lang w:val="en-GB" w:eastAsia="en-GB"/>
        </w:rPr>
        <w:t>is</w:t>
      </w:r>
      <w:r w:rsidRPr="003B2BFF">
        <w:rPr>
          <w:rFonts w:asciiTheme="minorHAnsi" w:hAnsiTheme="minorHAnsi" w:cstheme="minorHAnsi"/>
          <w:lang w:val="en-GB" w:eastAsia="en-GB"/>
        </w:rPr>
        <w:t xml:space="preserve"> research </w:t>
      </w:r>
      <w:r w:rsidR="00CB26CE" w:rsidRPr="003B2BFF">
        <w:rPr>
          <w:rFonts w:asciiTheme="minorHAnsi" w:hAnsiTheme="minorHAnsi" w:cstheme="minorHAnsi"/>
          <w:lang w:val="en-GB" w:eastAsia="en-GB"/>
        </w:rPr>
        <w:t xml:space="preserve">as </w:t>
      </w:r>
      <w:r w:rsidRPr="003B2BFF">
        <w:rPr>
          <w:rFonts w:asciiTheme="minorHAnsi" w:hAnsiTheme="minorHAnsi" w:cstheme="minorHAnsi"/>
          <w:lang w:val="en-GB" w:eastAsia="en-GB"/>
        </w:rPr>
        <w:t>it allows for a comprehensive exploration of the topic, identification of key themes, integration of multiple perspectives, theory development and practical implications.</w:t>
      </w:r>
    </w:p>
    <w:p w14:paraId="0B7D0892" w14:textId="77777777" w:rsidR="00AA2950" w:rsidRPr="003B2BFF" w:rsidRDefault="00AA2950" w:rsidP="003B2BFF">
      <w:pPr>
        <w:snapToGrid w:val="0"/>
        <w:spacing w:line="360" w:lineRule="auto"/>
        <w:jc w:val="both"/>
        <w:rPr>
          <w:rFonts w:asciiTheme="minorHAnsi" w:hAnsiTheme="minorHAnsi" w:cstheme="minorHAnsi"/>
          <w:lang w:val="en-GB" w:eastAsia="en-GB"/>
        </w:rPr>
      </w:pPr>
    </w:p>
    <w:p w14:paraId="56BE7F23" w14:textId="3092DBCB" w:rsidR="00B11B39" w:rsidRDefault="00873C4F" w:rsidP="003B2BFF">
      <w:pPr>
        <w:pStyle w:val="Heading3"/>
        <w:snapToGrid w:val="0"/>
        <w:spacing w:line="360" w:lineRule="auto"/>
        <w:jc w:val="both"/>
        <w:rPr>
          <w:rFonts w:asciiTheme="minorHAnsi" w:hAnsiTheme="minorHAnsi" w:cstheme="minorHAnsi"/>
          <w:szCs w:val="24"/>
        </w:rPr>
      </w:pPr>
      <w:bookmarkStart w:id="21" w:name="_Toc150197413"/>
      <w:r w:rsidRPr="003B2BFF">
        <w:rPr>
          <w:rFonts w:asciiTheme="minorHAnsi" w:hAnsiTheme="minorHAnsi" w:cstheme="minorHAnsi"/>
          <w:szCs w:val="24"/>
        </w:rPr>
        <w:t>3.3.</w:t>
      </w:r>
      <w:r w:rsidR="00762EFF" w:rsidRPr="003B2BFF">
        <w:rPr>
          <w:rFonts w:asciiTheme="minorHAnsi" w:hAnsiTheme="minorHAnsi" w:cstheme="minorHAnsi"/>
          <w:szCs w:val="24"/>
        </w:rPr>
        <w:t>8</w:t>
      </w:r>
      <w:r w:rsidRPr="003B2BFF">
        <w:rPr>
          <w:rFonts w:asciiTheme="minorHAnsi" w:hAnsiTheme="minorHAnsi" w:cstheme="minorHAnsi"/>
          <w:szCs w:val="24"/>
        </w:rPr>
        <w:t xml:space="preserve"> Data </w:t>
      </w:r>
      <w:r w:rsidR="00B11B39" w:rsidRPr="003B2BFF">
        <w:rPr>
          <w:rFonts w:asciiTheme="minorHAnsi" w:hAnsiTheme="minorHAnsi" w:cstheme="minorHAnsi"/>
          <w:szCs w:val="24"/>
        </w:rPr>
        <w:t>Quality / Trust worthiness Procedures</w:t>
      </w:r>
      <w:bookmarkEnd w:id="21"/>
    </w:p>
    <w:p w14:paraId="0D06D736" w14:textId="77777777" w:rsidR="00583156" w:rsidRPr="00583156" w:rsidRDefault="00583156" w:rsidP="00583156">
      <w:pPr>
        <w:rPr>
          <w:lang w:val="en-GB" w:eastAsia="en-GB"/>
        </w:rPr>
      </w:pPr>
    </w:p>
    <w:p w14:paraId="65204119" w14:textId="77777777" w:rsidR="002C4DAD" w:rsidRPr="003B2BFF" w:rsidRDefault="009E1DCB" w:rsidP="003B2BFF">
      <w:pPr>
        <w:snapToGrid w:val="0"/>
        <w:spacing w:line="360" w:lineRule="auto"/>
        <w:jc w:val="both"/>
        <w:rPr>
          <w:rFonts w:asciiTheme="minorHAnsi" w:hAnsiTheme="minorHAnsi" w:cstheme="minorHAnsi"/>
          <w:lang w:val="en-GB" w:eastAsia="en-GB"/>
        </w:rPr>
      </w:pPr>
      <w:r w:rsidRPr="003B2BFF">
        <w:rPr>
          <w:rFonts w:asciiTheme="minorHAnsi" w:hAnsiTheme="minorHAnsi" w:cstheme="minorHAnsi"/>
          <w:lang w:val="en-GB" w:eastAsia="en-GB"/>
        </w:rPr>
        <w:t xml:space="preserve">It is </w:t>
      </w:r>
      <w:r w:rsidR="00143D88" w:rsidRPr="003B2BFF">
        <w:rPr>
          <w:rFonts w:asciiTheme="minorHAnsi" w:hAnsiTheme="minorHAnsi" w:cstheme="minorHAnsi"/>
          <w:lang w:val="en-GB" w:eastAsia="en-GB"/>
        </w:rPr>
        <w:t xml:space="preserve">crucial </w:t>
      </w:r>
      <w:r w:rsidRPr="003B2BFF">
        <w:rPr>
          <w:rFonts w:asciiTheme="minorHAnsi" w:hAnsiTheme="minorHAnsi" w:cstheme="minorHAnsi"/>
          <w:lang w:val="en-GB" w:eastAsia="en-GB"/>
        </w:rPr>
        <w:t>to e</w:t>
      </w:r>
      <w:r w:rsidR="002C4DAD" w:rsidRPr="003B2BFF">
        <w:rPr>
          <w:rFonts w:asciiTheme="minorHAnsi" w:hAnsiTheme="minorHAnsi" w:cstheme="minorHAnsi"/>
          <w:lang w:val="en-GB" w:eastAsia="en-GB"/>
        </w:rPr>
        <w:t>nsur</w:t>
      </w:r>
      <w:r w:rsidRPr="003B2BFF">
        <w:rPr>
          <w:rFonts w:asciiTheme="minorHAnsi" w:hAnsiTheme="minorHAnsi" w:cstheme="minorHAnsi"/>
          <w:lang w:val="en-GB" w:eastAsia="en-GB"/>
        </w:rPr>
        <w:t>e</w:t>
      </w:r>
      <w:r w:rsidR="002C4DAD" w:rsidRPr="003B2BFF">
        <w:rPr>
          <w:rFonts w:asciiTheme="minorHAnsi" w:hAnsiTheme="minorHAnsi" w:cstheme="minorHAnsi"/>
          <w:lang w:val="en-GB" w:eastAsia="en-GB"/>
        </w:rPr>
        <w:t xml:space="preserve"> data quality and trustworthiness is </w:t>
      </w:r>
      <w:r w:rsidR="00067E2C" w:rsidRPr="003B2BFF">
        <w:rPr>
          <w:rFonts w:asciiTheme="minorHAnsi" w:hAnsiTheme="minorHAnsi" w:cstheme="minorHAnsi"/>
          <w:lang w:val="en-GB" w:eastAsia="en-GB"/>
        </w:rPr>
        <w:t>this</w:t>
      </w:r>
      <w:r w:rsidR="002C4DAD" w:rsidRPr="003B2BFF">
        <w:rPr>
          <w:rFonts w:asciiTheme="minorHAnsi" w:hAnsiTheme="minorHAnsi" w:cstheme="minorHAnsi"/>
          <w:lang w:val="en-GB" w:eastAsia="en-GB"/>
        </w:rPr>
        <w:t xml:space="preserve"> research to enhance </w:t>
      </w:r>
      <w:r w:rsidR="00DB1470" w:rsidRPr="003B2BFF">
        <w:rPr>
          <w:rFonts w:asciiTheme="minorHAnsi" w:hAnsiTheme="minorHAnsi" w:cstheme="minorHAnsi"/>
          <w:lang w:val="en-GB" w:eastAsia="en-GB"/>
        </w:rPr>
        <w:t>its</w:t>
      </w:r>
      <w:r w:rsidR="002C4DAD" w:rsidRPr="003B2BFF">
        <w:rPr>
          <w:rFonts w:asciiTheme="minorHAnsi" w:hAnsiTheme="minorHAnsi" w:cstheme="minorHAnsi"/>
          <w:lang w:val="en-GB" w:eastAsia="en-GB"/>
        </w:rPr>
        <w:t xml:space="preserve"> credibility, dependability and transferability of the findings. Here are </w:t>
      </w:r>
      <w:r w:rsidR="001837F9" w:rsidRPr="003B2BFF">
        <w:rPr>
          <w:rFonts w:asciiTheme="minorHAnsi" w:hAnsiTheme="minorHAnsi" w:cstheme="minorHAnsi"/>
          <w:lang w:val="en-GB" w:eastAsia="en-GB"/>
        </w:rPr>
        <w:t xml:space="preserve">the </w:t>
      </w:r>
      <w:r w:rsidR="002C4DAD" w:rsidRPr="003B2BFF">
        <w:rPr>
          <w:rFonts w:asciiTheme="minorHAnsi" w:hAnsiTheme="minorHAnsi" w:cstheme="minorHAnsi"/>
          <w:lang w:val="en-GB" w:eastAsia="en-GB"/>
        </w:rPr>
        <w:t xml:space="preserve">procedures </w:t>
      </w:r>
      <w:r w:rsidR="001837F9" w:rsidRPr="003B2BFF">
        <w:rPr>
          <w:rFonts w:asciiTheme="minorHAnsi" w:hAnsiTheme="minorHAnsi" w:cstheme="minorHAnsi"/>
          <w:lang w:val="en-GB" w:eastAsia="en-GB"/>
        </w:rPr>
        <w:t>to</w:t>
      </w:r>
      <w:r w:rsidR="002C4DAD" w:rsidRPr="003B2BFF">
        <w:rPr>
          <w:rFonts w:asciiTheme="minorHAnsi" w:hAnsiTheme="minorHAnsi" w:cstheme="minorHAnsi"/>
          <w:lang w:val="en-GB" w:eastAsia="en-GB"/>
        </w:rPr>
        <w:t xml:space="preserve"> be implemented </w:t>
      </w:r>
      <w:r w:rsidR="003B0AA1" w:rsidRPr="003B2BFF">
        <w:rPr>
          <w:rFonts w:asciiTheme="minorHAnsi" w:hAnsiTheme="minorHAnsi" w:cstheme="minorHAnsi"/>
          <w:lang w:val="en-GB" w:eastAsia="en-GB"/>
        </w:rPr>
        <w:t xml:space="preserve">during </w:t>
      </w:r>
      <w:r w:rsidR="002C4DAD" w:rsidRPr="003B2BFF">
        <w:rPr>
          <w:rFonts w:asciiTheme="minorHAnsi" w:hAnsiTheme="minorHAnsi" w:cstheme="minorHAnsi"/>
          <w:lang w:val="en-GB" w:eastAsia="en-GB"/>
        </w:rPr>
        <w:t>the research:</w:t>
      </w:r>
    </w:p>
    <w:p w14:paraId="216E3EB1" w14:textId="77777777" w:rsidR="002C4DAD" w:rsidRPr="003B2BFF" w:rsidRDefault="002C4DAD" w:rsidP="003B2BFF">
      <w:pPr>
        <w:snapToGrid w:val="0"/>
        <w:spacing w:line="360" w:lineRule="auto"/>
        <w:jc w:val="both"/>
        <w:rPr>
          <w:rFonts w:asciiTheme="minorHAnsi" w:hAnsiTheme="minorHAnsi" w:cstheme="minorHAnsi"/>
          <w:lang w:val="en-GB" w:eastAsia="en-GB"/>
        </w:rPr>
      </w:pPr>
    </w:p>
    <w:p w14:paraId="1D67C147" w14:textId="77777777" w:rsidR="00A335AF" w:rsidRPr="003B2BFF" w:rsidRDefault="00847045" w:rsidP="003B2BFF">
      <w:pPr>
        <w:pStyle w:val="ListParagraph"/>
        <w:numPr>
          <w:ilvl w:val="0"/>
          <w:numId w:val="17"/>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S</w:t>
      </w:r>
      <w:r w:rsidR="002C4DAD" w:rsidRPr="003B2BFF">
        <w:rPr>
          <w:rFonts w:asciiTheme="minorHAnsi" w:hAnsiTheme="minorHAnsi" w:cstheme="minorHAnsi"/>
          <w:sz w:val="24"/>
          <w:szCs w:val="24"/>
        </w:rPr>
        <w:t>pend sufficient time engaging with the data, including transcriptions, field notes and interview recordings</w:t>
      </w:r>
      <w:r w:rsidR="00F90682" w:rsidRPr="003B2BFF">
        <w:rPr>
          <w:rFonts w:asciiTheme="minorHAnsi" w:hAnsiTheme="minorHAnsi" w:cstheme="minorHAnsi"/>
          <w:sz w:val="24"/>
          <w:szCs w:val="24"/>
        </w:rPr>
        <w:t xml:space="preserve">, which </w:t>
      </w:r>
      <w:r w:rsidR="002C4DAD" w:rsidRPr="003B2BFF">
        <w:rPr>
          <w:rFonts w:asciiTheme="minorHAnsi" w:hAnsiTheme="minorHAnsi" w:cstheme="minorHAnsi"/>
          <w:sz w:val="24"/>
          <w:szCs w:val="24"/>
        </w:rPr>
        <w:t xml:space="preserve">help </w:t>
      </w:r>
      <w:r w:rsidR="007D5139" w:rsidRPr="003B2BFF">
        <w:rPr>
          <w:rFonts w:asciiTheme="minorHAnsi" w:hAnsiTheme="minorHAnsi" w:cstheme="minorHAnsi"/>
          <w:sz w:val="24"/>
          <w:szCs w:val="24"/>
        </w:rPr>
        <w:t>me to</w:t>
      </w:r>
      <w:r w:rsidR="002C4DAD" w:rsidRPr="003B2BFF">
        <w:rPr>
          <w:rFonts w:asciiTheme="minorHAnsi" w:hAnsiTheme="minorHAnsi" w:cstheme="minorHAnsi"/>
          <w:sz w:val="24"/>
          <w:szCs w:val="24"/>
        </w:rPr>
        <w:t xml:space="preserve"> identify patterns, themes, and nuances.</w:t>
      </w:r>
    </w:p>
    <w:p w14:paraId="306E8461" w14:textId="77777777" w:rsidR="0041403C" w:rsidRPr="003B2BFF" w:rsidRDefault="006D3C01" w:rsidP="003B2BFF">
      <w:pPr>
        <w:pStyle w:val="ListParagraph"/>
        <w:numPr>
          <w:ilvl w:val="0"/>
          <w:numId w:val="17"/>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 xml:space="preserve">Review of the </w:t>
      </w:r>
      <w:r w:rsidR="002C4DAD" w:rsidRPr="003B2BFF">
        <w:rPr>
          <w:rFonts w:asciiTheme="minorHAnsi" w:hAnsiTheme="minorHAnsi" w:cstheme="minorHAnsi"/>
          <w:sz w:val="24"/>
          <w:szCs w:val="24"/>
        </w:rPr>
        <w:t>interview transcripts</w:t>
      </w:r>
      <w:r w:rsidRPr="003B2BFF">
        <w:rPr>
          <w:rFonts w:asciiTheme="minorHAnsi" w:hAnsiTheme="minorHAnsi" w:cstheme="minorHAnsi"/>
          <w:sz w:val="24"/>
          <w:szCs w:val="24"/>
        </w:rPr>
        <w:t xml:space="preserve"> to e</w:t>
      </w:r>
      <w:r w:rsidR="002C4DAD" w:rsidRPr="003B2BFF">
        <w:rPr>
          <w:rFonts w:asciiTheme="minorHAnsi" w:hAnsiTheme="minorHAnsi" w:cstheme="minorHAnsi"/>
          <w:sz w:val="24"/>
          <w:szCs w:val="24"/>
        </w:rPr>
        <w:t xml:space="preserve">nsure that participants' </w:t>
      </w:r>
      <w:r w:rsidR="007650F0" w:rsidRPr="003B2BFF">
        <w:rPr>
          <w:rFonts w:asciiTheme="minorHAnsi" w:hAnsiTheme="minorHAnsi" w:cstheme="minorHAnsi"/>
          <w:sz w:val="24"/>
          <w:szCs w:val="24"/>
        </w:rPr>
        <w:t>viewpoints are accurately represented and enhance</w:t>
      </w:r>
      <w:r w:rsidR="002C4DAD" w:rsidRPr="003B2BFF">
        <w:rPr>
          <w:rFonts w:asciiTheme="minorHAnsi" w:hAnsiTheme="minorHAnsi" w:cstheme="minorHAnsi"/>
          <w:sz w:val="24"/>
          <w:szCs w:val="24"/>
        </w:rPr>
        <w:t xml:space="preserve"> the validity of the findings.</w:t>
      </w:r>
    </w:p>
    <w:p w14:paraId="1AD950F0" w14:textId="77777777" w:rsidR="002C1440" w:rsidRPr="003B2BFF" w:rsidRDefault="007B74CA" w:rsidP="003B2BFF">
      <w:pPr>
        <w:pStyle w:val="ListParagraph"/>
        <w:numPr>
          <w:ilvl w:val="0"/>
          <w:numId w:val="17"/>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D</w:t>
      </w:r>
      <w:r w:rsidR="0041403C" w:rsidRPr="003B2BFF">
        <w:rPr>
          <w:rFonts w:asciiTheme="minorHAnsi" w:hAnsiTheme="minorHAnsi" w:cstheme="minorHAnsi"/>
          <w:sz w:val="24"/>
          <w:szCs w:val="24"/>
        </w:rPr>
        <w:t xml:space="preserve">iscuss with supervisor on </w:t>
      </w:r>
      <w:r w:rsidR="002C4DAD" w:rsidRPr="003B2BFF">
        <w:rPr>
          <w:rFonts w:asciiTheme="minorHAnsi" w:hAnsiTheme="minorHAnsi" w:cstheme="minorHAnsi"/>
          <w:sz w:val="24"/>
          <w:szCs w:val="24"/>
        </w:rPr>
        <w:t>the research process, methods, and emerging findings to identify potential biases, explore alternative interpretations, and ensure rigor in data analysis and interpretation.</w:t>
      </w:r>
    </w:p>
    <w:p w14:paraId="1E02B68B" w14:textId="77777777" w:rsidR="00847045" w:rsidRPr="003B2BFF" w:rsidRDefault="0032050F" w:rsidP="003B2BFF">
      <w:pPr>
        <w:pStyle w:val="ListParagraph"/>
        <w:numPr>
          <w:ilvl w:val="0"/>
          <w:numId w:val="17"/>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E</w:t>
      </w:r>
      <w:r w:rsidR="002C4DAD" w:rsidRPr="003B2BFF">
        <w:rPr>
          <w:rFonts w:asciiTheme="minorHAnsi" w:hAnsiTheme="minorHAnsi" w:cstheme="minorHAnsi"/>
          <w:sz w:val="24"/>
          <w:szCs w:val="24"/>
        </w:rPr>
        <w:t xml:space="preserve">ngage in reflexivity, recognizing and critically reflecting on </w:t>
      </w:r>
      <w:r w:rsidR="00DC2ED4" w:rsidRPr="003B2BFF">
        <w:rPr>
          <w:rFonts w:asciiTheme="minorHAnsi" w:hAnsiTheme="minorHAnsi" w:cstheme="minorHAnsi"/>
          <w:sz w:val="24"/>
          <w:szCs w:val="24"/>
        </w:rPr>
        <w:t>my</w:t>
      </w:r>
      <w:r w:rsidR="002C4DAD" w:rsidRPr="003B2BFF">
        <w:rPr>
          <w:rFonts w:asciiTheme="minorHAnsi" w:hAnsiTheme="minorHAnsi" w:cstheme="minorHAnsi"/>
          <w:sz w:val="24"/>
          <w:szCs w:val="24"/>
        </w:rPr>
        <w:t xml:space="preserve"> own biases, assumptions and preconceptions throughout the research process</w:t>
      </w:r>
      <w:r w:rsidR="00D615D5" w:rsidRPr="003B2BFF">
        <w:rPr>
          <w:rFonts w:asciiTheme="minorHAnsi" w:hAnsiTheme="minorHAnsi" w:cstheme="minorHAnsi"/>
          <w:sz w:val="24"/>
          <w:szCs w:val="24"/>
        </w:rPr>
        <w:t xml:space="preserve">, which </w:t>
      </w:r>
      <w:r w:rsidR="002C4DAD" w:rsidRPr="003B2BFF">
        <w:rPr>
          <w:rFonts w:asciiTheme="minorHAnsi" w:hAnsiTheme="minorHAnsi" w:cstheme="minorHAnsi"/>
          <w:sz w:val="24"/>
          <w:szCs w:val="24"/>
        </w:rPr>
        <w:t>minimizes potential biases.</w:t>
      </w:r>
    </w:p>
    <w:p w14:paraId="6921C48A" w14:textId="77777777" w:rsidR="004E5F01" w:rsidRPr="003B2BFF" w:rsidRDefault="002C4DAD" w:rsidP="003B2BFF">
      <w:pPr>
        <w:pStyle w:val="ListParagraph"/>
        <w:numPr>
          <w:ilvl w:val="0"/>
          <w:numId w:val="17"/>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Employ data triangulation</w:t>
      </w:r>
      <w:r w:rsidR="00D061F6" w:rsidRPr="003B2BFF">
        <w:rPr>
          <w:rFonts w:asciiTheme="minorHAnsi" w:hAnsiTheme="minorHAnsi" w:cstheme="minorHAnsi"/>
          <w:sz w:val="24"/>
          <w:szCs w:val="24"/>
        </w:rPr>
        <w:t xml:space="preserve"> (i.e. </w:t>
      </w:r>
      <w:r w:rsidRPr="003B2BFF">
        <w:rPr>
          <w:rFonts w:asciiTheme="minorHAnsi" w:hAnsiTheme="minorHAnsi" w:cstheme="minorHAnsi"/>
          <w:sz w:val="24"/>
          <w:szCs w:val="24"/>
        </w:rPr>
        <w:t>us</w:t>
      </w:r>
      <w:r w:rsidR="00D061F6" w:rsidRPr="003B2BFF">
        <w:rPr>
          <w:rFonts w:asciiTheme="minorHAnsi" w:hAnsiTheme="minorHAnsi" w:cstheme="minorHAnsi"/>
          <w:sz w:val="24"/>
          <w:szCs w:val="24"/>
        </w:rPr>
        <w:t>e of</w:t>
      </w:r>
      <w:r w:rsidRPr="003B2BFF">
        <w:rPr>
          <w:rFonts w:asciiTheme="minorHAnsi" w:hAnsiTheme="minorHAnsi" w:cstheme="minorHAnsi"/>
          <w:sz w:val="24"/>
          <w:szCs w:val="24"/>
        </w:rPr>
        <w:t xml:space="preserve"> multiple sources of data</w:t>
      </w:r>
      <w:r w:rsidR="00D061F6" w:rsidRPr="003B2BFF">
        <w:rPr>
          <w:rFonts w:asciiTheme="minorHAnsi" w:hAnsiTheme="minorHAnsi" w:cstheme="minorHAnsi"/>
          <w:sz w:val="24"/>
          <w:szCs w:val="24"/>
        </w:rPr>
        <w:t>)</w:t>
      </w:r>
      <w:r w:rsidRPr="003B2BFF">
        <w:rPr>
          <w:rFonts w:asciiTheme="minorHAnsi" w:hAnsiTheme="minorHAnsi" w:cstheme="minorHAnsi"/>
          <w:sz w:val="24"/>
          <w:szCs w:val="24"/>
        </w:rPr>
        <w:t xml:space="preserve"> to validate findings and enhance the trustworthiness of the research. </w:t>
      </w:r>
      <w:r w:rsidR="004A37C0" w:rsidRPr="003B2BFF">
        <w:rPr>
          <w:rFonts w:asciiTheme="minorHAnsi" w:hAnsiTheme="minorHAnsi" w:cstheme="minorHAnsi"/>
          <w:sz w:val="24"/>
          <w:szCs w:val="24"/>
        </w:rPr>
        <w:t xml:space="preserve"> </w:t>
      </w:r>
      <w:r w:rsidRPr="003B2BFF">
        <w:rPr>
          <w:rFonts w:asciiTheme="minorHAnsi" w:hAnsiTheme="minorHAnsi" w:cstheme="minorHAnsi"/>
          <w:sz w:val="24"/>
          <w:szCs w:val="24"/>
        </w:rPr>
        <w:t>In this study, triangulation can be achieved by comparing and contrasting data from different participants.</w:t>
      </w:r>
    </w:p>
    <w:p w14:paraId="4F7DDE5D" w14:textId="77777777" w:rsidR="00CC1902" w:rsidRPr="003B2BFF" w:rsidRDefault="004E5F01" w:rsidP="003B2BFF">
      <w:pPr>
        <w:pStyle w:val="ListParagraph"/>
        <w:numPr>
          <w:ilvl w:val="0"/>
          <w:numId w:val="17"/>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S</w:t>
      </w:r>
      <w:r w:rsidR="002C4DAD" w:rsidRPr="003B2BFF">
        <w:rPr>
          <w:rFonts w:asciiTheme="minorHAnsi" w:hAnsiTheme="minorHAnsi" w:cstheme="minorHAnsi"/>
          <w:sz w:val="24"/>
          <w:szCs w:val="24"/>
        </w:rPr>
        <w:t xml:space="preserve">trive to achieve saturation to ensure that the data collected is comprehensive and representative </w:t>
      </w:r>
      <w:r w:rsidR="0089778F" w:rsidRPr="003B2BFF">
        <w:rPr>
          <w:rFonts w:asciiTheme="minorHAnsi" w:hAnsiTheme="minorHAnsi" w:cstheme="minorHAnsi"/>
          <w:sz w:val="24"/>
          <w:szCs w:val="24"/>
        </w:rPr>
        <w:t>on</w:t>
      </w:r>
      <w:r w:rsidR="002C4DAD" w:rsidRPr="003B2BFF">
        <w:rPr>
          <w:rFonts w:asciiTheme="minorHAnsi" w:hAnsiTheme="minorHAnsi" w:cstheme="minorHAnsi"/>
          <w:sz w:val="24"/>
          <w:szCs w:val="24"/>
        </w:rPr>
        <w:t xml:space="preserve"> th</w:t>
      </w:r>
      <w:r w:rsidR="00C0338D" w:rsidRPr="003B2BFF">
        <w:rPr>
          <w:rFonts w:asciiTheme="minorHAnsi" w:hAnsiTheme="minorHAnsi" w:cstheme="minorHAnsi"/>
          <w:sz w:val="24"/>
          <w:szCs w:val="24"/>
        </w:rPr>
        <w:t>is</w:t>
      </w:r>
      <w:r w:rsidR="002C4DAD" w:rsidRPr="003B2BFF">
        <w:rPr>
          <w:rFonts w:asciiTheme="minorHAnsi" w:hAnsiTheme="minorHAnsi" w:cstheme="minorHAnsi"/>
          <w:sz w:val="24"/>
          <w:szCs w:val="24"/>
        </w:rPr>
        <w:t xml:space="preserve"> research topic</w:t>
      </w:r>
      <w:r w:rsidR="006E7438" w:rsidRPr="003B2BFF">
        <w:rPr>
          <w:rFonts w:asciiTheme="minorHAnsi" w:hAnsiTheme="minorHAnsi" w:cstheme="minorHAnsi"/>
          <w:sz w:val="24"/>
          <w:szCs w:val="24"/>
        </w:rPr>
        <w:t xml:space="preserve">, </w:t>
      </w:r>
      <w:r w:rsidR="0022207B" w:rsidRPr="003B2BFF">
        <w:rPr>
          <w:rFonts w:asciiTheme="minorHAnsi" w:hAnsiTheme="minorHAnsi" w:cstheme="minorHAnsi"/>
          <w:sz w:val="24"/>
          <w:szCs w:val="24"/>
        </w:rPr>
        <w:t xml:space="preserve">which </w:t>
      </w:r>
      <w:r w:rsidR="002C4DAD" w:rsidRPr="003B2BFF">
        <w:rPr>
          <w:rFonts w:asciiTheme="minorHAnsi" w:hAnsiTheme="minorHAnsi" w:cstheme="minorHAnsi"/>
          <w:sz w:val="24"/>
          <w:szCs w:val="24"/>
        </w:rPr>
        <w:t>adds credibility and trustworthiness to the findings by demonstrating that a sufficient depth of understanding has been reached.</w:t>
      </w:r>
    </w:p>
    <w:p w14:paraId="2AC875C5" w14:textId="77777777" w:rsidR="002C4DAD" w:rsidRPr="003B2BFF" w:rsidRDefault="00BE6178" w:rsidP="003B2BFF">
      <w:pPr>
        <w:pStyle w:val="ListParagraph"/>
        <w:numPr>
          <w:ilvl w:val="0"/>
          <w:numId w:val="17"/>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 xml:space="preserve">Maintain </w:t>
      </w:r>
      <w:r w:rsidR="00EB085B" w:rsidRPr="003B2BFF">
        <w:rPr>
          <w:rFonts w:asciiTheme="minorHAnsi" w:hAnsiTheme="minorHAnsi" w:cstheme="minorHAnsi"/>
          <w:sz w:val="24"/>
          <w:szCs w:val="24"/>
        </w:rPr>
        <w:t>c</w:t>
      </w:r>
      <w:r w:rsidR="002821FD" w:rsidRPr="003B2BFF">
        <w:rPr>
          <w:rFonts w:asciiTheme="minorHAnsi" w:hAnsiTheme="minorHAnsi" w:cstheme="minorHAnsi"/>
          <w:sz w:val="24"/>
          <w:szCs w:val="24"/>
        </w:rPr>
        <w:t>lear and d</w:t>
      </w:r>
      <w:r w:rsidR="002C4DAD" w:rsidRPr="003B2BFF">
        <w:rPr>
          <w:rFonts w:asciiTheme="minorHAnsi" w:hAnsiTheme="minorHAnsi" w:cstheme="minorHAnsi"/>
          <w:sz w:val="24"/>
          <w:szCs w:val="24"/>
        </w:rPr>
        <w:t xml:space="preserve">etailed </w:t>
      </w:r>
      <w:r w:rsidR="002821FD" w:rsidRPr="003B2BFF">
        <w:rPr>
          <w:rFonts w:asciiTheme="minorHAnsi" w:hAnsiTheme="minorHAnsi" w:cstheme="minorHAnsi"/>
          <w:sz w:val="24"/>
          <w:szCs w:val="24"/>
        </w:rPr>
        <w:t>d</w:t>
      </w:r>
      <w:r w:rsidR="002C4DAD" w:rsidRPr="003B2BFF">
        <w:rPr>
          <w:rFonts w:asciiTheme="minorHAnsi" w:hAnsiTheme="minorHAnsi" w:cstheme="minorHAnsi"/>
          <w:sz w:val="24"/>
          <w:szCs w:val="24"/>
        </w:rPr>
        <w:t>ocumentation</w:t>
      </w:r>
      <w:r w:rsidR="00EB085B" w:rsidRPr="003B2BFF">
        <w:rPr>
          <w:rFonts w:asciiTheme="minorHAnsi" w:hAnsiTheme="minorHAnsi" w:cstheme="minorHAnsi"/>
          <w:sz w:val="24"/>
          <w:szCs w:val="24"/>
        </w:rPr>
        <w:t xml:space="preserve"> t</w:t>
      </w:r>
      <w:r w:rsidR="002C4DAD" w:rsidRPr="003B2BFF">
        <w:rPr>
          <w:rFonts w:asciiTheme="minorHAnsi" w:hAnsiTheme="minorHAnsi" w:cstheme="minorHAnsi"/>
          <w:sz w:val="24"/>
          <w:szCs w:val="24"/>
        </w:rPr>
        <w:t>horough the research process, including data collection procedures and analysis techniques</w:t>
      </w:r>
      <w:r w:rsidR="00E9735E" w:rsidRPr="003B2BFF">
        <w:rPr>
          <w:rFonts w:asciiTheme="minorHAnsi" w:hAnsiTheme="minorHAnsi" w:cstheme="minorHAnsi"/>
          <w:sz w:val="24"/>
          <w:szCs w:val="24"/>
        </w:rPr>
        <w:t>, it</w:t>
      </w:r>
      <w:r w:rsidR="002C4DAD" w:rsidRPr="003B2BFF">
        <w:rPr>
          <w:rFonts w:asciiTheme="minorHAnsi" w:hAnsiTheme="minorHAnsi" w:cstheme="minorHAnsi"/>
          <w:sz w:val="24"/>
          <w:szCs w:val="24"/>
        </w:rPr>
        <w:t xml:space="preserve"> enable others to assess the rigor of the study.</w:t>
      </w:r>
    </w:p>
    <w:p w14:paraId="675AD431" w14:textId="77777777" w:rsidR="002C4DAD" w:rsidRPr="003B2BFF" w:rsidRDefault="002C4DAD" w:rsidP="003B2BFF">
      <w:pPr>
        <w:snapToGrid w:val="0"/>
        <w:spacing w:line="360" w:lineRule="auto"/>
        <w:jc w:val="both"/>
        <w:rPr>
          <w:rFonts w:asciiTheme="minorHAnsi" w:hAnsiTheme="minorHAnsi" w:cstheme="minorHAnsi"/>
          <w:lang w:val="en-GB" w:eastAsia="en-GB"/>
        </w:rPr>
      </w:pPr>
    </w:p>
    <w:p w14:paraId="228B3C89" w14:textId="77777777" w:rsidR="00012789" w:rsidRPr="003B2BFF" w:rsidRDefault="002C4DAD" w:rsidP="003B2BFF">
      <w:pPr>
        <w:snapToGrid w:val="0"/>
        <w:spacing w:line="360" w:lineRule="auto"/>
        <w:jc w:val="both"/>
        <w:rPr>
          <w:rFonts w:asciiTheme="minorHAnsi" w:hAnsiTheme="minorHAnsi" w:cstheme="minorHAnsi"/>
          <w:lang w:val="en-GB" w:eastAsia="en-GB"/>
        </w:rPr>
      </w:pPr>
      <w:r w:rsidRPr="003B2BFF">
        <w:rPr>
          <w:rFonts w:asciiTheme="minorHAnsi" w:hAnsiTheme="minorHAnsi" w:cstheme="minorHAnsi"/>
          <w:lang w:val="en-GB" w:eastAsia="en-GB"/>
        </w:rPr>
        <w:lastRenderedPageBreak/>
        <w:t>By implementing the</w:t>
      </w:r>
      <w:r w:rsidR="00940CE8" w:rsidRPr="003B2BFF">
        <w:rPr>
          <w:rFonts w:asciiTheme="minorHAnsi" w:hAnsiTheme="minorHAnsi" w:cstheme="minorHAnsi"/>
          <w:lang w:val="en-GB" w:eastAsia="en-GB"/>
        </w:rPr>
        <w:t xml:space="preserve"> above</w:t>
      </w:r>
      <w:r w:rsidRPr="003B2BFF">
        <w:rPr>
          <w:rFonts w:asciiTheme="minorHAnsi" w:hAnsiTheme="minorHAnsi" w:cstheme="minorHAnsi"/>
          <w:lang w:val="en-GB" w:eastAsia="en-GB"/>
        </w:rPr>
        <w:t xml:space="preserve"> data quality and trustworthiness procedures, the research study can enhance the credibility and dependability of the findings. These procedures</w:t>
      </w:r>
      <w:r w:rsidR="00B806B0" w:rsidRPr="003B2BFF">
        <w:rPr>
          <w:rFonts w:asciiTheme="minorHAnsi" w:hAnsiTheme="minorHAnsi" w:cstheme="minorHAnsi"/>
          <w:lang w:val="en-GB" w:eastAsia="en-GB"/>
        </w:rPr>
        <w:t xml:space="preserve"> </w:t>
      </w:r>
      <w:r w:rsidR="005D2FE2" w:rsidRPr="003B2BFF">
        <w:rPr>
          <w:rFonts w:asciiTheme="minorHAnsi" w:hAnsiTheme="minorHAnsi" w:cstheme="minorHAnsi"/>
          <w:lang w:val="en-GB" w:eastAsia="en-GB"/>
        </w:rPr>
        <w:t>support</w:t>
      </w:r>
      <w:r w:rsidRPr="003B2BFF">
        <w:rPr>
          <w:rFonts w:asciiTheme="minorHAnsi" w:hAnsiTheme="minorHAnsi" w:cstheme="minorHAnsi"/>
          <w:lang w:val="en-GB" w:eastAsia="en-GB"/>
        </w:rPr>
        <w:t xml:space="preserve"> the research is rigorous, transparent, and aligns with the principles of qualitative research.</w:t>
      </w:r>
    </w:p>
    <w:p w14:paraId="529E1A5A" w14:textId="77777777" w:rsidR="00B11B39" w:rsidRPr="003B2BFF" w:rsidRDefault="00B11B39" w:rsidP="003B2BFF">
      <w:pPr>
        <w:snapToGrid w:val="0"/>
        <w:spacing w:line="360" w:lineRule="auto"/>
        <w:rPr>
          <w:rFonts w:asciiTheme="minorHAnsi" w:hAnsiTheme="minorHAnsi" w:cstheme="minorHAnsi"/>
          <w:lang w:val="en-GB" w:eastAsia="en-GB"/>
        </w:rPr>
      </w:pPr>
    </w:p>
    <w:p w14:paraId="1665CC95" w14:textId="77777777" w:rsidR="00873C4F" w:rsidRPr="003B2BFF" w:rsidRDefault="00873C4F" w:rsidP="003B2BFF">
      <w:pPr>
        <w:pStyle w:val="Heading3"/>
        <w:snapToGrid w:val="0"/>
        <w:spacing w:line="360" w:lineRule="auto"/>
        <w:jc w:val="left"/>
        <w:rPr>
          <w:rFonts w:asciiTheme="minorHAnsi" w:hAnsiTheme="minorHAnsi" w:cstheme="minorHAnsi"/>
          <w:szCs w:val="24"/>
        </w:rPr>
      </w:pPr>
      <w:bookmarkStart w:id="22" w:name="_Toc150197414"/>
      <w:r w:rsidRPr="003B2BFF">
        <w:rPr>
          <w:rFonts w:asciiTheme="minorHAnsi" w:hAnsiTheme="minorHAnsi" w:cstheme="minorHAnsi"/>
          <w:szCs w:val="24"/>
        </w:rPr>
        <w:t>3.3.</w:t>
      </w:r>
      <w:r w:rsidR="003D2725" w:rsidRPr="003B2BFF">
        <w:rPr>
          <w:rFonts w:asciiTheme="minorHAnsi" w:hAnsiTheme="minorHAnsi" w:cstheme="minorHAnsi"/>
          <w:szCs w:val="24"/>
        </w:rPr>
        <w:t>9</w:t>
      </w:r>
      <w:r w:rsidRPr="003B2BFF">
        <w:rPr>
          <w:rFonts w:asciiTheme="minorHAnsi" w:hAnsiTheme="minorHAnsi" w:cstheme="minorHAnsi"/>
          <w:szCs w:val="24"/>
        </w:rPr>
        <w:t xml:space="preserve"> </w:t>
      </w:r>
      <w:r w:rsidR="003041C5" w:rsidRPr="003B2BFF">
        <w:rPr>
          <w:rFonts w:asciiTheme="minorHAnsi" w:hAnsiTheme="minorHAnsi" w:cstheme="minorHAnsi"/>
          <w:szCs w:val="24"/>
        </w:rPr>
        <w:t>Ethical Procedures</w:t>
      </w:r>
      <w:bookmarkEnd w:id="22"/>
      <w:r w:rsidR="003041C5" w:rsidRPr="003B2BFF">
        <w:rPr>
          <w:rFonts w:asciiTheme="minorHAnsi" w:hAnsiTheme="minorHAnsi" w:cstheme="minorHAnsi"/>
          <w:szCs w:val="24"/>
        </w:rPr>
        <w:t xml:space="preserve"> </w:t>
      </w:r>
    </w:p>
    <w:p w14:paraId="5A663A75" w14:textId="77777777" w:rsidR="00012789" w:rsidRPr="003B2BFF" w:rsidRDefault="00012789" w:rsidP="003B2BFF">
      <w:pPr>
        <w:snapToGrid w:val="0"/>
        <w:spacing w:line="360" w:lineRule="auto"/>
        <w:rPr>
          <w:rFonts w:asciiTheme="minorHAnsi" w:hAnsiTheme="minorHAnsi" w:cstheme="minorHAnsi"/>
          <w:lang w:val="en-GB" w:eastAsia="en-GB"/>
        </w:rPr>
      </w:pPr>
    </w:p>
    <w:p w14:paraId="1EDD7B8A" w14:textId="77777777" w:rsidR="00B34112" w:rsidRPr="003B2BFF" w:rsidRDefault="00B34112" w:rsidP="003B2BFF">
      <w:pPr>
        <w:snapToGrid w:val="0"/>
        <w:spacing w:line="360" w:lineRule="auto"/>
        <w:jc w:val="both"/>
        <w:rPr>
          <w:rFonts w:asciiTheme="minorHAnsi" w:hAnsiTheme="minorHAnsi" w:cstheme="minorHAnsi"/>
        </w:rPr>
      </w:pPr>
      <w:r w:rsidRPr="003B2BFF">
        <w:rPr>
          <w:rFonts w:asciiTheme="minorHAnsi" w:hAnsiTheme="minorHAnsi" w:cstheme="minorHAnsi"/>
        </w:rPr>
        <w:t>Ethical considerations are paramount in conducting research to protect the rights, well-being, and confidentiality of participants. In the study on the influence of InsurTech on the insurance MPG</w:t>
      </w:r>
      <w:r w:rsidR="00F76BC5" w:rsidRPr="003B2BFF">
        <w:rPr>
          <w:rFonts w:asciiTheme="minorHAnsi" w:hAnsiTheme="minorHAnsi" w:cstheme="minorHAnsi"/>
        </w:rPr>
        <w:t xml:space="preserve"> for Hong Kong consumers</w:t>
      </w:r>
      <w:r w:rsidRPr="003B2BFF">
        <w:rPr>
          <w:rFonts w:asciiTheme="minorHAnsi" w:hAnsiTheme="minorHAnsi" w:cstheme="minorHAnsi"/>
        </w:rPr>
        <w:t>, the following ethical procedures should be implemented:</w:t>
      </w:r>
    </w:p>
    <w:p w14:paraId="31D9193A" w14:textId="77777777" w:rsidR="00B34112" w:rsidRPr="003B2BFF" w:rsidRDefault="00B34112" w:rsidP="003B2BFF">
      <w:pPr>
        <w:snapToGrid w:val="0"/>
        <w:spacing w:line="360" w:lineRule="auto"/>
        <w:jc w:val="both"/>
        <w:rPr>
          <w:rFonts w:asciiTheme="minorHAnsi" w:hAnsiTheme="minorHAnsi" w:cstheme="minorHAnsi"/>
          <w:lang w:eastAsia="en-GB"/>
        </w:rPr>
      </w:pPr>
    </w:p>
    <w:p w14:paraId="70A99378" w14:textId="77777777" w:rsidR="00E876BF" w:rsidRPr="003B2BFF" w:rsidRDefault="00E876BF" w:rsidP="003B2BFF">
      <w:pPr>
        <w:pStyle w:val="ListParagraph"/>
        <w:numPr>
          <w:ilvl w:val="0"/>
          <w:numId w:val="18"/>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Adhere to ethical guidelines and protocols established by the university.</w:t>
      </w:r>
    </w:p>
    <w:p w14:paraId="348B54C9" w14:textId="77777777" w:rsidR="008F7813" w:rsidRPr="003B2BFF" w:rsidRDefault="008F7813" w:rsidP="003B2BFF">
      <w:pPr>
        <w:pStyle w:val="ListParagraph"/>
        <w:numPr>
          <w:ilvl w:val="0"/>
          <w:numId w:val="18"/>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 xml:space="preserve">Obtain ethical approval from university by submitting a detailed research proposal that outlines the study's purpose, procedures, participant protection measures, and informed consent process, etc. </w:t>
      </w:r>
    </w:p>
    <w:p w14:paraId="604075F7" w14:textId="77777777" w:rsidR="00BE7FB6" w:rsidRPr="003B2BFF" w:rsidRDefault="00FF76E7" w:rsidP="003B2BFF">
      <w:pPr>
        <w:pStyle w:val="ListParagraph"/>
        <w:numPr>
          <w:ilvl w:val="0"/>
          <w:numId w:val="18"/>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Informed consent should be obtained in writing, ensuring that participants understand their voluntary participation, their right to withdraw at any time, and the confidentiality measures in place to protect their identity and data.</w:t>
      </w:r>
      <w:r w:rsidR="00BE7FB6" w:rsidRPr="003B2BFF">
        <w:rPr>
          <w:rFonts w:asciiTheme="minorHAnsi" w:hAnsiTheme="minorHAnsi" w:cstheme="minorHAnsi"/>
          <w:sz w:val="24"/>
          <w:szCs w:val="24"/>
        </w:rPr>
        <w:t xml:space="preserve"> </w:t>
      </w:r>
    </w:p>
    <w:p w14:paraId="23FA617E" w14:textId="77777777" w:rsidR="00BE7FB6" w:rsidRPr="003B2BFF" w:rsidRDefault="00BE7FB6" w:rsidP="003B2BFF">
      <w:pPr>
        <w:pStyle w:val="ListParagraph"/>
        <w:numPr>
          <w:ilvl w:val="0"/>
          <w:numId w:val="18"/>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Establish a professional and respectful relationship with participants</w:t>
      </w:r>
      <w:r w:rsidR="00326C16" w:rsidRPr="003B2BFF">
        <w:rPr>
          <w:rFonts w:asciiTheme="minorHAnsi" w:hAnsiTheme="minorHAnsi" w:cstheme="minorHAnsi"/>
          <w:sz w:val="24"/>
          <w:szCs w:val="24"/>
        </w:rPr>
        <w:t xml:space="preserve">, by </w:t>
      </w:r>
      <w:r w:rsidRPr="003B2BFF">
        <w:rPr>
          <w:rFonts w:asciiTheme="minorHAnsi" w:hAnsiTheme="minorHAnsi" w:cstheme="minorHAnsi"/>
          <w:sz w:val="24"/>
          <w:szCs w:val="24"/>
        </w:rPr>
        <w:t>maintain</w:t>
      </w:r>
      <w:r w:rsidR="00326C16" w:rsidRPr="003B2BFF">
        <w:rPr>
          <w:rFonts w:asciiTheme="minorHAnsi" w:hAnsiTheme="minorHAnsi" w:cstheme="minorHAnsi"/>
          <w:sz w:val="24"/>
          <w:szCs w:val="24"/>
        </w:rPr>
        <w:t>ing</w:t>
      </w:r>
      <w:r w:rsidRPr="003B2BFF">
        <w:rPr>
          <w:rFonts w:asciiTheme="minorHAnsi" w:hAnsiTheme="minorHAnsi" w:cstheme="minorHAnsi"/>
          <w:sz w:val="24"/>
          <w:szCs w:val="24"/>
        </w:rPr>
        <w:t xml:space="preserve"> open and transparent communication, address</w:t>
      </w:r>
      <w:r w:rsidR="00B53DAD" w:rsidRPr="003B2BFF">
        <w:rPr>
          <w:rFonts w:asciiTheme="minorHAnsi" w:hAnsiTheme="minorHAnsi" w:cstheme="minorHAnsi"/>
          <w:sz w:val="24"/>
          <w:szCs w:val="24"/>
        </w:rPr>
        <w:t>ing</w:t>
      </w:r>
      <w:r w:rsidRPr="003B2BFF">
        <w:rPr>
          <w:rFonts w:asciiTheme="minorHAnsi" w:hAnsiTheme="minorHAnsi" w:cstheme="minorHAnsi"/>
          <w:sz w:val="24"/>
          <w:szCs w:val="24"/>
        </w:rPr>
        <w:t xml:space="preserve"> any questions or concerns raised by participants, and </w:t>
      </w:r>
      <w:r w:rsidR="00471D42" w:rsidRPr="003B2BFF">
        <w:rPr>
          <w:rFonts w:asciiTheme="minorHAnsi" w:hAnsiTheme="minorHAnsi" w:cstheme="minorHAnsi"/>
          <w:sz w:val="24"/>
          <w:szCs w:val="24"/>
        </w:rPr>
        <w:t>ensuring</w:t>
      </w:r>
      <w:r w:rsidRPr="003B2BFF">
        <w:rPr>
          <w:rFonts w:asciiTheme="minorHAnsi" w:hAnsiTheme="minorHAnsi" w:cstheme="minorHAnsi"/>
          <w:sz w:val="24"/>
          <w:szCs w:val="24"/>
        </w:rPr>
        <w:t xml:space="preserve"> that participants feel comfortable during the research process.</w:t>
      </w:r>
    </w:p>
    <w:p w14:paraId="577AF3AB" w14:textId="77777777" w:rsidR="00D7607A" w:rsidRPr="003B2BFF" w:rsidRDefault="002C4DAD" w:rsidP="003B2BFF">
      <w:pPr>
        <w:pStyle w:val="ListParagraph"/>
        <w:numPr>
          <w:ilvl w:val="0"/>
          <w:numId w:val="18"/>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Data collected should be anonymized and stored securely, with limited access only to authorized research personnel. Any identifying information should be removed or pseudonyms should be used in research outputs to protect participants' privacy.</w:t>
      </w:r>
    </w:p>
    <w:p w14:paraId="22E2B93F" w14:textId="77777777" w:rsidR="00CF3F39" w:rsidRPr="003B2BFF" w:rsidRDefault="003E716C" w:rsidP="003B2BFF">
      <w:pPr>
        <w:pStyle w:val="ListParagraph"/>
        <w:numPr>
          <w:ilvl w:val="0"/>
          <w:numId w:val="18"/>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M</w:t>
      </w:r>
      <w:r w:rsidR="002C4DAD" w:rsidRPr="003B2BFF">
        <w:rPr>
          <w:rFonts w:asciiTheme="minorHAnsi" w:hAnsiTheme="minorHAnsi" w:cstheme="minorHAnsi"/>
          <w:sz w:val="24"/>
          <w:szCs w:val="24"/>
        </w:rPr>
        <w:t>inimize any potential harm or discomfort to participants</w:t>
      </w:r>
      <w:r w:rsidR="00D13FC3" w:rsidRPr="003B2BFF">
        <w:rPr>
          <w:rFonts w:asciiTheme="minorHAnsi" w:hAnsiTheme="minorHAnsi" w:cstheme="minorHAnsi"/>
          <w:sz w:val="24"/>
          <w:szCs w:val="24"/>
        </w:rPr>
        <w:t xml:space="preserve">, which </w:t>
      </w:r>
      <w:r w:rsidR="002C4DAD" w:rsidRPr="003B2BFF">
        <w:rPr>
          <w:rFonts w:asciiTheme="minorHAnsi" w:hAnsiTheme="minorHAnsi" w:cstheme="minorHAnsi"/>
          <w:sz w:val="24"/>
          <w:szCs w:val="24"/>
        </w:rPr>
        <w:t>includes avoiding sensitive or intrusive questions, offering support resources if participants express distress, and ensuring that the research environment is safe and respectful.</w:t>
      </w:r>
    </w:p>
    <w:p w14:paraId="6EE95C5B" w14:textId="77777777" w:rsidR="002C4DAD" w:rsidRPr="003B2BFF" w:rsidRDefault="00CF3F39" w:rsidP="003B2BFF">
      <w:pPr>
        <w:pStyle w:val="ListParagraph"/>
        <w:numPr>
          <w:ilvl w:val="0"/>
          <w:numId w:val="18"/>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A</w:t>
      </w:r>
      <w:r w:rsidR="002C4DAD" w:rsidRPr="003B2BFF">
        <w:rPr>
          <w:rFonts w:asciiTheme="minorHAnsi" w:hAnsiTheme="minorHAnsi" w:cstheme="minorHAnsi"/>
          <w:sz w:val="24"/>
          <w:szCs w:val="24"/>
        </w:rPr>
        <w:t>cknowledge and express gratitude for the contributions of participants</w:t>
      </w:r>
      <w:r w:rsidRPr="003B2BFF">
        <w:rPr>
          <w:rFonts w:asciiTheme="minorHAnsi" w:hAnsiTheme="minorHAnsi" w:cstheme="minorHAnsi"/>
          <w:sz w:val="24"/>
          <w:szCs w:val="24"/>
        </w:rPr>
        <w:t xml:space="preserve"> </w:t>
      </w:r>
      <w:r w:rsidR="002C4DAD" w:rsidRPr="003B2BFF">
        <w:rPr>
          <w:rFonts w:asciiTheme="minorHAnsi" w:hAnsiTheme="minorHAnsi" w:cstheme="minorHAnsi"/>
          <w:sz w:val="24"/>
          <w:szCs w:val="24"/>
        </w:rPr>
        <w:t>and considering ways to involve participants in the dissemination of findings if appropriate.</w:t>
      </w:r>
    </w:p>
    <w:p w14:paraId="0989114A" w14:textId="77777777" w:rsidR="002C4DAD" w:rsidRPr="003B2BFF" w:rsidRDefault="002C4DAD" w:rsidP="003B2BFF">
      <w:pPr>
        <w:snapToGrid w:val="0"/>
        <w:spacing w:line="360" w:lineRule="auto"/>
        <w:jc w:val="both"/>
        <w:rPr>
          <w:rFonts w:asciiTheme="minorHAnsi" w:hAnsiTheme="minorHAnsi" w:cstheme="minorHAnsi"/>
          <w:lang w:val="en-GB"/>
        </w:rPr>
      </w:pPr>
    </w:p>
    <w:p w14:paraId="6A68EBAB" w14:textId="77777777" w:rsidR="00D8309D" w:rsidRPr="003B2BFF" w:rsidRDefault="002C4DAD" w:rsidP="003B2BFF">
      <w:pPr>
        <w:snapToGrid w:val="0"/>
        <w:spacing w:line="360" w:lineRule="auto"/>
        <w:jc w:val="both"/>
        <w:rPr>
          <w:rFonts w:asciiTheme="minorHAnsi" w:hAnsiTheme="minorHAnsi" w:cstheme="minorHAnsi"/>
        </w:rPr>
      </w:pPr>
      <w:r w:rsidRPr="003B2BFF">
        <w:rPr>
          <w:rFonts w:asciiTheme="minorHAnsi" w:hAnsiTheme="minorHAnsi" w:cstheme="minorHAnsi"/>
        </w:rPr>
        <w:lastRenderedPageBreak/>
        <w:t xml:space="preserve">By implementing these ethical procedures, </w:t>
      </w:r>
      <w:r w:rsidR="00097A05" w:rsidRPr="003B2BFF">
        <w:rPr>
          <w:rFonts w:asciiTheme="minorHAnsi" w:hAnsiTheme="minorHAnsi" w:cstheme="minorHAnsi"/>
        </w:rPr>
        <w:t xml:space="preserve">it can </w:t>
      </w:r>
      <w:r w:rsidRPr="003B2BFF">
        <w:rPr>
          <w:rFonts w:asciiTheme="minorHAnsi" w:hAnsiTheme="minorHAnsi" w:cstheme="minorHAnsi"/>
        </w:rPr>
        <w:t>uphold the highest ethical standards, protect participant rights, and maintain the integrity and trustworthiness of the research process and findings.</w:t>
      </w:r>
    </w:p>
    <w:p w14:paraId="5625EA44" w14:textId="77777777" w:rsidR="002C4DAD" w:rsidRPr="003B2BFF" w:rsidRDefault="002C4DAD" w:rsidP="003B2BFF">
      <w:pPr>
        <w:snapToGrid w:val="0"/>
        <w:spacing w:line="360" w:lineRule="auto"/>
        <w:jc w:val="both"/>
        <w:rPr>
          <w:rFonts w:asciiTheme="minorHAnsi" w:hAnsiTheme="minorHAnsi" w:cstheme="minorHAnsi"/>
        </w:rPr>
      </w:pPr>
    </w:p>
    <w:p w14:paraId="0799292B" w14:textId="77777777" w:rsidR="008130E5" w:rsidRPr="003B2BFF" w:rsidRDefault="008130E5" w:rsidP="003B2BFF">
      <w:pPr>
        <w:snapToGrid w:val="0"/>
        <w:spacing w:line="360" w:lineRule="auto"/>
        <w:jc w:val="both"/>
        <w:rPr>
          <w:rFonts w:asciiTheme="minorHAnsi" w:hAnsiTheme="minorHAnsi" w:cstheme="minorHAnsi"/>
        </w:rPr>
      </w:pPr>
    </w:p>
    <w:p w14:paraId="19CD10C5" w14:textId="77777777" w:rsidR="000A7F1C" w:rsidRPr="003B2BFF" w:rsidRDefault="00DE5152" w:rsidP="003B2BFF">
      <w:pPr>
        <w:pStyle w:val="Heading2"/>
        <w:snapToGrid w:val="0"/>
        <w:spacing w:line="360" w:lineRule="auto"/>
        <w:rPr>
          <w:rFonts w:asciiTheme="minorHAnsi" w:hAnsiTheme="minorHAnsi" w:cstheme="minorHAnsi"/>
          <w:szCs w:val="24"/>
        </w:rPr>
      </w:pPr>
      <w:bookmarkStart w:id="23" w:name="_Toc150197415"/>
      <w:r w:rsidRPr="003B2BFF">
        <w:rPr>
          <w:rFonts w:asciiTheme="minorHAnsi" w:hAnsiTheme="minorHAnsi" w:cstheme="minorHAnsi"/>
          <w:szCs w:val="24"/>
        </w:rPr>
        <w:t>3.4</w:t>
      </w:r>
      <w:r w:rsidR="00C91EDA" w:rsidRPr="003B2BFF">
        <w:rPr>
          <w:rFonts w:asciiTheme="minorHAnsi" w:hAnsiTheme="minorHAnsi" w:cstheme="minorHAnsi"/>
          <w:szCs w:val="24"/>
        </w:rPr>
        <w:t xml:space="preserve"> </w:t>
      </w:r>
      <w:r w:rsidR="000A7F1C" w:rsidRPr="003B2BFF">
        <w:rPr>
          <w:rFonts w:asciiTheme="minorHAnsi" w:hAnsiTheme="minorHAnsi" w:cstheme="minorHAnsi"/>
          <w:szCs w:val="24"/>
        </w:rPr>
        <w:t>Justification</w:t>
      </w:r>
      <w:bookmarkEnd w:id="23"/>
    </w:p>
    <w:p w14:paraId="6B09073E" w14:textId="77777777" w:rsidR="000A7F1C" w:rsidRPr="003B2BFF" w:rsidRDefault="000A7F1C" w:rsidP="003B2BFF">
      <w:pPr>
        <w:snapToGrid w:val="0"/>
        <w:spacing w:line="360" w:lineRule="auto"/>
        <w:jc w:val="both"/>
        <w:rPr>
          <w:rFonts w:asciiTheme="minorHAnsi" w:hAnsiTheme="minorHAnsi" w:cstheme="minorHAnsi"/>
        </w:rPr>
      </w:pPr>
    </w:p>
    <w:p w14:paraId="5467BFC5" w14:textId="77777777" w:rsidR="00000984" w:rsidRPr="003B2BFF" w:rsidRDefault="004A00A2" w:rsidP="003B2BFF">
      <w:pPr>
        <w:snapToGrid w:val="0"/>
        <w:spacing w:line="360" w:lineRule="auto"/>
        <w:jc w:val="both"/>
        <w:rPr>
          <w:rFonts w:asciiTheme="minorHAnsi" w:hAnsiTheme="minorHAnsi" w:cstheme="minorHAnsi"/>
        </w:rPr>
      </w:pPr>
      <w:r w:rsidRPr="003B2BFF">
        <w:rPr>
          <w:rFonts w:asciiTheme="minorHAnsi" w:hAnsiTheme="minorHAnsi" w:cstheme="minorHAnsi"/>
        </w:rPr>
        <w:t>It is important to s</w:t>
      </w:r>
      <w:r w:rsidR="000A7F1C" w:rsidRPr="003B2BFF">
        <w:rPr>
          <w:rFonts w:asciiTheme="minorHAnsi" w:hAnsiTheme="minorHAnsi" w:cstheme="minorHAnsi"/>
        </w:rPr>
        <w:t xml:space="preserve">tudying how </w:t>
      </w:r>
      <w:r w:rsidR="00431486" w:rsidRPr="003B2BFF">
        <w:rPr>
          <w:rFonts w:asciiTheme="minorHAnsi" w:hAnsiTheme="minorHAnsi" w:cstheme="minorHAnsi"/>
        </w:rPr>
        <w:t>Ins</w:t>
      </w:r>
      <w:r w:rsidR="000A7F1C" w:rsidRPr="003B2BFF">
        <w:rPr>
          <w:rFonts w:asciiTheme="minorHAnsi" w:hAnsiTheme="minorHAnsi" w:cstheme="minorHAnsi"/>
        </w:rPr>
        <w:t>ur</w:t>
      </w:r>
      <w:r w:rsidR="00431486" w:rsidRPr="003B2BFF">
        <w:rPr>
          <w:rFonts w:asciiTheme="minorHAnsi" w:hAnsiTheme="minorHAnsi" w:cstheme="minorHAnsi"/>
        </w:rPr>
        <w:t>Tech</w:t>
      </w:r>
      <w:r w:rsidR="000A7F1C" w:rsidRPr="003B2BFF">
        <w:rPr>
          <w:rFonts w:asciiTheme="minorHAnsi" w:hAnsiTheme="minorHAnsi" w:cstheme="minorHAnsi"/>
        </w:rPr>
        <w:t xml:space="preserve"> influences </w:t>
      </w:r>
      <w:r w:rsidR="0044308D" w:rsidRPr="003B2BFF">
        <w:rPr>
          <w:rFonts w:asciiTheme="minorHAnsi" w:hAnsiTheme="minorHAnsi" w:cstheme="minorHAnsi"/>
        </w:rPr>
        <w:t xml:space="preserve">MPG </w:t>
      </w:r>
      <w:r w:rsidR="000A7F1C" w:rsidRPr="003B2BFF">
        <w:rPr>
          <w:rFonts w:asciiTheme="minorHAnsi" w:hAnsiTheme="minorHAnsi" w:cstheme="minorHAnsi"/>
        </w:rPr>
        <w:t xml:space="preserve">is important within Hong Kong's context due to several reasons. </w:t>
      </w:r>
    </w:p>
    <w:p w14:paraId="2B34D849" w14:textId="77777777" w:rsidR="00000984" w:rsidRPr="003B2BFF" w:rsidRDefault="00000984" w:rsidP="003B2BFF">
      <w:pPr>
        <w:snapToGrid w:val="0"/>
        <w:spacing w:line="360" w:lineRule="auto"/>
        <w:jc w:val="both"/>
        <w:rPr>
          <w:rFonts w:asciiTheme="minorHAnsi" w:hAnsiTheme="minorHAnsi" w:cstheme="minorHAnsi"/>
        </w:rPr>
      </w:pPr>
    </w:p>
    <w:p w14:paraId="255A3BB1" w14:textId="77777777" w:rsidR="000012FD" w:rsidRPr="003B2BFF" w:rsidRDefault="000A7F1C" w:rsidP="003B2BFF">
      <w:pPr>
        <w:snapToGrid w:val="0"/>
        <w:spacing w:line="360" w:lineRule="auto"/>
        <w:jc w:val="both"/>
        <w:rPr>
          <w:rFonts w:asciiTheme="minorHAnsi" w:hAnsiTheme="minorHAnsi" w:cstheme="minorHAnsi"/>
        </w:rPr>
      </w:pPr>
      <w:r w:rsidRPr="003B2BFF">
        <w:rPr>
          <w:rFonts w:asciiTheme="minorHAnsi" w:hAnsiTheme="minorHAnsi" w:cstheme="minorHAnsi"/>
        </w:rPr>
        <w:t>Firstly, Hong Kong has experienced rapid technological advancement over recent years which may have implications for its population's access to suitable life insurance coverage aligned with their changing needs (Chiu et al., 2017).</w:t>
      </w:r>
      <w:r w:rsidR="00FA2DC0" w:rsidRPr="003B2BFF">
        <w:rPr>
          <w:rFonts w:asciiTheme="minorHAnsi" w:hAnsiTheme="minorHAnsi" w:cstheme="minorHAnsi"/>
        </w:rPr>
        <w:t xml:space="preserve">   </w:t>
      </w:r>
    </w:p>
    <w:p w14:paraId="11B0C09B" w14:textId="77777777" w:rsidR="000012FD" w:rsidRPr="003B2BFF" w:rsidRDefault="000012FD" w:rsidP="003B2BFF">
      <w:pPr>
        <w:snapToGrid w:val="0"/>
        <w:spacing w:line="360" w:lineRule="auto"/>
        <w:jc w:val="both"/>
        <w:rPr>
          <w:rFonts w:asciiTheme="minorHAnsi" w:hAnsiTheme="minorHAnsi" w:cstheme="minorHAnsi"/>
        </w:rPr>
      </w:pPr>
    </w:p>
    <w:p w14:paraId="44D9C2D7" w14:textId="77777777" w:rsidR="00D50913" w:rsidRPr="003B2BFF" w:rsidRDefault="000A7F1C"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Secondly, </w:t>
      </w:r>
      <w:r w:rsidR="00B663DF" w:rsidRPr="003B2BFF">
        <w:rPr>
          <w:rFonts w:asciiTheme="minorHAnsi" w:eastAsiaTheme="majorEastAsia" w:hAnsiTheme="minorHAnsi" w:cstheme="minorHAnsi"/>
          <w:bCs/>
        </w:rPr>
        <w:t xml:space="preserve">the adoption of InsurTech by virtual insurers can simplify traditional manual processes, </w:t>
      </w:r>
      <w:r w:rsidR="008A4422" w:rsidRPr="003B2BFF">
        <w:rPr>
          <w:rFonts w:asciiTheme="minorHAnsi" w:eastAsiaTheme="majorEastAsia" w:hAnsiTheme="minorHAnsi" w:cstheme="minorHAnsi"/>
          <w:bCs/>
        </w:rPr>
        <w:t xml:space="preserve">allows for a more accurate assessment of risks, </w:t>
      </w:r>
      <w:r w:rsidR="00B663DF" w:rsidRPr="003B2BFF">
        <w:rPr>
          <w:rFonts w:asciiTheme="minorHAnsi" w:eastAsiaTheme="majorEastAsia" w:hAnsiTheme="minorHAnsi" w:cstheme="minorHAnsi"/>
          <w:bCs/>
        </w:rPr>
        <w:t>lower administrative costs</w:t>
      </w:r>
      <w:r w:rsidR="00F769C4" w:rsidRPr="003B2BFF">
        <w:rPr>
          <w:rFonts w:asciiTheme="minorHAnsi" w:hAnsiTheme="minorHAnsi" w:cstheme="minorHAnsi"/>
        </w:rPr>
        <w:t>.</w:t>
      </w:r>
      <w:r w:rsidR="00492FB9" w:rsidRPr="003B2BFF">
        <w:rPr>
          <w:rFonts w:asciiTheme="minorHAnsi" w:hAnsiTheme="minorHAnsi" w:cstheme="minorHAnsi"/>
        </w:rPr>
        <w:t xml:space="preserve">  </w:t>
      </w:r>
    </w:p>
    <w:p w14:paraId="71148559" w14:textId="77777777" w:rsidR="001E1222" w:rsidRPr="003B2BFF" w:rsidRDefault="001E1222" w:rsidP="003B2BFF">
      <w:pPr>
        <w:snapToGrid w:val="0"/>
        <w:spacing w:line="360" w:lineRule="auto"/>
        <w:jc w:val="both"/>
        <w:rPr>
          <w:rFonts w:asciiTheme="minorHAnsi" w:hAnsiTheme="minorHAnsi" w:cstheme="minorHAnsi"/>
        </w:rPr>
      </w:pPr>
    </w:p>
    <w:p w14:paraId="3B4C9FF8" w14:textId="77777777" w:rsidR="00BA1D5F" w:rsidRPr="003B2BFF" w:rsidRDefault="00492FB9" w:rsidP="003B2BFF">
      <w:pPr>
        <w:snapToGrid w:val="0"/>
        <w:spacing w:line="360" w:lineRule="auto"/>
        <w:jc w:val="both"/>
        <w:rPr>
          <w:rFonts w:asciiTheme="minorHAnsi" w:eastAsiaTheme="majorEastAsia" w:hAnsiTheme="minorHAnsi" w:cstheme="minorHAnsi"/>
          <w:bCs/>
        </w:rPr>
      </w:pPr>
      <w:r w:rsidRPr="003B2BFF">
        <w:rPr>
          <w:rFonts w:asciiTheme="minorHAnsi" w:hAnsiTheme="minorHAnsi" w:cstheme="minorHAnsi"/>
        </w:rPr>
        <w:t xml:space="preserve">Thirdly, </w:t>
      </w:r>
      <w:r w:rsidR="00000984" w:rsidRPr="003B2BFF">
        <w:rPr>
          <w:rFonts w:asciiTheme="minorHAnsi" w:hAnsiTheme="minorHAnsi" w:cstheme="minorHAnsi"/>
        </w:rPr>
        <w:t>InsurTech can also provide the Hong Kong's insurance market with more personalized insurance products with different level of protections and premium levels. Consumers with different ages, health status and income level can obtain the insurance protection that they need</w:t>
      </w:r>
      <w:r w:rsidR="00D7463E" w:rsidRPr="003B2BFF">
        <w:rPr>
          <w:rFonts w:asciiTheme="minorHAnsi" w:hAnsiTheme="minorHAnsi" w:cstheme="minorHAnsi"/>
        </w:rPr>
        <w:t xml:space="preserve">.  </w:t>
      </w:r>
      <w:r w:rsidR="00BA1D5F" w:rsidRPr="003B2BFF">
        <w:rPr>
          <w:rFonts w:asciiTheme="minorHAnsi" w:hAnsiTheme="minorHAnsi" w:cstheme="minorHAnsi"/>
        </w:rPr>
        <w:t>Last but not least, t</w:t>
      </w:r>
      <w:r w:rsidR="00BA1D5F" w:rsidRPr="003B2BFF">
        <w:rPr>
          <w:rFonts w:asciiTheme="minorHAnsi" w:eastAsiaTheme="majorEastAsia" w:hAnsiTheme="minorHAnsi" w:cstheme="minorHAnsi"/>
          <w:bCs/>
        </w:rPr>
        <w:t>his tied</w:t>
      </w:r>
      <w:r w:rsidR="00DF5306" w:rsidRPr="003B2BFF">
        <w:rPr>
          <w:rFonts w:asciiTheme="minorHAnsi" w:eastAsiaTheme="majorEastAsia" w:hAnsiTheme="minorHAnsi" w:cstheme="minorHAnsi"/>
          <w:bCs/>
        </w:rPr>
        <w:t xml:space="preserve"> </w:t>
      </w:r>
      <w:r w:rsidR="00BA1D5F" w:rsidRPr="003B2BFF">
        <w:rPr>
          <w:rFonts w:asciiTheme="minorHAnsi" w:eastAsiaTheme="majorEastAsia" w:hAnsiTheme="minorHAnsi" w:cstheme="minorHAnsi"/>
          <w:bCs/>
        </w:rPr>
        <w:t xml:space="preserve">with the regulator’s strategy to promote the InsurTech development by the Hong Kong’s (Insurance Authority, 2023) </w:t>
      </w:r>
      <w:r w:rsidR="00D7463E" w:rsidRPr="003B2BFF">
        <w:rPr>
          <w:rFonts w:asciiTheme="minorHAnsi" w:hAnsiTheme="minorHAnsi" w:cstheme="minorHAnsi"/>
        </w:rPr>
        <w:t xml:space="preserve">and promotes long-term insurance inclusiveness.  </w:t>
      </w:r>
    </w:p>
    <w:p w14:paraId="05A1B1A8" w14:textId="77777777" w:rsidR="00C47F75" w:rsidRPr="003B2BFF" w:rsidRDefault="00C47F75" w:rsidP="003B2BFF">
      <w:pPr>
        <w:adjustRightInd w:val="0"/>
        <w:snapToGrid w:val="0"/>
        <w:spacing w:line="360" w:lineRule="auto"/>
        <w:jc w:val="both"/>
        <w:rPr>
          <w:rFonts w:asciiTheme="minorHAnsi" w:hAnsiTheme="minorHAnsi" w:cstheme="minorHAnsi"/>
        </w:rPr>
      </w:pPr>
    </w:p>
    <w:p w14:paraId="2729353A" w14:textId="77777777" w:rsidR="00C47F75" w:rsidRPr="003B2BFF" w:rsidRDefault="00640AB8"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Bowtie Life Insurance Co. Ltd (“Bowtie”) was established in 2018, it is the Hong Kong's first virtual insurer approved by the Insurance Authority. According to its website, Bowtie claimed it has reimagined the entire insurance experience, so customers can enjoy stress-free and truly customer-centric protection.</w:t>
      </w:r>
      <w:r w:rsidR="00F0237A" w:rsidRPr="003B2BFF">
        <w:rPr>
          <w:rFonts w:asciiTheme="minorHAnsi" w:hAnsiTheme="minorHAnsi" w:cstheme="minorHAnsi"/>
        </w:rPr>
        <w:t xml:space="preserve">  </w:t>
      </w:r>
    </w:p>
    <w:p w14:paraId="72EBB893" w14:textId="77777777" w:rsidR="00C47F75" w:rsidRPr="003B2BFF" w:rsidRDefault="00C47F75" w:rsidP="003B2BFF">
      <w:pPr>
        <w:pStyle w:val="ListParagraph"/>
        <w:adjustRightInd w:val="0"/>
        <w:snapToGrid w:val="0"/>
        <w:spacing w:line="360" w:lineRule="auto"/>
        <w:ind w:left="400"/>
        <w:contextualSpacing w:val="0"/>
        <w:rPr>
          <w:rFonts w:asciiTheme="minorHAnsi" w:hAnsiTheme="minorHAnsi" w:cstheme="minorHAnsi"/>
          <w:sz w:val="24"/>
          <w:szCs w:val="24"/>
        </w:rPr>
      </w:pPr>
    </w:p>
    <w:p w14:paraId="5814DCAE" w14:textId="77777777" w:rsidR="005E57C4" w:rsidRPr="003B2BFF" w:rsidRDefault="00C47F75" w:rsidP="003B2BFF">
      <w:pPr>
        <w:adjustRightInd w:val="0"/>
        <w:snapToGrid w:val="0"/>
        <w:spacing w:line="360" w:lineRule="auto"/>
        <w:jc w:val="both"/>
        <w:rPr>
          <w:rFonts w:asciiTheme="minorHAnsi" w:eastAsiaTheme="majorEastAsia" w:hAnsiTheme="minorHAnsi" w:cstheme="minorHAnsi"/>
          <w:bCs/>
        </w:rPr>
      </w:pPr>
      <w:r w:rsidRPr="003B2BFF">
        <w:rPr>
          <w:rFonts w:asciiTheme="minorHAnsi" w:hAnsiTheme="minorHAnsi" w:cstheme="minorHAnsi"/>
        </w:rPr>
        <w:t>Bowtie’s business has growth significantly in the past few years</w:t>
      </w:r>
      <w:r w:rsidR="00FA5F61" w:rsidRPr="003B2BFF">
        <w:rPr>
          <w:rFonts w:asciiTheme="minorHAnsi" w:hAnsiTheme="minorHAnsi" w:cstheme="minorHAnsi"/>
        </w:rPr>
        <w:t>, from 80 policies in 2019 to 23,748 policies in 2022, represents 0.4% of market share in terms of sum assured (i.e</w:t>
      </w:r>
      <w:r w:rsidR="003E0243" w:rsidRPr="003B2BFF">
        <w:rPr>
          <w:rFonts w:asciiTheme="minorHAnsi" w:hAnsiTheme="minorHAnsi" w:cstheme="minorHAnsi"/>
        </w:rPr>
        <w:t>.</w:t>
      </w:r>
      <w:r w:rsidR="00FA5F61" w:rsidRPr="003B2BFF">
        <w:rPr>
          <w:rFonts w:asciiTheme="minorHAnsi" w:hAnsiTheme="minorHAnsi" w:cstheme="minorHAnsi"/>
        </w:rPr>
        <w:t xml:space="preserve"> insurance coverage</w:t>
      </w:r>
      <w:r w:rsidR="000D5314" w:rsidRPr="003B2BFF">
        <w:rPr>
          <w:rFonts w:asciiTheme="minorHAnsi" w:hAnsiTheme="minorHAnsi" w:cstheme="minorHAnsi"/>
        </w:rPr>
        <w:t xml:space="preserve"> amount</w:t>
      </w:r>
      <w:r w:rsidR="00FA5F61" w:rsidRPr="003B2BFF">
        <w:rPr>
          <w:rFonts w:asciiTheme="minorHAnsi" w:hAnsiTheme="minorHAnsi" w:cstheme="minorHAnsi"/>
        </w:rPr>
        <w:t>)</w:t>
      </w:r>
      <w:r w:rsidR="00DD1C0A" w:rsidRPr="003B2BFF">
        <w:rPr>
          <w:rFonts w:asciiTheme="minorHAnsi" w:hAnsiTheme="minorHAnsi" w:cstheme="minorHAnsi"/>
        </w:rPr>
        <w:t xml:space="preserve"> (Insurance </w:t>
      </w:r>
      <w:r w:rsidR="00F811BB" w:rsidRPr="003B2BFF">
        <w:rPr>
          <w:rFonts w:asciiTheme="minorHAnsi" w:hAnsiTheme="minorHAnsi" w:cstheme="minorHAnsi"/>
        </w:rPr>
        <w:t>Authority</w:t>
      </w:r>
      <w:r w:rsidR="00495D61" w:rsidRPr="003B2BFF">
        <w:rPr>
          <w:rFonts w:asciiTheme="minorHAnsi" w:hAnsiTheme="minorHAnsi" w:cstheme="minorHAnsi"/>
        </w:rPr>
        <w:t>,</w:t>
      </w:r>
      <w:r w:rsidR="00F811BB" w:rsidRPr="003B2BFF">
        <w:rPr>
          <w:rFonts w:asciiTheme="minorHAnsi" w:hAnsiTheme="minorHAnsi" w:cstheme="minorHAnsi"/>
        </w:rPr>
        <w:t xml:space="preserve"> 202</w:t>
      </w:r>
      <w:r w:rsidR="00495D61" w:rsidRPr="003B2BFF">
        <w:rPr>
          <w:rFonts w:asciiTheme="minorHAnsi" w:hAnsiTheme="minorHAnsi" w:cstheme="minorHAnsi"/>
        </w:rPr>
        <w:t>3</w:t>
      </w:r>
      <w:r w:rsidR="00F811BB" w:rsidRPr="003B2BFF">
        <w:rPr>
          <w:rFonts w:asciiTheme="minorHAnsi" w:hAnsiTheme="minorHAnsi" w:cstheme="minorHAnsi"/>
        </w:rPr>
        <w:t>)</w:t>
      </w:r>
      <w:r w:rsidRPr="003B2BFF">
        <w:rPr>
          <w:rFonts w:asciiTheme="minorHAnsi" w:hAnsiTheme="minorHAnsi" w:cstheme="minorHAnsi"/>
        </w:rPr>
        <w:t xml:space="preserve">. The concept of InsurTech can offer more affordable products and </w:t>
      </w:r>
      <w:r w:rsidRPr="003B2BFF">
        <w:rPr>
          <w:rFonts w:asciiTheme="minorHAnsi" w:eastAsiaTheme="majorEastAsia" w:hAnsiTheme="minorHAnsi" w:cstheme="minorHAnsi"/>
          <w:bCs/>
        </w:rPr>
        <w:t xml:space="preserve">tap into underserved market </w:t>
      </w:r>
      <w:r w:rsidRPr="003B2BFF">
        <w:rPr>
          <w:rFonts w:asciiTheme="minorHAnsi" w:eastAsiaTheme="majorEastAsia" w:hAnsiTheme="minorHAnsi" w:cstheme="minorHAnsi"/>
          <w:bCs/>
        </w:rPr>
        <w:lastRenderedPageBreak/>
        <w:t xml:space="preserve">segments seems to be valid.  However, it is apparent that Bowtie only account for immaterial market share compare to other major insurers in Hong Kong.  </w:t>
      </w:r>
    </w:p>
    <w:p w14:paraId="3362F406" w14:textId="77777777" w:rsidR="005E57C4" w:rsidRPr="003B2BFF" w:rsidRDefault="005E57C4" w:rsidP="003B2BFF">
      <w:pPr>
        <w:adjustRightInd w:val="0"/>
        <w:snapToGrid w:val="0"/>
        <w:spacing w:line="360" w:lineRule="auto"/>
        <w:jc w:val="both"/>
        <w:rPr>
          <w:rFonts w:asciiTheme="minorHAnsi" w:eastAsiaTheme="majorEastAsia" w:hAnsiTheme="minorHAnsi" w:cstheme="minorHAnsi"/>
          <w:bCs/>
        </w:rPr>
      </w:pPr>
    </w:p>
    <w:p w14:paraId="76386AD6" w14:textId="77777777" w:rsidR="005E57C4" w:rsidRPr="003B2BFF" w:rsidRDefault="005E57C4" w:rsidP="003B2BFF">
      <w:pPr>
        <w:adjustRightInd w:val="0"/>
        <w:snapToGrid w:val="0"/>
        <w:spacing w:line="360" w:lineRule="auto"/>
        <w:jc w:val="both"/>
        <w:rPr>
          <w:rFonts w:asciiTheme="minorHAnsi" w:hAnsiTheme="minorHAnsi" w:cstheme="minorHAnsi"/>
        </w:rPr>
      </w:pPr>
      <w:r w:rsidRPr="003B2BFF">
        <w:rPr>
          <w:rFonts w:asciiTheme="minorHAnsi" w:eastAsiaTheme="majorEastAsia" w:hAnsiTheme="minorHAnsi" w:cstheme="minorHAnsi"/>
          <w:bCs/>
        </w:rPr>
        <w:t>Through this research, we w</w:t>
      </w:r>
      <w:r w:rsidR="0069553C" w:rsidRPr="003B2BFF">
        <w:rPr>
          <w:rFonts w:asciiTheme="minorHAnsi" w:eastAsiaTheme="majorEastAsia" w:hAnsiTheme="minorHAnsi" w:cstheme="minorHAnsi"/>
          <w:bCs/>
        </w:rPr>
        <w:t xml:space="preserve">ill </w:t>
      </w:r>
      <w:r w:rsidR="003F371A" w:rsidRPr="003B2BFF">
        <w:rPr>
          <w:rFonts w:asciiTheme="minorHAnsi" w:hAnsiTheme="minorHAnsi" w:cstheme="minorHAnsi"/>
        </w:rPr>
        <w:t xml:space="preserve">use Bowtie as a case study </w:t>
      </w:r>
      <w:r w:rsidRPr="003B2BFF">
        <w:rPr>
          <w:rFonts w:asciiTheme="minorHAnsi" w:eastAsiaTheme="majorEastAsia" w:hAnsiTheme="minorHAnsi" w:cstheme="minorHAnsi"/>
          <w:bCs/>
        </w:rPr>
        <w:t xml:space="preserve">to </w:t>
      </w:r>
      <w:r w:rsidRPr="003B2BFF">
        <w:rPr>
          <w:rFonts w:asciiTheme="minorHAnsi" w:hAnsiTheme="minorHAnsi" w:cstheme="minorHAnsi"/>
        </w:rPr>
        <w:t xml:space="preserve">explore </w:t>
      </w:r>
      <w:r w:rsidR="003F371A" w:rsidRPr="003B2BFF">
        <w:rPr>
          <w:rFonts w:asciiTheme="minorHAnsi" w:hAnsiTheme="minorHAnsi" w:cstheme="minorHAnsi"/>
        </w:rPr>
        <w:t xml:space="preserve">how </w:t>
      </w:r>
      <w:r w:rsidR="002C1D81" w:rsidRPr="003B2BFF">
        <w:rPr>
          <w:rFonts w:asciiTheme="minorHAnsi" w:hAnsiTheme="minorHAnsi" w:cstheme="minorHAnsi"/>
        </w:rPr>
        <w:t xml:space="preserve">a </w:t>
      </w:r>
      <w:r w:rsidRPr="003B2BFF">
        <w:rPr>
          <w:rFonts w:asciiTheme="minorHAnsi" w:hAnsiTheme="minorHAnsi" w:cstheme="minorHAnsi"/>
        </w:rPr>
        <w:t>virtual insurer</w:t>
      </w:r>
      <w:r w:rsidR="003F371A" w:rsidRPr="003B2BFF">
        <w:rPr>
          <w:rFonts w:asciiTheme="minorHAnsi" w:hAnsiTheme="minorHAnsi" w:cstheme="minorHAnsi"/>
        </w:rPr>
        <w:t xml:space="preserve"> adopt </w:t>
      </w:r>
      <w:r w:rsidRPr="003B2BFF">
        <w:rPr>
          <w:rFonts w:asciiTheme="minorHAnsi" w:hAnsiTheme="minorHAnsi" w:cstheme="minorHAnsi"/>
        </w:rPr>
        <w:t xml:space="preserve">InsurTech </w:t>
      </w:r>
      <w:r w:rsidR="00786518" w:rsidRPr="003B2BFF">
        <w:rPr>
          <w:rFonts w:asciiTheme="minorHAnsi" w:hAnsiTheme="minorHAnsi" w:cstheme="minorHAnsi"/>
        </w:rPr>
        <w:t xml:space="preserve">can potentially </w:t>
      </w:r>
      <w:r w:rsidR="003F371A" w:rsidRPr="003B2BFF">
        <w:rPr>
          <w:rFonts w:asciiTheme="minorHAnsi" w:hAnsiTheme="minorHAnsi" w:cstheme="minorHAnsi"/>
        </w:rPr>
        <w:t xml:space="preserve">narrow </w:t>
      </w:r>
      <w:r w:rsidRPr="003B2BFF">
        <w:rPr>
          <w:rFonts w:asciiTheme="minorHAnsi" w:hAnsiTheme="minorHAnsi" w:cstheme="minorHAnsi"/>
        </w:rPr>
        <w:t xml:space="preserve">MPG </w:t>
      </w:r>
      <w:r w:rsidR="00786518" w:rsidRPr="003B2BFF">
        <w:rPr>
          <w:rFonts w:asciiTheme="minorHAnsi" w:hAnsiTheme="minorHAnsi" w:cstheme="minorHAnsi"/>
        </w:rPr>
        <w:t xml:space="preserve">for the better good of Hong Kong citizens.  </w:t>
      </w:r>
    </w:p>
    <w:p w14:paraId="6D6779B8" w14:textId="77777777" w:rsidR="00C47F75" w:rsidRPr="003B2BFF" w:rsidRDefault="00C47F75" w:rsidP="003B2BFF">
      <w:pPr>
        <w:snapToGrid w:val="0"/>
        <w:spacing w:line="360" w:lineRule="auto"/>
        <w:jc w:val="both"/>
        <w:rPr>
          <w:rFonts w:asciiTheme="minorHAnsi" w:hAnsiTheme="minorHAnsi" w:cstheme="minorHAnsi"/>
          <w:b/>
          <w:lang w:val="en-GB"/>
        </w:rPr>
      </w:pPr>
    </w:p>
    <w:p w14:paraId="35B569ED" w14:textId="77777777" w:rsidR="00C47F75" w:rsidRPr="003B2BFF" w:rsidRDefault="00C47F75" w:rsidP="003B2BFF">
      <w:pPr>
        <w:snapToGrid w:val="0"/>
        <w:spacing w:line="360" w:lineRule="auto"/>
        <w:jc w:val="both"/>
        <w:rPr>
          <w:rFonts w:asciiTheme="minorHAnsi" w:hAnsiTheme="minorHAnsi" w:cstheme="minorHAnsi"/>
          <w:b/>
        </w:rPr>
      </w:pPr>
    </w:p>
    <w:p w14:paraId="0BAD7A19" w14:textId="5A7AEBA3" w:rsidR="000A7F1C" w:rsidRDefault="002F3979" w:rsidP="003B2BFF">
      <w:pPr>
        <w:pStyle w:val="Heading2"/>
        <w:snapToGrid w:val="0"/>
        <w:spacing w:line="360" w:lineRule="auto"/>
        <w:rPr>
          <w:rFonts w:asciiTheme="minorHAnsi" w:hAnsiTheme="minorHAnsi" w:cstheme="minorHAnsi"/>
          <w:szCs w:val="24"/>
        </w:rPr>
      </w:pPr>
      <w:bookmarkStart w:id="24" w:name="_Toc150197416"/>
      <w:r w:rsidRPr="003B2BFF">
        <w:rPr>
          <w:rFonts w:asciiTheme="minorHAnsi" w:hAnsiTheme="minorHAnsi" w:cstheme="minorHAnsi"/>
          <w:szCs w:val="24"/>
        </w:rPr>
        <w:t>3.5</w:t>
      </w:r>
      <w:r w:rsidR="00C91EDA" w:rsidRPr="003B2BFF">
        <w:rPr>
          <w:rFonts w:asciiTheme="minorHAnsi" w:hAnsiTheme="minorHAnsi" w:cstheme="minorHAnsi"/>
          <w:szCs w:val="24"/>
        </w:rPr>
        <w:t xml:space="preserve"> </w:t>
      </w:r>
      <w:r w:rsidR="000A7F1C" w:rsidRPr="003B2BFF">
        <w:rPr>
          <w:rFonts w:asciiTheme="minorHAnsi" w:hAnsiTheme="minorHAnsi" w:cstheme="minorHAnsi"/>
          <w:szCs w:val="24"/>
        </w:rPr>
        <w:t>Significance</w:t>
      </w:r>
      <w:bookmarkEnd w:id="24"/>
    </w:p>
    <w:p w14:paraId="38AEAED2" w14:textId="77777777" w:rsidR="00583156" w:rsidRPr="00583156" w:rsidRDefault="00583156" w:rsidP="00583156">
      <w:pPr>
        <w:rPr>
          <w:lang w:val="en-GB" w:eastAsia="en-GB"/>
        </w:rPr>
      </w:pPr>
    </w:p>
    <w:p w14:paraId="1931D21F" w14:textId="77777777" w:rsidR="003D1450" w:rsidRPr="003B2BFF" w:rsidRDefault="00C55770"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 xml:space="preserve">Compared to other financial instruments, life insurance provides an effective and efficient way for consumers to narrow their protection gaps (Insurance Authority, 2020).   </w:t>
      </w:r>
      <w:r w:rsidR="003D1450" w:rsidRPr="003B2BFF">
        <w:rPr>
          <w:rFonts w:asciiTheme="minorHAnsi" w:hAnsiTheme="minorHAnsi" w:cstheme="minorHAnsi"/>
        </w:rPr>
        <w:t xml:space="preserve">MPG is a global issue, but there is not enough attention has been paid to this issue, especially in emerging markets (Klein, 2020). </w:t>
      </w:r>
    </w:p>
    <w:p w14:paraId="457F525C" w14:textId="77777777" w:rsidR="003D1450" w:rsidRPr="003B2BFF" w:rsidRDefault="003D1450" w:rsidP="003B2BFF">
      <w:pPr>
        <w:snapToGrid w:val="0"/>
        <w:spacing w:line="360" w:lineRule="auto"/>
        <w:rPr>
          <w:rFonts w:asciiTheme="minorHAnsi" w:hAnsiTheme="minorHAnsi" w:cstheme="minorHAnsi"/>
          <w:lang w:val="en-GB" w:eastAsia="en-GB"/>
        </w:rPr>
      </w:pPr>
    </w:p>
    <w:p w14:paraId="40877F18" w14:textId="77777777" w:rsidR="00C47F75" w:rsidRPr="003B2BFF" w:rsidRDefault="0025599E" w:rsidP="003B2BFF">
      <w:pPr>
        <w:pStyle w:val="Heading3"/>
        <w:snapToGrid w:val="0"/>
        <w:spacing w:line="360" w:lineRule="auto"/>
        <w:jc w:val="left"/>
        <w:rPr>
          <w:rFonts w:asciiTheme="minorHAnsi" w:hAnsiTheme="minorHAnsi" w:cstheme="minorHAnsi"/>
          <w:szCs w:val="24"/>
        </w:rPr>
      </w:pPr>
      <w:bookmarkStart w:id="25" w:name="_Toc150197417"/>
      <w:r w:rsidRPr="003B2BFF">
        <w:rPr>
          <w:rFonts w:asciiTheme="minorHAnsi" w:hAnsiTheme="minorHAnsi" w:cstheme="minorHAnsi"/>
          <w:szCs w:val="24"/>
        </w:rPr>
        <w:t xml:space="preserve">3.5.1 </w:t>
      </w:r>
      <w:r w:rsidR="002C5542" w:rsidRPr="003B2BFF">
        <w:rPr>
          <w:rFonts w:asciiTheme="minorHAnsi" w:hAnsiTheme="minorHAnsi" w:cstheme="minorHAnsi"/>
          <w:szCs w:val="24"/>
        </w:rPr>
        <w:t>Huge Protection Gap in both Asia and Hong Kong:</w:t>
      </w:r>
      <w:bookmarkEnd w:id="25"/>
    </w:p>
    <w:p w14:paraId="2923963C" w14:textId="77777777" w:rsidR="002C5542" w:rsidRPr="003B2BFF" w:rsidRDefault="002C5542" w:rsidP="003B2BFF">
      <w:pPr>
        <w:adjustRightInd w:val="0"/>
        <w:snapToGrid w:val="0"/>
        <w:spacing w:line="360" w:lineRule="auto"/>
        <w:jc w:val="both"/>
        <w:rPr>
          <w:rFonts w:asciiTheme="minorHAnsi" w:hAnsiTheme="minorHAnsi" w:cstheme="minorHAnsi"/>
          <w:lang w:val="en-GB"/>
        </w:rPr>
      </w:pPr>
    </w:p>
    <w:p w14:paraId="55473F75" w14:textId="77777777" w:rsidR="00C47F75" w:rsidRPr="003B2BFF" w:rsidRDefault="00C47F75"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As mentioned in Section 3.2, Swiss Re (Swiss Re, 2020) estimated</w:t>
      </w:r>
      <w:r w:rsidR="004F353B" w:rsidRPr="003B2BFF">
        <w:rPr>
          <w:rFonts w:asciiTheme="minorHAnsi" w:hAnsiTheme="minorHAnsi" w:cstheme="minorHAnsi"/>
        </w:rPr>
        <w:t xml:space="preserve"> t</w:t>
      </w:r>
      <w:r w:rsidRPr="003B2BFF">
        <w:rPr>
          <w:rFonts w:asciiTheme="minorHAnsi" w:hAnsiTheme="minorHAnsi" w:cstheme="minorHAnsi"/>
        </w:rPr>
        <w:t>he MPG is USD 83 trillion in 2019 (compared to USD 42 trillion in 2010) across the Asia-Pacific region, and is increasing at a rate of 4% per annum</w:t>
      </w:r>
      <w:r w:rsidR="001142D9" w:rsidRPr="003B2BFF">
        <w:rPr>
          <w:rFonts w:asciiTheme="minorHAnsi" w:hAnsiTheme="minorHAnsi" w:cstheme="minorHAnsi"/>
        </w:rPr>
        <w:t xml:space="preserve">.  </w:t>
      </w:r>
      <w:r w:rsidRPr="003B2BFF">
        <w:rPr>
          <w:rFonts w:asciiTheme="minorHAnsi" w:hAnsiTheme="minorHAnsi" w:cstheme="minorHAnsi"/>
        </w:rPr>
        <w:t>Hong Kong</w:t>
      </w:r>
      <w:r w:rsidR="001142D9" w:rsidRPr="003B2BFF">
        <w:rPr>
          <w:rFonts w:asciiTheme="minorHAnsi" w:hAnsiTheme="minorHAnsi" w:cstheme="minorHAnsi"/>
        </w:rPr>
        <w:t xml:space="preserve"> has a</w:t>
      </w:r>
      <w:r w:rsidRPr="003B2BFF">
        <w:rPr>
          <w:rFonts w:asciiTheme="minorHAnsi" w:hAnsiTheme="minorHAnsi" w:cstheme="minorHAnsi"/>
        </w:rPr>
        <w:t xml:space="preserve"> MPG </w:t>
      </w:r>
      <w:r w:rsidR="001142D9" w:rsidRPr="003B2BFF">
        <w:rPr>
          <w:rFonts w:asciiTheme="minorHAnsi" w:hAnsiTheme="minorHAnsi" w:cstheme="minorHAnsi"/>
        </w:rPr>
        <w:t>of</w:t>
      </w:r>
      <w:r w:rsidRPr="003B2BFF">
        <w:rPr>
          <w:rFonts w:asciiTheme="minorHAnsi" w:hAnsiTheme="minorHAnsi" w:cstheme="minorHAnsi"/>
        </w:rPr>
        <w:t xml:space="preserve"> USD 0.4 trillion with a 41% total protection need is uncovered;</w:t>
      </w:r>
    </w:p>
    <w:p w14:paraId="295A462B" w14:textId="77777777" w:rsidR="001142D9" w:rsidRPr="003B2BFF" w:rsidRDefault="001142D9" w:rsidP="003B2BFF">
      <w:pPr>
        <w:adjustRightInd w:val="0"/>
        <w:snapToGrid w:val="0"/>
        <w:spacing w:line="360" w:lineRule="auto"/>
        <w:jc w:val="both"/>
        <w:rPr>
          <w:rFonts w:asciiTheme="minorHAnsi" w:hAnsiTheme="minorHAnsi" w:cstheme="minorHAnsi"/>
        </w:rPr>
      </w:pPr>
    </w:p>
    <w:p w14:paraId="0742B139" w14:textId="77777777" w:rsidR="00C47F75" w:rsidRPr="003B2BFF" w:rsidRDefault="001142D9"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Similar study from t</w:t>
      </w:r>
      <w:r w:rsidR="00C47F75" w:rsidRPr="003B2BFF">
        <w:rPr>
          <w:rFonts w:asciiTheme="minorHAnsi" w:hAnsiTheme="minorHAnsi" w:cstheme="minorHAnsi"/>
        </w:rPr>
        <w:t>he Insurance Authority (Insurance Authority, 2021) revealed</w:t>
      </w:r>
      <w:r w:rsidR="003B60F6" w:rsidRPr="003B2BFF">
        <w:rPr>
          <w:rFonts w:asciiTheme="minorHAnsi" w:hAnsiTheme="minorHAnsi" w:cstheme="minorHAnsi"/>
        </w:rPr>
        <w:t xml:space="preserve"> the e</w:t>
      </w:r>
      <w:r w:rsidR="00C47F75" w:rsidRPr="003B2BFF">
        <w:rPr>
          <w:rFonts w:asciiTheme="minorHAnsi" w:hAnsiTheme="minorHAnsi" w:cstheme="minorHAnsi"/>
        </w:rPr>
        <w:t xml:space="preserve">stimated Hong Kong MPG </w:t>
      </w:r>
      <w:r w:rsidR="000834FF" w:rsidRPr="003B2BFF">
        <w:rPr>
          <w:rFonts w:asciiTheme="minorHAnsi" w:hAnsiTheme="minorHAnsi" w:cstheme="minorHAnsi"/>
        </w:rPr>
        <w:t>is</w:t>
      </w:r>
      <w:r w:rsidR="00C47F75" w:rsidRPr="003B2BFF">
        <w:rPr>
          <w:rFonts w:asciiTheme="minorHAnsi" w:hAnsiTheme="minorHAnsi" w:cstheme="minorHAnsi"/>
        </w:rPr>
        <w:t xml:space="preserve"> </w:t>
      </w:r>
      <w:r w:rsidR="00C47F75" w:rsidRPr="003B2BFF">
        <w:rPr>
          <w:rFonts w:asciiTheme="minorHAnsi" w:hAnsiTheme="minorHAnsi" w:cstheme="minorHAnsi"/>
          <w:bCs/>
        </w:rPr>
        <w:t xml:space="preserve">HKD 6.9 trillion </w:t>
      </w:r>
      <w:r w:rsidR="00C47F75" w:rsidRPr="003B2BFF">
        <w:rPr>
          <w:rFonts w:asciiTheme="minorHAnsi" w:hAnsiTheme="minorHAnsi" w:cstheme="minorHAnsi"/>
        </w:rPr>
        <w:t xml:space="preserve">(USD 0.88 trillion), </w:t>
      </w:r>
      <w:r w:rsidR="004A6DD0" w:rsidRPr="003B2BFF">
        <w:rPr>
          <w:rFonts w:asciiTheme="minorHAnsi" w:hAnsiTheme="minorHAnsi" w:cstheme="minorHAnsi"/>
        </w:rPr>
        <w:t xml:space="preserve">which </w:t>
      </w:r>
      <w:r w:rsidR="00C47F75" w:rsidRPr="003B2BFF">
        <w:rPr>
          <w:rFonts w:asciiTheme="minorHAnsi" w:hAnsiTheme="minorHAnsi" w:cstheme="minorHAnsi"/>
        </w:rPr>
        <w:t xml:space="preserve">mean the </w:t>
      </w:r>
      <w:r w:rsidR="008C57A2" w:rsidRPr="003B2BFF">
        <w:rPr>
          <w:rFonts w:asciiTheme="minorHAnsi" w:hAnsiTheme="minorHAnsi" w:cstheme="minorHAnsi"/>
        </w:rPr>
        <w:t xml:space="preserve">new </w:t>
      </w:r>
      <w:r w:rsidR="00C47F75" w:rsidRPr="003B2BFF">
        <w:rPr>
          <w:rFonts w:asciiTheme="minorHAnsi" w:hAnsiTheme="minorHAnsi" w:cstheme="minorHAnsi"/>
        </w:rPr>
        <w:t xml:space="preserve">business opportunity is 13 times more </w:t>
      </w:r>
      <w:r w:rsidR="008C57A2" w:rsidRPr="003B2BFF">
        <w:rPr>
          <w:rFonts w:asciiTheme="minorHAnsi" w:hAnsiTheme="minorHAnsi" w:cstheme="minorHAnsi"/>
        </w:rPr>
        <w:t xml:space="preserve">compare to </w:t>
      </w:r>
      <w:r w:rsidR="00C47F75" w:rsidRPr="003B2BFF">
        <w:rPr>
          <w:rFonts w:asciiTheme="minorHAnsi" w:hAnsiTheme="minorHAnsi" w:cstheme="minorHAnsi"/>
        </w:rPr>
        <w:t xml:space="preserve">existing </w:t>
      </w:r>
      <w:r w:rsidR="0030101A" w:rsidRPr="003B2BFF">
        <w:rPr>
          <w:rFonts w:asciiTheme="minorHAnsi" w:hAnsiTheme="minorHAnsi" w:cstheme="minorHAnsi"/>
        </w:rPr>
        <w:t xml:space="preserve">annual </w:t>
      </w:r>
      <w:r w:rsidR="00C47F75" w:rsidRPr="003B2BFF">
        <w:rPr>
          <w:rFonts w:asciiTheme="minorHAnsi" w:hAnsiTheme="minorHAnsi" w:cstheme="minorHAnsi"/>
        </w:rPr>
        <w:t>premium income</w:t>
      </w:r>
      <w:r w:rsidR="0030101A" w:rsidRPr="003B2BFF">
        <w:rPr>
          <w:rFonts w:asciiTheme="minorHAnsi" w:hAnsiTheme="minorHAnsi" w:cstheme="minorHAnsi"/>
        </w:rPr>
        <w:t xml:space="preserve"> for Hong Kong. </w:t>
      </w:r>
      <w:r w:rsidR="00C47F75" w:rsidRPr="003B2BFF">
        <w:rPr>
          <w:rFonts w:asciiTheme="minorHAnsi" w:hAnsiTheme="minorHAnsi" w:cstheme="minorHAnsi"/>
        </w:rPr>
        <w:t xml:space="preserve"> </w:t>
      </w:r>
      <w:r w:rsidR="0030101A" w:rsidRPr="003B2BFF">
        <w:rPr>
          <w:rFonts w:asciiTheme="minorHAnsi" w:hAnsiTheme="minorHAnsi" w:cstheme="minorHAnsi"/>
        </w:rPr>
        <w:t xml:space="preserve"> </w:t>
      </w:r>
      <w:r w:rsidR="00C47F75" w:rsidRPr="003B2BFF">
        <w:rPr>
          <w:rFonts w:asciiTheme="minorHAnsi" w:hAnsiTheme="minorHAnsi" w:cstheme="minorHAnsi"/>
        </w:rPr>
        <w:t>On average, each working adult has a MPG of HKD1.9 million</w:t>
      </w:r>
      <w:r w:rsidR="00BE19A8" w:rsidRPr="003B2BFF">
        <w:rPr>
          <w:rFonts w:asciiTheme="minorHAnsi" w:hAnsiTheme="minorHAnsi" w:cstheme="minorHAnsi"/>
        </w:rPr>
        <w:t xml:space="preserve">, with an </w:t>
      </w:r>
      <w:r w:rsidR="00C47F75" w:rsidRPr="003B2BFF">
        <w:rPr>
          <w:rFonts w:asciiTheme="minorHAnsi" w:hAnsiTheme="minorHAnsi" w:cstheme="minorHAnsi"/>
        </w:rPr>
        <w:t xml:space="preserve">average size of the gap </w:t>
      </w:r>
      <w:r w:rsidR="00603FD6" w:rsidRPr="003B2BFF">
        <w:rPr>
          <w:rFonts w:asciiTheme="minorHAnsi" w:hAnsiTheme="minorHAnsi" w:cstheme="minorHAnsi"/>
        </w:rPr>
        <w:t xml:space="preserve">that </w:t>
      </w:r>
      <w:r w:rsidR="00C47F75" w:rsidRPr="003B2BFF">
        <w:rPr>
          <w:rFonts w:asciiTheme="minorHAnsi" w:hAnsiTheme="minorHAnsi" w:cstheme="minorHAnsi"/>
        </w:rPr>
        <w:t xml:space="preserve">is </w:t>
      </w:r>
      <w:r w:rsidR="002D480E" w:rsidRPr="003B2BFF">
        <w:rPr>
          <w:rFonts w:asciiTheme="minorHAnsi" w:hAnsiTheme="minorHAnsi" w:cstheme="minorHAnsi"/>
        </w:rPr>
        <w:t xml:space="preserve">equivalent to </w:t>
      </w:r>
      <w:r w:rsidR="00C47F75" w:rsidRPr="003B2BFF">
        <w:rPr>
          <w:rFonts w:asciiTheme="minorHAnsi" w:hAnsiTheme="minorHAnsi" w:cstheme="minorHAnsi"/>
          <w:bCs/>
        </w:rPr>
        <w:t>5.7 times of their annual income</w:t>
      </w:r>
      <w:r w:rsidR="00D754E5" w:rsidRPr="003B2BFF">
        <w:rPr>
          <w:rFonts w:asciiTheme="minorHAnsi" w:hAnsiTheme="minorHAnsi" w:cstheme="minorHAnsi"/>
          <w:bCs/>
        </w:rPr>
        <w:t xml:space="preserve">. </w:t>
      </w:r>
    </w:p>
    <w:p w14:paraId="249583C4" w14:textId="77777777" w:rsidR="00C47F75" w:rsidRPr="003B2BFF" w:rsidRDefault="00C47F75" w:rsidP="003B2BFF">
      <w:pPr>
        <w:adjustRightInd w:val="0"/>
        <w:snapToGrid w:val="0"/>
        <w:spacing w:line="360" w:lineRule="auto"/>
        <w:ind w:left="480"/>
        <w:jc w:val="both"/>
        <w:rPr>
          <w:rFonts w:asciiTheme="minorHAnsi" w:hAnsiTheme="minorHAnsi" w:cstheme="minorHAnsi"/>
        </w:rPr>
      </w:pPr>
    </w:p>
    <w:p w14:paraId="16ECC88D" w14:textId="77777777" w:rsidR="00060A05" w:rsidRPr="003B2BFF" w:rsidRDefault="0025599E" w:rsidP="003B2BFF">
      <w:pPr>
        <w:pStyle w:val="Heading3"/>
        <w:snapToGrid w:val="0"/>
        <w:spacing w:line="360" w:lineRule="auto"/>
        <w:jc w:val="left"/>
        <w:rPr>
          <w:rFonts w:asciiTheme="minorHAnsi" w:hAnsiTheme="minorHAnsi" w:cstheme="minorHAnsi"/>
          <w:szCs w:val="24"/>
        </w:rPr>
      </w:pPr>
      <w:bookmarkStart w:id="26" w:name="_Toc150197418"/>
      <w:r w:rsidRPr="003B2BFF">
        <w:rPr>
          <w:rFonts w:asciiTheme="minorHAnsi" w:hAnsiTheme="minorHAnsi" w:cstheme="minorHAnsi"/>
          <w:szCs w:val="24"/>
        </w:rPr>
        <w:t xml:space="preserve">3.5.2 </w:t>
      </w:r>
      <w:r w:rsidR="00060A05" w:rsidRPr="003B2BFF">
        <w:rPr>
          <w:rFonts w:asciiTheme="minorHAnsi" w:hAnsiTheme="minorHAnsi" w:cstheme="minorHAnsi"/>
          <w:szCs w:val="24"/>
        </w:rPr>
        <w:t>Importance of Narrowing the Gap</w:t>
      </w:r>
      <w:bookmarkEnd w:id="26"/>
      <w:r w:rsidR="00060A05" w:rsidRPr="003B2BFF">
        <w:rPr>
          <w:rFonts w:asciiTheme="minorHAnsi" w:hAnsiTheme="minorHAnsi" w:cstheme="minorHAnsi"/>
          <w:szCs w:val="24"/>
        </w:rPr>
        <w:t xml:space="preserve"> </w:t>
      </w:r>
    </w:p>
    <w:p w14:paraId="14D6949A" w14:textId="77777777" w:rsidR="00C47F75" w:rsidRPr="003B2BFF" w:rsidRDefault="00C47F75" w:rsidP="003B2BFF">
      <w:pPr>
        <w:adjustRightInd w:val="0"/>
        <w:snapToGrid w:val="0"/>
        <w:spacing w:line="360" w:lineRule="auto"/>
        <w:jc w:val="both"/>
        <w:rPr>
          <w:rFonts w:asciiTheme="minorHAnsi" w:hAnsiTheme="minorHAnsi" w:cstheme="minorHAnsi"/>
        </w:rPr>
      </w:pPr>
    </w:p>
    <w:p w14:paraId="070FA773" w14:textId="77777777" w:rsidR="00C47F75" w:rsidRPr="003B2BFF" w:rsidRDefault="00C47F75"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The purpose of “life insurance” is to protect consumers against unexpected events by providing their dependents with financial support if the breadwinner passes away prematurely.</w:t>
      </w:r>
      <w:r w:rsidR="00EF2410" w:rsidRPr="003B2BFF">
        <w:rPr>
          <w:rFonts w:asciiTheme="minorHAnsi" w:hAnsiTheme="minorHAnsi" w:cstheme="minorHAnsi"/>
        </w:rPr>
        <w:t xml:space="preserve">  </w:t>
      </w:r>
      <w:r w:rsidRPr="003B2BFF">
        <w:rPr>
          <w:rFonts w:asciiTheme="minorHAnsi" w:hAnsiTheme="minorHAnsi" w:cstheme="minorHAnsi"/>
          <w:bCs/>
        </w:rPr>
        <w:t xml:space="preserve">For a high MPG, it means that more dependent(s) would not be able to maintain the same living standard in an unexpected event (e.g. critical illness, accident </w:t>
      </w:r>
      <w:r w:rsidRPr="003B2BFF">
        <w:rPr>
          <w:rFonts w:asciiTheme="minorHAnsi" w:hAnsiTheme="minorHAnsi" w:cstheme="minorHAnsi"/>
          <w:bCs/>
        </w:rPr>
        <w:lastRenderedPageBreak/>
        <w:t xml:space="preserve">or death of the breadwinner, etc.).  This could even lead to a huge social cost on the entire economy. </w:t>
      </w:r>
    </w:p>
    <w:p w14:paraId="7E978F89" w14:textId="77777777" w:rsidR="00C47F75" w:rsidRPr="003B2BFF" w:rsidRDefault="00C47F75" w:rsidP="003B2BFF">
      <w:pPr>
        <w:adjustRightInd w:val="0"/>
        <w:snapToGrid w:val="0"/>
        <w:spacing w:line="360" w:lineRule="auto"/>
        <w:jc w:val="both"/>
        <w:rPr>
          <w:rFonts w:asciiTheme="minorHAnsi" w:hAnsiTheme="minorHAnsi" w:cstheme="minorHAnsi"/>
        </w:rPr>
      </w:pPr>
    </w:p>
    <w:p w14:paraId="176A73C8" w14:textId="77777777" w:rsidR="00C47F75" w:rsidRPr="003B2BFF" w:rsidRDefault="007B1B7B" w:rsidP="003B2BFF">
      <w:pPr>
        <w:pStyle w:val="Heading3"/>
        <w:snapToGrid w:val="0"/>
        <w:spacing w:line="360" w:lineRule="auto"/>
        <w:jc w:val="left"/>
        <w:rPr>
          <w:rFonts w:asciiTheme="minorHAnsi" w:hAnsiTheme="minorHAnsi" w:cstheme="minorHAnsi"/>
          <w:szCs w:val="24"/>
        </w:rPr>
      </w:pPr>
      <w:bookmarkStart w:id="27" w:name="_Toc145367041"/>
      <w:bookmarkStart w:id="28" w:name="_Toc150197419"/>
      <w:r w:rsidRPr="003B2BFF">
        <w:rPr>
          <w:rFonts w:asciiTheme="minorHAnsi" w:hAnsiTheme="minorHAnsi" w:cstheme="minorHAnsi"/>
          <w:szCs w:val="24"/>
          <w:lang w:val="en-US"/>
        </w:rPr>
        <w:t xml:space="preserve">3.5.3 </w:t>
      </w:r>
      <w:r w:rsidR="003978FE" w:rsidRPr="003B2BFF">
        <w:rPr>
          <w:rFonts w:asciiTheme="minorHAnsi" w:hAnsiTheme="minorHAnsi" w:cstheme="minorHAnsi"/>
          <w:szCs w:val="24"/>
          <w:lang w:val="en-US"/>
        </w:rPr>
        <w:t xml:space="preserve"> </w:t>
      </w:r>
      <w:r w:rsidR="003978FE" w:rsidRPr="003B2BFF">
        <w:rPr>
          <w:rFonts w:asciiTheme="minorHAnsi" w:hAnsiTheme="minorHAnsi" w:cstheme="minorHAnsi"/>
          <w:szCs w:val="24"/>
        </w:rPr>
        <w:t>C</w:t>
      </w:r>
      <w:r w:rsidR="00C47F75" w:rsidRPr="003B2BFF">
        <w:rPr>
          <w:rFonts w:asciiTheme="minorHAnsi" w:hAnsiTheme="minorHAnsi" w:cstheme="minorHAnsi"/>
          <w:szCs w:val="24"/>
        </w:rPr>
        <w:t>ombining Insurance M</w:t>
      </w:r>
      <w:r w:rsidR="003978FE" w:rsidRPr="003B2BFF">
        <w:rPr>
          <w:rFonts w:asciiTheme="minorHAnsi" w:hAnsiTheme="minorHAnsi" w:cstheme="minorHAnsi"/>
          <w:szCs w:val="24"/>
        </w:rPr>
        <w:t>PG</w:t>
      </w:r>
      <w:r w:rsidR="00C47F75" w:rsidRPr="003B2BFF">
        <w:rPr>
          <w:rFonts w:asciiTheme="minorHAnsi" w:hAnsiTheme="minorHAnsi" w:cstheme="minorHAnsi"/>
          <w:szCs w:val="24"/>
        </w:rPr>
        <w:t xml:space="preserve"> and InsurTech for Hong Kong</w:t>
      </w:r>
      <w:bookmarkEnd w:id="27"/>
      <w:bookmarkEnd w:id="28"/>
      <w:r w:rsidR="00C47F75" w:rsidRPr="003B2BFF">
        <w:rPr>
          <w:rFonts w:asciiTheme="minorHAnsi" w:hAnsiTheme="minorHAnsi" w:cstheme="minorHAnsi"/>
          <w:szCs w:val="24"/>
        </w:rPr>
        <w:t xml:space="preserve"> </w:t>
      </w:r>
    </w:p>
    <w:p w14:paraId="69E8809E" w14:textId="77777777" w:rsidR="00C47F75" w:rsidRPr="003B2BFF" w:rsidRDefault="00C47F75" w:rsidP="003B2BFF">
      <w:pPr>
        <w:adjustRightInd w:val="0"/>
        <w:snapToGrid w:val="0"/>
        <w:spacing w:line="360" w:lineRule="auto"/>
        <w:rPr>
          <w:rFonts w:asciiTheme="minorHAnsi" w:eastAsiaTheme="majorEastAsia" w:hAnsiTheme="minorHAnsi" w:cstheme="minorHAnsi"/>
          <w:b/>
          <w:bCs/>
        </w:rPr>
      </w:pPr>
    </w:p>
    <w:p w14:paraId="179B19BF" w14:textId="77777777" w:rsidR="00C47F75" w:rsidRPr="003B2BFF" w:rsidRDefault="00CD0E88" w:rsidP="003B2BFF">
      <w:pPr>
        <w:adjustRightInd w:val="0"/>
        <w:snapToGrid w:val="0"/>
        <w:spacing w:line="360" w:lineRule="auto"/>
        <w:jc w:val="both"/>
        <w:rPr>
          <w:rFonts w:asciiTheme="minorHAnsi" w:eastAsiaTheme="majorEastAsia" w:hAnsiTheme="minorHAnsi" w:cstheme="minorHAnsi"/>
          <w:bCs/>
        </w:rPr>
      </w:pPr>
      <w:r w:rsidRPr="003B2BFF">
        <w:rPr>
          <w:rFonts w:asciiTheme="minorHAnsi" w:eastAsiaTheme="majorEastAsia" w:hAnsiTheme="minorHAnsi" w:cstheme="minorHAnsi"/>
          <w:bCs/>
        </w:rPr>
        <w:t>T</w:t>
      </w:r>
      <w:r w:rsidR="00C47F75" w:rsidRPr="003B2BFF">
        <w:rPr>
          <w:rFonts w:asciiTheme="minorHAnsi" w:eastAsiaTheme="majorEastAsia" w:hAnsiTheme="minorHAnsi" w:cstheme="minorHAnsi"/>
          <w:bCs/>
        </w:rPr>
        <w:t xml:space="preserve">he insurance regulator </w:t>
      </w:r>
      <w:r w:rsidRPr="003B2BFF">
        <w:rPr>
          <w:rFonts w:asciiTheme="minorHAnsi" w:eastAsiaTheme="majorEastAsia" w:hAnsiTheme="minorHAnsi" w:cstheme="minorHAnsi"/>
          <w:bCs/>
        </w:rPr>
        <w:t xml:space="preserve">in Hong Kong </w:t>
      </w:r>
      <w:r w:rsidR="00C47F75" w:rsidRPr="003B2BFF">
        <w:rPr>
          <w:rFonts w:asciiTheme="minorHAnsi" w:eastAsiaTheme="majorEastAsia" w:hAnsiTheme="minorHAnsi" w:cstheme="minorHAnsi"/>
          <w:bCs/>
        </w:rPr>
        <w:t>set out their initiatives to promote InsurTech as part of its strategy to strengthen the role of Hong Kong as an international financial center</w:t>
      </w:r>
      <w:r w:rsidR="00C47F75" w:rsidRPr="003B2BFF">
        <w:rPr>
          <w:rFonts w:asciiTheme="minorHAnsi" w:hAnsiTheme="minorHAnsi" w:cstheme="minorHAnsi"/>
        </w:rPr>
        <w:t xml:space="preserve"> (Insurance Authority, 2023a)</w:t>
      </w:r>
      <w:r w:rsidR="00C47F75" w:rsidRPr="003B2BFF">
        <w:rPr>
          <w:rFonts w:asciiTheme="minorHAnsi" w:eastAsiaTheme="majorEastAsia" w:hAnsiTheme="minorHAnsi" w:cstheme="minorHAnsi"/>
          <w:bCs/>
        </w:rPr>
        <w:t xml:space="preserve">. The Insurance Authority has been closely monitoring the development and application of InsurTech and proactively assisting market participants to resolve regulatory issues related to InsurTech </w:t>
      </w:r>
      <w:r w:rsidR="00C47F75" w:rsidRPr="003B2BFF">
        <w:rPr>
          <w:rFonts w:asciiTheme="minorHAnsi" w:hAnsiTheme="minorHAnsi" w:cstheme="minorHAnsi"/>
        </w:rPr>
        <w:t xml:space="preserve">(Insurance Authority, 2023b). </w:t>
      </w:r>
    </w:p>
    <w:p w14:paraId="343780E4" w14:textId="77777777" w:rsidR="00C47F75" w:rsidRPr="003B2BFF" w:rsidRDefault="00C47F75" w:rsidP="003B2BFF">
      <w:pPr>
        <w:adjustRightInd w:val="0"/>
        <w:snapToGrid w:val="0"/>
        <w:spacing w:line="360" w:lineRule="auto"/>
        <w:jc w:val="both"/>
        <w:rPr>
          <w:rFonts w:asciiTheme="minorHAnsi" w:eastAsiaTheme="majorEastAsia" w:hAnsiTheme="minorHAnsi" w:cstheme="minorHAnsi"/>
          <w:bCs/>
        </w:rPr>
      </w:pPr>
    </w:p>
    <w:p w14:paraId="50586FC3" w14:textId="77777777" w:rsidR="00C47F75" w:rsidRPr="003B2BFF" w:rsidRDefault="00C47F75" w:rsidP="003B2BFF">
      <w:pPr>
        <w:adjustRightInd w:val="0"/>
        <w:snapToGrid w:val="0"/>
        <w:spacing w:line="360" w:lineRule="auto"/>
        <w:jc w:val="both"/>
        <w:rPr>
          <w:rFonts w:asciiTheme="minorHAnsi" w:eastAsiaTheme="majorEastAsia" w:hAnsiTheme="minorHAnsi" w:cstheme="minorHAnsi"/>
          <w:bCs/>
        </w:rPr>
      </w:pPr>
      <w:r w:rsidRPr="003B2BFF">
        <w:rPr>
          <w:rFonts w:asciiTheme="minorHAnsi" w:eastAsiaTheme="majorEastAsia" w:hAnsiTheme="minorHAnsi" w:cstheme="minorHAnsi"/>
          <w:bCs/>
        </w:rPr>
        <w:t xml:space="preserve">The Insurance Authority has launched a number of programs to promote the development of InsurTech in Hong Kong, such as the launch </w:t>
      </w:r>
      <w:r w:rsidRPr="003B2BFF">
        <w:rPr>
          <w:rFonts w:asciiTheme="minorHAnsi" w:hAnsiTheme="minorHAnsi" w:cstheme="minorHAnsi"/>
        </w:rPr>
        <w:t xml:space="preserve">such as </w:t>
      </w:r>
      <w:r w:rsidRPr="003B2BFF">
        <w:rPr>
          <w:rFonts w:asciiTheme="minorHAnsi" w:eastAsiaTheme="majorEastAsia" w:hAnsiTheme="minorHAnsi" w:cstheme="minorHAnsi"/>
          <w:bCs/>
        </w:rPr>
        <w:t xml:space="preserve">InsurTech Sandbox, digital onboarding and fast track authorization of digital insurers. In particular, the Insurance Authority offers fast track authorization to support the growth of digital insurers which use only digital distribution channels. </w:t>
      </w:r>
    </w:p>
    <w:p w14:paraId="6BC469DF" w14:textId="77777777" w:rsidR="00C47F75" w:rsidRPr="003B2BFF" w:rsidRDefault="00C47F75" w:rsidP="003B2BFF">
      <w:pPr>
        <w:adjustRightInd w:val="0"/>
        <w:snapToGrid w:val="0"/>
        <w:spacing w:line="360" w:lineRule="auto"/>
        <w:jc w:val="both"/>
        <w:rPr>
          <w:rFonts w:asciiTheme="minorHAnsi" w:eastAsiaTheme="majorEastAsia" w:hAnsiTheme="minorHAnsi" w:cstheme="minorHAnsi"/>
          <w:bCs/>
        </w:rPr>
      </w:pPr>
    </w:p>
    <w:p w14:paraId="691E8EA3" w14:textId="77777777" w:rsidR="00C47F75" w:rsidRPr="003B2BFF" w:rsidRDefault="003E3726" w:rsidP="003B2BFF">
      <w:pPr>
        <w:pStyle w:val="Heading3"/>
        <w:snapToGrid w:val="0"/>
        <w:spacing w:line="360" w:lineRule="auto"/>
        <w:jc w:val="left"/>
        <w:rPr>
          <w:rFonts w:asciiTheme="minorHAnsi" w:hAnsiTheme="minorHAnsi" w:cstheme="minorHAnsi"/>
          <w:szCs w:val="24"/>
        </w:rPr>
      </w:pPr>
      <w:bookmarkStart w:id="29" w:name="_Toc145367043"/>
      <w:bookmarkStart w:id="30" w:name="_Toc150197420"/>
      <w:r w:rsidRPr="003B2BFF">
        <w:rPr>
          <w:rFonts w:asciiTheme="minorHAnsi" w:hAnsiTheme="minorHAnsi" w:cstheme="minorHAnsi"/>
          <w:szCs w:val="24"/>
        </w:rPr>
        <w:t xml:space="preserve">3.5.4 </w:t>
      </w:r>
      <w:r w:rsidR="00C47F75" w:rsidRPr="003B2BFF">
        <w:rPr>
          <w:rFonts w:asciiTheme="minorHAnsi" w:hAnsiTheme="minorHAnsi" w:cstheme="minorHAnsi"/>
          <w:szCs w:val="24"/>
        </w:rPr>
        <w:t xml:space="preserve">Adoption of InsurTech by </w:t>
      </w:r>
      <w:r w:rsidR="00FF7E22" w:rsidRPr="003B2BFF">
        <w:rPr>
          <w:rFonts w:asciiTheme="minorHAnsi" w:hAnsiTheme="minorHAnsi" w:cstheme="minorHAnsi"/>
          <w:szCs w:val="24"/>
        </w:rPr>
        <w:t xml:space="preserve">Virtual </w:t>
      </w:r>
      <w:r w:rsidR="00C47F75" w:rsidRPr="003B2BFF">
        <w:rPr>
          <w:rFonts w:asciiTheme="minorHAnsi" w:hAnsiTheme="minorHAnsi" w:cstheme="minorHAnsi"/>
          <w:szCs w:val="24"/>
        </w:rPr>
        <w:t>Insurers</w:t>
      </w:r>
      <w:bookmarkEnd w:id="29"/>
      <w:bookmarkEnd w:id="30"/>
      <w:r w:rsidR="00C47F75" w:rsidRPr="003B2BFF">
        <w:rPr>
          <w:rFonts w:asciiTheme="minorHAnsi" w:hAnsiTheme="minorHAnsi" w:cstheme="minorHAnsi"/>
          <w:szCs w:val="24"/>
        </w:rPr>
        <w:t xml:space="preserve"> </w:t>
      </w:r>
    </w:p>
    <w:p w14:paraId="54530284" w14:textId="77777777" w:rsidR="00C47F75" w:rsidRPr="003B2BFF" w:rsidRDefault="00C47F75" w:rsidP="003B2BFF">
      <w:pPr>
        <w:adjustRightInd w:val="0"/>
        <w:snapToGrid w:val="0"/>
        <w:spacing w:line="360" w:lineRule="auto"/>
        <w:jc w:val="both"/>
        <w:rPr>
          <w:rFonts w:asciiTheme="minorHAnsi" w:eastAsiaTheme="majorEastAsia" w:hAnsiTheme="minorHAnsi" w:cstheme="minorHAnsi"/>
          <w:bCs/>
          <w:lang w:val="en-GB"/>
        </w:rPr>
      </w:pPr>
    </w:p>
    <w:p w14:paraId="0F947319" w14:textId="77777777" w:rsidR="00C47F75" w:rsidRPr="003B2BFF" w:rsidRDefault="00C47F75" w:rsidP="003B2BFF">
      <w:pPr>
        <w:adjustRightInd w:val="0"/>
        <w:snapToGrid w:val="0"/>
        <w:spacing w:line="360" w:lineRule="auto"/>
        <w:jc w:val="both"/>
        <w:rPr>
          <w:rFonts w:asciiTheme="minorHAnsi" w:eastAsiaTheme="majorEastAsia" w:hAnsiTheme="minorHAnsi" w:cstheme="minorHAnsi"/>
          <w:bCs/>
        </w:rPr>
      </w:pPr>
      <w:r w:rsidRPr="003B2BFF">
        <w:rPr>
          <w:rFonts w:asciiTheme="minorHAnsi" w:eastAsiaTheme="majorEastAsia" w:hAnsiTheme="minorHAnsi" w:cstheme="minorHAnsi"/>
          <w:bCs/>
        </w:rPr>
        <w:t xml:space="preserve">As the first virtual insurer in Hong Kong, Bowtie offers </w:t>
      </w:r>
      <w:r w:rsidR="00965D30" w:rsidRPr="003B2BFF">
        <w:rPr>
          <w:rFonts w:asciiTheme="minorHAnsi" w:eastAsiaTheme="majorEastAsia" w:hAnsiTheme="minorHAnsi" w:cstheme="minorHAnsi"/>
          <w:bCs/>
        </w:rPr>
        <w:t xml:space="preserve">commission-free </w:t>
      </w:r>
      <w:r w:rsidRPr="003B2BFF">
        <w:rPr>
          <w:rFonts w:asciiTheme="minorHAnsi" w:eastAsiaTheme="majorEastAsia" w:hAnsiTheme="minorHAnsi" w:cstheme="minorHAnsi"/>
          <w:bCs/>
        </w:rPr>
        <w:t xml:space="preserve">insurance products through digital distribution. Customer can </w:t>
      </w:r>
      <w:r w:rsidR="007372F0" w:rsidRPr="003B2BFF">
        <w:rPr>
          <w:rFonts w:asciiTheme="minorHAnsi" w:eastAsiaTheme="majorEastAsia" w:hAnsiTheme="minorHAnsi" w:cstheme="minorHAnsi"/>
          <w:bCs/>
        </w:rPr>
        <w:t>get i</w:t>
      </w:r>
      <w:r w:rsidRPr="003B2BFF">
        <w:rPr>
          <w:rFonts w:asciiTheme="minorHAnsi" w:eastAsiaTheme="majorEastAsia" w:hAnsiTheme="minorHAnsi" w:cstheme="minorHAnsi"/>
          <w:bCs/>
        </w:rPr>
        <w:t xml:space="preserve">nstant quote </w:t>
      </w:r>
      <w:r w:rsidR="007B3E11" w:rsidRPr="003B2BFF">
        <w:rPr>
          <w:rFonts w:asciiTheme="minorHAnsi" w:eastAsiaTheme="majorEastAsia" w:hAnsiTheme="minorHAnsi" w:cstheme="minorHAnsi"/>
          <w:bCs/>
        </w:rPr>
        <w:t xml:space="preserve">online by inputting their gender, age, smoking status and simple medical history. </w:t>
      </w:r>
      <w:r w:rsidR="0014431B" w:rsidRPr="003B2BFF">
        <w:rPr>
          <w:rFonts w:asciiTheme="minorHAnsi" w:eastAsiaTheme="majorEastAsia" w:hAnsiTheme="minorHAnsi" w:cstheme="minorHAnsi"/>
          <w:bCs/>
        </w:rPr>
        <w:t xml:space="preserve"> </w:t>
      </w:r>
      <w:r w:rsidRPr="003B2BFF">
        <w:rPr>
          <w:rFonts w:asciiTheme="minorHAnsi" w:eastAsiaTheme="majorEastAsia" w:hAnsiTheme="minorHAnsi" w:cstheme="minorHAnsi"/>
          <w:bCs/>
        </w:rPr>
        <w:t xml:space="preserve">Bowtie products offers “pure protection" products with no savings element, customers can cancel their policies anytime without penalty fees with high flexibility. </w:t>
      </w:r>
    </w:p>
    <w:p w14:paraId="4D104432" w14:textId="77777777" w:rsidR="00943509" w:rsidRPr="003B2BFF" w:rsidRDefault="00943509" w:rsidP="003B2BFF">
      <w:pPr>
        <w:adjustRightInd w:val="0"/>
        <w:snapToGrid w:val="0"/>
        <w:spacing w:line="360" w:lineRule="auto"/>
        <w:jc w:val="both"/>
        <w:rPr>
          <w:rFonts w:asciiTheme="minorHAnsi" w:eastAsiaTheme="majorEastAsia" w:hAnsiTheme="minorHAnsi" w:cstheme="minorHAnsi"/>
          <w:bCs/>
        </w:rPr>
      </w:pPr>
    </w:p>
    <w:p w14:paraId="04152243" w14:textId="77777777" w:rsidR="00C47F75" w:rsidRPr="003B2BFF" w:rsidRDefault="003D7BAA" w:rsidP="003B2BFF">
      <w:pPr>
        <w:adjustRightInd w:val="0"/>
        <w:snapToGrid w:val="0"/>
        <w:spacing w:line="360" w:lineRule="auto"/>
        <w:jc w:val="both"/>
        <w:rPr>
          <w:rFonts w:asciiTheme="minorHAnsi" w:eastAsiaTheme="majorEastAsia" w:hAnsiTheme="minorHAnsi" w:cstheme="minorHAnsi"/>
          <w:bCs/>
        </w:rPr>
      </w:pPr>
      <w:r w:rsidRPr="003B2BFF">
        <w:rPr>
          <w:rFonts w:asciiTheme="minorHAnsi" w:eastAsiaTheme="majorEastAsia" w:hAnsiTheme="minorHAnsi" w:cstheme="minorHAnsi"/>
          <w:bCs/>
        </w:rPr>
        <w:t xml:space="preserve">Moreover, </w:t>
      </w:r>
      <w:r w:rsidR="00C47F75" w:rsidRPr="003B2BFF">
        <w:rPr>
          <w:rFonts w:asciiTheme="minorHAnsi" w:eastAsiaTheme="majorEastAsia" w:hAnsiTheme="minorHAnsi" w:cstheme="minorHAnsi"/>
          <w:bCs/>
        </w:rPr>
        <w:t xml:space="preserve">Bowtie leverage on InsurTech to modernize and simplify the online process, customers can use their smartphone or computer to complete the online application process </w:t>
      </w:r>
      <w:r w:rsidR="007C32EF" w:rsidRPr="003B2BFF">
        <w:rPr>
          <w:rFonts w:asciiTheme="minorHAnsi" w:eastAsiaTheme="majorEastAsia" w:hAnsiTheme="minorHAnsi" w:cstheme="minorHAnsi"/>
          <w:bCs/>
        </w:rPr>
        <w:t xml:space="preserve">in </w:t>
      </w:r>
      <w:r w:rsidR="00C47F75" w:rsidRPr="003B2BFF">
        <w:rPr>
          <w:rFonts w:asciiTheme="minorHAnsi" w:eastAsiaTheme="majorEastAsia" w:hAnsiTheme="minorHAnsi" w:cstheme="minorHAnsi"/>
          <w:bCs/>
        </w:rPr>
        <w:t>10 minutes with no medical exam. Customer can get instantly result on whether or not they can be insured. Once approved, pol</w:t>
      </w:r>
      <w:r w:rsidR="00CF7A3D" w:rsidRPr="003B2BFF">
        <w:rPr>
          <w:rFonts w:asciiTheme="minorHAnsi" w:eastAsiaTheme="majorEastAsia" w:hAnsiTheme="minorHAnsi" w:cstheme="minorHAnsi"/>
          <w:bCs/>
        </w:rPr>
        <w:t xml:space="preserve">icy is effective immediately.   </w:t>
      </w:r>
      <w:r w:rsidR="00C47F75" w:rsidRPr="003B2BFF">
        <w:rPr>
          <w:rFonts w:asciiTheme="minorHAnsi" w:eastAsiaTheme="majorEastAsia" w:hAnsiTheme="minorHAnsi" w:cstheme="minorHAnsi"/>
          <w:bCs/>
        </w:rPr>
        <w:t xml:space="preserve">Customers can manage their policies </w:t>
      </w:r>
      <w:r w:rsidR="00A13FE8" w:rsidRPr="003B2BFF">
        <w:rPr>
          <w:rFonts w:asciiTheme="minorHAnsi" w:eastAsiaTheme="majorEastAsia" w:hAnsiTheme="minorHAnsi" w:cstheme="minorHAnsi"/>
          <w:bCs/>
        </w:rPr>
        <w:t xml:space="preserve">online </w:t>
      </w:r>
      <w:r w:rsidR="00C47F75" w:rsidRPr="003B2BFF">
        <w:rPr>
          <w:rFonts w:asciiTheme="minorHAnsi" w:eastAsiaTheme="majorEastAsia" w:hAnsiTheme="minorHAnsi" w:cstheme="minorHAnsi"/>
          <w:bCs/>
        </w:rPr>
        <w:t xml:space="preserve">and file a claim through Bowtie’s </w:t>
      </w:r>
      <w:r w:rsidR="00A13FE8" w:rsidRPr="003B2BFF">
        <w:rPr>
          <w:rFonts w:asciiTheme="minorHAnsi" w:eastAsiaTheme="majorEastAsia" w:hAnsiTheme="minorHAnsi" w:cstheme="minorHAnsi"/>
          <w:bCs/>
        </w:rPr>
        <w:t xml:space="preserve">digital </w:t>
      </w:r>
      <w:r w:rsidR="00C47F75" w:rsidRPr="003B2BFF">
        <w:rPr>
          <w:rFonts w:asciiTheme="minorHAnsi" w:eastAsiaTheme="majorEastAsia" w:hAnsiTheme="minorHAnsi" w:cstheme="minorHAnsi"/>
          <w:bCs/>
        </w:rPr>
        <w:t>platform as quick as 5 min</w:t>
      </w:r>
      <w:r w:rsidR="009D0306" w:rsidRPr="003B2BFF">
        <w:rPr>
          <w:rFonts w:asciiTheme="minorHAnsi" w:eastAsiaTheme="majorEastAsia" w:hAnsiTheme="minorHAnsi" w:cstheme="minorHAnsi"/>
          <w:bCs/>
        </w:rPr>
        <w:t>utes</w:t>
      </w:r>
      <w:r w:rsidR="00C47F75" w:rsidRPr="003B2BFF">
        <w:rPr>
          <w:rFonts w:asciiTheme="minorHAnsi" w:eastAsiaTheme="majorEastAsia" w:hAnsiTheme="minorHAnsi" w:cstheme="minorHAnsi"/>
          <w:bCs/>
        </w:rPr>
        <w:t>.</w:t>
      </w:r>
    </w:p>
    <w:p w14:paraId="39D00DA0" w14:textId="77777777" w:rsidR="00C47F75" w:rsidRPr="003B2BFF" w:rsidRDefault="00C47F75" w:rsidP="003B2BFF">
      <w:pPr>
        <w:adjustRightInd w:val="0"/>
        <w:snapToGrid w:val="0"/>
        <w:spacing w:line="360" w:lineRule="auto"/>
        <w:jc w:val="both"/>
        <w:rPr>
          <w:rFonts w:asciiTheme="minorHAnsi" w:eastAsiaTheme="majorEastAsia" w:hAnsiTheme="minorHAnsi" w:cstheme="minorHAnsi"/>
          <w:bCs/>
        </w:rPr>
      </w:pPr>
    </w:p>
    <w:p w14:paraId="7DA7902F" w14:textId="77777777" w:rsidR="00C47F75" w:rsidRPr="003B2BFF" w:rsidRDefault="00C47F75" w:rsidP="003B2BFF">
      <w:pPr>
        <w:adjustRightInd w:val="0"/>
        <w:snapToGrid w:val="0"/>
        <w:spacing w:line="360" w:lineRule="auto"/>
        <w:jc w:val="both"/>
        <w:rPr>
          <w:rFonts w:asciiTheme="minorHAnsi" w:eastAsiaTheme="majorEastAsia" w:hAnsiTheme="minorHAnsi" w:cstheme="minorHAnsi"/>
          <w:bCs/>
        </w:rPr>
      </w:pPr>
      <w:r w:rsidRPr="003B2BFF">
        <w:rPr>
          <w:rFonts w:asciiTheme="minorHAnsi" w:eastAsiaTheme="majorEastAsia" w:hAnsiTheme="minorHAnsi" w:cstheme="minorHAnsi"/>
          <w:bCs/>
        </w:rPr>
        <w:lastRenderedPageBreak/>
        <w:t>Through the adoption of latest InsurTech, Bowtie reduce</w:t>
      </w:r>
      <w:r w:rsidR="00790105" w:rsidRPr="003B2BFF">
        <w:rPr>
          <w:rFonts w:asciiTheme="minorHAnsi" w:eastAsiaTheme="majorEastAsia" w:hAnsiTheme="minorHAnsi" w:cstheme="minorHAnsi"/>
          <w:bCs/>
        </w:rPr>
        <w:t>s</w:t>
      </w:r>
      <w:r w:rsidRPr="003B2BFF">
        <w:rPr>
          <w:rFonts w:asciiTheme="minorHAnsi" w:eastAsiaTheme="majorEastAsia" w:hAnsiTheme="minorHAnsi" w:cstheme="minorHAnsi"/>
          <w:bCs/>
        </w:rPr>
        <w:t xml:space="preserve"> its operating costs </w:t>
      </w:r>
      <w:r w:rsidR="00790105" w:rsidRPr="003B2BFF">
        <w:rPr>
          <w:rFonts w:asciiTheme="minorHAnsi" w:eastAsiaTheme="majorEastAsia" w:hAnsiTheme="minorHAnsi" w:cstheme="minorHAnsi"/>
          <w:bCs/>
        </w:rPr>
        <w:t xml:space="preserve">and offer insurance product the same level of protection with lower cost. </w:t>
      </w:r>
    </w:p>
    <w:p w14:paraId="20534BD8" w14:textId="77777777" w:rsidR="00C47F75" w:rsidRPr="003B2BFF" w:rsidRDefault="00C47F75" w:rsidP="003B2BFF">
      <w:pPr>
        <w:adjustRightInd w:val="0"/>
        <w:snapToGrid w:val="0"/>
        <w:spacing w:line="360" w:lineRule="auto"/>
        <w:jc w:val="center"/>
        <w:rPr>
          <w:rFonts w:asciiTheme="minorHAnsi" w:eastAsiaTheme="majorEastAsia" w:hAnsiTheme="minorHAnsi" w:cstheme="minorHAnsi"/>
          <w:bCs/>
        </w:rPr>
      </w:pPr>
      <w:r w:rsidRPr="003B2BFF">
        <w:rPr>
          <w:rFonts w:asciiTheme="minorHAnsi" w:hAnsiTheme="minorHAnsi" w:cstheme="minorHAnsi"/>
          <w:noProof/>
        </w:rPr>
        <w:drawing>
          <wp:inline distT="0" distB="0" distL="0" distR="0" wp14:anchorId="0F643F97" wp14:editId="13E82C19">
            <wp:extent cx="3816167" cy="2952492"/>
            <wp:effectExtent l="0" t="0" r="0" b="635"/>
            <wp:docPr id="10"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1501" t="6065" b="9243"/>
                    <a:stretch/>
                  </pic:blipFill>
                  <pic:spPr bwMode="auto">
                    <a:xfrm>
                      <a:off x="0" y="0"/>
                      <a:ext cx="3820375" cy="2955748"/>
                    </a:xfrm>
                    <a:prstGeom prst="rect">
                      <a:avLst/>
                    </a:prstGeom>
                    <a:ln>
                      <a:noFill/>
                    </a:ln>
                    <a:extLst>
                      <a:ext uri="{53640926-AAD7-44D8-BBD7-CCE9431645EC}">
                        <a14:shadowObscured xmlns:a14="http://schemas.microsoft.com/office/drawing/2010/main"/>
                      </a:ext>
                    </a:extLst>
                  </pic:spPr>
                </pic:pic>
              </a:graphicData>
            </a:graphic>
          </wp:inline>
        </w:drawing>
      </w:r>
    </w:p>
    <w:p w14:paraId="36915F2F" w14:textId="77777777" w:rsidR="00C47F75" w:rsidRPr="003B2BFF" w:rsidRDefault="00C47F75" w:rsidP="003B2BFF">
      <w:pPr>
        <w:adjustRightInd w:val="0"/>
        <w:snapToGrid w:val="0"/>
        <w:spacing w:line="360" w:lineRule="auto"/>
        <w:jc w:val="center"/>
        <w:rPr>
          <w:rFonts w:asciiTheme="minorHAnsi" w:eastAsiaTheme="majorEastAsia" w:hAnsiTheme="minorHAnsi" w:cstheme="minorHAnsi"/>
          <w:bCs/>
        </w:rPr>
      </w:pPr>
    </w:p>
    <w:p w14:paraId="01FD4D05" w14:textId="77777777" w:rsidR="00C47F75" w:rsidRPr="003B2BFF" w:rsidRDefault="00C47F75" w:rsidP="003B2BFF">
      <w:pPr>
        <w:adjustRightInd w:val="0"/>
        <w:snapToGrid w:val="0"/>
        <w:spacing w:line="360" w:lineRule="auto"/>
        <w:jc w:val="center"/>
        <w:rPr>
          <w:rFonts w:asciiTheme="minorHAnsi" w:hAnsiTheme="minorHAnsi" w:cstheme="minorHAnsi"/>
        </w:rPr>
      </w:pPr>
      <w:r w:rsidRPr="003B2BFF">
        <w:rPr>
          <w:rFonts w:asciiTheme="minorHAnsi" w:hAnsiTheme="minorHAnsi" w:cstheme="minorHAnsi"/>
        </w:rPr>
        <w:t xml:space="preserve">Figure 5: Bowtie Offer Cheaper Premiums to its Customer </w:t>
      </w:r>
    </w:p>
    <w:p w14:paraId="6D805C1B" w14:textId="77777777" w:rsidR="00C47F75" w:rsidRPr="003B2BFF" w:rsidRDefault="00C47F75" w:rsidP="003B2BFF">
      <w:pPr>
        <w:adjustRightInd w:val="0"/>
        <w:snapToGrid w:val="0"/>
        <w:spacing w:line="360" w:lineRule="auto"/>
        <w:jc w:val="center"/>
        <w:rPr>
          <w:rFonts w:asciiTheme="minorHAnsi" w:hAnsiTheme="minorHAnsi" w:cstheme="minorHAnsi"/>
        </w:rPr>
      </w:pPr>
      <w:r w:rsidRPr="003B2BFF">
        <w:rPr>
          <w:rFonts w:asciiTheme="minorHAnsi" w:hAnsiTheme="minorHAnsi" w:cstheme="minorHAnsi"/>
        </w:rPr>
        <w:t>Through the Adoption of InsurTech</w:t>
      </w:r>
    </w:p>
    <w:p w14:paraId="705A66DA" w14:textId="77777777" w:rsidR="00C47F75" w:rsidRPr="003B2BFF" w:rsidRDefault="00C47F75" w:rsidP="003B2BFF">
      <w:pPr>
        <w:adjustRightInd w:val="0"/>
        <w:snapToGrid w:val="0"/>
        <w:spacing w:line="360" w:lineRule="auto"/>
        <w:jc w:val="both"/>
        <w:rPr>
          <w:rFonts w:asciiTheme="minorHAnsi" w:hAnsiTheme="minorHAnsi" w:cstheme="minorHAnsi"/>
        </w:rPr>
      </w:pPr>
    </w:p>
    <w:p w14:paraId="5728B174" w14:textId="77777777" w:rsidR="002C5542" w:rsidRPr="003B2BFF" w:rsidRDefault="002C5542" w:rsidP="003B2BFF">
      <w:pPr>
        <w:snapToGrid w:val="0"/>
        <w:spacing w:line="360" w:lineRule="auto"/>
        <w:jc w:val="both"/>
        <w:rPr>
          <w:rFonts w:asciiTheme="minorHAnsi" w:hAnsiTheme="minorHAnsi" w:cstheme="minorHAnsi"/>
        </w:rPr>
      </w:pPr>
      <w:r w:rsidRPr="003B2BFF">
        <w:rPr>
          <w:rFonts w:asciiTheme="minorHAnsi" w:hAnsiTheme="minorHAnsi" w:cstheme="minorHAnsi"/>
        </w:rPr>
        <w:t>The findings from this research will have significant implications for various stakeholders, including insurers, policyholders, government agencies, and society as a whole. Insurers can gain insights into successful strategies employed by industry leaders in integrating technology into their operations to narrow the MPG.</w:t>
      </w:r>
    </w:p>
    <w:p w14:paraId="4F2C9D82" w14:textId="77777777" w:rsidR="002C5542" w:rsidRPr="003B2BFF" w:rsidRDefault="002C5542" w:rsidP="003B2BFF">
      <w:pPr>
        <w:snapToGrid w:val="0"/>
        <w:spacing w:line="360" w:lineRule="auto"/>
        <w:jc w:val="both"/>
        <w:rPr>
          <w:rFonts w:asciiTheme="minorHAnsi" w:hAnsiTheme="minorHAnsi" w:cstheme="minorHAnsi"/>
        </w:rPr>
      </w:pPr>
    </w:p>
    <w:p w14:paraId="7DA3736B" w14:textId="77777777" w:rsidR="002C5542" w:rsidRPr="003B2BFF" w:rsidRDefault="002C5542" w:rsidP="003B2BFF">
      <w:pPr>
        <w:snapToGrid w:val="0"/>
        <w:spacing w:line="360" w:lineRule="auto"/>
        <w:jc w:val="both"/>
        <w:rPr>
          <w:rFonts w:asciiTheme="minorHAnsi" w:hAnsiTheme="minorHAnsi" w:cstheme="minorHAnsi"/>
        </w:rPr>
      </w:pPr>
      <w:r w:rsidRPr="003B2BFF">
        <w:rPr>
          <w:rFonts w:asciiTheme="minorHAnsi" w:hAnsiTheme="minorHAnsi" w:cstheme="minorHAnsi"/>
        </w:rPr>
        <w:t>Policyholders can benefit from a more accurate risk assessment process that enables them to secure appropriate coverage tailored to their needs at competitive prices. Government agencies can utilize these findings to assess if regulatory adjustments are necessary to facilitate technological adoption in the insurance industry while protecting consumer rights.</w:t>
      </w:r>
    </w:p>
    <w:p w14:paraId="028FBEFE" w14:textId="77777777" w:rsidR="002C5542" w:rsidRPr="003B2BFF" w:rsidRDefault="002C5542" w:rsidP="003B2BFF">
      <w:pPr>
        <w:snapToGrid w:val="0"/>
        <w:spacing w:line="360" w:lineRule="auto"/>
        <w:jc w:val="both"/>
        <w:rPr>
          <w:rFonts w:asciiTheme="minorHAnsi" w:hAnsiTheme="minorHAnsi" w:cstheme="minorHAnsi"/>
        </w:rPr>
      </w:pPr>
    </w:p>
    <w:p w14:paraId="5F9ED822" w14:textId="77777777" w:rsidR="002C5542" w:rsidRPr="003B2BFF" w:rsidRDefault="002C5542" w:rsidP="003B2BFF">
      <w:pPr>
        <w:snapToGrid w:val="0"/>
        <w:spacing w:line="360" w:lineRule="auto"/>
        <w:jc w:val="both"/>
        <w:rPr>
          <w:rFonts w:asciiTheme="minorHAnsi" w:hAnsiTheme="minorHAnsi" w:cstheme="minorHAnsi"/>
        </w:rPr>
      </w:pPr>
      <w:r w:rsidRPr="003B2BFF">
        <w:rPr>
          <w:rFonts w:asciiTheme="minorHAnsi" w:hAnsiTheme="minorHAnsi" w:cstheme="minorHAnsi"/>
        </w:rPr>
        <w:t xml:space="preserve">Society at large will experience improved financial security and well-being due to policies that effectively close the MPG through advanced </w:t>
      </w:r>
      <w:r w:rsidR="001E230E" w:rsidRPr="003B2BFF">
        <w:rPr>
          <w:rFonts w:asciiTheme="minorHAnsi" w:hAnsiTheme="minorHAnsi" w:cstheme="minorHAnsi"/>
        </w:rPr>
        <w:t>InsurTech</w:t>
      </w:r>
      <w:r w:rsidRPr="003B2BFF">
        <w:rPr>
          <w:rFonts w:asciiTheme="minorHAnsi" w:hAnsiTheme="minorHAnsi" w:cstheme="minorHAnsi"/>
        </w:rPr>
        <w:t>.</w:t>
      </w:r>
    </w:p>
    <w:p w14:paraId="6BD68397" w14:textId="77777777" w:rsidR="002C5542" w:rsidRPr="003B2BFF" w:rsidRDefault="002C5542" w:rsidP="003B2BFF">
      <w:pPr>
        <w:snapToGrid w:val="0"/>
        <w:spacing w:line="360" w:lineRule="auto"/>
        <w:jc w:val="both"/>
        <w:rPr>
          <w:rFonts w:asciiTheme="minorHAnsi" w:hAnsiTheme="minorHAnsi" w:cstheme="minorHAnsi"/>
        </w:rPr>
      </w:pPr>
    </w:p>
    <w:p w14:paraId="1F8336A3" w14:textId="77777777" w:rsidR="00C47F75" w:rsidRPr="003B2BFF" w:rsidRDefault="00C47F75" w:rsidP="003B2BFF">
      <w:pPr>
        <w:snapToGrid w:val="0"/>
        <w:spacing w:line="360" w:lineRule="auto"/>
        <w:jc w:val="both"/>
        <w:rPr>
          <w:rFonts w:asciiTheme="minorHAnsi" w:hAnsiTheme="minorHAnsi" w:cstheme="minorHAnsi"/>
        </w:rPr>
      </w:pPr>
    </w:p>
    <w:p w14:paraId="07D3CB95" w14:textId="77777777" w:rsidR="000A7F1C" w:rsidRPr="003B2BFF" w:rsidRDefault="002F3979" w:rsidP="003B2BFF">
      <w:pPr>
        <w:pStyle w:val="Heading2"/>
        <w:snapToGrid w:val="0"/>
        <w:spacing w:line="360" w:lineRule="auto"/>
        <w:rPr>
          <w:rFonts w:asciiTheme="minorHAnsi" w:hAnsiTheme="minorHAnsi" w:cstheme="minorHAnsi"/>
          <w:szCs w:val="24"/>
        </w:rPr>
      </w:pPr>
      <w:bookmarkStart w:id="31" w:name="_Toc150197421"/>
      <w:r w:rsidRPr="003B2BFF">
        <w:rPr>
          <w:rFonts w:asciiTheme="minorHAnsi" w:hAnsiTheme="minorHAnsi" w:cstheme="minorHAnsi"/>
          <w:szCs w:val="24"/>
        </w:rPr>
        <w:lastRenderedPageBreak/>
        <w:t>3.6</w:t>
      </w:r>
      <w:r w:rsidR="00C91EDA" w:rsidRPr="003B2BFF">
        <w:rPr>
          <w:rFonts w:asciiTheme="minorHAnsi" w:hAnsiTheme="minorHAnsi" w:cstheme="minorHAnsi"/>
          <w:szCs w:val="24"/>
        </w:rPr>
        <w:t xml:space="preserve"> </w:t>
      </w:r>
      <w:r w:rsidR="000A7F1C" w:rsidRPr="003B2BFF">
        <w:rPr>
          <w:rFonts w:asciiTheme="minorHAnsi" w:hAnsiTheme="minorHAnsi" w:cstheme="minorHAnsi"/>
          <w:szCs w:val="24"/>
        </w:rPr>
        <w:t>Limitations</w:t>
      </w:r>
      <w:bookmarkEnd w:id="31"/>
    </w:p>
    <w:p w14:paraId="6335C7BA" w14:textId="77777777" w:rsidR="000A7F1C" w:rsidRPr="003B2BFF" w:rsidRDefault="000A7F1C" w:rsidP="003B2BFF">
      <w:pPr>
        <w:snapToGrid w:val="0"/>
        <w:spacing w:line="360" w:lineRule="auto"/>
        <w:jc w:val="both"/>
        <w:rPr>
          <w:rFonts w:asciiTheme="minorHAnsi" w:hAnsiTheme="minorHAnsi" w:cstheme="minorHAnsi"/>
        </w:rPr>
      </w:pPr>
    </w:p>
    <w:p w14:paraId="213C180B" w14:textId="77777777" w:rsidR="000A7F1C" w:rsidRPr="003B2BFF" w:rsidRDefault="00782E63" w:rsidP="003B2BFF">
      <w:pPr>
        <w:snapToGrid w:val="0"/>
        <w:spacing w:line="360" w:lineRule="auto"/>
        <w:jc w:val="both"/>
        <w:rPr>
          <w:rFonts w:asciiTheme="minorHAnsi" w:hAnsiTheme="minorHAnsi" w:cstheme="minorHAnsi"/>
        </w:rPr>
      </w:pPr>
      <w:r w:rsidRPr="003B2BFF">
        <w:rPr>
          <w:rFonts w:asciiTheme="minorHAnsi" w:hAnsiTheme="minorHAnsi" w:cstheme="minorHAnsi"/>
        </w:rPr>
        <w:t>The qualitative research design may have limitations in terms of sample size and generalizability</w:t>
      </w:r>
      <w:r w:rsidR="00890E6D" w:rsidRPr="003B2BFF">
        <w:rPr>
          <w:rFonts w:asciiTheme="minorHAnsi" w:hAnsiTheme="minorHAnsi" w:cstheme="minorHAnsi"/>
        </w:rPr>
        <w:t>, s</w:t>
      </w:r>
      <w:r w:rsidR="000A7F1C" w:rsidRPr="003B2BFF">
        <w:rPr>
          <w:rFonts w:asciiTheme="minorHAnsi" w:hAnsiTheme="minorHAnsi" w:cstheme="minorHAnsi"/>
        </w:rPr>
        <w:t xml:space="preserve">everal limitations or challenges may arise during the research process. Limited access to data from </w:t>
      </w:r>
      <w:r w:rsidR="00427E68" w:rsidRPr="003B2BFF">
        <w:rPr>
          <w:rFonts w:asciiTheme="minorHAnsi" w:hAnsiTheme="minorHAnsi" w:cstheme="minorHAnsi"/>
        </w:rPr>
        <w:t xml:space="preserve">virtual insurers </w:t>
      </w:r>
      <w:r w:rsidR="000A7F1C" w:rsidRPr="003B2BFF">
        <w:rPr>
          <w:rFonts w:asciiTheme="minorHAnsi" w:hAnsiTheme="minorHAnsi" w:cstheme="minorHAnsi"/>
        </w:rPr>
        <w:t xml:space="preserve">might restrict the depth of analysis possible. Additionally, obtaining a representative sample size that encompasses all segments of </w:t>
      </w:r>
      <w:r w:rsidR="00784A44" w:rsidRPr="003B2BFF">
        <w:rPr>
          <w:rFonts w:asciiTheme="minorHAnsi" w:hAnsiTheme="minorHAnsi" w:cstheme="minorHAnsi"/>
        </w:rPr>
        <w:t xml:space="preserve">stakeholders and </w:t>
      </w:r>
      <w:r w:rsidR="000A7F1C" w:rsidRPr="003B2BFF">
        <w:rPr>
          <w:rFonts w:asciiTheme="minorHAnsi" w:hAnsiTheme="minorHAnsi" w:cstheme="minorHAnsi"/>
        </w:rPr>
        <w:t>consumers may prove challenging due to privacy concerns and reluctance among some participants.</w:t>
      </w:r>
    </w:p>
    <w:p w14:paraId="19731FF0" w14:textId="77777777" w:rsidR="000A7F1C" w:rsidRPr="003B2BFF" w:rsidRDefault="000A7F1C" w:rsidP="003B2BFF">
      <w:pPr>
        <w:snapToGrid w:val="0"/>
        <w:spacing w:line="360" w:lineRule="auto"/>
        <w:jc w:val="both"/>
        <w:rPr>
          <w:rFonts w:asciiTheme="minorHAnsi" w:hAnsiTheme="minorHAnsi" w:cstheme="minorHAnsi"/>
        </w:rPr>
      </w:pPr>
    </w:p>
    <w:p w14:paraId="709CE7AB" w14:textId="77777777" w:rsidR="000A7F1C" w:rsidRPr="003B2BFF" w:rsidRDefault="000A7F1C" w:rsidP="003B2BFF">
      <w:pPr>
        <w:snapToGrid w:val="0"/>
        <w:spacing w:line="360" w:lineRule="auto"/>
        <w:jc w:val="both"/>
        <w:rPr>
          <w:rFonts w:asciiTheme="minorHAnsi" w:hAnsiTheme="minorHAnsi" w:cstheme="minorHAnsi"/>
        </w:rPr>
      </w:pPr>
      <w:r w:rsidRPr="003B2BFF">
        <w:rPr>
          <w:rFonts w:asciiTheme="minorHAnsi" w:hAnsiTheme="minorHAnsi" w:cstheme="minorHAnsi"/>
        </w:rPr>
        <w:t>Furthermore, since this study focuses specifically on Hong Kong's insurance market, generalizability of findings beyond this context may be limited; however, insights gained from this case study could inform further research in other regions with similar characteristics.</w:t>
      </w:r>
    </w:p>
    <w:p w14:paraId="4E706EC6" w14:textId="77777777" w:rsidR="000A7F1C" w:rsidRPr="003B2BFF" w:rsidRDefault="000A7F1C" w:rsidP="003B2BFF">
      <w:pPr>
        <w:snapToGrid w:val="0"/>
        <w:spacing w:line="360" w:lineRule="auto"/>
        <w:jc w:val="both"/>
        <w:rPr>
          <w:rFonts w:asciiTheme="minorHAnsi" w:hAnsiTheme="minorHAnsi" w:cstheme="minorHAnsi"/>
        </w:rPr>
      </w:pPr>
    </w:p>
    <w:p w14:paraId="4A56923F" w14:textId="77777777" w:rsidR="00FA3A89" w:rsidRPr="003B2BFF" w:rsidRDefault="00FA3A89" w:rsidP="003B2BFF">
      <w:pPr>
        <w:snapToGrid w:val="0"/>
        <w:spacing w:line="360" w:lineRule="auto"/>
        <w:jc w:val="both"/>
        <w:rPr>
          <w:rFonts w:asciiTheme="minorHAnsi" w:hAnsiTheme="minorHAnsi" w:cstheme="minorHAnsi"/>
          <w:lang w:val="en-GB" w:eastAsia="en-GB"/>
        </w:rPr>
      </w:pPr>
      <w:r w:rsidRPr="003B2BFF">
        <w:rPr>
          <w:rFonts w:asciiTheme="minorHAnsi" w:hAnsiTheme="minorHAnsi" w:cstheme="minorHAnsi"/>
          <w:lang w:val="en-GB" w:eastAsia="en-GB"/>
        </w:rPr>
        <w:t xml:space="preserve">Moreover, it is important to acknowledge that purposive sampling may introduce some limitations. The findings may not be generalizable to the entire population, as the focus is on selecting participants with specific characteristics or experiences. </w:t>
      </w:r>
      <w:r w:rsidR="008E73D0" w:rsidRPr="003B2BFF">
        <w:rPr>
          <w:rFonts w:asciiTheme="minorHAnsi" w:hAnsiTheme="minorHAnsi" w:cstheme="minorHAnsi"/>
          <w:lang w:val="en-GB" w:eastAsia="en-GB"/>
        </w:rPr>
        <w:t xml:space="preserve"> </w:t>
      </w:r>
      <w:r w:rsidR="008E73D0" w:rsidRPr="003B2BFF">
        <w:rPr>
          <w:rFonts w:asciiTheme="minorHAnsi" w:hAnsiTheme="minorHAnsi" w:cstheme="minorHAnsi"/>
        </w:rPr>
        <w:t>The findings in this research will provide valuable insights to Hong Kong consumers, but may not be applicable to all insurance contexts or InsurTech initiatives.</w:t>
      </w:r>
      <w:r w:rsidR="002D21D1" w:rsidRPr="003B2BFF">
        <w:rPr>
          <w:rFonts w:asciiTheme="minorHAnsi" w:hAnsiTheme="minorHAnsi" w:cstheme="minorHAnsi"/>
        </w:rPr>
        <w:t xml:space="preserve">  </w:t>
      </w:r>
      <w:r w:rsidRPr="003B2BFF">
        <w:rPr>
          <w:rFonts w:asciiTheme="minorHAnsi" w:hAnsiTheme="minorHAnsi" w:cstheme="minorHAnsi"/>
          <w:lang w:val="en-GB" w:eastAsia="en-GB"/>
        </w:rPr>
        <w:t>However, the goal of qualitative research is often to gain in-depth insights and understand the complexities of a particular phenomenon, rather than achieving generalizability.</w:t>
      </w:r>
    </w:p>
    <w:p w14:paraId="76355F70" w14:textId="77777777" w:rsidR="00FA3A89" w:rsidRPr="003B2BFF" w:rsidRDefault="00FA3A89" w:rsidP="003B2BFF">
      <w:pPr>
        <w:snapToGrid w:val="0"/>
        <w:spacing w:line="360" w:lineRule="auto"/>
        <w:jc w:val="both"/>
        <w:rPr>
          <w:rFonts w:asciiTheme="minorHAnsi" w:hAnsiTheme="minorHAnsi" w:cstheme="minorHAnsi"/>
        </w:rPr>
      </w:pPr>
    </w:p>
    <w:p w14:paraId="789B42BF" w14:textId="77777777" w:rsidR="00930E1D" w:rsidRPr="003B2BFF" w:rsidRDefault="0017226B" w:rsidP="003B2BFF">
      <w:pPr>
        <w:snapToGrid w:val="0"/>
        <w:spacing w:line="360" w:lineRule="auto"/>
        <w:jc w:val="both"/>
        <w:rPr>
          <w:rFonts w:asciiTheme="minorHAnsi" w:hAnsiTheme="minorHAnsi" w:cstheme="minorHAnsi"/>
          <w:lang w:val="en-GB" w:eastAsia="en-GB"/>
        </w:rPr>
      </w:pPr>
      <w:r w:rsidRPr="003B2BFF">
        <w:rPr>
          <w:rFonts w:asciiTheme="minorHAnsi" w:hAnsiTheme="minorHAnsi" w:cstheme="minorHAnsi"/>
          <w:lang w:val="en-GB" w:eastAsia="en-GB"/>
        </w:rPr>
        <w:t>This research ad</w:t>
      </w:r>
      <w:r w:rsidR="008C4B21" w:rsidRPr="003B2BFF">
        <w:rPr>
          <w:rFonts w:asciiTheme="minorHAnsi" w:hAnsiTheme="minorHAnsi" w:cstheme="minorHAnsi"/>
          <w:lang w:val="en-GB" w:eastAsia="en-GB"/>
        </w:rPr>
        <w:t>o</w:t>
      </w:r>
      <w:r w:rsidRPr="003B2BFF">
        <w:rPr>
          <w:rFonts w:asciiTheme="minorHAnsi" w:hAnsiTheme="minorHAnsi" w:cstheme="minorHAnsi"/>
          <w:lang w:val="en-GB" w:eastAsia="en-GB"/>
        </w:rPr>
        <w:t>pt</w:t>
      </w:r>
      <w:r w:rsidR="008C4B21" w:rsidRPr="003B2BFF">
        <w:rPr>
          <w:rFonts w:asciiTheme="minorHAnsi" w:hAnsiTheme="minorHAnsi" w:cstheme="minorHAnsi"/>
          <w:lang w:val="en-GB" w:eastAsia="en-GB"/>
        </w:rPr>
        <w:t>s</w:t>
      </w:r>
      <w:r w:rsidRPr="003B2BFF">
        <w:rPr>
          <w:rFonts w:asciiTheme="minorHAnsi" w:hAnsiTheme="minorHAnsi" w:cstheme="minorHAnsi"/>
          <w:lang w:val="en-GB" w:eastAsia="en-GB"/>
        </w:rPr>
        <w:t xml:space="preserve"> t</w:t>
      </w:r>
      <w:r w:rsidR="00930E1D" w:rsidRPr="003B2BFF">
        <w:rPr>
          <w:rFonts w:asciiTheme="minorHAnsi" w:hAnsiTheme="minorHAnsi" w:cstheme="minorHAnsi"/>
          <w:lang w:val="en-GB" w:eastAsia="en-GB"/>
        </w:rPr>
        <w:t xml:space="preserve">hematic analysis </w:t>
      </w:r>
      <w:r w:rsidR="00366CF6" w:rsidRPr="003B2BFF">
        <w:rPr>
          <w:rFonts w:asciiTheme="minorHAnsi" w:hAnsiTheme="minorHAnsi" w:cstheme="minorHAnsi"/>
          <w:lang w:val="en-GB" w:eastAsia="en-GB"/>
        </w:rPr>
        <w:t xml:space="preserve">which can be </w:t>
      </w:r>
      <w:r w:rsidR="00930E1D" w:rsidRPr="003B2BFF">
        <w:rPr>
          <w:rFonts w:asciiTheme="minorHAnsi" w:hAnsiTheme="minorHAnsi" w:cstheme="minorHAnsi"/>
          <w:lang w:val="en-GB" w:eastAsia="en-GB"/>
        </w:rPr>
        <w:t xml:space="preserve">subjective </w:t>
      </w:r>
      <w:r w:rsidR="00366CF6" w:rsidRPr="003B2BFF">
        <w:rPr>
          <w:rFonts w:asciiTheme="minorHAnsi" w:hAnsiTheme="minorHAnsi" w:cstheme="minorHAnsi"/>
          <w:lang w:val="en-GB" w:eastAsia="en-GB"/>
        </w:rPr>
        <w:t>as it</w:t>
      </w:r>
      <w:r w:rsidR="00930E1D" w:rsidRPr="003B2BFF">
        <w:rPr>
          <w:rFonts w:asciiTheme="minorHAnsi" w:hAnsiTheme="minorHAnsi" w:cstheme="minorHAnsi"/>
          <w:lang w:val="en-GB" w:eastAsia="en-GB"/>
        </w:rPr>
        <w:t xml:space="preserve"> relies on the researcher’s judgment. Therefore, to avoid biases, it has 6 steps that include familiarization, coding, generating themes, reviewing themes, defining and naming themes, and writing up. It is also important to note that, because it is a flexible approach, the data can be interpreted in multiple ways and it can be hard to select what data is more important to emphasize.</w:t>
      </w:r>
    </w:p>
    <w:p w14:paraId="775C8B59" w14:textId="582DA913" w:rsidR="00583156" w:rsidRDefault="00583156">
      <w:pPr>
        <w:rPr>
          <w:rFonts w:asciiTheme="minorHAnsi" w:hAnsiTheme="minorHAnsi" w:cstheme="minorHAnsi"/>
          <w:lang w:val="en-GB"/>
        </w:rPr>
      </w:pPr>
      <w:r>
        <w:rPr>
          <w:rFonts w:asciiTheme="minorHAnsi" w:hAnsiTheme="minorHAnsi" w:cstheme="minorHAnsi"/>
          <w:lang w:val="en-GB"/>
        </w:rPr>
        <w:br w:type="page"/>
      </w:r>
    </w:p>
    <w:p w14:paraId="1D56E828" w14:textId="207589A1" w:rsidR="008D636D" w:rsidRPr="003B2BFF" w:rsidRDefault="00F12549" w:rsidP="003B2BFF">
      <w:pPr>
        <w:pStyle w:val="Heading1"/>
        <w:snapToGrid w:val="0"/>
        <w:spacing w:line="360" w:lineRule="auto"/>
        <w:rPr>
          <w:rFonts w:asciiTheme="minorHAnsi" w:hAnsiTheme="minorHAnsi" w:cstheme="minorHAnsi"/>
          <w:sz w:val="24"/>
          <w:szCs w:val="24"/>
        </w:rPr>
      </w:pPr>
      <w:bookmarkStart w:id="32" w:name="_Toc150197422"/>
      <w:r w:rsidRPr="003B2BFF">
        <w:rPr>
          <w:rFonts w:asciiTheme="minorHAnsi" w:hAnsiTheme="minorHAnsi" w:cstheme="minorHAnsi"/>
          <w:sz w:val="24"/>
          <w:szCs w:val="24"/>
        </w:rPr>
        <w:lastRenderedPageBreak/>
        <w:t>References:</w:t>
      </w:r>
      <w:bookmarkEnd w:id="32"/>
    </w:p>
    <w:p w14:paraId="2A14F6C9" w14:textId="77777777" w:rsidR="004C1D29" w:rsidRPr="003B2BFF" w:rsidRDefault="004C1D29" w:rsidP="003B2BFF">
      <w:pPr>
        <w:snapToGrid w:val="0"/>
        <w:spacing w:line="360" w:lineRule="auto"/>
        <w:ind w:left="425" w:hanging="425"/>
        <w:jc w:val="both"/>
        <w:rPr>
          <w:rFonts w:asciiTheme="minorHAnsi" w:hAnsiTheme="minorHAnsi" w:cstheme="minorHAnsi"/>
        </w:rPr>
      </w:pPr>
    </w:p>
    <w:p w14:paraId="014C55F7" w14:textId="77777777"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shd w:val="clear" w:color="auto" w:fill="FFFFFF"/>
        </w:rPr>
        <w:t>Addis. (2014). The mortality protection gap. In </w:t>
      </w:r>
      <w:r w:rsidRPr="003B2BFF">
        <w:rPr>
          <w:rFonts w:asciiTheme="minorHAnsi" w:hAnsiTheme="minorHAnsi" w:cstheme="minorHAnsi"/>
          <w:i/>
          <w:iCs/>
          <w:shd w:val="clear" w:color="auto" w:fill="FFFFFF"/>
        </w:rPr>
        <w:t>Rough Notes</w:t>
      </w:r>
      <w:r w:rsidRPr="003B2BFF">
        <w:rPr>
          <w:rFonts w:asciiTheme="minorHAnsi" w:hAnsiTheme="minorHAnsi" w:cstheme="minorHAnsi"/>
          <w:shd w:val="clear" w:color="auto" w:fill="FFFFFF"/>
        </w:rPr>
        <w:t> (Vol. 157, Issue 3, p. 72). Rough Notes Co.</w:t>
      </w:r>
    </w:p>
    <w:p w14:paraId="688A8925" w14:textId="77777777"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shd w:val="clear" w:color="auto" w:fill="FFFFFF"/>
        </w:rPr>
        <w:t>Agarwal, S., Bhardwaj, G., Saraswat, E., Singh, N., Aggarwal, R., &amp; Bansal, A. (2022). Insurtech Fostering Automated Insurance Process using Deep Learning Approach. 2022 2nd International Conference on Innovative Practices in Technology and Management (Vol. 2, pp. 386-392).</w:t>
      </w:r>
    </w:p>
    <w:p w14:paraId="25BC34EC" w14:textId="77777777"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rPr>
        <w:t xml:space="preserve">Baranauskas, G., &amp; Raišienė, A. G. (2021). Reflections on the customer decision-making process in the digital insurance platforms an empirical study of the baltic market. </w:t>
      </w:r>
      <w:r w:rsidRPr="003B2BFF">
        <w:rPr>
          <w:rFonts w:asciiTheme="minorHAnsi" w:hAnsiTheme="minorHAnsi" w:cstheme="minorHAnsi"/>
          <w:i/>
          <w:iCs/>
        </w:rPr>
        <w:t>Applied sciences</w:t>
      </w:r>
      <w:r w:rsidRPr="003B2BFF">
        <w:rPr>
          <w:rFonts w:asciiTheme="minorHAnsi" w:hAnsiTheme="minorHAnsi" w:cstheme="minorHAnsi"/>
        </w:rPr>
        <w:t>, 11(18), 8524.</w:t>
      </w:r>
    </w:p>
    <w:p w14:paraId="404716EE" w14:textId="755DC385"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rPr>
        <w:t xml:space="preserve">Bowtie. (2023). Corporate Website of Bowtie Life Insurance Company Limit. Available at: </w:t>
      </w:r>
      <w:hyperlink r:id="rId11" w:history="1">
        <w:r w:rsidRPr="000D0884">
          <w:rPr>
            <w:rStyle w:val="Hyperlink"/>
            <w:rFonts w:asciiTheme="minorHAnsi" w:hAnsiTheme="minorHAnsi" w:cstheme="minorHAnsi"/>
            <w:color w:val="auto"/>
            <w:u w:val="none"/>
          </w:rPr>
          <w:t>https://www.bowtie.com.hk/</w:t>
        </w:r>
      </w:hyperlink>
      <w:r w:rsidRPr="003B2BFF">
        <w:rPr>
          <w:rFonts w:asciiTheme="minorHAnsi" w:hAnsiTheme="minorHAnsi" w:cstheme="minorHAnsi"/>
        </w:rPr>
        <w:t xml:space="preserve">  [Accessed: 11 </w:t>
      </w:r>
      <w:r w:rsidR="00BA412B">
        <w:rPr>
          <w:rFonts w:asciiTheme="minorHAnsi" w:hAnsiTheme="minorHAnsi" w:cstheme="minorHAnsi"/>
        </w:rPr>
        <w:t>October</w:t>
      </w:r>
      <w:r w:rsidRPr="003B2BFF">
        <w:rPr>
          <w:rFonts w:asciiTheme="minorHAnsi" w:hAnsiTheme="minorHAnsi" w:cstheme="minorHAnsi"/>
        </w:rPr>
        <w:t xml:space="preserve"> 2023].</w:t>
      </w:r>
    </w:p>
    <w:p w14:paraId="02477019" w14:textId="77777777"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shd w:val="clear" w:color="auto" w:fill="FFFFFF"/>
        </w:rPr>
        <w:t xml:space="preserve">Brahmana, R., Brahmana, R. K., &amp; Memarista, G. (2018). Planned behaviour in purchasing health Insurance.  </w:t>
      </w:r>
      <w:r w:rsidRPr="003B2BFF">
        <w:rPr>
          <w:rFonts w:asciiTheme="minorHAnsi" w:hAnsiTheme="minorHAnsi" w:cstheme="minorHAnsi"/>
          <w:i/>
          <w:iCs/>
          <w:shd w:val="clear" w:color="auto" w:fill="FFFFFF"/>
        </w:rPr>
        <w:t>The South East Asian Journal of Management</w:t>
      </w:r>
      <w:r w:rsidRPr="003B2BFF">
        <w:rPr>
          <w:rFonts w:asciiTheme="minorHAnsi" w:hAnsiTheme="minorHAnsi" w:cstheme="minorHAnsi"/>
          <w:shd w:val="clear" w:color="auto" w:fill="FFFFFF"/>
        </w:rPr>
        <w:t>.</w:t>
      </w:r>
    </w:p>
    <w:p w14:paraId="09A41513" w14:textId="77777777"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shd w:val="clear" w:color="auto" w:fill="FFFFFF"/>
        </w:rPr>
        <w:t>Braun, A., Schmeiser, H., Schreiber, F., &amp; Steinmann, L. (2014). Term Life Insurance in Germany: The Consumers' Perspective-A Need for Preferences-Orientated Product Design?</w:t>
      </w:r>
    </w:p>
    <w:p w14:paraId="6BEB4B44" w14:textId="77777777" w:rsidR="005D3256" w:rsidRPr="00DF3731" w:rsidRDefault="005D3256" w:rsidP="005D3256">
      <w:pPr>
        <w:snapToGrid w:val="0"/>
        <w:spacing w:line="360" w:lineRule="auto"/>
        <w:ind w:left="360" w:hanging="360"/>
        <w:jc w:val="both"/>
        <w:rPr>
          <w:rFonts w:asciiTheme="minorHAnsi" w:hAnsiTheme="minorHAnsi" w:cstheme="minorHAnsi"/>
        </w:rPr>
      </w:pPr>
      <w:r w:rsidRPr="00DF3731">
        <w:rPr>
          <w:rFonts w:asciiTheme="minorHAnsi" w:hAnsiTheme="minorHAnsi" w:cstheme="minorHAnsi"/>
        </w:rPr>
        <w:t xml:space="preserve">Bruce, D., Avis, C., Byrne, M., Gosrani, V., Lim, Z., Manning, J.,  Popovic,D., Purcell, R., Qin, W. (2018). Improving the success of InsurTech opportunities. </w:t>
      </w:r>
      <w:r w:rsidRPr="00DF3731">
        <w:rPr>
          <w:rFonts w:asciiTheme="minorHAnsi" w:hAnsiTheme="minorHAnsi" w:cstheme="minorHAnsi"/>
          <w:i/>
        </w:rPr>
        <w:t>British Actuarial Journal</w:t>
      </w:r>
      <w:r w:rsidRPr="00DF3731">
        <w:rPr>
          <w:rFonts w:asciiTheme="minorHAnsi" w:hAnsiTheme="minorHAnsi" w:cstheme="minorHAnsi"/>
        </w:rPr>
        <w:t xml:space="preserve">, 23, E31. </w:t>
      </w:r>
    </w:p>
    <w:p w14:paraId="76C930E6" w14:textId="4BF98821"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rPr>
        <w:t>Chang. (2023). Do InsurTech startups disrupt the insurance industry? </w:t>
      </w:r>
      <w:r w:rsidRPr="003B2BFF">
        <w:rPr>
          <w:rFonts w:asciiTheme="minorHAnsi" w:hAnsiTheme="minorHAnsi" w:cstheme="minorHAnsi"/>
          <w:i/>
          <w:iCs/>
        </w:rPr>
        <w:t>Finance Research Letters,</w:t>
      </w:r>
      <w:r w:rsidRPr="003B2BFF">
        <w:rPr>
          <w:rFonts w:asciiTheme="minorHAnsi" w:hAnsiTheme="minorHAnsi" w:cstheme="minorHAnsi"/>
        </w:rPr>
        <w:t> 57, 104220.</w:t>
      </w:r>
    </w:p>
    <w:p w14:paraId="1F65E4D4" w14:textId="77777777"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shd w:val="clear" w:color="auto" w:fill="FFFFFF"/>
        </w:rPr>
        <w:t>Chuen, D. L. K., &amp; Deng, R. H. (2017). </w:t>
      </w:r>
      <w:r w:rsidRPr="003B2BFF">
        <w:rPr>
          <w:rFonts w:asciiTheme="minorHAnsi" w:hAnsiTheme="minorHAnsi" w:cstheme="minorHAnsi"/>
          <w:iCs/>
          <w:shd w:val="clear" w:color="auto" w:fill="FFFFFF"/>
        </w:rPr>
        <w:t>Handbook of blockchain, digital finance, and inclusion: cryptocurrency, fintech, insurtech, regulation, Chinatech, mobile security, and distributed ledger</w:t>
      </w:r>
      <w:r w:rsidRPr="003B2BFF">
        <w:rPr>
          <w:rFonts w:asciiTheme="minorHAnsi" w:hAnsiTheme="minorHAnsi" w:cstheme="minorHAnsi"/>
          <w:shd w:val="clear" w:color="auto" w:fill="FFFFFF"/>
        </w:rPr>
        <w:t xml:space="preserve">. </w:t>
      </w:r>
      <w:r w:rsidRPr="003B2BFF">
        <w:rPr>
          <w:rFonts w:asciiTheme="minorHAnsi" w:hAnsiTheme="minorHAnsi" w:cstheme="minorHAnsi"/>
          <w:i/>
          <w:shd w:val="clear" w:color="auto" w:fill="FFFFFF"/>
        </w:rPr>
        <w:t>Academic Press.</w:t>
      </w:r>
    </w:p>
    <w:p w14:paraId="23085855" w14:textId="77777777"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rPr>
        <w:t>Dalkilic, N., &amp; Kirkbesoglu, E. (2015). The role of financial literacy on the development of insurance awareness.</w:t>
      </w:r>
      <w:r w:rsidRPr="003B2BFF">
        <w:rPr>
          <w:rFonts w:asciiTheme="minorHAnsi" w:hAnsiTheme="minorHAnsi" w:cstheme="minorHAnsi"/>
          <w:i/>
          <w:iCs/>
        </w:rPr>
        <w:t> International Journal of Economics and Finance</w:t>
      </w:r>
      <w:r w:rsidRPr="003B2BFF">
        <w:rPr>
          <w:rFonts w:asciiTheme="minorHAnsi" w:hAnsiTheme="minorHAnsi" w:cstheme="minorHAnsi"/>
        </w:rPr>
        <w:t>, 7(8), 272-280.</w:t>
      </w:r>
    </w:p>
    <w:p w14:paraId="12317B04" w14:textId="77777777"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rPr>
        <w:t xml:space="preserve">Denuit, M., Robert, C. (2021). From risk sharing to pure premium for a large number of heterogeneous losses, </w:t>
      </w:r>
      <w:r w:rsidRPr="003B2BFF">
        <w:rPr>
          <w:rFonts w:asciiTheme="minorHAnsi" w:hAnsiTheme="minorHAnsi" w:cstheme="minorHAnsi"/>
          <w:i/>
          <w:iCs/>
        </w:rPr>
        <w:t>Insurance: Mathematics and Economics vol. 96</w:t>
      </w:r>
      <w:r w:rsidRPr="003B2BFF">
        <w:rPr>
          <w:rFonts w:asciiTheme="minorHAnsi" w:hAnsiTheme="minorHAnsi" w:cstheme="minorHAnsi"/>
        </w:rPr>
        <w:t xml:space="preserve">, p116–126. </w:t>
      </w:r>
    </w:p>
    <w:p w14:paraId="0F48FC88" w14:textId="7E91D637"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rPr>
        <w:lastRenderedPageBreak/>
        <w:t xml:space="preserve">FutureCIO. (2020). “Hong Kong: no market for virtual insurance?”.  Available at: </w:t>
      </w:r>
      <w:hyperlink r:id="rId12" w:history="1">
        <w:r w:rsidRPr="006963C6">
          <w:rPr>
            <w:rStyle w:val="Hyperlink"/>
            <w:rFonts w:asciiTheme="minorHAnsi" w:hAnsiTheme="minorHAnsi" w:cstheme="minorHAnsi"/>
            <w:color w:val="auto"/>
            <w:u w:val="none"/>
          </w:rPr>
          <w:t>https://futurecio.tech/hong-kong-no-market-for-virtual-insurance</w:t>
        </w:r>
      </w:hyperlink>
      <w:hyperlink r:id="rId13" w:history="1">
        <w:r w:rsidRPr="006963C6">
          <w:rPr>
            <w:rStyle w:val="Hyperlink"/>
            <w:rFonts w:asciiTheme="minorHAnsi" w:hAnsiTheme="minorHAnsi" w:cstheme="minorHAnsi"/>
            <w:color w:val="auto"/>
            <w:u w:val="none"/>
          </w:rPr>
          <w:t>/</w:t>
        </w:r>
      </w:hyperlink>
      <w:r w:rsidRPr="003B2BFF">
        <w:rPr>
          <w:rFonts w:asciiTheme="minorHAnsi" w:hAnsiTheme="minorHAnsi" w:cstheme="minorHAnsi"/>
        </w:rPr>
        <w:t xml:space="preserve"> [Accessed: 12 </w:t>
      </w:r>
      <w:r w:rsidR="006963C6">
        <w:rPr>
          <w:rFonts w:asciiTheme="minorHAnsi" w:hAnsiTheme="minorHAnsi" w:cstheme="minorHAnsi"/>
        </w:rPr>
        <w:t>October</w:t>
      </w:r>
      <w:r w:rsidRPr="003B2BFF">
        <w:rPr>
          <w:rFonts w:asciiTheme="minorHAnsi" w:hAnsiTheme="minorHAnsi" w:cstheme="minorHAnsi"/>
        </w:rPr>
        <w:t xml:space="preserve"> 2023].</w:t>
      </w:r>
    </w:p>
    <w:p w14:paraId="4061DC7C" w14:textId="77777777" w:rsidR="00937D3F" w:rsidRPr="00937D3F" w:rsidRDefault="00937D3F" w:rsidP="00937D3F">
      <w:pPr>
        <w:snapToGrid w:val="0"/>
        <w:spacing w:line="360" w:lineRule="auto"/>
        <w:jc w:val="both"/>
        <w:rPr>
          <w:rFonts w:asciiTheme="minorHAnsi" w:hAnsiTheme="minorHAnsi" w:cstheme="minorHAnsi"/>
        </w:rPr>
      </w:pPr>
      <w:r w:rsidRPr="00937D3F">
        <w:rPr>
          <w:rFonts w:asciiTheme="minorHAnsi" w:hAnsiTheme="minorHAnsi" w:cstheme="minorHAnsi"/>
        </w:rPr>
        <w:t>Hatami, A. (2015): The future of banking: four scenarios</w:t>
      </w:r>
    </w:p>
    <w:p w14:paraId="7E0CAA18" w14:textId="20DBACFA"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rPr>
        <w:t xml:space="preserve">Holliday, s. (2019). How Insurtech Can Close the Protection Gap in Emerging Markets, </w:t>
      </w:r>
      <w:r w:rsidRPr="003B2BFF">
        <w:rPr>
          <w:rFonts w:asciiTheme="minorHAnsi" w:hAnsiTheme="minorHAnsi" w:cstheme="minorHAnsi"/>
          <w:i/>
          <w:iCs/>
        </w:rPr>
        <w:t>EMCompass Note 70</w:t>
      </w:r>
      <w:r w:rsidRPr="003B2BFF">
        <w:rPr>
          <w:rFonts w:asciiTheme="minorHAnsi" w:hAnsiTheme="minorHAnsi" w:cstheme="minorHAnsi"/>
        </w:rPr>
        <w:t xml:space="preserve">, International Finance Corporation, World Bank Group. </w:t>
      </w:r>
    </w:p>
    <w:p w14:paraId="46E65FDE" w14:textId="19C38591" w:rsidR="003A382B"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shd w:val="clear" w:color="auto" w:fill="FFFFFF"/>
        </w:rPr>
        <w:t>Huebner, S. S. (1959). The economics of life insurance: human life values, their financial organization, management, and liquidation. </w:t>
      </w:r>
    </w:p>
    <w:p w14:paraId="6D56BCE6" w14:textId="77777777" w:rsidR="00DD0D10" w:rsidRPr="00DD0D10" w:rsidRDefault="00DD0D10" w:rsidP="00DD0D10">
      <w:pPr>
        <w:snapToGrid w:val="0"/>
        <w:spacing w:line="360" w:lineRule="auto"/>
        <w:ind w:left="450" w:hanging="450"/>
        <w:jc w:val="both"/>
        <w:rPr>
          <w:rFonts w:asciiTheme="minorHAnsi" w:hAnsiTheme="minorHAnsi" w:cstheme="minorHAnsi"/>
        </w:rPr>
      </w:pPr>
      <w:r w:rsidRPr="00DD0D10">
        <w:rPr>
          <w:rFonts w:asciiTheme="minorHAnsi" w:hAnsiTheme="minorHAnsi" w:cstheme="minorHAnsi"/>
        </w:rPr>
        <w:t xml:space="preserve">Igor, B., Turuev., Evgeniya, O., Shashkina. (2023). Methodological approach to the assessment of the national banking sector transformation under the influence of fintech. RUDN Journal of Economics, 31(2), 299-315. </w:t>
      </w:r>
    </w:p>
    <w:p w14:paraId="0EF898F3" w14:textId="46930E20" w:rsidR="003A382B" w:rsidRPr="001964A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rPr>
        <w:t xml:space="preserve">Insurance Authority. (2021). Mortality Protection Gap Study 2021. Available at: </w:t>
      </w:r>
      <w:hyperlink r:id="rId14" w:history="1">
        <w:r w:rsidRPr="001964AF">
          <w:rPr>
            <w:rStyle w:val="Hyperlink"/>
            <w:rFonts w:asciiTheme="minorHAnsi" w:hAnsiTheme="minorHAnsi" w:cstheme="minorHAnsi"/>
            <w:color w:val="auto"/>
            <w:u w:val="none"/>
          </w:rPr>
          <w:t>https://ia.org.hk/en/infocenter/files/Mortality_Protection_Gap_Report_eng.pdf</w:t>
        </w:r>
      </w:hyperlink>
      <w:r w:rsidRPr="001964AF">
        <w:rPr>
          <w:rFonts w:asciiTheme="minorHAnsi" w:hAnsiTheme="minorHAnsi" w:cstheme="minorHAnsi"/>
        </w:rPr>
        <w:t xml:space="preserve"> [Accessed: 11 </w:t>
      </w:r>
      <w:r w:rsidR="006963C6">
        <w:rPr>
          <w:rFonts w:asciiTheme="minorHAnsi" w:hAnsiTheme="minorHAnsi" w:cstheme="minorHAnsi"/>
        </w:rPr>
        <w:t>October</w:t>
      </w:r>
      <w:r w:rsidR="006963C6" w:rsidRPr="001964AF">
        <w:rPr>
          <w:rFonts w:asciiTheme="minorHAnsi" w:hAnsiTheme="minorHAnsi" w:cstheme="minorHAnsi"/>
        </w:rPr>
        <w:t xml:space="preserve"> </w:t>
      </w:r>
      <w:r w:rsidRPr="001964AF">
        <w:rPr>
          <w:rFonts w:asciiTheme="minorHAnsi" w:hAnsiTheme="minorHAnsi" w:cstheme="minorHAnsi"/>
        </w:rPr>
        <w:t>2023].</w:t>
      </w:r>
    </w:p>
    <w:p w14:paraId="721058D3" w14:textId="748AF91D" w:rsidR="003A382B" w:rsidRPr="001964A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1964AF">
        <w:rPr>
          <w:rFonts w:asciiTheme="minorHAnsi" w:hAnsiTheme="minorHAnsi" w:cstheme="minorHAnsi"/>
        </w:rPr>
        <w:t>Insurance Authority. (2023a). Public Website of Insurance Authority - Promotion of Insurtech development. Available at:</w:t>
      </w:r>
      <w:hyperlink r:id="rId15" w:history="1">
        <w:r w:rsidRPr="001964AF">
          <w:rPr>
            <w:rStyle w:val="Hyperlink"/>
            <w:rFonts w:asciiTheme="minorHAnsi" w:hAnsiTheme="minorHAnsi" w:cstheme="minorHAnsi"/>
            <w:color w:val="auto"/>
            <w:u w:val="none"/>
          </w:rPr>
          <w:t>https://</w:t>
        </w:r>
      </w:hyperlink>
      <w:hyperlink r:id="rId16" w:history="1">
        <w:r w:rsidRPr="001964AF">
          <w:rPr>
            <w:rStyle w:val="Hyperlink"/>
            <w:rFonts w:asciiTheme="minorHAnsi" w:hAnsiTheme="minorHAnsi" w:cstheme="minorHAnsi"/>
            <w:color w:val="auto"/>
            <w:u w:val="none"/>
          </w:rPr>
          <w:t>www.ia.org.hk/en/digital_onboarding/promotion_of_insurtech_development.html</w:t>
        </w:r>
      </w:hyperlink>
      <w:r w:rsidRPr="001964AF">
        <w:rPr>
          <w:rFonts w:asciiTheme="minorHAnsi" w:hAnsiTheme="minorHAnsi" w:cstheme="minorHAnsi"/>
        </w:rPr>
        <w:t xml:space="preserve">  [Accessed: 12 </w:t>
      </w:r>
      <w:r w:rsidR="006963C6">
        <w:rPr>
          <w:rFonts w:asciiTheme="minorHAnsi" w:hAnsiTheme="minorHAnsi" w:cstheme="minorHAnsi"/>
        </w:rPr>
        <w:t>October</w:t>
      </w:r>
      <w:r w:rsidRPr="001964AF">
        <w:rPr>
          <w:rFonts w:asciiTheme="minorHAnsi" w:hAnsiTheme="minorHAnsi" w:cstheme="minorHAnsi"/>
        </w:rPr>
        <w:t xml:space="preserve"> 2023].</w:t>
      </w:r>
    </w:p>
    <w:p w14:paraId="782C797B" w14:textId="77777777"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rPr>
        <w:t xml:space="preserve">Insurance Authority. (2023b). Public Website of Insurance Authority - Insurtech Corner. Available at: </w:t>
      </w:r>
      <w:hyperlink r:id="rId17" w:history="1">
        <w:r w:rsidRPr="001964AF">
          <w:rPr>
            <w:rStyle w:val="Hyperlink"/>
            <w:rFonts w:asciiTheme="minorHAnsi" w:hAnsiTheme="minorHAnsi" w:cstheme="minorHAnsi"/>
            <w:color w:val="auto"/>
            <w:u w:val="none"/>
          </w:rPr>
          <w:t>https://www.ia.org.hk/en/aboutus/insurtech_corner.html</w:t>
        </w:r>
      </w:hyperlink>
      <w:r w:rsidRPr="003B2BFF">
        <w:rPr>
          <w:rFonts w:asciiTheme="minorHAnsi" w:hAnsiTheme="minorHAnsi" w:cstheme="minorHAnsi"/>
        </w:rPr>
        <w:t xml:space="preserve"> [Accessed: 12 August 2023]</w:t>
      </w:r>
    </w:p>
    <w:p w14:paraId="3CB7A79D" w14:textId="4E900CDC" w:rsidR="001964AD" w:rsidRPr="00DE617A" w:rsidRDefault="001964AD" w:rsidP="00DE617A">
      <w:pPr>
        <w:snapToGrid w:val="0"/>
        <w:spacing w:line="360" w:lineRule="auto"/>
        <w:ind w:left="450" w:hanging="450"/>
        <w:jc w:val="both"/>
        <w:rPr>
          <w:rFonts w:asciiTheme="minorHAnsi" w:hAnsiTheme="minorHAnsi" w:cstheme="minorHAnsi"/>
        </w:rPr>
      </w:pPr>
      <w:r w:rsidRPr="001964AD">
        <w:rPr>
          <w:rFonts w:asciiTheme="minorHAnsi" w:hAnsiTheme="minorHAnsi" w:cstheme="minorHAnsi"/>
          <w:shd w:val="clear" w:color="auto" w:fill="FFFFFF"/>
        </w:rPr>
        <w:t>Jung, M., Ko, W., Muhwava, W., Choi, Y., Kim, H., Park, Y. S., Jambere, G. B. &amp; Cho, Y. (2020). Mind the gaps: age and cause specific mortality and life expectancy in the older population of South Korea and Japan. </w:t>
      </w:r>
      <w:r w:rsidRPr="001964AD">
        <w:rPr>
          <w:rFonts w:asciiTheme="minorHAnsi" w:hAnsiTheme="minorHAnsi" w:cstheme="minorHAnsi"/>
          <w:i/>
          <w:iCs/>
          <w:shd w:val="clear" w:color="auto" w:fill="FFFFFF"/>
        </w:rPr>
        <w:t>BMC Public Health</w:t>
      </w:r>
      <w:r w:rsidRPr="001964AD">
        <w:rPr>
          <w:rFonts w:asciiTheme="minorHAnsi" w:hAnsiTheme="minorHAnsi" w:cstheme="minorHAnsi"/>
          <w:shd w:val="clear" w:color="auto" w:fill="FFFFFF"/>
        </w:rPr>
        <w:t>, </w:t>
      </w:r>
      <w:r w:rsidRPr="001964AD">
        <w:rPr>
          <w:rFonts w:asciiTheme="minorHAnsi" w:hAnsiTheme="minorHAnsi" w:cstheme="minorHAnsi"/>
          <w:i/>
          <w:iCs/>
          <w:shd w:val="clear" w:color="auto" w:fill="FFFFFF"/>
        </w:rPr>
        <w:t>20</w:t>
      </w:r>
      <w:r w:rsidRPr="001964AD">
        <w:rPr>
          <w:rFonts w:asciiTheme="minorHAnsi" w:hAnsiTheme="minorHAnsi" w:cstheme="minorHAnsi"/>
          <w:shd w:val="clear" w:color="auto" w:fill="FFFFFF"/>
        </w:rPr>
        <w:t>, 1-12.</w:t>
      </w:r>
    </w:p>
    <w:p w14:paraId="6FBB2302" w14:textId="2C7918C2" w:rsidR="00D3476F" w:rsidRPr="00D3476F" w:rsidRDefault="00D3476F" w:rsidP="00D3476F">
      <w:pPr>
        <w:snapToGrid w:val="0"/>
        <w:spacing w:line="360" w:lineRule="auto"/>
        <w:ind w:left="360" w:hanging="360"/>
        <w:jc w:val="both"/>
        <w:rPr>
          <w:rFonts w:asciiTheme="minorHAnsi" w:hAnsiTheme="minorHAnsi" w:cstheme="minorHAnsi"/>
        </w:rPr>
      </w:pPr>
      <w:r w:rsidRPr="00D3476F">
        <w:rPr>
          <w:rFonts w:asciiTheme="minorHAnsi" w:hAnsiTheme="minorHAnsi" w:cstheme="minorHAnsi"/>
          <w:shd w:val="clear" w:color="auto" w:fill="FFFFFF"/>
        </w:rPr>
        <w:t xml:space="preserve">Kerényi, Á., &amp; Müller, J. (2019). Brave new digital world? Financial technology and the power of information, </w:t>
      </w:r>
      <w:r w:rsidRPr="00D3476F">
        <w:rPr>
          <w:rFonts w:asciiTheme="minorHAnsi" w:hAnsiTheme="minorHAnsi" w:cstheme="minorHAnsi"/>
          <w:i/>
          <w:iCs/>
          <w:shd w:val="clear" w:color="auto" w:fill="FFFFFF"/>
        </w:rPr>
        <w:t>Financial and Economic Review</w:t>
      </w:r>
      <w:r w:rsidRPr="00D3476F">
        <w:rPr>
          <w:rFonts w:asciiTheme="minorHAnsi" w:hAnsiTheme="minorHAnsi" w:cstheme="minorHAnsi"/>
          <w:shd w:val="clear" w:color="auto" w:fill="FFFFFF"/>
        </w:rPr>
        <w:t xml:space="preserve">, </w:t>
      </w:r>
      <w:r w:rsidRPr="00D3476F">
        <w:rPr>
          <w:rFonts w:asciiTheme="minorHAnsi" w:hAnsiTheme="minorHAnsi" w:cstheme="minorHAnsi"/>
          <w:i/>
          <w:iCs/>
          <w:shd w:val="clear" w:color="auto" w:fill="FFFFFF"/>
        </w:rPr>
        <w:t>18</w:t>
      </w:r>
      <w:r w:rsidRPr="00D3476F">
        <w:rPr>
          <w:rFonts w:asciiTheme="minorHAnsi" w:hAnsiTheme="minorHAnsi" w:cstheme="minorHAnsi"/>
          <w:shd w:val="clear" w:color="auto" w:fill="FFFFFF"/>
        </w:rPr>
        <w:t>(1), 5-32.</w:t>
      </w:r>
    </w:p>
    <w:p w14:paraId="6F4FD73C" w14:textId="77777777" w:rsidR="00835058" w:rsidRPr="00DF3731" w:rsidRDefault="00835058" w:rsidP="00835058">
      <w:pPr>
        <w:snapToGrid w:val="0"/>
        <w:spacing w:line="360" w:lineRule="auto"/>
        <w:ind w:left="360" w:hanging="360"/>
        <w:jc w:val="both"/>
        <w:rPr>
          <w:rFonts w:asciiTheme="minorHAnsi" w:hAnsiTheme="minorHAnsi" w:cstheme="minorHAnsi"/>
        </w:rPr>
      </w:pPr>
      <w:r w:rsidRPr="00DF3731">
        <w:rPr>
          <w:rFonts w:asciiTheme="minorHAnsi" w:hAnsiTheme="minorHAnsi" w:cstheme="minorHAnsi"/>
        </w:rPr>
        <w:t>Khan, S. A., Cresswell, K., &amp; Sheikh, A. (2022). The protection gap under a social health protection initiative in the COVID-19 pandemic: A case study from Khyber Pakhtunkhwa, Pakistan. medRxiv, 2022-11.</w:t>
      </w:r>
    </w:p>
    <w:p w14:paraId="14CC68A2" w14:textId="2800760E" w:rsidR="003A382B" w:rsidRDefault="003A382B" w:rsidP="003B2BFF">
      <w:pPr>
        <w:adjustRightInd w:val="0"/>
        <w:snapToGrid w:val="0"/>
        <w:spacing w:line="360" w:lineRule="auto"/>
        <w:ind w:left="425" w:hangingChars="177" w:hanging="425"/>
        <w:jc w:val="both"/>
        <w:rPr>
          <w:rFonts w:asciiTheme="minorHAnsi" w:hAnsiTheme="minorHAnsi" w:cstheme="minorHAnsi"/>
        </w:rPr>
      </w:pPr>
      <w:r w:rsidRPr="003B2BFF">
        <w:rPr>
          <w:rFonts w:asciiTheme="minorHAnsi" w:hAnsiTheme="minorHAnsi" w:cstheme="minorHAnsi"/>
        </w:rPr>
        <w:t>Khare, A., Dixit, S., Chaudhary, R., Kochhar, P., &amp; Mishra, S. (2012). Customer behavior toward online insurance services in India. </w:t>
      </w:r>
      <w:r w:rsidRPr="003B2BFF">
        <w:rPr>
          <w:rFonts w:asciiTheme="minorHAnsi" w:hAnsiTheme="minorHAnsi" w:cstheme="minorHAnsi"/>
          <w:i/>
          <w:iCs/>
        </w:rPr>
        <w:t>Journal of Database Marketing &amp; Customer Strategy Management</w:t>
      </w:r>
      <w:r w:rsidRPr="003B2BFF">
        <w:rPr>
          <w:rFonts w:asciiTheme="minorHAnsi" w:hAnsiTheme="minorHAnsi" w:cstheme="minorHAnsi"/>
        </w:rPr>
        <w:t>, </w:t>
      </w:r>
      <w:r w:rsidRPr="003B2BFF">
        <w:rPr>
          <w:rFonts w:asciiTheme="minorHAnsi" w:hAnsiTheme="minorHAnsi" w:cstheme="minorHAnsi"/>
          <w:i/>
          <w:iCs/>
        </w:rPr>
        <w:t>19</w:t>
      </w:r>
      <w:r w:rsidRPr="003B2BFF">
        <w:rPr>
          <w:rFonts w:asciiTheme="minorHAnsi" w:hAnsiTheme="minorHAnsi" w:cstheme="minorHAnsi"/>
        </w:rPr>
        <w:t>, 120-133.</w:t>
      </w:r>
    </w:p>
    <w:p w14:paraId="15B218E9" w14:textId="77777777" w:rsidR="00835058" w:rsidRPr="003B2BFF" w:rsidRDefault="00835058" w:rsidP="00835058">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rPr>
        <w:t xml:space="preserve">Klein, R. (2020). Life Insurance Protection Gaps - What they are and why they exist. </w:t>
      </w:r>
      <w:r w:rsidRPr="003B2BFF">
        <w:rPr>
          <w:rFonts w:asciiTheme="minorHAnsi" w:hAnsiTheme="minorHAnsi" w:cstheme="minorHAnsi"/>
          <w:i/>
          <w:iCs/>
        </w:rPr>
        <w:t xml:space="preserve">International Insurance Society. </w:t>
      </w:r>
    </w:p>
    <w:p w14:paraId="00D6C029" w14:textId="759EECF4"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shd w:val="clear" w:color="auto" w:fill="FFFFFF"/>
        </w:rPr>
        <w:lastRenderedPageBreak/>
        <w:t>Landefeld, J. S., &amp; Seskin, E. P. (1982). The economic value of life: linking theory to practice. </w:t>
      </w:r>
      <w:r w:rsidRPr="003B2BFF">
        <w:rPr>
          <w:rFonts w:asciiTheme="minorHAnsi" w:hAnsiTheme="minorHAnsi" w:cstheme="minorHAnsi"/>
          <w:i/>
          <w:iCs/>
          <w:shd w:val="clear" w:color="auto" w:fill="FFFFFF"/>
        </w:rPr>
        <w:t>American Journal of Public Health</w:t>
      </w:r>
      <w:r w:rsidRPr="003B2BFF">
        <w:rPr>
          <w:rFonts w:asciiTheme="minorHAnsi" w:hAnsiTheme="minorHAnsi" w:cstheme="minorHAnsi"/>
          <w:shd w:val="clear" w:color="auto" w:fill="FFFFFF"/>
        </w:rPr>
        <w:t>, </w:t>
      </w:r>
      <w:r w:rsidRPr="003B2BFF">
        <w:rPr>
          <w:rFonts w:asciiTheme="minorHAnsi" w:hAnsiTheme="minorHAnsi" w:cstheme="minorHAnsi"/>
          <w:i/>
          <w:iCs/>
          <w:shd w:val="clear" w:color="auto" w:fill="FFFFFF"/>
        </w:rPr>
        <w:t>72</w:t>
      </w:r>
      <w:r w:rsidRPr="003B2BFF">
        <w:rPr>
          <w:rFonts w:asciiTheme="minorHAnsi" w:hAnsiTheme="minorHAnsi" w:cstheme="minorHAnsi"/>
          <w:shd w:val="clear" w:color="auto" w:fill="FFFFFF"/>
        </w:rPr>
        <w:t>(6), 555-566.</w:t>
      </w:r>
    </w:p>
    <w:p w14:paraId="499685F0" w14:textId="77777777"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shd w:val="clear" w:color="auto" w:fill="FFFFFF"/>
        </w:rPr>
        <w:t>Luo, C., Chen, Q., Zhang, Y., &amp; Xu, Y. (2021). The effects of trust on policyholders’ purchase intentions in an online insurance platform. </w:t>
      </w:r>
      <w:r w:rsidRPr="003B2BFF">
        <w:rPr>
          <w:rFonts w:asciiTheme="minorHAnsi" w:hAnsiTheme="minorHAnsi" w:cstheme="minorHAnsi"/>
          <w:i/>
          <w:iCs/>
          <w:shd w:val="clear" w:color="auto" w:fill="FFFFFF"/>
        </w:rPr>
        <w:t>Emerging Markets Finance and Trade</w:t>
      </w:r>
      <w:r w:rsidRPr="003B2BFF">
        <w:rPr>
          <w:rFonts w:asciiTheme="minorHAnsi" w:hAnsiTheme="minorHAnsi" w:cstheme="minorHAnsi"/>
          <w:shd w:val="clear" w:color="auto" w:fill="FFFFFF"/>
        </w:rPr>
        <w:t>, </w:t>
      </w:r>
      <w:r w:rsidRPr="003B2BFF">
        <w:rPr>
          <w:rFonts w:asciiTheme="minorHAnsi" w:hAnsiTheme="minorHAnsi" w:cstheme="minorHAnsi"/>
          <w:i/>
          <w:iCs/>
          <w:shd w:val="clear" w:color="auto" w:fill="FFFFFF"/>
        </w:rPr>
        <w:t>57</w:t>
      </w:r>
      <w:r w:rsidRPr="003B2BFF">
        <w:rPr>
          <w:rFonts w:asciiTheme="minorHAnsi" w:hAnsiTheme="minorHAnsi" w:cstheme="minorHAnsi"/>
          <w:shd w:val="clear" w:color="auto" w:fill="FFFFFF"/>
        </w:rPr>
        <w:t>(15), 4167-4184.</w:t>
      </w:r>
    </w:p>
    <w:p w14:paraId="2E9D2600" w14:textId="77777777"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rPr>
        <w:t xml:space="preserve">Mahdzan, N. S., &amp; Victorian, S. M. P. (2013).  The determinants of life insurance demand: A focus on saving motives and financial literacy. </w:t>
      </w:r>
      <w:r w:rsidRPr="003B2BFF">
        <w:rPr>
          <w:rFonts w:asciiTheme="minorHAnsi" w:hAnsiTheme="minorHAnsi" w:cstheme="minorHAnsi"/>
          <w:i/>
          <w:iCs/>
        </w:rPr>
        <w:t>Asian social science</w:t>
      </w:r>
      <w:r w:rsidRPr="003B2BFF">
        <w:rPr>
          <w:rFonts w:asciiTheme="minorHAnsi" w:hAnsiTheme="minorHAnsi" w:cstheme="minorHAnsi"/>
        </w:rPr>
        <w:t>, 9(5), 274.</w:t>
      </w:r>
    </w:p>
    <w:p w14:paraId="5DC79CD3" w14:textId="77777777"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shd w:val="clear" w:color="auto" w:fill="FFFFFF"/>
        </w:rPr>
        <w:t>Meara, Richards, S., &amp; Cutler, D. M. (2008). The gap gets bigger: Changes in mortality and life expectancy, by education, 1981 - 2000. </w:t>
      </w:r>
      <w:r w:rsidRPr="003B2BFF">
        <w:rPr>
          <w:rFonts w:asciiTheme="minorHAnsi" w:hAnsiTheme="minorHAnsi" w:cstheme="minorHAnsi"/>
          <w:i/>
          <w:iCs/>
          <w:shd w:val="clear" w:color="auto" w:fill="FFFFFF"/>
        </w:rPr>
        <w:t>Health Affairs</w:t>
      </w:r>
      <w:r w:rsidRPr="003B2BFF">
        <w:rPr>
          <w:rFonts w:asciiTheme="minorHAnsi" w:hAnsiTheme="minorHAnsi" w:cstheme="minorHAnsi"/>
          <w:shd w:val="clear" w:color="auto" w:fill="FFFFFF"/>
        </w:rPr>
        <w:t>, </w:t>
      </w:r>
      <w:r w:rsidRPr="003B2BFF">
        <w:rPr>
          <w:rFonts w:asciiTheme="minorHAnsi" w:hAnsiTheme="minorHAnsi" w:cstheme="minorHAnsi"/>
          <w:i/>
          <w:iCs/>
          <w:shd w:val="clear" w:color="auto" w:fill="FFFFFF"/>
        </w:rPr>
        <w:t>27</w:t>
      </w:r>
      <w:r w:rsidRPr="003B2BFF">
        <w:rPr>
          <w:rFonts w:asciiTheme="minorHAnsi" w:hAnsiTheme="minorHAnsi" w:cstheme="minorHAnsi"/>
          <w:shd w:val="clear" w:color="auto" w:fill="FFFFFF"/>
        </w:rPr>
        <w:t xml:space="preserve">(2), 350–360. </w:t>
      </w:r>
      <w:hyperlink r:id="rId18" w:history="1">
        <w:r w:rsidRPr="003B2BFF">
          <w:rPr>
            <w:rStyle w:val="Hyperlink"/>
            <w:rFonts w:asciiTheme="minorHAnsi" w:hAnsiTheme="minorHAnsi" w:cstheme="minorHAnsi"/>
            <w:color w:val="auto"/>
            <w:shd w:val="clear" w:color="auto" w:fill="FFFFFF"/>
          </w:rPr>
          <w:t>https://doi.org/10.1377/hlthaff.27.2.350</w:t>
        </w:r>
      </w:hyperlink>
    </w:p>
    <w:p w14:paraId="4DD827CA" w14:textId="77777777"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shd w:val="clear" w:color="auto" w:fill="FFFFFF"/>
        </w:rPr>
        <w:t>Nyman, J. A. (2001). </w:t>
      </w:r>
      <w:r w:rsidRPr="003B2BFF">
        <w:rPr>
          <w:rFonts w:asciiTheme="minorHAnsi" w:hAnsiTheme="minorHAnsi" w:cstheme="minorHAnsi"/>
          <w:iCs/>
          <w:shd w:val="clear" w:color="auto" w:fill="FFFFFF"/>
        </w:rPr>
        <w:t>The demand for insurance: Expected utility theory from a gain perspective</w:t>
      </w:r>
      <w:r w:rsidRPr="003B2BFF">
        <w:rPr>
          <w:rFonts w:asciiTheme="minorHAnsi" w:hAnsiTheme="minorHAnsi" w:cstheme="minorHAnsi"/>
          <w:shd w:val="clear" w:color="auto" w:fill="FFFFFF"/>
        </w:rPr>
        <w:t xml:space="preserve"> (No. 313). </w:t>
      </w:r>
    </w:p>
    <w:p w14:paraId="786456E2" w14:textId="77777777" w:rsidR="007E6CA8" w:rsidRPr="00DF3731" w:rsidRDefault="007E6CA8" w:rsidP="007E6CA8">
      <w:pPr>
        <w:snapToGrid w:val="0"/>
        <w:spacing w:line="360" w:lineRule="auto"/>
        <w:ind w:left="360" w:hanging="360"/>
        <w:jc w:val="both"/>
        <w:rPr>
          <w:rFonts w:asciiTheme="minorHAnsi" w:hAnsiTheme="minorHAnsi" w:cstheme="minorHAnsi"/>
        </w:rPr>
      </w:pPr>
      <w:r w:rsidRPr="00DF3731">
        <w:rPr>
          <w:rFonts w:asciiTheme="minorHAnsi" w:hAnsiTheme="minorHAnsi" w:cstheme="minorHAnsi"/>
        </w:rPr>
        <w:t>Pillay, T. (2018). The influence of insurtech on the existing insurance business model (Doctoral dissertation, University of Pretoria).</w:t>
      </w:r>
    </w:p>
    <w:p w14:paraId="787B41C0" w14:textId="23F17710"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shd w:val="clear" w:color="auto" w:fill="FFFFFF"/>
        </w:rPr>
        <w:t>Premkumar, M. D. (2022). Influence of the Marketing Strategies on the Mortality Protection Gap of the Life Insurance Policyholders: A Mediation Analysis. </w:t>
      </w:r>
      <w:r w:rsidRPr="003B2BFF">
        <w:rPr>
          <w:rFonts w:asciiTheme="minorHAnsi" w:hAnsiTheme="minorHAnsi" w:cstheme="minorHAnsi"/>
          <w:i/>
          <w:iCs/>
          <w:shd w:val="clear" w:color="auto" w:fill="FFFFFF"/>
        </w:rPr>
        <w:t>International Transaction Journal of Engineering, Management, &amp; Applied Sciences &amp; Technologies</w:t>
      </w:r>
      <w:r w:rsidRPr="003B2BFF">
        <w:rPr>
          <w:rFonts w:asciiTheme="minorHAnsi" w:hAnsiTheme="minorHAnsi" w:cstheme="minorHAnsi"/>
          <w:shd w:val="clear" w:color="auto" w:fill="FFFFFF"/>
        </w:rPr>
        <w:t>, </w:t>
      </w:r>
      <w:r w:rsidRPr="003B2BFF">
        <w:rPr>
          <w:rFonts w:asciiTheme="minorHAnsi" w:hAnsiTheme="minorHAnsi" w:cstheme="minorHAnsi"/>
          <w:i/>
          <w:iCs/>
          <w:shd w:val="clear" w:color="auto" w:fill="FFFFFF"/>
        </w:rPr>
        <w:t>13</w:t>
      </w:r>
      <w:r w:rsidRPr="003B2BFF">
        <w:rPr>
          <w:rFonts w:asciiTheme="minorHAnsi" w:hAnsiTheme="minorHAnsi" w:cstheme="minorHAnsi"/>
          <w:shd w:val="clear" w:color="auto" w:fill="FFFFFF"/>
        </w:rPr>
        <w:t>(7), 1-8.</w:t>
      </w:r>
    </w:p>
    <w:p w14:paraId="2B966CFF" w14:textId="77777777"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rPr>
        <w:t xml:space="preserve">Redzuan, H., Yakob, R., &amp; Isa, Z. (2016). Underinsurance in Malaysia: The application of the Monte Carlo simulation. </w:t>
      </w:r>
      <w:r w:rsidRPr="003B2BFF">
        <w:rPr>
          <w:rFonts w:asciiTheme="minorHAnsi" w:hAnsiTheme="minorHAnsi" w:cstheme="minorHAnsi"/>
          <w:i/>
        </w:rPr>
        <w:t>Journal Pengurusan</w:t>
      </w:r>
      <w:r w:rsidRPr="003B2BFF">
        <w:rPr>
          <w:rFonts w:asciiTheme="minorHAnsi" w:hAnsiTheme="minorHAnsi" w:cstheme="minorHAnsi"/>
        </w:rPr>
        <w:t>, 47(1), 131-142.</w:t>
      </w:r>
    </w:p>
    <w:p w14:paraId="27F7DA77" w14:textId="77777777" w:rsidR="005D3256" w:rsidRPr="00DF3731" w:rsidRDefault="005D3256" w:rsidP="005D3256">
      <w:pPr>
        <w:snapToGrid w:val="0"/>
        <w:spacing w:line="360" w:lineRule="auto"/>
        <w:ind w:left="360" w:hanging="360"/>
        <w:jc w:val="both"/>
        <w:rPr>
          <w:rFonts w:asciiTheme="minorHAnsi" w:hAnsiTheme="minorHAnsi" w:cstheme="minorHAnsi"/>
        </w:rPr>
      </w:pPr>
      <w:r w:rsidRPr="00DF3731">
        <w:rPr>
          <w:rFonts w:asciiTheme="minorHAnsi" w:hAnsiTheme="minorHAnsi" w:cstheme="minorHAnsi"/>
        </w:rPr>
        <w:t>Romero, J. (2016). The Mortality Gap. Econ Focus, (3Q/4Q), 18-21.</w:t>
      </w:r>
    </w:p>
    <w:p w14:paraId="2AB509A4" w14:textId="05FF77D3" w:rsidR="00AE195C" w:rsidRPr="00DF3731" w:rsidRDefault="00AE195C" w:rsidP="00AE195C">
      <w:pPr>
        <w:snapToGrid w:val="0"/>
        <w:spacing w:line="360" w:lineRule="auto"/>
        <w:ind w:left="360" w:hanging="360"/>
        <w:jc w:val="both"/>
        <w:rPr>
          <w:rFonts w:asciiTheme="minorHAnsi" w:hAnsiTheme="minorHAnsi" w:cstheme="minorHAnsi"/>
        </w:rPr>
      </w:pPr>
      <w:r w:rsidRPr="00DF3731">
        <w:rPr>
          <w:rFonts w:asciiTheme="minorHAnsi" w:hAnsiTheme="minorHAnsi" w:cstheme="minorHAnsi"/>
        </w:rPr>
        <w:t xml:space="preserve">Ropponen, O., Kuusi, T., &amp; Valkonen, T. (2023). Mind the Gap–Assessing the Size and Determinants of the Life Insurance Gap. </w:t>
      </w:r>
      <w:r w:rsidRPr="00DF3731">
        <w:rPr>
          <w:rFonts w:asciiTheme="minorHAnsi" w:hAnsiTheme="minorHAnsi" w:cstheme="minorHAnsi"/>
          <w:i/>
        </w:rPr>
        <w:t>Journal of the Finnish Economic Association</w:t>
      </w:r>
      <w:r w:rsidRPr="00DF3731">
        <w:rPr>
          <w:rFonts w:asciiTheme="minorHAnsi" w:hAnsiTheme="minorHAnsi" w:cstheme="minorHAnsi"/>
        </w:rPr>
        <w:t>, 4(1).</w:t>
      </w:r>
    </w:p>
    <w:p w14:paraId="44E02B0F" w14:textId="2479B73A"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rPr>
        <w:t>Rozar, T. (2017), Who do you trust – How InsurTech is bridging the industry’s trust gap, presentation at the Presidents’ Forum of the International Actuarial Association, Chicago, 7 October 2017</w:t>
      </w:r>
    </w:p>
    <w:p w14:paraId="5F630C10" w14:textId="01EA18B2" w:rsidR="00116A96" w:rsidRPr="00DF3731" w:rsidRDefault="00116A96" w:rsidP="00116A96">
      <w:pPr>
        <w:snapToGrid w:val="0"/>
        <w:spacing w:line="360" w:lineRule="auto"/>
        <w:ind w:left="360" w:hanging="360"/>
        <w:jc w:val="both"/>
        <w:rPr>
          <w:rFonts w:asciiTheme="minorHAnsi" w:hAnsiTheme="minorHAnsi" w:cstheme="minorHAnsi"/>
        </w:rPr>
      </w:pPr>
      <w:r w:rsidRPr="00DF3731">
        <w:rPr>
          <w:rFonts w:asciiTheme="minorHAnsi" w:hAnsiTheme="minorHAnsi" w:cstheme="minorHAnsi"/>
          <w:shd w:val="clear" w:color="auto" w:fill="FFFFFF"/>
        </w:rPr>
        <w:t>Rutledge, M. S. (2018).</w:t>
      </w:r>
      <w:r w:rsidRPr="009B00E4">
        <w:rPr>
          <w:rFonts w:asciiTheme="minorHAnsi" w:hAnsiTheme="minorHAnsi" w:cstheme="minorHAnsi"/>
          <w:shd w:val="clear" w:color="auto" w:fill="FFFFFF"/>
        </w:rPr>
        <w:t> How is the mortality gap affecting Social Security progressivity? </w:t>
      </w:r>
      <w:r w:rsidRPr="00DF3731">
        <w:rPr>
          <w:rFonts w:asciiTheme="minorHAnsi" w:hAnsiTheme="minorHAnsi" w:cstheme="minorHAnsi"/>
          <w:shd w:val="clear" w:color="auto" w:fill="FFFFFF"/>
        </w:rPr>
        <w:t xml:space="preserve"> </w:t>
      </w:r>
      <w:r w:rsidRPr="00DF3731">
        <w:rPr>
          <w:rFonts w:asciiTheme="minorHAnsi" w:hAnsiTheme="minorHAnsi" w:cstheme="minorHAnsi"/>
          <w:i/>
          <w:shd w:val="clear" w:color="auto" w:fill="FFFFFF"/>
        </w:rPr>
        <w:t>Society of Actuaries</w:t>
      </w:r>
      <w:r w:rsidRPr="00DF3731">
        <w:rPr>
          <w:rFonts w:asciiTheme="minorHAnsi" w:hAnsiTheme="minorHAnsi" w:cstheme="minorHAnsi"/>
          <w:shd w:val="clear" w:color="auto" w:fill="FFFFFF"/>
        </w:rPr>
        <w:t>, (No. ib2018-16).</w:t>
      </w:r>
    </w:p>
    <w:p w14:paraId="66E0AFAB" w14:textId="06EB161D"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shd w:val="clear" w:color="auto" w:fill="FFFFFF"/>
        </w:rPr>
        <w:t>Stigler, G. J. (1958). The economies of scale. </w:t>
      </w:r>
      <w:r w:rsidRPr="003B2BFF">
        <w:rPr>
          <w:rFonts w:asciiTheme="minorHAnsi" w:hAnsiTheme="minorHAnsi" w:cstheme="minorHAnsi"/>
          <w:i/>
          <w:iCs/>
          <w:shd w:val="clear" w:color="auto" w:fill="FFFFFF"/>
        </w:rPr>
        <w:t>The Journal of Law and Economics</w:t>
      </w:r>
      <w:r w:rsidRPr="003B2BFF">
        <w:rPr>
          <w:rFonts w:asciiTheme="minorHAnsi" w:hAnsiTheme="minorHAnsi" w:cstheme="minorHAnsi"/>
          <w:shd w:val="clear" w:color="auto" w:fill="FFFFFF"/>
        </w:rPr>
        <w:t>, </w:t>
      </w:r>
      <w:r w:rsidRPr="003B2BFF">
        <w:rPr>
          <w:rFonts w:asciiTheme="minorHAnsi" w:hAnsiTheme="minorHAnsi" w:cstheme="minorHAnsi"/>
          <w:i/>
          <w:iCs/>
          <w:shd w:val="clear" w:color="auto" w:fill="FFFFFF"/>
        </w:rPr>
        <w:t>1</w:t>
      </w:r>
      <w:r w:rsidRPr="003B2BFF">
        <w:rPr>
          <w:rFonts w:asciiTheme="minorHAnsi" w:hAnsiTheme="minorHAnsi" w:cstheme="minorHAnsi"/>
          <w:shd w:val="clear" w:color="auto" w:fill="FFFFFF"/>
        </w:rPr>
        <w:t>, 54-71</w:t>
      </w:r>
    </w:p>
    <w:p w14:paraId="54C02F6D" w14:textId="77777777"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rPr>
        <w:lastRenderedPageBreak/>
        <w:t>Stoeckli, E., Dremel, C. &amp; Uebernickel, F. (2018).  Exploring characteristics and transformational capabilities of InsurTech innovations to understand insurance value creation in a digital world. </w:t>
      </w:r>
      <w:r w:rsidRPr="003B2BFF">
        <w:rPr>
          <w:rFonts w:asciiTheme="minorHAnsi" w:hAnsiTheme="minorHAnsi" w:cstheme="minorHAnsi"/>
          <w:i/>
          <w:iCs/>
        </w:rPr>
        <w:t>Electron Markets</w:t>
      </w:r>
      <w:r w:rsidRPr="003B2BFF">
        <w:rPr>
          <w:rFonts w:asciiTheme="minorHAnsi" w:hAnsiTheme="minorHAnsi" w:cstheme="minorHAnsi"/>
        </w:rPr>
        <w:t> 28, 287–305.</w:t>
      </w:r>
    </w:p>
    <w:p w14:paraId="6BE84F8C" w14:textId="77777777" w:rsidR="003A382B" w:rsidRPr="003B2BFF" w:rsidRDefault="003A382B"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 xml:space="preserve">Swiss Re (2015). Asia-Pacific 2015 Mortality protection gap, </w:t>
      </w:r>
      <w:r w:rsidRPr="003B2BFF">
        <w:rPr>
          <w:rFonts w:asciiTheme="minorHAnsi" w:hAnsiTheme="minorHAnsi" w:cstheme="minorHAnsi"/>
          <w:i/>
          <w:iCs/>
        </w:rPr>
        <w:t>Swiss Re</w:t>
      </w:r>
      <w:r w:rsidRPr="003B2BFF">
        <w:rPr>
          <w:rFonts w:asciiTheme="minorHAnsi" w:hAnsiTheme="minorHAnsi" w:cstheme="minorHAnsi"/>
        </w:rPr>
        <w:t xml:space="preserve">. </w:t>
      </w:r>
    </w:p>
    <w:p w14:paraId="4A409DBA" w14:textId="77777777"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shd w:val="clear" w:color="auto" w:fill="FFFFFF"/>
        </w:rPr>
      </w:pPr>
      <w:r w:rsidRPr="003B2BFF">
        <w:rPr>
          <w:rFonts w:asciiTheme="minorHAnsi" w:hAnsiTheme="minorHAnsi" w:cstheme="minorHAnsi"/>
        </w:rPr>
        <w:t xml:space="preserve">Swiss Re (2020). Closing Asia’s mortality protection gap, </w:t>
      </w:r>
      <w:r w:rsidRPr="003B2BFF">
        <w:rPr>
          <w:rFonts w:asciiTheme="minorHAnsi" w:hAnsiTheme="minorHAnsi" w:cstheme="minorHAnsi"/>
          <w:i/>
          <w:iCs/>
        </w:rPr>
        <w:t>Swiss Re Institute</w:t>
      </w:r>
      <w:r w:rsidRPr="003B2BFF">
        <w:rPr>
          <w:rFonts w:asciiTheme="minorHAnsi" w:hAnsiTheme="minorHAnsi" w:cstheme="minorHAnsi"/>
        </w:rPr>
        <w:t xml:space="preserve">. </w:t>
      </w:r>
    </w:p>
    <w:p w14:paraId="2BEFC9C1" w14:textId="77777777"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rPr>
      </w:pPr>
      <w:r w:rsidRPr="003B2BFF">
        <w:rPr>
          <w:rFonts w:asciiTheme="minorHAnsi" w:hAnsiTheme="minorHAnsi" w:cstheme="minorHAnsi"/>
        </w:rPr>
        <w:t xml:space="preserve">Thaler, R.H. and Sunstein, C.R. (2008) </w:t>
      </w:r>
      <w:r w:rsidRPr="003B2BFF">
        <w:rPr>
          <w:rFonts w:asciiTheme="minorHAnsi" w:hAnsiTheme="minorHAnsi" w:cstheme="minorHAnsi"/>
          <w:iCs/>
        </w:rPr>
        <w:t>Nudge: The Gentle Power of Choice Architecture, New Haven,</w:t>
      </w:r>
      <w:r w:rsidRPr="003B2BFF">
        <w:rPr>
          <w:rFonts w:asciiTheme="minorHAnsi" w:hAnsiTheme="minorHAnsi" w:cstheme="minorHAnsi"/>
          <w:i/>
          <w:iCs/>
        </w:rPr>
        <w:t xml:space="preserve"> </w:t>
      </w:r>
      <w:r w:rsidRPr="003B2BFF">
        <w:rPr>
          <w:rFonts w:asciiTheme="minorHAnsi" w:hAnsiTheme="minorHAnsi" w:cstheme="minorHAnsi"/>
        </w:rPr>
        <w:t xml:space="preserve">CT: </w:t>
      </w:r>
      <w:r w:rsidRPr="003B2BFF">
        <w:rPr>
          <w:rFonts w:asciiTheme="minorHAnsi" w:hAnsiTheme="minorHAnsi" w:cstheme="minorHAnsi"/>
          <w:i/>
        </w:rPr>
        <w:t>Yale University Press</w:t>
      </w:r>
      <w:r w:rsidRPr="003B2BFF">
        <w:rPr>
          <w:rFonts w:asciiTheme="minorHAnsi" w:hAnsiTheme="minorHAnsi" w:cstheme="minorHAnsi"/>
        </w:rPr>
        <w:t>.</w:t>
      </w:r>
    </w:p>
    <w:p w14:paraId="291BBB25" w14:textId="77777777"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rPr>
      </w:pPr>
      <w:r w:rsidRPr="003B2BFF">
        <w:rPr>
          <w:rFonts w:asciiTheme="minorHAnsi" w:hAnsiTheme="minorHAnsi" w:cstheme="minorHAnsi"/>
        </w:rPr>
        <w:t xml:space="preserve">The Geneva Association. (2018).   Understanding and Addressing Global Insurance Protection Gap. Available at: </w:t>
      </w:r>
      <w:hyperlink r:id="rId19" w:history="1">
        <w:r w:rsidRPr="00DF3731">
          <w:rPr>
            <w:rStyle w:val="Hyperlink"/>
            <w:rFonts w:asciiTheme="minorHAnsi" w:hAnsiTheme="minorHAnsi" w:cstheme="minorHAnsi"/>
            <w:color w:val="auto"/>
            <w:u w:val="none"/>
          </w:rPr>
          <w:t>https://www.genevaassociation.org/sites/default/files/research-topics-document-type/pdf_public/understanding_and_addressing_global_insurance_protection_gaps.pdf</w:t>
        </w:r>
      </w:hyperlink>
      <w:r w:rsidRPr="003B2BFF">
        <w:rPr>
          <w:rFonts w:asciiTheme="minorHAnsi" w:hAnsiTheme="minorHAnsi" w:cstheme="minorHAnsi"/>
        </w:rPr>
        <w:t xml:space="preserve"> [Accessed: 12 August 2023].</w:t>
      </w:r>
    </w:p>
    <w:p w14:paraId="27E73F9A" w14:textId="77777777" w:rsidR="003A382B" w:rsidRPr="003B2BFF" w:rsidRDefault="003A382B" w:rsidP="003B2BFF">
      <w:pPr>
        <w:adjustRightInd w:val="0"/>
        <w:snapToGrid w:val="0"/>
        <w:spacing w:line="360" w:lineRule="auto"/>
        <w:ind w:left="425" w:hangingChars="177" w:hanging="425"/>
        <w:jc w:val="both"/>
        <w:rPr>
          <w:rFonts w:asciiTheme="minorHAnsi" w:hAnsiTheme="minorHAnsi" w:cstheme="minorHAnsi"/>
        </w:rPr>
      </w:pPr>
      <w:r w:rsidRPr="003B2BFF">
        <w:rPr>
          <w:rFonts w:asciiTheme="minorHAnsi" w:hAnsiTheme="minorHAnsi" w:cstheme="minorHAnsi"/>
          <w:shd w:val="clear" w:color="auto" w:fill="FFFFFF"/>
        </w:rPr>
        <w:t>Zarifis, A., &amp; Cheng, X. (2022). A model of trust in Fintech and trust in Insurtech: How Artificial Intelligence and the context influence it. </w:t>
      </w:r>
      <w:r w:rsidRPr="003B2BFF">
        <w:rPr>
          <w:rFonts w:asciiTheme="minorHAnsi" w:hAnsiTheme="minorHAnsi" w:cstheme="minorHAnsi"/>
          <w:i/>
          <w:iCs/>
          <w:shd w:val="clear" w:color="auto" w:fill="FFFFFF"/>
        </w:rPr>
        <w:t>Journal of Behavioral and Experimental Finance</w:t>
      </w:r>
      <w:r w:rsidRPr="003B2BFF">
        <w:rPr>
          <w:rFonts w:asciiTheme="minorHAnsi" w:hAnsiTheme="minorHAnsi" w:cstheme="minorHAnsi"/>
          <w:shd w:val="clear" w:color="auto" w:fill="FFFFFF"/>
        </w:rPr>
        <w:t>, </w:t>
      </w:r>
      <w:r w:rsidRPr="003B2BFF">
        <w:rPr>
          <w:rFonts w:asciiTheme="minorHAnsi" w:hAnsiTheme="minorHAnsi" w:cstheme="minorHAnsi"/>
          <w:i/>
          <w:iCs/>
          <w:shd w:val="clear" w:color="auto" w:fill="FFFFFF"/>
        </w:rPr>
        <w:t>36</w:t>
      </w:r>
      <w:r w:rsidRPr="003B2BFF">
        <w:rPr>
          <w:rFonts w:asciiTheme="minorHAnsi" w:hAnsiTheme="minorHAnsi" w:cstheme="minorHAnsi"/>
          <w:shd w:val="clear" w:color="auto" w:fill="FFFFFF"/>
        </w:rPr>
        <w:t>, 100739.</w:t>
      </w:r>
    </w:p>
    <w:p w14:paraId="209BA91F" w14:textId="77777777" w:rsidR="004C1D29" w:rsidRPr="003B2BFF" w:rsidRDefault="004C1D29" w:rsidP="003B2BFF">
      <w:pPr>
        <w:snapToGrid w:val="0"/>
        <w:spacing w:line="360" w:lineRule="auto"/>
        <w:ind w:left="425" w:hanging="425"/>
        <w:jc w:val="both"/>
        <w:rPr>
          <w:rFonts w:asciiTheme="minorHAnsi" w:hAnsiTheme="minorHAnsi" w:cstheme="minorHAnsi"/>
        </w:rPr>
      </w:pPr>
    </w:p>
    <w:p w14:paraId="345029A0" w14:textId="77777777" w:rsidR="00B5417B" w:rsidRPr="003B2BFF" w:rsidRDefault="00B5417B" w:rsidP="003B2BFF">
      <w:pPr>
        <w:snapToGrid w:val="0"/>
        <w:spacing w:line="360" w:lineRule="auto"/>
        <w:rPr>
          <w:rFonts w:asciiTheme="minorHAnsi" w:eastAsia="PMingLiU" w:hAnsiTheme="minorHAnsi" w:cstheme="minorHAnsi"/>
          <w:lang w:val="en-GB" w:eastAsia="en-GB"/>
        </w:rPr>
      </w:pPr>
      <w:r w:rsidRPr="003B2BFF">
        <w:rPr>
          <w:rFonts w:asciiTheme="minorHAnsi" w:hAnsiTheme="minorHAnsi" w:cstheme="minorHAnsi"/>
        </w:rPr>
        <w:br w:type="page"/>
      </w:r>
    </w:p>
    <w:p w14:paraId="0259A723" w14:textId="77777777" w:rsidR="00B5417B" w:rsidRPr="003B2BFF" w:rsidRDefault="00B5417B" w:rsidP="003B2BFF">
      <w:pPr>
        <w:pStyle w:val="Heading1"/>
        <w:snapToGrid w:val="0"/>
        <w:spacing w:line="360" w:lineRule="auto"/>
        <w:jc w:val="left"/>
        <w:rPr>
          <w:rFonts w:asciiTheme="minorHAnsi" w:hAnsiTheme="minorHAnsi" w:cstheme="minorHAnsi"/>
          <w:sz w:val="24"/>
          <w:szCs w:val="24"/>
        </w:rPr>
      </w:pPr>
      <w:bookmarkStart w:id="33" w:name="_Toc150197423"/>
      <w:r w:rsidRPr="003B2BFF">
        <w:rPr>
          <w:rFonts w:asciiTheme="minorHAnsi" w:hAnsiTheme="minorHAnsi" w:cstheme="minorHAnsi"/>
          <w:sz w:val="24"/>
          <w:szCs w:val="24"/>
        </w:rPr>
        <w:lastRenderedPageBreak/>
        <w:t xml:space="preserve">Appendix A </w:t>
      </w:r>
      <w:r w:rsidR="00BC793E" w:rsidRPr="003B2BFF">
        <w:rPr>
          <w:rFonts w:asciiTheme="minorHAnsi" w:hAnsiTheme="minorHAnsi" w:cstheme="minorHAnsi"/>
          <w:sz w:val="24"/>
          <w:szCs w:val="24"/>
        </w:rPr>
        <w:t xml:space="preserve">- </w:t>
      </w:r>
      <w:r w:rsidR="00E82A73" w:rsidRPr="003B2BFF">
        <w:rPr>
          <w:rFonts w:asciiTheme="minorHAnsi" w:hAnsiTheme="minorHAnsi" w:cstheme="minorHAnsi"/>
          <w:sz w:val="24"/>
          <w:szCs w:val="24"/>
        </w:rPr>
        <w:t>Key Studies on Insurance Mortality Protection Gap</w:t>
      </w:r>
      <w:bookmarkEnd w:id="33"/>
      <w:r w:rsidR="00E82A73" w:rsidRPr="003B2BFF">
        <w:rPr>
          <w:rFonts w:asciiTheme="minorHAnsi" w:hAnsiTheme="minorHAnsi" w:cstheme="minorHAnsi"/>
          <w:sz w:val="24"/>
          <w:szCs w:val="24"/>
        </w:rPr>
        <w:t xml:space="preserve"> </w:t>
      </w:r>
    </w:p>
    <w:p w14:paraId="446D8C2F" w14:textId="77777777" w:rsidR="00E82A73" w:rsidRPr="003B2BFF" w:rsidRDefault="00E82A73" w:rsidP="003B2BFF">
      <w:pPr>
        <w:snapToGrid w:val="0"/>
        <w:spacing w:line="360" w:lineRule="auto"/>
        <w:rPr>
          <w:rFonts w:asciiTheme="minorHAnsi" w:hAnsiTheme="minorHAnsi" w:cstheme="minorHAnsi"/>
          <w:lang w:val="en-GB" w:eastAsia="en-GB"/>
        </w:rPr>
      </w:pPr>
    </w:p>
    <w:p w14:paraId="39A7AFD5" w14:textId="77777777" w:rsidR="00E82A73" w:rsidRPr="003B2BFF" w:rsidRDefault="00E82A73"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The measurement of MPG is commonly conducted on a national or regional scale, which serves as a means of evaluating the prevalence of under-insurance among a population. This assessment provides insights to insurance professionals, policymakers, regulators, and researchers in comprehending the degree of risk exposure and determining the necessity for interventions to bridge the gap. By narrowing this gap and ensuring sufficient protection for individuals and households against premature death, it becomes feasible to alleviate the potential financial repercussions that could arise from such circumstances.</w:t>
      </w:r>
    </w:p>
    <w:p w14:paraId="7111572B" w14:textId="77777777" w:rsidR="00E82A73" w:rsidRPr="003B2BFF" w:rsidRDefault="00E82A73" w:rsidP="003B2BFF">
      <w:pPr>
        <w:adjustRightInd w:val="0"/>
        <w:snapToGrid w:val="0"/>
        <w:spacing w:line="360" w:lineRule="auto"/>
        <w:jc w:val="both"/>
        <w:rPr>
          <w:rFonts w:asciiTheme="minorHAnsi" w:hAnsiTheme="minorHAnsi" w:cstheme="minorHAnsi"/>
        </w:rPr>
      </w:pPr>
    </w:p>
    <w:p w14:paraId="4149EFD4" w14:textId="42DE8113" w:rsidR="00E82A73" w:rsidRPr="003B2BFF" w:rsidRDefault="00E82A73"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 xml:space="preserve">Here are a few key publications issued by prominent </w:t>
      </w:r>
      <w:r w:rsidR="00550401" w:rsidRPr="003B2BFF">
        <w:rPr>
          <w:rFonts w:asciiTheme="minorHAnsi" w:hAnsiTheme="minorHAnsi" w:cstheme="minorHAnsi"/>
        </w:rPr>
        <w:t>organizations</w:t>
      </w:r>
      <w:r w:rsidRPr="003B2BFF">
        <w:rPr>
          <w:rFonts w:asciiTheme="minorHAnsi" w:hAnsiTheme="minorHAnsi" w:cstheme="minorHAnsi"/>
        </w:rPr>
        <w:t xml:space="preserve"> that have significant contributions towards to my proposed research area: </w:t>
      </w:r>
    </w:p>
    <w:p w14:paraId="4C825E5F" w14:textId="77777777" w:rsidR="00E82A73" w:rsidRPr="003B2BFF" w:rsidRDefault="00E82A73" w:rsidP="003B2BFF">
      <w:pPr>
        <w:adjustRightInd w:val="0"/>
        <w:snapToGrid w:val="0"/>
        <w:spacing w:line="360" w:lineRule="auto"/>
        <w:jc w:val="both"/>
        <w:rPr>
          <w:rFonts w:asciiTheme="minorHAnsi" w:hAnsiTheme="minorHAnsi" w:cstheme="minorHAnsi"/>
        </w:rPr>
      </w:pPr>
    </w:p>
    <w:p w14:paraId="406B51DB" w14:textId="77777777" w:rsidR="00E82A73" w:rsidRPr="003B2BFF" w:rsidRDefault="00E82A73"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In 2018, the Geneva Association, a leading international insurance think tank for insurance and risk management matter, issued report titled "</w:t>
      </w:r>
      <w:r w:rsidRPr="003B2BFF">
        <w:rPr>
          <w:rFonts w:asciiTheme="minorHAnsi" w:hAnsiTheme="minorHAnsi" w:cstheme="minorHAnsi"/>
          <w:i/>
        </w:rPr>
        <w:t>Understanding and Addressing Global Insurance Protection Gaps</w:t>
      </w:r>
      <w:r w:rsidRPr="003B2BFF">
        <w:rPr>
          <w:rFonts w:asciiTheme="minorHAnsi" w:hAnsiTheme="minorHAnsi" w:cstheme="minorHAnsi"/>
        </w:rPr>
        <w:t>" (The Geneva Association, 2018). This publication identifies the underlying causes of MPG and conducts an analysis of MPG in countries of varying income levels, representing diverse stages of economic development. Additionally, the report presents potential solutions and incorporates insights from insurance companies, regulators, governments, and key business vendors / partner.</w:t>
      </w:r>
    </w:p>
    <w:p w14:paraId="7030153F" w14:textId="77777777" w:rsidR="00E82A73" w:rsidRPr="003B2BFF" w:rsidRDefault="00E82A73" w:rsidP="003B2BFF">
      <w:pPr>
        <w:adjustRightInd w:val="0"/>
        <w:snapToGrid w:val="0"/>
        <w:spacing w:line="360" w:lineRule="auto"/>
        <w:jc w:val="center"/>
        <w:rPr>
          <w:rFonts w:asciiTheme="minorHAnsi" w:hAnsiTheme="minorHAnsi" w:cstheme="minorHAnsi"/>
        </w:rPr>
      </w:pPr>
      <w:r w:rsidRPr="003B2BFF">
        <w:rPr>
          <w:rFonts w:asciiTheme="minorHAnsi" w:hAnsiTheme="minorHAnsi" w:cstheme="minorHAnsi"/>
          <w:noProof/>
        </w:rPr>
        <w:drawing>
          <wp:inline distT="0" distB="0" distL="0" distR="0" wp14:anchorId="4CF073F4" wp14:editId="3F9D2C4F">
            <wp:extent cx="4329071" cy="2562895"/>
            <wp:effectExtent l="0" t="0" r="0" b="8890"/>
            <wp:docPr id="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b="1658"/>
                    <a:stretch/>
                  </pic:blipFill>
                  <pic:spPr bwMode="auto">
                    <a:xfrm>
                      <a:off x="0" y="0"/>
                      <a:ext cx="4333353" cy="2565430"/>
                    </a:xfrm>
                    <a:prstGeom prst="rect">
                      <a:avLst/>
                    </a:prstGeom>
                    <a:ln>
                      <a:noFill/>
                    </a:ln>
                    <a:extLst>
                      <a:ext uri="{53640926-AAD7-44D8-BBD7-CCE9431645EC}">
                        <a14:shadowObscured xmlns:a14="http://schemas.microsoft.com/office/drawing/2010/main"/>
                      </a:ext>
                    </a:extLst>
                  </pic:spPr>
                </pic:pic>
              </a:graphicData>
            </a:graphic>
          </wp:inline>
        </w:drawing>
      </w:r>
    </w:p>
    <w:p w14:paraId="7FAC1828" w14:textId="77777777" w:rsidR="00E82A73" w:rsidRPr="003B2BFF" w:rsidRDefault="00E82A73" w:rsidP="003B2BFF">
      <w:pPr>
        <w:adjustRightInd w:val="0"/>
        <w:snapToGrid w:val="0"/>
        <w:spacing w:line="360" w:lineRule="auto"/>
        <w:jc w:val="center"/>
        <w:rPr>
          <w:rFonts w:asciiTheme="minorHAnsi" w:hAnsiTheme="minorHAnsi" w:cstheme="minorHAnsi"/>
        </w:rPr>
      </w:pPr>
      <w:r w:rsidRPr="003B2BFF">
        <w:rPr>
          <w:rFonts w:asciiTheme="minorHAnsi" w:hAnsiTheme="minorHAnsi" w:cstheme="minorHAnsi"/>
        </w:rPr>
        <w:lastRenderedPageBreak/>
        <w:t>Figure 2:  The Underlying Reasons of Insurance Protection Gaps for Different Markets   (The Geneva Association, 2018)</w:t>
      </w:r>
    </w:p>
    <w:p w14:paraId="0827A38E" w14:textId="77777777" w:rsidR="00E82A73" w:rsidRPr="003B2BFF" w:rsidRDefault="00E82A73" w:rsidP="003B2BFF">
      <w:pPr>
        <w:adjustRightInd w:val="0"/>
        <w:snapToGrid w:val="0"/>
        <w:spacing w:line="360" w:lineRule="auto"/>
        <w:jc w:val="both"/>
        <w:rPr>
          <w:rFonts w:asciiTheme="minorHAnsi" w:hAnsiTheme="minorHAnsi" w:cstheme="minorHAnsi"/>
        </w:rPr>
      </w:pPr>
    </w:p>
    <w:p w14:paraId="73BA3D26" w14:textId="77777777" w:rsidR="00E82A73" w:rsidRPr="003B2BFF" w:rsidRDefault="00E82A73"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In 2019, the International Finance Corporation, World Bank Group, released a publication titled "</w:t>
      </w:r>
      <w:r w:rsidRPr="003B2BFF">
        <w:rPr>
          <w:rFonts w:asciiTheme="minorHAnsi" w:hAnsiTheme="minorHAnsi" w:cstheme="minorHAnsi"/>
          <w:i/>
        </w:rPr>
        <w:t>How Insurtech Can Address the Underinsurance Challenge in Emerging Markets</w:t>
      </w:r>
      <w:r w:rsidRPr="003B2BFF">
        <w:rPr>
          <w:rFonts w:asciiTheme="minorHAnsi" w:hAnsiTheme="minorHAnsi" w:cstheme="minorHAnsi"/>
        </w:rPr>
        <w:t xml:space="preserve">" (Holliday, 2019). This paper sheds light on the rapid growth of the InsurTech industry, which has disrupted the traditional insurance market and presented significant opportunities in emerging markets characterized by low insurance penetration and a substantial "protection gap". </w:t>
      </w:r>
    </w:p>
    <w:p w14:paraId="4AC8CE58" w14:textId="77777777" w:rsidR="00E82A73" w:rsidRPr="003B2BFF" w:rsidRDefault="00E82A73" w:rsidP="003B2BFF">
      <w:pPr>
        <w:pStyle w:val="ListParagraph"/>
        <w:adjustRightInd w:val="0"/>
        <w:snapToGrid w:val="0"/>
        <w:spacing w:line="360" w:lineRule="auto"/>
        <w:ind w:left="840"/>
        <w:contextualSpacing w:val="0"/>
        <w:jc w:val="both"/>
        <w:rPr>
          <w:rFonts w:asciiTheme="minorHAnsi" w:hAnsiTheme="minorHAnsi" w:cstheme="minorHAnsi"/>
          <w:b/>
          <w:sz w:val="24"/>
          <w:szCs w:val="24"/>
        </w:rPr>
      </w:pPr>
    </w:p>
    <w:p w14:paraId="14A0E368" w14:textId="77777777" w:rsidR="00E82A73" w:rsidRPr="003B2BFF" w:rsidRDefault="00E82A73"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noProof/>
        </w:rPr>
        <w:t>In 2020,</w:t>
      </w:r>
      <w:r w:rsidRPr="003B2BFF">
        <w:rPr>
          <w:rFonts w:asciiTheme="minorHAnsi" w:hAnsiTheme="minorHAnsi" w:cstheme="minorHAnsi"/>
        </w:rPr>
        <w:t xml:space="preserve"> t</w:t>
      </w:r>
      <w:r w:rsidRPr="003B2BFF">
        <w:rPr>
          <w:rFonts w:asciiTheme="minorHAnsi" w:hAnsiTheme="minorHAnsi" w:cstheme="minorHAnsi"/>
          <w:noProof/>
        </w:rPr>
        <w:t xml:space="preserve">he Swiss Re Institute, a prominent global reinsurer, released a report titled </w:t>
      </w:r>
      <w:r w:rsidRPr="003B2BFF">
        <w:rPr>
          <w:rFonts w:asciiTheme="minorHAnsi" w:hAnsiTheme="minorHAnsi" w:cstheme="minorHAnsi"/>
        </w:rPr>
        <w:t>“</w:t>
      </w:r>
      <w:r w:rsidRPr="003B2BFF">
        <w:rPr>
          <w:rFonts w:asciiTheme="minorHAnsi" w:hAnsiTheme="minorHAnsi" w:cstheme="minorHAnsi"/>
          <w:i/>
        </w:rPr>
        <w:t>Closing Asia’s mortality Protection Gap</w:t>
      </w:r>
      <w:r w:rsidRPr="003B2BFF">
        <w:rPr>
          <w:rFonts w:asciiTheme="minorHAnsi" w:hAnsiTheme="minorHAnsi" w:cstheme="minorHAnsi"/>
        </w:rPr>
        <w:t xml:space="preserve">” </w:t>
      </w:r>
      <w:r w:rsidRPr="003B2BFF">
        <w:rPr>
          <w:rFonts w:asciiTheme="minorHAnsi" w:hAnsiTheme="minorHAnsi" w:cstheme="minorHAnsi"/>
          <w:noProof/>
        </w:rPr>
        <w:t>(Swiss Re, 2020), which indicated Asia demonstrates a lack of resilience to adverse events such as mortality, health crises and natural catastrophes. The report estimates that MPG in the Asia-Pacific region reached USD 83 trillion in 2019 (compared to USD 42 trillion in 2010) and is growing at a rate of 4% annually. Closing this MPG in Asia would present business opportunities, leading to an additional USD 292 billion in life insurance premiums each year. The report is regarded as the most extensive study on consumer attitudes and preferences on MPG in the Asian region. These findings are particularly valuable in addressing the issue of MPG.</w:t>
      </w:r>
    </w:p>
    <w:p w14:paraId="7B40D3A9" w14:textId="77777777" w:rsidR="00E82A73" w:rsidRPr="003B2BFF" w:rsidRDefault="00E82A73" w:rsidP="003B2BFF">
      <w:pPr>
        <w:adjustRightInd w:val="0"/>
        <w:snapToGrid w:val="0"/>
        <w:spacing w:line="360" w:lineRule="auto"/>
        <w:jc w:val="both"/>
        <w:rPr>
          <w:rFonts w:asciiTheme="minorHAnsi" w:hAnsiTheme="minorHAnsi" w:cstheme="minorHAnsi"/>
          <w:noProof/>
        </w:rPr>
      </w:pPr>
    </w:p>
    <w:p w14:paraId="0104F428" w14:textId="77777777" w:rsidR="00E82A73" w:rsidRPr="003B2BFF" w:rsidRDefault="00E82A73" w:rsidP="003B2BFF">
      <w:pPr>
        <w:adjustRightInd w:val="0"/>
        <w:snapToGrid w:val="0"/>
        <w:spacing w:line="360" w:lineRule="auto"/>
        <w:jc w:val="both"/>
        <w:rPr>
          <w:rFonts w:asciiTheme="minorHAnsi" w:hAnsiTheme="minorHAnsi" w:cstheme="minorHAnsi"/>
          <w:noProof/>
        </w:rPr>
      </w:pPr>
      <w:r w:rsidRPr="003B2BFF">
        <w:rPr>
          <w:rFonts w:asciiTheme="minorHAnsi" w:hAnsiTheme="minorHAnsi" w:cstheme="minorHAnsi"/>
          <w:noProof/>
        </w:rPr>
        <w:drawing>
          <wp:inline distT="0" distB="0" distL="0" distR="0" wp14:anchorId="0BB9B648" wp14:editId="6E92AAFD">
            <wp:extent cx="5274310" cy="2033417"/>
            <wp:effectExtent l="0" t="0" r="2540" b="5080"/>
            <wp:docPr id="8"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274310" cy="2033417"/>
                    </a:xfrm>
                    <a:prstGeom prst="rect">
                      <a:avLst/>
                    </a:prstGeom>
                  </pic:spPr>
                </pic:pic>
              </a:graphicData>
            </a:graphic>
          </wp:inline>
        </w:drawing>
      </w:r>
    </w:p>
    <w:p w14:paraId="36175C74" w14:textId="77777777" w:rsidR="00E82A73" w:rsidRPr="003B2BFF" w:rsidRDefault="00E82A73" w:rsidP="003B2BFF">
      <w:pPr>
        <w:adjustRightInd w:val="0"/>
        <w:snapToGrid w:val="0"/>
        <w:spacing w:line="360" w:lineRule="auto"/>
        <w:jc w:val="center"/>
        <w:rPr>
          <w:rFonts w:asciiTheme="minorHAnsi" w:hAnsiTheme="minorHAnsi" w:cstheme="minorHAnsi"/>
        </w:rPr>
      </w:pPr>
      <w:r w:rsidRPr="003B2BFF">
        <w:rPr>
          <w:rFonts w:asciiTheme="minorHAnsi" w:hAnsiTheme="minorHAnsi" w:cstheme="minorHAnsi"/>
        </w:rPr>
        <w:t xml:space="preserve">Figure 3: The size of Asian Markets Mortality Protection Gap and Protection Needed </w:t>
      </w:r>
    </w:p>
    <w:p w14:paraId="39429147" w14:textId="77777777" w:rsidR="00E82A73" w:rsidRPr="003B2BFF" w:rsidRDefault="00E82A73" w:rsidP="003B2BFF">
      <w:pPr>
        <w:adjustRightInd w:val="0"/>
        <w:snapToGrid w:val="0"/>
        <w:spacing w:line="360" w:lineRule="auto"/>
        <w:jc w:val="center"/>
        <w:rPr>
          <w:rFonts w:asciiTheme="minorHAnsi" w:hAnsiTheme="minorHAnsi" w:cstheme="minorHAnsi"/>
        </w:rPr>
      </w:pPr>
      <w:r w:rsidRPr="003B2BFF">
        <w:rPr>
          <w:rFonts w:asciiTheme="minorHAnsi" w:hAnsiTheme="minorHAnsi" w:cstheme="minorHAnsi"/>
        </w:rPr>
        <w:t xml:space="preserve"> (Swiss Re, 2022)</w:t>
      </w:r>
    </w:p>
    <w:p w14:paraId="49CC2C81" w14:textId="77777777" w:rsidR="00E82A73" w:rsidRPr="003B2BFF" w:rsidRDefault="00E82A73" w:rsidP="003B2BFF">
      <w:pPr>
        <w:adjustRightInd w:val="0"/>
        <w:snapToGrid w:val="0"/>
        <w:spacing w:line="360" w:lineRule="auto"/>
        <w:jc w:val="both"/>
        <w:rPr>
          <w:rFonts w:asciiTheme="minorHAnsi" w:hAnsiTheme="minorHAnsi" w:cstheme="minorHAnsi"/>
        </w:rPr>
      </w:pPr>
    </w:p>
    <w:p w14:paraId="38D4374B" w14:textId="77777777" w:rsidR="00E82A73" w:rsidRPr="003B2BFF" w:rsidRDefault="00E82A73" w:rsidP="003B2BFF">
      <w:pPr>
        <w:snapToGrid w:val="0"/>
        <w:spacing w:line="360" w:lineRule="auto"/>
        <w:jc w:val="both"/>
        <w:rPr>
          <w:rFonts w:asciiTheme="minorHAnsi" w:hAnsiTheme="minorHAnsi" w:cstheme="minorHAnsi"/>
        </w:rPr>
      </w:pPr>
      <w:bookmarkStart w:id="34" w:name="_Hlk150196040"/>
      <w:r w:rsidRPr="003B2BFF">
        <w:rPr>
          <w:rFonts w:asciiTheme="minorHAnsi" w:hAnsiTheme="minorHAnsi" w:cstheme="minorHAnsi"/>
        </w:rPr>
        <w:lastRenderedPageBreak/>
        <w:t>In 2021, the Insurance Authority, the insurance regulator in Hong Kong, published its first report titled "</w:t>
      </w:r>
      <w:r w:rsidRPr="003B2BFF">
        <w:rPr>
          <w:rFonts w:asciiTheme="minorHAnsi" w:hAnsiTheme="minorHAnsi" w:cstheme="minorHAnsi"/>
          <w:i/>
        </w:rPr>
        <w:t>Mortality Protection Gap Study 2021</w:t>
      </w:r>
      <w:r w:rsidRPr="003B2BFF">
        <w:rPr>
          <w:rFonts w:asciiTheme="minorHAnsi" w:hAnsiTheme="minorHAnsi" w:cstheme="minorHAnsi"/>
        </w:rPr>
        <w:t xml:space="preserve">" (Insurance Authority, 2021). This study unveiled that Hong Kong's total MPG amounted to HKD 6.9 trillion in 2019. The report further highlighted that each working adult possessed an individual MPG of HKD 1.9 million, which is approximately 5.7 times the average annual income.  The study encourages policyholders to regularly review their insurance coverage in light of the changing MPG arising from different life stages and financial resources.  </w:t>
      </w:r>
    </w:p>
    <w:bookmarkEnd w:id="34"/>
    <w:p w14:paraId="4059F756" w14:textId="77777777" w:rsidR="00E82A73" w:rsidRPr="003B2BFF" w:rsidRDefault="00E82A73" w:rsidP="003B2BFF">
      <w:pPr>
        <w:adjustRightInd w:val="0"/>
        <w:snapToGrid w:val="0"/>
        <w:spacing w:line="360" w:lineRule="auto"/>
        <w:jc w:val="center"/>
        <w:rPr>
          <w:rFonts w:asciiTheme="minorHAnsi" w:hAnsiTheme="minorHAnsi" w:cstheme="minorHAnsi"/>
        </w:rPr>
      </w:pPr>
      <w:r w:rsidRPr="003B2BFF">
        <w:rPr>
          <w:rFonts w:asciiTheme="minorHAnsi" w:hAnsiTheme="minorHAnsi" w:cstheme="minorHAnsi"/>
          <w:noProof/>
        </w:rPr>
        <w:drawing>
          <wp:inline distT="0" distB="0" distL="0" distR="0" wp14:anchorId="0BB6AD04" wp14:editId="7A1824BA">
            <wp:extent cx="4967286" cy="4206670"/>
            <wp:effectExtent l="0" t="0" r="5080" b="3810"/>
            <wp:docPr id="9"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4967722" cy="4207039"/>
                    </a:xfrm>
                    <a:prstGeom prst="rect">
                      <a:avLst/>
                    </a:prstGeom>
                  </pic:spPr>
                </pic:pic>
              </a:graphicData>
            </a:graphic>
          </wp:inline>
        </w:drawing>
      </w:r>
    </w:p>
    <w:p w14:paraId="567275D5" w14:textId="77777777" w:rsidR="00E82A73" w:rsidRPr="003B2BFF" w:rsidRDefault="00E82A73" w:rsidP="003B2BFF">
      <w:pPr>
        <w:adjustRightInd w:val="0"/>
        <w:snapToGrid w:val="0"/>
        <w:spacing w:line="360" w:lineRule="auto"/>
        <w:jc w:val="center"/>
        <w:rPr>
          <w:rFonts w:asciiTheme="minorHAnsi" w:hAnsiTheme="minorHAnsi" w:cstheme="minorHAnsi"/>
        </w:rPr>
      </w:pPr>
      <w:r w:rsidRPr="003B2BFF">
        <w:rPr>
          <w:rFonts w:asciiTheme="minorHAnsi" w:hAnsiTheme="minorHAnsi" w:cstheme="minorHAnsi"/>
        </w:rPr>
        <w:t>Figure 4:  Result of 2019 Mortality Protection Gap Study (Insurance Authority, 2021)</w:t>
      </w:r>
    </w:p>
    <w:p w14:paraId="001F532F" w14:textId="77777777" w:rsidR="00E82A73" w:rsidRPr="003B2BFF" w:rsidRDefault="00E82A73" w:rsidP="003B2BFF">
      <w:pPr>
        <w:snapToGrid w:val="0"/>
        <w:spacing w:line="360" w:lineRule="auto"/>
        <w:rPr>
          <w:rFonts w:asciiTheme="minorHAnsi" w:hAnsiTheme="minorHAnsi" w:cstheme="minorHAnsi"/>
          <w:lang w:val="en-GB" w:eastAsia="en-GB"/>
        </w:rPr>
      </w:pPr>
      <w:r w:rsidRPr="003B2BFF">
        <w:rPr>
          <w:rFonts w:asciiTheme="minorHAnsi" w:hAnsiTheme="minorHAnsi" w:cstheme="minorHAnsi"/>
          <w:lang w:val="en-GB" w:eastAsia="en-GB"/>
        </w:rPr>
        <w:br w:type="page"/>
      </w:r>
    </w:p>
    <w:p w14:paraId="4CC6EDA4" w14:textId="77777777" w:rsidR="009213E1" w:rsidRPr="003B2BFF" w:rsidRDefault="009213E1" w:rsidP="003B2BFF">
      <w:pPr>
        <w:pStyle w:val="Heading1"/>
        <w:snapToGrid w:val="0"/>
        <w:spacing w:line="360" w:lineRule="auto"/>
        <w:jc w:val="left"/>
        <w:rPr>
          <w:rFonts w:asciiTheme="minorHAnsi" w:hAnsiTheme="minorHAnsi" w:cstheme="minorHAnsi"/>
          <w:sz w:val="24"/>
          <w:szCs w:val="24"/>
        </w:rPr>
      </w:pPr>
      <w:bookmarkStart w:id="35" w:name="_Toc145367026"/>
      <w:bookmarkStart w:id="36" w:name="_Toc150197424"/>
      <w:r w:rsidRPr="003B2BFF">
        <w:rPr>
          <w:rFonts w:asciiTheme="minorHAnsi" w:hAnsiTheme="minorHAnsi" w:cstheme="minorHAnsi"/>
          <w:sz w:val="24"/>
          <w:szCs w:val="24"/>
        </w:rPr>
        <w:lastRenderedPageBreak/>
        <w:t>Appendix B – Details of Key Theoretical Background</w:t>
      </w:r>
      <w:bookmarkEnd w:id="36"/>
    </w:p>
    <w:p w14:paraId="069795EF" w14:textId="77777777" w:rsidR="009213E1" w:rsidRPr="003B2BFF" w:rsidRDefault="009213E1" w:rsidP="003B2BFF">
      <w:pPr>
        <w:pStyle w:val="ListParagraph"/>
        <w:adjustRightInd w:val="0"/>
        <w:snapToGrid w:val="0"/>
        <w:spacing w:line="360" w:lineRule="auto"/>
        <w:ind w:left="360"/>
        <w:contextualSpacing w:val="0"/>
        <w:rPr>
          <w:rFonts w:asciiTheme="minorHAnsi" w:hAnsiTheme="minorHAnsi" w:cstheme="minorHAnsi"/>
          <w:b/>
          <w:sz w:val="24"/>
          <w:szCs w:val="24"/>
        </w:rPr>
      </w:pPr>
    </w:p>
    <w:p w14:paraId="005F9C2A" w14:textId="77777777" w:rsidR="009213E1" w:rsidRPr="003B2BFF" w:rsidRDefault="009213E1" w:rsidP="003B2BFF">
      <w:pPr>
        <w:pStyle w:val="ListParagraph"/>
        <w:numPr>
          <w:ilvl w:val="0"/>
          <w:numId w:val="14"/>
        </w:numPr>
        <w:adjustRightInd w:val="0"/>
        <w:snapToGrid w:val="0"/>
        <w:spacing w:line="360" w:lineRule="auto"/>
        <w:contextualSpacing w:val="0"/>
        <w:rPr>
          <w:rFonts w:asciiTheme="minorHAnsi" w:hAnsiTheme="minorHAnsi" w:cstheme="minorHAnsi"/>
          <w:b/>
          <w:sz w:val="24"/>
          <w:szCs w:val="24"/>
        </w:rPr>
      </w:pPr>
      <w:r w:rsidRPr="003B2BFF">
        <w:rPr>
          <w:rFonts w:asciiTheme="minorHAnsi" w:hAnsiTheme="minorHAnsi" w:cstheme="minorHAnsi"/>
          <w:b/>
          <w:sz w:val="24"/>
          <w:szCs w:val="24"/>
        </w:rPr>
        <w:t>Law of Large Numbers  -  The Concept of Insurance: “Risk Pooling”</w:t>
      </w:r>
      <w:bookmarkEnd w:id="35"/>
    </w:p>
    <w:p w14:paraId="6EF69C6B" w14:textId="77777777" w:rsidR="009213E1" w:rsidRPr="003B2BFF" w:rsidRDefault="009213E1"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Risk pooling serves as the core principle in the insurance industry. By distributing the risk across a large collective of individuals, the financial burden resulting from unforeseen events, such as death, can be shared among the members. Risk pooling enables insurers to more accurately assess the frequency and severity of potential losses, facilitating the establishment of suitable premiums and the provision of reasonably priced insurance coverage.</w:t>
      </w:r>
    </w:p>
    <w:p w14:paraId="05DBB8AD" w14:textId="77777777" w:rsidR="009213E1" w:rsidRPr="003B2BFF" w:rsidRDefault="009213E1" w:rsidP="003B2BFF">
      <w:pPr>
        <w:adjustRightInd w:val="0"/>
        <w:snapToGrid w:val="0"/>
        <w:spacing w:line="360" w:lineRule="auto"/>
        <w:ind w:left="480"/>
        <w:jc w:val="both"/>
        <w:rPr>
          <w:rFonts w:asciiTheme="minorHAnsi" w:hAnsiTheme="minorHAnsi" w:cstheme="minorHAnsi"/>
        </w:rPr>
      </w:pPr>
    </w:p>
    <w:p w14:paraId="594873D4" w14:textId="77777777" w:rsidR="009213E1" w:rsidRPr="003B2BFF" w:rsidRDefault="009213E1"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The concept of risk pooling derives from the Law of Large Numbers, a fundamental principle in Probability Theory. As the number of independent and identically distributed risks increases, the average loss per participant tends to converge towards its mean, making it easier to predict (Denuit &amp; Robert, 2021).</w:t>
      </w:r>
    </w:p>
    <w:p w14:paraId="4B906195" w14:textId="77777777" w:rsidR="009213E1" w:rsidRPr="003B2BFF" w:rsidRDefault="009213E1" w:rsidP="003B2BFF">
      <w:pPr>
        <w:adjustRightInd w:val="0"/>
        <w:snapToGrid w:val="0"/>
        <w:spacing w:line="360" w:lineRule="auto"/>
        <w:ind w:left="480"/>
        <w:jc w:val="both"/>
        <w:rPr>
          <w:rFonts w:asciiTheme="minorHAnsi" w:hAnsiTheme="minorHAnsi" w:cstheme="minorHAnsi"/>
        </w:rPr>
      </w:pPr>
    </w:p>
    <w:p w14:paraId="7CFC7B99" w14:textId="77777777" w:rsidR="009213E1" w:rsidRPr="003B2BFF" w:rsidRDefault="009213E1" w:rsidP="003B2BFF">
      <w:pPr>
        <w:pStyle w:val="ListParagraph"/>
        <w:numPr>
          <w:ilvl w:val="0"/>
          <w:numId w:val="14"/>
        </w:numPr>
        <w:adjustRightInd w:val="0"/>
        <w:snapToGrid w:val="0"/>
        <w:spacing w:line="360" w:lineRule="auto"/>
        <w:contextualSpacing w:val="0"/>
        <w:rPr>
          <w:rFonts w:asciiTheme="minorHAnsi" w:hAnsiTheme="minorHAnsi" w:cstheme="minorHAnsi"/>
          <w:b/>
          <w:sz w:val="24"/>
          <w:szCs w:val="24"/>
        </w:rPr>
      </w:pPr>
      <w:r w:rsidRPr="003B2BFF">
        <w:rPr>
          <w:rFonts w:asciiTheme="minorHAnsi" w:hAnsiTheme="minorHAnsi" w:cstheme="minorHAnsi"/>
          <w:b/>
          <w:sz w:val="24"/>
          <w:szCs w:val="24"/>
        </w:rPr>
        <w:t>Human Life Value Theory</w:t>
      </w:r>
      <w:r w:rsidRPr="003B2BFF">
        <w:rPr>
          <w:rFonts w:asciiTheme="minorHAnsi" w:hAnsiTheme="minorHAnsi" w:cstheme="minorHAnsi"/>
          <w:sz w:val="24"/>
          <w:szCs w:val="24"/>
        </w:rPr>
        <w:t xml:space="preserve"> </w:t>
      </w:r>
    </w:p>
    <w:p w14:paraId="7D1EA10D" w14:textId="77777777" w:rsidR="009213E1" w:rsidRPr="003B2BFF" w:rsidRDefault="009213E1"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The theory of Human Life Value is employed in the realm of life insurance to ascertain the suitable level of coverage a person should obtain, considering their economic worth to their dependents or beneficiaries (Huebner, 1959). This theory operates under the assumption that the main objective of life insurance is to compensate for the loss of income and financial support that would occur upon the policyholder's demise (Landefeld &amp; Seskin, 1982).  By quantifying the economic value associated with an individual's life, this theory aids in determining the necessary extent of life insurance coverage required to address the gap in mortality protection.</w:t>
      </w:r>
    </w:p>
    <w:p w14:paraId="1B157553" w14:textId="77777777" w:rsidR="009213E1" w:rsidRPr="003B2BFF" w:rsidRDefault="009213E1" w:rsidP="003B2BFF">
      <w:pPr>
        <w:adjustRightInd w:val="0"/>
        <w:snapToGrid w:val="0"/>
        <w:spacing w:line="360" w:lineRule="auto"/>
        <w:rPr>
          <w:rFonts w:asciiTheme="minorHAnsi" w:hAnsiTheme="minorHAnsi" w:cstheme="minorHAnsi"/>
        </w:rPr>
      </w:pPr>
    </w:p>
    <w:p w14:paraId="21429F89" w14:textId="77777777" w:rsidR="009213E1" w:rsidRPr="003B2BFF" w:rsidRDefault="009213E1" w:rsidP="003B2BFF">
      <w:pPr>
        <w:pStyle w:val="ListParagraph"/>
        <w:numPr>
          <w:ilvl w:val="0"/>
          <w:numId w:val="14"/>
        </w:numPr>
        <w:adjustRightInd w:val="0"/>
        <w:snapToGrid w:val="0"/>
        <w:spacing w:line="360" w:lineRule="auto"/>
        <w:contextualSpacing w:val="0"/>
        <w:rPr>
          <w:rFonts w:asciiTheme="minorHAnsi" w:hAnsiTheme="minorHAnsi" w:cstheme="minorHAnsi"/>
          <w:b/>
          <w:sz w:val="24"/>
          <w:szCs w:val="24"/>
        </w:rPr>
      </w:pPr>
      <w:r w:rsidRPr="003B2BFF">
        <w:rPr>
          <w:rFonts w:asciiTheme="minorHAnsi" w:hAnsiTheme="minorHAnsi" w:cstheme="minorHAnsi"/>
          <w:b/>
          <w:sz w:val="24"/>
          <w:szCs w:val="24"/>
        </w:rPr>
        <w:t>Planned Behaviour Theory</w:t>
      </w:r>
    </w:p>
    <w:p w14:paraId="13EF0EF5" w14:textId="77777777" w:rsidR="009213E1" w:rsidRPr="003B2BFF" w:rsidRDefault="009213E1"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The Planned Behaviour Theory is a social psychological theory that aims to elucidate and forecast human behavior by considering an individual's beliefs, attitudes, intentions, and perceived control over their actions (Brahmana et al., 2018). This theory can be employed to comprehend the impact on individuals' behaviors and decision-making alterations when purchasing insurance through online platforms as opposed to traditional insurance intermediary sales channels (Klein, 2020).</w:t>
      </w:r>
    </w:p>
    <w:p w14:paraId="551D8BB8" w14:textId="77777777" w:rsidR="009213E1" w:rsidRPr="003B2BFF" w:rsidRDefault="009213E1" w:rsidP="003B2BFF">
      <w:pPr>
        <w:adjustRightInd w:val="0"/>
        <w:snapToGrid w:val="0"/>
        <w:spacing w:line="360" w:lineRule="auto"/>
        <w:rPr>
          <w:rFonts w:asciiTheme="minorHAnsi" w:hAnsiTheme="minorHAnsi" w:cstheme="minorHAnsi"/>
        </w:rPr>
      </w:pPr>
    </w:p>
    <w:p w14:paraId="6985ECF4" w14:textId="77777777" w:rsidR="009213E1" w:rsidRPr="003B2BFF" w:rsidRDefault="009213E1" w:rsidP="003B2BFF">
      <w:pPr>
        <w:pStyle w:val="ListParagraph"/>
        <w:numPr>
          <w:ilvl w:val="0"/>
          <w:numId w:val="14"/>
        </w:numPr>
        <w:adjustRightInd w:val="0"/>
        <w:snapToGrid w:val="0"/>
        <w:spacing w:line="360" w:lineRule="auto"/>
        <w:contextualSpacing w:val="0"/>
        <w:rPr>
          <w:rFonts w:asciiTheme="minorHAnsi" w:hAnsiTheme="minorHAnsi" w:cstheme="minorHAnsi"/>
          <w:b/>
          <w:sz w:val="24"/>
          <w:szCs w:val="24"/>
        </w:rPr>
      </w:pPr>
      <w:r w:rsidRPr="003B2BFF">
        <w:rPr>
          <w:rFonts w:asciiTheme="minorHAnsi" w:hAnsiTheme="minorHAnsi" w:cstheme="minorHAnsi"/>
          <w:b/>
          <w:sz w:val="24"/>
          <w:szCs w:val="24"/>
        </w:rPr>
        <w:lastRenderedPageBreak/>
        <w:t>Expected Utility Theory</w:t>
      </w:r>
    </w:p>
    <w:p w14:paraId="51E0480C" w14:textId="77777777" w:rsidR="009213E1" w:rsidRPr="003B2BFF" w:rsidRDefault="009213E1" w:rsidP="003B2BFF">
      <w:pPr>
        <w:adjustRightInd w:val="0"/>
        <w:snapToGrid w:val="0"/>
        <w:spacing w:line="360" w:lineRule="auto"/>
        <w:jc w:val="both"/>
        <w:rPr>
          <w:rFonts w:asciiTheme="minorHAnsi" w:hAnsiTheme="minorHAnsi" w:cstheme="minorHAnsi"/>
        </w:rPr>
      </w:pPr>
      <w:r w:rsidRPr="003B2BFF">
        <w:rPr>
          <w:rFonts w:asciiTheme="minorHAnsi" w:hAnsiTheme="minorHAnsi" w:cstheme="minorHAnsi"/>
        </w:rPr>
        <w:t>Expected Utility Theory is a normative economic theory that aims to elucidate the decision-making process of individuals by considering the expected utility, which refers to the overall value or satisfaction they anticipate deriving from various alternatives.  The theory provides an explanation for how individuals take insurance coverage into account based on their risk preferences, such as their aversion to potential financial losses, and their assessment of potential outcomes, such as accidents, illnesses, or premature death. Specifically, the theory acknowledges that individuals generally prefer to transfer the risk of potential losses to an insurer in exchange for paying premiums (Nyman, 2001). This theory can explain how the utility can be affected when individuals purchase insurance through digital channels.</w:t>
      </w:r>
    </w:p>
    <w:p w14:paraId="2438D46B" w14:textId="77777777" w:rsidR="009213E1" w:rsidRPr="003B2BFF" w:rsidRDefault="009213E1" w:rsidP="003B2BFF">
      <w:pPr>
        <w:adjustRightInd w:val="0"/>
        <w:snapToGrid w:val="0"/>
        <w:spacing w:line="360" w:lineRule="auto"/>
        <w:ind w:left="480"/>
        <w:jc w:val="both"/>
        <w:rPr>
          <w:rFonts w:asciiTheme="minorHAnsi" w:hAnsiTheme="minorHAnsi" w:cstheme="minorHAnsi"/>
        </w:rPr>
      </w:pPr>
    </w:p>
    <w:p w14:paraId="3339E177" w14:textId="77777777" w:rsidR="009213E1" w:rsidRPr="003B2BFF" w:rsidRDefault="009213E1" w:rsidP="003B2BFF">
      <w:pPr>
        <w:pStyle w:val="ListParagraph"/>
        <w:numPr>
          <w:ilvl w:val="0"/>
          <w:numId w:val="14"/>
        </w:numPr>
        <w:adjustRightInd w:val="0"/>
        <w:snapToGrid w:val="0"/>
        <w:spacing w:line="360" w:lineRule="auto"/>
        <w:contextualSpacing w:val="0"/>
        <w:rPr>
          <w:rFonts w:asciiTheme="minorHAnsi" w:hAnsiTheme="minorHAnsi" w:cstheme="minorHAnsi"/>
          <w:b/>
          <w:sz w:val="24"/>
          <w:szCs w:val="24"/>
        </w:rPr>
      </w:pPr>
      <w:r w:rsidRPr="003B2BFF">
        <w:rPr>
          <w:rFonts w:asciiTheme="minorHAnsi" w:hAnsiTheme="minorHAnsi" w:cstheme="minorHAnsi"/>
          <w:b/>
          <w:sz w:val="24"/>
          <w:szCs w:val="24"/>
        </w:rPr>
        <w:t>Trust Theory</w:t>
      </w:r>
    </w:p>
    <w:p w14:paraId="4E8B6ED7" w14:textId="77777777" w:rsidR="009213E1" w:rsidRPr="003B2BFF" w:rsidRDefault="009213E1" w:rsidP="003B2BFF">
      <w:pPr>
        <w:snapToGrid w:val="0"/>
        <w:spacing w:line="360" w:lineRule="auto"/>
        <w:jc w:val="both"/>
        <w:rPr>
          <w:rFonts w:asciiTheme="minorHAnsi" w:hAnsiTheme="minorHAnsi" w:cstheme="minorHAnsi"/>
        </w:rPr>
      </w:pPr>
      <w:r w:rsidRPr="003B2BFF">
        <w:rPr>
          <w:rFonts w:asciiTheme="minorHAnsi" w:hAnsiTheme="minorHAnsi" w:cstheme="minorHAnsi"/>
        </w:rPr>
        <w:t>Trust theory examines the concept, dynamics, and outcomes of trust in various social, psychological, and organizational settings. Its objective is to comprehend the process of trust formation, its impact on relationships, and its influence on behavior and decision-making.  When applied to the domain of e-commerce, trust theory has unveiled that a combination of individual traits and contextual factors contributes to the development of trust, ultimately leading to habitual behaviors and collaborative consumption (Zarifis &amp; Cheng, 2022; Luo et al., 2021). This approach effectively captures the consumer's perspective within specific contexts, underscoring the pivotal role of trust in facilitating online transactions and establishing enduring relationships between consumers and e-commerce platforms.</w:t>
      </w:r>
    </w:p>
    <w:p w14:paraId="56281B6D" w14:textId="77777777" w:rsidR="009213E1" w:rsidRPr="003B2BFF" w:rsidRDefault="009213E1" w:rsidP="003B2BFF">
      <w:pPr>
        <w:snapToGrid w:val="0"/>
        <w:spacing w:line="360" w:lineRule="auto"/>
        <w:rPr>
          <w:rFonts w:asciiTheme="minorHAnsi" w:hAnsiTheme="minorHAnsi" w:cstheme="minorHAnsi"/>
        </w:rPr>
      </w:pPr>
      <w:r w:rsidRPr="003B2BFF">
        <w:rPr>
          <w:rFonts w:asciiTheme="minorHAnsi" w:hAnsiTheme="minorHAnsi" w:cstheme="minorHAnsi"/>
        </w:rPr>
        <w:br w:type="page"/>
      </w:r>
    </w:p>
    <w:p w14:paraId="5BB0FEF6" w14:textId="77777777" w:rsidR="00E82A73" w:rsidRPr="003B2BFF" w:rsidRDefault="00E82A73" w:rsidP="003B2BFF">
      <w:pPr>
        <w:pStyle w:val="Heading1"/>
        <w:snapToGrid w:val="0"/>
        <w:spacing w:line="360" w:lineRule="auto"/>
        <w:jc w:val="left"/>
        <w:rPr>
          <w:rFonts w:asciiTheme="minorHAnsi" w:hAnsiTheme="minorHAnsi" w:cstheme="minorHAnsi"/>
          <w:sz w:val="24"/>
          <w:szCs w:val="24"/>
          <w:highlight w:val="green"/>
        </w:rPr>
      </w:pPr>
      <w:bookmarkStart w:id="37" w:name="_Toc150197425"/>
      <w:r w:rsidRPr="003B2BFF">
        <w:rPr>
          <w:rFonts w:asciiTheme="minorHAnsi" w:hAnsiTheme="minorHAnsi" w:cstheme="minorHAnsi"/>
          <w:sz w:val="24"/>
          <w:szCs w:val="24"/>
        </w:rPr>
        <w:lastRenderedPageBreak/>
        <w:t xml:space="preserve">Appendix </w:t>
      </w:r>
      <w:r w:rsidR="00CF1AB2" w:rsidRPr="003B2BFF">
        <w:rPr>
          <w:rFonts w:asciiTheme="minorHAnsi" w:hAnsiTheme="minorHAnsi" w:cstheme="minorHAnsi"/>
          <w:sz w:val="24"/>
          <w:szCs w:val="24"/>
        </w:rPr>
        <w:t>C</w:t>
      </w:r>
      <w:r w:rsidRPr="003B2BFF">
        <w:rPr>
          <w:rFonts w:asciiTheme="minorHAnsi" w:hAnsiTheme="minorHAnsi" w:cstheme="minorHAnsi"/>
          <w:sz w:val="24"/>
          <w:szCs w:val="24"/>
        </w:rPr>
        <w:t xml:space="preserve"> - Principles to be covered in the Interview Guide</w:t>
      </w:r>
      <w:bookmarkEnd w:id="37"/>
    </w:p>
    <w:p w14:paraId="3031FF75" w14:textId="77777777" w:rsidR="00E82A73" w:rsidRPr="003B2BFF" w:rsidRDefault="00E82A73" w:rsidP="003B2BFF">
      <w:pPr>
        <w:adjustRightInd w:val="0"/>
        <w:snapToGrid w:val="0"/>
        <w:spacing w:line="360" w:lineRule="auto"/>
        <w:rPr>
          <w:rFonts w:asciiTheme="minorHAnsi" w:hAnsiTheme="minorHAnsi" w:cstheme="minorHAnsi"/>
        </w:rPr>
      </w:pPr>
    </w:p>
    <w:p w14:paraId="0921E80D" w14:textId="77777777" w:rsidR="00B5417B" w:rsidRPr="003B2BFF" w:rsidRDefault="00B5417B" w:rsidP="003B2BFF">
      <w:pPr>
        <w:snapToGrid w:val="0"/>
        <w:spacing w:line="360" w:lineRule="auto"/>
        <w:jc w:val="both"/>
        <w:rPr>
          <w:rFonts w:asciiTheme="minorHAnsi" w:hAnsiTheme="minorHAnsi" w:cstheme="minorHAnsi"/>
          <w:highlight w:val="green"/>
          <w:lang w:val="en-GB" w:eastAsia="en-GB"/>
        </w:rPr>
      </w:pPr>
      <w:r w:rsidRPr="003B2BFF">
        <w:rPr>
          <w:rFonts w:asciiTheme="minorHAnsi" w:hAnsiTheme="minorHAnsi" w:cstheme="minorHAnsi"/>
          <w:lang w:val="en-GB" w:eastAsia="en-GB"/>
        </w:rPr>
        <w:t xml:space="preserve">An interview guide will be developed to cover the following areas and questions: </w:t>
      </w:r>
    </w:p>
    <w:p w14:paraId="74CFE534" w14:textId="77777777" w:rsidR="00B5417B" w:rsidRPr="003B2BFF" w:rsidRDefault="00B5417B" w:rsidP="003B2BFF">
      <w:pPr>
        <w:pStyle w:val="ListParagraph"/>
        <w:numPr>
          <w:ilvl w:val="0"/>
          <w:numId w:val="16"/>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Begin the interview by introducing the purpose of the study and explaining the confidentiality and voluntary nature of participation.</w:t>
      </w:r>
    </w:p>
    <w:p w14:paraId="6698FBB7" w14:textId="77777777" w:rsidR="00B5417B" w:rsidRPr="003B2BFF" w:rsidRDefault="00B5417B" w:rsidP="003B2BFF">
      <w:pPr>
        <w:pStyle w:val="ListParagraph"/>
        <w:numPr>
          <w:ilvl w:val="0"/>
          <w:numId w:val="16"/>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Establish rapport with the participant and create a comfortable environment for open discussion.</w:t>
      </w:r>
    </w:p>
    <w:p w14:paraId="15FD9731" w14:textId="77777777" w:rsidR="00B5417B" w:rsidRPr="003B2BFF" w:rsidRDefault="00B5417B" w:rsidP="003B2BFF">
      <w:pPr>
        <w:pStyle w:val="ListParagraph"/>
        <w:numPr>
          <w:ilvl w:val="0"/>
          <w:numId w:val="16"/>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Start by asking participants about their background and experience in the insurance industry, InsurTech start-ups, insurance regulation or related areas.</w:t>
      </w:r>
    </w:p>
    <w:p w14:paraId="3C9DE202" w14:textId="77777777" w:rsidR="00B5417B" w:rsidRPr="003B2BFF" w:rsidRDefault="00B5417B" w:rsidP="003B2BFF">
      <w:pPr>
        <w:pStyle w:val="ListParagraph"/>
        <w:numPr>
          <w:ilvl w:val="0"/>
          <w:numId w:val="16"/>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Explore their roles, responsibilities, and expertise to understand their unique perspectives in relation to InsurTech and MPG.</w:t>
      </w:r>
    </w:p>
    <w:p w14:paraId="0FF42AD7" w14:textId="77777777" w:rsidR="00B5417B" w:rsidRPr="003B2BFF" w:rsidRDefault="00B5417B" w:rsidP="003B2BFF">
      <w:pPr>
        <w:pStyle w:val="ListParagraph"/>
        <w:numPr>
          <w:ilvl w:val="0"/>
          <w:numId w:val="16"/>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Probe participants' understanding and awareness of the MPG.</w:t>
      </w:r>
    </w:p>
    <w:p w14:paraId="251C31DB" w14:textId="77777777" w:rsidR="00B5417B" w:rsidRPr="003B2BFF" w:rsidRDefault="00B5417B" w:rsidP="003B2BFF">
      <w:pPr>
        <w:pStyle w:val="ListParagraph"/>
        <w:numPr>
          <w:ilvl w:val="0"/>
          <w:numId w:val="16"/>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 xml:space="preserve">Ask them to share their experience on InsurTech and narrowing their MPG. </w:t>
      </w:r>
    </w:p>
    <w:p w14:paraId="45B1576E" w14:textId="77777777" w:rsidR="00B5417B" w:rsidRPr="003B2BFF" w:rsidRDefault="00B5417B" w:rsidP="003B2BFF">
      <w:pPr>
        <w:pStyle w:val="ListParagraph"/>
        <w:numPr>
          <w:ilvl w:val="0"/>
          <w:numId w:val="16"/>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Explore participants' views on the influence of InsurTech on the MPG.</w:t>
      </w:r>
    </w:p>
    <w:p w14:paraId="3F73EBA1" w14:textId="77777777" w:rsidR="00B5417B" w:rsidRPr="003B2BFF" w:rsidRDefault="00B5417B" w:rsidP="003B2BFF">
      <w:pPr>
        <w:pStyle w:val="ListParagraph"/>
        <w:numPr>
          <w:ilvl w:val="0"/>
          <w:numId w:val="16"/>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 xml:space="preserve">Seek their opinions on the effectiveness, challenges, and opportunities associated with the use of InsurTech </w:t>
      </w:r>
    </w:p>
    <w:p w14:paraId="5D236311" w14:textId="77777777" w:rsidR="00B5417B" w:rsidRPr="003B2BFF" w:rsidRDefault="00B5417B" w:rsidP="003B2BFF">
      <w:pPr>
        <w:pStyle w:val="ListParagraph"/>
        <w:numPr>
          <w:ilvl w:val="0"/>
          <w:numId w:val="16"/>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Discuss the challenges and obstacles faced in understanding or reviewing their own MPF.</w:t>
      </w:r>
    </w:p>
    <w:p w14:paraId="319C6C60" w14:textId="77777777" w:rsidR="00B5417B" w:rsidRPr="003B2BFF" w:rsidRDefault="00B5417B" w:rsidP="003B2BFF">
      <w:pPr>
        <w:pStyle w:val="ListParagraph"/>
        <w:numPr>
          <w:ilvl w:val="0"/>
          <w:numId w:val="16"/>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Explore participants' perspectives on the opportunities and advantages that InsurTech brings in addressing the protection gap</w:t>
      </w:r>
    </w:p>
    <w:p w14:paraId="58F6799D" w14:textId="77777777" w:rsidR="00B5417B" w:rsidRPr="003B2BFF" w:rsidRDefault="00B5417B" w:rsidP="003B2BFF">
      <w:pPr>
        <w:pStyle w:val="ListParagraph"/>
        <w:numPr>
          <w:ilvl w:val="0"/>
          <w:numId w:val="16"/>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Ask participants for their recommendations or strategies to leverage InsurTech effectively in reducing the MPG.</w:t>
      </w:r>
    </w:p>
    <w:p w14:paraId="02A4549B" w14:textId="77777777" w:rsidR="00B5417B" w:rsidRPr="003B2BFF" w:rsidRDefault="00B5417B" w:rsidP="003B2BFF">
      <w:pPr>
        <w:pStyle w:val="ListParagraph"/>
        <w:numPr>
          <w:ilvl w:val="0"/>
          <w:numId w:val="16"/>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Inquire about their thoughts on the future outlook of InsurTech's development and also the potential changes on their MPG.</w:t>
      </w:r>
    </w:p>
    <w:p w14:paraId="754E663E" w14:textId="77777777" w:rsidR="00B5417B" w:rsidRPr="003B2BFF" w:rsidRDefault="00B5417B" w:rsidP="003B2BFF">
      <w:pPr>
        <w:pStyle w:val="ListParagraph"/>
        <w:numPr>
          <w:ilvl w:val="0"/>
          <w:numId w:val="16"/>
        </w:numPr>
        <w:snapToGrid w:val="0"/>
        <w:spacing w:line="360" w:lineRule="auto"/>
        <w:contextualSpacing w:val="0"/>
        <w:jc w:val="both"/>
        <w:rPr>
          <w:rFonts w:asciiTheme="minorHAnsi" w:hAnsiTheme="minorHAnsi" w:cstheme="minorHAnsi"/>
          <w:sz w:val="24"/>
          <w:szCs w:val="24"/>
        </w:rPr>
      </w:pPr>
      <w:r w:rsidRPr="003B2BFF">
        <w:rPr>
          <w:rFonts w:asciiTheme="minorHAnsi" w:hAnsiTheme="minorHAnsi" w:cstheme="minorHAnsi"/>
          <w:sz w:val="24"/>
          <w:szCs w:val="24"/>
        </w:rPr>
        <w:t>Allow participants to share any additional insights or thoughts they consider relevant to this research topic.</w:t>
      </w:r>
    </w:p>
    <w:p w14:paraId="5608AC9B" w14:textId="04A3838E" w:rsidR="000F39D7" w:rsidRPr="00260AEA" w:rsidRDefault="00B5417B" w:rsidP="003B2BFF">
      <w:pPr>
        <w:pStyle w:val="ListParagraph"/>
        <w:numPr>
          <w:ilvl w:val="0"/>
          <w:numId w:val="16"/>
        </w:numPr>
        <w:snapToGrid w:val="0"/>
        <w:spacing w:line="360" w:lineRule="auto"/>
        <w:contextualSpacing w:val="0"/>
        <w:jc w:val="both"/>
        <w:rPr>
          <w:rFonts w:asciiTheme="minorHAnsi" w:hAnsiTheme="minorHAnsi" w:cstheme="minorHAnsi"/>
          <w:sz w:val="24"/>
          <w:szCs w:val="24"/>
        </w:rPr>
        <w:sectPr w:rsidR="000F39D7" w:rsidRPr="00260AEA">
          <w:footerReference w:type="even" r:id="rId23"/>
          <w:footerReference w:type="default" r:id="rId24"/>
          <w:footerReference w:type="first" r:id="rId25"/>
          <w:type w:val="continuous"/>
          <w:pgSz w:w="11894" w:h="16834"/>
          <w:pgMar w:top="1440" w:right="1800" w:bottom="1440" w:left="1800" w:header="0" w:footer="706" w:gutter="0"/>
          <w:paperSrc w:first="1" w:other="1"/>
          <w:cols w:space="720"/>
        </w:sectPr>
      </w:pPr>
      <w:r w:rsidRPr="003B2BFF">
        <w:rPr>
          <w:rFonts w:asciiTheme="minorHAnsi" w:hAnsiTheme="minorHAnsi" w:cstheme="minorHAnsi"/>
          <w:sz w:val="24"/>
          <w:szCs w:val="24"/>
        </w:rPr>
        <w:t>Express gratitude for their participation and willingness to contribute to the study</w:t>
      </w:r>
      <w:r w:rsidR="00260AEA">
        <w:rPr>
          <w:rFonts w:asciiTheme="minorHAnsi" w:hAnsiTheme="minorHAnsi" w:cstheme="minorHAnsi"/>
          <w:sz w:val="24"/>
          <w:szCs w:val="24"/>
        </w:rPr>
        <w:t xml:space="preserve">. </w:t>
      </w:r>
    </w:p>
    <w:p w14:paraId="4956F317" w14:textId="18CAF717" w:rsidR="00000807" w:rsidRPr="003B2BFF" w:rsidRDefault="00000807" w:rsidP="00260AEA">
      <w:pPr>
        <w:snapToGrid w:val="0"/>
        <w:spacing w:line="360" w:lineRule="auto"/>
        <w:jc w:val="both"/>
        <w:rPr>
          <w:rFonts w:asciiTheme="minorHAnsi" w:hAnsiTheme="minorHAnsi" w:cstheme="minorHAnsi"/>
          <w:vanish/>
        </w:rPr>
      </w:pPr>
    </w:p>
    <w:sectPr w:rsidR="00000807" w:rsidRPr="003B2BFF" w:rsidSect="00260AEA">
      <w:footerReference w:type="even" r:id="rId26"/>
      <w:footerReference w:type="default" r:id="rId27"/>
      <w:footerReference w:type="first" r:id="rId28"/>
      <w:pgSz w:w="11894" w:h="16834"/>
      <w:pgMar w:top="720" w:right="1814" w:bottom="720" w:left="1710" w:header="0" w:footer="706" w:gutter="0"/>
      <w:paperSrc w:first="1" w:other="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CCB9D" w14:textId="77777777" w:rsidR="007303FF" w:rsidRDefault="007303FF">
      <w:r>
        <w:separator/>
      </w:r>
    </w:p>
  </w:endnote>
  <w:endnote w:type="continuationSeparator" w:id="0">
    <w:p w14:paraId="70AD428D" w14:textId="77777777" w:rsidR="007303FF" w:rsidRDefault="007303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altName w:val="Times New Roman"/>
    <w:charset w:val="00"/>
    <w:family w:val="roman"/>
    <w:pitch w:val="default"/>
  </w:font>
  <w:font w:name="Tahoma">
    <w:panose1 w:val="020B0604030504040204"/>
    <w:charset w:val="00"/>
    <w:family w:val="swiss"/>
    <w:pitch w:val="variable"/>
    <w:sig w:usb0="E1002EFF" w:usb1="C000605B" w:usb2="00000029" w:usb3="00000000" w:csb0="000101FF" w:csb1="00000000"/>
  </w:font>
  <w:font w:name="MingLiU">
    <w:altName w:val="細明體"/>
    <w:panose1 w:val="02010609000101010101"/>
    <w:charset w:val="88"/>
    <w:family w:val="modern"/>
    <w:pitch w:val="fixed"/>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8BD5A5" w14:textId="25E2C847" w:rsidR="006C281D" w:rsidRDefault="006C281D">
    <w:pPr>
      <w:pStyle w:val="Footer"/>
    </w:pPr>
    <w:r>
      <w:rPr>
        <w:noProof/>
      </w:rPr>
      <mc:AlternateContent>
        <mc:Choice Requires="wps">
          <w:drawing>
            <wp:anchor distT="0" distB="0" distL="0" distR="0" simplePos="0" relativeHeight="251659264" behindDoc="0" locked="0" layoutInCell="1" allowOverlap="1" wp14:anchorId="082A0544" wp14:editId="7F959088">
              <wp:simplePos x="635" y="635"/>
              <wp:positionH relativeFrom="page">
                <wp:align>center</wp:align>
              </wp:positionH>
              <wp:positionV relativeFrom="page">
                <wp:align>bottom</wp:align>
              </wp:positionV>
              <wp:extent cx="443865" cy="443865"/>
              <wp:effectExtent l="0" t="0" r="6350" b="0"/>
              <wp:wrapNone/>
              <wp:docPr id="12" name="Text Box 12"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825302A" w14:textId="45B5C68D" w:rsidR="006C281D" w:rsidRPr="006C281D" w:rsidRDefault="006C281D" w:rsidP="006C281D">
                          <w:pPr>
                            <w:rPr>
                              <w:rFonts w:ascii="Calibri" w:eastAsia="Calibri" w:hAnsi="Calibri" w:cs="Calibri"/>
                              <w:noProof/>
                              <w:color w:val="000000"/>
                              <w:sz w:val="16"/>
                              <w:szCs w:val="16"/>
                            </w:rPr>
                          </w:pPr>
                          <w:r w:rsidRPr="006C281D">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082A0544" id="_x0000_t202" coordsize="21600,21600" o:spt="202" path="m,l,21600r21600,l21600,xe">
              <v:stroke joinstyle="miter"/>
              <v:path gradientshapeok="t" o:connecttype="rect"/>
            </v:shapetype>
            <v:shape id="Text Box 12" o:spid="_x0000_s1026" type="#_x0000_t202" alt="INTERNAL" style="position:absolute;margin-left:0;margin-top:0;width:34.95pt;height:34.95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" filled="f" stroked="f">
              <v:fill o:detectmouseclick="t"/>
              <v:textbox style="mso-fit-shape-to-text:t" inset="0,0,0,15pt">
                <w:txbxContent>
                  <w:p w14:paraId="7825302A" w14:textId="45B5C68D" w:rsidR="006C281D" w:rsidRPr="006C281D" w:rsidRDefault="006C281D" w:rsidP="006C281D">
                    <w:pPr>
                      <w:rPr>
                        <w:rFonts w:ascii="Calibri" w:eastAsia="Calibri" w:hAnsi="Calibri" w:cs="Calibri"/>
                        <w:noProof/>
                        <w:color w:val="000000"/>
                        <w:sz w:val="16"/>
                        <w:szCs w:val="16"/>
                      </w:rPr>
                    </w:pPr>
                    <w:r w:rsidRPr="006C281D">
                      <w:rPr>
                        <w:rFonts w:ascii="Calibri" w:eastAsia="Calibri" w:hAnsi="Calibri" w:cs="Calibri"/>
                        <w:noProof/>
                        <w:color w:val="000000"/>
                        <w:sz w:val="16"/>
                        <w:szCs w:val="16"/>
                      </w:rPr>
                      <w:t>INTERNAL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9CBFD" w14:textId="724BC0B6" w:rsidR="002C7BA2" w:rsidRDefault="006C281D" w:rsidP="00A014DC">
    <w:pPr>
      <w:pStyle w:val="Footer"/>
      <w:wordWrap w:val="0"/>
      <w:jc w:val="right"/>
    </w:pPr>
    <w:r>
      <w:rPr>
        <w:noProof/>
      </w:rPr>
      <mc:AlternateContent>
        <mc:Choice Requires="wps">
          <w:drawing>
            <wp:anchor distT="0" distB="0" distL="0" distR="0" simplePos="0" relativeHeight="251660288" behindDoc="0" locked="0" layoutInCell="1" allowOverlap="1" wp14:anchorId="5F2CE952" wp14:editId="3F2B2B18">
              <wp:simplePos x="1143000" y="9982200"/>
              <wp:positionH relativeFrom="page">
                <wp:align>center</wp:align>
              </wp:positionH>
              <wp:positionV relativeFrom="page">
                <wp:align>bottom</wp:align>
              </wp:positionV>
              <wp:extent cx="443865" cy="443865"/>
              <wp:effectExtent l="0" t="0" r="6350" b="0"/>
              <wp:wrapNone/>
              <wp:docPr id="13" name="Text Box 13"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0372CBA" w14:textId="0FBBE1D8" w:rsidR="006C281D" w:rsidRPr="006C281D" w:rsidRDefault="006C281D" w:rsidP="006C281D">
                          <w:pPr>
                            <w:rPr>
                              <w:rFonts w:ascii="Calibri" w:eastAsia="Calibri" w:hAnsi="Calibri" w:cs="Calibri"/>
                              <w:noProof/>
                              <w:color w:val="000000"/>
                              <w:sz w:val="16"/>
                              <w:szCs w:val="16"/>
                            </w:rPr>
                          </w:pPr>
                          <w:r w:rsidRPr="006C281D">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5F2CE952" id="_x0000_t202" coordsize="21600,21600" o:spt="202" path="m,l,21600r21600,l21600,xe">
              <v:stroke joinstyle="miter"/>
              <v:path gradientshapeok="t" o:connecttype="rect"/>
            </v:shapetype>
            <v:shape id="Text Box 13" o:spid="_x0000_s1027" type="#_x0000_t202" alt="INTERNAL" style="position:absolute;left:0;text-align:left;margin-left:0;margin-top:0;width:34.95pt;height:34.95pt;z-index:251660288;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" filled="f" stroked="f">
              <v:fill o:detectmouseclick="t"/>
              <v:textbox style="mso-fit-shape-to-text:t" inset="0,0,0,15pt">
                <w:txbxContent>
                  <w:p w14:paraId="70372CBA" w14:textId="0FBBE1D8" w:rsidR="006C281D" w:rsidRPr="006C281D" w:rsidRDefault="006C281D" w:rsidP="006C281D">
                    <w:pPr>
                      <w:rPr>
                        <w:rFonts w:ascii="Calibri" w:eastAsia="Calibri" w:hAnsi="Calibri" w:cs="Calibri"/>
                        <w:noProof/>
                        <w:color w:val="000000"/>
                        <w:sz w:val="16"/>
                        <w:szCs w:val="16"/>
                      </w:rPr>
                    </w:pPr>
                    <w:r w:rsidRPr="006C281D">
                      <w:rPr>
                        <w:rFonts w:ascii="Calibri" w:eastAsia="Calibri" w:hAnsi="Calibri" w:cs="Calibri"/>
                        <w:noProof/>
                        <w:color w:val="000000"/>
                        <w:sz w:val="16"/>
                        <w:szCs w:val="16"/>
                      </w:rPr>
                      <w:t>INTERNAL</w:t>
                    </w:r>
                  </w:p>
                </w:txbxContent>
              </v:textbox>
              <w10:wrap anchorx="page" anchory="page"/>
            </v:shape>
          </w:pict>
        </mc:Fallback>
      </mc:AlternateContent>
    </w:r>
    <w:sdt>
      <w:sdtPr>
        <w:id w:val="-362366885"/>
        <w:docPartObj>
          <w:docPartGallery w:val="Page Numbers (Bottom of Page)"/>
          <w:docPartUnique/>
        </w:docPartObj>
      </w:sdtPr>
      <w:sdtContent>
        <w:sdt>
          <w:sdtPr>
            <w:id w:val="-396742011"/>
            <w:docPartObj>
              <w:docPartGallery w:val="Page Numbers (Top of Page)"/>
              <w:docPartUnique/>
            </w:docPartObj>
          </w:sdtPr>
          <w:sdtContent>
            <w:r w:rsidR="002C7BA2">
              <w:t xml:space="preserve">Page </w:t>
            </w:r>
            <w:r w:rsidR="002C7BA2">
              <w:rPr>
                <w:lang w:val="zh-TW" w:eastAsia="zh-TW"/>
              </w:rPr>
              <w:t xml:space="preserve"> </w:t>
            </w:r>
            <w:r w:rsidR="002C7BA2">
              <w:rPr>
                <w:b/>
                <w:bCs/>
                <w:sz w:val="24"/>
                <w:szCs w:val="24"/>
              </w:rPr>
              <w:fldChar w:fldCharType="begin"/>
            </w:r>
            <w:r w:rsidR="002C7BA2">
              <w:rPr>
                <w:b/>
                <w:bCs/>
              </w:rPr>
              <w:instrText>PAGE</w:instrText>
            </w:r>
            <w:r w:rsidR="002C7BA2">
              <w:rPr>
                <w:b/>
                <w:bCs/>
                <w:sz w:val="24"/>
                <w:szCs w:val="24"/>
              </w:rPr>
              <w:fldChar w:fldCharType="separate"/>
            </w:r>
            <w:r w:rsidR="00C4688A">
              <w:rPr>
                <w:b/>
                <w:bCs/>
                <w:noProof/>
              </w:rPr>
              <w:t>3</w:t>
            </w:r>
            <w:r w:rsidR="002C7BA2">
              <w:rPr>
                <w:b/>
                <w:bCs/>
                <w:sz w:val="24"/>
                <w:szCs w:val="24"/>
              </w:rPr>
              <w:fldChar w:fldCharType="end"/>
            </w:r>
            <w:r w:rsidR="002C7BA2">
              <w:rPr>
                <w:lang w:val="zh-TW" w:eastAsia="zh-TW"/>
              </w:rPr>
              <w:t xml:space="preserve"> </w:t>
            </w:r>
            <w:r w:rsidR="002C7BA2">
              <w:rPr>
                <w:lang w:val="en-US" w:eastAsia="zh-TW"/>
              </w:rPr>
              <w:t>of</w:t>
            </w:r>
            <w:r w:rsidR="002C7BA2">
              <w:rPr>
                <w:lang w:val="zh-TW" w:eastAsia="zh-TW"/>
              </w:rPr>
              <w:t xml:space="preserve"> </w:t>
            </w:r>
            <w:r w:rsidR="002C7BA2">
              <w:rPr>
                <w:b/>
                <w:bCs/>
                <w:sz w:val="24"/>
                <w:szCs w:val="24"/>
              </w:rPr>
              <w:fldChar w:fldCharType="begin"/>
            </w:r>
            <w:r w:rsidR="002C7BA2">
              <w:rPr>
                <w:b/>
                <w:bCs/>
              </w:rPr>
              <w:instrText>NUMPAGES</w:instrText>
            </w:r>
            <w:r w:rsidR="002C7BA2">
              <w:rPr>
                <w:b/>
                <w:bCs/>
                <w:sz w:val="24"/>
                <w:szCs w:val="24"/>
              </w:rPr>
              <w:fldChar w:fldCharType="separate"/>
            </w:r>
            <w:r w:rsidR="00C4688A">
              <w:rPr>
                <w:b/>
                <w:bCs/>
                <w:noProof/>
              </w:rPr>
              <w:t>43</w:t>
            </w:r>
            <w:r w:rsidR="002C7BA2">
              <w:rPr>
                <w:b/>
                <w:bCs/>
                <w:sz w:val="24"/>
                <w:szCs w:val="24"/>
              </w:rPr>
              <w:fldChar w:fldCharType="end"/>
            </w:r>
          </w:sdtContent>
        </w:sdt>
      </w:sdtContent>
    </w:sdt>
  </w:p>
  <w:p w14:paraId="7F139088" w14:textId="77777777" w:rsidR="002C7BA2" w:rsidRDefault="002C7BA2">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0E7AF1" w14:textId="02F56E2E" w:rsidR="006C281D" w:rsidRDefault="006C281D">
    <w:pPr>
      <w:pStyle w:val="Footer"/>
    </w:pPr>
    <w:r>
      <w:rPr>
        <w:noProof/>
      </w:rPr>
      <mc:AlternateContent>
        <mc:Choice Requires="wps">
          <w:drawing>
            <wp:anchor distT="0" distB="0" distL="0" distR="0" simplePos="0" relativeHeight="251658240" behindDoc="0" locked="0" layoutInCell="1" allowOverlap="1" wp14:anchorId="1C908A38" wp14:editId="6FAD7859">
              <wp:simplePos x="635" y="635"/>
              <wp:positionH relativeFrom="page">
                <wp:align>center</wp:align>
              </wp:positionH>
              <wp:positionV relativeFrom="page">
                <wp:align>bottom</wp:align>
              </wp:positionV>
              <wp:extent cx="443865" cy="443865"/>
              <wp:effectExtent l="0" t="0" r="6350" b="0"/>
              <wp:wrapNone/>
              <wp:docPr id="11" name="Text Box 11"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A4B602A" w14:textId="58B4F9A2" w:rsidR="006C281D" w:rsidRPr="006C281D" w:rsidRDefault="006C281D" w:rsidP="006C281D">
                          <w:pPr>
                            <w:rPr>
                              <w:rFonts w:ascii="Calibri" w:eastAsia="Calibri" w:hAnsi="Calibri" w:cs="Calibri"/>
                              <w:noProof/>
                              <w:color w:val="000000"/>
                              <w:sz w:val="16"/>
                              <w:szCs w:val="16"/>
                            </w:rPr>
                          </w:pPr>
                          <w:r w:rsidRPr="006C281D">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1C908A38" id="_x0000_t202" coordsize="21600,21600" o:spt="202" path="m,l,21600r21600,l21600,xe">
              <v:stroke joinstyle="miter"/>
              <v:path gradientshapeok="t" o:connecttype="rect"/>
            </v:shapetype>
            <v:shape id="Text Box 11" o:spid="_x0000_s1028" type="#_x0000_t202" alt="INTERNAL" style="position:absolute;margin-left:0;margin-top:0;width:34.95pt;height:34.9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" filled="f" stroked="f">
              <v:fill o:detectmouseclick="t"/>
              <v:textbox style="mso-fit-shape-to-text:t" inset="0,0,0,15pt">
                <w:txbxContent>
                  <w:p w14:paraId="1A4B602A" w14:textId="58B4F9A2" w:rsidR="006C281D" w:rsidRPr="006C281D" w:rsidRDefault="006C281D" w:rsidP="006C281D">
                    <w:pPr>
                      <w:rPr>
                        <w:rFonts w:ascii="Calibri" w:eastAsia="Calibri" w:hAnsi="Calibri" w:cs="Calibri"/>
                        <w:noProof/>
                        <w:color w:val="000000"/>
                        <w:sz w:val="16"/>
                        <w:szCs w:val="16"/>
                      </w:rPr>
                    </w:pPr>
                    <w:r w:rsidRPr="006C281D">
                      <w:rPr>
                        <w:rFonts w:ascii="Calibri" w:eastAsia="Calibri" w:hAnsi="Calibri" w:cs="Calibri"/>
                        <w:noProof/>
                        <w:color w:val="000000"/>
                        <w:sz w:val="16"/>
                        <w:szCs w:val="16"/>
                      </w:rPr>
                      <w:t>INTERNAL</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F59D75" w14:textId="4DAA8990" w:rsidR="006C281D" w:rsidRDefault="006C281D">
    <w:pPr>
      <w:pStyle w:val="Footer"/>
    </w:pPr>
    <w:r>
      <w:rPr>
        <w:noProof/>
      </w:rPr>
      <mc:AlternateContent>
        <mc:Choice Requires="wps">
          <w:drawing>
            <wp:anchor distT="0" distB="0" distL="0" distR="0" simplePos="0" relativeHeight="251662336" behindDoc="0" locked="0" layoutInCell="1" allowOverlap="1" wp14:anchorId="226C4284" wp14:editId="4EED6840">
              <wp:simplePos x="635" y="635"/>
              <wp:positionH relativeFrom="page">
                <wp:align>center</wp:align>
              </wp:positionH>
              <wp:positionV relativeFrom="page">
                <wp:align>bottom</wp:align>
              </wp:positionV>
              <wp:extent cx="443865" cy="443865"/>
              <wp:effectExtent l="0" t="0" r="6350" b="0"/>
              <wp:wrapNone/>
              <wp:docPr id="15" name="Text Box 15"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B81ECEE" w14:textId="326B3942" w:rsidR="006C281D" w:rsidRPr="006C281D" w:rsidRDefault="006C281D" w:rsidP="006C281D">
                          <w:pPr>
                            <w:rPr>
                              <w:rFonts w:ascii="Calibri" w:eastAsia="Calibri" w:hAnsi="Calibri" w:cs="Calibri"/>
                              <w:noProof/>
                              <w:color w:val="000000"/>
                              <w:sz w:val="16"/>
                              <w:szCs w:val="16"/>
                            </w:rPr>
                          </w:pPr>
                          <w:r w:rsidRPr="006C281D">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226C4284" id="_x0000_t202" coordsize="21600,21600" o:spt="202" path="m,l,21600r21600,l21600,xe">
              <v:stroke joinstyle="miter"/>
              <v:path gradientshapeok="t" o:connecttype="rect"/>
            </v:shapetype>
            <v:shape id="Text Box 15" o:spid="_x0000_s1029" type="#_x0000_t202" alt="INTERNAL" style="position:absolute;margin-left:0;margin-top:0;width:34.95pt;height:34.95pt;z-index:251662336;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" filled="f" stroked="f">
              <v:fill o:detectmouseclick="t"/>
              <v:textbox style="mso-fit-shape-to-text:t" inset="0,0,0,15pt">
                <w:txbxContent>
                  <w:p w14:paraId="2B81ECEE" w14:textId="326B3942" w:rsidR="006C281D" w:rsidRPr="006C281D" w:rsidRDefault="006C281D" w:rsidP="006C281D">
                    <w:pPr>
                      <w:rPr>
                        <w:rFonts w:ascii="Calibri" w:eastAsia="Calibri" w:hAnsi="Calibri" w:cs="Calibri"/>
                        <w:noProof/>
                        <w:color w:val="000000"/>
                        <w:sz w:val="16"/>
                        <w:szCs w:val="16"/>
                      </w:rPr>
                    </w:pPr>
                    <w:r w:rsidRPr="006C281D">
                      <w:rPr>
                        <w:rFonts w:ascii="Calibri" w:eastAsia="Calibri" w:hAnsi="Calibri" w:cs="Calibri"/>
                        <w:noProof/>
                        <w:color w:val="000000"/>
                        <w:sz w:val="16"/>
                        <w:szCs w:val="16"/>
                      </w:rPr>
                      <w:t>INTERNAL</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8CF174" w14:textId="1BDE8808" w:rsidR="002C7BA2" w:rsidRDefault="006C281D">
    <w:pPr>
      <w:pStyle w:val="Footer"/>
      <w:jc w:val="right"/>
      <w:rPr>
        <w:sz w:val="16"/>
      </w:rPr>
    </w:pPr>
    <w:r>
      <w:rPr>
        <w:noProof/>
        <w:sz w:val="16"/>
      </w:rPr>
      <mc:AlternateContent>
        <mc:Choice Requires="wps">
          <w:drawing>
            <wp:anchor distT="0" distB="0" distL="0" distR="0" simplePos="0" relativeHeight="251663360" behindDoc="0" locked="0" layoutInCell="1" allowOverlap="1" wp14:anchorId="43155F9E" wp14:editId="20C61B3E">
              <wp:simplePos x="635" y="635"/>
              <wp:positionH relativeFrom="page">
                <wp:align>center</wp:align>
              </wp:positionH>
              <wp:positionV relativeFrom="page">
                <wp:align>bottom</wp:align>
              </wp:positionV>
              <wp:extent cx="443865" cy="443865"/>
              <wp:effectExtent l="0" t="0" r="6350" b="0"/>
              <wp:wrapNone/>
              <wp:docPr id="16" name="Text Box 16"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42A6226" w14:textId="19043994" w:rsidR="006C281D" w:rsidRPr="006C281D" w:rsidRDefault="006C281D" w:rsidP="006C281D">
                          <w:pPr>
                            <w:rPr>
                              <w:rFonts w:ascii="Calibri" w:eastAsia="Calibri" w:hAnsi="Calibri" w:cs="Calibri"/>
                              <w:noProof/>
                              <w:color w:val="000000"/>
                              <w:sz w:val="16"/>
                              <w:szCs w:val="16"/>
                            </w:rPr>
                          </w:pPr>
                          <w:r w:rsidRPr="006C281D">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43155F9E" id="_x0000_t202" coordsize="21600,21600" o:spt="202" path="m,l,21600r21600,l21600,xe">
              <v:stroke joinstyle="miter"/>
              <v:path gradientshapeok="t" o:connecttype="rect"/>
            </v:shapetype>
            <v:shape id="Text Box 16" o:spid="_x0000_s1030" type="#_x0000_t202" alt="INTERNAL" style="position:absolute;left:0;text-align:left;margin-left:0;margin-top:0;width:34.95pt;height:34.95pt;z-index:25166336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" filled="f" stroked="f">
              <v:fill o:detectmouseclick="t"/>
              <v:textbox style="mso-fit-shape-to-text:t" inset="0,0,0,15pt">
                <w:txbxContent>
                  <w:p w14:paraId="742A6226" w14:textId="19043994" w:rsidR="006C281D" w:rsidRPr="006C281D" w:rsidRDefault="006C281D" w:rsidP="006C281D">
                    <w:pPr>
                      <w:rPr>
                        <w:rFonts w:ascii="Calibri" w:eastAsia="Calibri" w:hAnsi="Calibri" w:cs="Calibri"/>
                        <w:noProof/>
                        <w:color w:val="000000"/>
                        <w:sz w:val="16"/>
                        <w:szCs w:val="16"/>
                      </w:rPr>
                    </w:pPr>
                    <w:r w:rsidRPr="006C281D">
                      <w:rPr>
                        <w:rFonts w:ascii="Calibri" w:eastAsia="Calibri" w:hAnsi="Calibri" w:cs="Calibri"/>
                        <w:noProof/>
                        <w:color w:val="000000"/>
                        <w:sz w:val="16"/>
                        <w:szCs w:val="16"/>
                      </w:rPr>
                      <w:t>INTERNAL</w:t>
                    </w:r>
                  </w:p>
                </w:txbxContent>
              </v:textbox>
              <w10:wrap anchorx="page" anchory="page"/>
            </v:shape>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F8150" w14:textId="17BAEAC5" w:rsidR="006C281D" w:rsidRDefault="006C281D">
    <w:pPr>
      <w:pStyle w:val="Footer"/>
    </w:pPr>
    <w:r>
      <w:rPr>
        <w:noProof/>
      </w:rPr>
      <mc:AlternateContent>
        <mc:Choice Requires="wps">
          <w:drawing>
            <wp:anchor distT="0" distB="0" distL="0" distR="0" simplePos="0" relativeHeight="251661312" behindDoc="0" locked="0" layoutInCell="1" allowOverlap="1" wp14:anchorId="78CD4621" wp14:editId="4F7DB825">
              <wp:simplePos x="635" y="635"/>
              <wp:positionH relativeFrom="page">
                <wp:align>center</wp:align>
              </wp:positionH>
              <wp:positionV relativeFrom="page">
                <wp:align>bottom</wp:align>
              </wp:positionV>
              <wp:extent cx="443865" cy="443865"/>
              <wp:effectExtent l="0" t="0" r="6350" b="0"/>
              <wp:wrapNone/>
              <wp:docPr id="14" name="Text Box 14"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E8518A5" w14:textId="730F25F0" w:rsidR="006C281D" w:rsidRPr="006C281D" w:rsidRDefault="006C281D" w:rsidP="006C281D">
                          <w:pPr>
                            <w:rPr>
                              <w:rFonts w:ascii="Calibri" w:eastAsia="Calibri" w:hAnsi="Calibri" w:cs="Calibri"/>
                              <w:noProof/>
                              <w:color w:val="000000"/>
                              <w:sz w:val="16"/>
                              <w:szCs w:val="16"/>
                            </w:rPr>
                          </w:pPr>
                          <w:r w:rsidRPr="006C281D">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78CD4621" id="_x0000_t202" coordsize="21600,21600" o:spt="202" path="m,l,21600r21600,l21600,xe">
              <v:stroke joinstyle="miter"/>
              <v:path gradientshapeok="t" o:connecttype="rect"/>
            </v:shapetype>
            <v:shape id="Text Box 14" o:spid="_x0000_s1031" type="#_x0000_t202" alt="INTERNAL" style="position:absolute;margin-left:0;margin-top:0;width:34.95pt;height:34.95pt;z-index:251661312;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" filled="f" stroked="f">
              <v:fill o:detectmouseclick="t"/>
              <v:textbox style="mso-fit-shape-to-text:t" inset="0,0,0,15pt">
                <w:txbxContent>
                  <w:p w14:paraId="1E8518A5" w14:textId="730F25F0" w:rsidR="006C281D" w:rsidRPr="006C281D" w:rsidRDefault="006C281D" w:rsidP="006C281D">
                    <w:pPr>
                      <w:rPr>
                        <w:rFonts w:ascii="Calibri" w:eastAsia="Calibri" w:hAnsi="Calibri" w:cs="Calibri"/>
                        <w:noProof/>
                        <w:color w:val="000000"/>
                        <w:sz w:val="16"/>
                        <w:szCs w:val="16"/>
                      </w:rPr>
                    </w:pPr>
                    <w:r w:rsidRPr="006C281D">
                      <w:rPr>
                        <w:rFonts w:ascii="Calibri" w:eastAsia="Calibri" w:hAnsi="Calibri" w:cs="Calibri"/>
                        <w:noProof/>
                        <w:color w:val="000000"/>
                        <w:sz w:val="16"/>
                        <w:szCs w:val="16"/>
                      </w:rPr>
                      <w:t>INTERNAL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256178" w14:textId="77777777" w:rsidR="007303FF" w:rsidRDefault="007303FF">
      <w:r>
        <w:separator/>
      </w:r>
    </w:p>
  </w:footnote>
  <w:footnote w:type="continuationSeparator" w:id="0">
    <w:p w14:paraId="38347564" w14:textId="77777777" w:rsidR="007303FF" w:rsidRDefault="007303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F381C"/>
    <w:multiLevelType w:val="hybridMultilevel"/>
    <w:tmpl w:val="823A5EB4"/>
    <w:name w:val="编号列表 4"/>
    <w:lvl w:ilvl="0" w:tplc="88A6CCE0">
      <w:numFmt w:val="bullet"/>
      <w:lvlText w:val=""/>
      <w:lvlJc w:val="left"/>
      <w:pPr>
        <w:ind w:left="0" w:firstLine="0"/>
      </w:pPr>
      <w:rPr>
        <w:rFonts w:ascii="Wingdings" w:hAnsi="Wingdings"/>
      </w:rPr>
    </w:lvl>
    <w:lvl w:ilvl="1" w:tplc="3C1A3220">
      <w:numFmt w:val="bullet"/>
      <w:lvlText w:val=""/>
      <w:lvlJc w:val="left"/>
      <w:pPr>
        <w:ind w:left="480" w:firstLine="0"/>
      </w:pPr>
      <w:rPr>
        <w:rFonts w:ascii="Wingdings" w:hAnsi="Wingdings"/>
      </w:rPr>
    </w:lvl>
    <w:lvl w:ilvl="2" w:tplc="8196F3A0">
      <w:numFmt w:val="bullet"/>
      <w:lvlText w:val=""/>
      <w:lvlJc w:val="left"/>
      <w:pPr>
        <w:ind w:left="960" w:firstLine="0"/>
      </w:pPr>
      <w:rPr>
        <w:rFonts w:ascii="Wingdings" w:hAnsi="Wingdings"/>
      </w:rPr>
    </w:lvl>
    <w:lvl w:ilvl="3" w:tplc="D76C02C0">
      <w:numFmt w:val="bullet"/>
      <w:lvlText w:val=""/>
      <w:lvlJc w:val="left"/>
      <w:pPr>
        <w:ind w:left="1440" w:firstLine="0"/>
      </w:pPr>
      <w:rPr>
        <w:rFonts w:ascii="Wingdings" w:hAnsi="Wingdings"/>
      </w:rPr>
    </w:lvl>
    <w:lvl w:ilvl="4" w:tplc="F8E05794">
      <w:numFmt w:val="bullet"/>
      <w:lvlText w:val=""/>
      <w:lvlJc w:val="left"/>
      <w:pPr>
        <w:ind w:left="1920" w:firstLine="0"/>
      </w:pPr>
      <w:rPr>
        <w:rFonts w:ascii="Wingdings" w:hAnsi="Wingdings"/>
      </w:rPr>
    </w:lvl>
    <w:lvl w:ilvl="5" w:tplc="2CB0BA66">
      <w:numFmt w:val="bullet"/>
      <w:lvlText w:val=""/>
      <w:lvlJc w:val="left"/>
      <w:pPr>
        <w:ind w:left="2400" w:firstLine="0"/>
      </w:pPr>
      <w:rPr>
        <w:rFonts w:ascii="Wingdings" w:hAnsi="Wingdings"/>
      </w:rPr>
    </w:lvl>
    <w:lvl w:ilvl="6" w:tplc="7076E982">
      <w:numFmt w:val="bullet"/>
      <w:lvlText w:val=""/>
      <w:lvlJc w:val="left"/>
      <w:pPr>
        <w:ind w:left="2880" w:firstLine="0"/>
      </w:pPr>
      <w:rPr>
        <w:rFonts w:ascii="Wingdings" w:hAnsi="Wingdings"/>
      </w:rPr>
    </w:lvl>
    <w:lvl w:ilvl="7" w:tplc="CCCAD6FA">
      <w:numFmt w:val="bullet"/>
      <w:lvlText w:val=""/>
      <w:lvlJc w:val="left"/>
      <w:pPr>
        <w:ind w:left="3360" w:firstLine="0"/>
      </w:pPr>
      <w:rPr>
        <w:rFonts w:ascii="Wingdings" w:hAnsi="Wingdings"/>
      </w:rPr>
    </w:lvl>
    <w:lvl w:ilvl="8" w:tplc="B1548256">
      <w:numFmt w:val="bullet"/>
      <w:lvlText w:val=""/>
      <w:lvlJc w:val="left"/>
      <w:pPr>
        <w:ind w:left="3840" w:firstLine="0"/>
      </w:pPr>
      <w:rPr>
        <w:rFonts w:ascii="Wingdings" w:hAnsi="Wingdings"/>
      </w:rPr>
    </w:lvl>
  </w:abstractNum>
  <w:abstractNum w:abstractNumId="1" w15:restartNumberingAfterBreak="0">
    <w:nsid w:val="02325EB1"/>
    <w:multiLevelType w:val="hybridMultilevel"/>
    <w:tmpl w:val="AE269CD0"/>
    <w:lvl w:ilvl="0" w:tplc="B554DD2E">
      <w:start w:val="1"/>
      <w:numFmt w:val="bullet"/>
      <w:lvlText w:val="-"/>
      <w:lvlJc w:val="left"/>
      <w:pPr>
        <w:ind w:left="840" w:hanging="360"/>
      </w:pPr>
      <w:rPr>
        <w:rFonts w:ascii="Times New Roman" w:eastAsia="PMingLiU" w:hAnsi="Times New Roman" w:cs="Times New Roman"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2" w15:restartNumberingAfterBreak="0">
    <w:nsid w:val="0245383F"/>
    <w:multiLevelType w:val="hybridMultilevel"/>
    <w:tmpl w:val="DF80D63E"/>
    <w:lvl w:ilvl="0" w:tplc="CBC60D6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02D844AD"/>
    <w:multiLevelType w:val="hybridMultilevel"/>
    <w:tmpl w:val="14EC0EDE"/>
    <w:lvl w:ilvl="0" w:tplc="3610748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044332D1"/>
    <w:multiLevelType w:val="hybridMultilevel"/>
    <w:tmpl w:val="4D1230FC"/>
    <w:name w:val="编号列表 25"/>
    <w:lvl w:ilvl="0" w:tplc="B1A6BC5E">
      <w:start w:val="1"/>
      <w:numFmt w:val="decimal"/>
      <w:lvlText w:val="%1."/>
      <w:lvlJc w:val="left"/>
      <w:pPr>
        <w:ind w:left="0" w:firstLine="0"/>
      </w:pPr>
    </w:lvl>
    <w:lvl w:ilvl="1" w:tplc="FEF2348A">
      <w:start w:val="1"/>
      <w:numFmt w:val="ideographTraditional"/>
      <w:lvlText w:val="%2、"/>
      <w:lvlJc w:val="left"/>
      <w:pPr>
        <w:ind w:left="480" w:firstLine="0"/>
      </w:pPr>
    </w:lvl>
    <w:lvl w:ilvl="2" w:tplc="177E980E">
      <w:start w:val="1"/>
      <w:numFmt w:val="lowerRoman"/>
      <w:lvlText w:val="%3."/>
      <w:lvlJc w:val="left"/>
      <w:pPr>
        <w:ind w:left="960" w:firstLine="0"/>
      </w:pPr>
    </w:lvl>
    <w:lvl w:ilvl="3" w:tplc="FE64EEEA">
      <w:start w:val="1"/>
      <w:numFmt w:val="decimal"/>
      <w:lvlText w:val="%4."/>
      <w:lvlJc w:val="left"/>
      <w:pPr>
        <w:ind w:left="1440" w:firstLine="0"/>
      </w:pPr>
    </w:lvl>
    <w:lvl w:ilvl="4" w:tplc="2D2EC232">
      <w:start w:val="1"/>
      <w:numFmt w:val="ideographTraditional"/>
      <w:lvlText w:val="%5、"/>
      <w:lvlJc w:val="left"/>
      <w:pPr>
        <w:ind w:left="1920" w:firstLine="0"/>
      </w:pPr>
    </w:lvl>
    <w:lvl w:ilvl="5" w:tplc="76EA7700">
      <w:start w:val="1"/>
      <w:numFmt w:val="lowerRoman"/>
      <w:lvlText w:val="%6."/>
      <w:lvlJc w:val="left"/>
      <w:pPr>
        <w:ind w:left="2400" w:firstLine="0"/>
      </w:pPr>
    </w:lvl>
    <w:lvl w:ilvl="6" w:tplc="D9D42658">
      <w:start w:val="1"/>
      <w:numFmt w:val="decimal"/>
      <w:lvlText w:val="%7."/>
      <w:lvlJc w:val="left"/>
      <w:pPr>
        <w:ind w:left="2880" w:firstLine="0"/>
      </w:pPr>
    </w:lvl>
    <w:lvl w:ilvl="7" w:tplc="86FC15F0">
      <w:start w:val="1"/>
      <w:numFmt w:val="ideographTraditional"/>
      <w:lvlText w:val="%8、"/>
      <w:lvlJc w:val="left"/>
      <w:pPr>
        <w:ind w:left="3360" w:firstLine="0"/>
      </w:pPr>
    </w:lvl>
    <w:lvl w:ilvl="8" w:tplc="D94CC430">
      <w:start w:val="1"/>
      <w:numFmt w:val="lowerRoman"/>
      <w:lvlText w:val="%9."/>
      <w:lvlJc w:val="left"/>
      <w:pPr>
        <w:ind w:left="3840" w:firstLine="0"/>
      </w:pPr>
    </w:lvl>
  </w:abstractNum>
  <w:abstractNum w:abstractNumId="5" w15:restartNumberingAfterBreak="0">
    <w:nsid w:val="06E66489"/>
    <w:multiLevelType w:val="hybridMultilevel"/>
    <w:tmpl w:val="6F8A82DA"/>
    <w:name w:val="编号列表 19"/>
    <w:lvl w:ilvl="0" w:tplc="87AA08D4">
      <w:numFmt w:val="bullet"/>
      <w:lvlText w:val=""/>
      <w:lvlJc w:val="left"/>
      <w:pPr>
        <w:ind w:left="0" w:firstLine="0"/>
      </w:pPr>
      <w:rPr>
        <w:rFonts w:ascii="Symbol" w:hAnsi="Symbol"/>
      </w:rPr>
    </w:lvl>
    <w:lvl w:ilvl="1" w:tplc="2C369922">
      <w:numFmt w:val="bullet"/>
      <w:lvlText w:val="o"/>
      <w:lvlJc w:val="left"/>
      <w:pPr>
        <w:ind w:left="720" w:firstLine="0"/>
      </w:pPr>
      <w:rPr>
        <w:rFonts w:ascii="Courier New" w:hAnsi="Courier New" w:cs="Verdana"/>
      </w:rPr>
    </w:lvl>
    <w:lvl w:ilvl="2" w:tplc="5988101E">
      <w:numFmt w:val="bullet"/>
      <w:lvlText w:val=""/>
      <w:lvlJc w:val="left"/>
      <w:pPr>
        <w:ind w:left="1440" w:firstLine="0"/>
      </w:pPr>
      <w:rPr>
        <w:rFonts w:ascii="Wingdings" w:eastAsia="Wingdings" w:hAnsi="Wingdings" w:cs="Wingdings"/>
      </w:rPr>
    </w:lvl>
    <w:lvl w:ilvl="3" w:tplc="D136C5B4">
      <w:numFmt w:val="bullet"/>
      <w:lvlText w:val=""/>
      <w:lvlJc w:val="left"/>
      <w:pPr>
        <w:ind w:left="2160" w:firstLine="0"/>
      </w:pPr>
      <w:rPr>
        <w:rFonts w:ascii="Symbol" w:hAnsi="Symbol"/>
      </w:rPr>
    </w:lvl>
    <w:lvl w:ilvl="4" w:tplc="0F487D84">
      <w:numFmt w:val="bullet"/>
      <w:lvlText w:val="o"/>
      <w:lvlJc w:val="left"/>
      <w:pPr>
        <w:ind w:left="2880" w:firstLine="0"/>
      </w:pPr>
      <w:rPr>
        <w:rFonts w:ascii="Courier New" w:hAnsi="Courier New" w:cs="Verdana"/>
      </w:rPr>
    </w:lvl>
    <w:lvl w:ilvl="5" w:tplc="BB00713E">
      <w:numFmt w:val="bullet"/>
      <w:lvlText w:val=""/>
      <w:lvlJc w:val="left"/>
      <w:pPr>
        <w:ind w:left="3600" w:firstLine="0"/>
      </w:pPr>
      <w:rPr>
        <w:rFonts w:ascii="Wingdings" w:eastAsia="Wingdings" w:hAnsi="Wingdings" w:cs="Wingdings"/>
      </w:rPr>
    </w:lvl>
    <w:lvl w:ilvl="6" w:tplc="EA16E2A4">
      <w:numFmt w:val="bullet"/>
      <w:lvlText w:val=""/>
      <w:lvlJc w:val="left"/>
      <w:pPr>
        <w:ind w:left="4320" w:firstLine="0"/>
      </w:pPr>
      <w:rPr>
        <w:rFonts w:ascii="Symbol" w:hAnsi="Symbol"/>
      </w:rPr>
    </w:lvl>
    <w:lvl w:ilvl="7" w:tplc="403A5048">
      <w:numFmt w:val="bullet"/>
      <w:lvlText w:val="o"/>
      <w:lvlJc w:val="left"/>
      <w:pPr>
        <w:ind w:left="5040" w:firstLine="0"/>
      </w:pPr>
      <w:rPr>
        <w:rFonts w:ascii="Courier New" w:hAnsi="Courier New" w:cs="Verdana"/>
      </w:rPr>
    </w:lvl>
    <w:lvl w:ilvl="8" w:tplc="60A4D906">
      <w:numFmt w:val="bullet"/>
      <w:lvlText w:val=""/>
      <w:lvlJc w:val="left"/>
      <w:pPr>
        <w:ind w:left="5760" w:firstLine="0"/>
      </w:pPr>
      <w:rPr>
        <w:rFonts w:ascii="Wingdings" w:eastAsia="Wingdings" w:hAnsi="Wingdings" w:cs="Wingdings"/>
      </w:rPr>
    </w:lvl>
  </w:abstractNum>
  <w:abstractNum w:abstractNumId="6" w15:restartNumberingAfterBreak="0">
    <w:nsid w:val="07CA7582"/>
    <w:multiLevelType w:val="hybridMultilevel"/>
    <w:tmpl w:val="9DE014E2"/>
    <w:name w:val="编号列表 26"/>
    <w:lvl w:ilvl="0" w:tplc="8788144A">
      <w:numFmt w:val="bullet"/>
      <w:lvlText w:val=""/>
      <w:lvlJc w:val="left"/>
      <w:pPr>
        <w:ind w:left="0" w:firstLine="0"/>
      </w:pPr>
      <w:rPr>
        <w:rFonts w:ascii="Wingdings" w:hAnsi="Wingdings"/>
      </w:rPr>
    </w:lvl>
    <w:lvl w:ilvl="1" w:tplc="ABBA8A3E">
      <w:numFmt w:val="bullet"/>
      <w:lvlText w:val=""/>
      <w:lvlJc w:val="left"/>
      <w:pPr>
        <w:ind w:left="480" w:firstLine="0"/>
      </w:pPr>
      <w:rPr>
        <w:rFonts w:ascii="Wingdings" w:hAnsi="Wingdings"/>
      </w:rPr>
    </w:lvl>
    <w:lvl w:ilvl="2" w:tplc="DAB05034">
      <w:numFmt w:val="bullet"/>
      <w:lvlText w:val=""/>
      <w:lvlJc w:val="left"/>
      <w:pPr>
        <w:ind w:left="960" w:firstLine="0"/>
      </w:pPr>
      <w:rPr>
        <w:rFonts w:ascii="Wingdings" w:hAnsi="Wingdings"/>
      </w:rPr>
    </w:lvl>
    <w:lvl w:ilvl="3" w:tplc="45567BE8">
      <w:numFmt w:val="bullet"/>
      <w:lvlText w:val=""/>
      <w:lvlJc w:val="left"/>
      <w:pPr>
        <w:ind w:left="1440" w:firstLine="0"/>
      </w:pPr>
      <w:rPr>
        <w:rFonts w:ascii="Wingdings" w:hAnsi="Wingdings"/>
      </w:rPr>
    </w:lvl>
    <w:lvl w:ilvl="4" w:tplc="FE7C7F06">
      <w:numFmt w:val="bullet"/>
      <w:lvlText w:val=""/>
      <w:lvlJc w:val="left"/>
      <w:pPr>
        <w:ind w:left="1920" w:firstLine="0"/>
      </w:pPr>
      <w:rPr>
        <w:rFonts w:ascii="Wingdings" w:hAnsi="Wingdings"/>
      </w:rPr>
    </w:lvl>
    <w:lvl w:ilvl="5" w:tplc="95847742">
      <w:numFmt w:val="bullet"/>
      <w:lvlText w:val=""/>
      <w:lvlJc w:val="left"/>
      <w:pPr>
        <w:ind w:left="2400" w:firstLine="0"/>
      </w:pPr>
      <w:rPr>
        <w:rFonts w:ascii="Wingdings" w:hAnsi="Wingdings"/>
      </w:rPr>
    </w:lvl>
    <w:lvl w:ilvl="6" w:tplc="A8E011E2">
      <w:numFmt w:val="bullet"/>
      <w:lvlText w:val=""/>
      <w:lvlJc w:val="left"/>
      <w:pPr>
        <w:ind w:left="2880" w:firstLine="0"/>
      </w:pPr>
      <w:rPr>
        <w:rFonts w:ascii="Wingdings" w:hAnsi="Wingdings"/>
      </w:rPr>
    </w:lvl>
    <w:lvl w:ilvl="7" w:tplc="81E469D8">
      <w:numFmt w:val="bullet"/>
      <w:lvlText w:val=""/>
      <w:lvlJc w:val="left"/>
      <w:pPr>
        <w:ind w:left="3360" w:firstLine="0"/>
      </w:pPr>
      <w:rPr>
        <w:rFonts w:ascii="Wingdings" w:hAnsi="Wingdings"/>
      </w:rPr>
    </w:lvl>
    <w:lvl w:ilvl="8" w:tplc="FD5C5366">
      <w:numFmt w:val="bullet"/>
      <w:lvlText w:val=""/>
      <w:lvlJc w:val="left"/>
      <w:pPr>
        <w:ind w:left="3840" w:firstLine="0"/>
      </w:pPr>
      <w:rPr>
        <w:rFonts w:ascii="Wingdings" w:hAnsi="Wingdings"/>
      </w:rPr>
    </w:lvl>
  </w:abstractNum>
  <w:abstractNum w:abstractNumId="7" w15:restartNumberingAfterBreak="0">
    <w:nsid w:val="081412E1"/>
    <w:multiLevelType w:val="hybridMultilevel"/>
    <w:tmpl w:val="D7EE8852"/>
    <w:name w:val="编号列表 29"/>
    <w:lvl w:ilvl="0" w:tplc="444CA60A">
      <w:start w:val="1"/>
      <w:numFmt w:val="decimal"/>
      <w:lvlText w:val="%1."/>
      <w:lvlJc w:val="left"/>
      <w:pPr>
        <w:ind w:left="360" w:firstLine="0"/>
      </w:pPr>
    </w:lvl>
    <w:lvl w:ilvl="1" w:tplc="7AE2D5C6">
      <w:start w:val="1"/>
      <w:numFmt w:val="lowerLetter"/>
      <w:lvlText w:val="%2."/>
      <w:lvlJc w:val="left"/>
      <w:pPr>
        <w:ind w:left="1080" w:firstLine="0"/>
      </w:pPr>
    </w:lvl>
    <w:lvl w:ilvl="2" w:tplc="C55266A4">
      <w:start w:val="1"/>
      <w:numFmt w:val="lowerRoman"/>
      <w:lvlText w:val="%3."/>
      <w:lvlJc w:val="left"/>
      <w:pPr>
        <w:ind w:left="1980" w:firstLine="0"/>
      </w:pPr>
    </w:lvl>
    <w:lvl w:ilvl="3" w:tplc="1200FBA6">
      <w:start w:val="1"/>
      <w:numFmt w:val="decimal"/>
      <w:lvlText w:val="%4."/>
      <w:lvlJc w:val="left"/>
      <w:pPr>
        <w:ind w:left="2520" w:firstLine="0"/>
      </w:pPr>
    </w:lvl>
    <w:lvl w:ilvl="4" w:tplc="AC723B40">
      <w:start w:val="1"/>
      <w:numFmt w:val="lowerLetter"/>
      <w:lvlText w:val="%5."/>
      <w:lvlJc w:val="left"/>
      <w:pPr>
        <w:ind w:left="3240" w:firstLine="0"/>
      </w:pPr>
    </w:lvl>
    <w:lvl w:ilvl="5" w:tplc="4E28C95A">
      <w:start w:val="1"/>
      <w:numFmt w:val="lowerRoman"/>
      <w:lvlText w:val="%6."/>
      <w:lvlJc w:val="left"/>
      <w:pPr>
        <w:ind w:left="4140" w:firstLine="0"/>
      </w:pPr>
    </w:lvl>
    <w:lvl w:ilvl="6" w:tplc="40A09626">
      <w:start w:val="1"/>
      <w:numFmt w:val="decimal"/>
      <w:lvlText w:val="%7."/>
      <w:lvlJc w:val="left"/>
      <w:pPr>
        <w:ind w:left="4680" w:firstLine="0"/>
      </w:pPr>
    </w:lvl>
    <w:lvl w:ilvl="7" w:tplc="DD06AE4E">
      <w:start w:val="1"/>
      <w:numFmt w:val="lowerLetter"/>
      <w:lvlText w:val="%8."/>
      <w:lvlJc w:val="left"/>
      <w:pPr>
        <w:ind w:left="5400" w:firstLine="0"/>
      </w:pPr>
    </w:lvl>
    <w:lvl w:ilvl="8" w:tplc="83945436">
      <w:start w:val="1"/>
      <w:numFmt w:val="lowerRoman"/>
      <w:lvlText w:val="%9."/>
      <w:lvlJc w:val="left"/>
      <w:pPr>
        <w:ind w:left="6300" w:firstLine="0"/>
      </w:pPr>
    </w:lvl>
  </w:abstractNum>
  <w:abstractNum w:abstractNumId="8" w15:restartNumberingAfterBreak="0">
    <w:nsid w:val="0D314F15"/>
    <w:multiLevelType w:val="hybridMultilevel"/>
    <w:tmpl w:val="5F582572"/>
    <w:name w:val="编号列表 2"/>
    <w:lvl w:ilvl="0" w:tplc="C972ACF6">
      <w:numFmt w:val="bullet"/>
      <w:lvlText w:val=""/>
      <w:lvlJc w:val="left"/>
      <w:pPr>
        <w:ind w:left="0" w:firstLine="0"/>
      </w:pPr>
      <w:rPr>
        <w:rFonts w:ascii="Wingdings" w:hAnsi="Wingdings"/>
      </w:rPr>
    </w:lvl>
    <w:lvl w:ilvl="1" w:tplc="03621D84">
      <w:numFmt w:val="bullet"/>
      <w:lvlText w:val=""/>
      <w:lvlJc w:val="left"/>
      <w:pPr>
        <w:ind w:left="480" w:firstLine="0"/>
      </w:pPr>
      <w:rPr>
        <w:rFonts w:ascii="Wingdings" w:hAnsi="Wingdings"/>
      </w:rPr>
    </w:lvl>
    <w:lvl w:ilvl="2" w:tplc="AFE0C50C">
      <w:numFmt w:val="bullet"/>
      <w:lvlText w:val=""/>
      <w:lvlJc w:val="left"/>
      <w:pPr>
        <w:ind w:left="960" w:firstLine="0"/>
      </w:pPr>
      <w:rPr>
        <w:rFonts w:ascii="Wingdings" w:hAnsi="Wingdings"/>
      </w:rPr>
    </w:lvl>
    <w:lvl w:ilvl="3" w:tplc="DEA018F6">
      <w:numFmt w:val="bullet"/>
      <w:lvlText w:val=""/>
      <w:lvlJc w:val="left"/>
      <w:pPr>
        <w:ind w:left="1440" w:firstLine="0"/>
      </w:pPr>
      <w:rPr>
        <w:rFonts w:ascii="Wingdings" w:hAnsi="Wingdings"/>
      </w:rPr>
    </w:lvl>
    <w:lvl w:ilvl="4" w:tplc="D9B491B6">
      <w:numFmt w:val="bullet"/>
      <w:lvlText w:val=""/>
      <w:lvlJc w:val="left"/>
      <w:pPr>
        <w:ind w:left="1920" w:firstLine="0"/>
      </w:pPr>
      <w:rPr>
        <w:rFonts w:ascii="Wingdings" w:hAnsi="Wingdings"/>
      </w:rPr>
    </w:lvl>
    <w:lvl w:ilvl="5" w:tplc="832C94EA">
      <w:numFmt w:val="bullet"/>
      <w:lvlText w:val=""/>
      <w:lvlJc w:val="left"/>
      <w:pPr>
        <w:ind w:left="2400" w:firstLine="0"/>
      </w:pPr>
      <w:rPr>
        <w:rFonts w:ascii="Wingdings" w:hAnsi="Wingdings"/>
      </w:rPr>
    </w:lvl>
    <w:lvl w:ilvl="6" w:tplc="7890C0F2">
      <w:numFmt w:val="bullet"/>
      <w:lvlText w:val=""/>
      <w:lvlJc w:val="left"/>
      <w:pPr>
        <w:ind w:left="2880" w:firstLine="0"/>
      </w:pPr>
      <w:rPr>
        <w:rFonts w:ascii="Wingdings" w:hAnsi="Wingdings"/>
      </w:rPr>
    </w:lvl>
    <w:lvl w:ilvl="7" w:tplc="89F2709A">
      <w:numFmt w:val="bullet"/>
      <w:lvlText w:val=""/>
      <w:lvlJc w:val="left"/>
      <w:pPr>
        <w:ind w:left="3360" w:firstLine="0"/>
      </w:pPr>
      <w:rPr>
        <w:rFonts w:ascii="Wingdings" w:hAnsi="Wingdings"/>
      </w:rPr>
    </w:lvl>
    <w:lvl w:ilvl="8" w:tplc="60CA8478">
      <w:numFmt w:val="bullet"/>
      <w:lvlText w:val=""/>
      <w:lvlJc w:val="left"/>
      <w:pPr>
        <w:ind w:left="3840" w:firstLine="0"/>
      </w:pPr>
      <w:rPr>
        <w:rFonts w:ascii="Wingdings" w:hAnsi="Wingdings"/>
      </w:rPr>
    </w:lvl>
  </w:abstractNum>
  <w:abstractNum w:abstractNumId="9" w15:restartNumberingAfterBreak="0">
    <w:nsid w:val="0F7D5B71"/>
    <w:multiLevelType w:val="hybridMultilevel"/>
    <w:tmpl w:val="85FCBB8A"/>
    <w:name w:val="编号列表 6"/>
    <w:lvl w:ilvl="0" w:tplc="4FDC01C8">
      <w:numFmt w:val="bullet"/>
      <w:lvlText w:val=""/>
      <w:lvlJc w:val="left"/>
      <w:pPr>
        <w:ind w:left="0" w:firstLine="0"/>
      </w:pPr>
      <w:rPr>
        <w:rFonts w:ascii="Symbol" w:hAnsi="Symbol"/>
      </w:rPr>
    </w:lvl>
    <w:lvl w:ilvl="1" w:tplc="BF6E7CC8">
      <w:numFmt w:val="bullet"/>
      <w:lvlText w:val="o"/>
      <w:lvlJc w:val="left"/>
      <w:pPr>
        <w:ind w:left="720" w:firstLine="0"/>
      </w:pPr>
      <w:rPr>
        <w:rFonts w:ascii="Courier New" w:hAnsi="Courier New" w:cs="Courier New"/>
      </w:rPr>
    </w:lvl>
    <w:lvl w:ilvl="2" w:tplc="94A29330">
      <w:numFmt w:val="bullet"/>
      <w:lvlText w:val=""/>
      <w:lvlJc w:val="left"/>
      <w:pPr>
        <w:ind w:left="1440" w:firstLine="0"/>
      </w:pPr>
      <w:rPr>
        <w:rFonts w:ascii="Wingdings" w:eastAsia="Wingdings" w:hAnsi="Wingdings" w:cs="Wingdings"/>
      </w:rPr>
    </w:lvl>
    <w:lvl w:ilvl="3" w:tplc="27BE0C56">
      <w:numFmt w:val="bullet"/>
      <w:lvlText w:val=""/>
      <w:lvlJc w:val="left"/>
      <w:pPr>
        <w:ind w:left="2160" w:firstLine="0"/>
      </w:pPr>
      <w:rPr>
        <w:rFonts w:ascii="Symbol" w:hAnsi="Symbol"/>
      </w:rPr>
    </w:lvl>
    <w:lvl w:ilvl="4" w:tplc="7A9E8D82">
      <w:numFmt w:val="bullet"/>
      <w:lvlText w:val="o"/>
      <w:lvlJc w:val="left"/>
      <w:pPr>
        <w:ind w:left="2880" w:firstLine="0"/>
      </w:pPr>
      <w:rPr>
        <w:rFonts w:ascii="Courier New" w:hAnsi="Courier New" w:cs="Courier New"/>
      </w:rPr>
    </w:lvl>
    <w:lvl w:ilvl="5" w:tplc="50D67248">
      <w:numFmt w:val="bullet"/>
      <w:lvlText w:val=""/>
      <w:lvlJc w:val="left"/>
      <w:pPr>
        <w:ind w:left="3600" w:firstLine="0"/>
      </w:pPr>
      <w:rPr>
        <w:rFonts w:ascii="Wingdings" w:eastAsia="Wingdings" w:hAnsi="Wingdings" w:cs="Wingdings"/>
      </w:rPr>
    </w:lvl>
    <w:lvl w:ilvl="6" w:tplc="A288A77E">
      <w:numFmt w:val="bullet"/>
      <w:lvlText w:val=""/>
      <w:lvlJc w:val="left"/>
      <w:pPr>
        <w:ind w:left="4320" w:firstLine="0"/>
      </w:pPr>
      <w:rPr>
        <w:rFonts w:ascii="Symbol" w:hAnsi="Symbol"/>
      </w:rPr>
    </w:lvl>
    <w:lvl w:ilvl="7" w:tplc="26EC9098">
      <w:numFmt w:val="bullet"/>
      <w:lvlText w:val="o"/>
      <w:lvlJc w:val="left"/>
      <w:pPr>
        <w:ind w:left="5040" w:firstLine="0"/>
      </w:pPr>
      <w:rPr>
        <w:rFonts w:ascii="Courier New" w:hAnsi="Courier New" w:cs="Courier New"/>
      </w:rPr>
    </w:lvl>
    <w:lvl w:ilvl="8" w:tplc="BDB208A6">
      <w:numFmt w:val="bullet"/>
      <w:lvlText w:val=""/>
      <w:lvlJc w:val="left"/>
      <w:pPr>
        <w:ind w:left="5760" w:firstLine="0"/>
      </w:pPr>
      <w:rPr>
        <w:rFonts w:ascii="Wingdings" w:eastAsia="Wingdings" w:hAnsi="Wingdings" w:cs="Wingdings"/>
      </w:rPr>
    </w:lvl>
  </w:abstractNum>
  <w:abstractNum w:abstractNumId="10" w15:restartNumberingAfterBreak="0">
    <w:nsid w:val="10151587"/>
    <w:multiLevelType w:val="hybridMultilevel"/>
    <w:tmpl w:val="3026B190"/>
    <w:name w:val="编号列表 1"/>
    <w:lvl w:ilvl="0" w:tplc="956A86CA">
      <w:numFmt w:val="bullet"/>
      <w:lvlText w:val=" "/>
      <w:lvlJc w:val="left"/>
      <w:pPr>
        <w:ind w:left="0" w:firstLine="0"/>
      </w:pPr>
      <w:rPr>
        <w:rFonts w:ascii="Symbol" w:hAnsi="Symbol"/>
      </w:rPr>
    </w:lvl>
    <w:lvl w:ilvl="1" w:tplc="94D29FB0">
      <w:numFmt w:val="bullet"/>
      <w:lvlText w:val=""/>
      <w:lvlJc w:val="left"/>
      <w:pPr>
        <w:ind w:left="720" w:firstLine="0"/>
      </w:pPr>
      <w:rPr>
        <w:rFonts w:ascii="Symbol" w:hAnsi="Symbol"/>
      </w:rPr>
    </w:lvl>
    <w:lvl w:ilvl="2" w:tplc="BA6678DC">
      <w:numFmt w:val="bullet"/>
      <w:lvlText w:val="o"/>
      <w:lvlJc w:val="left"/>
      <w:pPr>
        <w:ind w:left="1440" w:firstLine="0"/>
      </w:pPr>
      <w:rPr>
        <w:rFonts w:ascii="Courier New" w:hAnsi="Courier New" w:cs="Courier New"/>
      </w:rPr>
    </w:lvl>
    <w:lvl w:ilvl="3" w:tplc="038097D6">
      <w:numFmt w:val="bullet"/>
      <w:lvlText w:val=""/>
      <w:lvlJc w:val="left"/>
      <w:pPr>
        <w:ind w:left="2160" w:firstLine="0"/>
      </w:pPr>
      <w:rPr>
        <w:rFonts w:ascii="Wingdings" w:eastAsia="Wingdings" w:hAnsi="Wingdings" w:cs="Wingdings"/>
      </w:rPr>
    </w:lvl>
    <w:lvl w:ilvl="4" w:tplc="5C083AFC">
      <w:numFmt w:val="bullet"/>
      <w:lvlText w:val=""/>
      <w:lvlJc w:val="left"/>
      <w:pPr>
        <w:ind w:left="2880" w:firstLine="0"/>
      </w:pPr>
      <w:rPr>
        <w:rFonts w:ascii="Wingdings" w:eastAsia="Wingdings" w:hAnsi="Wingdings" w:cs="Wingdings"/>
      </w:rPr>
    </w:lvl>
    <w:lvl w:ilvl="5" w:tplc="31DAD1B4">
      <w:numFmt w:val="bullet"/>
      <w:lvlText w:val=""/>
      <w:lvlJc w:val="left"/>
      <w:pPr>
        <w:ind w:left="3600" w:firstLine="0"/>
      </w:pPr>
      <w:rPr>
        <w:rFonts w:ascii="Symbol" w:hAnsi="Symbol"/>
      </w:rPr>
    </w:lvl>
    <w:lvl w:ilvl="6" w:tplc="6550152E">
      <w:numFmt w:val="bullet"/>
      <w:lvlText w:val="o"/>
      <w:lvlJc w:val="left"/>
      <w:pPr>
        <w:ind w:left="4320" w:firstLine="0"/>
      </w:pPr>
      <w:rPr>
        <w:rFonts w:ascii="Courier New" w:hAnsi="Courier New" w:cs="Courier New"/>
      </w:rPr>
    </w:lvl>
    <w:lvl w:ilvl="7" w:tplc="E2C41FD6">
      <w:numFmt w:val="bullet"/>
      <w:lvlText w:val=""/>
      <w:lvlJc w:val="left"/>
      <w:pPr>
        <w:ind w:left="5040" w:firstLine="0"/>
      </w:pPr>
      <w:rPr>
        <w:rFonts w:ascii="Wingdings" w:eastAsia="Wingdings" w:hAnsi="Wingdings" w:cs="Wingdings"/>
      </w:rPr>
    </w:lvl>
    <w:lvl w:ilvl="8" w:tplc="D8FE0A94">
      <w:numFmt w:val="bullet"/>
      <w:lvlText w:val=""/>
      <w:lvlJc w:val="left"/>
      <w:pPr>
        <w:ind w:left="5760" w:firstLine="0"/>
      </w:pPr>
      <w:rPr>
        <w:rFonts w:ascii="Wingdings" w:eastAsia="Wingdings" w:hAnsi="Wingdings" w:cs="Wingdings"/>
      </w:rPr>
    </w:lvl>
  </w:abstractNum>
  <w:abstractNum w:abstractNumId="11" w15:restartNumberingAfterBreak="0">
    <w:nsid w:val="117445DE"/>
    <w:multiLevelType w:val="hybridMultilevel"/>
    <w:tmpl w:val="486E1316"/>
    <w:name w:val="编号列表 31"/>
    <w:lvl w:ilvl="0" w:tplc="74E4DFA6">
      <w:numFmt w:val="bullet"/>
      <w:lvlText w:val="•"/>
      <w:lvlJc w:val="left"/>
      <w:pPr>
        <w:ind w:left="0" w:firstLine="0"/>
      </w:pPr>
      <w:rPr>
        <w:rFonts w:ascii="Arial" w:hAnsi="Arial" w:cs="Times New Roman"/>
      </w:rPr>
    </w:lvl>
    <w:lvl w:ilvl="1" w:tplc="7E9A460A">
      <w:numFmt w:val="bullet"/>
      <w:lvlText w:val="o"/>
      <w:lvlJc w:val="left"/>
      <w:pPr>
        <w:ind w:left="720" w:firstLine="0"/>
      </w:pPr>
      <w:rPr>
        <w:rFonts w:ascii="Courier New" w:hAnsi="Courier New" w:cs="Courier New"/>
      </w:rPr>
    </w:lvl>
    <w:lvl w:ilvl="2" w:tplc="3D240C1C">
      <w:numFmt w:val="bullet"/>
      <w:lvlText w:val=""/>
      <w:lvlJc w:val="left"/>
      <w:pPr>
        <w:ind w:left="1440" w:firstLine="0"/>
      </w:pPr>
      <w:rPr>
        <w:rFonts w:ascii="Wingdings" w:eastAsia="Wingdings" w:hAnsi="Wingdings" w:cs="Wingdings"/>
      </w:rPr>
    </w:lvl>
    <w:lvl w:ilvl="3" w:tplc="0BD8CE2C">
      <w:numFmt w:val="bullet"/>
      <w:lvlText w:val=""/>
      <w:lvlJc w:val="left"/>
      <w:pPr>
        <w:ind w:left="2160" w:firstLine="0"/>
      </w:pPr>
      <w:rPr>
        <w:rFonts w:ascii="Symbol" w:hAnsi="Symbol"/>
      </w:rPr>
    </w:lvl>
    <w:lvl w:ilvl="4" w:tplc="F6A84C54">
      <w:numFmt w:val="bullet"/>
      <w:lvlText w:val="o"/>
      <w:lvlJc w:val="left"/>
      <w:pPr>
        <w:ind w:left="2880" w:firstLine="0"/>
      </w:pPr>
      <w:rPr>
        <w:rFonts w:ascii="Courier New" w:hAnsi="Courier New" w:cs="Courier New"/>
      </w:rPr>
    </w:lvl>
    <w:lvl w:ilvl="5" w:tplc="A6EAC736">
      <w:numFmt w:val="bullet"/>
      <w:lvlText w:val=""/>
      <w:lvlJc w:val="left"/>
      <w:pPr>
        <w:ind w:left="3600" w:firstLine="0"/>
      </w:pPr>
      <w:rPr>
        <w:rFonts w:ascii="Wingdings" w:eastAsia="Wingdings" w:hAnsi="Wingdings" w:cs="Wingdings"/>
      </w:rPr>
    </w:lvl>
    <w:lvl w:ilvl="6" w:tplc="040CC45C">
      <w:numFmt w:val="bullet"/>
      <w:lvlText w:val=""/>
      <w:lvlJc w:val="left"/>
      <w:pPr>
        <w:ind w:left="4320" w:firstLine="0"/>
      </w:pPr>
      <w:rPr>
        <w:rFonts w:ascii="Symbol" w:hAnsi="Symbol"/>
      </w:rPr>
    </w:lvl>
    <w:lvl w:ilvl="7" w:tplc="778EE380">
      <w:numFmt w:val="bullet"/>
      <w:lvlText w:val="o"/>
      <w:lvlJc w:val="left"/>
      <w:pPr>
        <w:ind w:left="5040" w:firstLine="0"/>
      </w:pPr>
      <w:rPr>
        <w:rFonts w:ascii="Courier New" w:hAnsi="Courier New" w:cs="Courier New"/>
      </w:rPr>
    </w:lvl>
    <w:lvl w:ilvl="8" w:tplc="3D36AD64">
      <w:numFmt w:val="bullet"/>
      <w:lvlText w:val=""/>
      <w:lvlJc w:val="left"/>
      <w:pPr>
        <w:ind w:left="5760" w:firstLine="0"/>
      </w:pPr>
      <w:rPr>
        <w:rFonts w:ascii="Wingdings" w:eastAsia="Wingdings" w:hAnsi="Wingdings" w:cs="Wingdings"/>
      </w:rPr>
    </w:lvl>
  </w:abstractNum>
  <w:abstractNum w:abstractNumId="12" w15:restartNumberingAfterBreak="0">
    <w:nsid w:val="145B2DE4"/>
    <w:multiLevelType w:val="hybridMultilevel"/>
    <w:tmpl w:val="8B188108"/>
    <w:name w:val="编号列表 23"/>
    <w:lvl w:ilvl="0" w:tplc="A2B0C69E">
      <w:start w:val="1"/>
      <w:numFmt w:val="decimal"/>
      <w:lvlText w:val="%1."/>
      <w:lvlJc w:val="left"/>
      <w:pPr>
        <w:ind w:left="360" w:firstLine="0"/>
      </w:pPr>
    </w:lvl>
    <w:lvl w:ilvl="1" w:tplc="35D245C4">
      <w:start w:val="1"/>
      <w:numFmt w:val="lowerLetter"/>
      <w:lvlText w:val="%2."/>
      <w:lvlJc w:val="left"/>
      <w:pPr>
        <w:ind w:left="1080" w:firstLine="0"/>
      </w:pPr>
    </w:lvl>
    <w:lvl w:ilvl="2" w:tplc="F600F15E">
      <w:start w:val="1"/>
      <w:numFmt w:val="lowerRoman"/>
      <w:lvlText w:val="%3."/>
      <w:lvlJc w:val="left"/>
      <w:pPr>
        <w:ind w:left="1980" w:firstLine="0"/>
      </w:pPr>
    </w:lvl>
    <w:lvl w:ilvl="3" w:tplc="3A088E7C">
      <w:start w:val="1"/>
      <w:numFmt w:val="decimal"/>
      <w:lvlText w:val="%4."/>
      <w:lvlJc w:val="left"/>
      <w:pPr>
        <w:ind w:left="2520" w:firstLine="0"/>
      </w:pPr>
    </w:lvl>
    <w:lvl w:ilvl="4" w:tplc="9E2207A8">
      <w:start w:val="1"/>
      <w:numFmt w:val="lowerLetter"/>
      <w:lvlText w:val="%5."/>
      <w:lvlJc w:val="left"/>
      <w:pPr>
        <w:ind w:left="3240" w:firstLine="0"/>
      </w:pPr>
    </w:lvl>
    <w:lvl w:ilvl="5" w:tplc="3A9838F4">
      <w:start w:val="1"/>
      <w:numFmt w:val="lowerRoman"/>
      <w:lvlText w:val="%6."/>
      <w:lvlJc w:val="left"/>
      <w:pPr>
        <w:ind w:left="4140" w:firstLine="0"/>
      </w:pPr>
    </w:lvl>
    <w:lvl w:ilvl="6" w:tplc="43F4798C">
      <w:start w:val="1"/>
      <w:numFmt w:val="decimal"/>
      <w:lvlText w:val="%7."/>
      <w:lvlJc w:val="left"/>
      <w:pPr>
        <w:ind w:left="4680" w:firstLine="0"/>
      </w:pPr>
    </w:lvl>
    <w:lvl w:ilvl="7" w:tplc="4CDAA8CA">
      <w:start w:val="1"/>
      <w:numFmt w:val="lowerLetter"/>
      <w:lvlText w:val="%8."/>
      <w:lvlJc w:val="left"/>
      <w:pPr>
        <w:ind w:left="5400" w:firstLine="0"/>
      </w:pPr>
    </w:lvl>
    <w:lvl w:ilvl="8" w:tplc="E3BC52BC">
      <w:start w:val="1"/>
      <w:numFmt w:val="lowerRoman"/>
      <w:lvlText w:val="%9."/>
      <w:lvlJc w:val="left"/>
      <w:pPr>
        <w:ind w:left="6300" w:firstLine="0"/>
      </w:pPr>
    </w:lvl>
  </w:abstractNum>
  <w:abstractNum w:abstractNumId="13" w15:restartNumberingAfterBreak="0">
    <w:nsid w:val="15521428"/>
    <w:multiLevelType w:val="hybridMultilevel"/>
    <w:tmpl w:val="008426B4"/>
    <w:name w:val="编号列表 22"/>
    <w:lvl w:ilvl="0" w:tplc="438822F4">
      <w:start w:val="1"/>
      <w:numFmt w:val="lowerLetter"/>
      <w:lvlText w:val="%1."/>
      <w:lvlJc w:val="left"/>
      <w:pPr>
        <w:ind w:left="720" w:firstLine="0"/>
      </w:pPr>
      <w:rPr>
        <w:rFonts w:ascii="Times New Roman" w:eastAsia="Times New Roman" w:hAnsi="Times New Roman" w:cs="Times New Roman"/>
      </w:rPr>
    </w:lvl>
    <w:lvl w:ilvl="1" w:tplc="4C2CBB72">
      <w:start w:val="1"/>
      <w:numFmt w:val="ideographTraditional"/>
      <w:lvlText w:val="%2、"/>
      <w:lvlJc w:val="left"/>
      <w:pPr>
        <w:ind w:left="1200" w:firstLine="0"/>
      </w:pPr>
    </w:lvl>
    <w:lvl w:ilvl="2" w:tplc="98765EE2">
      <w:start w:val="1"/>
      <w:numFmt w:val="lowerRoman"/>
      <w:lvlText w:val="%3."/>
      <w:lvlJc w:val="left"/>
      <w:pPr>
        <w:ind w:left="1680" w:firstLine="0"/>
      </w:pPr>
    </w:lvl>
    <w:lvl w:ilvl="3" w:tplc="89B4529E">
      <w:start w:val="1"/>
      <w:numFmt w:val="decimal"/>
      <w:lvlText w:val="%4."/>
      <w:lvlJc w:val="left"/>
      <w:pPr>
        <w:ind w:left="2160" w:firstLine="0"/>
      </w:pPr>
    </w:lvl>
    <w:lvl w:ilvl="4" w:tplc="D52A4664">
      <w:start w:val="1"/>
      <w:numFmt w:val="ideographTraditional"/>
      <w:lvlText w:val="%5、"/>
      <w:lvlJc w:val="left"/>
      <w:pPr>
        <w:ind w:left="2640" w:firstLine="0"/>
      </w:pPr>
    </w:lvl>
    <w:lvl w:ilvl="5" w:tplc="EBF0F750">
      <w:start w:val="1"/>
      <w:numFmt w:val="lowerRoman"/>
      <w:lvlText w:val="%6."/>
      <w:lvlJc w:val="left"/>
      <w:pPr>
        <w:ind w:left="3120" w:firstLine="0"/>
      </w:pPr>
    </w:lvl>
    <w:lvl w:ilvl="6" w:tplc="71624918">
      <w:start w:val="1"/>
      <w:numFmt w:val="decimal"/>
      <w:lvlText w:val="%7."/>
      <w:lvlJc w:val="left"/>
      <w:pPr>
        <w:ind w:left="3600" w:firstLine="0"/>
      </w:pPr>
    </w:lvl>
    <w:lvl w:ilvl="7" w:tplc="95369BA4">
      <w:start w:val="1"/>
      <w:numFmt w:val="ideographTraditional"/>
      <w:lvlText w:val="%8、"/>
      <w:lvlJc w:val="left"/>
      <w:pPr>
        <w:ind w:left="4080" w:firstLine="0"/>
      </w:pPr>
    </w:lvl>
    <w:lvl w:ilvl="8" w:tplc="70A04C80">
      <w:start w:val="1"/>
      <w:numFmt w:val="lowerRoman"/>
      <w:lvlText w:val="%9."/>
      <w:lvlJc w:val="left"/>
      <w:pPr>
        <w:ind w:left="4560" w:firstLine="0"/>
      </w:pPr>
    </w:lvl>
  </w:abstractNum>
  <w:abstractNum w:abstractNumId="14" w15:restartNumberingAfterBreak="0">
    <w:nsid w:val="194C3359"/>
    <w:multiLevelType w:val="hybridMultilevel"/>
    <w:tmpl w:val="319C8A86"/>
    <w:name w:val="编号列表 30"/>
    <w:lvl w:ilvl="0" w:tplc="A4C8FF74">
      <w:numFmt w:val="bullet"/>
      <w:lvlText w:val="•"/>
      <w:lvlJc w:val="left"/>
      <w:pPr>
        <w:ind w:left="0" w:firstLine="0"/>
      </w:pPr>
      <w:rPr>
        <w:rFonts w:ascii="Arial" w:hAnsi="Arial" w:cs="Times New Roman"/>
      </w:rPr>
    </w:lvl>
    <w:lvl w:ilvl="1" w:tplc="C652D592">
      <w:numFmt w:val="bullet"/>
      <w:lvlText w:val=""/>
      <w:lvlJc w:val="left"/>
      <w:pPr>
        <w:ind w:left="480" w:firstLine="0"/>
      </w:pPr>
      <w:rPr>
        <w:rFonts w:ascii="Wingdings" w:hAnsi="Wingdings"/>
      </w:rPr>
    </w:lvl>
    <w:lvl w:ilvl="2" w:tplc="E0A242DC">
      <w:numFmt w:val="bullet"/>
      <w:lvlText w:val=""/>
      <w:lvlJc w:val="left"/>
      <w:pPr>
        <w:ind w:left="960" w:firstLine="0"/>
      </w:pPr>
      <w:rPr>
        <w:rFonts w:ascii="Wingdings" w:hAnsi="Wingdings"/>
      </w:rPr>
    </w:lvl>
    <w:lvl w:ilvl="3" w:tplc="4F000436">
      <w:numFmt w:val="bullet"/>
      <w:lvlText w:val=""/>
      <w:lvlJc w:val="left"/>
      <w:pPr>
        <w:ind w:left="1440" w:firstLine="0"/>
      </w:pPr>
      <w:rPr>
        <w:rFonts w:ascii="Wingdings" w:hAnsi="Wingdings"/>
      </w:rPr>
    </w:lvl>
    <w:lvl w:ilvl="4" w:tplc="0F626EB8">
      <w:numFmt w:val="bullet"/>
      <w:lvlText w:val=""/>
      <w:lvlJc w:val="left"/>
      <w:pPr>
        <w:ind w:left="1920" w:firstLine="0"/>
      </w:pPr>
      <w:rPr>
        <w:rFonts w:ascii="Wingdings" w:hAnsi="Wingdings"/>
      </w:rPr>
    </w:lvl>
    <w:lvl w:ilvl="5" w:tplc="F85478D4">
      <w:numFmt w:val="bullet"/>
      <w:lvlText w:val=""/>
      <w:lvlJc w:val="left"/>
      <w:pPr>
        <w:ind w:left="2400" w:firstLine="0"/>
      </w:pPr>
      <w:rPr>
        <w:rFonts w:ascii="Wingdings" w:hAnsi="Wingdings"/>
      </w:rPr>
    </w:lvl>
    <w:lvl w:ilvl="6" w:tplc="C1CEA19C">
      <w:numFmt w:val="bullet"/>
      <w:lvlText w:val=""/>
      <w:lvlJc w:val="left"/>
      <w:pPr>
        <w:ind w:left="2880" w:firstLine="0"/>
      </w:pPr>
      <w:rPr>
        <w:rFonts w:ascii="Wingdings" w:hAnsi="Wingdings"/>
      </w:rPr>
    </w:lvl>
    <w:lvl w:ilvl="7" w:tplc="515A5774">
      <w:numFmt w:val="bullet"/>
      <w:lvlText w:val=""/>
      <w:lvlJc w:val="left"/>
      <w:pPr>
        <w:ind w:left="3360" w:firstLine="0"/>
      </w:pPr>
      <w:rPr>
        <w:rFonts w:ascii="Wingdings" w:hAnsi="Wingdings"/>
      </w:rPr>
    </w:lvl>
    <w:lvl w:ilvl="8" w:tplc="84FEA666">
      <w:numFmt w:val="bullet"/>
      <w:lvlText w:val=""/>
      <w:lvlJc w:val="left"/>
      <w:pPr>
        <w:ind w:left="3840" w:firstLine="0"/>
      </w:pPr>
      <w:rPr>
        <w:rFonts w:ascii="Wingdings" w:hAnsi="Wingdings"/>
      </w:rPr>
    </w:lvl>
  </w:abstractNum>
  <w:abstractNum w:abstractNumId="15" w15:restartNumberingAfterBreak="0">
    <w:nsid w:val="1AD644A5"/>
    <w:multiLevelType w:val="hybridMultilevel"/>
    <w:tmpl w:val="7528E49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6" w15:restartNumberingAfterBreak="0">
    <w:nsid w:val="1D7E299F"/>
    <w:multiLevelType w:val="hybridMultilevel"/>
    <w:tmpl w:val="F864D296"/>
    <w:name w:val="编号列表 9"/>
    <w:lvl w:ilvl="0" w:tplc="3AAE706A">
      <w:numFmt w:val="bullet"/>
      <w:lvlText w:val=""/>
      <w:lvlJc w:val="left"/>
      <w:pPr>
        <w:ind w:left="0" w:firstLine="0"/>
      </w:pPr>
      <w:rPr>
        <w:rFonts w:ascii="Wingdings" w:hAnsi="Wingdings"/>
      </w:rPr>
    </w:lvl>
    <w:lvl w:ilvl="1" w:tplc="190C5226">
      <w:numFmt w:val="bullet"/>
      <w:lvlText w:val=""/>
      <w:lvlJc w:val="left"/>
      <w:pPr>
        <w:ind w:left="480" w:firstLine="0"/>
      </w:pPr>
      <w:rPr>
        <w:rFonts w:ascii="Wingdings" w:hAnsi="Wingdings"/>
      </w:rPr>
    </w:lvl>
    <w:lvl w:ilvl="2" w:tplc="D406A9DE">
      <w:numFmt w:val="bullet"/>
      <w:lvlText w:val=""/>
      <w:lvlJc w:val="left"/>
      <w:pPr>
        <w:ind w:left="960" w:firstLine="0"/>
      </w:pPr>
      <w:rPr>
        <w:rFonts w:ascii="Wingdings" w:hAnsi="Wingdings"/>
      </w:rPr>
    </w:lvl>
    <w:lvl w:ilvl="3" w:tplc="20AA9E6A">
      <w:numFmt w:val="bullet"/>
      <w:lvlText w:val=""/>
      <w:lvlJc w:val="left"/>
      <w:pPr>
        <w:ind w:left="1440" w:firstLine="0"/>
      </w:pPr>
      <w:rPr>
        <w:rFonts w:ascii="Wingdings" w:hAnsi="Wingdings"/>
      </w:rPr>
    </w:lvl>
    <w:lvl w:ilvl="4" w:tplc="CF3483EC">
      <w:numFmt w:val="bullet"/>
      <w:lvlText w:val=""/>
      <w:lvlJc w:val="left"/>
      <w:pPr>
        <w:ind w:left="1920" w:firstLine="0"/>
      </w:pPr>
      <w:rPr>
        <w:rFonts w:ascii="Wingdings" w:hAnsi="Wingdings"/>
      </w:rPr>
    </w:lvl>
    <w:lvl w:ilvl="5" w:tplc="6050433E">
      <w:numFmt w:val="bullet"/>
      <w:lvlText w:val=""/>
      <w:lvlJc w:val="left"/>
      <w:pPr>
        <w:ind w:left="2400" w:firstLine="0"/>
      </w:pPr>
      <w:rPr>
        <w:rFonts w:ascii="Wingdings" w:hAnsi="Wingdings"/>
      </w:rPr>
    </w:lvl>
    <w:lvl w:ilvl="6" w:tplc="2B802FC6">
      <w:numFmt w:val="bullet"/>
      <w:lvlText w:val=""/>
      <w:lvlJc w:val="left"/>
      <w:pPr>
        <w:ind w:left="2880" w:firstLine="0"/>
      </w:pPr>
      <w:rPr>
        <w:rFonts w:ascii="Wingdings" w:hAnsi="Wingdings"/>
      </w:rPr>
    </w:lvl>
    <w:lvl w:ilvl="7" w:tplc="48262A08">
      <w:numFmt w:val="bullet"/>
      <w:lvlText w:val=""/>
      <w:lvlJc w:val="left"/>
      <w:pPr>
        <w:ind w:left="3360" w:firstLine="0"/>
      </w:pPr>
      <w:rPr>
        <w:rFonts w:ascii="Wingdings" w:hAnsi="Wingdings"/>
      </w:rPr>
    </w:lvl>
    <w:lvl w:ilvl="8" w:tplc="DDB607E0">
      <w:numFmt w:val="bullet"/>
      <w:lvlText w:val=""/>
      <w:lvlJc w:val="left"/>
      <w:pPr>
        <w:ind w:left="3840" w:firstLine="0"/>
      </w:pPr>
      <w:rPr>
        <w:rFonts w:ascii="Wingdings" w:hAnsi="Wingdings"/>
      </w:rPr>
    </w:lvl>
  </w:abstractNum>
  <w:abstractNum w:abstractNumId="17" w15:restartNumberingAfterBreak="0">
    <w:nsid w:val="1DC074C2"/>
    <w:multiLevelType w:val="hybridMultilevel"/>
    <w:tmpl w:val="17A2E3AC"/>
    <w:lvl w:ilvl="0" w:tplc="54547E7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8" w15:restartNumberingAfterBreak="0">
    <w:nsid w:val="1E11317A"/>
    <w:multiLevelType w:val="hybridMultilevel"/>
    <w:tmpl w:val="9112EEF0"/>
    <w:name w:val="编号列表 18"/>
    <w:lvl w:ilvl="0" w:tplc="1DCEB930">
      <w:numFmt w:val="bullet"/>
      <w:lvlText w:val="•"/>
      <w:lvlJc w:val="left"/>
      <w:pPr>
        <w:ind w:left="0" w:firstLine="0"/>
      </w:pPr>
      <w:rPr>
        <w:rFonts w:ascii="Arial" w:hAnsi="Arial" w:cs="Times New Roman"/>
      </w:rPr>
    </w:lvl>
    <w:lvl w:ilvl="1" w:tplc="1E4EFFFC">
      <w:numFmt w:val="bullet"/>
      <w:lvlText w:val="o"/>
      <w:lvlJc w:val="left"/>
      <w:pPr>
        <w:ind w:left="720" w:firstLine="0"/>
      </w:pPr>
      <w:rPr>
        <w:rFonts w:ascii="Courier New" w:hAnsi="Courier New" w:cs="Courier New"/>
      </w:rPr>
    </w:lvl>
    <w:lvl w:ilvl="2" w:tplc="1340F3D8">
      <w:numFmt w:val="bullet"/>
      <w:lvlText w:val=""/>
      <w:lvlJc w:val="left"/>
      <w:pPr>
        <w:ind w:left="1440" w:firstLine="0"/>
      </w:pPr>
      <w:rPr>
        <w:rFonts w:ascii="Wingdings" w:eastAsia="Wingdings" w:hAnsi="Wingdings" w:cs="Wingdings"/>
      </w:rPr>
    </w:lvl>
    <w:lvl w:ilvl="3" w:tplc="4CBE6A0A">
      <w:numFmt w:val="bullet"/>
      <w:lvlText w:val=""/>
      <w:lvlJc w:val="left"/>
      <w:pPr>
        <w:ind w:left="2160" w:firstLine="0"/>
      </w:pPr>
      <w:rPr>
        <w:rFonts w:ascii="Symbol" w:hAnsi="Symbol"/>
      </w:rPr>
    </w:lvl>
    <w:lvl w:ilvl="4" w:tplc="99885E52">
      <w:numFmt w:val="bullet"/>
      <w:lvlText w:val="o"/>
      <w:lvlJc w:val="left"/>
      <w:pPr>
        <w:ind w:left="2880" w:firstLine="0"/>
      </w:pPr>
      <w:rPr>
        <w:rFonts w:ascii="Courier New" w:hAnsi="Courier New" w:cs="Courier New"/>
      </w:rPr>
    </w:lvl>
    <w:lvl w:ilvl="5" w:tplc="FAE00CEC">
      <w:numFmt w:val="bullet"/>
      <w:lvlText w:val=""/>
      <w:lvlJc w:val="left"/>
      <w:pPr>
        <w:ind w:left="3600" w:firstLine="0"/>
      </w:pPr>
      <w:rPr>
        <w:rFonts w:ascii="Wingdings" w:eastAsia="Wingdings" w:hAnsi="Wingdings" w:cs="Wingdings"/>
      </w:rPr>
    </w:lvl>
    <w:lvl w:ilvl="6" w:tplc="3D9CD924">
      <w:numFmt w:val="bullet"/>
      <w:lvlText w:val=""/>
      <w:lvlJc w:val="left"/>
      <w:pPr>
        <w:ind w:left="4320" w:firstLine="0"/>
      </w:pPr>
      <w:rPr>
        <w:rFonts w:ascii="Symbol" w:hAnsi="Symbol"/>
      </w:rPr>
    </w:lvl>
    <w:lvl w:ilvl="7" w:tplc="F7181B46">
      <w:numFmt w:val="bullet"/>
      <w:lvlText w:val="o"/>
      <w:lvlJc w:val="left"/>
      <w:pPr>
        <w:ind w:left="5040" w:firstLine="0"/>
      </w:pPr>
      <w:rPr>
        <w:rFonts w:ascii="Courier New" w:hAnsi="Courier New" w:cs="Courier New"/>
      </w:rPr>
    </w:lvl>
    <w:lvl w:ilvl="8" w:tplc="C5E0E00E">
      <w:numFmt w:val="bullet"/>
      <w:lvlText w:val=""/>
      <w:lvlJc w:val="left"/>
      <w:pPr>
        <w:ind w:left="5760" w:firstLine="0"/>
      </w:pPr>
      <w:rPr>
        <w:rFonts w:ascii="Wingdings" w:eastAsia="Wingdings" w:hAnsi="Wingdings" w:cs="Wingdings"/>
      </w:rPr>
    </w:lvl>
  </w:abstractNum>
  <w:abstractNum w:abstractNumId="19" w15:restartNumberingAfterBreak="0">
    <w:nsid w:val="1F4E21E3"/>
    <w:multiLevelType w:val="hybridMultilevel"/>
    <w:tmpl w:val="8634EEE8"/>
    <w:name w:val="编号列表 7"/>
    <w:lvl w:ilvl="0" w:tplc="C06A3DDA">
      <w:numFmt w:val="bullet"/>
      <w:lvlText w:val="-"/>
      <w:lvlJc w:val="left"/>
      <w:pPr>
        <w:ind w:left="360" w:firstLine="0"/>
      </w:pPr>
      <w:rPr>
        <w:rFonts w:ascii="Times New Roman" w:eastAsia="Times New Roman" w:hAnsi="Times New Roman" w:cs="Times New Roman"/>
      </w:rPr>
    </w:lvl>
    <w:lvl w:ilvl="1" w:tplc="696494D2">
      <w:numFmt w:val="bullet"/>
      <w:lvlText w:val=""/>
      <w:lvlJc w:val="left"/>
      <w:pPr>
        <w:ind w:left="840" w:firstLine="0"/>
      </w:pPr>
      <w:rPr>
        <w:rFonts w:ascii="Wingdings" w:hAnsi="Wingdings"/>
      </w:rPr>
    </w:lvl>
    <w:lvl w:ilvl="2" w:tplc="E8AA5DF6">
      <w:numFmt w:val="bullet"/>
      <w:lvlText w:val=""/>
      <w:lvlJc w:val="left"/>
      <w:pPr>
        <w:ind w:left="1320" w:firstLine="0"/>
      </w:pPr>
      <w:rPr>
        <w:rFonts w:ascii="Wingdings" w:hAnsi="Wingdings"/>
      </w:rPr>
    </w:lvl>
    <w:lvl w:ilvl="3" w:tplc="43DE31FA">
      <w:numFmt w:val="bullet"/>
      <w:lvlText w:val=""/>
      <w:lvlJc w:val="left"/>
      <w:pPr>
        <w:ind w:left="1800" w:firstLine="0"/>
      </w:pPr>
      <w:rPr>
        <w:rFonts w:ascii="Wingdings" w:hAnsi="Wingdings"/>
      </w:rPr>
    </w:lvl>
    <w:lvl w:ilvl="4" w:tplc="989E6560">
      <w:numFmt w:val="bullet"/>
      <w:lvlText w:val=""/>
      <w:lvlJc w:val="left"/>
      <w:pPr>
        <w:ind w:left="2280" w:firstLine="0"/>
      </w:pPr>
      <w:rPr>
        <w:rFonts w:ascii="Wingdings" w:hAnsi="Wingdings"/>
      </w:rPr>
    </w:lvl>
    <w:lvl w:ilvl="5" w:tplc="84B0E2AA">
      <w:numFmt w:val="bullet"/>
      <w:lvlText w:val=""/>
      <w:lvlJc w:val="left"/>
      <w:pPr>
        <w:ind w:left="2760" w:firstLine="0"/>
      </w:pPr>
      <w:rPr>
        <w:rFonts w:ascii="Wingdings" w:hAnsi="Wingdings"/>
      </w:rPr>
    </w:lvl>
    <w:lvl w:ilvl="6" w:tplc="5136E13C">
      <w:numFmt w:val="bullet"/>
      <w:lvlText w:val=""/>
      <w:lvlJc w:val="left"/>
      <w:pPr>
        <w:ind w:left="3240" w:firstLine="0"/>
      </w:pPr>
      <w:rPr>
        <w:rFonts w:ascii="Wingdings" w:hAnsi="Wingdings"/>
      </w:rPr>
    </w:lvl>
    <w:lvl w:ilvl="7" w:tplc="6DC6BFD2">
      <w:numFmt w:val="bullet"/>
      <w:lvlText w:val=""/>
      <w:lvlJc w:val="left"/>
      <w:pPr>
        <w:ind w:left="3720" w:firstLine="0"/>
      </w:pPr>
      <w:rPr>
        <w:rFonts w:ascii="Wingdings" w:hAnsi="Wingdings"/>
      </w:rPr>
    </w:lvl>
    <w:lvl w:ilvl="8" w:tplc="8E864CE2">
      <w:numFmt w:val="bullet"/>
      <w:lvlText w:val=""/>
      <w:lvlJc w:val="left"/>
      <w:pPr>
        <w:ind w:left="4200" w:firstLine="0"/>
      </w:pPr>
      <w:rPr>
        <w:rFonts w:ascii="Wingdings" w:hAnsi="Wingdings"/>
      </w:rPr>
    </w:lvl>
  </w:abstractNum>
  <w:abstractNum w:abstractNumId="20" w15:restartNumberingAfterBreak="0">
    <w:nsid w:val="1FA40A9B"/>
    <w:multiLevelType w:val="multilevel"/>
    <w:tmpl w:val="6FAEE0C4"/>
    <w:name w:val="编号列表 17"/>
    <w:lvl w:ilvl="0">
      <w:start w:val="1"/>
      <w:numFmt w:val="decimal"/>
      <w:lvlText w:val="%1."/>
      <w:lvlJc w:val="left"/>
      <w:pPr>
        <w:ind w:left="0" w:firstLine="0"/>
      </w:pPr>
    </w:lvl>
    <w:lvl w:ilvl="1">
      <w:start w:val="1"/>
      <w:numFmt w:val="decimal"/>
      <w:lvlText w:val="%1.%2"/>
      <w:lvlJc w:val="left"/>
      <w:pPr>
        <w:ind w:left="0" w:firstLine="0"/>
      </w:pPr>
    </w:lvl>
    <w:lvl w:ilvl="2">
      <w:start w:val="1"/>
      <w:numFmt w:val="decimal"/>
      <w:lvlText w:val="%1.%2.%3"/>
      <w:lvlJc w:val="left"/>
      <w:pPr>
        <w:ind w:left="0" w:firstLine="0"/>
      </w:pPr>
    </w:lvl>
    <w:lvl w:ilvl="3">
      <w:start w:val="1"/>
      <w:numFmt w:val="decimal"/>
      <w:lvlText w:val="%1.%2.%3.%4"/>
      <w:lvlJc w:val="left"/>
      <w:pPr>
        <w:ind w:left="0" w:firstLine="0"/>
      </w:pPr>
    </w:lvl>
    <w:lvl w:ilvl="4">
      <w:start w:val="1"/>
      <w:numFmt w:val="decimal"/>
      <w:lvlText w:val="%1.%2.%3.%4.%5"/>
      <w:lvlJc w:val="left"/>
      <w:pPr>
        <w:ind w:left="0" w:firstLine="0"/>
      </w:pPr>
    </w:lvl>
    <w:lvl w:ilvl="5">
      <w:start w:val="1"/>
      <w:numFmt w:val="decimal"/>
      <w:lvlText w:val="%1.%2.%3.%4.%5.%6"/>
      <w:lvlJc w:val="left"/>
      <w:pPr>
        <w:ind w:left="0" w:firstLine="0"/>
      </w:pPr>
    </w:lvl>
    <w:lvl w:ilvl="6">
      <w:start w:val="1"/>
      <w:numFmt w:val="decimal"/>
      <w:lvlText w:val="%1.%2.%3.%4.%5.%6.%7"/>
      <w:lvlJc w:val="left"/>
      <w:pPr>
        <w:ind w:left="0" w:firstLine="0"/>
      </w:pPr>
    </w:lvl>
    <w:lvl w:ilvl="7">
      <w:start w:val="1"/>
      <w:numFmt w:val="decimal"/>
      <w:lvlText w:val="%1.%2.%3.%4.%5.%6.%7.%8"/>
      <w:lvlJc w:val="left"/>
      <w:pPr>
        <w:ind w:left="0" w:firstLine="0"/>
      </w:pPr>
    </w:lvl>
    <w:lvl w:ilvl="8">
      <w:start w:val="1"/>
      <w:numFmt w:val="decimal"/>
      <w:lvlText w:val="%1.%2.%3.%4.%5.%6.%7.%8.%9"/>
      <w:lvlJc w:val="left"/>
      <w:pPr>
        <w:ind w:left="0" w:firstLine="0"/>
      </w:pPr>
    </w:lvl>
  </w:abstractNum>
  <w:abstractNum w:abstractNumId="21" w15:restartNumberingAfterBreak="0">
    <w:nsid w:val="25FB4AB3"/>
    <w:multiLevelType w:val="hybridMultilevel"/>
    <w:tmpl w:val="DFA4461A"/>
    <w:lvl w:ilvl="0" w:tplc="DB8294B8">
      <w:start w:val="1"/>
      <w:numFmt w:val="bullet"/>
      <w:lvlText w:val="-"/>
      <w:lvlJc w:val="left"/>
      <w:pPr>
        <w:tabs>
          <w:tab w:val="num" w:pos="840"/>
        </w:tabs>
        <w:ind w:left="840" w:hanging="360"/>
      </w:pPr>
      <w:rPr>
        <w:rFonts w:ascii="Times New Roman" w:hAnsi="Times New Roman" w:hint="default"/>
      </w:rPr>
    </w:lvl>
    <w:lvl w:ilvl="1" w:tplc="03AAF618" w:tentative="1">
      <w:start w:val="1"/>
      <w:numFmt w:val="bullet"/>
      <w:lvlText w:val="-"/>
      <w:lvlJc w:val="left"/>
      <w:pPr>
        <w:tabs>
          <w:tab w:val="num" w:pos="1560"/>
        </w:tabs>
        <w:ind w:left="1560" w:hanging="360"/>
      </w:pPr>
      <w:rPr>
        <w:rFonts w:ascii="Times New Roman" w:hAnsi="Times New Roman" w:hint="default"/>
      </w:rPr>
    </w:lvl>
    <w:lvl w:ilvl="2" w:tplc="92809B50" w:tentative="1">
      <w:start w:val="1"/>
      <w:numFmt w:val="bullet"/>
      <w:lvlText w:val="-"/>
      <w:lvlJc w:val="left"/>
      <w:pPr>
        <w:tabs>
          <w:tab w:val="num" w:pos="2280"/>
        </w:tabs>
        <w:ind w:left="2280" w:hanging="360"/>
      </w:pPr>
      <w:rPr>
        <w:rFonts w:ascii="Times New Roman" w:hAnsi="Times New Roman" w:hint="default"/>
      </w:rPr>
    </w:lvl>
    <w:lvl w:ilvl="3" w:tplc="B18E4B3A" w:tentative="1">
      <w:start w:val="1"/>
      <w:numFmt w:val="bullet"/>
      <w:lvlText w:val="-"/>
      <w:lvlJc w:val="left"/>
      <w:pPr>
        <w:tabs>
          <w:tab w:val="num" w:pos="3000"/>
        </w:tabs>
        <w:ind w:left="3000" w:hanging="360"/>
      </w:pPr>
      <w:rPr>
        <w:rFonts w:ascii="Times New Roman" w:hAnsi="Times New Roman" w:hint="default"/>
      </w:rPr>
    </w:lvl>
    <w:lvl w:ilvl="4" w:tplc="495CBF9E" w:tentative="1">
      <w:start w:val="1"/>
      <w:numFmt w:val="bullet"/>
      <w:lvlText w:val="-"/>
      <w:lvlJc w:val="left"/>
      <w:pPr>
        <w:tabs>
          <w:tab w:val="num" w:pos="3720"/>
        </w:tabs>
        <w:ind w:left="3720" w:hanging="360"/>
      </w:pPr>
      <w:rPr>
        <w:rFonts w:ascii="Times New Roman" w:hAnsi="Times New Roman" w:hint="default"/>
      </w:rPr>
    </w:lvl>
    <w:lvl w:ilvl="5" w:tplc="81FE8AA0" w:tentative="1">
      <w:start w:val="1"/>
      <w:numFmt w:val="bullet"/>
      <w:lvlText w:val="-"/>
      <w:lvlJc w:val="left"/>
      <w:pPr>
        <w:tabs>
          <w:tab w:val="num" w:pos="4440"/>
        </w:tabs>
        <w:ind w:left="4440" w:hanging="360"/>
      </w:pPr>
      <w:rPr>
        <w:rFonts w:ascii="Times New Roman" w:hAnsi="Times New Roman" w:hint="default"/>
      </w:rPr>
    </w:lvl>
    <w:lvl w:ilvl="6" w:tplc="9BEE9EDA" w:tentative="1">
      <w:start w:val="1"/>
      <w:numFmt w:val="bullet"/>
      <w:lvlText w:val="-"/>
      <w:lvlJc w:val="left"/>
      <w:pPr>
        <w:tabs>
          <w:tab w:val="num" w:pos="5160"/>
        </w:tabs>
        <w:ind w:left="5160" w:hanging="360"/>
      </w:pPr>
      <w:rPr>
        <w:rFonts w:ascii="Times New Roman" w:hAnsi="Times New Roman" w:hint="default"/>
      </w:rPr>
    </w:lvl>
    <w:lvl w:ilvl="7" w:tplc="8FC0495A" w:tentative="1">
      <w:start w:val="1"/>
      <w:numFmt w:val="bullet"/>
      <w:lvlText w:val="-"/>
      <w:lvlJc w:val="left"/>
      <w:pPr>
        <w:tabs>
          <w:tab w:val="num" w:pos="5880"/>
        </w:tabs>
        <w:ind w:left="5880" w:hanging="360"/>
      </w:pPr>
      <w:rPr>
        <w:rFonts w:ascii="Times New Roman" w:hAnsi="Times New Roman" w:hint="default"/>
      </w:rPr>
    </w:lvl>
    <w:lvl w:ilvl="8" w:tplc="5074EBA0" w:tentative="1">
      <w:start w:val="1"/>
      <w:numFmt w:val="bullet"/>
      <w:lvlText w:val="-"/>
      <w:lvlJc w:val="left"/>
      <w:pPr>
        <w:tabs>
          <w:tab w:val="num" w:pos="6600"/>
        </w:tabs>
        <w:ind w:left="6600" w:hanging="360"/>
      </w:pPr>
      <w:rPr>
        <w:rFonts w:ascii="Times New Roman" w:hAnsi="Times New Roman" w:hint="default"/>
      </w:rPr>
    </w:lvl>
  </w:abstractNum>
  <w:abstractNum w:abstractNumId="22" w15:restartNumberingAfterBreak="0">
    <w:nsid w:val="26B06DAC"/>
    <w:multiLevelType w:val="hybridMultilevel"/>
    <w:tmpl w:val="434C4966"/>
    <w:name w:val="编号列表 34"/>
    <w:lvl w:ilvl="0" w:tplc="28BE86FA">
      <w:numFmt w:val="bullet"/>
      <w:lvlText w:val=""/>
      <w:lvlJc w:val="left"/>
      <w:pPr>
        <w:ind w:left="0" w:firstLine="0"/>
      </w:pPr>
      <w:rPr>
        <w:rFonts w:ascii="Symbol" w:hAnsi="Symbol"/>
      </w:rPr>
    </w:lvl>
    <w:lvl w:ilvl="1" w:tplc="C2E69130">
      <w:numFmt w:val="bullet"/>
      <w:lvlText w:val="o"/>
      <w:lvlJc w:val="left"/>
      <w:pPr>
        <w:ind w:left="720" w:firstLine="0"/>
      </w:pPr>
      <w:rPr>
        <w:rFonts w:ascii="Courier New" w:hAnsi="Courier New" w:cs="Courier New"/>
      </w:rPr>
    </w:lvl>
    <w:lvl w:ilvl="2" w:tplc="6852A682">
      <w:numFmt w:val="bullet"/>
      <w:lvlText w:val=""/>
      <w:lvlJc w:val="left"/>
      <w:pPr>
        <w:ind w:left="1440" w:firstLine="0"/>
      </w:pPr>
      <w:rPr>
        <w:rFonts w:ascii="Wingdings" w:eastAsia="Wingdings" w:hAnsi="Wingdings" w:cs="Wingdings"/>
      </w:rPr>
    </w:lvl>
    <w:lvl w:ilvl="3" w:tplc="3B98A428">
      <w:numFmt w:val="bullet"/>
      <w:lvlText w:val=""/>
      <w:lvlJc w:val="left"/>
      <w:pPr>
        <w:ind w:left="2160" w:firstLine="0"/>
      </w:pPr>
      <w:rPr>
        <w:rFonts w:ascii="Symbol" w:hAnsi="Symbol"/>
      </w:rPr>
    </w:lvl>
    <w:lvl w:ilvl="4" w:tplc="FACAC414">
      <w:numFmt w:val="bullet"/>
      <w:lvlText w:val="o"/>
      <w:lvlJc w:val="left"/>
      <w:pPr>
        <w:ind w:left="2880" w:firstLine="0"/>
      </w:pPr>
      <w:rPr>
        <w:rFonts w:ascii="Courier New" w:hAnsi="Courier New" w:cs="Courier New"/>
      </w:rPr>
    </w:lvl>
    <w:lvl w:ilvl="5" w:tplc="D7125326">
      <w:numFmt w:val="bullet"/>
      <w:lvlText w:val=""/>
      <w:lvlJc w:val="left"/>
      <w:pPr>
        <w:ind w:left="3600" w:firstLine="0"/>
      </w:pPr>
      <w:rPr>
        <w:rFonts w:ascii="Wingdings" w:eastAsia="Wingdings" w:hAnsi="Wingdings" w:cs="Wingdings"/>
      </w:rPr>
    </w:lvl>
    <w:lvl w:ilvl="6" w:tplc="2D70ABF6">
      <w:numFmt w:val="bullet"/>
      <w:lvlText w:val=""/>
      <w:lvlJc w:val="left"/>
      <w:pPr>
        <w:ind w:left="4320" w:firstLine="0"/>
      </w:pPr>
      <w:rPr>
        <w:rFonts w:ascii="Symbol" w:hAnsi="Symbol"/>
      </w:rPr>
    </w:lvl>
    <w:lvl w:ilvl="7" w:tplc="8174C8AA">
      <w:numFmt w:val="bullet"/>
      <w:lvlText w:val="o"/>
      <w:lvlJc w:val="left"/>
      <w:pPr>
        <w:ind w:left="5040" w:firstLine="0"/>
      </w:pPr>
      <w:rPr>
        <w:rFonts w:ascii="Courier New" w:hAnsi="Courier New" w:cs="Courier New"/>
      </w:rPr>
    </w:lvl>
    <w:lvl w:ilvl="8" w:tplc="B1E2C3C0">
      <w:numFmt w:val="bullet"/>
      <w:lvlText w:val=""/>
      <w:lvlJc w:val="left"/>
      <w:pPr>
        <w:ind w:left="5760" w:firstLine="0"/>
      </w:pPr>
      <w:rPr>
        <w:rFonts w:ascii="Wingdings" w:eastAsia="Wingdings" w:hAnsi="Wingdings" w:cs="Wingdings"/>
      </w:rPr>
    </w:lvl>
  </w:abstractNum>
  <w:abstractNum w:abstractNumId="23" w15:restartNumberingAfterBreak="0">
    <w:nsid w:val="2CA024B8"/>
    <w:multiLevelType w:val="hybridMultilevel"/>
    <w:tmpl w:val="DEC61116"/>
    <w:name w:val="编号列表 35"/>
    <w:lvl w:ilvl="0" w:tplc="B5DC5E4A">
      <w:start w:val="1"/>
      <w:numFmt w:val="decimal"/>
      <w:lvlText w:val="%1."/>
      <w:lvlJc w:val="left"/>
      <w:pPr>
        <w:ind w:left="0" w:firstLine="0"/>
      </w:pPr>
    </w:lvl>
    <w:lvl w:ilvl="1" w:tplc="9182A55A">
      <w:start w:val="1"/>
      <w:numFmt w:val="ideographTraditional"/>
      <w:lvlText w:val="%2、"/>
      <w:lvlJc w:val="left"/>
      <w:pPr>
        <w:ind w:left="480" w:firstLine="0"/>
      </w:pPr>
    </w:lvl>
    <w:lvl w:ilvl="2" w:tplc="07A23F14">
      <w:start w:val="1"/>
      <w:numFmt w:val="lowerRoman"/>
      <w:lvlText w:val="%3."/>
      <w:lvlJc w:val="left"/>
      <w:pPr>
        <w:ind w:left="960" w:firstLine="0"/>
      </w:pPr>
    </w:lvl>
    <w:lvl w:ilvl="3" w:tplc="356A7D02">
      <w:start w:val="1"/>
      <w:numFmt w:val="decimal"/>
      <w:lvlText w:val="%4."/>
      <w:lvlJc w:val="left"/>
      <w:pPr>
        <w:ind w:left="1440" w:firstLine="0"/>
      </w:pPr>
    </w:lvl>
    <w:lvl w:ilvl="4" w:tplc="2A6CD4FA">
      <w:start w:val="1"/>
      <w:numFmt w:val="ideographTraditional"/>
      <w:lvlText w:val="%5、"/>
      <w:lvlJc w:val="left"/>
      <w:pPr>
        <w:ind w:left="1920" w:firstLine="0"/>
      </w:pPr>
    </w:lvl>
    <w:lvl w:ilvl="5" w:tplc="F6DAAAB2">
      <w:start w:val="1"/>
      <w:numFmt w:val="lowerRoman"/>
      <w:lvlText w:val="%6."/>
      <w:lvlJc w:val="left"/>
      <w:pPr>
        <w:ind w:left="2400" w:firstLine="0"/>
      </w:pPr>
    </w:lvl>
    <w:lvl w:ilvl="6" w:tplc="1CA691AE">
      <w:start w:val="1"/>
      <w:numFmt w:val="decimal"/>
      <w:lvlText w:val="%7."/>
      <w:lvlJc w:val="left"/>
      <w:pPr>
        <w:ind w:left="2880" w:firstLine="0"/>
      </w:pPr>
    </w:lvl>
    <w:lvl w:ilvl="7" w:tplc="3DC4E148">
      <w:start w:val="1"/>
      <w:numFmt w:val="ideographTraditional"/>
      <w:lvlText w:val="%8、"/>
      <w:lvlJc w:val="left"/>
      <w:pPr>
        <w:ind w:left="3360" w:firstLine="0"/>
      </w:pPr>
    </w:lvl>
    <w:lvl w:ilvl="8" w:tplc="13667ACA">
      <w:start w:val="1"/>
      <w:numFmt w:val="lowerRoman"/>
      <w:lvlText w:val="%9."/>
      <w:lvlJc w:val="left"/>
      <w:pPr>
        <w:ind w:left="3840" w:firstLine="0"/>
      </w:pPr>
    </w:lvl>
  </w:abstractNum>
  <w:abstractNum w:abstractNumId="24" w15:restartNumberingAfterBreak="0">
    <w:nsid w:val="2E9C412F"/>
    <w:multiLevelType w:val="hybridMultilevel"/>
    <w:tmpl w:val="CE6ED4BE"/>
    <w:name w:val="编号列表 20"/>
    <w:lvl w:ilvl="0" w:tplc="296EC1D4">
      <w:start w:val="1"/>
      <w:numFmt w:val="decimal"/>
      <w:lvlText w:val="%1."/>
      <w:lvlJc w:val="left"/>
      <w:pPr>
        <w:ind w:left="0" w:firstLine="0"/>
      </w:pPr>
    </w:lvl>
    <w:lvl w:ilvl="1" w:tplc="53DA621A">
      <w:start w:val="1"/>
      <w:numFmt w:val="lowerLetter"/>
      <w:lvlText w:val="%2."/>
      <w:lvlJc w:val="left"/>
      <w:pPr>
        <w:ind w:left="720" w:firstLine="0"/>
      </w:pPr>
    </w:lvl>
    <w:lvl w:ilvl="2" w:tplc="1602C414">
      <w:start w:val="1"/>
      <w:numFmt w:val="lowerRoman"/>
      <w:lvlText w:val="%3."/>
      <w:lvlJc w:val="left"/>
      <w:pPr>
        <w:ind w:left="1620" w:firstLine="0"/>
      </w:pPr>
    </w:lvl>
    <w:lvl w:ilvl="3" w:tplc="E4F04B58">
      <w:start w:val="1"/>
      <w:numFmt w:val="decimal"/>
      <w:lvlText w:val="%4."/>
      <w:lvlJc w:val="left"/>
      <w:pPr>
        <w:ind w:left="2160" w:firstLine="0"/>
      </w:pPr>
    </w:lvl>
    <w:lvl w:ilvl="4" w:tplc="F216D91A">
      <w:start w:val="1"/>
      <w:numFmt w:val="lowerLetter"/>
      <w:lvlText w:val="%5."/>
      <w:lvlJc w:val="left"/>
      <w:pPr>
        <w:ind w:left="2880" w:firstLine="0"/>
      </w:pPr>
    </w:lvl>
    <w:lvl w:ilvl="5" w:tplc="41023BD8">
      <w:start w:val="1"/>
      <w:numFmt w:val="lowerRoman"/>
      <w:lvlText w:val="%6."/>
      <w:lvlJc w:val="left"/>
      <w:pPr>
        <w:ind w:left="3780" w:firstLine="0"/>
      </w:pPr>
    </w:lvl>
    <w:lvl w:ilvl="6" w:tplc="26A4B6B8">
      <w:start w:val="1"/>
      <w:numFmt w:val="decimal"/>
      <w:lvlText w:val="%7."/>
      <w:lvlJc w:val="left"/>
      <w:pPr>
        <w:ind w:left="4320" w:firstLine="0"/>
      </w:pPr>
    </w:lvl>
    <w:lvl w:ilvl="7" w:tplc="5D96DE6E">
      <w:start w:val="1"/>
      <w:numFmt w:val="lowerLetter"/>
      <w:lvlText w:val="%8."/>
      <w:lvlJc w:val="left"/>
      <w:pPr>
        <w:ind w:left="5040" w:firstLine="0"/>
      </w:pPr>
    </w:lvl>
    <w:lvl w:ilvl="8" w:tplc="DEA888BE">
      <w:start w:val="1"/>
      <w:numFmt w:val="lowerRoman"/>
      <w:lvlText w:val="%9."/>
      <w:lvlJc w:val="left"/>
      <w:pPr>
        <w:ind w:left="5940" w:firstLine="0"/>
      </w:pPr>
    </w:lvl>
  </w:abstractNum>
  <w:abstractNum w:abstractNumId="25" w15:restartNumberingAfterBreak="0">
    <w:nsid w:val="32B03B03"/>
    <w:multiLevelType w:val="hybridMultilevel"/>
    <w:tmpl w:val="62D4FCA0"/>
    <w:name w:val="编号列表 32"/>
    <w:lvl w:ilvl="0" w:tplc="4D38C47A">
      <w:numFmt w:val="bullet"/>
      <w:lvlText w:val=""/>
      <w:lvlJc w:val="left"/>
      <w:pPr>
        <w:ind w:left="0" w:firstLine="0"/>
      </w:pPr>
      <w:rPr>
        <w:rFonts w:ascii="Wingdings" w:hAnsi="Wingdings"/>
      </w:rPr>
    </w:lvl>
    <w:lvl w:ilvl="1" w:tplc="1CEE28F8">
      <w:numFmt w:val="bullet"/>
      <w:lvlText w:val=""/>
      <w:lvlJc w:val="left"/>
      <w:pPr>
        <w:ind w:left="480" w:firstLine="0"/>
      </w:pPr>
      <w:rPr>
        <w:rFonts w:ascii="Wingdings" w:hAnsi="Wingdings"/>
      </w:rPr>
    </w:lvl>
    <w:lvl w:ilvl="2" w:tplc="1696B648">
      <w:numFmt w:val="bullet"/>
      <w:lvlText w:val=""/>
      <w:lvlJc w:val="left"/>
      <w:pPr>
        <w:ind w:left="960" w:firstLine="0"/>
      </w:pPr>
      <w:rPr>
        <w:rFonts w:ascii="Wingdings" w:hAnsi="Wingdings"/>
      </w:rPr>
    </w:lvl>
    <w:lvl w:ilvl="3" w:tplc="862E0D86">
      <w:numFmt w:val="bullet"/>
      <w:lvlText w:val=""/>
      <w:lvlJc w:val="left"/>
      <w:pPr>
        <w:ind w:left="1440" w:firstLine="0"/>
      </w:pPr>
      <w:rPr>
        <w:rFonts w:ascii="Wingdings" w:hAnsi="Wingdings"/>
      </w:rPr>
    </w:lvl>
    <w:lvl w:ilvl="4" w:tplc="2A542AC4">
      <w:numFmt w:val="bullet"/>
      <w:lvlText w:val=""/>
      <w:lvlJc w:val="left"/>
      <w:pPr>
        <w:ind w:left="1920" w:firstLine="0"/>
      </w:pPr>
      <w:rPr>
        <w:rFonts w:ascii="Wingdings" w:hAnsi="Wingdings"/>
      </w:rPr>
    </w:lvl>
    <w:lvl w:ilvl="5" w:tplc="EDD4A1A6">
      <w:numFmt w:val="bullet"/>
      <w:lvlText w:val=""/>
      <w:lvlJc w:val="left"/>
      <w:pPr>
        <w:ind w:left="2400" w:firstLine="0"/>
      </w:pPr>
      <w:rPr>
        <w:rFonts w:ascii="Wingdings" w:hAnsi="Wingdings"/>
      </w:rPr>
    </w:lvl>
    <w:lvl w:ilvl="6" w:tplc="0736E272">
      <w:numFmt w:val="bullet"/>
      <w:lvlText w:val=""/>
      <w:lvlJc w:val="left"/>
      <w:pPr>
        <w:ind w:left="2880" w:firstLine="0"/>
      </w:pPr>
      <w:rPr>
        <w:rFonts w:ascii="Wingdings" w:hAnsi="Wingdings"/>
      </w:rPr>
    </w:lvl>
    <w:lvl w:ilvl="7" w:tplc="E91C6686">
      <w:numFmt w:val="bullet"/>
      <w:lvlText w:val=""/>
      <w:lvlJc w:val="left"/>
      <w:pPr>
        <w:ind w:left="3360" w:firstLine="0"/>
      </w:pPr>
      <w:rPr>
        <w:rFonts w:ascii="Wingdings" w:hAnsi="Wingdings"/>
      </w:rPr>
    </w:lvl>
    <w:lvl w:ilvl="8" w:tplc="7A8E22C2">
      <w:numFmt w:val="bullet"/>
      <w:lvlText w:val=""/>
      <w:lvlJc w:val="left"/>
      <w:pPr>
        <w:ind w:left="3840" w:firstLine="0"/>
      </w:pPr>
      <w:rPr>
        <w:rFonts w:ascii="Wingdings" w:hAnsi="Wingdings"/>
      </w:rPr>
    </w:lvl>
  </w:abstractNum>
  <w:abstractNum w:abstractNumId="26" w15:restartNumberingAfterBreak="0">
    <w:nsid w:val="38584388"/>
    <w:multiLevelType w:val="hybridMultilevel"/>
    <w:tmpl w:val="FBFEDE14"/>
    <w:name w:val="编号列表 15"/>
    <w:lvl w:ilvl="0" w:tplc="482EA2C4">
      <w:numFmt w:val="bullet"/>
      <w:lvlText w:val=""/>
      <w:lvlJc w:val="left"/>
      <w:pPr>
        <w:ind w:left="360" w:firstLine="0"/>
      </w:pPr>
      <w:rPr>
        <w:rFonts w:ascii="Symbol" w:hAnsi="Symbol"/>
      </w:rPr>
    </w:lvl>
    <w:lvl w:ilvl="1" w:tplc="AC0CD0B0">
      <w:numFmt w:val="bullet"/>
      <w:lvlText w:val="o"/>
      <w:lvlJc w:val="left"/>
      <w:pPr>
        <w:ind w:left="1080" w:firstLine="0"/>
      </w:pPr>
      <w:rPr>
        <w:rFonts w:ascii="Courier New" w:hAnsi="Courier New" w:cs="Courier New"/>
      </w:rPr>
    </w:lvl>
    <w:lvl w:ilvl="2" w:tplc="87D097D4">
      <w:numFmt w:val="bullet"/>
      <w:lvlText w:val=""/>
      <w:lvlJc w:val="left"/>
      <w:pPr>
        <w:ind w:left="1800" w:firstLine="0"/>
      </w:pPr>
      <w:rPr>
        <w:rFonts w:ascii="Wingdings" w:eastAsia="Wingdings" w:hAnsi="Wingdings" w:cs="Wingdings"/>
      </w:rPr>
    </w:lvl>
    <w:lvl w:ilvl="3" w:tplc="0AB4E8F2">
      <w:numFmt w:val="bullet"/>
      <w:lvlText w:val=""/>
      <w:lvlJc w:val="left"/>
      <w:pPr>
        <w:ind w:left="2520" w:firstLine="0"/>
      </w:pPr>
      <w:rPr>
        <w:rFonts w:ascii="Symbol" w:hAnsi="Symbol"/>
      </w:rPr>
    </w:lvl>
    <w:lvl w:ilvl="4" w:tplc="117AB5F4">
      <w:numFmt w:val="bullet"/>
      <w:lvlText w:val="o"/>
      <w:lvlJc w:val="left"/>
      <w:pPr>
        <w:ind w:left="3240" w:firstLine="0"/>
      </w:pPr>
      <w:rPr>
        <w:rFonts w:ascii="Courier New" w:hAnsi="Courier New" w:cs="Courier New"/>
      </w:rPr>
    </w:lvl>
    <w:lvl w:ilvl="5" w:tplc="06845B90">
      <w:numFmt w:val="bullet"/>
      <w:lvlText w:val=""/>
      <w:lvlJc w:val="left"/>
      <w:pPr>
        <w:ind w:left="3960" w:firstLine="0"/>
      </w:pPr>
      <w:rPr>
        <w:rFonts w:ascii="Wingdings" w:eastAsia="Wingdings" w:hAnsi="Wingdings" w:cs="Wingdings"/>
      </w:rPr>
    </w:lvl>
    <w:lvl w:ilvl="6" w:tplc="21C4B56A">
      <w:numFmt w:val="bullet"/>
      <w:lvlText w:val=""/>
      <w:lvlJc w:val="left"/>
      <w:pPr>
        <w:ind w:left="4680" w:firstLine="0"/>
      </w:pPr>
      <w:rPr>
        <w:rFonts w:ascii="Symbol" w:hAnsi="Symbol"/>
      </w:rPr>
    </w:lvl>
    <w:lvl w:ilvl="7" w:tplc="40D0B828">
      <w:numFmt w:val="bullet"/>
      <w:lvlText w:val="o"/>
      <w:lvlJc w:val="left"/>
      <w:pPr>
        <w:ind w:left="5400" w:firstLine="0"/>
      </w:pPr>
      <w:rPr>
        <w:rFonts w:ascii="Courier New" w:hAnsi="Courier New" w:cs="Courier New"/>
      </w:rPr>
    </w:lvl>
    <w:lvl w:ilvl="8" w:tplc="7C88098C">
      <w:numFmt w:val="bullet"/>
      <w:lvlText w:val=""/>
      <w:lvlJc w:val="left"/>
      <w:pPr>
        <w:ind w:left="6120" w:firstLine="0"/>
      </w:pPr>
      <w:rPr>
        <w:rFonts w:ascii="Wingdings" w:eastAsia="Wingdings" w:hAnsi="Wingdings" w:cs="Wingdings"/>
      </w:rPr>
    </w:lvl>
  </w:abstractNum>
  <w:abstractNum w:abstractNumId="27" w15:restartNumberingAfterBreak="0">
    <w:nsid w:val="3AA75B06"/>
    <w:multiLevelType w:val="hybridMultilevel"/>
    <w:tmpl w:val="79D07E04"/>
    <w:name w:val="编号列表 11"/>
    <w:lvl w:ilvl="0" w:tplc="BD60B552">
      <w:start w:val="1"/>
      <w:numFmt w:val="decimal"/>
      <w:lvlText w:val="%1."/>
      <w:lvlJc w:val="left"/>
      <w:pPr>
        <w:ind w:left="360" w:firstLine="0"/>
      </w:pPr>
    </w:lvl>
    <w:lvl w:ilvl="1" w:tplc="A9FCAD92">
      <w:start w:val="1"/>
      <w:numFmt w:val="decimal"/>
      <w:lvlText w:val="%2."/>
      <w:lvlJc w:val="left"/>
      <w:pPr>
        <w:ind w:left="1080" w:firstLine="0"/>
      </w:pPr>
    </w:lvl>
    <w:lvl w:ilvl="2" w:tplc="4FEA2680">
      <w:start w:val="1"/>
      <w:numFmt w:val="decimal"/>
      <w:lvlText w:val="%3."/>
      <w:lvlJc w:val="left"/>
      <w:pPr>
        <w:ind w:left="1800" w:firstLine="0"/>
      </w:pPr>
    </w:lvl>
    <w:lvl w:ilvl="3" w:tplc="76B20206">
      <w:start w:val="1"/>
      <w:numFmt w:val="decimal"/>
      <w:lvlText w:val="%4."/>
      <w:lvlJc w:val="left"/>
      <w:pPr>
        <w:ind w:left="2520" w:firstLine="0"/>
      </w:pPr>
    </w:lvl>
    <w:lvl w:ilvl="4" w:tplc="F2A2CF5E">
      <w:start w:val="1"/>
      <w:numFmt w:val="decimal"/>
      <w:lvlText w:val="%5."/>
      <w:lvlJc w:val="left"/>
      <w:pPr>
        <w:ind w:left="3240" w:firstLine="0"/>
      </w:pPr>
    </w:lvl>
    <w:lvl w:ilvl="5" w:tplc="E8E09424">
      <w:start w:val="1"/>
      <w:numFmt w:val="decimal"/>
      <w:lvlText w:val="%6."/>
      <w:lvlJc w:val="left"/>
      <w:pPr>
        <w:ind w:left="3960" w:firstLine="0"/>
      </w:pPr>
    </w:lvl>
    <w:lvl w:ilvl="6" w:tplc="CC402EFE">
      <w:start w:val="1"/>
      <w:numFmt w:val="decimal"/>
      <w:lvlText w:val="%7."/>
      <w:lvlJc w:val="left"/>
      <w:pPr>
        <w:ind w:left="4680" w:firstLine="0"/>
      </w:pPr>
    </w:lvl>
    <w:lvl w:ilvl="7" w:tplc="1D06F08A">
      <w:start w:val="1"/>
      <w:numFmt w:val="decimal"/>
      <w:lvlText w:val="%8."/>
      <w:lvlJc w:val="left"/>
      <w:pPr>
        <w:ind w:left="5400" w:firstLine="0"/>
      </w:pPr>
    </w:lvl>
    <w:lvl w:ilvl="8" w:tplc="995C0614">
      <w:start w:val="1"/>
      <w:numFmt w:val="decimal"/>
      <w:lvlText w:val="%9."/>
      <w:lvlJc w:val="left"/>
      <w:pPr>
        <w:ind w:left="6120" w:firstLine="0"/>
      </w:pPr>
    </w:lvl>
  </w:abstractNum>
  <w:abstractNum w:abstractNumId="28" w15:restartNumberingAfterBreak="0">
    <w:nsid w:val="3C677B54"/>
    <w:multiLevelType w:val="hybridMultilevel"/>
    <w:tmpl w:val="451A682E"/>
    <w:name w:val="编号列表 24"/>
    <w:lvl w:ilvl="0" w:tplc="09D8FD0C">
      <w:start w:val="1"/>
      <w:numFmt w:val="decimal"/>
      <w:lvlText w:val="%1."/>
      <w:lvlJc w:val="left"/>
      <w:pPr>
        <w:ind w:left="360" w:firstLine="0"/>
      </w:pPr>
    </w:lvl>
    <w:lvl w:ilvl="1" w:tplc="6784BBB4">
      <w:start w:val="1"/>
      <w:numFmt w:val="ideographTraditional"/>
      <w:lvlText w:val="%2、"/>
      <w:lvlJc w:val="left"/>
      <w:pPr>
        <w:ind w:left="840" w:firstLine="0"/>
      </w:pPr>
    </w:lvl>
    <w:lvl w:ilvl="2" w:tplc="8230CCEE">
      <w:start w:val="1"/>
      <w:numFmt w:val="lowerRoman"/>
      <w:lvlText w:val="%3."/>
      <w:lvlJc w:val="left"/>
      <w:pPr>
        <w:ind w:left="1320" w:firstLine="0"/>
      </w:pPr>
    </w:lvl>
    <w:lvl w:ilvl="3" w:tplc="6302E3B6">
      <w:start w:val="1"/>
      <w:numFmt w:val="decimal"/>
      <w:lvlText w:val="%4."/>
      <w:lvlJc w:val="left"/>
      <w:pPr>
        <w:ind w:left="1800" w:firstLine="0"/>
      </w:pPr>
    </w:lvl>
    <w:lvl w:ilvl="4" w:tplc="49DAC624">
      <w:start w:val="1"/>
      <w:numFmt w:val="ideographTraditional"/>
      <w:lvlText w:val="%5、"/>
      <w:lvlJc w:val="left"/>
      <w:pPr>
        <w:ind w:left="2280" w:firstLine="0"/>
      </w:pPr>
    </w:lvl>
    <w:lvl w:ilvl="5" w:tplc="FDCC4906">
      <w:start w:val="1"/>
      <w:numFmt w:val="lowerRoman"/>
      <w:lvlText w:val="%6."/>
      <w:lvlJc w:val="left"/>
      <w:pPr>
        <w:ind w:left="2760" w:firstLine="0"/>
      </w:pPr>
    </w:lvl>
    <w:lvl w:ilvl="6" w:tplc="BF3E620E">
      <w:start w:val="1"/>
      <w:numFmt w:val="decimal"/>
      <w:lvlText w:val="%7."/>
      <w:lvlJc w:val="left"/>
      <w:pPr>
        <w:ind w:left="3240" w:firstLine="0"/>
      </w:pPr>
    </w:lvl>
    <w:lvl w:ilvl="7" w:tplc="4EF6AFC0">
      <w:start w:val="1"/>
      <w:numFmt w:val="ideographTraditional"/>
      <w:lvlText w:val="%8、"/>
      <w:lvlJc w:val="left"/>
      <w:pPr>
        <w:ind w:left="3720" w:firstLine="0"/>
      </w:pPr>
    </w:lvl>
    <w:lvl w:ilvl="8" w:tplc="DADCAAC0">
      <w:start w:val="1"/>
      <w:numFmt w:val="lowerRoman"/>
      <w:lvlText w:val="%9."/>
      <w:lvlJc w:val="left"/>
      <w:pPr>
        <w:ind w:left="4200" w:firstLine="0"/>
      </w:pPr>
    </w:lvl>
  </w:abstractNum>
  <w:abstractNum w:abstractNumId="29" w15:restartNumberingAfterBreak="0">
    <w:nsid w:val="412F6777"/>
    <w:multiLevelType w:val="hybridMultilevel"/>
    <w:tmpl w:val="F5E26FE4"/>
    <w:lvl w:ilvl="0" w:tplc="E498453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0" w15:restartNumberingAfterBreak="0">
    <w:nsid w:val="41464DBD"/>
    <w:multiLevelType w:val="hybridMultilevel"/>
    <w:tmpl w:val="0A888106"/>
    <w:lvl w:ilvl="0" w:tplc="21122570">
      <w:start w:val="1"/>
      <w:numFmt w:val="bullet"/>
      <w:lvlText w:val="-"/>
      <w:lvlJc w:val="left"/>
      <w:pPr>
        <w:tabs>
          <w:tab w:val="num" w:pos="840"/>
        </w:tabs>
        <w:ind w:left="840" w:hanging="360"/>
      </w:pPr>
      <w:rPr>
        <w:rFonts w:ascii="Times New Roman" w:hAnsi="Times New Roman" w:hint="default"/>
      </w:rPr>
    </w:lvl>
    <w:lvl w:ilvl="1" w:tplc="A438A7B2">
      <w:start w:val="1"/>
      <w:numFmt w:val="bullet"/>
      <w:lvlText w:val="-"/>
      <w:lvlJc w:val="left"/>
      <w:pPr>
        <w:tabs>
          <w:tab w:val="num" w:pos="1560"/>
        </w:tabs>
        <w:ind w:left="1560" w:hanging="360"/>
      </w:pPr>
      <w:rPr>
        <w:rFonts w:ascii="Times New Roman" w:hAnsi="Times New Roman" w:hint="default"/>
      </w:rPr>
    </w:lvl>
    <w:lvl w:ilvl="2" w:tplc="FF58A162" w:tentative="1">
      <w:start w:val="1"/>
      <w:numFmt w:val="bullet"/>
      <w:lvlText w:val="-"/>
      <w:lvlJc w:val="left"/>
      <w:pPr>
        <w:tabs>
          <w:tab w:val="num" w:pos="2280"/>
        </w:tabs>
        <w:ind w:left="2280" w:hanging="360"/>
      </w:pPr>
      <w:rPr>
        <w:rFonts w:ascii="Times New Roman" w:hAnsi="Times New Roman" w:hint="default"/>
      </w:rPr>
    </w:lvl>
    <w:lvl w:ilvl="3" w:tplc="BC30378A" w:tentative="1">
      <w:start w:val="1"/>
      <w:numFmt w:val="bullet"/>
      <w:lvlText w:val="-"/>
      <w:lvlJc w:val="left"/>
      <w:pPr>
        <w:tabs>
          <w:tab w:val="num" w:pos="3000"/>
        </w:tabs>
        <w:ind w:left="3000" w:hanging="360"/>
      </w:pPr>
      <w:rPr>
        <w:rFonts w:ascii="Times New Roman" w:hAnsi="Times New Roman" w:hint="default"/>
      </w:rPr>
    </w:lvl>
    <w:lvl w:ilvl="4" w:tplc="331650CC" w:tentative="1">
      <w:start w:val="1"/>
      <w:numFmt w:val="bullet"/>
      <w:lvlText w:val="-"/>
      <w:lvlJc w:val="left"/>
      <w:pPr>
        <w:tabs>
          <w:tab w:val="num" w:pos="3720"/>
        </w:tabs>
        <w:ind w:left="3720" w:hanging="360"/>
      </w:pPr>
      <w:rPr>
        <w:rFonts w:ascii="Times New Roman" w:hAnsi="Times New Roman" w:hint="default"/>
      </w:rPr>
    </w:lvl>
    <w:lvl w:ilvl="5" w:tplc="0978ABFC" w:tentative="1">
      <w:start w:val="1"/>
      <w:numFmt w:val="bullet"/>
      <w:lvlText w:val="-"/>
      <w:lvlJc w:val="left"/>
      <w:pPr>
        <w:tabs>
          <w:tab w:val="num" w:pos="4440"/>
        </w:tabs>
        <w:ind w:left="4440" w:hanging="360"/>
      </w:pPr>
      <w:rPr>
        <w:rFonts w:ascii="Times New Roman" w:hAnsi="Times New Roman" w:hint="default"/>
      </w:rPr>
    </w:lvl>
    <w:lvl w:ilvl="6" w:tplc="8CC279DE" w:tentative="1">
      <w:start w:val="1"/>
      <w:numFmt w:val="bullet"/>
      <w:lvlText w:val="-"/>
      <w:lvlJc w:val="left"/>
      <w:pPr>
        <w:tabs>
          <w:tab w:val="num" w:pos="5160"/>
        </w:tabs>
        <w:ind w:left="5160" w:hanging="360"/>
      </w:pPr>
      <w:rPr>
        <w:rFonts w:ascii="Times New Roman" w:hAnsi="Times New Roman" w:hint="default"/>
      </w:rPr>
    </w:lvl>
    <w:lvl w:ilvl="7" w:tplc="CBF0707A" w:tentative="1">
      <w:start w:val="1"/>
      <w:numFmt w:val="bullet"/>
      <w:lvlText w:val="-"/>
      <w:lvlJc w:val="left"/>
      <w:pPr>
        <w:tabs>
          <w:tab w:val="num" w:pos="5880"/>
        </w:tabs>
        <w:ind w:left="5880" w:hanging="360"/>
      </w:pPr>
      <w:rPr>
        <w:rFonts w:ascii="Times New Roman" w:hAnsi="Times New Roman" w:hint="default"/>
      </w:rPr>
    </w:lvl>
    <w:lvl w:ilvl="8" w:tplc="730ABE34" w:tentative="1">
      <w:start w:val="1"/>
      <w:numFmt w:val="bullet"/>
      <w:lvlText w:val="-"/>
      <w:lvlJc w:val="left"/>
      <w:pPr>
        <w:tabs>
          <w:tab w:val="num" w:pos="6600"/>
        </w:tabs>
        <w:ind w:left="6600" w:hanging="360"/>
      </w:pPr>
      <w:rPr>
        <w:rFonts w:ascii="Times New Roman" w:hAnsi="Times New Roman" w:hint="default"/>
      </w:rPr>
    </w:lvl>
  </w:abstractNum>
  <w:abstractNum w:abstractNumId="31" w15:restartNumberingAfterBreak="0">
    <w:nsid w:val="420C7E57"/>
    <w:multiLevelType w:val="hybridMultilevel"/>
    <w:tmpl w:val="523EA726"/>
    <w:name w:val="编号列表 21"/>
    <w:lvl w:ilvl="0" w:tplc="FD96E656">
      <w:numFmt w:val="bullet"/>
      <w:lvlText w:val=""/>
      <w:lvlJc w:val="left"/>
      <w:pPr>
        <w:ind w:left="0" w:firstLine="0"/>
      </w:pPr>
      <w:rPr>
        <w:rFonts w:ascii="Wingdings" w:hAnsi="Wingdings"/>
      </w:rPr>
    </w:lvl>
    <w:lvl w:ilvl="1" w:tplc="31142D8A">
      <w:numFmt w:val="bullet"/>
      <w:lvlText w:val=""/>
      <w:lvlJc w:val="left"/>
      <w:pPr>
        <w:ind w:left="480" w:firstLine="0"/>
      </w:pPr>
      <w:rPr>
        <w:rFonts w:ascii="Wingdings" w:hAnsi="Wingdings"/>
      </w:rPr>
    </w:lvl>
    <w:lvl w:ilvl="2" w:tplc="57AA7E1E">
      <w:numFmt w:val="bullet"/>
      <w:lvlText w:val=""/>
      <w:lvlJc w:val="left"/>
      <w:pPr>
        <w:ind w:left="960" w:firstLine="0"/>
      </w:pPr>
      <w:rPr>
        <w:rFonts w:ascii="Wingdings" w:hAnsi="Wingdings"/>
      </w:rPr>
    </w:lvl>
    <w:lvl w:ilvl="3" w:tplc="A4A0F7B6">
      <w:numFmt w:val="bullet"/>
      <w:lvlText w:val=""/>
      <w:lvlJc w:val="left"/>
      <w:pPr>
        <w:ind w:left="1440" w:firstLine="0"/>
      </w:pPr>
      <w:rPr>
        <w:rFonts w:ascii="Wingdings" w:hAnsi="Wingdings"/>
      </w:rPr>
    </w:lvl>
    <w:lvl w:ilvl="4" w:tplc="9550AF38">
      <w:numFmt w:val="bullet"/>
      <w:lvlText w:val=""/>
      <w:lvlJc w:val="left"/>
      <w:pPr>
        <w:ind w:left="1920" w:firstLine="0"/>
      </w:pPr>
      <w:rPr>
        <w:rFonts w:ascii="Wingdings" w:hAnsi="Wingdings"/>
      </w:rPr>
    </w:lvl>
    <w:lvl w:ilvl="5" w:tplc="915C1724">
      <w:numFmt w:val="bullet"/>
      <w:lvlText w:val=""/>
      <w:lvlJc w:val="left"/>
      <w:pPr>
        <w:ind w:left="2400" w:firstLine="0"/>
      </w:pPr>
      <w:rPr>
        <w:rFonts w:ascii="Wingdings" w:hAnsi="Wingdings"/>
      </w:rPr>
    </w:lvl>
    <w:lvl w:ilvl="6" w:tplc="23164804">
      <w:numFmt w:val="bullet"/>
      <w:lvlText w:val=""/>
      <w:lvlJc w:val="left"/>
      <w:pPr>
        <w:ind w:left="2880" w:firstLine="0"/>
      </w:pPr>
      <w:rPr>
        <w:rFonts w:ascii="Wingdings" w:hAnsi="Wingdings"/>
      </w:rPr>
    </w:lvl>
    <w:lvl w:ilvl="7" w:tplc="4E52235E">
      <w:numFmt w:val="bullet"/>
      <w:lvlText w:val=""/>
      <w:lvlJc w:val="left"/>
      <w:pPr>
        <w:ind w:left="3360" w:firstLine="0"/>
      </w:pPr>
      <w:rPr>
        <w:rFonts w:ascii="Wingdings" w:hAnsi="Wingdings"/>
      </w:rPr>
    </w:lvl>
    <w:lvl w:ilvl="8" w:tplc="30965242">
      <w:numFmt w:val="bullet"/>
      <w:lvlText w:val=""/>
      <w:lvlJc w:val="left"/>
      <w:pPr>
        <w:ind w:left="3840" w:firstLine="0"/>
      </w:pPr>
      <w:rPr>
        <w:rFonts w:ascii="Wingdings" w:hAnsi="Wingdings"/>
      </w:rPr>
    </w:lvl>
  </w:abstractNum>
  <w:abstractNum w:abstractNumId="32" w15:restartNumberingAfterBreak="0">
    <w:nsid w:val="42503EE6"/>
    <w:multiLevelType w:val="hybridMultilevel"/>
    <w:tmpl w:val="9F366ED8"/>
    <w:name w:val="编号列表 10"/>
    <w:lvl w:ilvl="0" w:tplc="E9086030">
      <w:start w:val="1"/>
      <w:numFmt w:val="decimal"/>
      <w:lvlText w:val="%1."/>
      <w:lvlJc w:val="left"/>
      <w:pPr>
        <w:ind w:left="536" w:firstLine="0"/>
      </w:pPr>
    </w:lvl>
    <w:lvl w:ilvl="1" w:tplc="A7CCB2C0">
      <w:start w:val="1"/>
      <w:numFmt w:val="lowerLetter"/>
      <w:lvlText w:val="%2."/>
      <w:lvlJc w:val="left"/>
      <w:pPr>
        <w:ind w:left="1256" w:firstLine="0"/>
      </w:pPr>
    </w:lvl>
    <w:lvl w:ilvl="2" w:tplc="018A7382">
      <w:start w:val="1"/>
      <w:numFmt w:val="lowerRoman"/>
      <w:lvlText w:val="%3."/>
      <w:lvlJc w:val="left"/>
      <w:pPr>
        <w:ind w:left="2156" w:firstLine="0"/>
      </w:pPr>
    </w:lvl>
    <w:lvl w:ilvl="3" w:tplc="C144FC06">
      <w:start w:val="1"/>
      <w:numFmt w:val="decimal"/>
      <w:lvlText w:val="%4."/>
      <w:lvlJc w:val="left"/>
      <w:pPr>
        <w:ind w:left="2696" w:firstLine="0"/>
      </w:pPr>
    </w:lvl>
    <w:lvl w:ilvl="4" w:tplc="20082042">
      <w:start w:val="1"/>
      <w:numFmt w:val="lowerLetter"/>
      <w:lvlText w:val="%5."/>
      <w:lvlJc w:val="left"/>
      <w:pPr>
        <w:ind w:left="3416" w:firstLine="0"/>
      </w:pPr>
    </w:lvl>
    <w:lvl w:ilvl="5" w:tplc="ECA4F218">
      <w:start w:val="1"/>
      <w:numFmt w:val="lowerRoman"/>
      <w:lvlText w:val="%6."/>
      <w:lvlJc w:val="left"/>
      <w:pPr>
        <w:ind w:left="4316" w:firstLine="0"/>
      </w:pPr>
    </w:lvl>
    <w:lvl w:ilvl="6" w:tplc="37F62A8C">
      <w:start w:val="1"/>
      <w:numFmt w:val="decimal"/>
      <w:lvlText w:val="%7."/>
      <w:lvlJc w:val="left"/>
      <w:pPr>
        <w:ind w:left="4856" w:firstLine="0"/>
      </w:pPr>
    </w:lvl>
    <w:lvl w:ilvl="7" w:tplc="B6C06F0E">
      <w:start w:val="1"/>
      <w:numFmt w:val="lowerLetter"/>
      <w:lvlText w:val="%8."/>
      <w:lvlJc w:val="left"/>
      <w:pPr>
        <w:ind w:left="5576" w:firstLine="0"/>
      </w:pPr>
    </w:lvl>
    <w:lvl w:ilvl="8" w:tplc="F752870C">
      <w:start w:val="1"/>
      <w:numFmt w:val="lowerRoman"/>
      <w:lvlText w:val="%9."/>
      <w:lvlJc w:val="left"/>
      <w:pPr>
        <w:ind w:left="6476" w:firstLine="0"/>
      </w:pPr>
    </w:lvl>
  </w:abstractNum>
  <w:abstractNum w:abstractNumId="33" w15:restartNumberingAfterBreak="0">
    <w:nsid w:val="449431D9"/>
    <w:multiLevelType w:val="hybridMultilevel"/>
    <w:tmpl w:val="26DC539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4" w15:restartNumberingAfterBreak="0">
    <w:nsid w:val="45047148"/>
    <w:multiLevelType w:val="hybridMultilevel"/>
    <w:tmpl w:val="48380694"/>
    <w:name w:val="编号列表 5"/>
    <w:lvl w:ilvl="0" w:tplc="D438FBA6">
      <w:start w:val="1"/>
      <w:numFmt w:val="decimal"/>
      <w:lvlText w:val="%1)"/>
      <w:lvlJc w:val="left"/>
      <w:pPr>
        <w:ind w:left="0" w:firstLine="0"/>
      </w:pPr>
    </w:lvl>
    <w:lvl w:ilvl="1" w:tplc="CCA46EB8">
      <w:start w:val="1"/>
      <w:numFmt w:val="lowerLetter"/>
      <w:lvlText w:val="%2."/>
      <w:lvlJc w:val="left"/>
      <w:pPr>
        <w:ind w:left="720" w:firstLine="0"/>
      </w:pPr>
    </w:lvl>
    <w:lvl w:ilvl="2" w:tplc="0F9C128E">
      <w:start w:val="1"/>
      <w:numFmt w:val="lowerRoman"/>
      <w:lvlText w:val="%3."/>
      <w:lvlJc w:val="left"/>
      <w:pPr>
        <w:ind w:left="1620" w:firstLine="0"/>
      </w:pPr>
    </w:lvl>
    <w:lvl w:ilvl="3" w:tplc="12545EA6">
      <w:start w:val="1"/>
      <w:numFmt w:val="decimal"/>
      <w:lvlText w:val="%4."/>
      <w:lvlJc w:val="left"/>
      <w:pPr>
        <w:ind w:left="2160" w:firstLine="0"/>
      </w:pPr>
    </w:lvl>
    <w:lvl w:ilvl="4" w:tplc="893C4A52">
      <w:start w:val="1"/>
      <w:numFmt w:val="lowerLetter"/>
      <w:lvlText w:val="%5."/>
      <w:lvlJc w:val="left"/>
      <w:pPr>
        <w:ind w:left="2880" w:firstLine="0"/>
      </w:pPr>
    </w:lvl>
    <w:lvl w:ilvl="5" w:tplc="85D0EAC8">
      <w:start w:val="1"/>
      <w:numFmt w:val="lowerRoman"/>
      <w:lvlText w:val="%6."/>
      <w:lvlJc w:val="left"/>
      <w:pPr>
        <w:ind w:left="3780" w:firstLine="0"/>
      </w:pPr>
    </w:lvl>
    <w:lvl w:ilvl="6" w:tplc="85103158">
      <w:start w:val="1"/>
      <w:numFmt w:val="decimal"/>
      <w:lvlText w:val="%7."/>
      <w:lvlJc w:val="left"/>
      <w:pPr>
        <w:ind w:left="4320" w:firstLine="0"/>
      </w:pPr>
    </w:lvl>
    <w:lvl w:ilvl="7" w:tplc="582ADBF6">
      <w:start w:val="1"/>
      <w:numFmt w:val="lowerLetter"/>
      <w:lvlText w:val="%8."/>
      <w:lvlJc w:val="left"/>
      <w:pPr>
        <w:ind w:left="5040" w:firstLine="0"/>
      </w:pPr>
    </w:lvl>
    <w:lvl w:ilvl="8" w:tplc="1514FC8C">
      <w:start w:val="1"/>
      <w:numFmt w:val="lowerRoman"/>
      <w:lvlText w:val="%9."/>
      <w:lvlJc w:val="left"/>
      <w:pPr>
        <w:ind w:left="5940" w:firstLine="0"/>
      </w:pPr>
    </w:lvl>
  </w:abstractNum>
  <w:abstractNum w:abstractNumId="35" w15:restartNumberingAfterBreak="0">
    <w:nsid w:val="452C76D1"/>
    <w:multiLevelType w:val="hybridMultilevel"/>
    <w:tmpl w:val="410CB480"/>
    <w:lvl w:ilvl="0" w:tplc="962C79DC">
      <w:start w:val="1"/>
      <w:numFmt w:val="bullet"/>
      <w:lvlText w:val=""/>
      <w:lvlJc w:val="left"/>
      <w:pPr>
        <w:ind w:left="960" w:hanging="480"/>
      </w:pPr>
      <w:rPr>
        <w:rFonts w:ascii="Symbol" w:hAnsi="Symbol" w:hint="default"/>
        <w:sz w:val="22"/>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36" w15:restartNumberingAfterBreak="0">
    <w:nsid w:val="47A434BE"/>
    <w:multiLevelType w:val="hybridMultilevel"/>
    <w:tmpl w:val="4692C304"/>
    <w:name w:val="编号列表 3"/>
    <w:lvl w:ilvl="0" w:tplc="F4168E7C">
      <w:numFmt w:val="bullet"/>
      <w:lvlText w:val="•"/>
      <w:lvlJc w:val="left"/>
      <w:pPr>
        <w:ind w:left="0" w:firstLine="0"/>
      </w:pPr>
      <w:rPr>
        <w:rFonts w:ascii="Arial" w:hAnsi="Arial" w:cs="Times New Roman"/>
      </w:rPr>
    </w:lvl>
    <w:lvl w:ilvl="1" w:tplc="ACDC0CAA">
      <w:numFmt w:val="bullet"/>
      <w:lvlText w:val="o"/>
      <w:lvlJc w:val="left"/>
      <w:pPr>
        <w:ind w:left="720" w:firstLine="0"/>
      </w:pPr>
      <w:rPr>
        <w:rFonts w:ascii="Courier New" w:hAnsi="Courier New" w:cs="Courier New"/>
      </w:rPr>
    </w:lvl>
    <w:lvl w:ilvl="2" w:tplc="472E0B22">
      <w:numFmt w:val="bullet"/>
      <w:lvlText w:val=""/>
      <w:lvlJc w:val="left"/>
      <w:pPr>
        <w:ind w:left="1440" w:firstLine="0"/>
      </w:pPr>
      <w:rPr>
        <w:rFonts w:ascii="Wingdings" w:eastAsia="Wingdings" w:hAnsi="Wingdings" w:cs="Wingdings"/>
      </w:rPr>
    </w:lvl>
    <w:lvl w:ilvl="3" w:tplc="9D4CF804">
      <w:numFmt w:val="bullet"/>
      <w:lvlText w:val=""/>
      <w:lvlJc w:val="left"/>
      <w:pPr>
        <w:ind w:left="2160" w:firstLine="0"/>
      </w:pPr>
      <w:rPr>
        <w:rFonts w:ascii="Symbol" w:hAnsi="Symbol"/>
      </w:rPr>
    </w:lvl>
    <w:lvl w:ilvl="4" w:tplc="5C4A0352">
      <w:numFmt w:val="bullet"/>
      <w:lvlText w:val="o"/>
      <w:lvlJc w:val="left"/>
      <w:pPr>
        <w:ind w:left="2880" w:firstLine="0"/>
      </w:pPr>
      <w:rPr>
        <w:rFonts w:ascii="Courier New" w:hAnsi="Courier New" w:cs="Courier New"/>
      </w:rPr>
    </w:lvl>
    <w:lvl w:ilvl="5" w:tplc="B330B21C">
      <w:numFmt w:val="bullet"/>
      <w:lvlText w:val=""/>
      <w:lvlJc w:val="left"/>
      <w:pPr>
        <w:ind w:left="3600" w:firstLine="0"/>
      </w:pPr>
      <w:rPr>
        <w:rFonts w:ascii="Wingdings" w:eastAsia="Wingdings" w:hAnsi="Wingdings" w:cs="Wingdings"/>
      </w:rPr>
    </w:lvl>
    <w:lvl w:ilvl="6" w:tplc="584CB426">
      <w:numFmt w:val="bullet"/>
      <w:lvlText w:val=""/>
      <w:lvlJc w:val="left"/>
      <w:pPr>
        <w:ind w:left="4320" w:firstLine="0"/>
      </w:pPr>
      <w:rPr>
        <w:rFonts w:ascii="Symbol" w:hAnsi="Symbol"/>
      </w:rPr>
    </w:lvl>
    <w:lvl w:ilvl="7" w:tplc="84D676E6">
      <w:numFmt w:val="bullet"/>
      <w:lvlText w:val="o"/>
      <w:lvlJc w:val="left"/>
      <w:pPr>
        <w:ind w:left="5040" w:firstLine="0"/>
      </w:pPr>
      <w:rPr>
        <w:rFonts w:ascii="Courier New" w:hAnsi="Courier New" w:cs="Courier New"/>
      </w:rPr>
    </w:lvl>
    <w:lvl w:ilvl="8" w:tplc="C1DA48B6">
      <w:numFmt w:val="bullet"/>
      <w:lvlText w:val=""/>
      <w:lvlJc w:val="left"/>
      <w:pPr>
        <w:ind w:left="5760" w:firstLine="0"/>
      </w:pPr>
      <w:rPr>
        <w:rFonts w:ascii="Wingdings" w:eastAsia="Wingdings" w:hAnsi="Wingdings" w:cs="Wingdings"/>
      </w:rPr>
    </w:lvl>
  </w:abstractNum>
  <w:abstractNum w:abstractNumId="37" w15:restartNumberingAfterBreak="0">
    <w:nsid w:val="480353C3"/>
    <w:multiLevelType w:val="hybridMultilevel"/>
    <w:tmpl w:val="4AC83F08"/>
    <w:name w:val="编号列表 28"/>
    <w:lvl w:ilvl="0" w:tplc="982C3C1C">
      <w:numFmt w:val="bullet"/>
      <w:lvlText w:val=""/>
      <w:lvlJc w:val="left"/>
      <w:pPr>
        <w:ind w:left="0" w:firstLine="0"/>
      </w:pPr>
      <w:rPr>
        <w:rFonts w:ascii="Wingdings" w:hAnsi="Wingdings"/>
      </w:rPr>
    </w:lvl>
    <w:lvl w:ilvl="1" w:tplc="679C4118">
      <w:numFmt w:val="bullet"/>
      <w:lvlText w:val=""/>
      <w:lvlJc w:val="left"/>
      <w:pPr>
        <w:ind w:left="480" w:firstLine="0"/>
      </w:pPr>
      <w:rPr>
        <w:rFonts w:ascii="Wingdings" w:hAnsi="Wingdings"/>
      </w:rPr>
    </w:lvl>
    <w:lvl w:ilvl="2" w:tplc="8C482E00">
      <w:numFmt w:val="bullet"/>
      <w:lvlText w:val=""/>
      <w:lvlJc w:val="left"/>
      <w:pPr>
        <w:ind w:left="960" w:firstLine="0"/>
      </w:pPr>
      <w:rPr>
        <w:rFonts w:ascii="Wingdings" w:hAnsi="Wingdings"/>
      </w:rPr>
    </w:lvl>
    <w:lvl w:ilvl="3" w:tplc="26ACE3FE">
      <w:numFmt w:val="bullet"/>
      <w:lvlText w:val=""/>
      <w:lvlJc w:val="left"/>
      <w:pPr>
        <w:ind w:left="1440" w:firstLine="0"/>
      </w:pPr>
      <w:rPr>
        <w:rFonts w:ascii="Wingdings" w:hAnsi="Wingdings"/>
      </w:rPr>
    </w:lvl>
    <w:lvl w:ilvl="4" w:tplc="30C8E802">
      <w:numFmt w:val="bullet"/>
      <w:lvlText w:val=""/>
      <w:lvlJc w:val="left"/>
      <w:pPr>
        <w:ind w:left="1920" w:firstLine="0"/>
      </w:pPr>
      <w:rPr>
        <w:rFonts w:ascii="Wingdings" w:hAnsi="Wingdings"/>
      </w:rPr>
    </w:lvl>
    <w:lvl w:ilvl="5" w:tplc="42B201EA">
      <w:numFmt w:val="bullet"/>
      <w:lvlText w:val=""/>
      <w:lvlJc w:val="left"/>
      <w:pPr>
        <w:ind w:left="2400" w:firstLine="0"/>
      </w:pPr>
      <w:rPr>
        <w:rFonts w:ascii="Wingdings" w:hAnsi="Wingdings"/>
      </w:rPr>
    </w:lvl>
    <w:lvl w:ilvl="6" w:tplc="ED7C726A">
      <w:numFmt w:val="bullet"/>
      <w:lvlText w:val=""/>
      <w:lvlJc w:val="left"/>
      <w:pPr>
        <w:ind w:left="2880" w:firstLine="0"/>
      </w:pPr>
      <w:rPr>
        <w:rFonts w:ascii="Wingdings" w:hAnsi="Wingdings"/>
      </w:rPr>
    </w:lvl>
    <w:lvl w:ilvl="7" w:tplc="A82897D4">
      <w:numFmt w:val="bullet"/>
      <w:lvlText w:val=""/>
      <w:lvlJc w:val="left"/>
      <w:pPr>
        <w:ind w:left="3360" w:firstLine="0"/>
      </w:pPr>
      <w:rPr>
        <w:rFonts w:ascii="Wingdings" w:hAnsi="Wingdings"/>
      </w:rPr>
    </w:lvl>
    <w:lvl w:ilvl="8" w:tplc="43A6CBCC">
      <w:numFmt w:val="bullet"/>
      <w:lvlText w:val=""/>
      <w:lvlJc w:val="left"/>
      <w:pPr>
        <w:ind w:left="3840" w:firstLine="0"/>
      </w:pPr>
      <w:rPr>
        <w:rFonts w:ascii="Wingdings" w:hAnsi="Wingdings"/>
      </w:rPr>
    </w:lvl>
  </w:abstractNum>
  <w:abstractNum w:abstractNumId="38" w15:restartNumberingAfterBreak="0">
    <w:nsid w:val="48A35FC2"/>
    <w:multiLevelType w:val="hybridMultilevel"/>
    <w:tmpl w:val="B97AF1C0"/>
    <w:name w:val="编号列表 12"/>
    <w:lvl w:ilvl="0" w:tplc="F3EA1B2C">
      <w:numFmt w:val="bullet"/>
      <w:lvlText w:val="•"/>
      <w:lvlJc w:val="left"/>
      <w:pPr>
        <w:ind w:left="0" w:firstLine="0"/>
      </w:pPr>
      <w:rPr>
        <w:rFonts w:ascii="Arial" w:hAnsi="Arial" w:cs="Times New Roman"/>
      </w:rPr>
    </w:lvl>
    <w:lvl w:ilvl="1" w:tplc="A898548C">
      <w:numFmt w:val="bullet"/>
      <w:lvlText w:val=""/>
      <w:lvlJc w:val="left"/>
      <w:pPr>
        <w:ind w:left="480" w:firstLine="0"/>
      </w:pPr>
      <w:rPr>
        <w:rFonts w:ascii="Wingdings" w:hAnsi="Wingdings"/>
      </w:rPr>
    </w:lvl>
    <w:lvl w:ilvl="2" w:tplc="10364D06">
      <w:numFmt w:val="bullet"/>
      <w:lvlText w:val=""/>
      <w:lvlJc w:val="left"/>
      <w:pPr>
        <w:ind w:left="960" w:firstLine="0"/>
      </w:pPr>
      <w:rPr>
        <w:rFonts w:ascii="Wingdings" w:hAnsi="Wingdings"/>
      </w:rPr>
    </w:lvl>
    <w:lvl w:ilvl="3" w:tplc="35C2DE64">
      <w:numFmt w:val="bullet"/>
      <w:lvlText w:val=""/>
      <w:lvlJc w:val="left"/>
      <w:pPr>
        <w:ind w:left="1440" w:firstLine="0"/>
      </w:pPr>
      <w:rPr>
        <w:rFonts w:ascii="Wingdings" w:hAnsi="Wingdings"/>
      </w:rPr>
    </w:lvl>
    <w:lvl w:ilvl="4" w:tplc="2490FACC">
      <w:numFmt w:val="bullet"/>
      <w:lvlText w:val=""/>
      <w:lvlJc w:val="left"/>
      <w:pPr>
        <w:ind w:left="1920" w:firstLine="0"/>
      </w:pPr>
      <w:rPr>
        <w:rFonts w:ascii="Wingdings" w:hAnsi="Wingdings"/>
      </w:rPr>
    </w:lvl>
    <w:lvl w:ilvl="5" w:tplc="F272AF40">
      <w:numFmt w:val="bullet"/>
      <w:lvlText w:val=""/>
      <w:lvlJc w:val="left"/>
      <w:pPr>
        <w:ind w:left="2400" w:firstLine="0"/>
      </w:pPr>
      <w:rPr>
        <w:rFonts w:ascii="Wingdings" w:hAnsi="Wingdings"/>
      </w:rPr>
    </w:lvl>
    <w:lvl w:ilvl="6" w:tplc="DBC48E00">
      <w:numFmt w:val="bullet"/>
      <w:lvlText w:val=""/>
      <w:lvlJc w:val="left"/>
      <w:pPr>
        <w:ind w:left="2880" w:firstLine="0"/>
      </w:pPr>
      <w:rPr>
        <w:rFonts w:ascii="Wingdings" w:hAnsi="Wingdings"/>
      </w:rPr>
    </w:lvl>
    <w:lvl w:ilvl="7" w:tplc="272C2EB8">
      <w:numFmt w:val="bullet"/>
      <w:lvlText w:val=""/>
      <w:lvlJc w:val="left"/>
      <w:pPr>
        <w:ind w:left="3360" w:firstLine="0"/>
      </w:pPr>
      <w:rPr>
        <w:rFonts w:ascii="Wingdings" w:hAnsi="Wingdings"/>
      </w:rPr>
    </w:lvl>
    <w:lvl w:ilvl="8" w:tplc="A3AEEFD2">
      <w:numFmt w:val="bullet"/>
      <w:lvlText w:val=""/>
      <w:lvlJc w:val="left"/>
      <w:pPr>
        <w:ind w:left="3840" w:firstLine="0"/>
      </w:pPr>
      <w:rPr>
        <w:rFonts w:ascii="Wingdings" w:hAnsi="Wingdings"/>
      </w:rPr>
    </w:lvl>
  </w:abstractNum>
  <w:abstractNum w:abstractNumId="39" w15:restartNumberingAfterBreak="0">
    <w:nsid w:val="49CE1F57"/>
    <w:multiLevelType w:val="hybridMultilevel"/>
    <w:tmpl w:val="E286D6D0"/>
    <w:name w:val="编号列表 16"/>
    <w:lvl w:ilvl="0" w:tplc="ABAC8BAE">
      <w:start w:val="1"/>
      <w:numFmt w:val="decimal"/>
      <w:lvlText w:val="%1."/>
      <w:lvlJc w:val="left"/>
      <w:pPr>
        <w:ind w:left="360" w:firstLine="0"/>
      </w:pPr>
    </w:lvl>
    <w:lvl w:ilvl="1" w:tplc="174ABB92">
      <w:start w:val="1"/>
      <w:numFmt w:val="decimal"/>
      <w:lvlText w:val="%2."/>
      <w:lvlJc w:val="left"/>
      <w:pPr>
        <w:ind w:left="1080" w:firstLine="0"/>
      </w:pPr>
    </w:lvl>
    <w:lvl w:ilvl="2" w:tplc="895C2B60">
      <w:start w:val="1"/>
      <w:numFmt w:val="decimal"/>
      <w:lvlText w:val="%3."/>
      <w:lvlJc w:val="left"/>
      <w:pPr>
        <w:ind w:left="1800" w:firstLine="0"/>
      </w:pPr>
    </w:lvl>
    <w:lvl w:ilvl="3" w:tplc="79B469FC">
      <w:start w:val="1"/>
      <w:numFmt w:val="decimal"/>
      <w:lvlText w:val="%4."/>
      <w:lvlJc w:val="left"/>
      <w:pPr>
        <w:ind w:left="2520" w:firstLine="0"/>
      </w:pPr>
    </w:lvl>
    <w:lvl w:ilvl="4" w:tplc="8834A34A">
      <w:start w:val="1"/>
      <w:numFmt w:val="decimal"/>
      <w:lvlText w:val="%5."/>
      <w:lvlJc w:val="left"/>
      <w:pPr>
        <w:ind w:left="3240" w:firstLine="0"/>
      </w:pPr>
    </w:lvl>
    <w:lvl w:ilvl="5" w:tplc="E4285AE6">
      <w:start w:val="1"/>
      <w:numFmt w:val="decimal"/>
      <w:lvlText w:val="%6."/>
      <w:lvlJc w:val="left"/>
      <w:pPr>
        <w:ind w:left="3960" w:firstLine="0"/>
      </w:pPr>
    </w:lvl>
    <w:lvl w:ilvl="6" w:tplc="7D2ECE16">
      <w:start w:val="1"/>
      <w:numFmt w:val="decimal"/>
      <w:lvlText w:val="%7."/>
      <w:lvlJc w:val="left"/>
      <w:pPr>
        <w:ind w:left="4680" w:firstLine="0"/>
      </w:pPr>
    </w:lvl>
    <w:lvl w:ilvl="7" w:tplc="D71AB0C4">
      <w:start w:val="1"/>
      <w:numFmt w:val="decimal"/>
      <w:lvlText w:val="%8."/>
      <w:lvlJc w:val="left"/>
      <w:pPr>
        <w:ind w:left="5400" w:firstLine="0"/>
      </w:pPr>
    </w:lvl>
    <w:lvl w:ilvl="8" w:tplc="ED72D1D4">
      <w:start w:val="1"/>
      <w:numFmt w:val="decimal"/>
      <w:lvlText w:val="%9."/>
      <w:lvlJc w:val="left"/>
      <w:pPr>
        <w:ind w:left="6120" w:firstLine="0"/>
      </w:pPr>
    </w:lvl>
  </w:abstractNum>
  <w:abstractNum w:abstractNumId="40" w15:restartNumberingAfterBreak="0">
    <w:nsid w:val="585D3BD5"/>
    <w:multiLevelType w:val="hybridMultilevel"/>
    <w:tmpl w:val="1010BACA"/>
    <w:name w:val="编号列表 14"/>
    <w:lvl w:ilvl="0" w:tplc="8260395C">
      <w:numFmt w:val="bullet"/>
      <w:pStyle w:val="BulletedList"/>
      <w:lvlText w:val=""/>
      <w:lvlJc w:val="left"/>
      <w:pPr>
        <w:ind w:left="144" w:firstLine="0"/>
      </w:pPr>
      <w:rPr>
        <w:rFonts w:ascii="Symbol" w:hAnsi="Symbol"/>
        <w:sz w:val="16"/>
        <w:szCs w:val="16"/>
      </w:rPr>
    </w:lvl>
    <w:lvl w:ilvl="1" w:tplc="E1FE5D3C">
      <w:numFmt w:val="bullet"/>
      <w:lvlText w:val="o"/>
      <w:lvlJc w:val="left"/>
      <w:pPr>
        <w:ind w:left="1080" w:firstLine="0"/>
      </w:pPr>
      <w:rPr>
        <w:rFonts w:ascii="Courier New" w:hAnsi="Courier New" w:cs="Courier New"/>
      </w:rPr>
    </w:lvl>
    <w:lvl w:ilvl="2" w:tplc="3094FE3E">
      <w:numFmt w:val="bullet"/>
      <w:lvlText w:val=""/>
      <w:lvlJc w:val="left"/>
      <w:pPr>
        <w:ind w:left="1800" w:firstLine="0"/>
      </w:pPr>
      <w:rPr>
        <w:rFonts w:ascii="Wingdings" w:eastAsia="Wingdings" w:hAnsi="Wingdings" w:cs="Wingdings"/>
      </w:rPr>
    </w:lvl>
    <w:lvl w:ilvl="3" w:tplc="22BA8BDA">
      <w:numFmt w:val="bullet"/>
      <w:lvlText w:val=""/>
      <w:lvlJc w:val="left"/>
      <w:pPr>
        <w:ind w:left="2520" w:firstLine="0"/>
      </w:pPr>
      <w:rPr>
        <w:rFonts w:ascii="Symbol" w:hAnsi="Symbol"/>
      </w:rPr>
    </w:lvl>
    <w:lvl w:ilvl="4" w:tplc="AABC993E">
      <w:numFmt w:val="bullet"/>
      <w:lvlText w:val="o"/>
      <w:lvlJc w:val="left"/>
      <w:pPr>
        <w:ind w:left="3240" w:firstLine="0"/>
      </w:pPr>
      <w:rPr>
        <w:rFonts w:ascii="Courier New" w:hAnsi="Courier New" w:cs="Courier New"/>
      </w:rPr>
    </w:lvl>
    <w:lvl w:ilvl="5" w:tplc="8E862660">
      <w:numFmt w:val="bullet"/>
      <w:lvlText w:val=""/>
      <w:lvlJc w:val="left"/>
      <w:pPr>
        <w:ind w:left="3960" w:firstLine="0"/>
      </w:pPr>
      <w:rPr>
        <w:rFonts w:ascii="Wingdings" w:eastAsia="Wingdings" w:hAnsi="Wingdings" w:cs="Wingdings"/>
      </w:rPr>
    </w:lvl>
    <w:lvl w:ilvl="6" w:tplc="AB9C348E">
      <w:numFmt w:val="bullet"/>
      <w:lvlText w:val=""/>
      <w:lvlJc w:val="left"/>
      <w:pPr>
        <w:ind w:left="4680" w:firstLine="0"/>
      </w:pPr>
      <w:rPr>
        <w:rFonts w:ascii="Symbol" w:hAnsi="Symbol"/>
      </w:rPr>
    </w:lvl>
    <w:lvl w:ilvl="7" w:tplc="762ABB6E">
      <w:numFmt w:val="bullet"/>
      <w:lvlText w:val="o"/>
      <w:lvlJc w:val="left"/>
      <w:pPr>
        <w:ind w:left="5400" w:firstLine="0"/>
      </w:pPr>
      <w:rPr>
        <w:rFonts w:ascii="Courier New" w:hAnsi="Courier New" w:cs="Courier New"/>
      </w:rPr>
    </w:lvl>
    <w:lvl w:ilvl="8" w:tplc="E0F49F3C">
      <w:numFmt w:val="bullet"/>
      <w:lvlText w:val=""/>
      <w:lvlJc w:val="left"/>
      <w:pPr>
        <w:ind w:left="6120" w:firstLine="0"/>
      </w:pPr>
      <w:rPr>
        <w:rFonts w:ascii="Wingdings" w:eastAsia="Wingdings" w:hAnsi="Wingdings" w:cs="Wingdings"/>
      </w:rPr>
    </w:lvl>
  </w:abstractNum>
  <w:abstractNum w:abstractNumId="41" w15:restartNumberingAfterBreak="0">
    <w:nsid w:val="5A6A52E0"/>
    <w:multiLevelType w:val="hybridMultilevel"/>
    <w:tmpl w:val="778833C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2" w15:restartNumberingAfterBreak="0">
    <w:nsid w:val="68A9602F"/>
    <w:multiLevelType w:val="hybridMultilevel"/>
    <w:tmpl w:val="83BA1542"/>
    <w:lvl w:ilvl="0" w:tplc="7F28B252">
      <w:start w:val="1"/>
      <w:numFmt w:val="decimal"/>
      <w:lvlText w:val="3.%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3" w15:restartNumberingAfterBreak="0">
    <w:nsid w:val="6CC64963"/>
    <w:multiLevelType w:val="hybridMultilevel"/>
    <w:tmpl w:val="2D78A1D2"/>
    <w:name w:val="编号列表 8"/>
    <w:lvl w:ilvl="0" w:tplc="840EA6B2">
      <w:start w:val="1"/>
      <w:numFmt w:val="decimal"/>
      <w:lvlText w:val="%1."/>
      <w:lvlJc w:val="left"/>
      <w:pPr>
        <w:ind w:left="360" w:firstLine="0"/>
      </w:pPr>
    </w:lvl>
    <w:lvl w:ilvl="1" w:tplc="6E68EFD2">
      <w:start w:val="1"/>
      <w:numFmt w:val="lowerLetter"/>
      <w:lvlText w:val="%2."/>
      <w:lvlJc w:val="left"/>
      <w:pPr>
        <w:ind w:left="1080" w:firstLine="0"/>
      </w:pPr>
    </w:lvl>
    <w:lvl w:ilvl="2" w:tplc="CC4AC512">
      <w:start w:val="1"/>
      <w:numFmt w:val="lowerRoman"/>
      <w:lvlText w:val="%3."/>
      <w:lvlJc w:val="left"/>
      <w:pPr>
        <w:ind w:left="1980" w:firstLine="0"/>
      </w:pPr>
    </w:lvl>
    <w:lvl w:ilvl="3" w:tplc="FA18FA4C">
      <w:start w:val="1"/>
      <w:numFmt w:val="decimal"/>
      <w:lvlText w:val="%4."/>
      <w:lvlJc w:val="left"/>
      <w:pPr>
        <w:ind w:left="2520" w:firstLine="0"/>
      </w:pPr>
    </w:lvl>
    <w:lvl w:ilvl="4" w:tplc="C4B2797E">
      <w:start w:val="1"/>
      <w:numFmt w:val="lowerLetter"/>
      <w:lvlText w:val="%5."/>
      <w:lvlJc w:val="left"/>
      <w:pPr>
        <w:ind w:left="3240" w:firstLine="0"/>
      </w:pPr>
    </w:lvl>
    <w:lvl w:ilvl="5" w:tplc="71089910">
      <w:start w:val="1"/>
      <w:numFmt w:val="lowerRoman"/>
      <w:lvlText w:val="%6."/>
      <w:lvlJc w:val="left"/>
      <w:pPr>
        <w:ind w:left="4140" w:firstLine="0"/>
      </w:pPr>
    </w:lvl>
    <w:lvl w:ilvl="6" w:tplc="65CA835A">
      <w:start w:val="1"/>
      <w:numFmt w:val="decimal"/>
      <w:lvlText w:val="%7."/>
      <w:lvlJc w:val="left"/>
      <w:pPr>
        <w:ind w:left="4680" w:firstLine="0"/>
      </w:pPr>
    </w:lvl>
    <w:lvl w:ilvl="7" w:tplc="964EDB54">
      <w:start w:val="1"/>
      <w:numFmt w:val="lowerLetter"/>
      <w:lvlText w:val="%8."/>
      <w:lvlJc w:val="left"/>
      <w:pPr>
        <w:ind w:left="5400" w:firstLine="0"/>
      </w:pPr>
    </w:lvl>
    <w:lvl w:ilvl="8" w:tplc="9FFCECD4">
      <w:start w:val="1"/>
      <w:numFmt w:val="lowerRoman"/>
      <w:lvlText w:val="%9."/>
      <w:lvlJc w:val="left"/>
      <w:pPr>
        <w:ind w:left="6300" w:firstLine="0"/>
      </w:pPr>
    </w:lvl>
  </w:abstractNum>
  <w:abstractNum w:abstractNumId="44" w15:restartNumberingAfterBreak="0">
    <w:nsid w:val="6EAF6D6B"/>
    <w:multiLevelType w:val="hybridMultilevel"/>
    <w:tmpl w:val="D492685C"/>
    <w:name w:val="编号列表 33"/>
    <w:lvl w:ilvl="0" w:tplc="0BFC38B6">
      <w:start w:val="1"/>
      <w:numFmt w:val="decimal"/>
      <w:lvlText w:val="%1."/>
      <w:lvlJc w:val="left"/>
      <w:pPr>
        <w:ind w:left="0" w:firstLine="0"/>
      </w:pPr>
    </w:lvl>
    <w:lvl w:ilvl="1" w:tplc="F2E24BCA">
      <w:start w:val="1"/>
      <w:numFmt w:val="lowerLetter"/>
      <w:lvlText w:val="%2."/>
      <w:lvlJc w:val="left"/>
      <w:pPr>
        <w:ind w:left="720" w:firstLine="0"/>
      </w:pPr>
    </w:lvl>
    <w:lvl w:ilvl="2" w:tplc="176026EA">
      <w:start w:val="1"/>
      <w:numFmt w:val="lowerRoman"/>
      <w:lvlText w:val="%3."/>
      <w:lvlJc w:val="left"/>
      <w:pPr>
        <w:ind w:left="1620" w:firstLine="0"/>
      </w:pPr>
    </w:lvl>
    <w:lvl w:ilvl="3" w:tplc="58D2DE04">
      <w:start w:val="1"/>
      <w:numFmt w:val="decimal"/>
      <w:lvlText w:val="%4."/>
      <w:lvlJc w:val="left"/>
      <w:pPr>
        <w:ind w:left="2160" w:firstLine="0"/>
      </w:pPr>
    </w:lvl>
    <w:lvl w:ilvl="4" w:tplc="E1BA1CEA">
      <w:start w:val="1"/>
      <w:numFmt w:val="lowerLetter"/>
      <w:lvlText w:val="%5."/>
      <w:lvlJc w:val="left"/>
      <w:pPr>
        <w:ind w:left="2880" w:firstLine="0"/>
      </w:pPr>
    </w:lvl>
    <w:lvl w:ilvl="5" w:tplc="B162ABD0">
      <w:start w:val="1"/>
      <w:numFmt w:val="lowerRoman"/>
      <w:lvlText w:val="%6."/>
      <w:lvlJc w:val="left"/>
      <w:pPr>
        <w:ind w:left="3780" w:firstLine="0"/>
      </w:pPr>
    </w:lvl>
    <w:lvl w:ilvl="6" w:tplc="CBD2C6F8">
      <w:start w:val="1"/>
      <w:numFmt w:val="decimal"/>
      <w:lvlText w:val="%7."/>
      <w:lvlJc w:val="left"/>
      <w:pPr>
        <w:ind w:left="4320" w:firstLine="0"/>
      </w:pPr>
    </w:lvl>
    <w:lvl w:ilvl="7" w:tplc="AFD4036E">
      <w:start w:val="1"/>
      <w:numFmt w:val="lowerLetter"/>
      <w:lvlText w:val="%8."/>
      <w:lvlJc w:val="left"/>
      <w:pPr>
        <w:ind w:left="5040" w:firstLine="0"/>
      </w:pPr>
    </w:lvl>
    <w:lvl w:ilvl="8" w:tplc="FF8C6AD0">
      <w:start w:val="1"/>
      <w:numFmt w:val="lowerRoman"/>
      <w:lvlText w:val="%9."/>
      <w:lvlJc w:val="left"/>
      <w:pPr>
        <w:ind w:left="5940" w:firstLine="0"/>
      </w:pPr>
    </w:lvl>
  </w:abstractNum>
  <w:abstractNum w:abstractNumId="45" w15:restartNumberingAfterBreak="0">
    <w:nsid w:val="6FA85DF8"/>
    <w:multiLevelType w:val="hybridMultilevel"/>
    <w:tmpl w:val="776E5440"/>
    <w:name w:val="编号列表 13"/>
    <w:lvl w:ilvl="0" w:tplc="6AAE290C">
      <w:numFmt w:val="bullet"/>
      <w:lvlText w:val="-"/>
      <w:lvlJc w:val="left"/>
      <w:pPr>
        <w:ind w:left="60" w:firstLine="0"/>
      </w:pPr>
      <w:rPr>
        <w:rFonts w:ascii="Calibri" w:eastAsia="Times New Roman" w:hAnsi="Calibri" w:cs="Arial"/>
      </w:rPr>
    </w:lvl>
    <w:lvl w:ilvl="1" w:tplc="3A1CD17A">
      <w:numFmt w:val="bullet"/>
      <w:lvlText w:val="o"/>
      <w:lvlJc w:val="left"/>
      <w:pPr>
        <w:ind w:left="780" w:firstLine="0"/>
      </w:pPr>
      <w:rPr>
        <w:rFonts w:ascii="Courier New" w:hAnsi="Courier New" w:cs="Courier New"/>
      </w:rPr>
    </w:lvl>
    <w:lvl w:ilvl="2" w:tplc="D2BAC78E">
      <w:numFmt w:val="bullet"/>
      <w:lvlText w:val=""/>
      <w:lvlJc w:val="left"/>
      <w:pPr>
        <w:ind w:left="1500" w:firstLine="0"/>
      </w:pPr>
      <w:rPr>
        <w:rFonts w:ascii="Wingdings" w:eastAsia="Wingdings" w:hAnsi="Wingdings" w:cs="Wingdings"/>
      </w:rPr>
    </w:lvl>
    <w:lvl w:ilvl="3" w:tplc="23F833F0">
      <w:numFmt w:val="bullet"/>
      <w:lvlText w:val=""/>
      <w:lvlJc w:val="left"/>
      <w:pPr>
        <w:ind w:left="2220" w:firstLine="0"/>
      </w:pPr>
      <w:rPr>
        <w:rFonts w:ascii="Symbol" w:hAnsi="Symbol"/>
      </w:rPr>
    </w:lvl>
    <w:lvl w:ilvl="4" w:tplc="FC2A6834">
      <w:numFmt w:val="bullet"/>
      <w:lvlText w:val="o"/>
      <w:lvlJc w:val="left"/>
      <w:pPr>
        <w:ind w:left="2940" w:firstLine="0"/>
      </w:pPr>
      <w:rPr>
        <w:rFonts w:ascii="Courier New" w:hAnsi="Courier New" w:cs="Courier New"/>
      </w:rPr>
    </w:lvl>
    <w:lvl w:ilvl="5" w:tplc="FBCC6816">
      <w:numFmt w:val="bullet"/>
      <w:lvlText w:val=""/>
      <w:lvlJc w:val="left"/>
      <w:pPr>
        <w:ind w:left="3660" w:firstLine="0"/>
      </w:pPr>
      <w:rPr>
        <w:rFonts w:ascii="Wingdings" w:eastAsia="Wingdings" w:hAnsi="Wingdings" w:cs="Wingdings"/>
      </w:rPr>
    </w:lvl>
    <w:lvl w:ilvl="6" w:tplc="91226B74">
      <w:numFmt w:val="bullet"/>
      <w:lvlText w:val=""/>
      <w:lvlJc w:val="left"/>
      <w:pPr>
        <w:ind w:left="4380" w:firstLine="0"/>
      </w:pPr>
      <w:rPr>
        <w:rFonts w:ascii="Symbol" w:hAnsi="Symbol"/>
      </w:rPr>
    </w:lvl>
    <w:lvl w:ilvl="7" w:tplc="CD00F732">
      <w:numFmt w:val="bullet"/>
      <w:lvlText w:val="o"/>
      <w:lvlJc w:val="left"/>
      <w:pPr>
        <w:ind w:left="5100" w:firstLine="0"/>
      </w:pPr>
      <w:rPr>
        <w:rFonts w:ascii="Courier New" w:hAnsi="Courier New" w:cs="Courier New"/>
      </w:rPr>
    </w:lvl>
    <w:lvl w:ilvl="8" w:tplc="BB3ED2E2">
      <w:numFmt w:val="bullet"/>
      <w:lvlText w:val=""/>
      <w:lvlJc w:val="left"/>
      <w:pPr>
        <w:ind w:left="5820" w:firstLine="0"/>
      </w:pPr>
      <w:rPr>
        <w:rFonts w:ascii="Wingdings" w:eastAsia="Wingdings" w:hAnsi="Wingdings" w:cs="Wingdings"/>
      </w:rPr>
    </w:lvl>
  </w:abstractNum>
  <w:abstractNum w:abstractNumId="46" w15:restartNumberingAfterBreak="0">
    <w:nsid w:val="7479082D"/>
    <w:multiLevelType w:val="hybridMultilevel"/>
    <w:tmpl w:val="713EDB70"/>
    <w:lvl w:ilvl="0" w:tplc="D80CEFC0">
      <w:start w:val="1"/>
      <w:numFmt w:val="lowerRoman"/>
      <w:lvlText w:val="%1)"/>
      <w:lvlJc w:val="left"/>
      <w:pPr>
        <w:ind w:left="760" w:hanging="360"/>
      </w:pPr>
      <w:rPr>
        <w:rFonts w:ascii="Times New Roman" w:eastAsia="PMingLiU" w:hAnsi="Times New Roman" w:cs="Times New Roman"/>
      </w:rPr>
    </w:lvl>
    <w:lvl w:ilvl="1" w:tplc="04090019" w:tentative="1">
      <w:start w:val="1"/>
      <w:numFmt w:val="ideographTraditional"/>
      <w:lvlText w:val="%2、"/>
      <w:lvlJc w:val="left"/>
      <w:pPr>
        <w:ind w:left="1360" w:hanging="480"/>
      </w:pPr>
    </w:lvl>
    <w:lvl w:ilvl="2" w:tplc="0409001B" w:tentative="1">
      <w:start w:val="1"/>
      <w:numFmt w:val="lowerRoman"/>
      <w:lvlText w:val="%3."/>
      <w:lvlJc w:val="right"/>
      <w:pPr>
        <w:ind w:left="1840" w:hanging="480"/>
      </w:pPr>
    </w:lvl>
    <w:lvl w:ilvl="3" w:tplc="0409000F" w:tentative="1">
      <w:start w:val="1"/>
      <w:numFmt w:val="decimal"/>
      <w:lvlText w:val="%4."/>
      <w:lvlJc w:val="left"/>
      <w:pPr>
        <w:ind w:left="2320" w:hanging="480"/>
      </w:pPr>
    </w:lvl>
    <w:lvl w:ilvl="4" w:tplc="04090019" w:tentative="1">
      <w:start w:val="1"/>
      <w:numFmt w:val="ideographTraditional"/>
      <w:lvlText w:val="%5、"/>
      <w:lvlJc w:val="left"/>
      <w:pPr>
        <w:ind w:left="2800" w:hanging="480"/>
      </w:pPr>
    </w:lvl>
    <w:lvl w:ilvl="5" w:tplc="0409001B" w:tentative="1">
      <w:start w:val="1"/>
      <w:numFmt w:val="lowerRoman"/>
      <w:lvlText w:val="%6."/>
      <w:lvlJc w:val="right"/>
      <w:pPr>
        <w:ind w:left="3280" w:hanging="480"/>
      </w:pPr>
    </w:lvl>
    <w:lvl w:ilvl="6" w:tplc="0409000F" w:tentative="1">
      <w:start w:val="1"/>
      <w:numFmt w:val="decimal"/>
      <w:lvlText w:val="%7."/>
      <w:lvlJc w:val="left"/>
      <w:pPr>
        <w:ind w:left="3760" w:hanging="480"/>
      </w:pPr>
    </w:lvl>
    <w:lvl w:ilvl="7" w:tplc="04090019" w:tentative="1">
      <w:start w:val="1"/>
      <w:numFmt w:val="ideographTraditional"/>
      <w:lvlText w:val="%8、"/>
      <w:lvlJc w:val="left"/>
      <w:pPr>
        <w:ind w:left="4240" w:hanging="480"/>
      </w:pPr>
    </w:lvl>
    <w:lvl w:ilvl="8" w:tplc="0409001B" w:tentative="1">
      <w:start w:val="1"/>
      <w:numFmt w:val="lowerRoman"/>
      <w:lvlText w:val="%9."/>
      <w:lvlJc w:val="right"/>
      <w:pPr>
        <w:ind w:left="4720" w:hanging="480"/>
      </w:pPr>
    </w:lvl>
  </w:abstractNum>
  <w:abstractNum w:abstractNumId="47" w15:restartNumberingAfterBreak="0">
    <w:nsid w:val="79452F3C"/>
    <w:multiLevelType w:val="hybridMultilevel"/>
    <w:tmpl w:val="839093D6"/>
    <w:lvl w:ilvl="0" w:tplc="53D0BF0A">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8" w15:restartNumberingAfterBreak="0">
    <w:nsid w:val="795452B7"/>
    <w:multiLevelType w:val="hybridMultilevel"/>
    <w:tmpl w:val="D7427772"/>
    <w:name w:val="编号列表 27"/>
    <w:lvl w:ilvl="0" w:tplc="E60857A2">
      <w:numFmt w:val="bullet"/>
      <w:lvlText w:val=""/>
      <w:lvlJc w:val="left"/>
      <w:pPr>
        <w:ind w:left="360" w:firstLine="0"/>
      </w:pPr>
      <w:rPr>
        <w:rFonts w:ascii="Symbol" w:hAnsi="Symbol"/>
      </w:rPr>
    </w:lvl>
    <w:lvl w:ilvl="1" w:tplc="3836C49C">
      <w:numFmt w:val="bullet"/>
      <w:lvlText w:val="o"/>
      <w:lvlJc w:val="left"/>
      <w:pPr>
        <w:ind w:left="1080" w:firstLine="0"/>
      </w:pPr>
      <w:rPr>
        <w:rFonts w:ascii="Courier New" w:hAnsi="Courier New" w:cs="Courier New"/>
      </w:rPr>
    </w:lvl>
    <w:lvl w:ilvl="2" w:tplc="06DC9972">
      <w:numFmt w:val="bullet"/>
      <w:lvlText w:val=""/>
      <w:lvlJc w:val="left"/>
      <w:pPr>
        <w:ind w:left="1800" w:firstLine="0"/>
      </w:pPr>
      <w:rPr>
        <w:rFonts w:ascii="Wingdings" w:eastAsia="Wingdings" w:hAnsi="Wingdings" w:cs="Wingdings"/>
      </w:rPr>
    </w:lvl>
    <w:lvl w:ilvl="3" w:tplc="21D0715C">
      <w:numFmt w:val="bullet"/>
      <w:lvlText w:val=""/>
      <w:lvlJc w:val="left"/>
      <w:pPr>
        <w:ind w:left="2520" w:firstLine="0"/>
      </w:pPr>
      <w:rPr>
        <w:rFonts w:ascii="Symbol" w:hAnsi="Symbol"/>
      </w:rPr>
    </w:lvl>
    <w:lvl w:ilvl="4" w:tplc="720C9E1C">
      <w:numFmt w:val="bullet"/>
      <w:lvlText w:val="o"/>
      <w:lvlJc w:val="left"/>
      <w:pPr>
        <w:ind w:left="3240" w:firstLine="0"/>
      </w:pPr>
      <w:rPr>
        <w:rFonts w:ascii="Courier New" w:hAnsi="Courier New" w:cs="Courier New"/>
      </w:rPr>
    </w:lvl>
    <w:lvl w:ilvl="5" w:tplc="1624CCA4">
      <w:numFmt w:val="bullet"/>
      <w:lvlText w:val=""/>
      <w:lvlJc w:val="left"/>
      <w:pPr>
        <w:ind w:left="3960" w:firstLine="0"/>
      </w:pPr>
      <w:rPr>
        <w:rFonts w:ascii="Wingdings" w:eastAsia="Wingdings" w:hAnsi="Wingdings" w:cs="Wingdings"/>
      </w:rPr>
    </w:lvl>
    <w:lvl w:ilvl="6" w:tplc="5A9C93AA">
      <w:numFmt w:val="bullet"/>
      <w:lvlText w:val=""/>
      <w:lvlJc w:val="left"/>
      <w:pPr>
        <w:ind w:left="4680" w:firstLine="0"/>
      </w:pPr>
      <w:rPr>
        <w:rFonts w:ascii="Symbol" w:hAnsi="Symbol"/>
      </w:rPr>
    </w:lvl>
    <w:lvl w:ilvl="7" w:tplc="7364474E">
      <w:numFmt w:val="bullet"/>
      <w:lvlText w:val="o"/>
      <w:lvlJc w:val="left"/>
      <w:pPr>
        <w:ind w:left="5400" w:firstLine="0"/>
      </w:pPr>
      <w:rPr>
        <w:rFonts w:ascii="Courier New" w:hAnsi="Courier New" w:cs="Courier New"/>
      </w:rPr>
    </w:lvl>
    <w:lvl w:ilvl="8" w:tplc="0B620A8A">
      <w:numFmt w:val="bullet"/>
      <w:lvlText w:val=""/>
      <w:lvlJc w:val="left"/>
      <w:pPr>
        <w:ind w:left="6120" w:firstLine="0"/>
      </w:pPr>
      <w:rPr>
        <w:rFonts w:ascii="Wingdings" w:eastAsia="Wingdings" w:hAnsi="Wingdings" w:cs="Wingdings"/>
      </w:rPr>
    </w:lvl>
  </w:abstractNum>
  <w:abstractNum w:abstractNumId="49" w15:restartNumberingAfterBreak="0">
    <w:nsid w:val="7AE3202E"/>
    <w:multiLevelType w:val="multilevel"/>
    <w:tmpl w:val="6B3C7D82"/>
    <w:lvl w:ilvl="0">
      <w:start w:val="3"/>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0" w15:restartNumberingAfterBreak="0">
    <w:nsid w:val="7BF83958"/>
    <w:multiLevelType w:val="hybridMultilevel"/>
    <w:tmpl w:val="5B6A4A6A"/>
    <w:lvl w:ilvl="0" w:tplc="E658663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1" w15:restartNumberingAfterBreak="0">
    <w:nsid w:val="7EEF7BC3"/>
    <w:multiLevelType w:val="hybridMultilevel"/>
    <w:tmpl w:val="01742B30"/>
    <w:lvl w:ilvl="0" w:tplc="476A107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2" w15:restartNumberingAfterBreak="0">
    <w:nsid w:val="7FB6476F"/>
    <w:multiLevelType w:val="hybridMultilevel"/>
    <w:tmpl w:val="D018B8E4"/>
    <w:lvl w:ilvl="0" w:tplc="8D3A791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945578777">
    <w:abstractNumId w:val="40"/>
  </w:num>
  <w:num w:numId="2" w16cid:durableId="1566918232">
    <w:abstractNumId w:val="15"/>
  </w:num>
  <w:num w:numId="3" w16cid:durableId="1451974217">
    <w:abstractNumId w:val="29"/>
  </w:num>
  <w:num w:numId="4" w16cid:durableId="290869030">
    <w:abstractNumId w:val="52"/>
  </w:num>
  <w:num w:numId="5" w16cid:durableId="421146492">
    <w:abstractNumId w:val="33"/>
  </w:num>
  <w:num w:numId="6" w16cid:durableId="911280183">
    <w:abstractNumId w:val="42"/>
  </w:num>
  <w:num w:numId="7" w16cid:durableId="1013796720">
    <w:abstractNumId w:val="1"/>
  </w:num>
  <w:num w:numId="8" w16cid:durableId="1584992305">
    <w:abstractNumId w:val="21"/>
  </w:num>
  <w:num w:numId="9" w16cid:durableId="187062318">
    <w:abstractNumId w:val="30"/>
  </w:num>
  <w:num w:numId="10" w16cid:durableId="670138091">
    <w:abstractNumId w:val="35"/>
  </w:num>
  <w:num w:numId="11" w16cid:durableId="1543710748">
    <w:abstractNumId w:val="46"/>
  </w:num>
  <w:num w:numId="12" w16cid:durableId="1717436713">
    <w:abstractNumId w:val="17"/>
  </w:num>
  <w:num w:numId="13" w16cid:durableId="5327696">
    <w:abstractNumId w:val="47"/>
  </w:num>
  <w:num w:numId="14" w16cid:durableId="534581194">
    <w:abstractNumId w:val="3"/>
  </w:num>
  <w:num w:numId="15" w16cid:durableId="351687262">
    <w:abstractNumId w:val="41"/>
  </w:num>
  <w:num w:numId="16" w16cid:durableId="1085150686">
    <w:abstractNumId w:val="2"/>
  </w:num>
  <w:num w:numId="17" w16cid:durableId="1173110486">
    <w:abstractNumId w:val="50"/>
  </w:num>
  <w:num w:numId="18" w16cid:durableId="237132050">
    <w:abstractNumId w:val="51"/>
  </w:num>
  <w:num w:numId="19" w16cid:durableId="293097109">
    <w:abstractNumId w:val="49"/>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defaultTabStop w:val="720"/>
  <w:drawingGridHorizontalSpacing w:val="100"/>
  <w:drawingGridVerticalSpacing w:val="283"/>
  <w:doNotShadeFormData/>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36D"/>
    <w:rsid w:val="00000349"/>
    <w:rsid w:val="00000587"/>
    <w:rsid w:val="00000807"/>
    <w:rsid w:val="00000984"/>
    <w:rsid w:val="000012FD"/>
    <w:rsid w:val="00001446"/>
    <w:rsid w:val="00001DA0"/>
    <w:rsid w:val="00001F70"/>
    <w:rsid w:val="00002243"/>
    <w:rsid w:val="00002606"/>
    <w:rsid w:val="00002CCF"/>
    <w:rsid w:val="00002EEF"/>
    <w:rsid w:val="00003068"/>
    <w:rsid w:val="00003267"/>
    <w:rsid w:val="00003310"/>
    <w:rsid w:val="0000381C"/>
    <w:rsid w:val="00004837"/>
    <w:rsid w:val="000049A2"/>
    <w:rsid w:val="00004CD1"/>
    <w:rsid w:val="00004E8C"/>
    <w:rsid w:val="0000505C"/>
    <w:rsid w:val="0000516E"/>
    <w:rsid w:val="00005174"/>
    <w:rsid w:val="000052AD"/>
    <w:rsid w:val="00005664"/>
    <w:rsid w:val="000057BC"/>
    <w:rsid w:val="0000595E"/>
    <w:rsid w:val="00005A6F"/>
    <w:rsid w:val="000060F7"/>
    <w:rsid w:val="00006721"/>
    <w:rsid w:val="00006C97"/>
    <w:rsid w:val="0000717E"/>
    <w:rsid w:val="00007A5E"/>
    <w:rsid w:val="00007C59"/>
    <w:rsid w:val="00010177"/>
    <w:rsid w:val="00010257"/>
    <w:rsid w:val="000108A3"/>
    <w:rsid w:val="000109F8"/>
    <w:rsid w:val="00011186"/>
    <w:rsid w:val="00012789"/>
    <w:rsid w:val="000128CA"/>
    <w:rsid w:val="00012AD6"/>
    <w:rsid w:val="00012B5A"/>
    <w:rsid w:val="00012C3A"/>
    <w:rsid w:val="00013336"/>
    <w:rsid w:val="00014117"/>
    <w:rsid w:val="0001459D"/>
    <w:rsid w:val="0001503D"/>
    <w:rsid w:val="00015EB4"/>
    <w:rsid w:val="00016364"/>
    <w:rsid w:val="00016834"/>
    <w:rsid w:val="00016A8C"/>
    <w:rsid w:val="00016E80"/>
    <w:rsid w:val="00016F72"/>
    <w:rsid w:val="00017698"/>
    <w:rsid w:val="000205EE"/>
    <w:rsid w:val="00020831"/>
    <w:rsid w:val="0002098B"/>
    <w:rsid w:val="0002099E"/>
    <w:rsid w:val="00020C20"/>
    <w:rsid w:val="00022167"/>
    <w:rsid w:val="000223A5"/>
    <w:rsid w:val="00022C1E"/>
    <w:rsid w:val="00022EE9"/>
    <w:rsid w:val="00022F5E"/>
    <w:rsid w:val="00023275"/>
    <w:rsid w:val="00023CAD"/>
    <w:rsid w:val="00024082"/>
    <w:rsid w:val="00024404"/>
    <w:rsid w:val="00025624"/>
    <w:rsid w:val="00025C61"/>
    <w:rsid w:val="00025C8B"/>
    <w:rsid w:val="00025E2A"/>
    <w:rsid w:val="00026A21"/>
    <w:rsid w:val="00026A75"/>
    <w:rsid w:val="00026B9D"/>
    <w:rsid w:val="00026DCE"/>
    <w:rsid w:val="0002707A"/>
    <w:rsid w:val="00027973"/>
    <w:rsid w:val="00027BC6"/>
    <w:rsid w:val="00027E79"/>
    <w:rsid w:val="00027F33"/>
    <w:rsid w:val="00027F85"/>
    <w:rsid w:val="00030998"/>
    <w:rsid w:val="00030E05"/>
    <w:rsid w:val="000319ED"/>
    <w:rsid w:val="00031DCE"/>
    <w:rsid w:val="00032676"/>
    <w:rsid w:val="00033557"/>
    <w:rsid w:val="000336B7"/>
    <w:rsid w:val="00033A25"/>
    <w:rsid w:val="00033E73"/>
    <w:rsid w:val="000346E3"/>
    <w:rsid w:val="000350AC"/>
    <w:rsid w:val="00035D3F"/>
    <w:rsid w:val="00035D63"/>
    <w:rsid w:val="00035FBA"/>
    <w:rsid w:val="000361B2"/>
    <w:rsid w:val="00036338"/>
    <w:rsid w:val="00036526"/>
    <w:rsid w:val="00036A7B"/>
    <w:rsid w:val="00036AB9"/>
    <w:rsid w:val="00040115"/>
    <w:rsid w:val="00040620"/>
    <w:rsid w:val="000407EA"/>
    <w:rsid w:val="00041801"/>
    <w:rsid w:val="00042359"/>
    <w:rsid w:val="0004236A"/>
    <w:rsid w:val="000423FF"/>
    <w:rsid w:val="00042C58"/>
    <w:rsid w:val="000431BE"/>
    <w:rsid w:val="000434C5"/>
    <w:rsid w:val="00043983"/>
    <w:rsid w:val="000440DD"/>
    <w:rsid w:val="00044BAE"/>
    <w:rsid w:val="00044BD7"/>
    <w:rsid w:val="00044D96"/>
    <w:rsid w:val="0004590D"/>
    <w:rsid w:val="00045E93"/>
    <w:rsid w:val="000478BD"/>
    <w:rsid w:val="00047E8A"/>
    <w:rsid w:val="00050311"/>
    <w:rsid w:val="00050F0E"/>
    <w:rsid w:val="0005159F"/>
    <w:rsid w:val="00051B1D"/>
    <w:rsid w:val="00051F6B"/>
    <w:rsid w:val="00052843"/>
    <w:rsid w:val="00052AE1"/>
    <w:rsid w:val="00052BDE"/>
    <w:rsid w:val="00053B7D"/>
    <w:rsid w:val="00054066"/>
    <w:rsid w:val="000541F9"/>
    <w:rsid w:val="00054365"/>
    <w:rsid w:val="00054A69"/>
    <w:rsid w:val="00054E26"/>
    <w:rsid w:val="000551F2"/>
    <w:rsid w:val="00055479"/>
    <w:rsid w:val="0005571F"/>
    <w:rsid w:val="000558B0"/>
    <w:rsid w:val="00055CD6"/>
    <w:rsid w:val="000565EA"/>
    <w:rsid w:val="00056A50"/>
    <w:rsid w:val="00056C18"/>
    <w:rsid w:val="00056D9F"/>
    <w:rsid w:val="00056FD2"/>
    <w:rsid w:val="00057168"/>
    <w:rsid w:val="0005769B"/>
    <w:rsid w:val="0005795F"/>
    <w:rsid w:val="00057FC2"/>
    <w:rsid w:val="00060A05"/>
    <w:rsid w:val="00061465"/>
    <w:rsid w:val="0006155F"/>
    <w:rsid w:val="00061765"/>
    <w:rsid w:val="00061C4C"/>
    <w:rsid w:val="0006242A"/>
    <w:rsid w:val="0006260D"/>
    <w:rsid w:val="00062C01"/>
    <w:rsid w:val="00062FD2"/>
    <w:rsid w:val="00063486"/>
    <w:rsid w:val="00063707"/>
    <w:rsid w:val="00063978"/>
    <w:rsid w:val="00063AF6"/>
    <w:rsid w:val="000649A5"/>
    <w:rsid w:val="00065510"/>
    <w:rsid w:val="0006556B"/>
    <w:rsid w:val="0006577A"/>
    <w:rsid w:val="00065B68"/>
    <w:rsid w:val="000660DC"/>
    <w:rsid w:val="00066193"/>
    <w:rsid w:val="0006638F"/>
    <w:rsid w:val="000663F7"/>
    <w:rsid w:val="00066519"/>
    <w:rsid w:val="000669E5"/>
    <w:rsid w:val="00066F41"/>
    <w:rsid w:val="00066FDA"/>
    <w:rsid w:val="00067099"/>
    <w:rsid w:val="00067E2C"/>
    <w:rsid w:val="00070D14"/>
    <w:rsid w:val="00071899"/>
    <w:rsid w:val="000743E4"/>
    <w:rsid w:val="00074E4B"/>
    <w:rsid w:val="00076137"/>
    <w:rsid w:val="000768E0"/>
    <w:rsid w:val="000778AF"/>
    <w:rsid w:val="00077B43"/>
    <w:rsid w:val="000802D0"/>
    <w:rsid w:val="000804A4"/>
    <w:rsid w:val="000804CB"/>
    <w:rsid w:val="00080586"/>
    <w:rsid w:val="00080A25"/>
    <w:rsid w:val="00081835"/>
    <w:rsid w:val="0008258E"/>
    <w:rsid w:val="00082781"/>
    <w:rsid w:val="00082906"/>
    <w:rsid w:val="00082B8F"/>
    <w:rsid w:val="000834FF"/>
    <w:rsid w:val="00083A60"/>
    <w:rsid w:val="000841BE"/>
    <w:rsid w:val="00085C86"/>
    <w:rsid w:val="00086053"/>
    <w:rsid w:val="000868BA"/>
    <w:rsid w:val="00086972"/>
    <w:rsid w:val="00086C92"/>
    <w:rsid w:val="00087278"/>
    <w:rsid w:val="00087289"/>
    <w:rsid w:val="00087412"/>
    <w:rsid w:val="000901A1"/>
    <w:rsid w:val="00090E04"/>
    <w:rsid w:val="000911B1"/>
    <w:rsid w:val="00092225"/>
    <w:rsid w:val="00092A1B"/>
    <w:rsid w:val="00092B63"/>
    <w:rsid w:val="00092C2C"/>
    <w:rsid w:val="00092C67"/>
    <w:rsid w:val="00092FD9"/>
    <w:rsid w:val="00092FEF"/>
    <w:rsid w:val="00093392"/>
    <w:rsid w:val="0009413B"/>
    <w:rsid w:val="00094340"/>
    <w:rsid w:val="00094B6C"/>
    <w:rsid w:val="00094F62"/>
    <w:rsid w:val="0009601B"/>
    <w:rsid w:val="00096308"/>
    <w:rsid w:val="00096406"/>
    <w:rsid w:val="00096FFC"/>
    <w:rsid w:val="00097010"/>
    <w:rsid w:val="0009709A"/>
    <w:rsid w:val="0009755C"/>
    <w:rsid w:val="00097945"/>
    <w:rsid w:val="00097A05"/>
    <w:rsid w:val="00097EC9"/>
    <w:rsid w:val="000A0438"/>
    <w:rsid w:val="000A04DD"/>
    <w:rsid w:val="000A04E8"/>
    <w:rsid w:val="000A0C7C"/>
    <w:rsid w:val="000A0CBE"/>
    <w:rsid w:val="000A11F1"/>
    <w:rsid w:val="000A1783"/>
    <w:rsid w:val="000A25CE"/>
    <w:rsid w:val="000A3213"/>
    <w:rsid w:val="000A3227"/>
    <w:rsid w:val="000A33B7"/>
    <w:rsid w:val="000A348B"/>
    <w:rsid w:val="000A35B4"/>
    <w:rsid w:val="000A3804"/>
    <w:rsid w:val="000A437C"/>
    <w:rsid w:val="000A4789"/>
    <w:rsid w:val="000A479C"/>
    <w:rsid w:val="000A586D"/>
    <w:rsid w:val="000A5CB2"/>
    <w:rsid w:val="000A5EF3"/>
    <w:rsid w:val="000A72F9"/>
    <w:rsid w:val="000A7A60"/>
    <w:rsid w:val="000A7F1C"/>
    <w:rsid w:val="000B029E"/>
    <w:rsid w:val="000B0A9C"/>
    <w:rsid w:val="000B0CB1"/>
    <w:rsid w:val="000B0D4F"/>
    <w:rsid w:val="000B0E7B"/>
    <w:rsid w:val="000B1336"/>
    <w:rsid w:val="000B15E1"/>
    <w:rsid w:val="000B18EE"/>
    <w:rsid w:val="000B192C"/>
    <w:rsid w:val="000B1DEC"/>
    <w:rsid w:val="000B24CB"/>
    <w:rsid w:val="000B2690"/>
    <w:rsid w:val="000B27B4"/>
    <w:rsid w:val="000B2BF1"/>
    <w:rsid w:val="000B3841"/>
    <w:rsid w:val="000B3D48"/>
    <w:rsid w:val="000B3EE5"/>
    <w:rsid w:val="000B4351"/>
    <w:rsid w:val="000B4376"/>
    <w:rsid w:val="000B4AD0"/>
    <w:rsid w:val="000B51EC"/>
    <w:rsid w:val="000B617F"/>
    <w:rsid w:val="000B6757"/>
    <w:rsid w:val="000B7A0D"/>
    <w:rsid w:val="000C0331"/>
    <w:rsid w:val="000C09BB"/>
    <w:rsid w:val="000C0A05"/>
    <w:rsid w:val="000C1215"/>
    <w:rsid w:val="000C1E9C"/>
    <w:rsid w:val="000C25B4"/>
    <w:rsid w:val="000C2658"/>
    <w:rsid w:val="000C2C50"/>
    <w:rsid w:val="000C2E82"/>
    <w:rsid w:val="000C35B6"/>
    <w:rsid w:val="000C3986"/>
    <w:rsid w:val="000C3ED3"/>
    <w:rsid w:val="000C478B"/>
    <w:rsid w:val="000C4CDA"/>
    <w:rsid w:val="000C4F3B"/>
    <w:rsid w:val="000C5956"/>
    <w:rsid w:val="000C5EFD"/>
    <w:rsid w:val="000C5FDD"/>
    <w:rsid w:val="000C6477"/>
    <w:rsid w:val="000C6650"/>
    <w:rsid w:val="000C6CCA"/>
    <w:rsid w:val="000C6CD6"/>
    <w:rsid w:val="000C6DE8"/>
    <w:rsid w:val="000C7891"/>
    <w:rsid w:val="000C7B42"/>
    <w:rsid w:val="000C7EDA"/>
    <w:rsid w:val="000D078D"/>
    <w:rsid w:val="000D0884"/>
    <w:rsid w:val="000D0940"/>
    <w:rsid w:val="000D12C9"/>
    <w:rsid w:val="000D333A"/>
    <w:rsid w:val="000D3546"/>
    <w:rsid w:val="000D3A9B"/>
    <w:rsid w:val="000D4113"/>
    <w:rsid w:val="000D5314"/>
    <w:rsid w:val="000D794D"/>
    <w:rsid w:val="000E0522"/>
    <w:rsid w:val="000E09F1"/>
    <w:rsid w:val="000E11C9"/>
    <w:rsid w:val="000E13BB"/>
    <w:rsid w:val="000E13E1"/>
    <w:rsid w:val="000E14BC"/>
    <w:rsid w:val="000E15AC"/>
    <w:rsid w:val="000E16B8"/>
    <w:rsid w:val="000E18AD"/>
    <w:rsid w:val="000E2DA9"/>
    <w:rsid w:val="000E2DDB"/>
    <w:rsid w:val="000E3584"/>
    <w:rsid w:val="000E3907"/>
    <w:rsid w:val="000E3945"/>
    <w:rsid w:val="000E3A4C"/>
    <w:rsid w:val="000E50DC"/>
    <w:rsid w:val="000E5468"/>
    <w:rsid w:val="000E55FD"/>
    <w:rsid w:val="000E57FF"/>
    <w:rsid w:val="000E5AF3"/>
    <w:rsid w:val="000E5DAE"/>
    <w:rsid w:val="000E5FC0"/>
    <w:rsid w:val="000E6C3B"/>
    <w:rsid w:val="000E6D53"/>
    <w:rsid w:val="000E7204"/>
    <w:rsid w:val="000E736F"/>
    <w:rsid w:val="000F0201"/>
    <w:rsid w:val="000F0B07"/>
    <w:rsid w:val="000F0C30"/>
    <w:rsid w:val="000F0CAF"/>
    <w:rsid w:val="000F1392"/>
    <w:rsid w:val="000F13B3"/>
    <w:rsid w:val="000F2525"/>
    <w:rsid w:val="000F289F"/>
    <w:rsid w:val="000F2FAF"/>
    <w:rsid w:val="000F380C"/>
    <w:rsid w:val="000F3884"/>
    <w:rsid w:val="000F39D7"/>
    <w:rsid w:val="000F3CB2"/>
    <w:rsid w:val="000F43B1"/>
    <w:rsid w:val="000F4762"/>
    <w:rsid w:val="000F4A5F"/>
    <w:rsid w:val="000F4AD4"/>
    <w:rsid w:val="000F606B"/>
    <w:rsid w:val="000F663F"/>
    <w:rsid w:val="000F6BCC"/>
    <w:rsid w:val="000F6E55"/>
    <w:rsid w:val="000F721D"/>
    <w:rsid w:val="000F739E"/>
    <w:rsid w:val="00100028"/>
    <w:rsid w:val="0010005D"/>
    <w:rsid w:val="0010045F"/>
    <w:rsid w:val="00100B38"/>
    <w:rsid w:val="00102556"/>
    <w:rsid w:val="00102636"/>
    <w:rsid w:val="00102724"/>
    <w:rsid w:val="00102A5E"/>
    <w:rsid w:val="00102DCC"/>
    <w:rsid w:val="00103695"/>
    <w:rsid w:val="00103D99"/>
    <w:rsid w:val="00103E8C"/>
    <w:rsid w:val="00104647"/>
    <w:rsid w:val="00105346"/>
    <w:rsid w:val="0010565D"/>
    <w:rsid w:val="00106319"/>
    <w:rsid w:val="00106536"/>
    <w:rsid w:val="00106561"/>
    <w:rsid w:val="00106707"/>
    <w:rsid w:val="001068B6"/>
    <w:rsid w:val="00106EE3"/>
    <w:rsid w:val="0010729B"/>
    <w:rsid w:val="001075A4"/>
    <w:rsid w:val="0010795C"/>
    <w:rsid w:val="00107B70"/>
    <w:rsid w:val="00107C30"/>
    <w:rsid w:val="00107EFB"/>
    <w:rsid w:val="00111BC4"/>
    <w:rsid w:val="00111E02"/>
    <w:rsid w:val="00112752"/>
    <w:rsid w:val="00113B65"/>
    <w:rsid w:val="001142D9"/>
    <w:rsid w:val="00114321"/>
    <w:rsid w:val="00114744"/>
    <w:rsid w:val="0011498B"/>
    <w:rsid w:val="00114CB7"/>
    <w:rsid w:val="001158F0"/>
    <w:rsid w:val="001159C7"/>
    <w:rsid w:val="00116A96"/>
    <w:rsid w:val="00116CB4"/>
    <w:rsid w:val="00116E64"/>
    <w:rsid w:val="00117C49"/>
    <w:rsid w:val="00117F60"/>
    <w:rsid w:val="0012028E"/>
    <w:rsid w:val="001203CB"/>
    <w:rsid w:val="00120618"/>
    <w:rsid w:val="00120978"/>
    <w:rsid w:val="00120C55"/>
    <w:rsid w:val="00121205"/>
    <w:rsid w:val="00121DD4"/>
    <w:rsid w:val="001225F9"/>
    <w:rsid w:val="00122656"/>
    <w:rsid w:val="00122855"/>
    <w:rsid w:val="0012384D"/>
    <w:rsid w:val="0012426A"/>
    <w:rsid w:val="001242C1"/>
    <w:rsid w:val="001248FA"/>
    <w:rsid w:val="00124A48"/>
    <w:rsid w:val="00124AFE"/>
    <w:rsid w:val="00124BDB"/>
    <w:rsid w:val="00125419"/>
    <w:rsid w:val="001258F8"/>
    <w:rsid w:val="00125D24"/>
    <w:rsid w:val="00125D6C"/>
    <w:rsid w:val="001260B8"/>
    <w:rsid w:val="001261EE"/>
    <w:rsid w:val="00126421"/>
    <w:rsid w:val="001265BE"/>
    <w:rsid w:val="001271F0"/>
    <w:rsid w:val="00127619"/>
    <w:rsid w:val="00127E8C"/>
    <w:rsid w:val="001306B7"/>
    <w:rsid w:val="00130A9B"/>
    <w:rsid w:val="00130E41"/>
    <w:rsid w:val="00130F9E"/>
    <w:rsid w:val="001315C3"/>
    <w:rsid w:val="00131E4C"/>
    <w:rsid w:val="0013216C"/>
    <w:rsid w:val="001323A3"/>
    <w:rsid w:val="00132794"/>
    <w:rsid w:val="00133251"/>
    <w:rsid w:val="00133442"/>
    <w:rsid w:val="00133F24"/>
    <w:rsid w:val="0013457B"/>
    <w:rsid w:val="00134620"/>
    <w:rsid w:val="00134661"/>
    <w:rsid w:val="00134BB8"/>
    <w:rsid w:val="001352F5"/>
    <w:rsid w:val="00135A79"/>
    <w:rsid w:val="00135CCE"/>
    <w:rsid w:val="0013625F"/>
    <w:rsid w:val="00136460"/>
    <w:rsid w:val="00136602"/>
    <w:rsid w:val="001369D4"/>
    <w:rsid w:val="00136EF7"/>
    <w:rsid w:val="0013719C"/>
    <w:rsid w:val="0013751A"/>
    <w:rsid w:val="00140008"/>
    <w:rsid w:val="001403CD"/>
    <w:rsid w:val="00140530"/>
    <w:rsid w:val="001406EB"/>
    <w:rsid w:val="001407C9"/>
    <w:rsid w:val="00140BF5"/>
    <w:rsid w:val="00140C3E"/>
    <w:rsid w:val="0014143A"/>
    <w:rsid w:val="001415D4"/>
    <w:rsid w:val="001417B0"/>
    <w:rsid w:val="00141934"/>
    <w:rsid w:val="00142232"/>
    <w:rsid w:val="001422BE"/>
    <w:rsid w:val="00142353"/>
    <w:rsid w:val="00142453"/>
    <w:rsid w:val="001429AA"/>
    <w:rsid w:val="00142D46"/>
    <w:rsid w:val="00143083"/>
    <w:rsid w:val="00143233"/>
    <w:rsid w:val="0014361C"/>
    <w:rsid w:val="001439B3"/>
    <w:rsid w:val="00143D88"/>
    <w:rsid w:val="0014431B"/>
    <w:rsid w:val="001448AF"/>
    <w:rsid w:val="00144E96"/>
    <w:rsid w:val="0014543A"/>
    <w:rsid w:val="001457CC"/>
    <w:rsid w:val="00145C8F"/>
    <w:rsid w:val="00145DE0"/>
    <w:rsid w:val="0014695A"/>
    <w:rsid w:val="001469BC"/>
    <w:rsid w:val="00146F6E"/>
    <w:rsid w:val="00150B53"/>
    <w:rsid w:val="00150F6A"/>
    <w:rsid w:val="00150FCF"/>
    <w:rsid w:val="00151A47"/>
    <w:rsid w:val="00151FD8"/>
    <w:rsid w:val="00152206"/>
    <w:rsid w:val="00152C91"/>
    <w:rsid w:val="00152CC8"/>
    <w:rsid w:val="00153FCD"/>
    <w:rsid w:val="001542CF"/>
    <w:rsid w:val="0015465B"/>
    <w:rsid w:val="001548D5"/>
    <w:rsid w:val="001549EF"/>
    <w:rsid w:val="00154BBE"/>
    <w:rsid w:val="00154D14"/>
    <w:rsid w:val="001552E4"/>
    <w:rsid w:val="0015536D"/>
    <w:rsid w:val="00155CA7"/>
    <w:rsid w:val="001565E0"/>
    <w:rsid w:val="0015790D"/>
    <w:rsid w:val="001603EF"/>
    <w:rsid w:val="00160432"/>
    <w:rsid w:val="001605B9"/>
    <w:rsid w:val="001606E3"/>
    <w:rsid w:val="001607D9"/>
    <w:rsid w:val="00160AC5"/>
    <w:rsid w:val="0016117B"/>
    <w:rsid w:val="00161259"/>
    <w:rsid w:val="00161527"/>
    <w:rsid w:val="00161673"/>
    <w:rsid w:val="00161A56"/>
    <w:rsid w:val="00162608"/>
    <w:rsid w:val="001628D1"/>
    <w:rsid w:val="00162C49"/>
    <w:rsid w:val="00162D98"/>
    <w:rsid w:val="00163EA3"/>
    <w:rsid w:val="0016425F"/>
    <w:rsid w:val="001644FC"/>
    <w:rsid w:val="00165006"/>
    <w:rsid w:val="00165AC1"/>
    <w:rsid w:val="00166EED"/>
    <w:rsid w:val="001671DE"/>
    <w:rsid w:val="00167FEC"/>
    <w:rsid w:val="00170205"/>
    <w:rsid w:val="0017021F"/>
    <w:rsid w:val="00170417"/>
    <w:rsid w:val="00170659"/>
    <w:rsid w:val="00170A8C"/>
    <w:rsid w:val="001712D6"/>
    <w:rsid w:val="0017191F"/>
    <w:rsid w:val="00171C7A"/>
    <w:rsid w:val="00171DC4"/>
    <w:rsid w:val="0017226B"/>
    <w:rsid w:val="001722C8"/>
    <w:rsid w:val="001729A8"/>
    <w:rsid w:val="00173674"/>
    <w:rsid w:val="00173DC8"/>
    <w:rsid w:val="00174671"/>
    <w:rsid w:val="00174BC7"/>
    <w:rsid w:val="0017679F"/>
    <w:rsid w:val="00177DC1"/>
    <w:rsid w:val="00180036"/>
    <w:rsid w:val="00180263"/>
    <w:rsid w:val="001809F8"/>
    <w:rsid w:val="00180ADF"/>
    <w:rsid w:val="00180C33"/>
    <w:rsid w:val="00180C51"/>
    <w:rsid w:val="00181064"/>
    <w:rsid w:val="001819DB"/>
    <w:rsid w:val="00181D75"/>
    <w:rsid w:val="00182D95"/>
    <w:rsid w:val="0018317A"/>
    <w:rsid w:val="001837F9"/>
    <w:rsid w:val="001838A4"/>
    <w:rsid w:val="00184EC4"/>
    <w:rsid w:val="00185123"/>
    <w:rsid w:val="001857A8"/>
    <w:rsid w:val="001858AE"/>
    <w:rsid w:val="00186060"/>
    <w:rsid w:val="001866FC"/>
    <w:rsid w:val="001876C8"/>
    <w:rsid w:val="00187B7B"/>
    <w:rsid w:val="00187D23"/>
    <w:rsid w:val="00190794"/>
    <w:rsid w:val="0019100F"/>
    <w:rsid w:val="00191792"/>
    <w:rsid w:val="00191CF8"/>
    <w:rsid w:val="001926A4"/>
    <w:rsid w:val="00192C57"/>
    <w:rsid w:val="001932FF"/>
    <w:rsid w:val="00193EF3"/>
    <w:rsid w:val="00194B0D"/>
    <w:rsid w:val="00195261"/>
    <w:rsid w:val="00195497"/>
    <w:rsid w:val="001955C7"/>
    <w:rsid w:val="00195708"/>
    <w:rsid w:val="001964AD"/>
    <w:rsid w:val="001964AF"/>
    <w:rsid w:val="0019694A"/>
    <w:rsid w:val="001970AD"/>
    <w:rsid w:val="00197366"/>
    <w:rsid w:val="001977F8"/>
    <w:rsid w:val="001A0903"/>
    <w:rsid w:val="001A1221"/>
    <w:rsid w:val="001A14C8"/>
    <w:rsid w:val="001A1502"/>
    <w:rsid w:val="001A193C"/>
    <w:rsid w:val="001A32D3"/>
    <w:rsid w:val="001A39AD"/>
    <w:rsid w:val="001A4162"/>
    <w:rsid w:val="001A5599"/>
    <w:rsid w:val="001A5B45"/>
    <w:rsid w:val="001A665B"/>
    <w:rsid w:val="001A672B"/>
    <w:rsid w:val="001A6DE1"/>
    <w:rsid w:val="001B016D"/>
    <w:rsid w:val="001B1177"/>
    <w:rsid w:val="001B135F"/>
    <w:rsid w:val="001B17A0"/>
    <w:rsid w:val="001B1822"/>
    <w:rsid w:val="001B1A91"/>
    <w:rsid w:val="001B1E06"/>
    <w:rsid w:val="001B38D1"/>
    <w:rsid w:val="001B38DB"/>
    <w:rsid w:val="001B41CF"/>
    <w:rsid w:val="001B43F6"/>
    <w:rsid w:val="001B4813"/>
    <w:rsid w:val="001B5A29"/>
    <w:rsid w:val="001B6138"/>
    <w:rsid w:val="001B66F5"/>
    <w:rsid w:val="001B69C4"/>
    <w:rsid w:val="001B6A37"/>
    <w:rsid w:val="001B7529"/>
    <w:rsid w:val="001B7D5B"/>
    <w:rsid w:val="001B7DF3"/>
    <w:rsid w:val="001B7E43"/>
    <w:rsid w:val="001B7F6A"/>
    <w:rsid w:val="001C0083"/>
    <w:rsid w:val="001C0867"/>
    <w:rsid w:val="001C0AE4"/>
    <w:rsid w:val="001C0CD8"/>
    <w:rsid w:val="001C1D6A"/>
    <w:rsid w:val="001C3CB5"/>
    <w:rsid w:val="001C49DC"/>
    <w:rsid w:val="001C4EC1"/>
    <w:rsid w:val="001C545A"/>
    <w:rsid w:val="001C55E1"/>
    <w:rsid w:val="001C574A"/>
    <w:rsid w:val="001C6613"/>
    <w:rsid w:val="001C6B7F"/>
    <w:rsid w:val="001C6E78"/>
    <w:rsid w:val="001C7268"/>
    <w:rsid w:val="001C7374"/>
    <w:rsid w:val="001C7A08"/>
    <w:rsid w:val="001C7A4C"/>
    <w:rsid w:val="001C7E4E"/>
    <w:rsid w:val="001C7F25"/>
    <w:rsid w:val="001D0C2F"/>
    <w:rsid w:val="001D1CC6"/>
    <w:rsid w:val="001D1E88"/>
    <w:rsid w:val="001D2221"/>
    <w:rsid w:val="001D2431"/>
    <w:rsid w:val="001D3099"/>
    <w:rsid w:val="001D3204"/>
    <w:rsid w:val="001D33EF"/>
    <w:rsid w:val="001D3B09"/>
    <w:rsid w:val="001D4676"/>
    <w:rsid w:val="001D4C28"/>
    <w:rsid w:val="001D5151"/>
    <w:rsid w:val="001D5AD0"/>
    <w:rsid w:val="001D5C87"/>
    <w:rsid w:val="001D5FD1"/>
    <w:rsid w:val="001D63FC"/>
    <w:rsid w:val="001D65C4"/>
    <w:rsid w:val="001D6B64"/>
    <w:rsid w:val="001D7532"/>
    <w:rsid w:val="001D78F9"/>
    <w:rsid w:val="001D7FEA"/>
    <w:rsid w:val="001E0D11"/>
    <w:rsid w:val="001E0E30"/>
    <w:rsid w:val="001E11E2"/>
    <w:rsid w:val="001E1222"/>
    <w:rsid w:val="001E216B"/>
    <w:rsid w:val="001E230E"/>
    <w:rsid w:val="001E2B55"/>
    <w:rsid w:val="001E2F0D"/>
    <w:rsid w:val="001E3E62"/>
    <w:rsid w:val="001E42AF"/>
    <w:rsid w:val="001E4461"/>
    <w:rsid w:val="001E4A96"/>
    <w:rsid w:val="001E4CBB"/>
    <w:rsid w:val="001E4E28"/>
    <w:rsid w:val="001E4E40"/>
    <w:rsid w:val="001E5B3A"/>
    <w:rsid w:val="001E5C5F"/>
    <w:rsid w:val="001E6591"/>
    <w:rsid w:val="001E66CA"/>
    <w:rsid w:val="001E6B82"/>
    <w:rsid w:val="001E7822"/>
    <w:rsid w:val="001E78B6"/>
    <w:rsid w:val="001E7B8C"/>
    <w:rsid w:val="001E7D28"/>
    <w:rsid w:val="001F01F0"/>
    <w:rsid w:val="001F0509"/>
    <w:rsid w:val="001F058B"/>
    <w:rsid w:val="001F07E6"/>
    <w:rsid w:val="001F0D84"/>
    <w:rsid w:val="001F0F24"/>
    <w:rsid w:val="001F0F89"/>
    <w:rsid w:val="001F14B5"/>
    <w:rsid w:val="001F1D94"/>
    <w:rsid w:val="001F2245"/>
    <w:rsid w:val="001F23F4"/>
    <w:rsid w:val="001F34FD"/>
    <w:rsid w:val="001F37CD"/>
    <w:rsid w:val="001F3C12"/>
    <w:rsid w:val="001F4374"/>
    <w:rsid w:val="001F4B15"/>
    <w:rsid w:val="001F5661"/>
    <w:rsid w:val="001F5B4D"/>
    <w:rsid w:val="001F6789"/>
    <w:rsid w:val="001F6D46"/>
    <w:rsid w:val="001F755B"/>
    <w:rsid w:val="001F762B"/>
    <w:rsid w:val="001F769A"/>
    <w:rsid w:val="001F7F97"/>
    <w:rsid w:val="00200246"/>
    <w:rsid w:val="00200862"/>
    <w:rsid w:val="0020096D"/>
    <w:rsid w:val="0020148C"/>
    <w:rsid w:val="0020197B"/>
    <w:rsid w:val="00201AAD"/>
    <w:rsid w:val="00201AB4"/>
    <w:rsid w:val="00201C77"/>
    <w:rsid w:val="00201D1A"/>
    <w:rsid w:val="00202472"/>
    <w:rsid w:val="00202557"/>
    <w:rsid w:val="00202DD3"/>
    <w:rsid w:val="002032B4"/>
    <w:rsid w:val="0020355B"/>
    <w:rsid w:val="0020362F"/>
    <w:rsid w:val="002036DA"/>
    <w:rsid w:val="00203A89"/>
    <w:rsid w:val="00203CCF"/>
    <w:rsid w:val="00204223"/>
    <w:rsid w:val="002051BC"/>
    <w:rsid w:val="00205A46"/>
    <w:rsid w:val="00205B16"/>
    <w:rsid w:val="002061CE"/>
    <w:rsid w:val="00206B4C"/>
    <w:rsid w:val="00207369"/>
    <w:rsid w:val="00207680"/>
    <w:rsid w:val="00210372"/>
    <w:rsid w:val="002104E2"/>
    <w:rsid w:val="00210676"/>
    <w:rsid w:val="00210FA1"/>
    <w:rsid w:val="00211455"/>
    <w:rsid w:val="002114B3"/>
    <w:rsid w:val="002114EA"/>
    <w:rsid w:val="00211668"/>
    <w:rsid w:val="002119B5"/>
    <w:rsid w:val="00212749"/>
    <w:rsid w:val="002128F1"/>
    <w:rsid w:val="002129E7"/>
    <w:rsid w:val="00212AC8"/>
    <w:rsid w:val="00213468"/>
    <w:rsid w:val="00213963"/>
    <w:rsid w:val="00213A53"/>
    <w:rsid w:val="002148E3"/>
    <w:rsid w:val="00214D4E"/>
    <w:rsid w:val="002156BC"/>
    <w:rsid w:val="00216422"/>
    <w:rsid w:val="00216BEB"/>
    <w:rsid w:val="00217381"/>
    <w:rsid w:val="002174B0"/>
    <w:rsid w:val="00217C6B"/>
    <w:rsid w:val="0022021E"/>
    <w:rsid w:val="00220384"/>
    <w:rsid w:val="00220A3E"/>
    <w:rsid w:val="002211FE"/>
    <w:rsid w:val="002213FD"/>
    <w:rsid w:val="002218E0"/>
    <w:rsid w:val="0022207B"/>
    <w:rsid w:val="0022402F"/>
    <w:rsid w:val="00224648"/>
    <w:rsid w:val="0022493C"/>
    <w:rsid w:val="00224F55"/>
    <w:rsid w:val="00224FD9"/>
    <w:rsid w:val="0022505E"/>
    <w:rsid w:val="002251DF"/>
    <w:rsid w:val="00225289"/>
    <w:rsid w:val="002253F9"/>
    <w:rsid w:val="0022589A"/>
    <w:rsid w:val="00227232"/>
    <w:rsid w:val="0022762D"/>
    <w:rsid w:val="00227A4F"/>
    <w:rsid w:val="00227C16"/>
    <w:rsid w:val="0023076C"/>
    <w:rsid w:val="00230904"/>
    <w:rsid w:val="0023090E"/>
    <w:rsid w:val="00230D83"/>
    <w:rsid w:val="002315D3"/>
    <w:rsid w:val="0023161C"/>
    <w:rsid w:val="00231FAF"/>
    <w:rsid w:val="00232E43"/>
    <w:rsid w:val="0023345E"/>
    <w:rsid w:val="002338E1"/>
    <w:rsid w:val="00233B30"/>
    <w:rsid w:val="00233D4F"/>
    <w:rsid w:val="002349F7"/>
    <w:rsid w:val="002358CE"/>
    <w:rsid w:val="00235B04"/>
    <w:rsid w:val="00235DC1"/>
    <w:rsid w:val="00236418"/>
    <w:rsid w:val="00236779"/>
    <w:rsid w:val="0023708C"/>
    <w:rsid w:val="00237D12"/>
    <w:rsid w:val="00237F13"/>
    <w:rsid w:val="002402F0"/>
    <w:rsid w:val="00240A11"/>
    <w:rsid w:val="00241059"/>
    <w:rsid w:val="002415BA"/>
    <w:rsid w:val="00241698"/>
    <w:rsid w:val="00241A64"/>
    <w:rsid w:val="00241A76"/>
    <w:rsid w:val="00241FDE"/>
    <w:rsid w:val="00242333"/>
    <w:rsid w:val="0024267E"/>
    <w:rsid w:val="00243207"/>
    <w:rsid w:val="00243BD5"/>
    <w:rsid w:val="00243C36"/>
    <w:rsid w:val="00244B07"/>
    <w:rsid w:val="00244B89"/>
    <w:rsid w:val="00245F85"/>
    <w:rsid w:val="00246E90"/>
    <w:rsid w:val="002472C2"/>
    <w:rsid w:val="0024797A"/>
    <w:rsid w:val="00250030"/>
    <w:rsid w:val="002500AD"/>
    <w:rsid w:val="00250457"/>
    <w:rsid w:val="0025094F"/>
    <w:rsid w:val="00250DBD"/>
    <w:rsid w:val="00251030"/>
    <w:rsid w:val="0025103F"/>
    <w:rsid w:val="002517DE"/>
    <w:rsid w:val="002517FB"/>
    <w:rsid w:val="00252580"/>
    <w:rsid w:val="002527B8"/>
    <w:rsid w:val="002527DF"/>
    <w:rsid w:val="002529F1"/>
    <w:rsid w:val="00252D75"/>
    <w:rsid w:val="00252D8A"/>
    <w:rsid w:val="002530B6"/>
    <w:rsid w:val="00253213"/>
    <w:rsid w:val="00253C02"/>
    <w:rsid w:val="0025429E"/>
    <w:rsid w:val="0025599E"/>
    <w:rsid w:val="00255DF0"/>
    <w:rsid w:val="0025741E"/>
    <w:rsid w:val="002574F5"/>
    <w:rsid w:val="00257546"/>
    <w:rsid w:val="00257799"/>
    <w:rsid w:val="00257EE5"/>
    <w:rsid w:val="0026030F"/>
    <w:rsid w:val="00260766"/>
    <w:rsid w:val="00260AEA"/>
    <w:rsid w:val="00260C43"/>
    <w:rsid w:val="00260ED8"/>
    <w:rsid w:val="00260F71"/>
    <w:rsid w:val="002611E5"/>
    <w:rsid w:val="002613F9"/>
    <w:rsid w:val="00261541"/>
    <w:rsid w:val="00261587"/>
    <w:rsid w:val="00261657"/>
    <w:rsid w:val="00261BEB"/>
    <w:rsid w:val="00261C31"/>
    <w:rsid w:val="00261F7A"/>
    <w:rsid w:val="00261FE0"/>
    <w:rsid w:val="002625CC"/>
    <w:rsid w:val="00262A18"/>
    <w:rsid w:val="00263302"/>
    <w:rsid w:val="002637D4"/>
    <w:rsid w:val="00264025"/>
    <w:rsid w:val="00264796"/>
    <w:rsid w:val="00264998"/>
    <w:rsid w:val="00264A0E"/>
    <w:rsid w:val="00264C4C"/>
    <w:rsid w:val="002651D7"/>
    <w:rsid w:val="0026553C"/>
    <w:rsid w:val="00265717"/>
    <w:rsid w:val="00265D4D"/>
    <w:rsid w:val="00265DF3"/>
    <w:rsid w:val="00266275"/>
    <w:rsid w:val="00266718"/>
    <w:rsid w:val="00266915"/>
    <w:rsid w:val="002670E1"/>
    <w:rsid w:val="00267958"/>
    <w:rsid w:val="002702DD"/>
    <w:rsid w:val="002705F9"/>
    <w:rsid w:val="0027084E"/>
    <w:rsid w:val="00271723"/>
    <w:rsid w:val="00272216"/>
    <w:rsid w:val="00272726"/>
    <w:rsid w:val="00272E80"/>
    <w:rsid w:val="00273062"/>
    <w:rsid w:val="00273597"/>
    <w:rsid w:val="00273AB4"/>
    <w:rsid w:val="00273AC5"/>
    <w:rsid w:val="00273CAE"/>
    <w:rsid w:val="00273CDF"/>
    <w:rsid w:val="00273F4A"/>
    <w:rsid w:val="00274180"/>
    <w:rsid w:val="002741FF"/>
    <w:rsid w:val="002747A1"/>
    <w:rsid w:val="002749D4"/>
    <w:rsid w:val="00274E18"/>
    <w:rsid w:val="002750DC"/>
    <w:rsid w:val="00275207"/>
    <w:rsid w:val="00275976"/>
    <w:rsid w:val="0027600C"/>
    <w:rsid w:val="002764B4"/>
    <w:rsid w:val="002765E7"/>
    <w:rsid w:val="00276AD8"/>
    <w:rsid w:val="00277F4A"/>
    <w:rsid w:val="002805AC"/>
    <w:rsid w:val="002809A0"/>
    <w:rsid w:val="00280D2C"/>
    <w:rsid w:val="00280F52"/>
    <w:rsid w:val="002817D9"/>
    <w:rsid w:val="00281AFA"/>
    <w:rsid w:val="00281C41"/>
    <w:rsid w:val="00281F28"/>
    <w:rsid w:val="002821FD"/>
    <w:rsid w:val="002823AD"/>
    <w:rsid w:val="002823C0"/>
    <w:rsid w:val="00282724"/>
    <w:rsid w:val="00282B6E"/>
    <w:rsid w:val="00283F3F"/>
    <w:rsid w:val="00283F64"/>
    <w:rsid w:val="00284319"/>
    <w:rsid w:val="002843FF"/>
    <w:rsid w:val="002848A5"/>
    <w:rsid w:val="00285881"/>
    <w:rsid w:val="002859DF"/>
    <w:rsid w:val="00286B8D"/>
    <w:rsid w:val="00286BAA"/>
    <w:rsid w:val="00287832"/>
    <w:rsid w:val="002878FD"/>
    <w:rsid w:val="002900F6"/>
    <w:rsid w:val="00290576"/>
    <w:rsid w:val="00290801"/>
    <w:rsid w:val="00290818"/>
    <w:rsid w:val="0029096C"/>
    <w:rsid w:val="002909CE"/>
    <w:rsid w:val="00290AC5"/>
    <w:rsid w:val="00290F10"/>
    <w:rsid w:val="00291250"/>
    <w:rsid w:val="00291341"/>
    <w:rsid w:val="002914DB"/>
    <w:rsid w:val="00291EF6"/>
    <w:rsid w:val="00292292"/>
    <w:rsid w:val="00293CF7"/>
    <w:rsid w:val="00293DAD"/>
    <w:rsid w:val="00293ECB"/>
    <w:rsid w:val="0029400B"/>
    <w:rsid w:val="002944C9"/>
    <w:rsid w:val="00294640"/>
    <w:rsid w:val="002952A6"/>
    <w:rsid w:val="002954DE"/>
    <w:rsid w:val="002955DB"/>
    <w:rsid w:val="002958B1"/>
    <w:rsid w:val="002958FE"/>
    <w:rsid w:val="00295F45"/>
    <w:rsid w:val="00296157"/>
    <w:rsid w:val="0029634B"/>
    <w:rsid w:val="002966BA"/>
    <w:rsid w:val="002974E1"/>
    <w:rsid w:val="002A03C4"/>
    <w:rsid w:val="002A07C2"/>
    <w:rsid w:val="002A1A29"/>
    <w:rsid w:val="002A1E6A"/>
    <w:rsid w:val="002A2268"/>
    <w:rsid w:val="002A22C0"/>
    <w:rsid w:val="002A29C6"/>
    <w:rsid w:val="002A485E"/>
    <w:rsid w:val="002A4B9C"/>
    <w:rsid w:val="002A75CD"/>
    <w:rsid w:val="002A7A69"/>
    <w:rsid w:val="002A7DD8"/>
    <w:rsid w:val="002B0527"/>
    <w:rsid w:val="002B1080"/>
    <w:rsid w:val="002B1D29"/>
    <w:rsid w:val="002B2461"/>
    <w:rsid w:val="002B3346"/>
    <w:rsid w:val="002B3503"/>
    <w:rsid w:val="002B38A3"/>
    <w:rsid w:val="002B3E88"/>
    <w:rsid w:val="002B4179"/>
    <w:rsid w:val="002B551A"/>
    <w:rsid w:val="002B6655"/>
    <w:rsid w:val="002B68D9"/>
    <w:rsid w:val="002B6A25"/>
    <w:rsid w:val="002B6C23"/>
    <w:rsid w:val="002B6E1C"/>
    <w:rsid w:val="002B6F12"/>
    <w:rsid w:val="002B70D5"/>
    <w:rsid w:val="002B729A"/>
    <w:rsid w:val="002B7415"/>
    <w:rsid w:val="002B7602"/>
    <w:rsid w:val="002B7ED6"/>
    <w:rsid w:val="002C076E"/>
    <w:rsid w:val="002C0D65"/>
    <w:rsid w:val="002C0F6C"/>
    <w:rsid w:val="002C1237"/>
    <w:rsid w:val="002C1440"/>
    <w:rsid w:val="002C189E"/>
    <w:rsid w:val="002C1D81"/>
    <w:rsid w:val="002C208A"/>
    <w:rsid w:val="002C2366"/>
    <w:rsid w:val="002C258F"/>
    <w:rsid w:val="002C2723"/>
    <w:rsid w:val="002C2F5E"/>
    <w:rsid w:val="002C33FA"/>
    <w:rsid w:val="002C36E2"/>
    <w:rsid w:val="002C3FE1"/>
    <w:rsid w:val="002C47D0"/>
    <w:rsid w:val="002C4DAD"/>
    <w:rsid w:val="002C5483"/>
    <w:rsid w:val="002C5542"/>
    <w:rsid w:val="002C58B0"/>
    <w:rsid w:val="002C6282"/>
    <w:rsid w:val="002C6A65"/>
    <w:rsid w:val="002C7BA2"/>
    <w:rsid w:val="002D000E"/>
    <w:rsid w:val="002D150B"/>
    <w:rsid w:val="002D21D1"/>
    <w:rsid w:val="002D2871"/>
    <w:rsid w:val="002D29DF"/>
    <w:rsid w:val="002D35C8"/>
    <w:rsid w:val="002D3B36"/>
    <w:rsid w:val="002D480E"/>
    <w:rsid w:val="002D481A"/>
    <w:rsid w:val="002D490C"/>
    <w:rsid w:val="002D4A52"/>
    <w:rsid w:val="002D4B2C"/>
    <w:rsid w:val="002D4D53"/>
    <w:rsid w:val="002D4FBC"/>
    <w:rsid w:val="002D5C01"/>
    <w:rsid w:val="002D7362"/>
    <w:rsid w:val="002D7B5C"/>
    <w:rsid w:val="002E21C7"/>
    <w:rsid w:val="002E2249"/>
    <w:rsid w:val="002E2A91"/>
    <w:rsid w:val="002E2BD0"/>
    <w:rsid w:val="002E2FDC"/>
    <w:rsid w:val="002E34F7"/>
    <w:rsid w:val="002E3737"/>
    <w:rsid w:val="002E398F"/>
    <w:rsid w:val="002E437F"/>
    <w:rsid w:val="002E44CD"/>
    <w:rsid w:val="002E48B3"/>
    <w:rsid w:val="002E4A05"/>
    <w:rsid w:val="002E4DA1"/>
    <w:rsid w:val="002E4DEC"/>
    <w:rsid w:val="002E59A8"/>
    <w:rsid w:val="002E6296"/>
    <w:rsid w:val="002E645C"/>
    <w:rsid w:val="002E6A20"/>
    <w:rsid w:val="002E6A83"/>
    <w:rsid w:val="002E6FBC"/>
    <w:rsid w:val="002E7580"/>
    <w:rsid w:val="002E7670"/>
    <w:rsid w:val="002E78A5"/>
    <w:rsid w:val="002F0593"/>
    <w:rsid w:val="002F1B8D"/>
    <w:rsid w:val="002F1C10"/>
    <w:rsid w:val="002F1D10"/>
    <w:rsid w:val="002F1D9E"/>
    <w:rsid w:val="002F2085"/>
    <w:rsid w:val="002F20D8"/>
    <w:rsid w:val="002F25BF"/>
    <w:rsid w:val="002F2731"/>
    <w:rsid w:val="002F29DD"/>
    <w:rsid w:val="002F3600"/>
    <w:rsid w:val="002F3946"/>
    <w:rsid w:val="002F3979"/>
    <w:rsid w:val="002F39CE"/>
    <w:rsid w:val="002F3F7F"/>
    <w:rsid w:val="002F3F9E"/>
    <w:rsid w:val="002F3FBE"/>
    <w:rsid w:val="002F41AB"/>
    <w:rsid w:val="002F4F4C"/>
    <w:rsid w:val="002F666F"/>
    <w:rsid w:val="002F6FEE"/>
    <w:rsid w:val="002F71E4"/>
    <w:rsid w:val="002F7280"/>
    <w:rsid w:val="002F7BDC"/>
    <w:rsid w:val="002F7E0C"/>
    <w:rsid w:val="00300AE6"/>
    <w:rsid w:val="0030101A"/>
    <w:rsid w:val="003018F5"/>
    <w:rsid w:val="00302161"/>
    <w:rsid w:val="00302211"/>
    <w:rsid w:val="00302AA6"/>
    <w:rsid w:val="00302DEA"/>
    <w:rsid w:val="0030304A"/>
    <w:rsid w:val="00303849"/>
    <w:rsid w:val="00303CE2"/>
    <w:rsid w:val="003041C5"/>
    <w:rsid w:val="0030445B"/>
    <w:rsid w:val="003052BC"/>
    <w:rsid w:val="00305EDA"/>
    <w:rsid w:val="0030658A"/>
    <w:rsid w:val="003070D5"/>
    <w:rsid w:val="003076FF"/>
    <w:rsid w:val="003077F8"/>
    <w:rsid w:val="00307D6E"/>
    <w:rsid w:val="00310CCE"/>
    <w:rsid w:val="0031108E"/>
    <w:rsid w:val="00311423"/>
    <w:rsid w:val="00311FE5"/>
    <w:rsid w:val="003122F2"/>
    <w:rsid w:val="00312BF8"/>
    <w:rsid w:val="00313B24"/>
    <w:rsid w:val="00313E29"/>
    <w:rsid w:val="003141E7"/>
    <w:rsid w:val="0031429D"/>
    <w:rsid w:val="0031505D"/>
    <w:rsid w:val="003150D1"/>
    <w:rsid w:val="003154C1"/>
    <w:rsid w:val="003154D7"/>
    <w:rsid w:val="00315515"/>
    <w:rsid w:val="0031567B"/>
    <w:rsid w:val="00315713"/>
    <w:rsid w:val="0031579A"/>
    <w:rsid w:val="00315FA7"/>
    <w:rsid w:val="00316094"/>
    <w:rsid w:val="0031681B"/>
    <w:rsid w:val="0031691A"/>
    <w:rsid w:val="00316CF4"/>
    <w:rsid w:val="003171C2"/>
    <w:rsid w:val="00317633"/>
    <w:rsid w:val="00317C90"/>
    <w:rsid w:val="00317E69"/>
    <w:rsid w:val="0032035F"/>
    <w:rsid w:val="0032050F"/>
    <w:rsid w:val="00320754"/>
    <w:rsid w:val="00320AE3"/>
    <w:rsid w:val="00320CE1"/>
    <w:rsid w:val="00320CF1"/>
    <w:rsid w:val="00321428"/>
    <w:rsid w:val="0032176A"/>
    <w:rsid w:val="00322175"/>
    <w:rsid w:val="00322983"/>
    <w:rsid w:val="00322C03"/>
    <w:rsid w:val="00322E9E"/>
    <w:rsid w:val="00323A6B"/>
    <w:rsid w:val="00323E5A"/>
    <w:rsid w:val="00324423"/>
    <w:rsid w:val="0032470D"/>
    <w:rsid w:val="0032486C"/>
    <w:rsid w:val="00324B30"/>
    <w:rsid w:val="00325173"/>
    <w:rsid w:val="00325E2B"/>
    <w:rsid w:val="00325F79"/>
    <w:rsid w:val="00326C16"/>
    <w:rsid w:val="00326D5D"/>
    <w:rsid w:val="00326E4F"/>
    <w:rsid w:val="003316C3"/>
    <w:rsid w:val="00331D8D"/>
    <w:rsid w:val="00331E7A"/>
    <w:rsid w:val="00331FFA"/>
    <w:rsid w:val="0033205A"/>
    <w:rsid w:val="003320AC"/>
    <w:rsid w:val="003324EF"/>
    <w:rsid w:val="0033256E"/>
    <w:rsid w:val="00332601"/>
    <w:rsid w:val="0033261B"/>
    <w:rsid w:val="00333825"/>
    <w:rsid w:val="00333C8F"/>
    <w:rsid w:val="00334432"/>
    <w:rsid w:val="0033478C"/>
    <w:rsid w:val="00334EA2"/>
    <w:rsid w:val="00334FF4"/>
    <w:rsid w:val="00336D24"/>
    <w:rsid w:val="00336D92"/>
    <w:rsid w:val="00337DA5"/>
    <w:rsid w:val="0034069B"/>
    <w:rsid w:val="0034079F"/>
    <w:rsid w:val="00340C5D"/>
    <w:rsid w:val="00340E22"/>
    <w:rsid w:val="00340EA8"/>
    <w:rsid w:val="00341391"/>
    <w:rsid w:val="003414F9"/>
    <w:rsid w:val="003416BD"/>
    <w:rsid w:val="003416BE"/>
    <w:rsid w:val="003419D6"/>
    <w:rsid w:val="00341AA8"/>
    <w:rsid w:val="00341C58"/>
    <w:rsid w:val="00342024"/>
    <w:rsid w:val="00343681"/>
    <w:rsid w:val="0034386B"/>
    <w:rsid w:val="003447D3"/>
    <w:rsid w:val="00344BB1"/>
    <w:rsid w:val="00345027"/>
    <w:rsid w:val="003455A2"/>
    <w:rsid w:val="00345F53"/>
    <w:rsid w:val="003462B1"/>
    <w:rsid w:val="0034633E"/>
    <w:rsid w:val="003465F1"/>
    <w:rsid w:val="00347390"/>
    <w:rsid w:val="003475A4"/>
    <w:rsid w:val="0035000E"/>
    <w:rsid w:val="0035022C"/>
    <w:rsid w:val="00350ABE"/>
    <w:rsid w:val="00350B3E"/>
    <w:rsid w:val="00350CD3"/>
    <w:rsid w:val="00350FE6"/>
    <w:rsid w:val="0035130D"/>
    <w:rsid w:val="00351326"/>
    <w:rsid w:val="0035149A"/>
    <w:rsid w:val="00351776"/>
    <w:rsid w:val="003517C1"/>
    <w:rsid w:val="00351D46"/>
    <w:rsid w:val="00352684"/>
    <w:rsid w:val="0035276A"/>
    <w:rsid w:val="00352906"/>
    <w:rsid w:val="00352A1D"/>
    <w:rsid w:val="003530EE"/>
    <w:rsid w:val="0035373F"/>
    <w:rsid w:val="003539BF"/>
    <w:rsid w:val="003539F5"/>
    <w:rsid w:val="00353A23"/>
    <w:rsid w:val="00353C16"/>
    <w:rsid w:val="00353DD1"/>
    <w:rsid w:val="00353E51"/>
    <w:rsid w:val="00353EFF"/>
    <w:rsid w:val="00354128"/>
    <w:rsid w:val="00354AC9"/>
    <w:rsid w:val="003550D9"/>
    <w:rsid w:val="00355B67"/>
    <w:rsid w:val="003562FF"/>
    <w:rsid w:val="00356C9D"/>
    <w:rsid w:val="00356F7F"/>
    <w:rsid w:val="003570F4"/>
    <w:rsid w:val="0035735E"/>
    <w:rsid w:val="003573C7"/>
    <w:rsid w:val="003575CB"/>
    <w:rsid w:val="00357834"/>
    <w:rsid w:val="00357F75"/>
    <w:rsid w:val="0036010A"/>
    <w:rsid w:val="00360C1D"/>
    <w:rsid w:val="00360E5C"/>
    <w:rsid w:val="00361266"/>
    <w:rsid w:val="00361486"/>
    <w:rsid w:val="003615D0"/>
    <w:rsid w:val="00361725"/>
    <w:rsid w:val="0036189A"/>
    <w:rsid w:val="00361A1E"/>
    <w:rsid w:val="00361A4E"/>
    <w:rsid w:val="00361C97"/>
    <w:rsid w:val="00361E37"/>
    <w:rsid w:val="00362756"/>
    <w:rsid w:val="00362A94"/>
    <w:rsid w:val="00362D7C"/>
    <w:rsid w:val="003637EC"/>
    <w:rsid w:val="00363F60"/>
    <w:rsid w:val="003644F1"/>
    <w:rsid w:val="00365088"/>
    <w:rsid w:val="00365104"/>
    <w:rsid w:val="003656BB"/>
    <w:rsid w:val="00365728"/>
    <w:rsid w:val="003657AF"/>
    <w:rsid w:val="00365CF6"/>
    <w:rsid w:val="00366CF6"/>
    <w:rsid w:val="00366DD6"/>
    <w:rsid w:val="00366DEB"/>
    <w:rsid w:val="0036714E"/>
    <w:rsid w:val="00367EA4"/>
    <w:rsid w:val="00367F1B"/>
    <w:rsid w:val="00370618"/>
    <w:rsid w:val="00370E16"/>
    <w:rsid w:val="00370FC2"/>
    <w:rsid w:val="00370FCF"/>
    <w:rsid w:val="003710A2"/>
    <w:rsid w:val="00371B05"/>
    <w:rsid w:val="00371E96"/>
    <w:rsid w:val="00371F68"/>
    <w:rsid w:val="003725F4"/>
    <w:rsid w:val="003729E8"/>
    <w:rsid w:val="00372AB7"/>
    <w:rsid w:val="00372AD1"/>
    <w:rsid w:val="00373702"/>
    <w:rsid w:val="00373807"/>
    <w:rsid w:val="00373CBF"/>
    <w:rsid w:val="00373FCC"/>
    <w:rsid w:val="0037422A"/>
    <w:rsid w:val="00374EBF"/>
    <w:rsid w:val="003758E5"/>
    <w:rsid w:val="003760F6"/>
    <w:rsid w:val="0037643E"/>
    <w:rsid w:val="00376C75"/>
    <w:rsid w:val="00376E6B"/>
    <w:rsid w:val="0037719D"/>
    <w:rsid w:val="003771D7"/>
    <w:rsid w:val="00377624"/>
    <w:rsid w:val="00377994"/>
    <w:rsid w:val="00377D4D"/>
    <w:rsid w:val="003802D5"/>
    <w:rsid w:val="0038181A"/>
    <w:rsid w:val="00381CE0"/>
    <w:rsid w:val="003823C6"/>
    <w:rsid w:val="00382D23"/>
    <w:rsid w:val="00382D75"/>
    <w:rsid w:val="003836C2"/>
    <w:rsid w:val="00383D31"/>
    <w:rsid w:val="00383D3E"/>
    <w:rsid w:val="00384071"/>
    <w:rsid w:val="00384154"/>
    <w:rsid w:val="003841EF"/>
    <w:rsid w:val="0038477A"/>
    <w:rsid w:val="00385189"/>
    <w:rsid w:val="00385C48"/>
    <w:rsid w:val="00385DB8"/>
    <w:rsid w:val="00385DF2"/>
    <w:rsid w:val="00386415"/>
    <w:rsid w:val="00386776"/>
    <w:rsid w:val="003867B8"/>
    <w:rsid w:val="00386D47"/>
    <w:rsid w:val="00387ECF"/>
    <w:rsid w:val="00390A08"/>
    <w:rsid w:val="00390C7F"/>
    <w:rsid w:val="00390E96"/>
    <w:rsid w:val="00392BC5"/>
    <w:rsid w:val="00393E18"/>
    <w:rsid w:val="00393E3E"/>
    <w:rsid w:val="00394E10"/>
    <w:rsid w:val="00395A05"/>
    <w:rsid w:val="00396401"/>
    <w:rsid w:val="003964F1"/>
    <w:rsid w:val="00396D13"/>
    <w:rsid w:val="00396E17"/>
    <w:rsid w:val="00397170"/>
    <w:rsid w:val="00397505"/>
    <w:rsid w:val="00397872"/>
    <w:rsid w:val="003978FE"/>
    <w:rsid w:val="003A0339"/>
    <w:rsid w:val="003A0CCB"/>
    <w:rsid w:val="003A0CD4"/>
    <w:rsid w:val="003A0D82"/>
    <w:rsid w:val="003A1210"/>
    <w:rsid w:val="003A17FC"/>
    <w:rsid w:val="003A21E2"/>
    <w:rsid w:val="003A25C1"/>
    <w:rsid w:val="003A2621"/>
    <w:rsid w:val="003A2D39"/>
    <w:rsid w:val="003A31B0"/>
    <w:rsid w:val="003A34DF"/>
    <w:rsid w:val="003A382B"/>
    <w:rsid w:val="003A4114"/>
    <w:rsid w:val="003A43F8"/>
    <w:rsid w:val="003A53D9"/>
    <w:rsid w:val="003A5C03"/>
    <w:rsid w:val="003A5D75"/>
    <w:rsid w:val="003A5DB3"/>
    <w:rsid w:val="003A64A7"/>
    <w:rsid w:val="003A69C8"/>
    <w:rsid w:val="003A6D02"/>
    <w:rsid w:val="003A7A30"/>
    <w:rsid w:val="003A7CDB"/>
    <w:rsid w:val="003B056B"/>
    <w:rsid w:val="003B08C2"/>
    <w:rsid w:val="003B0AA1"/>
    <w:rsid w:val="003B10CE"/>
    <w:rsid w:val="003B112F"/>
    <w:rsid w:val="003B132C"/>
    <w:rsid w:val="003B16D1"/>
    <w:rsid w:val="003B170F"/>
    <w:rsid w:val="003B1BAC"/>
    <w:rsid w:val="003B2108"/>
    <w:rsid w:val="003B2BFF"/>
    <w:rsid w:val="003B3180"/>
    <w:rsid w:val="003B346A"/>
    <w:rsid w:val="003B47F0"/>
    <w:rsid w:val="003B484B"/>
    <w:rsid w:val="003B60F6"/>
    <w:rsid w:val="003B70C3"/>
    <w:rsid w:val="003C0648"/>
    <w:rsid w:val="003C0652"/>
    <w:rsid w:val="003C14A1"/>
    <w:rsid w:val="003C1A1B"/>
    <w:rsid w:val="003C24BD"/>
    <w:rsid w:val="003C2580"/>
    <w:rsid w:val="003C27A1"/>
    <w:rsid w:val="003C319A"/>
    <w:rsid w:val="003C36C8"/>
    <w:rsid w:val="003C3EBB"/>
    <w:rsid w:val="003C4D9D"/>
    <w:rsid w:val="003C575F"/>
    <w:rsid w:val="003C5BDE"/>
    <w:rsid w:val="003C6559"/>
    <w:rsid w:val="003C6C0F"/>
    <w:rsid w:val="003C7F2D"/>
    <w:rsid w:val="003D08F3"/>
    <w:rsid w:val="003D1450"/>
    <w:rsid w:val="003D1695"/>
    <w:rsid w:val="003D1948"/>
    <w:rsid w:val="003D1C26"/>
    <w:rsid w:val="003D1D7F"/>
    <w:rsid w:val="003D1FF6"/>
    <w:rsid w:val="003D2725"/>
    <w:rsid w:val="003D276D"/>
    <w:rsid w:val="003D27EF"/>
    <w:rsid w:val="003D2CC0"/>
    <w:rsid w:val="003D2D2A"/>
    <w:rsid w:val="003D3DEE"/>
    <w:rsid w:val="003D404A"/>
    <w:rsid w:val="003D5021"/>
    <w:rsid w:val="003D5420"/>
    <w:rsid w:val="003D57A1"/>
    <w:rsid w:val="003D57E5"/>
    <w:rsid w:val="003D5B0B"/>
    <w:rsid w:val="003D5C5B"/>
    <w:rsid w:val="003D6CED"/>
    <w:rsid w:val="003D776E"/>
    <w:rsid w:val="003D7BAA"/>
    <w:rsid w:val="003E0243"/>
    <w:rsid w:val="003E2382"/>
    <w:rsid w:val="003E26BE"/>
    <w:rsid w:val="003E2FE4"/>
    <w:rsid w:val="003E356F"/>
    <w:rsid w:val="003E3726"/>
    <w:rsid w:val="003E3781"/>
    <w:rsid w:val="003E3EB9"/>
    <w:rsid w:val="003E3FDC"/>
    <w:rsid w:val="003E4097"/>
    <w:rsid w:val="003E41AF"/>
    <w:rsid w:val="003E4D7E"/>
    <w:rsid w:val="003E60DF"/>
    <w:rsid w:val="003E716C"/>
    <w:rsid w:val="003E77A1"/>
    <w:rsid w:val="003F0C1C"/>
    <w:rsid w:val="003F15EE"/>
    <w:rsid w:val="003F195E"/>
    <w:rsid w:val="003F1A49"/>
    <w:rsid w:val="003F2074"/>
    <w:rsid w:val="003F2518"/>
    <w:rsid w:val="003F371A"/>
    <w:rsid w:val="003F3781"/>
    <w:rsid w:val="003F37D8"/>
    <w:rsid w:val="003F3872"/>
    <w:rsid w:val="003F3FD8"/>
    <w:rsid w:val="003F4DDA"/>
    <w:rsid w:val="003F5741"/>
    <w:rsid w:val="003F5985"/>
    <w:rsid w:val="003F5D2C"/>
    <w:rsid w:val="003F5FE6"/>
    <w:rsid w:val="003F74E3"/>
    <w:rsid w:val="003F763E"/>
    <w:rsid w:val="003F76FB"/>
    <w:rsid w:val="003F7FCF"/>
    <w:rsid w:val="00400F7C"/>
    <w:rsid w:val="004018AC"/>
    <w:rsid w:val="00402427"/>
    <w:rsid w:val="00402AF4"/>
    <w:rsid w:val="004046E4"/>
    <w:rsid w:val="004050F2"/>
    <w:rsid w:val="00405426"/>
    <w:rsid w:val="004055E6"/>
    <w:rsid w:val="00405EA3"/>
    <w:rsid w:val="0040620E"/>
    <w:rsid w:val="00406D40"/>
    <w:rsid w:val="00406E09"/>
    <w:rsid w:val="00407535"/>
    <w:rsid w:val="00407561"/>
    <w:rsid w:val="004113B2"/>
    <w:rsid w:val="00411863"/>
    <w:rsid w:val="00412310"/>
    <w:rsid w:val="00413831"/>
    <w:rsid w:val="00413BEE"/>
    <w:rsid w:val="0041403C"/>
    <w:rsid w:val="004140BC"/>
    <w:rsid w:val="0041462E"/>
    <w:rsid w:val="00414690"/>
    <w:rsid w:val="004149E8"/>
    <w:rsid w:val="00414B33"/>
    <w:rsid w:val="004152D7"/>
    <w:rsid w:val="00417D9E"/>
    <w:rsid w:val="00417E26"/>
    <w:rsid w:val="004203CC"/>
    <w:rsid w:val="004209B2"/>
    <w:rsid w:val="00421271"/>
    <w:rsid w:val="004223DF"/>
    <w:rsid w:val="0042286C"/>
    <w:rsid w:val="004236FB"/>
    <w:rsid w:val="00423F2D"/>
    <w:rsid w:val="00425ACF"/>
    <w:rsid w:val="00425B3B"/>
    <w:rsid w:val="00426D79"/>
    <w:rsid w:val="0042762F"/>
    <w:rsid w:val="00427CDB"/>
    <w:rsid w:val="00427E68"/>
    <w:rsid w:val="00430DFF"/>
    <w:rsid w:val="0043109E"/>
    <w:rsid w:val="004311A4"/>
    <w:rsid w:val="00431486"/>
    <w:rsid w:val="004315E3"/>
    <w:rsid w:val="004320C4"/>
    <w:rsid w:val="00432377"/>
    <w:rsid w:val="0043275D"/>
    <w:rsid w:val="00432970"/>
    <w:rsid w:val="004336BB"/>
    <w:rsid w:val="004336DB"/>
    <w:rsid w:val="00433C72"/>
    <w:rsid w:val="00434032"/>
    <w:rsid w:val="00434AF6"/>
    <w:rsid w:val="00434FF3"/>
    <w:rsid w:val="00435122"/>
    <w:rsid w:val="00435904"/>
    <w:rsid w:val="00435BC6"/>
    <w:rsid w:val="0043610E"/>
    <w:rsid w:val="00437451"/>
    <w:rsid w:val="004377B7"/>
    <w:rsid w:val="00437D4A"/>
    <w:rsid w:val="00437F90"/>
    <w:rsid w:val="00437FFE"/>
    <w:rsid w:val="00440200"/>
    <w:rsid w:val="00440674"/>
    <w:rsid w:val="0044116D"/>
    <w:rsid w:val="004412C6"/>
    <w:rsid w:val="0044148F"/>
    <w:rsid w:val="004415B9"/>
    <w:rsid w:val="00441A8B"/>
    <w:rsid w:val="00442072"/>
    <w:rsid w:val="00442129"/>
    <w:rsid w:val="00442307"/>
    <w:rsid w:val="00442703"/>
    <w:rsid w:val="004427A3"/>
    <w:rsid w:val="004428EB"/>
    <w:rsid w:val="00442F49"/>
    <w:rsid w:val="0044308D"/>
    <w:rsid w:val="00443E5D"/>
    <w:rsid w:val="00444320"/>
    <w:rsid w:val="0044437B"/>
    <w:rsid w:val="00444504"/>
    <w:rsid w:val="00445A5D"/>
    <w:rsid w:val="004461BD"/>
    <w:rsid w:val="0044647D"/>
    <w:rsid w:val="00446DA3"/>
    <w:rsid w:val="004472A4"/>
    <w:rsid w:val="004474F5"/>
    <w:rsid w:val="00447696"/>
    <w:rsid w:val="004479F9"/>
    <w:rsid w:val="00447C0A"/>
    <w:rsid w:val="00447DE4"/>
    <w:rsid w:val="0045020C"/>
    <w:rsid w:val="00450429"/>
    <w:rsid w:val="00450C75"/>
    <w:rsid w:val="00450DDE"/>
    <w:rsid w:val="00451160"/>
    <w:rsid w:val="0045127E"/>
    <w:rsid w:val="00451A8F"/>
    <w:rsid w:val="00452413"/>
    <w:rsid w:val="00452474"/>
    <w:rsid w:val="00452C36"/>
    <w:rsid w:val="00453C72"/>
    <w:rsid w:val="004540AD"/>
    <w:rsid w:val="00454666"/>
    <w:rsid w:val="0045466A"/>
    <w:rsid w:val="00454A75"/>
    <w:rsid w:val="00454F6A"/>
    <w:rsid w:val="00455029"/>
    <w:rsid w:val="00455363"/>
    <w:rsid w:val="004555E1"/>
    <w:rsid w:val="00455C95"/>
    <w:rsid w:val="00456970"/>
    <w:rsid w:val="004569B2"/>
    <w:rsid w:val="004572D0"/>
    <w:rsid w:val="00457764"/>
    <w:rsid w:val="00457C3D"/>
    <w:rsid w:val="004602FC"/>
    <w:rsid w:val="004607BE"/>
    <w:rsid w:val="00460965"/>
    <w:rsid w:val="00461A23"/>
    <w:rsid w:val="00461F6C"/>
    <w:rsid w:val="004622F4"/>
    <w:rsid w:val="00462953"/>
    <w:rsid w:val="00463218"/>
    <w:rsid w:val="00463B4C"/>
    <w:rsid w:val="00463E69"/>
    <w:rsid w:val="00463FF5"/>
    <w:rsid w:val="00464B72"/>
    <w:rsid w:val="00464D11"/>
    <w:rsid w:val="00464FCE"/>
    <w:rsid w:val="0046525B"/>
    <w:rsid w:val="004656C3"/>
    <w:rsid w:val="00465F9D"/>
    <w:rsid w:val="004662CF"/>
    <w:rsid w:val="00466315"/>
    <w:rsid w:val="004667EB"/>
    <w:rsid w:val="004667F4"/>
    <w:rsid w:val="00467077"/>
    <w:rsid w:val="004676BF"/>
    <w:rsid w:val="00467920"/>
    <w:rsid w:val="00467B97"/>
    <w:rsid w:val="00470428"/>
    <w:rsid w:val="00470A3C"/>
    <w:rsid w:val="00470AE0"/>
    <w:rsid w:val="00470E07"/>
    <w:rsid w:val="00471AD2"/>
    <w:rsid w:val="00471D42"/>
    <w:rsid w:val="00471DE2"/>
    <w:rsid w:val="004728AC"/>
    <w:rsid w:val="00473151"/>
    <w:rsid w:val="00473392"/>
    <w:rsid w:val="004734AC"/>
    <w:rsid w:val="004738F5"/>
    <w:rsid w:val="00473C7A"/>
    <w:rsid w:val="00473F57"/>
    <w:rsid w:val="004740CC"/>
    <w:rsid w:val="0047422A"/>
    <w:rsid w:val="00474274"/>
    <w:rsid w:val="00474867"/>
    <w:rsid w:val="00474CC6"/>
    <w:rsid w:val="0047532F"/>
    <w:rsid w:val="00475750"/>
    <w:rsid w:val="00475FC1"/>
    <w:rsid w:val="00476252"/>
    <w:rsid w:val="00476273"/>
    <w:rsid w:val="00476352"/>
    <w:rsid w:val="00476771"/>
    <w:rsid w:val="00477014"/>
    <w:rsid w:val="00477170"/>
    <w:rsid w:val="004775EF"/>
    <w:rsid w:val="00477B48"/>
    <w:rsid w:val="00477F76"/>
    <w:rsid w:val="00480426"/>
    <w:rsid w:val="00480C23"/>
    <w:rsid w:val="004813FA"/>
    <w:rsid w:val="00481946"/>
    <w:rsid w:val="004825EA"/>
    <w:rsid w:val="00484B16"/>
    <w:rsid w:val="00484EF5"/>
    <w:rsid w:val="004851ED"/>
    <w:rsid w:val="00485437"/>
    <w:rsid w:val="004858AC"/>
    <w:rsid w:val="00485D9D"/>
    <w:rsid w:val="00485E56"/>
    <w:rsid w:val="00486782"/>
    <w:rsid w:val="004872F0"/>
    <w:rsid w:val="0048752E"/>
    <w:rsid w:val="0049007F"/>
    <w:rsid w:val="00490573"/>
    <w:rsid w:val="004908F0"/>
    <w:rsid w:val="00490A2A"/>
    <w:rsid w:val="00490A77"/>
    <w:rsid w:val="00490F54"/>
    <w:rsid w:val="00490F55"/>
    <w:rsid w:val="0049133F"/>
    <w:rsid w:val="004914F3"/>
    <w:rsid w:val="00491A11"/>
    <w:rsid w:val="00491A59"/>
    <w:rsid w:val="0049272B"/>
    <w:rsid w:val="0049297A"/>
    <w:rsid w:val="00492E3E"/>
    <w:rsid w:val="00492FB9"/>
    <w:rsid w:val="00493718"/>
    <w:rsid w:val="00493ED1"/>
    <w:rsid w:val="0049451F"/>
    <w:rsid w:val="00494D01"/>
    <w:rsid w:val="00494DD1"/>
    <w:rsid w:val="00495D61"/>
    <w:rsid w:val="004960AF"/>
    <w:rsid w:val="00496ABA"/>
    <w:rsid w:val="0049720E"/>
    <w:rsid w:val="00497284"/>
    <w:rsid w:val="004A00A2"/>
    <w:rsid w:val="004A0138"/>
    <w:rsid w:val="004A09E5"/>
    <w:rsid w:val="004A0A9F"/>
    <w:rsid w:val="004A0B5E"/>
    <w:rsid w:val="004A2B79"/>
    <w:rsid w:val="004A2BBA"/>
    <w:rsid w:val="004A2C7C"/>
    <w:rsid w:val="004A2FA1"/>
    <w:rsid w:val="004A30AE"/>
    <w:rsid w:val="004A37C0"/>
    <w:rsid w:val="004A3A86"/>
    <w:rsid w:val="004A3FF1"/>
    <w:rsid w:val="004A40D3"/>
    <w:rsid w:val="004A56B2"/>
    <w:rsid w:val="004A5702"/>
    <w:rsid w:val="004A5787"/>
    <w:rsid w:val="004A59A3"/>
    <w:rsid w:val="004A5B9C"/>
    <w:rsid w:val="004A62A0"/>
    <w:rsid w:val="004A66C9"/>
    <w:rsid w:val="004A686F"/>
    <w:rsid w:val="004A6DD0"/>
    <w:rsid w:val="004A6F3A"/>
    <w:rsid w:val="004A71B9"/>
    <w:rsid w:val="004A764F"/>
    <w:rsid w:val="004A7B2F"/>
    <w:rsid w:val="004B1353"/>
    <w:rsid w:val="004B15A4"/>
    <w:rsid w:val="004B1A04"/>
    <w:rsid w:val="004B1AB9"/>
    <w:rsid w:val="004B1C09"/>
    <w:rsid w:val="004B33CD"/>
    <w:rsid w:val="004B4194"/>
    <w:rsid w:val="004B4948"/>
    <w:rsid w:val="004B4E29"/>
    <w:rsid w:val="004B574D"/>
    <w:rsid w:val="004B5ABA"/>
    <w:rsid w:val="004B5E59"/>
    <w:rsid w:val="004B60D1"/>
    <w:rsid w:val="004B65AB"/>
    <w:rsid w:val="004B6AEA"/>
    <w:rsid w:val="004B6DE0"/>
    <w:rsid w:val="004B748F"/>
    <w:rsid w:val="004B7BB8"/>
    <w:rsid w:val="004B7EB5"/>
    <w:rsid w:val="004C064A"/>
    <w:rsid w:val="004C0987"/>
    <w:rsid w:val="004C0C70"/>
    <w:rsid w:val="004C0D61"/>
    <w:rsid w:val="004C1192"/>
    <w:rsid w:val="004C11D3"/>
    <w:rsid w:val="004C1211"/>
    <w:rsid w:val="004C1D29"/>
    <w:rsid w:val="004C22C3"/>
    <w:rsid w:val="004C2877"/>
    <w:rsid w:val="004C35F5"/>
    <w:rsid w:val="004C36BC"/>
    <w:rsid w:val="004C3A14"/>
    <w:rsid w:val="004C3B8E"/>
    <w:rsid w:val="004C40B0"/>
    <w:rsid w:val="004C4560"/>
    <w:rsid w:val="004C540D"/>
    <w:rsid w:val="004C5410"/>
    <w:rsid w:val="004C5DE6"/>
    <w:rsid w:val="004C5EFC"/>
    <w:rsid w:val="004C60F4"/>
    <w:rsid w:val="004C66B5"/>
    <w:rsid w:val="004C6952"/>
    <w:rsid w:val="004C758B"/>
    <w:rsid w:val="004C7918"/>
    <w:rsid w:val="004D119D"/>
    <w:rsid w:val="004D1484"/>
    <w:rsid w:val="004D1961"/>
    <w:rsid w:val="004D2B13"/>
    <w:rsid w:val="004D3456"/>
    <w:rsid w:val="004D4860"/>
    <w:rsid w:val="004D48C9"/>
    <w:rsid w:val="004D4C61"/>
    <w:rsid w:val="004D4CA0"/>
    <w:rsid w:val="004D57E8"/>
    <w:rsid w:val="004D5A4B"/>
    <w:rsid w:val="004D5B02"/>
    <w:rsid w:val="004D604F"/>
    <w:rsid w:val="004D60EE"/>
    <w:rsid w:val="004D6178"/>
    <w:rsid w:val="004D6204"/>
    <w:rsid w:val="004D6298"/>
    <w:rsid w:val="004D6592"/>
    <w:rsid w:val="004D66EF"/>
    <w:rsid w:val="004D71D7"/>
    <w:rsid w:val="004D73B2"/>
    <w:rsid w:val="004E1D29"/>
    <w:rsid w:val="004E1F46"/>
    <w:rsid w:val="004E2234"/>
    <w:rsid w:val="004E22C8"/>
    <w:rsid w:val="004E2944"/>
    <w:rsid w:val="004E2B09"/>
    <w:rsid w:val="004E2DA2"/>
    <w:rsid w:val="004E2EFA"/>
    <w:rsid w:val="004E2F58"/>
    <w:rsid w:val="004E4247"/>
    <w:rsid w:val="004E483B"/>
    <w:rsid w:val="004E5600"/>
    <w:rsid w:val="004E5B57"/>
    <w:rsid w:val="004E5F01"/>
    <w:rsid w:val="004E6476"/>
    <w:rsid w:val="004E735C"/>
    <w:rsid w:val="004F0289"/>
    <w:rsid w:val="004F060D"/>
    <w:rsid w:val="004F1293"/>
    <w:rsid w:val="004F20FE"/>
    <w:rsid w:val="004F2410"/>
    <w:rsid w:val="004F2C27"/>
    <w:rsid w:val="004F3292"/>
    <w:rsid w:val="004F353B"/>
    <w:rsid w:val="004F4705"/>
    <w:rsid w:val="004F4B37"/>
    <w:rsid w:val="004F50F5"/>
    <w:rsid w:val="004F563E"/>
    <w:rsid w:val="004F56FF"/>
    <w:rsid w:val="004F57DB"/>
    <w:rsid w:val="004F5A2C"/>
    <w:rsid w:val="004F5B35"/>
    <w:rsid w:val="004F6638"/>
    <w:rsid w:val="004F7083"/>
    <w:rsid w:val="004F71EB"/>
    <w:rsid w:val="004F78F6"/>
    <w:rsid w:val="00500446"/>
    <w:rsid w:val="005009CB"/>
    <w:rsid w:val="00501007"/>
    <w:rsid w:val="00501C13"/>
    <w:rsid w:val="00502181"/>
    <w:rsid w:val="00502343"/>
    <w:rsid w:val="00502524"/>
    <w:rsid w:val="005030A0"/>
    <w:rsid w:val="00503292"/>
    <w:rsid w:val="00503C9D"/>
    <w:rsid w:val="00505500"/>
    <w:rsid w:val="00505A7E"/>
    <w:rsid w:val="0050605D"/>
    <w:rsid w:val="00507148"/>
    <w:rsid w:val="00511065"/>
    <w:rsid w:val="005110ED"/>
    <w:rsid w:val="005112BF"/>
    <w:rsid w:val="0051167C"/>
    <w:rsid w:val="0051257B"/>
    <w:rsid w:val="0051257D"/>
    <w:rsid w:val="00512D96"/>
    <w:rsid w:val="0051330B"/>
    <w:rsid w:val="0051345F"/>
    <w:rsid w:val="00513C37"/>
    <w:rsid w:val="00514506"/>
    <w:rsid w:val="00514B73"/>
    <w:rsid w:val="00515CCB"/>
    <w:rsid w:val="005162DB"/>
    <w:rsid w:val="00516960"/>
    <w:rsid w:val="00516A88"/>
    <w:rsid w:val="005174C5"/>
    <w:rsid w:val="00517660"/>
    <w:rsid w:val="005179FB"/>
    <w:rsid w:val="00517A4E"/>
    <w:rsid w:val="00520160"/>
    <w:rsid w:val="005203F7"/>
    <w:rsid w:val="00520AE6"/>
    <w:rsid w:val="00520E96"/>
    <w:rsid w:val="00520F25"/>
    <w:rsid w:val="00522229"/>
    <w:rsid w:val="005232F8"/>
    <w:rsid w:val="00523519"/>
    <w:rsid w:val="0052410D"/>
    <w:rsid w:val="005242CB"/>
    <w:rsid w:val="00524305"/>
    <w:rsid w:val="005245D1"/>
    <w:rsid w:val="005247A3"/>
    <w:rsid w:val="00524929"/>
    <w:rsid w:val="00524C30"/>
    <w:rsid w:val="00524C7F"/>
    <w:rsid w:val="0052545C"/>
    <w:rsid w:val="00525E43"/>
    <w:rsid w:val="00526156"/>
    <w:rsid w:val="005272C7"/>
    <w:rsid w:val="005302FF"/>
    <w:rsid w:val="005308CA"/>
    <w:rsid w:val="005308F5"/>
    <w:rsid w:val="00530BEA"/>
    <w:rsid w:val="00530D2D"/>
    <w:rsid w:val="0053162F"/>
    <w:rsid w:val="005319E2"/>
    <w:rsid w:val="00531CC3"/>
    <w:rsid w:val="00531F6C"/>
    <w:rsid w:val="00532FFC"/>
    <w:rsid w:val="0053442F"/>
    <w:rsid w:val="00534FC5"/>
    <w:rsid w:val="0053533D"/>
    <w:rsid w:val="005355D8"/>
    <w:rsid w:val="005356DC"/>
    <w:rsid w:val="00535F20"/>
    <w:rsid w:val="00536B3B"/>
    <w:rsid w:val="0053701F"/>
    <w:rsid w:val="00537376"/>
    <w:rsid w:val="005374E3"/>
    <w:rsid w:val="0053772B"/>
    <w:rsid w:val="00537BCB"/>
    <w:rsid w:val="0054005D"/>
    <w:rsid w:val="00540973"/>
    <w:rsid w:val="005410DD"/>
    <w:rsid w:val="005415E0"/>
    <w:rsid w:val="00542B08"/>
    <w:rsid w:val="00543387"/>
    <w:rsid w:val="005446D4"/>
    <w:rsid w:val="005457DE"/>
    <w:rsid w:val="00545E54"/>
    <w:rsid w:val="00545ECA"/>
    <w:rsid w:val="0054659A"/>
    <w:rsid w:val="00546B70"/>
    <w:rsid w:val="00546E14"/>
    <w:rsid w:val="005475C2"/>
    <w:rsid w:val="00547900"/>
    <w:rsid w:val="005479BB"/>
    <w:rsid w:val="00550401"/>
    <w:rsid w:val="00550610"/>
    <w:rsid w:val="0055084F"/>
    <w:rsid w:val="00550CBF"/>
    <w:rsid w:val="00550ECA"/>
    <w:rsid w:val="00551261"/>
    <w:rsid w:val="0055178B"/>
    <w:rsid w:val="005517FD"/>
    <w:rsid w:val="00552154"/>
    <w:rsid w:val="005527B2"/>
    <w:rsid w:val="00552B60"/>
    <w:rsid w:val="00552E6A"/>
    <w:rsid w:val="00553133"/>
    <w:rsid w:val="005532AB"/>
    <w:rsid w:val="0055344E"/>
    <w:rsid w:val="00553518"/>
    <w:rsid w:val="00553ADB"/>
    <w:rsid w:val="005542A5"/>
    <w:rsid w:val="00554C62"/>
    <w:rsid w:val="00554DF1"/>
    <w:rsid w:val="005551FD"/>
    <w:rsid w:val="005552A2"/>
    <w:rsid w:val="00555624"/>
    <w:rsid w:val="00555B11"/>
    <w:rsid w:val="00555E4D"/>
    <w:rsid w:val="00556AA6"/>
    <w:rsid w:val="00556AFE"/>
    <w:rsid w:val="00556D20"/>
    <w:rsid w:val="00556E9D"/>
    <w:rsid w:val="0055703E"/>
    <w:rsid w:val="00557348"/>
    <w:rsid w:val="0055794D"/>
    <w:rsid w:val="00557A20"/>
    <w:rsid w:val="00557D7D"/>
    <w:rsid w:val="005602E0"/>
    <w:rsid w:val="00560B97"/>
    <w:rsid w:val="00560DBE"/>
    <w:rsid w:val="005612CD"/>
    <w:rsid w:val="00561ED3"/>
    <w:rsid w:val="005623F2"/>
    <w:rsid w:val="00562BFF"/>
    <w:rsid w:val="00563FE6"/>
    <w:rsid w:val="0056427E"/>
    <w:rsid w:val="005644B6"/>
    <w:rsid w:val="00564EA3"/>
    <w:rsid w:val="00564F10"/>
    <w:rsid w:val="00565E1D"/>
    <w:rsid w:val="005671AA"/>
    <w:rsid w:val="00567433"/>
    <w:rsid w:val="00567D2C"/>
    <w:rsid w:val="0057047F"/>
    <w:rsid w:val="00571094"/>
    <w:rsid w:val="005716F1"/>
    <w:rsid w:val="005717F4"/>
    <w:rsid w:val="005718F5"/>
    <w:rsid w:val="00571985"/>
    <w:rsid w:val="00571B64"/>
    <w:rsid w:val="0057212C"/>
    <w:rsid w:val="005736D2"/>
    <w:rsid w:val="005737C0"/>
    <w:rsid w:val="005738AF"/>
    <w:rsid w:val="00574257"/>
    <w:rsid w:val="00574950"/>
    <w:rsid w:val="00574B74"/>
    <w:rsid w:val="00574F5B"/>
    <w:rsid w:val="00575957"/>
    <w:rsid w:val="00575CB0"/>
    <w:rsid w:val="00576216"/>
    <w:rsid w:val="00577824"/>
    <w:rsid w:val="00577961"/>
    <w:rsid w:val="00577BB3"/>
    <w:rsid w:val="00580496"/>
    <w:rsid w:val="005807ED"/>
    <w:rsid w:val="005809C4"/>
    <w:rsid w:val="00580DAF"/>
    <w:rsid w:val="0058167A"/>
    <w:rsid w:val="00582177"/>
    <w:rsid w:val="0058230E"/>
    <w:rsid w:val="005823EB"/>
    <w:rsid w:val="005825ED"/>
    <w:rsid w:val="005827DE"/>
    <w:rsid w:val="00582DF2"/>
    <w:rsid w:val="00583156"/>
    <w:rsid w:val="005834C8"/>
    <w:rsid w:val="00583747"/>
    <w:rsid w:val="00583DC4"/>
    <w:rsid w:val="005843B2"/>
    <w:rsid w:val="0058474E"/>
    <w:rsid w:val="00584ACF"/>
    <w:rsid w:val="00584F22"/>
    <w:rsid w:val="00585028"/>
    <w:rsid w:val="00585A2A"/>
    <w:rsid w:val="00586554"/>
    <w:rsid w:val="00586DB0"/>
    <w:rsid w:val="005922FF"/>
    <w:rsid w:val="005923F7"/>
    <w:rsid w:val="005929AB"/>
    <w:rsid w:val="00593241"/>
    <w:rsid w:val="005938C7"/>
    <w:rsid w:val="00593AD9"/>
    <w:rsid w:val="00593B1B"/>
    <w:rsid w:val="00593D3E"/>
    <w:rsid w:val="00594875"/>
    <w:rsid w:val="005957B9"/>
    <w:rsid w:val="00595C19"/>
    <w:rsid w:val="0059696B"/>
    <w:rsid w:val="0059707F"/>
    <w:rsid w:val="00597442"/>
    <w:rsid w:val="00597AFC"/>
    <w:rsid w:val="00597D6E"/>
    <w:rsid w:val="005A004C"/>
    <w:rsid w:val="005A099D"/>
    <w:rsid w:val="005A1370"/>
    <w:rsid w:val="005A14D3"/>
    <w:rsid w:val="005A2818"/>
    <w:rsid w:val="005A2CAB"/>
    <w:rsid w:val="005A30E8"/>
    <w:rsid w:val="005A4498"/>
    <w:rsid w:val="005A4EF5"/>
    <w:rsid w:val="005A688F"/>
    <w:rsid w:val="005A6A33"/>
    <w:rsid w:val="005A6AF7"/>
    <w:rsid w:val="005A6DDB"/>
    <w:rsid w:val="005A6DFB"/>
    <w:rsid w:val="005A7144"/>
    <w:rsid w:val="005A7947"/>
    <w:rsid w:val="005A7A24"/>
    <w:rsid w:val="005A7B04"/>
    <w:rsid w:val="005B0B82"/>
    <w:rsid w:val="005B0D62"/>
    <w:rsid w:val="005B1130"/>
    <w:rsid w:val="005B19BB"/>
    <w:rsid w:val="005B2E48"/>
    <w:rsid w:val="005B30CE"/>
    <w:rsid w:val="005B3621"/>
    <w:rsid w:val="005B50DB"/>
    <w:rsid w:val="005B5A8C"/>
    <w:rsid w:val="005B613E"/>
    <w:rsid w:val="005B6230"/>
    <w:rsid w:val="005B658B"/>
    <w:rsid w:val="005B693C"/>
    <w:rsid w:val="005B6AB8"/>
    <w:rsid w:val="005B6B06"/>
    <w:rsid w:val="005B77AB"/>
    <w:rsid w:val="005B7BEC"/>
    <w:rsid w:val="005C0420"/>
    <w:rsid w:val="005C060C"/>
    <w:rsid w:val="005C09E0"/>
    <w:rsid w:val="005C0A32"/>
    <w:rsid w:val="005C0FFB"/>
    <w:rsid w:val="005C10E5"/>
    <w:rsid w:val="005C1533"/>
    <w:rsid w:val="005C210A"/>
    <w:rsid w:val="005C2862"/>
    <w:rsid w:val="005C2A70"/>
    <w:rsid w:val="005C2AA9"/>
    <w:rsid w:val="005C4331"/>
    <w:rsid w:val="005C5F06"/>
    <w:rsid w:val="005C68DB"/>
    <w:rsid w:val="005C755D"/>
    <w:rsid w:val="005C76B2"/>
    <w:rsid w:val="005C7B34"/>
    <w:rsid w:val="005D1198"/>
    <w:rsid w:val="005D1760"/>
    <w:rsid w:val="005D1BE9"/>
    <w:rsid w:val="005D22BD"/>
    <w:rsid w:val="005D2407"/>
    <w:rsid w:val="005D26D4"/>
    <w:rsid w:val="005D2A16"/>
    <w:rsid w:val="005D2FE2"/>
    <w:rsid w:val="005D3256"/>
    <w:rsid w:val="005D3FE4"/>
    <w:rsid w:val="005D443F"/>
    <w:rsid w:val="005D444B"/>
    <w:rsid w:val="005D45DB"/>
    <w:rsid w:val="005D48C8"/>
    <w:rsid w:val="005D51FD"/>
    <w:rsid w:val="005D520C"/>
    <w:rsid w:val="005D5D2C"/>
    <w:rsid w:val="005D6F3B"/>
    <w:rsid w:val="005D72F1"/>
    <w:rsid w:val="005D7355"/>
    <w:rsid w:val="005D7534"/>
    <w:rsid w:val="005E0105"/>
    <w:rsid w:val="005E09C9"/>
    <w:rsid w:val="005E0BDA"/>
    <w:rsid w:val="005E14C4"/>
    <w:rsid w:val="005E1790"/>
    <w:rsid w:val="005E1CC8"/>
    <w:rsid w:val="005E2149"/>
    <w:rsid w:val="005E281B"/>
    <w:rsid w:val="005E313E"/>
    <w:rsid w:val="005E3805"/>
    <w:rsid w:val="005E3BB6"/>
    <w:rsid w:val="005E4234"/>
    <w:rsid w:val="005E45B9"/>
    <w:rsid w:val="005E472B"/>
    <w:rsid w:val="005E501C"/>
    <w:rsid w:val="005E50DA"/>
    <w:rsid w:val="005E57C4"/>
    <w:rsid w:val="005E5B82"/>
    <w:rsid w:val="005E6164"/>
    <w:rsid w:val="005E62C5"/>
    <w:rsid w:val="005E64C1"/>
    <w:rsid w:val="005E68A5"/>
    <w:rsid w:val="005E7289"/>
    <w:rsid w:val="005E7320"/>
    <w:rsid w:val="005E7CD8"/>
    <w:rsid w:val="005E7EAC"/>
    <w:rsid w:val="005F036C"/>
    <w:rsid w:val="005F0D28"/>
    <w:rsid w:val="005F171C"/>
    <w:rsid w:val="005F187D"/>
    <w:rsid w:val="005F1967"/>
    <w:rsid w:val="005F2977"/>
    <w:rsid w:val="005F30F0"/>
    <w:rsid w:val="005F3DCE"/>
    <w:rsid w:val="005F49C1"/>
    <w:rsid w:val="005F4F4D"/>
    <w:rsid w:val="005F50D2"/>
    <w:rsid w:val="005F5610"/>
    <w:rsid w:val="005F5B92"/>
    <w:rsid w:val="005F657D"/>
    <w:rsid w:val="005F6F72"/>
    <w:rsid w:val="005F7A67"/>
    <w:rsid w:val="00600056"/>
    <w:rsid w:val="0060147C"/>
    <w:rsid w:val="006015CA"/>
    <w:rsid w:val="006017C0"/>
    <w:rsid w:val="00601894"/>
    <w:rsid w:val="00602776"/>
    <w:rsid w:val="00602A16"/>
    <w:rsid w:val="00602B40"/>
    <w:rsid w:val="00602E05"/>
    <w:rsid w:val="00603EED"/>
    <w:rsid w:val="00603FD6"/>
    <w:rsid w:val="0060448E"/>
    <w:rsid w:val="0060503C"/>
    <w:rsid w:val="00606A84"/>
    <w:rsid w:val="00606A8D"/>
    <w:rsid w:val="00606C07"/>
    <w:rsid w:val="00607198"/>
    <w:rsid w:val="0060721C"/>
    <w:rsid w:val="006075B1"/>
    <w:rsid w:val="00610ECC"/>
    <w:rsid w:val="00611419"/>
    <w:rsid w:val="0061184F"/>
    <w:rsid w:val="00611A08"/>
    <w:rsid w:val="00611ED6"/>
    <w:rsid w:val="0061338A"/>
    <w:rsid w:val="006134A2"/>
    <w:rsid w:val="00614058"/>
    <w:rsid w:val="006140AF"/>
    <w:rsid w:val="006140E9"/>
    <w:rsid w:val="006140F2"/>
    <w:rsid w:val="00614B58"/>
    <w:rsid w:val="006155B8"/>
    <w:rsid w:val="006155CC"/>
    <w:rsid w:val="0061581F"/>
    <w:rsid w:val="00615B45"/>
    <w:rsid w:val="006164BB"/>
    <w:rsid w:val="00616AE2"/>
    <w:rsid w:val="00620204"/>
    <w:rsid w:val="0062046D"/>
    <w:rsid w:val="00622CD6"/>
    <w:rsid w:val="00622FD2"/>
    <w:rsid w:val="006239BD"/>
    <w:rsid w:val="00623FF5"/>
    <w:rsid w:val="006240C2"/>
    <w:rsid w:val="00624437"/>
    <w:rsid w:val="00624556"/>
    <w:rsid w:val="00625A26"/>
    <w:rsid w:val="00625EC8"/>
    <w:rsid w:val="00626454"/>
    <w:rsid w:val="00626D48"/>
    <w:rsid w:val="006271E8"/>
    <w:rsid w:val="0063023B"/>
    <w:rsid w:val="006305DE"/>
    <w:rsid w:val="00630AF1"/>
    <w:rsid w:val="00630DC2"/>
    <w:rsid w:val="0063142B"/>
    <w:rsid w:val="00631D7B"/>
    <w:rsid w:val="00632636"/>
    <w:rsid w:val="00632B4E"/>
    <w:rsid w:val="0063309F"/>
    <w:rsid w:val="00633667"/>
    <w:rsid w:val="00634987"/>
    <w:rsid w:val="006362B9"/>
    <w:rsid w:val="006367F1"/>
    <w:rsid w:val="006367FA"/>
    <w:rsid w:val="00636B73"/>
    <w:rsid w:val="00636BA5"/>
    <w:rsid w:val="006373BB"/>
    <w:rsid w:val="006375E8"/>
    <w:rsid w:val="0063761B"/>
    <w:rsid w:val="006377A6"/>
    <w:rsid w:val="00640415"/>
    <w:rsid w:val="006404B0"/>
    <w:rsid w:val="00640AB8"/>
    <w:rsid w:val="00641234"/>
    <w:rsid w:val="006420BF"/>
    <w:rsid w:val="0064221E"/>
    <w:rsid w:val="00642BB0"/>
    <w:rsid w:val="00642CA7"/>
    <w:rsid w:val="00642E8C"/>
    <w:rsid w:val="00642F20"/>
    <w:rsid w:val="006433BA"/>
    <w:rsid w:val="00643BE6"/>
    <w:rsid w:val="00644053"/>
    <w:rsid w:val="00644424"/>
    <w:rsid w:val="00644495"/>
    <w:rsid w:val="006447AC"/>
    <w:rsid w:val="0064492E"/>
    <w:rsid w:val="006449CC"/>
    <w:rsid w:val="00645984"/>
    <w:rsid w:val="0064598B"/>
    <w:rsid w:val="006468FE"/>
    <w:rsid w:val="00646BF1"/>
    <w:rsid w:val="00646D00"/>
    <w:rsid w:val="00646F49"/>
    <w:rsid w:val="006474B8"/>
    <w:rsid w:val="00647AAA"/>
    <w:rsid w:val="00647C06"/>
    <w:rsid w:val="006504D3"/>
    <w:rsid w:val="00650607"/>
    <w:rsid w:val="00650823"/>
    <w:rsid w:val="00650E1E"/>
    <w:rsid w:val="006513DF"/>
    <w:rsid w:val="0065181F"/>
    <w:rsid w:val="00651EB6"/>
    <w:rsid w:val="00653B8A"/>
    <w:rsid w:val="00653BBE"/>
    <w:rsid w:val="00653EDF"/>
    <w:rsid w:val="0065418B"/>
    <w:rsid w:val="0065466E"/>
    <w:rsid w:val="00654BFA"/>
    <w:rsid w:val="00654DF4"/>
    <w:rsid w:val="0065531F"/>
    <w:rsid w:val="00655443"/>
    <w:rsid w:val="00655503"/>
    <w:rsid w:val="00655A5E"/>
    <w:rsid w:val="00656D2B"/>
    <w:rsid w:val="0065788E"/>
    <w:rsid w:val="00657AD5"/>
    <w:rsid w:val="00660235"/>
    <w:rsid w:val="00660A20"/>
    <w:rsid w:val="00661225"/>
    <w:rsid w:val="006614B4"/>
    <w:rsid w:val="00661A12"/>
    <w:rsid w:val="00661CE0"/>
    <w:rsid w:val="00661E6B"/>
    <w:rsid w:val="00662829"/>
    <w:rsid w:val="006636B7"/>
    <w:rsid w:val="00663770"/>
    <w:rsid w:val="006637A4"/>
    <w:rsid w:val="00663DAF"/>
    <w:rsid w:val="00665C09"/>
    <w:rsid w:val="00665F31"/>
    <w:rsid w:val="006662C3"/>
    <w:rsid w:val="0066670A"/>
    <w:rsid w:val="0066675E"/>
    <w:rsid w:val="006701CD"/>
    <w:rsid w:val="006705F7"/>
    <w:rsid w:val="00670B8E"/>
    <w:rsid w:val="00670F90"/>
    <w:rsid w:val="006711CA"/>
    <w:rsid w:val="0067197B"/>
    <w:rsid w:val="00671B9E"/>
    <w:rsid w:val="006723A3"/>
    <w:rsid w:val="006729DD"/>
    <w:rsid w:val="00672CD9"/>
    <w:rsid w:val="00672D86"/>
    <w:rsid w:val="00673077"/>
    <w:rsid w:val="006733C7"/>
    <w:rsid w:val="006738E8"/>
    <w:rsid w:val="00673E4C"/>
    <w:rsid w:val="00673F8A"/>
    <w:rsid w:val="00673F8B"/>
    <w:rsid w:val="00674351"/>
    <w:rsid w:val="0067441B"/>
    <w:rsid w:val="00674C77"/>
    <w:rsid w:val="006751FE"/>
    <w:rsid w:val="00675BB3"/>
    <w:rsid w:val="00675DA8"/>
    <w:rsid w:val="0067613B"/>
    <w:rsid w:val="00676830"/>
    <w:rsid w:val="00676ACF"/>
    <w:rsid w:val="00677BC3"/>
    <w:rsid w:val="00680364"/>
    <w:rsid w:val="0068036B"/>
    <w:rsid w:val="00680461"/>
    <w:rsid w:val="006805ED"/>
    <w:rsid w:val="006806E8"/>
    <w:rsid w:val="006806EE"/>
    <w:rsid w:val="00680BC1"/>
    <w:rsid w:val="00680C23"/>
    <w:rsid w:val="00680D44"/>
    <w:rsid w:val="0068125F"/>
    <w:rsid w:val="0068134A"/>
    <w:rsid w:val="00681FE0"/>
    <w:rsid w:val="0068261B"/>
    <w:rsid w:val="00682A78"/>
    <w:rsid w:val="00682F77"/>
    <w:rsid w:val="00683C42"/>
    <w:rsid w:val="00684444"/>
    <w:rsid w:val="006859A6"/>
    <w:rsid w:val="006860C7"/>
    <w:rsid w:val="00686857"/>
    <w:rsid w:val="006873FB"/>
    <w:rsid w:val="00687A00"/>
    <w:rsid w:val="00687C94"/>
    <w:rsid w:val="00690E6C"/>
    <w:rsid w:val="006912C7"/>
    <w:rsid w:val="0069158C"/>
    <w:rsid w:val="006925DE"/>
    <w:rsid w:val="00693049"/>
    <w:rsid w:val="0069339C"/>
    <w:rsid w:val="006933D4"/>
    <w:rsid w:val="00693991"/>
    <w:rsid w:val="00693A80"/>
    <w:rsid w:val="006942BB"/>
    <w:rsid w:val="00694666"/>
    <w:rsid w:val="00694C7C"/>
    <w:rsid w:val="00694D3E"/>
    <w:rsid w:val="0069525D"/>
    <w:rsid w:val="0069553C"/>
    <w:rsid w:val="0069560B"/>
    <w:rsid w:val="00695F70"/>
    <w:rsid w:val="00696234"/>
    <w:rsid w:val="006963C6"/>
    <w:rsid w:val="006968D1"/>
    <w:rsid w:val="00697973"/>
    <w:rsid w:val="00697E77"/>
    <w:rsid w:val="006A07E1"/>
    <w:rsid w:val="006A08C5"/>
    <w:rsid w:val="006A0B3B"/>
    <w:rsid w:val="006A0C32"/>
    <w:rsid w:val="006A0EBD"/>
    <w:rsid w:val="006A148C"/>
    <w:rsid w:val="006A186F"/>
    <w:rsid w:val="006A2165"/>
    <w:rsid w:val="006A3556"/>
    <w:rsid w:val="006A3DB0"/>
    <w:rsid w:val="006A4142"/>
    <w:rsid w:val="006A4628"/>
    <w:rsid w:val="006A4661"/>
    <w:rsid w:val="006A4AD6"/>
    <w:rsid w:val="006A5CE6"/>
    <w:rsid w:val="006A5E3C"/>
    <w:rsid w:val="006A6047"/>
    <w:rsid w:val="006A60C2"/>
    <w:rsid w:val="006A63C2"/>
    <w:rsid w:val="006A66A6"/>
    <w:rsid w:val="006A67A3"/>
    <w:rsid w:val="006A6DF7"/>
    <w:rsid w:val="006A749F"/>
    <w:rsid w:val="006A7DC6"/>
    <w:rsid w:val="006B1446"/>
    <w:rsid w:val="006B1BDB"/>
    <w:rsid w:val="006B1E1A"/>
    <w:rsid w:val="006B2DC3"/>
    <w:rsid w:val="006B341A"/>
    <w:rsid w:val="006B58BD"/>
    <w:rsid w:val="006B62B4"/>
    <w:rsid w:val="006B65DF"/>
    <w:rsid w:val="006B7B95"/>
    <w:rsid w:val="006B7DE5"/>
    <w:rsid w:val="006C022C"/>
    <w:rsid w:val="006C0517"/>
    <w:rsid w:val="006C0EE6"/>
    <w:rsid w:val="006C10AB"/>
    <w:rsid w:val="006C12D9"/>
    <w:rsid w:val="006C17E5"/>
    <w:rsid w:val="006C1E36"/>
    <w:rsid w:val="006C1FA4"/>
    <w:rsid w:val="006C281D"/>
    <w:rsid w:val="006C368F"/>
    <w:rsid w:val="006C36EE"/>
    <w:rsid w:val="006C3963"/>
    <w:rsid w:val="006C3B28"/>
    <w:rsid w:val="006C43C0"/>
    <w:rsid w:val="006C54A7"/>
    <w:rsid w:val="006C5616"/>
    <w:rsid w:val="006C6064"/>
    <w:rsid w:val="006C7112"/>
    <w:rsid w:val="006C7437"/>
    <w:rsid w:val="006C75DF"/>
    <w:rsid w:val="006C76C3"/>
    <w:rsid w:val="006C7DBA"/>
    <w:rsid w:val="006D0798"/>
    <w:rsid w:val="006D0E30"/>
    <w:rsid w:val="006D10BE"/>
    <w:rsid w:val="006D1455"/>
    <w:rsid w:val="006D20A2"/>
    <w:rsid w:val="006D22CF"/>
    <w:rsid w:val="006D2774"/>
    <w:rsid w:val="006D2E4A"/>
    <w:rsid w:val="006D2E87"/>
    <w:rsid w:val="006D3621"/>
    <w:rsid w:val="006D3692"/>
    <w:rsid w:val="006D3C01"/>
    <w:rsid w:val="006D41F6"/>
    <w:rsid w:val="006D42E6"/>
    <w:rsid w:val="006D4F48"/>
    <w:rsid w:val="006D60AB"/>
    <w:rsid w:val="006D630A"/>
    <w:rsid w:val="006D6592"/>
    <w:rsid w:val="006D66C3"/>
    <w:rsid w:val="006D6AC8"/>
    <w:rsid w:val="006D7D74"/>
    <w:rsid w:val="006E05F5"/>
    <w:rsid w:val="006E0BE6"/>
    <w:rsid w:val="006E11F1"/>
    <w:rsid w:val="006E215F"/>
    <w:rsid w:val="006E244E"/>
    <w:rsid w:val="006E2835"/>
    <w:rsid w:val="006E2910"/>
    <w:rsid w:val="006E2B0D"/>
    <w:rsid w:val="006E2D02"/>
    <w:rsid w:val="006E3198"/>
    <w:rsid w:val="006E3224"/>
    <w:rsid w:val="006E3384"/>
    <w:rsid w:val="006E3393"/>
    <w:rsid w:val="006E3873"/>
    <w:rsid w:val="006E3B4C"/>
    <w:rsid w:val="006E3DD8"/>
    <w:rsid w:val="006E3FF4"/>
    <w:rsid w:val="006E446A"/>
    <w:rsid w:val="006E4FC5"/>
    <w:rsid w:val="006E56D3"/>
    <w:rsid w:val="006E5A5C"/>
    <w:rsid w:val="006E63B0"/>
    <w:rsid w:val="006E6557"/>
    <w:rsid w:val="006E6B40"/>
    <w:rsid w:val="006E7438"/>
    <w:rsid w:val="006E7AED"/>
    <w:rsid w:val="006E7C01"/>
    <w:rsid w:val="006E7C66"/>
    <w:rsid w:val="006E7D57"/>
    <w:rsid w:val="006E7DB5"/>
    <w:rsid w:val="006F01B9"/>
    <w:rsid w:val="006F0252"/>
    <w:rsid w:val="006F0298"/>
    <w:rsid w:val="006F050E"/>
    <w:rsid w:val="006F1C93"/>
    <w:rsid w:val="006F1CD9"/>
    <w:rsid w:val="006F1F70"/>
    <w:rsid w:val="006F2810"/>
    <w:rsid w:val="006F3459"/>
    <w:rsid w:val="006F3FAA"/>
    <w:rsid w:val="006F46DD"/>
    <w:rsid w:val="006F4DB2"/>
    <w:rsid w:val="006F50A5"/>
    <w:rsid w:val="006F5B0D"/>
    <w:rsid w:val="006F5E69"/>
    <w:rsid w:val="006F6BD0"/>
    <w:rsid w:val="006F7F74"/>
    <w:rsid w:val="007005EF"/>
    <w:rsid w:val="00700D53"/>
    <w:rsid w:val="00700DE4"/>
    <w:rsid w:val="00701091"/>
    <w:rsid w:val="0070179C"/>
    <w:rsid w:val="0070273A"/>
    <w:rsid w:val="00702D89"/>
    <w:rsid w:val="0070358C"/>
    <w:rsid w:val="0070438C"/>
    <w:rsid w:val="00705061"/>
    <w:rsid w:val="00705534"/>
    <w:rsid w:val="007057C1"/>
    <w:rsid w:val="00706953"/>
    <w:rsid w:val="007070CF"/>
    <w:rsid w:val="00707808"/>
    <w:rsid w:val="00710134"/>
    <w:rsid w:val="0071088B"/>
    <w:rsid w:val="00710E33"/>
    <w:rsid w:val="00710F24"/>
    <w:rsid w:val="00711175"/>
    <w:rsid w:val="0071176B"/>
    <w:rsid w:val="00711DB5"/>
    <w:rsid w:val="007129A9"/>
    <w:rsid w:val="00712F73"/>
    <w:rsid w:val="007132A4"/>
    <w:rsid w:val="00713696"/>
    <w:rsid w:val="00713868"/>
    <w:rsid w:val="0071387C"/>
    <w:rsid w:val="00713CDF"/>
    <w:rsid w:val="007147DB"/>
    <w:rsid w:val="00714F1E"/>
    <w:rsid w:val="00715ED9"/>
    <w:rsid w:val="00716181"/>
    <w:rsid w:val="00716421"/>
    <w:rsid w:val="00716613"/>
    <w:rsid w:val="00716E48"/>
    <w:rsid w:val="0071772A"/>
    <w:rsid w:val="00717A2F"/>
    <w:rsid w:val="00717E50"/>
    <w:rsid w:val="007219FF"/>
    <w:rsid w:val="007224E5"/>
    <w:rsid w:val="0072444E"/>
    <w:rsid w:val="0072452D"/>
    <w:rsid w:val="00724860"/>
    <w:rsid w:val="00725B0C"/>
    <w:rsid w:val="00726BC1"/>
    <w:rsid w:val="00727650"/>
    <w:rsid w:val="00727A69"/>
    <w:rsid w:val="007303FF"/>
    <w:rsid w:val="00730919"/>
    <w:rsid w:val="007312D2"/>
    <w:rsid w:val="00731327"/>
    <w:rsid w:val="0073141C"/>
    <w:rsid w:val="007318A7"/>
    <w:rsid w:val="00732B1A"/>
    <w:rsid w:val="00733992"/>
    <w:rsid w:val="00733FA4"/>
    <w:rsid w:val="007344B0"/>
    <w:rsid w:val="007346E5"/>
    <w:rsid w:val="00734AF4"/>
    <w:rsid w:val="00734C91"/>
    <w:rsid w:val="00734CB3"/>
    <w:rsid w:val="007353C8"/>
    <w:rsid w:val="00735919"/>
    <w:rsid w:val="00735F35"/>
    <w:rsid w:val="007360C9"/>
    <w:rsid w:val="00736759"/>
    <w:rsid w:val="00736770"/>
    <w:rsid w:val="00736877"/>
    <w:rsid w:val="00736ED5"/>
    <w:rsid w:val="007372F0"/>
    <w:rsid w:val="0073756B"/>
    <w:rsid w:val="00737601"/>
    <w:rsid w:val="00740CD7"/>
    <w:rsid w:val="007413F1"/>
    <w:rsid w:val="00741528"/>
    <w:rsid w:val="00741BE2"/>
    <w:rsid w:val="00742142"/>
    <w:rsid w:val="007423A2"/>
    <w:rsid w:val="007425EF"/>
    <w:rsid w:val="00742674"/>
    <w:rsid w:val="00742860"/>
    <w:rsid w:val="007428E6"/>
    <w:rsid w:val="007431FA"/>
    <w:rsid w:val="0074346B"/>
    <w:rsid w:val="00743BD1"/>
    <w:rsid w:val="007440F3"/>
    <w:rsid w:val="007449C7"/>
    <w:rsid w:val="00745CD2"/>
    <w:rsid w:val="00746026"/>
    <w:rsid w:val="0074664C"/>
    <w:rsid w:val="00746CBB"/>
    <w:rsid w:val="00747371"/>
    <w:rsid w:val="0074737E"/>
    <w:rsid w:val="00747499"/>
    <w:rsid w:val="007474FC"/>
    <w:rsid w:val="00747AC5"/>
    <w:rsid w:val="00750114"/>
    <w:rsid w:val="00750769"/>
    <w:rsid w:val="007509E7"/>
    <w:rsid w:val="00750DF7"/>
    <w:rsid w:val="007519DC"/>
    <w:rsid w:val="00751B46"/>
    <w:rsid w:val="00751F5E"/>
    <w:rsid w:val="00752213"/>
    <w:rsid w:val="007522D2"/>
    <w:rsid w:val="0075231D"/>
    <w:rsid w:val="00752644"/>
    <w:rsid w:val="007529E6"/>
    <w:rsid w:val="007533F5"/>
    <w:rsid w:val="0075351F"/>
    <w:rsid w:val="0075384F"/>
    <w:rsid w:val="007539A5"/>
    <w:rsid w:val="007544BA"/>
    <w:rsid w:val="007547A6"/>
    <w:rsid w:val="00754E60"/>
    <w:rsid w:val="00755103"/>
    <w:rsid w:val="00755835"/>
    <w:rsid w:val="00755BDF"/>
    <w:rsid w:val="007562DF"/>
    <w:rsid w:val="00756887"/>
    <w:rsid w:val="007572E6"/>
    <w:rsid w:val="007576E7"/>
    <w:rsid w:val="00757742"/>
    <w:rsid w:val="0075790B"/>
    <w:rsid w:val="00757BA3"/>
    <w:rsid w:val="00760391"/>
    <w:rsid w:val="007604EB"/>
    <w:rsid w:val="0076056C"/>
    <w:rsid w:val="00760734"/>
    <w:rsid w:val="007609A9"/>
    <w:rsid w:val="00760A24"/>
    <w:rsid w:val="00760CFC"/>
    <w:rsid w:val="007613CD"/>
    <w:rsid w:val="00761786"/>
    <w:rsid w:val="007619D4"/>
    <w:rsid w:val="00762792"/>
    <w:rsid w:val="00762AB1"/>
    <w:rsid w:val="00762B3D"/>
    <w:rsid w:val="00762B7F"/>
    <w:rsid w:val="00762C41"/>
    <w:rsid w:val="00762EFF"/>
    <w:rsid w:val="007632D3"/>
    <w:rsid w:val="00763FB7"/>
    <w:rsid w:val="007640A7"/>
    <w:rsid w:val="007640C7"/>
    <w:rsid w:val="0076496B"/>
    <w:rsid w:val="007650F0"/>
    <w:rsid w:val="007652DC"/>
    <w:rsid w:val="00765615"/>
    <w:rsid w:val="00765919"/>
    <w:rsid w:val="00765B02"/>
    <w:rsid w:val="007665F1"/>
    <w:rsid w:val="007668BA"/>
    <w:rsid w:val="00766E71"/>
    <w:rsid w:val="007676E0"/>
    <w:rsid w:val="00767825"/>
    <w:rsid w:val="007678E2"/>
    <w:rsid w:val="007679D2"/>
    <w:rsid w:val="00767EE8"/>
    <w:rsid w:val="007701D6"/>
    <w:rsid w:val="0077031C"/>
    <w:rsid w:val="00770661"/>
    <w:rsid w:val="00770931"/>
    <w:rsid w:val="00770D1D"/>
    <w:rsid w:val="0077103B"/>
    <w:rsid w:val="00771702"/>
    <w:rsid w:val="00771CBD"/>
    <w:rsid w:val="00771F8A"/>
    <w:rsid w:val="00771FA0"/>
    <w:rsid w:val="007721F0"/>
    <w:rsid w:val="007723EC"/>
    <w:rsid w:val="00772ABF"/>
    <w:rsid w:val="00772CE3"/>
    <w:rsid w:val="00772EC1"/>
    <w:rsid w:val="007733A1"/>
    <w:rsid w:val="00773ABF"/>
    <w:rsid w:val="00773F2C"/>
    <w:rsid w:val="00775524"/>
    <w:rsid w:val="00775BD6"/>
    <w:rsid w:val="0077679E"/>
    <w:rsid w:val="0077687B"/>
    <w:rsid w:val="007769CB"/>
    <w:rsid w:val="00777532"/>
    <w:rsid w:val="00777E9A"/>
    <w:rsid w:val="0078016B"/>
    <w:rsid w:val="00780C24"/>
    <w:rsid w:val="00780E56"/>
    <w:rsid w:val="007810DB"/>
    <w:rsid w:val="0078130A"/>
    <w:rsid w:val="007816CA"/>
    <w:rsid w:val="00781999"/>
    <w:rsid w:val="00781BD0"/>
    <w:rsid w:val="00781CE7"/>
    <w:rsid w:val="00781DA1"/>
    <w:rsid w:val="00781E55"/>
    <w:rsid w:val="00782406"/>
    <w:rsid w:val="0078267C"/>
    <w:rsid w:val="00782C41"/>
    <w:rsid w:val="00782CDF"/>
    <w:rsid w:val="00782E63"/>
    <w:rsid w:val="007838A3"/>
    <w:rsid w:val="007838E3"/>
    <w:rsid w:val="00784025"/>
    <w:rsid w:val="00784868"/>
    <w:rsid w:val="00784888"/>
    <w:rsid w:val="00784A1C"/>
    <w:rsid w:val="00784A44"/>
    <w:rsid w:val="00784EAA"/>
    <w:rsid w:val="0078541A"/>
    <w:rsid w:val="007857B5"/>
    <w:rsid w:val="00785CAA"/>
    <w:rsid w:val="00786518"/>
    <w:rsid w:val="007867CA"/>
    <w:rsid w:val="00787055"/>
    <w:rsid w:val="00787072"/>
    <w:rsid w:val="007871F4"/>
    <w:rsid w:val="00790065"/>
    <w:rsid w:val="00790105"/>
    <w:rsid w:val="00790829"/>
    <w:rsid w:val="00790F2D"/>
    <w:rsid w:val="0079100B"/>
    <w:rsid w:val="0079103D"/>
    <w:rsid w:val="007912B7"/>
    <w:rsid w:val="007919E3"/>
    <w:rsid w:val="007922AE"/>
    <w:rsid w:val="00792321"/>
    <w:rsid w:val="007929F7"/>
    <w:rsid w:val="00792BA5"/>
    <w:rsid w:val="00792C6D"/>
    <w:rsid w:val="0079319D"/>
    <w:rsid w:val="007934E3"/>
    <w:rsid w:val="00793EFF"/>
    <w:rsid w:val="007940DC"/>
    <w:rsid w:val="00794869"/>
    <w:rsid w:val="007949DA"/>
    <w:rsid w:val="00794EC9"/>
    <w:rsid w:val="007955F9"/>
    <w:rsid w:val="00795D7D"/>
    <w:rsid w:val="00796379"/>
    <w:rsid w:val="0079672A"/>
    <w:rsid w:val="00796E80"/>
    <w:rsid w:val="0079724A"/>
    <w:rsid w:val="0079780C"/>
    <w:rsid w:val="007A0D33"/>
    <w:rsid w:val="007A0FB1"/>
    <w:rsid w:val="007A0FF9"/>
    <w:rsid w:val="007A11E1"/>
    <w:rsid w:val="007A1BB6"/>
    <w:rsid w:val="007A2242"/>
    <w:rsid w:val="007A2901"/>
    <w:rsid w:val="007A29CC"/>
    <w:rsid w:val="007A2EA0"/>
    <w:rsid w:val="007A2EE4"/>
    <w:rsid w:val="007A47B7"/>
    <w:rsid w:val="007A4E50"/>
    <w:rsid w:val="007A61BE"/>
    <w:rsid w:val="007A63D4"/>
    <w:rsid w:val="007A7007"/>
    <w:rsid w:val="007A710B"/>
    <w:rsid w:val="007A778B"/>
    <w:rsid w:val="007A791D"/>
    <w:rsid w:val="007A7FD9"/>
    <w:rsid w:val="007B0136"/>
    <w:rsid w:val="007B079C"/>
    <w:rsid w:val="007B0D12"/>
    <w:rsid w:val="007B0D1F"/>
    <w:rsid w:val="007B0D3E"/>
    <w:rsid w:val="007B0F06"/>
    <w:rsid w:val="007B0FCF"/>
    <w:rsid w:val="007B102E"/>
    <w:rsid w:val="007B1B7B"/>
    <w:rsid w:val="007B1FBA"/>
    <w:rsid w:val="007B2094"/>
    <w:rsid w:val="007B24CA"/>
    <w:rsid w:val="007B24D1"/>
    <w:rsid w:val="007B2600"/>
    <w:rsid w:val="007B289F"/>
    <w:rsid w:val="007B2A51"/>
    <w:rsid w:val="007B2F71"/>
    <w:rsid w:val="007B3429"/>
    <w:rsid w:val="007B35CD"/>
    <w:rsid w:val="007B362E"/>
    <w:rsid w:val="007B373B"/>
    <w:rsid w:val="007B37E3"/>
    <w:rsid w:val="007B3918"/>
    <w:rsid w:val="007B3D70"/>
    <w:rsid w:val="007B3E11"/>
    <w:rsid w:val="007B42FA"/>
    <w:rsid w:val="007B4F32"/>
    <w:rsid w:val="007B54DD"/>
    <w:rsid w:val="007B616C"/>
    <w:rsid w:val="007B61C2"/>
    <w:rsid w:val="007B6DD7"/>
    <w:rsid w:val="007B73EB"/>
    <w:rsid w:val="007B74CA"/>
    <w:rsid w:val="007B74D0"/>
    <w:rsid w:val="007B74E7"/>
    <w:rsid w:val="007B7AA8"/>
    <w:rsid w:val="007B7CFE"/>
    <w:rsid w:val="007C0D02"/>
    <w:rsid w:val="007C12E5"/>
    <w:rsid w:val="007C29FA"/>
    <w:rsid w:val="007C2A99"/>
    <w:rsid w:val="007C32EF"/>
    <w:rsid w:val="007C3746"/>
    <w:rsid w:val="007C3D11"/>
    <w:rsid w:val="007C3F2A"/>
    <w:rsid w:val="007C5538"/>
    <w:rsid w:val="007C56DD"/>
    <w:rsid w:val="007C64CE"/>
    <w:rsid w:val="007C65EA"/>
    <w:rsid w:val="007C72B1"/>
    <w:rsid w:val="007C7AB7"/>
    <w:rsid w:val="007D0500"/>
    <w:rsid w:val="007D0535"/>
    <w:rsid w:val="007D0763"/>
    <w:rsid w:val="007D0C28"/>
    <w:rsid w:val="007D1100"/>
    <w:rsid w:val="007D1B05"/>
    <w:rsid w:val="007D1CBC"/>
    <w:rsid w:val="007D2DAF"/>
    <w:rsid w:val="007D3328"/>
    <w:rsid w:val="007D3C19"/>
    <w:rsid w:val="007D3CF6"/>
    <w:rsid w:val="007D426D"/>
    <w:rsid w:val="007D46E0"/>
    <w:rsid w:val="007D4DBE"/>
    <w:rsid w:val="007D5139"/>
    <w:rsid w:val="007D5B8B"/>
    <w:rsid w:val="007D5FDD"/>
    <w:rsid w:val="007E0255"/>
    <w:rsid w:val="007E028E"/>
    <w:rsid w:val="007E0B38"/>
    <w:rsid w:val="007E1276"/>
    <w:rsid w:val="007E133F"/>
    <w:rsid w:val="007E164D"/>
    <w:rsid w:val="007E19F3"/>
    <w:rsid w:val="007E220C"/>
    <w:rsid w:val="007E298E"/>
    <w:rsid w:val="007E3934"/>
    <w:rsid w:val="007E399A"/>
    <w:rsid w:val="007E426B"/>
    <w:rsid w:val="007E49A8"/>
    <w:rsid w:val="007E4C6C"/>
    <w:rsid w:val="007E4DC2"/>
    <w:rsid w:val="007E4E32"/>
    <w:rsid w:val="007E4E55"/>
    <w:rsid w:val="007E51A9"/>
    <w:rsid w:val="007E53E9"/>
    <w:rsid w:val="007E616A"/>
    <w:rsid w:val="007E6307"/>
    <w:rsid w:val="007E65A9"/>
    <w:rsid w:val="007E6CA8"/>
    <w:rsid w:val="007F0293"/>
    <w:rsid w:val="007F0548"/>
    <w:rsid w:val="007F0D61"/>
    <w:rsid w:val="007F1269"/>
    <w:rsid w:val="007F1C66"/>
    <w:rsid w:val="007F2078"/>
    <w:rsid w:val="007F250C"/>
    <w:rsid w:val="007F25B4"/>
    <w:rsid w:val="007F2840"/>
    <w:rsid w:val="007F2E48"/>
    <w:rsid w:val="007F2EEB"/>
    <w:rsid w:val="007F2FBF"/>
    <w:rsid w:val="007F3486"/>
    <w:rsid w:val="007F429A"/>
    <w:rsid w:val="007F50D5"/>
    <w:rsid w:val="007F55B1"/>
    <w:rsid w:val="007F5D09"/>
    <w:rsid w:val="007F63EF"/>
    <w:rsid w:val="007F66D5"/>
    <w:rsid w:val="007F67BC"/>
    <w:rsid w:val="007F7308"/>
    <w:rsid w:val="007F7421"/>
    <w:rsid w:val="007F7FF4"/>
    <w:rsid w:val="00800742"/>
    <w:rsid w:val="00800A11"/>
    <w:rsid w:val="00800D67"/>
    <w:rsid w:val="008012BD"/>
    <w:rsid w:val="008012D1"/>
    <w:rsid w:val="008014B6"/>
    <w:rsid w:val="008018DE"/>
    <w:rsid w:val="0080226E"/>
    <w:rsid w:val="0080229B"/>
    <w:rsid w:val="008022D5"/>
    <w:rsid w:val="008027D9"/>
    <w:rsid w:val="0080291C"/>
    <w:rsid w:val="00802D84"/>
    <w:rsid w:val="00802E36"/>
    <w:rsid w:val="008039BA"/>
    <w:rsid w:val="0080406A"/>
    <w:rsid w:val="00804156"/>
    <w:rsid w:val="008044E0"/>
    <w:rsid w:val="00804699"/>
    <w:rsid w:val="00804AC4"/>
    <w:rsid w:val="00804C6C"/>
    <w:rsid w:val="00805219"/>
    <w:rsid w:val="008053FE"/>
    <w:rsid w:val="00805860"/>
    <w:rsid w:val="00805E69"/>
    <w:rsid w:val="00806427"/>
    <w:rsid w:val="00806831"/>
    <w:rsid w:val="00806912"/>
    <w:rsid w:val="00806943"/>
    <w:rsid w:val="008071B1"/>
    <w:rsid w:val="00810923"/>
    <w:rsid w:val="00810C10"/>
    <w:rsid w:val="008113FF"/>
    <w:rsid w:val="00812015"/>
    <w:rsid w:val="00812061"/>
    <w:rsid w:val="00812D88"/>
    <w:rsid w:val="008130E5"/>
    <w:rsid w:val="008131CC"/>
    <w:rsid w:val="00813219"/>
    <w:rsid w:val="008133EA"/>
    <w:rsid w:val="008137DB"/>
    <w:rsid w:val="008149F6"/>
    <w:rsid w:val="00815056"/>
    <w:rsid w:val="0081540C"/>
    <w:rsid w:val="00816094"/>
    <w:rsid w:val="008166FF"/>
    <w:rsid w:val="00816BA9"/>
    <w:rsid w:val="00816F3A"/>
    <w:rsid w:val="00817264"/>
    <w:rsid w:val="00820D23"/>
    <w:rsid w:val="00821A47"/>
    <w:rsid w:val="00821FBF"/>
    <w:rsid w:val="00822468"/>
    <w:rsid w:val="00822B23"/>
    <w:rsid w:val="008231AF"/>
    <w:rsid w:val="00823990"/>
    <w:rsid w:val="008249EF"/>
    <w:rsid w:val="00824C08"/>
    <w:rsid w:val="00825496"/>
    <w:rsid w:val="00825AEE"/>
    <w:rsid w:val="00827469"/>
    <w:rsid w:val="0082750F"/>
    <w:rsid w:val="008277AA"/>
    <w:rsid w:val="00827BF1"/>
    <w:rsid w:val="00827DF5"/>
    <w:rsid w:val="008305E8"/>
    <w:rsid w:val="0083197B"/>
    <w:rsid w:val="00831B30"/>
    <w:rsid w:val="00831E86"/>
    <w:rsid w:val="008325C4"/>
    <w:rsid w:val="00832883"/>
    <w:rsid w:val="00832C23"/>
    <w:rsid w:val="008343D3"/>
    <w:rsid w:val="008348C5"/>
    <w:rsid w:val="00834B3F"/>
    <w:rsid w:val="00835058"/>
    <w:rsid w:val="00836664"/>
    <w:rsid w:val="00836B90"/>
    <w:rsid w:val="008376C2"/>
    <w:rsid w:val="0084086C"/>
    <w:rsid w:val="008409A9"/>
    <w:rsid w:val="00840EF7"/>
    <w:rsid w:val="00841270"/>
    <w:rsid w:val="008415E1"/>
    <w:rsid w:val="00841BA2"/>
    <w:rsid w:val="00841F79"/>
    <w:rsid w:val="0084220C"/>
    <w:rsid w:val="008425A3"/>
    <w:rsid w:val="00842663"/>
    <w:rsid w:val="008428D1"/>
    <w:rsid w:val="00842A87"/>
    <w:rsid w:val="00842DCB"/>
    <w:rsid w:val="0084305F"/>
    <w:rsid w:val="00843838"/>
    <w:rsid w:val="00843E13"/>
    <w:rsid w:val="0084411A"/>
    <w:rsid w:val="0084461D"/>
    <w:rsid w:val="008447B8"/>
    <w:rsid w:val="00844862"/>
    <w:rsid w:val="00844E96"/>
    <w:rsid w:val="0084559C"/>
    <w:rsid w:val="00845DDD"/>
    <w:rsid w:val="00847045"/>
    <w:rsid w:val="008478D8"/>
    <w:rsid w:val="00847BAE"/>
    <w:rsid w:val="008504C9"/>
    <w:rsid w:val="0085092C"/>
    <w:rsid w:val="00850B9E"/>
    <w:rsid w:val="00851310"/>
    <w:rsid w:val="0085145E"/>
    <w:rsid w:val="00851C3E"/>
    <w:rsid w:val="008521AB"/>
    <w:rsid w:val="00852DE7"/>
    <w:rsid w:val="00853145"/>
    <w:rsid w:val="008536FC"/>
    <w:rsid w:val="008537F1"/>
    <w:rsid w:val="00854062"/>
    <w:rsid w:val="0085434A"/>
    <w:rsid w:val="00854452"/>
    <w:rsid w:val="00854502"/>
    <w:rsid w:val="0085501C"/>
    <w:rsid w:val="00855238"/>
    <w:rsid w:val="008557B7"/>
    <w:rsid w:val="0085589F"/>
    <w:rsid w:val="00855E35"/>
    <w:rsid w:val="0085612D"/>
    <w:rsid w:val="00856810"/>
    <w:rsid w:val="00856961"/>
    <w:rsid w:val="00857B9E"/>
    <w:rsid w:val="00857FE1"/>
    <w:rsid w:val="00860CB4"/>
    <w:rsid w:val="00861064"/>
    <w:rsid w:val="00861266"/>
    <w:rsid w:val="00861506"/>
    <w:rsid w:val="0086150C"/>
    <w:rsid w:val="00862642"/>
    <w:rsid w:val="00863241"/>
    <w:rsid w:val="00864D78"/>
    <w:rsid w:val="00864F34"/>
    <w:rsid w:val="008651F0"/>
    <w:rsid w:val="00865C61"/>
    <w:rsid w:val="00865CFF"/>
    <w:rsid w:val="00866082"/>
    <w:rsid w:val="008668EB"/>
    <w:rsid w:val="008669D4"/>
    <w:rsid w:val="00866AEF"/>
    <w:rsid w:val="00866EEC"/>
    <w:rsid w:val="0086716A"/>
    <w:rsid w:val="0086718C"/>
    <w:rsid w:val="0086743F"/>
    <w:rsid w:val="008679A3"/>
    <w:rsid w:val="00867C81"/>
    <w:rsid w:val="00870AB0"/>
    <w:rsid w:val="00870C89"/>
    <w:rsid w:val="00870E17"/>
    <w:rsid w:val="00870F52"/>
    <w:rsid w:val="0087221D"/>
    <w:rsid w:val="0087227A"/>
    <w:rsid w:val="0087249F"/>
    <w:rsid w:val="008725F3"/>
    <w:rsid w:val="008727FC"/>
    <w:rsid w:val="0087297F"/>
    <w:rsid w:val="00873A66"/>
    <w:rsid w:val="00873BEE"/>
    <w:rsid w:val="00873C4F"/>
    <w:rsid w:val="008744F8"/>
    <w:rsid w:val="0087451C"/>
    <w:rsid w:val="00874A21"/>
    <w:rsid w:val="00875818"/>
    <w:rsid w:val="00876523"/>
    <w:rsid w:val="00876851"/>
    <w:rsid w:val="00876CDC"/>
    <w:rsid w:val="0087736A"/>
    <w:rsid w:val="0087774D"/>
    <w:rsid w:val="008777BB"/>
    <w:rsid w:val="00877BF0"/>
    <w:rsid w:val="0088002E"/>
    <w:rsid w:val="00880274"/>
    <w:rsid w:val="0088052B"/>
    <w:rsid w:val="00880752"/>
    <w:rsid w:val="00880A14"/>
    <w:rsid w:val="00880FDA"/>
    <w:rsid w:val="0088369A"/>
    <w:rsid w:val="008839B6"/>
    <w:rsid w:val="00883DF8"/>
    <w:rsid w:val="00883F6E"/>
    <w:rsid w:val="00884A0E"/>
    <w:rsid w:val="00884FB9"/>
    <w:rsid w:val="0088513B"/>
    <w:rsid w:val="008855BC"/>
    <w:rsid w:val="00885842"/>
    <w:rsid w:val="008859AF"/>
    <w:rsid w:val="00885A95"/>
    <w:rsid w:val="00885AA5"/>
    <w:rsid w:val="00885B53"/>
    <w:rsid w:val="00886416"/>
    <w:rsid w:val="00890209"/>
    <w:rsid w:val="0089025E"/>
    <w:rsid w:val="00890272"/>
    <w:rsid w:val="00890754"/>
    <w:rsid w:val="0089098B"/>
    <w:rsid w:val="00890B29"/>
    <w:rsid w:val="00890E6D"/>
    <w:rsid w:val="00890F1C"/>
    <w:rsid w:val="008910BB"/>
    <w:rsid w:val="0089187D"/>
    <w:rsid w:val="008918B8"/>
    <w:rsid w:val="00892113"/>
    <w:rsid w:val="00892340"/>
    <w:rsid w:val="008925A1"/>
    <w:rsid w:val="00892C99"/>
    <w:rsid w:val="00892CF4"/>
    <w:rsid w:val="00893997"/>
    <w:rsid w:val="00894301"/>
    <w:rsid w:val="00894670"/>
    <w:rsid w:val="00894AE4"/>
    <w:rsid w:val="00895B4D"/>
    <w:rsid w:val="00895CE0"/>
    <w:rsid w:val="00895DB0"/>
    <w:rsid w:val="00896270"/>
    <w:rsid w:val="008975A2"/>
    <w:rsid w:val="00897783"/>
    <w:rsid w:val="0089778F"/>
    <w:rsid w:val="00897970"/>
    <w:rsid w:val="00897A83"/>
    <w:rsid w:val="00897ADD"/>
    <w:rsid w:val="008A00B6"/>
    <w:rsid w:val="008A0580"/>
    <w:rsid w:val="008A0790"/>
    <w:rsid w:val="008A1226"/>
    <w:rsid w:val="008A2416"/>
    <w:rsid w:val="008A2D01"/>
    <w:rsid w:val="008A37E8"/>
    <w:rsid w:val="008A39B4"/>
    <w:rsid w:val="008A4422"/>
    <w:rsid w:val="008A4FB7"/>
    <w:rsid w:val="008A585F"/>
    <w:rsid w:val="008A5939"/>
    <w:rsid w:val="008A634F"/>
    <w:rsid w:val="008A64FD"/>
    <w:rsid w:val="008A68F0"/>
    <w:rsid w:val="008A6C56"/>
    <w:rsid w:val="008A7243"/>
    <w:rsid w:val="008A7276"/>
    <w:rsid w:val="008A76D9"/>
    <w:rsid w:val="008A776F"/>
    <w:rsid w:val="008B115D"/>
    <w:rsid w:val="008B133F"/>
    <w:rsid w:val="008B1494"/>
    <w:rsid w:val="008B1561"/>
    <w:rsid w:val="008B1BEE"/>
    <w:rsid w:val="008B255B"/>
    <w:rsid w:val="008B276F"/>
    <w:rsid w:val="008B2A36"/>
    <w:rsid w:val="008B2CF7"/>
    <w:rsid w:val="008B2EDB"/>
    <w:rsid w:val="008B3316"/>
    <w:rsid w:val="008B3606"/>
    <w:rsid w:val="008B4040"/>
    <w:rsid w:val="008B4893"/>
    <w:rsid w:val="008B4E22"/>
    <w:rsid w:val="008B57C3"/>
    <w:rsid w:val="008B6380"/>
    <w:rsid w:val="008B66EE"/>
    <w:rsid w:val="008B6DBB"/>
    <w:rsid w:val="008B6F1A"/>
    <w:rsid w:val="008B786F"/>
    <w:rsid w:val="008C0424"/>
    <w:rsid w:val="008C0500"/>
    <w:rsid w:val="008C0A68"/>
    <w:rsid w:val="008C0C86"/>
    <w:rsid w:val="008C0DB3"/>
    <w:rsid w:val="008C1453"/>
    <w:rsid w:val="008C145D"/>
    <w:rsid w:val="008C1514"/>
    <w:rsid w:val="008C20F7"/>
    <w:rsid w:val="008C22D4"/>
    <w:rsid w:val="008C23D5"/>
    <w:rsid w:val="008C2764"/>
    <w:rsid w:val="008C2A16"/>
    <w:rsid w:val="008C2B3C"/>
    <w:rsid w:val="008C331E"/>
    <w:rsid w:val="008C357C"/>
    <w:rsid w:val="008C371D"/>
    <w:rsid w:val="008C3A7D"/>
    <w:rsid w:val="008C3ECA"/>
    <w:rsid w:val="008C4331"/>
    <w:rsid w:val="008C4B21"/>
    <w:rsid w:val="008C51D7"/>
    <w:rsid w:val="008C57A2"/>
    <w:rsid w:val="008C6157"/>
    <w:rsid w:val="008C6393"/>
    <w:rsid w:val="008C640D"/>
    <w:rsid w:val="008C68DC"/>
    <w:rsid w:val="008C6C49"/>
    <w:rsid w:val="008C797A"/>
    <w:rsid w:val="008C7D37"/>
    <w:rsid w:val="008D0414"/>
    <w:rsid w:val="008D0E03"/>
    <w:rsid w:val="008D0FB6"/>
    <w:rsid w:val="008D151E"/>
    <w:rsid w:val="008D19F8"/>
    <w:rsid w:val="008D1ECC"/>
    <w:rsid w:val="008D2090"/>
    <w:rsid w:val="008D2E4C"/>
    <w:rsid w:val="008D34E0"/>
    <w:rsid w:val="008D35C0"/>
    <w:rsid w:val="008D37CA"/>
    <w:rsid w:val="008D499B"/>
    <w:rsid w:val="008D4A41"/>
    <w:rsid w:val="008D4F92"/>
    <w:rsid w:val="008D5DB8"/>
    <w:rsid w:val="008D636D"/>
    <w:rsid w:val="008D68A9"/>
    <w:rsid w:val="008D6B77"/>
    <w:rsid w:val="008D6CA3"/>
    <w:rsid w:val="008D79D3"/>
    <w:rsid w:val="008D7A71"/>
    <w:rsid w:val="008D7C38"/>
    <w:rsid w:val="008E0584"/>
    <w:rsid w:val="008E0A88"/>
    <w:rsid w:val="008E147B"/>
    <w:rsid w:val="008E2218"/>
    <w:rsid w:val="008E25E0"/>
    <w:rsid w:val="008E261B"/>
    <w:rsid w:val="008E270E"/>
    <w:rsid w:val="008E2B5D"/>
    <w:rsid w:val="008E3823"/>
    <w:rsid w:val="008E3908"/>
    <w:rsid w:val="008E3CA7"/>
    <w:rsid w:val="008E3F37"/>
    <w:rsid w:val="008E483C"/>
    <w:rsid w:val="008E4CD1"/>
    <w:rsid w:val="008E508B"/>
    <w:rsid w:val="008E50E7"/>
    <w:rsid w:val="008E6310"/>
    <w:rsid w:val="008E6671"/>
    <w:rsid w:val="008E6C30"/>
    <w:rsid w:val="008E6F5F"/>
    <w:rsid w:val="008E70EA"/>
    <w:rsid w:val="008E73D0"/>
    <w:rsid w:val="008E77A5"/>
    <w:rsid w:val="008E7C23"/>
    <w:rsid w:val="008F04AB"/>
    <w:rsid w:val="008F11F9"/>
    <w:rsid w:val="008F11FA"/>
    <w:rsid w:val="008F257D"/>
    <w:rsid w:val="008F28F5"/>
    <w:rsid w:val="008F2DD5"/>
    <w:rsid w:val="008F321E"/>
    <w:rsid w:val="008F32B9"/>
    <w:rsid w:val="008F348B"/>
    <w:rsid w:val="008F40F5"/>
    <w:rsid w:val="008F42CF"/>
    <w:rsid w:val="008F469E"/>
    <w:rsid w:val="008F4BB0"/>
    <w:rsid w:val="008F5793"/>
    <w:rsid w:val="008F5A76"/>
    <w:rsid w:val="008F5C7D"/>
    <w:rsid w:val="008F65D8"/>
    <w:rsid w:val="008F7813"/>
    <w:rsid w:val="008F7E2E"/>
    <w:rsid w:val="008F7F4F"/>
    <w:rsid w:val="008F7FB8"/>
    <w:rsid w:val="009004B5"/>
    <w:rsid w:val="0090052B"/>
    <w:rsid w:val="00900587"/>
    <w:rsid w:val="00900C35"/>
    <w:rsid w:val="00900E24"/>
    <w:rsid w:val="00901BC9"/>
    <w:rsid w:val="00901D41"/>
    <w:rsid w:val="00901DAA"/>
    <w:rsid w:val="00902303"/>
    <w:rsid w:val="0090279C"/>
    <w:rsid w:val="00902838"/>
    <w:rsid w:val="00902955"/>
    <w:rsid w:val="009029C8"/>
    <w:rsid w:val="00902BF3"/>
    <w:rsid w:val="00903029"/>
    <w:rsid w:val="009032C3"/>
    <w:rsid w:val="00903531"/>
    <w:rsid w:val="00903921"/>
    <w:rsid w:val="009049CE"/>
    <w:rsid w:val="0090502C"/>
    <w:rsid w:val="00905143"/>
    <w:rsid w:val="009056BF"/>
    <w:rsid w:val="0090592C"/>
    <w:rsid w:val="00906354"/>
    <w:rsid w:val="009065CD"/>
    <w:rsid w:val="00906BB4"/>
    <w:rsid w:val="00906BD0"/>
    <w:rsid w:val="009071E1"/>
    <w:rsid w:val="00907EC1"/>
    <w:rsid w:val="0091033D"/>
    <w:rsid w:val="00910833"/>
    <w:rsid w:val="00910D6B"/>
    <w:rsid w:val="00911003"/>
    <w:rsid w:val="00911119"/>
    <w:rsid w:val="00912BC6"/>
    <w:rsid w:val="00912DEC"/>
    <w:rsid w:val="00912DF1"/>
    <w:rsid w:val="00913493"/>
    <w:rsid w:val="009138BD"/>
    <w:rsid w:val="00913B6F"/>
    <w:rsid w:val="00913EB9"/>
    <w:rsid w:val="0091429C"/>
    <w:rsid w:val="00914349"/>
    <w:rsid w:val="009144FF"/>
    <w:rsid w:val="00914644"/>
    <w:rsid w:val="009147E8"/>
    <w:rsid w:val="00915231"/>
    <w:rsid w:val="00915A16"/>
    <w:rsid w:val="00915C63"/>
    <w:rsid w:val="00915E17"/>
    <w:rsid w:val="00916FD8"/>
    <w:rsid w:val="00920AAE"/>
    <w:rsid w:val="00920AB1"/>
    <w:rsid w:val="009210B6"/>
    <w:rsid w:val="009213E1"/>
    <w:rsid w:val="009217AB"/>
    <w:rsid w:val="00921837"/>
    <w:rsid w:val="009218EF"/>
    <w:rsid w:val="00921E7A"/>
    <w:rsid w:val="00923261"/>
    <w:rsid w:val="009236E2"/>
    <w:rsid w:val="00923804"/>
    <w:rsid w:val="00923816"/>
    <w:rsid w:val="00923BDF"/>
    <w:rsid w:val="00924621"/>
    <w:rsid w:val="00924DB6"/>
    <w:rsid w:val="009259FA"/>
    <w:rsid w:val="00925C75"/>
    <w:rsid w:val="00925EC8"/>
    <w:rsid w:val="00926023"/>
    <w:rsid w:val="0092609E"/>
    <w:rsid w:val="009261D8"/>
    <w:rsid w:val="0092627C"/>
    <w:rsid w:val="009265C5"/>
    <w:rsid w:val="00926BAA"/>
    <w:rsid w:val="00926CF1"/>
    <w:rsid w:val="009303A3"/>
    <w:rsid w:val="00930E1D"/>
    <w:rsid w:val="00931247"/>
    <w:rsid w:val="00931310"/>
    <w:rsid w:val="009314A1"/>
    <w:rsid w:val="00932677"/>
    <w:rsid w:val="00932F77"/>
    <w:rsid w:val="009333CB"/>
    <w:rsid w:val="00933D64"/>
    <w:rsid w:val="00934AE7"/>
    <w:rsid w:val="00934EFD"/>
    <w:rsid w:val="00935E06"/>
    <w:rsid w:val="00936961"/>
    <w:rsid w:val="00936C9B"/>
    <w:rsid w:val="00937013"/>
    <w:rsid w:val="009371AD"/>
    <w:rsid w:val="00937253"/>
    <w:rsid w:val="00937666"/>
    <w:rsid w:val="00937D3F"/>
    <w:rsid w:val="0094057B"/>
    <w:rsid w:val="00940C0D"/>
    <w:rsid w:val="00940CE8"/>
    <w:rsid w:val="00941270"/>
    <w:rsid w:val="00941679"/>
    <w:rsid w:val="009417DE"/>
    <w:rsid w:val="00941A5E"/>
    <w:rsid w:val="00941A81"/>
    <w:rsid w:val="00941F15"/>
    <w:rsid w:val="00942168"/>
    <w:rsid w:val="009427CF"/>
    <w:rsid w:val="009432B9"/>
    <w:rsid w:val="009432E8"/>
    <w:rsid w:val="00943509"/>
    <w:rsid w:val="00943ECD"/>
    <w:rsid w:val="00944369"/>
    <w:rsid w:val="009445A9"/>
    <w:rsid w:val="009452C0"/>
    <w:rsid w:val="00945668"/>
    <w:rsid w:val="009456B1"/>
    <w:rsid w:val="00946770"/>
    <w:rsid w:val="0094699A"/>
    <w:rsid w:val="00947454"/>
    <w:rsid w:val="00947575"/>
    <w:rsid w:val="009503A3"/>
    <w:rsid w:val="00950BC4"/>
    <w:rsid w:val="00950C8F"/>
    <w:rsid w:val="00950D01"/>
    <w:rsid w:val="0095113E"/>
    <w:rsid w:val="00951556"/>
    <w:rsid w:val="009520E1"/>
    <w:rsid w:val="0095287F"/>
    <w:rsid w:val="0095364E"/>
    <w:rsid w:val="009538CD"/>
    <w:rsid w:val="00954079"/>
    <w:rsid w:val="0095410F"/>
    <w:rsid w:val="009547AE"/>
    <w:rsid w:val="009549F4"/>
    <w:rsid w:val="00954DD5"/>
    <w:rsid w:val="00955068"/>
    <w:rsid w:val="009554DD"/>
    <w:rsid w:val="00955A7A"/>
    <w:rsid w:val="00955CE0"/>
    <w:rsid w:val="00956578"/>
    <w:rsid w:val="00957A95"/>
    <w:rsid w:val="00957AC5"/>
    <w:rsid w:val="009613A7"/>
    <w:rsid w:val="00961744"/>
    <w:rsid w:val="009617FA"/>
    <w:rsid w:val="00961AD4"/>
    <w:rsid w:val="009620A1"/>
    <w:rsid w:val="009621D6"/>
    <w:rsid w:val="009628DC"/>
    <w:rsid w:val="00962C98"/>
    <w:rsid w:val="0096358F"/>
    <w:rsid w:val="0096388B"/>
    <w:rsid w:val="00964762"/>
    <w:rsid w:val="00964C0A"/>
    <w:rsid w:val="00964E0B"/>
    <w:rsid w:val="009652CF"/>
    <w:rsid w:val="00965877"/>
    <w:rsid w:val="00965D30"/>
    <w:rsid w:val="0096669B"/>
    <w:rsid w:val="00966F35"/>
    <w:rsid w:val="0096741A"/>
    <w:rsid w:val="009678D5"/>
    <w:rsid w:val="00970344"/>
    <w:rsid w:val="00970E22"/>
    <w:rsid w:val="009710B5"/>
    <w:rsid w:val="00971102"/>
    <w:rsid w:val="00971586"/>
    <w:rsid w:val="0097193F"/>
    <w:rsid w:val="00971DCA"/>
    <w:rsid w:val="009729B4"/>
    <w:rsid w:val="009729BE"/>
    <w:rsid w:val="00972A41"/>
    <w:rsid w:val="00972AC0"/>
    <w:rsid w:val="009733A3"/>
    <w:rsid w:val="00973664"/>
    <w:rsid w:val="00974225"/>
    <w:rsid w:val="00974312"/>
    <w:rsid w:val="00974315"/>
    <w:rsid w:val="009746C2"/>
    <w:rsid w:val="00974812"/>
    <w:rsid w:val="00974B5A"/>
    <w:rsid w:val="00974EEE"/>
    <w:rsid w:val="00974F50"/>
    <w:rsid w:val="00975A83"/>
    <w:rsid w:val="00976420"/>
    <w:rsid w:val="00976802"/>
    <w:rsid w:val="00976BDE"/>
    <w:rsid w:val="00976E76"/>
    <w:rsid w:val="00977062"/>
    <w:rsid w:val="00977C44"/>
    <w:rsid w:val="009800AD"/>
    <w:rsid w:val="00982075"/>
    <w:rsid w:val="00982653"/>
    <w:rsid w:val="009835BA"/>
    <w:rsid w:val="00983FD9"/>
    <w:rsid w:val="00984A0D"/>
    <w:rsid w:val="00984C7E"/>
    <w:rsid w:val="00985433"/>
    <w:rsid w:val="00985470"/>
    <w:rsid w:val="00986F52"/>
    <w:rsid w:val="0098723F"/>
    <w:rsid w:val="00987339"/>
    <w:rsid w:val="00987341"/>
    <w:rsid w:val="00987DFF"/>
    <w:rsid w:val="009903CC"/>
    <w:rsid w:val="00990719"/>
    <w:rsid w:val="00991591"/>
    <w:rsid w:val="00991CE9"/>
    <w:rsid w:val="00992461"/>
    <w:rsid w:val="00992D5B"/>
    <w:rsid w:val="009940AB"/>
    <w:rsid w:val="0099429B"/>
    <w:rsid w:val="00994487"/>
    <w:rsid w:val="009946CE"/>
    <w:rsid w:val="00994877"/>
    <w:rsid w:val="00994977"/>
    <w:rsid w:val="009954C1"/>
    <w:rsid w:val="00995550"/>
    <w:rsid w:val="009958A3"/>
    <w:rsid w:val="00995D77"/>
    <w:rsid w:val="00995F57"/>
    <w:rsid w:val="00996737"/>
    <w:rsid w:val="00996E8E"/>
    <w:rsid w:val="00996ECE"/>
    <w:rsid w:val="00997140"/>
    <w:rsid w:val="00997439"/>
    <w:rsid w:val="00997A68"/>
    <w:rsid w:val="009A00E1"/>
    <w:rsid w:val="009A05D7"/>
    <w:rsid w:val="009A09A0"/>
    <w:rsid w:val="009A0C23"/>
    <w:rsid w:val="009A0F64"/>
    <w:rsid w:val="009A1196"/>
    <w:rsid w:val="009A11EB"/>
    <w:rsid w:val="009A16E4"/>
    <w:rsid w:val="009A238F"/>
    <w:rsid w:val="009A2715"/>
    <w:rsid w:val="009A299D"/>
    <w:rsid w:val="009A29C7"/>
    <w:rsid w:val="009A2CE2"/>
    <w:rsid w:val="009A2FE6"/>
    <w:rsid w:val="009A3527"/>
    <w:rsid w:val="009A353E"/>
    <w:rsid w:val="009A35F9"/>
    <w:rsid w:val="009A3DF5"/>
    <w:rsid w:val="009A3EF6"/>
    <w:rsid w:val="009A407D"/>
    <w:rsid w:val="009A41D4"/>
    <w:rsid w:val="009A43AA"/>
    <w:rsid w:val="009A43FC"/>
    <w:rsid w:val="009A4811"/>
    <w:rsid w:val="009A4B62"/>
    <w:rsid w:val="009A57F1"/>
    <w:rsid w:val="009A59D4"/>
    <w:rsid w:val="009A6168"/>
    <w:rsid w:val="009A62A3"/>
    <w:rsid w:val="009A645A"/>
    <w:rsid w:val="009A67C0"/>
    <w:rsid w:val="009A6DFA"/>
    <w:rsid w:val="009A7799"/>
    <w:rsid w:val="009B00E4"/>
    <w:rsid w:val="009B1186"/>
    <w:rsid w:val="009B16AB"/>
    <w:rsid w:val="009B1759"/>
    <w:rsid w:val="009B1C55"/>
    <w:rsid w:val="009B25C1"/>
    <w:rsid w:val="009B4DC3"/>
    <w:rsid w:val="009B4EDA"/>
    <w:rsid w:val="009B5500"/>
    <w:rsid w:val="009B5673"/>
    <w:rsid w:val="009B5A9C"/>
    <w:rsid w:val="009B69B3"/>
    <w:rsid w:val="009B709A"/>
    <w:rsid w:val="009B7BD8"/>
    <w:rsid w:val="009B7D75"/>
    <w:rsid w:val="009C0134"/>
    <w:rsid w:val="009C01EA"/>
    <w:rsid w:val="009C0589"/>
    <w:rsid w:val="009C123E"/>
    <w:rsid w:val="009C1395"/>
    <w:rsid w:val="009C14F0"/>
    <w:rsid w:val="009C2744"/>
    <w:rsid w:val="009C2D5A"/>
    <w:rsid w:val="009C3599"/>
    <w:rsid w:val="009C36D4"/>
    <w:rsid w:val="009C3D3A"/>
    <w:rsid w:val="009C408D"/>
    <w:rsid w:val="009C4964"/>
    <w:rsid w:val="009C52F2"/>
    <w:rsid w:val="009C7335"/>
    <w:rsid w:val="009C7D3B"/>
    <w:rsid w:val="009C7FC1"/>
    <w:rsid w:val="009D0306"/>
    <w:rsid w:val="009D043D"/>
    <w:rsid w:val="009D05CE"/>
    <w:rsid w:val="009D0D3C"/>
    <w:rsid w:val="009D0D80"/>
    <w:rsid w:val="009D0DB4"/>
    <w:rsid w:val="009D1A70"/>
    <w:rsid w:val="009D20EF"/>
    <w:rsid w:val="009D2B21"/>
    <w:rsid w:val="009D31A5"/>
    <w:rsid w:val="009D3677"/>
    <w:rsid w:val="009D36E0"/>
    <w:rsid w:val="009D3C4B"/>
    <w:rsid w:val="009D456E"/>
    <w:rsid w:val="009D4741"/>
    <w:rsid w:val="009D4952"/>
    <w:rsid w:val="009D57AB"/>
    <w:rsid w:val="009D5856"/>
    <w:rsid w:val="009D6664"/>
    <w:rsid w:val="009D6843"/>
    <w:rsid w:val="009D6D0B"/>
    <w:rsid w:val="009D7484"/>
    <w:rsid w:val="009E09AA"/>
    <w:rsid w:val="009E0D28"/>
    <w:rsid w:val="009E0DC8"/>
    <w:rsid w:val="009E0FCD"/>
    <w:rsid w:val="009E153F"/>
    <w:rsid w:val="009E1725"/>
    <w:rsid w:val="009E1DCB"/>
    <w:rsid w:val="009E2A26"/>
    <w:rsid w:val="009E3D47"/>
    <w:rsid w:val="009E3E42"/>
    <w:rsid w:val="009E4595"/>
    <w:rsid w:val="009E4E83"/>
    <w:rsid w:val="009E53A0"/>
    <w:rsid w:val="009E655F"/>
    <w:rsid w:val="009E694B"/>
    <w:rsid w:val="009E6D75"/>
    <w:rsid w:val="009E6EBE"/>
    <w:rsid w:val="009E6EE3"/>
    <w:rsid w:val="009F02F4"/>
    <w:rsid w:val="009F07EB"/>
    <w:rsid w:val="009F0ED3"/>
    <w:rsid w:val="009F17B2"/>
    <w:rsid w:val="009F199F"/>
    <w:rsid w:val="009F2172"/>
    <w:rsid w:val="009F2D1B"/>
    <w:rsid w:val="009F316B"/>
    <w:rsid w:val="009F3330"/>
    <w:rsid w:val="009F359F"/>
    <w:rsid w:val="009F39DA"/>
    <w:rsid w:val="009F3D7C"/>
    <w:rsid w:val="009F3DDA"/>
    <w:rsid w:val="009F434E"/>
    <w:rsid w:val="009F466B"/>
    <w:rsid w:val="009F4748"/>
    <w:rsid w:val="009F4A75"/>
    <w:rsid w:val="009F5958"/>
    <w:rsid w:val="009F5D30"/>
    <w:rsid w:val="009F6342"/>
    <w:rsid w:val="009F6798"/>
    <w:rsid w:val="009F67A4"/>
    <w:rsid w:val="009F72E4"/>
    <w:rsid w:val="009F7766"/>
    <w:rsid w:val="00A0038E"/>
    <w:rsid w:val="00A0106E"/>
    <w:rsid w:val="00A011A0"/>
    <w:rsid w:val="00A014DC"/>
    <w:rsid w:val="00A01BA8"/>
    <w:rsid w:val="00A01DFB"/>
    <w:rsid w:val="00A02D03"/>
    <w:rsid w:val="00A02E2E"/>
    <w:rsid w:val="00A033A5"/>
    <w:rsid w:val="00A03533"/>
    <w:rsid w:val="00A037A0"/>
    <w:rsid w:val="00A03A5A"/>
    <w:rsid w:val="00A041A6"/>
    <w:rsid w:val="00A04769"/>
    <w:rsid w:val="00A04B24"/>
    <w:rsid w:val="00A05D18"/>
    <w:rsid w:val="00A06870"/>
    <w:rsid w:val="00A06A13"/>
    <w:rsid w:val="00A06CC0"/>
    <w:rsid w:val="00A0729B"/>
    <w:rsid w:val="00A07721"/>
    <w:rsid w:val="00A07958"/>
    <w:rsid w:val="00A07969"/>
    <w:rsid w:val="00A07D98"/>
    <w:rsid w:val="00A10C9D"/>
    <w:rsid w:val="00A11037"/>
    <w:rsid w:val="00A11706"/>
    <w:rsid w:val="00A11918"/>
    <w:rsid w:val="00A11C29"/>
    <w:rsid w:val="00A11E26"/>
    <w:rsid w:val="00A123BC"/>
    <w:rsid w:val="00A123DA"/>
    <w:rsid w:val="00A1244E"/>
    <w:rsid w:val="00A13165"/>
    <w:rsid w:val="00A13A86"/>
    <w:rsid w:val="00A13FE8"/>
    <w:rsid w:val="00A14608"/>
    <w:rsid w:val="00A146E7"/>
    <w:rsid w:val="00A15940"/>
    <w:rsid w:val="00A15B6E"/>
    <w:rsid w:val="00A16A19"/>
    <w:rsid w:val="00A16C1E"/>
    <w:rsid w:val="00A17170"/>
    <w:rsid w:val="00A17957"/>
    <w:rsid w:val="00A17AB4"/>
    <w:rsid w:val="00A17B6F"/>
    <w:rsid w:val="00A17BDB"/>
    <w:rsid w:val="00A17F17"/>
    <w:rsid w:val="00A20004"/>
    <w:rsid w:val="00A20434"/>
    <w:rsid w:val="00A2055A"/>
    <w:rsid w:val="00A21374"/>
    <w:rsid w:val="00A21638"/>
    <w:rsid w:val="00A21670"/>
    <w:rsid w:val="00A21B0D"/>
    <w:rsid w:val="00A220FE"/>
    <w:rsid w:val="00A2302E"/>
    <w:rsid w:val="00A231D4"/>
    <w:rsid w:val="00A2337F"/>
    <w:rsid w:val="00A238C7"/>
    <w:rsid w:val="00A242E3"/>
    <w:rsid w:val="00A243E4"/>
    <w:rsid w:val="00A24EEA"/>
    <w:rsid w:val="00A2596F"/>
    <w:rsid w:val="00A25B55"/>
    <w:rsid w:val="00A25E3E"/>
    <w:rsid w:val="00A26037"/>
    <w:rsid w:val="00A26222"/>
    <w:rsid w:val="00A263C9"/>
    <w:rsid w:val="00A26421"/>
    <w:rsid w:val="00A2691B"/>
    <w:rsid w:val="00A26D08"/>
    <w:rsid w:val="00A26D3B"/>
    <w:rsid w:val="00A277BB"/>
    <w:rsid w:val="00A27F94"/>
    <w:rsid w:val="00A3054E"/>
    <w:rsid w:val="00A307BB"/>
    <w:rsid w:val="00A31F91"/>
    <w:rsid w:val="00A3218B"/>
    <w:rsid w:val="00A326AE"/>
    <w:rsid w:val="00A3284E"/>
    <w:rsid w:val="00A33210"/>
    <w:rsid w:val="00A335AF"/>
    <w:rsid w:val="00A33864"/>
    <w:rsid w:val="00A33A10"/>
    <w:rsid w:val="00A33AD1"/>
    <w:rsid w:val="00A33B85"/>
    <w:rsid w:val="00A343B4"/>
    <w:rsid w:val="00A345C7"/>
    <w:rsid w:val="00A34963"/>
    <w:rsid w:val="00A349CA"/>
    <w:rsid w:val="00A34CC7"/>
    <w:rsid w:val="00A34FC4"/>
    <w:rsid w:val="00A366CF"/>
    <w:rsid w:val="00A367DE"/>
    <w:rsid w:val="00A400F0"/>
    <w:rsid w:val="00A401D5"/>
    <w:rsid w:val="00A41088"/>
    <w:rsid w:val="00A41104"/>
    <w:rsid w:val="00A41538"/>
    <w:rsid w:val="00A41889"/>
    <w:rsid w:val="00A41A26"/>
    <w:rsid w:val="00A41BD9"/>
    <w:rsid w:val="00A41E52"/>
    <w:rsid w:val="00A423CB"/>
    <w:rsid w:val="00A42458"/>
    <w:rsid w:val="00A43289"/>
    <w:rsid w:val="00A436AC"/>
    <w:rsid w:val="00A43BF7"/>
    <w:rsid w:val="00A4422C"/>
    <w:rsid w:val="00A448DF"/>
    <w:rsid w:val="00A44F13"/>
    <w:rsid w:val="00A450CB"/>
    <w:rsid w:val="00A45228"/>
    <w:rsid w:val="00A45990"/>
    <w:rsid w:val="00A45A75"/>
    <w:rsid w:val="00A463F2"/>
    <w:rsid w:val="00A478FB"/>
    <w:rsid w:val="00A47B5F"/>
    <w:rsid w:val="00A507AA"/>
    <w:rsid w:val="00A50A80"/>
    <w:rsid w:val="00A512FF"/>
    <w:rsid w:val="00A5139F"/>
    <w:rsid w:val="00A51763"/>
    <w:rsid w:val="00A51E9A"/>
    <w:rsid w:val="00A51F1A"/>
    <w:rsid w:val="00A522B8"/>
    <w:rsid w:val="00A52513"/>
    <w:rsid w:val="00A52585"/>
    <w:rsid w:val="00A52F45"/>
    <w:rsid w:val="00A52FCA"/>
    <w:rsid w:val="00A532C7"/>
    <w:rsid w:val="00A5399C"/>
    <w:rsid w:val="00A53B2E"/>
    <w:rsid w:val="00A54342"/>
    <w:rsid w:val="00A54E66"/>
    <w:rsid w:val="00A556F2"/>
    <w:rsid w:val="00A55C0E"/>
    <w:rsid w:val="00A572B8"/>
    <w:rsid w:val="00A5766D"/>
    <w:rsid w:val="00A57DE1"/>
    <w:rsid w:val="00A57FFA"/>
    <w:rsid w:val="00A60397"/>
    <w:rsid w:val="00A60A3D"/>
    <w:rsid w:val="00A60C3D"/>
    <w:rsid w:val="00A61E67"/>
    <w:rsid w:val="00A62C4D"/>
    <w:rsid w:val="00A6351C"/>
    <w:rsid w:val="00A641E1"/>
    <w:rsid w:val="00A64552"/>
    <w:rsid w:val="00A6460E"/>
    <w:rsid w:val="00A65A7C"/>
    <w:rsid w:val="00A6621C"/>
    <w:rsid w:val="00A663A7"/>
    <w:rsid w:val="00A6680B"/>
    <w:rsid w:val="00A67252"/>
    <w:rsid w:val="00A709BF"/>
    <w:rsid w:val="00A70BC4"/>
    <w:rsid w:val="00A7145F"/>
    <w:rsid w:val="00A7191D"/>
    <w:rsid w:val="00A719EE"/>
    <w:rsid w:val="00A72C1E"/>
    <w:rsid w:val="00A734E7"/>
    <w:rsid w:val="00A7412B"/>
    <w:rsid w:val="00A752D1"/>
    <w:rsid w:val="00A75618"/>
    <w:rsid w:val="00A75BDE"/>
    <w:rsid w:val="00A760A1"/>
    <w:rsid w:val="00A76999"/>
    <w:rsid w:val="00A773FB"/>
    <w:rsid w:val="00A77A7C"/>
    <w:rsid w:val="00A77C38"/>
    <w:rsid w:val="00A77D31"/>
    <w:rsid w:val="00A77EBE"/>
    <w:rsid w:val="00A800FE"/>
    <w:rsid w:val="00A80A70"/>
    <w:rsid w:val="00A80CA7"/>
    <w:rsid w:val="00A81AE3"/>
    <w:rsid w:val="00A821FC"/>
    <w:rsid w:val="00A830EA"/>
    <w:rsid w:val="00A83114"/>
    <w:rsid w:val="00A838A4"/>
    <w:rsid w:val="00A83903"/>
    <w:rsid w:val="00A83D00"/>
    <w:rsid w:val="00A847E5"/>
    <w:rsid w:val="00A8503C"/>
    <w:rsid w:val="00A850F0"/>
    <w:rsid w:val="00A8538A"/>
    <w:rsid w:val="00A8580E"/>
    <w:rsid w:val="00A85877"/>
    <w:rsid w:val="00A85A30"/>
    <w:rsid w:val="00A85F40"/>
    <w:rsid w:val="00A863EB"/>
    <w:rsid w:val="00A86E8E"/>
    <w:rsid w:val="00A87211"/>
    <w:rsid w:val="00A8794B"/>
    <w:rsid w:val="00A87E9E"/>
    <w:rsid w:val="00A90486"/>
    <w:rsid w:val="00A90A36"/>
    <w:rsid w:val="00A924B6"/>
    <w:rsid w:val="00A92931"/>
    <w:rsid w:val="00A92D56"/>
    <w:rsid w:val="00A9330D"/>
    <w:rsid w:val="00A933B4"/>
    <w:rsid w:val="00A93AEA"/>
    <w:rsid w:val="00A93B82"/>
    <w:rsid w:val="00A94C4D"/>
    <w:rsid w:val="00A95214"/>
    <w:rsid w:val="00A95ABC"/>
    <w:rsid w:val="00A95FC3"/>
    <w:rsid w:val="00A97AA2"/>
    <w:rsid w:val="00AA014A"/>
    <w:rsid w:val="00AA0375"/>
    <w:rsid w:val="00AA2108"/>
    <w:rsid w:val="00AA24B1"/>
    <w:rsid w:val="00AA276D"/>
    <w:rsid w:val="00AA2950"/>
    <w:rsid w:val="00AA3437"/>
    <w:rsid w:val="00AA4841"/>
    <w:rsid w:val="00AA54D2"/>
    <w:rsid w:val="00AA56B7"/>
    <w:rsid w:val="00AA5D56"/>
    <w:rsid w:val="00AA5DEE"/>
    <w:rsid w:val="00AA5EE2"/>
    <w:rsid w:val="00AA64DC"/>
    <w:rsid w:val="00AA675D"/>
    <w:rsid w:val="00AA6B1F"/>
    <w:rsid w:val="00AA6CAC"/>
    <w:rsid w:val="00AA71E5"/>
    <w:rsid w:val="00AA72A9"/>
    <w:rsid w:val="00AA7376"/>
    <w:rsid w:val="00AA7961"/>
    <w:rsid w:val="00AA796A"/>
    <w:rsid w:val="00AA7E4C"/>
    <w:rsid w:val="00AA7FFC"/>
    <w:rsid w:val="00AB0006"/>
    <w:rsid w:val="00AB0598"/>
    <w:rsid w:val="00AB079F"/>
    <w:rsid w:val="00AB0977"/>
    <w:rsid w:val="00AB0A35"/>
    <w:rsid w:val="00AB0C08"/>
    <w:rsid w:val="00AB1695"/>
    <w:rsid w:val="00AB1851"/>
    <w:rsid w:val="00AB1941"/>
    <w:rsid w:val="00AB1AFC"/>
    <w:rsid w:val="00AB1B92"/>
    <w:rsid w:val="00AB2C6D"/>
    <w:rsid w:val="00AB2CF8"/>
    <w:rsid w:val="00AB340D"/>
    <w:rsid w:val="00AB3D78"/>
    <w:rsid w:val="00AB4BAB"/>
    <w:rsid w:val="00AB551E"/>
    <w:rsid w:val="00AB57A9"/>
    <w:rsid w:val="00AB5B28"/>
    <w:rsid w:val="00AB5FE3"/>
    <w:rsid w:val="00AB6585"/>
    <w:rsid w:val="00AB6804"/>
    <w:rsid w:val="00AB6A08"/>
    <w:rsid w:val="00AB7149"/>
    <w:rsid w:val="00AB77CF"/>
    <w:rsid w:val="00AC06FA"/>
    <w:rsid w:val="00AC096A"/>
    <w:rsid w:val="00AC1066"/>
    <w:rsid w:val="00AC13AC"/>
    <w:rsid w:val="00AC16BC"/>
    <w:rsid w:val="00AC1EB7"/>
    <w:rsid w:val="00AC21E1"/>
    <w:rsid w:val="00AC2442"/>
    <w:rsid w:val="00AC2B3A"/>
    <w:rsid w:val="00AC2DEE"/>
    <w:rsid w:val="00AC2ED0"/>
    <w:rsid w:val="00AC39D7"/>
    <w:rsid w:val="00AC3D08"/>
    <w:rsid w:val="00AC4DB1"/>
    <w:rsid w:val="00AC5092"/>
    <w:rsid w:val="00AC540B"/>
    <w:rsid w:val="00AC5822"/>
    <w:rsid w:val="00AC5C7C"/>
    <w:rsid w:val="00AC63CD"/>
    <w:rsid w:val="00AC6CEB"/>
    <w:rsid w:val="00AC75D9"/>
    <w:rsid w:val="00AC78E3"/>
    <w:rsid w:val="00AD0FFF"/>
    <w:rsid w:val="00AD1861"/>
    <w:rsid w:val="00AD1C99"/>
    <w:rsid w:val="00AD201A"/>
    <w:rsid w:val="00AD33DC"/>
    <w:rsid w:val="00AD344F"/>
    <w:rsid w:val="00AD3B9E"/>
    <w:rsid w:val="00AD406C"/>
    <w:rsid w:val="00AD43E0"/>
    <w:rsid w:val="00AD457E"/>
    <w:rsid w:val="00AD4AB5"/>
    <w:rsid w:val="00AD4C88"/>
    <w:rsid w:val="00AD5251"/>
    <w:rsid w:val="00AD5458"/>
    <w:rsid w:val="00AD63B9"/>
    <w:rsid w:val="00AD6777"/>
    <w:rsid w:val="00AD6A79"/>
    <w:rsid w:val="00AD6ABC"/>
    <w:rsid w:val="00AD6C3F"/>
    <w:rsid w:val="00AD749B"/>
    <w:rsid w:val="00AD764C"/>
    <w:rsid w:val="00AD793D"/>
    <w:rsid w:val="00AD7A1E"/>
    <w:rsid w:val="00AD7AEF"/>
    <w:rsid w:val="00AD7C39"/>
    <w:rsid w:val="00AD7F5C"/>
    <w:rsid w:val="00AE01FB"/>
    <w:rsid w:val="00AE1799"/>
    <w:rsid w:val="00AE195C"/>
    <w:rsid w:val="00AE217D"/>
    <w:rsid w:val="00AE2245"/>
    <w:rsid w:val="00AE2AC4"/>
    <w:rsid w:val="00AE2E44"/>
    <w:rsid w:val="00AE2EF3"/>
    <w:rsid w:val="00AE3218"/>
    <w:rsid w:val="00AE3F30"/>
    <w:rsid w:val="00AE43EA"/>
    <w:rsid w:val="00AE4459"/>
    <w:rsid w:val="00AE515F"/>
    <w:rsid w:val="00AE5C6A"/>
    <w:rsid w:val="00AE680B"/>
    <w:rsid w:val="00AE68B8"/>
    <w:rsid w:val="00AE6F68"/>
    <w:rsid w:val="00AE701C"/>
    <w:rsid w:val="00AE7471"/>
    <w:rsid w:val="00AE752B"/>
    <w:rsid w:val="00AE7B2F"/>
    <w:rsid w:val="00AE7F84"/>
    <w:rsid w:val="00AF01F6"/>
    <w:rsid w:val="00AF0F04"/>
    <w:rsid w:val="00AF159A"/>
    <w:rsid w:val="00AF1A1E"/>
    <w:rsid w:val="00AF1CD5"/>
    <w:rsid w:val="00AF2A57"/>
    <w:rsid w:val="00AF2FB0"/>
    <w:rsid w:val="00AF3B33"/>
    <w:rsid w:val="00AF3CF3"/>
    <w:rsid w:val="00AF40E5"/>
    <w:rsid w:val="00AF41E8"/>
    <w:rsid w:val="00AF45F7"/>
    <w:rsid w:val="00AF4D4D"/>
    <w:rsid w:val="00AF4E42"/>
    <w:rsid w:val="00AF50C9"/>
    <w:rsid w:val="00AF549F"/>
    <w:rsid w:val="00AF5712"/>
    <w:rsid w:val="00AF664D"/>
    <w:rsid w:val="00AF677F"/>
    <w:rsid w:val="00AF702A"/>
    <w:rsid w:val="00AF70A8"/>
    <w:rsid w:val="00AF7C1A"/>
    <w:rsid w:val="00B0001E"/>
    <w:rsid w:val="00B01307"/>
    <w:rsid w:val="00B014F1"/>
    <w:rsid w:val="00B018CF"/>
    <w:rsid w:val="00B022BF"/>
    <w:rsid w:val="00B02418"/>
    <w:rsid w:val="00B0260E"/>
    <w:rsid w:val="00B03CA9"/>
    <w:rsid w:val="00B040A6"/>
    <w:rsid w:val="00B06203"/>
    <w:rsid w:val="00B06572"/>
    <w:rsid w:val="00B06919"/>
    <w:rsid w:val="00B06A27"/>
    <w:rsid w:val="00B074B1"/>
    <w:rsid w:val="00B07965"/>
    <w:rsid w:val="00B101DC"/>
    <w:rsid w:val="00B1078A"/>
    <w:rsid w:val="00B10F7C"/>
    <w:rsid w:val="00B11B39"/>
    <w:rsid w:val="00B11EB0"/>
    <w:rsid w:val="00B11F9B"/>
    <w:rsid w:val="00B1219E"/>
    <w:rsid w:val="00B12782"/>
    <w:rsid w:val="00B1287D"/>
    <w:rsid w:val="00B129A5"/>
    <w:rsid w:val="00B12D9F"/>
    <w:rsid w:val="00B132A6"/>
    <w:rsid w:val="00B13BA1"/>
    <w:rsid w:val="00B141B0"/>
    <w:rsid w:val="00B14AD8"/>
    <w:rsid w:val="00B14E2F"/>
    <w:rsid w:val="00B15C32"/>
    <w:rsid w:val="00B15F9A"/>
    <w:rsid w:val="00B16358"/>
    <w:rsid w:val="00B16B1A"/>
    <w:rsid w:val="00B170CF"/>
    <w:rsid w:val="00B17304"/>
    <w:rsid w:val="00B175D0"/>
    <w:rsid w:val="00B17959"/>
    <w:rsid w:val="00B17B00"/>
    <w:rsid w:val="00B20516"/>
    <w:rsid w:val="00B20838"/>
    <w:rsid w:val="00B2136C"/>
    <w:rsid w:val="00B21783"/>
    <w:rsid w:val="00B21C5F"/>
    <w:rsid w:val="00B21FB1"/>
    <w:rsid w:val="00B22480"/>
    <w:rsid w:val="00B22601"/>
    <w:rsid w:val="00B2297B"/>
    <w:rsid w:val="00B22C0B"/>
    <w:rsid w:val="00B232FC"/>
    <w:rsid w:val="00B2352D"/>
    <w:rsid w:val="00B2388B"/>
    <w:rsid w:val="00B23E57"/>
    <w:rsid w:val="00B24014"/>
    <w:rsid w:val="00B2485D"/>
    <w:rsid w:val="00B25918"/>
    <w:rsid w:val="00B25D6D"/>
    <w:rsid w:val="00B25EC7"/>
    <w:rsid w:val="00B26C01"/>
    <w:rsid w:val="00B276D0"/>
    <w:rsid w:val="00B302FC"/>
    <w:rsid w:val="00B30425"/>
    <w:rsid w:val="00B30991"/>
    <w:rsid w:val="00B3122A"/>
    <w:rsid w:val="00B31D5E"/>
    <w:rsid w:val="00B322A0"/>
    <w:rsid w:val="00B32A00"/>
    <w:rsid w:val="00B32B42"/>
    <w:rsid w:val="00B32CEC"/>
    <w:rsid w:val="00B33654"/>
    <w:rsid w:val="00B34112"/>
    <w:rsid w:val="00B349E9"/>
    <w:rsid w:val="00B34BAC"/>
    <w:rsid w:val="00B35F47"/>
    <w:rsid w:val="00B362B8"/>
    <w:rsid w:val="00B372B5"/>
    <w:rsid w:val="00B404F5"/>
    <w:rsid w:val="00B40671"/>
    <w:rsid w:val="00B41AF0"/>
    <w:rsid w:val="00B42155"/>
    <w:rsid w:val="00B42A3E"/>
    <w:rsid w:val="00B42E84"/>
    <w:rsid w:val="00B4336E"/>
    <w:rsid w:val="00B434BB"/>
    <w:rsid w:val="00B4377A"/>
    <w:rsid w:val="00B4424A"/>
    <w:rsid w:val="00B44B1D"/>
    <w:rsid w:val="00B4556A"/>
    <w:rsid w:val="00B45F61"/>
    <w:rsid w:val="00B46661"/>
    <w:rsid w:val="00B4692B"/>
    <w:rsid w:val="00B46DCD"/>
    <w:rsid w:val="00B4703B"/>
    <w:rsid w:val="00B471BC"/>
    <w:rsid w:val="00B501EB"/>
    <w:rsid w:val="00B507D6"/>
    <w:rsid w:val="00B51F0E"/>
    <w:rsid w:val="00B51F95"/>
    <w:rsid w:val="00B5328C"/>
    <w:rsid w:val="00B532EF"/>
    <w:rsid w:val="00B53DAD"/>
    <w:rsid w:val="00B54046"/>
    <w:rsid w:val="00B5417B"/>
    <w:rsid w:val="00B54827"/>
    <w:rsid w:val="00B549EB"/>
    <w:rsid w:val="00B54AF6"/>
    <w:rsid w:val="00B55732"/>
    <w:rsid w:val="00B55B75"/>
    <w:rsid w:val="00B56B43"/>
    <w:rsid w:val="00B56D00"/>
    <w:rsid w:val="00B5749C"/>
    <w:rsid w:val="00B57BAF"/>
    <w:rsid w:val="00B57BB9"/>
    <w:rsid w:val="00B60210"/>
    <w:rsid w:val="00B604A8"/>
    <w:rsid w:val="00B60907"/>
    <w:rsid w:val="00B61301"/>
    <w:rsid w:val="00B6170E"/>
    <w:rsid w:val="00B61BDB"/>
    <w:rsid w:val="00B6228A"/>
    <w:rsid w:val="00B62758"/>
    <w:rsid w:val="00B63579"/>
    <w:rsid w:val="00B638F9"/>
    <w:rsid w:val="00B63A78"/>
    <w:rsid w:val="00B6460B"/>
    <w:rsid w:val="00B6493E"/>
    <w:rsid w:val="00B663DF"/>
    <w:rsid w:val="00B668F8"/>
    <w:rsid w:val="00B66A91"/>
    <w:rsid w:val="00B66AED"/>
    <w:rsid w:val="00B66F5F"/>
    <w:rsid w:val="00B6700D"/>
    <w:rsid w:val="00B6736B"/>
    <w:rsid w:val="00B67920"/>
    <w:rsid w:val="00B67E91"/>
    <w:rsid w:val="00B71110"/>
    <w:rsid w:val="00B71521"/>
    <w:rsid w:val="00B71CBB"/>
    <w:rsid w:val="00B71F94"/>
    <w:rsid w:val="00B73699"/>
    <w:rsid w:val="00B73D06"/>
    <w:rsid w:val="00B74077"/>
    <w:rsid w:val="00B74127"/>
    <w:rsid w:val="00B74987"/>
    <w:rsid w:val="00B74C2A"/>
    <w:rsid w:val="00B74CE6"/>
    <w:rsid w:val="00B75183"/>
    <w:rsid w:val="00B751FD"/>
    <w:rsid w:val="00B7553F"/>
    <w:rsid w:val="00B75694"/>
    <w:rsid w:val="00B756C2"/>
    <w:rsid w:val="00B758D7"/>
    <w:rsid w:val="00B77302"/>
    <w:rsid w:val="00B774A3"/>
    <w:rsid w:val="00B77723"/>
    <w:rsid w:val="00B77C8F"/>
    <w:rsid w:val="00B80221"/>
    <w:rsid w:val="00B806B0"/>
    <w:rsid w:val="00B80D1E"/>
    <w:rsid w:val="00B80F94"/>
    <w:rsid w:val="00B81608"/>
    <w:rsid w:val="00B8190E"/>
    <w:rsid w:val="00B8267E"/>
    <w:rsid w:val="00B82954"/>
    <w:rsid w:val="00B82997"/>
    <w:rsid w:val="00B82FAC"/>
    <w:rsid w:val="00B830A6"/>
    <w:rsid w:val="00B8342C"/>
    <w:rsid w:val="00B83B0C"/>
    <w:rsid w:val="00B84677"/>
    <w:rsid w:val="00B8472D"/>
    <w:rsid w:val="00B84751"/>
    <w:rsid w:val="00B84B88"/>
    <w:rsid w:val="00B8534C"/>
    <w:rsid w:val="00B855B6"/>
    <w:rsid w:val="00B85F5E"/>
    <w:rsid w:val="00B873E2"/>
    <w:rsid w:val="00B878CA"/>
    <w:rsid w:val="00B87BB5"/>
    <w:rsid w:val="00B907C6"/>
    <w:rsid w:val="00B9092C"/>
    <w:rsid w:val="00B910D1"/>
    <w:rsid w:val="00B914BC"/>
    <w:rsid w:val="00B917DC"/>
    <w:rsid w:val="00B91939"/>
    <w:rsid w:val="00B91972"/>
    <w:rsid w:val="00B91DD1"/>
    <w:rsid w:val="00B926E2"/>
    <w:rsid w:val="00B9273C"/>
    <w:rsid w:val="00B92AC1"/>
    <w:rsid w:val="00B92DE2"/>
    <w:rsid w:val="00B92F90"/>
    <w:rsid w:val="00B9326E"/>
    <w:rsid w:val="00B934CA"/>
    <w:rsid w:val="00B93E25"/>
    <w:rsid w:val="00B93EC3"/>
    <w:rsid w:val="00B941BB"/>
    <w:rsid w:val="00B94A0C"/>
    <w:rsid w:val="00B94F50"/>
    <w:rsid w:val="00B95790"/>
    <w:rsid w:val="00B95942"/>
    <w:rsid w:val="00B961E2"/>
    <w:rsid w:val="00B96595"/>
    <w:rsid w:val="00B965A5"/>
    <w:rsid w:val="00B9665D"/>
    <w:rsid w:val="00B96BAB"/>
    <w:rsid w:val="00B96DCF"/>
    <w:rsid w:val="00B96F92"/>
    <w:rsid w:val="00B97163"/>
    <w:rsid w:val="00B97993"/>
    <w:rsid w:val="00BA162E"/>
    <w:rsid w:val="00BA1D5F"/>
    <w:rsid w:val="00BA1FBB"/>
    <w:rsid w:val="00BA24DD"/>
    <w:rsid w:val="00BA2AEF"/>
    <w:rsid w:val="00BA2F75"/>
    <w:rsid w:val="00BA37CB"/>
    <w:rsid w:val="00BA382A"/>
    <w:rsid w:val="00BA3D94"/>
    <w:rsid w:val="00BA412B"/>
    <w:rsid w:val="00BA42FA"/>
    <w:rsid w:val="00BA43AB"/>
    <w:rsid w:val="00BA4B4A"/>
    <w:rsid w:val="00BA4BEF"/>
    <w:rsid w:val="00BA4C55"/>
    <w:rsid w:val="00BA4C8B"/>
    <w:rsid w:val="00BA4DD5"/>
    <w:rsid w:val="00BA5312"/>
    <w:rsid w:val="00BA556C"/>
    <w:rsid w:val="00BA5873"/>
    <w:rsid w:val="00BA6A63"/>
    <w:rsid w:val="00BA7323"/>
    <w:rsid w:val="00BA743A"/>
    <w:rsid w:val="00BA79A6"/>
    <w:rsid w:val="00BB06E5"/>
    <w:rsid w:val="00BB08E0"/>
    <w:rsid w:val="00BB1709"/>
    <w:rsid w:val="00BB321F"/>
    <w:rsid w:val="00BB3C55"/>
    <w:rsid w:val="00BB3F75"/>
    <w:rsid w:val="00BB3FCF"/>
    <w:rsid w:val="00BB45CB"/>
    <w:rsid w:val="00BB6156"/>
    <w:rsid w:val="00BB665B"/>
    <w:rsid w:val="00BB677B"/>
    <w:rsid w:val="00BB69B4"/>
    <w:rsid w:val="00BB73E6"/>
    <w:rsid w:val="00BB7594"/>
    <w:rsid w:val="00BB7E43"/>
    <w:rsid w:val="00BB7E6E"/>
    <w:rsid w:val="00BC02FB"/>
    <w:rsid w:val="00BC0603"/>
    <w:rsid w:val="00BC10CA"/>
    <w:rsid w:val="00BC1CC1"/>
    <w:rsid w:val="00BC1D53"/>
    <w:rsid w:val="00BC20F7"/>
    <w:rsid w:val="00BC21BA"/>
    <w:rsid w:val="00BC2891"/>
    <w:rsid w:val="00BC2AC2"/>
    <w:rsid w:val="00BC3874"/>
    <w:rsid w:val="00BC446A"/>
    <w:rsid w:val="00BC4A52"/>
    <w:rsid w:val="00BC57F7"/>
    <w:rsid w:val="00BC5D79"/>
    <w:rsid w:val="00BC6190"/>
    <w:rsid w:val="00BC6A6B"/>
    <w:rsid w:val="00BC6BD2"/>
    <w:rsid w:val="00BC6F9B"/>
    <w:rsid w:val="00BC70C6"/>
    <w:rsid w:val="00BC71BC"/>
    <w:rsid w:val="00BC793E"/>
    <w:rsid w:val="00BC7EF0"/>
    <w:rsid w:val="00BD1067"/>
    <w:rsid w:val="00BD1169"/>
    <w:rsid w:val="00BD1562"/>
    <w:rsid w:val="00BD1A0D"/>
    <w:rsid w:val="00BD1E9C"/>
    <w:rsid w:val="00BD20BB"/>
    <w:rsid w:val="00BD2CD9"/>
    <w:rsid w:val="00BD2FBA"/>
    <w:rsid w:val="00BD30BF"/>
    <w:rsid w:val="00BD3733"/>
    <w:rsid w:val="00BD4C0F"/>
    <w:rsid w:val="00BD4F61"/>
    <w:rsid w:val="00BD5387"/>
    <w:rsid w:val="00BD5863"/>
    <w:rsid w:val="00BD664C"/>
    <w:rsid w:val="00BD699C"/>
    <w:rsid w:val="00BD7266"/>
    <w:rsid w:val="00BD751C"/>
    <w:rsid w:val="00BE02FA"/>
    <w:rsid w:val="00BE04CD"/>
    <w:rsid w:val="00BE04DD"/>
    <w:rsid w:val="00BE0818"/>
    <w:rsid w:val="00BE0C08"/>
    <w:rsid w:val="00BE1393"/>
    <w:rsid w:val="00BE19A8"/>
    <w:rsid w:val="00BE252F"/>
    <w:rsid w:val="00BE271F"/>
    <w:rsid w:val="00BE2BE5"/>
    <w:rsid w:val="00BE30F8"/>
    <w:rsid w:val="00BE3145"/>
    <w:rsid w:val="00BE38D8"/>
    <w:rsid w:val="00BE3BCE"/>
    <w:rsid w:val="00BE409C"/>
    <w:rsid w:val="00BE41AE"/>
    <w:rsid w:val="00BE4EF5"/>
    <w:rsid w:val="00BE5A91"/>
    <w:rsid w:val="00BE6070"/>
    <w:rsid w:val="00BE6178"/>
    <w:rsid w:val="00BE64A7"/>
    <w:rsid w:val="00BE6C77"/>
    <w:rsid w:val="00BE7185"/>
    <w:rsid w:val="00BE79B8"/>
    <w:rsid w:val="00BE7FB6"/>
    <w:rsid w:val="00BF00B1"/>
    <w:rsid w:val="00BF0663"/>
    <w:rsid w:val="00BF289E"/>
    <w:rsid w:val="00BF3118"/>
    <w:rsid w:val="00BF34A3"/>
    <w:rsid w:val="00BF3A32"/>
    <w:rsid w:val="00BF41B5"/>
    <w:rsid w:val="00BF472A"/>
    <w:rsid w:val="00BF496E"/>
    <w:rsid w:val="00BF4D60"/>
    <w:rsid w:val="00BF58F8"/>
    <w:rsid w:val="00BF5CB0"/>
    <w:rsid w:val="00BF6146"/>
    <w:rsid w:val="00BF70F1"/>
    <w:rsid w:val="00BF753D"/>
    <w:rsid w:val="00BF79EE"/>
    <w:rsid w:val="00C0052E"/>
    <w:rsid w:val="00C017BC"/>
    <w:rsid w:val="00C018A4"/>
    <w:rsid w:val="00C024DB"/>
    <w:rsid w:val="00C028C7"/>
    <w:rsid w:val="00C0310A"/>
    <w:rsid w:val="00C03162"/>
    <w:rsid w:val="00C031CC"/>
    <w:rsid w:val="00C0325A"/>
    <w:rsid w:val="00C03312"/>
    <w:rsid w:val="00C0338D"/>
    <w:rsid w:val="00C0399E"/>
    <w:rsid w:val="00C03CAF"/>
    <w:rsid w:val="00C03E71"/>
    <w:rsid w:val="00C04065"/>
    <w:rsid w:val="00C045CF"/>
    <w:rsid w:val="00C04988"/>
    <w:rsid w:val="00C04BF7"/>
    <w:rsid w:val="00C04E1E"/>
    <w:rsid w:val="00C04EF8"/>
    <w:rsid w:val="00C04F6B"/>
    <w:rsid w:val="00C07727"/>
    <w:rsid w:val="00C07908"/>
    <w:rsid w:val="00C10BF4"/>
    <w:rsid w:val="00C11507"/>
    <w:rsid w:val="00C1150A"/>
    <w:rsid w:val="00C121BA"/>
    <w:rsid w:val="00C12299"/>
    <w:rsid w:val="00C12489"/>
    <w:rsid w:val="00C12626"/>
    <w:rsid w:val="00C12F27"/>
    <w:rsid w:val="00C13CBE"/>
    <w:rsid w:val="00C13D0D"/>
    <w:rsid w:val="00C13E8D"/>
    <w:rsid w:val="00C149EE"/>
    <w:rsid w:val="00C14F2D"/>
    <w:rsid w:val="00C14FE5"/>
    <w:rsid w:val="00C15BFA"/>
    <w:rsid w:val="00C16962"/>
    <w:rsid w:val="00C17010"/>
    <w:rsid w:val="00C17456"/>
    <w:rsid w:val="00C17842"/>
    <w:rsid w:val="00C2026F"/>
    <w:rsid w:val="00C203B7"/>
    <w:rsid w:val="00C20656"/>
    <w:rsid w:val="00C20AE0"/>
    <w:rsid w:val="00C210A2"/>
    <w:rsid w:val="00C21112"/>
    <w:rsid w:val="00C21A01"/>
    <w:rsid w:val="00C21CED"/>
    <w:rsid w:val="00C21FD9"/>
    <w:rsid w:val="00C22D53"/>
    <w:rsid w:val="00C237AF"/>
    <w:rsid w:val="00C23B9C"/>
    <w:rsid w:val="00C23BA7"/>
    <w:rsid w:val="00C24327"/>
    <w:rsid w:val="00C24F48"/>
    <w:rsid w:val="00C2560D"/>
    <w:rsid w:val="00C25902"/>
    <w:rsid w:val="00C25E5D"/>
    <w:rsid w:val="00C26C19"/>
    <w:rsid w:val="00C27112"/>
    <w:rsid w:val="00C272BB"/>
    <w:rsid w:val="00C3055B"/>
    <w:rsid w:val="00C308B7"/>
    <w:rsid w:val="00C310DA"/>
    <w:rsid w:val="00C31816"/>
    <w:rsid w:val="00C31ECD"/>
    <w:rsid w:val="00C322FA"/>
    <w:rsid w:val="00C32660"/>
    <w:rsid w:val="00C32871"/>
    <w:rsid w:val="00C32E40"/>
    <w:rsid w:val="00C32FAA"/>
    <w:rsid w:val="00C331A8"/>
    <w:rsid w:val="00C34174"/>
    <w:rsid w:val="00C342CF"/>
    <w:rsid w:val="00C34575"/>
    <w:rsid w:val="00C345B8"/>
    <w:rsid w:val="00C352AC"/>
    <w:rsid w:val="00C35700"/>
    <w:rsid w:val="00C3673F"/>
    <w:rsid w:val="00C372F6"/>
    <w:rsid w:val="00C3775E"/>
    <w:rsid w:val="00C378A1"/>
    <w:rsid w:val="00C37C7A"/>
    <w:rsid w:val="00C40576"/>
    <w:rsid w:val="00C4059D"/>
    <w:rsid w:val="00C40A44"/>
    <w:rsid w:val="00C40FA5"/>
    <w:rsid w:val="00C415DE"/>
    <w:rsid w:val="00C41A2E"/>
    <w:rsid w:val="00C41A64"/>
    <w:rsid w:val="00C42EAD"/>
    <w:rsid w:val="00C43759"/>
    <w:rsid w:val="00C43845"/>
    <w:rsid w:val="00C4389D"/>
    <w:rsid w:val="00C443E4"/>
    <w:rsid w:val="00C4485C"/>
    <w:rsid w:val="00C44B49"/>
    <w:rsid w:val="00C44CE1"/>
    <w:rsid w:val="00C4552B"/>
    <w:rsid w:val="00C45EBA"/>
    <w:rsid w:val="00C4688A"/>
    <w:rsid w:val="00C469F0"/>
    <w:rsid w:val="00C4729F"/>
    <w:rsid w:val="00C4737A"/>
    <w:rsid w:val="00C47F75"/>
    <w:rsid w:val="00C50561"/>
    <w:rsid w:val="00C50658"/>
    <w:rsid w:val="00C50794"/>
    <w:rsid w:val="00C50D46"/>
    <w:rsid w:val="00C520EA"/>
    <w:rsid w:val="00C52545"/>
    <w:rsid w:val="00C5286E"/>
    <w:rsid w:val="00C52FAA"/>
    <w:rsid w:val="00C5308D"/>
    <w:rsid w:val="00C53346"/>
    <w:rsid w:val="00C540FA"/>
    <w:rsid w:val="00C54508"/>
    <w:rsid w:val="00C55770"/>
    <w:rsid w:val="00C55C0B"/>
    <w:rsid w:val="00C56300"/>
    <w:rsid w:val="00C56329"/>
    <w:rsid w:val="00C56B69"/>
    <w:rsid w:val="00C56ED5"/>
    <w:rsid w:val="00C57A4F"/>
    <w:rsid w:val="00C57AB6"/>
    <w:rsid w:val="00C57C30"/>
    <w:rsid w:val="00C57D9A"/>
    <w:rsid w:val="00C60BB1"/>
    <w:rsid w:val="00C62329"/>
    <w:rsid w:val="00C6241E"/>
    <w:rsid w:val="00C6284C"/>
    <w:rsid w:val="00C62FFB"/>
    <w:rsid w:val="00C630ED"/>
    <w:rsid w:val="00C63BAA"/>
    <w:rsid w:val="00C6427B"/>
    <w:rsid w:val="00C648EF"/>
    <w:rsid w:val="00C654C6"/>
    <w:rsid w:val="00C65921"/>
    <w:rsid w:val="00C65AE6"/>
    <w:rsid w:val="00C65FA3"/>
    <w:rsid w:val="00C66626"/>
    <w:rsid w:val="00C66B23"/>
    <w:rsid w:val="00C66B75"/>
    <w:rsid w:val="00C66E9B"/>
    <w:rsid w:val="00C67345"/>
    <w:rsid w:val="00C6787C"/>
    <w:rsid w:val="00C67A5C"/>
    <w:rsid w:val="00C67DA0"/>
    <w:rsid w:val="00C70214"/>
    <w:rsid w:val="00C7040C"/>
    <w:rsid w:val="00C713A6"/>
    <w:rsid w:val="00C718AB"/>
    <w:rsid w:val="00C71950"/>
    <w:rsid w:val="00C724F5"/>
    <w:rsid w:val="00C725C9"/>
    <w:rsid w:val="00C72A3F"/>
    <w:rsid w:val="00C73CD8"/>
    <w:rsid w:val="00C745CF"/>
    <w:rsid w:val="00C746CD"/>
    <w:rsid w:val="00C74819"/>
    <w:rsid w:val="00C751A5"/>
    <w:rsid w:val="00C751EE"/>
    <w:rsid w:val="00C76766"/>
    <w:rsid w:val="00C770FC"/>
    <w:rsid w:val="00C7719B"/>
    <w:rsid w:val="00C80564"/>
    <w:rsid w:val="00C81412"/>
    <w:rsid w:val="00C820BC"/>
    <w:rsid w:val="00C82CC6"/>
    <w:rsid w:val="00C837B5"/>
    <w:rsid w:val="00C84AB4"/>
    <w:rsid w:val="00C84E38"/>
    <w:rsid w:val="00C84E60"/>
    <w:rsid w:val="00C84F66"/>
    <w:rsid w:val="00C859B0"/>
    <w:rsid w:val="00C85EEF"/>
    <w:rsid w:val="00C86BB0"/>
    <w:rsid w:val="00C86EDC"/>
    <w:rsid w:val="00C87B74"/>
    <w:rsid w:val="00C9051F"/>
    <w:rsid w:val="00C906E7"/>
    <w:rsid w:val="00C90A10"/>
    <w:rsid w:val="00C90B1B"/>
    <w:rsid w:val="00C9115F"/>
    <w:rsid w:val="00C91B6F"/>
    <w:rsid w:val="00C91EDA"/>
    <w:rsid w:val="00C9263E"/>
    <w:rsid w:val="00C927A1"/>
    <w:rsid w:val="00C92DBD"/>
    <w:rsid w:val="00C9331E"/>
    <w:rsid w:val="00C936D2"/>
    <w:rsid w:val="00C93E73"/>
    <w:rsid w:val="00C94049"/>
    <w:rsid w:val="00C947D0"/>
    <w:rsid w:val="00C947F0"/>
    <w:rsid w:val="00C94E1A"/>
    <w:rsid w:val="00C9595B"/>
    <w:rsid w:val="00C96944"/>
    <w:rsid w:val="00C96AF6"/>
    <w:rsid w:val="00C96CCC"/>
    <w:rsid w:val="00C96D72"/>
    <w:rsid w:val="00C97509"/>
    <w:rsid w:val="00C97584"/>
    <w:rsid w:val="00C97732"/>
    <w:rsid w:val="00CA0128"/>
    <w:rsid w:val="00CA022A"/>
    <w:rsid w:val="00CA0D6B"/>
    <w:rsid w:val="00CA0EC2"/>
    <w:rsid w:val="00CA156B"/>
    <w:rsid w:val="00CA1D06"/>
    <w:rsid w:val="00CA1E19"/>
    <w:rsid w:val="00CA20F2"/>
    <w:rsid w:val="00CA22D7"/>
    <w:rsid w:val="00CA43EF"/>
    <w:rsid w:val="00CA4A0D"/>
    <w:rsid w:val="00CA4BB1"/>
    <w:rsid w:val="00CA4CB1"/>
    <w:rsid w:val="00CA50D1"/>
    <w:rsid w:val="00CA64C7"/>
    <w:rsid w:val="00CA6688"/>
    <w:rsid w:val="00CA6730"/>
    <w:rsid w:val="00CA6E31"/>
    <w:rsid w:val="00CA7929"/>
    <w:rsid w:val="00CA7E6A"/>
    <w:rsid w:val="00CB0169"/>
    <w:rsid w:val="00CB072C"/>
    <w:rsid w:val="00CB07E7"/>
    <w:rsid w:val="00CB0DED"/>
    <w:rsid w:val="00CB184B"/>
    <w:rsid w:val="00CB1E57"/>
    <w:rsid w:val="00CB2374"/>
    <w:rsid w:val="00CB26CE"/>
    <w:rsid w:val="00CB2FB9"/>
    <w:rsid w:val="00CB310C"/>
    <w:rsid w:val="00CB3401"/>
    <w:rsid w:val="00CB5D15"/>
    <w:rsid w:val="00CB5F85"/>
    <w:rsid w:val="00CB6143"/>
    <w:rsid w:val="00CB6C14"/>
    <w:rsid w:val="00CB71EA"/>
    <w:rsid w:val="00CB7923"/>
    <w:rsid w:val="00CB7C23"/>
    <w:rsid w:val="00CC015B"/>
    <w:rsid w:val="00CC0774"/>
    <w:rsid w:val="00CC0CAF"/>
    <w:rsid w:val="00CC1902"/>
    <w:rsid w:val="00CC2002"/>
    <w:rsid w:val="00CC20E1"/>
    <w:rsid w:val="00CC2178"/>
    <w:rsid w:val="00CC2E73"/>
    <w:rsid w:val="00CC3245"/>
    <w:rsid w:val="00CC475F"/>
    <w:rsid w:val="00CC4B62"/>
    <w:rsid w:val="00CC500B"/>
    <w:rsid w:val="00CC5B12"/>
    <w:rsid w:val="00CC61D5"/>
    <w:rsid w:val="00CC69B2"/>
    <w:rsid w:val="00CC6D5D"/>
    <w:rsid w:val="00CC6E53"/>
    <w:rsid w:val="00CC715D"/>
    <w:rsid w:val="00CC7663"/>
    <w:rsid w:val="00CC7674"/>
    <w:rsid w:val="00CC78CA"/>
    <w:rsid w:val="00CC7BDC"/>
    <w:rsid w:val="00CD09B0"/>
    <w:rsid w:val="00CD0D64"/>
    <w:rsid w:val="00CD0E88"/>
    <w:rsid w:val="00CD1CF7"/>
    <w:rsid w:val="00CD2413"/>
    <w:rsid w:val="00CD29F0"/>
    <w:rsid w:val="00CD2AB0"/>
    <w:rsid w:val="00CD2CC3"/>
    <w:rsid w:val="00CD2E97"/>
    <w:rsid w:val="00CD3581"/>
    <w:rsid w:val="00CD3DA3"/>
    <w:rsid w:val="00CD3F86"/>
    <w:rsid w:val="00CD43B2"/>
    <w:rsid w:val="00CD441B"/>
    <w:rsid w:val="00CD4670"/>
    <w:rsid w:val="00CD492B"/>
    <w:rsid w:val="00CD49E6"/>
    <w:rsid w:val="00CD4A14"/>
    <w:rsid w:val="00CD5EEB"/>
    <w:rsid w:val="00CD6714"/>
    <w:rsid w:val="00CD675D"/>
    <w:rsid w:val="00CD74A5"/>
    <w:rsid w:val="00CD75C8"/>
    <w:rsid w:val="00CD7F1A"/>
    <w:rsid w:val="00CE01D4"/>
    <w:rsid w:val="00CE0B6A"/>
    <w:rsid w:val="00CE0E2E"/>
    <w:rsid w:val="00CE0F1C"/>
    <w:rsid w:val="00CE140D"/>
    <w:rsid w:val="00CE1961"/>
    <w:rsid w:val="00CE1CC4"/>
    <w:rsid w:val="00CE1D65"/>
    <w:rsid w:val="00CE2397"/>
    <w:rsid w:val="00CE23AC"/>
    <w:rsid w:val="00CE28A5"/>
    <w:rsid w:val="00CE33AE"/>
    <w:rsid w:val="00CE3565"/>
    <w:rsid w:val="00CE39B3"/>
    <w:rsid w:val="00CE3C16"/>
    <w:rsid w:val="00CE4114"/>
    <w:rsid w:val="00CE413E"/>
    <w:rsid w:val="00CE43C4"/>
    <w:rsid w:val="00CE4925"/>
    <w:rsid w:val="00CE4EFB"/>
    <w:rsid w:val="00CE5040"/>
    <w:rsid w:val="00CE516C"/>
    <w:rsid w:val="00CE55BC"/>
    <w:rsid w:val="00CE569F"/>
    <w:rsid w:val="00CE575D"/>
    <w:rsid w:val="00CE581E"/>
    <w:rsid w:val="00CE5866"/>
    <w:rsid w:val="00CE62FE"/>
    <w:rsid w:val="00CE637C"/>
    <w:rsid w:val="00CE7418"/>
    <w:rsid w:val="00CE7EBB"/>
    <w:rsid w:val="00CF017D"/>
    <w:rsid w:val="00CF0438"/>
    <w:rsid w:val="00CF09E6"/>
    <w:rsid w:val="00CF17AF"/>
    <w:rsid w:val="00CF182A"/>
    <w:rsid w:val="00CF1AB2"/>
    <w:rsid w:val="00CF294E"/>
    <w:rsid w:val="00CF30DC"/>
    <w:rsid w:val="00CF3EF0"/>
    <w:rsid w:val="00CF3F39"/>
    <w:rsid w:val="00CF46FB"/>
    <w:rsid w:val="00CF4FC2"/>
    <w:rsid w:val="00CF5948"/>
    <w:rsid w:val="00CF5965"/>
    <w:rsid w:val="00CF610F"/>
    <w:rsid w:val="00CF68D3"/>
    <w:rsid w:val="00CF6D41"/>
    <w:rsid w:val="00CF73CF"/>
    <w:rsid w:val="00CF78D9"/>
    <w:rsid w:val="00CF7A3D"/>
    <w:rsid w:val="00CF7CE5"/>
    <w:rsid w:val="00CF7F44"/>
    <w:rsid w:val="00D00044"/>
    <w:rsid w:val="00D0063A"/>
    <w:rsid w:val="00D00660"/>
    <w:rsid w:val="00D00788"/>
    <w:rsid w:val="00D00BA4"/>
    <w:rsid w:val="00D02532"/>
    <w:rsid w:val="00D0297C"/>
    <w:rsid w:val="00D02A61"/>
    <w:rsid w:val="00D02FC9"/>
    <w:rsid w:val="00D03306"/>
    <w:rsid w:val="00D038D0"/>
    <w:rsid w:val="00D041C6"/>
    <w:rsid w:val="00D04234"/>
    <w:rsid w:val="00D042B6"/>
    <w:rsid w:val="00D04BDC"/>
    <w:rsid w:val="00D0571B"/>
    <w:rsid w:val="00D05979"/>
    <w:rsid w:val="00D061F6"/>
    <w:rsid w:val="00D0711C"/>
    <w:rsid w:val="00D0756B"/>
    <w:rsid w:val="00D1019E"/>
    <w:rsid w:val="00D1070E"/>
    <w:rsid w:val="00D10790"/>
    <w:rsid w:val="00D10A25"/>
    <w:rsid w:val="00D10B01"/>
    <w:rsid w:val="00D11299"/>
    <w:rsid w:val="00D11603"/>
    <w:rsid w:val="00D116F1"/>
    <w:rsid w:val="00D11EFC"/>
    <w:rsid w:val="00D11F3A"/>
    <w:rsid w:val="00D1210A"/>
    <w:rsid w:val="00D12A49"/>
    <w:rsid w:val="00D13694"/>
    <w:rsid w:val="00D13D10"/>
    <w:rsid w:val="00D13DA5"/>
    <w:rsid w:val="00D13FC3"/>
    <w:rsid w:val="00D1597D"/>
    <w:rsid w:val="00D15E32"/>
    <w:rsid w:val="00D15E9E"/>
    <w:rsid w:val="00D15F7F"/>
    <w:rsid w:val="00D1611E"/>
    <w:rsid w:val="00D166D1"/>
    <w:rsid w:val="00D17024"/>
    <w:rsid w:val="00D17082"/>
    <w:rsid w:val="00D170D9"/>
    <w:rsid w:val="00D17741"/>
    <w:rsid w:val="00D20454"/>
    <w:rsid w:val="00D204C0"/>
    <w:rsid w:val="00D204C8"/>
    <w:rsid w:val="00D20EC6"/>
    <w:rsid w:val="00D20EDD"/>
    <w:rsid w:val="00D20EE9"/>
    <w:rsid w:val="00D21204"/>
    <w:rsid w:val="00D21741"/>
    <w:rsid w:val="00D21794"/>
    <w:rsid w:val="00D21903"/>
    <w:rsid w:val="00D21DD4"/>
    <w:rsid w:val="00D2256B"/>
    <w:rsid w:val="00D22E77"/>
    <w:rsid w:val="00D22EB5"/>
    <w:rsid w:val="00D23351"/>
    <w:rsid w:val="00D23659"/>
    <w:rsid w:val="00D23F12"/>
    <w:rsid w:val="00D24206"/>
    <w:rsid w:val="00D2458A"/>
    <w:rsid w:val="00D2495C"/>
    <w:rsid w:val="00D24A7B"/>
    <w:rsid w:val="00D24D85"/>
    <w:rsid w:val="00D25046"/>
    <w:rsid w:val="00D25541"/>
    <w:rsid w:val="00D25E37"/>
    <w:rsid w:val="00D26A9C"/>
    <w:rsid w:val="00D2716C"/>
    <w:rsid w:val="00D275E0"/>
    <w:rsid w:val="00D2792B"/>
    <w:rsid w:val="00D312F5"/>
    <w:rsid w:val="00D31E82"/>
    <w:rsid w:val="00D32110"/>
    <w:rsid w:val="00D32549"/>
    <w:rsid w:val="00D32923"/>
    <w:rsid w:val="00D3330D"/>
    <w:rsid w:val="00D33B3B"/>
    <w:rsid w:val="00D342EC"/>
    <w:rsid w:val="00D3476F"/>
    <w:rsid w:val="00D34D68"/>
    <w:rsid w:val="00D3543E"/>
    <w:rsid w:val="00D3545E"/>
    <w:rsid w:val="00D35988"/>
    <w:rsid w:val="00D35B4A"/>
    <w:rsid w:val="00D35BBC"/>
    <w:rsid w:val="00D3724C"/>
    <w:rsid w:val="00D3760B"/>
    <w:rsid w:val="00D40997"/>
    <w:rsid w:val="00D40D14"/>
    <w:rsid w:val="00D419B8"/>
    <w:rsid w:val="00D41E62"/>
    <w:rsid w:val="00D423A5"/>
    <w:rsid w:val="00D4275B"/>
    <w:rsid w:val="00D42B0E"/>
    <w:rsid w:val="00D42BE1"/>
    <w:rsid w:val="00D42C9A"/>
    <w:rsid w:val="00D42F2B"/>
    <w:rsid w:val="00D431E7"/>
    <w:rsid w:val="00D4369D"/>
    <w:rsid w:val="00D45308"/>
    <w:rsid w:val="00D4586E"/>
    <w:rsid w:val="00D45993"/>
    <w:rsid w:val="00D45BF6"/>
    <w:rsid w:val="00D46820"/>
    <w:rsid w:val="00D47380"/>
    <w:rsid w:val="00D47402"/>
    <w:rsid w:val="00D50193"/>
    <w:rsid w:val="00D504F1"/>
    <w:rsid w:val="00D50913"/>
    <w:rsid w:val="00D50984"/>
    <w:rsid w:val="00D50D46"/>
    <w:rsid w:val="00D5117D"/>
    <w:rsid w:val="00D511A0"/>
    <w:rsid w:val="00D512B6"/>
    <w:rsid w:val="00D518E8"/>
    <w:rsid w:val="00D51B2C"/>
    <w:rsid w:val="00D51E4B"/>
    <w:rsid w:val="00D5223C"/>
    <w:rsid w:val="00D53698"/>
    <w:rsid w:val="00D5412E"/>
    <w:rsid w:val="00D54319"/>
    <w:rsid w:val="00D54336"/>
    <w:rsid w:val="00D54F47"/>
    <w:rsid w:val="00D55496"/>
    <w:rsid w:val="00D55E33"/>
    <w:rsid w:val="00D56325"/>
    <w:rsid w:val="00D56615"/>
    <w:rsid w:val="00D56689"/>
    <w:rsid w:val="00D57007"/>
    <w:rsid w:val="00D57684"/>
    <w:rsid w:val="00D57C0E"/>
    <w:rsid w:val="00D60F9C"/>
    <w:rsid w:val="00D61451"/>
    <w:rsid w:val="00D614A7"/>
    <w:rsid w:val="00D615D5"/>
    <w:rsid w:val="00D616DF"/>
    <w:rsid w:val="00D6192A"/>
    <w:rsid w:val="00D62550"/>
    <w:rsid w:val="00D62711"/>
    <w:rsid w:val="00D62767"/>
    <w:rsid w:val="00D629BA"/>
    <w:rsid w:val="00D62EA2"/>
    <w:rsid w:val="00D62EB3"/>
    <w:rsid w:val="00D62ED4"/>
    <w:rsid w:val="00D62EDD"/>
    <w:rsid w:val="00D6308D"/>
    <w:rsid w:val="00D634FC"/>
    <w:rsid w:val="00D6471D"/>
    <w:rsid w:val="00D64935"/>
    <w:rsid w:val="00D64DAA"/>
    <w:rsid w:val="00D654D6"/>
    <w:rsid w:val="00D65EBD"/>
    <w:rsid w:val="00D6613E"/>
    <w:rsid w:val="00D66CAA"/>
    <w:rsid w:val="00D7067A"/>
    <w:rsid w:val="00D7089C"/>
    <w:rsid w:val="00D70B8A"/>
    <w:rsid w:val="00D71A1F"/>
    <w:rsid w:val="00D71B34"/>
    <w:rsid w:val="00D7264D"/>
    <w:rsid w:val="00D72657"/>
    <w:rsid w:val="00D729DE"/>
    <w:rsid w:val="00D72BE8"/>
    <w:rsid w:val="00D72CC7"/>
    <w:rsid w:val="00D72EBD"/>
    <w:rsid w:val="00D74450"/>
    <w:rsid w:val="00D7452E"/>
    <w:rsid w:val="00D7463E"/>
    <w:rsid w:val="00D7473D"/>
    <w:rsid w:val="00D749F6"/>
    <w:rsid w:val="00D754E5"/>
    <w:rsid w:val="00D7575B"/>
    <w:rsid w:val="00D7585E"/>
    <w:rsid w:val="00D75B92"/>
    <w:rsid w:val="00D75C0E"/>
    <w:rsid w:val="00D7607A"/>
    <w:rsid w:val="00D7637E"/>
    <w:rsid w:val="00D76BED"/>
    <w:rsid w:val="00D776A3"/>
    <w:rsid w:val="00D8079B"/>
    <w:rsid w:val="00D8095D"/>
    <w:rsid w:val="00D81025"/>
    <w:rsid w:val="00D818E4"/>
    <w:rsid w:val="00D82B6B"/>
    <w:rsid w:val="00D83015"/>
    <w:rsid w:val="00D8309D"/>
    <w:rsid w:val="00D832B4"/>
    <w:rsid w:val="00D8347B"/>
    <w:rsid w:val="00D83E3A"/>
    <w:rsid w:val="00D84133"/>
    <w:rsid w:val="00D843A3"/>
    <w:rsid w:val="00D84402"/>
    <w:rsid w:val="00D8456B"/>
    <w:rsid w:val="00D848E5"/>
    <w:rsid w:val="00D84ED3"/>
    <w:rsid w:val="00D852D5"/>
    <w:rsid w:val="00D85824"/>
    <w:rsid w:val="00D8588A"/>
    <w:rsid w:val="00D85BF2"/>
    <w:rsid w:val="00D875AF"/>
    <w:rsid w:val="00D900B0"/>
    <w:rsid w:val="00D9085D"/>
    <w:rsid w:val="00D90865"/>
    <w:rsid w:val="00D90F98"/>
    <w:rsid w:val="00D9126C"/>
    <w:rsid w:val="00D91938"/>
    <w:rsid w:val="00D919FB"/>
    <w:rsid w:val="00D92013"/>
    <w:rsid w:val="00D92777"/>
    <w:rsid w:val="00D92964"/>
    <w:rsid w:val="00D92FA7"/>
    <w:rsid w:val="00D9327B"/>
    <w:rsid w:val="00D937DD"/>
    <w:rsid w:val="00D93A70"/>
    <w:rsid w:val="00D93C22"/>
    <w:rsid w:val="00D93C72"/>
    <w:rsid w:val="00D93DAD"/>
    <w:rsid w:val="00D94E64"/>
    <w:rsid w:val="00D94F69"/>
    <w:rsid w:val="00D95353"/>
    <w:rsid w:val="00D9554A"/>
    <w:rsid w:val="00D95801"/>
    <w:rsid w:val="00D95BE7"/>
    <w:rsid w:val="00D95F60"/>
    <w:rsid w:val="00D9691C"/>
    <w:rsid w:val="00D97C80"/>
    <w:rsid w:val="00DA0149"/>
    <w:rsid w:val="00DA01A0"/>
    <w:rsid w:val="00DA03A9"/>
    <w:rsid w:val="00DA0C02"/>
    <w:rsid w:val="00DA0C70"/>
    <w:rsid w:val="00DA165F"/>
    <w:rsid w:val="00DA248A"/>
    <w:rsid w:val="00DA27EA"/>
    <w:rsid w:val="00DA2C44"/>
    <w:rsid w:val="00DA2D6F"/>
    <w:rsid w:val="00DA2DA1"/>
    <w:rsid w:val="00DA33A2"/>
    <w:rsid w:val="00DA3B1C"/>
    <w:rsid w:val="00DA53DC"/>
    <w:rsid w:val="00DA561D"/>
    <w:rsid w:val="00DA625E"/>
    <w:rsid w:val="00DA73BA"/>
    <w:rsid w:val="00DA74D9"/>
    <w:rsid w:val="00DA792F"/>
    <w:rsid w:val="00DA7A46"/>
    <w:rsid w:val="00DB018E"/>
    <w:rsid w:val="00DB0540"/>
    <w:rsid w:val="00DB0AE0"/>
    <w:rsid w:val="00DB1470"/>
    <w:rsid w:val="00DB1EAF"/>
    <w:rsid w:val="00DB2479"/>
    <w:rsid w:val="00DB26E9"/>
    <w:rsid w:val="00DB2735"/>
    <w:rsid w:val="00DB27CA"/>
    <w:rsid w:val="00DB28EB"/>
    <w:rsid w:val="00DB2975"/>
    <w:rsid w:val="00DB2AA0"/>
    <w:rsid w:val="00DB2DD3"/>
    <w:rsid w:val="00DB3134"/>
    <w:rsid w:val="00DB3474"/>
    <w:rsid w:val="00DB3B86"/>
    <w:rsid w:val="00DB4530"/>
    <w:rsid w:val="00DB5332"/>
    <w:rsid w:val="00DB586C"/>
    <w:rsid w:val="00DB5C39"/>
    <w:rsid w:val="00DB5D71"/>
    <w:rsid w:val="00DB687E"/>
    <w:rsid w:val="00DB6AA2"/>
    <w:rsid w:val="00DB6EB4"/>
    <w:rsid w:val="00DB6FF2"/>
    <w:rsid w:val="00DB71CE"/>
    <w:rsid w:val="00DB7D63"/>
    <w:rsid w:val="00DC1903"/>
    <w:rsid w:val="00DC27E0"/>
    <w:rsid w:val="00DC28BF"/>
    <w:rsid w:val="00DC2ED4"/>
    <w:rsid w:val="00DC37C0"/>
    <w:rsid w:val="00DC3B9B"/>
    <w:rsid w:val="00DC4792"/>
    <w:rsid w:val="00DC4E28"/>
    <w:rsid w:val="00DC50D5"/>
    <w:rsid w:val="00DC550D"/>
    <w:rsid w:val="00DC5BAB"/>
    <w:rsid w:val="00DC6243"/>
    <w:rsid w:val="00DC6471"/>
    <w:rsid w:val="00DC653A"/>
    <w:rsid w:val="00DC69A4"/>
    <w:rsid w:val="00DC6DB8"/>
    <w:rsid w:val="00DC6FC6"/>
    <w:rsid w:val="00DC7362"/>
    <w:rsid w:val="00DC7725"/>
    <w:rsid w:val="00DC795A"/>
    <w:rsid w:val="00DD08C0"/>
    <w:rsid w:val="00DD0D10"/>
    <w:rsid w:val="00DD0F65"/>
    <w:rsid w:val="00DD11DC"/>
    <w:rsid w:val="00DD1BEF"/>
    <w:rsid w:val="00DD1C0A"/>
    <w:rsid w:val="00DD21A3"/>
    <w:rsid w:val="00DD2774"/>
    <w:rsid w:val="00DD2D9B"/>
    <w:rsid w:val="00DD4551"/>
    <w:rsid w:val="00DD4871"/>
    <w:rsid w:val="00DD5551"/>
    <w:rsid w:val="00DD5DF5"/>
    <w:rsid w:val="00DD66B5"/>
    <w:rsid w:val="00DD69B2"/>
    <w:rsid w:val="00DD6BD6"/>
    <w:rsid w:val="00DD6D09"/>
    <w:rsid w:val="00DD6F2A"/>
    <w:rsid w:val="00DD7670"/>
    <w:rsid w:val="00DD7862"/>
    <w:rsid w:val="00DE045B"/>
    <w:rsid w:val="00DE0AF9"/>
    <w:rsid w:val="00DE10AC"/>
    <w:rsid w:val="00DE1E7E"/>
    <w:rsid w:val="00DE2045"/>
    <w:rsid w:val="00DE263F"/>
    <w:rsid w:val="00DE2EC4"/>
    <w:rsid w:val="00DE2ED7"/>
    <w:rsid w:val="00DE36C3"/>
    <w:rsid w:val="00DE4B85"/>
    <w:rsid w:val="00DE5052"/>
    <w:rsid w:val="00DE5152"/>
    <w:rsid w:val="00DE5205"/>
    <w:rsid w:val="00DE545C"/>
    <w:rsid w:val="00DE58DC"/>
    <w:rsid w:val="00DE617A"/>
    <w:rsid w:val="00DE72F0"/>
    <w:rsid w:val="00DE7408"/>
    <w:rsid w:val="00DE7440"/>
    <w:rsid w:val="00DE7A76"/>
    <w:rsid w:val="00DE7F76"/>
    <w:rsid w:val="00DE7F90"/>
    <w:rsid w:val="00DF008E"/>
    <w:rsid w:val="00DF00FE"/>
    <w:rsid w:val="00DF01F2"/>
    <w:rsid w:val="00DF0382"/>
    <w:rsid w:val="00DF0E1A"/>
    <w:rsid w:val="00DF141D"/>
    <w:rsid w:val="00DF1682"/>
    <w:rsid w:val="00DF1877"/>
    <w:rsid w:val="00DF19AB"/>
    <w:rsid w:val="00DF21C1"/>
    <w:rsid w:val="00DF262B"/>
    <w:rsid w:val="00DF2C33"/>
    <w:rsid w:val="00DF34D5"/>
    <w:rsid w:val="00DF3658"/>
    <w:rsid w:val="00DF3731"/>
    <w:rsid w:val="00DF37CC"/>
    <w:rsid w:val="00DF39AD"/>
    <w:rsid w:val="00DF3AC1"/>
    <w:rsid w:val="00DF4E47"/>
    <w:rsid w:val="00DF5306"/>
    <w:rsid w:val="00DF55E7"/>
    <w:rsid w:val="00DF567E"/>
    <w:rsid w:val="00DF6129"/>
    <w:rsid w:val="00DF6340"/>
    <w:rsid w:val="00DF66B0"/>
    <w:rsid w:val="00DF6A36"/>
    <w:rsid w:val="00E00500"/>
    <w:rsid w:val="00E009DF"/>
    <w:rsid w:val="00E00E04"/>
    <w:rsid w:val="00E01050"/>
    <w:rsid w:val="00E01766"/>
    <w:rsid w:val="00E017A1"/>
    <w:rsid w:val="00E02B31"/>
    <w:rsid w:val="00E02BCB"/>
    <w:rsid w:val="00E02DBA"/>
    <w:rsid w:val="00E04654"/>
    <w:rsid w:val="00E047F3"/>
    <w:rsid w:val="00E0482A"/>
    <w:rsid w:val="00E04AA1"/>
    <w:rsid w:val="00E04CEC"/>
    <w:rsid w:val="00E04E85"/>
    <w:rsid w:val="00E05918"/>
    <w:rsid w:val="00E05C46"/>
    <w:rsid w:val="00E05DEE"/>
    <w:rsid w:val="00E06655"/>
    <w:rsid w:val="00E066D3"/>
    <w:rsid w:val="00E06A27"/>
    <w:rsid w:val="00E06F0C"/>
    <w:rsid w:val="00E07FA0"/>
    <w:rsid w:val="00E10238"/>
    <w:rsid w:val="00E10290"/>
    <w:rsid w:val="00E10BCF"/>
    <w:rsid w:val="00E10ED9"/>
    <w:rsid w:val="00E10FF8"/>
    <w:rsid w:val="00E11271"/>
    <w:rsid w:val="00E11526"/>
    <w:rsid w:val="00E11843"/>
    <w:rsid w:val="00E11DB4"/>
    <w:rsid w:val="00E1217A"/>
    <w:rsid w:val="00E123C6"/>
    <w:rsid w:val="00E1326A"/>
    <w:rsid w:val="00E14009"/>
    <w:rsid w:val="00E15121"/>
    <w:rsid w:val="00E152AB"/>
    <w:rsid w:val="00E1574E"/>
    <w:rsid w:val="00E159EE"/>
    <w:rsid w:val="00E15E04"/>
    <w:rsid w:val="00E16048"/>
    <w:rsid w:val="00E16587"/>
    <w:rsid w:val="00E173CD"/>
    <w:rsid w:val="00E17603"/>
    <w:rsid w:val="00E17652"/>
    <w:rsid w:val="00E1798C"/>
    <w:rsid w:val="00E17E6D"/>
    <w:rsid w:val="00E17F0B"/>
    <w:rsid w:val="00E21197"/>
    <w:rsid w:val="00E21A8D"/>
    <w:rsid w:val="00E22822"/>
    <w:rsid w:val="00E22B9C"/>
    <w:rsid w:val="00E23358"/>
    <w:rsid w:val="00E23ABC"/>
    <w:rsid w:val="00E23E41"/>
    <w:rsid w:val="00E24345"/>
    <w:rsid w:val="00E24568"/>
    <w:rsid w:val="00E24795"/>
    <w:rsid w:val="00E25FEF"/>
    <w:rsid w:val="00E26405"/>
    <w:rsid w:val="00E26A3E"/>
    <w:rsid w:val="00E26B7C"/>
    <w:rsid w:val="00E26C50"/>
    <w:rsid w:val="00E2710E"/>
    <w:rsid w:val="00E2756E"/>
    <w:rsid w:val="00E3025D"/>
    <w:rsid w:val="00E30855"/>
    <w:rsid w:val="00E31307"/>
    <w:rsid w:val="00E316A8"/>
    <w:rsid w:val="00E319CA"/>
    <w:rsid w:val="00E31A6F"/>
    <w:rsid w:val="00E32D03"/>
    <w:rsid w:val="00E32ED6"/>
    <w:rsid w:val="00E33871"/>
    <w:rsid w:val="00E33CC7"/>
    <w:rsid w:val="00E33D65"/>
    <w:rsid w:val="00E342BC"/>
    <w:rsid w:val="00E3468A"/>
    <w:rsid w:val="00E34AE3"/>
    <w:rsid w:val="00E351C4"/>
    <w:rsid w:val="00E35459"/>
    <w:rsid w:val="00E35576"/>
    <w:rsid w:val="00E35801"/>
    <w:rsid w:val="00E35A08"/>
    <w:rsid w:val="00E35A9A"/>
    <w:rsid w:val="00E35F8E"/>
    <w:rsid w:val="00E361C9"/>
    <w:rsid w:val="00E36B3F"/>
    <w:rsid w:val="00E36BBE"/>
    <w:rsid w:val="00E3745D"/>
    <w:rsid w:val="00E37B13"/>
    <w:rsid w:val="00E40087"/>
    <w:rsid w:val="00E4062C"/>
    <w:rsid w:val="00E406D1"/>
    <w:rsid w:val="00E40813"/>
    <w:rsid w:val="00E40B71"/>
    <w:rsid w:val="00E413DF"/>
    <w:rsid w:val="00E4213F"/>
    <w:rsid w:val="00E42828"/>
    <w:rsid w:val="00E44104"/>
    <w:rsid w:val="00E441C2"/>
    <w:rsid w:val="00E449C0"/>
    <w:rsid w:val="00E449EC"/>
    <w:rsid w:val="00E4526D"/>
    <w:rsid w:val="00E456C7"/>
    <w:rsid w:val="00E456E7"/>
    <w:rsid w:val="00E4587B"/>
    <w:rsid w:val="00E45F03"/>
    <w:rsid w:val="00E463DD"/>
    <w:rsid w:val="00E4692F"/>
    <w:rsid w:val="00E46A80"/>
    <w:rsid w:val="00E46E71"/>
    <w:rsid w:val="00E46F3C"/>
    <w:rsid w:val="00E470D2"/>
    <w:rsid w:val="00E47A8C"/>
    <w:rsid w:val="00E503ED"/>
    <w:rsid w:val="00E5067F"/>
    <w:rsid w:val="00E50EC0"/>
    <w:rsid w:val="00E5110D"/>
    <w:rsid w:val="00E51712"/>
    <w:rsid w:val="00E51C82"/>
    <w:rsid w:val="00E51F37"/>
    <w:rsid w:val="00E524AD"/>
    <w:rsid w:val="00E52509"/>
    <w:rsid w:val="00E53CC6"/>
    <w:rsid w:val="00E5414F"/>
    <w:rsid w:val="00E54616"/>
    <w:rsid w:val="00E54CC4"/>
    <w:rsid w:val="00E55212"/>
    <w:rsid w:val="00E56566"/>
    <w:rsid w:val="00E56EEA"/>
    <w:rsid w:val="00E571B8"/>
    <w:rsid w:val="00E6011A"/>
    <w:rsid w:val="00E6070F"/>
    <w:rsid w:val="00E60919"/>
    <w:rsid w:val="00E60D42"/>
    <w:rsid w:val="00E613AD"/>
    <w:rsid w:val="00E61EF3"/>
    <w:rsid w:val="00E62028"/>
    <w:rsid w:val="00E62166"/>
    <w:rsid w:val="00E6302F"/>
    <w:rsid w:val="00E6366C"/>
    <w:rsid w:val="00E64073"/>
    <w:rsid w:val="00E6453D"/>
    <w:rsid w:val="00E64E5C"/>
    <w:rsid w:val="00E65073"/>
    <w:rsid w:val="00E652B1"/>
    <w:rsid w:val="00E65738"/>
    <w:rsid w:val="00E65EC1"/>
    <w:rsid w:val="00E6630B"/>
    <w:rsid w:val="00E66D78"/>
    <w:rsid w:val="00E66F77"/>
    <w:rsid w:val="00E6718D"/>
    <w:rsid w:val="00E67223"/>
    <w:rsid w:val="00E67322"/>
    <w:rsid w:val="00E70203"/>
    <w:rsid w:val="00E706CC"/>
    <w:rsid w:val="00E70E4D"/>
    <w:rsid w:val="00E718EC"/>
    <w:rsid w:val="00E72159"/>
    <w:rsid w:val="00E7264F"/>
    <w:rsid w:val="00E726F4"/>
    <w:rsid w:val="00E72D97"/>
    <w:rsid w:val="00E73429"/>
    <w:rsid w:val="00E73B25"/>
    <w:rsid w:val="00E74533"/>
    <w:rsid w:val="00E74618"/>
    <w:rsid w:val="00E74FDF"/>
    <w:rsid w:val="00E7533F"/>
    <w:rsid w:val="00E75F58"/>
    <w:rsid w:val="00E75FCC"/>
    <w:rsid w:val="00E76300"/>
    <w:rsid w:val="00E77002"/>
    <w:rsid w:val="00E8159F"/>
    <w:rsid w:val="00E816C3"/>
    <w:rsid w:val="00E81D3A"/>
    <w:rsid w:val="00E82A73"/>
    <w:rsid w:val="00E82B8A"/>
    <w:rsid w:val="00E82FA7"/>
    <w:rsid w:val="00E83F69"/>
    <w:rsid w:val="00E84453"/>
    <w:rsid w:val="00E84652"/>
    <w:rsid w:val="00E84BAC"/>
    <w:rsid w:val="00E854AB"/>
    <w:rsid w:val="00E85A2C"/>
    <w:rsid w:val="00E85EAF"/>
    <w:rsid w:val="00E86221"/>
    <w:rsid w:val="00E8671E"/>
    <w:rsid w:val="00E8726F"/>
    <w:rsid w:val="00E876BF"/>
    <w:rsid w:val="00E879C0"/>
    <w:rsid w:val="00E901BC"/>
    <w:rsid w:val="00E9070E"/>
    <w:rsid w:val="00E90A78"/>
    <w:rsid w:val="00E90FBE"/>
    <w:rsid w:val="00E91181"/>
    <w:rsid w:val="00E91CB7"/>
    <w:rsid w:val="00E9213C"/>
    <w:rsid w:val="00E92732"/>
    <w:rsid w:val="00E93132"/>
    <w:rsid w:val="00E93A8A"/>
    <w:rsid w:val="00E93ADD"/>
    <w:rsid w:val="00E93D82"/>
    <w:rsid w:val="00E948A0"/>
    <w:rsid w:val="00E949F2"/>
    <w:rsid w:val="00E96007"/>
    <w:rsid w:val="00E96B0D"/>
    <w:rsid w:val="00E9735E"/>
    <w:rsid w:val="00E976E8"/>
    <w:rsid w:val="00EA00F3"/>
    <w:rsid w:val="00EA0C9C"/>
    <w:rsid w:val="00EA0E96"/>
    <w:rsid w:val="00EA1376"/>
    <w:rsid w:val="00EA1460"/>
    <w:rsid w:val="00EA1995"/>
    <w:rsid w:val="00EA1B1F"/>
    <w:rsid w:val="00EA1B98"/>
    <w:rsid w:val="00EA1D0C"/>
    <w:rsid w:val="00EA2049"/>
    <w:rsid w:val="00EA28BE"/>
    <w:rsid w:val="00EA2C8F"/>
    <w:rsid w:val="00EA3035"/>
    <w:rsid w:val="00EA4F56"/>
    <w:rsid w:val="00EA5C3B"/>
    <w:rsid w:val="00EA6248"/>
    <w:rsid w:val="00EA69B0"/>
    <w:rsid w:val="00EA6DE8"/>
    <w:rsid w:val="00EA713C"/>
    <w:rsid w:val="00EA72E8"/>
    <w:rsid w:val="00EA734C"/>
    <w:rsid w:val="00EA7445"/>
    <w:rsid w:val="00EA75BE"/>
    <w:rsid w:val="00EA7B5B"/>
    <w:rsid w:val="00EB06ED"/>
    <w:rsid w:val="00EB0777"/>
    <w:rsid w:val="00EB085B"/>
    <w:rsid w:val="00EB167D"/>
    <w:rsid w:val="00EB1C1C"/>
    <w:rsid w:val="00EB1CD6"/>
    <w:rsid w:val="00EB1F3C"/>
    <w:rsid w:val="00EB215A"/>
    <w:rsid w:val="00EB2EC0"/>
    <w:rsid w:val="00EB3754"/>
    <w:rsid w:val="00EB3CBD"/>
    <w:rsid w:val="00EB418F"/>
    <w:rsid w:val="00EB43F1"/>
    <w:rsid w:val="00EB43F5"/>
    <w:rsid w:val="00EB4CD2"/>
    <w:rsid w:val="00EB54E3"/>
    <w:rsid w:val="00EB56E4"/>
    <w:rsid w:val="00EB6319"/>
    <w:rsid w:val="00EB72A7"/>
    <w:rsid w:val="00EB72AB"/>
    <w:rsid w:val="00EB73C0"/>
    <w:rsid w:val="00EC0871"/>
    <w:rsid w:val="00EC18E4"/>
    <w:rsid w:val="00EC1CAB"/>
    <w:rsid w:val="00EC1E9D"/>
    <w:rsid w:val="00EC1FC0"/>
    <w:rsid w:val="00EC2718"/>
    <w:rsid w:val="00EC2F0C"/>
    <w:rsid w:val="00EC4C9D"/>
    <w:rsid w:val="00EC4CFB"/>
    <w:rsid w:val="00EC4E43"/>
    <w:rsid w:val="00EC5843"/>
    <w:rsid w:val="00EC589C"/>
    <w:rsid w:val="00EC61DA"/>
    <w:rsid w:val="00EC62ED"/>
    <w:rsid w:val="00EC63FA"/>
    <w:rsid w:val="00EC6646"/>
    <w:rsid w:val="00EC66BF"/>
    <w:rsid w:val="00EC6A22"/>
    <w:rsid w:val="00EC6D63"/>
    <w:rsid w:val="00ED0773"/>
    <w:rsid w:val="00ED106F"/>
    <w:rsid w:val="00ED1384"/>
    <w:rsid w:val="00ED2CC6"/>
    <w:rsid w:val="00ED312B"/>
    <w:rsid w:val="00ED314C"/>
    <w:rsid w:val="00ED3507"/>
    <w:rsid w:val="00ED37DA"/>
    <w:rsid w:val="00ED3901"/>
    <w:rsid w:val="00ED4C7D"/>
    <w:rsid w:val="00ED4DBE"/>
    <w:rsid w:val="00ED5606"/>
    <w:rsid w:val="00ED5BB5"/>
    <w:rsid w:val="00ED5E31"/>
    <w:rsid w:val="00ED5F96"/>
    <w:rsid w:val="00ED6BE4"/>
    <w:rsid w:val="00ED6F44"/>
    <w:rsid w:val="00ED75E8"/>
    <w:rsid w:val="00EE00EA"/>
    <w:rsid w:val="00EE07A0"/>
    <w:rsid w:val="00EE2151"/>
    <w:rsid w:val="00EE26A5"/>
    <w:rsid w:val="00EE30F8"/>
    <w:rsid w:val="00EE3A1F"/>
    <w:rsid w:val="00EE3BFD"/>
    <w:rsid w:val="00EE3E76"/>
    <w:rsid w:val="00EE4FFC"/>
    <w:rsid w:val="00EE53EC"/>
    <w:rsid w:val="00EE5455"/>
    <w:rsid w:val="00EE58F2"/>
    <w:rsid w:val="00EE5AA9"/>
    <w:rsid w:val="00EE5FCC"/>
    <w:rsid w:val="00EE650D"/>
    <w:rsid w:val="00EE667B"/>
    <w:rsid w:val="00EE6A50"/>
    <w:rsid w:val="00EE72D8"/>
    <w:rsid w:val="00EE7497"/>
    <w:rsid w:val="00EE75BC"/>
    <w:rsid w:val="00EE7FC9"/>
    <w:rsid w:val="00EF006F"/>
    <w:rsid w:val="00EF061D"/>
    <w:rsid w:val="00EF1450"/>
    <w:rsid w:val="00EF1AC5"/>
    <w:rsid w:val="00EF1D86"/>
    <w:rsid w:val="00EF1DE6"/>
    <w:rsid w:val="00EF21B3"/>
    <w:rsid w:val="00EF237A"/>
    <w:rsid w:val="00EF2410"/>
    <w:rsid w:val="00EF2592"/>
    <w:rsid w:val="00EF2A20"/>
    <w:rsid w:val="00EF3A24"/>
    <w:rsid w:val="00EF3D92"/>
    <w:rsid w:val="00EF3FB5"/>
    <w:rsid w:val="00EF4627"/>
    <w:rsid w:val="00EF46AD"/>
    <w:rsid w:val="00EF5A7A"/>
    <w:rsid w:val="00EF5AA0"/>
    <w:rsid w:val="00EF642A"/>
    <w:rsid w:val="00EF6762"/>
    <w:rsid w:val="00EF6A2B"/>
    <w:rsid w:val="00EF73ED"/>
    <w:rsid w:val="00EF7644"/>
    <w:rsid w:val="00F0074E"/>
    <w:rsid w:val="00F0096D"/>
    <w:rsid w:val="00F01DCA"/>
    <w:rsid w:val="00F021FE"/>
    <w:rsid w:val="00F0237A"/>
    <w:rsid w:val="00F02406"/>
    <w:rsid w:val="00F02685"/>
    <w:rsid w:val="00F032F6"/>
    <w:rsid w:val="00F03781"/>
    <w:rsid w:val="00F0384E"/>
    <w:rsid w:val="00F0454D"/>
    <w:rsid w:val="00F04777"/>
    <w:rsid w:val="00F05219"/>
    <w:rsid w:val="00F05AC4"/>
    <w:rsid w:val="00F05D50"/>
    <w:rsid w:val="00F067EB"/>
    <w:rsid w:val="00F068C2"/>
    <w:rsid w:val="00F06BC9"/>
    <w:rsid w:val="00F07955"/>
    <w:rsid w:val="00F07C6B"/>
    <w:rsid w:val="00F07CE2"/>
    <w:rsid w:val="00F07E8F"/>
    <w:rsid w:val="00F10D3C"/>
    <w:rsid w:val="00F10F21"/>
    <w:rsid w:val="00F111DC"/>
    <w:rsid w:val="00F11267"/>
    <w:rsid w:val="00F11379"/>
    <w:rsid w:val="00F117F0"/>
    <w:rsid w:val="00F121DE"/>
    <w:rsid w:val="00F12337"/>
    <w:rsid w:val="00F12549"/>
    <w:rsid w:val="00F1279A"/>
    <w:rsid w:val="00F12989"/>
    <w:rsid w:val="00F12A51"/>
    <w:rsid w:val="00F12C7A"/>
    <w:rsid w:val="00F134D3"/>
    <w:rsid w:val="00F13A1C"/>
    <w:rsid w:val="00F140E6"/>
    <w:rsid w:val="00F148ED"/>
    <w:rsid w:val="00F14F96"/>
    <w:rsid w:val="00F1523B"/>
    <w:rsid w:val="00F15320"/>
    <w:rsid w:val="00F157D6"/>
    <w:rsid w:val="00F15D5F"/>
    <w:rsid w:val="00F165FC"/>
    <w:rsid w:val="00F16CE7"/>
    <w:rsid w:val="00F171F7"/>
    <w:rsid w:val="00F173CE"/>
    <w:rsid w:val="00F17791"/>
    <w:rsid w:val="00F17A1E"/>
    <w:rsid w:val="00F17BC0"/>
    <w:rsid w:val="00F17CC6"/>
    <w:rsid w:val="00F20026"/>
    <w:rsid w:val="00F22035"/>
    <w:rsid w:val="00F22BE4"/>
    <w:rsid w:val="00F22FF0"/>
    <w:rsid w:val="00F23785"/>
    <w:rsid w:val="00F23D4C"/>
    <w:rsid w:val="00F24090"/>
    <w:rsid w:val="00F2422F"/>
    <w:rsid w:val="00F242EB"/>
    <w:rsid w:val="00F24722"/>
    <w:rsid w:val="00F24BFE"/>
    <w:rsid w:val="00F25154"/>
    <w:rsid w:val="00F26724"/>
    <w:rsid w:val="00F268CC"/>
    <w:rsid w:val="00F26A44"/>
    <w:rsid w:val="00F26D78"/>
    <w:rsid w:val="00F27A8E"/>
    <w:rsid w:val="00F27CF0"/>
    <w:rsid w:val="00F30087"/>
    <w:rsid w:val="00F30854"/>
    <w:rsid w:val="00F308CE"/>
    <w:rsid w:val="00F30D21"/>
    <w:rsid w:val="00F30D8E"/>
    <w:rsid w:val="00F30F48"/>
    <w:rsid w:val="00F3108B"/>
    <w:rsid w:val="00F310AA"/>
    <w:rsid w:val="00F3135D"/>
    <w:rsid w:val="00F3145C"/>
    <w:rsid w:val="00F3214E"/>
    <w:rsid w:val="00F323F0"/>
    <w:rsid w:val="00F32D6A"/>
    <w:rsid w:val="00F33A0A"/>
    <w:rsid w:val="00F33B91"/>
    <w:rsid w:val="00F33F1C"/>
    <w:rsid w:val="00F33F63"/>
    <w:rsid w:val="00F349DE"/>
    <w:rsid w:val="00F353F4"/>
    <w:rsid w:val="00F35EA0"/>
    <w:rsid w:val="00F37318"/>
    <w:rsid w:val="00F3736F"/>
    <w:rsid w:val="00F37B6D"/>
    <w:rsid w:val="00F40287"/>
    <w:rsid w:val="00F40E40"/>
    <w:rsid w:val="00F41C6A"/>
    <w:rsid w:val="00F4237F"/>
    <w:rsid w:val="00F42498"/>
    <w:rsid w:val="00F42AA3"/>
    <w:rsid w:val="00F42ADA"/>
    <w:rsid w:val="00F42B02"/>
    <w:rsid w:val="00F42E81"/>
    <w:rsid w:val="00F4370F"/>
    <w:rsid w:val="00F442A6"/>
    <w:rsid w:val="00F4475D"/>
    <w:rsid w:val="00F44BC7"/>
    <w:rsid w:val="00F45263"/>
    <w:rsid w:val="00F4531D"/>
    <w:rsid w:val="00F454E6"/>
    <w:rsid w:val="00F459FC"/>
    <w:rsid w:val="00F4659B"/>
    <w:rsid w:val="00F469F0"/>
    <w:rsid w:val="00F47EB0"/>
    <w:rsid w:val="00F500B8"/>
    <w:rsid w:val="00F5032A"/>
    <w:rsid w:val="00F509CF"/>
    <w:rsid w:val="00F50B65"/>
    <w:rsid w:val="00F50B90"/>
    <w:rsid w:val="00F50BEB"/>
    <w:rsid w:val="00F52344"/>
    <w:rsid w:val="00F52543"/>
    <w:rsid w:val="00F5367F"/>
    <w:rsid w:val="00F53996"/>
    <w:rsid w:val="00F541A3"/>
    <w:rsid w:val="00F547CF"/>
    <w:rsid w:val="00F54C47"/>
    <w:rsid w:val="00F55421"/>
    <w:rsid w:val="00F563A6"/>
    <w:rsid w:val="00F5687C"/>
    <w:rsid w:val="00F6055E"/>
    <w:rsid w:val="00F60E43"/>
    <w:rsid w:val="00F610B8"/>
    <w:rsid w:val="00F61205"/>
    <w:rsid w:val="00F619A1"/>
    <w:rsid w:val="00F61FE8"/>
    <w:rsid w:val="00F6209C"/>
    <w:rsid w:val="00F62494"/>
    <w:rsid w:val="00F624FA"/>
    <w:rsid w:val="00F62907"/>
    <w:rsid w:val="00F62945"/>
    <w:rsid w:val="00F62B41"/>
    <w:rsid w:val="00F62CF5"/>
    <w:rsid w:val="00F63423"/>
    <w:rsid w:val="00F63A8A"/>
    <w:rsid w:val="00F63F6B"/>
    <w:rsid w:val="00F64100"/>
    <w:rsid w:val="00F646D8"/>
    <w:rsid w:val="00F6506B"/>
    <w:rsid w:val="00F650C2"/>
    <w:rsid w:val="00F66017"/>
    <w:rsid w:val="00F660C1"/>
    <w:rsid w:val="00F663C5"/>
    <w:rsid w:val="00F66459"/>
    <w:rsid w:val="00F67BEB"/>
    <w:rsid w:val="00F67EEE"/>
    <w:rsid w:val="00F701CD"/>
    <w:rsid w:val="00F70E35"/>
    <w:rsid w:val="00F71036"/>
    <w:rsid w:val="00F71A5A"/>
    <w:rsid w:val="00F71AA8"/>
    <w:rsid w:val="00F723FF"/>
    <w:rsid w:val="00F72485"/>
    <w:rsid w:val="00F72AC2"/>
    <w:rsid w:val="00F732D3"/>
    <w:rsid w:val="00F73397"/>
    <w:rsid w:val="00F73CA9"/>
    <w:rsid w:val="00F74129"/>
    <w:rsid w:val="00F744B1"/>
    <w:rsid w:val="00F74A22"/>
    <w:rsid w:val="00F7594C"/>
    <w:rsid w:val="00F75CBE"/>
    <w:rsid w:val="00F762D7"/>
    <w:rsid w:val="00F76555"/>
    <w:rsid w:val="00F769BC"/>
    <w:rsid w:val="00F769C4"/>
    <w:rsid w:val="00F76A3F"/>
    <w:rsid w:val="00F76BC5"/>
    <w:rsid w:val="00F77626"/>
    <w:rsid w:val="00F80C93"/>
    <w:rsid w:val="00F81041"/>
    <w:rsid w:val="00F811BB"/>
    <w:rsid w:val="00F81A63"/>
    <w:rsid w:val="00F81C6E"/>
    <w:rsid w:val="00F82321"/>
    <w:rsid w:val="00F82732"/>
    <w:rsid w:val="00F82778"/>
    <w:rsid w:val="00F827E0"/>
    <w:rsid w:val="00F82D95"/>
    <w:rsid w:val="00F82E07"/>
    <w:rsid w:val="00F83279"/>
    <w:rsid w:val="00F83A61"/>
    <w:rsid w:val="00F84C90"/>
    <w:rsid w:val="00F84D1A"/>
    <w:rsid w:val="00F852F3"/>
    <w:rsid w:val="00F85BAF"/>
    <w:rsid w:val="00F87259"/>
    <w:rsid w:val="00F873D7"/>
    <w:rsid w:val="00F87695"/>
    <w:rsid w:val="00F903A2"/>
    <w:rsid w:val="00F9054C"/>
    <w:rsid w:val="00F90682"/>
    <w:rsid w:val="00F91E94"/>
    <w:rsid w:val="00F91F38"/>
    <w:rsid w:val="00F9252F"/>
    <w:rsid w:val="00F93010"/>
    <w:rsid w:val="00F93065"/>
    <w:rsid w:val="00F9308B"/>
    <w:rsid w:val="00F9322A"/>
    <w:rsid w:val="00F935F5"/>
    <w:rsid w:val="00F9369A"/>
    <w:rsid w:val="00F94C10"/>
    <w:rsid w:val="00F94D16"/>
    <w:rsid w:val="00F9522E"/>
    <w:rsid w:val="00F95C4D"/>
    <w:rsid w:val="00F95C81"/>
    <w:rsid w:val="00F95E18"/>
    <w:rsid w:val="00F963BA"/>
    <w:rsid w:val="00F963FF"/>
    <w:rsid w:val="00F96606"/>
    <w:rsid w:val="00F967C6"/>
    <w:rsid w:val="00F971C1"/>
    <w:rsid w:val="00F97715"/>
    <w:rsid w:val="00F97ED1"/>
    <w:rsid w:val="00FA000B"/>
    <w:rsid w:val="00FA0AD5"/>
    <w:rsid w:val="00FA0E1B"/>
    <w:rsid w:val="00FA13E8"/>
    <w:rsid w:val="00FA1870"/>
    <w:rsid w:val="00FA1C7B"/>
    <w:rsid w:val="00FA1FA0"/>
    <w:rsid w:val="00FA2091"/>
    <w:rsid w:val="00FA216D"/>
    <w:rsid w:val="00FA2360"/>
    <w:rsid w:val="00FA25C0"/>
    <w:rsid w:val="00FA2646"/>
    <w:rsid w:val="00FA27D8"/>
    <w:rsid w:val="00FA28DC"/>
    <w:rsid w:val="00FA2BCF"/>
    <w:rsid w:val="00FA2DC0"/>
    <w:rsid w:val="00FA2F75"/>
    <w:rsid w:val="00FA3293"/>
    <w:rsid w:val="00FA3A89"/>
    <w:rsid w:val="00FA3F3B"/>
    <w:rsid w:val="00FA4091"/>
    <w:rsid w:val="00FA4310"/>
    <w:rsid w:val="00FA4CEE"/>
    <w:rsid w:val="00FA4D1B"/>
    <w:rsid w:val="00FA4FED"/>
    <w:rsid w:val="00FA57C8"/>
    <w:rsid w:val="00FA5F61"/>
    <w:rsid w:val="00FA6CE1"/>
    <w:rsid w:val="00FA7013"/>
    <w:rsid w:val="00FB0C14"/>
    <w:rsid w:val="00FB0CFD"/>
    <w:rsid w:val="00FB1489"/>
    <w:rsid w:val="00FB1A7F"/>
    <w:rsid w:val="00FB22C7"/>
    <w:rsid w:val="00FB3919"/>
    <w:rsid w:val="00FB3B57"/>
    <w:rsid w:val="00FB4387"/>
    <w:rsid w:val="00FB4451"/>
    <w:rsid w:val="00FB460F"/>
    <w:rsid w:val="00FB4E4F"/>
    <w:rsid w:val="00FB546C"/>
    <w:rsid w:val="00FB57CA"/>
    <w:rsid w:val="00FB5A13"/>
    <w:rsid w:val="00FB5ACE"/>
    <w:rsid w:val="00FB6359"/>
    <w:rsid w:val="00FB63D8"/>
    <w:rsid w:val="00FB6863"/>
    <w:rsid w:val="00FB6A6C"/>
    <w:rsid w:val="00FB6BE4"/>
    <w:rsid w:val="00FB7765"/>
    <w:rsid w:val="00FB7953"/>
    <w:rsid w:val="00FB7E1C"/>
    <w:rsid w:val="00FC045B"/>
    <w:rsid w:val="00FC0F54"/>
    <w:rsid w:val="00FC1E20"/>
    <w:rsid w:val="00FC2536"/>
    <w:rsid w:val="00FC25FE"/>
    <w:rsid w:val="00FC275A"/>
    <w:rsid w:val="00FC3331"/>
    <w:rsid w:val="00FC3810"/>
    <w:rsid w:val="00FC3C7B"/>
    <w:rsid w:val="00FC4922"/>
    <w:rsid w:val="00FC4B47"/>
    <w:rsid w:val="00FC4BC7"/>
    <w:rsid w:val="00FC4F69"/>
    <w:rsid w:val="00FC541F"/>
    <w:rsid w:val="00FC5ED1"/>
    <w:rsid w:val="00FC64CC"/>
    <w:rsid w:val="00FC665D"/>
    <w:rsid w:val="00FC6849"/>
    <w:rsid w:val="00FC740A"/>
    <w:rsid w:val="00FC74F9"/>
    <w:rsid w:val="00FD0664"/>
    <w:rsid w:val="00FD0A02"/>
    <w:rsid w:val="00FD0F93"/>
    <w:rsid w:val="00FD110D"/>
    <w:rsid w:val="00FD20B1"/>
    <w:rsid w:val="00FD21B2"/>
    <w:rsid w:val="00FD2703"/>
    <w:rsid w:val="00FD2819"/>
    <w:rsid w:val="00FD28AA"/>
    <w:rsid w:val="00FD2DA5"/>
    <w:rsid w:val="00FD2DBA"/>
    <w:rsid w:val="00FD2F94"/>
    <w:rsid w:val="00FD3030"/>
    <w:rsid w:val="00FD37DF"/>
    <w:rsid w:val="00FD455D"/>
    <w:rsid w:val="00FD4E0A"/>
    <w:rsid w:val="00FD52A5"/>
    <w:rsid w:val="00FD53AE"/>
    <w:rsid w:val="00FD5BD1"/>
    <w:rsid w:val="00FD61AA"/>
    <w:rsid w:val="00FD648E"/>
    <w:rsid w:val="00FD7DB0"/>
    <w:rsid w:val="00FE0095"/>
    <w:rsid w:val="00FE0979"/>
    <w:rsid w:val="00FE1255"/>
    <w:rsid w:val="00FE17E1"/>
    <w:rsid w:val="00FE1A1A"/>
    <w:rsid w:val="00FE1B0B"/>
    <w:rsid w:val="00FE23CF"/>
    <w:rsid w:val="00FE3508"/>
    <w:rsid w:val="00FE3C86"/>
    <w:rsid w:val="00FE4A97"/>
    <w:rsid w:val="00FE4AB2"/>
    <w:rsid w:val="00FE4B7C"/>
    <w:rsid w:val="00FE4CD1"/>
    <w:rsid w:val="00FE4D34"/>
    <w:rsid w:val="00FE5294"/>
    <w:rsid w:val="00FE6A97"/>
    <w:rsid w:val="00FE6E13"/>
    <w:rsid w:val="00FE7128"/>
    <w:rsid w:val="00FE7426"/>
    <w:rsid w:val="00FE7C13"/>
    <w:rsid w:val="00FE7D85"/>
    <w:rsid w:val="00FF014E"/>
    <w:rsid w:val="00FF05D5"/>
    <w:rsid w:val="00FF0A4E"/>
    <w:rsid w:val="00FF0FDF"/>
    <w:rsid w:val="00FF1ACB"/>
    <w:rsid w:val="00FF2A36"/>
    <w:rsid w:val="00FF2D28"/>
    <w:rsid w:val="00FF2F2C"/>
    <w:rsid w:val="00FF2FFF"/>
    <w:rsid w:val="00FF354C"/>
    <w:rsid w:val="00FF40F7"/>
    <w:rsid w:val="00FF4490"/>
    <w:rsid w:val="00FF4B7E"/>
    <w:rsid w:val="00FF4C39"/>
    <w:rsid w:val="00FF58C8"/>
    <w:rsid w:val="00FF61E6"/>
    <w:rsid w:val="00FF63D8"/>
    <w:rsid w:val="00FF6800"/>
    <w:rsid w:val="00FF6997"/>
    <w:rsid w:val="00FF7440"/>
    <w:rsid w:val="00FF7502"/>
    <w:rsid w:val="00FF76E7"/>
    <w:rsid w:val="00FF7832"/>
    <w:rsid w:val="00FF7E2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A803B1"/>
  <w15:docId w15:val="{71D76274-A22E-4FF4-864D-197384994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PMingLiU"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Grid" w:uiPriority="5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imes New Roman"/>
      <w:sz w:val="24"/>
      <w:szCs w:val="24"/>
      <w:lang w:val="en-US" w:eastAsia="zh-TW"/>
    </w:rPr>
  </w:style>
  <w:style w:type="paragraph" w:styleId="Heading1">
    <w:name w:val="heading 1"/>
    <w:basedOn w:val="Normal"/>
    <w:next w:val="Normal"/>
    <w:qFormat/>
    <w:pPr>
      <w:keepNext/>
      <w:pBdr>
        <w:top w:val="single" w:sz="12" w:space="1" w:color="000000"/>
        <w:left w:val="single" w:sz="12" w:space="1" w:color="000000"/>
        <w:bottom w:val="single" w:sz="12" w:space="1" w:color="000000"/>
        <w:right w:val="single" w:sz="12" w:space="1" w:color="000000"/>
        <w:between w:val="nil"/>
      </w:pBdr>
      <w:shd w:val="solid" w:color="D9D9D9" w:fill="auto"/>
      <w:jc w:val="center"/>
      <w:outlineLvl w:val="0"/>
    </w:pPr>
    <w:rPr>
      <w:rFonts w:eastAsia="PMingLiU"/>
      <w:b/>
      <w:sz w:val="36"/>
      <w:szCs w:val="20"/>
      <w:lang w:val="en-GB" w:eastAsia="en-GB"/>
    </w:rPr>
  </w:style>
  <w:style w:type="paragraph" w:styleId="Heading2">
    <w:name w:val="heading 2"/>
    <w:basedOn w:val="Normal"/>
    <w:next w:val="Normal"/>
    <w:qFormat/>
    <w:pPr>
      <w:keepNext/>
      <w:jc w:val="both"/>
      <w:outlineLvl w:val="1"/>
    </w:pPr>
    <w:rPr>
      <w:rFonts w:eastAsia="PMingLiU"/>
      <w:b/>
      <w:szCs w:val="20"/>
      <w:lang w:val="en-GB" w:eastAsia="en-GB"/>
    </w:rPr>
  </w:style>
  <w:style w:type="paragraph" w:styleId="Heading3">
    <w:name w:val="heading 3"/>
    <w:basedOn w:val="Normal"/>
    <w:next w:val="Normal"/>
    <w:qFormat/>
    <w:pPr>
      <w:keepNext/>
      <w:jc w:val="center"/>
      <w:outlineLvl w:val="2"/>
    </w:pPr>
    <w:rPr>
      <w:rFonts w:eastAsia="PMingLiU"/>
      <w:b/>
      <w:szCs w:val="20"/>
      <w:lang w:val="en-GB" w:eastAsia="en-GB"/>
    </w:rPr>
  </w:style>
  <w:style w:type="paragraph" w:styleId="Heading4">
    <w:name w:val="heading 4"/>
    <w:basedOn w:val="Normal"/>
    <w:next w:val="Normal"/>
    <w:qFormat/>
    <w:pPr>
      <w:keepNext/>
      <w:spacing w:before="120" w:after="120"/>
      <w:jc w:val="center"/>
      <w:outlineLvl w:val="3"/>
    </w:pPr>
    <w:rPr>
      <w:rFonts w:eastAsia="PMingLiU"/>
      <w:sz w:val="40"/>
      <w:szCs w:val="20"/>
      <w:lang w:val="en-GB" w:eastAsia="en-GB"/>
    </w:rPr>
  </w:style>
  <w:style w:type="paragraph" w:styleId="Heading6">
    <w:name w:val="heading 6"/>
    <w:basedOn w:val="Normal"/>
    <w:next w:val="Normal"/>
    <w:qFormat/>
    <w:pPr>
      <w:keepNext/>
      <w:pBdr>
        <w:top w:val="single" w:sz="18" w:space="1" w:color="000000"/>
        <w:left w:val="single" w:sz="18" w:space="4" w:color="000000"/>
        <w:bottom w:val="single" w:sz="18" w:space="1" w:color="000000"/>
        <w:right w:val="single" w:sz="18" w:space="4" w:color="000000"/>
        <w:between w:val="nil"/>
      </w:pBdr>
      <w:outlineLvl w:val="5"/>
    </w:pPr>
    <w:rPr>
      <w:rFonts w:ascii="Arial" w:eastAsia="PMingLiU" w:hAnsi="Arial" w:cs="Arial"/>
      <w:b/>
      <w:bCs/>
      <w:szCs w:val="20"/>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qFormat/>
    <w:pPr>
      <w:tabs>
        <w:tab w:val="center" w:pos="4153"/>
        <w:tab w:val="right" w:pos="8306"/>
      </w:tabs>
    </w:pPr>
    <w:rPr>
      <w:rFonts w:eastAsia="PMingLiU"/>
      <w:sz w:val="20"/>
      <w:szCs w:val="20"/>
      <w:lang w:val="en-GB" w:eastAsia="en-GB"/>
    </w:rPr>
  </w:style>
  <w:style w:type="paragraph" w:styleId="Footer">
    <w:name w:val="footer"/>
    <w:basedOn w:val="Normal"/>
    <w:uiPriority w:val="99"/>
    <w:qFormat/>
    <w:pPr>
      <w:tabs>
        <w:tab w:val="center" w:pos="4153"/>
        <w:tab w:val="right" w:pos="8306"/>
      </w:tabs>
    </w:pPr>
    <w:rPr>
      <w:rFonts w:eastAsia="PMingLiU"/>
      <w:sz w:val="20"/>
      <w:szCs w:val="20"/>
      <w:lang w:val="en-GB" w:eastAsia="en-GB"/>
    </w:rPr>
  </w:style>
  <w:style w:type="paragraph" w:styleId="NormalWeb">
    <w:name w:val="Normal (Web)"/>
    <w:basedOn w:val="Normal"/>
    <w:uiPriority w:val="99"/>
    <w:qFormat/>
    <w:pPr>
      <w:spacing w:before="100" w:after="100"/>
    </w:pPr>
    <w:rPr>
      <w:rFonts w:eastAsia="PMingLiU"/>
      <w:szCs w:val="20"/>
      <w:lang w:val="en-GB" w:eastAsia="en-US"/>
    </w:rPr>
  </w:style>
  <w:style w:type="paragraph" w:styleId="BodyText2">
    <w:name w:val="Body Text 2"/>
    <w:basedOn w:val="Normal"/>
    <w:qFormat/>
    <w:rPr>
      <w:rFonts w:eastAsia="PMingLiU"/>
      <w:sz w:val="16"/>
      <w:szCs w:val="20"/>
      <w:lang w:val="en-GB" w:eastAsia="en-US"/>
    </w:rPr>
  </w:style>
  <w:style w:type="paragraph" w:customStyle="1" w:styleId="BodyText1">
    <w:name w:val="Body Text1"/>
    <w:basedOn w:val="Normal"/>
    <w:qFormat/>
    <w:pPr>
      <w:tabs>
        <w:tab w:val="left" w:pos="720"/>
        <w:tab w:val="left" w:pos="1440"/>
      </w:tabs>
    </w:pPr>
    <w:rPr>
      <w:rFonts w:ascii="CG Times (WN)" w:eastAsia="PMingLiU" w:hAnsi="CG Times (WN)"/>
      <w:szCs w:val="20"/>
      <w:lang w:val="en-GB" w:eastAsia="en-US"/>
    </w:rPr>
  </w:style>
  <w:style w:type="paragraph" w:styleId="BalloonText">
    <w:name w:val="Balloon Text"/>
    <w:basedOn w:val="Normal"/>
    <w:qFormat/>
    <w:rPr>
      <w:rFonts w:ascii="Tahoma" w:eastAsia="PMingLiU" w:hAnsi="Tahoma" w:cs="Tahoma"/>
      <w:sz w:val="16"/>
      <w:szCs w:val="16"/>
      <w:lang w:val="en-GB" w:eastAsia="en-GB"/>
    </w:rPr>
  </w:style>
  <w:style w:type="paragraph" w:customStyle="1" w:styleId="BulletedList">
    <w:name w:val="Bulleted List"/>
    <w:basedOn w:val="Normal"/>
    <w:qFormat/>
    <w:pPr>
      <w:numPr>
        <w:numId w:val="1"/>
      </w:numPr>
      <w:spacing w:before="120" w:after="240"/>
      <w:ind w:left="432" w:hanging="288"/>
    </w:pPr>
    <w:rPr>
      <w:rFonts w:ascii="Verdana" w:eastAsia="PMingLiU" w:hAnsi="Verdana"/>
      <w:sz w:val="16"/>
      <w:lang w:eastAsia="en-US"/>
    </w:rPr>
  </w:style>
  <w:style w:type="paragraph" w:styleId="ListParagraph">
    <w:name w:val="List Paragraph"/>
    <w:basedOn w:val="Normal"/>
    <w:uiPriority w:val="34"/>
    <w:qFormat/>
    <w:pPr>
      <w:ind w:left="720"/>
      <w:contextualSpacing/>
    </w:pPr>
    <w:rPr>
      <w:rFonts w:eastAsia="PMingLiU"/>
      <w:sz w:val="20"/>
      <w:szCs w:val="20"/>
      <w:lang w:val="en-GB" w:eastAsia="en-GB"/>
    </w:rPr>
  </w:style>
  <w:style w:type="paragraph" w:customStyle="1" w:styleId="1">
    <w:name w:val="註解文字1"/>
    <w:basedOn w:val="Normal"/>
    <w:qFormat/>
    <w:rPr>
      <w:rFonts w:eastAsia="PMingLiU"/>
      <w:sz w:val="20"/>
      <w:szCs w:val="20"/>
      <w:lang w:val="en-GB" w:eastAsia="en-GB"/>
    </w:rPr>
  </w:style>
  <w:style w:type="paragraph" w:customStyle="1" w:styleId="10">
    <w:name w:val="註解主旨1"/>
    <w:basedOn w:val="1"/>
    <w:next w:val="1"/>
    <w:qFormat/>
    <w:rPr>
      <w:b/>
      <w:bCs/>
    </w:rPr>
  </w:style>
  <w:style w:type="paragraph" w:styleId="EndnoteText">
    <w:name w:val="endnote text"/>
    <w:basedOn w:val="Normal"/>
    <w:qFormat/>
  </w:style>
  <w:style w:type="paragraph" w:styleId="FootnoteText">
    <w:name w:val="footnote text"/>
    <w:basedOn w:val="Normal"/>
    <w:qFormat/>
    <w:rPr>
      <w:rFonts w:eastAsia="PMingLiU"/>
      <w:sz w:val="20"/>
      <w:szCs w:val="20"/>
      <w:lang w:val="en-GB" w:eastAsia="en-GB"/>
    </w:rPr>
  </w:style>
  <w:style w:type="paragraph" w:customStyle="1" w:styleId="Default">
    <w:name w:val="Default"/>
    <w:qFormat/>
    <w:pPr>
      <w:widowControl w:val="0"/>
    </w:pPr>
    <w:rPr>
      <w:color w:val="000000"/>
      <w:sz w:val="24"/>
      <w:szCs w:val="24"/>
      <w:lang w:val="en-US"/>
    </w:rPr>
  </w:style>
  <w:style w:type="character" w:customStyle="1" w:styleId="a">
    <w:name w:val="註解方塊文字 字元"/>
    <w:rPr>
      <w:rFonts w:ascii="Tahoma" w:hAnsi="Tahoma" w:cs="Tahoma"/>
      <w:sz w:val="16"/>
      <w:szCs w:val="16"/>
    </w:rPr>
  </w:style>
  <w:style w:type="character" w:customStyle="1" w:styleId="a0">
    <w:name w:val="頁尾 字元"/>
    <w:basedOn w:val="DefaultParagraphFont"/>
    <w:uiPriority w:val="99"/>
  </w:style>
  <w:style w:type="character" w:customStyle="1" w:styleId="6">
    <w:name w:val="標題 6 字元"/>
    <w:rPr>
      <w:rFonts w:ascii="Arial" w:hAnsi="Arial" w:cs="Arial"/>
      <w:b/>
      <w:bCs/>
      <w:sz w:val="24"/>
      <w:lang w:val="en-GB"/>
    </w:rPr>
  </w:style>
  <w:style w:type="character" w:customStyle="1" w:styleId="a1">
    <w:name w:val="頁首 字元"/>
    <w:basedOn w:val="DefaultParagraphFont"/>
  </w:style>
  <w:style w:type="character" w:styleId="Hyperlink">
    <w:name w:val="Hyperlink"/>
    <w:uiPriority w:val="99"/>
    <w:rPr>
      <w:color w:val="0000FF"/>
      <w:u w:val="single"/>
    </w:rPr>
  </w:style>
  <w:style w:type="character" w:styleId="Emphasis">
    <w:name w:val="Emphasis"/>
    <w:rPr>
      <w:i/>
      <w:iCs/>
    </w:rPr>
  </w:style>
  <w:style w:type="character" w:customStyle="1" w:styleId="11">
    <w:name w:val="註解參照1"/>
    <w:basedOn w:val="DefaultParagraphFont"/>
    <w:rPr>
      <w:sz w:val="16"/>
      <w:szCs w:val="16"/>
    </w:rPr>
  </w:style>
  <w:style w:type="character" w:customStyle="1" w:styleId="a2">
    <w:name w:val="註解文字 字元"/>
    <w:basedOn w:val="DefaultParagraphFont"/>
    <w:rPr>
      <w:lang w:eastAsia="en-GB"/>
    </w:rPr>
  </w:style>
  <w:style w:type="character" w:customStyle="1" w:styleId="a3">
    <w:name w:val="註解主旨 字元"/>
    <w:basedOn w:val="a2"/>
    <w:rPr>
      <w:b/>
      <w:bCs/>
      <w:lang w:eastAsia="en-GB"/>
    </w:rPr>
  </w:style>
  <w:style w:type="character" w:styleId="Strong">
    <w:name w:val="Strong"/>
    <w:basedOn w:val="DefaultParagraphFont"/>
    <w:uiPriority w:val="22"/>
    <w:qFormat/>
    <w:rPr>
      <w:b/>
      <w:bCs/>
    </w:rPr>
  </w:style>
  <w:style w:type="character" w:customStyle="1" w:styleId="a4">
    <w:name w:val="章節附註文字 字元"/>
    <w:basedOn w:val="DefaultParagraphFont"/>
    <w:rPr>
      <w:lang w:eastAsia="en-GB"/>
    </w:rPr>
  </w:style>
  <w:style w:type="character" w:styleId="EndnoteReference">
    <w:name w:val="endnote reference"/>
    <w:basedOn w:val="DefaultParagraphFont"/>
    <w:rPr>
      <w:vertAlign w:val="superscript"/>
    </w:rPr>
  </w:style>
  <w:style w:type="character" w:customStyle="1" w:styleId="a5">
    <w:name w:val="註腳文字 字元"/>
    <w:basedOn w:val="DefaultParagraphFont"/>
    <w:rPr>
      <w:lang w:eastAsia="en-GB"/>
    </w:rPr>
  </w:style>
  <w:style w:type="character" w:styleId="FootnoteReference">
    <w:name w:val="footnote reference"/>
    <w:basedOn w:val="DefaultParagraphFont"/>
    <w:rPr>
      <w:vertAlign w:val="superscript"/>
    </w:rPr>
  </w:style>
  <w:style w:type="character" w:customStyle="1" w:styleId="footnote-text">
    <w:name w:val="footnote-text"/>
    <w:basedOn w:val="DefaultParagraphFont"/>
  </w:style>
  <w:style w:type="table" w:customStyle="1" w:styleId="a6">
    <w:name w:val="普通表格"/>
    <w:uiPriority w:val="99"/>
    <w:semiHidden/>
    <w:unhideWhenUsed/>
    <w:tblPr>
      <w:tblStyleRowBandSize w:val="1"/>
      <w:tblStyleColBandSize w:val="1"/>
      <w:tblInd w:w="0" w:type="dxa"/>
      <w:tblCellMar>
        <w:top w:w="0" w:type="dxa"/>
        <w:left w:w="108" w:type="dxa"/>
        <w:bottom w:w="0" w:type="dxa"/>
        <w:right w:w="108" w:type="dxa"/>
      </w:tblCellMar>
    </w:tblPr>
  </w:style>
  <w:style w:type="table" w:customStyle="1" w:styleId="a7">
    <w:name w:val="网格型"/>
    <w:basedOn w:val="TableNormal"/>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OCHeading">
    <w:name w:val="TOC Heading"/>
    <w:basedOn w:val="Heading1"/>
    <w:next w:val="Normal"/>
    <w:uiPriority w:val="39"/>
    <w:unhideWhenUsed/>
    <w:qFormat/>
    <w:rsid w:val="00E8159F"/>
    <w:pPr>
      <w:keepLines/>
      <w:pBdr>
        <w:top w:val="none" w:sz="0" w:space="0" w:color="auto"/>
        <w:left w:val="none" w:sz="0" w:space="0" w:color="auto"/>
        <w:bottom w:val="none" w:sz="0" w:space="0" w:color="auto"/>
        <w:right w:val="none" w:sz="0" w:space="0" w:color="auto"/>
        <w:between w:val="none" w:sz="0" w:space="0" w:color="auto"/>
      </w:pBdr>
      <w:shd w:val="clear" w:color="auto" w:fill="auto"/>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zh-TW"/>
    </w:rPr>
  </w:style>
  <w:style w:type="paragraph" w:styleId="TOC2">
    <w:name w:val="toc 2"/>
    <w:basedOn w:val="Normal"/>
    <w:next w:val="Normal"/>
    <w:autoRedefine/>
    <w:uiPriority w:val="39"/>
    <w:unhideWhenUsed/>
    <w:qFormat/>
    <w:rsid w:val="00E8159F"/>
    <w:pPr>
      <w:spacing w:after="100" w:line="276" w:lineRule="auto"/>
      <w:ind w:left="220"/>
    </w:pPr>
    <w:rPr>
      <w:rFonts w:asciiTheme="minorHAnsi" w:eastAsiaTheme="minorEastAsia" w:hAnsiTheme="minorHAnsi" w:cstheme="minorBidi"/>
      <w:sz w:val="22"/>
      <w:szCs w:val="22"/>
    </w:rPr>
  </w:style>
  <w:style w:type="paragraph" w:styleId="TOC1">
    <w:name w:val="toc 1"/>
    <w:basedOn w:val="Normal"/>
    <w:next w:val="Normal"/>
    <w:autoRedefine/>
    <w:uiPriority w:val="39"/>
    <w:unhideWhenUsed/>
    <w:qFormat/>
    <w:rsid w:val="00E8159F"/>
    <w:pPr>
      <w:spacing w:after="100" w:line="276" w:lineRule="auto"/>
    </w:pPr>
    <w:rPr>
      <w:rFonts w:asciiTheme="minorHAnsi" w:eastAsiaTheme="minorEastAsia" w:hAnsiTheme="minorHAnsi" w:cstheme="minorBidi"/>
      <w:sz w:val="22"/>
      <w:szCs w:val="22"/>
    </w:rPr>
  </w:style>
  <w:style w:type="paragraph" w:styleId="TOC3">
    <w:name w:val="toc 3"/>
    <w:basedOn w:val="Normal"/>
    <w:next w:val="Normal"/>
    <w:autoRedefine/>
    <w:uiPriority w:val="39"/>
    <w:unhideWhenUsed/>
    <w:qFormat/>
    <w:rsid w:val="00E8159F"/>
    <w:pPr>
      <w:spacing w:after="100" w:line="276" w:lineRule="auto"/>
      <w:ind w:left="440"/>
    </w:pPr>
    <w:rPr>
      <w:rFonts w:asciiTheme="minorHAnsi" w:eastAsiaTheme="minorEastAsia" w:hAnsiTheme="minorHAnsi" w:cstheme="minorBidi"/>
      <w:sz w:val="22"/>
      <w:szCs w:val="22"/>
    </w:rPr>
  </w:style>
  <w:style w:type="character" w:customStyle="1" w:styleId="text-typo-secondary">
    <w:name w:val="text-typo-secondary"/>
    <w:basedOn w:val="DefaultParagraphFont"/>
    <w:rsid w:val="009A0F64"/>
  </w:style>
  <w:style w:type="table" w:styleId="TableGrid">
    <w:name w:val="Table Grid"/>
    <w:basedOn w:val="TableNormal"/>
    <w:uiPriority w:val="59"/>
    <w:rsid w:val="00C47F75"/>
    <w:rPr>
      <w:rFonts w:asciiTheme="minorHAnsi" w:eastAsiaTheme="minorEastAsia" w:hAnsiTheme="minorHAnsi" w:cstheme="minorBidi"/>
      <w:kern w:val="2"/>
      <w:sz w:val="24"/>
      <w:szCs w:val="22"/>
      <w:lang w:val="en-US"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7518">
      <w:bodyDiv w:val="1"/>
      <w:marLeft w:val="0"/>
      <w:marRight w:val="0"/>
      <w:marTop w:val="0"/>
      <w:marBottom w:val="0"/>
      <w:divBdr>
        <w:top w:val="none" w:sz="0" w:space="0" w:color="auto"/>
        <w:left w:val="none" w:sz="0" w:space="0" w:color="auto"/>
        <w:bottom w:val="none" w:sz="0" w:space="0" w:color="auto"/>
        <w:right w:val="none" w:sz="0" w:space="0" w:color="auto"/>
      </w:divBdr>
      <w:divsChild>
        <w:div w:id="1325282347">
          <w:marLeft w:val="0"/>
          <w:marRight w:val="0"/>
          <w:marTop w:val="0"/>
          <w:marBottom w:val="0"/>
          <w:divBdr>
            <w:top w:val="none" w:sz="0" w:space="0" w:color="auto"/>
            <w:left w:val="none" w:sz="0" w:space="0" w:color="auto"/>
            <w:bottom w:val="none" w:sz="0" w:space="0" w:color="auto"/>
            <w:right w:val="none" w:sz="0" w:space="0" w:color="auto"/>
          </w:divBdr>
          <w:divsChild>
            <w:div w:id="359093609">
              <w:marLeft w:val="0"/>
              <w:marRight w:val="0"/>
              <w:marTop w:val="0"/>
              <w:marBottom w:val="0"/>
              <w:divBdr>
                <w:top w:val="none" w:sz="0" w:space="0" w:color="auto"/>
                <w:left w:val="none" w:sz="0" w:space="0" w:color="auto"/>
                <w:bottom w:val="none" w:sz="0" w:space="0" w:color="auto"/>
                <w:right w:val="none" w:sz="0" w:space="0" w:color="auto"/>
              </w:divBdr>
              <w:divsChild>
                <w:div w:id="1690839220">
                  <w:marLeft w:val="0"/>
                  <w:marRight w:val="0"/>
                  <w:marTop w:val="0"/>
                  <w:marBottom w:val="0"/>
                  <w:divBdr>
                    <w:top w:val="none" w:sz="0" w:space="0" w:color="auto"/>
                    <w:left w:val="none" w:sz="0" w:space="0" w:color="auto"/>
                    <w:bottom w:val="none" w:sz="0" w:space="0" w:color="auto"/>
                    <w:right w:val="none" w:sz="0" w:space="0" w:color="auto"/>
                  </w:divBdr>
                  <w:divsChild>
                    <w:div w:id="2010282152">
                      <w:marLeft w:val="0"/>
                      <w:marRight w:val="0"/>
                      <w:marTop w:val="0"/>
                      <w:marBottom w:val="0"/>
                      <w:divBdr>
                        <w:top w:val="none" w:sz="0" w:space="0" w:color="auto"/>
                        <w:left w:val="none" w:sz="0" w:space="0" w:color="auto"/>
                        <w:bottom w:val="none" w:sz="0" w:space="0" w:color="auto"/>
                        <w:right w:val="none" w:sz="0" w:space="0" w:color="auto"/>
                      </w:divBdr>
                      <w:divsChild>
                        <w:div w:id="1817870068">
                          <w:marLeft w:val="0"/>
                          <w:marRight w:val="0"/>
                          <w:marTop w:val="0"/>
                          <w:marBottom w:val="0"/>
                          <w:divBdr>
                            <w:top w:val="none" w:sz="0" w:space="0" w:color="auto"/>
                            <w:left w:val="none" w:sz="0" w:space="0" w:color="auto"/>
                            <w:bottom w:val="none" w:sz="0" w:space="0" w:color="auto"/>
                            <w:right w:val="none" w:sz="0" w:space="0" w:color="auto"/>
                          </w:divBdr>
                          <w:divsChild>
                            <w:div w:id="1596286008">
                              <w:marLeft w:val="0"/>
                              <w:marRight w:val="0"/>
                              <w:marTop w:val="0"/>
                              <w:marBottom w:val="0"/>
                              <w:divBdr>
                                <w:top w:val="none" w:sz="0" w:space="0" w:color="auto"/>
                                <w:left w:val="none" w:sz="0" w:space="0" w:color="auto"/>
                                <w:bottom w:val="none" w:sz="0" w:space="0" w:color="auto"/>
                                <w:right w:val="none" w:sz="0" w:space="0" w:color="auto"/>
                              </w:divBdr>
                              <w:divsChild>
                                <w:div w:id="956835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7786774">
      <w:bodyDiv w:val="1"/>
      <w:marLeft w:val="0"/>
      <w:marRight w:val="0"/>
      <w:marTop w:val="0"/>
      <w:marBottom w:val="0"/>
      <w:divBdr>
        <w:top w:val="none" w:sz="0" w:space="0" w:color="auto"/>
        <w:left w:val="none" w:sz="0" w:space="0" w:color="auto"/>
        <w:bottom w:val="none" w:sz="0" w:space="0" w:color="auto"/>
        <w:right w:val="none" w:sz="0" w:space="0" w:color="auto"/>
      </w:divBdr>
    </w:div>
    <w:div w:id="284434124">
      <w:bodyDiv w:val="1"/>
      <w:marLeft w:val="0"/>
      <w:marRight w:val="0"/>
      <w:marTop w:val="0"/>
      <w:marBottom w:val="0"/>
      <w:divBdr>
        <w:top w:val="none" w:sz="0" w:space="0" w:color="auto"/>
        <w:left w:val="none" w:sz="0" w:space="0" w:color="auto"/>
        <w:bottom w:val="none" w:sz="0" w:space="0" w:color="auto"/>
        <w:right w:val="none" w:sz="0" w:space="0" w:color="auto"/>
      </w:divBdr>
    </w:div>
    <w:div w:id="435751640">
      <w:bodyDiv w:val="1"/>
      <w:marLeft w:val="0"/>
      <w:marRight w:val="0"/>
      <w:marTop w:val="0"/>
      <w:marBottom w:val="0"/>
      <w:divBdr>
        <w:top w:val="none" w:sz="0" w:space="0" w:color="auto"/>
        <w:left w:val="none" w:sz="0" w:space="0" w:color="auto"/>
        <w:bottom w:val="none" w:sz="0" w:space="0" w:color="auto"/>
        <w:right w:val="none" w:sz="0" w:space="0" w:color="auto"/>
      </w:divBdr>
    </w:div>
    <w:div w:id="599878386">
      <w:bodyDiv w:val="1"/>
      <w:marLeft w:val="0"/>
      <w:marRight w:val="0"/>
      <w:marTop w:val="0"/>
      <w:marBottom w:val="0"/>
      <w:divBdr>
        <w:top w:val="none" w:sz="0" w:space="0" w:color="auto"/>
        <w:left w:val="none" w:sz="0" w:space="0" w:color="auto"/>
        <w:bottom w:val="none" w:sz="0" w:space="0" w:color="auto"/>
        <w:right w:val="none" w:sz="0" w:space="0" w:color="auto"/>
      </w:divBdr>
    </w:div>
    <w:div w:id="764881919">
      <w:bodyDiv w:val="1"/>
      <w:marLeft w:val="0"/>
      <w:marRight w:val="0"/>
      <w:marTop w:val="0"/>
      <w:marBottom w:val="0"/>
      <w:divBdr>
        <w:top w:val="none" w:sz="0" w:space="0" w:color="auto"/>
        <w:left w:val="none" w:sz="0" w:space="0" w:color="auto"/>
        <w:bottom w:val="none" w:sz="0" w:space="0" w:color="auto"/>
        <w:right w:val="none" w:sz="0" w:space="0" w:color="auto"/>
      </w:divBdr>
    </w:div>
    <w:div w:id="793645493">
      <w:bodyDiv w:val="1"/>
      <w:marLeft w:val="0"/>
      <w:marRight w:val="0"/>
      <w:marTop w:val="0"/>
      <w:marBottom w:val="0"/>
      <w:divBdr>
        <w:top w:val="none" w:sz="0" w:space="0" w:color="auto"/>
        <w:left w:val="none" w:sz="0" w:space="0" w:color="auto"/>
        <w:bottom w:val="none" w:sz="0" w:space="0" w:color="auto"/>
        <w:right w:val="none" w:sz="0" w:space="0" w:color="auto"/>
      </w:divBdr>
      <w:divsChild>
        <w:div w:id="768891038">
          <w:marLeft w:val="0"/>
          <w:marRight w:val="0"/>
          <w:marTop w:val="0"/>
          <w:marBottom w:val="0"/>
          <w:divBdr>
            <w:top w:val="none" w:sz="0" w:space="0" w:color="auto"/>
            <w:left w:val="none" w:sz="0" w:space="0" w:color="auto"/>
            <w:bottom w:val="none" w:sz="0" w:space="0" w:color="auto"/>
            <w:right w:val="none" w:sz="0" w:space="0" w:color="auto"/>
          </w:divBdr>
          <w:divsChild>
            <w:div w:id="57749989">
              <w:marLeft w:val="0"/>
              <w:marRight w:val="0"/>
              <w:marTop w:val="0"/>
              <w:marBottom w:val="0"/>
              <w:divBdr>
                <w:top w:val="none" w:sz="0" w:space="0" w:color="auto"/>
                <w:left w:val="none" w:sz="0" w:space="0" w:color="auto"/>
                <w:bottom w:val="none" w:sz="0" w:space="0" w:color="auto"/>
                <w:right w:val="none" w:sz="0" w:space="0" w:color="auto"/>
              </w:divBdr>
              <w:divsChild>
                <w:div w:id="956791296">
                  <w:marLeft w:val="0"/>
                  <w:marRight w:val="0"/>
                  <w:marTop w:val="0"/>
                  <w:marBottom w:val="0"/>
                  <w:divBdr>
                    <w:top w:val="none" w:sz="0" w:space="0" w:color="auto"/>
                    <w:left w:val="none" w:sz="0" w:space="0" w:color="auto"/>
                    <w:bottom w:val="none" w:sz="0" w:space="0" w:color="auto"/>
                    <w:right w:val="none" w:sz="0" w:space="0" w:color="auto"/>
                  </w:divBdr>
                  <w:divsChild>
                    <w:div w:id="1856840294">
                      <w:marLeft w:val="0"/>
                      <w:marRight w:val="0"/>
                      <w:marTop w:val="0"/>
                      <w:marBottom w:val="0"/>
                      <w:divBdr>
                        <w:top w:val="none" w:sz="0" w:space="0" w:color="auto"/>
                        <w:left w:val="none" w:sz="0" w:space="0" w:color="auto"/>
                        <w:bottom w:val="none" w:sz="0" w:space="0" w:color="auto"/>
                        <w:right w:val="none" w:sz="0" w:space="0" w:color="auto"/>
                      </w:divBdr>
                      <w:divsChild>
                        <w:div w:id="1212763765">
                          <w:marLeft w:val="0"/>
                          <w:marRight w:val="0"/>
                          <w:marTop w:val="0"/>
                          <w:marBottom w:val="0"/>
                          <w:divBdr>
                            <w:top w:val="none" w:sz="0" w:space="0" w:color="auto"/>
                            <w:left w:val="none" w:sz="0" w:space="0" w:color="auto"/>
                            <w:bottom w:val="none" w:sz="0" w:space="0" w:color="auto"/>
                            <w:right w:val="none" w:sz="0" w:space="0" w:color="auto"/>
                          </w:divBdr>
                          <w:divsChild>
                            <w:div w:id="1734039570">
                              <w:marLeft w:val="0"/>
                              <w:marRight w:val="0"/>
                              <w:marTop w:val="0"/>
                              <w:marBottom w:val="0"/>
                              <w:divBdr>
                                <w:top w:val="none" w:sz="0" w:space="0" w:color="auto"/>
                                <w:left w:val="none" w:sz="0" w:space="0" w:color="auto"/>
                                <w:bottom w:val="none" w:sz="0" w:space="0" w:color="auto"/>
                                <w:right w:val="none" w:sz="0" w:space="0" w:color="auto"/>
                              </w:divBdr>
                              <w:divsChild>
                                <w:div w:id="889658449">
                                  <w:marLeft w:val="0"/>
                                  <w:marRight w:val="0"/>
                                  <w:marTop w:val="0"/>
                                  <w:marBottom w:val="0"/>
                                  <w:divBdr>
                                    <w:top w:val="none" w:sz="0" w:space="0" w:color="auto"/>
                                    <w:left w:val="none" w:sz="0" w:space="0" w:color="auto"/>
                                    <w:bottom w:val="none" w:sz="0" w:space="0" w:color="auto"/>
                                    <w:right w:val="none" w:sz="0" w:space="0" w:color="auto"/>
                                  </w:divBdr>
                                  <w:divsChild>
                                    <w:div w:id="469979900">
                                      <w:marLeft w:val="0"/>
                                      <w:marRight w:val="0"/>
                                      <w:marTop w:val="0"/>
                                      <w:marBottom w:val="0"/>
                                      <w:divBdr>
                                        <w:top w:val="none" w:sz="0" w:space="0" w:color="auto"/>
                                        <w:left w:val="none" w:sz="0" w:space="0" w:color="auto"/>
                                        <w:bottom w:val="none" w:sz="0" w:space="0" w:color="auto"/>
                                        <w:right w:val="none" w:sz="0" w:space="0" w:color="auto"/>
                                      </w:divBdr>
                                      <w:divsChild>
                                        <w:div w:id="734158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53569892">
      <w:bodyDiv w:val="1"/>
      <w:marLeft w:val="0"/>
      <w:marRight w:val="0"/>
      <w:marTop w:val="0"/>
      <w:marBottom w:val="0"/>
      <w:divBdr>
        <w:top w:val="none" w:sz="0" w:space="0" w:color="auto"/>
        <w:left w:val="none" w:sz="0" w:space="0" w:color="auto"/>
        <w:bottom w:val="none" w:sz="0" w:space="0" w:color="auto"/>
        <w:right w:val="none" w:sz="0" w:space="0" w:color="auto"/>
      </w:divBdr>
    </w:div>
    <w:div w:id="1138305355">
      <w:bodyDiv w:val="1"/>
      <w:marLeft w:val="0"/>
      <w:marRight w:val="0"/>
      <w:marTop w:val="0"/>
      <w:marBottom w:val="0"/>
      <w:divBdr>
        <w:top w:val="none" w:sz="0" w:space="0" w:color="auto"/>
        <w:left w:val="none" w:sz="0" w:space="0" w:color="auto"/>
        <w:bottom w:val="none" w:sz="0" w:space="0" w:color="auto"/>
        <w:right w:val="none" w:sz="0" w:space="0" w:color="auto"/>
      </w:divBdr>
    </w:div>
    <w:div w:id="1261059313">
      <w:bodyDiv w:val="1"/>
      <w:marLeft w:val="0"/>
      <w:marRight w:val="0"/>
      <w:marTop w:val="0"/>
      <w:marBottom w:val="0"/>
      <w:divBdr>
        <w:top w:val="none" w:sz="0" w:space="0" w:color="auto"/>
        <w:left w:val="none" w:sz="0" w:space="0" w:color="auto"/>
        <w:bottom w:val="none" w:sz="0" w:space="0" w:color="auto"/>
        <w:right w:val="none" w:sz="0" w:space="0" w:color="auto"/>
      </w:divBdr>
    </w:div>
    <w:div w:id="1446803921">
      <w:bodyDiv w:val="1"/>
      <w:marLeft w:val="0"/>
      <w:marRight w:val="0"/>
      <w:marTop w:val="0"/>
      <w:marBottom w:val="0"/>
      <w:divBdr>
        <w:top w:val="none" w:sz="0" w:space="0" w:color="auto"/>
        <w:left w:val="none" w:sz="0" w:space="0" w:color="auto"/>
        <w:bottom w:val="none" w:sz="0" w:space="0" w:color="auto"/>
        <w:right w:val="none" w:sz="0" w:space="0" w:color="auto"/>
      </w:divBdr>
    </w:div>
    <w:div w:id="1616054383">
      <w:bodyDiv w:val="1"/>
      <w:marLeft w:val="0"/>
      <w:marRight w:val="0"/>
      <w:marTop w:val="0"/>
      <w:marBottom w:val="0"/>
      <w:divBdr>
        <w:top w:val="none" w:sz="0" w:space="0" w:color="auto"/>
        <w:left w:val="none" w:sz="0" w:space="0" w:color="auto"/>
        <w:bottom w:val="none" w:sz="0" w:space="0" w:color="auto"/>
        <w:right w:val="none" w:sz="0" w:space="0" w:color="auto"/>
      </w:divBdr>
      <w:divsChild>
        <w:div w:id="1300963937">
          <w:marLeft w:val="0"/>
          <w:marRight w:val="0"/>
          <w:marTop w:val="0"/>
          <w:marBottom w:val="0"/>
          <w:divBdr>
            <w:top w:val="none" w:sz="0" w:space="0" w:color="auto"/>
            <w:left w:val="none" w:sz="0" w:space="0" w:color="auto"/>
            <w:bottom w:val="none" w:sz="0" w:space="0" w:color="auto"/>
            <w:right w:val="none" w:sz="0" w:space="0" w:color="auto"/>
          </w:divBdr>
          <w:divsChild>
            <w:div w:id="1150638862">
              <w:marLeft w:val="0"/>
              <w:marRight w:val="0"/>
              <w:marTop w:val="0"/>
              <w:marBottom w:val="0"/>
              <w:divBdr>
                <w:top w:val="none" w:sz="0" w:space="0" w:color="auto"/>
                <w:left w:val="none" w:sz="0" w:space="0" w:color="auto"/>
                <w:bottom w:val="none" w:sz="0" w:space="0" w:color="auto"/>
                <w:right w:val="none" w:sz="0" w:space="0" w:color="auto"/>
              </w:divBdr>
              <w:divsChild>
                <w:div w:id="824510743">
                  <w:marLeft w:val="0"/>
                  <w:marRight w:val="0"/>
                  <w:marTop w:val="0"/>
                  <w:marBottom w:val="0"/>
                  <w:divBdr>
                    <w:top w:val="none" w:sz="0" w:space="0" w:color="auto"/>
                    <w:left w:val="none" w:sz="0" w:space="0" w:color="auto"/>
                    <w:bottom w:val="none" w:sz="0" w:space="0" w:color="auto"/>
                    <w:right w:val="none" w:sz="0" w:space="0" w:color="auto"/>
                  </w:divBdr>
                  <w:divsChild>
                    <w:div w:id="1496259700">
                      <w:marLeft w:val="0"/>
                      <w:marRight w:val="0"/>
                      <w:marTop w:val="0"/>
                      <w:marBottom w:val="0"/>
                      <w:divBdr>
                        <w:top w:val="none" w:sz="0" w:space="0" w:color="auto"/>
                        <w:left w:val="none" w:sz="0" w:space="0" w:color="auto"/>
                        <w:bottom w:val="none" w:sz="0" w:space="0" w:color="auto"/>
                        <w:right w:val="none" w:sz="0" w:space="0" w:color="auto"/>
                      </w:divBdr>
                      <w:divsChild>
                        <w:div w:id="213738128">
                          <w:marLeft w:val="0"/>
                          <w:marRight w:val="0"/>
                          <w:marTop w:val="0"/>
                          <w:marBottom w:val="0"/>
                          <w:divBdr>
                            <w:top w:val="none" w:sz="0" w:space="0" w:color="auto"/>
                            <w:left w:val="none" w:sz="0" w:space="0" w:color="auto"/>
                            <w:bottom w:val="none" w:sz="0" w:space="0" w:color="auto"/>
                            <w:right w:val="none" w:sz="0" w:space="0" w:color="auto"/>
                          </w:divBdr>
                          <w:divsChild>
                            <w:div w:id="709845406">
                              <w:marLeft w:val="0"/>
                              <w:marRight w:val="0"/>
                              <w:marTop w:val="0"/>
                              <w:marBottom w:val="0"/>
                              <w:divBdr>
                                <w:top w:val="none" w:sz="0" w:space="0" w:color="auto"/>
                                <w:left w:val="none" w:sz="0" w:space="0" w:color="auto"/>
                                <w:bottom w:val="none" w:sz="0" w:space="0" w:color="auto"/>
                                <w:right w:val="none" w:sz="0" w:space="0" w:color="auto"/>
                              </w:divBdr>
                              <w:divsChild>
                                <w:div w:id="91169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6345496">
      <w:bodyDiv w:val="1"/>
      <w:marLeft w:val="0"/>
      <w:marRight w:val="0"/>
      <w:marTop w:val="0"/>
      <w:marBottom w:val="0"/>
      <w:divBdr>
        <w:top w:val="none" w:sz="0" w:space="0" w:color="auto"/>
        <w:left w:val="none" w:sz="0" w:space="0" w:color="auto"/>
        <w:bottom w:val="none" w:sz="0" w:space="0" w:color="auto"/>
        <w:right w:val="none" w:sz="0" w:space="0" w:color="auto"/>
      </w:divBdr>
      <w:divsChild>
        <w:div w:id="1213077877">
          <w:marLeft w:val="0"/>
          <w:marRight w:val="0"/>
          <w:marTop w:val="0"/>
          <w:marBottom w:val="0"/>
          <w:divBdr>
            <w:top w:val="none" w:sz="0" w:space="0" w:color="auto"/>
            <w:left w:val="none" w:sz="0" w:space="0" w:color="auto"/>
            <w:bottom w:val="none" w:sz="0" w:space="0" w:color="auto"/>
            <w:right w:val="none" w:sz="0" w:space="0" w:color="auto"/>
          </w:divBdr>
        </w:div>
        <w:div w:id="101266275">
          <w:marLeft w:val="0"/>
          <w:marRight w:val="0"/>
          <w:marTop w:val="0"/>
          <w:marBottom w:val="0"/>
          <w:divBdr>
            <w:top w:val="none" w:sz="0" w:space="0" w:color="auto"/>
            <w:left w:val="none" w:sz="0" w:space="0" w:color="auto"/>
            <w:bottom w:val="none" w:sz="0" w:space="0" w:color="auto"/>
            <w:right w:val="none" w:sz="0" w:space="0" w:color="auto"/>
          </w:divBdr>
        </w:div>
        <w:div w:id="1688411869">
          <w:marLeft w:val="0"/>
          <w:marRight w:val="0"/>
          <w:marTop w:val="0"/>
          <w:marBottom w:val="0"/>
          <w:divBdr>
            <w:top w:val="none" w:sz="0" w:space="0" w:color="auto"/>
            <w:left w:val="none" w:sz="0" w:space="0" w:color="auto"/>
            <w:bottom w:val="none" w:sz="0" w:space="0" w:color="auto"/>
            <w:right w:val="none" w:sz="0" w:space="0" w:color="auto"/>
          </w:divBdr>
        </w:div>
        <w:div w:id="222838048">
          <w:marLeft w:val="0"/>
          <w:marRight w:val="0"/>
          <w:marTop w:val="0"/>
          <w:marBottom w:val="0"/>
          <w:divBdr>
            <w:top w:val="none" w:sz="0" w:space="0" w:color="auto"/>
            <w:left w:val="none" w:sz="0" w:space="0" w:color="auto"/>
            <w:bottom w:val="none" w:sz="0" w:space="0" w:color="auto"/>
            <w:right w:val="none" w:sz="0" w:space="0" w:color="auto"/>
          </w:divBdr>
        </w:div>
        <w:div w:id="116412094">
          <w:marLeft w:val="0"/>
          <w:marRight w:val="0"/>
          <w:marTop w:val="0"/>
          <w:marBottom w:val="0"/>
          <w:divBdr>
            <w:top w:val="none" w:sz="0" w:space="0" w:color="auto"/>
            <w:left w:val="none" w:sz="0" w:space="0" w:color="auto"/>
            <w:bottom w:val="none" w:sz="0" w:space="0" w:color="auto"/>
            <w:right w:val="none" w:sz="0" w:space="0" w:color="auto"/>
          </w:divBdr>
        </w:div>
      </w:divsChild>
    </w:div>
    <w:div w:id="1876231575">
      <w:bodyDiv w:val="1"/>
      <w:marLeft w:val="0"/>
      <w:marRight w:val="0"/>
      <w:marTop w:val="0"/>
      <w:marBottom w:val="0"/>
      <w:divBdr>
        <w:top w:val="none" w:sz="0" w:space="0" w:color="auto"/>
        <w:left w:val="none" w:sz="0" w:space="0" w:color="auto"/>
        <w:bottom w:val="none" w:sz="0" w:space="0" w:color="auto"/>
        <w:right w:val="none" w:sz="0" w:space="0" w:color="auto"/>
      </w:divBdr>
    </w:div>
    <w:div w:id="1931889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uturecio.tech/hong-kong-no-market-for-virtual-insurance/" TargetMode="External"/><Relationship Id="rId18" Type="http://schemas.openxmlformats.org/officeDocument/2006/relationships/hyperlink" Target="https://doi.org/10.1377/hlthaff.27.2.350" TargetMode="External"/><Relationship Id="rId26" Type="http://schemas.openxmlformats.org/officeDocument/2006/relationships/footer" Target="footer4.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futurecio.tech/hong-kong-no-market-for-virtual-insurance/" TargetMode="External"/><Relationship Id="rId17" Type="http://schemas.openxmlformats.org/officeDocument/2006/relationships/hyperlink" Target="https://www.ia.org.hk/en/aboutus/insurtech_corner.html"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ia.org.hk/en/digital_onboarding/promotion_of_insurtech_development.html" TargetMode="External"/><Relationship Id="rId20" Type="http://schemas.openxmlformats.org/officeDocument/2006/relationships/image" Target="media/image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owtie.com.hk/"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ia.org.hk/en/digital_onboarding/promotion_of_insurtech_development.html" TargetMode="External"/><Relationship Id="rId23" Type="http://schemas.openxmlformats.org/officeDocument/2006/relationships/footer" Target="footer1.xml"/><Relationship Id="rId28" Type="http://schemas.openxmlformats.org/officeDocument/2006/relationships/footer" Target="footer6.xml"/><Relationship Id="rId10" Type="http://schemas.openxmlformats.org/officeDocument/2006/relationships/image" Target="media/image3.png"/><Relationship Id="rId19" Type="http://schemas.openxmlformats.org/officeDocument/2006/relationships/hyperlink" Target="https://www.genevaassociation.org/sites/default/files/research-topics-document-type/pdf_public/understanding_and_addressing_global_insurance_protection_gaps.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a.org.hk/en/infocenter/files/Mortality_Protection_Gap_Report_eng.pdf" TargetMode="External"/><Relationship Id="rId22" Type="http://schemas.openxmlformats.org/officeDocument/2006/relationships/image" Target="media/image6.png"/><Relationship Id="rId27" Type="http://schemas.openxmlformats.org/officeDocument/2006/relationships/footer" Target="footer5.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Times New Roman"/>
        <a:ea typeface="細明體"/>
        <a:cs typeface="Times New Roman"/>
      </a:majorFont>
      <a:minorFont>
        <a:latin typeface="Times New Roman"/>
        <a:ea typeface="新細明體"/>
        <a:cs typeface="Times New Roma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a:solidFill>
            <a:srgbClr val="000000"/>
          </a:solidFill>
        </a:ln>
      </a:spPr>
      <a:bodyPr spcFirstLastPara="1" vertOverflow="clip" horzOverflow="clip" upright="1">
        <a:prstTxWarp prst="textNoShape">
          <a:avLst/>
        </a:prstTxWarp>
        <a:noAutofit/>
      </a:bodyPr>
      <a:lstStyle/>
      <a:style>
        <a:lnRef idx="0">
          <a:schemeClr val="accent1"/>
        </a:lnRef>
        <a:fillRef idx="0">
          <a:schemeClr val="accent1"/>
        </a:fillRef>
        <a:effectRef idx="0">
          <a:schemeClr val="accent1"/>
        </a:effectRef>
        <a:fontRef idx="minor">
          <a:schemeClr val="lt1"/>
        </a:fontRef>
      </a:style>
    </a:sp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8D521D-FA60-40BC-91F9-6B21C88FF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40</Pages>
  <Words>11277</Words>
  <Characters>64282</Characters>
  <Application>Microsoft Office Word</Application>
  <DocSecurity>0</DocSecurity>
  <Lines>535</Lines>
  <Paragraphs>150</Paragraphs>
  <ScaleCrop>false</ScaleCrop>
  <HeadingPairs>
    <vt:vector size="2" baseType="variant">
      <vt:variant>
        <vt:lpstr>Title</vt:lpstr>
      </vt:variant>
      <vt:variant>
        <vt:i4>1</vt:i4>
      </vt:variant>
    </vt:vector>
  </HeadingPairs>
  <TitlesOfParts>
    <vt:vector size="1" baseType="lpstr">
      <vt:lpstr>GA36d Level 7</vt:lpstr>
    </vt:vector>
  </TitlesOfParts>
  <Company/>
  <LinksUpToDate>false</LinksUpToDate>
  <CharactersWithSpaces>75409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Albert Chiu</cp:lastModifiedBy>
  <cp:revision>210</cp:revision>
  <cp:lastPrinted>2014-10-10T07:42:00Z</cp:lastPrinted>
  <dcterms:created xsi:type="dcterms:W3CDTF">2023-11-06T12:42:00Z</dcterms:created>
  <dcterms:modified xsi:type="dcterms:W3CDTF">2023-11-06T13:28:00Z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b,c,d,e,f,10</vt:lpwstr>
  </property>
  <property fmtid="{D5CDD505-2E9C-101B-9397-08002B2CF9AE}" pid="3" name="ClassificationContentMarkingFooterFontProps">
    <vt:lpwstr>#000000,8,Calibri</vt:lpwstr>
  </property>
  <property fmtid="{D5CDD505-2E9C-101B-9397-08002B2CF9AE}" pid="4" name="ClassificationContentMarkingFooterText">
    <vt:lpwstr>INTERNAL</vt:lpwstr>
  </property>
  <property fmtid="{D5CDD505-2E9C-101B-9397-08002B2CF9AE}" pid="5" name="MSIP_Label_5a27cab5-59e6-424d-abbb-227cd06504a3_Enabled">
    <vt:lpwstr>true</vt:lpwstr>
  </property>
  <property fmtid="{D5CDD505-2E9C-101B-9397-08002B2CF9AE}" pid="6" name="MSIP_Label_5a27cab5-59e6-424d-abbb-227cd06504a3_SetDate">
    <vt:lpwstr>2023-11-06T12:41:13Z</vt:lpwstr>
  </property>
  <property fmtid="{D5CDD505-2E9C-101B-9397-08002B2CF9AE}" pid="7" name="MSIP_Label_5a27cab5-59e6-424d-abbb-227cd06504a3_Method">
    <vt:lpwstr>Privileged</vt:lpwstr>
  </property>
  <property fmtid="{D5CDD505-2E9C-101B-9397-08002B2CF9AE}" pid="8" name="MSIP_Label_5a27cab5-59e6-424d-abbb-227cd06504a3_Name">
    <vt:lpwstr>INTERNAL v2</vt:lpwstr>
  </property>
  <property fmtid="{D5CDD505-2E9C-101B-9397-08002B2CF9AE}" pid="9" name="MSIP_Label_5a27cab5-59e6-424d-abbb-227cd06504a3_SiteId">
    <vt:lpwstr>5d3e2773-e07f-4432-a630-1a0f68a28a05</vt:lpwstr>
  </property>
  <property fmtid="{D5CDD505-2E9C-101B-9397-08002B2CF9AE}" pid="10" name="MSIP_Label_5a27cab5-59e6-424d-abbb-227cd06504a3_ActionId">
    <vt:lpwstr>2ed83fd3-4d9b-4a23-9964-a1a10f7cf767</vt:lpwstr>
  </property>
  <property fmtid="{D5CDD505-2E9C-101B-9397-08002B2CF9AE}" pid="11" name="MSIP_Label_5a27cab5-59e6-424d-abbb-227cd06504a3_ContentBits">
    <vt:lpwstr>2</vt:lpwstr>
  </property>
</Properties>
</file>