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2059D3" w14:textId="77777777" w:rsidR="00B84CDB" w:rsidRDefault="00B84CDB" w:rsidP="00B84CDB">
      <w:pPr>
        <w:jc w:val="center"/>
      </w:pPr>
      <w:r>
        <w:rPr>
          <w:noProof/>
        </w:rPr>
        <w:drawing>
          <wp:inline distT="0" distB="0" distL="0" distR="0" wp14:anchorId="59B1C1EC" wp14:editId="1369662F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>
        <w:fldChar w:fldCharType="end"/>
      </w:r>
    </w:p>
    <w:p w14:paraId="1022CA33" w14:textId="77777777" w:rsidR="00B84CDB" w:rsidRDefault="00B84CDB" w:rsidP="00B84CDB">
      <w:pPr>
        <w:jc w:val="center"/>
      </w:pPr>
    </w:p>
    <w:p w14:paraId="21B3B223" w14:textId="77777777" w:rsidR="00B84CDB" w:rsidRDefault="00B84CDB" w:rsidP="00B84CDB">
      <w:pPr>
        <w:jc w:val="center"/>
      </w:pPr>
    </w:p>
    <w:p w14:paraId="05C5B79E" w14:textId="77777777" w:rsidR="00B84CDB" w:rsidRDefault="00B84CDB" w:rsidP="00B84CDB">
      <w:pPr>
        <w:jc w:val="center"/>
      </w:pPr>
    </w:p>
    <w:p w14:paraId="0D21E625" w14:textId="77777777" w:rsidR="00B84CDB" w:rsidRDefault="00B84CDB" w:rsidP="00B84CDB">
      <w:pPr>
        <w:jc w:val="center"/>
      </w:pPr>
    </w:p>
    <w:p w14:paraId="6886C054" w14:textId="77777777" w:rsidR="00B84CDB" w:rsidRDefault="00B84CDB" w:rsidP="00B84CDB">
      <w:pPr>
        <w:jc w:val="center"/>
      </w:pPr>
    </w:p>
    <w:p w14:paraId="148D3AC6" w14:textId="718EB4CD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F02E2">
        <w:rPr>
          <w:rFonts w:ascii="Arial" w:hAnsi="Arial" w:cs="Arial"/>
          <w:b/>
          <w:bCs/>
          <w:sz w:val="28"/>
          <w:szCs w:val="28"/>
        </w:rPr>
        <w:t xml:space="preserve">Student Name: </w:t>
      </w:r>
      <w:r>
        <w:rPr>
          <w:rFonts w:ascii="Arial" w:hAnsi="Arial" w:cs="Arial"/>
          <w:b/>
          <w:bCs/>
          <w:sz w:val="28"/>
          <w:szCs w:val="28"/>
        </w:rPr>
        <w:t xml:space="preserve">Yagnik </w:t>
      </w:r>
      <w:proofErr w:type="spellStart"/>
      <w:r w:rsidR="00301785">
        <w:rPr>
          <w:rFonts w:ascii="Arial" w:hAnsi="Arial" w:cs="Arial"/>
          <w:b/>
          <w:bCs/>
          <w:sz w:val="28"/>
          <w:szCs w:val="28"/>
        </w:rPr>
        <w:t>Bharatbhai</w:t>
      </w:r>
      <w:proofErr w:type="spellEnd"/>
      <w:r w:rsidR="0030178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301785">
        <w:rPr>
          <w:rFonts w:ascii="Arial" w:hAnsi="Arial" w:cs="Arial"/>
          <w:b/>
          <w:bCs/>
          <w:sz w:val="28"/>
          <w:szCs w:val="28"/>
        </w:rPr>
        <w:t>Bhakar</w:t>
      </w:r>
      <w:proofErr w:type="spellEnd"/>
    </w:p>
    <w:p w14:paraId="091472C2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083321F" w14:textId="07E72819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F02E2">
        <w:rPr>
          <w:rFonts w:ascii="Arial" w:hAnsi="Arial" w:cs="Arial"/>
          <w:b/>
          <w:bCs/>
          <w:sz w:val="28"/>
          <w:szCs w:val="28"/>
        </w:rPr>
        <w:t>Student ID: 24</w:t>
      </w:r>
      <w:r w:rsidR="00301785">
        <w:rPr>
          <w:rFonts w:ascii="Arial" w:hAnsi="Arial" w:cs="Arial"/>
          <w:b/>
          <w:bCs/>
          <w:sz w:val="28"/>
          <w:szCs w:val="28"/>
        </w:rPr>
        <w:t>31085</w:t>
      </w:r>
    </w:p>
    <w:p w14:paraId="7426D18F" w14:textId="77777777" w:rsidR="00B84CDB" w:rsidRPr="00BF02E2" w:rsidRDefault="00B84CDB" w:rsidP="00B84CDB">
      <w:pPr>
        <w:jc w:val="center"/>
        <w:rPr>
          <w:rFonts w:ascii="Arial" w:hAnsi="Arial" w:cs="Arial"/>
          <w:sz w:val="28"/>
          <w:szCs w:val="28"/>
        </w:rPr>
      </w:pPr>
    </w:p>
    <w:p w14:paraId="1042565C" w14:textId="77777777" w:rsidR="00B84CDB" w:rsidRPr="00646406" w:rsidRDefault="00B84CDB" w:rsidP="00B84CDB">
      <w:pPr>
        <w:jc w:val="center"/>
        <w:rPr>
          <w:rFonts w:ascii="Arial" w:hAnsi="Arial" w:cs="Arial"/>
        </w:rPr>
      </w:pPr>
    </w:p>
    <w:p w14:paraId="5BF7C131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F02E2">
        <w:rPr>
          <w:rFonts w:ascii="Arial" w:hAnsi="Arial" w:cs="Arial"/>
          <w:b/>
          <w:bCs/>
          <w:sz w:val="32"/>
          <w:szCs w:val="32"/>
        </w:rPr>
        <w:t>Module Name: Marketing Management</w:t>
      </w:r>
    </w:p>
    <w:p w14:paraId="4ABB505D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F06D847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F02E2">
        <w:rPr>
          <w:rFonts w:ascii="Arial" w:hAnsi="Arial" w:cs="Arial"/>
          <w:b/>
          <w:bCs/>
          <w:sz w:val="32"/>
          <w:szCs w:val="32"/>
        </w:rPr>
        <w:t>Module Code: LCMB7024</w:t>
      </w:r>
    </w:p>
    <w:p w14:paraId="14A3E321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6E4D1977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1ED6D814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332C35D5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4219F98E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  <w:lang w:val="en-IN"/>
        </w:rPr>
      </w:pPr>
      <w:r w:rsidRPr="00BF02E2">
        <w:rPr>
          <w:rFonts w:ascii="Arial" w:hAnsi="Arial" w:cs="Arial"/>
          <w:b/>
          <w:bCs/>
          <w:sz w:val="28"/>
          <w:szCs w:val="28"/>
        </w:rPr>
        <w:t>Lecturer’s Name:</w:t>
      </w:r>
      <w:r w:rsidRPr="00BF02E2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val="en-IN" w:eastAsia="en-GB"/>
          <w14:ligatures w14:val="none"/>
        </w:rPr>
        <w:t xml:space="preserve"> </w:t>
      </w:r>
      <w:r w:rsidRPr="00BF02E2">
        <w:rPr>
          <w:rFonts w:ascii="Arial" w:hAnsi="Arial" w:cs="Arial"/>
          <w:b/>
          <w:bCs/>
          <w:sz w:val="28"/>
          <w:szCs w:val="28"/>
          <w:lang w:val="en-IN"/>
        </w:rPr>
        <w:t xml:space="preserve">Dr Laila </w:t>
      </w:r>
      <w:proofErr w:type="spellStart"/>
      <w:r w:rsidRPr="00BF02E2">
        <w:rPr>
          <w:rFonts w:ascii="Arial" w:hAnsi="Arial" w:cs="Arial"/>
          <w:b/>
          <w:bCs/>
          <w:sz w:val="28"/>
          <w:szCs w:val="28"/>
          <w:lang w:val="en-IN"/>
        </w:rPr>
        <w:t>Maazouz</w:t>
      </w:r>
      <w:proofErr w:type="spellEnd"/>
    </w:p>
    <w:p w14:paraId="798799DE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6226DF52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0852286E" w14:textId="77777777" w:rsidR="00B84CDB" w:rsidRPr="00646406" w:rsidRDefault="00B84CDB" w:rsidP="00B84CDB">
      <w:pPr>
        <w:jc w:val="center"/>
        <w:rPr>
          <w:rFonts w:ascii="Arial" w:hAnsi="Arial" w:cs="Arial"/>
          <w:b/>
          <w:bCs/>
        </w:rPr>
      </w:pPr>
    </w:p>
    <w:p w14:paraId="52E5BD0E" w14:textId="77777777" w:rsidR="00B84CDB" w:rsidRPr="00646406" w:rsidRDefault="00B84CDB" w:rsidP="00B84CDB">
      <w:pPr>
        <w:rPr>
          <w:rFonts w:ascii="Arial" w:hAnsi="Arial" w:cs="Arial"/>
          <w:b/>
          <w:bCs/>
        </w:rPr>
      </w:pPr>
    </w:p>
    <w:p w14:paraId="5292ABA9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F02E2">
        <w:rPr>
          <w:rFonts w:ascii="Arial" w:hAnsi="Arial" w:cs="Arial"/>
          <w:b/>
          <w:bCs/>
          <w:sz w:val="28"/>
          <w:szCs w:val="28"/>
        </w:rPr>
        <w:t>Poster – Marketing Strategy Pitch</w:t>
      </w:r>
    </w:p>
    <w:p w14:paraId="5FD0499C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4A4CFFF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1CC39CF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2D2A1AD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5913DC5" w14:textId="77777777" w:rsidR="00B84CDB" w:rsidRPr="00BF02E2" w:rsidRDefault="00B84CDB" w:rsidP="00B84CD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F02E2">
        <w:rPr>
          <w:rFonts w:ascii="Arial" w:hAnsi="Arial" w:cs="Arial"/>
          <w:b/>
          <w:bCs/>
          <w:sz w:val="28"/>
          <w:szCs w:val="28"/>
        </w:rPr>
        <w:t>Term 1</w:t>
      </w:r>
    </w:p>
    <w:p w14:paraId="2FFB72D4" w14:textId="77777777" w:rsidR="00B84CDB" w:rsidRPr="00BF02E2" w:rsidRDefault="00B84CDB" w:rsidP="00B84CDB">
      <w:pPr>
        <w:rPr>
          <w:b/>
          <w:bCs/>
          <w:sz w:val="26"/>
          <w:szCs w:val="28"/>
        </w:rPr>
      </w:pPr>
    </w:p>
    <w:p w14:paraId="5C70F4B3" w14:textId="77777777" w:rsidR="00B84CDB" w:rsidRDefault="00B84CDB" w:rsidP="00B84CDB">
      <w:pPr>
        <w:rPr>
          <w:b/>
          <w:bCs/>
        </w:rPr>
      </w:pPr>
    </w:p>
    <w:p w14:paraId="74684E04" w14:textId="77777777" w:rsidR="00B84CDB" w:rsidRDefault="00B84CDB" w:rsidP="00B84CDB">
      <w:pPr>
        <w:rPr>
          <w:b/>
          <w:bCs/>
        </w:rPr>
      </w:pPr>
    </w:p>
    <w:p w14:paraId="6085EB3C" w14:textId="77777777" w:rsidR="00B84CDB" w:rsidRDefault="00B84CDB" w:rsidP="00B84CDB">
      <w:pPr>
        <w:rPr>
          <w:b/>
          <w:bCs/>
        </w:rPr>
      </w:pPr>
    </w:p>
    <w:p w14:paraId="0C9E3956" w14:textId="77777777" w:rsidR="00B84CDB" w:rsidRDefault="00B84CDB" w:rsidP="00B84CDB">
      <w:pPr>
        <w:rPr>
          <w:b/>
          <w:bCs/>
        </w:rPr>
      </w:pPr>
    </w:p>
    <w:p w14:paraId="2D0A583C" w14:textId="77777777" w:rsidR="00B84CDB" w:rsidRDefault="00B84CDB" w:rsidP="00B84CDB">
      <w:pPr>
        <w:rPr>
          <w:b/>
          <w:bCs/>
        </w:rPr>
      </w:pPr>
    </w:p>
    <w:p w14:paraId="00E7ADEC" w14:textId="77777777" w:rsidR="00B84CDB" w:rsidRDefault="00B84CDB" w:rsidP="00B84CDB">
      <w:pPr>
        <w:rPr>
          <w:b/>
          <w:bCs/>
        </w:rPr>
      </w:pPr>
    </w:p>
    <w:p w14:paraId="5307EC15" w14:textId="77777777" w:rsidR="00B84CDB" w:rsidRDefault="00B84CDB" w:rsidP="00B84CDB">
      <w:pPr>
        <w:rPr>
          <w:b/>
          <w:bCs/>
        </w:rPr>
      </w:pPr>
    </w:p>
    <w:p w14:paraId="71F8C80E" w14:textId="77777777" w:rsidR="00B84CDB" w:rsidRDefault="00B84CDB" w:rsidP="00B84CDB">
      <w:pPr>
        <w:rPr>
          <w:b/>
          <w:bCs/>
        </w:rPr>
      </w:pPr>
    </w:p>
    <w:p w14:paraId="0AFCA004" w14:textId="77777777" w:rsidR="00B84CDB" w:rsidRDefault="00B84CDB" w:rsidP="00B84CDB">
      <w:pPr>
        <w:rPr>
          <w:b/>
          <w:bCs/>
        </w:rPr>
      </w:pPr>
    </w:p>
    <w:p w14:paraId="6B453271" w14:textId="77777777" w:rsidR="00B84CDB" w:rsidRDefault="00B84CDB" w:rsidP="00B84CDB">
      <w:pPr>
        <w:rPr>
          <w:b/>
          <w:bCs/>
        </w:rPr>
      </w:pPr>
    </w:p>
    <w:p w14:paraId="58ACFCEE" w14:textId="77777777" w:rsidR="00B84CDB" w:rsidRDefault="00B84CDB" w:rsidP="00B84CDB">
      <w:pPr>
        <w:rPr>
          <w:b/>
          <w:bCs/>
        </w:rPr>
      </w:pPr>
    </w:p>
    <w:p w14:paraId="7F70153E" w14:textId="102A77BB" w:rsidR="00B84CDB" w:rsidRDefault="00B84CDB" w:rsidP="00B84CDB">
      <w:pPr>
        <w:jc w:val="center"/>
        <w:rPr>
          <w:b/>
          <w:bCs/>
          <w:color w:val="FF0000"/>
          <w:sz w:val="36"/>
          <w:szCs w:val="36"/>
        </w:rPr>
      </w:pPr>
      <w:r w:rsidRPr="000D05E7">
        <w:rPr>
          <w:b/>
          <w:bCs/>
          <w:color w:val="FF0000"/>
          <w:sz w:val="36"/>
          <w:szCs w:val="36"/>
        </w:rPr>
        <w:t>Paste your poster in this page</w:t>
      </w:r>
    </w:p>
    <w:p w14:paraId="483FF30F" w14:textId="77777777" w:rsidR="00B84CDB" w:rsidRDefault="00B84CDB" w:rsidP="00B84CDB">
      <w:pPr>
        <w:jc w:val="center"/>
        <w:rPr>
          <w:b/>
          <w:bCs/>
          <w:color w:val="FF0000"/>
          <w:sz w:val="36"/>
          <w:szCs w:val="36"/>
        </w:rPr>
      </w:pPr>
    </w:p>
    <w:p w14:paraId="0785EACA" w14:textId="22BA2F3A" w:rsidR="00B84CDB" w:rsidRPr="00B84CDB" w:rsidRDefault="00B84CDB" w:rsidP="00B84CDB">
      <w:pPr>
        <w:tabs>
          <w:tab w:val="left" w:pos="2407"/>
        </w:tabs>
        <w:rPr>
          <w:sz w:val="36"/>
          <w:szCs w:val="36"/>
        </w:rPr>
      </w:pPr>
      <w:r>
        <w:rPr>
          <w:b/>
          <w:bCs/>
          <w:noProof/>
          <w14:ligatures w14:val="none"/>
        </w:rPr>
        <w:drawing>
          <wp:inline distT="0" distB="0" distL="0" distR="0" wp14:anchorId="5BB296CA" wp14:editId="51A4270F">
            <wp:extent cx="4364202" cy="7758953"/>
            <wp:effectExtent l="0" t="0" r="508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9724" cy="7786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B69F6" w14:textId="7F4D461B" w:rsidR="00B84CDB" w:rsidRPr="00B84CDB" w:rsidRDefault="00B84CDB" w:rsidP="00B84CDB">
      <w:pPr>
        <w:rPr>
          <w:b/>
          <w:bCs/>
        </w:rPr>
      </w:pPr>
    </w:p>
    <w:p w14:paraId="59FCFE39" w14:textId="77777777" w:rsidR="00B84CDB" w:rsidRDefault="00B84CDB" w:rsidP="00B84CDB">
      <w:pPr>
        <w:pStyle w:val="p1"/>
        <w:rPr>
          <w:b/>
          <w:bCs/>
          <w:sz w:val="28"/>
          <w:szCs w:val="28"/>
        </w:rPr>
      </w:pPr>
      <w:r w:rsidRPr="00655473">
        <w:rPr>
          <w:b/>
          <w:bCs/>
          <w:sz w:val="28"/>
          <w:szCs w:val="28"/>
        </w:rPr>
        <w:t>REFERENCES</w:t>
      </w:r>
      <w:r>
        <w:rPr>
          <w:b/>
          <w:bCs/>
          <w:sz w:val="28"/>
          <w:szCs w:val="28"/>
        </w:rPr>
        <w:t>:-</w:t>
      </w:r>
    </w:p>
    <w:p w14:paraId="394A22DB" w14:textId="27315730" w:rsidR="001335C0" w:rsidRDefault="001335C0"/>
    <w:p w14:paraId="791B4F52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• </w:t>
      </w:r>
      <w:proofErr w:type="spellStart"/>
      <w:r w:rsidRPr="00B84CDB">
        <w:rPr>
          <w:lang w:val="en-IN"/>
        </w:rPr>
        <w:t>Jewelry</w:t>
      </w:r>
      <w:proofErr w:type="spellEnd"/>
      <w:r w:rsidRPr="00B84CDB">
        <w:rPr>
          <w:lang w:val="en-IN"/>
        </w:rPr>
        <w:t xml:space="preserve"> and Silverware Global Market Report 2025. Available at:</w:t>
      </w:r>
    </w:p>
    <w:p w14:paraId="27BEF4E7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https://www.thebusinessresearchcompany.com/report/jewelry-and-silverware-global-market-report (Accessed on</w:t>
      </w:r>
    </w:p>
    <w:p w14:paraId="63C5FBFC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2nd November 2025).</w:t>
      </w:r>
    </w:p>
    <w:p w14:paraId="3D60E9FC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• </w:t>
      </w:r>
      <w:proofErr w:type="spellStart"/>
      <w:r w:rsidRPr="00B84CDB">
        <w:rPr>
          <w:lang w:val="en-IN"/>
        </w:rPr>
        <w:t>Mahohoma</w:t>
      </w:r>
      <w:proofErr w:type="spellEnd"/>
      <w:r w:rsidRPr="00B84CDB">
        <w:rPr>
          <w:lang w:val="en-IN"/>
        </w:rPr>
        <w:t xml:space="preserve">, N. and </w:t>
      </w:r>
      <w:proofErr w:type="spellStart"/>
      <w:r w:rsidRPr="00B84CDB">
        <w:rPr>
          <w:lang w:val="en-IN"/>
        </w:rPr>
        <w:t>Agbenyegah</w:t>
      </w:r>
      <w:proofErr w:type="spellEnd"/>
      <w:r w:rsidRPr="00B84CDB">
        <w:rPr>
          <w:lang w:val="en-IN"/>
        </w:rPr>
        <w:t>, A.T., (2025). The impact of the 4Ps marketing mix on Durban's Micro and Small</w:t>
      </w:r>
    </w:p>
    <w:p w14:paraId="49FD308D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Enterprises. </w:t>
      </w:r>
      <w:r w:rsidRPr="00B84CDB">
        <w:rPr>
          <w:i/>
          <w:iCs/>
          <w:lang w:val="en-IN"/>
        </w:rPr>
        <w:t>International Journal of Business Ecosystem &amp; Strategy (2687-2293)</w:t>
      </w:r>
      <w:r w:rsidRPr="00B84CDB">
        <w:rPr>
          <w:lang w:val="en-IN"/>
        </w:rPr>
        <w:t xml:space="preserve">, </w:t>
      </w:r>
      <w:r w:rsidRPr="00B84CDB">
        <w:rPr>
          <w:i/>
          <w:iCs/>
          <w:lang w:val="en-IN"/>
        </w:rPr>
        <w:t>7</w:t>
      </w:r>
      <w:r w:rsidRPr="00B84CDB">
        <w:rPr>
          <w:lang w:val="en-IN"/>
        </w:rPr>
        <w:t>(2), pp.67-74.</w:t>
      </w:r>
    </w:p>
    <w:p w14:paraId="113C806B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https://bussecon.com/ojs/index.php/ijbes/article/download/593/424</w:t>
      </w:r>
    </w:p>
    <w:p w14:paraId="591751A0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• Morgan, J., (2025). The Intersection of Makeup and Recreation: A 21st Century Overview of Makeup</w:t>
      </w:r>
    </w:p>
    <w:p w14:paraId="6EA34F46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Participation and Its Recreational Benefits.</w:t>
      </w:r>
    </w:p>
    <w:p w14:paraId="0A251CB4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https://open.clemson.edu/cgi/viewcontent.cgi?article=5081&amp;context=all_dissertations</w:t>
      </w:r>
    </w:p>
    <w:p w14:paraId="4CCAEB00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• </w:t>
      </w:r>
      <w:proofErr w:type="spellStart"/>
      <w:r w:rsidRPr="00B84CDB">
        <w:rPr>
          <w:lang w:val="en-IN"/>
        </w:rPr>
        <w:t>Neeru</w:t>
      </w:r>
      <w:proofErr w:type="spellEnd"/>
      <w:r w:rsidRPr="00B84CDB">
        <w:rPr>
          <w:lang w:val="en-IN"/>
        </w:rPr>
        <w:t>, D.N.J., (2025). IMPACT OF WILDLIFE PROTECTION LAWS ON THE JEWELLERY INDUSTRY AND</w:t>
      </w:r>
    </w:p>
    <w:p w14:paraId="1FA62F07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THEIR INFLUENCE ON SOCIETY. </w:t>
      </w:r>
      <w:r w:rsidRPr="00B84CDB">
        <w:rPr>
          <w:i/>
          <w:iCs/>
          <w:lang w:val="en-IN"/>
        </w:rPr>
        <w:t>Available at SSRN 5136225</w:t>
      </w:r>
      <w:r w:rsidRPr="00B84CDB">
        <w:rPr>
          <w:lang w:val="en-IN"/>
        </w:rPr>
        <w:t>.</w:t>
      </w:r>
    </w:p>
    <w:p w14:paraId="4566D2B8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https://papers.ssrn.com/sol3/Delivery.cfm?abstractid=5136225</w:t>
      </w:r>
    </w:p>
    <w:p w14:paraId="14AEB902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• </w:t>
      </w:r>
      <w:proofErr w:type="spellStart"/>
      <w:r w:rsidRPr="00B84CDB">
        <w:rPr>
          <w:lang w:val="en-IN"/>
        </w:rPr>
        <w:t>Wahyuni</w:t>
      </w:r>
      <w:proofErr w:type="spellEnd"/>
      <w:r w:rsidRPr="00B84CDB">
        <w:rPr>
          <w:lang w:val="en-IN"/>
        </w:rPr>
        <w:t xml:space="preserve">, N.L.P.A. and </w:t>
      </w:r>
      <w:proofErr w:type="spellStart"/>
      <w:r w:rsidRPr="00B84CDB">
        <w:rPr>
          <w:lang w:val="en-IN"/>
        </w:rPr>
        <w:t>Ayomi</w:t>
      </w:r>
      <w:proofErr w:type="spellEnd"/>
      <w:r w:rsidRPr="00B84CDB">
        <w:rPr>
          <w:lang w:val="en-IN"/>
        </w:rPr>
        <w:t>, P.N., (2024). Being Flawless: Beauty Representation in L’Oréal Paris Skincare</w:t>
      </w:r>
    </w:p>
    <w:p w14:paraId="0DFC453E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 xml:space="preserve">Advertisements. </w:t>
      </w:r>
      <w:r w:rsidRPr="00B84CDB">
        <w:rPr>
          <w:i/>
          <w:iCs/>
          <w:lang w:val="en-IN"/>
        </w:rPr>
        <w:t>Innovations in Language Education and Literature</w:t>
      </w:r>
      <w:r w:rsidRPr="00B84CDB">
        <w:rPr>
          <w:lang w:val="en-IN"/>
        </w:rPr>
        <w:t xml:space="preserve">, </w:t>
      </w:r>
      <w:r w:rsidRPr="00B84CDB">
        <w:rPr>
          <w:i/>
          <w:iCs/>
          <w:lang w:val="en-IN"/>
        </w:rPr>
        <w:t>1</w:t>
      </w:r>
      <w:r w:rsidRPr="00B84CDB">
        <w:rPr>
          <w:lang w:val="en-IN"/>
        </w:rPr>
        <w:t>(2), pp.62-67.</w:t>
      </w:r>
    </w:p>
    <w:p w14:paraId="21F901E4" w14:textId="77777777" w:rsidR="00B84CDB" w:rsidRPr="00B84CDB" w:rsidRDefault="00B84CDB" w:rsidP="00B84CDB">
      <w:pPr>
        <w:jc w:val="both"/>
        <w:rPr>
          <w:lang w:val="en-IN"/>
        </w:rPr>
      </w:pPr>
      <w:r w:rsidRPr="00B84CDB">
        <w:rPr>
          <w:lang w:val="en-IN"/>
        </w:rPr>
        <w:t>https://ojs.unsulbar.ac.id/index.php/ilere/article/download/4118/1895</w:t>
      </w:r>
    </w:p>
    <w:p w14:paraId="2AEA90B3" w14:textId="77777777" w:rsidR="00B84CDB" w:rsidRDefault="00B84CDB"/>
    <w:sectPr w:rsidR="00B84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CDB"/>
    <w:rsid w:val="001335C0"/>
    <w:rsid w:val="00301785"/>
    <w:rsid w:val="00B8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838A4E"/>
  <w15:chartTrackingRefBased/>
  <w15:docId w15:val="{5BB2AAAC-85E1-534B-B268-6696E9B8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CDB"/>
    <w:rPr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B84CDB"/>
    <w:rPr>
      <w:rFonts w:ascii="Helvetica" w:eastAsia="Times New Roman" w:hAnsi="Helvetica" w:cs="Times New Roman"/>
      <w:color w:val="000000"/>
      <w:kern w:val="0"/>
      <w:sz w:val="14"/>
      <w:szCs w:val="14"/>
      <w:lang w:val="en-I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2025-11-29T16:50:00Z</dcterms:created>
  <dcterms:modified xsi:type="dcterms:W3CDTF">2025-11-29T17:08:00Z</dcterms:modified>
</cp:coreProperties>
</file>