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2EC802" w14:textId="4BDAA103" w:rsidR="00423E5A" w:rsidRPr="00423E5A" w:rsidRDefault="00423E5A" w:rsidP="00423E5A">
      <w:pPr>
        <w:jc w:val="center"/>
        <w:rPr>
          <w:b/>
          <w:bCs/>
          <w:sz w:val="56"/>
          <w:szCs w:val="56"/>
        </w:rPr>
      </w:pPr>
      <w:r w:rsidRPr="00423E5A">
        <w:rPr>
          <w:b/>
          <w:bCs/>
          <w:sz w:val="56"/>
          <w:szCs w:val="56"/>
        </w:rPr>
        <w:t>Safety and Hazard Assessment</w:t>
      </w:r>
    </w:p>
    <w:p w14:paraId="7CEF96DB" w14:textId="7881B557" w:rsidR="00423E5A" w:rsidRDefault="00423E5A" w:rsidP="00423E5A">
      <w:pPr>
        <w:jc w:val="center"/>
        <w:rPr>
          <w:b/>
          <w:bCs/>
          <w:sz w:val="56"/>
          <w:szCs w:val="56"/>
        </w:rPr>
      </w:pPr>
      <w:r w:rsidRPr="00423E5A">
        <w:rPr>
          <w:b/>
          <w:bCs/>
          <w:sz w:val="56"/>
          <w:szCs w:val="56"/>
        </w:rPr>
        <w:t>Part 1</w:t>
      </w:r>
    </w:p>
    <w:p w14:paraId="026934D7" w14:textId="3CC47AA4" w:rsidR="007B6A07" w:rsidRPr="00423E5A" w:rsidRDefault="007B6A07" w:rsidP="00423E5A">
      <w:pPr>
        <w:jc w:val="center"/>
        <w:rPr>
          <w:b/>
          <w:bCs/>
          <w:sz w:val="56"/>
          <w:szCs w:val="56"/>
        </w:rPr>
      </w:pPr>
      <w:r>
        <w:rPr>
          <w:b/>
          <w:bCs/>
          <w:sz w:val="56"/>
          <w:szCs w:val="56"/>
        </w:rPr>
        <w:t xml:space="preserve">Risk Assessment on the AJAX Armoured Vehicle </w:t>
      </w:r>
    </w:p>
    <w:p w14:paraId="38A8136B" w14:textId="77777777" w:rsidR="00423E5A" w:rsidRDefault="00423E5A" w:rsidP="00423E5A">
      <w:pPr>
        <w:jc w:val="center"/>
        <w:rPr>
          <w:b/>
          <w:bCs/>
          <w:sz w:val="56"/>
          <w:szCs w:val="56"/>
        </w:rPr>
      </w:pPr>
    </w:p>
    <w:p w14:paraId="7DD6D549" w14:textId="4BC0D9FB" w:rsidR="00423E5A" w:rsidRDefault="00423E5A" w:rsidP="00423E5A">
      <w:pPr>
        <w:jc w:val="center"/>
        <w:rPr>
          <w:b/>
          <w:bCs/>
          <w:sz w:val="56"/>
          <w:szCs w:val="56"/>
        </w:rPr>
      </w:pPr>
      <w:r>
        <w:rPr>
          <w:b/>
          <w:bCs/>
          <w:sz w:val="56"/>
          <w:szCs w:val="56"/>
        </w:rPr>
        <w:t>Emma Hughes</w:t>
      </w:r>
    </w:p>
    <w:p w14:paraId="3BEB9102" w14:textId="614863C0" w:rsidR="00423E5A" w:rsidRDefault="00423E5A" w:rsidP="00423E5A">
      <w:pPr>
        <w:jc w:val="center"/>
        <w:rPr>
          <w:b/>
          <w:bCs/>
          <w:sz w:val="56"/>
          <w:szCs w:val="56"/>
        </w:rPr>
      </w:pPr>
      <w:r>
        <w:rPr>
          <w:b/>
          <w:bCs/>
          <w:sz w:val="56"/>
          <w:szCs w:val="56"/>
        </w:rPr>
        <w:t>2313851</w:t>
      </w:r>
    </w:p>
    <w:p w14:paraId="56B4D16E" w14:textId="77777777" w:rsidR="00423E5A" w:rsidRDefault="00423E5A" w:rsidP="00423E5A">
      <w:pPr>
        <w:jc w:val="center"/>
        <w:rPr>
          <w:b/>
          <w:bCs/>
          <w:sz w:val="56"/>
          <w:szCs w:val="56"/>
        </w:rPr>
      </w:pPr>
    </w:p>
    <w:p w14:paraId="54F7F321" w14:textId="77777777" w:rsidR="00423E5A" w:rsidRDefault="00423E5A" w:rsidP="00423E5A">
      <w:pPr>
        <w:jc w:val="center"/>
        <w:rPr>
          <w:b/>
          <w:bCs/>
          <w:sz w:val="56"/>
          <w:szCs w:val="56"/>
        </w:rPr>
      </w:pPr>
    </w:p>
    <w:p w14:paraId="01F7A30C" w14:textId="77777777" w:rsidR="00423E5A" w:rsidRDefault="00423E5A" w:rsidP="0061191E">
      <w:pPr>
        <w:rPr>
          <w:b/>
          <w:bCs/>
          <w:sz w:val="56"/>
          <w:szCs w:val="56"/>
        </w:rPr>
      </w:pPr>
    </w:p>
    <w:p w14:paraId="3670C33E" w14:textId="77777777" w:rsidR="0061191E" w:rsidRDefault="0061191E" w:rsidP="0061191E">
      <w:pPr>
        <w:rPr>
          <w:b/>
          <w:bCs/>
          <w:sz w:val="56"/>
          <w:szCs w:val="56"/>
        </w:rPr>
      </w:pPr>
    </w:p>
    <w:p w14:paraId="12B7B9EB" w14:textId="450BA1EC" w:rsidR="00423E5A" w:rsidRDefault="00BB3208" w:rsidP="00BB3208">
      <w:pPr>
        <w:pStyle w:val="Heading1"/>
      </w:pPr>
      <w:r>
        <w:lastRenderedPageBreak/>
        <w:t>Introduction</w:t>
      </w:r>
    </w:p>
    <w:p w14:paraId="3B40480F" w14:textId="515FABC8" w:rsidR="00BB3208" w:rsidRPr="00BB3208" w:rsidRDefault="00BB3208" w:rsidP="00BB3208">
      <w:r w:rsidRPr="00BB3208">
        <w:t xml:space="preserve">The AJAX Armoured Vehicle is a family of six tracked, all-terrain, digitally enabled fighting vehicles developed by General Dynamics UK for the British Army. Designed to replace the ageing CVR(T) fleet, AJAX represents the Army’s first fully digitised platform, integrating advanced sensors, modular armour, and a 40mm CTAS cannon to deliver transformational capability in reconnaissance, command, and support </w:t>
      </w:r>
      <w:r>
        <w:t>roles</w:t>
      </w:r>
      <w:r w:rsidRPr="00BB3208">
        <w:t>.</w:t>
      </w:r>
    </w:p>
    <w:p w14:paraId="2C192917" w14:textId="01A3C048" w:rsidR="00BB3208" w:rsidRPr="00BB3208" w:rsidRDefault="00BB3208" w:rsidP="00BB3208">
      <w:r w:rsidRPr="00BB3208">
        <w:t xml:space="preserve">The AJAX programme includes six variants built on a </w:t>
      </w:r>
      <w:r>
        <w:t>standard</w:t>
      </w:r>
      <w:r w:rsidRPr="00BB3208">
        <w:t xml:space="preserve"> base platform:</w:t>
      </w:r>
    </w:p>
    <w:p w14:paraId="5C4A0F53" w14:textId="77777777" w:rsidR="00BB3208" w:rsidRPr="00BB3208" w:rsidRDefault="00BB3208" w:rsidP="00BB3208">
      <w:pPr>
        <w:numPr>
          <w:ilvl w:val="0"/>
          <w:numId w:val="1"/>
        </w:numPr>
      </w:pPr>
      <w:r w:rsidRPr="00BB3208">
        <w:rPr>
          <w:b/>
          <w:bCs/>
        </w:rPr>
        <w:t>Ajax</w:t>
      </w:r>
      <w:r w:rsidRPr="00BB3208">
        <w:t xml:space="preserve"> – Reconnaissance and strike</w:t>
      </w:r>
    </w:p>
    <w:p w14:paraId="203AD74B" w14:textId="77777777" w:rsidR="00BB3208" w:rsidRPr="00BB3208" w:rsidRDefault="00BB3208" w:rsidP="00BB3208">
      <w:pPr>
        <w:numPr>
          <w:ilvl w:val="0"/>
          <w:numId w:val="1"/>
        </w:numPr>
      </w:pPr>
      <w:r w:rsidRPr="00BB3208">
        <w:rPr>
          <w:b/>
          <w:bCs/>
        </w:rPr>
        <w:t>Ares</w:t>
      </w:r>
      <w:r w:rsidRPr="00BB3208">
        <w:t xml:space="preserve"> – Armoured personnel carrier</w:t>
      </w:r>
    </w:p>
    <w:p w14:paraId="0C62208E" w14:textId="77777777" w:rsidR="00BB3208" w:rsidRPr="00BB3208" w:rsidRDefault="00BB3208" w:rsidP="00BB3208">
      <w:pPr>
        <w:numPr>
          <w:ilvl w:val="0"/>
          <w:numId w:val="1"/>
        </w:numPr>
      </w:pPr>
      <w:r w:rsidRPr="00BB3208">
        <w:rPr>
          <w:b/>
          <w:bCs/>
        </w:rPr>
        <w:t>Athena</w:t>
      </w:r>
      <w:r w:rsidRPr="00BB3208">
        <w:t xml:space="preserve"> – Command and control</w:t>
      </w:r>
    </w:p>
    <w:p w14:paraId="2B87A5EE" w14:textId="77777777" w:rsidR="00BB3208" w:rsidRPr="00BB3208" w:rsidRDefault="00BB3208" w:rsidP="00BB3208">
      <w:pPr>
        <w:numPr>
          <w:ilvl w:val="0"/>
          <w:numId w:val="1"/>
        </w:numPr>
      </w:pPr>
      <w:r w:rsidRPr="00BB3208">
        <w:rPr>
          <w:b/>
          <w:bCs/>
        </w:rPr>
        <w:t>Argus</w:t>
      </w:r>
      <w:r w:rsidRPr="00BB3208">
        <w:t xml:space="preserve"> – Engineer reconnaissance</w:t>
      </w:r>
    </w:p>
    <w:p w14:paraId="0DF553BC" w14:textId="77777777" w:rsidR="00BB3208" w:rsidRPr="00BB3208" w:rsidRDefault="00BB3208" w:rsidP="00BB3208">
      <w:pPr>
        <w:numPr>
          <w:ilvl w:val="0"/>
          <w:numId w:val="1"/>
        </w:numPr>
      </w:pPr>
      <w:r w:rsidRPr="00BB3208">
        <w:rPr>
          <w:b/>
          <w:bCs/>
        </w:rPr>
        <w:t>Apollo</w:t>
      </w:r>
      <w:r w:rsidRPr="00BB3208">
        <w:t xml:space="preserve"> – Repair</w:t>
      </w:r>
    </w:p>
    <w:p w14:paraId="179A1696" w14:textId="64550DC9" w:rsidR="00BB3208" w:rsidRDefault="00BB3208" w:rsidP="00BB3208">
      <w:pPr>
        <w:numPr>
          <w:ilvl w:val="0"/>
          <w:numId w:val="1"/>
        </w:numPr>
      </w:pPr>
      <w:r w:rsidRPr="00BB3208">
        <w:rPr>
          <w:b/>
          <w:bCs/>
        </w:rPr>
        <w:t>Atlas</w:t>
      </w:r>
      <w:r w:rsidRPr="00BB3208">
        <w:t xml:space="preserve"> – Recovery</w:t>
      </w:r>
      <w:sdt>
        <w:sdtPr>
          <w:id w:val="1091039717"/>
          <w:citation/>
        </w:sdtPr>
        <w:sdtContent>
          <w:r>
            <w:fldChar w:fldCharType="begin"/>
          </w:r>
          <w:r>
            <w:instrText xml:space="preserve"> CITATION Bri251 \l 2057 </w:instrText>
          </w:r>
          <w:r>
            <w:fldChar w:fldCharType="separate"/>
          </w:r>
          <w:r>
            <w:rPr>
              <w:noProof/>
            </w:rPr>
            <w:t xml:space="preserve"> </w:t>
          </w:r>
          <w:r w:rsidRPr="00BB3208">
            <w:rPr>
              <w:noProof/>
            </w:rPr>
            <w:t>[1]</w:t>
          </w:r>
          <w:r>
            <w:fldChar w:fldCharType="end"/>
          </w:r>
        </w:sdtContent>
      </w:sdt>
    </w:p>
    <w:p w14:paraId="6C5A20A0" w14:textId="4ABB0B9B" w:rsidR="00BB3208" w:rsidRPr="00BB3208" w:rsidRDefault="00BB3208" w:rsidP="00BB3208">
      <w:pPr>
        <w:pStyle w:val="NormalWeb"/>
        <w:rPr>
          <w:rFonts w:asciiTheme="minorHAnsi" w:hAnsiTheme="minorHAnsi"/>
        </w:rPr>
      </w:pPr>
      <w:r w:rsidRPr="00BB3208">
        <w:rPr>
          <w:rFonts w:asciiTheme="minorHAnsi" w:hAnsiTheme="minorHAnsi"/>
        </w:rPr>
        <w:t xml:space="preserve">Each variant supports specific battlefield functions, contributing to the Army’s </w:t>
      </w:r>
      <w:r w:rsidRPr="00BB3208">
        <w:rPr>
          <w:rStyle w:val="Strong"/>
          <w:rFonts w:asciiTheme="minorHAnsi" w:eastAsiaTheme="majorEastAsia" w:hAnsiTheme="minorHAnsi"/>
          <w:b w:val="0"/>
          <w:bCs w:val="0"/>
        </w:rPr>
        <w:t>Future Soldier</w:t>
      </w:r>
      <w:r w:rsidRPr="00BB3208">
        <w:rPr>
          <w:rFonts w:asciiTheme="minorHAnsi" w:hAnsiTheme="minorHAnsi"/>
        </w:rPr>
        <w:t xml:space="preserve"> vision of a digitally networked force. The platform offers enhanced </w:t>
      </w:r>
      <w:r w:rsidRPr="00BB3208">
        <w:rPr>
          <w:rStyle w:val="Strong"/>
          <w:rFonts w:asciiTheme="minorHAnsi" w:eastAsiaTheme="majorEastAsia" w:hAnsiTheme="minorHAnsi"/>
          <w:b w:val="0"/>
          <w:bCs w:val="0"/>
        </w:rPr>
        <w:t>lethality, survivability, mobility</w:t>
      </w:r>
      <w:r w:rsidRPr="00BB3208">
        <w:rPr>
          <w:rFonts w:asciiTheme="minorHAnsi" w:hAnsiTheme="minorHAnsi"/>
        </w:rPr>
        <w:t>, and</w:t>
      </w:r>
      <w:r w:rsidRPr="00BB3208">
        <w:rPr>
          <w:rFonts w:asciiTheme="minorHAnsi" w:hAnsiTheme="minorHAnsi"/>
          <w:b/>
          <w:bCs/>
        </w:rPr>
        <w:t xml:space="preserve"> </w:t>
      </w:r>
      <w:r w:rsidRPr="00BB3208">
        <w:rPr>
          <w:rStyle w:val="Strong"/>
          <w:rFonts w:asciiTheme="minorHAnsi" w:eastAsiaTheme="majorEastAsia" w:hAnsiTheme="minorHAnsi"/>
          <w:b w:val="0"/>
          <w:bCs w:val="0"/>
        </w:rPr>
        <w:t>ISTAR (Intelligence, Surveillance, Target Acquisition, and Reconnaissance)</w:t>
      </w:r>
      <w:r w:rsidRPr="00BB3208">
        <w:rPr>
          <w:rFonts w:asciiTheme="minorHAnsi" w:hAnsiTheme="minorHAnsi"/>
          <w:b/>
          <w:bCs/>
        </w:rPr>
        <w:t xml:space="preserve"> </w:t>
      </w:r>
      <w:r w:rsidRPr="00BB3208">
        <w:rPr>
          <w:rFonts w:asciiTheme="minorHAnsi" w:hAnsiTheme="minorHAnsi"/>
        </w:rPr>
        <w:t>capabilities.</w:t>
      </w:r>
      <w:r>
        <w:rPr>
          <w:rFonts w:asciiTheme="minorHAnsi" w:hAnsiTheme="minorHAnsi"/>
        </w:rPr>
        <w:t xml:space="preserve"> </w:t>
      </w:r>
      <w:sdt>
        <w:sdtPr>
          <w:rPr>
            <w:rFonts w:asciiTheme="minorHAnsi" w:hAnsiTheme="minorHAnsi"/>
          </w:rPr>
          <w:id w:val="-1944677820"/>
          <w:citation/>
        </w:sdtPr>
        <w:sdtContent>
          <w:r>
            <w:rPr>
              <w:rFonts w:asciiTheme="minorHAnsi" w:hAnsiTheme="minorHAnsi"/>
            </w:rPr>
            <w:fldChar w:fldCharType="begin"/>
          </w:r>
          <w:r>
            <w:rPr>
              <w:rFonts w:asciiTheme="minorHAnsi" w:hAnsiTheme="minorHAnsi"/>
            </w:rPr>
            <w:instrText xml:space="preserve"> CITATION Cla24 \l 2057 </w:instrText>
          </w:r>
          <w:r>
            <w:rPr>
              <w:rFonts w:asciiTheme="minorHAnsi" w:hAnsiTheme="minorHAnsi"/>
            </w:rPr>
            <w:fldChar w:fldCharType="separate"/>
          </w:r>
          <w:r w:rsidRPr="00BB3208">
            <w:rPr>
              <w:rFonts w:asciiTheme="minorHAnsi" w:hAnsiTheme="minorHAnsi"/>
              <w:noProof/>
            </w:rPr>
            <w:t>[2]</w:t>
          </w:r>
          <w:r>
            <w:rPr>
              <w:rFonts w:asciiTheme="minorHAnsi" w:hAnsiTheme="minorHAnsi"/>
            </w:rPr>
            <w:fldChar w:fldCharType="end"/>
          </w:r>
        </w:sdtContent>
      </w:sdt>
    </w:p>
    <w:p w14:paraId="58A286B2" w14:textId="09338101" w:rsidR="00BB3208" w:rsidRPr="00BB3208" w:rsidRDefault="00BB3208" w:rsidP="00BB3208">
      <w:pPr>
        <w:pStyle w:val="NormalWeb"/>
        <w:rPr>
          <w:rFonts w:asciiTheme="minorHAnsi" w:hAnsiTheme="minorHAnsi"/>
        </w:rPr>
      </w:pPr>
      <w:r w:rsidRPr="00BB3208">
        <w:rPr>
          <w:rFonts w:asciiTheme="minorHAnsi" w:hAnsiTheme="minorHAnsi"/>
        </w:rPr>
        <w:t xml:space="preserve">Despite its promise, the AJAX programme has faced significant challenges, including </w:t>
      </w:r>
      <w:r w:rsidRPr="00BB3208">
        <w:rPr>
          <w:rStyle w:val="Strong"/>
          <w:rFonts w:asciiTheme="minorHAnsi" w:eastAsiaTheme="majorEastAsia" w:hAnsiTheme="minorHAnsi"/>
          <w:b w:val="0"/>
          <w:bCs w:val="0"/>
        </w:rPr>
        <w:t>excessive noise and vibration</w:t>
      </w:r>
      <w:r w:rsidRPr="00BB3208">
        <w:rPr>
          <w:rFonts w:asciiTheme="minorHAnsi" w:hAnsiTheme="minorHAnsi"/>
          <w:b/>
          <w:bCs/>
        </w:rPr>
        <w:t xml:space="preserve">, </w:t>
      </w:r>
      <w:r w:rsidRPr="00BB3208">
        <w:rPr>
          <w:rStyle w:val="Strong"/>
          <w:rFonts w:asciiTheme="minorHAnsi" w:eastAsiaTheme="majorEastAsia" w:hAnsiTheme="minorHAnsi"/>
          <w:b w:val="0"/>
          <w:bCs w:val="0"/>
        </w:rPr>
        <w:t>integration delays</w:t>
      </w:r>
      <w:r w:rsidRPr="00BB3208">
        <w:rPr>
          <w:rFonts w:asciiTheme="minorHAnsi" w:hAnsiTheme="minorHAnsi"/>
        </w:rPr>
        <w:t xml:space="preserve">, and </w:t>
      </w:r>
      <w:r w:rsidRPr="00BB3208">
        <w:rPr>
          <w:rStyle w:val="Strong"/>
          <w:rFonts w:asciiTheme="minorHAnsi" w:eastAsiaTheme="majorEastAsia" w:hAnsiTheme="minorHAnsi"/>
          <w:b w:val="0"/>
          <w:bCs w:val="0"/>
        </w:rPr>
        <w:t>manufacturing defects</w:t>
      </w:r>
      <w:r w:rsidRPr="00BB3208">
        <w:rPr>
          <w:rFonts w:asciiTheme="minorHAnsi" w:hAnsiTheme="minorHAnsi"/>
        </w:rPr>
        <w:t xml:space="preserve">, which have impacted crew safety and operational readiness. As of 2025, deliveries of operationally deployable AJAX vehicles have resumed, with full operating capability expected between </w:t>
      </w:r>
      <w:r w:rsidRPr="00BB3208">
        <w:rPr>
          <w:rStyle w:val="Strong"/>
          <w:rFonts w:asciiTheme="minorHAnsi" w:eastAsiaTheme="majorEastAsia" w:hAnsiTheme="minorHAnsi"/>
          <w:b w:val="0"/>
          <w:bCs w:val="0"/>
        </w:rPr>
        <w:t>2028 and 2029</w:t>
      </w:r>
      <w:r w:rsidRPr="00BB3208">
        <w:rPr>
          <w:rFonts w:asciiTheme="minorHAnsi" w:hAnsiTheme="minorHAnsi"/>
        </w:rPr>
        <w:t>.</w:t>
      </w:r>
      <w:r w:rsidR="0061191E">
        <w:rPr>
          <w:rFonts w:asciiTheme="minorHAnsi" w:hAnsiTheme="minorHAnsi"/>
        </w:rPr>
        <w:t xml:space="preserve"> </w:t>
      </w:r>
      <w:sdt>
        <w:sdtPr>
          <w:rPr>
            <w:rFonts w:asciiTheme="minorHAnsi" w:hAnsiTheme="minorHAnsi"/>
          </w:rPr>
          <w:id w:val="-1501419672"/>
          <w:citation/>
        </w:sdtPr>
        <w:sdtContent>
          <w:r w:rsidR="0061191E">
            <w:rPr>
              <w:rFonts w:asciiTheme="minorHAnsi" w:hAnsiTheme="minorHAnsi"/>
            </w:rPr>
            <w:fldChar w:fldCharType="begin"/>
          </w:r>
          <w:r w:rsidR="0061191E">
            <w:rPr>
              <w:rFonts w:asciiTheme="minorHAnsi" w:hAnsiTheme="minorHAnsi"/>
            </w:rPr>
            <w:instrText xml:space="preserve"> CITATION Com22 \l 2057 </w:instrText>
          </w:r>
          <w:r w:rsidR="0061191E">
            <w:rPr>
              <w:rFonts w:asciiTheme="minorHAnsi" w:hAnsiTheme="minorHAnsi"/>
            </w:rPr>
            <w:fldChar w:fldCharType="separate"/>
          </w:r>
          <w:r w:rsidR="0061191E" w:rsidRPr="0061191E">
            <w:rPr>
              <w:rFonts w:asciiTheme="minorHAnsi" w:hAnsiTheme="minorHAnsi"/>
              <w:noProof/>
            </w:rPr>
            <w:t>[3]</w:t>
          </w:r>
          <w:r w:rsidR="0061191E">
            <w:rPr>
              <w:rFonts w:asciiTheme="minorHAnsi" w:hAnsiTheme="minorHAnsi"/>
            </w:rPr>
            <w:fldChar w:fldCharType="end"/>
          </w:r>
        </w:sdtContent>
      </w:sdt>
    </w:p>
    <w:p w14:paraId="6E163C25" w14:textId="5152699B" w:rsidR="00BB3208" w:rsidRDefault="00BB3208" w:rsidP="00BB3208">
      <w:pPr>
        <w:pStyle w:val="NormalWeb"/>
        <w:rPr>
          <w:rFonts w:asciiTheme="minorHAnsi" w:hAnsiTheme="minorHAnsi"/>
        </w:rPr>
      </w:pPr>
      <w:r w:rsidRPr="00BB3208">
        <w:rPr>
          <w:rFonts w:asciiTheme="minorHAnsi" w:hAnsiTheme="minorHAnsi"/>
        </w:rPr>
        <w:t xml:space="preserve">The programme is the largest UK armoured vehicle procurement in over two decades, valued at </w:t>
      </w:r>
      <w:r w:rsidRPr="00BB3208">
        <w:rPr>
          <w:rStyle w:val="Strong"/>
          <w:rFonts w:asciiTheme="minorHAnsi" w:eastAsiaTheme="majorEastAsia" w:hAnsiTheme="minorHAnsi"/>
          <w:b w:val="0"/>
          <w:bCs w:val="0"/>
        </w:rPr>
        <w:t>£5.5 billion</w:t>
      </w:r>
      <w:r w:rsidRPr="00BB3208">
        <w:rPr>
          <w:rFonts w:asciiTheme="minorHAnsi" w:hAnsiTheme="minorHAnsi"/>
        </w:rPr>
        <w:t xml:space="preserve"> for </w:t>
      </w:r>
      <w:r w:rsidRPr="00BB3208">
        <w:rPr>
          <w:rStyle w:val="Strong"/>
          <w:rFonts w:asciiTheme="minorHAnsi" w:eastAsiaTheme="majorEastAsia" w:hAnsiTheme="minorHAnsi"/>
          <w:b w:val="0"/>
          <w:bCs w:val="0"/>
        </w:rPr>
        <w:t>589 vehicles</w:t>
      </w:r>
      <w:r w:rsidRPr="00BB3208">
        <w:rPr>
          <w:rFonts w:asciiTheme="minorHAnsi" w:hAnsiTheme="minorHAnsi"/>
        </w:rPr>
        <w:t>, and is central to the Army’s modernisation strategy.</w:t>
      </w:r>
      <w:r w:rsidR="0061191E">
        <w:rPr>
          <w:rFonts w:asciiTheme="minorHAnsi" w:hAnsiTheme="minorHAnsi"/>
        </w:rPr>
        <w:t xml:space="preserve"> </w:t>
      </w:r>
      <w:sdt>
        <w:sdtPr>
          <w:rPr>
            <w:rFonts w:asciiTheme="minorHAnsi" w:hAnsiTheme="minorHAnsi"/>
          </w:rPr>
          <w:id w:val="-1653206794"/>
          <w:citation/>
        </w:sdtPr>
        <w:sdtContent>
          <w:r w:rsidR="0061191E">
            <w:rPr>
              <w:rFonts w:asciiTheme="minorHAnsi" w:hAnsiTheme="minorHAnsi"/>
            </w:rPr>
            <w:fldChar w:fldCharType="begin"/>
          </w:r>
          <w:r w:rsidR="0061191E">
            <w:rPr>
              <w:rFonts w:asciiTheme="minorHAnsi" w:hAnsiTheme="minorHAnsi"/>
            </w:rPr>
            <w:instrText xml:space="preserve"> CITATION Com22 \l 2057 </w:instrText>
          </w:r>
          <w:r w:rsidR="0061191E">
            <w:rPr>
              <w:rFonts w:asciiTheme="minorHAnsi" w:hAnsiTheme="minorHAnsi"/>
            </w:rPr>
            <w:fldChar w:fldCharType="separate"/>
          </w:r>
          <w:r w:rsidR="0061191E" w:rsidRPr="0061191E">
            <w:rPr>
              <w:rFonts w:asciiTheme="minorHAnsi" w:hAnsiTheme="minorHAnsi"/>
              <w:noProof/>
            </w:rPr>
            <w:t>[3]</w:t>
          </w:r>
          <w:r w:rsidR="0061191E">
            <w:rPr>
              <w:rFonts w:asciiTheme="minorHAnsi" w:hAnsiTheme="minorHAnsi"/>
            </w:rPr>
            <w:fldChar w:fldCharType="end"/>
          </w:r>
        </w:sdtContent>
      </w:sdt>
    </w:p>
    <w:p w14:paraId="5D253888" w14:textId="77777777" w:rsidR="0061191E" w:rsidRDefault="0061191E" w:rsidP="0061191E">
      <w:pPr>
        <w:pStyle w:val="NormalWeb"/>
        <w:rPr>
          <w:rFonts w:asciiTheme="minorHAnsi" w:hAnsiTheme="minorHAnsi"/>
        </w:rPr>
      </w:pPr>
    </w:p>
    <w:p w14:paraId="4C196B6D" w14:textId="77777777" w:rsidR="0061191E" w:rsidRDefault="0061191E" w:rsidP="00BB3208">
      <w:pPr>
        <w:pStyle w:val="NormalWeb"/>
        <w:rPr>
          <w:rFonts w:asciiTheme="minorHAnsi" w:hAnsiTheme="minorHAnsi"/>
        </w:rPr>
      </w:pPr>
    </w:p>
    <w:p w14:paraId="226C32F3" w14:textId="77777777" w:rsidR="0061191E" w:rsidRDefault="0061191E" w:rsidP="00BB3208">
      <w:pPr>
        <w:pStyle w:val="NormalWeb"/>
        <w:rPr>
          <w:rFonts w:asciiTheme="minorHAnsi" w:hAnsiTheme="minorHAnsi"/>
        </w:rPr>
      </w:pPr>
    </w:p>
    <w:p w14:paraId="7CF5BFBB" w14:textId="77777777" w:rsidR="0061191E" w:rsidRDefault="0061191E" w:rsidP="00BB3208">
      <w:pPr>
        <w:pStyle w:val="NormalWeb"/>
        <w:rPr>
          <w:rFonts w:asciiTheme="minorHAnsi" w:hAnsiTheme="minorHAnsi"/>
        </w:rPr>
      </w:pPr>
    </w:p>
    <w:tbl>
      <w:tblPr>
        <w:tblStyle w:val="TableGrid"/>
        <w:tblpPr w:leftFromText="180" w:rightFromText="180" w:vertAnchor="text" w:horzAnchor="margin" w:tblpY="-83"/>
        <w:tblW w:w="15919" w:type="dxa"/>
        <w:tblLook w:val="04A0" w:firstRow="1" w:lastRow="0" w:firstColumn="1" w:lastColumn="0" w:noHBand="0" w:noVBand="1"/>
      </w:tblPr>
      <w:tblGrid>
        <w:gridCol w:w="986"/>
        <w:gridCol w:w="1743"/>
        <w:gridCol w:w="1506"/>
        <w:gridCol w:w="1557"/>
        <w:gridCol w:w="1314"/>
        <w:gridCol w:w="1440"/>
        <w:gridCol w:w="1168"/>
        <w:gridCol w:w="2529"/>
        <w:gridCol w:w="1402"/>
        <w:gridCol w:w="1211"/>
        <w:gridCol w:w="1063"/>
      </w:tblGrid>
      <w:tr w:rsidR="00BC4AAF" w14:paraId="3D075DAF" w14:textId="77777777" w:rsidTr="00830CCE">
        <w:trPr>
          <w:trHeight w:val="668"/>
        </w:trPr>
        <w:tc>
          <w:tcPr>
            <w:tcW w:w="1169" w:type="dxa"/>
          </w:tcPr>
          <w:p w14:paraId="2C32AAAD" w14:textId="77777777" w:rsidR="0061191E" w:rsidRPr="0061191E" w:rsidRDefault="0061191E" w:rsidP="0061191E">
            <w:pPr>
              <w:pStyle w:val="NormalWeb"/>
              <w:rPr>
                <w:rFonts w:asciiTheme="minorHAnsi" w:hAnsiTheme="minorHAnsi"/>
                <w:b/>
                <w:bCs/>
              </w:rPr>
            </w:pPr>
            <w:r>
              <w:rPr>
                <w:rFonts w:asciiTheme="minorHAnsi" w:hAnsiTheme="minorHAnsi"/>
                <w:b/>
                <w:bCs/>
              </w:rPr>
              <w:lastRenderedPageBreak/>
              <w:t>Haz ID</w:t>
            </w:r>
          </w:p>
        </w:tc>
        <w:tc>
          <w:tcPr>
            <w:tcW w:w="1375" w:type="dxa"/>
          </w:tcPr>
          <w:p w14:paraId="2ECA7847" w14:textId="77777777" w:rsidR="0061191E" w:rsidRPr="0061191E" w:rsidRDefault="0061191E" w:rsidP="0061191E">
            <w:pPr>
              <w:pStyle w:val="NormalWeb"/>
              <w:rPr>
                <w:rFonts w:asciiTheme="minorHAnsi" w:hAnsiTheme="minorHAnsi"/>
                <w:b/>
                <w:bCs/>
              </w:rPr>
            </w:pPr>
            <w:r>
              <w:rPr>
                <w:rFonts w:asciiTheme="minorHAnsi" w:hAnsiTheme="minorHAnsi"/>
                <w:b/>
                <w:bCs/>
              </w:rPr>
              <w:t>Hazard</w:t>
            </w:r>
          </w:p>
        </w:tc>
        <w:tc>
          <w:tcPr>
            <w:tcW w:w="1458" w:type="dxa"/>
          </w:tcPr>
          <w:p w14:paraId="287515EF" w14:textId="77777777" w:rsidR="0061191E" w:rsidRPr="0061191E" w:rsidRDefault="0061191E" w:rsidP="0061191E">
            <w:pPr>
              <w:pStyle w:val="NormalWeb"/>
              <w:rPr>
                <w:rFonts w:asciiTheme="minorHAnsi" w:hAnsiTheme="minorHAnsi"/>
                <w:b/>
                <w:bCs/>
              </w:rPr>
            </w:pPr>
            <w:r>
              <w:rPr>
                <w:rFonts w:asciiTheme="minorHAnsi" w:hAnsiTheme="minorHAnsi"/>
                <w:b/>
                <w:bCs/>
              </w:rPr>
              <w:t>Accident</w:t>
            </w:r>
          </w:p>
        </w:tc>
        <w:tc>
          <w:tcPr>
            <w:tcW w:w="1571" w:type="dxa"/>
          </w:tcPr>
          <w:p w14:paraId="2ED73902" w14:textId="77777777" w:rsidR="0061191E" w:rsidRPr="0061191E" w:rsidRDefault="0061191E" w:rsidP="0061191E">
            <w:pPr>
              <w:pStyle w:val="NormalWeb"/>
              <w:rPr>
                <w:rFonts w:asciiTheme="minorHAnsi" w:hAnsiTheme="minorHAnsi"/>
                <w:b/>
                <w:bCs/>
              </w:rPr>
            </w:pPr>
            <w:r>
              <w:rPr>
                <w:rFonts w:asciiTheme="minorHAnsi" w:hAnsiTheme="minorHAnsi"/>
                <w:b/>
                <w:bCs/>
              </w:rPr>
              <w:t>Cause</w:t>
            </w:r>
          </w:p>
        </w:tc>
        <w:tc>
          <w:tcPr>
            <w:tcW w:w="1400" w:type="dxa"/>
          </w:tcPr>
          <w:p w14:paraId="11B2CAA3" w14:textId="77777777" w:rsidR="0061191E" w:rsidRPr="0061191E" w:rsidRDefault="0061191E" w:rsidP="0061191E">
            <w:pPr>
              <w:pStyle w:val="NormalWeb"/>
              <w:rPr>
                <w:rFonts w:asciiTheme="minorHAnsi" w:hAnsiTheme="minorHAnsi"/>
                <w:b/>
                <w:bCs/>
              </w:rPr>
            </w:pPr>
            <w:r>
              <w:rPr>
                <w:rFonts w:asciiTheme="minorHAnsi" w:hAnsiTheme="minorHAnsi"/>
                <w:b/>
                <w:bCs/>
              </w:rPr>
              <w:t>Severity</w:t>
            </w:r>
          </w:p>
        </w:tc>
        <w:tc>
          <w:tcPr>
            <w:tcW w:w="1511" w:type="dxa"/>
          </w:tcPr>
          <w:p w14:paraId="13147894" w14:textId="77777777" w:rsidR="0061191E" w:rsidRPr="0061191E" w:rsidRDefault="0061191E" w:rsidP="0061191E">
            <w:pPr>
              <w:pStyle w:val="NormalWeb"/>
              <w:rPr>
                <w:rFonts w:asciiTheme="minorHAnsi" w:hAnsiTheme="minorHAnsi"/>
                <w:b/>
                <w:bCs/>
              </w:rPr>
            </w:pPr>
            <w:r>
              <w:rPr>
                <w:rFonts w:asciiTheme="minorHAnsi" w:hAnsiTheme="minorHAnsi"/>
                <w:b/>
                <w:bCs/>
              </w:rPr>
              <w:t>Likelihood</w:t>
            </w:r>
          </w:p>
        </w:tc>
        <w:tc>
          <w:tcPr>
            <w:tcW w:w="1255" w:type="dxa"/>
          </w:tcPr>
          <w:p w14:paraId="1362836F" w14:textId="77777777" w:rsidR="0061191E" w:rsidRPr="0061191E" w:rsidRDefault="0061191E" w:rsidP="0061191E">
            <w:pPr>
              <w:pStyle w:val="NormalWeb"/>
              <w:rPr>
                <w:rFonts w:asciiTheme="minorHAnsi" w:hAnsiTheme="minorHAnsi"/>
                <w:b/>
                <w:bCs/>
              </w:rPr>
            </w:pPr>
            <w:r>
              <w:rPr>
                <w:rFonts w:asciiTheme="minorHAnsi" w:hAnsiTheme="minorHAnsi"/>
                <w:b/>
                <w:bCs/>
              </w:rPr>
              <w:t>Risk Class</w:t>
            </w:r>
          </w:p>
        </w:tc>
        <w:tc>
          <w:tcPr>
            <w:tcW w:w="2572" w:type="dxa"/>
          </w:tcPr>
          <w:p w14:paraId="4558FF9B" w14:textId="77777777" w:rsidR="0061191E" w:rsidRPr="0061191E" w:rsidRDefault="0061191E" w:rsidP="0061191E">
            <w:pPr>
              <w:pStyle w:val="NormalWeb"/>
              <w:rPr>
                <w:rFonts w:asciiTheme="minorHAnsi" w:hAnsiTheme="minorHAnsi"/>
                <w:b/>
                <w:bCs/>
              </w:rPr>
            </w:pPr>
            <w:r>
              <w:rPr>
                <w:rFonts w:asciiTheme="minorHAnsi" w:hAnsiTheme="minorHAnsi"/>
                <w:b/>
                <w:bCs/>
              </w:rPr>
              <w:t>Controls/Mitigations</w:t>
            </w:r>
          </w:p>
        </w:tc>
        <w:tc>
          <w:tcPr>
            <w:tcW w:w="1442" w:type="dxa"/>
          </w:tcPr>
          <w:p w14:paraId="0252C5B0" w14:textId="77777777" w:rsidR="0061191E" w:rsidRPr="0061191E" w:rsidRDefault="0061191E" w:rsidP="0061191E">
            <w:pPr>
              <w:pStyle w:val="NormalWeb"/>
              <w:rPr>
                <w:rFonts w:asciiTheme="minorHAnsi" w:hAnsiTheme="minorHAnsi"/>
                <w:b/>
                <w:bCs/>
              </w:rPr>
            </w:pPr>
            <w:r>
              <w:rPr>
                <w:rFonts w:asciiTheme="minorHAnsi" w:hAnsiTheme="minorHAnsi"/>
                <w:b/>
                <w:bCs/>
              </w:rPr>
              <w:t>Likelihood</w:t>
            </w:r>
          </w:p>
        </w:tc>
        <w:tc>
          <w:tcPr>
            <w:tcW w:w="1143" w:type="dxa"/>
          </w:tcPr>
          <w:p w14:paraId="3C76A563" w14:textId="77777777" w:rsidR="0061191E" w:rsidRDefault="0061191E" w:rsidP="0061191E">
            <w:pPr>
              <w:pStyle w:val="NormalWeb"/>
              <w:rPr>
                <w:rFonts w:asciiTheme="minorHAnsi" w:hAnsiTheme="minorHAnsi"/>
                <w:b/>
                <w:bCs/>
              </w:rPr>
            </w:pPr>
            <w:r>
              <w:rPr>
                <w:rFonts w:asciiTheme="minorHAnsi" w:hAnsiTheme="minorHAnsi"/>
                <w:b/>
                <w:bCs/>
              </w:rPr>
              <w:t>Severity</w:t>
            </w:r>
          </w:p>
        </w:tc>
        <w:tc>
          <w:tcPr>
            <w:tcW w:w="1023" w:type="dxa"/>
          </w:tcPr>
          <w:p w14:paraId="2EB3A681" w14:textId="77777777" w:rsidR="0061191E" w:rsidRDefault="0061191E" w:rsidP="0061191E">
            <w:pPr>
              <w:pStyle w:val="NormalWeb"/>
              <w:rPr>
                <w:rFonts w:asciiTheme="minorHAnsi" w:hAnsiTheme="minorHAnsi"/>
                <w:b/>
                <w:bCs/>
              </w:rPr>
            </w:pPr>
            <w:r>
              <w:rPr>
                <w:rFonts w:asciiTheme="minorHAnsi" w:hAnsiTheme="minorHAnsi"/>
                <w:b/>
                <w:bCs/>
              </w:rPr>
              <w:t>Risk Class</w:t>
            </w:r>
          </w:p>
        </w:tc>
      </w:tr>
      <w:tr w:rsidR="00BC4AAF" w14:paraId="514BD7F6" w14:textId="77777777" w:rsidTr="00830CCE">
        <w:trPr>
          <w:trHeight w:val="327"/>
        </w:trPr>
        <w:tc>
          <w:tcPr>
            <w:tcW w:w="1169" w:type="dxa"/>
          </w:tcPr>
          <w:p w14:paraId="5EA1CC9A" w14:textId="2E1AF80F" w:rsidR="0061191E" w:rsidRDefault="00830CCE" w:rsidP="0061191E">
            <w:pPr>
              <w:pStyle w:val="NormalWeb"/>
              <w:rPr>
                <w:rFonts w:asciiTheme="minorHAnsi" w:hAnsiTheme="minorHAnsi"/>
              </w:rPr>
            </w:pPr>
            <w:r>
              <w:rPr>
                <w:rFonts w:asciiTheme="minorHAnsi" w:hAnsiTheme="minorHAnsi"/>
              </w:rPr>
              <w:t>HZ01</w:t>
            </w:r>
          </w:p>
        </w:tc>
        <w:tc>
          <w:tcPr>
            <w:tcW w:w="1375" w:type="dxa"/>
          </w:tcPr>
          <w:p w14:paraId="00331B79" w14:textId="27D4EE53" w:rsidR="0061191E" w:rsidRDefault="00830CCE" w:rsidP="0061191E">
            <w:pPr>
              <w:pStyle w:val="NormalWeb"/>
              <w:rPr>
                <w:rFonts w:asciiTheme="minorHAnsi" w:hAnsiTheme="minorHAnsi"/>
              </w:rPr>
            </w:pPr>
            <w:r>
              <w:rPr>
                <w:rFonts w:asciiTheme="minorHAnsi" w:hAnsiTheme="minorHAnsi"/>
              </w:rPr>
              <w:t>Structural Integrity failure</w:t>
            </w:r>
          </w:p>
        </w:tc>
        <w:tc>
          <w:tcPr>
            <w:tcW w:w="1458" w:type="dxa"/>
          </w:tcPr>
          <w:p w14:paraId="43B1972C" w14:textId="6AAA1AEA" w:rsidR="0061191E" w:rsidRDefault="00830CCE" w:rsidP="0061191E">
            <w:pPr>
              <w:pStyle w:val="NormalWeb"/>
              <w:rPr>
                <w:rFonts w:asciiTheme="minorHAnsi" w:hAnsiTheme="minorHAnsi"/>
              </w:rPr>
            </w:pPr>
            <w:r>
              <w:rPr>
                <w:rFonts w:asciiTheme="minorHAnsi" w:hAnsiTheme="minorHAnsi"/>
              </w:rPr>
              <w:t>Hull Breach or collapse during an off-road manoeuvre or under fire</w:t>
            </w:r>
          </w:p>
        </w:tc>
        <w:tc>
          <w:tcPr>
            <w:tcW w:w="1571" w:type="dxa"/>
          </w:tcPr>
          <w:p w14:paraId="75F4209F" w14:textId="77777777" w:rsidR="0061191E" w:rsidRDefault="00830CCE" w:rsidP="0061191E">
            <w:pPr>
              <w:pStyle w:val="NormalWeb"/>
              <w:rPr>
                <w:rFonts w:asciiTheme="minorHAnsi" w:hAnsiTheme="minorHAnsi"/>
              </w:rPr>
            </w:pPr>
            <w:r>
              <w:rPr>
                <w:rFonts w:asciiTheme="minorHAnsi" w:hAnsiTheme="minorHAnsi"/>
              </w:rPr>
              <w:t>Misaligned welds and poor QA.</w:t>
            </w:r>
          </w:p>
          <w:p w14:paraId="0F013EE4" w14:textId="25C75239" w:rsidR="00830CCE" w:rsidRDefault="00830CCE" w:rsidP="0061191E">
            <w:pPr>
              <w:pStyle w:val="NormalWeb"/>
              <w:rPr>
                <w:rFonts w:asciiTheme="minorHAnsi" w:hAnsiTheme="minorHAnsi"/>
              </w:rPr>
            </w:pPr>
            <w:r>
              <w:rPr>
                <w:rFonts w:asciiTheme="minorHAnsi" w:hAnsiTheme="minorHAnsi"/>
              </w:rPr>
              <w:t>Inconsistent hull dimensions</w:t>
            </w:r>
          </w:p>
        </w:tc>
        <w:tc>
          <w:tcPr>
            <w:tcW w:w="1400" w:type="dxa"/>
          </w:tcPr>
          <w:p w14:paraId="3DD672C4" w14:textId="7823F39E" w:rsidR="0061191E" w:rsidRDefault="00830CCE" w:rsidP="0061191E">
            <w:pPr>
              <w:pStyle w:val="NormalWeb"/>
              <w:rPr>
                <w:rFonts w:asciiTheme="minorHAnsi" w:hAnsiTheme="minorHAnsi"/>
              </w:rPr>
            </w:pPr>
            <w:r>
              <w:rPr>
                <w:rFonts w:asciiTheme="minorHAnsi" w:hAnsiTheme="minorHAnsi"/>
              </w:rPr>
              <w:t>Major</w:t>
            </w:r>
          </w:p>
        </w:tc>
        <w:tc>
          <w:tcPr>
            <w:tcW w:w="1511" w:type="dxa"/>
          </w:tcPr>
          <w:p w14:paraId="66FD9D0C" w14:textId="0638711E" w:rsidR="0061191E" w:rsidRDefault="00830CCE" w:rsidP="0061191E">
            <w:pPr>
              <w:pStyle w:val="NormalWeb"/>
              <w:rPr>
                <w:rFonts w:asciiTheme="minorHAnsi" w:hAnsiTheme="minorHAnsi"/>
              </w:rPr>
            </w:pPr>
            <w:r>
              <w:rPr>
                <w:rFonts w:asciiTheme="minorHAnsi" w:hAnsiTheme="minorHAnsi"/>
              </w:rPr>
              <w:t>Possible</w:t>
            </w:r>
          </w:p>
        </w:tc>
        <w:tc>
          <w:tcPr>
            <w:tcW w:w="1255" w:type="dxa"/>
          </w:tcPr>
          <w:p w14:paraId="2A7EB904" w14:textId="65F48BDD" w:rsidR="0061191E" w:rsidRDefault="00830CCE" w:rsidP="0061191E">
            <w:pPr>
              <w:pStyle w:val="NormalWeb"/>
              <w:rPr>
                <w:rFonts w:asciiTheme="minorHAnsi" w:hAnsiTheme="minorHAnsi"/>
              </w:rPr>
            </w:pPr>
            <w:r>
              <w:rPr>
                <w:rFonts w:asciiTheme="minorHAnsi" w:hAnsiTheme="minorHAnsi"/>
              </w:rPr>
              <w:t>High</w:t>
            </w:r>
          </w:p>
        </w:tc>
        <w:tc>
          <w:tcPr>
            <w:tcW w:w="2572" w:type="dxa"/>
          </w:tcPr>
          <w:p w14:paraId="7BEE87F6" w14:textId="77777777" w:rsidR="00BC4AAF" w:rsidRDefault="00BC4AAF" w:rsidP="00BC4AAF">
            <w:r>
              <w:t>Control 1: Automated Ultrasonic Weld Inspection – Use of phased-array ultrasonic testing to detect internal weld flaws.</w:t>
            </w:r>
          </w:p>
          <w:p w14:paraId="294C6C95" w14:textId="77777777" w:rsidR="002B6297" w:rsidRDefault="002B6297" w:rsidP="00BC4AAF"/>
          <w:p w14:paraId="7F5BAE0A" w14:textId="378217AE" w:rsidR="00BC4AAF" w:rsidRDefault="00BC4AAF" w:rsidP="00BC4AAF">
            <w:r>
              <w:t>Control 2: Radiographic testing – X-ray imaging of crucial joints to verify weld penetration</w:t>
            </w:r>
            <w:r w:rsidR="002B6297">
              <w:t>.</w:t>
            </w:r>
          </w:p>
          <w:p w14:paraId="1A281A81" w14:textId="77777777" w:rsidR="002B6297" w:rsidRDefault="002B6297" w:rsidP="00BC4AAF"/>
          <w:p w14:paraId="6847CF61" w14:textId="14D348F4" w:rsidR="00BC4AAF" w:rsidRDefault="00BC4AAF" w:rsidP="00BC4AAF">
            <w:r>
              <w:t>Control 3: Third-party QA Audits – Independent inspections by MOD-accredited assessors</w:t>
            </w:r>
            <w:r w:rsidR="002B6297">
              <w:t>.</w:t>
            </w:r>
          </w:p>
          <w:p w14:paraId="3029483B" w14:textId="77777777" w:rsidR="002B6297" w:rsidRDefault="002B6297" w:rsidP="00BC4AAF"/>
          <w:p w14:paraId="25267071" w14:textId="2A1A10AA" w:rsidR="00BC4AAF" w:rsidRDefault="00BC4AAF" w:rsidP="00BC4AAF">
            <w:r>
              <w:t xml:space="preserve">Control 4: Rejection Policy – Non-compliant hulls are rejected or reworked before integration. </w:t>
            </w:r>
          </w:p>
          <w:p w14:paraId="5A8C9842" w14:textId="22475221" w:rsidR="00CA32AC" w:rsidRDefault="00BC4AAF" w:rsidP="00BC4AAF">
            <w:r>
              <w:t xml:space="preserve"> </w:t>
            </w:r>
          </w:p>
        </w:tc>
        <w:tc>
          <w:tcPr>
            <w:tcW w:w="1442" w:type="dxa"/>
          </w:tcPr>
          <w:p w14:paraId="5EB9F298" w14:textId="6A75D374" w:rsidR="0061191E" w:rsidRDefault="00CA32AC" w:rsidP="0061191E">
            <w:pPr>
              <w:pStyle w:val="NormalWeb"/>
              <w:rPr>
                <w:rFonts w:asciiTheme="minorHAnsi" w:hAnsiTheme="minorHAnsi"/>
              </w:rPr>
            </w:pPr>
            <w:r>
              <w:rPr>
                <w:rFonts w:asciiTheme="minorHAnsi" w:hAnsiTheme="minorHAnsi"/>
              </w:rPr>
              <w:t>Rare</w:t>
            </w:r>
          </w:p>
        </w:tc>
        <w:tc>
          <w:tcPr>
            <w:tcW w:w="1143" w:type="dxa"/>
          </w:tcPr>
          <w:p w14:paraId="1E9C8A29" w14:textId="0AA38238" w:rsidR="0061191E" w:rsidRDefault="00CA32AC" w:rsidP="0061191E">
            <w:pPr>
              <w:pStyle w:val="NormalWeb"/>
              <w:rPr>
                <w:rFonts w:asciiTheme="minorHAnsi" w:hAnsiTheme="minorHAnsi"/>
              </w:rPr>
            </w:pPr>
            <w:r>
              <w:rPr>
                <w:rFonts w:asciiTheme="minorHAnsi" w:hAnsiTheme="minorHAnsi"/>
              </w:rPr>
              <w:t>Moderate</w:t>
            </w:r>
          </w:p>
        </w:tc>
        <w:tc>
          <w:tcPr>
            <w:tcW w:w="1023" w:type="dxa"/>
          </w:tcPr>
          <w:p w14:paraId="766D11AC" w14:textId="21E75F29" w:rsidR="0061191E" w:rsidRDefault="00CA32AC" w:rsidP="0061191E">
            <w:pPr>
              <w:pStyle w:val="NormalWeb"/>
              <w:rPr>
                <w:rFonts w:asciiTheme="minorHAnsi" w:hAnsiTheme="minorHAnsi"/>
              </w:rPr>
            </w:pPr>
            <w:r>
              <w:rPr>
                <w:rFonts w:asciiTheme="minorHAnsi" w:hAnsiTheme="minorHAnsi"/>
              </w:rPr>
              <w:t>Low</w:t>
            </w:r>
          </w:p>
        </w:tc>
      </w:tr>
      <w:tr w:rsidR="00BC4AAF" w14:paraId="12B59CF7" w14:textId="77777777" w:rsidTr="00830CCE">
        <w:trPr>
          <w:trHeight w:val="327"/>
        </w:trPr>
        <w:tc>
          <w:tcPr>
            <w:tcW w:w="1169" w:type="dxa"/>
          </w:tcPr>
          <w:p w14:paraId="65A8E888" w14:textId="414924F1" w:rsidR="0061191E" w:rsidRDefault="00830CCE" w:rsidP="0061191E">
            <w:pPr>
              <w:pStyle w:val="NormalWeb"/>
              <w:rPr>
                <w:rFonts w:asciiTheme="minorHAnsi" w:hAnsiTheme="minorHAnsi"/>
              </w:rPr>
            </w:pPr>
            <w:r>
              <w:rPr>
                <w:rFonts w:asciiTheme="minorHAnsi" w:hAnsiTheme="minorHAnsi"/>
              </w:rPr>
              <w:t>HZ02</w:t>
            </w:r>
          </w:p>
        </w:tc>
        <w:tc>
          <w:tcPr>
            <w:tcW w:w="1375" w:type="dxa"/>
          </w:tcPr>
          <w:p w14:paraId="1BEDA664" w14:textId="350E0679" w:rsidR="0061191E" w:rsidRDefault="00830CCE" w:rsidP="0061191E">
            <w:pPr>
              <w:pStyle w:val="NormalWeb"/>
              <w:rPr>
                <w:rFonts w:asciiTheme="minorHAnsi" w:hAnsiTheme="minorHAnsi"/>
              </w:rPr>
            </w:pPr>
            <w:r>
              <w:rPr>
                <w:rFonts w:asciiTheme="minorHAnsi" w:hAnsiTheme="minorHAnsi"/>
              </w:rPr>
              <w:t>Reduced Ballistic Protection</w:t>
            </w:r>
          </w:p>
        </w:tc>
        <w:tc>
          <w:tcPr>
            <w:tcW w:w="1458" w:type="dxa"/>
          </w:tcPr>
          <w:p w14:paraId="0714FCE9" w14:textId="69407F3C" w:rsidR="0061191E" w:rsidRDefault="00830CCE" w:rsidP="0061191E">
            <w:pPr>
              <w:pStyle w:val="NormalWeb"/>
              <w:rPr>
                <w:rFonts w:asciiTheme="minorHAnsi" w:hAnsiTheme="minorHAnsi"/>
              </w:rPr>
            </w:pPr>
            <w:r>
              <w:rPr>
                <w:rFonts w:asciiTheme="minorHAnsi" w:hAnsiTheme="minorHAnsi"/>
              </w:rPr>
              <w:t>Penetration by small arms or an IED during patrol or in combat</w:t>
            </w:r>
          </w:p>
        </w:tc>
        <w:tc>
          <w:tcPr>
            <w:tcW w:w="1571" w:type="dxa"/>
          </w:tcPr>
          <w:p w14:paraId="4B371B0F" w14:textId="1A599C4C" w:rsidR="0061191E" w:rsidRDefault="00830CCE" w:rsidP="0061191E">
            <w:pPr>
              <w:pStyle w:val="NormalWeb"/>
              <w:rPr>
                <w:rFonts w:asciiTheme="minorHAnsi" w:hAnsiTheme="minorHAnsi"/>
              </w:rPr>
            </w:pPr>
            <w:r>
              <w:rPr>
                <w:rFonts w:asciiTheme="minorHAnsi" w:hAnsiTheme="minorHAnsi"/>
              </w:rPr>
              <w:t>Uneven hull geometry will affect the armour fit and deflection angles</w:t>
            </w:r>
          </w:p>
        </w:tc>
        <w:tc>
          <w:tcPr>
            <w:tcW w:w="1400" w:type="dxa"/>
          </w:tcPr>
          <w:p w14:paraId="1C15F2EE" w14:textId="7B4EA5C1" w:rsidR="0061191E" w:rsidRDefault="00830CCE" w:rsidP="0061191E">
            <w:pPr>
              <w:pStyle w:val="NormalWeb"/>
              <w:rPr>
                <w:rFonts w:asciiTheme="minorHAnsi" w:hAnsiTheme="minorHAnsi"/>
              </w:rPr>
            </w:pPr>
            <w:r>
              <w:rPr>
                <w:rFonts w:asciiTheme="minorHAnsi" w:hAnsiTheme="minorHAnsi"/>
              </w:rPr>
              <w:t>Severe</w:t>
            </w:r>
          </w:p>
        </w:tc>
        <w:tc>
          <w:tcPr>
            <w:tcW w:w="1511" w:type="dxa"/>
          </w:tcPr>
          <w:p w14:paraId="11155E32" w14:textId="798A2449" w:rsidR="0061191E" w:rsidRDefault="00830CCE" w:rsidP="0061191E">
            <w:pPr>
              <w:pStyle w:val="NormalWeb"/>
              <w:rPr>
                <w:rFonts w:asciiTheme="minorHAnsi" w:hAnsiTheme="minorHAnsi"/>
              </w:rPr>
            </w:pPr>
            <w:r>
              <w:rPr>
                <w:rFonts w:asciiTheme="minorHAnsi" w:hAnsiTheme="minorHAnsi"/>
              </w:rPr>
              <w:t>Unlikely</w:t>
            </w:r>
          </w:p>
        </w:tc>
        <w:tc>
          <w:tcPr>
            <w:tcW w:w="1255" w:type="dxa"/>
          </w:tcPr>
          <w:p w14:paraId="7BCB4D72" w14:textId="7F861F32" w:rsidR="0061191E" w:rsidRDefault="00CA32AC" w:rsidP="0061191E">
            <w:pPr>
              <w:pStyle w:val="NormalWeb"/>
              <w:rPr>
                <w:rFonts w:asciiTheme="minorHAnsi" w:hAnsiTheme="minorHAnsi"/>
              </w:rPr>
            </w:pPr>
            <w:r>
              <w:rPr>
                <w:rFonts w:asciiTheme="minorHAnsi" w:hAnsiTheme="minorHAnsi"/>
              </w:rPr>
              <w:t>Medium</w:t>
            </w:r>
          </w:p>
        </w:tc>
        <w:tc>
          <w:tcPr>
            <w:tcW w:w="2572" w:type="dxa"/>
          </w:tcPr>
          <w:p w14:paraId="59E9AEC4" w14:textId="77777777" w:rsidR="00CA32AC" w:rsidRDefault="002B6297" w:rsidP="0061191E">
            <w:pPr>
              <w:pStyle w:val="NormalWeb"/>
              <w:rPr>
                <w:rFonts w:asciiTheme="minorHAnsi" w:hAnsiTheme="minorHAnsi"/>
              </w:rPr>
            </w:pPr>
            <w:r>
              <w:rPr>
                <w:rFonts w:asciiTheme="minorHAnsi" w:hAnsiTheme="minorHAnsi"/>
              </w:rPr>
              <w:t>Control 1: Ballistic Testing – Hull Batches undergo live-fire testing against STANAG 4569 threat levels.</w:t>
            </w:r>
          </w:p>
          <w:p w14:paraId="1A3D1BEF" w14:textId="35656C2E" w:rsidR="002B6297" w:rsidRDefault="002B6297" w:rsidP="0061191E">
            <w:pPr>
              <w:pStyle w:val="NormalWeb"/>
              <w:rPr>
                <w:rFonts w:asciiTheme="minorHAnsi" w:hAnsiTheme="minorHAnsi"/>
              </w:rPr>
            </w:pPr>
            <w:r>
              <w:rPr>
                <w:rFonts w:asciiTheme="minorHAnsi" w:hAnsiTheme="minorHAnsi"/>
              </w:rPr>
              <w:lastRenderedPageBreak/>
              <w:t>Control 2: Armour Retrofitting – Modular appliqué armour added to compensate for geometric inconsistencies.</w:t>
            </w:r>
          </w:p>
          <w:p w14:paraId="3D605D24" w14:textId="699A5060" w:rsidR="002B6297" w:rsidRDefault="002B6297" w:rsidP="0061191E">
            <w:pPr>
              <w:pStyle w:val="NormalWeb"/>
              <w:rPr>
                <w:rFonts w:asciiTheme="minorHAnsi" w:hAnsiTheme="minorHAnsi"/>
              </w:rPr>
            </w:pPr>
            <w:r>
              <w:rPr>
                <w:rFonts w:asciiTheme="minorHAnsi" w:hAnsiTheme="minorHAnsi"/>
              </w:rPr>
              <w:t xml:space="preserve">Control 3: Digital Hull Mapping - </w:t>
            </w:r>
            <w:r w:rsidR="001049FD">
              <w:rPr>
                <w:rFonts w:asciiTheme="minorHAnsi" w:hAnsiTheme="minorHAnsi"/>
              </w:rPr>
              <w:t>3</w:t>
            </w:r>
            <w:r>
              <w:rPr>
                <w:rFonts w:asciiTheme="minorHAnsi" w:hAnsiTheme="minorHAnsi"/>
              </w:rPr>
              <w:t>D scanning used to verify armour fit and alignment</w:t>
            </w:r>
          </w:p>
          <w:p w14:paraId="416711D7" w14:textId="7150BE6D" w:rsidR="002B6297" w:rsidRDefault="002B6297" w:rsidP="0061191E">
            <w:pPr>
              <w:pStyle w:val="NormalWeb"/>
              <w:rPr>
                <w:rFonts w:asciiTheme="minorHAnsi" w:hAnsiTheme="minorHAnsi"/>
              </w:rPr>
            </w:pPr>
          </w:p>
        </w:tc>
        <w:tc>
          <w:tcPr>
            <w:tcW w:w="1442" w:type="dxa"/>
          </w:tcPr>
          <w:p w14:paraId="2A242FA9" w14:textId="17E5386E" w:rsidR="0061191E" w:rsidRDefault="00CA32AC" w:rsidP="0061191E">
            <w:pPr>
              <w:pStyle w:val="NormalWeb"/>
              <w:rPr>
                <w:rFonts w:asciiTheme="minorHAnsi" w:hAnsiTheme="minorHAnsi"/>
              </w:rPr>
            </w:pPr>
            <w:r>
              <w:rPr>
                <w:rFonts w:asciiTheme="minorHAnsi" w:hAnsiTheme="minorHAnsi"/>
              </w:rPr>
              <w:lastRenderedPageBreak/>
              <w:t>Rare</w:t>
            </w:r>
          </w:p>
        </w:tc>
        <w:tc>
          <w:tcPr>
            <w:tcW w:w="1143" w:type="dxa"/>
          </w:tcPr>
          <w:p w14:paraId="494535F8" w14:textId="2031EC0F" w:rsidR="0061191E" w:rsidRDefault="00CA32AC" w:rsidP="0061191E">
            <w:pPr>
              <w:pStyle w:val="NormalWeb"/>
              <w:rPr>
                <w:rFonts w:asciiTheme="minorHAnsi" w:hAnsiTheme="minorHAnsi"/>
              </w:rPr>
            </w:pPr>
            <w:r>
              <w:rPr>
                <w:rFonts w:asciiTheme="minorHAnsi" w:hAnsiTheme="minorHAnsi"/>
              </w:rPr>
              <w:t>Moderate</w:t>
            </w:r>
          </w:p>
        </w:tc>
        <w:tc>
          <w:tcPr>
            <w:tcW w:w="1023" w:type="dxa"/>
          </w:tcPr>
          <w:p w14:paraId="7F34412F" w14:textId="0926260F" w:rsidR="0061191E" w:rsidRDefault="00CA32AC" w:rsidP="0061191E">
            <w:pPr>
              <w:pStyle w:val="NormalWeb"/>
              <w:rPr>
                <w:rFonts w:asciiTheme="minorHAnsi" w:hAnsiTheme="minorHAnsi"/>
              </w:rPr>
            </w:pPr>
            <w:r>
              <w:rPr>
                <w:rFonts w:asciiTheme="minorHAnsi" w:hAnsiTheme="minorHAnsi"/>
              </w:rPr>
              <w:t>Low</w:t>
            </w:r>
          </w:p>
        </w:tc>
      </w:tr>
      <w:tr w:rsidR="00BC4AAF" w14:paraId="306D12E9" w14:textId="77777777" w:rsidTr="00830CCE">
        <w:trPr>
          <w:trHeight w:val="327"/>
        </w:trPr>
        <w:tc>
          <w:tcPr>
            <w:tcW w:w="1169" w:type="dxa"/>
          </w:tcPr>
          <w:p w14:paraId="5C5370FE" w14:textId="55B43CF5" w:rsidR="0061191E" w:rsidRDefault="00830CCE" w:rsidP="0061191E">
            <w:pPr>
              <w:pStyle w:val="NormalWeb"/>
              <w:rPr>
                <w:rFonts w:asciiTheme="minorHAnsi" w:hAnsiTheme="minorHAnsi"/>
              </w:rPr>
            </w:pPr>
            <w:r>
              <w:rPr>
                <w:rFonts w:asciiTheme="minorHAnsi" w:hAnsiTheme="minorHAnsi"/>
              </w:rPr>
              <w:t>HZ03</w:t>
            </w:r>
          </w:p>
        </w:tc>
        <w:tc>
          <w:tcPr>
            <w:tcW w:w="1375" w:type="dxa"/>
          </w:tcPr>
          <w:p w14:paraId="0822A222" w14:textId="58ED5735" w:rsidR="0061191E" w:rsidRDefault="00830CCE" w:rsidP="0061191E">
            <w:pPr>
              <w:pStyle w:val="NormalWeb"/>
              <w:rPr>
                <w:rFonts w:asciiTheme="minorHAnsi" w:hAnsiTheme="minorHAnsi"/>
              </w:rPr>
            </w:pPr>
            <w:r>
              <w:rPr>
                <w:rFonts w:asciiTheme="minorHAnsi" w:hAnsiTheme="minorHAnsi"/>
              </w:rPr>
              <w:t>Integration Delay</w:t>
            </w:r>
          </w:p>
        </w:tc>
        <w:tc>
          <w:tcPr>
            <w:tcW w:w="1458" w:type="dxa"/>
          </w:tcPr>
          <w:p w14:paraId="33B2AE5F" w14:textId="068948CE" w:rsidR="0061191E" w:rsidRDefault="00830CCE" w:rsidP="0061191E">
            <w:pPr>
              <w:pStyle w:val="NormalWeb"/>
              <w:rPr>
                <w:rFonts w:asciiTheme="minorHAnsi" w:hAnsiTheme="minorHAnsi"/>
              </w:rPr>
            </w:pPr>
            <w:r>
              <w:rPr>
                <w:rFonts w:asciiTheme="minorHAnsi" w:hAnsiTheme="minorHAnsi"/>
              </w:rPr>
              <w:t>Turret or drive train misfit during assembly</w:t>
            </w:r>
          </w:p>
        </w:tc>
        <w:tc>
          <w:tcPr>
            <w:tcW w:w="1571" w:type="dxa"/>
          </w:tcPr>
          <w:p w14:paraId="68D838F1" w14:textId="420FF44C" w:rsidR="0061191E" w:rsidRDefault="00830CCE" w:rsidP="0061191E">
            <w:pPr>
              <w:pStyle w:val="NormalWeb"/>
              <w:rPr>
                <w:rFonts w:asciiTheme="minorHAnsi" w:hAnsiTheme="minorHAnsi"/>
              </w:rPr>
            </w:pPr>
            <w:r>
              <w:rPr>
                <w:rFonts w:asciiTheme="minorHAnsi" w:hAnsiTheme="minorHAnsi"/>
              </w:rPr>
              <w:t xml:space="preserve">Non-standard hull dimensions </w:t>
            </w:r>
            <w:r w:rsidR="00DC4A29">
              <w:rPr>
                <w:rFonts w:asciiTheme="minorHAnsi" w:hAnsiTheme="minorHAnsi"/>
              </w:rPr>
              <w:t>complicate</w:t>
            </w:r>
            <w:r>
              <w:rPr>
                <w:rFonts w:asciiTheme="minorHAnsi" w:hAnsiTheme="minorHAnsi"/>
              </w:rPr>
              <w:t xml:space="preserve"> the subsystem installation</w:t>
            </w:r>
          </w:p>
        </w:tc>
        <w:tc>
          <w:tcPr>
            <w:tcW w:w="1400" w:type="dxa"/>
          </w:tcPr>
          <w:p w14:paraId="4A0D6BDD" w14:textId="5BB297C6" w:rsidR="0061191E" w:rsidRDefault="00830CCE" w:rsidP="0061191E">
            <w:pPr>
              <w:pStyle w:val="NormalWeb"/>
              <w:rPr>
                <w:rFonts w:asciiTheme="minorHAnsi" w:hAnsiTheme="minorHAnsi"/>
              </w:rPr>
            </w:pPr>
            <w:r>
              <w:rPr>
                <w:rFonts w:asciiTheme="minorHAnsi" w:hAnsiTheme="minorHAnsi"/>
              </w:rPr>
              <w:t>Moderate</w:t>
            </w:r>
          </w:p>
        </w:tc>
        <w:tc>
          <w:tcPr>
            <w:tcW w:w="1511" w:type="dxa"/>
          </w:tcPr>
          <w:p w14:paraId="7FEFCFDA" w14:textId="66CE8EB8" w:rsidR="0061191E" w:rsidRDefault="00830CCE" w:rsidP="0061191E">
            <w:pPr>
              <w:pStyle w:val="NormalWeb"/>
              <w:rPr>
                <w:rFonts w:asciiTheme="minorHAnsi" w:hAnsiTheme="minorHAnsi"/>
              </w:rPr>
            </w:pPr>
            <w:r>
              <w:rPr>
                <w:rFonts w:asciiTheme="minorHAnsi" w:hAnsiTheme="minorHAnsi"/>
              </w:rPr>
              <w:t>Possible</w:t>
            </w:r>
          </w:p>
        </w:tc>
        <w:tc>
          <w:tcPr>
            <w:tcW w:w="1255" w:type="dxa"/>
          </w:tcPr>
          <w:p w14:paraId="2E05E4D8" w14:textId="04579AD5" w:rsidR="0061191E" w:rsidRDefault="00CA32AC" w:rsidP="0061191E">
            <w:pPr>
              <w:pStyle w:val="NormalWeb"/>
              <w:rPr>
                <w:rFonts w:asciiTheme="minorHAnsi" w:hAnsiTheme="minorHAnsi"/>
              </w:rPr>
            </w:pPr>
            <w:r>
              <w:rPr>
                <w:rFonts w:asciiTheme="minorHAnsi" w:hAnsiTheme="minorHAnsi"/>
              </w:rPr>
              <w:t>High</w:t>
            </w:r>
          </w:p>
        </w:tc>
        <w:tc>
          <w:tcPr>
            <w:tcW w:w="2572" w:type="dxa"/>
          </w:tcPr>
          <w:p w14:paraId="54ACE89A" w14:textId="77777777" w:rsidR="00CA32AC" w:rsidRDefault="002B6297" w:rsidP="0061191E">
            <w:pPr>
              <w:pStyle w:val="NormalWeb"/>
              <w:rPr>
                <w:rFonts w:asciiTheme="minorHAnsi" w:hAnsiTheme="minorHAnsi"/>
              </w:rPr>
            </w:pPr>
            <w:r>
              <w:rPr>
                <w:rFonts w:asciiTheme="minorHAnsi" w:hAnsiTheme="minorHAnsi"/>
              </w:rPr>
              <w:t>Control 1: CAD-based Tolerance Modelling – use of digital twins to simulate subsystem fit.</w:t>
            </w:r>
          </w:p>
          <w:p w14:paraId="0EDCF904" w14:textId="0DEAA8AA" w:rsidR="002B6297" w:rsidRDefault="002B6297" w:rsidP="0061191E">
            <w:pPr>
              <w:pStyle w:val="NormalWeb"/>
              <w:rPr>
                <w:rFonts w:asciiTheme="minorHAnsi" w:hAnsiTheme="minorHAnsi"/>
              </w:rPr>
            </w:pPr>
            <w:r>
              <w:rPr>
                <w:rFonts w:asciiTheme="minorHAnsi" w:hAnsiTheme="minorHAnsi"/>
              </w:rPr>
              <w:t>Control 2: Dummy hull trials – Physical mock-ups used to validate turret and drive train installation.</w:t>
            </w:r>
          </w:p>
          <w:p w14:paraId="3328F5AE" w14:textId="79991630" w:rsidR="002B6297" w:rsidRDefault="002B6297" w:rsidP="0061191E">
            <w:pPr>
              <w:pStyle w:val="NormalWeb"/>
              <w:rPr>
                <w:rFonts w:asciiTheme="minorHAnsi" w:hAnsiTheme="minorHAnsi"/>
              </w:rPr>
            </w:pPr>
            <w:r>
              <w:rPr>
                <w:rFonts w:asciiTheme="minorHAnsi" w:hAnsiTheme="minorHAnsi"/>
              </w:rPr>
              <w:t>Control 3: Rework protocols – Defined procedures for correcting dimensional errors before final assembly.</w:t>
            </w:r>
          </w:p>
        </w:tc>
        <w:tc>
          <w:tcPr>
            <w:tcW w:w="1442" w:type="dxa"/>
          </w:tcPr>
          <w:p w14:paraId="4565EB6D" w14:textId="2BCDFF1D" w:rsidR="0061191E" w:rsidRDefault="002B6297" w:rsidP="0061191E">
            <w:pPr>
              <w:pStyle w:val="NormalWeb"/>
              <w:rPr>
                <w:rFonts w:asciiTheme="minorHAnsi" w:hAnsiTheme="minorHAnsi"/>
              </w:rPr>
            </w:pPr>
            <w:r>
              <w:rPr>
                <w:rFonts w:asciiTheme="minorHAnsi" w:hAnsiTheme="minorHAnsi"/>
              </w:rPr>
              <w:t>Rare</w:t>
            </w:r>
          </w:p>
        </w:tc>
        <w:tc>
          <w:tcPr>
            <w:tcW w:w="1143" w:type="dxa"/>
          </w:tcPr>
          <w:p w14:paraId="72059EEB" w14:textId="4EB7C3C9" w:rsidR="0061191E" w:rsidRDefault="002B6297" w:rsidP="0061191E">
            <w:pPr>
              <w:pStyle w:val="NormalWeb"/>
              <w:rPr>
                <w:rFonts w:asciiTheme="minorHAnsi" w:hAnsiTheme="minorHAnsi"/>
              </w:rPr>
            </w:pPr>
            <w:r>
              <w:rPr>
                <w:rFonts w:asciiTheme="minorHAnsi" w:hAnsiTheme="minorHAnsi"/>
              </w:rPr>
              <w:t>Minor</w:t>
            </w:r>
          </w:p>
        </w:tc>
        <w:tc>
          <w:tcPr>
            <w:tcW w:w="1023" w:type="dxa"/>
          </w:tcPr>
          <w:p w14:paraId="5CAE93E8" w14:textId="66BB246D" w:rsidR="0061191E" w:rsidRDefault="002B6297" w:rsidP="0061191E">
            <w:pPr>
              <w:pStyle w:val="NormalWeb"/>
              <w:rPr>
                <w:rFonts w:asciiTheme="minorHAnsi" w:hAnsiTheme="minorHAnsi"/>
              </w:rPr>
            </w:pPr>
            <w:r>
              <w:rPr>
                <w:rFonts w:asciiTheme="minorHAnsi" w:hAnsiTheme="minorHAnsi"/>
              </w:rPr>
              <w:t>Low</w:t>
            </w:r>
          </w:p>
        </w:tc>
      </w:tr>
      <w:tr w:rsidR="00BC4AAF" w14:paraId="1B3FD098" w14:textId="77777777" w:rsidTr="00830CCE">
        <w:trPr>
          <w:trHeight w:val="340"/>
        </w:trPr>
        <w:tc>
          <w:tcPr>
            <w:tcW w:w="1169" w:type="dxa"/>
          </w:tcPr>
          <w:p w14:paraId="637B3023" w14:textId="3ED2FC30" w:rsidR="0061191E" w:rsidRDefault="00830CCE" w:rsidP="0061191E">
            <w:pPr>
              <w:pStyle w:val="NormalWeb"/>
              <w:rPr>
                <w:rFonts w:asciiTheme="minorHAnsi" w:hAnsiTheme="minorHAnsi"/>
              </w:rPr>
            </w:pPr>
            <w:r>
              <w:rPr>
                <w:rFonts w:asciiTheme="minorHAnsi" w:hAnsiTheme="minorHAnsi"/>
              </w:rPr>
              <w:t>HZ04</w:t>
            </w:r>
          </w:p>
        </w:tc>
        <w:tc>
          <w:tcPr>
            <w:tcW w:w="1375" w:type="dxa"/>
          </w:tcPr>
          <w:p w14:paraId="07F29119" w14:textId="0C741DC5" w:rsidR="0061191E" w:rsidRDefault="00830CCE" w:rsidP="0061191E">
            <w:pPr>
              <w:pStyle w:val="NormalWeb"/>
              <w:rPr>
                <w:rFonts w:asciiTheme="minorHAnsi" w:hAnsiTheme="minorHAnsi"/>
              </w:rPr>
            </w:pPr>
            <w:r>
              <w:rPr>
                <w:rFonts w:asciiTheme="minorHAnsi" w:hAnsiTheme="minorHAnsi"/>
              </w:rPr>
              <w:t>Amplified Vibration</w:t>
            </w:r>
          </w:p>
        </w:tc>
        <w:tc>
          <w:tcPr>
            <w:tcW w:w="1458" w:type="dxa"/>
          </w:tcPr>
          <w:p w14:paraId="7FB53283" w14:textId="26E04A75" w:rsidR="0061191E" w:rsidRDefault="00830CCE" w:rsidP="0061191E">
            <w:pPr>
              <w:pStyle w:val="NormalWeb"/>
              <w:rPr>
                <w:rFonts w:asciiTheme="minorHAnsi" w:hAnsiTheme="minorHAnsi"/>
              </w:rPr>
            </w:pPr>
            <w:r>
              <w:rPr>
                <w:rFonts w:asciiTheme="minorHAnsi" w:hAnsiTheme="minorHAnsi"/>
              </w:rPr>
              <w:t xml:space="preserve">Crew Injury, such as joint pain, </w:t>
            </w:r>
            <w:r>
              <w:rPr>
                <w:rFonts w:asciiTheme="minorHAnsi" w:hAnsiTheme="minorHAnsi"/>
              </w:rPr>
              <w:lastRenderedPageBreak/>
              <w:t>fatigue or nausea, during prolonged patrols and operations</w:t>
            </w:r>
          </w:p>
        </w:tc>
        <w:tc>
          <w:tcPr>
            <w:tcW w:w="1571" w:type="dxa"/>
          </w:tcPr>
          <w:p w14:paraId="655FC1E6" w14:textId="3EF51B52" w:rsidR="0061191E" w:rsidRDefault="00830CCE" w:rsidP="0061191E">
            <w:pPr>
              <w:pStyle w:val="NormalWeb"/>
              <w:rPr>
                <w:rFonts w:asciiTheme="minorHAnsi" w:hAnsiTheme="minorHAnsi"/>
              </w:rPr>
            </w:pPr>
            <w:r>
              <w:rPr>
                <w:rFonts w:asciiTheme="minorHAnsi" w:hAnsiTheme="minorHAnsi"/>
              </w:rPr>
              <w:lastRenderedPageBreak/>
              <w:t xml:space="preserve">Structural flaws </w:t>
            </w:r>
            <w:r w:rsidR="00DC4A29">
              <w:rPr>
                <w:rFonts w:asciiTheme="minorHAnsi" w:hAnsiTheme="minorHAnsi"/>
              </w:rPr>
              <w:t>amplify</w:t>
            </w:r>
            <w:r>
              <w:rPr>
                <w:rFonts w:asciiTheme="minorHAnsi" w:hAnsiTheme="minorHAnsi"/>
              </w:rPr>
              <w:t xml:space="preserve"> </w:t>
            </w:r>
            <w:r>
              <w:rPr>
                <w:rFonts w:asciiTheme="minorHAnsi" w:hAnsiTheme="minorHAnsi"/>
              </w:rPr>
              <w:lastRenderedPageBreak/>
              <w:t>vibration through the chassis</w:t>
            </w:r>
          </w:p>
        </w:tc>
        <w:tc>
          <w:tcPr>
            <w:tcW w:w="1400" w:type="dxa"/>
          </w:tcPr>
          <w:p w14:paraId="259E8D91" w14:textId="00480B55" w:rsidR="0061191E" w:rsidRDefault="00830CCE" w:rsidP="0061191E">
            <w:pPr>
              <w:pStyle w:val="NormalWeb"/>
              <w:rPr>
                <w:rFonts w:asciiTheme="minorHAnsi" w:hAnsiTheme="minorHAnsi"/>
              </w:rPr>
            </w:pPr>
            <w:r>
              <w:rPr>
                <w:rFonts w:asciiTheme="minorHAnsi" w:hAnsiTheme="minorHAnsi"/>
              </w:rPr>
              <w:lastRenderedPageBreak/>
              <w:t>Major</w:t>
            </w:r>
          </w:p>
        </w:tc>
        <w:tc>
          <w:tcPr>
            <w:tcW w:w="1511" w:type="dxa"/>
          </w:tcPr>
          <w:p w14:paraId="4EA9B490" w14:textId="18BD1032" w:rsidR="0061191E" w:rsidRDefault="00830CCE" w:rsidP="0061191E">
            <w:pPr>
              <w:pStyle w:val="NormalWeb"/>
              <w:rPr>
                <w:rFonts w:asciiTheme="minorHAnsi" w:hAnsiTheme="minorHAnsi"/>
              </w:rPr>
            </w:pPr>
            <w:r>
              <w:rPr>
                <w:rFonts w:asciiTheme="minorHAnsi" w:hAnsiTheme="minorHAnsi"/>
              </w:rPr>
              <w:t>Likely</w:t>
            </w:r>
          </w:p>
        </w:tc>
        <w:tc>
          <w:tcPr>
            <w:tcW w:w="1255" w:type="dxa"/>
          </w:tcPr>
          <w:p w14:paraId="5F80DDB0" w14:textId="78F3A339" w:rsidR="0061191E" w:rsidRDefault="00CA32AC" w:rsidP="0061191E">
            <w:pPr>
              <w:pStyle w:val="NormalWeb"/>
              <w:rPr>
                <w:rFonts w:asciiTheme="minorHAnsi" w:hAnsiTheme="minorHAnsi"/>
              </w:rPr>
            </w:pPr>
            <w:r>
              <w:rPr>
                <w:rFonts w:asciiTheme="minorHAnsi" w:hAnsiTheme="minorHAnsi"/>
              </w:rPr>
              <w:t>Medium</w:t>
            </w:r>
          </w:p>
        </w:tc>
        <w:tc>
          <w:tcPr>
            <w:tcW w:w="2572" w:type="dxa"/>
          </w:tcPr>
          <w:p w14:paraId="546E13EE" w14:textId="77777777" w:rsidR="00BC4AAF" w:rsidRDefault="002B6297" w:rsidP="0061191E">
            <w:pPr>
              <w:pStyle w:val="NormalWeb"/>
              <w:rPr>
                <w:rFonts w:asciiTheme="minorHAnsi" w:hAnsiTheme="minorHAnsi"/>
              </w:rPr>
            </w:pPr>
            <w:r>
              <w:rPr>
                <w:rFonts w:asciiTheme="minorHAnsi" w:hAnsiTheme="minorHAnsi"/>
              </w:rPr>
              <w:t xml:space="preserve">Control 1: Suspension Tuning – Adjustments to torsion bars and </w:t>
            </w:r>
            <w:r>
              <w:rPr>
                <w:rFonts w:asciiTheme="minorHAnsi" w:hAnsiTheme="minorHAnsi"/>
              </w:rPr>
              <w:lastRenderedPageBreak/>
              <w:t>dampers to reduce vibration transmission.</w:t>
            </w:r>
          </w:p>
          <w:p w14:paraId="129019B1" w14:textId="77777777" w:rsidR="002B6297" w:rsidRDefault="002B6297" w:rsidP="0061191E">
            <w:pPr>
              <w:pStyle w:val="NormalWeb"/>
              <w:rPr>
                <w:rFonts w:asciiTheme="minorHAnsi" w:hAnsiTheme="minorHAnsi"/>
              </w:rPr>
            </w:pPr>
            <w:r>
              <w:rPr>
                <w:rFonts w:asciiTheme="minorHAnsi" w:hAnsiTheme="minorHAnsi"/>
              </w:rPr>
              <w:t>Control 2: Vibration-dampening seats – Seats with integrated shock absorbers and ergonomic design.</w:t>
            </w:r>
          </w:p>
          <w:p w14:paraId="6DC59FEC" w14:textId="26FD08C1" w:rsidR="002B6297" w:rsidRDefault="002B6297" w:rsidP="0061191E">
            <w:pPr>
              <w:pStyle w:val="NormalWeb"/>
              <w:rPr>
                <w:rFonts w:asciiTheme="minorHAnsi" w:hAnsiTheme="minorHAnsi"/>
              </w:rPr>
            </w:pPr>
            <w:r>
              <w:rPr>
                <w:rFonts w:asciiTheme="minorHAnsi" w:hAnsiTheme="minorHAnsi"/>
              </w:rPr>
              <w:t>Control 3: Hull Reinforcement – Structural bracing added to reduce flex and resonance.</w:t>
            </w:r>
          </w:p>
        </w:tc>
        <w:tc>
          <w:tcPr>
            <w:tcW w:w="1442" w:type="dxa"/>
          </w:tcPr>
          <w:p w14:paraId="51950BA8" w14:textId="703BCA9E" w:rsidR="0061191E" w:rsidRDefault="002B6297" w:rsidP="0061191E">
            <w:pPr>
              <w:pStyle w:val="NormalWeb"/>
              <w:rPr>
                <w:rFonts w:asciiTheme="minorHAnsi" w:hAnsiTheme="minorHAnsi"/>
              </w:rPr>
            </w:pPr>
            <w:r>
              <w:rPr>
                <w:rFonts w:asciiTheme="minorHAnsi" w:hAnsiTheme="minorHAnsi"/>
              </w:rPr>
              <w:lastRenderedPageBreak/>
              <w:t>Unlikely</w:t>
            </w:r>
          </w:p>
        </w:tc>
        <w:tc>
          <w:tcPr>
            <w:tcW w:w="1143" w:type="dxa"/>
          </w:tcPr>
          <w:p w14:paraId="5DED0DA9" w14:textId="34DC7489" w:rsidR="0061191E" w:rsidRDefault="00BC4AAF" w:rsidP="0061191E">
            <w:pPr>
              <w:pStyle w:val="NormalWeb"/>
              <w:rPr>
                <w:rFonts w:asciiTheme="minorHAnsi" w:hAnsiTheme="minorHAnsi"/>
              </w:rPr>
            </w:pPr>
            <w:r>
              <w:rPr>
                <w:rFonts w:asciiTheme="minorHAnsi" w:hAnsiTheme="minorHAnsi"/>
              </w:rPr>
              <w:t>M</w:t>
            </w:r>
            <w:r w:rsidR="002B6297">
              <w:rPr>
                <w:rFonts w:asciiTheme="minorHAnsi" w:hAnsiTheme="minorHAnsi"/>
              </w:rPr>
              <w:t>oderate</w:t>
            </w:r>
          </w:p>
        </w:tc>
        <w:tc>
          <w:tcPr>
            <w:tcW w:w="1023" w:type="dxa"/>
          </w:tcPr>
          <w:p w14:paraId="6A32003B" w14:textId="16F29FA2" w:rsidR="0061191E" w:rsidRDefault="002B6297" w:rsidP="0061191E">
            <w:pPr>
              <w:pStyle w:val="NormalWeb"/>
              <w:rPr>
                <w:rFonts w:asciiTheme="minorHAnsi" w:hAnsiTheme="minorHAnsi"/>
              </w:rPr>
            </w:pPr>
            <w:r>
              <w:rPr>
                <w:rFonts w:asciiTheme="minorHAnsi" w:hAnsiTheme="minorHAnsi"/>
              </w:rPr>
              <w:t>Medium</w:t>
            </w:r>
          </w:p>
        </w:tc>
      </w:tr>
      <w:tr w:rsidR="00BC4AAF" w14:paraId="018C5918" w14:textId="77777777" w:rsidTr="00830CCE">
        <w:trPr>
          <w:trHeight w:val="340"/>
        </w:trPr>
        <w:tc>
          <w:tcPr>
            <w:tcW w:w="1169" w:type="dxa"/>
          </w:tcPr>
          <w:p w14:paraId="5E79DB88" w14:textId="3CE286E5" w:rsidR="00830CCE" w:rsidRDefault="00CA32AC" w:rsidP="0061191E">
            <w:pPr>
              <w:pStyle w:val="NormalWeb"/>
              <w:rPr>
                <w:rFonts w:asciiTheme="minorHAnsi" w:hAnsiTheme="minorHAnsi"/>
              </w:rPr>
            </w:pPr>
            <w:r>
              <w:rPr>
                <w:rFonts w:asciiTheme="minorHAnsi" w:hAnsiTheme="minorHAnsi"/>
              </w:rPr>
              <w:t>HZ05</w:t>
            </w:r>
          </w:p>
        </w:tc>
        <w:tc>
          <w:tcPr>
            <w:tcW w:w="1375" w:type="dxa"/>
          </w:tcPr>
          <w:p w14:paraId="03E7E047" w14:textId="109A4BBC" w:rsidR="00830CCE" w:rsidRDefault="00CA32AC" w:rsidP="0061191E">
            <w:pPr>
              <w:pStyle w:val="NormalWeb"/>
              <w:rPr>
                <w:rFonts w:asciiTheme="minorHAnsi" w:hAnsiTheme="minorHAnsi"/>
              </w:rPr>
            </w:pPr>
            <w:r>
              <w:rPr>
                <w:rFonts w:asciiTheme="minorHAnsi" w:hAnsiTheme="minorHAnsi"/>
              </w:rPr>
              <w:t>Fire Suppression Misalignment</w:t>
            </w:r>
          </w:p>
        </w:tc>
        <w:tc>
          <w:tcPr>
            <w:tcW w:w="1458" w:type="dxa"/>
          </w:tcPr>
          <w:p w14:paraId="7193BE89" w14:textId="4BA37F8F" w:rsidR="00830CCE" w:rsidRDefault="00CA32AC" w:rsidP="0061191E">
            <w:pPr>
              <w:pStyle w:val="NormalWeb"/>
              <w:rPr>
                <w:rFonts w:asciiTheme="minorHAnsi" w:hAnsiTheme="minorHAnsi"/>
              </w:rPr>
            </w:pPr>
            <w:r>
              <w:rPr>
                <w:rFonts w:asciiTheme="minorHAnsi" w:hAnsiTheme="minorHAnsi"/>
              </w:rPr>
              <w:t>Fire suppression system fails to activate or misfires</w:t>
            </w:r>
          </w:p>
        </w:tc>
        <w:tc>
          <w:tcPr>
            <w:tcW w:w="1571" w:type="dxa"/>
          </w:tcPr>
          <w:p w14:paraId="4C017731" w14:textId="22927348" w:rsidR="00830CCE" w:rsidRDefault="00CA32AC" w:rsidP="0061191E">
            <w:pPr>
              <w:pStyle w:val="NormalWeb"/>
              <w:rPr>
                <w:rFonts w:asciiTheme="minorHAnsi" w:hAnsiTheme="minorHAnsi"/>
              </w:rPr>
            </w:pPr>
            <w:r>
              <w:rPr>
                <w:rFonts w:asciiTheme="minorHAnsi" w:hAnsiTheme="minorHAnsi"/>
              </w:rPr>
              <w:t>Hull geometry interferes with sensor layout or nozzle placement</w:t>
            </w:r>
          </w:p>
        </w:tc>
        <w:tc>
          <w:tcPr>
            <w:tcW w:w="1400" w:type="dxa"/>
          </w:tcPr>
          <w:p w14:paraId="6F468284" w14:textId="7FBEE8E1" w:rsidR="00830CCE" w:rsidRDefault="00CA32AC" w:rsidP="0061191E">
            <w:pPr>
              <w:pStyle w:val="NormalWeb"/>
              <w:rPr>
                <w:rFonts w:asciiTheme="minorHAnsi" w:hAnsiTheme="minorHAnsi"/>
              </w:rPr>
            </w:pPr>
            <w:r>
              <w:rPr>
                <w:rFonts w:asciiTheme="minorHAnsi" w:hAnsiTheme="minorHAnsi"/>
              </w:rPr>
              <w:t xml:space="preserve">Major </w:t>
            </w:r>
          </w:p>
        </w:tc>
        <w:tc>
          <w:tcPr>
            <w:tcW w:w="1511" w:type="dxa"/>
          </w:tcPr>
          <w:p w14:paraId="7F09FB7C" w14:textId="064B088F" w:rsidR="00830CCE" w:rsidRDefault="00CA32AC" w:rsidP="0061191E">
            <w:pPr>
              <w:pStyle w:val="NormalWeb"/>
              <w:rPr>
                <w:rFonts w:asciiTheme="minorHAnsi" w:hAnsiTheme="minorHAnsi"/>
              </w:rPr>
            </w:pPr>
            <w:r>
              <w:rPr>
                <w:rFonts w:asciiTheme="minorHAnsi" w:hAnsiTheme="minorHAnsi"/>
              </w:rPr>
              <w:t>Unlikely</w:t>
            </w:r>
          </w:p>
        </w:tc>
        <w:tc>
          <w:tcPr>
            <w:tcW w:w="1255" w:type="dxa"/>
          </w:tcPr>
          <w:p w14:paraId="3D01B5DD" w14:textId="5FE82E2C" w:rsidR="00830CCE" w:rsidRDefault="00BC4AAF" w:rsidP="0061191E">
            <w:pPr>
              <w:pStyle w:val="NormalWeb"/>
              <w:rPr>
                <w:rFonts w:asciiTheme="minorHAnsi" w:hAnsiTheme="minorHAnsi"/>
              </w:rPr>
            </w:pPr>
            <w:r>
              <w:rPr>
                <w:rFonts w:asciiTheme="minorHAnsi" w:hAnsiTheme="minorHAnsi"/>
              </w:rPr>
              <w:t>Medium</w:t>
            </w:r>
          </w:p>
        </w:tc>
        <w:tc>
          <w:tcPr>
            <w:tcW w:w="2572" w:type="dxa"/>
          </w:tcPr>
          <w:p w14:paraId="636E42A2" w14:textId="77777777" w:rsidR="00830CCE" w:rsidRDefault="00BC4AAF" w:rsidP="0061191E">
            <w:pPr>
              <w:pStyle w:val="NormalWeb"/>
              <w:rPr>
                <w:rFonts w:asciiTheme="minorHAnsi" w:hAnsiTheme="minorHAnsi"/>
              </w:rPr>
            </w:pPr>
            <w:r>
              <w:rPr>
                <w:rFonts w:asciiTheme="minorHAnsi" w:hAnsiTheme="minorHAnsi"/>
              </w:rPr>
              <w:t>Revalidation of suppression layout</w:t>
            </w:r>
          </w:p>
          <w:p w14:paraId="05AAB5D5" w14:textId="7392A5C8" w:rsidR="00BC4AAF" w:rsidRDefault="00BC4AAF" w:rsidP="0061191E">
            <w:pPr>
              <w:pStyle w:val="NormalWeb"/>
              <w:rPr>
                <w:rFonts w:asciiTheme="minorHAnsi" w:hAnsiTheme="minorHAnsi"/>
              </w:rPr>
            </w:pPr>
            <w:r>
              <w:rPr>
                <w:rFonts w:asciiTheme="minorHAnsi" w:hAnsiTheme="minorHAnsi"/>
              </w:rPr>
              <w:t>STANAG 4317 compliance testing</w:t>
            </w:r>
          </w:p>
        </w:tc>
        <w:tc>
          <w:tcPr>
            <w:tcW w:w="1442" w:type="dxa"/>
          </w:tcPr>
          <w:p w14:paraId="010E57FE" w14:textId="0BEF413C" w:rsidR="00830CCE" w:rsidRDefault="00BC4AAF" w:rsidP="0061191E">
            <w:pPr>
              <w:pStyle w:val="NormalWeb"/>
              <w:rPr>
                <w:rFonts w:asciiTheme="minorHAnsi" w:hAnsiTheme="minorHAnsi"/>
              </w:rPr>
            </w:pPr>
            <w:r>
              <w:rPr>
                <w:rFonts w:asciiTheme="minorHAnsi" w:hAnsiTheme="minorHAnsi"/>
              </w:rPr>
              <w:t>Rare</w:t>
            </w:r>
          </w:p>
        </w:tc>
        <w:tc>
          <w:tcPr>
            <w:tcW w:w="1143" w:type="dxa"/>
          </w:tcPr>
          <w:p w14:paraId="1E5253D0" w14:textId="4E85CE0E" w:rsidR="00830CCE" w:rsidRDefault="00BC4AAF" w:rsidP="0061191E">
            <w:pPr>
              <w:pStyle w:val="NormalWeb"/>
              <w:rPr>
                <w:rFonts w:asciiTheme="minorHAnsi" w:hAnsiTheme="minorHAnsi"/>
              </w:rPr>
            </w:pPr>
            <w:r>
              <w:rPr>
                <w:rFonts w:asciiTheme="minorHAnsi" w:hAnsiTheme="minorHAnsi"/>
              </w:rPr>
              <w:t>Moderate</w:t>
            </w:r>
          </w:p>
        </w:tc>
        <w:tc>
          <w:tcPr>
            <w:tcW w:w="1023" w:type="dxa"/>
          </w:tcPr>
          <w:p w14:paraId="5766104E" w14:textId="0DFA95EF" w:rsidR="00830CCE" w:rsidRDefault="00BC4AAF" w:rsidP="0061191E">
            <w:pPr>
              <w:pStyle w:val="NormalWeb"/>
              <w:rPr>
                <w:rFonts w:asciiTheme="minorHAnsi" w:hAnsiTheme="minorHAnsi"/>
              </w:rPr>
            </w:pPr>
            <w:r>
              <w:rPr>
                <w:rFonts w:asciiTheme="minorHAnsi" w:hAnsiTheme="minorHAnsi"/>
              </w:rPr>
              <w:t>Low</w:t>
            </w:r>
          </w:p>
        </w:tc>
      </w:tr>
      <w:tr w:rsidR="00CA32AC" w14:paraId="3A3E2483" w14:textId="77777777" w:rsidTr="00830CCE">
        <w:trPr>
          <w:trHeight w:val="340"/>
        </w:trPr>
        <w:tc>
          <w:tcPr>
            <w:tcW w:w="1169" w:type="dxa"/>
          </w:tcPr>
          <w:p w14:paraId="39970D4F" w14:textId="540D4F81" w:rsidR="00830CCE" w:rsidRDefault="00CA32AC" w:rsidP="0061191E">
            <w:pPr>
              <w:pStyle w:val="NormalWeb"/>
              <w:rPr>
                <w:rFonts w:asciiTheme="minorHAnsi" w:hAnsiTheme="minorHAnsi"/>
              </w:rPr>
            </w:pPr>
            <w:r>
              <w:rPr>
                <w:rFonts w:asciiTheme="minorHAnsi" w:hAnsiTheme="minorHAnsi"/>
              </w:rPr>
              <w:t>HZ06</w:t>
            </w:r>
          </w:p>
        </w:tc>
        <w:tc>
          <w:tcPr>
            <w:tcW w:w="1375" w:type="dxa"/>
          </w:tcPr>
          <w:p w14:paraId="72E656F4" w14:textId="28F0FCBC" w:rsidR="00830CCE" w:rsidRDefault="00CA32AC" w:rsidP="0061191E">
            <w:pPr>
              <w:pStyle w:val="NormalWeb"/>
              <w:rPr>
                <w:rFonts w:asciiTheme="minorHAnsi" w:hAnsiTheme="minorHAnsi"/>
              </w:rPr>
            </w:pPr>
            <w:r>
              <w:rPr>
                <w:rFonts w:asciiTheme="minorHAnsi" w:hAnsiTheme="minorHAnsi"/>
              </w:rPr>
              <w:t>Weight imbalance</w:t>
            </w:r>
          </w:p>
        </w:tc>
        <w:tc>
          <w:tcPr>
            <w:tcW w:w="1458" w:type="dxa"/>
          </w:tcPr>
          <w:p w14:paraId="09A2C4E2" w14:textId="1F56B0C0" w:rsidR="00830CCE" w:rsidRDefault="00CA32AC" w:rsidP="0061191E">
            <w:pPr>
              <w:pStyle w:val="NormalWeb"/>
              <w:rPr>
                <w:rFonts w:asciiTheme="minorHAnsi" w:hAnsiTheme="minorHAnsi"/>
              </w:rPr>
            </w:pPr>
            <w:r>
              <w:rPr>
                <w:rFonts w:asciiTheme="minorHAnsi" w:hAnsiTheme="minorHAnsi"/>
              </w:rPr>
              <w:t>The vehicle could roll over or have poor handling during manoeuvres</w:t>
            </w:r>
          </w:p>
        </w:tc>
        <w:tc>
          <w:tcPr>
            <w:tcW w:w="1571" w:type="dxa"/>
          </w:tcPr>
          <w:p w14:paraId="4467B77E" w14:textId="695E127C" w:rsidR="00830CCE" w:rsidRDefault="00CA32AC" w:rsidP="0061191E">
            <w:pPr>
              <w:pStyle w:val="NormalWeb"/>
              <w:rPr>
                <w:rFonts w:asciiTheme="minorHAnsi" w:hAnsiTheme="minorHAnsi"/>
              </w:rPr>
            </w:pPr>
            <w:r>
              <w:rPr>
                <w:rFonts w:asciiTheme="minorHAnsi" w:hAnsiTheme="minorHAnsi"/>
              </w:rPr>
              <w:t>Uneven weight distribution from hull defects</w:t>
            </w:r>
          </w:p>
        </w:tc>
        <w:tc>
          <w:tcPr>
            <w:tcW w:w="1400" w:type="dxa"/>
          </w:tcPr>
          <w:p w14:paraId="59F728C0" w14:textId="2B3A83C7" w:rsidR="00830CCE" w:rsidRDefault="00CA32AC" w:rsidP="0061191E">
            <w:pPr>
              <w:pStyle w:val="NormalWeb"/>
              <w:rPr>
                <w:rFonts w:asciiTheme="minorHAnsi" w:hAnsiTheme="minorHAnsi"/>
              </w:rPr>
            </w:pPr>
            <w:r>
              <w:rPr>
                <w:rFonts w:asciiTheme="minorHAnsi" w:hAnsiTheme="minorHAnsi"/>
              </w:rPr>
              <w:t>Major</w:t>
            </w:r>
          </w:p>
        </w:tc>
        <w:tc>
          <w:tcPr>
            <w:tcW w:w="1511" w:type="dxa"/>
          </w:tcPr>
          <w:p w14:paraId="79E32EA1" w14:textId="3ABD5BBF" w:rsidR="00830CCE" w:rsidRDefault="00CA32AC" w:rsidP="0061191E">
            <w:pPr>
              <w:pStyle w:val="NormalWeb"/>
              <w:rPr>
                <w:rFonts w:asciiTheme="minorHAnsi" w:hAnsiTheme="minorHAnsi"/>
              </w:rPr>
            </w:pPr>
            <w:r>
              <w:rPr>
                <w:rFonts w:asciiTheme="minorHAnsi" w:hAnsiTheme="minorHAnsi"/>
              </w:rPr>
              <w:t>Possible</w:t>
            </w:r>
          </w:p>
        </w:tc>
        <w:tc>
          <w:tcPr>
            <w:tcW w:w="1255" w:type="dxa"/>
          </w:tcPr>
          <w:p w14:paraId="1B80D160" w14:textId="58CBF674" w:rsidR="00830CCE" w:rsidRDefault="00BC4AAF" w:rsidP="0061191E">
            <w:pPr>
              <w:pStyle w:val="NormalWeb"/>
              <w:rPr>
                <w:rFonts w:asciiTheme="minorHAnsi" w:hAnsiTheme="minorHAnsi"/>
              </w:rPr>
            </w:pPr>
            <w:r>
              <w:rPr>
                <w:rFonts w:asciiTheme="minorHAnsi" w:hAnsiTheme="minorHAnsi"/>
              </w:rPr>
              <w:t>High</w:t>
            </w:r>
          </w:p>
        </w:tc>
        <w:tc>
          <w:tcPr>
            <w:tcW w:w="2572" w:type="dxa"/>
          </w:tcPr>
          <w:p w14:paraId="00690409" w14:textId="037791AA" w:rsidR="00830CCE" w:rsidRDefault="00F112AE" w:rsidP="0061191E">
            <w:pPr>
              <w:pStyle w:val="NormalWeb"/>
              <w:rPr>
                <w:rFonts w:asciiTheme="minorHAnsi" w:hAnsiTheme="minorHAnsi"/>
              </w:rPr>
            </w:pPr>
            <w:r>
              <w:rPr>
                <w:rFonts w:asciiTheme="minorHAnsi" w:hAnsiTheme="minorHAnsi"/>
              </w:rPr>
              <w:t xml:space="preserve">Control 1: </w:t>
            </w:r>
            <w:r w:rsidR="00BC4AAF">
              <w:rPr>
                <w:rFonts w:asciiTheme="minorHAnsi" w:hAnsiTheme="minorHAnsi"/>
              </w:rPr>
              <w:t>Centre of gravity analysis</w:t>
            </w:r>
            <w:r>
              <w:rPr>
                <w:rFonts w:asciiTheme="minorHAnsi" w:hAnsiTheme="minorHAnsi"/>
              </w:rPr>
              <w:t xml:space="preserve"> – Computational modelling to assess rollover risk</w:t>
            </w:r>
          </w:p>
          <w:p w14:paraId="4065E8EA" w14:textId="17385C2B" w:rsidR="00BC4AAF" w:rsidRDefault="00F112AE" w:rsidP="0061191E">
            <w:pPr>
              <w:pStyle w:val="NormalWeb"/>
              <w:rPr>
                <w:rFonts w:asciiTheme="minorHAnsi" w:hAnsiTheme="minorHAnsi"/>
              </w:rPr>
            </w:pPr>
            <w:r>
              <w:rPr>
                <w:rFonts w:asciiTheme="minorHAnsi" w:hAnsiTheme="minorHAnsi"/>
              </w:rPr>
              <w:t xml:space="preserve">Control 2: </w:t>
            </w:r>
            <w:r w:rsidR="00BC4AAF">
              <w:rPr>
                <w:rFonts w:asciiTheme="minorHAnsi" w:hAnsiTheme="minorHAnsi"/>
              </w:rPr>
              <w:t>Dynamic stability testing</w:t>
            </w:r>
            <w:r>
              <w:rPr>
                <w:rFonts w:asciiTheme="minorHAnsi" w:hAnsiTheme="minorHAnsi"/>
              </w:rPr>
              <w:t xml:space="preserve"> – Field trials on slopes and uneven terrain to validate handling</w:t>
            </w:r>
          </w:p>
          <w:p w14:paraId="37ECFF28" w14:textId="37B78DD8" w:rsidR="00BC4AAF" w:rsidRDefault="00F112AE" w:rsidP="0061191E">
            <w:pPr>
              <w:pStyle w:val="NormalWeb"/>
              <w:rPr>
                <w:rFonts w:asciiTheme="minorHAnsi" w:hAnsiTheme="minorHAnsi"/>
              </w:rPr>
            </w:pPr>
            <w:r>
              <w:rPr>
                <w:rFonts w:asciiTheme="minorHAnsi" w:hAnsiTheme="minorHAnsi"/>
              </w:rPr>
              <w:lastRenderedPageBreak/>
              <w:t xml:space="preserve">Control 3: </w:t>
            </w:r>
            <w:r w:rsidR="00BC4AAF">
              <w:rPr>
                <w:rFonts w:asciiTheme="minorHAnsi" w:hAnsiTheme="minorHAnsi"/>
              </w:rPr>
              <w:t>Recalibrate the suspension</w:t>
            </w:r>
            <w:r>
              <w:rPr>
                <w:rFonts w:asciiTheme="minorHAnsi" w:hAnsiTheme="minorHAnsi"/>
              </w:rPr>
              <w:t xml:space="preserve"> – Adjustments to balance load across axles.</w:t>
            </w:r>
          </w:p>
        </w:tc>
        <w:tc>
          <w:tcPr>
            <w:tcW w:w="1442" w:type="dxa"/>
          </w:tcPr>
          <w:p w14:paraId="1A056C9D" w14:textId="5C61EB89" w:rsidR="00830CCE" w:rsidRDefault="00BC4AAF" w:rsidP="0061191E">
            <w:pPr>
              <w:pStyle w:val="NormalWeb"/>
              <w:rPr>
                <w:rFonts w:asciiTheme="minorHAnsi" w:hAnsiTheme="minorHAnsi"/>
              </w:rPr>
            </w:pPr>
            <w:r>
              <w:rPr>
                <w:rFonts w:asciiTheme="minorHAnsi" w:hAnsiTheme="minorHAnsi"/>
              </w:rPr>
              <w:lastRenderedPageBreak/>
              <w:t>Unlikely</w:t>
            </w:r>
          </w:p>
        </w:tc>
        <w:tc>
          <w:tcPr>
            <w:tcW w:w="1143" w:type="dxa"/>
          </w:tcPr>
          <w:p w14:paraId="5D2476A9" w14:textId="4F558C5B" w:rsidR="00830CCE" w:rsidRDefault="00BC4AAF" w:rsidP="0061191E">
            <w:pPr>
              <w:pStyle w:val="NormalWeb"/>
              <w:rPr>
                <w:rFonts w:asciiTheme="minorHAnsi" w:hAnsiTheme="minorHAnsi"/>
              </w:rPr>
            </w:pPr>
            <w:r>
              <w:rPr>
                <w:rFonts w:asciiTheme="minorHAnsi" w:hAnsiTheme="minorHAnsi"/>
              </w:rPr>
              <w:t>Moderate</w:t>
            </w:r>
          </w:p>
        </w:tc>
        <w:tc>
          <w:tcPr>
            <w:tcW w:w="1023" w:type="dxa"/>
          </w:tcPr>
          <w:p w14:paraId="5AE91100" w14:textId="438A5B82" w:rsidR="00830CCE" w:rsidRDefault="00BC4AAF" w:rsidP="0061191E">
            <w:pPr>
              <w:pStyle w:val="NormalWeb"/>
              <w:rPr>
                <w:rFonts w:asciiTheme="minorHAnsi" w:hAnsiTheme="minorHAnsi"/>
              </w:rPr>
            </w:pPr>
            <w:r>
              <w:rPr>
                <w:rFonts w:asciiTheme="minorHAnsi" w:hAnsiTheme="minorHAnsi"/>
              </w:rPr>
              <w:t>Medium</w:t>
            </w:r>
          </w:p>
        </w:tc>
      </w:tr>
      <w:tr w:rsidR="00BC4AAF" w14:paraId="4073245E" w14:textId="77777777" w:rsidTr="00830CCE">
        <w:trPr>
          <w:trHeight w:val="327"/>
        </w:trPr>
        <w:tc>
          <w:tcPr>
            <w:tcW w:w="1169" w:type="dxa"/>
          </w:tcPr>
          <w:p w14:paraId="7A32260A" w14:textId="255C6953" w:rsidR="0061191E" w:rsidRDefault="00CA32AC" w:rsidP="0061191E">
            <w:pPr>
              <w:pStyle w:val="NormalWeb"/>
              <w:rPr>
                <w:rFonts w:asciiTheme="minorHAnsi" w:hAnsiTheme="minorHAnsi"/>
              </w:rPr>
            </w:pPr>
            <w:r>
              <w:rPr>
                <w:rFonts w:asciiTheme="minorHAnsi" w:hAnsiTheme="minorHAnsi"/>
              </w:rPr>
              <w:t>HZ07</w:t>
            </w:r>
          </w:p>
        </w:tc>
        <w:tc>
          <w:tcPr>
            <w:tcW w:w="1375" w:type="dxa"/>
          </w:tcPr>
          <w:p w14:paraId="70EA5121" w14:textId="399311EF" w:rsidR="0061191E" w:rsidRDefault="00CA32AC" w:rsidP="0061191E">
            <w:pPr>
              <w:pStyle w:val="NormalWeb"/>
              <w:rPr>
                <w:rFonts w:asciiTheme="minorHAnsi" w:hAnsiTheme="minorHAnsi"/>
              </w:rPr>
            </w:pPr>
            <w:r>
              <w:rPr>
                <w:rFonts w:asciiTheme="minorHAnsi" w:hAnsiTheme="minorHAnsi"/>
              </w:rPr>
              <w:t>Reduced Maintainability</w:t>
            </w:r>
          </w:p>
        </w:tc>
        <w:tc>
          <w:tcPr>
            <w:tcW w:w="1458" w:type="dxa"/>
          </w:tcPr>
          <w:p w14:paraId="683756CC" w14:textId="0D304326" w:rsidR="0061191E" w:rsidRDefault="00CA32AC" w:rsidP="0061191E">
            <w:pPr>
              <w:pStyle w:val="NormalWeb"/>
              <w:rPr>
                <w:rFonts w:asciiTheme="minorHAnsi" w:hAnsiTheme="minorHAnsi"/>
              </w:rPr>
            </w:pPr>
            <w:r>
              <w:rPr>
                <w:rFonts w:asciiTheme="minorHAnsi" w:hAnsiTheme="minorHAnsi"/>
              </w:rPr>
              <w:t>Extended downtime or failed field repair</w:t>
            </w:r>
          </w:p>
        </w:tc>
        <w:tc>
          <w:tcPr>
            <w:tcW w:w="1571" w:type="dxa"/>
          </w:tcPr>
          <w:p w14:paraId="2E09BB09" w14:textId="03E6C553" w:rsidR="0061191E" w:rsidRDefault="00CA32AC" w:rsidP="0061191E">
            <w:pPr>
              <w:pStyle w:val="NormalWeb"/>
              <w:rPr>
                <w:rFonts w:asciiTheme="minorHAnsi" w:hAnsiTheme="minorHAnsi"/>
              </w:rPr>
            </w:pPr>
            <w:r>
              <w:rPr>
                <w:rFonts w:asciiTheme="minorHAnsi" w:hAnsiTheme="minorHAnsi"/>
              </w:rPr>
              <w:t>Inconsistent hull specs complicate the part replacement and/or alignment</w:t>
            </w:r>
          </w:p>
        </w:tc>
        <w:tc>
          <w:tcPr>
            <w:tcW w:w="1400" w:type="dxa"/>
          </w:tcPr>
          <w:p w14:paraId="46590376" w14:textId="245C56A3" w:rsidR="0061191E" w:rsidRDefault="00CA32AC" w:rsidP="0061191E">
            <w:pPr>
              <w:pStyle w:val="NormalWeb"/>
              <w:rPr>
                <w:rFonts w:asciiTheme="minorHAnsi" w:hAnsiTheme="minorHAnsi"/>
              </w:rPr>
            </w:pPr>
            <w:r>
              <w:rPr>
                <w:rFonts w:asciiTheme="minorHAnsi" w:hAnsiTheme="minorHAnsi"/>
              </w:rPr>
              <w:t>Moderate</w:t>
            </w:r>
          </w:p>
        </w:tc>
        <w:tc>
          <w:tcPr>
            <w:tcW w:w="1511" w:type="dxa"/>
          </w:tcPr>
          <w:p w14:paraId="5FE6B2BD" w14:textId="3FB1F863" w:rsidR="0061191E" w:rsidRDefault="00CA32AC" w:rsidP="0061191E">
            <w:pPr>
              <w:pStyle w:val="NormalWeb"/>
              <w:rPr>
                <w:rFonts w:asciiTheme="minorHAnsi" w:hAnsiTheme="minorHAnsi"/>
              </w:rPr>
            </w:pPr>
            <w:r>
              <w:rPr>
                <w:rFonts w:asciiTheme="minorHAnsi" w:hAnsiTheme="minorHAnsi"/>
              </w:rPr>
              <w:t>Possible</w:t>
            </w:r>
          </w:p>
        </w:tc>
        <w:tc>
          <w:tcPr>
            <w:tcW w:w="1255" w:type="dxa"/>
          </w:tcPr>
          <w:p w14:paraId="3063D394" w14:textId="0B4675BE" w:rsidR="0061191E" w:rsidRDefault="00BC4AAF" w:rsidP="0061191E">
            <w:pPr>
              <w:pStyle w:val="NormalWeb"/>
              <w:rPr>
                <w:rFonts w:asciiTheme="minorHAnsi" w:hAnsiTheme="minorHAnsi"/>
              </w:rPr>
            </w:pPr>
            <w:r>
              <w:rPr>
                <w:rFonts w:asciiTheme="minorHAnsi" w:hAnsiTheme="minorHAnsi"/>
              </w:rPr>
              <w:t>Medium</w:t>
            </w:r>
          </w:p>
        </w:tc>
        <w:tc>
          <w:tcPr>
            <w:tcW w:w="2572" w:type="dxa"/>
          </w:tcPr>
          <w:p w14:paraId="5D3C7BFB" w14:textId="0787027A" w:rsidR="0061191E" w:rsidRDefault="00F112AE" w:rsidP="0061191E">
            <w:pPr>
              <w:pStyle w:val="NormalWeb"/>
              <w:rPr>
                <w:rFonts w:asciiTheme="minorHAnsi" w:hAnsiTheme="minorHAnsi"/>
              </w:rPr>
            </w:pPr>
            <w:r>
              <w:rPr>
                <w:rFonts w:asciiTheme="minorHAnsi" w:hAnsiTheme="minorHAnsi"/>
              </w:rPr>
              <w:t xml:space="preserve">Control 1: </w:t>
            </w:r>
            <w:r w:rsidR="00BC4AAF">
              <w:rPr>
                <w:rFonts w:asciiTheme="minorHAnsi" w:hAnsiTheme="minorHAnsi"/>
              </w:rPr>
              <w:t>Standardised repair templates</w:t>
            </w:r>
            <w:r>
              <w:rPr>
                <w:rFonts w:asciiTheme="minorHAnsi" w:hAnsiTheme="minorHAnsi"/>
              </w:rPr>
              <w:t xml:space="preserve"> – Modular repair kits designed to accommodate hull variation</w:t>
            </w:r>
          </w:p>
          <w:p w14:paraId="28719C01" w14:textId="2F238E4B" w:rsidR="00BC4AAF" w:rsidRDefault="00F112AE" w:rsidP="0061191E">
            <w:pPr>
              <w:pStyle w:val="NormalWeb"/>
              <w:rPr>
                <w:rFonts w:asciiTheme="minorHAnsi" w:hAnsiTheme="minorHAnsi"/>
              </w:rPr>
            </w:pPr>
            <w:r>
              <w:rPr>
                <w:rFonts w:asciiTheme="minorHAnsi" w:hAnsiTheme="minorHAnsi"/>
              </w:rPr>
              <w:t xml:space="preserve">Control 2: </w:t>
            </w:r>
            <w:r w:rsidR="00BC4AAF">
              <w:rPr>
                <w:rFonts w:asciiTheme="minorHAnsi" w:hAnsiTheme="minorHAnsi"/>
              </w:rPr>
              <w:t>Field engineering support teams</w:t>
            </w:r>
            <w:r>
              <w:rPr>
                <w:rFonts w:asciiTheme="minorHAnsi" w:hAnsiTheme="minorHAnsi"/>
              </w:rPr>
              <w:t xml:space="preserve"> – Deployments of specialist teams to assist with complex repairs.</w:t>
            </w:r>
          </w:p>
          <w:p w14:paraId="00B8A338" w14:textId="4E44668B" w:rsidR="00AE5F6E" w:rsidRDefault="00F112AE" w:rsidP="0061191E">
            <w:pPr>
              <w:pStyle w:val="NormalWeb"/>
              <w:rPr>
                <w:rFonts w:asciiTheme="minorHAnsi" w:hAnsiTheme="minorHAnsi"/>
              </w:rPr>
            </w:pPr>
            <w:r>
              <w:rPr>
                <w:rFonts w:asciiTheme="minorHAnsi" w:hAnsiTheme="minorHAnsi"/>
              </w:rPr>
              <w:t>Control 3: Digital Maintenance Records – Use of AJAX’s onboard diagnostics to track hull-specific issues.</w:t>
            </w:r>
          </w:p>
        </w:tc>
        <w:tc>
          <w:tcPr>
            <w:tcW w:w="1442" w:type="dxa"/>
          </w:tcPr>
          <w:p w14:paraId="465A55A3" w14:textId="503A665C" w:rsidR="0061191E" w:rsidRDefault="00BC4AAF" w:rsidP="0061191E">
            <w:pPr>
              <w:pStyle w:val="NormalWeb"/>
              <w:rPr>
                <w:rFonts w:asciiTheme="minorHAnsi" w:hAnsiTheme="minorHAnsi"/>
              </w:rPr>
            </w:pPr>
            <w:r>
              <w:rPr>
                <w:rFonts w:asciiTheme="minorHAnsi" w:hAnsiTheme="minorHAnsi"/>
              </w:rPr>
              <w:t>Unlikely</w:t>
            </w:r>
          </w:p>
        </w:tc>
        <w:tc>
          <w:tcPr>
            <w:tcW w:w="1143" w:type="dxa"/>
          </w:tcPr>
          <w:p w14:paraId="12943432" w14:textId="44F390F3" w:rsidR="0061191E" w:rsidRDefault="00BC4AAF" w:rsidP="0061191E">
            <w:pPr>
              <w:pStyle w:val="NormalWeb"/>
              <w:rPr>
                <w:rFonts w:asciiTheme="minorHAnsi" w:hAnsiTheme="minorHAnsi"/>
              </w:rPr>
            </w:pPr>
            <w:r>
              <w:rPr>
                <w:rFonts w:asciiTheme="minorHAnsi" w:hAnsiTheme="minorHAnsi"/>
              </w:rPr>
              <w:t>Minor</w:t>
            </w:r>
          </w:p>
        </w:tc>
        <w:tc>
          <w:tcPr>
            <w:tcW w:w="1023" w:type="dxa"/>
          </w:tcPr>
          <w:p w14:paraId="5AA32945" w14:textId="5DBA2273" w:rsidR="0061191E" w:rsidRDefault="00BC4AAF" w:rsidP="0061191E">
            <w:pPr>
              <w:pStyle w:val="NormalWeb"/>
              <w:rPr>
                <w:rFonts w:asciiTheme="minorHAnsi" w:hAnsiTheme="minorHAnsi"/>
              </w:rPr>
            </w:pPr>
            <w:r>
              <w:rPr>
                <w:rFonts w:asciiTheme="minorHAnsi" w:hAnsiTheme="minorHAnsi"/>
              </w:rPr>
              <w:t>Low</w:t>
            </w:r>
          </w:p>
        </w:tc>
      </w:tr>
    </w:tbl>
    <w:p w14:paraId="18C558A4" w14:textId="77777777" w:rsidR="0061191E" w:rsidRDefault="0061191E" w:rsidP="0061191E">
      <w:pPr>
        <w:pStyle w:val="NormalWeb"/>
        <w:rPr>
          <w:rFonts w:asciiTheme="minorHAnsi" w:hAnsiTheme="minorHAnsi"/>
        </w:rPr>
      </w:pPr>
    </w:p>
    <w:p w14:paraId="4F4CB3E4" w14:textId="77777777" w:rsidR="0061191E" w:rsidRDefault="0061191E" w:rsidP="00BB3208">
      <w:pPr>
        <w:pStyle w:val="NormalWeb"/>
        <w:rPr>
          <w:rFonts w:asciiTheme="minorHAnsi" w:hAnsiTheme="minorHAnsi"/>
        </w:rPr>
      </w:pPr>
    </w:p>
    <w:p w14:paraId="0A2EBF94" w14:textId="77777777" w:rsidR="001049FD" w:rsidRDefault="001049FD" w:rsidP="00BB3208">
      <w:pPr>
        <w:pStyle w:val="NormalWeb"/>
        <w:rPr>
          <w:rFonts w:asciiTheme="minorHAnsi" w:hAnsiTheme="minorHAnsi"/>
        </w:rPr>
      </w:pPr>
    </w:p>
    <w:p w14:paraId="2931D56D" w14:textId="77777777" w:rsidR="001049FD" w:rsidRDefault="001049FD" w:rsidP="00BB3208">
      <w:pPr>
        <w:pStyle w:val="NormalWeb"/>
        <w:rPr>
          <w:rFonts w:asciiTheme="minorHAnsi" w:hAnsiTheme="minorHAnsi"/>
        </w:rPr>
      </w:pPr>
    </w:p>
    <w:p w14:paraId="55A5DAC8" w14:textId="77777777" w:rsidR="001049FD" w:rsidRDefault="001049FD" w:rsidP="00BB3208">
      <w:pPr>
        <w:pStyle w:val="NormalWeb"/>
        <w:rPr>
          <w:rFonts w:asciiTheme="minorHAnsi" w:hAnsiTheme="minorHAnsi"/>
        </w:rPr>
      </w:pPr>
    </w:p>
    <w:p w14:paraId="2FA7A3E9" w14:textId="42CA5ADD" w:rsidR="001049FD" w:rsidRDefault="001049FD" w:rsidP="001049FD">
      <w:pPr>
        <w:pStyle w:val="Heading1"/>
      </w:pPr>
      <w:r>
        <w:lastRenderedPageBreak/>
        <w:t>Risk Matrices</w:t>
      </w:r>
    </w:p>
    <w:p w14:paraId="471B73FD" w14:textId="06CCCB98" w:rsidR="001049FD" w:rsidRDefault="001049FD" w:rsidP="001049FD">
      <w:r>
        <w:t>Pre-controls</w:t>
      </w:r>
    </w:p>
    <w:tbl>
      <w:tblPr>
        <w:tblW w:w="10280" w:type="dxa"/>
        <w:tblCellMar>
          <w:top w:w="15" w:type="dxa"/>
          <w:bottom w:w="15" w:type="dxa"/>
        </w:tblCellMar>
        <w:tblLook w:val="04A0" w:firstRow="1" w:lastRow="0" w:firstColumn="1" w:lastColumn="0" w:noHBand="0" w:noVBand="1"/>
      </w:tblPr>
      <w:tblGrid>
        <w:gridCol w:w="498"/>
        <w:gridCol w:w="380"/>
        <w:gridCol w:w="1360"/>
        <w:gridCol w:w="960"/>
        <w:gridCol w:w="1607"/>
        <w:gridCol w:w="1769"/>
        <w:gridCol w:w="1043"/>
        <w:gridCol w:w="794"/>
        <w:gridCol w:w="1223"/>
        <w:gridCol w:w="800"/>
      </w:tblGrid>
      <w:tr w:rsidR="00C3193B" w:rsidRPr="00C3193B" w14:paraId="26BEC2D4" w14:textId="77777777" w:rsidTr="00C3193B">
        <w:trPr>
          <w:trHeight w:val="285"/>
        </w:trPr>
        <w:tc>
          <w:tcPr>
            <w:tcW w:w="760" w:type="dxa"/>
            <w:gridSpan w:val="2"/>
            <w:tcBorders>
              <w:top w:val="nil"/>
              <w:left w:val="nil"/>
              <w:bottom w:val="nil"/>
              <w:right w:val="nil"/>
            </w:tcBorders>
            <w:noWrap/>
            <w:vAlign w:val="bottom"/>
            <w:hideMark/>
          </w:tcPr>
          <w:p w14:paraId="67FD0EBB" w14:textId="77777777" w:rsidR="00C3193B" w:rsidRPr="00C3193B" w:rsidRDefault="00C3193B" w:rsidP="00C3193B">
            <w:pPr>
              <w:spacing w:after="0" w:line="240" w:lineRule="auto"/>
              <w:rPr>
                <w:rFonts w:ascii="Times New Roman" w:eastAsia="Times New Roman" w:hAnsi="Times New Roman" w:cs="Times New Roman"/>
                <w:kern w:val="0"/>
                <w:lang w:eastAsia="en-GB"/>
                <w14:ligatures w14:val="none"/>
              </w:rPr>
            </w:pPr>
          </w:p>
        </w:tc>
        <w:tc>
          <w:tcPr>
            <w:tcW w:w="1360" w:type="dxa"/>
            <w:tcBorders>
              <w:top w:val="nil"/>
              <w:left w:val="nil"/>
              <w:bottom w:val="nil"/>
              <w:right w:val="nil"/>
            </w:tcBorders>
            <w:noWrap/>
            <w:vAlign w:val="bottom"/>
            <w:hideMark/>
          </w:tcPr>
          <w:p w14:paraId="722AF9AB" w14:textId="77777777" w:rsidR="00C3193B" w:rsidRPr="00C3193B" w:rsidRDefault="00C3193B" w:rsidP="00C3193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75B8F7E0" w14:textId="77777777" w:rsidR="00C3193B" w:rsidRPr="00C3193B" w:rsidRDefault="00C3193B" w:rsidP="00C3193B">
            <w:pPr>
              <w:spacing w:after="0" w:line="240" w:lineRule="auto"/>
              <w:rPr>
                <w:rFonts w:ascii="Times New Roman" w:eastAsia="Times New Roman" w:hAnsi="Times New Roman" w:cs="Times New Roman"/>
                <w:kern w:val="0"/>
                <w:sz w:val="20"/>
                <w:szCs w:val="20"/>
                <w:lang w:eastAsia="en-GB"/>
                <w14:ligatures w14:val="none"/>
              </w:rPr>
            </w:pPr>
          </w:p>
        </w:tc>
        <w:tc>
          <w:tcPr>
            <w:tcW w:w="7200" w:type="dxa"/>
            <w:gridSpan w:val="6"/>
            <w:tcBorders>
              <w:top w:val="single" w:sz="4" w:space="0" w:color="auto"/>
              <w:left w:val="single" w:sz="4" w:space="0" w:color="auto"/>
              <w:bottom w:val="single" w:sz="4" w:space="0" w:color="auto"/>
              <w:right w:val="single" w:sz="4" w:space="0" w:color="auto"/>
            </w:tcBorders>
            <w:noWrap/>
            <w:vAlign w:val="bottom"/>
            <w:hideMark/>
          </w:tcPr>
          <w:p w14:paraId="540A35CC"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Severity</w:t>
            </w:r>
          </w:p>
        </w:tc>
      </w:tr>
      <w:tr w:rsidR="00C3193B" w:rsidRPr="00C3193B" w14:paraId="25EC1639" w14:textId="77777777" w:rsidTr="00C3193B">
        <w:trPr>
          <w:trHeight w:val="285"/>
        </w:trPr>
        <w:tc>
          <w:tcPr>
            <w:tcW w:w="760" w:type="dxa"/>
            <w:gridSpan w:val="2"/>
            <w:tcBorders>
              <w:top w:val="nil"/>
              <w:left w:val="nil"/>
              <w:bottom w:val="nil"/>
              <w:right w:val="nil"/>
            </w:tcBorders>
            <w:noWrap/>
            <w:vAlign w:val="bottom"/>
            <w:hideMark/>
          </w:tcPr>
          <w:p w14:paraId="7F45122F"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360" w:type="dxa"/>
            <w:tcBorders>
              <w:top w:val="nil"/>
              <w:left w:val="nil"/>
              <w:bottom w:val="nil"/>
              <w:right w:val="nil"/>
            </w:tcBorders>
            <w:noWrap/>
            <w:vAlign w:val="bottom"/>
            <w:hideMark/>
          </w:tcPr>
          <w:p w14:paraId="17D786BE" w14:textId="77777777" w:rsidR="00C3193B" w:rsidRPr="00C3193B" w:rsidRDefault="00C3193B" w:rsidP="00C3193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258EFA1" w14:textId="77777777" w:rsidR="00C3193B" w:rsidRPr="00C3193B" w:rsidRDefault="00C3193B" w:rsidP="00C3193B">
            <w:pPr>
              <w:spacing w:after="0" w:line="240" w:lineRule="auto"/>
              <w:rPr>
                <w:rFonts w:ascii="Times New Roman" w:eastAsia="Times New Roman" w:hAnsi="Times New Roman" w:cs="Times New Roman"/>
                <w:kern w:val="0"/>
                <w:sz w:val="20"/>
                <w:szCs w:val="20"/>
                <w:lang w:eastAsia="en-GB"/>
                <w14:ligatures w14:val="none"/>
              </w:rPr>
            </w:pPr>
          </w:p>
        </w:tc>
        <w:tc>
          <w:tcPr>
            <w:tcW w:w="1607" w:type="dxa"/>
            <w:tcBorders>
              <w:top w:val="single" w:sz="4" w:space="0" w:color="auto"/>
              <w:left w:val="single" w:sz="4" w:space="0" w:color="auto"/>
              <w:bottom w:val="single" w:sz="4" w:space="0" w:color="auto"/>
              <w:right w:val="single" w:sz="4" w:space="0" w:color="auto"/>
            </w:tcBorders>
            <w:noWrap/>
            <w:vAlign w:val="bottom"/>
            <w:hideMark/>
          </w:tcPr>
          <w:p w14:paraId="68EDCDB3"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5</w:t>
            </w:r>
          </w:p>
        </w:tc>
        <w:tc>
          <w:tcPr>
            <w:tcW w:w="1769" w:type="dxa"/>
            <w:tcBorders>
              <w:top w:val="single" w:sz="4" w:space="0" w:color="auto"/>
              <w:left w:val="single" w:sz="4" w:space="0" w:color="auto"/>
              <w:bottom w:val="single" w:sz="4" w:space="0" w:color="auto"/>
              <w:right w:val="single" w:sz="4" w:space="0" w:color="auto"/>
            </w:tcBorders>
            <w:noWrap/>
            <w:vAlign w:val="bottom"/>
            <w:hideMark/>
          </w:tcPr>
          <w:p w14:paraId="05F9408B"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4</w:t>
            </w:r>
          </w:p>
        </w:tc>
        <w:tc>
          <w:tcPr>
            <w:tcW w:w="1043" w:type="dxa"/>
            <w:tcBorders>
              <w:top w:val="single" w:sz="4" w:space="0" w:color="auto"/>
              <w:left w:val="single" w:sz="4" w:space="0" w:color="auto"/>
              <w:bottom w:val="single" w:sz="4" w:space="0" w:color="auto"/>
              <w:right w:val="single" w:sz="4" w:space="0" w:color="auto"/>
            </w:tcBorders>
            <w:noWrap/>
            <w:vAlign w:val="bottom"/>
            <w:hideMark/>
          </w:tcPr>
          <w:p w14:paraId="462DD948"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3</w:t>
            </w:r>
          </w:p>
        </w:tc>
        <w:tc>
          <w:tcPr>
            <w:tcW w:w="794" w:type="dxa"/>
            <w:tcBorders>
              <w:top w:val="single" w:sz="4" w:space="0" w:color="auto"/>
              <w:left w:val="single" w:sz="4" w:space="0" w:color="auto"/>
              <w:bottom w:val="single" w:sz="4" w:space="0" w:color="auto"/>
              <w:right w:val="single" w:sz="4" w:space="0" w:color="auto"/>
            </w:tcBorders>
            <w:noWrap/>
            <w:vAlign w:val="bottom"/>
            <w:hideMark/>
          </w:tcPr>
          <w:p w14:paraId="67F56F41"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2</w:t>
            </w:r>
          </w:p>
        </w:tc>
        <w:tc>
          <w:tcPr>
            <w:tcW w:w="1187" w:type="dxa"/>
            <w:tcBorders>
              <w:top w:val="single" w:sz="4" w:space="0" w:color="auto"/>
              <w:left w:val="single" w:sz="4" w:space="0" w:color="auto"/>
              <w:bottom w:val="single" w:sz="4" w:space="0" w:color="auto"/>
              <w:right w:val="single" w:sz="4" w:space="0" w:color="auto"/>
            </w:tcBorders>
            <w:noWrap/>
            <w:vAlign w:val="bottom"/>
            <w:hideMark/>
          </w:tcPr>
          <w:p w14:paraId="4DB9F11F"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w:t>
            </w:r>
          </w:p>
        </w:tc>
        <w:tc>
          <w:tcPr>
            <w:tcW w:w="800" w:type="dxa"/>
            <w:tcBorders>
              <w:top w:val="single" w:sz="4" w:space="0" w:color="auto"/>
              <w:left w:val="single" w:sz="4" w:space="0" w:color="auto"/>
              <w:bottom w:val="single" w:sz="4" w:space="0" w:color="auto"/>
              <w:right w:val="single" w:sz="4" w:space="0" w:color="auto"/>
            </w:tcBorders>
            <w:noWrap/>
            <w:vAlign w:val="bottom"/>
            <w:hideMark/>
          </w:tcPr>
          <w:p w14:paraId="71640A4D"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0</w:t>
            </w:r>
          </w:p>
        </w:tc>
      </w:tr>
      <w:tr w:rsidR="00C3193B" w:rsidRPr="00C3193B" w14:paraId="7E3A344A" w14:textId="77777777" w:rsidTr="00C3193B">
        <w:trPr>
          <w:trHeight w:val="285"/>
        </w:trPr>
        <w:tc>
          <w:tcPr>
            <w:tcW w:w="760" w:type="dxa"/>
            <w:gridSpan w:val="2"/>
            <w:tcBorders>
              <w:top w:val="nil"/>
              <w:left w:val="nil"/>
              <w:bottom w:val="nil"/>
              <w:right w:val="nil"/>
            </w:tcBorders>
            <w:noWrap/>
            <w:vAlign w:val="bottom"/>
            <w:hideMark/>
          </w:tcPr>
          <w:p w14:paraId="6D1D520F"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360" w:type="dxa"/>
            <w:tcBorders>
              <w:top w:val="nil"/>
              <w:left w:val="nil"/>
              <w:bottom w:val="nil"/>
              <w:right w:val="nil"/>
            </w:tcBorders>
            <w:noWrap/>
            <w:vAlign w:val="bottom"/>
            <w:hideMark/>
          </w:tcPr>
          <w:p w14:paraId="18E202FC" w14:textId="77777777" w:rsidR="00C3193B" w:rsidRPr="00C3193B" w:rsidRDefault="00C3193B" w:rsidP="00C3193B">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31994900" w14:textId="77777777" w:rsidR="00C3193B" w:rsidRPr="00C3193B" w:rsidRDefault="00C3193B" w:rsidP="00C3193B">
            <w:pPr>
              <w:spacing w:after="0" w:line="240" w:lineRule="auto"/>
              <w:rPr>
                <w:rFonts w:ascii="Times New Roman" w:eastAsia="Times New Roman" w:hAnsi="Times New Roman" w:cs="Times New Roman"/>
                <w:kern w:val="0"/>
                <w:sz w:val="20"/>
                <w:szCs w:val="20"/>
                <w:lang w:eastAsia="en-GB"/>
                <w14:ligatures w14:val="none"/>
              </w:rPr>
            </w:pPr>
          </w:p>
        </w:tc>
        <w:tc>
          <w:tcPr>
            <w:tcW w:w="1607" w:type="dxa"/>
            <w:tcBorders>
              <w:top w:val="single" w:sz="4" w:space="0" w:color="auto"/>
              <w:left w:val="single" w:sz="4" w:space="0" w:color="auto"/>
              <w:bottom w:val="single" w:sz="4" w:space="0" w:color="auto"/>
              <w:right w:val="single" w:sz="4" w:space="0" w:color="auto"/>
            </w:tcBorders>
            <w:noWrap/>
            <w:vAlign w:val="bottom"/>
            <w:hideMark/>
          </w:tcPr>
          <w:p w14:paraId="60925B77"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Apocalyptic</w:t>
            </w:r>
          </w:p>
        </w:tc>
        <w:tc>
          <w:tcPr>
            <w:tcW w:w="1769" w:type="dxa"/>
            <w:tcBorders>
              <w:top w:val="single" w:sz="4" w:space="0" w:color="auto"/>
              <w:left w:val="single" w:sz="4" w:space="0" w:color="auto"/>
              <w:bottom w:val="single" w:sz="4" w:space="0" w:color="auto"/>
              <w:right w:val="single" w:sz="4" w:space="0" w:color="auto"/>
            </w:tcBorders>
            <w:noWrap/>
            <w:vAlign w:val="bottom"/>
            <w:hideMark/>
          </w:tcPr>
          <w:p w14:paraId="69CBD598"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Catastrophic</w:t>
            </w:r>
          </w:p>
        </w:tc>
        <w:tc>
          <w:tcPr>
            <w:tcW w:w="1043" w:type="dxa"/>
            <w:tcBorders>
              <w:top w:val="single" w:sz="4" w:space="0" w:color="auto"/>
              <w:left w:val="single" w:sz="4" w:space="0" w:color="auto"/>
              <w:bottom w:val="single" w:sz="4" w:space="0" w:color="auto"/>
              <w:right w:val="single" w:sz="4" w:space="0" w:color="auto"/>
            </w:tcBorders>
            <w:noWrap/>
            <w:vAlign w:val="bottom"/>
            <w:hideMark/>
          </w:tcPr>
          <w:p w14:paraId="4BCE219A" w14:textId="1D163384"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Se</w:t>
            </w:r>
            <w:r w:rsidR="006842EE">
              <w:rPr>
                <w:rFonts w:ascii="Aptos Narrow" w:eastAsia="Times New Roman" w:hAnsi="Aptos Narrow" w:cs="Times New Roman"/>
                <w:color w:val="000000"/>
                <w:kern w:val="0"/>
                <w:sz w:val="22"/>
                <w:szCs w:val="22"/>
                <w:lang w:eastAsia="en-GB"/>
                <w14:ligatures w14:val="none"/>
              </w:rPr>
              <w:t>vere</w:t>
            </w:r>
          </w:p>
        </w:tc>
        <w:tc>
          <w:tcPr>
            <w:tcW w:w="794" w:type="dxa"/>
            <w:tcBorders>
              <w:top w:val="single" w:sz="4" w:space="0" w:color="auto"/>
              <w:left w:val="single" w:sz="4" w:space="0" w:color="auto"/>
              <w:bottom w:val="single" w:sz="4" w:space="0" w:color="auto"/>
              <w:right w:val="single" w:sz="4" w:space="0" w:color="auto"/>
            </w:tcBorders>
            <w:noWrap/>
            <w:vAlign w:val="bottom"/>
            <w:hideMark/>
          </w:tcPr>
          <w:p w14:paraId="3DEBF4AD"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Major</w:t>
            </w:r>
          </w:p>
        </w:tc>
        <w:tc>
          <w:tcPr>
            <w:tcW w:w="1187" w:type="dxa"/>
            <w:tcBorders>
              <w:top w:val="single" w:sz="4" w:space="0" w:color="auto"/>
              <w:left w:val="single" w:sz="4" w:space="0" w:color="auto"/>
              <w:bottom w:val="single" w:sz="4" w:space="0" w:color="auto"/>
              <w:right w:val="single" w:sz="4" w:space="0" w:color="auto"/>
            </w:tcBorders>
            <w:noWrap/>
            <w:vAlign w:val="bottom"/>
            <w:hideMark/>
          </w:tcPr>
          <w:p w14:paraId="2016619F" w14:textId="1251461A"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M</w:t>
            </w:r>
            <w:r w:rsidR="006842EE">
              <w:rPr>
                <w:rFonts w:ascii="Aptos Narrow" w:eastAsia="Times New Roman" w:hAnsi="Aptos Narrow" w:cs="Times New Roman"/>
                <w:color w:val="000000"/>
                <w:kern w:val="0"/>
                <w:sz w:val="22"/>
                <w:szCs w:val="22"/>
                <w:lang w:eastAsia="en-GB"/>
                <w14:ligatures w14:val="none"/>
              </w:rPr>
              <w:t>oderate</w:t>
            </w:r>
          </w:p>
        </w:tc>
        <w:tc>
          <w:tcPr>
            <w:tcW w:w="800" w:type="dxa"/>
            <w:tcBorders>
              <w:top w:val="single" w:sz="4" w:space="0" w:color="auto"/>
              <w:left w:val="single" w:sz="4" w:space="0" w:color="auto"/>
              <w:bottom w:val="single" w:sz="4" w:space="0" w:color="auto"/>
              <w:right w:val="single" w:sz="4" w:space="0" w:color="auto"/>
            </w:tcBorders>
            <w:noWrap/>
            <w:vAlign w:val="bottom"/>
            <w:hideMark/>
          </w:tcPr>
          <w:p w14:paraId="15ABE343"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Minor</w:t>
            </w:r>
          </w:p>
        </w:tc>
      </w:tr>
      <w:tr w:rsidR="00C3193B" w:rsidRPr="00C3193B" w14:paraId="0F8EE363" w14:textId="77777777" w:rsidTr="00C3193B">
        <w:trPr>
          <w:trHeight w:val="285"/>
        </w:trPr>
        <w:tc>
          <w:tcPr>
            <w:tcW w:w="380" w:type="dxa"/>
            <w:vMerge w:val="restart"/>
            <w:tcBorders>
              <w:top w:val="single" w:sz="4" w:space="0" w:color="auto"/>
              <w:left w:val="single" w:sz="4" w:space="0" w:color="auto"/>
              <w:bottom w:val="single" w:sz="4" w:space="0" w:color="auto"/>
              <w:right w:val="single" w:sz="4" w:space="0" w:color="auto"/>
            </w:tcBorders>
            <w:noWrap/>
            <w:textDirection w:val="btLr"/>
            <w:vAlign w:val="center"/>
            <w:hideMark/>
          </w:tcPr>
          <w:p w14:paraId="19F4E881"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Likeihood</w:t>
            </w: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63886CCF"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5</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03C33A23" w14:textId="46793203" w:rsidR="00C3193B" w:rsidRPr="00C3193B" w:rsidRDefault="006842EE" w:rsidP="00C3193B">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Likely</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39A0AA2"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1x10^-1</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796D259" w14:textId="2C9DFACA"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01096F1" w14:textId="560A724F"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77B8A12" w14:textId="69D0305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696CAB61" w14:textId="3D4C509D" w:rsidR="00C3193B" w:rsidRPr="00C3193B" w:rsidRDefault="006842EE"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HZ03</w:t>
            </w:r>
          </w:p>
        </w:tc>
        <w:tc>
          <w:tcPr>
            <w:tcW w:w="1187"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8F79616" w14:textId="58A7EBAC"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1D458869" w14:textId="193AA789"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C3193B" w:rsidRPr="00C3193B" w14:paraId="3E8FDF16" w14:textId="77777777" w:rsidTr="00C3193B">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77B60C20"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1DFC2C8D"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4</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6E45D9B0" w14:textId="752097AC"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P</w:t>
            </w:r>
            <w:r>
              <w:rPr>
                <w:rFonts w:ascii="Aptos Narrow" w:eastAsia="Times New Roman" w:hAnsi="Aptos Narrow" w:cs="Times New Roman"/>
                <w:color w:val="000000"/>
                <w:kern w:val="0"/>
                <w:sz w:val="22"/>
                <w:szCs w:val="22"/>
                <w:lang w:eastAsia="en-GB"/>
                <w14:ligatures w14:val="none"/>
              </w:rPr>
              <w:t>ossible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8BD252F"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1x10^-2</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B483372" w14:textId="43AAE7EE"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7BEA7F2B" w14:textId="3C52F840"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6E1D7DE5" w14:textId="28DBAC95" w:rsidR="00C3193B" w:rsidRPr="00C3193B" w:rsidRDefault="006842EE"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HZ01</w:t>
            </w:r>
          </w:p>
        </w:tc>
        <w:tc>
          <w:tcPr>
            <w:tcW w:w="79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C739BF8" w14:textId="438317F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7A337AF1" w14:textId="6A43EBFA" w:rsidR="00C3193B" w:rsidRPr="00C3193B" w:rsidRDefault="006842EE"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HZ06/HZ07</w:t>
            </w:r>
          </w:p>
        </w:tc>
        <w:tc>
          <w:tcPr>
            <w:tcW w:w="800"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24006783" w14:textId="1DEFF299"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C3193B" w:rsidRPr="00C3193B" w14:paraId="2E83D474" w14:textId="77777777" w:rsidTr="00C3193B">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306E284F"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0D0D25F6"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3</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4C75F7E1" w14:textId="292436EA" w:rsidR="00C3193B" w:rsidRPr="00C3193B" w:rsidRDefault="006842EE" w:rsidP="00C3193B">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Unlikely</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4B33E57"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1x10^-3</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4B6B7402" w14:textId="0E90796B"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744E59D9" w14:textId="5CB23974"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7CD9D3F6" w14:textId="10D3254A" w:rsidR="00C3193B" w:rsidRPr="00C3193B" w:rsidRDefault="006842EE"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HZ02</w:t>
            </w:r>
          </w:p>
        </w:tc>
        <w:tc>
          <w:tcPr>
            <w:tcW w:w="794"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4BA58791" w14:textId="0723CB44" w:rsidR="00C3193B" w:rsidRPr="00C3193B" w:rsidRDefault="006842EE"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HZ05</w:t>
            </w:r>
          </w:p>
        </w:tc>
        <w:tc>
          <w:tcPr>
            <w:tcW w:w="1187"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284EA19D" w14:textId="2BB30104" w:rsidR="00C3193B" w:rsidRPr="00C3193B" w:rsidRDefault="006842EE"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HZ04</w:t>
            </w: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6B9AD900" w14:textId="4F738631"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C3193B" w:rsidRPr="00C3193B" w14:paraId="0BCB98A0" w14:textId="77777777" w:rsidTr="00C3193B">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127A3EEF"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76CD13AA"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2</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34784D7B"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Remote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64130BE"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1x10^-6</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0DF7A053" w14:textId="578EBD2F"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6FCE4593" w14:textId="528BEA8E"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75005CC" w14:textId="1376BB4E"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33FB4471" w14:textId="31E31C62"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497D7B04" w14:textId="2D7A2474"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6DE52BBB" w14:textId="2B755611"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C3193B" w:rsidRPr="00C3193B" w14:paraId="46A82E4C" w14:textId="77777777" w:rsidTr="00C3193B">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1CAAF6FD"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65D1F89D"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433B7B6C" w14:textId="44C41C5C" w:rsidR="00C3193B" w:rsidRPr="00C3193B" w:rsidRDefault="006842EE" w:rsidP="00C3193B">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Rare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BFAB6A6"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1x10^-9</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C3DE508" w14:textId="19FCA093"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D883EDF" w14:textId="4C12D3A9"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5EE0B81E" w14:textId="4CFC4FBD"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6E043F32" w14:textId="72048159"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33F95B60" w14:textId="41D545B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00332F3F" w14:textId="31DDF7BA"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C3193B" w:rsidRPr="00C3193B" w14:paraId="2FAB400C" w14:textId="77777777" w:rsidTr="00C3193B">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3D04EC1B"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00E2AF83" w14:textId="77777777"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0</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1373F70E" w14:textId="0DDD2097" w:rsidR="00C3193B" w:rsidRPr="00C3193B" w:rsidRDefault="006842EE" w:rsidP="00C3193B">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Very rare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2D98BFB" w14:textId="77777777" w:rsidR="00C3193B" w:rsidRPr="00C3193B" w:rsidRDefault="00C3193B" w:rsidP="00C3193B">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1x10^-12</w:t>
            </w:r>
          </w:p>
        </w:tc>
        <w:tc>
          <w:tcPr>
            <w:tcW w:w="1607"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4EDC14DB" w14:textId="0BA8DB7B"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C18F0AB" w14:textId="67F8BA60"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13D5CB88" w14:textId="068BEC8A"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0BEDDA2E" w14:textId="40FE2CAB"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3ED7CBE9" w14:textId="2DE05393"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77B68222" w14:textId="11F2FCEE" w:rsidR="00C3193B" w:rsidRPr="00C3193B" w:rsidRDefault="00C3193B" w:rsidP="00C3193B">
            <w:pPr>
              <w:spacing w:after="0" w:line="240" w:lineRule="auto"/>
              <w:jc w:val="center"/>
              <w:rPr>
                <w:rFonts w:ascii="Aptos Narrow" w:eastAsia="Times New Roman" w:hAnsi="Aptos Narrow" w:cs="Times New Roman"/>
                <w:color w:val="000000"/>
                <w:kern w:val="0"/>
                <w:sz w:val="22"/>
                <w:szCs w:val="22"/>
                <w:lang w:eastAsia="en-GB"/>
                <w14:ligatures w14:val="none"/>
              </w:rPr>
            </w:pPr>
          </w:p>
        </w:tc>
      </w:tr>
    </w:tbl>
    <w:p w14:paraId="3672AEA0" w14:textId="77777777" w:rsidR="001049FD" w:rsidRDefault="001049FD" w:rsidP="001049FD"/>
    <w:p w14:paraId="69180F6D" w14:textId="5DAE3C0B" w:rsidR="0061191E" w:rsidRDefault="00C3193B" w:rsidP="006842EE">
      <w:r>
        <w:t>Post-controls</w:t>
      </w:r>
    </w:p>
    <w:tbl>
      <w:tblPr>
        <w:tblW w:w="10280" w:type="dxa"/>
        <w:tblCellMar>
          <w:top w:w="15" w:type="dxa"/>
          <w:bottom w:w="15" w:type="dxa"/>
        </w:tblCellMar>
        <w:tblLook w:val="04A0" w:firstRow="1" w:lastRow="0" w:firstColumn="1" w:lastColumn="0" w:noHBand="0" w:noVBand="1"/>
      </w:tblPr>
      <w:tblGrid>
        <w:gridCol w:w="498"/>
        <w:gridCol w:w="380"/>
        <w:gridCol w:w="1360"/>
        <w:gridCol w:w="960"/>
        <w:gridCol w:w="1607"/>
        <w:gridCol w:w="1769"/>
        <w:gridCol w:w="1043"/>
        <w:gridCol w:w="794"/>
        <w:gridCol w:w="1760"/>
        <w:gridCol w:w="800"/>
      </w:tblGrid>
      <w:tr w:rsidR="006842EE" w:rsidRPr="00C3193B" w14:paraId="476A7B20" w14:textId="77777777" w:rsidTr="00D4357E">
        <w:trPr>
          <w:trHeight w:val="285"/>
        </w:trPr>
        <w:tc>
          <w:tcPr>
            <w:tcW w:w="760" w:type="dxa"/>
            <w:gridSpan w:val="2"/>
            <w:tcBorders>
              <w:top w:val="nil"/>
              <w:left w:val="nil"/>
              <w:bottom w:val="nil"/>
              <w:right w:val="nil"/>
            </w:tcBorders>
            <w:noWrap/>
            <w:vAlign w:val="bottom"/>
            <w:hideMark/>
          </w:tcPr>
          <w:p w14:paraId="1E482047" w14:textId="77777777" w:rsidR="006842EE" w:rsidRPr="00C3193B" w:rsidRDefault="006842EE" w:rsidP="00D4357E">
            <w:pPr>
              <w:spacing w:after="0" w:line="240" w:lineRule="auto"/>
              <w:rPr>
                <w:rFonts w:ascii="Times New Roman" w:eastAsia="Times New Roman" w:hAnsi="Times New Roman" w:cs="Times New Roman"/>
                <w:kern w:val="0"/>
                <w:lang w:eastAsia="en-GB"/>
                <w14:ligatures w14:val="none"/>
              </w:rPr>
            </w:pPr>
          </w:p>
        </w:tc>
        <w:tc>
          <w:tcPr>
            <w:tcW w:w="1360" w:type="dxa"/>
            <w:tcBorders>
              <w:top w:val="nil"/>
              <w:left w:val="nil"/>
              <w:bottom w:val="nil"/>
              <w:right w:val="nil"/>
            </w:tcBorders>
            <w:noWrap/>
            <w:vAlign w:val="bottom"/>
            <w:hideMark/>
          </w:tcPr>
          <w:p w14:paraId="500AF60D" w14:textId="77777777" w:rsidR="006842EE" w:rsidRPr="00C3193B" w:rsidRDefault="006842EE" w:rsidP="00D4357E">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4F8E2DDC" w14:textId="77777777" w:rsidR="006842EE" w:rsidRPr="00C3193B" w:rsidRDefault="006842EE" w:rsidP="00D4357E">
            <w:pPr>
              <w:spacing w:after="0" w:line="240" w:lineRule="auto"/>
              <w:rPr>
                <w:rFonts w:ascii="Times New Roman" w:eastAsia="Times New Roman" w:hAnsi="Times New Roman" w:cs="Times New Roman"/>
                <w:kern w:val="0"/>
                <w:sz w:val="20"/>
                <w:szCs w:val="20"/>
                <w:lang w:eastAsia="en-GB"/>
                <w14:ligatures w14:val="none"/>
              </w:rPr>
            </w:pPr>
          </w:p>
        </w:tc>
        <w:tc>
          <w:tcPr>
            <w:tcW w:w="7200" w:type="dxa"/>
            <w:gridSpan w:val="6"/>
            <w:tcBorders>
              <w:top w:val="single" w:sz="4" w:space="0" w:color="auto"/>
              <w:left w:val="single" w:sz="4" w:space="0" w:color="auto"/>
              <w:bottom w:val="single" w:sz="4" w:space="0" w:color="auto"/>
              <w:right w:val="single" w:sz="4" w:space="0" w:color="auto"/>
            </w:tcBorders>
            <w:noWrap/>
            <w:vAlign w:val="bottom"/>
            <w:hideMark/>
          </w:tcPr>
          <w:p w14:paraId="1C82224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Severity</w:t>
            </w:r>
          </w:p>
        </w:tc>
      </w:tr>
      <w:tr w:rsidR="006842EE" w:rsidRPr="00C3193B" w14:paraId="17E075E3" w14:textId="77777777" w:rsidTr="00D4357E">
        <w:trPr>
          <w:trHeight w:val="285"/>
        </w:trPr>
        <w:tc>
          <w:tcPr>
            <w:tcW w:w="760" w:type="dxa"/>
            <w:gridSpan w:val="2"/>
            <w:tcBorders>
              <w:top w:val="nil"/>
              <w:left w:val="nil"/>
              <w:bottom w:val="nil"/>
              <w:right w:val="nil"/>
            </w:tcBorders>
            <w:noWrap/>
            <w:vAlign w:val="bottom"/>
            <w:hideMark/>
          </w:tcPr>
          <w:p w14:paraId="5B025955"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360" w:type="dxa"/>
            <w:tcBorders>
              <w:top w:val="nil"/>
              <w:left w:val="nil"/>
              <w:bottom w:val="nil"/>
              <w:right w:val="nil"/>
            </w:tcBorders>
            <w:noWrap/>
            <w:vAlign w:val="bottom"/>
            <w:hideMark/>
          </w:tcPr>
          <w:p w14:paraId="042A0280" w14:textId="77777777" w:rsidR="006842EE" w:rsidRPr="00C3193B" w:rsidRDefault="006842EE" w:rsidP="00D4357E">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5AAE9C33" w14:textId="77777777" w:rsidR="006842EE" w:rsidRPr="00C3193B" w:rsidRDefault="006842EE" w:rsidP="00D4357E">
            <w:pPr>
              <w:spacing w:after="0" w:line="240" w:lineRule="auto"/>
              <w:rPr>
                <w:rFonts w:ascii="Times New Roman" w:eastAsia="Times New Roman" w:hAnsi="Times New Roman" w:cs="Times New Roman"/>
                <w:kern w:val="0"/>
                <w:sz w:val="20"/>
                <w:szCs w:val="20"/>
                <w:lang w:eastAsia="en-GB"/>
                <w14:ligatures w14:val="none"/>
              </w:rPr>
            </w:pPr>
          </w:p>
        </w:tc>
        <w:tc>
          <w:tcPr>
            <w:tcW w:w="1607" w:type="dxa"/>
            <w:tcBorders>
              <w:top w:val="single" w:sz="4" w:space="0" w:color="auto"/>
              <w:left w:val="single" w:sz="4" w:space="0" w:color="auto"/>
              <w:bottom w:val="single" w:sz="4" w:space="0" w:color="auto"/>
              <w:right w:val="single" w:sz="4" w:space="0" w:color="auto"/>
            </w:tcBorders>
            <w:noWrap/>
            <w:vAlign w:val="bottom"/>
            <w:hideMark/>
          </w:tcPr>
          <w:p w14:paraId="77AB371A"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5</w:t>
            </w:r>
          </w:p>
        </w:tc>
        <w:tc>
          <w:tcPr>
            <w:tcW w:w="1769" w:type="dxa"/>
            <w:tcBorders>
              <w:top w:val="single" w:sz="4" w:space="0" w:color="auto"/>
              <w:left w:val="single" w:sz="4" w:space="0" w:color="auto"/>
              <w:bottom w:val="single" w:sz="4" w:space="0" w:color="auto"/>
              <w:right w:val="single" w:sz="4" w:space="0" w:color="auto"/>
            </w:tcBorders>
            <w:noWrap/>
            <w:vAlign w:val="bottom"/>
            <w:hideMark/>
          </w:tcPr>
          <w:p w14:paraId="7E6DD3D5"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4</w:t>
            </w:r>
          </w:p>
        </w:tc>
        <w:tc>
          <w:tcPr>
            <w:tcW w:w="1043" w:type="dxa"/>
            <w:tcBorders>
              <w:top w:val="single" w:sz="4" w:space="0" w:color="auto"/>
              <w:left w:val="single" w:sz="4" w:space="0" w:color="auto"/>
              <w:bottom w:val="single" w:sz="4" w:space="0" w:color="auto"/>
              <w:right w:val="single" w:sz="4" w:space="0" w:color="auto"/>
            </w:tcBorders>
            <w:noWrap/>
            <w:vAlign w:val="bottom"/>
            <w:hideMark/>
          </w:tcPr>
          <w:p w14:paraId="56648817"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3</w:t>
            </w:r>
          </w:p>
        </w:tc>
        <w:tc>
          <w:tcPr>
            <w:tcW w:w="794" w:type="dxa"/>
            <w:tcBorders>
              <w:top w:val="single" w:sz="4" w:space="0" w:color="auto"/>
              <w:left w:val="single" w:sz="4" w:space="0" w:color="auto"/>
              <w:bottom w:val="single" w:sz="4" w:space="0" w:color="auto"/>
              <w:right w:val="single" w:sz="4" w:space="0" w:color="auto"/>
            </w:tcBorders>
            <w:noWrap/>
            <w:vAlign w:val="bottom"/>
            <w:hideMark/>
          </w:tcPr>
          <w:p w14:paraId="69C5C1FB"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2</w:t>
            </w:r>
          </w:p>
        </w:tc>
        <w:tc>
          <w:tcPr>
            <w:tcW w:w="1187" w:type="dxa"/>
            <w:tcBorders>
              <w:top w:val="single" w:sz="4" w:space="0" w:color="auto"/>
              <w:left w:val="single" w:sz="4" w:space="0" w:color="auto"/>
              <w:bottom w:val="single" w:sz="4" w:space="0" w:color="auto"/>
              <w:right w:val="single" w:sz="4" w:space="0" w:color="auto"/>
            </w:tcBorders>
            <w:noWrap/>
            <w:vAlign w:val="bottom"/>
            <w:hideMark/>
          </w:tcPr>
          <w:p w14:paraId="62AF9C0A"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w:t>
            </w:r>
          </w:p>
        </w:tc>
        <w:tc>
          <w:tcPr>
            <w:tcW w:w="800" w:type="dxa"/>
            <w:tcBorders>
              <w:top w:val="single" w:sz="4" w:space="0" w:color="auto"/>
              <w:left w:val="single" w:sz="4" w:space="0" w:color="auto"/>
              <w:bottom w:val="single" w:sz="4" w:space="0" w:color="auto"/>
              <w:right w:val="single" w:sz="4" w:space="0" w:color="auto"/>
            </w:tcBorders>
            <w:noWrap/>
            <w:vAlign w:val="bottom"/>
            <w:hideMark/>
          </w:tcPr>
          <w:p w14:paraId="06020E04"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0</w:t>
            </w:r>
          </w:p>
        </w:tc>
      </w:tr>
      <w:tr w:rsidR="006842EE" w:rsidRPr="00C3193B" w14:paraId="4CADD7B6" w14:textId="77777777" w:rsidTr="00D4357E">
        <w:trPr>
          <w:trHeight w:val="285"/>
        </w:trPr>
        <w:tc>
          <w:tcPr>
            <w:tcW w:w="760" w:type="dxa"/>
            <w:gridSpan w:val="2"/>
            <w:tcBorders>
              <w:top w:val="nil"/>
              <w:left w:val="nil"/>
              <w:bottom w:val="nil"/>
              <w:right w:val="nil"/>
            </w:tcBorders>
            <w:noWrap/>
            <w:vAlign w:val="bottom"/>
            <w:hideMark/>
          </w:tcPr>
          <w:p w14:paraId="1917556B"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360" w:type="dxa"/>
            <w:tcBorders>
              <w:top w:val="nil"/>
              <w:left w:val="nil"/>
              <w:bottom w:val="nil"/>
              <w:right w:val="nil"/>
            </w:tcBorders>
            <w:noWrap/>
            <w:vAlign w:val="bottom"/>
            <w:hideMark/>
          </w:tcPr>
          <w:p w14:paraId="2F349615" w14:textId="77777777" w:rsidR="006842EE" w:rsidRPr="00C3193B" w:rsidRDefault="006842EE" w:rsidP="00D4357E">
            <w:pPr>
              <w:spacing w:after="0" w:line="240" w:lineRule="auto"/>
              <w:rPr>
                <w:rFonts w:ascii="Times New Roman" w:eastAsia="Times New Roman" w:hAnsi="Times New Roman" w:cs="Times New Roman"/>
                <w:kern w:val="0"/>
                <w:sz w:val="20"/>
                <w:szCs w:val="20"/>
                <w:lang w:eastAsia="en-GB"/>
                <w14:ligatures w14:val="none"/>
              </w:rPr>
            </w:pPr>
          </w:p>
        </w:tc>
        <w:tc>
          <w:tcPr>
            <w:tcW w:w="960" w:type="dxa"/>
            <w:tcBorders>
              <w:top w:val="nil"/>
              <w:left w:val="nil"/>
              <w:bottom w:val="nil"/>
              <w:right w:val="nil"/>
            </w:tcBorders>
            <w:noWrap/>
            <w:vAlign w:val="bottom"/>
            <w:hideMark/>
          </w:tcPr>
          <w:p w14:paraId="0F6E5D8D" w14:textId="77777777" w:rsidR="006842EE" w:rsidRPr="00C3193B" w:rsidRDefault="006842EE" w:rsidP="00D4357E">
            <w:pPr>
              <w:spacing w:after="0" w:line="240" w:lineRule="auto"/>
              <w:rPr>
                <w:rFonts w:ascii="Times New Roman" w:eastAsia="Times New Roman" w:hAnsi="Times New Roman" w:cs="Times New Roman"/>
                <w:kern w:val="0"/>
                <w:sz w:val="20"/>
                <w:szCs w:val="20"/>
                <w:lang w:eastAsia="en-GB"/>
                <w14:ligatures w14:val="none"/>
              </w:rPr>
            </w:pPr>
          </w:p>
        </w:tc>
        <w:tc>
          <w:tcPr>
            <w:tcW w:w="1607" w:type="dxa"/>
            <w:tcBorders>
              <w:top w:val="single" w:sz="4" w:space="0" w:color="auto"/>
              <w:left w:val="single" w:sz="4" w:space="0" w:color="auto"/>
              <w:bottom w:val="single" w:sz="4" w:space="0" w:color="auto"/>
              <w:right w:val="single" w:sz="4" w:space="0" w:color="auto"/>
            </w:tcBorders>
            <w:noWrap/>
            <w:vAlign w:val="bottom"/>
            <w:hideMark/>
          </w:tcPr>
          <w:p w14:paraId="1807AD5C"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Apocalyptic</w:t>
            </w:r>
          </w:p>
        </w:tc>
        <w:tc>
          <w:tcPr>
            <w:tcW w:w="1769" w:type="dxa"/>
            <w:tcBorders>
              <w:top w:val="single" w:sz="4" w:space="0" w:color="auto"/>
              <w:left w:val="single" w:sz="4" w:space="0" w:color="auto"/>
              <w:bottom w:val="single" w:sz="4" w:space="0" w:color="auto"/>
              <w:right w:val="single" w:sz="4" w:space="0" w:color="auto"/>
            </w:tcBorders>
            <w:noWrap/>
            <w:vAlign w:val="bottom"/>
            <w:hideMark/>
          </w:tcPr>
          <w:p w14:paraId="799272AB"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Catastrophic</w:t>
            </w:r>
          </w:p>
        </w:tc>
        <w:tc>
          <w:tcPr>
            <w:tcW w:w="1043" w:type="dxa"/>
            <w:tcBorders>
              <w:top w:val="single" w:sz="4" w:space="0" w:color="auto"/>
              <w:left w:val="single" w:sz="4" w:space="0" w:color="auto"/>
              <w:bottom w:val="single" w:sz="4" w:space="0" w:color="auto"/>
              <w:right w:val="single" w:sz="4" w:space="0" w:color="auto"/>
            </w:tcBorders>
            <w:noWrap/>
            <w:vAlign w:val="bottom"/>
            <w:hideMark/>
          </w:tcPr>
          <w:p w14:paraId="0245F892"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Se</w:t>
            </w:r>
            <w:r>
              <w:rPr>
                <w:rFonts w:ascii="Aptos Narrow" w:eastAsia="Times New Roman" w:hAnsi="Aptos Narrow" w:cs="Times New Roman"/>
                <w:color w:val="000000"/>
                <w:kern w:val="0"/>
                <w:sz w:val="22"/>
                <w:szCs w:val="22"/>
                <w:lang w:eastAsia="en-GB"/>
                <w14:ligatures w14:val="none"/>
              </w:rPr>
              <w:t>vere</w:t>
            </w:r>
          </w:p>
        </w:tc>
        <w:tc>
          <w:tcPr>
            <w:tcW w:w="794" w:type="dxa"/>
            <w:tcBorders>
              <w:top w:val="single" w:sz="4" w:space="0" w:color="auto"/>
              <w:left w:val="single" w:sz="4" w:space="0" w:color="auto"/>
              <w:bottom w:val="single" w:sz="4" w:space="0" w:color="auto"/>
              <w:right w:val="single" w:sz="4" w:space="0" w:color="auto"/>
            </w:tcBorders>
            <w:noWrap/>
            <w:vAlign w:val="bottom"/>
            <w:hideMark/>
          </w:tcPr>
          <w:p w14:paraId="515DA2A0"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Major</w:t>
            </w:r>
          </w:p>
        </w:tc>
        <w:tc>
          <w:tcPr>
            <w:tcW w:w="1187" w:type="dxa"/>
            <w:tcBorders>
              <w:top w:val="single" w:sz="4" w:space="0" w:color="auto"/>
              <w:left w:val="single" w:sz="4" w:space="0" w:color="auto"/>
              <w:bottom w:val="single" w:sz="4" w:space="0" w:color="auto"/>
              <w:right w:val="single" w:sz="4" w:space="0" w:color="auto"/>
            </w:tcBorders>
            <w:noWrap/>
            <w:vAlign w:val="bottom"/>
            <w:hideMark/>
          </w:tcPr>
          <w:p w14:paraId="1034A6B4"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M</w:t>
            </w:r>
            <w:r>
              <w:rPr>
                <w:rFonts w:ascii="Aptos Narrow" w:eastAsia="Times New Roman" w:hAnsi="Aptos Narrow" w:cs="Times New Roman"/>
                <w:color w:val="000000"/>
                <w:kern w:val="0"/>
                <w:sz w:val="22"/>
                <w:szCs w:val="22"/>
                <w:lang w:eastAsia="en-GB"/>
                <w14:ligatures w14:val="none"/>
              </w:rPr>
              <w:t>oderate</w:t>
            </w:r>
          </w:p>
        </w:tc>
        <w:tc>
          <w:tcPr>
            <w:tcW w:w="800" w:type="dxa"/>
            <w:tcBorders>
              <w:top w:val="single" w:sz="4" w:space="0" w:color="auto"/>
              <w:left w:val="single" w:sz="4" w:space="0" w:color="auto"/>
              <w:bottom w:val="single" w:sz="4" w:space="0" w:color="auto"/>
              <w:right w:val="single" w:sz="4" w:space="0" w:color="auto"/>
            </w:tcBorders>
            <w:noWrap/>
            <w:vAlign w:val="bottom"/>
            <w:hideMark/>
          </w:tcPr>
          <w:p w14:paraId="4EEBF1F3"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Minor</w:t>
            </w:r>
          </w:p>
        </w:tc>
      </w:tr>
      <w:tr w:rsidR="006842EE" w:rsidRPr="00C3193B" w14:paraId="64264A4F" w14:textId="77777777" w:rsidTr="00D4357E">
        <w:trPr>
          <w:trHeight w:val="285"/>
        </w:trPr>
        <w:tc>
          <w:tcPr>
            <w:tcW w:w="380" w:type="dxa"/>
            <w:vMerge w:val="restart"/>
            <w:tcBorders>
              <w:top w:val="single" w:sz="4" w:space="0" w:color="auto"/>
              <w:left w:val="single" w:sz="4" w:space="0" w:color="auto"/>
              <w:bottom w:val="single" w:sz="4" w:space="0" w:color="auto"/>
              <w:right w:val="single" w:sz="4" w:space="0" w:color="auto"/>
            </w:tcBorders>
            <w:noWrap/>
            <w:textDirection w:val="btLr"/>
            <w:vAlign w:val="center"/>
            <w:hideMark/>
          </w:tcPr>
          <w:p w14:paraId="44393231"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Likeihood</w:t>
            </w: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614749CE"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5</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06E75309"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Likely</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36922A9"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1x10^-1</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363958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3E6CE1EB"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7223C7D7"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61B66A48"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E182AA4"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7028B14A"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6842EE" w:rsidRPr="00C3193B" w14:paraId="24F7A066" w14:textId="77777777" w:rsidTr="00D4357E">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2BFD9E3B"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3BABF5A1"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4</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4EFB042B"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P</w:t>
            </w:r>
            <w:r>
              <w:rPr>
                <w:rFonts w:ascii="Aptos Narrow" w:eastAsia="Times New Roman" w:hAnsi="Aptos Narrow" w:cs="Times New Roman"/>
                <w:color w:val="000000"/>
                <w:kern w:val="0"/>
                <w:sz w:val="22"/>
                <w:szCs w:val="22"/>
                <w:lang w:eastAsia="en-GB"/>
                <w14:ligatures w14:val="none"/>
              </w:rPr>
              <w:t>ossible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EDBC7EE"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1x10^-2</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2091B4ED"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10D6BC2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18FD8FD2"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528328BB"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0CBE65AE"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7F4F6C38"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6842EE" w:rsidRPr="00C3193B" w14:paraId="14F9C1D5" w14:textId="77777777" w:rsidTr="00D4357E">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4AD12CDD"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55B302E2"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3</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4F8287D2"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Unlikely</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DA15675"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1x10^-3</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17EB82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456C3884"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3C0F332"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7C3EBDC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0E0425E3" w14:textId="72811546"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HZ04/HZ06</w:t>
            </w: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502E22CC" w14:textId="3DB46554"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HZ07</w:t>
            </w:r>
          </w:p>
        </w:tc>
      </w:tr>
      <w:tr w:rsidR="006842EE" w:rsidRPr="00C3193B" w14:paraId="2F9826D6" w14:textId="77777777" w:rsidTr="00D4357E">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4C8DB410"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73419FAD"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2</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3797B632"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Remote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23569DD"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1x10^-6</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62B2AF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211CEE60"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DF190C5"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674BC2B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607A9929"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5A52A531"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r>
      <w:tr w:rsidR="006842EE" w:rsidRPr="00C3193B" w14:paraId="7FBC709D" w14:textId="77777777" w:rsidTr="00D4357E">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7B16B801"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319DFD85"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1513943C"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Rare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B2A8F20"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1x10^-9</w:t>
            </w:r>
          </w:p>
        </w:tc>
        <w:tc>
          <w:tcPr>
            <w:tcW w:w="160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1AC1837D"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0CDE031E"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3C2A4BE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3DAF7526"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0F2E1989" w14:textId="2DE4A060"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HZ01/HZ02/HZ05</w:t>
            </w: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7696515E" w14:textId="1446CAD6"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HZ03</w:t>
            </w:r>
          </w:p>
        </w:tc>
      </w:tr>
      <w:tr w:rsidR="006842EE" w:rsidRPr="00C3193B" w14:paraId="1C25AE10" w14:textId="77777777" w:rsidTr="00D4357E">
        <w:trPr>
          <w:trHeight w:val="285"/>
        </w:trPr>
        <w:tc>
          <w:tcPr>
            <w:tcW w:w="380" w:type="dxa"/>
            <w:vMerge/>
            <w:tcBorders>
              <w:top w:val="single" w:sz="4" w:space="0" w:color="auto"/>
              <w:left w:val="single" w:sz="4" w:space="0" w:color="auto"/>
              <w:bottom w:val="single" w:sz="4" w:space="0" w:color="auto"/>
              <w:right w:val="single" w:sz="4" w:space="0" w:color="auto"/>
            </w:tcBorders>
            <w:vAlign w:val="center"/>
            <w:hideMark/>
          </w:tcPr>
          <w:p w14:paraId="7B3945C5"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p>
        </w:tc>
        <w:tc>
          <w:tcPr>
            <w:tcW w:w="380" w:type="dxa"/>
            <w:tcBorders>
              <w:top w:val="single" w:sz="4" w:space="0" w:color="auto"/>
              <w:left w:val="single" w:sz="4" w:space="0" w:color="auto"/>
              <w:bottom w:val="single" w:sz="4" w:space="0" w:color="auto"/>
              <w:right w:val="single" w:sz="4" w:space="0" w:color="auto"/>
            </w:tcBorders>
            <w:noWrap/>
            <w:vAlign w:val="center"/>
            <w:hideMark/>
          </w:tcPr>
          <w:p w14:paraId="5F3697D1"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0</w:t>
            </w:r>
          </w:p>
        </w:tc>
        <w:tc>
          <w:tcPr>
            <w:tcW w:w="1360" w:type="dxa"/>
            <w:tcBorders>
              <w:top w:val="single" w:sz="4" w:space="0" w:color="auto"/>
              <w:left w:val="single" w:sz="4" w:space="0" w:color="auto"/>
              <w:bottom w:val="single" w:sz="4" w:space="0" w:color="auto"/>
              <w:right w:val="single" w:sz="4" w:space="0" w:color="auto"/>
            </w:tcBorders>
            <w:noWrap/>
            <w:vAlign w:val="bottom"/>
            <w:hideMark/>
          </w:tcPr>
          <w:p w14:paraId="4C6B1381"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Pr>
                <w:rFonts w:ascii="Aptos Narrow" w:eastAsia="Times New Roman" w:hAnsi="Aptos Narrow" w:cs="Times New Roman"/>
                <w:color w:val="000000"/>
                <w:kern w:val="0"/>
                <w:sz w:val="22"/>
                <w:szCs w:val="22"/>
                <w:lang w:eastAsia="en-GB"/>
                <w14:ligatures w14:val="none"/>
              </w:rPr>
              <w:t>Very rare</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2D808E4" w14:textId="77777777" w:rsidR="006842EE" w:rsidRPr="00C3193B" w:rsidRDefault="006842EE" w:rsidP="00D4357E">
            <w:pPr>
              <w:spacing w:after="0" w:line="240" w:lineRule="auto"/>
              <w:rPr>
                <w:rFonts w:ascii="Aptos Narrow" w:eastAsia="Times New Roman" w:hAnsi="Aptos Narrow" w:cs="Times New Roman"/>
                <w:color w:val="000000"/>
                <w:kern w:val="0"/>
                <w:sz w:val="22"/>
                <w:szCs w:val="22"/>
                <w:lang w:eastAsia="en-GB"/>
                <w14:ligatures w14:val="none"/>
              </w:rPr>
            </w:pPr>
            <w:r w:rsidRPr="00C3193B">
              <w:rPr>
                <w:rFonts w:ascii="Aptos Narrow" w:eastAsia="Times New Roman" w:hAnsi="Aptos Narrow" w:cs="Times New Roman"/>
                <w:color w:val="000000"/>
                <w:kern w:val="0"/>
                <w:sz w:val="22"/>
                <w:szCs w:val="22"/>
                <w:lang w:eastAsia="en-GB"/>
                <w14:ligatures w14:val="none"/>
              </w:rPr>
              <w:t>1x10^-12</w:t>
            </w:r>
          </w:p>
        </w:tc>
        <w:tc>
          <w:tcPr>
            <w:tcW w:w="1607" w:type="dxa"/>
            <w:tcBorders>
              <w:top w:val="single" w:sz="4" w:space="0" w:color="auto"/>
              <w:left w:val="single" w:sz="4" w:space="0" w:color="auto"/>
              <w:bottom w:val="single" w:sz="4" w:space="0" w:color="auto"/>
              <w:right w:val="single" w:sz="4" w:space="0" w:color="auto"/>
            </w:tcBorders>
            <w:shd w:val="clear" w:color="000000" w:fill="FF7F00"/>
            <w:noWrap/>
            <w:vAlign w:val="bottom"/>
            <w:hideMark/>
          </w:tcPr>
          <w:p w14:paraId="74D9E22D"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769"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65C6BFE6"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043" w:type="dxa"/>
            <w:tcBorders>
              <w:top w:val="single" w:sz="4" w:space="0" w:color="auto"/>
              <w:left w:val="single" w:sz="4" w:space="0" w:color="auto"/>
              <w:bottom w:val="single" w:sz="4" w:space="0" w:color="auto"/>
              <w:right w:val="single" w:sz="4" w:space="0" w:color="auto"/>
            </w:tcBorders>
            <w:shd w:val="clear" w:color="000000" w:fill="80D828"/>
            <w:noWrap/>
            <w:vAlign w:val="bottom"/>
            <w:hideMark/>
          </w:tcPr>
          <w:p w14:paraId="14BCB598"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794"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268F564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1187"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63EE5F6C"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c>
          <w:tcPr>
            <w:tcW w:w="80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4ACFACD1" w14:textId="77777777" w:rsidR="006842EE" w:rsidRPr="00C3193B" w:rsidRDefault="006842EE" w:rsidP="00D4357E">
            <w:pPr>
              <w:spacing w:after="0" w:line="240" w:lineRule="auto"/>
              <w:jc w:val="center"/>
              <w:rPr>
                <w:rFonts w:ascii="Aptos Narrow" w:eastAsia="Times New Roman" w:hAnsi="Aptos Narrow" w:cs="Times New Roman"/>
                <w:color w:val="000000"/>
                <w:kern w:val="0"/>
                <w:sz w:val="22"/>
                <w:szCs w:val="22"/>
                <w:lang w:eastAsia="en-GB"/>
                <w14:ligatures w14:val="none"/>
              </w:rPr>
            </w:pPr>
          </w:p>
        </w:tc>
      </w:tr>
    </w:tbl>
    <w:p w14:paraId="0EDF0ED1" w14:textId="77777777" w:rsidR="006842EE" w:rsidRPr="00BB3208" w:rsidRDefault="006842EE" w:rsidP="006842EE"/>
    <w:p w14:paraId="34C0A2C6" w14:textId="77777777" w:rsidR="00BB3208" w:rsidRDefault="00BB3208" w:rsidP="00BB3208"/>
    <w:p w14:paraId="33870271" w14:textId="77777777" w:rsidR="00DC4A29" w:rsidRDefault="00DC4A29" w:rsidP="00BB3208"/>
    <w:p w14:paraId="7EEF04B9" w14:textId="77777777" w:rsidR="00DC4A29" w:rsidRDefault="00DC4A29" w:rsidP="00BB3208"/>
    <w:sdt>
      <w:sdtPr>
        <w:rPr>
          <w:rFonts w:asciiTheme="minorHAnsi" w:eastAsiaTheme="minorHAnsi" w:hAnsiTheme="minorHAnsi" w:cstheme="minorBidi"/>
          <w:color w:val="auto"/>
          <w:sz w:val="24"/>
          <w:szCs w:val="24"/>
        </w:rPr>
        <w:id w:val="1763562582"/>
        <w:docPartObj>
          <w:docPartGallery w:val="Bibliographies"/>
          <w:docPartUnique/>
        </w:docPartObj>
      </w:sdtPr>
      <w:sdtContent>
        <w:p w14:paraId="25E0D310" w14:textId="0FD9E0BA" w:rsidR="00DC4A29" w:rsidRDefault="00DC4A29">
          <w:pPr>
            <w:pStyle w:val="Heading1"/>
          </w:pPr>
          <w:r>
            <w:t>Bibliography</w:t>
          </w:r>
        </w:p>
        <w:sdt>
          <w:sdtPr>
            <w:id w:val="111145805"/>
            <w:bibliography/>
          </w:sdtPr>
          <w:sdtContent>
            <w:p w14:paraId="0CEEF639" w14:textId="77777777" w:rsidR="00DC4A29" w:rsidRDefault="00DC4A2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15053"/>
              </w:tblGrid>
              <w:tr w:rsidR="00DC4A29" w14:paraId="18EF9E49" w14:textId="77777777">
                <w:trPr>
                  <w:divId w:val="1139423274"/>
                  <w:tblCellSpacing w:w="15" w:type="dxa"/>
                </w:trPr>
                <w:tc>
                  <w:tcPr>
                    <w:tcW w:w="50" w:type="pct"/>
                    <w:hideMark/>
                  </w:tcPr>
                  <w:p w14:paraId="4B3B600A" w14:textId="450C88F5" w:rsidR="00DC4A29" w:rsidRDefault="00DC4A29">
                    <w:pPr>
                      <w:pStyle w:val="Bibliography"/>
                      <w:rPr>
                        <w:noProof/>
                        <w:kern w:val="0"/>
                        <w14:ligatures w14:val="none"/>
                      </w:rPr>
                    </w:pPr>
                    <w:r>
                      <w:rPr>
                        <w:noProof/>
                      </w:rPr>
                      <w:t xml:space="preserve">[1] </w:t>
                    </w:r>
                  </w:p>
                </w:tc>
                <w:tc>
                  <w:tcPr>
                    <w:tcW w:w="0" w:type="auto"/>
                    <w:hideMark/>
                  </w:tcPr>
                  <w:p w14:paraId="3FE03F77" w14:textId="77777777" w:rsidR="00DC4A29" w:rsidRDefault="00DC4A29">
                    <w:pPr>
                      <w:pStyle w:val="Bibliography"/>
                      <w:rPr>
                        <w:noProof/>
                      </w:rPr>
                    </w:pPr>
                    <w:r>
                      <w:rPr>
                        <w:noProof/>
                      </w:rPr>
                      <w:t>B. Army, “British Army,” [Online]. Available: https://www.army.mod.uk/learn-and-explore/equipment/combat-vehicles/ajax/. [Accessed 17 07 2025].</w:t>
                    </w:r>
                  </w:p>
                </w:tc>
              </w:tr>
              <w:tr w:rsidR="00DC4A29" w14:paraId="53663700" w14:textId="77777777">
                <w:trPr>
                  <w:divId w:val="1139423274"/>
                  <w:tblCellSpacing w:w="15" w:type="dxa"/>
                </w:trPr>
                <w:tc>
                  <w:tcPr>
                    <w:tcW w:w="50" w:type="pct"/>
                    <w:hideMark/>
                  </w:tcPr>
                  <w:p w14:paraId="3B981922" w14:textId="77777777" w:rsidR="00DC4A29" w:rsidRDefault="00DC4A29">
                    <w:pPr>
                      <w:pStyle w:val="Bibliography"/>
                      <w:rPr>
                        <w:noProof/>
                      </w:rPr>
                    </w:pPr>
                    <w:r>
                      <w:rPr>
                        <w:noProof/>
                      </w:rPr>
                      <w:t xml:space="preserve">[2] </w:t>
                    </w:r>
                  </w:p>
                </w:tc>
                <w:tc>
                  <w:tcPr>
                    <w:tcW w:w="0" w:type="auto"/>
                    <w:hideMark/>
                  </w:tcPr>
                  <w:p w14:paraId="5508F32F" w14:textId="77777777" w:rsidR="00DC4A29" w:rsidRDefault="00DC4A29">
                    <w:pPr>
                      <w:pStyle w:val="Bibliography"/>
                      <w:rPr>
                        <w:noProof/>
                      </w:rPr>
                    </w:pPr>
                    <w:r>
                      <w:rPr>
                        <w:noProof/>
                      </w:rPr>
                      <w:t>C. Sadler, “bfbs Forces News,” 19 09 2024. [Online]. Available: https://www.forcesnews.com/technology/land-vehicles/ajax-vehicles-delivered-armour-and-weapon-upgrades-british-army. [Accessed 17 07 2025].</w:t>
                    </w:r>
                  </w:p>
                </w:tc>
              </w:tr>
              <w:tr w:rsidR="00DC4A29" w14:paraId="5B77452E" w14:textId="77777777">
                <w:trPr>
                  <w:divId w:val="1139423274"/>
                  <w:tblCellSpacing w:w="15" w:type="dxa"/>
                </w:trPr>
                <w:tc>
                  <w:tcPr>
                    <w:tcW w:w="50" w:type="pct"/>
                    <w:hideMark/>
                  </w:tcPr>
                  <w:p w14:paraId="1358EE8B" w14:textId="77777777" w:rsidR="00DC4A29" w:rsidRDefault="00DC4A29">
                    <w:pPr>
                      <w:pStyle w:val="Bibliography"/>
                      <w:rPr>
                        <w:noProof/>
                      </w:rPr>
                    </w:pPr>
                    <w:r>
                      <w:rPr>
                        <w:noProof/>
                      </w:rPr>
                      <w:t xml:space="preserve">[3] </w:t>
                    </w:r>
                  </w:p>
                </w:tc>
                <w:tc>
                  <w:tcPr>
                    <w:tcW w:w="0" w:type="auto"/>
                    <w:hideMark/>
                  </w:tcPr>
                  <w:p w14:paraId="55C4016B" w14:textId="69309AD0" w:rsidR="00DC4A29" w:rsidRDefault="00DC4A29">
                    <w:pPr>
                      <w:pStyle w:val="Bibliography"/>
                      <w:rPr>
                        <w:noProof/>
                      </w:rPr>
                    </w:pPr>
                    <w:r>
                      <w:rPr>
                        <w:noProof/>
                      </w:rPr>
                      <w:t>C. o. P. Accounts, “UK Parliament,” 03 06 2022. [Online]. Available: https://publications.parliament.uk/pa/cm5803/cmselect/cmpubacc/259/report.html#heading-2. [Accessed 17 07 2017].</w:t>
                    </w:r>
                  </w:p>
                </w:tc>
              </w:tr>
            </w:tbl>
            <w:p w14:paraId="09A5D15A" w14:textId="77777777" w:rsidR="00DC4A29" w:rsidRDefault="00DC4A29">
              <w:pPr>
                <w:divId w:val="1139423274"/>
                <w:rPr>
                  <w:rFonts w:eastAsia="Times New Roman"/>
                  <w:noProof/>
                </w:rPr>
              </w:pPr>
            </w:p>
            <w:p w14:paraId="3D0DE4DB" w14:textId="38B4EC4C" w:rsidR="00DC4A29" w:rsidRDefault="00DC4A29">
              <w:r>
                <w:rPr>
                  <w:b/>
                  <w:bCs/>
                  <w:noProof/>
                </w:rPr>
                <w:fldChar w:fldCharType="end"/>
              </w:r>
            </w:p>
          </w:sdtContent>
        </w:sdt>
      </w:sdtContent>
    </w:sdt>
    <w:p w14:paraId="1EDC73D4" w14:textId="77777777" w:rsidR="00DC4A29" w:rsidRPr="00BB3208" w:rsidRDefault="00DC4A29" w:rsidP="00BB3208"/>
    <w:p w14:paraId="0D4E0E68" w14:textId="77777777" w:rsidR="00BB3208" w:rsidRDefault="00BB3208" w:rsidP="00BB3208"/>
    <w:p w14:paraId="70CE0877" w14:textId="77777777" w:rsidR="00756C8E" w:rsidRDefault="00756C8E" w:rsidP="00BB3208"/>
    <w:p w14:paraId="2E9DFCDE" w14:textId="77777777" w:rsidR="00756C8E" w:rsidRDefault="00756C8E" w:rsidP="00BB3208"/>
    <w:p w14:paraId="13BBF6F9" w14:textId="77777777" w:rsidR="00756C8E" w:rsidRDefault="00756C8E" w:rsidP="00BB3208"/>
    <w:p w14:paraId="391EFB8B" w14:textId="77777777" w:rsidR="00756C8E" w:rsidRDefault="00756C8E" w:rsidP="00BB3208"/>
    <w:p w14:paraId="7483F5A2" w14:textId="77777777" w:rsidR="00756C8E" w:rsidRDefault="00756C8E" w:rsidP="00BB3208"/>
    <w:p w14:paraId="334C8B13" w14:textId="77777777" w:rsidR="00756C8E" w:rsidRDefault="00756C8E" w:rsidP="00BB3208"/>
    <w:p w14:paraId="416BC9EE" w14:textId="77777777" w:rsidR="00756C8E" w:rsidRDefault="00756C8E" w:rsidP="00BB3208"/>
    <w:p w14:paraId="181C77B9" w14:textId="77777777" w:rsidR="00756C8E" w:rsidRDefault="00756C8E" w:rsidP="00BB3208"/>
    <w:p w14:paraId="3762B019" w14:textId="77777777" w:rsidR="00756C8E" w:rsidRDefault="00756C8E" w:rsidP="00BB3208"/>
    <w:p w14:paraId="2DF705E7" w14:textId="77777777" w:rsidR="00756C8E" w:rsidRPr="00433AA4" w:rsidRDefault="00756C8E" w:rsidP="00756C8E">
      <w:pPr>
        <w:jc w:val="center"/>
        <w:rPr>
          <w:b/>
          <w:bCs/>
          <w:sz w:val="56"/>
          <w:szCs w:val="56"/>
        </w:rPr>
      </w:pPr>
      <w:r w:rsidRPr="00433AA4">
        <w:rPr>
          <w:b/>
          <w:bCs/>
          <w:sz w:val="56"/>
          <w:szCs w:val="56"/>
        </w:rPr>
        <w:lastRenderedPageBreak/>
        <w:t>Safety and Hazard Assessment</w:t>
      </w:r>
    </w:p>
    <w:p w14:paraId="78AA3413" w14:textId="77777777" w:rsidR="00756C8E" w:rsidRPr="00433AA4" w:rsidRDefault="00756C8E" w:rsidP="00756C8E">
      <w:pPr>
        <w:jc w:val="center"/>
        <w:rPr>
          <w:b/>
          <w:bCs/>
          <w:sz w:val="56"/>
          <w:szCs w:val="56"/>
        </w:rPr>
      </w:pPr>
      <w:r w:rsidRPr="00433AA4">
        <w:rPr>
          <w:b/>
          <w:bCs/>
          <w:sz w:val="56"/>
          <w:szCs w:val="56"/>
        </w:rPr>
        <w:t xml:space="preserve">Part </w:t>
      </w:r>
      <w:r>
        <w:rPr>
          <w:b/>
          <w:bCs/>
          <w:sz w:val="56"/>
          <w:szCs w:val="56"/>
        </w:rPr>
        <w:t>2</w:t>
      </w:r>
    </w:p>
    <w:p w14:paraId="349CAFD8" w14:textId="77777777" w:rsidR="00756C8E" w:rsidRPr="00433AA4" w:rsidRDefault="00756C8E" w:rsidP="00756C8E">
      <w:pPr>
        <w:jc w:val="center"/>
        <w:rPr>
          <w:b/>
          <w:bCs/>
          <w:sz w:val="56"/>
          <w:szCs w:val="56"/>
        </w:rPr>
      </w:pPr>
      <w:r w:rsidRPr="00433AA4">
        <w:rPr>
          <w:b/>
          <w:bCs/>
          <w:sz w:val="56"/>
          <w:szCs w:val="56"/>
        </w:rPr>
        <w:t>ALARP Justification Report for HZ0</w:t>
      </w:r>
      <w:r>
        <w:rPr>
          <w:b/>
          <w:bCs/>
          <w:sz w:val="56"/>
          <w:szCs w:val="56"/>
        </w:rPr>
        <w:t>1</w:t>
      </w:r>
      <w:r w:rsidRPr="00433AA4">
        <w:rPr>
          <w:b/>
          <w:bCs/>
          <w:sz w:val="56"/>
          <w:szCs w:val="56"/>
        </w:rPr>
        <w:t>: Structural Integrity Failure in AJAX Armoured Vehicle Programme</w:t>
      </w:r>
    </w:p>
    <w:p w14:paraId="7A12BD85" w14:textId="77777777" w:rsidR="00756C8E" w:rsidRPr="00433AA4" w:rsidRDefault="00756C8E" w:rsidP="00756C8E">
      <w:pPr>
        <w:jc w:val="center"/>
        <w:rPr>
          <w:b/>
          <w:bCs/>
          <w:sz w:val="56"/>
          <w:szCs w:val="56"/>
        </w:rPr>
      </w:pPr>
    </w:p>
    <w:p w14:paraId="3BFD7F2B" w14:textId="77777777" w:rsidR="00756C8E" w:rsidRPr="00433AA4" w:rsidRDefault="00756C8E" w:rsidP="00756C8E">
      <w:pPr>
        <w:jc w:val="center"/>
        <w:rPr>
          <w:b/>
          <w:bCs/>
          <w:sz w:val="56"/>
          <w:szCs w:val="56"/>
        </w:rPr>
      </w:pPr>
      <w:r w:rsidRPr="00433AA4">
        <w:rPr>
          <w:b/>
          <w:bCs/>
          <w:sz w:val="56"/>
          <w:szCs w:val="56"/>
        </w:rPr>
        <w:t>Emma Hughes</w:t>
      </w:r>
    </w:p>
    <w:p w14:paraId="0704652C" w14:textId="77777777" w:rsidR="00756C8E" w:rsidRPr="00433AA4" w:rsidRDefault="00756C8E" w:rsidP="00756C8E">
      <w:pPr>
        <w:jc w:val="center"/>
        <w:rPr>
          <w:b/>
          <w:bCs/>
          <w:sz w:val="56"/>
          <w:szCs w:val="56"/>
        </w:rPr>
      </w:pPr>
      <w:r w:rsidRPr="00433AA4">
        <w:rPr>
          <w:b/>
          <w:bCs/>
          <w:sz w:val="56"/>
          <w:szCs w:val="56"/>
        </w:rPr>
        <w:t>2313851</w:t>
      </w:r>
    </w:p>
    <w:p w14:paraId="4EAA0693" w14:textId="77777777" w:rsidR="00756C8E" w:rsidRDefault="00756C8E" w:rsidP="00756C8E"/>
    <w:p w14:paraId="6BCB1B14" w14:textId="77777777" w:rsidR="00756C8E" w:rsidRDefault="00756C8E" w:rsidP="00756C8E"/>
    <w:p w14:paraId="69DABAC2" w14:textId="77777777" w:rsidR="00756C8E" w:rsidRDefault="00756C8E" w:rsidP="00756C8E"/>
    <w:p w14:paraId="073BA548" w14:textId="77777777" w:rsidR="00756C8E" w:rsidRDefault="00756C8E" w:rsidP="00756C8E"/>
    <w:p w14:paraId="164077DA" w14:textId="77777777" w:rsidR="00756C8E" w:rsidRDefault="00756C8E" w:rsidP="00756C8E"/>
    <w:p w14:paraId="42429E9E" w14:textId="77777777" w:rsidR="00756C8E" w:rsidRDefault="00756C8E" w:rsidP="00756C8E"/>
    <w:p w14:paraId="10CBE4A0" w14:textId="77777777" w:rsidR="00756C8E" w:rsidRDefault="00756C8E" w:rsidP="00756C8E"/>
    <w:p w14:paraId="790E7DB4" w14:textId="77777777" w:rsidR="00756C8E" w:rsidRDefault="00756C8E" w:rsidP="00756C8E"/>
    <w:p w14:paraId="3BF94958" w14:textId="77777777" w:rsidR="00756C8E" w:rsidRDefault="00756C8E" w:rsidP="00756C8E"/>
    <w:p w14:paraId="657F7E9F" w14:textId="77777777" w:rsidR="00756C8E" w:rsidRDefault="00756C8E" w:rsidP="00756C8E"/>
    <w:p w14:paraId="672988CE" w14:textId="77777777" w:rsidR="00756C8E" w:rsidRDefault="00756C8E" w:rsidP="00756C8E"/>
    <w:p w14:paraId="3F722805" w14:textId="77777777" w:rsidR="00756C8E" w:rsidRDefault="00756C8E" w:rsidP="00756C8E"/>
    <w:p w14:paraId="197611D9" w14:textId="77777777" w:rsidR="00756C8E" w:rsidRDefault="00756C8E" w:rsidP="00756C8E"/>
    <w:sdt>
      <w:sdtPr>
        <w:rPr>
          <w:rFonts w:asciiTheme="minorHAnsi" w:eastAsiaTheme="minorHAnsi" w:hAnsiTheme="minorHAnsi" w:cstheme="minorBidi"/>
          <w:color w:val="auto"/>
          <w:kern w:val="2"/>
          <w:sz w:val="24"/>
          <w:szCs w:val="24"/>
          <w:lang w:val="en-GB"/>
          <w14:ligatures w14:val="standardContextual"/>
        </w:rPr>
        <w:id w:val="1911417298"/>
        <w:docPartObj>
          <w:docPartGallery w:val="Table of Contents"/>
          <w:docPartUnique/>
        </w:docPartObj>
      </w:sdtPr>
      <w:sdtEndPr>
        <w:rPr>
          <w:b/>
          <w:bCs/>
          <w:noProof/>
        </w:rPr>
      </w:sdtEndPr>
      <w:sdtContent>
        <w:p w14:paraId="619776FD" w14:textId="77777777" w:rsidR="00756C8E" w:rsidRDefault="00756C8E" w:rsidP="00756C8E">
          <w:pPr>
            <w:pStyle w:val="TOCHeading"/>
          </w:pPr>
          <w:r>
            <w:t>Contents</w:t>
          </w:r>
        </w:p>
        <w:p w14:paraId="0ABCBADB" w14:textId="77777777" w:rsidR="00756C8E" w:rsidRDefault="00756C8E" w:rsidP="00756C8E">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03724004" w:history="1">
            <w:r w:rsidRPr="00D4310E">
              <w:rPr>
                <w:rStyle w:val="Hyperlink"/>
                <w:noProof/>
              </w:rPr>
              <w:t>1.</w:t>
            </w:r>
            <w:r>
              <w:rPr>
                <w:rFonts w:eastAsiaTheme="minorEastAsia"/>
                <w:noProof/>
                <w:lang w:eastAsia="en-GB"/>
              </w:rPr>
              <w:tab/>
            </w:r>
            <w:r w:rsidRPr="00D4310E">
              <w:rPr>
                <w:rStyle w:val="Hyperlink"/>
                <w:noProof/>
              </w:rPr>
              <w:t>Introduction</w:t>
            </w:r>
            <w:r>
              <w:rPr>
                <w:noProof/>
                <w:webHidden/>
              </w:rPr>
              <w:tab/>
            </w:r>
            <w:r>
              <w:rPr>
                <w:noProof/>
                <w:webHidden/>
              </w:rPr>
              <w:fldChar w:fldCharType="begin"/>
            </w:r>
            <w:r>
              <w:rPr>
                <w:noProof/>
                <w:webHidden/>
              </w:rPr>
              <w:instrText xml:space="preserve"> PAGEREF _Toc203724004 \h </w:instrText>
            </w:r>
            <w:r>
              <w:rPr>
                <w:noProof/>
                <w:webHidden/>
              </w:rPr>
            </w:r>
            <w:r>
              <w:rPr>
                <w:noProof/>
                <w:webHidden/>
              </w:rPr>
              <w:fldChar w:fldCharType="separate"/>
            </w:r>
            <w:r>
              <w:rPr>
                <w:noProof/>
                <w:webHidden/>
              </w:rPr>
              <w:t>3</w:t>
            </w:r>
            <w:r>
              <w:rPr>
                <w:noProof/>
                <w:webHidden/>
              </w:rPr>
              <w:fldChar w:fldCharType="end"/>
            </w:r>
          </w:hyperlink>
        </w:p>
        <w:p w14:paraId="0559091A" w14:textId="77777777" w:rsidR="00756C8E" w:rsidRDefault="00756C8E" w:rsidP="00756C8E">
          <w:pPr>
            <w:pStyle w:val="TOC1"/>
            <w:tabs>
              <w:tab w:val="left" w:pos="480"/>
              <w:tab w:val="right" w:leader="dot" w:pos="9016"/>
            </w:tabs>
            <w:rPr>
              <w:rFonts w:eastAsiaTheme="minorEastAsia"/>
              <w:noProof/>
              <w:lang w:eastAsia="en-GB"/>
            </w:rPr>
          </w:pPr>
          <w:hyperlink w:anchor="_Toc203724005" w:history="1">
            <w:r w:rsidRPr="00D4310E">
              <w:rPr>
                <w:rStyle w:val="Hyperlink"/>
                <w:noProof/>
              </w:rPr>
              <w:t>2.</w:t>
            </w:r>
            <w:r>
              <w:rPr>
                <w:rFonts w:eastAsiaTheme="minorEastAsia"/>
                <w:noProof/>
                <w:lang w:eastAsia="en-GB"/>
              </w:rPr>
              <w:tab/>
            </w:r>
            <w:r w:rsidRPr="00D4310E">
              <w:rPr>
                <w:rStyle w:val="Hyperlink"/>
                <w:noProof/>
              </w:rPr>
              <w:t>Hazard Overview</w:t>
            </w:r>
            <w:r>
              <w:rPr>
                <w:noProof/>
                <w:webHidden/>
              </w:rPr>
              <w:tab/>
            </w:r>
            <w:r>
              <w:rPr>
                <w:noProof/>
                <w:webHidden/>
              </w:rPr>
              <w:fldChar w:fldCharType="begin"/>
            </w:r>
            <w:r>
              <w:rPr>
                <w:noProof/>
                <w:webHidden/>
              </w:rPr>
              <w:instrText xml:space="preserve"> PAGEREF _Toc203724005 \h </w:instrText>
            </w:r>
            <w:r>
              <w:rPr>
                <w:noProof/>
                <w:webHidden/>
              </w:rPr>
            </w:r>
            <w:r>
              <w:rPr>
                <w:noProof/>
                <w:webHidden/>
              </w:rPr>
              <w:fldChar w:fldCharType="separate"/>
            </w:r>
            <w:r>
              <w:rPr>
                <w:noProof/>
                <w:webHidden/>
              </w:rPr>
              <w:t>4</w:t>
            </w:r>
            <w:r>
              <w:rPr>
                <w:noProof/>
                <w:webHidden/>
              </w:rPr>
              <w:fldChar w:fldCharType="end"/>
            </w:r>
          </w:hyperlink>
        </w:p>
        <w:p w14:paraId="43BEDDFF" w14:textId="77777777" w:rsidR="00756C8E" w:rsidRDefault="00756C8E" w:rsidP="00756C8E">
          <w:pPr>
            <w:pStyle w:val="TOC2"/>
            <w:tabs>
              <w:tab w:val="left" w:pos="960"/>
              <w:tab w:val="right" w:leader="dot" w:pos="9016"/>
            </w:tabs>
            <w:rPr>
              <w:noProof/>
            </w:rPr>
          </w:pPr>
          <w:hyperlink w:anchor="_Toc203724006" w:history="1">
            <w:r w:rsidRPr="00D4310E">
              <w:rPr>
                <w:rStyle w:val="Hyperlink"/>
                <w:noProof/>
              </w:rPr>
              <w:t>2.1</w:t>
            </w:r>
            <w:r>
              <w:rPr>
                <w:noProof/>
              </w:rPr>
              <w:tab/>
            </w:r>
            <w:r w:rsidRPr="00D4310E">
              <w:rPr>
                <w:rStyle w:val="Hyperlink"/>
                <w:noProof/>
              </w:rPr>
              <w:t>Hazard Description</w:t>
            </w:r>
            <w:r>
              <w:rPr>
                <w:noProof/>
                <w:webHidden/>
              </w:rPr>
              <w:tab/>
            </w:r>
            <w:r>
              <w:rPr>
                <w:noProof/>
                <w:webHidden/>
              </w:rPr>
              <w:fldChar w:fldCharType="begin"/>
            </w:r>
            <w:r>
              <w:rPr>
                <w:noProof/>
                <w:webHidden/>
              </w:rPr>
              <w:instrText xml:space="preserve"> PAGEREF _Toc203724006 \h </w:instrText>
            </w:r>
            <w:r>
              <w:rPr>
                <w:noProof/>
                <w:webHidden/>
              </w:rPr>
            </w:r>
            <w:r>
              <w:rPr>
                <w:noProof/>
                <w:webHidden/>
              </w:rPr>
              <w:fldChar w:fldCharType="separate"/>
            </w:r>
            <w:r>
              <w:rPr>
                <w:noProof/>
                <w:webHidden/>
              </w:rPr>
              <w:t>4</w:t>
            </w:r>
            <w:r>
              <w:rPr>
                <w:noProof/>
                <w:webHidden/>
              </w:rPr>
              <w:fldChar w:fldCharType="end"/>
            </w:r>
          </w:hyperlink>
        </w:p>
        <w:p w14:paraId="0C575848" w14:textId="77777777" w:rsidR="00756C8E" w:rsidRDefault="00756C8E" w:rsidP="00756C8E">
          <w:pPr>
            <w:pStyle w:val="TOC2"/>
            <w:tabs>
              <w:tab w:val="left" w:pos="960"/>
              <w:tab w:val="right" w:leader="dot" w:pos="9016"/>
            </w:tabs>
            <w:rPr>
              <w:noProof/>
            </w:rPr>
          </w:pPr>
          <w:hyperlink w:anchor="_Toc203724007" w:history="1">
            <w:r w:rsidRPr="00D4310E">
              <w:rPr>
                <w:rStyle w:val="Hyperlink"/>
                <w:noProof/>
              </w:rPr>
              <w:t>2.2</w:t>
            </w:r>
            <w:r>
              <w:rPr>
                <w:noProof/>
              </w:rPr>
              <w:tab/>
            </w:r>
            <w:r w:rsidRPr="00D4310E">
              <w:rPr>
                <w:rStyle w:val="Hyperlink"/>
                <w:noProof/>
              </w:rPr>
              <w:t>Risk Classification</w:t>
            </w:r>
            <w:r>
              <w:rPr>
                <w:noProof/>
                <w:webHidden/>
              </w:rPr>
              <w:tab/>
            </w:r>
            <w:r>
              <w:rPr>
                <w:noProof/>
                <w:webHidden/>
              </w:rPr>
              <w:fldChar w:fldCharType="begin"/>
            </w:r>
            <w:r>
              <w:rPr>
                <w:noProof/>
                <w:webHidden/>
              </w:rPr>
              <w:instrText xml:space="preserve"> PAGEREF _Toc203724007 \h </w:instrText>
            </w:r>
            <w:r>
              <w:rPr>
                <w:noProof/>
                <w:webHidden/>
              </w:rPr>
            </w:r>
            <w:r>
              <w:rPr>
                <w:noProof/>
                <w:webHidden/>
              </w:rPr>
              <w:fldChar w:fldCharType="separate"/>
            </w:r>
            <w:r>
              <w:rPr>
                <w:noProof/>
                <w:webHidden/>
              </w:rPr>
              <w:t>5</w:t>
            </w:r>
            <w:r>
              <w:rPr>
                <w:noProof/>
                <w:webHidden/>
              </w:rPr>
              <w:fldChar w:fldCharType="end"/>
            </w:r>
          </w:hyperlink>
        </w:p>
        <w:p w14:paraId="0DE27111" w14:textId="77777777" w:rsidR="00756C8E" w:rsidRDefault="00756C8E" w:rsidP="00756C8E">
          <w:pPr>
            <w:pStyle w:val="TOC1"/>
            <w:tabs>
              <w:tab w:val="left" w:pos="480"/>
              <w:tab w:val="right" w:leader="dot" w:pos="9016"/>
            </w:tabs>
            <w:rPr>
              <w:rFonts w:eastAsiaTheme="minorEastAsia"/>
              <w:noProof/>
              <w:lang w:eastAsia="en-GB"/>
            </w:rPr>
          </w:pPr>
          <w:hyperlink w:anchor="_Toc203724008" w:history="1">
            <w:r w:rsidRPr="00D4310E">
              <w:rPr>
                <w:rStyle w:val="Hyperlink"/>
                <w:noProof/>
              </w:rPr>
              <w:t>3.</w:t>
            </w:r>
            <w:r>
              <w:rPr>
                <w:rFonts w:eastAsiaTheme="minorEastAsia"/>
                <w:noProof/>
                <w:lang w:eastAsia="en-GB"/>
              </w:rPr>
              <w:tab/>
            </w:r>
            <w:r w:rsidRPr="00D4310E">
              <w:rPr>
                <w:rStyle w:val="Hyperlink"/>
                <w:noProof/>
              </w:rPr>
              <w:t>Control selection and implementation</w:t>
            </w:r>
            <w:r>
              <w:rPr>
                <w:noProof/>
                <w:webHidden/>
              </w:rPr>
              <w:tab/>
            </w:r>
            <w:r>
              <w:rPr>
                <w:noProof/>
                <w:webHidden/>
              </w:rPr>
              <w:fldChar w:fldCharType="begin"/>
            </w:r>
            <w:r>
              <w:rPr>
                <w:noProof/>
                <w:webHidden/>
              </w:rPr>
              <w:instrText xml:space="preserve"> PAGEREF _Toc203724008 \h </w:instrText>
            </w:r>
            <w:r>
              <w:rPr>
                <w:noProof/>
                <w:webHidden/>
              </w:rPr>
            </w:r>
            <w:r>
              <w:rPr>
                <w:noProof/>
                <w:webHidden/>
              </w:rPr>
              <w:fldChar w:fldCharType="separate"/>
            </w:r>
            <w:r>
              <w:rPr>
                <w:noProof/>
                <w:webHidden/>
              </w:rPr>
              <w:t>6</w:t>
            </w:r>
            <w:r>
              <w:rPr>
                <w:noProof/>
                <w:webHidden/>
              </w:rPr>
              <w:fldChar w:fldCharType="end"/>
            </w:r>
          </w:hyperlink>
        </w:p>
        <w:p w14:paraId="4318416A" w14:textId="77777777" w:rsidR="00756C8E" w:rsidRDefault="00756C8E" w:rsidP="00756C8E">
          <w:pPr>
            <w:pStyle w:val="TOC1"/>
            <w:tabs>
              <w:tab w:val="left" w:pos="480"/>
              <w:tab w:val="right" w:leader="dot" w:pos="9016"/>
            </w:tabs>
            <w:rPr>
              <w:rFonts w:eastAsiaTheme="minorEastAsia"/>
              <w:noProof/>
              <w:lang w:eastAsia="en-GB"/>
            </w:rPr>
          </w:pPr>
          <w:hyperlink w:anchor="_Toc203724009" w:history="1">
            <w:r w:rsidRPr="00D4310E">
              <w:rPr>
                <w:rStyle w:val="Hyperlink"/>
                <w:noProof/>
              </w:rPr>
              <w:t>4.</w:t>
            </w:r>
            <w:r>
              <w:rPr>
                <w:rFonts w:eastAsiaTheme="minorEastAsia"/>
                <w:noProof/>
                <w:lang w:eastAsia="en-GB"/>
              </w:rPr>
              <w:tab/>
            </w:r>
            <w:r w:rsidRPr="00D4310E">
              <w:rPr>
                <w:rStyle w:val="Hyperlink"/>
                <w:noProof/>
              </w:rPr>
              <w:t>Reasonable Practicability Assessment</w:t>
            </w:r>
            <w:r>
              <w:rPr>
                <w:noProof/>
                <w:webHidden/>
              </w:rPr>
              <w:tab/>
            </w:r>
            <w:r>
              <w:rPr>
                <w:noProof/>
                <w:webHidden/>
              </w:rPr>
              <w:fldChar w:fldCharType="begin"/>
            </w:r>
            <w:r>
              <w:rPr>
                <w:noProof/>
                <w:webHidden/>
              </w:rPr>
              <w:instrText xml:space="preserve"> PAGEREF _Toc203724009 \h </w:instrText>
            </w:r>
            <w:r>
              <w:rPr>
                <w:noProof/>
                <w:webHidden/>
              </w:rPr>
            </w:r>
            <w:r>
              <w:rPr>
                <w:noProof/>
                <w:webHidden/>
              </w:rPr>
              <w:fldChar w:fldCharType="separate"/>
            </w:r>
            <w:r>
              <w:rPr>
                <w:noProof/>
                <w:webHidden/>
              </w:rPr>
              <w:t>8</w:t>
            </w:r>
            <w:r>
              <w:rPr>
                <w:noProof/>
                <w:webHidden/>
              </w:rPr>
              <w:fldChar w:fldCharType="end"/>
            </w:r>
          </w:hyperlink>
        </w:p>
        <w:p w14:paraId="149247BE" w14:textId="77777777" w:rsidR="00756C8E" w:rsidRDefault="00756C8E" w:rsidP="00756C8E">
          <w:pPr>
            <w:pStyle w:val="TOC2"/>
            <w:tabs>
              <w:tab w:val="left" w:pos="960"/>
              <w:tab w:val="right" w:leader="dot" w:pos="9016"/>
            </w:tabs>
            <w:rPr>
              <w:noProof/>
            </w:rPr>
          </w:pPr>
          <w:hyperlink w:anchor="_Toc203724010" w:history="1">
            <w:r w:rsidRPr="00D4310E">
              <w:rPr>
                <w:rStyle w:val="Hyperlink"/>
                <w:noProof/>
              </w:rPr>
              <w:t>4.1</w:t>
            </w:r>
            <w:r>
              <w:rPr>
                <w:noProof/>
              </w:rPr>
              <w:tab/>
            </w:r>
            <w:r w:rsidRPr="00D4310E">
              <w:rPr>
                <w:rStyle w:val="Hyperlink"/>
                <w:noProof/>
              </w:rPr>
              <w:t>Time, Trouble and Cost</w:t>
            </w:r>
            <w:r>
              <w:rPr>
                <w:noProof/>
                <w:webHidden/>
              </w:rPr>
              <w:tab/>
            </w:r>
            <w:r>
              <w:rPr>
                <w:noProof/>
                <w:webHidden/>
              </w:rPr>
              <w:fldChar w:fldCharType="begin"/>
            </w:r>
            <w:r>
              <w:rPr>
                <w:noProof/>
                <w:webHidden/>
              </w:rPr>
              <w:instrText xml:space="preserve"> PAGEREF _Toc203724010 \h </w:instrText>
            </w:r>
            <w:r>
              <w:rPr>
                <w:noProof/>
                <w:webHidden/>
              </w:rPr>
            </w:r>
            <w:r>
              <w:rPr>
                <w:noProof/>
                <w:webHidden/>
              </w:rPr>
              <w:fldChar w:fldCharType="separate"/>
            </w:r>
            <w:r>
              <w:rPr>
                <w:noProof/>
                <w:webHidden/>
              </w:rPr>
              <w:t>8</w:t>
            </w:r>
            <w:r>
              <w:rPr>
                <w:noProof/>
                <w:webHidden/>
              </w:rPr>
              <w:fldChar w:fldCharType="end"/>
            </w:r>
          </w:hyperlink>
        </w:p>
        <w:p w14:paraId="4AD6FB65" w14:textId="77777777" w:rsidR="00756C8E" w:rsidRDefault="00756C8E" w:rsidP="00756C8E">
          <w:pPr>
            <w:pStyle w:val="TOC2"/>
            <w:tabs>
              <w:tab w:val="left" w:pos="960"/>
              <w:tab w:val="right" w:leader="dot" w:pos="9016"/>
            </w:tabs>
            <w:rPr>
              <w:noProof/>
            </w:rPr>
          </w:pPr>
          <w:hyperlink w:anchor="_Toc203724011" w:history="1">
            <w:r w:rsidRPr="00D4310E">
              <w:rPr>
                <w:rStyle w:val="Hyperlink"/>
                <w:noProof/>
              </w:rPr>
              <w:t>4.2</w:t>
            </w:r>
            <w:r>
              <w:rPr>
                <w:noProof/>
              </w:rPr>
              <w:tab/>
            </w:r>
            <w:r w:rsidRPr="00D4310E">
              <w:rPr>
                <w:rStyle w:val="Hyperlink"/>
                <w:noProof/>
              </w:rPr>
              <w:t>Legislative Compliance</w:t>
            </w:r>
            <w:r>
              <w:rPr>
                <w:noProof/>
                <w:webHidden/>
              </w:rPr>
              <w:tab/>
            </w:r>
            <w:r>
              <w:rPr>
                <w:noProof/>
                <w:webHidden/>
              </w:rPr>
              <w:fldChar w:fldCharType="begin"/>
            </w:r>
            <w:r>
              <w:rPr>
                <w:noProof/>
                <w:webHidden/>
              </w:rPr>
              <w:instrText xml:space="preserve"> PAGEREF _Toc203724011 \h </w:instrText>
            </w:r>
            <w:r>
              <w:rPr>
                <w:noProof/>
                <w:webHidden/>
              </w:rPr>
            </w:r>
            <w:r>
              <w:rPr>
                <w:noProof/>
                <w:webHidden/>
              </w:rPr>
              <w:fldChar w:fldCharType="separate"/>
            </w:r>
            <w:r>
              <w:rPr>
                <w:noProof/>
                <w:webHidden/>
              </w:rPr>
              <w:t>8</w:t>
            </w:r>
            <w:r>
              <w:rPr>
                <w:noProof/>
                <w:webHidden/>
              </w:rPr>
              <w:fldChar w:fldCharType="end"/>
            </w:r>
          </w:hyperlink>
        </w:p>
        <w:p w14:paraId="34773473" w14:textId="77777777" w:rsidR="00756C8E" w:rsidRDefault="00756C8E" w:rsidP="00756C8E">
          <w:pPr>
            <w:pStyle w:val="TOC1"/>
            <w:tabs>
              <w:tab w:val="left" w:pos="480"/>
              <w:tab w:val="right" w:leader="dot" w:pos="9016"/>
            </w:tabs>
            <w:rPr>
              <w:rFonts w:eastAsiaTheme="minorEastAsia"/>
              <w:noProof/>
              <w:lang w:eastAsia="en-GB"/>
            </w:rPr>
          </w:pPr>
          <w:hyperlink w:anchor="_Toc203724012" w:history="1">
            <w:r w:rsidRPr="00D4310E">
              <w:rPr>
                <w:rStyle w:val="Hyperlink"/>
                <w:noProof/>
              </w:rPr>
              <w:t>5.</w:t>
            </w:r>
            <w:r>
              <w:rPr>
                <w:rFonts w:eastAsiaTheme="minorEastAsia"/>
                <w:noProof/>
                <w:lang w:eastAsia="en-GB"/>
              </w:rPr>
              <w:tab/>
            </w:r>
            <w:r w:rsidRPr="00D4310E">
              <w:rPr>
                <w:rStyle w:val="Hyperlink"/>
                <w:noProof/>
              </w:rPr>
              <w:t>Discounted controls and gross disproportion</w:t>
            </w:r>
            <w:r>
              <w:rPr>
                <w:noProof/>
                <w:webHidden/>
              </w:rPr>
              <w:tab/>
            </w:r>
            <w:r>
              <w:rPr>
                <w:noProof/>
                <w:webHidden/>
              </w:rPr>
              <w:fldChar w:fldCharType="begin"/>
            </w:r>
            <w:r>
              <w:rPr>
                <w:noProof/>
                <w:webHidden/>
              </w:rPr>
              <w:instrText xml:space="preserve"> PAGEREF _Toc203724012 \h </w:instrText>
            </w:r>
            <w:r>
              <w:rPr>
                <w:noProof/>
                <w:webHidden/>
              </w:rPr>
            </w:r>
            <w:r>
              <w:rPr>
                <w:noProof/>
                <w:webHidden/>
              </w:rPr>
              <w:fldChar w:fldCharType="separate"/>
            </w:r>
            <w:r>
              <w:rPr>
                <w:noProof/>
                <w:webHidden/>
              </w:rPr>
              <w:t>9</w:t>
            </w:r>
            <w:r>
              <w:rPr>
                <w:noProof/>
                <w:webHidden/>
              </w:rPr>
              <w:fldChar w:fldCharType="end"/>
            </w:r>
          </w:hyperlink>
        </w:p>
        <w:p w14:paraId="5C23E2B0" w14:textId="77777777" w:rsidR="00756C8E" w:rsidRDefault="00756C8E" w:rsidP="00756C8E">
          <w:pPr>
            <w:pStyle w:val="TOC2"/>
            <w:tabs>
              <w:tab w:val="left" w:pos="960"/>
              <w:tab w:val="right" w:leader="dot" w:pos="9016"/>
            </w:tabs>
            <w:rPr>
              <w:noProof/>
            </w:rPr>
          </w:pPr>
          <w:hyperlink w:anchor="_Toc203724013" w:history="1">
            <w:r w:rsidRPr="00D4310E">
              <w:rPr>
                <w:rStyle w:val="Hyperlink"/>
                <w:noProof/>
              </w:rPr>
              <w:t>5.1</w:t>
            </w:r>
            <w:r>
              <w:rPr>
                <w:noProof/>
              </w:rPr>
              <w:tab/>
            </w:r>
            <w:r w:rsidRPr="00D4310E">
              <w:rPr>
                <w:rStyle w:val="Hyperlink"/>
                <w:noProof/>
              </w:rPr>
              <w:t>Discounted controls</w:t>
            </w:r>
            <w:r>
              <w:rPr>
                <w:noProof/>
                <w:webHidden/>
              </w:rPr>
              <w:tab/>
            </w:r>
            <w:r>
              <w:rPr>
                <w:noProof/>
                <w:webHidden/>
              </w:rPr>
              <w:fldChar w:fldCharType="begin"/>
            </w:r>
            <w:r>
              <w:rPr>
                <w:noProof/>
                <w:webHidden/>
              </w:rPr>
              <w:instrText xml:space="preserve"> PAGEREF _Toc203724013 \h </w:instrText>
            </w:r>
            <w:r>
              <w:rPr>
                <w:noProof/>
                <w:webHidden/>
              </w:rPr>
            </w:r>
            <w:r>
              <w:rPr>
                <w:noProof/>
                <w:webHidden/>
              </w:rPr>
              <w:fldChar w:fldCharType="separate"/>
            </w:r>
            <w:r>
              <w:rPr>
                <w:noProof/>
                <w:webHidden/>
              </w:rPr>
              <w:t>9</w:t>
            </w:r>
            <w:r>
              <w:rPr>
                <w:noProof/>
                <w:webHidden/>
              </w:rPr>
              <w:fldChar w:fldCharType="end"/>
            </w:r>
          </w:hyperlink>
        </w:p>
        <w:p w14:paraId="67BC5BA4" w14:textId="77777777" w:rsidR="00756C8E" w:rsidRDefault="00756C8E" w:rsidP="00756C8E">
          <w:pPr>
            <w:pStyle w:val="TOC2"/>
            <w:tabs>
              <w:tab w:val="left" w:pos="960"/>
              <w:tab w:val="right" w:leader="dot" w:pos="9016"/>
            </w:tabs>
            <w:rPr>
              <w:noProof/>
            </w:rPr>
          </w:pPr>
          <w:hyperlink w:anchor="_Toc203724014" w:history="1">
            <w:r w:rsidRPr="00D4310E">
              <w:rPr>
                <w:rStyle w:val="Hyperlink"/>
                <w:noProof/>
              </w:rPr>
              <w:t>5.2</w:t>
            </w:r>
            <w:r>
              <w:rPr>
                <w:noProof/>
              </w:rPr>
              <w:tab/>
            </w:r>
            <w:r w:rsidRPr="00D4310E">
              <w:rPr>
                <w:rStyle w:val="Hyperlink"/>
                <w:noProof/>
              </w:rPr>
              <w:t>Cost-benefit analysis</w:t>
            </w:r>
            <w:r>
              <w:rPr>
                <w:noProof/>
                <w:webHidden/>
              </w:rPr>
              <w:tab/>
            </w:r>
            <w:r>
              <w:rPr>
                <w:noProof/>
                <w:webHidden/>
              </w:rPr>
              <w:fldChar w:fldCharType="begin"/>
            </w:r>
            <w:r>
              <w:rPr>
                <w:noProof/>
                <w:webHidden/>
              </w:rPr>
              <w:instrText xml:space="preserve"> PAGEREF _Toc203724014 \h </w:instrText>
            </w:r>
            <w:r>
              <w:rPr>
                <w:noProof/>
                <w:webHidden/>
              </w:rPr>
            </w:r>
            <w:r>
              <w:rPr>
                <w:noProof/>
                <w:webHidden/>
              </w:rPr>
              <w:fldChar w:fldCharType="separate"/>
            </w:r>
            <w:r>
              <w:rPr>
                <w:noProof/>
                <w:webHidden/>
              </w:rPr>
              <w:t>9</w:t>
            </w:r>
            <w:r>
              <w:rPr>
                <w:noProof/>
                <w:webHidden/>
              </w:rPr>
              <w:fldChar w:fldCharType="end"/>
            </w:r>
          </w:hyperlink>
        </w:p>
        <w:p w14:paraId="40149D63" w14:textId="77777777" w:rsidR="00756C8E" w:rsidRDefault="00756C8E" w:rsidP="00756C8E">
          <w:pPr>
            <w:pStyle w:val="TOC1"/>
            <w:tabs>
              <w:tab w:val="left" w:pos="480"/>
              <w:tab w:val="right" w:leader="dot" w:pos="9016"/>
            </w:tabs>
            <w:rPr>
              <w:rFonts w:eastAsiaTheme="minorEastAsia"/>
              <w:noProof/>
              <w:lang w:eastAsia="en-GB"/>
            </w:rPr>
          </w:pPr>
          <w:hyperlink w:anchor="_Toc203724015" w:history="1">
            <w:r w:rsidRPr="00D4310E">
              <w:rPr>
                <w:rStyle w:val="Hyperlink"/>
                <w:noProof/>
              </w:rPr>
              <w:t>6.</w:t>
            </w:r>
            <w:r>
              <w:rPr>
                <w:rFonts w:eastAsiaTheme="minorEastAsia"/>
                <w:noProof/>
                <w:lang w:eastAsia="en-GB"/>
              </w:rPr>
              <w:tab/>
            </w:r>
            <w:r w:rsidRPr="00D4310E">
              <w:rPr>
                <w:rStyle w:val="Hyperlink"/>
                <w:noProof/>
              </w:rPr>
              <w:t>Future ALARP review strategy</w:t>
            </w:r>
            <w:r>
              <w:rPr>
                <w:noProof/>
                <w:webHidden/>
              </w:rPr>
              <w:tab/>
            </w:r>
            <w:r>
              <w:rPr>
                <w:noProof/>
                <w:webHidden/>
              </w:rPr>
              <w:fldChar w:fldCharType="begin"/>
            </w:r>
            <w:r>
              <w:rPr>
                <w:noProof/>
                <w:webHidden/>
              </w:rPr>
              <w:instrText xml:space="preserve"> PAGEREF _Toc203724015 \h </w:instrText>
            </w:r>
            <w:r>
              <w:rPr>
                <w:noProof/>
                <w:webHidden/>
              </w:rPr>
            </w:r>
            <w:r>
              <w:rPr>
                <w:noProof/>
                <w:webHidden/>
              </w:rPr>
              <w:fldChar w:fldCharType="separate"/>
            </w:r>
            <w:r>
              <w:rPr>
                <w:noProof/>
                <w:webHidden/>
              </w:rPr>
              <w:t>10</w:t>
            </w:r>
            <w:r>
              <w:rPr>
                <w:noProof/>
                <w:webHidden/>
              </w:rPr>
              <w:fldChar w:fldCharType="end"/>
            </w:r>
          </w:hyperlink>
        </w:p>
        <w:p w14:paraId="71E6ADA3" w14:textId="77777777" w:rsidR="00756C8E" w:rsidRDefault="00756C8E" w:rsidP="00756C8E">
          <w:pPr>
            <w:pStyle w:val="TOC2"/>
            <w:tabs>
              <w:tab w:val="left" w:pos="960"/>
              <w:tab w:val="right" w:leader="dot" w:pos="9016"/>
            </w:tabs>
            <w:rPr>
              <w:noProof/>
            </w:rPr>
          </w:pPr>
          <w:hyperlink w:anchor="_Toc203724016" w:history="1">
            <w:r w:rsidRPr="00D4310E">
              <w:rPr>
                <w:rStyle w:val="Hyperlink"/>
                <w:noProof/>
              </w:rPr>
              <w:t>6.1</w:t>
            </w:r>
            <w:r>
              <w:rPr>
                <w:noProof/>
              </w:rPr>
              <w:tab/>
            </w:r>
            <w:r w:rsidRPr="00D4310E">
              <w:rPr>
                <w:rStyle w:val="Hyperlink"/>
                <w:noProof/>
              </w:rPr>
              <w:t>Monitoring and audit</w:t>
            </w:r>
            <w:r>
              <w:rPr>
                <w:noProof/>
                <w:webHidden/>
              </w:rPr>
              <w:tab/>
            </w:r>
            <w:r>
              <w:rPr>
                <w:noProof/>
                <w:webHidden/>
              </w:rPr>
              <w:fldChar w:fldCharType="begin"/>
            </w:r>
            <w:r>
              <w:rPr>
                <w:noProof/>
                <w:webHidden/>
              </w:rPr>
              <w:instrText xml:space="preserve"> PAGEREF _Toc203724016 \h </w:instrText>
            </w:r>
            <w:r>
              <w:rPr>
                <w:noProof/>
                <w:webHidden/>
              </w:rPr>
            </w:r>
            <w:r>
              <w:rPr>
                <w:noProof/>
                <w:webHidden/>
              </w:rPr>
              <w:fldChar w:fldCharType="separate"/>
            </w:r>
            <w:r>
              <w:rPr>
                <w:noProof/>
                <w:webHidden/>
              </w:rPr>
              <w:t>10</w:t>
            </w:r>
            <w:r>
              <w:rPr>
                <w:noProof/>
                <w:webHidden/>
              </w:rPr>
              <w:fldChar w:fldCharType="end"/>
            </w:r>
          </w:hyperlink>
        </w:p>
        <w:p w14:paraId="39A03BC7" w14:textId="77777777" w:rsidR="00756C8E" w:rsidRDefault="00756C8E" w:rsidP="00756C8E">
          <w:pPr>
            <w:pStyle w:val="TOC1"/>
            <w:tabs>
              <w:tab w:val="left" w:pos="480"/>
              <w:tab w:val="right" w:leader="dot" w:pos="9016"/>
            </w:tabs>
            <w:rPr>
              <w:rFonts w:eastAsiaTheme="minorEastAsia"/>
              <w:noProof/>
              <w:lang w:eastAsia="en-GB"/>
            </w:rPr>
          </w:pPr>
          <w:hyperlink w:anchor="_Toc203724017" w:history="1">
            <w:r w:rsidRPr="00D4310E">
              <w:rPr>
                <w:rStyle w:val="Hyperlink"/>
                <w:noProof/>
              </w:rPr>
              <w:t>7.</w:t>
            </w:r>
            <w:r>
              <w:rPr>
                <w:rFonts w:eastAsiaTheme="minorEastAsia"/>
                <w:noProof/>
                <w:lang w:eastAsia="en-GB"/>
              </w:rPr>
              <w:tab/>
            </w:r>
            <w:r w:rsidRPr="00D4310E">
              <w:rPr>
                <w:rStyle w:val="Hyperlink"/>
                <w:noProof/>
              </w:rPr>
              <w:t>Conclusion</w:t>
            </w:r>
            <w:r>
              <w:rPr>
                <w:noProof/>
                <w:webHidden/>
              </w:rPr>
              <w:tab/>
            </w:r>
            <w:r>
              <w:rPr>
                <w:noProof/>
                <w:webHidden/>
              </w:rPr>
              <w:fldChar w:fldCharType="begin"/>
            </w:r>
            <w:r>
              <w:rPr>
                <w:noProof/>
                <w:webHidden/>
              </w:rPr>
              <w:instrText xml:space="preserve"> PAGEREF _Toc203724017 \h </w:instrText>
            </w:r>
            <w:r>
              <w:rPr>
                <w:noProof/>
                <w:webHidden/>
              </w:rPr>
            </w:r>
            <w:r>
              <w:rPr>
                <w:noProof/>
                <w:webHidden/>
              </w:rPr>
              <w:fldChar w:fldCharType="separate"/>
            </w:r>
            <w:r>
              <w:rPr>
                <w:noProof/>
                <w:webHidden/>
              </w:rPr>
              <w:t>12</w:t>
            </w:r>
            <w:r>
              <w:rPr>
                <w:noProof/>
                <w:webHidden/>
              </w:rPr>
              <w:fldChar w:fldCharType="end"/>
            </w:r>
          </w:hyperlink>
        </w:p>
        <w:p w14:paraId="53221AFB" w14:textId="77777777" w:rsidR="00756C8E" w:rsidRDefault="00756C8E" w:rsidP="00756C8E">
          <w:pPr>
            <w:pStyle w:val="TOC1"/>
            <w:tabs>
              <w:tab w:val="right" w:leader="dot" w:pos="9016"/>
            </w:tabs>
            <w:rPr>
              <w:rFonts w:eastAsiaTheme="minorEastAsia"/>
              <w:noProof/>
              <w:lang w:eastAsia="en-GB"/>
            </w:rPr>
          </w:pPr>
          <w:hyperlink w:anchor="_Toc203724018" w:history="1">
            <w:r w:rsidRPr="00D4310E">
              <w:rPr>
                <w:rStyle w:val="Hyperlink"/>
                <w:noProof/>
              </w:rPr>
              <w:t>Bibliography</w:t>
            </w:r>
            <w:r>
              <w:rPr>
                <w:noProof/>
                <w:webHidden/>
              </w:rPr>
              <w:tab/>
            </w:r>
            <w:r>
              <w:rPr>
                <w:noProof/>
                <w:webHidden/>
              </w:rPr>
              <w:fldChar w:fldCharType="begin"/>
            </w:r>
            <w:r>
              <w:rPr>
                <w:noProof/>
                <w:webHidden/>
              </w:rPr>
              <w:instrText xml:space="preserve"> PAGEREF _Toc203724018 \h </w:instrText>
            </w:r>
            <w:r>
              <w:rPr>
                <w:noProof/>
                <w:webHidden/>
              </w:rPr>
            </w:r>
            <w:r>
              <w:rPr>
                <w:noProof/>
                <w:webHidden/>
              </w:rPr>
              <w:fldChar w:fldCharType="separate"/>
            </w:r>
            <w:r>
              <w:rPr>
                <w:noProof/>
                <w:webHidden/>
              </w:rPr>
              <w:t>13</w:t>
            </w:r>
            <w:r>
              <w:rPr>
                <w:noProof/>
                <w:webHidden/>
              </w:rPr>
              <w:fldChar w:fldCharType="end"/>
            </w:r>
          </w:hyperlink>
        </w:p>
        <w:p w14:paraId="1DA8C138" w14:textId="6FA60074" w:rsidR="00756C8E" w:rsidRDefault="00756C8E" w:rsidP="00756C8E">
          <w:r>
            <w:rPr>
              <w:b/>
              <w:bCs/>
              <w:noProof/>
            </w:rPr>
            <w:fldChar w:fldCharType="end"/>
          </w:r>
        </w:p>
      </w:sdtContent>
    </w:sdt>
    <w:p w14:paraId="6E0935F1" w14:textId="77777777" w:rsidR="00756C8E" w:rsidRPr="003D298C" w:rsidRDefault="00756C8E" w:rsidP="00756C8E">
      <w:pPr>
        <w:pStyle w:val="Heading1"/>
        <w:numPr>
          <w:ilvl w:val="0"/>
          <w:numId w:val="2"/>
        </w:numPr>
        <w:tabs>
          <w:tab w:val="num" w:pos="720"/>
        </w:tabs>
      </w:pPr>
      <w:bookmarkStart w:id="0" w:name="_Toc203724004"/>
      <w:r>
        <w:lastRenderedPageBreak/>
        <w:t>Introduction</w:t>
      </w:r>
      <w:bookmarkEnd w:id="0"/>
    </w:p>
    <w:p w14:paraId="72674C05" w14:textId="77777777" w:rsidR="00756C8E" w:rsidRDefault="00756C8E" w:rsidP="00756C8E">
      <w:r w:rsidRPr="003D298C">
        <w:t xml:space="preserve">This report presents a detailed ALARP justification for Hazard HZ07-1: Structural Integrity Failure in the AJAX </w:t>
      </w:r>
      <w:r>
        <w:t>Armoured Vehicle Programme</w:t>
      </w:r>
      <w:r w:rsidRPr="003D298C">
        <w:t xml:space="preserve">. The hazard concerns the potential for catastrophic failure of the vehicle hull or structural components, which could result in injury to personnel, loss of mission capability, or compromise of operational safety. The justification demonstrates that the risk has been reduced to a level that is As Low as Reasonably Practicable (ALARP), </w:t>
      </w:r>
      <w:r>
        <w:t>in accordance with</w:t>
      </w:r>
      <w:r w:rsidRPr="003D298C">
        <w:t xml:space="preserve"> UK legislation, MOD policy, and industry good practice</w:t>
      </w:r>
      <w:r>
        <w:t>.</w:t>
      </w:r>
      <w:sdt>
        <w:sdtPr>
          <w:id w:val="354536971"/>
          <w:citation/>
        </w:sdtPr>
        <w:sdtContent>
          <w:r>
            <w:fldChar w:fldCharType="begin"/>
          </w:r>
          <w:r>
            <w:instrText xml:space="preserve"> CITATION ASE21 \l 2057 </w:instrText>
          </w:r>
          <w:r>
            <w:fldChar w:fldCharType="separate"/>
          </w:r>
          <w:r>
            <w:rPr>
              <w:noProof/>
            </w:rPr>
            <w:t xml:space="preserve"> </w:t>
          </w:r>
          <w:r w:rsidRPr="003D298C">
            <w:rPr>
              <w:noProof/>
            </w:rPr>
            <w:t>[1]</w:t>
          </w:r>
          <w:r>
            <w:fldChar w:fldCharType="end"/>
          </w:r>
        </w:sdtContent>
      </w:sdt>
    </w:p>
    <w:p w14:paraId="7FDC4430" w14:textId="77777777" w:rsidR="00756C8E" w:rsidRDefault="00756C8E" w:rsidP="00756C8E"/>
    <w:p w14:paraId="4030E6B0" w14:textId="77777777" w:rsidR="00756C8E" w:rsidRDefault="00756C8E" w:rsidP="00756C8E"/>
    <w:p w14:paraId="2F0ED484" w14:textId="77777777" w:rsidR="00756C8E" w:rsidRDefault="00756C8E" w:rsidP="00756C8E"/>
    <w:p w14:paraId="66FB98FA" w14:textId="77777777" w:rsidR="00756C8E" w:rsidRDefault="00756C8E" w:rsidP="00756C8E"/>
    <w:p w14:paraId="5D28A488" w14:textId="77777777" w:rsidR="00756C8E" w:rsidRDefault="00756C8E" w:rsidP="00756C8E"/>
    <w:p w14:paraId="7B3CDCF4" w14:textId="77777777" w:rsidR="00756C8E" w:rsidRDefault="00756C8E" w:rsidP="00756C8E"/>
    <w:p w14:paraId="68F57DE4" w14:textId="77777777" w:rsidR="00756C8E" w:rsidRDefault="00756C8E" w:rsidP="00756C8E"/>
    <w:p w14:paraId="2CEB7A68" w14:textId="77777777" w:rsidR="00756C8E" w:rsidRDefault="00756C8E" w:rsidP="00756C8E"/>
    <w:p w14:paraId="60C3B4CE" w14:textId="77777777" w:rsidR="00756C8E" w:rsidRDefault="00756C8E" w:rsidP="00756C8E"/>
    <w:p w14:paraId="4EFC388C" w14:textId="77777777" w:rsidR="00756C8E" w:rsidRDefault="00756C8E" w:rsidP="00756C8E"/>
    <w:p w14:paraId="3D123A69" w14:textId="77777777" w:rsidR="00756C8E" w:rsidRDefault="00756C8E" w:rsidP="00756C8E"/>
    <w:p w14:paraId="7F57A907" w14:textId="77777777" w:rsidR="00756C8E" w:rsidRDefault="00756C8E" w:rsidP="00756C8E"/>
    <w:p w14:paraId="60FC7E68" w14:textId="77777777" w:rsidR="00756C8E" w:rsidRDefault="00756C8E" w:rsidP="00756C8E"/>
    <w:p w14:paraId="518A4834" w14:textId="77777777" w:rsidR="00756C8E" w:rsidRDefault="00756C8E" w:rsidP="00756C8E"/>
    <w:p w14:paraId="4100C65C" w14:textId="77777777" w:rsidR="00756C8E" w:rsidRDefault="00756C8E" w:rsidP="00756C8E"/>
    <w:p w14:paraId="55C69E99" w14:textId="77777777" w:rsidR="00756C8E" w:rsidRDefault="00756C8E" w:rsidP="00756C8E"/>
    <w:p w14:paraId="2E822961" w14:textId="77777777" w:rsidR="00756C8E" w:rsidRDefault="00756C8E" w:rsidP="00756C8E"/>
    <w:p w14:paraId="527A4348" w14:textId="77777777" w:rsidR="00756C8E" w:rsidRDefault="00756C8E" w:rsidP="00756C8E">
      <w:pPr>
        <w:pStyle w:val="Heading1"/>
        <w:numPr>
          <w:ilvl w:val="0"/>
          <w:numId w:val="2"/>
        </w:numPr>
        <w:tabs>
          <w:tab w:val="num" w:pos="720"/>
        </w:tabs>
      </w:pPr>
      <w:bookmarkStart w:id="1" w:name="_Toc203724005"/>
      <w:r>
        <w:lastRenderedPageBreak/>
        <w:t>Hazard Overview</w:t>
      </w:r>
      <w:bookmarkEnd w:id="1"/>
    </w:p>
    <w:p w14:paraId="37740137" w14:textId="77777777" w:rsidR="00756C8E" w:rsidRPr="0072582E" w:rsidRDefault="00756C8E" w:rsidP="00756C8E">
      <w:pPr>
        <w:pStyle w:val="Heading2"/>
        <w:numPr>
          <w:ilvl w:val="1"/>
          <w:numId w:val="2"/>
        </w:numPr>
        <w:tabs>
          <w:tab w:val="num" w:pos="1440"/>
        </w:tabs>
        <w:ind w:left="1440" w:hanging="360"/>
      </w:pPr>
      <w:bookmarkStart w:id="2" w:name="_Toc203724006"/>
      <w:r>
        <w:t>Hazard Description</w:t>
      </w:r>
      <w:bookmarkEnd w:id="2"/>
    </w:p>
    <w:p w14:paraId="785F6F92" w14:textId="77777777" w:rsidR="00756C8E" w:rsidRPr="0072582E" w:rsidRDefault="00756C8E" w:rsidP="00756C8E">
      <w:r w:rsidRPr="0072582E">
        <w:t>The hazard of structural integrity failure in the AJAX armoured vehicle programme stems from significant manufacturing defects identified in early production batches. These defects include:</w:t>
      </w:r>
    </w:p>
    <w:p w14:paraId="00483705" w14:textId="77777777" w:rsidR="00756C8E" w:rsidRPr="0072582E" w:rsidRDefault="00756C8E" w:rsidP="00756C8E">
      <w:r w:rsidRPr="0072582E">
        <w:t>Inconsistent hull dimensions: Sections of the hull were found to be of varying lengths, and in some cases, the sides were not parallel.</w:t>
      </w:r>
    </w:p>
    <w:p w14:paraId="6D735B68" w14:textId="77777777" w:rsidR="00756C8E" w:rsidRPr="0072582E" w:rsidRDefault="00756C8E" w:rsidP="00756C8E">
      <w:r w:rsidRPr="0072582E">
        <w:t>Substandard welding: Welds lacked uniform penetration and alignment, raising concerns about fatigue resistance and load-bearing capacity.</w:t>
      </w:r>
    </w:p>
    <w:p w14:paraId="7D86A582" w14:textId="77777777" w:rsidR="00756C8E" w:rsidRPr="0072582E" w:rsidRDefault="00756C8E" w:rsidP="00756C8E">
      <w:r w:rsidRPr="0072582E">
        <w:t>Misaligned mounting points: Turret rings, suspension mounts, and internal fixtures were not consistently positioned, affecting subsystem integration.</w:t>
      </w:r>
    </w:p>
    <w:p w14:paraId="318856B3" w14:textId="77777777" w:rsidR="00756C8E" w:rsidRDefault="00756C8E" w:rsidP="00756C8E">
      <w:r w:rsidRPr="0072582E">
        <w:t>These issues were particularly prevalent in the first 100 hulls manufactured in Spain, though subsequent batches also exhibited quality concerns. The defects were not purely cosmetic—they posed real risks to the vehicle’s ability to withstand battlefield loads, absorb blast energy, and maintain structural coherence during off-road manoeuvres.</w:t>
      </w:r>
      <w:r>
        <w:t xml:space="preserve"> </w:t>
      </w:r>
      <w:sdt>
        <w:sdtPr>
          <w:id w:val="-1436435135"/>
          <w:citation/>
        </w:sdtPr>
        <w:sdtContent>
          <w:r>
            <w:fldChar w:fldCharType="begin"/>
          </w:r>
          <w:r>
            <w:instrText xml:space="preserve"> CITATION Ani23 \l 2057 </w:instrText>
          </w:r>
          <w:r>
            <w:fldChar w:fldCharType="separate"/>
          </w:r>
          <w:r w:rsidRPr="0072582E">
            <w:rPr>
              <w:noProof/>
            </w:rPr>
            <w:t>[2]</w:t>
          </w:r>
          <w:r>
            <w:fldChar w:fldCharType="end"/>
          </w:r>
        </w:sdtContent>
      </w:sdt>
    </w:p>
    <w:p w14:paraId="5672EF36" w14:textId="77777777" w:rsidR="00756C8E" w:rsidRPr="0072582E" w:rsidRDefault="00756C8E" w:rsidP="00756C8E">
      <w:r w:rsidRPr="0072582E">
        <w:t>The hazard is exacerbated by AJAX’s role as a digitally integrated reconnaissance platform, which places high demands on structural stability to support sensors, weapon systems, and crew safety. Unlike legacy platforms, AJAX’s modular architecture and high-speed mobility require precise hull geometry to ensure subsystem alignment and survivability.</w:t>
      </w:r>
    </w:p>
    <w:p w14:paraId="124FD0D3" w14:textId="77777777" w:rsidR="00756C8E" w:rsidRPr="0072582E" w:rsidRDefault="00756C8E" w:rsidP="00756C8E">
      <w:r w:rsidRPr="0072582E">
        <w:t>If left unaddressed, structural failure could result in:</w:t>
      </w:r>
    </w:p>
    <w:p w14:paraId="1B0AD8D7" w14:textId="77777777" w:rsidR="00756C8E" w:rsidRPr="0072582E" w:rsidRDefault="00756C8E" w:rsidP="00756C8E">
      <w:pPr>
        <w:numPr>
          <w:ilvl w:val="0"/>
          <w:numId w:val="3"/>
        </w:numPr>
      </w:pPr>
      <w:r w:rsidRPr="0072582E">
        <w:t>Hull breach or collapse during transit or combat</w:t>
      </w:r>
    </w:p>
    <w:p w14:paraId="0A2D6DB3" w14:textId="77777777" w:rsidR="00756C8E" w:rsidRPr="0072582E" w:rsidRDefault="00756C8E" w:rsidP="00756C8E">
      <w:pPr>
        <w:numPr>
          <w:ilvl w:val="0"/>
          <w:numId w:val="3"/>
        </w:numPr>
      </w:pPr>
      <w:r w:rsidRPr="0072582E">
        <w:t>Turret detachment due to misaligned rings or weld fatigue</w:t>
      </w:r>
    </w:p>
    <w:p w14:paraId="0BD62B58" w14:textId="77777777" w:rsidR="00756C8E" w:rsidRPr="0072582E" w:rsidRDefault="00756C8E" w:rsidP="00756C8E">
      <w:pPr>
        <w:numPr>
          <w:ilvl w:val="0"/>
          <w:numId w:val="3"/>
        </w:numPr>
      </w:pPr>
      <w:r w:rsidRPr="0072582E">
        <w:t>Suspension failure from uneven load distribution</w:t>
      </w:r>
    </w:p>
    <w:p w14:paraId="3249951A" w14:textId="77777777" w:rsidR="00756C8E" w:rsidRPr="0072582E" w:rsidRDefault="00756C8E" w:rsidP="00756C8E">
      <w:pPr>
        <w:numPr>
          <w:ilvl w:val="0"/>
          <w:numId w:val="3"/>
        </w:numPr>
      </w:pPr>
      <w:r w:rsidRPr="0072582E">
        <w:t>Crew injury or fatality due to compromised protection</w:t>
      </w:r>
    </w:p>
    <w:p w14:paraId="4BE9E0E2" w14:textId="77777777" w:rsidR="00756C8E" w:rsidRDefault="00756C8E" w:rsidP="00756C8E">
      <w:r w:rsidRPr="0072582E">
        <w:t>These risks are magnified in high-threat environments, where AJAX is expected to operate under sustained fire, over rough terrain, and in extreme weather conditions.</w:t>
      </w:r>
    </w:p>
    <w:p w14:paraId="66652128" w14:textId="77777777" w:rsidR="00756C8E" w:rsidRDefault="00756C8E" w:rsidP="00756C8E">
      <w:pPr>
        <w:pStyle w:val="Heading2"/>
        <w:numPr>
          <w:ilvl w:val="1"/>
          <w:numId w:val="2"/>
        </w:numPr>
        <w:tabs>
          <w:tab w:val="num" w:pos="1440"/>
        </w:tabs>
        <w:ind w:left="1440" w:hanging="360"/>
      </w:pPr>
      <w:bookmarkStart w:id="3" w:name="_Toc203724007"/>
      <w:r>
        <w:t>Risk Classification</w:t>
      </w:r>
      <w:bookmarkEnd w:id="3"/>
    </w:p>
    <w:p w14:paraId="50B5DA51" w14:textId="77777777" w:rsidR="00756C8E" w:rsidRPr="0072582E" w:rsidRDefault="00756C8E" w:rsidP="00756C8E">
      <w:r w:rsidRPr="0072582E">
        <w:t>The initial risk classification for this hazard was based on the following criteria:</w:t>
      </w:r>
    </w:p>
    <w:p w14:paraId="6B8526A5" w14:textId="77777777" w:rsidR="00756C8E" w:rsidRPr="0072582E" w:rsidRDefault="00756C8E" w:rsidP="00756C8E">
      <w:pPr>
        <w:numPr>
          <w:ilvl w:val="0"/>
          <w:numId w:val="4"/>
        </w:numPr>
      </w:pPr>
      <w:r w:rsidRPr="0072582E">
        <w:rPr>
          <w:b/>
          <w:bCs/>
        </w:rPr>
        <w:lastRenderedPageBreak/>
        <w:t>Severity</w:t>
      </w:r>
      <w:r w:rsidRPr="0072582E">
        <w:t xml:space="preserve">: </w:t>
      </w:r>
      <w:r w:rsidRPr="0072582E">
        <w:rPr>
          <w:i/>
          <w:iCs/>
        </w:rPr>
        <w:t>Major</w:t>
      </w:r>
      <w:r w:rsidRPr="0072582E">
        <w:t xml:space="preserve"> – A structural failure could result in serious injury, loss of vehicle, or mission failure.</w:t>
      </w:r>
    </w:p>
    <w:p w14:paraId="6E28843F" w14:textId="77777777" w:rsidR="00756C8E" w:rsidRPr="0072582E" w:rsidRDefault="00756C8E" w:rsidP="00756C8E">
      <w:pPr>
        <w:numPr>
          <w:ilvl w:val="0"/>
          <w:numId w:val="4"/>
        </w:numPr>
      </w:pPr>
      <w:r w:rsidRPr="0072582E">
        <w:rPr>
          <w:b/>
          <w:bCs/>
        </w:rPr>
        <w:t>Likelihood</w:t>
      </w:r>
      <w:r w:rsidRPr="0072582E">
        <w:t xml:space="preserve">: </w:t>
      </w:r>
      <w:r w:rsidRPr="0072582E">
        <w:rPr>
          <w:i/>
          <w:iCs/>
        </w:rPr>
        <w:t>Possible</w:t>
      </w:r>
      <w:r w:rsidRPr="0072582E">
        <w:t xml:space="preserve"> – Given the documented defects in early hulls and the operational demands placed on the platform, failure was considered plausible under stress.</w:t>
      </w:r>
    </w:p>
    <w:p w14:paraId="23664BEA" w14:textId="77777777" w:rsidR="00756C8E" w:rsidRPr="0072582E" w:rsidRDefault="00756C8E" w:rsidP="00756C8E">
      <w:r w:rsidRPr="0072582E">
        <w:t xml:space="preserve">This placed the hazard in the High-Risk category </w:t>
      </w:r>
      <w:r>
        <w:t>before</w:t>
      </w:r>
      <w:r w:rsidRPr="0072582E">
        <w:t xml:space="preserve"> control implementation.</w:t>
      </w:r>
    </w:p>
    <w:p w14:paraId="267B208F" w14:textId="77777777" w:rsidR="00756C8E" w:rsidRPr="0072582E" w:rsidRDefault="00756C8E" w:rsidP="00756C8E">
      <w:r w:rsidRPr="0072582E">
        <w:t>Following the introduction of enhanced quality assurance protocols, non-destructive testing, and structural modelling, the risk was reclassified as:</w:t>
      </w:r>
    </w:p>
    <w:p w14:paraId="5C9CCB8A" w14:textId="77777777" w:rsidR="00756C8E" w:rsidRPr="0072582E" w:rsidRDefault="00756C8E" w:rsidP="00756C8E">
      <w:pPr>
        <w:numPr>
          <w:ilvl w:val="0"/>
          <w:numId w:val="5"/>
        </w:numPr>
      </w:pPr>
      <w:r w:rsidRPr="0072582E">
        <w:rPr>
          <w:b/>
          <w:bCs/>
        </w:rPr>
        <w:t>Severity</w:t>
      </w:r>
      <w:r w:rsidRPr="0072582E">
        <w:t xml:space="preserve">: </w:t>
      </w:r>
      <w:r w:rsidRPr="0072582E">
        <w:rPr>
          <w:i/>
          <w:iCs/>
        </w:rPr>
        <w:t>Moderate</w:t>
      </w:r>
      <w:r w:rsidRPr="0072582E">
        <w:t xml:space="preserve"> – While the consequences remain serious, the likelihood of </w:t>
      </w:r>
      <w:r>
        <w:t>complete</w:t>
      </w:r>
      <w:r w:rsidRPr="0072582E">
        <w:t xml:space="preserve"> structural failure has been significantly reduced.</w:t>
      </w:r>
    </w:p>
    <w:p w14:paraId="063952D0" w14:textId="77777777" w:rsidR="00756C8E" w:rsidRPr="0072582E" w:rsidRDefault="00756C8E" w:rsidP="00756C8E">
      <w:pPr>
        <w:numPr>
          <w:ilvl w:val="0"/>
          <w:numId w:val="5"/>
        </w:numPr>
      </w:pPr>
      <w:r w:rsidRPr="0072582E">
        <w:rPr>
          <w:b/>
          <w:bCs/>
        </w:rPr>
        <w:t>Likelihood</w:t>
      </w:r>
      <w:r w:rsidRPr="0072582E">
        <w:t xml:space="preserve">: </w:t>
      </w:r>
      <w:r w:rsidRPr="0072582E">
        <w:rPr>
          <w:i/>
          <w:iCs/>
        </w:rPr>
        <w:t>Unlikely</w:t>
      </w:r>
      <w:r w:rsidRPr="0072582E">
        <w:t xml:space="preserve"> – Improved manufacturing oversight and inspection reduce the probability of undetected defects entering service.</w:t>
      </w:r>
    </w:p>
    <w:p w14:paraId="602ABBB2" w14:textId="77777777" w:rsidR="00756C8E" w:rsidRDefault="00756C8E" w:rsidP="00756C8E">
      <w:r w:rsidRPr="0072582E">
        <w:t>This results in a Medium Risk post-control classification, which is acceptable under ALARP principles when supported by ongoing monitoring and review.</w:t>
      </w:r>
    </w:p>
    <w:p w14:paraId="626F761A" w14:textId="77777777" w:rsidR="00756C8E" w:rsidRPr="0072582E" w:rsidRDefault="00756C8E" w:rsidP="00756C8E">
      <w:r w:rsidRPr="0072582E">
        <w:t>The reclassification is supported by:</w:t>
      </w:r>
    </w:p>
    <w:p w14:paraId="6912A680" w14:textId="77777777" w:rsidR="00756C8E" w:rsidRPr="0072582E" w:rsidRDefault="00756C8E" w:rsidP="00756C8E">
      <w:pPr>
        <w:numPr>
          <w:ilvl w:val="0"/>
          <w:numId w:val="6"/>
        </w:numPr>
      </w:pPr>
      <w:r w:rsidRPr="0072582E">
        <w:rPr>
          <w:b/>
          <w:bCs/>
        </w:rPr>
        <w:t>Ultrasonic and radiographic weld inspections</w:t>
      </w:r>
      <w:r w:rsidRPr="0072582E">
        <w:t xml:space="preserve"> </w:t>
      </w:r>
    </w:p>
    <w:p w14:paraId="0B8A5B4A" w14:textId="77777777" w:rsidR="00756C8E" w:rsidRPr="0072582E" w:rsidRDefault="00756C8E" w:rsidP="00756C8E">
      <w:pPr>
        <w:numPr>
          <w:ilvl w:val="0"/>
          <w:numId w:val="6"/>
        </w:numPr>
      </w:pPr>
      <w:r w:rsidRPr="0072582E">
        <w:rPr>
          <w:b/>
          <w:bCs/>
        </w:rPr>
        <w:t>Finite Element Analysis (FEA)</w:t>
      </w:r>
      <w:r w:rsidRPr="0072582E">
        <w:t xml:space="preserve"> to simulate battlefield loads </w:t>
      </w:r>
    </w:p>
    <w:p w14:paraId="55DCD0BE" w14:textId="77777777" w:rsidR="00756C8E" w:rsidRPr="0072582E" w:rsidRDefault="00756C8E" w:rsidP="00756C8E">
      <w:pPr>
        <w:numPr>
          <w:ilvl w:val="0"/>
          <w:numId w:val="6"/>
        </w:numPr>
      </w:pPr>
      <w:r w:rsidRPr="0072582E">
        <w:rPr>
          <w:b/>
          <w:bCs/>
        </w:rPr>
        <w:t>Laser scanning and CAD validation</w:t>
      </w:r>
      <w:r w:rsidRPr="0072582E">
        <w:t xml:space="preserve"> of hull geometry</w:t>
      </w:r>
    </w:p>
    <w:p w14:paraId="1340DEF8" w14:textId="77777777" w:rsidR="00756C8E" w:rsidRPr="0072582E" w:rsidRDefault="00756C8E" w:rsidP="00756C8E">
      <w:pPr>
        <w:numPr>
          <w:ilvl w:val="0"/>
          <w:numId w:val="6"/>
        </w:numPr>
      </w:pPr>
      <w:r w:rsidRPr="0072582E">
        <w:rPr>
          <w:b/>
          <w:bCs/>
        </w:rPr>
        <w:t>Material traceability and batch rejection policies</w:t>
      </w:r>
      <w:r w:rsidRPr="0072582E">
        <w:t xml:space="preserve"> </w:t>
      </w:r>
    </w:p>
    <w:p w14:paraId="3AB690AF" w14:textId="77777777" w:rsidR="00756C8E" w:rsidRDefault="00756C8E" w:rsidP="00756C8E">
      <w:r w:rsidRPr="0072582E">
        <w:t>These measures collectively reduce the likelihood of structural failure and ensure that any residual risk is managed within the MOD’s safety framework</w:t>
      </w:r>
      <w:r>
        <w:t xml:space="preserve">. </w:t>
      </w:r>
      <w:sdt>
        <w:sdtPr>
          <w:id w:val="-701788231"/>
          <w:citation/>
        </w:sdtPr>
        <w:sdtContent>
          <w:r>
            <w:fldChar w:fldCharType="begin"/>
          </w:r>
          <w:r>
            <w:instrText xml:space="preserve"> CITATION Dav24 \l 2057 </w:instrText>
          </w:r>
          <w:r>
            <w:fldChar w:fldCharType="separate"/>
          </w:r>
          <w:r w:rsidRPr="0072582E">
            <w:rPr>
              <w:noProof/>
            </w:rPr>
            <w:t>[3]</w:t>
          </w:r>
          <w:r>
            <w:fldChar w:fldCharType="end"/>
          </w:r>
        </w:sdtContent>
      </w:sdt>
      <w:r>
        <w:t xml:space="preserve"> </w:t>
      </w:r>
    </w:p>
    <w:p w14:paraId="08D95315" w14:textId="77777777" w:rsidR="00756C8E" w:rsidRDefault="00756C8E" w:rsidP="00756C8E"/>
    <w:p w14:paraId="14550760" w14:textId="77777777" w:rsidR="00756C8E" w:rsidRDefault="00756C8E" w:rsidP="00756C8E"/>
    <w:p w14:paraId="1D08B0F0" w14:textId="77777777" w:rsidR="00756C8E" w:rsidRDefault="00756C8E" w:rsidP="00756C8E"/>
    <w:p w14:paraId="7178B077" w14:textId="77777777" w:rsidR="00756C8E" w:rsidRDefault="00756C8E" w:rsidP="00756C8E"/>
    <w:p w14:paraId="3E16B7CC" w14:textId="77777777" w:rsidR="00756C8E" w:rsidRDefault="00756C8E" w:rsidP="00756C8E"/>
    <w:p w14:paraId="790D90C5" w14:textId="77777777" w:rsidR="00756C8E" w:rsidRDefault="00756C8E" w:rsidP="00756C8E"/>
    <w:p w14:paraId="1877C0F1" w14:textId="77777777" w:rsidR="00756C8E" w:rsidRDefault="00756C8E" w:rsidP="00756C8E">
      <w:pPr>
        <w:pStyle w:val="Heading1"/>
        <w:numPr>
          <w:ilvl w:val="0"/>
          <w:numId w:val="2"/>
        </w:numPr>
        <w:tabs>
          <w:tab w:val="num" w:pos="720"/>
        </w:tabs>
      </w:pPr>
      <w:bookmarkStart w:id="4" w:name="_Toc203724008"/>
      <w:r>
        <w:lastRenderedPageBreak/>
        <w:t>Control selection and implementation</w:t>
      </w:r>
      <w:bookmarkEnd w:id="4"/>
    </w:p>
    <w:p w14:paraId="45319C44" w14:textId="77777777" w:rsidR="00756C8E" w:rsidRPr="00D10E2E" w:rsidRDefault="00756C8E" w:rsidP="00756C8E">
      <w:r w:rsidRPr="00D10E2E">
        <w:t>To mitigate the risk of structural integrity failure, a multi-layered control strategy was implemented across the AJAX programme. These controls span design validation, manufacturing assurance, and operational monitoring:</w:t>
      </w:r>
    </w:p>
    <w:p w14:paraId="1B44B7D2" w14:textId="77777777" w:rsidR="00756C8E" w:rsidRPr="00D10E2E" w:rsidRDefault="00756C8E" w:rsidP="00756C8E">
      <w:pPr>
        <w:rPr>
          <w:b/>
          <w:bCs/>
        </w:rPr>
      </w:pPr>
      <w:r w:rsidRPr="00D10E2E">
        <w:rPr>
          <w:b/>
          <w:bCs/>
        </w:rPr>
        <w:t>Enhanced Non-Destructive Testing (NDT)</w:t>
      </w:r>
    </w:p>
    <w:p w14:paraId="364CA1F8" w14:textId="77777777" w:rsidR="00756C8E" w:rsidRPr="00D10E2E" w:rsidRDefault="00756C8E" w:rsidP="00756C8E">
      <w:pPr>
        <w:numPr>
          <w:ilvl w:val="0"/>
          <w:numId w:val="7"/>
        </w:numPr>
      </w:pPr>
      <w:r w:rsidRPr="00D10E2E">
        <w:rPr>
          <w:b/>
          <w:bCs/>
        </w:rPr>
        <w:t>Ultrasonic Testing (UT)</w:t>
      </w:r>
      <w:r w:rsidRPr="00D10E2E">
        <w:t>: Phased-array ultrasonic testing is used to detect internal weld flaws, including lack of fusion and porosity.</w:t>
      </w:r>
    </w:p>
    <w:p w14:paraId="34EE8727" w14:textId="77777777" w:rsidR="00756C8E" w:rsidRPr="00D10E2E" w:rsidRDefault="00756C8E" w:rsidP="00756C8E">
      <w:pPr>
        <w:numPr>
          <w:ilvl w:val="0"/>
          <w:numId w:val="7"/>
        </w:numPr>
      </w:pPr>
      <w:r w:rsidRPr="00D10E2E">
        <w:rPr>
          <w:b/>
          <w:bCs/>
        </w:rPr>
        <w:t>Radiographic Testing (RT)</w:t>
      </w:r>
      <w:r w:rsidRPr="00D10E2E">
        <w:t>: X-ray imaging of critical joints ensures weld penetration and alignment.</w:t>
      </w:r>
    </w:p>
    <w:p w14:paraId="3DC3B7C3" w14:textId="77777777" w:rsidR="00756C8E" w:rsidRPr="00D10E2E" w:rsidRDefault="00756C8E" w:rsidP="00756C8E">
      <w:pPr>
        <w:numPr>
          <w:ilvl w:val="0"/>
          <w:numId w:val="7"/>
        </w:numPr>
      </w:pPr>
      <w:r w:rsidRPr="00D10E2E">
        <w:rPr>
          <w:b/>
          <w:bCs/>
        </w:rPr>
        <w:t>Application</w:t>
      </w:r>
      <w:r w:rsidRPr="00D10E2E">
        <w:t>: These methods are applied to all hulls during production and acceptance testing, in line with BS EN ISO 17636-1 and Def Stan 02-886</w:t>
      </w:r>
      <w:r>
        <w:t xml:space="preserve">. </w:t>
      </w:r>
      <w:sdt>
        <w:sdtPr>
          <w:id w:val="2123959381"/>
          <w:citation/>
        </w:sdtPr>
        <w:sdtContent>
          <w:r>
            <w:fldChar w:fldCharType="begin"/>
          </w:r>
          <w:r>
            <w:instrText xml:space="preserve"> CITATION LRQ25 \l 2057 </w:instrText>
          </w:r>
          <w:r>
            <w:fldChar w:fldCharType="separate"/>
          </w:r>
          <w:r w:rsidRPr="001359EE">
            <w:rPr>
              <w:noProof/>
            </w:rPr>
            <w:t>[4]</w:t>
          </w:r>
          <w:r>
            <w:fldChar w:fldCharType="end"/>
          </w:r>
        </w:sdtContent>
      </w:sdt>
    </w:p>
    <w:p w14:paraId="186D9074" w14:textId="77777777" w:rsidR="00756C8E" w:rsidRDefault="00756C8E" w:rsidP="00756C8E">
      <w:pPr>
        <w:numPr>
          <w:ilvl w:val="0"/>
          <w:numId w:val="7"/>
        </w:numPr>
      </w:pPr>
      <w:r w:rsidRPr="00D10E2E">
        <w:rPr>
          <w:b/>
          <w:bCs/>
        </w:rPr>
        <w:t>Impact</w:t>
      </w:r>
      <w:r w:rsidRPr="00D10E2E">
        <w:t>: Reduces the likelihood of undetected weld defects entering service.</w:t>
      </w:r>
    </w:p>
    <w:p w14:paraId="3E4B7919" w14:textId="77777777" w:rsidR="00756C8E" w:rsidRPr="00D10E2E" w:rsidRDefault="00756C8E" w:rsidP="00756C8E">
      <w:pPr>
        <w:pStyle w:val="NormalWeb"/>
        <w:rPr>
          <w:rFonts w:asciiTheme="minorHAnsi" w:hAnsiTheme="minorHAnsi"/>
          <w:b/>
          <w:bCs/>
        </w:rPr>
      </w:pPr>
      <w:r w:rsidRPr="00D10E2E">
        <w:rPr>
          <w:rFonts w:asciiTheme="minorHAnsi" w:hAnsiTheme="minorHAnsi"/>
          <w:b/>
          <w:bCs/>
        </w:rPr>
        <w:t>Finite Element Analysis (FEA)</w:t>
      </w:r>
    </w:p>
    <w:p w14:paraId="70718E71" w14:textId="77777777" w:rsidR="00756C8E" w:rsidRPr="00D10E2E" w:rsidRDefault="00756C8E" w:rsidP="00756C8E">
      <w:pPr>
        <w:pStyle w:val="NormalWeb"/>
        <w:numPr>
          <w:ilvl w:val="0"/>
          <w:numId w:val="8"/>
        </w:numPr>
        <w:rPr>
          <w:rFonts w:asciiTheme="minorHAnsi" w:hAnsiTheme="minorHAnsi"/>
        </w:rPr>
      </w:pPr>
      <w:r w:rsidRPr="00D10E2E">
        <w:rPr>
          <w:rFonts w:asciiTheme="minorHAnsi" w:hAnsiTheme="minorHAnsi"/>
          <w:b/>
          <w:bCs/>
        </w:rPr>
        <w:t>Purpose</w:t>
      </w:r>
      <w:r w:rsidRPr="00D10E2E">
        <w:rPr>
          <w:rFonts w:asciiTheme="minorHAnsi" w:hAnsiTheme="minorHAnsi"/>
        </w:rPr>
        <w:t>: Simulates battlefield loads, blast effects, and torsional stress on hull structures.</w:t>
      </w:r>
    </w:p>
    <w:p w14:paraId="4F728780" w14:textId="77777777" w:rsidR="00756C8E" w:rsidRPr="00D10E2E" w:rsidRDefault="00756C8E" w:rsidP="00756C8E">
      <w:pPr>
        <w:pStyle w:val="NormalWeb"/>
        <w:numPr>
          <w:ilvl w:val="0"/>
          <w:numId w:val="8"/>
        </w:numPr>
        <w:rPr>
          <w:rFonts w:asciiTheme="minorHAnsi" w:hAnsiTheme="minorHAnsi"/>
        </w:rPr>
      </w:pPr>
      <w:r w:rsidRPr="00D10E2E">
        <w:rPr>
          <w:rFonts w:asciiTheme="minorHAnsi" w:hAnsiTheme="minorHAnsi"/>
          <w:b/>
          <w:bCs/>
        </w:rPr>
        <w:t>Tools Used</w:t>
      </w:r>
      <w:r w:rsidRPr="00D10E2E">
        <w:rPr>
          <w:rFonts w:asciiTheme="minorHAnsi" w:hAnsiTheme="minorHAnsi"/>
        </w:rPr>
        <w:t xml:space="preserve">: LS-DYNA and Altair </w:t>
      </w:r>
      <w:proofErr w:type="spellStart"/>
      <w:r w:rsidRPr="00D10E2E">
        <w:rPr>
          <w:rFonts w:asciiTheme="minorHAnsi" w:hAnsiTheme="minorHAnsi"/>
        </w:rPr>
        <w:t>OptiStruct</w:t>
      </w:r>
      <w:proofErr w:type="spellEnd"/>
      <w:r w:rsidRPr="00D10E2E">
        <w:rPr>
          <w:rFonts w:asciiTheme="minorHAnsi" w:hAnsiTheme="minorHAnsi"/>
        </w:rPr>
        <w:t xml:space="preserve"> were employed to model dynamic deformation and fatigue</w:t>
      </w:r>
      <w:r>
        <w:rPr>
          <w:rFonts w:asciiTheme="minorHAnsi" w:hAnsiTheme="minorHAnsi"/>
        </w:rPr>
        <w:t>.</w:t>
      </w:r>
    </w:p>
    <w:p w14:paraId="77C51C7A" w14:textId="77777777" w:rsidR="00756C8E" w:rsidRPr="00D10E2E" w:rsidRDefault="00756C8E" w:rsidP="00756C8E">
      <w:pPr>
        <w:pStyle w:val="NormalWeb"/>
        <w:numPr>
          <w:ilvl w:val="0"/>
          <w:numId w:val="8"/>
        </w:numPr>
        <w:rPr>
          <w:rFonts w:asciiTheme="minorHAnsi" w:hAnsiTheme="minorHAnsi"/>
        </w:rPr>
      </w:pPr>
      <w:r w:rsidRPr="00D10E2E">
        <w:rPr>
          <w:rFonts w:asciiTheme="minorHAnsi" w:hAnsiTheme="minorHAnsi"/>
          <w:b/>
          <w:bCs/>
        </w:rPr>
        <w:t>Application</w:t>
      </w:r>
      <w:r w:rsidRPr="00D10E2E">
        <w:rPr>
          <w:rFonts w:asciiTheme="minorHAnsi" w:hAnsiTheme="minorHAnsi"/>
        </w:rPr>
        <w:t>: Validates hull design against operational stressors and identifies weak points before production.</w:t>
      </w:r>
    </w:p>
    <w:p w14:paraId="5FE2727F" w14:textId="77777777" w:rsidR="00756C8E" w:rsidRPr="00D10E2E" w:rsidRDefault="00756C8E" w:rsidP="00756C8E">
      <w:pPr>
        <w:pStyle w:val="NormalWeb"/>
        <w:numPr>
          <w:ilvl w:val="0"/>
          <w:numId w:val="8"/>
        </w:numPr>
        <w:rPr>
          <w:rFonts w:asciiTheme="minorHAnsi" w:hAnsiTheme="minorHAnsi"/>
        </w:rPr>
      </w:pPr>
      <w:r w:rsidRPr="00D10E2E">
        <w:rPr>
          <w:rFonts w:asciiTheme="minorHAnsi" w:hAnsiTheme="minorHAnsi"/>
          <w:b/>
          <w:bCs/>
        </w:rPr>
        <w:t>Impact</w:t>
      </w:r>
      <w:r w:rsidRPr="00D10E2E">
        <w:rPr>
          <w:rFonts w:asciiTheme="minorHAnsi" w:hAnsiTheme="minorHAnsi"/>
        </w:rPr>
        <w:t>: Ensures structural resilience under combat conditions.</w:t>
      </w:r>
      <w:r>
        <w:rPr>
          <w:rFonts w:asciiTheme="minorHAnsi" w:hAnsiTheme="minorHAnsi"/>
        </w:rPr>
        <w:t xml:space="preserve"> </w:t>
      </w:r>
      <w:sdt>
        <w:sdtPr>
          <w:rPr>
            <w:rFonts w:asciiTheme="minorHAnsi" w:hAnsiTheme="minorHAnsi"/>
          </w:rPr>
          <w:id w:val="-1770768413"/>
          <w:citation/>
        </w:sdtPr>
        <w:sdtContent>
          <w:r>
            <w:rPr>
              <w:rFonts w:asciiTheme="minorHAnsi" w:hAnsiTheme="minorHAnsi"/>
            </w:rPr>
            <w:fldChar w:fldCharType="begin"/>
          </w:r>
          <w:r>
            <w:rPr>
              <w:rFonts w:asciiTheme="minorHAnsi" w:hAnsiTheme="minorHAnsi"/>
            </w:rPr>
            <w:instrText xml:space="preserve"> CITATION Min23 \l 2057 </w:instrText>
          </w:r>
          <w:r>
            <w:rPr>
              <w:rFonts w:asciiTheme="minorHAnsi" w:hAnsiTheme="minorHAnsi"/>
            </w:rPr>
            <w:fldChar w:fldCharType="separate"/>
          </w:r>
          <w:r w:rsidRPr="001359EE">
            <w:rPr>
              <w:rFonts w:asciiTheme="minorHAnsi" w:hAnsiTheme="minorHAnsi"/>
              <w:noProof/>
            </w:rPr>
            <w:t>[5]</w:t>
          </w:r>
          <w:r>
            <w:rPr>
              <w:rFonts w:asciiTheme="minorHAnsi" w:hAnsiTheme="minorHAnsi"/>
            </w:rPr>
            <w:fldChar w:fldCharType="end"/>
          </w:r>
        </w:sdtContent>
      </w:sdt>
      <w:r>
        <w:rPr>
          <w:rFonts w:asciiTheme="minorHAnsi" w:hAnsiTheme="minorHAnsi"/>
        </w:rPr>
        <w:t xml:space="preserve"> </w:t>
      </w:r>
    </w:p>
    <w:p w14:paraId="0D4F6DD9" w14:textId="77777777" w:rsidR="00756C8E" w:rsidRPr="00D10E2E" w:rsidRDefault="00756C8E" w:rsidP="00756C8E">
      <w:pPr>
        <w:pStyle w:val="NormalWeb"/>
        <w:rPr>
          <w:rFonts w:asciiTheme="minorHAnsi" w:hAnsiTheme="minorHAnsi"/>
          <w:b/>
          <w:bCs/>
        </w:rPr>
      </w:pPr>
      <w:r w:rsidRPr="00D10E2E">
        <w:rPr>
          <w:rFonts w:asciiTheme="minorHAnsi" w:hAnsiTheme="minorHAnsi"/>
          <w:b/>
          <w:bCs/>
        </w:rPr>
        <w:t>Material Traceability System</w:t>
      </w:r>
    </w:p>
    <w:p w14:paraId="3B35CD0A" w14:textId="77777777" w:rsidR="00756C8E" w:rsidRPr="00D10E2E" w:rsidRDefault="00756C8E" w:rsidP="00756C8E">
      <w:pPr>
        <w:pStyle w:val="NormalWeb"/>
        <w:numPr>
          <w:ilvl w:val="0"/>
          <w:numId w:val="9"/>
        </w:numPr>
        <w:rPr>
          <w:rFonts w:asciiTheme="minorHAnsi" w:hAnsiTheme="minorHAnsi"/>
        </w:rPr>
      </w:pPr>
      <w:r w:rsidRPr="00D10E2E">
        <w:rPr>
          <w:rFonts w:asciiTheme="minorHAnsi" w:hAnsiTheme="minorHAnsi"/>
          <w:b/>
          <w:bCs/>
        </w:rPr>
        <w:t>Function</w:t>
      </w:r>
      <w:r w:rsidRPr="00D10E2E">
        <w:rPr>
          <w:rFonts w:asciiTheme="minorHAnsi" w:hAnsiTheme="minorHAnsi"/>
        </w:rPr>
        <w:t>: Tracks the origin, batch, and certification of all structural steel and weld filler materials.</w:t>
      </w:r>
    </w:p>
    <w:p w14:paraId="1A07BCBF" w14:textId="77777777" w:rsidR="00756C8E" w:rsidRPr="00D10E2E" w:rsidRDefault="00756C8E" w:rsidP="00756C8E">
      <w:pPr>
        <w:pStyle w:val="NormalWeb"/>
        <w:numPr>
          <w:ilvl w:val="0"/>
          <w:numId w:val="9"/>
        </w:numPr>
        <w:rPr>
          <w:rFonts w:asciiTheme="minorHAnsi" w:hAnsiTheme="minorHAnsi"/>
        </w:rPr>
      </w:pPr>
      <w:r w:rsidRPr="00D10E2E">
        <w:rPr>
          <w:rFonts w:asciiTheme="minorHAnsi" w:hAnsiTheme="minorHAnsi"/>
          <w:b/>
          <w:bCs/>
        </w:rPr>
        <w:t>Compliance</w:t>
      </w:r>
      <w:r w:rsidRPr="00D10E2E">
        <w:rPr>
          <w:rFonts w:asciiTheme="minorHAnsi" w:hAnsiTheme="minorHAnsi"/>
        </w:rPr>
        <w:t>: Aligns with ISO 9001 and MOD Procurement Framework.</w:t>
      </w:r>
    </w:p>
    <w:p w14:paraId="35E0A322" w14:textId="77777777" w:rsidR="00756C8E" w:rsidRDefault="00756C8E" w:rsidP="00756C8E">
      <w:pPr>
        <w:pStyle w:val="NormalWeb"/>
        <w:numPr>
          <w:ilvl w:val="0"/>
          <w:numId w:val="9"/>
        </w:numPr>
        <w:rPr>
          <w:rFonts w:asciiTheme="minorHAnsi" w:hAnsiTheme="minorHAnsi"/>
        </w:rPr>
      </w:pPr>
      <w:r w:rsidRPr="00D10E2E">
        <w:rPr>
          <w:rFonts w:asciiTheme="minorHAnsi" w:hAnsiTheme="minorHAnsi"/>
          <w:b/>
          <w:bCs/>
        </w:rPr>
        <w:t>Impact</w:t>
      </w:r>
      <w:r w:rsidRPr="00D10E2E">
        <w:rPr>
          <w:rFonts w:asciiTheme="minorHAnsi" w:hAnsiTheme="minorHAnsi"/>
        </w:rPr>
        <w:t>: Prevents use of substandard or unverified materials in hull construction.</w:t>
      </w:r>
      <w:r>
        <w:rPr>
          <w:rFonts w:asciiTheme="minorHAnsi" w:hAnsiTheme="minorHAnsi"/>
        </w:rPr>
        <w:t xml:space="preserve"> </w:t>
      </w:r>
      <w:sdt>
        <w:sdtPr>
          <w:rPr>
            <w:rFonts w:asciiTheme="minorHAnsi" w:hAnsiTheme="minorHAnsi"/>
          </w:rPr>
          <w:id w:val="449509270"/>
          <w:citation/>
        </w:sdtPr>
        <w:sdtContent>
          <w:r>
            <w:rPr>
              <w:rFonts w:asciiTheme="minorHAnsi" w:hAnsiTheme="minorHAnsi"/>
            </w:rPr>
            <w:fldChar w:fldCharType="begin"/>
          </w:r>
          <w:r>
            <w:rPr>
              <w:rFonts w:asciiTheme="minorHAnsi" w:hAnsiTheme="minorHAnsi"/>
            </w:rPr>
            <w:instrText xml:space="preserve"> CITATION LRQ25 \l 2057 </w:instrText>
          </w:r>
          <w:r>
            <w:rPr>
              <w:rFonts w:asciiTheme="minorHAnsi" w:hAnsiTheme="minorHAnsi"/>
            </w:rPr>
            <w:fldChar w:fldCharType="separate"/>
          </w:r>
          <w:r w:rsidRPr="001359EE">
            <w:rPr>
              <w:rFonts w:asciiTheme="minorHAnsi" w:hAnsiTheme="minorHAnsi"/>
              <w:noProof/>
            </w:rPr>
            <w:t>[4]</w:t>
          </w:r>
          <w:r>
            <w:rPr>
              <w:rFonts w:asciiTheme="minorHAnsi" w:hAnsiTheme="minorHAnsi"/>
            </w:rPr>
            <w:fldChar w:fldCharType="end"/>
          </w:r>
        </w:sdtContent>
      </w:sdt>
    </w:p>
    <w:p w14:paraId="05DF2E97" w14:textId="77777777" w:rsidR="00756C8E" w:rsidRPr="006836D2" w:rsidRDefault="00756C8E" w:rsidP="00756C8E">
      <w:pPr>
        <w:pStyle w:val="NormalWeb"/>
        <w:rPr>
          <w:rFonts w:asciiTheme="minorHAnsi" w:hAnsiTheme="minorHAnsi"/>
          <w:b/>
          <w:bCs/>
        </w:rPr>
      </w:pPr>
      <w:r w:rsidRPr="006836D2">
        <w:rPr>
          <w:rFonts w:asciiTheme="minorHAnsi" w:hAnsiTheme="minorHAnsi"/>
          <w:b/>
          <w:bCs/>
        </w:rPr>
        <w:t>Hull Geometry Validation</w:t>
      </w:r>
    </w:p>
    <w:p w14:paraId="5E0B0529" w14:textId="77777777" w:rsidR="00756C8E" w:rsidRPr="006836D2" w:rsidRDefault="00756C8E" w:rsidP="00756C8E">
      <w:pPr>
        <w:pStyle w:val="NormalWeb"/>
        <w:numPr>
          <w:ilvl w:val="0"/>
          <w:numId w:val="10"/>
        </w:numPr>
        <w:rPr>
          <w:rFonts w:asciiTheme="minorHAnsi" w:hAnsiTheme="minorHAnsi"/>
        </w:rPr>
      </w:pPr>
      <w:r w:rsidRPr="006836D2">
        <w:rPr>
          <w:rFonts w:asciiTheme="minorHAnsi" w:hAnsiTheme="minorHAnsi"/>
          <w:b/>
          <w:bCs/>
        </w:rPr>
        <w:t>Method</w:t>
      </w:r>
      <w:r w:rsidRPr="006836D2">
        <w:rPr>
          <w:rFonts w:asciiTheme="minorHAnsi" w:hAnsiTheme="minorHAnsi"/>
        </w:rPr>
        <w:t>: Laser scanning and CAD overlay are used to verify dimensional conformity of hulls.</w:t>
      </w:r>
    </w:p>
    <w:p w14:paraId="67D1D979" w14:textId="77777777" w:rsidR="00756C8E" w:rsidRPr="006836D2" w:rsidRDefault="00756C8E" w:rsidP="00756C8E">
      <w:pPr>
        <w:pStyle w:val="NormalWeb"/>
        <w:numPr>
          <w:ilvl w:val="0"/>
          <w:numId w:val="10"/>
        </w:numPr>
        <w:rPr>
          <w:rFonts w:asciiTheme="minorHAnsi" w:hAnsiTheme="minorHAnsi"/>
        </w:rPr>
      </w:pPr>
      <w:r w:rsidRPr="006836D2">
        <w:rPr>
          <w:rFonts w:asciiTheme="minorHAnsi" w:hAnsiTheme="minorHAnsi"/>
          <w:b/>
          <w:bCs/>
        </w:rPr>
        <w:t>Application</w:t>
      </w:r>
      <w:r w:rsidRPr="006836D2">
        <w:rPr>
          <w:rFonts w:asciiTheme="minorHAnsi" w:hAnsiTheme="minorHAnsi"/>
        </w:rPr>
        <w:t>: Identifies misaligned panels, turret rings, and suspension mounts.</w:t>
      </w:r>
    </w:p>
    <w:p w14:paraId="7890E027" w14:textId="77777777" w:rsidR="00756C8E" w:rsidRPr="006836D2" w:rsidRDefault="00756C8E" w:rsidP="00756C8E">
      <w:pPr>
        <w:pStyle w:val="NormalWeb"/>
        <w:numPr>
          <w:ilvl w:val="0"/>
          <w:numId w:val="10"/>
        </w:numPr>
        <w:rPr>
          <w:rFonts w:asciiTheme="minorHAnsi" w:hAnsiTheme="minorHAnsi"/>
        </w:rPr>
      </w:pPr>
      <w:r w:rsidRPr="006836D2">
        <w:rPr>
          <w:rFonts w:asciiTheme="minorHAnsi" w:hAnsiTheme="minorHAnsi"/>
          <w:b/>
          <w:bCs/>
        </w:rPr>
        <w:t>Impact</w:t>
      </w:r>
      <w:r w:rsidRPr="006836D2">
        <w:rPr>
          <w:rFonts w:asciiTheme="minorHAnsi" w:hAnsiTheme="minorHAnsi"/>
        </w:rPr>
        <w:t>: Ensures subsystem integration and load distribution are within design tolerances.</w:t>
      </w:r>
      <w:r>
        <w:rPr>
          <w:rFonts w:asciiTheme="minorHAnsi" w:hAnsiTheme="minorHAnsi"/>
        </w:rPr>
        <w:t xml:space="preserve"> </w:t>
      </w:r>
      <w:sdt>
        <w:sdtPr>
          <w:rPr>
            <w:rFonts w:asciiTheme="minorHAnsi" w:hAnsiTheme="minorHAnsi"/>
          </w:rPr>
          <w:id w:val="-1346707686"/>
          <w:citation/>
        </w:sdtPr>
        <w:sdtContent>
          <w:r>
            <w:rPr>
              <w:rFonts w:asciiTheme="minorHAnsi" w:hAnsiTheme="minorHAnsi"/>
            </w:rPr>
            <w:fldChar w:fldCharType="begin"/>
          </w:r>
          <w:r>
            <w:rPr>
              <w:rFonts w:asciiTheme="minorHAnsi" w:hAnsiTheme="minorHAnsi"/>
            </w:rPr>
            <w:instrText xml:space="preserve"> CITATION REN25 \l 2057 </w:instrText>
          </w:r>
          <w:r>
            <w:rPr>
              <w:rFonts w:asciiTheme="minorHAnsi" w:hAnsiTheme="minorHAnsi"/>
            </w:rPr>
            <w:fldChar w:fldCharType="separate"/>
          </w:r>
          <w:r w:rsidRPr="001359EE">
            <w:rPr>
              <w:rFonts w:asciiTheme="minorHAnsi" w:hAnsiTheme="minorHAnsi"/>
              <w:noProof/>
            </w:rPr>
            <w:t>[6]</w:t>
          </w:r>
          <w:r>
            <w:rPr>
              <w:rFonts w:asciiTheme="minorHAnsi" w:hAnsiTheme="minorHAnsi"/>
            </w:rPr>
            <w:fldChar w:fldCharType="end"/>
          </w:r>
        </w:sdtContent>
      </w:sdt>
    </w:p>
    <w:p w14:paraId="68F43944" w14:textId="77777777" w:rsidR="00756C8E" w:rsidRDefault="00756C8E" w:rsidP="00756C8E">
      <w:pPr>
        <w:pStyle w:val="NormalWeb"/>
        <w:ind w:left="720"/>
        <w:rPr>
          <w:rFonts w:asciiTheme="minorHAnsi" w:hAnsiTheme="minorHAnsi"/>
        </w:rPr>
      </w:pPr>
    </w:p>
    <w:p w14:paraId="7C45E4B4" w14:textId="77777777" w:rsidR="00756C8E" w:rsidRPr="006836D2" w:rsidRDefault="00756C8E" w:rsidP="00756C8E">
      <w:pPr>
        <w:pStyle w:val="NormalWeb"/>
        <w:ind w:left="720"/>
        <w:rPr>
          <w:rFonts w:asciiTheme="minorHAnsi" w:hAnsiTheme="minorHAnsi"/>
        </w:rPr>
      </w:pPr>
    </w:p>
    <w:p w14:paraId="2063C906" w14:textId="77777777" w:rsidR="00756C8E" w:rsidRPr="006836D2" w:rsidRDefault="00756C8E" w:rsidP="00756C8E">
      <w:pPr>
        <w:pStyle w:val="NormalWeb"/>
        <w:rPr>
          <w:rFonts w:asciiTheme="minorHAnsi" w:hAnsiTheme="minorHAnsi"/>
          <w:b/>
          <w:bCs/>
        </w:rPr>
      </w:pPr>
      <w:r w:rsidRPr="006836D2">
        <w:rPr>
          <w:rFonts w:asciiTheme="minorHAnsi" w:hAnsiTheme="minorHAnsi"/>
          <w:b/>
          <w:bCs/>
        </w:rPr>
        <w:t>Fatigue Life Monitoring</w:t>
      </w:r>
    </w:p>
    <w:p w14:paraId="2F23B9EE" w14:textId="77777777" w:rsidR="00756C8E" w:rsidRPr="006836D2" w:rsidRDefault="00756C8E" w:rsidP="00756C8E">
      <w:pPr>
        <w:pStyle w:val="NormalWeb"/>
        <w:numPr>
          <w:ilvl w:val="0"/>
          <w:numId w:val="11"/>
        </w:numPr>
        <w:rPr>
          <w:rFonts w:asciiTheme="minorHAnsi" w:hAnsiTheme="minorHAnsi"/>
        </w:rPr>
      </w:pPr>
      <w:r w:rsidRPr="006836D2">
        <w:rPr>
          <w:rFonts w:asciiTheme="minorHAnsi" w:hAnsiTheme="minorHAnsi"/>
          <w:b/>
          <w:bCs/>
        </w:rPr>
        <w:t>Technology</w:t>
      </w:r>
      <w:r w:rsidRPr="006836D2">
        <w:rPr>
          <w:rFonts w:asciiTheme="minorHAnsi" w:hAnsiTheme="minorHAnsi"/>
        </w:rPr>
        <w:t>: Embedded strain gauges and accelerometers track stress cycles during operation.</w:t>
      </w:r>
    </w:p>
    <w:p w14:paraId="08A0B5A2" w14:textId="77777777" w:rsidR="00756C8E" w:rsidRPr="006836D2" w:rsidRDefault="00756C8E" w:rsidP="00756C8E">
      <w:pPr>
        <w:pStyle w:val="NormalWeb"/>
        <w:numPr>
          <w:ilvl w:val="0"/>
          <w:numId w:val="11"/>
        </w:numPr>
        <w:rPr>
          <w:rFonts w:asciiTheme="minorHAnsi" w:hAnsiTheme="minorHAnsi"/>
        </w:rPr>
      </w:pPr>
      <w:r w:rsidRPr="006836D2">
        <w:rPr>
          <w:rFonts w:asciiTheme="minorHAnsi" w:hAnsiTheme="minorHAnsi"/>
          <w:b/>
          <w:bCs/>
        </w:rPr>
        <w:t>Data Use</w:t>
      </w:r>
      <w:r w:rsidRPr="006836D2">
        <w:rPr>
          <w:rFonts w:asciiTheme="minorHAnsi" w:hAnsiTheme="minorHAnsi"/>
        </w:rPr>
        <w:t>: Inputs are used to predict fatigue failure and inform maintenance schedules.</w:t>
      </w:r>
    </w:p>
    <w:p w14:paraId="1864B6FC" w14:textId="77777777" w:rsidR="00756C8E" w:rsidRDefault="00756C8E" w:rsidP="00756C8E">
      <w:pPr>
        <w:pStyle w:val="NormalWeb"/>
        <w:numPr>
          <w:ilvl w:val="0"/>
          <w:numId w:val="11"/>
        </w:numPr>
        <w:rPr>
          <w:rFonts w:asciiTheme="minorHAnsi" w:hAnsiTheme="minorHAnsi"/>
        </w:rPr>
      </w:pPr>
      <w:r w:rsidRPr="006836D2">
        <w:rPr>
          <w:rFonts w:asciiTheme="minorHAnsi" w:hAnsiTheme="minorHAnsi"/>
          <w:b/>
          <w:bCs/>
        </w:rPr>
        <w:t>Impact</w:t>
      </w:r>
      <w:r w:rsidRPr="006836D2">
        <w:rPr>
          <w:rFonts w:asciiTheme="minorHAnsi" w:hAnsiTheme="minorHAnsi"/>
        </w:rPr>
        <w:t>: Enables proactive intervention before structural degradation occurs</w:t>
      </w:r>
      <w:r>
        <w:rPr>
          <w:rFonts w:asciiTheme="minorHAnsi" w:hAnsiTheme="minorHAnsi"/>
        </w:rPr>
        <w:t>.</w:t>
      </w:r>
    </w:p>
    <w:p w14:paraId="6ACC9EB0" w14:textId="77777777" w:rsidR="00756C8E" w:rsidRPr="006836D2" w:rsidRDefault="00756C8E" w:rsidP="00756C8E"/>
    <w:p w14:paraId="46F0A82B" w14:textId="77777777" w:rsidR="00756C8E" w:rsidRPr="006836D2" w:rsidRDefault="00756C8E" w:rsidP="00756C8E"/>
    <w:p w14:paraId="1970588F" w14:textId="77777777" w:rsidR="00756C8E" w:rsidRPr="00D10E2E" w:rsidRDefault="00756C8E" w:rsidP="00756C8E">
      <w:pPr>
        <w:pStyle w:val="NormalWeb"/>
        <w:rPr>
          <w:rFonts w:asciiTheme="minorHAnsi" w:hAnsiTheme="minorHAnsi"/>
        </w:rPr>
      </w:pPr>
    </w:p>
    <w:p w14:paraId="06021EC0" w14:textId="77777777" w:rsidR="00756C8E" w:rsidRPr="00D10E2E" w:rsidRDefault="00756C8E" w:rsidP="00756C8E">
      <w:pPr>
        <w:pStyle w:val="NormalWeb"/>
        <w:rPr>
          <w:rFonts w:asciiTheme="minorHAnsi" w:hAnsiTheme="minorHAnsi"/>
        </w:rPr>
      </w:pPr>
    </w:p>
    <w:p w14:paraId="1A625317" w14:textId="77777777" w:rsidR="00756C8E" w:rsidRDefault="00756C8E" w:rsidP="00756C8E"/>
    <w:p w14:paraId="491A5AB1" w14:textId="77777777" w:rsidR="00756C8E" w:rsidRPr="00D10E2E" w:rsidRDefault="00756C8E" w:rsidP="00756C8E"/>
    <w:p w14:paraId="13162121" w14:textId="77777777" w:rsidR="00756C8E" w:rsidRPr="00D10E2E" w:rsidRDefault="00756C8E" w:rsidP="00756C8E"/>
    <w:p w14:paraId="5301A6E2" w14:textId="77777777" w:rsidR="00756C8E" w:rsidRPr="0072582E" w:rsidRDefault="00756C8E" w:rsidP="00756C8E"/>
    <w:p w14:paraId="016C1947" w14:textId="77777777" w:rsidR="00756C8E" w:rsidRPr="0072582E" w:rsidRDefault="00756C8E" w:rsidP="00756C8E"/>
    <w:p w14:paraId="2B125EDC" w14:textId="77777777" w:rsidR="00756C8E" w:rsidRDefault="00756C8E" w:rsidP="00756C8E">
      <w:pPr>
        <w:pStyle w:val="Heading2"/>
      </w:pPr>
    </w:p>
    <w:p w14:paraId="7ACDDBE3" w14:textId="77777777" w:rsidR="00756C8E" w:rsidRDefault="00756C8E" w:rsidP="00756C8E"/>
    <w:p w14:paraId="4679811F" w14:textId="77777777" w:rsidR="00756C8E" w:rsidRDefault="00756C8E" w:rsidP="00756C8E"/>
    <w:p w14:paraId="3E5B68D7" w14:textId="77777777" w:rsidR="00756C8E" w:rsidRDefault="00756C8E" w:rsidP="00756C8E"/>
    <w:p w14:paraId="53D1CD22" w14:textId="77777777" w:rsidR="00756C8E" w:rsidRDefault="00756C8E" w:rsidP="00756C8E"/>
    <w:p w14:paraId="7043F014" w14:textId="77777777" w:rsidR="00756C8E" w:rsidRDefault="00756C8E" w:rsidP="00756C8E"/>
    <w:p w14:paraId="795E2ABF" w14:textId="77777777" w:rsidR="00756C8E" w:rsidRDefault="00756C8E" w:rsidP="00756C8E"/>
    <w:p w14:paraId="2C9AC86A" w14:textId="77777777" w:rsidR="00756C8E" w:rsidRDefault="00756C8E" w:rsidP="00756C8E">
      <w:pPr>
        <w:pStyle w:val="Heading1"/>
        <w:numPr>
          <w:ilvl w:val="0"/>
          <w:numId w:val="2"/>
        </w:numPr>
        <w:tabs>
          <w:tab w:val="num" w:pos="720"/>
        </w:tabs>
      </w:pPr>
      <w:bookmarkStart w:id="5" w:name="_Toc203724009"/>
      <w:r>
        <w:lastRenderedPageBreak/>
        <w:t>Reasonable Practicability Assessment</w:t>
      </w:r>
      <w:bookmarkEnd w:id="5"/>
    </w:p>
    <w:p w14:paraId="49075B0E" w14:textId="77777777" w:rsidR="00756C8E" w:rsidRDefault="00756C8E" w:rsidP="00756C8E">
      <w:pPr>
        <w:pStyle w:val="Heading2"/>
        <w:numPr>
          <w:ilvl w:val="1"/>
          <w:numId w:val="2"/>
        </w:numPr>
        <w:tabs>
          <w:tab w:val="num" w:pos="1440"/>
        </w:tabs>
        <w:ind w:left="1440" w:hanging="360"/>
      </w:pPr>
      <w:bookmarkStart w:id="6" w:name="_Toc203724010"/>
      <w:r>
        <w:t>Time, Trouble and Cost</w:t>
      </w:r>
      <w:bookmarkEnd w:id="6"/>
    </w:p>
    <w:tbl>
      <w:tblPr>
        <w:tblStyle w:val="TableGrid"/>
        <w:tblW w:w="0" w:type="auto"/>
        <w:tblLook w:val="04A0" w:firstRow="1" w:lastRow="0" w:firstColumn="1" w:lastColumn="0" w:noHBand="0" w:noVBand="1"/>
      </w:tblPr>
      <w:tblGrid>
        <w:gridCol w:w="1502"/>
        <w:gridCol w:w="1502"/>
        <w:gridCol w:w="1503"/>
        <w:gridCol w:w="1503"/>
        <w:gridCol w:w="1503"/>
        <w:gridCol w:w="1577"/>
      </w:tblGrid>
      <w:tr w:rsidR="00756C8E" w14:paraId="316B1D3E" w14:textId="77777777" w:rsidTr="00D4357E">
        <w:tc>
          <w:tcPr>
            <w:tcW w:w="1502" w:type="dxa"/>
          </w:tcPr>
          <w:p w14:paraId="3A3D0C0A" w14:textId="77777777" w:rsidR="00756C8E" w:rsidRPr="00032D6D" w:rsidRDefault="00756C8E" w:rsidP="00D4357E">
            <w:pPr>
              <w:rPr>
                <w:b/>
                <w:bCs/>
              </w:rPr>
            </w:pPr>
            <w:r>
              <w:rPr>
                <w:b/>
                <w:bCs/>
              </w:rPr>
              <w:t>Control</w:t>
            </w:r>
          </w:p>
        </w:tc>
        <w:tc>
          <w:tcPr>
            <w:tcW w:w="1502" w:type="dxa"/>
          </w:tcPr>
          <w:p w14:paraId="5303C14F" w14:textId="77777777" w:rsidR="00756C8E" w:rsidRPr="00032D6D" w:rsidRDefault="00756C8E" w:rsidP="00D4357E">
            <w:pPr>
              <w:rPr>
                <w:b/>
                <w:bCs/>
              </w:rPr>
            </w:pPr>
            <w:r>
              <w:rPr>
                <w:b/>
                <w:bCs/>
              </w:rPr>
              <w:t>Time</w:t>
            </w:r>
          </w:p>
        </w:tc>
        <w:tc>
          <w:tcPr>
            <w:tcW w:w="1503" w:type="dxa"/>
          </w:tcPr>
          <w:p w14:paraId="521BE032" w14:textId="77777777" w:rsidR="00756C8E" w:rsidRPr="00032D6D" w:rsidRDefault="00756C8E" w:rsidP="00D4357E">
            <w:pPr>
              <w:rPr>
                <w:b/>
                <w:bCs/>
              </w:rPr>
            </w:pPr>
            <w:r>
              <w:rPr>
                <w:b/>
                <w:bCs/>
              </w:rPr>
              <w:t>Trouble</w:t>
            </w:r>
          </w:p>
        </w:tc>
        <w:tc>
          <w:tcPr>
            <w:tcW w:w="1503" w:type="dxa"/>
          </w:tcPr>
          <w:p w14:paraId="1274B89B" w14:textId="77777777" w:rsidR="00756C8E" w:rsidRPr="00032D6D" w:rsidRDefault="00756C8E" w:rsidP="00D4357E">
            <w:pPr>
              <w:rPr>
                <w:b/>
                <w:bCs/>
              </w:rPr>
            </w:pPr>
            <w:r>
              <w:rPr>
                <w:b/>
                <w:bCs/>
              </w:rPr>
              <w:t>Cost</w:t>
            </w:r>
          </w:p>
        </w:tc>
        <w:tc>
          <w:tcPr>
            <w:tcW w:w="1503" w:type="dxa"/>
          </w:tcPr>
          <w:p w14:paraId="22DACF01" w14:textId="77777777" w:rsidR="00756C8E" w:rsidRPr="00032D6D" w:rsidRDefault="00756C8E" w:rsidP="00D4357E">
            <w:pPr>
              <w:rPr>
                <w:b/>
                <w:bCs/>
              </w:rPr>
            </w:pPr>
            <w:r>
              <w:rPr>
                <w:b/>
                <w:bCs/>
              </w:rPr>
              <w:t>Risk Reduction</w:t>
            </w:r>
          </w:p>
        </w:tc>
        <w:tc>
          <w:tcPr>
            <w:tcW w:w="1503" w:type="dxa"/>
          </w:tcPr>
          <w:p w14:paraId="3F4411C9" w14:textId="77777777" w:rsidR="00756C8E" w:rsidRPr="00032D6D" w:rsidRDefault="00756C8E" w:rsidP="00D4357E">
            <w:pPr>
              <w:rPr>
                <w:b/>
                <w:bCs/>
              </w:rPr>
            </w:pPr>
            <w:r>
              <w:rPr>
                <w:b/>
                <w:bCs/>
              </w:rPr>
              <w:t>Practicable?</w:t>
            </w:r>
          </w:p>
        </w:tc>
      </w:tr>
      <w:tr w:rsidR="00756C8E" w14:paraId="77A02D08" w14:textId="77777777" w:rsidTr="00D4357E">
        <w:tc>
          <w:tcPr>
            <w:tcW w:w="1502" w:type="dxa"/>
          </w:tcPr>
          <w:p w14:paraId="754DA977" w14:textId="77777777" w:rsidR="00756C8E" w:rsidRDefault="00756C8E" w:rsidP="00D4357E">
            <w:r>
              <w:t>NDT</w:t>
            </w:r>
          </w:p>
        </w:tc>
        <w:tc>
          <w:tcPr>
            <w:tcW w:w="1502" w:type="dxa"/>
          </w:tcPr>
          <w:p w14:paraId="3F6B212F" w14:textId="77777777" w:rsidR="00756C8E" w:rsidRDefault="00756C8E" w:rsidP="00D4357E">
            <w:r>
              <w:t>Moderate</w:t>
            </w:r>
          </w:p>
        </w:tc>
        <w:tc>
          <w:tcPr>
            <w:tcW w:w="1503" w:type="dxa"/>
          </w:tcPr>
          <w:p w14:paraId="0BE4D1BB" w14:textId="77777777" w:rsidR="00756C8E" w:rsidRDefault="00756C8E" w:rsidP="00D4357E">
            <w:r>
              <w:t>Moderate</w:t>
            </w:r>
          </w:p>
        </w:tc>
        <w:tc>
          <w:tcPr>
            <w:tcW w:w="1503" w:type="dxa"/>
          </w:tcPr>
          <w:p w14:paraId="644EBB9D" w14:textId="77777777" w:rsidR="00756C8E" w:rsidRDefault="00756C8E" w:rsidP="00D4357E">
            <w:r>
              <w:t>Moderate</w:t>
            </w:r>
          </w:p>
        </w:tc>
        <w:tc>
          <w:tcPr>
            <w:tcW w:w="1503" w:type="dxa"/>
          </w:tcPr>
          <w:p w14:paraId="3B805738" w14:textId="77777777" w:rsidR="00756C8E" w:rsidRDefault="00756C8E" w:rsidP="00D4357E">
            <w:r>
              <w:t>High</w:t>
            </w:r>
          </w:p>
        </w:tc>
        <w:tc>
          <w:tcPr>
            <w:tcW w:w="1503" w:type="dxa"/>
          </w:tcPr>
          <w:p w14:paraId="459EC95F" w14:textId="77777777" w:rsidR="00756C8E" w:rsidRDefault="00756C8E" w:rsidP="00D4357E">
            <w:r>
              <w:t>Yes</w:t>
            </w:r>
          </w:p>
        </w:tc>
      </w:tr>
      <w:tr w:rsidR="00756C8E" w14:paraId="6CC32174" w14:textId="77777777" w:rsidTr="00D4357E">
        <w:tc>
          <w:tcPr>
            <w:tcW w:w="1502" w:type="dxa"/>
          </w:tcPr>
          <w:p w14:paraId="56EC7ED8" w14:textId="77777777" w:rsidR="00756C8E" w:rsidRDefault="00756C8E" w:rsidP="00D4357E">
            <w:r>
              <w:t>FEA</w:t>
            </w:r>
          </w:p>
        </w:tc>
        <w:tc>
          <w:tcPr>
            <w:tcW w:w="1502" w:type="dxa"/>
          </w:tcPr>
          <w:p w14:paraId="49CB16E2" w14:textId="77777777" w:rsidR="00756C8E" w:rsidRDefault="00756C8E" w:rsidP="00D4357E">
            <w:r>
              <w:t>Low</w:t>
            </w:r>
          </w:p>
        </w:tc>
        <w:tc>
          <w:tcPr>
            <w:tcW w:w="1503" w:type="dxa"/>
          </w:tcPr>
          <w:p w14:paraId="0F39C3F5" w14:textId="77777777" w:rsidR="00756C8E" w:rsidRDefault="00756C8E" w:rsidP="00D4357E">
            <w:r>
              <w:t>Low</w:t>
            </w:r>
          </w:p>
        </w:tc>
        <w:tc>
          <w:tcPr>
            <w:tcW w:w="1503" w:type="dxa"/>
          </w:tcPr>
          <w:p w14:paraId="361F380A" w14:textId="77777777" w:rsidR="00756C8E" w:rsidRDefault="00756C8E" w:rsidP="00D4357E">
            <w:r>
              <w:t>Low</w:t>
            </w:r>
          </w:p>
        </w:tc>
        <w:tc>
          <w:tcPr>
            <w:tcW w:w="1503" w:type="dxa"/>
          </w:tcPr>
          <w:p w14:paraId="66B5ADA6" w14:textId="77777777" w:rsidR="00756C8E" w:rsidRDefault="00756C8E" w:rsidP="00D4357E">
            <w:r>
              <w:t>Medium</w:t>
            </w:r>
          </w:p>
        </w:tc>
        <w:tc>
          <w:tcPr>
            <w:tcW w:w="1503" w:type="dxa"/>
          </w:tcPr>
          <w:p w14:paraId="62D3A739" w14:textId="77777777" w:rsidR="00756C8E" w:rsidRDefault="00756C8E" w:rsidP="00D4357E">
            <w:r>
              <w:t>Yes</w:t>
            </w:r>
          </w:p>
        </w:tc>
      </w:tr>
      <w:tr w:rsidR="00756C8E" w14:paraId="05C55B6C" w14:textId="77777777" w:rsidTr="00D4357E">
        <w:tc>
          <w:tcPr>
            <w:tcW w:w="1502" w:type="dxa"/>
          </w:tcPr>
          <w:p w14:paraId="14E740A0" w14:textId="77777777" w:rsidR="00756C8E" w:rsidRDefault="00756C8E" w:rsidP="00D4357E">
            <w:r>
              <w:t>Traceability</w:t>
            </w:r>
          </w:p>
        </w:tc>
        <w:tc>
          <w:tcPr>
            <w:tcW w:w="1502" w:type="dxa"/>
          </w:tcPr>
          <w:p w14:paraId="06A6F9BE" w14:textId="77777777" w:rsidR="00756C8E" w:rsidRDefault="00756C8E" w:rsidP="00D4357E">
            <w:r>
              <w:t>Low</w:t>
            </w:r>
          </w:p>
        </w:tc>
        <w:tc>
          <w:tcPr>
            <w:tcW w:w="1503" w:type="dxa"/>
          </w:tcPr>
          <w:p w14:paraId="4EC7A9AA" w14:textId="77777777" w:rsidR="00756C8E" w:rsidRDefault="00756C8E" w:rsidP="00D4357E">
            <w:r>
              <w:t>Low</w:t>
            </w:r>
          </w:p>
        </w:tc>
        <w:tc>
          <w:tcPr>
            <w:tcW w:w="1503" w:type="dxa"/>
          </w:tcPr>
          <w:p w14:paraId="5CC4CF13" w14:textId="77777777" w:rsidR="00756C8E" w:rsidRDefault="00756C8E" w:rsidP="00D4357E">
            <w:r>
              <w:t>Low</w:t>
            </w:r>
          </w:p>
        </w:tc>
        <w:tc>
          <w:tcPr>
            <w:tcW w:w="1503" w:type="dxa"/>
          </w:tcPr>
          <w:p w14:paraId="0548F076" w14:textId="77777777" w:rsidR="00756C8E" w:rsidRDefault="00756C8E" w:rsidP="00D4357E">
            <w:r>
              <w:t>Medium</w:t>
            </w:r>
          </w:p>
        </w:tc>
        <w:tc>
          <w:tcPr>
            <w:tcW w:w="1503" w:type="dxa"/>
          </w:tcPr>
          <w:p w14:paraId="5A3D8933" w14:textId="77777777" w:rsidR="00756C8E" w:rsidRDefault="00756C8E" w:rsidP="00D4357E">
            <w:r>
              <w:t>Yes</w:t>
            </w:r>
          </w:p>
        </w:tc>
      </w:tr>
      <w:tr w:rsidR="00756C8E" w14:paraId="1BD5190B" w14:textId="77777777" w:rsidTr="00D4357E">
        <w:tc>
          <w:tcPr>
            <w:tcW w:w="1502" w:type="dxa"/>
          </w:tcPr>
          <w:p w14:paraId="7F50F54E" w14:textId="77777777" w:rsidR="00756C8E" w:rsidRDefault="00756C8E" w:rsidP="00D4357E">
            <w:r>
              <w:t>Laser Validation</w:t>
            </w:r>
          </w:p>
        </w:tc>
        <w:tc>
          <w:tcPr>
            <w:tcW w:w="1502" w:type="dxa"/>
          </w:tcPr>
          <w:p w14:paraId="5FDF9E94" w14:textId="77777777" w:rsidR="00756C8E" w:rsidRDefault="00756C8E" w:rsidP="00D4357E">
            <w:r>
              <w:t>Moderate</w:t>
            </w:r>
          </w:p>
        </w:tc>
        <w:tc>
          <w:tcPr>
            <w:tcW w:w="1503" w:type="dxa"/>
          </w:tcPr>
          <w:p w14:paraId="20D38DAD" w14:textId="77777777" w:rsidR="00756C8E" w:rsidRDefault="00756C8E" w:rsidP="00D4357E">
            <w:r>
              <w:t>Moderate</w:t>
            </w:r>
          </w:p>
        </w:tc>
        <w:tc>
          <w:tcPr>
            <w:tcW w:w="1503" w:type="dxa"/>
          </w:tcPr>
          <w:p w14:paraId="6EEEEDA0" w14:textId="77777777" w:rsidR="00756C8E" w:rsidRDefault="00756C8E" w:rsidP="00D4357E">
            <w:r>
              <w:t>Moderate</w:t>
            </w:r>
          </w:p>
        </w:tc>
        <w:tc>
          <w:tcPr>
            <w:tcW w:w="1503" w:type="dxa"/>
          </w:tcPr>
          <w:p w14:paraId="5F1F13C6" w14:textId="77777777" w:rsidR="00756C8E" w:rsidRDefault="00756C8E" w:rsidP="00D4357E">
            <w:r>
              <w:t>High</w:t>
            </w:r>
          </w:p>
        </w:tc>
        <w:tc>
          <w:tcPr>
            <w:tcW w:w="1503" w:type="dxa"/>
          </w:tcPr>
          <w:p w14:paraId="46468E7D" w14:textId="77777777" w:rsidR="00756C8E" w:rsidRDefault="00756C8E" w:rsidP="00D4357E">
            <w:r>
              <w:t>Yes</w:t>
            </w:r>
          </w:p>
        </w:tc>
      </w:tr>
      <w:tr w:rsidR="00756C8E" w14:paraId="0AE45558" w14:textId="77777777" w:rsidTr="00D4357E">
        <w:tc>
          <w:tcPr>
            <w:tcW w:w="1502" w:type="dxa"/>
          </w:tcPr>
          <w:p w14:paraId="592E8759" w14:textId="77777777" w:rsidR="00756C8E" w:rsidRDefault="00756C8E" w:rsidP="00D4357E">
            <w:r>
              <w:t>Fatigue Sensors</w:t>
            </w:r>
          </w:p>
        </w:tc>
        <w:tc>
          <w:tcPr>
            <w:tcW w:w="1502" w:type="dxa"/>
          </w:tcPr>
          <w:p w14:paraId="690B3EB1" w14:textId="77777777" w:rsidR="00756C8E" w:rsidRDefault="00756C8E" w:rsidP="00D4357E">
            <w:r>
              <w:t>High</w:t>
            </w:r>
          </w:p>
        </w:tc>
        <w:tc>
          <w:tcPr>
            <w:tcW w:w="1503" w:type="dxa"/>
          </w:tcPr>
          <w:p w14:paraId="6F70F293" w14:textId="77777777" w:rsidR="00756C8E" w:rsidRDefault="00756C8E" w:rsidP="00D4357E">
            <w:r>
              <w:t>Moderate</w:t>
            </w:r>
          </w:p>
        </w:tc>
        <w:tc>
          <w:tcPr>
            <w:tcW w:w="1503" w:type="dxa"/>
          </w:tcPr>
          <w:p w14:paraId="5B16EF48" w14:textId="77777777" w:rsidR="00756C8E" w:rsidRDefault="00756C8E" w:rsidP="00D4357E">
            <w:r>
              <w:t>High</w:t>
            </w:r>
          </w:p>
        </w:tc>
        <w:tc>
          <w:tcPr>
            <w:tcW w:w="1503" w:type="dxa"/>
          </w:tcPr>
          <w:p w14:paraId="19E67CFE" w14:textId="77777777" w:rsidR="00756C8E" w:rsidRDefault="00756C8E" w:rsidP="00D4357E">
            <w:r>
              <w:t>High</w:t>
            </w:r>
          </w:p>
        </w:tc>
        <w:tc>
          <w:tcPr>
            <w:tcW w:w="1503" w:type="dxa"/>
          </w:tcPr>
          <w:p w14:paraId="3A55DBF7" w14:textId="77777777" w:rsidR="00756C8E" w:rsidRDefault="00756C8E" w:rsidP="00D4357E">
            <w:r>
              <w:t>Yes</w:t>
            </w:r>
          </w:p>
        </w:tc>
      </w:tr>
    </w:tbl>
    <w:p w14:paraId="74AAD6CD" w14:textId="77777777" w:rsidR="00756C8E" w:rsidRDefault="00756C8E" w:rsidP="00756C8E"/>
    <w:p w14:paraId="58FF5B66" w14:textId="77777777" w:rsidR="00756C8E" w:rsidRDefault="00756C8E" w:rsidP="00756C8E">
      <w:r>
        <w:t xml:space="preserve">All selected controls were deemed reasonably practicable, with no significant disproportion between the cost and the safety benefit. </w:t>
      </w:r>
      <w:sdt>
        <w:sdtPr>
          <w:id w:val="-1384021304"/>
          <w:citation/>
        </w:sdtPr>
        <w:sdtContent>
          <w:r>
            <w:fldChar w:fldCharType="begin"/>
          </w:r>
          <w:r>
            <w:instrText xml:space="preserve"> CITATION ASE21 \l 2057 </w:instrText>
          </w:r>
          <w:r>
            <w:fldChar w:fldCharType="separate"/>
          </w:r>
          <w:r w:rsidRPr="004F3920">
            <w:rPr>
              <w:noProof/>
            </w:rPr>
            <w:t>[1]</w:t>
          </w:r>
          <w:r>
            <w:fldChar w:fldCharType="end"/>
          </w:r>
        </w:sdtContent>
      </w:sdt>
      <w:r>
        <w:t xml:space="preserve"> </w:t>
      </w:r>
      <w:sdt>
        <w:sdtPr>
          <w:id w:val="-2066169535"/>
          <w:citation/>
        </w:sdtPr>
        <w:sdtContent>
          <w:r>
            <w:fldChar w:fldCharType="begin"/>
          </w:r>
          <w:r>
            <w:instrText xml:space="preserve"> CITATION HSE21 \l 2057 </w:instrText>
          </w:r>
          <w:r>
            <w:fldChar w:fldCharType="separate"/>
          </w:r>
          <w:r w:rsidRPr="004F3920">
            <w:rPr>
              <w:noProof/>
            </w:rPr>
            <w:t>[7]</w:t>
          </w:r>
          <w:r>
            <w:fldChar w:fldCharType="end"/>
          </w:r>
        </w:sdtContent>
      </w:sdt>
    </w:p>
    <w:p w14:paraId="57624BAB" w14:textId="77777777" w:rsidR="00756C8E" w:rsidRDefault="00756C8E" w:rsidP="00756C8E">
      <w:pPr>
        <w:pStyle w:val="Heading2"/>
        <w:numPr>
          <w:ilvl w:val="1"/>
          <w:numId w:val="2"/>
        </w:numPr>
        <w:tabs>
          <w:tab w:val="num" w:pos="1440"/>
        </w:tabs>
        <w:ind w:left="1440" w:hanging="360"/>
      </w:pPr>
      <w:bookmarkStart w:id="7" w:name="_Toc203724011"/>
      <w:r>
        <w:t>Legislative Compliance</w:t>
      </w:r>
      <w:bookmarkEnd w:id="7"/>
    </w:p>
    <w:p w14:paraId="70FDC35F" w14:textId="77777777" w:rsidR="00756C8E" w:rsidRPr="00E07D2D" w:rsidRDefault="00756C8E" w:rsidP="00756C8E">
      <w:pPr>
        <w:pStyle w:val="NormalWeb"/>
        <w:rPr>
          <w:rFonts w:asciiTheme="minorHAnsi" w:hAnsiTheme="minorHAnsi"/>
        </w:rPr>
      </w:pPr>
      <w:r w:rsidRPr="00E07D2D">
        <w:rPr>
          <w:rStyle w:val="Strong"/>
          <w:rFonts w:asciiTheme="minorHAnsi" w:eastAsiaTheme="majorEastAsia" w:hAnsiTheme="minorHAnsi"/>
        </w:rPr>
        <w:t>Health and Safety at Work Act 1974</w:t>
      </w:r>
      <w:r w:rsidRPr="00E07D2D">
        <w:rPr>
          <w:rFonts w:asciiTheme="minorHAnsi" w:hAnsiTheme="minorHAnsi"/>
        </w:rPr>
        <w:t>: Requires risk reduction “so far as is reasonably practicable”.</w:t>
      </w:r>
    </w:p>
    <w:p w14:paraId="523D1510" w14:textId="77777777" w:rsidR="00756C8E" w:rsidRPr="00E07D2D" w:rsidRDefault="00756C8E" w:rsidP="00756C8E">
      <w:pPr>
        <w:pStyle w:val="NormalWeb"/>
        <w:rPr>
          <w:rFonts w:asciiTheme="minorHAnsi" w:hAnsiTheme="minorHAnsi"/>
        </w:rPr>
      </w:pPr>
      <w:r w:rsidRPr="00E07D2D">
        <w:rPr>
          <w:rStyle w:val="Strong"/>
          <w:rFonts w:asciiTheme="minorHAnsi" w:eastAsiaTheme="majorEastAsia" w:hAnsiTheme="minorHAnsi"/>
        </w:rPr>
        <w:t>Management of Health and Safety at Work Regulations 1999</w:t>
      </w:r>
      <w:r w:rsidRPr="00E07D2D">
        <w:rPr>
          <w:rFonts w:asciiTheme="minorHAnsi" w:hAnsiTheme="minorHAnsi"/>
        </w:rPr>
        <w:t>: Mandates suitable and sufficient risk assessments</w:t>
      </w:r>
      <w:r>
        <w:rPr>
          <w:rFonts w:asciiTheme="minorHAnsi" w:hAnsiTheme="minorHAnsi"/>
        </w:rPr>
        <w:t>.</w:t>
      </w:r>
    </w:p>
    <w:p w14:paraId="0C5DE2E7" w14:textId="77777777" w:rsidR="00756C8E" w:rsidRDefault="00756C8E" w:rsidP="00756C8E">
      <w:pPr>
        <w:pStyle w:val="NormalWeb"/>
        <w:rPr>
          <w:rFonts w:asciiTheme="minorHAnsi" w:hAnsiTheme="minorHAnsi"/>
        </w:rPr>
      </w:pPr>
      <w:r w:rsidRPr="00E07D2D">
        <w:rPr>
          <w:rStyle w:val="Strong"/>
          <w:rFonts w:asciiTheme="minorHAnsi" w:eastAsiaTheme="majorEastAsia" w:hAnsiTheme="minorHAnsi"/>
        </w:rPr>
        <w:t>JSP 815 &amp; SMP07</w:t>
      </w:r>
      <w:r w:rsidRPr="00E07D2D">
        <w:rPr>
          <w:rFonts w:asciiTheme="minorHAnsi" w:hAnsiTheme="minorHAnsi"/>
        </w:rPr>
        <w:t>: Require ALARP demonstration for all safety-related hazards in MOD programmes</w:t>
      </w:r>
      <w:r>
        <w:rPr>
          <w:rFonts w:asciiTheme="minorHAnsi" w:hAnsiTheme="minorHAnsi"/>
        </w:rPr>
        <w:t>.</w:t>
      </w:r>
    </w:p>
    <w:p w14:paraId="08D67477" w14:textId="77777777" w:rsidR="00756C8E" w:rsidRDefault="00756C8E" w:rsidP="00756C8E">
      <w:pPr>
        <w:pStyle w:val="NormalWeb"/>
        <w:rPr>
          <w:rFonts w:asciiTheme="minorHAnsi" w:hAnsiTheme="minorHAnsi"/>
        </w:rPr>
      </w:pPr>
    </w:p>
    <w:p w14:paraId="263EA3B7" w14:textId="77777777" w:rsidR="00756C8E" w:rsidRDefault="00756C8E" w:rsidP="00756C8E">
      <w:pPr>
        <w:pStyle w:val="NormalWeb"/>
        <w:rPr>
          <w:rFonts w:asciiTheme="minorHAnsi" w:hAnsiTheme="minorHAnsi"/>
        </w:rPr>
      </w:pPr>
    </w:p>
    <w:p w14:paraId="4C1B7CF2" w14:textId="77777777" w:rsidR="00756C8E" w:rsidRDefault="00756C8E" w:rsidP="00756C8E">
      <w:pPr>
        <w:pStyle w:val="NormalWeb"/>
        <w:rPr>
          <w:rFonts w:asciiTheme="minorHAnsi" w:hAnsiTheme="minorHAnsi"/>
        </w:rPr>
      </w:pPr>
    </w:p>
    <w:p w14:paraId="5595251B" w14:textId="77777777" w:rsidR="00756C8E" w:rsidRDefault="00756C8E" w:rsidP="00756C8E">
      <w:pPr>
        <w:pStyle w:val="NormalWeb"/>
        <w:rPr>
          <w:rFonts w:asciiTheme="minorHAnsi" w:hAnsiTheme="minorHAnsi"/>
        </w:rPr>
      </w:pPr>
    </w:p>
    <w:p w14:paraId="7C87247A" w14:textId="77777777" w:rsidR="00756C8E" w:rsidRDefault="00756C8E" w:rsidP="00756C8E">
      <w:pPr>
        <w:pStyle w:val="NormalWeb"/>
        <w:rPr>
          <w:rFonts w:asciiTheme="minorHAnsi" w:hAnsiTheme="minorHAnsi"/>
        </w:rPr>
      </w:pPr>
    </w:p>
    <w:p w14:paraId="678F6284" w14:textId="77777777" w:rsidR="00756C8E" w:rsidRDefault="00756C8E" w:rsidP="00756C8E">
      <w:pPr>
        <w:pStyle w:val="Heading1"/>
        <w:numPr>
          <w:ilvl w:val="0"/>
          <w:numId w:val="2"/>
        </w:numPr>
        <w:tabs>
          <w:tab w:val="num" w:pos="720"/>
        </w:tabs>
      </w:pPr>
      <w:bookmarkStart w:id="8" w:name="_Toc203724012"/>
      <w:r>
        <w:lastRenderedPageBreak/>
        <w:t>Discounted controls and gross disproportion</w:t>
      </w:r>
      <w:bookmarkEnd w:id="8"/>
    </w:p>
    <w:p w14:paraId="02C34816" w14:textId="77777777" w:rsidR="00756C8E" w:rsidRDefault="00756C8E" w:rsidP="00756C8E">
      <w:pPr>
        <w:pStyle w:val="Heading2"/>
        <w:numPr>
          <w:ilvl w:val="1"/>
          <w:numId w:val="2"/>
        </w:numPr>
        <w:tabs>
          <w:tab w:val="num" w:pos="1440"/>
        </w:tabs>
        <w:ind w:left="1440" w:hanging="360"/>
      </w:pPr>
      <w:bookmarkStart w:id="9" w:name="_Toc203724013"/>
      <w:r>
        <w:t>Discounted controls</w:t>
      </w:r>
      <w:bookmarkEnd w:id="9"/>
    </w:p>
    <w:tbl>
      <w:tblPr>
        <w:tblStyle w:val="TableGrid"/>
        <w:tblW w:w="0" w:type="auto"/>
        <w:tblLook w:val="04A0" w:firstRow="1" w:lastRow="0" w:firstColumn="1" w:lastColumn="0" w:noHBand="0" w:noVBand="1"/>
      </w:tblPr>
      <w:tblGrid>
        <w:gridCol w:w="3005"/>
        <w:gridCol w:w="3005"/>
        <w:gridCol w:w="3006"/>
      </w:tblGrid>
      <w:tr w:rsidR="00756C8E" w14:paraId="18233D3E" w14:textId="77777777" w:rsidTr="00D4357E">
        <w:tc>
          <w:tcPr>
            <w:tcW w:w="3005" w:type="dxa"/>
          </w:tcPr>
          <w:p w14:paraId="18B11736" w14:textId="77777777" w:rsidR="00756C8E" w:rsidRPr="006E0799" w:rsidRDefault="00756C8E" w:rsidP="00D4357E">
            <w:pPr>
              <w:rPr>
                <w:b/>
                <w:bCs/>
              </w:rPr>
            </w:pPr>
            <w:r>
              <w:rPr>
                <w:b/>
                <w:bCs/>
              </w:rPr>
              <w:t>Control</w:t>
            </w:r>
          </w:p>
        </w:tc>
        <w:tc>
          <w:tcPr>
            <w:tcW w:w="3005" w:type="dxa"/>
          </w:tcPr>
          <w:p w14:paraId="5CD43455" w14:textId="77777777" w:rsidR="00756C8E" w:rsidRPr="006E0799" w:rsidRDefault="00756C8E" w:rsidP="00D4357E">
            <w:pPr>
              <w:rPr>
                <w:b/>
                <w:bCs/>
              </w:rPr>
            </w:pPr>
            <w:r>
              <w:rPr>
                <w:b/>
                <w:bCs/>
              </w:rPr>
              <w:t>Description</w:t>
            </w:r>
          </w:p>
        </w:tc>
        <w:tc>
          <w:tcPr>
            <w:tcW w:w="3006" w:type="dxa"/>
          </w:tcPr>
          <w:p w14:paraId="53E876D2" w14:textId="77777777" w:rsidR="00756C8E" w:rsidRPr="006E0799" w:rsidRDefault="00756C8E" w:rsidP="00D4357E">
            <w:pPr>
              <w:rPr>
                <w:b/>
                <w:bCs/>
              </w:rPr>
            </w:pPr>
            <w:r>
              <w:rPr>
                <w:b/>
                <w:bCs/>
              </w:rPr>
              <w:t>Reason for Rejection</w:t>
            </w:r>
          </w:p>
        </w:tc>
      </w:tr>
      <w:tr w:rsidR="00756C8E" w14:paraId="31FF1A37" w14:textId="77777777" w:rsidTr="00D4357E">
        <w:tc>
          <w:tcPr>
            <w:tcW w:w="3005" w:type="dxa"/>
          </w:tcPr>
          <w:p w14:paraId="1AF13D08" w14:textId="77777777" w:rsidR="00756C8E" w:rsidRDefault="00756C8E" w:rsidP="00D4357E">
            <w:r>
              <w:t xml:space="preserve">Full </w:t>
            </w:r>
            <w:proofErr w:type="gramStart"/>
            <w:r>
              <w:t>hull</w:t>
            </w:r>
            <w:proofErr w:type="gramEnd"/>
            <w:r>
              <w:t xml:space="preserve"> rebuild</w:t>
            </w:r>
          </w:p>
        </w:tc>
        <w:tc>
          <w:tcPr>
            <w:tcW w:w="3005" w:type="dxa"/>
          </w:tcPr>
          <w:p w14:paraId="33BF16A7" w14:textId="77777777" w:rsidR="00756C8E" w:rsidRDefault="00756C8E" w:rsidP="00D4357E">
            <w:r>
              <w:t xml:space="preserve">Replace all hulls from early batches </w:t>
            </w:r>
          </w:p>
        </w:tc>
        <w:tc>
          <w:tcPr>
            <w:tcW w:w="3006" w:type="dxa"/>
          </w:tcPr>
          <w:p w14:paraId="44D4C7BB" w14:textId="77777777" w:rsidR="00756C8E" w:rsidRDefault="00756C8E" w:rsidP="00D4357E">
            <w:r>
              <w:t xml:space="preserve">The cost exceeds £600 million. </w:t>
            </w:r>
          </w:p>
        </w:tc>
      </w:tr>
      <w:tr w:rsidR="00756C8E" w14:paraId="2EC1F7CD" w14:textId="77777777" w:rsidTr="00D4357E">
        <w:tc>
          <w:tcPr>
            <w:tcW w:w="3005" w:type="dxa"/>
          </w:tcPr>
          <w:p w14:paraId="229D7C2F" w14:textId="77777777" w:rsidR="00756C8E" w:rsidRDefault="00756C8E" w:rsidP="00D4357E">
            <w:r>
              <w:t>Robotic Weld Rework</w:t>
            </w:r>
          </w:p>
        </w:tc>
        <w:tc>
          <w:tcPr>
            <w:tcW w:w="3005" w:type="dxa"/>
          </w:tcPr>
          <w:p w14:paraId="0EB1E680" w14:textId="77777777" w:rsidR="00756C8E" w:rsidRDefault="00756C8E" w:rsidP="00D4357E">
            <w:r>
              <w:t>Automated re-welding of suspect joints</w:t>
            </w:r>
          </w:p>
        </w:tc>
        <w:tc>
          <w:tcPr>
            <w:tcW w:w="3006" w:type="dxa"/>
          </w:tcPr>
          <w:p w14:paraId="59E484A8" w14:textId="77777777" w:rsidR="00756C8E" w:rsidRDefault="00756C8E" w:rsidP="00D4357E">
            <w:r>
              <w:t>High capital cost</w:t>
            </w:r>
          </w:p>
        </w:tc>
      </w:tr>
      <w:tr w:rsidR="00756C8E" w14:paraId="7C3F59A0" w14:textId="77777777" w:rsidTr="00D4357E">
        <w:tc>
          <w:tcPr>
            <w:tcW w:w="3005" w:type="dxa"/>
          </w:tcPr>
          <w:p w14:paraId="624C33FC" w14:textId="77777777" w:rsidR="00756C8E" w:rsidRDefault="00756C8E" w:rsidP="00D4357E">
            <w:r>
              <w:t>Composite hull retrofit</w:t>
            </w:r>
          </w:p>
        </w:tc>
        <w:tc>
          <w:tcPr>
            <w:tcW w:w="3005" w:type="dxa"/>
          </w:tcPr>
          <w:p w14:paraId="20733373" w14:textId="77777777" w:rsidR="00756C8E" w:rsidRDefault="00756C8E" w:rsidP="00D4357E">
            <w:r>
              <w:t>Replace steel hulls with composite materials.</w:t>
            </w:r>
          </w:p>
        </w:tc>
        <w:tc>
          <w:tcPr>
            <w:tcW w:w="3006" w:type="dxa"/>
          </w:tcPr>
          <w:p w14:paraId="7E8981A4" w14:textId="77777777" w:rsidR="00756C8E" w:rsidRDefault="00756C8E" w:rsidP="00D4357E">
            <w:r>
              <w:t>Requires a complete redesign, as it disrupts integration with the turret and drivetrain.</w:t>
            </w:r>
          </w:p>
        </w:tc>
      </w:tr>
    </w:tbl>
    <w:p w14:paraId="255E4271" w14:textId="77777777" w:rsidR="00756C8E" w:rsidRDefault="00756C8E" w:rsidP="00756C8E"/>
    <w:p w14:paraId="2C27B182" w14:textId="77777777" w:rsidR="00756C8E" w:rsidRDefault="00756C8E" w:rsidP="00756C8E">
      <w:pPr>
        <w:pStyle w:val="Heading2"/>
        <w:numPr>
          <w:ilvl w:val="1"/>
          <w:numId w:val="2"/>
        </w:numPr>
        <w:tabs>
          <w:tab w:val="num" w:pos="1440"/>
        </w:tabs>
        <w:ind w:left="1440" w:hanging="360"/>
      </w:pPr>
      <w:bookmarkStart w:id="10" w:name="_Toc203724014"/>
      <w:r>
        <w:t>Cost-benefit analysis</w:t>
      </w:r>
      <w:bookmarkEnd w:id="10"/>
      <w:r>
        <w:t xml:space="preserve"> </w:t>
      </w:r>
    </w:p>
    <w:p w14:paraId="09D19482" w14:textId="77777777" w:rsidR="00756C8E" w:rsidRPr="006E0799" w:rsidRDefault="00756C8E" w:rsidP="00756C8E">
      <w:r w:rsidRPr="006E0799">
        <w:t>Using the HSE’s Value of Preventing a Fatality (VPF) (£1.7M), none of the discounted controls provided proportionate benefit (HSE, 2001):</w:t>
      </w:r>
    </w:p>
    <w:p w14:paraId="483AEF41" w14:textId="77777777" w:rsidR="00756C8E" w:rsidRPr="006E0799" w:rsidRDefault="00756C8E" w:rsidP="00756C8E">
      <w:pPr>
        <w:numPr>
          <w:ilvl w:val="0"/>
          <w:numId w:val="12"/>
        </w:numPr>
      </w:pPr>
      <w:r w:rsidRPr="006E0799">
        <w:rPr>
          <w:b/>
          <w:bCs/>
        </w:rPr>
        <w:t>Full Hull Rebuild</w:t>
      </w:r>
      <w:r w:rsidRPr="006E0799">
        <w:t>: £600M cost vs. &lt;£20M in risk reduction.</w:t>
      </w:r>
    </w:p>
    <w:p w14:paraId="17F97B04" w14:textId="77777777" w:rsidR="00756C8E" w:rsidRPr="006E0799" w:rsidRDefault="00756C8E" w:rsidP="00756C8E">
      <w:pPr>
        <w:numPr>
          <w:ilvl w:val="0"/>
          <w:numId w:val="12"/>
        </w:numPr>
      </w:pPr>
      <w:r w:rsidRPr="006E0799">
        <w:rPr>
          <w:b/>
          <w:bCs/>
        </w:rPr>
        <w:t>Robotic Rework</w:t>
      </w:r>
      <w:r w:rsidRPr="006E0799">
        <w:t>: £150M investment for marginal weld improvement.</w:t>
      </w:r>
    </w:p>
    <w:p w14:paraId="58F0F93B" w14:textId="77777777" w:rsidR="00756C8E" w:rsidRPr="006E0799" w:rsidRDefault="00756C8E" w:rsidP="00756C8E">
      <w:pPr>
        <w:numPr>
          <w:ilvl w:val="0"/>
          <w:numId w:val="12"/>
        </w:numPr>
      </w:pPr>
      <w:r w:rsidRPr="006E0799">
        <w:rPr>
          <w:b/>
          <w:bCs/>
        </w:rPr>
        <w:t>Composite Retrofit</w:t>
      </w:r>
      <w:r w:rsidRPr="006E0799">
        <w:t>: £400M cost with uncertain survivability gains.</w:t>
      </w:r>
    </w:p>
    <w:p w14:paraId="2F962FCA" w14:textId="77777777" w:rsidR="00756C8E" w:rsidRDefault="00756C8E" w:rsidP="00756C8E">
      <w:r w:rsidRPr="006E0799">
        <w:t xml:space="preserve">These options were rejected under the Edwards v. National Coal Board (1949) precedent, which defines gross disproportion as the threshold for ALARP </w:t>
      </w:r>
      <w:r>
        <w:t xml:space="preserve">(As Low </w:t>
      </w:r>
      <w:proofErr w:type="gramStart"/>
      <w:r>
        <w:t>As</w:t>
      </w:r>
      <w:proofErr w:type="gramEnd"/>
      <w:r>
        <w:t xml:space="preserve"> Reasonably Practicable) </w:t>
      </w:r>
      <w:r w:rsidRPr="006E0799">
        <w:t>decisions.</w:t>
      </w:r>
      <w:r>
        <w:t xml:space="preserve"> </w:t>
      </w:r>
      <w:sdt>
        <w:sdtPr>
          <w:id w:val="1930240559"/>
          <w:citation/>
        </w:sdtPr>
        <w:sdtContent>
          <w:r>
            <w:fldChar w:fldCharType="begin"/>
          </w:r>
          <w:r>
            <w:instrText xml:space="preserve"> CITATION Saf25 \l 2057 </w:instrText>
          </w:r>
          <w:r>
            <w:fldChar w:fldCharType="separate"/>
          </w:r>
          <w:r w:rsidRPr="006E0799">
            <w:rPr>
              <w:noProof/>
            </w:rPr>
            <w:t>[8]</w:t>
          </w:r>
          <w:r>
            <w:fldChar w:fldCharType="end"/>
          </w:r>
        </w:sdtContent>
      </w:sdt>
    </w:p>
    <w:p w14:paraId="2FB42CAE" w14:textId="77777777" w:rsidR="00756C8E" w:rsidRDefault="00756C8E" w:rsidP="00756C8E"/>
    <w:p w14:paraId="2E22CFF3" w14:textId="77777777" w:rsidR="00756C8E" w:rsidRDefault="00756C8E" w:rsidP="00756C8E"/>
    <w:p w14:paraId="089074B9" w14:textId="77777777" w:rsidR="00756C8E" w:rsidRDefault="00756C8E" w:rsidP="00756C8E"/>
    <w:p w14:paraId="28DA8FB6" w14:textId="77777777" w:rsidR="00756C8E" w:rsidRDefault="00756C8E" w:rsidP="00756C8E"/>
    <w:p w14:paraId="353844C3" w14:textId="77777777" w:rsidR="00756C8E" w:rsidRDefault="00756C8E" w:rsidP="00756C8E"/>
    <w:p w14:paraId="4AB2BF1C" w14:textId="77777777" w:rsidR="00756C8E" w:rsidRDefault="00756C8E" w:rsidP="00756C8E">
      <w:pPr>
        <w:pStyle w:val="Heading1"/>
        <w:numPr>
          <w:ilvl w:val="0"/>
          <w:numId w:val="2"/>
        </w:numPr>
        <w:tabs>
          <w:tab w:val="num" w:pos="720"/>
        </w:tabs>
      </w:pPr>
      <w:bookmarkStart w:id="11" w:name="_Toc203724015"/>
      <w:r>
        <w:lastRenderedPageBreak/>
        <w:t>Future ALARP review strategy</w:t>
      </w:r>
      <w:bookmarkEnd w:id="11"/>
      <w:r>
        <w:t xml:space="preserve"> </w:t>
      </w:r>
    </w:p>
    <w:p w14:paraId="465A7FF2" w14:textId="77777777" w:rsidR="00756C8E" w:rsidRDefault="00756C8E" w:rsidP="00756C8E">
      <w:pPr>
        <w:pStyle w:val="Heading2"/>
        <w:numPr>
          <w:ilvl w:val="1"/>
          <w:numId w:val="2"/>
        </w:numPr>
        <w:tabs>
          <w:tab w:val="num" w:pos="1440"/>
        </w:tabs>
        <w:ind w:left="1440" w:hanging="360"/>
      </w:pPr>
      <w:bookmarkStart w:id="12" w:name="_Toc203724016"/>
      <w:r>
        <w:t>Monitoring and audit</w:t>
      </w:r>
      <w:bookmarkEnd w:id="12"/>
    </w:p>
    <w:p w14:paraId="18EB3A89" w14:textId="77777777" w:rsidR="00756C8E" w:rsidRPr="005A6C84" w:rsidRDefault="00756C8E" w:rsidP="00756C8E">
      <w:r w:rsidRPr="005A6C84">
        <w:t>Maintaining ALARP status for structural integrity hazards in the AJAX armoured vehicle programme requires a robust, multi-layered approach to monitoring, auditing, and feedback. The following mechanisms are in place or under development to ensure that residual risks remain controlled throughout the vehicle’s lifecycle.</w:t>
      </w:r>
    </w:p>
    <w:p w14:paraId="13316886" w14:textId="77777777" w:rsidR="00756C8E" w:rsidRPr="005A6C84" w:rsidRDefault="00756C8E" w:rsidP="00756C8E">
      <w:pPr>
        <w:rPr>
          <w:b/>
          <w:bCs/>
        </w:rPr>
      </w:pPr>
      <w:r w:rsidRPr="005A6C84">
        <w:rPr>
          <w:b/>
          <w:bCs/>
        </w:rPr>
        <w:t>Structural Health Monitoring (SHM)</w:t>
      </w:r>
    </w:p>
    <w:p w14:paraId="69838C7B" w14:textId="77777777" w:rsidR="00756C8E" w:rsidRPr="005A6C84" w:rsidRDefault="00756C8E" w:rsidP="00756C8E">
      <w:r w:rsidRPr="005A6C84">
        <w:t>AJAX incorporates embedded sensors</w:t>
      </w:r>
      <w:r>
        <w:t xml:space="preserve">, including strain gauges, accelerometers, and vibration transducers, </w:t>
      </w:r>
      <w:r w:rsidRPr="005A6C84">
        <w:t>within critical hull components. These sensors enable:</w:t>
      </w:r>
    </w:p>
    <w:p w14:paraId="76B14689" w14:textId="77777777" w:rsidR="00756C8E" w:rsidRPr="005A6C84" w:rsidRDefault="00756C8E" w:rsidP="00756C8E">
      <w:pPr>
        <w:numPr>
          <w:ilvl w:val="0"/>
          <w:numId w:val="13"/>
        </w:numPr>
      </w:pPr>
      <w:r w:rsidRPr="005A6C84">
        <w:rPr>
          <w:b/>
          <w:bCs/>
        </w:rPr>
        <w:t>Real-time data collection</w:t>
      </w:r>
      <w:r w:rsidRPr="005A6C84">
        <w:t xml:space="preserve"> on stress cycles, deformation, and fatigue indicators.</w:t>
      </w:r>
    </w:p>
    <w:p w14:paraId="09EBFFA4" w14:textId="77777777" w:rsidR="00756C8E" w:rsidRPr="005A6C84" w:rsidRDefault="00756C8E" w:rsidP="00756C8E">
      <w:pPr>
        <w:numPr>
          <w:ilvl w:val="0"/>
          <w:numId w:val="13"/>
        </w:numPr>
      </w:pPr>
      <w:r w:rsidRPr="005A6C84">
        <w:rPr>
          <w:b/>
          <w:bCs/>
        </w:rPr>
        <w:t>Predictive maintenance</w:t>
      </w:r>
      <w:r w:rsidRPr="005A6C84">
        <w:t xml:space="preserve"> by identifying early signs of structural degradation.</w:t>
      </w:r>
    </w:p>
    <w:p w14:paraId="3DBAF272" w14:textId="77777777" w:rsidR="00756C8E" w:rsidRPr="005A6C84" w:rsidRDefault="00756C8E" w:rsidP="00756C8E">
      <w:pPr>
        <w:numPr>
          <w:ilvl w:val="0"/>
          <w:numId w:val="13"/>
        </w:numPr>
      </w:pPr>
      <w:r w:rsidRPr="005A6C84">
        <w:rPr>
          <w:b/>
          <w:bCs/>
        </w:rPr>
        <w:t>Trend analysis</w:t>
      </w:r>
      <w:r w:rsidRPr="005A6C84">
        <w:t xml:space="preserve"> across vehicle fleets to detect systemic issues.</w:t>
      </w:r>
    </w:p>
    <w:p w14:paraId="47F3DE46" w14:textId="77777777" w:rsidR="00756C8E" w:rsidRDefault="00756C8E" w:rsidP="00756C8E">
      <w:r w:rsidRPr="005A6C84">
        <w:t xml:space="preserve">SHM systems are aligned with NATO guidance on military asset monitoring and draw on best practice from </w:t>
      </w:r>
      <w:r>
        <w:t xml:space="preserve">the </w:t>
      </w:r>
      <w:r w:rsidRPr="005A6C84">
        <w:t xml:space="preserve">aerospace and wind energy sectors. The MOD is exploring </w:t>
      </w:r>
      <w:r>
        <w:t xml:space="preserve">the </w:t>
      </w:r>
      <w:r w:rsidRPr="005A6C84">
        <w:t>integration of AI-based analytics to enhance fault prediction and reduce false positives.</w:t>
      </w:r>
    </w:p>
    <w:p w14:paraId="71A2FB9E" w14:textId="77777777" w:rsidR="00756C8E" w:rsidRPr="005A6C84" w:rsidRDefault="00756C8E" w:rsidP="00756C8E">
      <w:pPr>
        <w:rPr>
          <w:b/>
          <w:bCs/>
        </w:rPr>
      </w:pPr>
      <w:r w:rsidRPr="005A6C84">
        <w:rPr>
          <w:b/>
          <w:bCs/>
        </w:rPr>
        <w:t>Annual Safety Case Review</w:t>
      </w:r>
    </w:p>
    <w:p w14:paraId="149BD496" w14:textId="77777777" w:rsidR="00756C8E" w:rsidRPr="005A6C84" w:rsidRDefault="00756C8E" w:rsidP="00756C8E">
      <w:r w:rsidRPr="005A6C84">
        <w:t>In accordance with JSP 815 and POSMS SMP07, each AJAX variant undergoes an annual safety case review. This includes:</w:t>
      </w:r>
    </w:p>
    <w:p w14:paraId="39373F75" w14:textId="77777777" w:rsidR="00756C8E" w:rsidRPr="005A6C84" w:rsidRDefault="00756C8E" w:rsidP="00756C8E">
      <w:pPr>
        <w:numPr>
          <w:ilvl w:val="0"/>
          <w:numId w:val="14"/>
        </w:numPr>
      </w:pPr>
      <w:r w:rsidRPr="005A6C84">
        <w:rPr>
          <w:b/>
          <w:bCs/>
        </w:rPr>
        <w:t>Revalidation of hazard logs</w:t>
      </w:r>
      <w:r w:rsidRPr="005A6C84">
        <w:t xml:space="preserve"> and risk matrices.</w:t>
      </w:r>
    </w:p>
    <w:p w14:paraId="178A317D" w14:textId="77777777" w:rsidR="00756C8E" w:rsidRPr="005A6C84" w:rsidRDefault="00756C8E" w:rsidP="00756C8E">
      <w:pPr>
        <w:numPr>
          <w:ilvl w:val="0"/>
          <w:numId w:val="14"/>
        </w:numPr>
      </w:pPr>
      <w:r w:rsidRPr="005A6C84">
        <w:rPr>
          <w:b/>
          <w:bCs/>
        </w:rPr>
        <w:t>Assessment of control effectiveness</w:t>
      </w:r>
      <w:r w:rsidRPr="005A6C84">
        <w:t>, including NDT and fatigue monitoring.</w:t>
      </w:r>
    </w:p>
    <w:p w14:paraId="2B9954EA" w14:textId="77777777" w:rsidR="00756C8E" w:rsidRPr="005A6C84" w:rsidRDefault="00756C8E" w:rsidP="00756C8E">
      <w:pPr>
        <w:numPr>
          <w:ilvl w:val="0"/>
          <w:numId w:val="14"/>
        </w:numPr>
      </w:pPr>
      <w:r w:rsidRPr="005A6C84">
        <w:rPr>
          <w:b/>
          <w:bCs/>
        </w:rPr>
        <w:t>Review of incident reports</w:t>
      </w:r>
      <w:r w:rsidRPr="005A6C84">
        <w:t xml:space="preserve"> and maintenance records from field units.</w:t>
      </w:r>
    </w:p>
    <w:p w14:paraId="345B59F1" w14:textId="77777777" w:rsidR="00756C8E" w:rsidRDefault="00756C8E" w:rsidP="00756C8E">
      <w:r w:rsidRPr="005A6C84">
        <w:t xml:space="preserve">The review is conducted by Defence Equipment &amp; Support (DE&amp;S) in collaboration with the Senior Responsible Owner (SRO), </w:t>
      </w:r>
      <w:r>
        <w:t>Defence Science and Technology Laboratory (DSTL)</w:t>
      </w:r>
      <w:r w:rsidRPr="005A6C84">
        <w:t>, and the Defence Safety Authority. Findings are used to update the safety case and inform future capability drops.</w:t>
      </w:r>
      <w:r>
        <w:t xml:space="preserve"> </w:t>
      </w:r>
      <w:sdt>
        <w:sdtPr>
          <w:id w:val="-1901582011"/>
          <w:citation/>
        </w:sdtPr>
        <w:sdtContent>
          <w:r>
            <w:fldChar w:fldCharType="begin"/>
          </w:r>
          <w:r>
            <w:instrText xml:space="preserve"> CITATION ASE21 \l 2057 </w:instrText>
          </w:r>
          <w:r>
            <w:fldChar w:fldCharType="separate"/>
          </w:r>
          <w:r w:rsidRPr="008435F4">
            <w:rPr>
              <w:noProof/>
            </w:rPr>
            <w:t>[1]</w:t>
          </w:r>
          <w:r>
            <w:fldChar w:fldCharType="end"/>
          </w:r>
        </w:sdtContent>
      </w:sdt>
      <w:r>
        <w:t xml:space="preserve"> </w:t>
      </w:r>
      <w:sdt>
        <w:sdtPr>
          <w:id w:val="336576350"/>
          <w:citation/>
        </w:sdtPr>
        <w:sdtContent>
          <w:r>
            <w:fldChar w:fldCharType="begin"/>
          </w:r>
          <w:r>
            <w:instrText xml:space="preserve"> CITATION HSE21 \l 2057 </w:instrText>
          </w:r>
          <w:r>
            <w:fldChar w:fldCharType="separate"/>
          </w:r>
          <w:r w:rsidRPr="008435F4">
            <w:rPr>
              <w:noProof/>
            </w:rPr>
            <w:t>[7]</w:t>
          </w:r>
          <w:r>
            <w:fldChar w:fldCharType="end"/>
          </w:r>
        </w:sdtContent>
      </w:sdt>
    </w:p>
    <w:p w14:paraId="2F965096" w14:textId="77777777" w:rsidR="00756C8E" w:rsidRPr="005A6C84" w:rsidRDefault="00756C8E" w:rsidP="00756C8E">
      <w:pPr>
        <w:rPr>
          <w:b/>
          <w:bCs/>
        </w:rPr>
      </w:pPr>
      <w:r w:rsidRPr="005A6C84">
        <w:rPr>
          <w:b/>
          <w:bCs/>
        </w:rPr>
        <w:t>User Feedback Loop</w:t>
      </w:r>
    </w:p>
    <w:p w14:paraId="349E62C2" w14:textId="77777777" w:rsidR="00756C8E" w:rsidRPr="005A6C84" w:rsidRDefault="00756C8E" w:rsidP="00756C8E">
      <w:r w:rsidRPr="005A6C84">
        <w:t xml:space="preserve">The AJAX programme now includes a formal user feedback mechanism, implemented </w:t>
      </w:r>
      <w:r>
        <w:t xml:space="preserve">in </w:t>
      </w:r>
    </w:p>
    <w:p w14:paraId="3B3F8544" w14:textId="77777777" w:rsidR="00756C8E" w:rsidRPr="005A6C84" w:rsidRDefault="00756C8E" w:rsidP="00756C8E">
      <w:pPr>
        <w:numPr>
          <w:ilvl w:val="0"/>
          <w:numId w:val="15"/>
        </w:numPr>
      </w:pPr>
      <w:r w:rsidRPr="005A6C84">
        <w:rPr>
          <w:b/>
          <w:bCs/>
        </w:rPr>
        <w:lastRenderedPageBreak/>
        <w:t>Front-line personnel</w:t>
      </w:r>
      <w:r w:rsidRPr="005A6C84">
        <w:t xml:space="preserve"> to report structural anomalies, repair challenges, or integration issues.</w:t>
      </w:r>
    </w:p>
    <w:p w14:paraId="0EE864E9" w14:textId="77777777" w:rsidR="00756C8E" w:rsidRPr="005A6C84" w:rsidRDefault="00756C8E" w:rsidP="00756C8E">
      <w:pPr>
        <w:numPr>
          <w:ilvl w:val="0"/>
          <w:numId w:val="15"/>
        </w:numPr>
      </w:pPr>
      <w:r w:rsidRPr="005A6C84">
        <w:rPr>
          <w:b/>
          <w:bCs/>
        </w:rPr>
        <w:t>Feedback aggregation</w:t>
      </w:r>
      <w:r w:rsidRPr="005A6C84">
        <w:t xml:space="preserve"> via digital reporting apps and structured debriefs.</w:t>
      </w:r>
    </w:p>
    <w:p w14:paraId="04740502" w14:textId="77777777" w:rsidR="00756C8E" w:rsidRPr="005A6C84" w:rsidRDefault="00756C8E" w:rsidP="00756C8E">
      <w:pPr>
        <w:numPr>
          <w:ilvl w:val="0"/>
          <w:numId w:val="15"/>
        </w:numPr>
      </w:pPr>
      <w:r w:rsidRPr="005A6C84">
        <w:rPr>
          <w:b/>
          <w:bCs/>
        </w:rPr>
        <w:t>Rapid escalation</w:t>
      </w:r>
      <w:r w:rsidRPr="005A6C84">
        <w:t xml:space="preserve"> of safety concerns to DE&amp;S and the Capability Safety Team.</w:t>
      </w:r>
    </w:p>
    <w:p w14:paraId="71F0C057" w14:textId="77777777" w:rsidR="00756C8E" w:rsidRDefault="00756C8E" w:rsidP="00756C8E">
      <w:r w:rsidRPr="005A6C84">
        <w:t xml:space="preserve">This loop ensures that “shopfloor” insights—often overlooked in earlier phases—are now central to safety governance. It also supports continuous improvement and fosters </w:t>
      </w:r>
      <w:r>
        <w:t xml:space="preserve">a culture of </w:t>
      </w:r>
      <w:r w:rsidRPr="005A6C84">
        <w:t xml:space="preserve">psychological safety </w:t>
      </w:r>
      <w:r>
        <w:t xml:space="preserve">that encourages the reporting of </w:t>
      </w:r>
      <w:r w:rsidRPr="005A6C84">
        <w:t>concerns.</w:t>
      </w:r>
    </w:p>
    <w:p w14:paraId="3C0FC6A9" w14:textId="77777777" w:rsidR="00756C8E" w:rsidRPr="005A6C84" w:rsidRDefault="00756C8E" w:rsidP="00756C8E">
      <w:pPr>
        <w:rPr>
          <w:b/>
          <w:bCs/>
        </w:rPr>
      </w:pPr>
      <w:r w:rsidRPr="005A6C84">
        <w:rPr>
          <w:b/>
          <w:bCs/>
        </w:rPr>
        <w:t>Independent Audit and Assurance</w:t>
      </w:r>
    </w:p>
    <w:p w14:paraId="44452161" w14:textId="77777777" w:rsidR="00756C8E" w:rsidRPr="005A6C84" w:rsidRDefault="00756C8E" w:rsidP="00756C8E">
      <w:pPr>
        <w:numPr>
          <w:ilvl w:val="0"/>
          <w:numId w:val="16"/>
        </w:numPr>
      </w:pPr>
      <w:r w:rsidRPr="005A6C84">
        <w:rPr>
          <w:b/>
          <w:bCs/>
        </w:rPr>
        <w:t>Third-party QA audits</w:t>
      </w:r>
      <w:r w:rsidRPr="005A6C84">
        <w:t xml:space="preserve"> are conducted on hull manufacturing and weld integrity.</w:t>
      </w:r>
    </w:p>
    <w:p w14:paraId="2B1E53DE" w14:textId="77777777" w:rsidR="00756C8E" w:rsidRPr="005A6C84" w:rsidRDefault="00756C8E" w:rsidP="00756C8E">
      <w:pPr>
        <w:numPr>
          <w:ilvl w:val="0"/>
          <w:numId w:val="16"/>
        </w:numPr>
      </w:pPr>
      <w:r w:rsidRPr="005A6C84">
        <w:rPr>
          <w:b/>
          <w:bCs/>
        </w:rPr>
        <w:t>DSTL oversight</w:t>
      </w:r>
      <w:r w:rsidRPr="005A6C84">
        <w:t xml:space="preserve"> ensures scientific rigour in fatigue modelling and control validation.</w:t>
      </w:r>
    </w:p>
    <w:p w14:paraId="45842604" w14:textId="77777777" w:rsidR="00756C8E" w:rsidRPr="005A6C84" w:rsidRDefault="00756C8E" w:rsidP="00756C8E">
      <w:pPr>
        <w:numPr>
          <w:ilvl w:val="0"/>
          <w:numId w:val="16"/>
        </w:numPr>
      </w:pPr>
      <w:r w:rsidRPr="005A6C84">
        <w:rPr>
          <w:b/>
          <w:bCs/>
        </w:rPr>
        <w:t>MOD Safety Advice Letters</w:t>
      </w:r>
      <w:r w:rsidRPr="005A6C84">
        <w:t xml:space="preserve"> are issued when new risks are identified, triggering formal reassessment.</w:t>
      </w:r>
    </w:p>
    <w:p w14:paraId="79B35465" w14:textId="77777777" w:rsidR="00756C8E" w:rsidRDefault="00756C8E" w:rsidP="00756C8E">
      <w:r w:rsidRPr="005A6C84">
        <w:t>These audits provide an external check on the effectiveness of controls and ensure transparency in risk management.</w:t>
      </w:r>
      <w:r>
        <w:t xml:space="preserve"> </w:t>
      </w:r>
      <w:sdt>
        <w:sdtPr>
          <w:id w:val="-471825449"/>
          <w:citation/>
        </w:sdtPr>
        <w:sdtContent>
          <w:r>
            <w:fldChar w:fldCharType="begin"/>
          </w:r>
          <w:r>
            <w:instrText xml:space="preserve"> CITATION ASE21 \l 2057 </w:instrText>
          </w:r>
          <w:r>
            <w:fldChar w:fldCharType="separate"/>
          </w:r>
          <w:r w:rsidRPr="008435F4">
            <w:rPr>
              <w:noProof/>
            </w:rPr>
            <w:t>[1]</w:t>
          </w:r>
          <w:r>
            <w:fldChar w:fldCharType="end"/>
          </w:r>
        </w:sdtContent>
      </w:sdt>
    </w:p>
    <w:p w14:paraId="6FB9AAF0" w14:textId="77777777" w:rsidR="00756C8E" w:rsidRPr="005A6C84" w:rsidRDefault="00756C8E" w:rsidP="00756C8E">
      <w:pPr>
        <w:rPr>
          <w:b/>
          <w:bCs/>
        </w:rPr>
      </w:pPr>
      <w:r w:rsidRPr="005A6C84">
        <w:rPr>
          <w:b/>
          <w:bCs/>
        </w:rPr>
        <w:t>Data-Driven Risk Reassessment</w:t>
      </w:r>
    </w:p>
    <w:p w14:paraId="40DFA9F4" w14:textId="77777777" w:rsidR="00756C8E" w:rsidRPr="005A6C84" w:rsidRDefault="00756C8E" w:rsidP="00756C8E">
      <w:pPr>
        <w:numPr>
          <w:ilvl w:val="0"/>
          <w:numId w:val="17"/>
        </w:numPr>
      </w:pPr>
      <w:r w:rsidRPr="005A6C84">
        <w:rPr>
          <w:b/>
          <w:bCs/>
        </w:rPr>
        <w:t>Fleet-wide data</w:t>
      </w:r>
      <w:r w:rsidRPr="005A6C84">
        <w:t xml:space="preserve"> from SHM systems is analysed quarterly to identify emerging trends.</w:t>
      </w:r>
    </w:p>
    <w:p w14:paraId="5F87DDB7" w14:textId="77777777" w:rsidR="00756C8E" w:rsidRPr="005A6C84" w:rsidRDefault="00756C8E" w:rsidP="00756C8E">
      <w:pPr>
        <w:numPr>
          <w:ilvl w:val="0"/>
          <w:numId w:val="17"/>
        </w:numPr>
      </w:pPr>
      <w:r w:rsidRPr="005A6C84">
        <w:rPr>
          <w:b/>
          <w:bCs/>
        </w:rPr>
        <w:t>Digital twins</w:t>
      </w:r>
      <w:r w:rsidRPr="005A6C84">
        <w:t xml:space="preserve"> are used to simulate structural performance under evolving operational profiles.</w:t>
      </w:r>
    </w:p>
    <w:p w14:paraId="7A519AC8" w14:textId="77777777" w:rsidR="00756C8E" w:rsidRPr="005A6C84" w:rsidRDefault="00756C8E" w:rsidP="00756C8E">
      <w:pPr>
        <w:numPr>
          <w:ilvl w:val="0"/>
          <w:numId w:val="17"/>
        </w:numPr>
      </w:pPr>
      <w:r w:rsidRPr="005A6C84">
        <w:rPr>
          <w:b/>
          <w:bCs/>
        </w:rPr>
        <w:t>Lessons learned</w:t>
      </w:r>
      <w:r w:rsidRPr="005A6C84">
        <w:t xml:space="preserve"> from trials and field deployments are fed back into the hazard assessment process.</w:t>
      </w:r>
    </w:p>
    <w:p w14:paraId="27ABDAAD" w14:textId="77777777" w:rsidR="00756C8E" w:rsidRPr="005A6C84" w:rsidRDefault="00756C8E" w:rsidP="00756C8E">
      <w:r w:rsidRPr="005A6C84">
        <w:t>This data-driven approach ensures that ALARP status is not static but evolves with operational experience and technological maturity.</w:t>
      </w:r>
      <w:r>
        <w:t xml:space="preserve"> </w:t>
      </w:r>
      <w:sdt>
        <w:sdtPr>
          <w:id w:val="1112948375"/>
          <w:citation/>
        </w:sdtPr>
        <w:sdtContent>
          <w:r>
            <w:fldChar w:fldCharType="begin"/>
          </w:r>
          <w:r>
            <w:instrText xml:space="preserve"> CITATION Adr25 \l 2057 </w:instrText>
          </w:r>
          <w:r>
            <w:fldChar w:fldCharType="separate"/>
          </w:r>
          <w:r w:rsidRPr="005A6C84">
            <w:rPr>
              <w:noProof/>
            </w:rPr>
            <w:t>[9]</w:t>
          </w:r>
          <w:r>
            <w:fldChar w:fldCharType="end"/>
          </w:r>
        </w:sdtContent>
      </w:sdt>
    </w:p>
    <w:p w14:paraId="06F0E79B" w14:textId="77777777" w:rsidR="00756C8E" w:rsidRDefault="00756C8E" w:rsidP="00756C8E"/>
    <w:p w14:paraId="62F1E718" w14:textId="77777777" w:rsidR="00756C8E" w:rsidRDefault="00756C8E" w:rsidP="00756C8E"/>
    <w:p w14:paraId="753B6FFD" w14:textId="77777777" w:rsidR="00756C8E" w:rsidRDefault="00756C8E" w:rsidP="00756C8E"/>
    <w:p w14:paraId="044428D0" w14:textId="77777777" w:rsidR="00756C8E" w:rsidRDefault="00756C8E" w:rsidP="00756C8E"/>
    <w:p w14:paraId="45DE5641" w14:textId="77777777" w:rsidR="00756C8E" w:rsidRDefault="00756C8E" w:rsidP="00756C8E"/>
    <w:p w14:paraId="0787700F" w14:textId="77777777" w:rsidR="00756C8E" w:rsidRDefault="00756C8E" w:rsidP="00756C8E"/>
    <w:p w14:paraId="71E2AF96" w14:textId="77777777" w:rsidR="00756C8E" w:rsidRDefault="00756C8E" w:rsidP="00756C8E">
      <w:pPr>
        <w:pStyle w:val="Heading1"/>
        <w:numPr>
          <w:ilvl w:val="0"/>
          <w:numId w:val="2"/>
        </w:numPr>
        <w:tabs>
          <w:tab w:val="num" w:pos="720"/>
        </w:tabs>
      </w:pPr>
      <w:bookmarkStart w:id="13" w:name="_Toc203724017"/>
      <w:r>
        <w:lastRenderedPageBreak/>
        <w:t>Conclusion</w:t>
      </w:r>
      <w:bookmarkEnd w:id="13"/>
    </w:p>
    <w:p w14:paraId="2076F9EA" w14:textId="77777777" w:rsidR="00756C8E" w:rsidRPr="005A6C84" w:rsidRDefault="00756C8E" w:rsidP="00756C8E">
      <w:pPr>
        <w:pStyle w:val="NormalWeb"/>
        <w:rPr>
          <w:rFonts w:asciiTheme="minorHAnsi" w:hAnsiTheme="minorHAnsi"/>
        </w:rPr>
      </w:pPr>
      <w:r w:rsidRPr="005A6C84">
        <w:rPr>
          <w:rFonts w:asciiTheme="minorHAnsi" w:hAnsiTheme="minorHAnsi"/>
        </w:rPr>
        <w:t xml:space="preserve">The hazard of </w:t>
      </w:r>
      <w:r w:rsidRPr="005A6C84">
        <w:rPr>
          <w:rStyle w:val="Strong"/>
          <w:rFonts w:asciiTheme="minorHAnsi" w:eastAsiaTheme="majorEastAsia" w:hAnsiTheme="minorHAnsi"/>
        </w:rPr>
        <w:t>Structural Integrity Failure</w:t>
      </w:r>
      <w:r>
        <w:rPr>
          <w:rStyle w:val="Strong"/>
          <w:rFonts w:asciiTheme="minorHAnsi" w:eastAsiaTheme="majorEastAsia" w:hAnsiTheme="minorHAnsi"/>
        </w:rPr>
        <w:t xml:space="preserve"> (HZ01) </w:t>
      </w:r>
      <w:r w:rsidRPr="005A6C84">
        <w:rPr>
          <w:rFonts w:asciiTheme="minorHAnsi" w:hAnsiTheme="minorHAnsi"/>
        </w:rPr>
        <w:t xml:space="preserve">in the AJAX armoured vehicle programme has been reduced to </w:t>
      </w:r>
      <w:r w:rsidRPr="005A6C84">
        <w:rPr>
          <w:rStyle w:val="Strong"/>
          <w:rFonts w:asciiTheme="minorHAnsi" w:eastAsiaTheme="majorEastAsia" w:hAnsiTheme="minorHAnsi"/>
        </w:rPr>
        <w:t>ALARP</w:t>
      </w:r>
      <w:r w:rsidRPr="005A6C84">
        <w:rPr>
          <w:rFonts w:asciiTheme="minorHAnsi" w:hAnsiTheme="minorHAnsi"/>
        </w:rPr>
        <w:t xml:space="preserve"> through a combination of enhanced inspection, digital modelling, and traceability controls. All selected measures meet the test of </w:t>
      </w:r>
      <w:r w:rsidRPr="005A6C84">
        <w:rPr>
          <w:rStyle w:val="Strong"/>
          <w:rFonts w:asciiTheme="minorHAnsi" w:eastAsiaTheme="majorEastAsia" w:hAnsiTheme="minorHAnsi"/>
        </w:rPr>
        <w:t>reasonable practicability</w:t>
      </w:r>
      <w:r w:rsidRPr="005A6C84">
        <w:rPr>
          <w:rFonts w:asciiTheme="minorHAnsi" w:hAnsiTheme="minorHAnsi"/>
        </w:rPr>
        <w:t>, and discounted options were rejected based on</w:t>
      </w:r>
      <w:r w:rsidRPr="005A6C84">
        <w:rPr>
          <w:rFonts w:asciiTheme="minorHAnsi" w:hAnsiTheme="minorHAnsi"/>
          <w:b/>
          <w:bCs/>
        </w:rPr>
        <w:t xml:space="preserve"> </w:t>
      </w:r>
      <w:r w:rsidRPr="005A6C84">
        <w:rPr>
          <w:rStyle w:val="Strong"/>
          <w:rFonts w:asciiTheme="minorHAnsi" w:eastAsiaTheme="majorEastAsia" w:hAnsiTheme="minorHAnsi"/>
        </w:rPr>
        <w:t>gross disproportion</w:t>
      </w:r>
      <w:r w:rsidRPr="005A6C84">
        <w:rPr>
          <w:rFonts w:asciiTheme="minorHAnsi" w:hAnsiTheme="minorHAnsi"/>
          <w:b/>
          <w:bCs/>
        </w:rPr>
        <w:t xml:space="preserve">. </w:t>
      </w:r>
      <w:r w:rsidRPr="005A6C84">
        <w:rPr>
          <w:rFonts w:asciiTheme="minorHAnsi" w:hAnsiTheme="minorHAnsi"/>
        </w:rPr>
        <w:t>The ALARP status will be maintained through ongoing review, sensor-based monitoring, and consideration of emerging technologies.</w:t>
      </w:r>
    </w:p>
    <w:p w14:paraId="0F5E598E" w14:textId="77777777" w:rsidR="00756C8E" w:rsidRPr="005A6C84" w:rsidRDefault="00756C8E" w:rsidP="00756C8E">
      <w:pPr>
        <w:pStyle w:val="NormalWeb"/>
        <w:rPr>
          <w:rFonts w:asciiTheme="minorHAnsi" w:hAnsiTheme="minorHAnsi"/>
        </w:rPr>
      </w:pPr>
      <w:r w:rsidRPr="005A6C84">
        <w:rPr>
          <w:rFonts w:asciiTheme="minorHAnsi" w:hAnsiTheme="minorHAnsi"/>
        </w:rPr>
        <w:t>This justification aligns with MOD policy, UK legislation, and industry good practice, and supports the safe deployment of AJAX within the British Army’s Future Soldier framework.</w:t>
      </w:r>
    </w:p>
    <w:p w14:paraId="319E645E" w14:textId="77777777" w:rsidR="00756C8E" w:rsidRPr="005A6C84" w:rsidRDefault="00756C8E" w:rsidP="00756C8E"/>
    <w:p w14:paraId="247D4470" w14:textId="77777777" w:rsidR="00756C8E" w:rsidRPr="005A6C84" w:rsidRDefault="00756C8E" w:rsidP="00756C8E"/>
    <w:p w14:paraId="74B751CE" w14:textId="77777777" w:rsidR="00756C8E" w:rsidRPr="005A6C84" w:rsidRDefault="00756C8E" w:rsidP="00756C8E"/>
    <w:p w14:paraId="37CA32DD" w14:textId="77777777" w:rsidR="00756C8E" w:rsidRPr="005A6C84" w:rsidRDefault="00756C8E" w:rsidP="00756C8E"/>
    <w:p w14:paraId="630E18D5" w14:textId="77777777" w:rsidR="00756C8E" w:rsidRPr="005A6C84" w:rsidRDefault="00756C8E" w:rsidP="00756C8E"/>
    <w:p w14:paraId="2EDB8756" w14:textId="77777777" w:rsidR="00756C8E" w:rsidRPr="006E0799" w:rsidRDefault="00756C8E" w:rsidP="00756C8E"/>
    <w:p w14:paraId="36E3AD8F" w14:textId="77777777" w:rsidR="00756C8E" w:rsidRDefault="00756C8E" w:rsidP="00756C8E"/>
    <w:p w14:paraId="57860D15" w14:textId="77777777" w:rsidR="00756C8E" w:rsidRDefault="00756C8E" w:rsidP="00756C8E"/>
    <w:p w14:paraId="4CB0B911" w14:textId="77777777" w:rsidR="00756C8E" w:rsidRDefault="00756C8E" w:rsidP="00756C8E"/>
    <w:p w14:paraId="32B8A43B" w14:textId="77777777" w:rsidR="00756C8E" w:rsidRDefault="00756C8E" w:rsidP="00756C8E"/>
    <w:p w14:paraId="70814A37" w14:textId="77777777" w:rsidR="00756C8E" w:rsidRDefault="00756C8E" w:rsidP="00756C8E"/>
    <w:p w14:paraId="2B091791" w14:textId="77777777" w:rsidR="00756C8E" w:rsidRDefault="00756C8E" w:rsidP="00756C8E"/>
    <w:p w14:paraId="16D9EB9F" w14:textId="77777777" w:rsidR="00756C8E" w:rsidRDefault="00756C8E" w:rsidP="00756C8E"/>
    <w:p w14:paraId="4130F35A" w14:textId="77777777" w:rsidR="00756C8E" w:rsidRDefault="00756C8E" w:rsidP="00756C8E"/>
    <w:p w14:paraId="0FD1D920" w14:textId="77777777" w:rsidR="00756C8E" w:rsidRDefault="00756C8E" w:rsidP="00756C8E"/>
    <w:bookmarkStart w:id="14" w:name="_Toc203724018" w:displacedByCustomXml="next"/>
    <w:sdt>
      <w:sdtPr>
        <w:rPr>
          <w:rFonts w:asciiTheme="minorHAnsi" w:eastAsiaTheme="minorHAnsi" w:hAnsiTheme="minorHAnsi" w:cstheme="minorBidi"/>
          <w:color w:val="auto"/>
          <w:sz w:val="24"/>
          <w:szCs w:val="24"/>
        </w:rPr>
        <w:id w:val="-219514820"/>
        <w:docPartObj>
          <w:docPartGallery w:val="Bibliographies"/>
          <w:docPartUnique/>
        </w:docPartObj>
      </w:sdtPr>
      <w:sdtContent>
        <w:p w14:paraId="00836929" w14:textId="77777777" w:rsidR="00756C8E" w:rsidRDefault="00756C8E" w:rsidP="00756C8E">
          <w:pPr>
            <w:pStyle w:val="Heading1"/>
          </w:pPr>
          <w:r>
            <w:t>Bibliography</w:t>
          </w:r>
          <w:bookmarkEnd w:id="14"/>
        </w:p>
        <w:sdt>
          <w:sdtPr>
            <w:id w:val="1225488307"/>
            <w:bibliography/>
          </w:sdtPr>
          <w:sdtContent>
            <w:p w14:paraId="4C65F6C7" w14:textId="77777777" w:rsidR="00756C8E" w:rsidRDefault="00756C8E" w:rsidP="00756C8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15053"/>
              </w:tblGrid>
              <w:tr w:rsidR="00756C8E" w14:paraId="2AE6A0FA" w14:textId="77777777" w:rsidTr="00D4357E">
                <w:trPr>
                  <w:tblCellSpacing w:w="15" w:type="dxa"/>
                </w:trPr>
                <w:tc>
                  <w:tcPr>
                    <w:tcW w:w="50" w:type="pct"/>
                    <w:hideMark/>
                  </w:tcPr>
                  <w:p w14:paraId="7EB90290" w14:textId="77777777" w:rsidR="00756C8E" w:rsidRDefault="00756C8E" w:rsidP="00D4357E">
                    <w:pPr>
                      <w:pStyle w:val="Bibliography"/>
                      <w:rPr>
                        <w:noProof/>
                        <w:kern w:val="0"/>
                        <w14:ligatures w14:val="none"/>
                      </w:rPr>
                    </w:pPr>
                    <w:r>
                      <w:rPr>
                        <w:noProof/>
                      </w:rPr>
                      <w:t xml:space="preserve">[1] </w:t>
                    </w:r>
                  </w:p>
                </w:tc>
                <w:tc>
                  <w:tcPr>
                    <w:tcW w:w="0" w:type="auto"/>
                    <w:hideMark/>
                  </w:tcPr>
                  <w:p w14:paraId="1AA4448D" w14:textId="77777777" w:rsidR="00756C8E" w:rsidRDefault="00756C8E" w:rsidP="00D4357E">
                    <w:pPr>
                      <w:pStyle w:val="Bibliography"/>
                      <w:rPr>
                        <w:noProof/>
                      </w:rPr>
                    </w:pPr>
                    <w:r>
                      <w:rPr>
                        <w:noProof/>
                      </w:rPr>
                      <w:t>“ASEMS Online,” 16 07 2021. [Online]. Available: https://www.asems.mod.uk/printpdf/guidance/posms/smp07. [Accessed 17 07 2025].</w:t>
                    </w:r>
                  </w:p>
                </w:tc>
              </w:tr>
              <w:tr w:rsidR="00756C8E" w14:paraId="039840DF" w14:textId="77777777" w:rsidTr="00D4357E">
                <w:trPr>
                  <w:tblCellSpacing w:w="15" w:type="dxa"/>
                </w:trPr>
                <w:tc>
                  <w:tcPr>
                    <w:tcW w:w="50" w:type="pct"/>
                    <w:hideMark/>
                  </w:tcPr>
                  <w:p w14:paraId="6CBA62CC" w14:textId="77777777" w:rsidR="00756C8E" w:rsidRDefault="00756C8E" w:rsidP="00D4357E">
                    <w:pPr>
                      <w:pStyle w:val="Bibliography"/>
                      <w:rPr>
                        <w:noProof/>
                      </w:rPr>
                    </w:pPr>
                    <w:r>
                      <w:rPr>
                        <w:noProof/>
                      </w:rPr>
                      <w:t xml:space="preserve">[2] </w:t>
                    </w:r>
                  </w:p>
                </w:tc>
                <w:tc>
                  <w:tcPr>
                    <w:tcW w:w="0" w:type="auto"/>
                    <w:hideMark/>
                  </w:tcPr>
                  <w:p w14:paraId="456D0CFE" w14:textId="77777777" w:rsidR="00756C8E" w:rsidRDefault="00756C8E" w:rsidP="00D4357E">
                    <w:pPr>
                      <w:pStyle w:val="Bibliography"/>
                      <w:rPr>
                        <w:noProof/>
                      </w:rPr>
                    </w:pPr>
                    <w:r>
                      <w:rPr>
                        <w:noProof/>
                      </w:rPr>
                      <w:t>A. Hawser, “Defence Procurement International,” 22 09 2023. [Online]. Available: https://www.defenceprocurementinternational.com/features/land/has-the-troubled-ajax-armoured-vehicle-programme-turned-a-page. [Accessed 17 07 2025].</w:t>
                    </w:r>
                  </w:p>
                </w:tc>
              </w:tr>
              <w:tr w:rsidR="00756C8E" w14:paraId="1DF653FA" w14:textId="77777777" w:rsidTr="00D4357E">
                <w:trPr>
                  <w:tblCellSpacing w:w="15" w:type="dxa"/>
                </w:trPr>
                <w:tc>
                  <w:tcPr>
                    <w:tcW w:w="50" w:type="pct"/>
                    <w:hideMark/>
                  </w:tcPr>
                  <w:p w14:paraId="02FD6144" w14:textId="77777777" w:rsidR="00756C8E" w:rsidRDefault="00756C8E" w:rsidP="00D4357E">
                    <w:pPr>
                      <w:pStyle w:val="Bibliography"/>
                      <w:rPr>
                        <w:noProof/>
                      </w:rPr>
                    </w:pPr>
                    <w:r>
                      <w:rPr>
                        <w:noProof/>
                      </w:rPr>
                      <w:t xml:space="preserve">[3] </w:t>
                    </w:r>
                  </w:p>
                </w:tc>
                <w:tc>
                  <w:tcPr>
                    <w:tcW w:w="0" w:type="auto"/>
                    <w:hideMark/>
                  </w:tcPr>
                  <w:p w14:paraId="4D890E4C" w14:textId="77777777" w:rsidR="00756C8E" w:rsidRDefault="00756C8E" w:rsidP="00D4357E">
                    <w:pPr>
                      <w:pStyle w:val="Bibliography"/>
                      <w:rPr>
                        <w:noProof/>
                      </w:rPr>
                    </w:pPr>
                    <w:r>
                      <w:rPr>
                        <w:noProof/>
                      </w:rPr>
                      <w:t>D. Saw, “European Security and Defence,” 12 09 2024. [Online]. Available: https://euro-sd.com/2024/09/articles/40335/ajax-problems-solved-and-lessons-learned/. [Accessed 17 07 2025].</w:t>
                    </w:r>
                  </w:p>
                </w:tc>
              </w:tr>
              <w:tr w:rsidR="00756C8E" w14:paraId="5E7EE2B3" w14:textId="77777777" w:rsidTr="00D4357E">
                <w:trPr>
                  <w:tblCellSpacing w:w="15" w:type="dxa"/>
                </w:trPr>
                <w:tc>
                  <w:tcPr>
                    <w:tcW w:w="50" w:type="pct"/>
                    <w:hideMark/>
                  </w:tcPr>
                  <w:p w14:paraId="0E006A8D" w14:textId="77777777" w:rsidR="00756C8E" w:rsidRDefault="00756C8E" w:rsidP="00D4357E">
                    <w:pPr>
                      <w:pStyle w:val="Bibliography"/>
                      <w:rPr>
                        <w:noProof/>
                      </w:rPr>
                    </w:pPr>
                    <w:r>
                      <w:rPr>
                        <w:noProof/>
                      </w:rPr>
                      <w:t xml:space="preserve">[4] </w:t>
                    </w:r>
                  </w:p>
                </w:tc>
                <w:tc>
                  <w:tcPr>
                    <w:tcW w:w="0" w:type="auto"/>
                    <w:hideMark/>
                  </w:tcPr>
                  <w:p w14:paraId="410456B3" w14:textId="77777777" w:rsidR="00756C8E" w:rsidRDefault="00756C8E" w:rsidP="00D4357E">
                    <w:pPr>
                      <w:pStyle w:val="Bibliography"/>
                      <w:rPr>
                        <w:noProof/>
                      </w:rPr>
                    </w:pPr>
                    <w:r>
                      <w:rPr>
                        <w:noProof/>
                      </w:rPr>
                      <w:t>“LRQA,” [Online]. Available: https://www.lrqa.com/en-gb/resources/en-iso-standards-reference-sheet/. [Accessed 17 07 2025].</w:t>
                    </w:r>
                  </w:p>
                </w:tc>
              </w:tr>
              <w:tr w:rsidR="00756C8E" w14:paraId="6BA11BD5" w14:textId="77777777" w:rsidTr="00D4357E">
                <w:trPr>
                  <w:tblCellSpacing w:w="15" w:type="dxa"/>
                </w:trPr>
                <w:tc>
                  <w:tcPr>
                    <w:tcW w:w="50" w:type="pct"/>
                    <w:hideMark/>
                  </w:tcPr>
                  <w:p w14:paraId="44CBC66B" w14:textId="77777777" w:rsidR="00756C8E" w:rsidRDefault="00756C8E" w:rsidP="00D4357E">
                    <w:pPr>
                      <w:pStyle w:val="Bibliography"/>
                      <w:rPr>
                        <w:noProof/>
                      </w:rPr>
                    </w:pPr>
                    <w:r>
                      <w:rPr>
                        <w:noProof/>
                      </w:rPr>
                      <w:t xml:space="preserve">[5] </w:t>
                    </w:r>
                  </w:p>
                </w:tc>
                <w:tc>
                  <w:tcPr>
                    <w:tcW w:w="0" w:type="auto"/>
                    <w:hideMark/>
                  </w:tcPr>
                  <w:p w14:paraId="5887C518" w14:textId="77777777" w:rsidR="00756C8E" w:rsidRDefault="00756C8E" w:rsidP="00D4357E">
                    <w:pPr>
                      <w:pStyle w:val="Bibliography"/>
                      <w:rPr>
                        <w:noProof/>
                      </w:rPr>
                    </w:pPr>
                    <w:r>
                      <w:rPr>
                        <w:noProof/>
                      </w:rPr>
                      <w:t>M. o. Defence, 15 06 2023. [Online]. Available: https://www.gov.uk/government/publications/the-ajax-lessons-learned-review. [Accessed 17 07 2025].</w:t>
                    </w:r>
                  </w:p>
                </w:tc>
              </w:tr>
              <w:tr w:rsidR="00756C8E" w14:paraId="0A9246D6" w14:textId="77777777" w:rsidTr="00D4357E">
                <w:trPr>
                  <w:tblCellSpacing w:w="15" w:type="dxa"/>
                </w:trPr>
                <w:tc>
                  <w:tcPr>
                    <w:tcW w:w="50" w:type="pct"/>
                    <w:hideMark/>
                  </w:tcPr>
                  <w:p w14:paraId="1EB5ACB9" w14:textId="77777777" w:rsidR="00756C8E" w:rsidRDefault="00756C8E" w:rsidP="00D4357E">
                    <w:pPr>
                      <w:pStyle w:val="Bibliography"/>
                      <w:rPr>
                        <w:noProof/>
                      </w:rPr>
                    </w:pPr>
                    <w:r>
                      <w:rPr>
                        <w:noProof/>
                      </w:rPr>
                      <w:t xml:space="preserve">[6] </w:t>
                    </w:r>
                  </w:p>
                </w:tc>
                <w:tc>
                  <w:tcPr>
                    <w:tcW w:w="0" w:type="auto"/>
                    <w:hideMark/>
                  </w:tcPr>
                  <w:p w14:paraId="3AAFEFE0" w14:textId="77777777" w:rsidR="00756C8E" w:rsidRDefault="00756C8E" w:rsidP="00D4357E">
                    <w:pPr>
                      <w:pStyle w:val="Bibliography"/>
                      <w:rPr>
                        <w:noProof/>
                      </w:rPr>
                    </w:pPr>
                    <w:r>
                      <w:rPr>
                        <w:noProof/>
                      </w:rPr>
                      <w:t>“RENK,” [Online]. Available: https://www.renk.com/en/service/military-vehicles/simulations. [Accessed 18 07 2025].</w:t>
                    </w:r>
                  </w:p>
                </w:tc>
              </w:tr>
              <w:tr w:rsidR="00756C8E" w14:paraId="224071FF" w14:textId="77777777" w:rsidTr="00D4357E">
                <w:trPr>
                  <w:tblCellSpacing w:w="15" w:type="dxa"/>
                </w:trPr>
                <w:tc>
                  <w:tcPr>
                    <w:tcW w:w="50" w:type="pct"/>
                    <w:hideMark/>
                  </w:tcPr>
                  <w:p w14:paraId="28B426C8" w14:textId="77777777" w:rsidR="00756C8E" w:rsidRDefault="00756C8E" w:rsidP="00D4357E">
                    <w:pPr>
                      <w:pStyle w:val="Bibliography"/>
                      <w:rPr>
                        <w:noProof/>
                      </w:rPr>
                    </w:pPr>
                    <w:r>
                      <w:rPr>
                        <w:noProof/>
                      </w:rPr>
                      <w:t xml:space="preserve">[7] </w:t>
                    </w:r>
                  </w:p>
                </w:tc>
                <w:tc>
                  <w:tcPr>
                    <w:tcW w:w="0" w:type="auto"/>
                    <w:hideMark/>
                  </w:tcPr>
                  <w:p w14:paraId="2240927C" w14:textId="77777777" w:rsidR="00756C8E" w:rsidRDefault="00756C8E" w:rsidP="00D4357E">
                    <w:pPr>
                      <w:pStyle w:val="Bibliography"/>
                      <w:rPr>
                        <w:noProof/>
                      </w:rPr>
                    </w:pPr>
                    <w:r>
                      <w:rPr>
                        <w:noProof/>
                      </w:rPr>
                      <w:t>“HSE,” 2021. [Online]. Available: https://www.hse.gov.uk/enforce/expert/index.htm. [Accessed 17 07 2025].</w:t>
                    </w:r>
                  </w:p>
                </w:tc>
              </w:tr>
              <w:tr w:rsidR="00756C8E" w14:paraId="778D1D60" w14:textId="77777777" w:rsidTr="00D4357E">
                <w:trPr>
                  <w:tblCellSpacing w:w="15" w:type="dxa"/>
                </w:trPr>
                <w:tc>
                  <w:tcPr>
                    <w:tcW w:w="50" w:type="pct"/>
                    <w:hideMark/>
                  </w:tcPr>
                  <w:p w14:paraId="1D61FA09" w14:textId="77777777" w:rsidR="00756C8E" w:rsidRDefault="00756C8E" w:rsidP="00D4357E">
                    <w:pPr>
                      <w:pStyle w:val="Bibliography"/>
                      <w:rPr>
                        <w:noProof/>
                      </w:rPr>
                    </w:pPr>
                    <w:r>
                      <w:rPr>
                        <w:noProof/>
                      </w:rPr>
                      <w:t xml:space="preserve">[8] </w:t>
                    </w:r>
                  </w:p>
                </w:tc>
                <w:tc>
                  <w:tcPr>
                    <w:tcW w:w="0" w:type="auto"/>
                    <w:hideMark/>
                  </w:tcPr>
                  <w:p w14:paraId="52C2002A" w14:textId="77777777" w:rsidR="00756C8E" w:rsidRDefault="00756C8E" w:rsidP="00D4357E">
                    <w:pPr>
                      <w:pStyle w:val="Bibliography"/>
                      <w:rPr>
                        <w:noProof/>
                      </w:rPr>
                    </w:pPr>
                    <w:r>
                      <w:rPr>
                        <w:noProof/>
                      </w:rPr>
                      <w:t>“Safety Photo,” [Online]. Available: https://www.safetyphoto.co.uk/subsite/case%20e%20f%20g%20h/edwards_v_national_coal_board.htm. [Accessed 17 07 2025].</w:t>
                    </w:r>
                  </w:p>
                </w:tc>
              </w:tr>
              <w:tr w:rsidR="00756C8E" w14:paraId="5CD41826" w14:textId="77777777" w:rsidTr="00D4357E">
                <w:trPr>
                  <w:tblCellSpacing w:w="15" w:type="dxa"/>
                </w:trPr>
                <w:tc>
                  <w:tcPr>
                    <w:tcW w:w="50" w:type="pct"/>
                    <w:hideMark/>
                  </w:tcPr>
                  <w:p w14:paraId="7BACEF12" w14:textId="77777777" w:rsidR="00756C8E" w:rsidRDefault="00756C8E" w:rsidP="00D4357E">
                    <w:pPr>
                      <w:pStyle w:val="Bibliography"/>
                      <w:rPr>
                        <w:noProof/>
                      </w:rPr>
                    </w:pPr>
                    <w:r>
                      <w:rPr>
                        <w:noProof/>
                      </w:rPr>
                      <w:t xml:space="preserve">[9] </w:t>
                    </w:r>
                  </w:p>
                </w:tc>
                <w:tc>
                  <w:tcPr>
                    <w:tcW w:w="0" w:type="auto"/>
                    <w:hideMark/>
                  </w:tcPr>
                  <w:p w14:paraId="345C87D7" w14:textId="77777777" w:rsidR="00756C8E" w:rsidRDefault="00756C8E" w:rsidP="00D4357E">
                    <w:pPr>
                      <w:pStyle w:val="Bibliography"/>
                      <w:rPr>
                        <w:noProof/>
                      </w:rPr>
                    </w:pPr>
                    <w:r>
                      <w:rPr>
                        <w:noProof/>
                      </w:rPr>
                      <w:t>A. Bunn, “Institute of Chemical Engineers,” [Online]. Available: https://www.icheme.org/media/16975/hazards-28-poster-01.pdf. [Accessed 17 07 2025].</w:t>
                    </w:r>
                  </w:p>
                </w:tc>
              </w:tr>
            </w:tbl>
            <w:p w14:paraId="4FAF49DD" w14:textId="77777777" w:rsidR="00756C8E" w:rsidRDefault="00756C8E" w:rsidP="00756C8E">
              <w:pPr>
                <w:rPr>
                  <w:rFonts w:eastAsia="Times New Roman"/>
                  <w:noProof/>
                </w:rPr>
              </w:pPr>
            </w:p>
            <w:p w14:paraId="12B177E2" w14:textId="77777777" w:rsidR="00756C8E" w:rsidRDefault="00756C8E" w:rsidP="00756C8E">
              <w:r>
                <w:rPr>
                  <w:b/>
                  <w:bCs/>
                  <w:noProof/>
                </w:rPr>
                <w:fldChar w:fldCharType="end"/>
              </w:r>
            </w:p>
          </w:sdtContent>
        </w:sdt>
      </w:sdtContent>
    </w:sdt>
    <w:p w14:paraId="3D50CF5A" w14:textId="77777777" w:rsidR="00756C8E" w:rsidRPr="00E07D2D" w:rsidRDefault="00756C8E" w:rsidP="00756C8E"/>
    <w:p w14:paraId="0B2BA5D6" w14:textId="77777777" w:rsidR="00756C8E" w:rsidRPr="00BB3208" w:rsidRDefault="00756C8E" w:rsidP="00BB3208"/>
    <w:sectPr w:rsidR="00756C8E" w:rsidRPr="00BB3208" w:rsidSect="0061191E">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E481F"/>
    <w:multiLevelType w:val="multilevel"/>
    <w:tmpl w:val="28AC9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94305"/>
    <w:multiLevelType w:val="multilevel"/>
    <w:tmpl w:val="AF4A4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752B98"/>
    <w:multiLevelType w:val="multilevel"/>
    <w:tmpl w:val="26560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460B2"/>
    <w:multiLevelType w:val="multilevel"/>
    <w:tmpl w:val="AF4EE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B35FD1"/>
    <w:multiLevelType w:val="multilevel"/>
    <w:tmpl w:val="52167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6C642A"/>
    <w:multiLevelType w:val="multilevel"/>
    <w:tmpl w:val="C5E8F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C108C"/>
    <w:multiLevelType w:val="multilevel"/>
    <w:tmpl w:val="F5C2D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074843"/>
    <w:multiLevelType w:val="multilevel"/>
    <w:tmpl w:val="1108D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9C1AB3"/>
    <w:multiLevelType w:val="multilevel"/>
    <w:tmpl w:val="DEBA1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586CBE"/>
    <w:multiLevelType w:val="multilevel"/>
    <w:tmpl w:val="EBC4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EE3876"/>
    <w:multiLevelType w:val="multilevel"/>
    <w:tmpl w:val="884E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013669"/>
    <w:multiLevelType w:val="multilevel"/>
    <w:tmpl w:val="25FCB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9181DA5"/>
    <w:multiLevelType w:val="multilevel"/>
    <w:tmpl w:val="1376D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605B50"/>
    <w:multiLevelType w:val="multilevel"/>
    <w:tmpl w:val="29B8DB5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720A3592"/>
    <w:multiLevelType w:val="multilevel"/>
    <w:tmpl w:val="9DA40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8517D8"/>
    <w:multiLevelType w:val="multilevel"/>
    <w:tmpl w:val="D7AEC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86802AF"/>
    <w:multiLevelType w:val="multilevel"/>
    <w:tmpl w:val="55669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6424094">
    <w:abstractNumId w:val="7"/>
  </w:num>
  <w:num w:numId="2" w16cid:durableId="1154031757">
    <w:abstractNumId w:val="13"/>
  </w:num>
  <w:num w:numId="3" w16cid:durableId="1762021445">
    <w:abstractNumId w:val="3"/>
  </w:num>
  <w:num w:numId="4" w16cid:durableId="1603222656">
    <w:abstractNumId w:val="15"/>
  </w:num>
  <w:num w:numId="5" w16cid:durableId="2091920927">
    <w:abstractNumId w:val="10"/>
  </w:num>
  <w:num w:numId="6" w16cid:durableId="175462381">
    <w:abstractNumId w:val="6"/>
  </w:num>
  <w:num w:numId="7" w16cid:durableId="2144427090">
    <w:abstractNumId w:val="14"/>
  </w:num>
  <w:num w:numId="8" w16cid:durableId="1605915740">
    <w:abstractNumId w:val="16"/>
  </w:num>
  <w:num w:numId="9" w16cid:durableId="1179808241">
    <w:abstractNumId w:val="5"/>
  </w:num>
  <w:num w:numId="10" w16cid:durableId="1413354110">
    <w:abstractNumId w:val="8"/>
  </w:num>
  <w:num w:numId="11" w16cid:durableId="2091536130">
    <w:abstractNumId w:val="2"/>
  </w:num>
  <w:num w:numId="12" w16cid:durableId="1506895929">
    <w:abstractNumId w:val="1"/>
  </w:num>
  <w:num w:numId="13" w16cid:durableId="1385257082">
    <w:abstractNumId w:val="9"/>
  </w:num>
  <w:num w:numId="14" w16cid:durableId="1379819975">
    <w:abstractNumId w:val="11"/>
  </w:num>
  <w:num w:numId="15" w16cid:durableId="1326934958">
    <w:abstractNumId w:val="4"/>
  </w:num>
  <w:num w:numId="16" w16cid:durableId="1700005917">
    <w:abstractNumId w:val="12"/>
  </w:num>
  <w:num w:numId="17" w16cid:durableId="1876699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E5A"/>
    <w:rsid w:val="001049FD"/>
    <w:rsid w:val="00166447"/>
    <w:rsid w:val="002B6297"/>
    <w:rsid w:val="00423E5A"/>
    <w:rsid w:val="004C2942"/>
    <w:rsid w:val="005A5F3A"/>
    <w:rsid w:val="0061191E"/>
    <w:rsid w:val="006842EE"/>
    <w:rsid w:val="00756C8E"/>
    <w:rsid w:val="007B6A07"/>
    <w:rsid w:val="00830CCE"/>
    <w:rsid w:val="00AE5F6E"/>
    <w:rsid w:val="00BB3208"/>
    <w:rsid w:val="00BC4AAF"/>
    <w:rsid w:val="00C3193B"/>
    <w:rsid w:val="00CA32AC"/>
    <w:rsid w:val="00DC4A29"/>
    <w:rsid w:val="00F11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99805B"/>
  <w15:chartTrackingRefBased/>
  <w15:docId w15:val="{66EA887F-6FC6-4457-9FA4-62EECE9B2D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E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3E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E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E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E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E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E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E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E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E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3E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E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E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E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E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E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E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E5A"/>
    <w:rPr>
      <w:rFonts w:eastAsiaTheme="majorEastAsia" w:cstheme="majorBidi"/>
      <w:color w:val="272727" w:themeColor="text1" w:themeTint="D8"/>
    </w:rPr>
  </w:style>
  <w:style w:type="paragraph" w:styleId="Title">
    <w:name w:val="Title"/>
    <w:basedOn w:val="Normal"/>
    <w:next w:val="Normal"/>
    <w:link w:val="TitleChar"/>
    <w:uiPriority w:val="10"/>
    <w:qFormat/>
    <w:rsid w:val="00423E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E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E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E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E5A"/>
    <w:pPr>
      <w:spacing w:before="160"/>
      <w:jc w:val="center"/>
    </w:pPr>
    <w:rPr>
      <w:i/>
      <w:iCs/>
      <w:color w:val="404040" w:themeColor="text1" w:themeTint="BF"/>
    </w:rPr>
  </w:style>
  <w:style w:type="character" w:customStyle="1" w:styleId="QuoteChar">
    <w:name w:val="Quote Char"/>
    <w:basedOn w:val="DefaultParagraphFont"/>
    <w:link w:val="Quote"/>
    <w:uiPriority w:val="29"/>
    <w:rsid w:val="00423E5A"/>
    <w:rPr>
      <w:i/>
      <w:iCs/>
      <w:color w:val="404040" w:themeColor="text1" w:themeTint="BF"/>
    </w:rPr>
  </w:style>
  <w:style w:type="paragraph" w:styleId="ListParagraph">
    <w:name w:val="List Paragraph"/>
    <w:basedOn w:val="Normal"/>
    <w:uiPriority w:val="34"/>
    <w:qFormat/>
    <w:rsid w:val="00423E5A"/>
    <w:pPr>
      <w:ind w:left="720"/>
      <w:contextualSpacing/>
    </w:pPr>
  </w:style>
  <w:style w:type="character" w:styleId="IntenseEmphasis">
    <w:name w:val="Intense Emphasis"/>
    <w:basedOn w:val="DefaultParagraphFont"/>
    <w:uiPriority w:val="21"/>
    <w:qFormat/>
    <w:rsid w:val="00423E5A"/>
    <w:rPr>
      <w:i/>
      <w:iCs/>
      <w:color w:val="0F4761" w:themeColor="accent1" w:themeShade="BF"/>
    </w:rPr>
  </w:style>
  <w:style w:type="paragraph" w:styleId="IntenseQuote">
    <w:name w:val="Intense Quote"/>
    <w:basedOn w:val="Normal"/>
    <w:next w:val="Normal"/>
    <w:link w:val="IntenseQuoteChar"/>
    <w:uiPriority w:val="30"/>
    <w:qFormat/>
    <w:rsid w:val="00423E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E5A"/>
    <w:rPr>
      <w:i/>
      <w:iCs/>
      <w:color w:val="0F4761" w:themeColor="accent1" w:themeShade="BF"/>
    </w:rPr>
  </w:style>
  <w:style w:type="character" w:styleId="IntenseReference">
    <w:name w:val="Intense Reference"/>
    <w:basedOn w:val="DefaultParagraphFont"/>
    <w:uiPriority w:val="32"/>
    <w:qFormat/>
    <w:rsid w:val="00423E5A"/>
    <w:rPr>
      <w:b/>
      <w:bCs/>
      <w:smallCaps/>
      <w:color w:val="0F4761" w:themeColor="accent1" w:themeShade="BF"/>
      <w:spacing w:val="5"/>
    </w:rPr>
  </w:style>
  <w:style w:type="paragraph" w:styleId="NormalWeb">
    <w:name w:val="Normal (Web)"/>
    <w:basedOn w:val="Normal"/>
    <w:uiPriority w:val="99"/>
    <w:semiHidden/>
    <w:unhideWhenUsed/>
    <w:rsid w:val="00BB32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B3208"/>
    <w:rPr>
      <w:b/>
      <w:bCs/>
    </w:rPr>
  </w:style>
  <w:style w:type="character" w:customStyle="1" w:styleId="mx-05">
    <w:name w:val="mx-0.5"/>
    <w:basedOn w:val="DefaultParagraphFont"/>
    <w:rsid w:val="00BB3208"/>
  </w:style>
  <w:style w:type="table" w:styleId="TableGrid">
    <w:name w:val="Table Grid"/>
    <w:basedOn w:val="TableNormal"/>
    <w:uiPriority w:val="39"/>
    <w:rsid w:val="006119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C4A29"/>
  </w:style>
  <w:style w:type="paragraph" w:styleId="TOCHeading">
    <w:name w:val="TOC Heading"/>
    <w:basedOn w:val="Heading1"/>
    <w:next w:val="Normal"/>
    <w:uiPriority w:val="39"/>
    <w:unhideWhenUsed/>
    <w:qFormat/>
    <w:rsid w:val="00756C8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56C8E"/>
    <w:pPr>
      <w:spacing w:after="100"/>
    </w:pPr>
  </w:style>
  <w:style w:type="character" w:styleId="Hyperlink">
    <w:name w:val="Hyperlink"/>
    <w:basedOn w:val="DefaultParagraphFont"/>
    <w:uiPriority w:val="99"/>
    <w:unhideWhenUsed/>
    <w:rsid w:val="00756C8E"/>
    <w:rPr>
      <w:color w:val="467886" w:themeColor="hyperlink"/>
      <w:u w:val="single"/>
    </w:rPr>
  </w:style>
  <w:style w:type="paragraph" w:styleId="TOC2">
    <w:name w:val="toc 2"/>
    <w:basedOn w:val="Normal"/>
    <w:next w:val="Normal"/>
    <w:autoRedefine/>
    <w:uiPriority w:val="39"/>
    <w:unhideWhenUsed/>
    <w:rsid w:val="00756C8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383476">
      <w:bodyDiv w:val="1"/>
      <w:marLeft w:val="0"/>
      <w:marRight w:val="0"/>
      <w:marTop w:val="0"/>
      <w:marBottom w:val="0"/>
      <w:divBdr>
        <w:top w:val="none" w:sz="0" w:space="0" w:color="auto"/>
        <w:left w:val="none" w:sz="0" w:space="0" w:color="auto"/>
        <w:bottom w:val="none" w:sz="0" w:space="0" w:color="auto"/>
        <w:right w:val="none" w:sz="0" w:space="0" w:color="auto"/>
      </w:divBdr>
    </w:div>
    <w:div w:id="439181471">
      <w:bodyDiv w:val="1"/>
      <w:marLeft w:val="0"/>
      <w:marRight w:val="0"/>
      <w:marTop w:val="0"/>
      <w:marBottom w:val="0"/>
      <w:divBdr>
        <w:top w:val="none" w:sz="0" w:space="0" w:color="auto"/>
        <w:left w:val="none" w:sz="0" w:space="0" w:color="auto"/>
        <w:bottom w:val="none" w:sz="0" w:space="0" w:color="auto"/>
        <w:right w:val="none" w:sz="0" w:space="0" w:color="auto"/>
      </w:divBdr>
    </w:div>
    <w:div w:id="465851269">
      <w:bodyDiv w:val="1"/>
      <w:marLeft w:val="0"/>
      <w:marRight w:val="0"/>
      <w:marTop w:val="0"/>
      <w:marBottom w:val="0"/>
      <w:divBdr>
        <w:top w:val="none" w:sz="0" w:space="0" w:color="auto"/>
        <w:left w:val="none" w:sz="0" w:space="0" w:color="auto"/>
        <w:bottom w:val="none" w:sz="0" w:space="0" w:color="auto"/>
        <w:right w:val="none" w:sz="0" w:space="0" w:color="auto"/>
      </w:divBdr>
    </w:div>
    <w:div w:id="820388772">
      <w:bodyDiv w:val="1"/>
      <w:marLeft w:val="0"/>
      <w:marRight w:val="0"/>
      <w:marTop w:val="0"/>
      <w:marBottom w:val="0"/>
      <w:divBdr>
        <w:top w:val="none" w:sz="0" w:space="0" w:color="auto"/>
        <w:left w:val="none" w:sz="0" w:space="0" w:color="auto"/>
        <w:bottom w:val="none" w:sz="0" w:space="0" w:color="auto"/>
        <w:right w:val="none" w:sz="0" w:space="0" w:color="auto"/>
      </w:divBdr>
    </w:div>
    <w:div w:id="1070231150">
      <w:bodyDiv w:val="1"/>
      <w:marLeft w:val="0"/>
      <w:marRight w:val="0"/>
      <w:marTop w:val="0"/>
      <w:marBottom w:val="0"/>
      <w:divBdr>
        <w:top w:val="none" w:sz="0" w:space="0" w:color="auto"/>
        <w:left w:val="none" w:sz="0" w:space="0" w:color="auto"/>
        <w:bottom w:val="none" w:sz="0" w:space="0" w:color="auto"/>
        <w:right w:val="none" w:sz="0" w:space="0" w:color="auto"/>
      </w:divBdr>
    </w:div>
    <w:div w:id="1139423274">
      <w:bodyDiv w:val="1"/>
      <w:marLeft w:val="0"/>
      <w:marRight w:val="0"/>
      <w:marTop w:val="0"/>
      <w:marBottom w:val="0"/>
      <w:divBdr>
        <w:top w:val="none" w:sz="0" w:space="0" w:color="auto"/>
        <w:left w:val="none" w:sz="0" w:space="0" w:color="auto"/>
        <w:bottom w:val="none" w:sz="0" w:space="0" w:color="auto"/>
        <w:right w:val="none" w:sz="0" w:space="0" w:color="auto"/>
      </w:divBdr>
    </w:div>
    <w:div w:id="1163470253">
      <w:bodyDiv w:val="1"/>
      <w:marLeft w:val="0"/>
      <w:marRight w:val="0"/>
      <w:marTop w:val="0"/>
      <w:marBottom w:val="0"/>
      <w:divBdr>
        <w:top w:val="none" w:sz="0" w:space="0" w:color="auto"/>
        <w:left w:val="none" w:sz="0" w:space="0" w:color="auto"/>
        <w:bottom w:val="none" w:sz="0" w:space="0" w:color="auto"/>
        <w:right w:val="none" w:sz="0" w:space="0" w:color="auto"/>
      </w:divBdr>
    </w:div>
    <w:div w:id="1647130364">
      <w:bodyDiv w:val="1"/>
      <w:marLeft w:val="0"/>
      <w:marRight w:val="0"/>
      <w:marTop w:val="0"/>
      <w:marBottom w:val="0"/>
      <w:divBdr>
        <w:top w:val="none" w:sz="0" w:space="0" w:color="auto"/>
        <w:left w:val="none" w:sz="0" w:space="0" w:color="auto"/>
        <w:bottom w:val="none" w:sz="0" w:space="0" w:color="auto"/>
        <w:right w:val="none" w:sz="0" w:space="0" w:color="auto"/>
      </w:divBdr>
    </w:div>
    <w:div w:id="1969313467">
      <w:bodyDiv w:val="1"/>
      <w:marLeft w:val="0"/>
      <w:marRight w:val="0"/>
      <w:marTop w:val="0"/>
      <w:marBottom w:val="0"/>
      <w:divBdr>
        <w:top w:val="none" w:sz="0" w:space="0" w:color="auto"/>
        <w:left w:val="none" w:sz="0" w:space="0" w:color="auto"/>
        <w:bottom w:val="none" w:sz="0" w:space="0" w:color="auto"/>
        <w:right w:val="none" w:sz="0" w:space="0" w:color="auto"/>
      </w:divBdr>
    </w:div>
    <w:div w:id="2039551214">
      <w:bodyDiv w:val="1"/>
      <w:marLeft w:val="0"/>
      <w:marRight w:val="0"/>
      <w:marTop w:val="0"/>
      <w:marBottom w:val="0"/>
      <w:divBdr>
        <w:top w:val="none" w:sz="0" w:space="0" w:color="auto"/>
        <w:left w:val="none" w:sz="0" w:space="0" w:color="auto"/>
        <w:bottom w:val="none" w:sz="0" w:space="0" w:color="auto"/>
        <w:right w:val="none" w:sz="0" w:space="0" w:color="auto"/>
      </w:divBdr>
      <w:divsChild>
        <w:div w:id="41909747">
          <w:marLeft w:val="0"/>
          <w:marRight w:val="0"/>
          <w:marTop w:val="0"/>
          <w:marBottom w:val="0"/>
          <w:divBdr>
            <w:top w:val="none" w:sz="0" w:space="0" w:color="auto"/>
            <w:left w:val="none" w:sz="0" w:space="0" w:color="auto"/>
            <w:bottom w:val="none" w:sz="0" w:space="0" w:color="auto"/>
            <w:right w:val="none" w:sz="0" w:space="0" w:color="auto"/>
          </w:divBdr>
        </w:div>
      </w:divsChild>
    </w:div>
    <w:div w:id="2051689286">
      <w:bodyDiv w:val="1"/>
      <w:marLeft w:val="0"/>
      <w:marRight w:val="0"/>
      <w:marTop w:val="0"/>
      <w:marBottom w:val="0"/>
      <w:divBdr>
        <w:top w:val="none" w:sz="0" w:space="0" w:color="auto"/>
        <w:left w:val="none" w:sz="0" w:space="0" w:color="auto"/>
        <w:bottom w:val="none" w:sz="0" w:space="0" w:color="auto"/>
        <w:right w:val="none" w:sz="0" w:space="0" w:color="auto"/>
      </w:divBdr>
    </w:div>
    <w:div w:id="2066681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Bri251</b:Tag>
    <b:SourceType>InternetSite</b:SourceType>
    <b:Guid>{3D9CB732-314B-4FDD-B734-6055B770DE11}</b:Guid>
    <b:Author>
      <b:Author>
        <b:NameList>
          <b:Person>
            <b:Last>Army</b:Last>
            <b:First>British</b:First>
          </b:Person>
        </b:NameList>
      </b:Author>
    </b:Author>
    <b:Title>British Army</b:Title>
    <b:YearAccessed>2025</b:YearAccessed>
    <b:MonthAccessed>07</b:MonthAccessed>
    <b:DayAccessed>17</b:DayAccessed>
    <b:URL>https://www.army.mod.uk/learn-and-explore/equipment/combat-vehicles/ajax/</b:URL>
    <b:RefOrder>1</b:RefOrder>
  </b:Source>
  <b:Source>
    <b:Tag>Cla24</b:Tag>
    <b:SourceType>InternetSite</b:SourceType>
    <b:Guid>{330B99DB-C955-406A-861F-4359B7083FA3}</b:Guid>
    <b:Author>
      <b:Author>
        <b:NameList>
          <b:Person>
            <b:Last>Sadler</b:Last>
            <b:First>Clare</b:First>
          </b:Person>
        </b:NameList>
      </b:Author>
    </b:Author>
    <b:Title>bfbs Forces News</b:Title>
    <b:Year>2024</b:Year>
    <b:Month>09</b:Month>
    <b:Day>19</b:Day>
    <b:YearAccessed>2025</b:YearAccessed>
    <b:MonthAccessed>07</b:MonthAccessed>
    <b:DayAccessed>17</b:DayAccessed>
    <b:URL>https://www.forcesnews.com/technology/land-vehicles/ajax-vehicles-delivered-armour-and-weapon-upgrades-british-army</b:URL>
    <b:RefOrder>2</b:RefOrder>
  </b:Source>
  <b:Source>
    <b:Tag>Com22</b:Tag>
    <b:SourceType>InternetSite</b:SourceType>
    <b:Guid>{8F289CD2-7B30-4DF7-B8C9-8AACC91FC323}</b:Guid>
    <b:Author>
      <b:Author>
        <b:NameList>
          <b:Person>
            <b:Last>Accounts</b:Last>
            <b:First>Committee</b:First>
            <b:Middle>of Public</b:Middle>
          </b:Person>
        </b:NameList>
      </b:Author>
    </b:Author>
    <b:Title>UK Parliment</b:Title>
    <b:Year>2022</b:Year>
    <b:Month>06</b:Month>
    <b:Day>03</b:Day>
    <b:YearAccessed>2017</b:YearAccessed>
    <b:MonthAccessed>07</b:MonthAccessed>
    <b:DayAccessed>17</b:DayAccessed>
    <b:URL>https://publications.parliament.uk/pa/cm5803/cmselect/cmpubacc/259/report.html#heading-2</b:URL>
    <b:RefOrder>3</b:RefOrder>
  </b:Source>
  <b:Source>
    <b:Tag>ASE21</b:Tag>
    <b:SourceType>InternetSite</b:SourceType>
    <b:Guid>{33C77D97-2787-4003-8146-EE18020BDC9B}</b:Guid>
    <b:Title>ASEMS Online</b:Title>
    <b:Year>2021</b:Year>
    <b:Month>07</b:Month>
    <b:Day>16</b:Day>
    <b:YearAccessed>2025</b:YearAccessed>
    <b:MonthAccessed>07</b:MonthAccessed>
    <b:DayAccessed>17</b:DayAccessed>
    <b:URL>https://www.asems.mod.uk/printpdf/guidance/posms/smp07</b:URL>
    <b:RefOrder>1</b:RefOrder>
  </b:Source>
  <b:Source>
    <b:Tag>Ani23</b:Tag>
    <b:SourceType>InternetSite</b:SourceType>
    <b:Guid>{96328F87-847A-471D-BCCB-992135988CFA}</b:Guid>
    <b:Author>
      <b:Author>
        <b:NameList>
          <b:Person>
            <b:Last>Hawser</b:Last>
            <b:First>Anita</b:First>
          </b:Person>
        </b:NameList>
      </b:Author>
    </b:Author>
    <b:Title>Defence Procurement International</b:Title>
    <b:Year>2023</b:Year>
    <b:Month>09</b:Month>
    <b:Day>22</b:Day>
    <b:YearAccessed>2025</b:YearAccessed>
    <b:MonthAccessed>07</b:MonthAccessed>
    <b:DayAccessed>17</b:DayAccessed>
    <b:URL>https://www.defenceprocurementinternational.com/features/land/has-the-troubled-ajax-armoured-vehicle-programme-turned-a-page</b:URL>
    <b:RefOrder>2</b:RefOrder>
  </b:Source>
  <b:Source>
    <b:Tag>Dav24</b:Tag>
    <b:SourceType>InternetSite</b:SourceType>
    <b:Guid>{A496791F-99A6-4BFD-A5F1-EE154D01D3B9}</b:Guid>
    <b:Author>
      <b:Author>
        <b:NameList>
          <b:Person>
            <b:Last>Saw</b:Last>
            <b:First>David</b:First>
          </b:Person>
        </b:NameList>
      </b:Author>
    </b:Author>
    <b:Title>European Security and Defence</b:Title>
    <b:Year>2024</b:Year>
    <b:Month>09</b:Month>
    <b:Day>12</b:Day>
    <b:YearAccessed>2025</b:YearAccessed>
    <b:MonthAccessed>07</b:MonthAccessed>
    <b:DayAccessed>17</b:DayAccessed>
    <b:URL>https://euro-sd.com/2024/09/articles/40335/ajax-problems-solved-and-lessons-learned/</b:URL>
    <b:RefOrder>3</b:RefOrder>
  </b:Source>
  <b:Source>
    <b:Tag>LRQ25</b:Tag>
    <b:SourceType>DocumentFromInternetSite</b:SourceType>
    <b:Guid>{E195DFD1-9087-4FAF-9430-B3B053C72F67}</b:Guid>
    <b:Title>LRQA</b:Title>
    <b:YearAccessed>2025</b:YearAccessed>
    <b:MonthAccessed>07</b:MonthAccessed>
    <b:DayAccessed>17</b:DayAccessed>
    <b:URL>https://www.lrqa.com/en-gb/resources/en-iso-standards-reference-sheet/</b:URL>
    <b:RefOrder>4</b:RefOrder>
  </b:Source>
  <b:Source>
    <b:Tag>Min23</b:Tag>
    <b:SourceType>InternetSite</b:SourceType>
    <b:Guid>{DD22A6A9-CD58-4CB9-841D-A80A1441D7D0}</b:Guid>
    <b:Year>2023</b:Year>
    <b:Month>06</b:Month>
    <b:Day>15</b:Day>
    <b:YearAccessed>2025</b:YearAccessed>
    <b:MonthAccessed>07</b:MonthAccessed>
    <b:DayAccessed>17</b:DayAccessed>
    <b:URL>https://www.gov.uk/government/publications/the-ajax-lessons-learned-review</b:URL>
    <b:Author>
      <b:Author>
        <b:NameList>
          <b:Person>
            <b:Last>Defence</b:Last>
            <b:First>Ministry</b:First>
            <b:Middle>of</b:Middle>
          </b:Person>
        </b:NameList>
      </b:Author>
    </b:Author>
    <b:RefOrder>5</b:RefOrder>
  </b:Source>
  <b:Source>
    <b:Tag>REN25</b:Tag>
    <b:SourceType>InternetSite</b:SourceType>
    <b:Guid>{7E94B976-3642-4C42-A6E0-5DBDAC1A94E5}</b:Guid>
    <b:Title>RENK</b:Title>
    <b:YearAccessed>2025</b:YearAccessed>
    <b:MonthAccessed>07</b:MonthAccessed>
    <b:DayAccessed>18</b:DayAccessed>
    <b:URL>https://www.renk.com/en/service/military-vehicles/simulations</b:URL>
    <b:RefOrder>6</b:RefOrder>
  </b:Source>
  <b:Source>
    <b:Tag>HSE21</b:Tag>
    <b:SourceType>InternetSite</b:SourceType>
    <b:Guid>{EE90E71C-A640-4CAF-8ED8-BED3DEFC8D6E}</b:Guid>
    <b:Title>HSE </b:Title>
    <b:Year>2021</b:Year>
    <b:YearAccessed>2025</b:YearAccessed>
    <b:MonthAccessed>07</b:MonthAccessed>
    <b:DayAccessed>17</b:DayAccessed>
    <b:URL>https://www.hse.gov.uk/enforce/expert/index.htm</b:URL>
    <b:RefOrder>7</b:RefOrder>
  </b:Source>
  <b:Source>
    <b:Tag>Saf25</b:Tag>
    <b:SourceType>DocumentFromInternetSite</b:SourceType>
    <b:Guid>{9EB2D168-3951-4966-A482-1D5BB15A7724}</b:Guid>
    <b:Title>Safety Photo </b:Title>
    <b:YearAccessed>2025</b:YearAccessed>
    <b:MonthAccessed>07</b:MonthAccessed>
    <b:DayAccessed>17</b:DayAccessed>
    <b:URL>https://www.safetyphoto.co.uk/subsite/case%20e%20f%20g%20h/edwards_v_national_coal_board.htm</b:URL>
    <b:RefOrder>8</b:RefOrder>
  </b:Source>
  <b:Source>
    <b:Tag>Adr25</b:Tag>
    <b:SourceType>DocumentFromInternetSite</b:SourceType>
    <b:Guid>{8139AE54-4997-42C9-B20D-3A37441EBE8B}</b:Guid>
    <b:Author>
      <b:Author>
        <b:NameList>
          <b:Person>
            <b:Last>Bunn</b:Last>
            <b:First>Adrian</b:First>
          </b:Person>
        </b:NameList>
      </b:Author>
    </b:Author>
    <b:Title>Institute of Chemical Engineers</b:Title>
    <b:YearAccessed>2025</b:YearAccessed>
    <b:MonthAccessed>07</b:MonthAccessed>
    <b:DayAccessed>17</b:DayAccessed>
    <b:URL>https://www.icheme.org/media/16975/hazards-28-poster-01.pdf</b:URL>
    <b:RefOrder>9</b:RefOrder>
  </b:Source>
</b:Sources>
</file>

<file path=customXml/itemProps1.xml><?xml version="1.0" encoding="utf-8"?>
<ds:datastoreItem xmlns:ds="http://schemas.openxmlformats.org/officeDocument/2006/customXml" ds:itemID="{821140BC-D69F-4A29-8792-B4E6C46449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2846</Words>
  <Characters>18364</Characters>
  <Application>Microsoft Office Word</Application>
  <DocSecurity>0</DocSecurity>
  <Lines>1836</Lines>
  <Paragraphs>815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Lane (2313851)</dc:creator>
  <cp:keywords/>
  <dc:description/>
  <cp:lastModifiedBy>Emma Lane (2313851)</cp:lastModifiedBy>
  <cp:revision>2</cp:revision>
  <dcterms:created xsi:type="dcterms:W3CDTF">2025-07-18T08:54:00Z</dcterms:created>
  <dcterms:modified xsi:type="dcterms:W3CDTF">2025-07-18T08:54:00Z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2d682410-8dc3-49aa-b776-b7d11c46989e</vt:lpwstr>
  </property>
</Properties>
</file>