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footer6.xml" ContentType="application/vnd.openxmlformats-officedocument.wordprocessingml.footer+xml"/>
  <Override PartName="/word/footer5.xml" ContentType="application/vnd.openxmlformats-officedocument.wordprocessingml.footer+xml"/>
  <Override PartName="/word/header3.xml" ContentType="application/vnd.openxmlformats-officedocument.wordprocessingml.header+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4.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glossary/settings.xml" ContentType="application/vnd.openxmlformats-officedocument.wordprocessingml.settings+xml"/>
  <Override PartName="/word/glossary/document.xml" ContentType="application/vnd.openxmlformats-officedocument.wordprocessingml.document.glossary+xml"/>
  <Override PartName="/word/glossary/styles.xml" ContentType="application/vnd.openxmlformats-officedocument.wordprocessingml.styles+xml"/>
  <Override PartName="/word/fontTable.xml" ContentType="application/vnd.openxmlformats-officedocument.wordprocessingml.fontTable+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Override PartName="/word/comments.xml" ContentType="application/vnd.openxmlformats-officedocument.wordprocessingml.comment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4.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p14">
  <w:body>
    <w:p w:rsidRPr="007C3133" w:rsidR="00FC78BC" w:rsidP="006134F1" w:rsidRDefault="006134F1" w14:paraId="0F26017A" w14:textId="3342136F">
      <w:pPr>
        <w:pStyle w:val="Title"/>
        <w:rPr>
          <w:sz w:val="28"/>
          <w:szCs w:val="28"/>
        </w:rPr>
      </w:pPr>
      <w:r w:rsidRPr="007C3133">
        <w:rPr>
          <w:sz w:val="28"/>
          <w:szCs w:val="28"/>
        </w:rPr>
        <w:t>Course</w:t>
      </w:r>
      <w:r w:rsidRPr="008554CD" w:rsidR="008554CD">
        <w:rPr>
          <w:rFonts w:cstheme="minorHAnsi"/>
          <w:sz w:val="28"/>
          <w:szCs w:val="28"/>
        </w:rPr>
        <w:t xml:space="preserve"> </w:t>
      </w:r>
      <w:r w:rsidRPr="008C70EC" w:rsidR="008554CD">
        <w:rPr>
          <w:rFonts w:cstheme="minorHAnsi"/>
          <w:sz w:val="28"/>
          <w:szCs w:val="28"/>
        </w:rPr>
        <w:t>Master of Arts Professional Practice</w:t>
      </w:r>
    </w:p>
    <w:p w:rsidRPr="007C3133" w:rsidR="006134F1" w:rsidP="006134F1" w:rsidRDefault="006134F1" w14:paraId="401369BB" w14:textId="318B3341" w14:noSpellErr="1">
      <w:pPr>
        <w:pStyle w:val="Heading1"/>
        <w:rPr>
          <w:sz w:val="28"/>
          <w:szCs w:val="28"/>
        </w:rPr>
      </w:pPr>
      <w:r w:rsidRPr="523E98BD" w:rsidR="006134F1">
        <w:rPr>
          <w:sz w:val="28"/>
          <w:szCs w:val="28"/>
        </w:rPr>
        <w:t>Module title</w:t>
      </w:r>
      <w:r w:rsidRPr="523E98BD" w:rsidR="009E5426">
        <w:rPr>
          <w:sz w:val="28"/>
          <w:szCs w:val="28"/>
        </w:rPr>
        <w:t xml:space="preserve">  </w:t>
      </w:r>
      <w:commentRangeStart w:id="1453431377"/>
      <w:commentRangeEnd w:id="1453431377"/>
      <w:r>
        <w:rPr>
          <w:rStyle w:val="CommentReference"/>
        </w:rPr>
        <w:commentReference w:id="1453431377"/>
      </w:r>
    </w:p>
    <w:p w:rsidRPr="007C3133" w:rsidR="006134F1" w:rsidP="006134F1" w:rsidRDefault="006134F1" w14:paraId="43CBFE8E" w14:textId="4CC75656">
      <w:pPr>
        <w:rPr>
          <w:sz w:val="28"/>
          <w:szCs w:val="28"/>
        </w:rPr>
      </w:pPr>
    </w:p>
    <w:p w:rsidR="006134F1" w:rsidP="006134F1" w:rsidRDefault="006134F1" w14:paraId="03F15C57" w14:textId="504FDE6D" w14:noSpellErr="1">
      <w:pPr>
        <w:pStyle w:val="Heading2"/>
        <w:rPr>
          <w:sz w:val="28"/>
          <w:szCs w:val="28"/>
        </w:rPr>
      </w:pPr>
      <w:r w:rsidRPr="523E98BD" w:rsidR="006134F1">
        <w:rPr>
          <w:sz w:val="28"/>
          <w:szCs w:val="28"/>
        </w:rPr>
        <w:t>Module number</w:t>
      </w:r>
      <w:r w:rsidRPr="523E98BD" w:rsidR="009E5426">
        <w:rPr>
          <w:sz w:val="28"/>
          <w:szCs w:val="28"/>
        </w:rPr>
        <w:t xml:space="preserve"> </w:t>
      </w:r>
      <w:commentRangeStart w:id="503440697"/>
      <w:r w:rsidRPr="523E98BD" w:rsidR="00E3152B">
        <w:rPr>
          <w:rFonts w:cs="Calibri" w:cstheme="minorAscii"/>
          <w:sz w:val="28"/>
          <w:szCs w:val="28"/>
        </w:rPr>
        <w:t>ma-ptma-pp</w:t>
      </w:r>
      <w:commentRangeEnd w:id="503440697"/>
      <w:r>
        <w:rPr>
          <w:rStyle w:val="CommentReference"/>
        </w:rPr>
        <w:commentReference w:id="503440697"/>
      </w:r>
      <w:r w:rsidRPr="523E98BD" w:rsidR="007E33A8">
        <w:rPr>
          <w:sz w:val="28"/>
          <w:szCs w:val="28"/>
        </w:rPr>
        <w:t xml:space="preserve"> - </w:t>
      </w:r>
      <w:r w:rsidRPr="523E98BD" w:rsidR="00AC1E83">
        <w:rPr>
          <w:sz w:val="28"/>
          <w:szCs w:val="28"/>
        </w:rPr>
        <w:t>Critical Analysis</w:t>
      </w:r>
      <w:r w:rsidRPr="523E98BD" w:rsidR="00C30004">
        <w:rPr>
          <w:sz w:val="28"/>
          <w:szCs w:val="28"/>
        </w:rPr>
        <w:t xml:space="preserve"> </w:t>
      </w:r>
    </w:p>
    <w:p w:rsidR="00C30004" w:rsidP="00C30004" w:rsidRDefault="00C30004" w14:paraId="29E4CBC2" w14:textId="0135103E"/>
    <w:p w:rsidR="00C30004" w:rsidP="00C30004" w:rsidRDefault="00C30004" w14:paraId="7309B4AF" w14:textId="443A0CC5" w14:noSpellErr="1">
      <w:commentRangeStart w:id="674323784"/>
      <w:commentRangeStart w:id="783194992"/>
      <w:r w:rsidRPr="008C70EC">
        <w:rPr>
          <w:rFonts w:cstheme="minorHAnsi"/>
          <w:noProof/>
          <w:sz w:val="28"/>
          <w:szCs w:val="28"/>
        </w:rPr>
        <mc:AlternateContent>
          <mc:Choice Requires="wps">
            <w:drawing>
              <wp:anchor distT="0" distB="0" distL="114300" distR="114300" simplePos="0" relativeHeight="251659264" behindDoc="0" locked="0" layoutInCell="1" allowOverlap="1" wp14:anchorId="6D28E838" wp14:editId="172170AF">
                <wp:simplePos x="0" y="0"/>
                <wp:positionH relativeFrom="column">
                  <wp:posOffset>-114300</wp:posOffset>
                </wp:positionH>
                <wp:positionV relativeFrom="paragraph">
                  <wp:posOffset>348321</wp:posOffset>
                </wp:positionV>
                <wp:extent cx="6722745" cy="3798277"/>
                <wp:effectExtent l="0" t="0" r="20955" b="12065"/>
                <wp:wrapNone/>
                <wp:docPr id="1" name="Text Box 1"/>
                <wp:cNvGraphicFramePr/>
                <a:graphic xmlns:a="http://schemas.openxmlformats.org/drawingml/2006/main">
                  <a:graphicData uri="http://schemas.microsoft.com/office/word/2010/wordprocessingShape">
                    <wps:wsp>
                      <wps:cNvSpPr txBox="1"/>
                      <wps:spPr>
                        <a:xfrm>
                          <a:off x="0" y="0"/>
                          <a:ext cx="6722745" cy="3798277"/>
                        </a:xfrm>
                        <a:prstGeom prst="rect">
                          <a:avLst/>
                        </a:prstGeom>
                        <a:solidFill>
                          <a:schemeClr val="accent1">
                            <a:lumMod val="60000"/>
                            <a:lumOff val="40000"/>
                          </a:schemeClr>
                        </a:solidFill>
                        <a:ln w="6350">
                          <a:solidFill>
                            <a:prstClr val="black"/>
                          </a:solidFill>
                        </a:ln>
                      </wps:spPr>
                      <wps:txbx>
                        <w:txbxContent>
                          <w:p w:rsidR="00C30004" w:rsidP="00C30004" w:rsidRDefault="00C30004" w14:paraId="13B8E92A" w14:textId="77777777">
                            <w:pPr>
                              <w:rPr>
                                <w:sz w:val="28"/>
                                <w:szCs w:val="28"/>
                              </w:rPr>
                            </w:pPr>
                          </w:p>
                          <w:p w:rsidRPr="003741A6" w:rsidR="00C30004" w:rsidP="00C30004" w:rsidRDefault="00C30004" w14:paraId="37D5A1B6" w14:textId="77777777">
                            <w:pPr>
                              <w:rPr>
                                <w:color w:val="FFFFFF" w:themeColor="background1"/>
                                <w:sz w:val="28"/>
                                <w:szCs w:val="28"/>
                              </w:rPr>
                            </w:pPr>
                            <w:r w:rsidRPr="003741A6">
                              <w:rPr>
                                <w:color w:val="FFFFFF" w:themeColor="background1"/>
                                <w:sz w:val="28"/>
                                <w:szCs w:val="28"/>
                              </w:rPr>
                              <w:t>“What is the best practice for recruiting and retaining a more equal and diverse workforce”</w:t>
                            </w:r>
                          </w:p>
                          <w:p w:rsidR="00C30004" w:rsidP="00C30004" w:rsidRDefault="00C30004" w14:paraId="19A99877" w14:textId="7777777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w14:anchorId="6D28E838">
                <v:stroke joinstyle="miter"/>
                <v:path gradientshapeok="t" o:connecttype="rect"/>
              </v:shapetype>
              <v:shape id="Text Box 1" style="position:absolute;margin-left:-9pt;margin-top:27.45pt;width:529.35pt;height:299.1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spid="_x0000_s1026" fillcolor="#8eaadb [1940]"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">
                <v:textbox>
                  <w:txbxContent>
                    <w:p w:rsidR="00C30004" w:rsidP="00C30004" w:rsidRDefault="00C30004" w14:paraId="13B8E92A" w14:textId="77777777">
                      <w:pPr>
                        <w:rPr>
                          <w:sz w:val="28"/>
                          <w:szCs w:val="28"/>
                        </w:rPr>
                      </w:pPr>
                    </w:p>
                    <w:p w:rsidRPr="003741A6" w:rsidR="00C30004" w:rsidP="00C30004" w:rsidRDefault="00C30004" w14:paraId="37D5A1B6" w14:textId="77777777">
                      <w:pPr>
                        <w:rPr>
                          <w:color w:val="FFFFFF" w:themeColor="background1"/>
                          <w:sz w:val="28"/>
                          <w:szCs w:val="28"/>
                        </w:rPr>
                      </w:pPr>
                      <w:r w:rsidRPr="003741A6">
                        <w:rPr>
                          <w:color w:val="FFFFFF" w:themeColor="background1"/>
                          <w:sz w:val="28"/>
                          <w:szCs w:val="28"/>
                        </w:rPr>
                        <w:t>“What is the best practice for recruiting and retaining a more equal and diverse workforce”</w:t>
                      </w:r>
                    </w:p>
                    <w:p w:rsidR="00C30004" w:rsidP="00C30004" w:rsidRDefault="00C30004" w14:paraId="19A99877" w14:textId="77777777"/>
                  </w:txbxContent>
                </v:textbox>
              </v:shape>
            </w:pict>
          </mc:Fallback>
        </mc:AlternateContent>
      </w:r>
      <w:commentRangeEnd w:id="674323784"/>
      <w:r>
        <w:rPr>
          <w:rStyle w:val="CommentReference"/>
        </w:rPr>
        <w:commentReference w:id="674323784"/>
      </w:r>
      <w:commentRangeEnd w:id="783194992"/>
      <w:r>
        <w:rPr>
          <w:rStyle w:val="CommentReference"/>
        </w:rPr>
        <w:commentReference w:id="783194992"/>
      </w:r>
    </w:p>
    <w:p w:rsidR="00C30004" w:rsidP="00C30004" w:rsidRDefault="00C30004" w14:paraId="02FFFD0D" w14:textId="09018419"/>
    <w:p w:rsidR="00C30004" w:rsidP="00C30004" w:rsidRDefault="00C30004" w14:paraId="1A3560B7" w14:textId="0CCC17B6"/>
    <w:p w:rsidR="00C30004" w:rsidP="00C30004" w:rsidRDefault="00C30004" w14:paraId="0CB662AF" w14:textId="4BF48494"/>
    <w:p w:rsidR="00C30004" w:rsidP="00C30004" w:rsidRDefault="00C30004" w14:paraId="7E8EF3A9" w14:textId="4D2688B0"/>
    <w:p w:rsidR="00C30004" w:rsidP="00C30004" w:rsidRDefault="00C30004" w14:paraId="5A56B029" w14:textId="4AB10822"/>
    <w:p w:rsidR="00C30004" w:rsidP="00C30004" w:rsidRDefault="00C30004" w14:paraId="0491E822" w14:textId="6C83036A"/>
    <w:p w:rsidRPr="00C30004" w:rsidR="00F133A1" w:rsidP="00C30004" w:rsidRDefault="00F133A1" w14:paraId="62676406" w14:textId="77777777"/>
    <w:p w:rsidR="00F133A1" w:rsidP="006A50AA" w:rsidRDefault="00F133A1" w14:paraId="7882A3D9" w14:textId="46D4A7A7">
      <w:pPr>
        <w:tabs>
          <w:tab w:val="left" w:pos="960"/>
        </w:tabs>
        <w:rPr>
          <w:sz w:val="28"/>
          <w:szCs w:val="28"/>
        </w:rPr>
      </w:pPr>
    </w:p>
    <w:p w:rsidR="00F133A1" w:rsidP="006A50AA" w:rsidRDefault="00F133A1" w14:paraId="67309A31" w14:textId="4E98328D">
      <w:pPr>
        <w:tabs>
          <w:tab w:val="left" w:pos="960"/>
        </w:tabs>
        <w:rPr>
          <w:sz w:val="28"/>
          <w:szCs w:val="28"/>
        </w:rPr>
      </w:pPr>
    </w:p>
    <w:p w:rsidR="00F133A1" w:rsidP="006A50AA" w:rsidRDefault="00F133A1" w14:paraId="3FD82284" w14:textId="61B0ECE1">
      <w:pPr>
        <w:tabs>
          <w:tab w:val="left" w:pos="960"/>
        </w:tabs>
        <w:rPr>
          <w:sz w:val="28"/>
          <w:szCs w:val="28"/>
        </w:rPr>
      </w:pPr>
    </w:p>
    <w:p w:rsidR="00F133A1" w:rsidP="006A50AA" w:rsidRDefault="00F133A1" w14:paraId="5B7C6627" w14:textId="4E67CE05">
      <w:pPr>
        <w:tabs>
          <w:tab w:val="left" w:pos="960"/>
        </w:tabs>
        <w:rPr>
          <w:sz w:val="28"/>
          <w:szCs w:val="28"/>
        </w:rPr>
      </w:pPr>
    </w:p>
    <w:p w:rsidR="00F133A1" w:rsidP="006A50AA" w:rsidRDefault="00F133A1" w14:paraId="7F576636" w14:textId="56F921FF">
      <w:pPr>
        <w:tabs>
          <w:tab w:val="left" w:pos="960"/>
        </w:tabs>
        <w:rPr>
          <w:sz w:val="28"/>
          <w:szCs w:val="28"/>
        </w:rPr>
      </w:pPr>
    </w:p>
    <w:p w:rsidR="00F133A1" w:rsidP="006A50AA" w:rsidRDefault="00F133A1" w14:paraId="2E9A218F" w14:textId="6A063055">
      <w:pPr>
        <w:tabs>
          <w:tab w:val="left" w:pos="960"/>
        </w:tabs>
        <w:rPr>
          <w:sz w:val="28"/>
          <w:szCs w:val="28"/>
        </w:rPr>
      </w:pPr>
    </w:p>
    <w:p w:rsidR="00F133A1" w:rsidP="006A50AA" w:rsidRDefault="00F133A1" w14:paraId="0A790E5D" w14:textId="6128C553">
      <w:pPr>
        <w:tabs>
          <w:tab w:val="left" w:pos="960"/>
        </w:tabs>
        <w:rPr>
          <w:sz w:val="28"/>
          <w:szCs w:val="28"/>
        </w:rPr>
      </w:pPr>
    </w:p>
    <w:p w:rsidR="00F133A1" w:rsidP="006A50AA" w:rsidRDefault="00F133A1" w14:paraId="7426DC30" w14:textId="11DA11E1">
      <w:pPr>
        <w:tabs>
          <w:tab w:val="left" w:pos="960"/>
        </w:tabs>
        <w:rPr>
          <w:sz w:val="28"/>
          <w:szCs w:val="28"/>
        </w:rPr>
      </w:pPr>
    </w:p>
    <w:p w:rsidR="00F133A1" w:rsidP="00F133A1" w:rsidRDefault="00F133A1" w14:paraId="75ECA2B3" w14:textId="70A0908D">
      <w:pPr>
        <w:tabs>
          <w:tab w:val="left" w:pos="2560"/>
        </w:tabs>
        <w:rPr>
          <w:sz w:val="28"/>
          <w:szCs w:val="28"/>
        </w:rPr>
      </w:pPr>
      <w:r>
        <w:rPr>
          <w:sz w:val="28"/>
          <w:szCs w:val="28"/>
        </w:rPr>
        <w:tab/>
      </w:r>
    </w:p>
    <w:p w:rsidR="007E33A8" w:rsidP="00F133A1" w:rsidRDefault="007E33A8" w14:paraId="5AD664D6" w14:textId="6DE74A12">
      <w:pPr>
        <w:tabs>
          <w:tab w:val="left" w:pos="2560"/>
        </w:tabs>
        <w:rPr>
          <w:sz w:val="28"/>
          <w:szCs w:val="28"/>
        </w:rPr>
      </w:pPr>
    </w:p>
    <w:p w:rsidR="007E33A8" w:rsidP="00F133A1" w:rsidRDefault="007E33A8" w14:paraId="5D1176B2" w14:textId="020362B5">
      <w:pPr>
        <w:tabs>
          <w:tab w:val="left" w:pos="2560"/>
        </w:tabs>
        <w:rPr>
          <w:sz w:val="28"/>
          <w:szCs w:val="28"/>
        </w:rPr>
      </w:pPr>
    </w:p>
    <w:p w:rsidRPr="007C3133" w:rsidR="007E33A8" w:rsidP="00F133A1" w:rsidRDefault="007E33A8" w14:paraId="56EE7DA3" w14:textId="77777777">
      <w:pPr>
        <w:tabs>
          <w:tab w:val="left" w:pos="2560"/>
        </w:tabs>
        <w:rPr>
          <w:sz w:val="28"/>
          <w:szCs w:val="28"/>
        </w:rPr>
      </w:pPr>
    </w:p>
    <w:p w:rsidR="00993185" w:rsidP="003D0AAB" w:rsidRDefault="009E5426" w14:paraId="47321963" w14:textId="76EB3DEF">
      <w:pPr>
        <w:pStyle w:val="Heading1"/>
        <w:rPr>
          <w:sz w:val="28"/>
          <w:szCs w:val="28"/>
        </w:rPr>
      </w:pPr>
      <w:r w:rsidRPr="007C3133">
        <w:rPr>
          <w:sz w:val="28"/>
          <w:szCs w:val="28"/>
        </w:rPr>
        <w:lastRenderedPageBreak/>
        <w:t>introduction</w:t>
      </w:r>
    </w:p>
    <w:p w:rsidR="00661439" w:rsidP="00661439" w:rsidRDefault="00661439" w14:paraId="650C4F79" w14:textId="25E67C4D">
      <w:pPr>
        <w:rPr>
          <w:rFonts w:cstheme="minorHAnsi"/>
          <w:sz w:val="28"/>
          <w:szCs w:val="28"/>
        </w:rPr>
      </w:pPr>
      <w:r>
        <w:rPr>
          <w:sz w:val="28"/>
          <w:szCs w:val="28"/>
        </w:rPr>
        <w:t>T</w:t>
      </w:r>
      <w:r>
        <w:rPr>
          <w:rFonts w:cstheme="minorHAnsi"/>
          <w:sz w:val="28"/>
          <w:szCs w:val="28"/>
        </w:rPr>
        <w:t xml:space="preserve">he impact of </w:t>
      </w:r>
      <w:r w:rsidR="008B488E">
        <w:rPr>
          <w:rFonts w:cstheme="minorHAnsi"/>
          <w:sz w:val="28"/>
          <w:szCs w:val="28"/>
        </w:rPr>
        <w:t>the Equality</w:t>
      </w:r>
      <w:r>
        <w:rPr>
          <w:rFonts w:cstheme="minorHAnsi"/>
          <w:sz w:val="28"/>
          <w:szCs w:val="28"/>
        </w:rPr>
        <w:t xml:space="preserve"> and Diversity Act (2010)</w:t>
      </w:r>
      <w:r w:rsidR="003D0AAB">
        <w:rPr>
          <w:rFonts w:cstheme="minorHAnsi"/>
          <w:sz w:val="28"/>
          <w:szCs w:val="28"/>
        </w:rPr>
        <w:t xml:space="preserve"> (EDI)</w:t>
      </w:r>
      <w:r>
        <w:rPr>
          <w:rFonts w:cstheme="minorHAnsi"/>
          <w:sz w:val="28"/>
          <w:szCs w:val="28"/>
        </w:rPr>
        <w:t xml:space="preserve"> is far reaching and permeates all aspects of our lives both personal and professional. It stipulates the way we should behave, speak to, </w:t>
      </w:r>
      <w:r w:rsidR="001C32A1">
        <w:rPr>
          <w:rFonts w:cstheme="minorHAnsi"/>
          <w:sz w:val="28"/>
          <w:szCs w:val="28"/>
        </w:rPr>
        <w:t>value,</w:t>
      </w:r>
      <w:r>
        <w:rPr>
          <w:rFonts w:cstheme="minorHAnsi"/>
          <w:sz w:val="28"/>
          <w:szCs w:val="28"/>
        </w:rPr>
        <w:t xml:space="preserve"> and accept people for who they </w:t>
      </w:r>
      <w:r w:rsidR="00D7645E">
        <w:rPr>
          <w:rFonts w:cstheme="minorHAnsi"/>
          <w:sz w:val="28"/>
          <w:szCs w:val="28"/>
        </w:rPr>
        <w:t>are</w:t>
      </w:r>
      <w:r>
        <w:rPr>
          <w:rFonts w:cstheme="minorHAnsi"/>
          <w:sz w:val="28"/>
          <w:szCs w:val="28"/>
        </w:rPr>
        <w:t xml:space="preserve"> (perceived flaws and all) including their culture, </w:t>
      </w:r>
      <w:r w:rsidR="00F954D5">
        <w:rPr>
          <w:rFonts w:cstheme="minorHAnsi"/>
          <w:sz w:val="28"/>
          <w:szCs w:val="28"/>
        </w:rPr>
        <w:t>values,</w:t>
      </w:r>
      <w:r>
        <w:rPr>
          <w:rFonts w:cstheme="minorHAnsi"/>
          <w:sz w:val="28"/>
          <w:szCs w:val="28"/>
        </w:rPr>
        <w:t xml:space="preserve"> and beliefs. It also stipulates the minimum level of behaviour and acceptance we should expect from others and not accept anything less. </w:t>
      </w:r>
    </w:p>
    <w:p w:rsidR="00557EEF" w:rsidP="00661439" w:rsidRDefault="001D5FF4" w14:paraId="3A21433A" w14:textId="1332A9C4">
      <w:pPr>
        <w:rPr>
          <w:rFonts w:cstheme="minorHAnsi"/>
          <w:sz w:val="28"/>
          <w:szCs w:val="28"/>
        </w:rPr>
      </w:pPr>
      <w:r>
        <w:rPr>
          <w:rFonts w:cstheme="minorHAnsi"/>
          <w:sz w:val="28"/>
          <w:szCs w:val="28"/>
        </w:rPr>
        <w:t xml:space="preserve">However, </w:t>
      </w:r>
      <w:r w:rsidR="001F44BB">
        <w:rPr>
          <w:rFonts w:cstheme="minorHAnsi"/>
          <w:sz w:val="28"/>
          <w:szCs w:val="28"/>
        </w:rPr>
        <w:t>Kukathas (</w:t>
      </w:r>
      <w:r w:rsidR="001C2153">
        <w:rPr>
          <w:rFonts w:cstheme="minorHAnsi"/>
          <w:sz w:val="28"/>
          <w:szCs w:val="28"/>
        </w:rPr>
        <w:t>2002</w:t>
      </w:r>
      <w:r w:rsidR="00714A14">
        <w:rPr>
          <w:rFonts w:cstheme="minorHAnsi"/>
          <w:sz w:val="28"/>
          <w:szCs w:val="28"/>
        </w:rPr>
        <w:t>) highlights</w:t>
      </w:r>
      <w:r w:rsidR="00A60E23">
        <w:rPr>
          <w:rFonts w:cstheme="minorHAnsi"/>
          <w:sz w:val="28"/>
          <w:szCs w:val="28"/>
        </w:rPr>
        <w:t xml:space="preserve"> that</w:t>
      </w:r>
      <w:r w:rsidR="00714A14">
        <w:rPr>
          <w:rFonts w:cstheme="minorHAnsi"/>
          <w:sz w:val="28"/>
          <w:szCs w:val="28"/>
        </w:rPr>
        <w:t xml:space="preserve"> the definition of equality is broad and</w:t>
      </w:r>
      <w:r w:rsidR="00F228AE">
        <w:rPr>
          <w:rFonts w:cstheme="minorHAnsi"/>
          <w:sz w:val="28"/>
          <w:szCs w:val="28"/>
        </w:rPr>
        <w:t xml:space="preserve"> its scope immense.</w:t>
      </w:r>
      <w:r w:rsidR="00714A14">
        <w:rPr>
          <w:rFonts w:cstheme="minorHAnsi"/>
          <w:sz w:val="28"/>
          <w:szCs w:val="28"/>
        </w:rPr>
        <w:t xml:space="preserve"> </w:t>
      </w:r>
      <w:r w:rsidR="00F228AE">
        <w:rPr>
          <w:rFonts w:cstheme="minorHAnsi"/>
          <w:sz w:val="28"/>
          <w:szCs w:val="28"/>
        </w:rPr>
        <w:t>W</w:t>
      </w:r>
      <w:r w:rsidR="00714A14">
        <w:rPr>
          <w:rFonts w:cstheme="minorHAnsi"/>
          <w:sz w:val="28"/>
          <w:szCs w:val="28"/>
        </w:rPr>
        <w:t xml:space="preserve">e need to define the equality of what (the law) and the equality of whom. There is also the very thorny issue of the effect of politics, society, </w:t>
      </w:r>
      <w:r w:rsidR="001C32A1">
        <w:rPr>
          <w:rFonts w:cstheme="minorHAnsi"/>
          <w:sz w:val="28"/>
          <w:szCs w:val="28"/>
        </w:rPr>
        <w:t>culture,</w:t>
      </w:r>
      <w:r w:rsidR="00714A14">
        <w:rPr>
          <w:rFonts w:cstheme="minorHAnsi"/>
          <w:sz w:val="28"/>
          <w:szCs w:val="28"/>
        </w:rPr>
        <w:t xml:space="preserve"> and beliefs on equality</w:t>
      </w:r>
      <w:r w:rsidR="00F228AE">
        <w:rPr>
          <w:rFonts w:cstheme="minorHAnsi"/>
          <w:sz w:val="28"/>
          <w:szCs w:val="28"/>
        </w:rPr>
        <w:t xml:space="preserve">. Even in egalitarian society </w:t>
      </w:r>
      <w:r w:rsidR="00714A14">
        <w:rPr>
          <w:rFonts w:cstheme="minorHAnsi"/>
          <w:sz w:val="28"/>
          <w:szCs w:val="28"/>
        </w:rPr>
        <w:t xml:space="preserve">there is a difference of opinion in </w:t>
      </w:r>
      <w:r w:rsidR="00F228AE">
        <w:rPr>
          <w:rFonts w:cstheme="minorHAnsi"/>
          <w:sz w:val="28"/>
          <w:szCs w:val="28"/>
        </w:rPr>
        <w:t>applying equality</w:t>
      </w:r>
      <w:r w:rsidR="00A60E23">
        <w:rPr>
          <w:rFonts w:cstheme="minorHAnsi"/>
          <w:sz w:val="28"/>
          <w:szCs w:val="28"/>
        </w:rPr>
        <w:t>. S</w:t>
      </w:r>
      <w:r w:rsidR="00F228AE">
        <w:rPr>
          <w:rFonts w:cstheme="minorHAnsi"/>
          <w:sz w:val="28"/>
          <w:szCs w:val="28"/>
        </w:rPr>
        <w:t>ome believe it should be localised to each individual society</w:t>
      </w:r>
      <w:r w:rsidR="00A60E23">
        <w:rPr>
          <w:rFonts w:cstheme="minorHAnsi"/>
          <w:sz w:val="28"/>
          <w:szCs w:val="28"/>
        </w:rPr>
        <w:t>,</w:t>
      </w:r>
      <w:r w:rsidR="00F228AE">
        <w:rPr>
          <w:rFonts w:cstheme="minorHAnsi"/>
          <w:sz w:val="28"/>
          <w:szCs w:val="28"/>
        </w:rPr>
        <w:t xml:space="preserve"> other</w:t>
      </w:r>
      <w:r w:rsidR="00A60E23">
        <w:rPr>
          <w:rFonts w:cstheme="minorHAnsi"/>
          <w:sz w:val="28"/>
          <w:szCs w:val="28"/>
        </w:rPr>
        <w:t>s</w:t>
      </w:r>
      <w:r w:rsidR="00F228AE">
        <w:rPr>
          <w:rFonts w:cstheme="minorHAnsi"/>
          <w:sz w:val="28"/>
          <w:szCs w:val="28"/>
        </w:rPr>
        <w:t xml:space="preserve"> feel some equalities should apply to the whole of humanity. There are pitfalls to both these points of view which depend heavily on the definitions of society and if any, class division within it.</w:t>
      </w:r>
    </w:p>
    <w:p w:rsidR="001D5FF4" w:rsidP="00661439" w:rsidRDefault="00F228AE" w14:paraId="5EB2A88A" w14:textId="05FCCF15">
      <w:pPr>
        <w:rPr>
          <w:rFonts w:cstheme="minorHAnsi"/>
          <w:sz w:val="28"/>
          <w:szCs w:val="28"/>
        </w:rPr>
      </w:pPr>
      <w:r>
        <w:rPr>
          <w:rFonts w:cstheme="minorHAnsi"/>
          <w:sz w:val="28"/>
          <w:szCs w:val="28"/>
        </w:rPr>
        <w:t xml:space="preserve">Jindra (2014) also highlights the </w:t>
      </w:r>
      <w:r w:rsidR="00E73712">
        <w:rPr>
          <w:rFonts w:cstheme="minorHAnsi"/>
          <w:sz w:val="28"/>
          <w:szCs w:val="28"/>
        </w:rPr>
        <w:t>oscillation</w:t>
      </w:r>
      <w:r w:rsidR="006940AA">
        <w:rPr>
          <w:rFonts w:cstheme="minorHAnsi"/>
          <w:sz w:val="28"/>
          <w:szCs w:val="28"/>
        </w:rPr>
        <w:t xml:space="preserve"> of movement between equality and diversity by society, </w:t>
      </w:r>
      <w:r w:rsidR="001C32A1">
        <w:rPr>
          <w:rFonts w:cstheme="minorHAnsi"/>
          <w:sz w:val="28"/>
          <w:szCs w:val="28"/>
        </w:rPr>
        <w:t>regulation,</w:t>
      </w:r>
      <w:r w:rsidR="006940AA">
        <w:rPr>
          <w:rFonts w:cstheme="minorHAnsi"/>
          <w:sz w:val="28"/>
          <w:szCs w:val="28"/>
        </w:rPr>
        <w:t xml:space="preserve"> and organisations. Neither of which have produced a truly satisfactory outcome which Jindra</w:t>
      </w:r>
      <w:r w:rsidR="009415BE">
        <w:rPr>
          <w:rFonts w:cstheme="minorHAnsi"/>
          <w:sz w:val="28"/>
          <w:szCs w:val="28"/>
        </w:rPr>
        <w:t xml:space="preserve"> (2014)</w:t>
      </w:r>
      <w:r w:rsidR="006940AA">
        <w:rPr>
          <w:rFonts w:cstheme="minorHAnsi"/>
          <w:sz w:val="28"/>
          <w:szCs w:val="28"/>
        </w:rPr>
        <w:t xml:space="preserve"> </w:t>
      </w:r>
      <w:r w:rsidR="009415BE">
        <w:rPr>
          <w:rFonts w:cstheme="minorHAnsi"/>
          <w:sz w:val="28"/>
          <w:szCs w:val="28"/>
        </w:rPr>
        <w:t>and</w:t>
      </w:r>
      <w:r w:rsidR="006940AA">
        <w:rPr>
          <w:rFonts w:cstheme="minorHAnsi"/>
          <w:sz w:val="28"/>
          <w:szCs w:val="28"/>
        </w:rPr>
        <w:t xml:space="preserve"> </w:t>
      </w:r>
      <w:r w:rsidR="008B488E">
        <w:rPr>
          <w:rFonts w:cstheme="minorHAnsi"/>
          <w:sz w:val="28"/>
          <w:szCs w:val="28"/>
        </w:rPr>
        <w:t>Kukathas (</w:t>
      </w:r>
      <w:r w:rsidR="001C2153">
        <w:rPr>
          <w:rFonts w:cstheme="minorHAnsi"/>
          <w:sz w:val="28"/>
          <w:szCs w:val="28"/>
        </w:rPr>
        <w:t>2002</w:t>
      </w:r>
      <w:r w:rsidR="002627BC">
        <w:rPr>
          <w:rFonts w:cstheme="minorHAnsi"/>
          <w:sz w:val="28"/>
          <w:szCs w:val="28"/>
        </w:rPr>
        <w:t>) attribute</w:t>
      </w:r>
      <w:r w:rsidR="006940AA">
        <w:rPr>
          <w:rFonts w:cstheme="minorHAnsi"/>
          <w:sz w:val="28"/>
          <w:szCs w:val="28"/>
        </w:rPr>
        <w:t xml:space="preserve"> to the lack of consideration for the influence of society culture, </w:t>
      </w:r>
      <w:r w:rsidR="001C32A1">
        <w:rPr>
          <w:rFonts w:cstheme="minorHAnsi"/>
          <w:sz w:val="28"/>
          <w:szCs w:val="28"/>
        </w:rPr>
        <w:t>beliefs,</w:t>
      </w:r>
      <w:r w:rsidR="006940AA">
        <w:rPr>
          <w:rFonts w:cstheme="minorHAnsi"/>
          <w:sz w:val="28"/>
          <w:szCs w:val="28"/>
        </w:rPr>
        <w:t xml:space="preserve"> and values.</w:t>
      </w:r>
      <w:r w:rsidR="009415BE">
        <w:rPr>
          <w:rFonts w:cstheme="minorHAnsi"/>
          <w:sz w:val="28"/>
          <w:szCs w:val="28"/>
        </w:rPr>
        <w:t xml:space="preserve"> There is also an implicit expectation for cultural minorities to </w:t>
      </w:r>
      <w:r w:rsidR="00E73712">
        <w:rPr>
          <w:rFonts w:cstheme="minorHAnsi"/>
          <w:sz w:val="28"/>
          <w:szCs w:val="28"/>
        </w:rPr>
        <w:t>assimilate</w:t>
      </w:r>
      <w:r w:rsidR="009415BE">
        <w:rPr>
          <w:rFonts w:cstheme="minorHAnsi"/>
          <w:sz w:val="28"/>
          <w:szCs w:val="28"/>
        </w:rPr>
        <w:t xml:space="preserve"> and conform to the majority’s social norm to produce a homogenous society. Shweder</w:t>
      </w:r>
      <w:r w:rsidR="00C24E08">
        <w:rPr>
          <w:rFonts w:cstheme="minorHAnsi"/>
          <w:sz w:val="28"/>
          <w:szCs w:val="28"/>
        </w:rPr>
        <w:t xml:space="preserve"> (2008) defines this as the equality/diversity paradox</w:t>
      </w:r>
      <w:r w:rsidR="00A60E23">
        <w:rPr>
          <w:rFonts w:cstheme="minorHAnsi"/>
          <w:sz w:val="28"/>
          <w:szCs w:val="28"/>
        </w:rPr>
        <w:t>. T</w:t>
      </w:r>
      <w:r w:rsidR="00C24E08">
        <w:rPr>
          <w:rFonts w:cstheme="minorHAnsi"/>
          <w:sz w:val="28"/>
          <w:szCs w:val="28"/>
        </w:rPr>
        <w:t xml:space="preserve">here is a </w:t>
      </w:r>
      <w:r w:rsidR="008B488E">
        <w:rPr>
          <w:rFonts w:cstheme="minorHAnsi"/>
          <w:sz w:val="28"/>
          <w:szCs w:val="28"/>
        </w:rPr>
        <w:t>trade-off</w:t>
      </w:r>
      <w:r w:rsidR="00C24E08">
        <w:rPr>
          <w:rFonts w:cstheme="minorHAnsi"/>
          <w:sz w:val="28"/>
          <w:szCs w:val="28"/>
        </w:rPr>
        <w:t xml:space="preserve"> between wealth and diversity equality and how much equality is achievable in society.</w:t>
      </w:r>
    </w:p>
    <w:p w:rsidRPr="009B5820" w:rsidR="009B5820" w:rsidP="003D0AAB" w:rsidRDefault="001D5FF4" w14:paraId="5899CF2B" w14:textId="3547D874" w14:noSpellErr="1">
      <w:pPr>
        <w:rPr>
          <w:sz w:val="28"/>
          <w:szCs w:val="28"/>
        </w:rPr>
      </w:pPr>
      <w:r w:rsidRPr="523E98BD" w:rsidR="001D5FF4">
        <w:rPr>
          <w:rFonts w:cs="Calibri" w:cstheme="minorAscii"/>
          <w:sz w:val="28"/>
          <w:szCs w:val="28"/>
        </w:rPr>
        <w:t>It is the aspiration of my employer</w:t>
      </w:r>
      <w:r w:rsidRPr="523E98BD" w:rsidR="00A60E23">
        <w:rPr>
          <w:rFonts w:cs="Calibri" w:cstheme="minorAscii"/>
          <w:sz w:val="28"/>
          <w:szCs w:val="28"/>
        </w:rPr>
        <w:t>,</w:t>
      </w:r>
      <w:r w:rsidRPr="523E98BD" w:rsidR="001D5FF4">
        <w:rPr>
          <w:rFonts w:cs="Calibri" w:cstheme="minorAscii"/>
          <w:sz w:val="28"/>
          <w:szCs w:val="28"/>
        </w:rPr>
        <w:t xml:space="preserve"> a Local Authority, </w:t>
      </w:r>
      <w:r w:rsidRPr="523E98BD" w:rsidR="00C13EBE">
        <w:rPr>
          <w:rFonts w:cs="Calibri" w:cstheme="minorAscii"/>
          <w:sz w:val="28"/>
          <w:szCs w:val="28"/>
        </w:rPr>
        <w:t>to</w:t>
      </w:r>
      <w:r w:rsidRPr="523E98BD" w:rsidR="001D5FF4">
        <w:rPr>
          <w:rFonts w:cs="Calibri" w:cstheme="minorAscii"/>
          <w:sz w:val="28"/>
          <w:szCs w:val="28"/>
        </w:rPr>
        <w:t xml:space="preserve"> be an equal opportunity employer and be a role model of good practice for all organisations locally and one of the top employers nationally</w:t>
      </w:r>
      <w:r w:rsidRPr="523E98BD" w:rsidR="003D0AAB">
        <w:rPr>
          <w:rFonts w:cs="Calibri" w:cstheme="minorAscii"/>
          <w:sz w:val="28"/>
          <w:szCs w:val="28"/>
        </w:rPr>
        <w:t>. There is also a financial incentive to achieve this</w:t>
      </w:r>
      <w:r w:rsidRPr="523E98BD" w:rsidR="00A60E23">
        <w:rPr>
          <w:rFonts w:cs="Calibri" w:cstheme="minorAscii"/>
          <w:sz w:val="28"/>
          <w:szCs w:val="28"/>
        </w:rPr>
        <w:t xml:space="preserve"> with </w:t>
      </w:r>
      <w:r w:rsidR="003D0AAB">
        <w:rPr>
          <w:sz w:val="28"/>
          <w:szCs w:val="28"/>
        </w:rPr>
        <w:t xml:space="preserve">Glassdoor </w:t>
      </w:r>
      <w:r w:rsidR="00C765AC">
        <w:rPr>
          <w:sz w:val="28"/>
          <w:szCs w:val="28"/>
        </w:rPr>
        <w:t xml:space="preserve">and CIPD (2022) </w:t>
      </w:r>
      <w:r w:rsidR="003D0AAB">
        <w:rPr>
          <w:sz w:val="28"/>
          <w:szCs w:val="28"/>
        </w:rPr>
        <w:t>advising the average cost to hire in the UK is £3000. However, this varies according to the</w:t>
      </w:r>
      <w:r w:rsidR="00C13EBE">
        <w:rPr>
          <w:sz w:val="28"/>
          <w:szCs w:val="28"/>
        </w:rPr>
        <w:t xml:space="preserve"> sourcing,</w:t>
      </w:r>
      <w:r w:rsidR="003D0AAB">
        <w:rPr>
          <w:sz w:val="28"/>
          <w:szCs w:val="28"/>
        </w:rPr>
        <w:t xml:space="preserve"> </w:t>
      </w:r>
      <w:r w:rsidR="001C32A1">
        <w:rPr>
          <w:sz w:val="28"/>
          <w:szCs w:val="28"/>
        </w:rPr>
        <w:t>hiring,</w:t>
      </w:r>
      <w:r w:rsidR="003D0AAB">
        <w:rPr>
          <w:sz w:val="28"/>
          <w:szCs w:val="28"/>
        </w:rPr>
        <w:t xml:space="preserve"> and onboarding practices of the organisation, the rate of new starter attrition, and level of the vacancy in the organisation.  </w:t>
      </w:r>
      <w:commentRangeStart w:id="380711108"/>
      <w:commentRangeStart w:id="579127605"/>
      <w:r w:rsidRPr="523E98BD" w:rsidR="003D0AAB">
        <w:rPr>
          <w:rFonts w:cs="Calibri" w:cstheme="minorAscii"/>
          <w:sz w:val="28"/>
          <w:szCs w:val="28"/>
          <w:highlight w:val="yellow"/>
        </w:rPr>
        <w:t>Also</w:t>
      </w:r>
      <w:commentRangeEnd w:id="380711108"/>
      <w:r>
        <w:rPr>
          <w:rStyle w:val="CommentReference"/>
        </w:rPr>
        <w:commentReference w:id="380711108"/>
      </w:r>
      <w:commentRangeEnd w:id="579127605"/>
      <w:r>
        <w:rPr>
          <w:rStyle w:val="CommentReference"/>
        </w:rPr>
        <w:commentReference w:id="579127605"/>
      </w:r>
      <w:r w:rsidRPr="523E98BD" w:rsidR="009B5820">
        <w:rPr>
          <w:rFonts w:cs="Calibri" w:cstheme="minorAscii"/>
          <w:sz w:val="28"/>
          <w:szCs w:val="28"/>
          <w:highlight w:val="yellow"/>
        </w:rPr>
        <w:t xml:space="preserve">, </w:t>
      </w:r>
      <w:r w:rsidRPr="523E98BD" w:rsidR="003D0AAB">
        <w:rPr>
          <w:rFonts w:cs="Calibri" w:cstheme="minorAscii"/>
          <w:color w:val="333333"/>
          <w:sz w:val="28"/>
          <w:szCs w:val="28"/>
          <w:highlight w:val="yellow"/>
          <w:shd w:val="clear" w:color="auto" w:fill="FFFFFF"/>
        </w:rPr>
        <w:t xml:space="preserve">Olsen </w:t>
      </w:r>
      <w:r w:rsidRPr="523E98BD" w:rsidR="008042D5">
        <w:rPr>
          <w:rFonts w:cs="Calibri" w:cstheme="minorAscii"/>
          <w:color w:val="333333"/>
          <w:sz w:val="28"/>
          <w:szCs w:val="28"/>
          <w:highlight w:val="yellow"/>
          <w:shd w:val="clear" w:color="auto" w:fill="FFFFFF"/>
        </w:rPr>
        <w:t>(2018) i</w:t>
      </w:r>
      <w:r w:rsidRPr="523E98BD" w:rsidR="003D0AAB">
        <w:rPr>
          <w:rFonts w:cs="Calibri" w:cstheme="minorAscii"/>
          <w:color w:val="333333"/>
          <w:sz w:val="28"/>
          <w:szCs w:val="28"/>
          <w:highlight w:val="yellow"/>
          <w:shd w:val="clear" w:color="auto" w:fill="FFFFFF"/>
        </w:rPr>
        <w:t>n PwC’s</w:t>
      </w:r>
      <w:r w:rsidRPr="523E98BD" w:rsidR="003D0AAB">
        <w:rPr>
          <w:rStyle w:val="apple-converted-space"/>
          <w:rFonts w:cs="Calibri" w:cstheme="minorAscii"/>
          <w:color w:val="333333"/>
          <w:sz w:val="28"/>
          <w:szCs w:val="28"/>
          <w:highlight w:val="yellow"/>
          <w:shd w:val="clear" w:color="auto" w:fill="FFFFFF"/>
        </w:rPr>
        <w:t> </w:t>
      </w:r>
      <w:hyperlink w:tgtFrame="_blank" w:history="1" r:id="Rdbb104e2222c4b53">
        <w:r w:rsidRPr="523E98BD" w:rsidR="003D0AAB">
          <w:rPr>
            <w:rStyle w:val="Hyperlink"/>
            <w:rFonts w:cs="Calibri" w:cstheme="minorAscii"/>
            <w:color w:val="333333"/>
            <w:sz w:val="28"/>
            <w:szCs w:val="28"/>
            <w:highlight w:val="yellow"/>
            <w:bdr w:val="none" w:color="auto" w:sz="0" w:space="0" w:frame="1"/>
          </w:rPr>
          <w:t>20th CEO Survey</w:t>
        </w:r>
      </w:hyperlink>
      <w:r w:rsidRPr="523E98BD" w:rsidR="003D0AAB">
        <w:rPr>
          <w:rFonts w:cs="Calibri" w:cstheme="minorAscii"/>
          <w:color w:val="333333"/>
          <w:sz w:val="28"/>
          <w:szCs w:val="28"/>
          <w:shd w:val="clear" w:color="auto" w:fill="FFFFFF"/>
        </w:rPr>
        <w:t>, 77 percent of CEOs said they saw the scarcity of key skills as the biggest threat to their business.</w:t>
      </w:r>
      <w:r w:rsidRPr="523E98BD" w:rsidR="003D0AAB">
        <w:rPr>
          <w:rFonts w:cs="Calibri" w:cstheme="minorAscii"/>
          <w:sz w:val="28"/>
          <w:szCs w:val="28"/>
        </w:rPr>
        <w:t xml:space="preserve"> </w:t>
      </w:r>
      <w:r w:rsidRPr="523E98BD" w:rsidR="009B5820">
        <w:rPr>
          <w:rFonts w:cs="Calibri" w:cstheme="minorAscii"/>
          <w:sz w:val="28"/>
          <w:szCs w:val="28"/>
        </w:rPr>
        <w:t xml:space="preserve">It is </w:t>
      </w:r>
      <w:r w:rsidRPr="523E98BD" w:rsidR="00E73712">
        <w:rPr>
          <w:rFonts w:cs="Calibri" w:cstheme="minorAscii"/>
          <w:sz w:val="28"/>
          <w:szCs w:val="28"/>
        </w:rPr>
        <w:t>imperative</w:t>
      </w:r>
      <w:r w:rsidRPr="523E98BD" w:rsidR="009B5820">
        <w:rPr>
          <w:rFonts w:cs="Calibri" w:cstheme="minorAscii"/>
          <w:sz w:val="28"/>
          <w:szCs w:val="28"/>
        </w:rPr>
        <w:t xml:space="preserve"> that Human Resources (HR), which is considered as an overhead operation, needs to reduce attrition and recruitment overheads for the organisation to allow for further investment and improve competitiveness.</w:t>
      </w:r>
      <w:r w:rsidRPr="523E98BD" w:rsidR="00A9793D">
        <w:rPr>
          <w:rFonts w:cs="Calibri" w:cstheme="minorAscii"/>
          <w:sz w:val="28"/>
          <w:szCs w:val="28"/>
        </w:rPr>
        <w:t xml:space="preserve"> Particularly when the CIPD Resourcing and Talent Management report (2022) shows that 60% of </w:t>
      </w:r>
      <w:r w:rsidRPr="523E98BD" w:rsidR="00296AD8">
        <w:rPr>
          <w:rFonts w:cs="Calibri" w:cstheme="minorAscii"/>
          <w:sz w:val="28"/>
          <w:szCs w:val="28"/>
        </w:rPr>
        <w:t>organisations</w:t>
      </w:r>
      <w:r w:rsidRPr="523E98BD" w:rsidR="00A9793D">
        <w:rPr>
          <w:rFonts w:cs="Calibri" w:cstheme="minorAscii"/>
          <w:sz w:val="28"/>
          <w:szCs w:val="28"/>
        </w:rPr>
        <w:t xml:space="preserve"> are finding retention difficult </w:t>
      </w:r>
      <w:r w:rsidRPr="523E98BD" w:rsidR="00A30BE8">
        <w:rPr>
          <w:rFonts w:cs="Calibri" w:cstheme="minorAscii"/>
          <w:sz w:val="28"/>
          <w:szCs w:val="28"/>
        </w:rPr>
        <w:t>compared</w:t>
      </w:r>
      <w:r w:rsidRPr="523E98BD" w:rsidR="00A9793D">
        <w:rPr>
          <w:rFonts w:cs="Calibri" w:cstheme="minorAscii"/>
          <w:sz w:val="28"/>
          <w:szCs w:val="28"/>
        </w:rPr>
        <w:t xml:space="preserve"> to a year ago.</w:t>
      </w:r>
    </w:p>
    <w:p w:rsidR="003D0AAB" w:rsidP="523E98BD" w:rsidRDefault="0079713C" w14:paraId="7DB01BA8" w14:textId="62A259BC">
      <w:pPr>
        <w:rPr>
          <w:rFonts w:cs="Calibri" w:cstheme="minorAscii"/>
          <w:sz w:val="28"/>
          <w:szCs w:val="28"/>
        </w:rPr>
      </w:pPr>
      <w:r w:rsidRPr="523E98BD" w:rsidR="0079713C">
        <w:rPr>
          <w:rFonts w:cs="Calibri" w:cstheme="minorAscii"/>
          <w:sz w:val="28"/>
          <w:szCs w:val="28"/>
        </w:rPr>
        <w:t xml:space="preserve">As concluded by the literature review there is no one size fits all when it comes to EDI good practice. </w:t>
      </w:r>
      <w:r w:rsidRPr="523E98BD" w:rsidR="003D0AAB">
        <w:rPr>
          <w:rFonts w:cs="Calibri" w:cstheme="minorAscii"/>
          <w:sz w:val="28"/>
          <w:szCs w:val="28"/>
        </w:rPr>
        <w:t>This critical analysis will assess how the research</w:t>
      </w:r>
      <w:r w:rsidRPr="523E98BD" w:rsidR="003D0AAB">
        <w:rPr>
          <w:rFonts w:cs="Calibri" w:cstheme="minorAscii"/>
          <w:sz w:val="28"/>
          <w:szCs w:val="28"/>
        </w:rPr>
        <w:t xml:space="preserve"> can support the development </w:t>
      </w:r>
      <w:r w:rsidRPr="523E98BD" w:rsidR="00E14865">
        <w:rPr>
          <w:rFonts w:cs="Calibri" w:cstheme="minorAscii"/>
          <w:sz w:val="28"/>
          <w:szCs w:val="28"/>
        </w:rPr>
        <w:t xml:space="preserve">and improvement of </w:t>
      </w:r>
      <w:r w:rsidRPr="523E98BD" w:rsidR="0079713C">
        <w:rPr>
          <w:rFonts w:cs="Calibri" w:cstheme="minorAscii"/>
          <w:sz w:val="28"/>
          <w:szCs w:val="28"/>
        </w:rPr>
        <w:t xml:space="preserve">my </w:t>
      </w:r>
      <w:r w:rsidRPr="523E98BD" w:rsidR="00D87DEB">
        <w:rPr>
          <w:rFonts w:cs="Calibri" w:cstheme="minorAscii"/>
          <w:sz w:val="28"/>
          <w:szCs w:val="28"/>
        </w:rPr>
        <w:t>current organisational</w:t>
      </w:r>
      <w:r w:rsidRPr="523E98BD" w:rsidR="003D0AAB">
        <w:rPr>
          <w:rFonts w:cs="Calibri" w:cstheme="minorAscii"/>
          <w:sz w:val="28"/>
          <w:szCs w:val="28"/>
        </w:rPr>
        <w:t xml:space="preserve"> practice</w:t>
      </w:r>
      <w:r w:rsidRPr="523E98BD" w:rsidR="00C610F3">
        <w:rPr>
          <w:rFonts w:cs="Calibri" w:cstheme="minorAscii"/>
          <w:sz w:val="28"/>
          <w:szCs w:val="28"/>
        </w:rPr>
        <w:t>,</w:t>
      </w:r>
      <w:r w:rsidRPr="523E98BD" w:rsidR="008B2D02">
        <w:rPr>
          <w:rFonts w:cs="Calibri" w:cstheme="minorAscii"/>
          <w:sz w:val="28"/>
          <w:szCs w:val="28"/>
        </w:rPr>
        <w:t xml:space="preserve"> and </w:t>
      </w:r>
      <w:r w:rsidRPr="523E98BD" w:rsidR="003D0AAB">
        <w:rPr>
          <w:rFonts w:cs="Calibri" w:cstheme="minorAscii"/>
          <w:sz w:val="28"/>
          <w:szCs w:val="28"/>
        </w:rPr>
        <w:t>the role of equity for the individual in these processes</w:t>
      </w:r>
      <w:r w:rsidRPr="523E98BD" w:rsidR="00C610F3">
        <w:rPr>
          <w:rFonts w:cs="Calibri" w:cstheme="minorAscii"/>
          <w:sz w:val="28"/>
          <w:szCs w:val="28"/>
        </w:rPr>
        <w:t xml:space="preserve"> </w:t>
      </w:r>
      <w:r w:rsidRPr="523E98BD" w:rsidR="00C610F3">
        <w:rPr>
          <w:rFonts w:cs="Calibri" w:cstheme="minorAscii"/>
          <w:sz w:val="28"/>
          <w:szCs w:val="28"/>
        </w:rPr>
        <w:t>and what would be applicable</w:t>
      </w:r>
      <w:r w:rsidRPr="523E98BD" w:rsidR="005767CE">
        <w:rPr>
          <w:rFonts w:cs="Calibri" w:cstheme="minorAscii"/>
          <w:sz w:val="28"/>
          <w:szCs w:val="28"/>
        </w:rPr>
        <w:t xml:space="preserve"> to me as an individual</w:t>
      </w:r>
      <w:r w:rsidRPr="523E98BD" w:rsidR="00C610F3">
        <w:rPr>
          <w:rFonts w:cs="Calibri" w:cstheme="minorAscii"/>
          <w:sz w:val="28"/>
          <w:szCs w:val="28"/>
        </w:rPr>
        <w:t xml:space="preserve"> when changing </w:t>
      </w:r>
      <w:r w:rsidRPr="523E98BD" w:rsidR="00C610F3">
        <w:rPr>
          <w:rFonts w:cs="Calibri" w:cstheme="minorAscii"/>
          <w:sz w:val="28"/>
          <w:szCs w:val="28"/>
        </w:rPr>
        <w:t>organisations</w:t>
      </w:r>
      <w:r w:rsidRPr="523E98BD" w:rsidR="009B5820">
        <w:rPr>
          <w:rFonts w:cs="Calibri" w:cstheme="minorAscii"/>
          <w:sz w:val="28"/>
          <w:szCs w:val="28"/>
        </w:rPr>
        <w:t>.</w:t>
      </w:r>
    </w:p>
    <w:p w:rsidRPr="006D7981" w:rsidR="003D0AAB" w:rsidP="523E98BD" w:rsidRDefault="003D0AAB" w14:paraId="1A9A1A54" w14:textId="759942F9">
      <w:pPr>
        <w:rPr>
          <w:rFonts w:cs="Calibri" w:cstheme="minorAscii"/>
          <w:sz w:val="28"/>
          <w:szCs w:val="28"/>
        </w:rPr>
      </w:pPr>
      <w:r w:rsidRPr="523E98BD" w:rsidR="003D0AAB">
        <w:rPr>
          <w:rFonts w:cs="Calibri" w:cstheme="minorAscii"/>
          <w:sz w:val="28"/>
          <w:szCs w:val="28"/>
        </w:rPr>
        <w:t>As highlighted in the literature review, Armstrong (2003); CIPD1(2022) and (Kew and Stredwick p313-4 (2010</w:t>
      </w:r>
      <w:r w:rsidRPr="523E98BD" w:rsidR="00A30BE8">
        <w:rPr>
          <w:rFonts w:cs="Calibri" w:cstheme="minorAscii"/>
          <w:sz w:val="28"/>
          <w:szCs w:val="28"/>
        </w:rPr>
        <w:t xml:space="preserve">) </w:t>
      </w:r>
      <w:commentRangeStart w:id="403763733"/>
      <w:commentRangeStart w:id="390002377"/>
      <w:r w:rsidRPr="523E98BD" w:rsidR="00A30BE8">
        <w:rPr>
          <w:rFonts w:cs="Calibri" w:cstheme="minorAscii"/>
          <w:sz w:val="28"/>
          <w:szCs w:val="28"/>
          <w:highlight w:val="green"/>
        </w:rPr>
        <w:t>G</w:t>
      </w:r>
      <w:r w:rsidRPr="523E98BD" w:rsidR="00A30BE8">
        <w:rPr>
          <w:rFonts w:cs="Calibri" w:cstheme="minorAscii"/>
          <w:sz w:val="28"/>
          <w:szCs w:val="28"/>
          <w:highlight w:val="green"/>
        </w:rPr>
        <w:t>ood</w:t>
      </w:r>
      <w:commentRangeEnd w:id="390002377"/>
      <w:r>
        <w:rPr>
          <w:rStyle w:val="CommentReference"/>
        </w:rPr>
        <w:commentReference w:id="390002377"/>
      </w:r>
      <w:r w:rsidRPr="523E98BD" w:rsidR="003D0AAB">
        <w:rPr>
          <w:rFonts w:cs="Calibri" w:cstheme="minorAscii"/>
          <w:sz w:val="28"/>
          <w:szCs w:val="28"/>
        </w:rPr>
        <w:t xml:space="preserve"> </w:t>
      </w:r>
      <w:commentRangeEnd w:id="403763733"/>
      <w:r>
        <w:rPr>
          <w:rStyle w:val="CommentReference"/>
        </w:rPr>
        <w:commentReference w:id="403763733"/>
      </w:r>
      <w:r w:rsidRPr="523E98BD" w:rsidR="003D0AAB">
        <w:rPr>
          <w:rFonts w:cs="Calibri" w:cstheme="minorAscii"/>
          <w:sz w:val="28"/>
          <w:szCs w:val="28"/>
        </w:rPr>
        <w:t>EDI is dependent on both the explicit (legal) and implicit employee contract which is influenced by:</w:t>
      </w:r>
    </w:p>
    <w:p w:rsidR="003D0AAB" w:rsidP="003D0AAB" w:rsidRDefault="003D0AAB" w14:paraId="24F0D625" w14:textId="77777777">
      <w:pPr>
        <w:pStyle w:val="ListParagraph"/>
        <w:numPr>
          <w:ilvl w:val="0"/>
          <w:numId w:val="15"/>
        </w:numPr>
        <w:rPr>
          <w:rFonts w:cstheme="minorHAnsi"/>
          <w:sz w:val="28"/>
          <w:szCs w:val="28"/>
        </w:rPr>
      </w:pPr>
      <w:r>
        <w:rPr>
          <w:rFonts w:cstheme="minorHAnsi"/>
          <w:sz w:val="28"/>
          <w:szCs w:val="28"/>
        </w:rPr>
        <w:t>Clear vision and mission statements for the organisation.</w:t>
      </w:r>
    </w:p>
    <w:p w:rsidR="003D0AAB" w:rsidP="003D0AAB" w:rsidRDefault="003D0AAB" w14:paraId="465403CF" w14:textId="77777777">
      <w:pPr>
        <w:pStyle w:val="ListParagraph"/>
        <w:numPr>
          <w:ilvl w:val="0"/>
          <w:numId w:val="15"/>
        </w:numPr>
        <w:rPr>
          <w:rFonts w:cstheme="minorHAnsi"/>
          <w:sz w:val="28"/>
          <w:szCs w:val="28"/>
        </w:rPr>
      </w:pPr>
      <w:r>
        <w:rPr>
          <w:rFonts w:cstheme="minorHAnsi"/>
          <w:sz w:val="28"/>
          <w:szCs w:val="28"/>
        </w:rPr>
        <w:t>Transparent well communicated policies and processes which are holistic living documents seen to be used, adhered to, updated, and monitored.</w:t>
      </w:r>
    </w:p>
    <w:p w:rsidR="003D0AAB" w:rsidP="003D0AAB" w:rsidRDefault="003D0AAB" w14:paraId="20230926" w14:textId="4FE7A222">
      <w:pPr>
        <w:pStyle w:val="ListParagraph"/>
        <w:numPr>
          <w:ilvl w:val="0"/>
          <w:numId w:val="15"/>
        </w:numPr>
        <w:rPr>
          <w:rFonts w:cstheme="minorHAnsi"/>
          <w:sz w:val="28"/>
          <w:szCs w:val="28"/>
        </w:rPr>
      </w:pPr>
      <w:r>
        <w:rPr>
          <w:rFonts w:cstheme="minorHAnsi"/>
          <w:sz w:val="28"/>
          <w:szCs w:val="28"/>
        </w:rPr>
        <w:t xml:space="preserve">Good communication strategy containing a </w:t>
      </w:r>
      <w:r w:rsidR="00A30BE8">
        <w:rPr>
          <w:rFonts w:cstheme="minorHAnsi"/>
          <w:sz w:val="28"/>
          <w:szCs w:val="28"/>
        </w:rPr>
        <w:t>strong,</w:t>
      </w:r>
      <w:r>
        <w:rPr>
          <w:rFonts w:cstheme="minorHAnsi"/>
          <w:sz w:val="28"/>
          <w:szCs w:val="28"/>
        </w:rPr>
        <w:t xml:space="preserve"> planned </w:t>
      </w:r>
      <w:r w:rsidR="002627BC">
        <w:rPr>
          <w:rFonts w:cstheme="minorHAnsi"/>
          <w:sz w:val="28"/>
          <w:szCs w:val="28"/>
        </w:rPr>
        <w:t>for employee</w:t>
      </w:r>
      <w:r>
        <w:rPr>
          <w:rFonts w:cstheme="minorHAnsi"/>
          <w:sz w:val="28"/>
          <w:szCs w:val="28"/>
        </w:rPr>
        <w:t xml:space="preserve"> voice</w:t>
      </w:r>
    </w:p>
    <w:p w:rsidR="003D0AAB" w:rsidP="003D0AAB" w:rsidRDefault="003D0AAB" w14:paraId="7B22AE53" w14:textId="77777777">
      <w:pPr>
        <w:pStyle w:val="ListParagraph"/>
        <w:numPr>
          <w:ilvl w:val="0"/>
          <w:numId w:val="15"/>
        </w:numPr>
        <w:rPr>
          <w:rFonts w:cstheme="minorHAnsi"/>
          <w:sz w:val="28"/>
          <w:szCs w:val="28"/>
        </w:rPr>
      </w:pPr>
      <w:r>
        <w:rPr>
          <w:rFonts w:cstheme="minorHAnsi"/>
          <w:sz w:val="28"/>
          <w:szCs w:val="28"/>
        </w:rPr>
        <w:t>A culture and climate of high trust between management and employee at all levels</w:t>
      </w:r>
    </w:p>
    <w:p w:rsidR="003D0AAB" w:rsidP="003D0AAB" w:rsidRDefault="003D0AAB" w14:paraId="7C8696D7" w14:textId="7EB394EF">
      <w:pPr>
        <w:pStyle w:val="ListParagraph"/>
        <w:numPr>
          <w:ilvl w:val="0"/>
          <w:numId w:val="15"/>
        </w:numPr>
        <w:rPr>
          <w:rFonts w:cstheme="minorHAnsi"/>
          <w:sz w:val="28"/>
          <w:szCs w:val="28"/>
        </w:rPr>
      </w:pPr>
      <w:r>
        <w:rPr>
          <w:rFonts w:cstheme="minorHAnsi"/>
          <w:sz w:val="28"/>
          <w:szCs w:val="28"/>
        </w:rPr>
        <w:t xml:space="preserve">Transparent pay, appropriate benefits </w:t>
      </w:r>
      <w:r w:rsidR="001C32A1">
        <w:rPr>
          <w:rFonts w:cstheme="minorHAnsi"/>
          <w:sz w:val="28"/>
          <w:szCs w:val="28"/>
        </w:rPr>
        <w:t>documentation,</w:t>
      </w:r>
      <w:r w:rsidR="00A30BE8">
        <w:rPr>
          <w:rFonts w:cstheme="minorHAnsi"/>
          <w:sz w:val="28"/>
          <w:szCs w:val="28"/>
        </w:rPr>
        <w:t xml:space="preserve"> and</w:t>
      </w:r>
      <w:r>
        <w:rPr>
          <w:rFonts w:cstheme="minorHAnsi"/>
          <w:sz w:val="28"/>
          <w:szCs w:val="28"/>
        </w:rPr>
        <w:t xml:space="preserve"> job value process</w:t>
      </w:r>
    </w:p>
    <w:p w:rsidRPr="00462B59" w:rsidR="00462B59" w:rsidP="00462B59" w:rsidRDefault="003D0AAB" w14:paraId="505976AB" w14:textId="4F343423">
      <w:pPr>
        <w:pStyle w:val="ListParagraph"/>
        <w:numPr>
          <w:ilvl w:val="0"/>
          <w:numId w:val="15"/>
        </w:numPr>
        <w:rPr>
          <w:rFonts w:cstheme="minorHAnsi"/>
          <w:sz w:val="28"/>
          <w:szCs w:val="28"/>
        </w:rPr>
      </w:pPr>
      <w:r>
        <w:rPr>
          <w:rFonts w:cstheme="minorHAnsi"/>
          <w:sz w:val="28"/>
          <w:szCs w:val="28"/>
        </w:rPr>
        <w:t>Strong recruitment, retention, and learning and development (L&amp;D) processes</w:t>
      </w:r>
      <w:r w:rsidR="00462B59">
        <w:rPr>
          <w:rFonts w:cstheme="minorHAnsi"/>
          <w:sz w:val="28"/>
          <w:szCs w:val="28"/>
        </w:rPr>
        <w:t>.</w:t>
      </w:r>
    </w:p>
    <w:p w:rsidR="00B37C08" w:rsidP="00557EEF" w:rsidRDefault="00425C3E" w14:paraId="371AE922" w14:textId="7784E49E" w14:noSpellErr="1">
      <w:pPr>
        <w:rPr>
          <w:sz w:val="28"/>
          <w:szCs w:val="28"/>
        </w:rPr>
      </w:pPr>
      <w:r w:rsidRPr="523E98BD" w:rsidR="00425C3E">
        <w:rPr>
          <w:sz w:val="28"/>
          <w:szCs w:val="28"/>
        </w:rPr>
        <w:t xml:space="preserve">My organisation and </w:t>
      </w:r>
      <w:r w:rsidRPr="523E98BD" w:rsidR="00343824">
        <w:rPr>
          <w:sz w:val="28"/>
          <w:szCs w:val="28"/>
        </w:rPr>
        <w:t xml:space="preserve">I agree with this </w:t>
      </w:r>
      <w:r w:rsidRPr="523E98BD" w:rsidR="00105089">
        <w:rPr>
          <w:sz w:val="28"/>
          <w:szCs w:val="28"/>
        </w:rPr>
        <w:t>advice,</w:t>
      </w:r>
      <w:r w:rsidRPr="523E98BD" w:rsidR="00343824">
        <w:rPr>
          <w:sz w:val="28"/>
          <w:szCs w:val="28"/>
        </w:rPr>
        <w:t xml:space="preserve"> but </w:t>
      </w:r>
      <w:r w:rsidRPr="523E98BD" w:rsidR="00425C3E">
        <w:rPr>
          <w:sz w:val="28"/>
          <w:szCs w:val="28"/>
        </w:rPr>
        <w:t xml:space="preserve">I would </w:t>
      </w:r>
      <w:r w:rsidRPr="523E98BD" w:rsidR="00343824">
        <w:rPr>
          <w:sz w:val="28"/>
          <w:szCs w:val="28"/>
        </w:rPr>
        <w:t xml:space="preserve">also </w:t>
      </w:r>
      <w:r w:rsidRPr="523E98BD" w:rsidR="00A60E23">
        <w:rPr>
          <w:sz w:val="28"/>
          <w:szCs w:val="28"/>
        </w:rPr>
        <w:t xml:space="preserve">agree </w:t>
      </w:r>
      <w:r w:rsidRPr="523E98BD" w:rsidR="00343824">
        <w:rPr>
          <w:sz w:val="28"/>
          <w:szCs w:val="28"/>
        </w:rPr>
        <w:t>with</w:t>
      </w:r>
      <w:r w:rsidRPr="523E98BD" w:rsidR="00722483">
        <w:rPr>
          <w:sz w:val="28"/>
          <w:szCs w:val="28"/>
        </w:rPr>
        <w:t xml:space="preserve"> Schmidt (2018) and Armstrong (2002),</w:t>
      </w:r>
      <w:r w:rsidRPr="523E98BD" w:rsidR="00343824">
        <w:rPr>
          <w:sz w:val="28"/>
          <w:szCs w:val="28"/>
        </w:rPr>
        <w:t xml:space="preserve"> that the</w:t>
      </w:r>
      <w:r w:rsidRPr="523E98BD" w:rsidR="00722483">
        <w:rPr>
          <w:sz w:val="28"/>
          <w:szCs w:val="28"/>
        </w:rPr>
        <w:t xml:space="preserve"> </w:t>
      </w:r>
      <w:r w:rsidRPr="523E98BD" w:rsidR="00A30BE8">
        <w:rPr>
          <w:sz w:val="28"/>
          <w:szCs w:val="28"/>
        </w:rPr>
        <w:t xml:space="preserve">above </w:t>
      </w:r>
      <w:r w:rsidRPr="523E98BD" w:rsidR="00A30BE8">
        <w:rPr>
          <w:sz w:val="28"/>
          <w:szCs w:val="28"/>
        </w:rPr>
        <w:t>documentation</w:t>
      </w:r>
      <w:r w:rsidRPr="523E98BD" w:rsidR="00343824">
        <w:rPr>
          <w:sz w:val="28"/>
          <w:szCs w:val="28"/>
        </w:rPr>
        <w:t xml:space="preserve"> </w:t>
      </w:r>
      <w:r w:rsidRPr="523E98BD" w:rsidR="00343824">
        <w:rPr>
          <w:sz w:val="28"/>
          <w:szCs w:val="28"/>
        </w:rPr>
        <w:t xml:space="preserve">developed by organisations should be cultivated using all levels of the organisation not just management or HR </w:t>
      </w:r>
      <w:r w:rsidRPr="523E98BD" w:rsidR="002627BC">
        <w:rPr>
          <w:sz w:val="28"/>
          <w:szCs w:val="28"/>
        </w:rPr>
        <w:t xml:space="preserve">and </w:t>
      </w:r>
      <w:commentRangeStart w:id="1374539309"/>
      <w:r w:rsidRPr="523E98BD" w:rsidR="002627BC">
        <w:rPr>
          <w:sz w:val="28"/>
          <w:szCs w:val="28"/>
        </w:rPr>
        <w:t>advises</w:t>
      </w:r>
      <w:r w:rsidRPr="523E98BD" w:rsidR="00343824">
        <w:rPr>
          <w:sz w:val="28"/>
          <w:szCs w:val="28"/>
        </w:rPr>
        <w:t xml:space="preserve"> </w:t>
      </w:r>
      <w:commentRangeEnd w:id="1374539309"/>
      <w:r>
        <w:rPr>
          <w:rStyle w:val="CommentReference"/>
        </w:rPr>
        <w:commentReference w:id="1374539309"/>
      </w:r>
      <w:r w:rsidRPr="523E98BD" w:rsidR="00343824">
        <w:rPr>
          <w:sz w:val="28"/>
          <w:szCs w:val="28"/>
        </w:rPr>
        <w:t xml:space="preserve">that they should be revised regularly. </w:t>
      </w:r>
      <w:r w:rsidRPr="523E98BD" w:rsidR="00462B59">
        <w:rPr>
          <w:sz w:val="28"/>
          <w:szCs w:val="28"/>
        </w:rPr>
        <w:t xml:space="preserve"> Also, how </w:t>
      </w:r>
      <w:r w:rsidRPr="523E98BD" w:rsidR="00462B59">
        <w:rPr>
          <w:sz w:val="28"/>
          <w:szCs w:val="28"/>
        </w:rPr>
        <w:t xml:space="preserve">the policies are implemented should also be analysed (Ulrich 1997, Truss 2000). This is pivotal to the implicit diversity message from the managers and the organisation to the employee and the gap between process and </w:t>
      </w:r>
      <w:r w:rsidRPr="523E98BD" w:rsidR="00A30BE8">
        <w:rPr>
          <w:sz w:val="28"/>
          <w:szCs w:val="28"/>
        </w:rPr>
        <w:t>practice always</w:t>
      </w:r>
      <w:r w:rsidRPr="523E98BD" w:rsidR="00462B59">
        <w:rPr>
          <w:sz w:val="28"/>
          <w:szCs w:val="28"/>
        </w:rPr>
        <w:t xml:space="preserve"> needs to be assessed for a truly successful implementation.</w:t>
      </w:r>
    </w:p>
    <w:p w:rsidR="007E4398" w:rsidP="000D6CAC" w:rsidRDefault="00343824" w14:paraId="3117C3A8" w14:textId="2C70E95E">
      <w:pPr>
        <w:rPr>
          <w:sz w:val="28"/>
          <w:szCs w:val="28"/>
        </w:rPr>
      </w:pPr>
      <w:commentRangeStart w:id="198447377"/>
      <w:r w:rsidRPr="523E98BD" w:rsidR="00343824">
        <w:rPr>
          <w:sz w:val="28"/>
          <w:szCs w:val="28"/>
        </w:rPr>
        <w:t xml:space="preserve">However, I </w:t>
      </w:r>
      <w:r w:rsidRPr="523E98BD" w:rsidR="00800D3F">
        <w:rPr>
          <w:sz w:val="28"/>
          <w:szCs w:val="28"/>
        </w:rPr>
        <w:t xml:space="preserve">must also be pragmatic </w:t>
      </w:r>
      <w:r w:rsidRPr="523E98BD" w:rsidR="00A30BE8">
        <w:rPr>
          <w:sz w:val="28"/>
          <w:szCs w:val="28"/>
        </w:rPr>
        <w:t>and on</w:t>
      </w:r>
      <w:r w:rsidRPr="523E98BD" w:rsidR="00765806">
        <w:rPr>
          <w:sz w:val="28"/>
          <w:szCs w:val="28"/>
        </w:rPr>
        <w:t xml:space="preserve"> one hand </w:t>
      </w:r>
      <w:r w:rsidRPr="523E98BD" w:rsidR="00343824">
        <w:rPr>
          <w:sz w:val="28"/>
          <w:szCs w:val="28"/>
        </w:rPr>
        <w:t xml:space="preserve">see that organisations in the current financial pressures this may not be considered cost effective and the cheaper management or HR </w:t>
      </w:r>
      <w:r w:rsidRPr="523E98BD" w:rsidR="00C60C2F">
        <w:rPr>
          <w:sz w:val="28"/>
          <w:szCs w:val="28"/>
        </w:rPr>
        <w:t xml:space="preserve">development </w:t>
      </w:r>
      <w:r w:rsidRPr="523E98BD" w:rsidR="00343824">
        <w:rPr>
          <w:sz w:val="28"/>
          <w:szCs w:val="28"/>
        </w:rPr>
        <w:t xml:space="preserve">only option </w:t>
      </w:r>
      <w:r w:rsidRPr="523E98BD" w:rsidR="004918FA">
        <w:rPr>
          <w:sz w:val="28"/>
          <w:szCs w:val="28"/>
        </w:rPr>
        <w:t>may</w:t>
      </w:r>
      <w:r w:rsidRPr="523E98BD" w:rsidR="00343824">
        <w:rPr>
          <w:sz w:val="28"/>
          <w:szCs w:val="28"/>
        </w:rPr>
        <w:t>be prevalent</w:t>
      </w:r>
      <w:r w:rsidRPr="523E98BD" w:rsidR="002E4DC3">
        <w:rPr>
          <w:sz w:val="28"/>
          <w:szCs w:val="28"/>
        </w:rPr>
        <w:t>.</w:t>
      </w:r>
      <w:commentRangeEnd w:id="198447377"/>
      <w:r>
        <w:rPr>
          <w:rStyle w:val="CommentReference"/>
        </w:rPr>
        <w:commentReference w:id="198447377"/>
      </w:r>
      <w:r w:rsidRPr="523E98BD" w:rsidR="002E4DC3">
        <w:rPr>
          <w:sz w:val="28"/>
          <w:szCs w:val="28"/>
        </w:rPr>
        <w:t xml:space="preserve">  </w:t>
      </w:r>
      <w:r w:rsidRPr="523E98BD" w:rsidR="00765806">
        <w:rPr>
          <w:sz w:val="28"/>
          <w:szCs w:val="28"/>
        </w:rPr>
        <w:t>On the other hand, t</w:t>
      </w:r>
      <w:r w:rsidRPr="523E98BD" w:rsidR="00C60C2F">
        <w:rPr>
          <w:sz w:val="28"/>
          <w:szCs w:val="28"/>
        </w:rPr>
        <w:t xml:space="preserve">his must then be </w:t>
      </w:r>
      <w:r w:rsidRPr="523E98BD" w:rsidR="00B22592">
        <w:rPr>
          <w:sz w:val="28"/>
          <w:szCs w:val="28"/>
        </w:rPr>
        <w:t>balanced</w:t>
      </w:r>
      <w:r w:rsidRPr="523E98BD" w:rsidR="00C60C2F">
        <w:rPr>
          <w:sz w:val="28"/>
          <w:szCs w:val="28"/>
        </w:rPr>
        <w:t xml:space="preserve"> by the effort then required by L&amp;D to promote, </w:t>
      </w:r>
      <w:r w:rsidRPr="523E98BD" w:rsidR="001C32A1">
        <w:rPr>
          <w:sz w:val="28"/>
          <w:szCs w:val="28"/>
        </w:rPr>
        <w:t>train,</w:t>
      </w:r>
      <w:r w:rsidRPr="523E98BD" w:rsidR="00C60C2F">
        <w:rPr>
          <w:sz w:val="28"/>
          <w:szCs w:val="28"/>
        </w:rPr>
        <w:t xml:space="preserve"> and instil</w:t>
      </w:r>
      <w:r w:rsidRPr="523E98BD" w:rsidR="004918FA">
        <w:rPr>
          <w:sz w:val="28"/>
          <w:szCs w:val="28"/>
        </w:rPr>
        <w:t xml:space="preserve"> the desired culture the </w:t>
      </w:r>
      <w:r w:rsidRPr="523E98BD" w:rsidR="00B22592">
        <w:rPr>
          <w:sz w:val="28"/>
          <w:szCs w:val="28"/>
        </w:rPr>
        <w:t>organisation</w:t>
      </w:r>
      <w:r w:rsidRPr="523E98BD" w:rsidR="004918FA">
        <w:rPr>
          <w:sz w:val="28"/>
          <w:szCs w:val="28"/>
        </w:rPr>
        <w:t xml:space="preserve"> wish</w:t>
      </w:r>
      <w:r w:rsidRPr="523E98BD" w:rsidR="7A3B8F0C">
        <w:rPr>
          <w:sz w:val="28"/>
          <w:szCs w:val="28"/>
        </w:rPr>
        <w:t>es</w:t>
      </w:r>
      <w:r w:rsidRPr="523E98BD" w:rsidR="004918FA">
        <w:rPr>
          <w:sz w:val="28"/>
          <w:szCs w:val="28"/>
        </w:rPr>
        <w:t xml:space="preserve"> to demonstrate as their brand rather than have it automatically </w:t>
      </w:r>
      <w:r w:rsidRPr="523E98BD" w:rsidR="00B22592">
        <w:rPr>
          <w:sz w:val="28"/>
          <w:szCs w:val="28"/>
        </w:rPr>
        <w:t>internalised</w:t>
      </w:r>
      <w:r w:rsidRPr="523E98BD" w:rsidR="004918FA">
        <w:rPr>
          <w:sz w:val="28"/>
          <w:szCs w:val="28"/>
        </w:rPr>
        <w:t xml:space="preserve"> by employees because they created it. </w:t>
      </w:r>
      <w:r w:rsidRPr="523E98BD" w:rsidR="00765806">
        <w:rPr>
          <w:sz w:val="28"/>
          <w:szCs w:val="28"/>
        </w:rPr>
        <w:t>The organisation itself must determine where the value lies and act accordingly.</w:t>
      </w:r>
    </w:p>
    <w:p w:rsidR="00EC3A74" w:rsidP="000D6CAC" w:rsidRDefault="00EC3A74" w14:paraId="3642CE92" w14:textId="79143938" w14:noSpellErr="1">
      <w:pPr>
        <w:rPr>
          <w:sz w:val="28"/>
          <w:szCs w:val="28"/>
        </w:rPr>
      </w:pPr>
      <w:r w:rsidRPr="523E98BD" w:rsidR="00EC3A74">
        <w:rPr>
          <w:sz w:val="28"/>
          <w:szCs w:val="28"/>
        </w:rPr>
        <w:t>My organisation reviews its policies regularly</w:t>
      </w:r>
      <w:r w:rsidRPr="523E98BD" w:rsidR="00A60E23">
        <w:rPr>
          <w:sz w:val="28"/>
          <w:szCs w:val="28"/>
        </w:rPr>
        <w:t xml:space="preserve"> </w:t>
      </w:r>
      <w:r w:rsidRPr="523E98BD" w:rsidR="00EC3A74">
        <w:rPr>
          <w:sz w:val="28"/>
          <w:szCs w:val="28"/>
        </w:rPr>
        <w:t xml:space="preserve">particularly HR related ones which are subject to caselaw and legal amendments. Being a </w:t>
      </w:r>
      <w:r w:rsidRPr="523E98BD" w:rsidR="002A741F">
        <w:rPr>
          <w:sz w:val="28"/>
          <w:szCs w:val="28"/>
        </w:rPr>
        <w:t>L</w:t>
      </w:r>
      <w:r w:rsidRPr="523E98BD" w:rsidR="00EC3A74">
        <w:rPr>
          <w:sz w:val="28"/>
          <w:szCs w:val="28"/>
        </w:rPr>
        <w:t xml:space="preserve">ocal </w:t>
      </w:r>
      <w:r w:rsidRPr="523E98BD" w:rsidR="002A741F">
        <w:rPr>
          <w:sz w:val="28"/>
          <w:szCs w:val="28"/>
        </w:rPr>
        <w:t>A</w:t>
      </w:r>
      <w:r w:rsidRPr="523E98BD" w:rsidR="00EC3A74">
        <w:rPr>
          <w:sz w:val="28"/>
          <w:szCs w:val="28"/>
        </w:rPr>
        <w:t xml:space="preserve">uthority </w:t>
      </w:r>
      <w:r w:rsidRPr="523E98BD" w:rsidR="002A741F">
        <w:rPr>
          <w:sz w:val="28"/>
          <w:szCs w:val="28"/>
        </w:rPr>
        <w:t xml:space="preserve">(LA) </w:t>
      </w:r>
      <w:r w:rsidRPr="523E98BD" w:rsidR="00EC3A74">
        <w:rPr>
          <w:sz w:val="28"/>
          <w:szCs w:val="28"/>
        </w:rPr>
        <w:t xml:space="preserve">there are several further processes </w:t>
      </w:r>
      <w:commentRangeStart w:id="81292392"/>
      <w:r w:rsidRPr="523E98BD" w:rsidR="00EC3A74">
        <w:rPr>
          <w:sz w:val="28"/>
          <w:szCs w:val="28"/>
        </w:rPr>
        <w:t xml:space="preserve">all </w:t>
      </w:r>
      <w:commentRangeEnd w:id="81292392"/>
      <w:r>
        <w:rPr>
          <w:rStyle w:val="CommentReference"/>
        </w:rPr>
        <w:commentReference w:id="81292392"/>
      </w:r>
      <w:r w:rsidRPr="523E98BD" w:rsidR="00EC3A74">
        <w:rPr>
          <w:sz w:val="28"/>
          <w:szCs w:val="28"/>
        </w:rPr>
        <w:t xml:space="preserve">policies must complete before being adopted, </w:t>
      </w:r>
      <w:r w:rsidRPr="523E98BD" w:rsidR="00296AD8">
        <w:rPr>
          <w:sz w:val="28"/>
          <w:szCs w:val="28"/>
        </w:rPr>
        <w:t>e.g.</w:t>
      </w:r>
      <w:r w:rsidRPr="523E98BD" w:rsidR="00EC3A74">
        <w:rPr>
          <w:sz w:val="28"/>
          <w:szCs w:val="28"/>
        </w:rPr>
        <w:t xml:space="preserve">, discussions and sign off from trade unions heads of service, the </w:t>
      </w:r>
      <w:r w:rsidRPr="523E98BD" w:rsidR="001C2153">
        <w:rPr>
          <w:sz w:val="28"/>
          <w:szCs w:val="28"/>
        </w:rPr>
        <w:t>Chief Executive Officer (</w:t>
      </w:r>
      <w:r w:rsidRPr="523E98BD" w:rsidR="00EC3A74">
        <w:rPr>
          <w:sz w:val="28"/>
          <w:szCs w:val="28"/>
        </w:rPr>
        <w:t>CEO</w:t>
      </w:r>
      <w:r w:rsidRPr="523E98BD" w:rsidR="001C2153">
        <w:rPr>
          <w:sz w:val="28"/>
          <w:szCs w:val="28"/>
        </w:rPr>
        <w:t>)</w:t>
      </w:r>
      <w:r w:rsidRPr="523E98BD" w:rsidR="00EC3A74">
        <w:rPr>
          <w:sz w:val="28"/>
          <w:szCs w:val="28"/>
        </w:rPr>
        <w:t xml:space="preserve">/board and council members. </w:t>
      </w:r>
      <w:commentRangeStart w:id="964051165"/>
      <w:commentRangeStart w:id="1008219975"/>
      <w:r w:rsidRPr="523E98BD" w:rsidR="00EC3A74">
        <w:rPr>
          <w:sz w:val="28"/>
          <w:szCs w:val="28"/>
        </w:rPr>
        <w:t>The processes also vary widely according to the type of policy</w:t>
      </w:r>
      <w:r w:rsidRPr="523E98BD" w:rsidR="00A60E23">
        <w:rPr>
          <w:sz w:val="28"/>
          <w:szCs w:val="28"/>
        </w:rPr>
        <w:t>.</w:t>
      </w:r>
      <w:r w:rsidRPr="523E98BD" w:rsidR="00EC3A74">
        <w:rPr>
          <w:sz w:val="28"/>
          <w:szCs w:val="28"/>
        </w:rPr>
        <w:t xml:space="preserve"> </w:t>
      </w:r>
      <w:r w:rsidRPr="523E98BD" w:rsidR="00A60E23">
        <w:rPr>
          <w:sz w:val="28"/>
          <w:szCs w:val="28"/>
        </w:rPr>
        <w:t xml:space="preserve"> S</w:t>
      </w:r>
      <w:r w:rsidRPr="523E98BD" w:rsidR="00EC3A74">
        <w:rPr>
          <w:sz w:val="28"/>
          <w:szCs w:val="28"/>
        </w:rPr>
        <w:t xml:space="preserve">ome must be ratified by the </w:t>
      </w:r>
      <w:r w:rsidRPr="523E98BD" w:rsidR="00296AD8">
        <w:rPr>
          <w:sz w:val="28"/>
          <w:szCs w:val="28"/>
        </w:rPr>
        <w:t>Senedd</w:t>
      </w:r>
      <w:r w:rsidRPr="523E98BD" w:rsidR="00EC3A74">
        <w:rPr>
          <w:sz w:val="28"/>
          <w:szCs w:val="28"/>
        </w:rPr>
        <w:t>.</w:t>
      </w:r>
      <w:commentRangeEnd w:id="964051165"/>
      <w:r>
        <w:rPr>
          <w:rStyle w:val="CommentReference"/>
        </w:rPr>
        <w:commentReference w:id="964051165"/>
      </w:r>
      <w:commentRangeEnd w:id="1008219975"/>
      <w:r>
        <w:rPr>
          <w:rStyle w:val="CommentReference"/>
        </w:rPr>
        <w:commentReference w:id="1008219975"/>
      </w:r>
      <w:r w:rsidRPr="523E98BD" w:rsidR="00EC3A74">
        <w:rPr>
          <w:sz w:val="28"/>
          <w:szCs w:val="28"/>
        </w:rPr>
        <w:t xml:space="preserve"> It is this additional burden that can negate using additional steps in developing or updating a policy</w:t>
      </w:r>
      <w:r w:rsidRPr="523E98BD" w:rsidR="00462B59">
        <w:rPr>
          <w:sz w:val="28"/>
          <w:szCs w:val="28"/>
        </w:rPr>
        <w:t xml:space="preserve">. It </w:t>
      </w:r>
      <w:r w:rsidRPr="523E98BD" w:rsidR="00A30BE8">
        <w:rPr>
          <w:sz w:val="28"/>
          <w:szCs w:val="28"/>
        </w:rPr>
        <w:t>often, gives</w:t>
      </w:r>
      <w:r w:rsidRPr="523E98BD" w:rsidR="00EC3A74">
        <w:rPr>
          <w:sz w:val="28"/>
          <w:szCs w:val="28"/>
        </w:rPr>
        <w:t xml:space="preserve"> public bodies the reputation for being slow and sometimes backward about going forward during any improvement implementation.</w:t>
      </w:r>
    </w:p>
    <w:p w:rsidR="00C14707" w:rsidP="00557EEF" w:rsidRDefault="00A30BE8" w14:paraId="4452DE56" w14:textId="7C2FB9CA">
      <w:pPr>
        <w:rPr>
          <w:sz w:val="28"/>
          <w:szCs w:val="28"/>
        </w:rPr>
      </w:pPr>
      <w:r>
        <w:rPr>
          <w:sz w:val="28"/>
          <w:szCs w:val="28"/>
        </w:rPr>
        <w:t>Although pragmatic</w:t>
      </w:r>
      <w:r w:rsidR="00C72122">
        <w:rPr>
          <w:sz w:val="28"/>
          <w:szCs w:val="28"/>
        </w:rPr>
        <w:t xml:space="preserve">, Jindra (2014) </w:t>
      </w:r>
      <w:r w:rsidR="00D7645E">
        <w:rPr>
          <w:sz w:val="28"/>
          <w:szCs w:val="28"/>
        </w:rPr>
        <w:t>Lucas</w:t>
      </w:r>
      <w:r w:rsidR="008E6E63">
        <w:rPr>
          <w:sz w:val="28"/>
          <w:szCs w:val="28"/>
        </w:rPr>
        <w:t xml:space="preserve">, </w:t>
      </w:r>
      <w:r w:rsidR="001C32A1">
        <w:rPr>
          <w:sz w:val="28"/>
          <w:szCs w:val="28"/>
        </w:rPr>
        <w:t>Lipton,</w:t>
      </w:r>
      <w:r w:rsidR="008E6E63">
        <w:rPr>
          <w:sz w:val="28"/>
          <w:szCs w:val="28"/>
        </w:rPr>
        <w:t xml:space="preserve"> and </w:t>
      </w:r>
      <w:r w:rsidR="00926E32">
        <w:rPr>
          <w:sz w:val="28"/>
          <w:szCs w:val="28"/>
        </w:rPr>
        <w:t>Mathieson</w:t>
      </w:r>
      <w:r w:rsidR="008E6E63">
        <w:rPr>
          <w:sz w:val="28"/>
          <w:szCs w:val="28"/>
        </w:rPr>
        <w:t xml:space="preserve"> (2006),</w:t>
      </w:r>
      <w:r w:rsidR="00C72122">
        <w:rPr>
          <w:sz w:val="28"/>
          <w:szCs w:val="28"/>
        </w:rPr>
        <w:t xml:space="preserve"> and I believe there must be a strong opportunity for employee voice to support the development and revision of the policies to enable the organisation to promote an inclusive and supportive culture which is essential to good practice</w:t>
      </w:r>
      <w:r w:rsidR="008E6E63">
        <w:rPr>
          <w:sz w:val="28"/>
          <w:szCs w:val="28"/>
        </w:rPr>
        <w:t>. In what form this takes</w:t>
      </w:r>
      <w:r w:rsidR="00466050">
        <w:rPr>
          <w:sz w:val="28"/>
          <w:szCs w:val="28"/>
        </w:rPr>
        <w:t>,</w:t>
      </w:r>
      <w:r w:rsidR="008E6E63">
        <w:rPr>
          <w:sz w:val="28"/>
          <w:szCs w:val="28"/>
        </w:rPr>
        <w:t xml:space="preserve"> is organisation dependent but </w:t>
      </w:r>
      <w:r w:rsidR="00C14707">
        <w:rPr>
          <w:sz w:val="28"/>
          <w:szCs w:val="28"/>
        </w:rPr>
        <w:t>must</w:t>
      </w:r>
      <w:r w:rsidR="00926E32">
        <w:rPr>
          <w:sz w:val="28"/>
          <w:szCs w:val="28"/>
        </w:rPr>
        <w:t xml:space="preserve"> be documented in the policies and supported by any certification or accreditation e.g.</w:t>
      </w:r>
      <w:r w:rsidR="006D2C89">
        <w:rPr>
          <w:sz w:val="28"/>
          <w:szCs w:val="28"/>
        </w:rPr>
        <w:t>,</w:t>
      </w:r>
      <w:r w:rsidR="00926E32">
        <w:rPr>
          <w:sz w:val="28"/>
          <w:szCs w:val="28"/>
        </w:rPr>
        <w:t xml:space="preserve"> Investors in People (IIP), Stonewall. </w:t>
      </w:r>
    </w:p>
    <w:p w:rsidR="00C72122" w:rsidP="00557EEF" w:rsidRDefault="00462B59" w14:paraId="383A9FB3" w14:textId="2BE20E9A" w14:noSpellErr="1">
      <w:pPr>
        <w:rPr>
          <w:sz w:val="28"/>
          <w:szCs w:val="28"/>
        </w:rPr>
      </w:pPr>
      <w:r w:rsidRPr="523E98BD" w:rsidR="00462B59">
        <w:rPr>
          <w:sz w:val="28"/>
          <w:szCs w:val="28"/>
        </w:rPr>
        <w:t xml:space="preserve">My current organisation must provide an equality report to </w:t>
      </w:r>
      <w:r w:rsidRPr="523E98BD" w:rsidR="00C14707">
        <w:rPr>
          <w:sz w:val="28"/>
          <w:szCs w:val="28"/>
        </w:rPr>
        <w:t>the Senedd</w:t>
      </w:r>
      <w:commentRangeStart w:id="1175870321"/>
      <w:r w:rsidRPr="523E98BD" w:rsidR="00C14707">
        <w:rPr>
          <w:sz w:val="28"/>
          <w:szCs w:val="28"/>
        </w:rPr>
        <w:t>.</w:t>
      </w:r>
      <w:r w:rsidRPr="523E98BD" w:rsidR="00462B59">
        <w:rPr>
          <w:sz w:val="28"/>
          <w:szCs w:val="28"/>
        </w:rPr>
        <w:t xml:space="preserve"> </w:t>
      </w:r>
      <w:commentRangeEnd w:id="1175870321"/>
      <w:r>
        <w:rPr>
          <w:rStyle w:val="CommentReference"/>
        </w:rPr>
        <w:commentReference w:id="1175870321"/>
      </w:r>
      <w:r w:rsidRPr="523E98BD" w:rsidR="00462B59">
        <w:rPr>
          <w:sz w:val="28"/>
          <w:szCs w:val="28"/>
        </w:rPr>
        <w:t xml:space="preserve">IIP </w:t>
      </w:r>
      <w:r w:rsidRPr="523E98BD" w:rsidR="00466050">
        <w:rPr>
          <w:sz w:val="28"/>
          <w:szCs w:val="28"/>
        </w:rPr>
        <w:t xml:space="preserve">and Stonewall </w:t>
      </w:r>
      <w:r w:rsidRPr="523E98BD" w:rsidR="00462B59">
        <w:rPr>
          <w:sz w:val="28"/>
          <w:szCs w:val="28"/>
        </w:rPr>
        <w:t>conduct surveys for continued accreditation and the organisation itself conducts an employee satisfaction survey. However, if this is the route taken to support a culture of trust</w:t>
      </w:r>
      <w:r w:rsidRPr="523E98BD" w:rsidR="00C14707">
        <w:rPr>
          <w:sz w:val="28"/>
          <w:szCs w:val="28"/>
        </w:rPr>
        <w:t>,</w:t>
      </w:r>
      <w:r w:rsidRPr="523E98BD" w:rsidR="00462B59">
        <w:rPr>
          <w:sz w:val="28"/>
          <w:szCs w:val="28"/>
        </w:rPr>
        <w:t xml:space="preserve"> the organisation must be seen to be acting on the results of the employee voice</w:t>
      </w:r>
      <w:r w:rsidRPr="523E98BD" w:rsidR="00466050">
        <w:rPr>
          <w:sz w:val="28"/>
          <w:szCs w:val="28"/>
        </w:rPr>
        <w:t xml:space="preserve"> with </w:t>
      </w:r>
      <w:r w:rsidRPr="523E98BD" w:rsidR="00296AD8">
        <w:rPr>
          <w:sz w:val="28"/>
          <w:szCs w:val="28"/>
        </w:rPr>
        <w:t>two-way</w:t>
      </w:r>
      <w:r w:rsidRPr="523E98BD" w:rsidR="00466050">
        <w:rPr>
          <w:sz w:val="28"/>
          <w:szCs w:val="28"/>
        </w:rPr>
        <w:t xml:space="preserve"> conversations</w:t>
      </w:r>
      <w:r w:rsidRPr="523E98BD" w:rsidR="00462B59">
        <w:rPr>
          <w:sz w:val="28"/>
          <w:szCs w:val="28"/>
        </w:rPr>
        <w:t>. (CIPD1 2022).</w:t>
      </w:r>
    </w:p>
    <w:p w:rsidR="00462B59" w:rsidP="00E20188" w:rsidRDefault="00E20188" w14:paraId="6013CAF3" w14:textId="64D86214" w14:noSpellErr="1">
      <w:pPr>
        <w:rPr>
          <w:sz w:val="28"/>
          <w:szCs w:val="28"/>
        </w:rPr>
      </w:pPr>
      <w:commentRangeStart w:id="1146052308"/>
      <w:commentRangeStart w:id="1718121225"/>
      <w:r w:rsidRPr="523E98BD" w:rsidR="00E20188">
        <w:rPr>
          <w:sz w:val="28"/>
          <w:szCs w:val="28"/>
        </w:rPr>
        <w:t>L</w:t>
      </w:r>
      <w:r w:rsidRPr="523E98BD" w:rsidR="00E20188">
        <w:rPr>
          <w:sz w:val="28"/>
          <w:szCs w:val="28"/>
          <w:highlight w:val="green"/>
        </w:rPr>
        <w:t>ike (Schmit 2018)</w:t>
      </w:r>
      <w:r w:rsidRPr="523E98BD" w:rsidR="00E20188">
        <w:rPr>
          <w:sz w:val="28"/>
          <w:szCs w:val="28"/>
        </w:rPr>
        <w:t xml:space="preserve"> </w:t>
      </w:r>
      <w:commentRangeEnd w:id="1146052308"/>
      <w:r>
        <w:rPr>
          <w:rStyle w:val="CommentReference"/>
        </w:rPr>
        <w:commentReference w:id="1146052308"/>
      </w:r>
      <w:r w:rsidRPr="523E98BD" w:rsidR="00E20188">
        <w:rPr>
          <w:sz w:val="28"/>
          <w:szCs w:val="28"/>
        </w:rPr>
        <w:t>I</w:t>
      </w:r>
      <w:commentRangeEnd w:id="1718121225"/>
      <w:r>
        <w:rPr>
          <w:rStyle w:val="CommentReference"/>
        </w:rPr>
        <w:commentReference w:id="1718121225"/>
      </w:r>
      <w:r w:rsidRPr="523E98BD" w:rsidR="00E20188">
        <w:rPr>
          <w:sz w:val="28"/>
          <w:szCs w:val="28"/>
        </w:rPr>
        <w:t xml:space="preserve"> agree the issue is that the use of employee voice </w:t>
      </w:r>
      <w:r w:rsidRPr="523E98BD" w:rsidR="00A30BE8">
        <w:rPr>
          <w:sz w:val="28"/>
          <w:szCs w:val="28"/>
        </w:rPr>
        <w:t>is advisory</w:t>
      </w:r>
      <w:r w:rsidRPr="523E98BD" w:rsidR="00E20188">
        <w:rPr>
          <w:sz w:val="28"/>
          <w:szCs w:val="28"/>
        </w:rPr>
        <w:t xml:space="preserve"> not mandatory. Often, </w:t>
      </w:r>
      <w:r w:rsidRPr="523E98BD" w:rsidR="001C32A1">
        <w:rPr>
          <w:sz w:val="28"/>
          <w:szCs w:val="28"/>
        </w:rPr>
        <w:t>it is</w:t>
      </w:r>
      <w:r w:rsidRPr="523E98BD" w:rsidR="00E20188">
        <w:rPr>
          <w:sz w:val="28"/>
          <w:szCs w:val="28"/>
        </w:rPr>
        <w:t xml:space="preserve"> not measured as a KPI which would be supportive of developing the above behaviour. Measurement using financial and non-financial parameters is also suggested by Bunderson &amp; Sutcliffe 2002; Park (2020). Quantifying diversity as part of the recruitment and retention metric and linking it to the employee survey and accreditation would also elevate the argument to the CEO and board lending </w:t>
      </w:r>
      <w:r w:rsidRPr="523E98BD" w:rsidR="00A30BE8">
        <w:rPr>
          <w:sz w:val="28"/>
          <w:szCs w:val="28"/>
        </w:rPr>
        <w:t>weight to</w:t>
      </w:r>
      <w:r w:rsidRPr="523E98BD" w:rsidR="00E20188">
        <w:rPr>
          <w:sz w:val="28"/>
          <w:szCs w:val="28"/>
        </w:rPr>
        <w:t xml:space="preserve"> the value and cost effectiveness of diversity. </w:t>
      </w:r>
    </w:p>
    <w:p w:rsidR="007B4E14" w:rsidP="523E98BD" w:rsidRDefault="007B4E14" w14:paraId="38858F26" w14:textId="0FCB8A97" w14:noSpellErr="1">
      <w:pPr>
        <w:rPr>
          <w:rFonts w:cs="Calibri" w:cstheme="minorAscii"/>
          <w:sz w:val="28"/>
          <w:szCs w:val="28"/>
        </w:rPr>
      </w:pPr>
      <w:r w:rsidRPr="523E98BD" w:rsidR="007B4E14">
        <w:rPr>
          <w:rFonts w:cs="Calibri" w:cstheme="minorAscii"/>
          <w:sz w:val="28"/>
          <w:szCs w:val="28"/>
        </w:rPr>
        <w:t xml:space="preserve">Schmidt (2018) Nordic research into gender parity shows </w:t>
      </w:r>
      <w:r w:rsidRPr="523E98BD" w:rsidR="00A30BE8">
        <w:rPr>
          <w:rFonts w:cs="Calibri" w:cstheme="minorAscii"/>
          <w:sz w:val="28"/>
          <w:szCs w:val="28"/>
        </w:rPr>
        <w:t>that a</w:t>
      </w:r>
      <w:r w:rsidRPr="523E98BD" w:rsidR="007B4E14">
        <w:rPr>
          <w:rFonts w:cs="Calibri" w:cstheme="minorAscii"/>
          <w:sz w:val="28"/>
          <w:szCs w:val="28"/>
        </w:rPr>
        <w:t xml:space="preserve"> holistic, comprehensive persistent national approach, financial and political incentives, legislation and being proactive with monitoring </w:t>
      </w:r>
      <w:r w:rsidRPr="523E98BD" w:rsidR="002627BC">
        <w:rPr>
          <w:rFonts w:cs="Calibri" w:cstheme="minorAscii"/>
          <w:sz w:val="28"/>
          <w:szCs w:val="28"/>
        </w:rPr>
        <w:t>and accountability</w:t>
      </w:r>
      <w:r w:rsidRPr="523E98BD" w:rsidR="007B4E14">
        <w:rPr>
          <w:rFonts w:cs="Calibri" w:cstheme="minorAscii"/>
          <w:sz w:val="28"/>
          <w:szCs w:val="28"/>
        </w:rPr>
        <w:t>, using policy, quotas and ear marking of roles can improve diversity outcomes.</w:t>
      </w:r>
      <w:r w:rsidRPr="523E98BD" w:rsidR="00B429AE">
        <w:rPr>
          <w:rFonts w:cs="Calibri" w:cstheme="minorAscii"/>
          <w:sz w:val="28"/>
          <w:szCs w:val="28"/>
        </w:rPr>
        <w:t xml:space="preserve"> </w:t>
      </w:r>
      <w:r w:rsidRPr="523E98BD" w:rsidR="00F61709">
        <w:rPr>
          <w:rFonts w:cs="Calibri" w:cstheme="minorAscii"/>
          <w:sz w:val="28"/>
          <w:szCs w:val="28"/>
        </w:rPr>
        <w:t xml:space="preserve"> </w:t>
      </w:r>
      <w:r w:rsidRPr="523E98BD" w:rsidR="007B4E14">
        <w:rPr>
          <w:rFonts w:cs="Calibri" w:cstheme="minorAscii"/>
          <w:sz w:val="28"/>
          <w:szCs w:val="28"/>
        </w:rPr>
        <w:t xml:space="preserve">In Australia, </w:t>
      </w:r>
      <w:commentRangeStart w:id="668807320"/>
      <w:r w:rsidRPr="523E98BD" w:rsidR="007B4E14">
        <w:rPr>
          <w:rFonts w:cs="Calibri" w:cstheme="minorAscii"/>
          <w:sz w:val="28"/>
          <w:szCs w:val="28"/>
        </w:rPr>
        <w:t xml:space="preserve">Baker, </w:t>
      </w:r>
      <w:r w:rsidRPr="523E98BD" w:rsidR="001C32A1">
        <w:rPr>
          <w:rFonts w:cs="Calibri" w:cstheme="minorAscii"/>
          <w:sz w:val="28"/>
          <w:szCs w:val="28"/>
        </w:rPr>
        <w:t>Ali,</w:t>
      </w:r>
      <w:r w:rsidRPr="523E98BD" w:rsidR="007B4E14">
        <w:rPr>
          <w:rFonts w:cs="Calibri" w:cstheme="minorAscii"/>
          <w:sz w:val="28"/>
          <w:szCs w:val="28"/>
        </w:rPr>
        <w:t xml:space="preserve"> and French</w:t>
      </w:r>
      <w:commentRangeEnd w:id="668807320"/>
      <w:r>
        <w:rPr>
          <w:rStyle w:val="CommentReference"/>
        </w:rPr>
        <w:commentReference w:id="668807320"/>
      </w:r>
      <w:r w:rsidRPr="523E98BD" w:rsidR="007B4E14">
        <w:rPr>
          <w:rFonts w:cs="Calibri" w:cstheme="minorAscii"/>
          <w:sz w:val="28"/>
          <w:szCs w:val="28"/>
        </w:rPr>
        <w:t xml:space="preserve"> (2018) in their gender parity resea</w:t>
      </w:r>
      <w:r w:rsidRPr="523E98BD" w:rsidR="00F61709">
        <w:rPr>
          <w:rFonts w:cs="Calibri" w:cstheme="minorAscii"/>
          <w:sz w:val="28"/>
          <w:szCs w:val="28"/>
        </w:rPr>
        <w:t>r</w:t>
      </w:r>
      <w:r w:rsidRPr="523E98BD" w:rsidR="007B4E14">
        <w:rPr>
          <w:rFonts w:cs="Calibri" w:cstheme="minorAscii"/>
          <w:sz w:val="28"/>
          <w:szCs w:val="28"/>
        </w:rPr>
        <w:t xml:space="preserve">ch into the mining and property workplaces found employers take a compliance only approach to legislation. </w:t>
      </w:r>
      <w:r w:rsidRPr="523E98BD" w:rsidR="00F61709">
        <w:rPr>
          <w:rFonts w:cs="Calibri" w:cstheme="minorAscii"/>
          <w:sz w:val="28"/>
          <w:szCs w:val="28"/>
        </w:rPr>
        <w:t>Organisation</w:t>
      </w:r>
      <w:r w:rsidRPr="523E98BD" w:rsidR="006A1480">
        <w:rPr>
          <w:rFonts w:cs="Calibri" w:cstheme="minorAscii"/>
          <w:sz w:val="28"/>
          <w:szCs w:val="28"/>
        </w:rPr>
        <w:t>s</w:t>
      </w:r>
      <w:r w:rsidRPr="523E98BD" w:rsidR="00F61709">
        <w:rPr>
          <w:rFonts w:cs="Calibri" w:cstheme="minorAscii"/>
          <w:sz w:val="28"/>
          <w:szCs w:val="28"/>
        </w:rPr>
        <w:t xml:space="preserve"> only </w:t>
      </w:r>
      <w:r w:rsidRPr="523E98BD" w:rsidR="00A30BE8">
        <w:rPr>
          <w:rFonts w:cs="Calibri" w:cstheme="minorAscii"/>
          <w:sz w:val="28"/>
          <w:szCs w:val="28"/>
        </w:rPr>
        <w:t>need strategies</w:t>
      </w:r>
      <w:r w:rsidRPr="523E98BD" w:rsidR="007B4E14">
        <w:rPr>
          <w:rFonts w:cs="Calibri" w:cstheme="minorAscii"/>
          <w:sz w:val="28"/>
          <w:szCs w:val="28"/>
        </w:rPr>
        <w:t xml:space="preserve"> and policies in place</w:t>
      </w:r>
      <w:r w:rsidRPr="523E98BD" w:rsidR="00F61709">
        <w:rPr>
          <w:rFonts w:cs="Calibri" w:cstheme="minorAscii"/>
          <w:sz w:val="28"/>
          <w:szCs w:val="28"/>
        </w:rPr>
        <w:t xml:space="preserve"> and the research reports gender parity </w:t>
      </w:r>
      <w:r w:rsidRPr="523E98BD" w:rsidR="00296AD8">
        <w:rPr>
          <w:rFonts w:cs="Calibri" w:cstheme="minorAscii"/>
          <w:sz w:val="28"/>
          <w:szCs w:val="28"/>
        </w:rPr>
        <w:t>lagging</w:t>
      </w:r>
      <w:r w:rsidRPr="523E98BD" w:rsidR="00F61709">
        <w:rPr>
          <w:rFonts w:cs="Calibri" w:cstheme="minorAscii"/>
          <w:sz w:val="28"/>
          <w:szCs w:val="28"/>
        </w:rPr>
        <w:t>, with little or no additional initiatives to develop it further</w:t>
      </w:r>
      <w:r w:rsidRPr="523E98BD" w:rsidR="007B4E14">
        <w:rPr>
          <w:rFonts w:cs="Calibri" w:cstheme="minorAscii"/>
          <w:sz w:val="28"/>
          <w:szCs w:val="28"/>
        </w:rPr>
        <w:t>.</w:t>
      </w:r>
      <w:r w:rsidRPr="523E98BD" w:rsidR="00F61709">
        <w:rPr>
          <w:rFonts w:cs="Calibri" w:cstheme="minorAscii"/>
          <w:sz w:val="28"/>
          <w:szCs w:val="28"/>
        </w:rPr>
        <w:t xml:space="preserve"> However, it does have one comment to note that the development of more flexible working opportunities has supported the female population into more roles in both markets.</w:t>
      </w:r>
    </w:p>
    <w:p w:rsidRPr="004845C3" w:rsidR="00327D09" w:rsidP="00661439" w:rsidRDefault="00E20188" w14:paraId="5031E304" w14:textId="1816EFFB">
      <w:pPr>
        <w:rPr>
          <w:sz w:val="28"/>
          <w:szCs w:val="28"/>
        </w:rPr>
      </w:pPr>
      <w:r>
        <w:rPr>
          <w:sz w:val="28"/>
          <w:szCs w:val="28"/>
        </w:rPr>
        <w:t>Th</w:t>
      </w:r>
      <w:r w:rsidR="00462B59">
        <w:rPr>
          <w:sz w:val="28"/>
          <w:szCs w:val="28"/>
        </w:rPr>
        <w:t>e use of measurement and reporting</w:t>
      </w:r>
      <w:r>
        <w:rPr>
          <w:sz w:val="28"/>
          <w:szCs w:val="28"/>
        </w:rPr>
        <w:t xml:space="preserve"> has </w:t>
      </w:r>
      <w:r w:rsidR="007B4E14">
        <w:rPr>
          <w:sz w:val="28"/>
          <w:szCs w:val="28"/>
        </w:rPr>
        <w:t xml:space="preserve">also </w:t>
      </w:r>
      <w:r>
        <w:rPr>
          <w:sz w:val="28"/>
          <w:szCs w:val="28"/>
        </w:rPr>
        <w:t xml:space="preserve">been proved with the new legislative requirement for </w:t>
      </w:r>
      <w:r w:rsidR="00F61709">
        <w:rPr>
          <w:sz w:val="28"/>
          <w:szCs w:val="28"/>
        </w:rPr>
        <w:t xml:space="preserve">UK </w:t>
      </w:r>
      <w:r>
        <w:rPr>
          <w:sz w:val="28"/>
          <w:szCs w:val="28"/>
        </w:rPr>
        <w:t xml:space="preserve">gender pay gap reporting which has stimulated organisations to improve their responses. I can only hope this will also apply when black and minority ethnic (BAME) pay gap reporting is </w:t>
      </w:r>
      <w:r w:rsidR="00462B59">
        <w:rPr>
          <w:sz w:val="28"/>
          <w:szCs w:val="28"/>
        </w:rPr>
        <w:t xml:space="preserve">eventually </w:t>
      </w:r>
      <w:r>
        <w:rPr>
          <w:sz w:val="28"/>
          <w:szCs w:val="28"/>
        </w:rPr>
        <w:t xml:space="preserve">implemented and it will lead the way to discussions </w:t>
      </w:r>
      <w:r w:rsidR="00A30BE8">
        <w:rPr>
          <w:sz w:val="28"/>
          <w:szCs w:val="28"/>
        </w:rPr>
        <w:t>about the</w:t>
      </w:r>
      <w:r>
        <w:rPr>
          <w:sz w:val="28"/>
          <w:szCs w:val="28"/>
        </w:rPr>
        <w:t xml:space="preserve"> different cultures and beliefs and inclusion. If my organisation is an</w:t>
      </w:r>
      <w:r w:rsidR="00466050">
        <w:rPr>
          <w:sz w:val="28"/>
          <w:szCs w:val="28"/>
        </w:rPr>
        <w:t>y</w:t>
      </w:r>
      <w:r>
        <w:rPr>
          <w:sz w:val="28"/>
          <w:szCs w:val="28"/>
        </w:rPr>
        <w:t xml:space="preserve"> example </w:t>
      </w:r>
      <w:r w:rsidR="00466050">
        <w:rPr>
          <w:sz w:val="28"/>
          <w:szCs w:val="28"/>
        </w:rPr>
        <w:t xml:space="preserve">for </w:t>
      </w:r>
      <w:r>
        <w:rPr>
          <w:sz w:val="28"/>
          <w:szCs w:val="28"/>
        </w:rPr>
        <w:lastRenderedPageBreak/>
        <w:t xml:space="preserve">BAME pay </w:t>
      </w:r>
      <w:r w:rsidR="00A30BE8">
        <w:rPr>
          <w:sz w:val="28"/>
          <w:szCs w:val="28"/>
        </w:rPr>
        <w:t>reporting,</w:t>
      </w:r>
      <w:r>
        <w:rPr>
          <w:sz w:val="28"/>
          <w:szCs w:val="28"/>
        </w:rPr>
        <w:t xml:space="preserve"> there is already advanced planning and discussions prior to the legal implementation</w:t>
      </w:r>
      <w:r w:rsidR="00466050">
        <w:rPr>
          <w:sz w:val="28"/>
          <w:szCs w:val="28"/>
        </w:rPr>
        <w:t>.</w:t>
      </w:r>
    </w:p>
    <w:p w:rsidR="0098052F" w:rsidP="00C54A23" w:rsidRDefault="00661439" w14:paraId="483464E3" w14:textId="097FBDDD">
      <w:pPr>
        <w:rPr>
          <w:sz w:val="28"/>
          <w:szCs w:val="28"/>
        </w:rPr>
      </w:pPr>
      <w:r w:rsidRPr="523E98BD" w:rsidR="00661439">
        <w:rPr>
          <w:sz w:val="28"/>
          <w:szCs w:val="28"/>
        </w:rPr>
        <w:t>A</w:t>
      </w:r>
      <w:r w:rsidRPr="523E98BD" w:rsidR="00661439">
        <w:rPr>
          <w:sz w:val="28"/>
          <w:szCs w:val="28"/>
        </w:rPr>
        <w:t>s discussed in the literature review</w:t>
      </w:r>
      <w:r w:rsidRPr="523E98BD" w:rsidR="00C14707">
        <w:rPr>
          <w:sz w:val="28"/>
          <w:szCs w:val="28"/>
        </w:rPr>
        <w:t>,</w:t>
      </w:r>
      <w:r w:rsidRPr="523E98BD" w:rsidR="001C2153">
        <w:rPr>
          <w:sz w:val="28"/>
          <w:szCs w:val="28"/>
        </w:rPr>
        <w:t xml:space="preserve"> </w:t>
      </w:r>
      <w:r w:rsidRPr="523E98BD" w:rsidR="00C54A23">
        <w:rPr>
          <w:rFonts w:cs="Calibri" w:cstheme="minorAscii"/>
          <w:sz w:val="28"/>
          <w:szCs w:val="28"/>
        </w:rPr>
        <w:t>Armstrong (2003); CIPD1(2022) and (Kew and Stredwick p313-4 (2010) who together with Kandola and Fullerton (1994) advise that EDI is</w:t>
      </w:r>
      <w:r w:rsidRPr="523E98BD" w:rsidR="001C2153">
        <w:rPr>
          <w:rFonts w:cs="Calibri" w:cstheme="minorAscii"/>
          <w:sz w:val="28"/>
          <w:szCs w:val="28"/>
        </w:rPr>
        <w:t xml:space="preserve"> a</w:t>
      </w:r>
      <w:r w:rsidRPr="523E98BD" w:rsidR="00C54A23">
        <w:rPr>
          <w:rFonts w:cs="Calibri" w:cstheme="minorAscii"/>
          <w:sz w:val="28"/>
          <w:szCs w:val="28"/>
        </w:rPr>
        <w:t xml:space="preserve"> valuable source of competitive advantage for an organisation encouraging innovation rather than conformity to an organisational norm </w:t>
      </w:r>
      <w:r w:rsidRPr="523E98BD" w:rsidR="001C32A1">
        <w:rPr>
          <w:rFonts w:cs="Calibri" w:cstheme="minorAscii"/>
          <w:sz w:val="28"/>
          <w:szCs w:val="28"/>
        </w:rPr>
        <w:t>because of</w:t>
      </w:r>
      <w:r w:rsidRPr="523E98BD" w:rsidR="00C54A23">
        <w:rPr>
          <w:rFonts w:cs="Calibri" w:cstheme="minorAscii"/>
          <w:sz w:val="28"/>
          <w:szCs w:val="28"/>
        </w:rPr>
        <w:t xml:space="preserve"> cultural difference and experience. </w:t>
      </w:r>
      <w:r w:rsidRPr="523E98BD" w:rsidR="006D2C89">
        <w:rPr>
          <w:rFonts w:cs="Calibri" w:cstheme="minorAscii"/>
          <w:sz w:val="28"/>
          <w:szCs w:val="28"/>
        </w:rPr>
        <w:t>Yet there also seems to be an implicit suggestion from them, which I totally disagree with,</w:t>
      </w:r>
      <w:r w:rsidRPr="523E98BD" w:rsidR="006D2C89">
        <w:rPr>
          <w:sz w:val="28"/>
          <w:szCs w:val="28"/>
        </w:rPr>
        <w:t xml:space="preserve"> that managing and perfecting diversity is the panacea for supporting talent management and </w:t>
      </w:r>
      <w:r w:rsidRPr="523E98BD" w:rsidR="00A30BE8">
        <w:rPr>
          <w:sz w:val="28"/>
          <w:szCs w:val="28"/>
        </w:rPr>
        <w:t>resolving the</w:t>
      </w:r>
      <w:r w:rsidRPr="523E98BD" w:rsidR="006D2C89">
        <w:rPr>
          <w:sz w:val="28"/>
          <w:szCs w:val="28"/>
        </w:rPr>
        <w:t xml:space="preserve"> current recruitment and retention issues being experienced globally across all sectors. </w:t>
      </w:r>
      <w:r w:rsidRPr="523E98BD" w:rsidR="002A741F">
        <w:rPr>
          <w:sz w:val="28"/>
          <w:szCs w:val="28"/>
        </w:rPr>
        <w:t xml:space="preserve"> I can see that in areas where the percentage BAME population is high this may be a valid </w:t>
      </w:r>
      <w:r w:rsidRPr="523E98BD" w:rsidR="0061465D">
        <w:rPr>
          <w:sz w:val="28"/>
          <w:szCs w:val="28"/>
        </w:rPr>
        <w:t>opportunity to increase the talent pool if the required skills</w:t>
      </w:r>
      <w:r w:rsidRPr="523E98BD" w:rsidR="002A741F">
        <w:rPr>
          <w:sz w:val="28"/>
          <w:szCs w:val="28"/>
        </w:rPr>
        <w:t xml:space="preserve"> </w:t>
      </w:r>
      <w:r w:rsidRPr="523E98BD" w:rsidR="0061465D">
        <w:rPr>
          <w:sz w:val="28"/>
          <w:szCs w:val="28"/>
        </w:rPr>
        <w:t xml:space="preserve">are available. However, </w:t>
      </w:r>
      <w:r w:rsidRPr="523E98BD" w:rsidR="002A741F">
        <w:rPr>
          <w:sz w:val="28"/>
          <w:szCs w:val="28"/>
        </w:rPr>
        <w:t xml:space="preserve">in the area covered by this LA this would not be the case and BAME in our workforce already matches that of our population census data. </w:t>
      </w:r>
      <w:r w:rsidRPr="523E98BD" w:rsidR="0098052F">
        <w:rPr>
          <w:sz w:val="28"/>
          <w:szCs w:val="28"/>
        </w:rPr>
        <w:t xml:space="preserve">I am </w:t>
      </w:r>
      <w:r w:rsidRPr="523E98BD" w:rsidR="00296AD8">
        <w:rPr>
          <w:sz w:val="28"/>
          <w:szCs w:val="28"/>
        </w:rPr>
        <w:t>cognizant</w:t>
      </w:r>
      <w:r w:rsidRPr="523E98BD" w:rsidR="009A6CC8">
        <w:rPr>
          <w:sz w:val="28"/>
          <w:szCs w:val="28"/>
        </w:rPr>
        <w:t xml:space="preserve"> of the </w:t>
      </w:r>
      <w:r w:rsidRPr="523E98BD" w:rsidR="00296AD8">
        <w:rPr>
          <w:sz w:val="28"/>
          <w:szCs w:val="28"/>
        </w:rPr>
        <w:t>fact</w:t>
      </w:r>
      <w:r w:rsidRPr="523E98BD" w:rsidR="00C14707">
        <w:rPr>
          <w:sz w:val="28"/>
          <w:szCs w:val="28"/>
        </w:rPr>
        <w:t xml:space="preserve"> that </w:t>
      </w:r>
      <w:r w:rsidRPr="523E98BD" w:rsidR="0098052F">
        <w:rPr>
          <w:sz w:val="28"/>
          <w:szCs w:val="28"/>
        </w:rPr>
        <w:t>I have not completely considered different religions and experiences as part of this observation.</w:t>
      </w:r>
    </w:p>
    <w:p w:rsidRPr="007E6B6A" w:rsidR="007E6B6A" w:rsidP="00C54A23" w:rsidRDefault="004845C3" w14:paraId="1DE24595" w14:textId="2CAB2DF7">
      <w:pPr>
        <w:rPr>
          <w:sz w:val="28"/>
          <w:szCs w:val="28"/>
        </w:rPr>
      </w:pPr>
      <w:r>
        <w:rPr>
          <w:sz w:val="28"/>
          <w:szCs w:val="28"/>
        </w:rPr>
        <w:t xml:space="preserve">However, </w:t>
      </w:r>
      <w:r w:rsidR="007E6B6A">
        <w:rPr>
          <w:sz w:val="28"/>
          <w:szCs w:val="28"/>
        </w:rPr>
        <w:t xml:space="preserve">Schmidt (2018) and </w:t>
      </w:r>
      <w:r w:rsidR="00A30BE8">
        <w:rPr>
          <w:sz w:val="28"/>
          <w:szCs w:val="28"/>
        </w:rPr>
        <w:t>Park (</w:t>
      </w:r>
      <w:r w:rsidR="007E6B6A">
        <w:rPr>
          <w:sz w:val="28"/>
          <w:szCs w:val="28"/>
        </w:rPr>
        <w:t>2020) suggest that diversity as a source of competitive advantage is not always the case</w:t>
      </w:r>
      <w:r w:rsidR="00BD6742">
        <w:rPr>
          <w:sz w:val="28"/>
          <w:szCs w:val="28"/>
        </w:rPr>
        <w:t xml:space="preserve">. </w:t>
      </w:r>
      <w:r w:rsidR="0061465D">
        <w:rPr>
          <w:sz w:val="28"/>
          <w:szCs w:val="28"/>
        </w:rPr>
        <w:t xml:space="preserve">Diversity </w:t>
      </w:r>
      <w:r w:rsidR="009A6CC8">
        <w:rPr>
          <w:sz w:val="28"/>
          <w:szCs w:val="28"/>
        </w:rPr>
        <w:t xml:space="preserve">must </w:t>
      </w:r>
      <w:r w:rsidR="007E6B6A">
        <w:rPr>
          <w:sz w:val="28"/>
          <w:szCs w:val="28"/>
        </w:rPr>
        <w:t>be managed adroitly according to the organisation’s environment</w:t>
      </w:r>
      <w:r w:rsidR="00E34E13">
        <w:rPr>
          <w:sz w:val="28"/>
          <w:szCs w:val="28"/>
        </w:rPr>
        <w:t xml:space="preserve"> </w:t>
      </w:r>
      <w:r w:rsidR="00A30BE8">
        <w:rPr>
          <w:sz w:val="28"/>
          <w:szCs w:val="28"/>
        </w:rPr>
        <w:t>and culture</w:t>
      </w:r>
      <w:r w:rsidR="007E6B6A">
        <w:rPr>
          <w:sz w:val="28"/>
          <w:szCs w:val="28"/>
        </w:rPr>
        <w:t xml:space="preserve"> right down to the activity being completed by a diverse group of people to achieve advantage. </w:t>
      </w:r>
      <w:r w:rsidR="00174051">
        <w:rPr>
          <w:sz w:val="28"/>
          <w:szCs w:val="28"/>
        </w:rPr>
        <w:t xml:space="preserve"> This would mean it could not be a solution for all talent issues and require active management </w:t>
      </w:r>
      <w:r w:rsidR="009A6CC8">
        <w:rPr>
          <w:sz w:val="28"/>
          <w:szCs w:val="28"/>
        </w:rPr>
        <w:t xml:space="preserve">and </w:t>
      </w:r>
      <w:r w:rsidR="00174051">
        <w:rPr>
          <w:sz w:val="28"/>
          <w:szCs w:val="28"/>
        </w:rPr>
        <w:t>participation at all levels.</w:t>
      </w:r>
      <w:r w:rsidR="009A6CC8">
        <w:rPr>
          <w:sz w:val="28"/>
          <w:szCs w:val="28"/>
        </w:rPr>
        <w:t xml:space="preserve"> </w:t>
      </w:r>
    </w:p>
    <w:p w:rsidR="00843B27" w:rsidP="523E98BD" w:rsidRDefault="0061465D" w14:paraId="52FFA45C" w14:textId="7710DDD9">
      <w:pPr>
        <w:rPr>
          <w:rFonts w:cs="Calibri" w:cstheme="minorAscii"/>
          <w:sz w:val="28"/>
          <w:szCs w:val="28"/>
        </w:rPr>
      </w:pPr>
      <w:commentRangeStart w:id="200131190"/>
      <w:r w:rsidRPr="523E98BD" w:rsidR="0061465D">
        <w:rPr>
          <w:rFonts w:cs="Calibri" w:cstheme="minorAscii"/>
          <w:sz w:val="28"/>
          <w:szCs w:val="28"/>
        </w:rPr>
        <w:t>Herein lies the dilemma</w:t>
      </w:r>
      <w:r w:rsidRPr="523E98BD" w:rsidR="00C14707">
        <w:rPr>
          <w:rFonts w:cs="Calibri" w:cstheme="minorAscii"/>
          <w:sz w:val="28"/>
          <w:szCs w:val="28"/>
        </w:rPr>
        <w:t>.</w:t>
      </w:r>
      <w:commentRangeEnd w:id="200131190"/>
      <w:r>
        <w:rPr>
          <w:rStyle w:val="CommentReference"/>
        </w:rPr>
        <w:commentReference w:id="200131190"/>
      </w:r>
      <w:r w:rsidRPr="523E98BD" w:rsidR="0061465D">
        <w:rPr>
          <w:rFonts w:cs="Calibri" w:cstheme="minorAscii"/>
          <w:sz w:val="28"/>
          <w:szCs w:val="28"/>
        </w:rPr>
        <w:t xml:space="preserve"> </w:t>
      </w:r>
      <w:r w:rsidRPr="523E98BD" w:rsidR="0061465D">
        <w:rPr>
          <w:rFonts w:cs="Calibri" w:cstheme="minorAscii"/>
          <w:sz w:val="28"/>
          <w:szCs w:val="28"/>
        </w:rPr>
        <w:t>CIPD Inclusion in the workplace (2021)</w:t>
      </w:r>
      <w:r w:rsidRPr="523E98BD" w:rsidR="0061465D">
        <w:rPr>
          <w:rFonts w:cs="Calibri" w:cstheme="minorAscii"/>
          <w:sz w:val="28"/>
          <w:szCs w:val="28"/>
        </w:rPr>
        <w:t xml:space="preserve"> prejudice and negative attitudes can be entrenched </w:t>
      </w:r>
      <w:r w:rsidRPr="523E98BD" w:rsidR="00F61709">
        <w:rPr>
          <w:rFonts w:cs="Calibri" w:cstheme="minorAscii"/>
          <w:sz w:val="28"/>
          <w:szCs w:val="28"/>
        </w:rPr>
        <w:t xml:space="preserve">at all levels of the organisation, supported by implicit manager expectations and behaviours. </w:t>
      </w:r>
      <w:commentRangeStart w:id="571602049"/>
      <w:r w:rsidRPr="523E98BD" w:rsidR="006A1480">
        <w:rPr>
          <w:rFonts w:cs="Calibri" w:cstheme="minorAscii"/>
          <w:sz w:val="28"/>
          <w:szCs w:val="28"/>
          <w:highlight w:val="green"/>
        </w:rPr>
        <w:t>Schmit</w:t>
      </w:r>
      <w:r w:rsidRPr="523E98BD" w:rsidR="006A1480">
        <w:rPr>
          <w:rFonts w:cs="Calibri" w:cstheme="minorAscii"/>
          <w:sz w:val="28"/>
          <w:szCs w:val="28"/>
        </w:rPr>
        <w:t xml:space="preserve"> </w:t>
      </w:r>
      <w:commentRangeEnd w:id="571602049"/>
      <w:r>
        <w:rPr>
          <w:rStyle w:val="CommentReference"/>
        </w:rPr>
        <w:commentReference w:id="571602049"/>
      </w:r>
      <w:r w:rsidRPr="523E98BD" w:rsidR="006A1480">
        <w:rPr>
          <w:rFonts w:cs="Calibri" w:cstheme="minorAscii"/>
          <w:sz w:val="28"/>
          <w:szCs w:val="28"/>
        </w:rPr>
        <w:t>(2018) points out t</w:t>
      </w:r>
      <w:r w:rsidRPr="523E98BD" w:rsidR="00F61709">
        <w:rPr>
          <w:rFonts w:cs="Calibri" w:cstheme="minorAscii"/>
          <w:sz w:val="28"/>
          <w:szCs w:val="28"/>
        </w:rPr>
        <w:t>hey can be difficult to root out and replace with more progressive ones</w:t>
      </w:r>
      <w:r w:rsidRPr="523E98BD" w:rsidR="00DA086E">
        <w:rPr>
          <w:rFonts w:cs="Calibri" w:cstheme="minorAscii"/>
          <w:sz w:val="28"/>
          <w:szCs w:val="28"/>
        </w:rPr>
        <w:t xml:space="preserve"> particularly if the organisation</w:t>
      </w:r>
      <w:r w:rsidRPr="523E98BD" w:rsidR="006A1480">
        <w:rPr>
          <w:rFonts w:cs="Calibri" w:cstheme="minorAscii"/>
          <w:sz w:val="28"/>
          <w:szCs w:val="28"/>
        </w:rPr>
        <w:t xml:space="preserve"> operates a </w:t>
      </w:r>
      <w:r w:rsidRPr="523E98BD" w:rsidR="00296AD8">
        <w:rPr>
          <w:rFonts w:cs="Calibri" w:cstheme="minorAscii"/>
          <w:sz w:val="28"/>
          <w:szCs w:val="28"/>
        </w:rPr>
        <w:t>top-down</w:t>
      </w:r>
      <w:r w:rsidRPr="523E98BD" w:rsidR="006A1480">
        <w:rPr>
          <w:rFonts w:cs="Calibri" w:cstheme="minorAscii"/>
          <w:sz w:val="28"/>
          <w:szCs w:val="28"/>
        </w:rPr>
        <w:t xml:space="preserve"> approach</w:t>
      </w:r>
      <w:r w:rsidRPr="523E98BD" w:rsidR="00E12919">
        <w:rPr>
          <w:rFonts w:cs="Calibri" w:cstheme="minorAscii"/>
          <w:sz w:val="28"/>
          <w:szCs w:val="28"/>
        </w:rPr>
        <w:t xml:space="preserve"> enforcing</w:t>
      </w:r>
      <w:r w:rsidRPr="523E98BD" w:rsidR="006A1480">
        <w:rPr>
          <w:rFonts w:cs="Calibri" w:cstheme="minorAscii"/>
          <w:sz w:val="28"/>
          <w:szCs w:val="28"/>
        </w:rPr>
        <w:t xml:space="preserve"> the EDI policy</w:t>
      </w:r>
      <w:r w:rsidRPr="523E98BD" w:rsidR="00E12919">
        <w:rPr>
          <w:rFonts w:cs="Calibri" w:cstheme="minorAscii"/>
          <w:sz w:val="28"/>
          <w:szCs w:val="28"/>
        </w:rPr>
        <w:t xml:space="preserve"> and way of working</w:t>
      </w:r>
      <w:r w:rsidRPr="523E98BD" w:rsidR="00F61709">
        <w:rPr>
          <w:rFonts w:cs="Calibri" w:cstheme="minorAscii"/>
          <w:sz w:val="28"/>
          <w:szCs w:val="28"/>
        </w:rPr>
        <w:t xml:space="preserve">. </w:t>
      </w:r>
      <w:commentRangeStart w:id="1178426764"/>
      <w:r w:rsidRPr="523E98BD" w:rsidR="00843B27">
        <w:rPr>
          <w:rFonts w:cs="Calibri" w:cstheme="minorAscii"/>
          <w:sz w:val="28"/>
          <w:szCs w:val="28"/>
          <w:highlight w:val="green"/>
        </w:rPr>
        <w:t>Schmit</w:t>
      </w:r>
      <w:r w:rsidRPr="523E98BD" w:rsidR="00843B27">
        <w:rPr>
          <w:rFonts w:cs="Calibri" w:cstheme="minorAscii"/>
          <w:sz w:val="28"/>
          <w:szCs w:val="28"/>
        </w:rPr>
        <w:t xml:space="preserve"> </w:t>
      </w:r>
      <w:commentRangeEnd w:id="1178426764"/>
      <w:r>
        <w:rPr>
          <w:rStyle w:val="CommentReference"/>
        </w:rPr>
        <w:commentReference w:id="1178426764"/>
      </w:r>
      <w:r w:rsidRPr="523E98BD" w:rsidR="00843B27">
        <w:rPr>
          <w:rFonts w:cs="Calibri" w:cstheme="minorAscii"/>
          <w:sz w:val="28"/>
          <w:szCs w:val="28"/>
        </w:rPr>
        <w:t>(2018) also suggests managers who do not take EDI onboard can act as sab</w:t>
      </w:r>
      <w:r w:rsidRPr="523E98BD" w:rsidR="005C5E18">
        <w:rPr>
          <w:rFonts w:cs="Calibri" w:cstheme="minorAscii"/>
          <w:sz w:val="28"/>
          <w:szCs w:val="28"/>
        </w:rPr>
        <w:t>o</w:t>
      </w:r>
      <w:r w:rsidRPr="523E98BD" w:rsidR="00843B27">
        <w:rPr>
          <w:rFonts w:cs="Calibri" w:cstheme="minorAscii"/>
          <w:sz w:val="28"/>
          <w:szCs w:val="28"/>
        </w:rPr>
        <w:t>teurs</w:t>
      </w:r>
      <w:r w:rsidRPr="523E98BD" w:rsidR="00C14707">
        <w:rPr>
          <w:rFonts w:cs="Calibri" w:cstheme="minorAscii"/>
          <w:sz w:val="28"/>
          <w:szCs w:val="28"/>
        </w:rPr>
        <w:t>,</w:t>
      </w:r>
      <w:r w:rsidRPr="523E98BD" w:rsidR="00843B27">
        <w:rPr>
          <w:rFonts w:cs="Calibri" w:cstheme="minorAscii"/>
          <w:sz w:val="28"/>
          <w:szCs w:val="28"/>
        </w:rPr>
        <w:t xml:space="preserve"> </w:t>
      </w:r>
      <w:r w:rsidRPr="523E98BD" w:rsidR="005C5E18">
        <w:rPr>
          <w:rFonts w:cs="Calibri" w:cstheme="minorAscii"/>
          <w:sz w:val="28"/>
          <w:szCs w:val="28"/>
        </w:rPr>
        <w:t xml:space="preserve">reducing the efficacy of the policy </w:t>
      </w:r>
      <w:r w:rsidRPr="523E98BD" w:rsidR="00843B27">
        <w:rPr>
          <w:rFonts w:cs="Calibri" w:cstheme="minorAscii"/>
          <w:sz w:val="28"/>
          <w:szCs w:val="28"/>
        </w:rPr>
        <w:t>when recruiting and appointing</w:t>
      </w:r>
      <w:r w:rsidRPr="523E98BD" w:rsidR="4E75EA8F">
        <w:rPr>
          <w:rFonts w:cs="Calibri" w:cstheme="minorAscii"/>
          <w:sz w:val="28"/>
          <w:szCs w:val="28"/>
        </w:rPr>
        <w:t>,</w:t>
      </w:r>
      <w:r w:rsidRPr="523E98BD" w:rsidR="00843B27">
        <w:rPr>
          <w:rFonts w:cs="Calibri" w:cstheme="minorAscii"/>
          <w:sz w:val="28"/>
          <w:szCs w:val="28"/>
        </w:rPr>
        <w:t xml:space="preserve"> particularly if quotas or positive action are</w:t>
      </w:r>
      <w:r w:rsidRPr="523E98BD" w:rsidR="005C5E18">
        <w:rPr>
          <w:rFonts w:cs="Calibri" w:cstheme="minorAscii"/>
          <w:sz w:val="28"/>
          <w:szCs w:val="28"/>
        </w:rPr>
        <w:t xml:space="preserve"> incorporated</w:t>
      </w:r>
      <w:r w:rsidRPr="523E98BD" w:rsidR="00843B27">
        <w:rPr>
          <w:rFonts w:cs="Calibri" w:cstheme="minorAscii"/>
          <w:sz w:val="28"/>
          <w:szCs w:val="28"/>
        </w:rPr>
        <w:t xml:space="preserve"> to prom</w:t>
      </w:r>
      <w:r w:rsidRPr="523E98BD" w:rsidR="005C5E18">
        <w:rPr>
          <w:rFonts w:cs="Calibri" w:cstheme="minorAscii"/>
          <w:sz w:val="28"/>
          <w:szCs w:val="28"/>
        </w:rPr>
        <w:t>o</w:t>
      </w:r>
      <w:r w:rsidRPr="523E98BD" w:rsidR="00843B27">
        <w:rPr>
          <w:rFonts w:cs="Calibri" w:cstheme="minorAscii"/>
          <w:sz w:val="28"/>
          <w:szCs w:val="28"/>
        </w:rPr>
        <w:t xml:space="preserve">te EDI. </w:t>
      </w:r>
      <w:r w:rsidRPr="523E98BD" w:rsidR="005C5E18">
        <w:rPr>
          <w:rFonts w:cs="Calibri" w:cstheme="minorAscii"/>
          <w:sz w:val="28"/>
          <w:szCs w:val="28"/>
        </w:rPr>
        <w:t>My organisation offers EDI training as part of an online onboarding package to employees</w:t>
      </w:r>
      <w:r w:rsidRPr="523E98BD" w:rsidR="00C14707">
        <w:rPr>
          <w:rFonts w:cs="Calibri" w:cstheme="minorAscii"/>
          <w:sz w:val="28"/>
          <w:szCs w:val="28"/>
        </w:rPr>
        <w:t>, t</w:t>
      </w:r>
      <w:r w:rsidRPr="523E98BD" w:rsidR="00DA086E">
        <w:rPr>
          <w:rFonts w:cs="Calibri" w:cstheme="minorAscii"/>
          <w:sz w:val="28"/>
          <w:szCs w:val="28"/>
        </w:rPr>
        <w:t xml:space="preserve">o orientate and advise </w:t>
      </w:r>
      <w:r w:rsidRPr="523E98BD" w:rsidR="005C5E18">
        <w:rPr>
          <w:rFonts w:cs="Calibri" w:cstheme="minorAscii"/>
          <w:sz w:val="28"/>
          <w:szCs w:val="28"/>
        </w:rPr>
        <w:t xml:space="preserve">them of the behaviour we expect as an organisation and inform them of the processes if these behaviours are not adhered to. This training is continued during their induction and probationary period and revised at regular intervals during the employee lifecycle or </w:t>
      </w:r>
      <w:r w:rsidRPr="523E98BD" w:rsidR="00B057C0">
        <w:rPr>
          <w:rFonts w:cs="Calibri" w:cstheme="minorAscii"/>
          <w:sz w:val="28"/>
          <w:szCs w:val="28"/>
        </w:rPr>
        <w:t xml:space="preserve">when </w:t>
      </w:r>
      <w:r w:rsidRPr="523E98BD" w:rsidR="005C5E18">
        <w:rPr>
          <w:rFonts w:cs="Calibri" w:cstheme="minorAscii"/>
          <w:sz w:val="28"/>
          <w:szCs w:val="28"/>
        </w:rPr>
        <w:t>changes are implemented.</w:t>
      </w:r>
      <w:r w:rsidRPr="523E98BD" w:rsidR="007C07ED">
        <w:rPr>
          <w:rFonts w:cs="Calibri" w:cstheme="minorAscii"/>
          <w:sz w:val="28"/>
          <w:szCs w:val="28"/>
        </w:rPr>
        <w:t xml:space="preserve"> However, organisations need to consider if attitudes are so entrenched that this is enough, particularly if managers are recruiting</w:t>
      </w:r>
      <w:r w:rsidRPr="523E98BD" w:rsidR="00DA086E">
        <w:rPr>
          <w:rFonts w:cs="Calibri" w:cstheme="minorAscii"/>
          <w:sz w:val="28"/>
          <w:szCs w:val="28"/>
        </w:rPr>
        <w:t>.</w:t>
      </w:r>
      <w:r w:rsidRPr="523E98BD" w:rsidR="007C07ED">
        <w:rPr>
          <w:rFonts w:cs="Calibri" w:cstheme="minorAscii"/>
          <w:sz w:val="28"/>
          <w:szCs w:val="28"/>
        </w:rPr>
        <w:t xml:space="preserve"> </w:t>
      </w:r>
      <w:r w:rsidRPr="523E98BD" w:rsidR="00DA086E">
        <w:rPr>
          <w:rFonts w:cs="Calibri" w:cstheme="minorAscii"/>
          <w:sz w:val="28"/>
          <w:szCs w:val="28"/>
        </w:rPr>
        <w:t>S</w:t>
      </w:r>
      <w:r w:rsidRPr="523E98BD" w:rsidR="007C07ED">
        <w:rPr>
          <w:rFonts w:cs="Calibri" w:cstheme="minorAscii"/>
          <w:sz w:val="28"/>
          <w:szCs w:val="28"/>
        </w:rPr>
        <w:t>hould managers read documents specifically targeted for recruitment every time they wish recruit</w:t>
      </w:r>
      <w:r w:rsidRPr="523E98BD" w:rsidR="00DA086E">
        <w:rPr>
          <w:rFonts w:cs="Calibri" w:cstheme="minorAscii"/>
          <w:sz w:val="28"/>
          <w:szCs w:val="28"/>
        </w:rPr>
        <w:t xml:space="preserve"> or have regular refresher training?</w:t>
      </w:r>
      <w:commentRangeStart w:id="182073848"/>
      <w:commentRangeEnd w:id="182073848"/>
      <w:r>
        <w:rPr>
          <w:rStyle w:val="CommentReference"/>
        </w:rPr>
        <w:commentReference w:id="182073848"/>
      </w:r>
    </w:p>
    <w:p w:rsidR="00B429AE" w:rsidP="523E98BD" w:rsidRDefault="00B429AE" w14:paraId="4A7CABC9" w14:textId="000AAFC5">
      <w:pPr>
        <w:rPr>
          <w:rFonts w:cs="Calibri" w:cstheme="minorAscii"/>
          <w:sz w:val="28"/>
          <w:szCs w:val="28"/>
        </w:rPr>
      </w:pPr>
      <w:r w:rsidRPr="523E98BD" w:rsidR="00B429AE">
        <w:rPr>
          <w:rFonts w:cs="Calibri" w:cstheme="minorAscii"/>
          <w:sz w:val="28"/>
          <w:szCs w:val="28"/>
        </w:rPr>
        <w:t>Like Australia</w:t>
      </w:r>
      <w:r w:rsidRPr="523E98BD" w:rsidR="6E44D735">
        <w:rPr>
          <w:rFonts w:cs="Calibri" w:cstheme="minorAscii"/>
          <w:sz w:val="28"/>
          <w:szCs w:val="28"/>
        </w:rPr>
        <w:t>,</w:t>
      </w:r>
      <w:r w:rsidRPr="523E98BD" w:rsidR="00B429AE">
        <w:rPr>
          <w:rFonts w:cs="Calibri" w:cstheme="minorAscii"/>
          <w:sz w:val="28"/>
          <w:szCs w:val="28"/>
        </w:rPr>
        <w:t xml:space="preserve"> we have no legal requirement for an inclusion </w:t>
      </w:r>
      <w:r w:rsidRPr="523E98BD" w:rsidR="00A30BE8">
        <w:rPr>
          <w:rFonts w:cs="Calibri" w:cstheme="minorAscii"/>
          <w:sz w:val="28"/>
          <w:szCs w:val="28"/>
        </w:rPr>
        <w:t>policy,</w:t>
      </w:r>
      <w:r w:rsidRPr="523E98BD" w:rsidR="00B429AE">
        <w:rPr>
          <w:rFonts w:cs="Calibri" w:cstheme="minorAscii"/>
          <w:sz w:val="28"/>
          <w:szCs w:val="28"/>
        </w:rPr>
        <w:t xml:space="preserve"> but CIPD recommend one is in place to demonstrate </w:t>
      </w:r>
      <w:commentRangeStart w:id="675064694"/>
      <w:r w:rsidRPr="523E98BD" w:rsidR="00B429AE">
        <w:rPr>
          <w:rFonts w:cs="Calibri" w:cstheme="minorAscii"/>
          <w:sz w:val="28"/>
          <w:szCs w:val="28"/>
        </w:rPr>
        <w:t xml:space="preserve">an </w:t>
      </w:r>
      <w:commentRangeEnd w:id="675064694"/>
      <w:r>
        <w:rPr>
          <w:rStyle w:val="CommentReference"/>
        </w:rPr>
        <w:commentReference w:id="675064694"/>
      </w:r>
      <w:r w:rsidRPr="523E98BD" w:rsidR="00B429AE">
        <w:rPr>
          <w:rFonts w:cs="Calibri" w:cstheme="minorAscii"/>
          <w:sz w:val="28"/>
          <w:szCs w:val="28"/>
        </w:rPr>
        <w:t>organisation takes its social and moral obligations seriously. There is also added pressure on corporate responsibility</w:t>
      </w:r>
      <w:r w:rsidRPr="523E98BD" w:rsidR="009F2F7F">
        <w:rPr>
          <w:rFonts w:cs="Calibri" w:cstheme="minorAscii"/>
          <w:sz w:val="28"/>
          <w:szCs w:val="28"/>
        </w:rPr>
        <w:t>,</w:t>
      </w:r>
      <w:r w:rsidRPr="523E98BD" w:rsidR="00B429AE">
        <w:rPr>
          <w:rFonts w:cs="Calibri" w:cstheme="minorAscii"/>
          <w:sz w:val="28"/>
          <w:szCs w:val="28"/>
        </w:rPr>
        <w:t xml:space="preserve"> no longer just for the environment</w:t>
      </w:r>
      <w:r w:rsidRPr="523E98BD" w:rsidR="009F2F7F">
        <w:rPr>
          <w:rFonts w:cs="Calibri" w:cstheme="minorAscii"/>
          <w:sz w:val="28"/>
          <w:szCs w:val="28"/>
        </w:rPr>
        <w:t>,</w:t>
      </w:r>
      <w:r w:rsidRPr="523E98BD" w:rsidR="00B429AE">
        <w:rPr>
          <w:rFonts w:cs="Calibri" w:cstheme="minorAscii"/>
          <w:sz w:val="28"/>
          <w:szCs w:val="28"/>
        </w:rPr>
        <w:t xml:space="preserve"> </w:t>
      </w:r>
      <w:r w:rsidRPr="523E98BD" w:rsidR="00C14707">
        <w:rPr>
          <w:rFonts w:cs="Calibri" w:cstheme="minorAscii"/>
          <w:sz w:val="28"/>
          <w:szCs w:val="28"/>
        </w:rPr>
        <w:t xml:space="preserve">now </w:t>
      </w:r>
      <w:r w:rsidRPr="523E98BD" w:rsidR="00B429AE">
        <w:rPr>
          <w:rFonts w:cs="Calibri" w:cstheme="minorAscii"/>
          <w:sz w:val="28"/>
          <w:szCs w:val="28"/>
        </w:rPr>
        <w:t xml:space="preserve">potential employees are assessing the overall reputation of an organisation before considering them as an employer. </w:t>
      </w:r>
      <w:r w:rsidRPr="523E98BD" w:rsidR="009F2F7F">
        <w:rPr>
          <w:rFonts w:cs="Calibri" w:cstheme="minorAscii"/>
          <w:sz w:val="28"/>
          <w:szCs w:val="28"/>
        </w:rPr>
        <w:t xml:space="preserve">CIPD are recommending organisations </w:t>
      </w:r>
      <w:r w:rsidRPr="523E98BD" w:rsidR="00DF2FA6">
        <w:rPr>
          <w:rFonts w:cs="Calibri" w:cstheme="minorAscii"/>
          <w:sz w:val="28"/>
          <w:szCs w:val="28"/>
        </w:rPr>
        <w:t xml:space="preserve">publicly </w:t>
      </w:r>
      <w:r w:rsidRPr="523E98BD" w:rsidR="009F2F7F">
        <w:rPr>
          <w:rFonts w:cs="Calibri" w:cstheme="minorAscii"/>
          <w:sz w:val="28"/>
          <w:szCs w:val="28"/>
        </w:rPr>
        <w:t xml:space="preserve">advertise all the work they do to promote their EDI. </w:t>
      </w:r>
      <w:r w:rsidRPr="523E98BD" w:rsidR="007C07ED">
        <w:rPr>
          <w:rFonts w:cs="Calibri" w:cstheme="minorAscii"/>
          <w:sz w:val="28"/>
          <w:szCs w:val="28"/>
        </w:rPr>
        <w:t>As an organisation maybe we should consider investigating using the Nordic method and extrapolate if it would work not only for gender but all areas of EDI</w:t>
      </w:r>
      <w:r w:rsidRPr="523E98BD" w:rsidR="0076349F">
        <w:rPr>
          <w:rFonts w:cs="Calibri" w:cstheme="minorAscii"/>
          <w:sz w:val="28"/>
          <w:szCs w:val="28"/>
        </w:rPr>
        <w:t xml:space="preserve"> and in our own specific context</w:t>
      </w:r>
      <w:r w:rsidRPr="523E98BD" w:rsidR="00B057C0">
        <w:rPr>
          <w:rFonts w:cs="Calibri" w:cstheme="minorAscii"/>
          <w:sz w:val="28"/>
          <w:szCs w:val="28"/>
        </w:rPr>
        <w:t>.</w:t>
      </w:r>
      <w:r w:rsidRPr="523E98BD" w:rsidR="0076349F">
        <w:rPr>
          <w:rFonts w:cs="Calibri" w:cstheme="minorAscii"/>
          <w:sz w:val="28"/>
          <w:szCs w:val="28"/>
        </w:rPr>
        <w:t xml:space="preserve"> </w:t>
      </w:r>
    </w:p>
    <w:p w:rsidR="00D03FF3" w:rsidP="00C53D81" w:rsidRDefault="00B429AE" w14:paraId="5B720476" w14:textId="77A366F3" w14:noSpellErr="1">
      <w:pPr>
        <w:rPr>
          <w:sz w:val="28"/>
          <w:szCs w:val="28"/>
        </w:rPr>
      </w:pPr>
      <w:r w:rsidRPr="523E98BD" w:rsidR="00B429AE">
        <w:rPr>
          <w:rFonts w:cs="Calibri" w:cstheme="minorAscii"/>
          <w:sz w:val="28"/>
          <w:szCs w:val="28"/>
        </w:rPr>
        <w:t xml:space="preserve">The UK </w:t>
      </w:r>
      <w:r w:rsidRPr="523E98BD" w:rsidR="00B429AE">
        <w:rPr>
          <w:rFonts w:cs="Calibri" w:cstheme="minorAscii"/>
          <w:sz w:val="28"/>
          <w:szCs w:val="28"/>
        </w:rPr>
        <w:t>CIPD (2018) report for diversity in the workplace</w:t>
      </w:r>
      <w:r w:rsidRPr="523E98BD" w:rsidR="00B429AE">
        <w:rPr>
          <w:rFonts w:cs="Calibri" w:cstheme="minorAscii"/>
          <w:sz w:val="28"/>
          <w:szCs w:val="28"/>
        </w:rPr>
        <w:t xml:space="preserve"> agrees with </w:t>
      </w:r>
      <w:r w:rsidRPr="523E98BD" w:rsidR="00B429AE">
        <w:rPr>
          <w:sz w:val="28"/>
          <w:szCs w:val="28"/>
        </w:rPr>
        <w:t xml:space="preserve">Schmidt (2018) and </w:t>
      </w:r>
      <w:r w:rsidRPr="523E98BD" w:rsidR="00A30BE8">
        <w:rPr>
          <w:sz w:val="28"/>
          <w:szCs w:val="28"/>
        </w:rPr>
        <w:t>Park (</w:t>
      </w:r>
      <w:r w:rsidRPr="523E98BD" w:rsidR="00B429AE">
        <w:rPr>
          <w:sz w:val="28"/>
          <w:szCs w:val="28"/>
        </w:rPr>
        <w:t xml:space="preserve">2020) for the need to manage all aspects of diversity </w:t>
      </w:r>
      <w:commentRangeStart w:id="669934648"/>
      <w:r w:rsidRPr="523E98BD" w:rsidR="00073E6A">
        <w:rPr>
          <w:sz w:val="28"/>
          <w:szCs w:val="28"/>
        </w:rPr>
        <w:t xml:space="preserve">promotes </w:t>
      </w:r>
      <w:commentRangeEnd w:id="669934648"/>
      <w:r>
        <w:rPr>
          <w:rStyle w:val="CommentReference"/>
        </w:rPr>
        <w:commentReference w:id="669934648"/>
      </w:r>
      <w:r w:rsidRPr="523E98BD" w:rsidR="00B429AE">
        <w:rPr>
          <w:sz w:val="28"/>
          <w:szCs w:val="28"/>
        </w:rPr>
        <w:t xml:space="preserve">recommendations </w:t>
      </w:r>
      <w:r w:rsidRPr="523E98BD" w:rsidR="00D03FF3">
        <w:rPr>
          <w:sz w:val="28"/>
          <w:szCs w:val="28"/>
        </w:rPr>
        <w:t xml:space="preserve">in six key areas. </w:t>
      </w:r>
      <w:commentRangeStart w:id="460749651"/>
      <w:r w:rsidRPr="523E98BD" w:rsidR="00827F9B">
        <w:rPr>
          <w:sz w:val="28"/>
          <w:szCs w:val="28"/>
        </w:rPr>
        <w:t>This analysis will focus on the recruitment section of the report</w:t>
      </w:r>
      <w:commentRangeEnd w:id="460749651"/>
      <w:r>
        <w:rPr>
          <w:rStyle w:val="CommentReference"/>
        </w:rPr>
        <w:commentReference w:id="460749651"/>
      </w:r>
      <w:r w:rsidRPr="523E98BD" w:rsidR="00827F9B">
        <w:rPr>
          <w:sz w:val="28"/>
          <w:szCs w:val="28"/>
        </w:rPr>
        <w:t>.</w:t>
      </w:r>
    </w:p>
    <w:p w:rsidR="00BD4A91" w:rsidP="00C53D81" w:rsidRDefault="00BD4A91" w14:paraId="408B7AAB" w14:textId="08D3AAC3">
      <w:pPr>
        <w:rPr>
          <w:sz w:val="28"/>
          <w:szCs w:val="28"/>
        </w:rPr>
      </w:pPr>
      <w:r w:rsidRPr="523E98BD" w:rsidR="00BD4A91">
        <w:rPr>
          <w:sz w:val="28"/>
          <w:szCs w:val="28"/>
        </w:rPr>
        <w:t xml:space="preserve">Until now the </w:t>
      </w:r>
      <w:commentRangeStart w:id="435396361"/>
      <w:r w:rsidRPr="523E98BD" w:rsidR="00BD4A91">
        <w:rPr>
          <w:sz w:val="28"/>
          <w:szCs w:val="28"/>
        </w:rPr>
        <w:t>analysis</w:t>
      </w:r>
      <w:commentRangeEnd w:id="435396361"/>
      <w:r>
        <w:rPr>
          <w:rStyle w:val="CommentReference"/>
        </w:rPr>
        <w:commentReference w:id="435396361"/>
      </w:r>
      <w:r w:rsidRPr="523E98BD" w:rsidR="00C14707">
        <w:rPr>
          <w:sz w:val="28"/>
          <w:szCs w:val="28"/>
        </w:rPr>
        <w:t>,</w:t>
      </w:r>
      <w:r w:rsidRPr="523E98BD" w:rsidR="00BD4A91">
        <w:rPr>
          <w:sz w:val="28"/>
          <w:szCs w:val="28"/>
        </w:rPr>
        <w:t xml:space="preserve"> like the research</w:t>
      </w:r>
      <w:r w:rsidRPr="523E98BD" w:rsidR="0A76ADB3">
        <w:rPr>
          <w:sz w:val="28"/>
          <w:szCs w:val="28"/>
        </w:rPr>
        <w:t>,</w:t>
      </w:r>
      <w:r w:rsidRPr="523E98BD" w:rsidR="00BD4A91">
        <w:rPr>
          <w:sz w:val="28"/>
          <w:szCs w:val="28"/>
        </w:rPr>
        <w:t xml:space="preserve"> has focused on the organisational and financial context and benefits of inclusion and diversity. This should be considered a </w:t>
      </w:r>
      <w:r w:rsidRPr="523E98BD" w:rsidR="00A30BE8">
        <w:rPr>
          <w:sz w:val="28"/>
          <w:szCs w:val="28"/>
        </w:rPr>
        <w:t>shortcoming of</w:t>
      </w:r>
      <w:r w:rsidRPr="523E98BD" w:rsidR="00BD4A91">
        <w:rPr>
          <w:sz w:val="28"/>
          <w:szCs w:val="28"/>
        </w:rPr>
        <w:t xml:space="preserve"> the existing research. </w:t>
      </w:r>
      <w:r w:rsidRPr="523E98BD" w:rsidR="00A30BE8">
        <w:rPr>
          <w:sz w:val="28"/>
          <w:szCs w:val="28"/>
        </w:rPr>
        <w:t>Future research</w:t>
      </w:r>
      <w:r w:rsidRPr="523E98BD" w:rsidR="00BD4A91">
        <w:rPr>
          <w:sz w:val="28"/>
          <w:szCs w:val="28"/>
        </w:rPr>
        <w:t xml:space="preserve"> should also </w:t>
      </w:r>
      <w:r w:rsidRPr="523E98BD" w:rsidR="008D17D3">
        <w:rPr>
          <w:sz w:val="28"/>
          <w:szCs w:val="28"/>
        </w:rPr>
        <w:t>evaluate</w:t>
      </w:r>
      <w:r w:rsidRPr="523E98BD" w:rsidR="00BD4A91">
        <w:rPr>
          <w:sz w:val="28"/>
          <w:szCs w:val="28"/>
        </w:rPr>
        <w:t xml:space="preserve"> the individual context and benefits of diversity and inclusion. </w:t>
      </w:r>
    </w:p>
    <w:p w:rsidRPr="00A44C17" w:rsidR="00C9198E" w:rsidP="00C53D81" w:rsidRDefault="00BD4A91" w14:paraId="2C587107" w14:textId="76F572DF">
      <w:pPr>
        <w:rPr>
          <w:sz w:val="28"/>
          <w:szCs w:val="28"/>
        </w:rPr>
      </w:pPr>
      <w:r>
        <w:rPr>
          <w:sz w:val="28"/>
          <w:szCs w:val="28"/>
        </w:rPr>
        <w:t xml:space="preserve">Recruitment should consider the individual context when </w:t>
      </w:r>
      <w:r w:rsidR="008D17D3">
        <w:rPr>
          <w:sz w:val="28"/>
          <w:szCs w:val="28"/>
        </w:rPr>
        <w:t xml:space="preserve">trying to </w:t>
      </w:r>
      <w:r w:rsidR="00C84AD0">
        <w:rPr>
          <w:sz w:val="28"/>
          <w:szCs w:val="28"/>
        </w:rPr>
        <w:t>attract</w:t>
      </w:r>
      <w:r>
        <w:rPr>
          <w:sz w:val="28"/>
          <w:szCs w:val="28"/>
        </w:rPr>
        <w:t xml:space="preserve"> candidates from diverse backgrounds. The CIPD</w:t>
      </w:r>
      <w:r w:rsidR="008E73A9">
        <w:rPr>
          <w:sz w:val="28"/>
          <w:szCs w:val="28"/>
        </w:rPr>
        <w:t xml:space="preserve"> </w:t>
      </w:r>
      <w:r w:rsidR="008E73A9">
        <w:rPr>
          <w:rFonts w:cstheme="minorHAnsi"/>
          <w:sz w:val="28"/>
          <w:szCs w:val="28"/>
        </w:rPr>
        <w:t>Diversity and Inclusion at Work</w:t>
      </w:r>
      <w:r w:rsidR="00AB715B">
        <w:rPr>
          <w:rFonts w:cstheme="minorHAnsi"/>
          <w:sz w:val="28"/>
          <w:szCs w:val="28"/>
        </w:rPr>
        <w:t xml:space="preserve"> report</w:t>
      </w:r>
      <w:r>
        <w:rPr>
          <w:sz w:val="28"/>
          <w:szCs w:val="28"/>
        </w:rPr>
        <w:t xml:space="preserve"> (2018) </w:t>
      </w:r>
      <w:r w:rsidR="008827B4">
        <w:rPr>
          <w:sz w:val="28"/>
          <w:szCs w:val="28"/>
        </w:rPr>
        <w:t>advises HR to objectively assess adverts, their location and method of publication, profiles and any branded document for their wording and the picture the</w:t>
      </w:r>
      <w:r w:rsidR="008D17D3">
        <w:rPr>
          <w:sz w:val="28"/>
          <w:szCs w:val="28"/>
        </w:rPr>
        <w:t>y</w:t>
      </w:r>
      <w:r w:rsidR="008827B4">
        <w:rPr>
          <w:sz w:val="28"/>
          <w:szCs w:val="28"/>
        </w:rPr>
        <w:t xml:space="preserve"> paint of the organisation to determine if they deter diverse applications. This is particularly pertinent when recruiting areas are dominated by one group</w:t>
      </w:r>
      <w:r w:rsidR="008D17D3">
        <w:rPr>
          <w:sz w:val="28"/>
          <w:szCs w:val="28"/>
        </w:rPr>
        <w:t xml:space="preserve"> type</w:t>
      </w:r>
      <w:r w:rsidR="008827B4">
        <w:rPr>
          <w:sz w:val="28"/>
          <w:szCs w:val="28"/>
        </w:rPr>
        <w:t>.</w:t>
      </w:r>
      <w:r w:rsidR="008D17D3">
        <w:rPr>
          <w:sz w:val="28"/>
          <w:szCs w:val="28"/>
        </w:rPr>
        <w:t xml:space="preserve"> The report also highlights that </w:t>
      </w:r>
      <w:r w:rsidR="008827B4">
        <w:rPr>
          <w:rFonts w:cstheme="minorHAnsi"/>
          <w:sz w:val="28"/>
          <w:szCs w:val="28"/>
        </w:rPr>
        <w:t>both conscious and unconscious bias</w:t>
      </w:r>
      <w:r w:rsidR="00C9198E">
        <w:rPr>
          <w:rFonts w:cstheme="minorHAnsi"/>
          <w:sz w:val="28"/>
          <w:szCs w:val="28"/>
        </w:rPr>
        <w:t xml:space="preserve"> are evident</w:t>
      </w:r>
      <w:r w:rsidR="008F4117">
        <w:rPr>
          <w:rFonts w:cstheme="minorHAnsi"/>
          <w:sz w:val="28"/>
          <w:szCs w:val="28"/>
        </w:rPr>
        <w:t xml:space="preserve"> throughout the recruitment process. </w:t>
      </w:r>
      <w:r w:rsidRPr="004B1C39" w:rsidR="008F4117">
        <w:rPr>
          <w:rFonts w:cstheme="minorHAnsi"/>
          <w:sz w:val="28"/>
          <w:szCs w:val="28"/>
        </w:rPr>
        <w:t>CIPD</w:t>
      </w:r>
      <w:r w:rsidRPr="004B1C39" w:rsidR="00583C86">
        <w:rPr>
          <w:rFonts w:cstheme="minorHAnsi"/>
          <w:sz w:val="28"/>
          <w:szCs w:val="28"/>
        </w:rPr>
        <w:t xml:space="preserve"> </w:t>
      </w:r>
      <w:r w:rsidR="00582C4E">
        <w:rPr>
          <w:rFonts w:cstheme="minorHAnsi"/>
          <w:sz w:val="28"/>
          <w:szCs w:val="28"/>
        </w:rPr>
        <w:t xml:space="preserve">Inclusion and Diversity in the workplace </w:t>
      </w:r>
      <w:r w:rsidR="004B1C39">
        <w:rPr>
          <w:rFonts w:cstheme="minorHAnsi"/>
          <w:sz w:val="28"/>
          <w:szCs w:val="28"/>
        </w:rPr>
        <w:t xml:space="preserve">(2021) </w:t>
      </w:r>
      <w:r w:rsidR="00C84AD0">
        <w:rPr>
          <w:rFonts w:cstheme="minorHAnsi"/>
          <w:sz w:val="28"/>
          <w:szCs w:val="28"/>
        </w:rPr>
        <w:t>advises</w:t>
      </w:r>
      <w:r w:rsidR="008F4117">
        <w:rPr>
          <w:rFonts w:cstheme="minorHAnsi"/>
          <w:sz w:val="28"/>
          <w:szCs w:val="28"/>
        </w:rPr>
        <w:t xml:space="preserve"> and suggests actions for organisations to take to try and mitigate the effects.</w:t>
      </w:r>
      <w:r w:rsidR="00F45287">
        <w:rPr>
          <w:rFonts w:cstheme="minorHAnsi"/>
          <w:sz w:val="28"/>
          <w:szCs w:val="28"/>
        </w:rPr>
        <w:t xml:space="preserve"> </w:t>
      </w:r>
      <w:r w:rsidR="007953A9">
        <w:rPr>
          <w:rFonts w:cstheme="minorHAnsi"/>
          <w:sz w:val="28"/>
          <w:szCs w:val="28"/>
        </w:rPr>
        <w:t>Armstrong (2003) also agrees with the advice of CIPD but</w:t>
      </w:r>
      <w:r w:rsidR="00820119">
        <w:rPr>
          <w:rFonts w:cstheme="minorHAnsi"/>
          <w:sz w:val="28"/>
          <w:szCs w:val="28"/>
        </w:rPr>
        <w:t xml:space="preserve"> even though </w:t>
      </w:r>
      <w:r w:rsidR="002627BC">
        <w:rPr>
          <w:rFonts w:cstheme="minorHAnsi"/>
          <w:sz w:val="28"/>
          <w:szCs w:val="28"/>
        </w:rPr>
        <w:t>it</w:t>
      </w:r>
      <w:r w:rsidR="00820119">
        <w:rPr>
          <w:rFonts w:cstheme="minorHAnsi"/>
          <w:sz w:val="28"/>
          <w:szCs w:val="28"/>
        </w:rPr>
        <w:t xml:space="preserve"> advi</w:t>
      </w:r>
      <w:r w:rsidR="009E0383">
        <w:rPr>
          <w:rFonts w:cstheme="minorHAnsi"/>
          <w:sz w:val="28"/>
          <w:szCs w:val="28"/>
        </w:rPr>
        <w:t>ses</w:t>
      </w:r>
      <w:r w:rsidR="00820119">
        <w:rPr>
          <w:rFonts w:cstheme="minorHAnsi"/>
          <w:sz w:val="28"/>
          <w:szCs w:val="28"/>
        </w:rPr>
        <w:t xml:space="preserve"> to take care when selecting characteristics for interview </w:t>
      </w:r>
      <w:r w:rsidR="00C84AD0">
        <w:rPr>
          <w:rFonts w:cstheme="minorHAnsi"/>
          <w:sz w:val="28"/>
          <w:szCs w:val="28"/>
        </w:rPr>
        <w:t>he also</w:t>
      </w:r>
      <w:r w:rsidR="007953A9">
        <w:rPr>
          <w:rFonts w:cstheme="minorHAnsi"/>
          <w:sz w:val="28"/>
          <w:szCs w:val="28"/>
        </w:rPr>
        <w:t xml:space="preserve"> advises the use of bio data during the selection process this I do not agree with as it could support </w:t>
      </w:r>
      <w:r w:rsidR="00E35E40">
        <w:rPr>
          <w:rFonts w:cstheme="minorHAnsi"/>
          <w:sz w:val="28"/>
          <w:szCs w:val="28"/>
        </w:rPr>
        <w:t xml:space="preserve">disability, </w:t>
      </w:r>
      <w:r w:rsidR="007953A9">
        <w:rPr>
          <w:rFonts w:cstheme="minorHAnsi"/>
          <w:sz w:val="28"/>
          <w:szCs w:val="28"/>
        </w:rPr>
        <w:t>gender, age, educational and race bias. Th</w:t>
      </w:r>
      <w:r w:rsidR="00820119">
        <w:rPr>
          <w:rFonts w:cstheme="minorHAnsi"/>
          <w:sz w:val="28"/>
          <w:szCs w:val="28"/>
        </w:rPr>
        <w:t xml:space="preserve">is </w:t>
      </w:r>
      <w:r w:rsidR="007953A9">
        <w:rPr>
          <w:rFonts w:cstheme="minorHAnsi"/>
          <w:sz w:val="28"/>
          <w:szCs w:val="28"/>
        </w:rPr>
        <w:t>could be due to th</w:t>
      </w:r>
      <w:r w:rsidR="00820119">
        <w:rPr>
          <w:rFonts w:cstheme="minorHAnsi"/>
          <w:sz w:val="28"/>
          <w:szCs w:val="28"/>
        </w:rPr>
        <w:t xml:space="preserve">e advice </w:t>
      </w:r>
      <w:r w:rsidR="006A1480">
        <w:rPr>
          <w:rFonts w:cstheme="minorHAnsi"/>
          <w:sz w:val="28"/>
          <w:szCs w:val="28"/>
        </w:rPr>
        <w:t xml:space="preserve">dating back to 2003. Yet </w:t>
      </w:r>
      <w:r w:rsidR="00820119">
        <w:rPr>
          <w:rFonts w:cstheme="minorHAnsi"/>
          <w:sz w:val="28"/>
          <w:szCs w:val="28"/>
        </w:rPr>
        <w:t xml:space="preserve">I do agree with </w:t>
      </w:r>
      <w:r w:rsidR="006A1480">
        <w:rPr>
          <w:rFonts w:cstheme="minorHAnsi"/>
          <w:sz w:val="28"/>
          <w:szCs w:val="28"/>
        </w:rPr>
        <w:t xml:space="preserve">the advice for </w:t>
      </w:r>
      <w:r w:rsidR="00820119">
        <w:rPr>
          <w:rFonts w:cstheme="minorHAnsi"/>
          <w:sz w:val="28"/>
          <w:szCs w:val="28"/>
        </w:rPr>
        <w:t>using a wide range of appropriate methods to assess the candidates for the role required.</w:t>
      </w:r>
      <w:r w:rsidR="0027258D">
        <w:rPr>
          <w:rFonts w:cstheme="minorHAnsi"/>
          <w:sz w:val="28"/>
          <w:szCs w:val="28"/>
        </w:rPr>
        <w:t xml:space="preserve"> The </w:t>
      </w:r>
      <w:r w:rsidRPr="004B1C39" w:rsidR="0027258D">
        <w:rPr>
          <w:rFonts w:cstheme="minorHAnsi"/>
          <w:sz w:val="28"/>
          <w:szCs w:val="28"/>
        </w:rPr>
        <w:t>Head for Hiring research report (2015)</w:t>
      </w:r>
      <w:r w:rsidR="0027258D">
        <w:rPr>
          <w:rFonts w:cstheme="minorHAnsi"/>
          <w:sz w:val="28"/>
          <w:szCs w:val="28"/>
        </w:rPr>
        <w:t xml:space="preserve"> provides a very practical approach with 18 tips for better recruiting practices and an insight to behavioural science and bias.</w:t>
      </w:r>
    </w:p>
    <w:p w:rsidR="00A44C17" w:rsidP="00C53D81" w:rsidRDefault="00820119" w14:paraId="06860483" w14:textId="0EB45C66">
      <w:pPr>
        <w:rPr>
          <w:sz w:val="28"/>
          <w:szCs w:val="28"/>
        </w:rPr>
      </w:pPr>
      <w:r>
        <w:rPr>
          <w:sz w:val="28"/>
          <w:szCs w:val="28"/>
        </w:rPr>
        <w:t>T</w:t>
      </w:r>
      <w:r w:rsidR="00A44C17">
        <w:rPr>
          <w:sz w:val="28"/>
          <w:szCs w:val="28"/>
        </w:rPr>
        <w:t>o counter any bias during the recruitment process</w:t>
      </w:r>
      <w:r w:rsidR="00DA086E">
        <w:rPr>
          <w:sz w:val="28"/>
          <w:szCs w:val="28"/>
        </w:rPr>
        <w:t>,</w:t>
      </w:r>
      <w:r w:rsidR="00A44C17">
        <w:rPr>
          <w:sz w:val="28"/>
          <w:szCs w:val="28"/>
        </w:rPr>
        <w:t xml:space="preserve"> my </w:t>
      </w:r>
      <w:r w:rsidR="00C9198E">
        <w:rPr>
          <w:sz w:val="28"/>
          <w:szCs w:val="28"/>
        </w:rPr>
        <w:t>organisation</w:t>
      </w:r>
      <w:r w:rsidR="008F4117">
        <w:rPr>
          <w:sz w:val="28"/>
          <w:szCs w:val="28"/>
        </w:rPr>
        <w:t xml:space="preserve"> has taken the</w:t>
      </w:r>
      <w:r w:rsidR="007953A9">
        <w:rPr>
          <w:sz w:val="28"/>
          <w:szCs w:val="28"/>
        </w:rPr>
        <w:t xml:space="preserve"> advice of the </w:t>
      </w:r>
      <w:r w:rsidR="00583C86">
        <w:rPr>
          <w:sz w:val="28"/>
          <w:szCs w:val="28"/>
        </w:rPr>
        <w:t xml:space="preserve">Diversity in the workplace </w:t>
      </w:r>
      <w:r w:rsidR="007953A9">
        <w:rPr>
          <w:sz w:val="28"/>
          <w:szCs w:val="28"/>
        </w:rPr>
        <w:t>report</w:t>
      </w:r>
      <w:r w:rsidR="00583C86">
        <w:rPr>
          <w:sz w:val="28"/>
          <w:szCs w:val="28"/>
        </w:rPr>
        <w:t xml:space="preserve">, the CIPD factsheet </w:t>
      </w:r>
      <w:r w:rsidR="007953A9">
        <w:rPr>
          <w:sz w:val="28"/>
          <w:szCs w:val="28"/>
        </w:rPr>
        <w:t xml:space="preserve">and </w:t>
      </w:r>
      <w:r w:rsidR="00583C86">
        <w:rPr>
          <w:sz w:val="28"/>
          <w:szCs w:val="28"/>
        </w:rPr>
        <w:t xml:space="preserve">the </w:t>
      </w:r>
      <w:r w:rsidR="007953A9">
        <w:rPr>
          <w:sz w:val="28"/>
          <w:szCs w:val="28"/>
        </w:rPr>
        <w:t>CIPD</w:t>
      </w:r>
      <w:r w:rsidR="0027258D">
        <w:rPr>
          <w:sz w:val="28"/>
          <w:szCs w:val="28"/>
        </w:rPr>
        <w:t xml:space="preserve"> research</w:t>
      </w:r>
      <w:r w:rsidR="008F4117">
        <w:rPr>
          <w:sz w:val="28"/>
          <w:szCs w:val="28"/>
        </w:rPr>
        <w:t xml:space="preserve"> </w:t>
      </w:r>
      <w:r w:rsidR="006A1480">
        <w:rPr>
          <w:sz w:val="28"/>
          <w:szCs w:val="28"/>
        </w:rPr>
        <w:t>to</w:t>
      </w:r>
      <w:r w:rsidR="00A44C17">
        <w:rPr>
          <w:sz w:val="28"/>
          <w:szCs w:val="28"/>
        </w:rPr>
        <w:t>:</w:t>
      </w:r>
    </w:p>
    <w:p w:rsidRPr="00F45287" w:rsidR="00F45287" w:rsidP="00F45287" w:rsidRDefault="00F45287" w14:paraId="6C0833A0" w14:textId="2145373D">
      <w:pPr>
        <w:pStyle w:val="ListParagraph"/>
        <w:numPr>
          <w:ilvl w:val="0"/>
          <w:numId w:val="16"/>
        </w:numPr>
        <w:rPr>
          <w:sz w:val="28"/>
          <w:szCs w:val="28"/>
        </w:rPr>
      </w:pPr>
      <w:r>
        <w:rPr>
          <w:sz w:val="28"/>
          <w:szCs w:val="28"/>
        </w:rPr>
        <w:t>Provide all managers with appropriate recruitment training</w:t>
      </w:r>
      <w:r w:rsidR="00DA086E">
        <w:rPr>
          <w:sz w:val="28"/>
          <w:szCs w:val="28"/>
        </w:rPr>
        <w:t xml:space="preserve"> </w:t>
      </w:r>
    </w:p>
    <w:p w:rsidR="00C9198E" w:rsidP="00A44C17" w:rsidRDefault="00F45287" w14:paraId="6A24340A" w14:textId="07A6EFAC">
      <w:pPr>
        <w:pStyle w:val="ListParagraph"/>
        <w:numPr>
          <w:ilvl w:val="0"/>
          <w:numId w:val="16"/>
        </w:numPr>
        <w:rPr>
          <w:sz w:val="28"/>
          <w:szCs w:val="28"/>
        </w:rPr>
      </w:pPr>
      <w:r>
        <w:rPr>
          <w:sz w:val="28"/>
          <w:szCs w:val="28"/>
        </w:rPr>
        <w:lastRenderedPageBreak/>
        <w:t>A</w:t>
      </w:r>
      <w:r w:rsidRPr="00A44C17" w:rsidR="00C9198E">
        <w:rPr>
          <w:sz w:val="28"/>
          <w:szCs w:val="28"/>
        </w:rPr>
        <w:t xml:space="preserve">udit the job description, </w:t>
      </w:r>
      <w:r w:rsidRPr="00A44C17" w:rsidR="001C32A1">
        <w:rPr>
          <w:sz w:val="28"/>
          <w:szCs w:val="28"/>
        </w:rPr>
        <w:t>advert,</w:t>
      </w:r>
      <w:r w:rsidRPr="00A44C17" w:rsidR="00C9198E">
        <w:rPr>
          <w:sz w:val="28"/>
          <w:szCs w:val="28"/>
        </w:rPr>
        <w:t xml:space="preserve"> and documentation to display neutral wording to encourage diversity before publication.</w:t>
      </w:r>
    </w:p>
    <w:p w:rsidRPr="00F45287" w:rsidR="00F45287" w:rsidP="00F45287" w:rsidRDefault="00F45287" w14:paraId="1ECDCFA5" w14:textId="43032151">
      <w:pPr>
        <w:pStyle w:val="ListParagraph"/>
        <w:numPr>
          <w:ilvl w:val="0"/>
          <w:numId w:val="16"/>
        </w:numPr>
        <w:rPr>
          <w:sz w:val="28"/>
          <w:szCs w:val="28"/>
        </w:rPr>
      </w:pPr>
      <w:r>
        <w:rPr>
          <w:sz w:val="28"/>
          <w:szCs w:val="28"/>
        </w:rPr>
        <w:t xml:space="preserve">Consider the </w:t>
      </w:r>
      <w:r w:rsidR="00DA086E">
        <w:rPr>
          <w:sz w:val="28"/>
          <w:szCs w:val="28"/>
        </w:rPr>
        <w:t xml:space="preserve">appropriate </w:t>
      </w:r>
      <w:r>
        <w:rPr>
          <w:sz w:val="28"/>
          <w:szCs w:val="28"/>
        </w:rPr>
        <w:t xml:space="preserve">location of adverts to attract </w:t>
      </w:r>
      <w:r w:rsidR="00DA086E">
        <w:rPr>
          <w:sz w:val="28"/>
          <w:szCs w:val="28"/>
        </w:rPr>
        <w:t xml:space="preserve">skilled </w:t>
      </w:r>
      <w:r w:rsidR="007953A9">
        <w:rPr>
          <w:sz w:val="28"/>
          <w:szCs w:val="28"/>
        </w:rPr>
        <w:t xml:space="preserve">diverse </w:t>
      </w:r>
      <w:r>
        <w:rPr>
          <w:sz w:val="28"/>
          <w:szCs w:val="28"/>
        </w:rPr>
        <w:t>candidates.</w:t>
      </w:r>
    </w:p>
    <w:p w:rsidR="00A44C17" w:rsidP="00A44C17" w:rsidRDefault="00A44C17" w14:paraId="18112E4D" w14:textId="30CBF492">
      <w:pPr>
        <w:pStyle w:val="ListParagraph"/>
        <w:numPr>
          <w:ilvl w:val="0"/>
          <w:numId w:val="16"/>
        </w:numPr>
        <w:rPr>
          <w:sz w:val="28"/>
          <w:szCs w:val="28"/>
        </w:rPr>
      </w:pPr>
      <w:r>
        <w:rPr>
          <w:sz w:val="28"/>
          <w:szCs w:val="28"/>
        </w:rPr>
        <w:t xml:space="preserve">Redact </w:t>
      </w:r>
      <w:r w:rsidR="00DA086E">
        <w:rPr>
          <w:sz w:val="28"/>
          <w:szCs w:val="28"/>
        </w:rPr>
        <w:t xml:space="preserve">specific </w:t>
      </w:r>
      <w:r w:rsidR="00C84AD0">
        <w:rPr>
          <w:sz w:val="28"/>
          <w:szCs w:val="28"/>
        </w:rPr>
        <w:t>personal information</w:t>
      </w:r>
      <w:r>
        <w:rPr>
          <w:sz w:val="28"/>
          <w:szCs w:val="28"/>
        </w:rPr>
        <w:t xml:space="preserve"> from the application form </w:t>
      </w:r>
    </w:p>
    <w:p w:rsidRPr="00F45287" w:rsidR="00F45287" w:rsidP="00F45287" w:rsidRDefault="00A44C17" w14:paraId="3ADA5668" w14:textId="6A2206DA">
      <w:pPr>
        <w:pStyle w:val="ListParagraph"/>
        <w:numPr>
          <w:ilvl w:val="0"/>
          <w:numId w:val="16"/>
        </w:numPr>
        <w:rPr>
          <w:sz w:val="28"/>
          <w:szCs w:val="28"/>
        </w:rPr>
      </w:pPr>
      <w:r>
        <w:rPr>
          <w:sz w:val="28"/>
          <w:szCs w:val="28"/>
        </w:rPr>
        <w:t>Promote documenting the shortlisting process with the reasons for selection against the job profile’s essential criteria.</w:t>
      </w:r>
    </w:p>
    <w:p w:rsidRPr="00F45287" w:rsidR="00F45287" w:rsidP="00F45287" w:rsidRDefault="00F45287" w14:paraId="5FA3CBE9" w14:textId="1EA3D1E6">
      <w:pPr>
        <w:pStyle w:val="ListParagraph"/>
        <w:numPr>
          <w:ilvl w:val="0"/>
          <w:numId w:val="16"/>
        </w:numPr>
        <w:rPr>
          <w:sz w:val="28"/>
          <w:szCs w:val="28"/>
        </w:rPr>
      </w:pPr>
      <w:r>
        <w:rPr>
          <w:sz w:val="28"/>
          <w:szCs w:val="28"/>
        </w:rPr>
        <w:t xml:space="preserve">Encourage applicants to </w:t>
      </w:r>
      <w:r w:rsidR="00583C86">
        <w:rPr>
          <w:sz w:val="28"/>
          <w:szCs w:val="28"/>
        </w:rPr>
        <w:t xml:space="preserve">expect and </w:t>
      </w:r>
      <w:r>
        <w:rPr>
          <w:sz w:val="28"/>
          <w:szCs w:val="28"/>
        </w:rPr>
        <w:t xml:space="preserve">ask for any support they need for a fair </w:t>
      </w:r>
      <w:r w:rsidR="00E35E40">
        <w:rPr>
          <w:sz w:val="28"/>
          <w:szCs w:val="28"/>
        </w:rPr>
        <w:t xml:space="preserve">and equitable </w:t>
      </w:r>
      <w:r w:rsidR="00C84AD0">
        <w:rPr>
          <w:sz w:val="28"/>
          <w:szCs w:val="28"/>
        </w:rPr>
        <w:t xml:space="preserve">interview </w:t>
      </w:r>
      <w:r w:rsidR="002627BC">
        <w:rPr>
          <w:sz w:val="28"/>
          <w:szCs w:val="28"/>
        </w:rPr>
        <w:t>and assessment</w:t>
      </w:r>
      <w:r>
        <w:rPr>
          <w:sz w:val="28"/>
          <w:szCs w:val="28"/>
        </w:rPr>
        <w:t xml:space="preserve"> process.</w:t>
      </w:r>
    </w:p>
    <w:p w:rsidR="00A44C17" w:rsidP="00A44C17" w:rsidRDefault="00A44C17" w14:paraId="6ED22F45" w14:textId="1635E52E">
      <w:pPr>
        <w:pStyle w:val="ListParagraph"/>
        <w:numPr>
          <w:ilvl w:val="0"/>
          <w:numId w:val="16"/>
        </w:numPr>
        <w:rPr>
          <w:sz w:val="28"/>
          <w:szCs w:val="28"/>
        </w:rPr>
      </w:pPr>
      <w:r>
        <w:rPr>
          <w:sz w:val="28"/>
          <w:szCs w:val="28"/>
        </w:rPr>
        <w:t xml:space="preserve">Promote documenting </w:t>
      </w:r>
      <w:r w:rsidR="00DA086E">
        <w:rPr>
          <w:sz w:val="28"/>
          <w:szCs w:val="28"/>
        </w:rPr>
        <w:t xml:space="preserve">interviews </w:t>
      </w:r>
      <w:r>
        <w:rPr>
          <w:sz w:val="28"/>
          <w:szCs w:val="28"/>
        </w:rPr>
        <w:t>using a mark sheet to assess applicants on their answers to the interview.</w:t>
      </w:r>
    </w:p>
    <w:p w:rsidR="00820119" w:rsidP="00A44C17" w:rsidRDefault="00583C86" w14:paraId="2775BD9D" w14:textId="1F9BFF35">
      <w:pPr>
        <w:pStyle w:val="ListParagraph"/>
        <w:numPr>
          <w:ilvl w:val="0"/>
          <w:numId w:val="16"/>
        </w:numPr>
        <w:rPr>
          <w:sz w:val="28"/>
          <w:szCs w:val="28"/>
        </w:rPr>
      </w:pPr>
      <w:r>
        <w:rPr>
          <w:sz w:val="28"/>
          <w:szCs w:val="28"/>
        </w:rPr>
        <w:t>Conduct interviews</w:t>
      </w:r>
      <w:r w:rsidR="00820119">
        <w:rPr>
          <w:sz w:val="28"/>
          <w:szCs w:val="28"/>
        </w:rPr>
        <w:t xml:space="preserve"> </w:t>
      </w:r>
      <w:r>
        <w:rPr>
          <w:sz w:val="28"/>
          <w:szCs w:val="28"/>
        </w:rPr>
        <w:t>using</w:t>
      </w:r>
      <w:r w:rsidR="00820119">
        <w:rPr>
          <w:sz w:val="28"/>
          <w:szCs w:val="28"/>
        </w:rPr>
        <w:t xml:space="preserve"> a panel of two or more people who mark separately and finally collaborate on the outcome. Any </w:t>
      </w:r>
      <w:r w:rsidR="00DA086E">
        <w:rPr>
          <w:sz w:val="28"/>
          <w:szCs w:val="28"/>
        </w:rPr>
        <w:t xml:space="preserve">panel </w:t>
      </w:r>
      <w:r w:rsidR="00820119">
        <w:rPr>
          <w:sz w:val="28"/>
          <w:szCs w:val="28"/>
        </w:rPr>
        <w:t xml:space="preserve">disagreement is </w:t>
      </w:r>
      <w:r w:rsidR="00DA086E">
        <w:rPr>
          <w:sz w:val="28"/>
          <w:szCs w:val="28"/>
        </w:rPr>
        <w:t>escalated to</w:t>
      </w:r>
      <w:r w:rsidR="00820119">
        <w:rPr>
          <w:sz w:val="28"/>
          <w:szCs w:val="28"/>
        </w:rPr>
        <w:t xml:space="preserve"> a more senior manager.</w:t>
      </w:r>
    </w:p>
    <w:p w:rsidR="00A44C17" w:rsidP="00A44C17" w:rsidRDefault="00583C86" w14:paraId="4D0B88AE" w14:textId="16E53FFA">
      <w:pPr>
        <w:pStyle w:val="ListParagraph"/>
        <w:numPr>
          <w:ilvl w:val="0"/>
          <w:numId w:val="16"/>
        </w:numPr>
        <w:rPr>
          <w:sz w:val="28"/>
          <w:szCs w:val="28"/>
        </w:rPr>
      </w:pPr>
      <w:r>
        <w:rPr>
          <w:sz w:val="28"/>
          <w:szCs w:val="28"/>
        </w:rPr>
        <w:t>P</w:t>
      </w:r>
      <w:r w:rsidR="00A44C17">
        <w:rPr>
          <w:sz w:val="28"/>
          <w:szCs w:val="28"/>
        </w:rPr>
        <w:t xml:space="preserve">rovide </w:t>
      </w:r>
      <w:r w:rsidR="008F4117">
        <w:rPr>
          <w:sz w:val="28"/>
          <w:szCs w:val="28"/>
        </w:rPr>
        <w:t xml:space="preserve">appropriate and supportive </w:t>
      </w:r>
      <w:r w:rsidR="00A44C17">
        <w:rPr>
          <w:sz w:val="28"/>
          <w:szCs w:val="28"/>
        </w:rPr>
        <w:t>feedback to applicants</w:t>
      </w:r>
      <w:r w:rsidR="008F4117">
        <w:rPr>
          <w:sz w:val="28"/>
          <w:szCs w:val="28"/>
        </w:rPr>
        <w:t xml:space="preserve"> when requested using the information from the documenting process.</w:t>
      </w:r>
    </w:p>
    <w:p w:rsidR="0076349F" w:rsidP="0076349F" w:rsidRDefault="0076349F" w14:paraId="73D41E60" w14:textId="78E1E565">
      <w:pPr>
        <w:pStyle w:val="ListParagraph"/>
        <w:rPr>
          <w:sz w:val="28"/>
          <w:szCs w:val="28"/>
        </w:rPr>
      </w:pPr>
    </w:p>
    <w:p w:rsidR="00B96387" w:rsidP="0076349F" w:rsidRDefault="00B96387" w14:paraId="0D2A43B6" w14:textId="297465E0">
      <w:pPr>
        <w:pStyle w:val="ListParagraph"/>
        <w:rPr>
          <w:sz w:val="28"/>
          <w:szCs w:val="28"/>
        </w:rPr>
      </w:pPr>
    </w:p>
    <w:p w:rsidRPr="00B96387" w:rsidR="00B96387" w:rsidP="00B96387" w:rsidRDefault="00B96387" w14:paraId="71750429" w14:textId="422AFA5D">
      <w:pPr>
        <w:rPr>
          <w:sz w:val="28"/>
          <w:szCs w:val="28"/>
        </w:rPr>
      </w:pPr>
      <w:r>
        <w:rPr>
          <w:sz w:val="28"/>
          <w:szCs w:val="28"/>
        </w:rPr>
        <w:t xml:space="preserve">One point to note from the UK report and Schmidt’s Australian research is that the change in the culture of organisations due to COVID, and the increase in opportunity of more flexible working conditions has also supported diversity. </w:t>
      </w:r>
      <w:r>
        <w:rPr>
          <w:rFonts w:cstheme="minorHAnsi"/>
          <w:sz w:val="28"/>
          <w:szCs w:val="28"/>
        </w:rPr>
        <w:t xml:space="preserve">The </w:t>
      </w:r>
      <w:r w:rsidR="00C84AD0">
        <w:rPr>
          <w:rFonts w:cstheme="minorHAnsi"/>
          <w:sz w:val="28"/>
          <w:szCs w:val="28"/>
        </w:rPr>
        <w:t>CIPD building</w:t>
      </w:r>
      <w:r>
        <w:rPr>
          <w:rFonts w:cstheme="minorHAnsi"/>
          <w:sz w:val="28"/>
          <w:szCs w:val="28"/>
        </w:rPr>
        <w:t xml:space="preserve"> inclusive workspaces research report (2019) also supports this reporting 30% actively advertise roles as flexible working, 47% as open location, 68% has said it has helped recruit and retain more talent and it features in the top 5 important aspects of employer brand across all the sectors.</w:t>
      </w:r>
    </w:p>
    <w:p w:rsidRPr="00B96387" w:rsidR="0076349F" w:rsidP="0076349F" w:rsidRDefault="00B96387" w14:paraId="738E68C4" w14:textId="0E7AEF49">
      <w:pPr>
        <w:rPr>
          <w:rFonts w:cstheme="minorHAnsi"/>
          <w:sz w:val="28"/>
          <w:szCs w:val="28"/>
        </w:rPr>
      </w:pPr>
      <w:r>
        <w:rPr>
          <w:sz w:val="28"/>
          <w:szCs w:val="28"/>
        </w:rPr>
        <w:t>A</w:t>
      </w:r>
      <w:r w:rsidR="0076349F">
        <w:rPr>
          <w:sz w:val="28"/>
          <w:szCs w:val="28"/>
        </w:rPr>
        <w:t xml:space="preserve"> worrying comment from the </w:t>
      </w:r>
      <w:r w:rsidR="002627BC">
        <w:rPr>
          <w:rFonts w:cstheme="minorHAnsi"/>
          <w:sz w:val="28"/>
          <w:szCs w:val="28"/>
        </w:rPr>
        <w:t>CIPD Building</w:t>
      </w:r>
      <w:r w:rsidR="0076349F">
        <w:rPr>
          <w:rFonts w:cstheme="minorHAnsi"/>
          <w:sz w:val="28"/>
          <w:szCs w:val="28"/>
        </w:rPr>
        <w:t xml:space="preserve"> </w:t>
      </w:r>
      <w:r w:rsidR="00C84AD0">
        <w:rPr>
          <w:rFonts w:cstheme="minorHAnsi"/>
          <w:sz w:val="28"/>
          <w:szCs w:val="28"/>
        </w:rPr>
        <w:t>I</w:t>
      </w:r>
      <w:r w:rsidR="0076349F">
        <w:rPr>
          <w:rFonts w:cstheme="minorHAnsi"/>
          <w:sz w:val="28"/>
          <w:szCs w:val="28"/>
        </w:rPr>
        <w:t xml:space="preserve">nclusive </w:t>
      </w:r>
      <w:r w:rsidR="00C84AD0">
        <w:rPr>
          <w:rFonts w:cstheme="minorHAnsi"/>
          <w:sz w:val="28"/>
          <w:szCs w:val="28"/>
        </w:rPr>
        <w:t>W</w:t>
      </w:r>
      <w:r w:rsidR="0076349F">
        <w:rPr>
          <w:rFonts w:cstheme="minorHAnsi"/>
          <w:sz w:val="28"/>
          <w:szCs w:val="28"/>
        </w:rPr>
        <w:t xml:space="preserve">orkspaces </w:t>
      </w:r>
      <w:r w:rsidR="00C84AD0">
        <w:rPr>
          <w:rFonts w:cstheme="minorHAnsi"/>
          <w:sz w:val="28"/>
          <w:szCs w:val="28"/>
        </w:rPr>
        <w:t>R</w:t>
      </w:r>
      <w:r w:rsidR="0076349F">
        <w:rPr>
          <w:rFonts w:cstheme="minorHAnsi"/>
          <w:sz w:val="28"/>
          <w:szCs w:val="28"/>
        </w:rPr>
        <w:t xml:space="preserve">esearch </w:t>
      </w:r>
      <w:r w:rsidR="00C84AD0">
        <w:rPr>
          <w:rFonts w:cstheme="minorHAnsi"/>
          <w:sz w:val="28"/>
          <w:szCs w:val="28"/>
        </w:rPr>
        <w:t>R</w:t>
      </w:r>
      <w:r w:rsidR="0076349F">
        <w:rPr>
          <w:rFonts w:cstheme="minorHAnsi"/>
          <w:sz w:val="28"/>
          <w:szCs w:val="28"/>
        </w:rPr>
        <w:t xml:space="preserve">eport (2019) is that relatively few </w:t>
      </w:r>
      <w:r w:rsidR="00296AD8">
        <w:rPr>
          <w:rFonts w:cstheme="minorHAnsi"/>
          <w:sz w:val="28"/>
          <w:szCs w:val="28"/>
        </w:rPr>
        <w:t>organisations</w:t>
      </w:r>
      <w:r w:rsidR="0076349F">
        <w:rPr>
          <w:rFonts w:cstheme="minorHAnsi"/>
          <w:sz w:val="28"/>
          <w:szCs w:val="28"/>
        </w:rPr>
        <w:t xml:space="preserve"> are making </w:t>
      </w:r>
      <w:r>
        <w:rPr>
          <w:rFonts w:cstheme="minorHAnsi"/>
          <w:sz w:val="28"/>
          <w:szCs w:val="28"/>
        </w:rPr>
        <w:t>all efforts</w:t>
      </w:r>
      <w:r w:rsidR="0076349F">
        <w:rPr>
          <w:rFonts w:cstheme="minorHAnsi"/>
          <w:sz w:val="28"/>
          <w:szCs w:val="28"/>
        </w:rPr>
        <w:t xml:space="preserve"> to </w:t>
      </w:r>
      <w:r>
        <w:rPr>
          <w:rFonts w:cstheme="minorHAnsi"/>
          <w:sz w:val="28"/>
          <w:szCs w:val="28"/>
        </w:rPr>
        <w:t>remove bias from their recruitment processes but the public sector score highly across the board. This does not bode well for diversity or inclusiveness in the UK.</w:t>
      </w:r>
    </w:p>
    <w:p w:rsidR="00005E50" w:rsidP="00C53D81" w:rsidRDefault="002136DD" w14:paraId="33963B8C" w14:textId="3A356B9A">
      <w:pPr>
        <w:rPr>
          <w:rFonts w:cstheme="minorHAnsi"/>
          <w:sz w:val="28"/>
          <w:szCs w:val="28"/>
        </w:rPr>
      </w:pPr>
      <w:r>
        <w:rPr>
          <w:rFonts w:cstheme="minorHAnsi"/>
          <w:sz w:val="28"/>
          <w:szCs w:val="28"/>
        </w:rPr>
        <w:t xml:space="preserve">All this effort to improve diversity and develop the organisation’s access to </w:t>
      </w:r>
      <w:r w:rsidR="007A7885">
        <w:rPr>
          <w:rFonts w:cstheme="minorHAnsi"/>
          <w:sz w:val="28"/>
          <w:szCs w:val="28"/>
        </w:rPr>
        <w:t>talent is</w:t>
      </w:r>
      <w:r>
        <w:rPr>
          <w:rFonts w:cstheme="minorHAnsi"/>
          <w:sz w:val="28"/>
          <w:szCs w:val="28"/>
        </w:rPr>
        <w:t xml:space="preserve"> of little consequence if the inclusion part of the strategy is neglected. The </w:t>
      </w:r>
      <w:r w:rsidR="007A7885">
        <w:rPr>
          <w:rFonts w:cstheme="minorHAnsi"/>
          <w:sz w:val="28"/>
          <w:szCs w:val="28"/>
        </w:rPr>
        <w:t>CIPD Building</w:t>
      </w:r>
      <w:r>
        <w:rPr>
          <w:rFonts w:cstheme="minorHAnsi"/>
          <w:sz w:val="28"/>
          <w:szCs w:val="28"/>
        </w:rPr>
        <w:t xml:space="preserve"> </w:t>
      </w:r>
      <w:r w:rsidR="009E0383">
        <w:rPr>
          <w:rFonts w:cstheme="minorHAnsi"/>
          <w:sz w:val="28"/>
          <w:szCs w:val="28"/>
        </w:rPr>
        <w:t>I</w:t>
      </w:r>
      <w:r>
        <w:rPr>
          <w:rFonts w:cstheme="minorHAnsi"/>
          <w:sz w:val="28"/>
          <w:szCs w:val="28"/>
        </w:rPr>
        <w:t xml:space="preserve">nclusive </w:t>
      </w:r>
      <w:r w:rsidR="009E0383">
        <w:rPr>
          <w:rFonts w:cstheme="minorHAnsi"/>
          <w:sz w:val="28"/>
          <w:szCs w:val="28"/>
        </w:rPr>
        <w:t>W</w:t>
      </w:r>
      <w:r>
        <w:rPr>
          <w:rFonts w:cstheme="minorHAnsi"/>
          <w:sz w:val="28"/>
          <w:szCs w:val="28"/>
        </w:rPr>
        <w:t xml:space="preserve">orkspaces </w:t>
      </w:r>
      <w:r w:rsidR="009E0383">
        <w:rPr>
          <w:rFonts w:cstheme="minorHAnsi"/>
          <w:sz w:val="28"/>
          <w:szCs w:val="28"/>
        </w:rPr>
        <w:t>R</w:t>
      </w:r>
      <w:r>
        <w:rPr>
          <w:rFonts w:cstheme="minorHAnsi"/>
          <w:sz w:val="28"/>
          <w:szCs w:val="28"/>
        </w:rPr>
        <w:t xml:space="preserve">esearch </w:t>
      </w:r>
      <w:r w:rsidR="009E0383">
        <w:rPr>
          <w:rFonts w:cstheme="minorHAnsi"/>
          <w:sz w:val="28"/>
          <w:szCs w:val="28"/>
        </w:rPr>
        <w:t>R</w:t>
      </w:r>
      <w:r>
        <w:rPr>
          <w:rFonts w:cstheme="minorHAnsi"/>
          <w:sz w:val="28"/>
          <w:szCs w:val="28"/>
        </w:rPr>
        <w:t>eport (</w:t>
      </w:r>
      <w:r w:rsidR="002627BC">
        <w:rPr>
          <w:rFonts w:cstheme="minorHAnsi"/>
          <w:sz w:val="28"/>
          <w:szCs w:val="28"/>
        </w:rPr>
        <w:t>2019; p</w:t>
      </w:r>
      <w:r>
        <w:rPr>
          <w:rFonts w:cstheme="minorHAnsi"/>
          <w:sz w:val="28"/>
          <w:szCs w:val="28"/>
        </w:rPr>
        <w:t xml:space="preserve">23) describes inclusion as the employee’s experience of where they fit within the organisation, whereas diversity is the differences represented within the organisation. </w:t>
      </w:r>
      <w:r w:rsidR="00E17BB1">
        <w:rPr>
          <w:rFonts w:cstheme="minorHAnsi"/>
          <w:sz w:val="28"/>
          <w:szCs w:val="28"/>
        </w:rPr>
        <w:t>I</w:t>
      </w:r>
      <w:r w:rsidR="009E0383">
        <w:rPr>
          <w:rFonts w:cstheme="minorHAnsi"/>
          <w:sz w:val="28"/>
          <w:szCs w:val="28"/>
        </w:rPr>
        <w:t>t</w:t>
      </w:r>
      <w:r w:rsidR="00E17BB1">
        <w:rPr>
          <w:rFonts w:cstheme="minorHAnsi"/>
          <w:sz w:val="28"/>
          <w:szCs w:val="28"/>
        </w:rPr>
        <w:t xml:space="preserve"> emphasises that it is not just down to people services</w:t>
      </w:r>
      <w:r w:rsidR="009E0383">
        <w:rPr>
          <w:rFonts w:cstheme="minorHAnsi"/>
          <w:sz w:val="28"/>
          <w:szCs w:val="28"/>
        </w:rPr>
        <w:t>,</w:t>
      </w:r>
      <w:r w:rsidR="00E17BB1">
        <w:rPr>
          <w:rFonts w:cstheme="minorHAnsi"/>
          <w:sz w:val="28"/>
          <w:szCs w:val="28"/>
        </w:rPr>
        <w:t xml:space="preserve"> but they must challenge bias, structural barriers, influence management </w:t>
      </w:r>
      <w:r w:rsidR="007A7885">
        <w:rPr>
          <w:rFonts w:cstheme="minorHAnsi"/>
          <w:sz w:val="28"/>
          <w:szCs w:val="28"/>
        </w:rPr>
        <w:t>and role</w:t>
      </w:r>
      <w:r w:rsidR="00E17BB1">
        <w:rPr>
          <w:rFonts w:cstheme="minorHAnsi"/>
          <w:sz w:val="28"/>
          <w:szCs w:val="28"/>
        </w:rPr>
        <w:t xml:space="preserve"> modelling the desired behaviours and bringing their ‘authentic</w:t>
      </w:r>
      <w:r w:rsidR="0055765C">
        <w:rPr>
          <w:rFonts w:cstheme="minorHAnsi"/>
          <w:sz w:val="28"/>
          <w:szCs w:val="28"/>
        </w:rPr>
        <w:t>’</w:t>
      </w:r>
      <w:r w:rsidR="00E17BB1">
        <w:rPr>
          <w:rFonts w:cstheme="minorHAnsi"/>
          <w:sz w:val="28"/>
          <w:szCs w:val="28"/>
        </w:rPr>
        <w:t xml:space="preserve"> self to the workplace.</w:t>
      </w:r>
    </w:p>
    <w:p w:rsidR="009E0383" w:rsidP="00C53D81" w:rsidRDefault="00437332" w14:paraId="5AC0285E" w14:textId="1C9602A5">
      <w:pPr>
        <w:rPr>
          <w:rFonts w:cstheme="minorHAnsi"/>
          <w:sz w:val="28"/>
          <w:szCs w:val="28"/>
        </w:rPr>
      </w:pPr>
      <w:r>
        <w:rPr>
          <w:rFonts w:cstheme="minorHAnsi"/>
          <w:sz w:val="28"/>
          <w:szCs w:val="28"/>
        </w:rPr>
        <w:lastRenderedPageBreak/>
        <w:t xml:space="preserve">The </w:t>
      </w:r>
      <w:r w:rsidR="007A7885">
        <w:rPr>
          <w:rFonts w:cstheme="minorHAnsi"/>
          <w:sz w:val="28"/>
          <w:szCs w:val="28"/>
        </w:rPr>
        <w:t>report recommends</w:t>
      </w:r>
      <w:r>
        <w:rPr>
          <w:rFonts w:cstheme="minorHAnsi"/>
          <w:sz w:val="28"/>
          <w:szCs w:val="28"/>
        </w:rPr>
        <w:t xml:space="preserve"> </w:t>
      </w:r>
      <w:r w:rsidR="00E17BB1">
        <w:rPr>
          <w:rFonts w:cstheme="minorHAnsi"/>
          <w:sz w:val="28"/>
          <w:szCs w:val="28"/>
        </w:rPr>
        <w:t xml:space="preserve">a systematic approach with careful strategy and considered implementation </w:t>
      </w:r>
      <w:r w:rsidR="002627BC">
        <w:rPr>
          <w:rFonts w:cstheme="minorHAnsi"/>
          <w:sz w:val="28"/>
          <w:szCs w:val="28"/>
        </w:rPr>
        <w:t>using a</w:t>
      </w:r>
      <w:r>
        <w:rPr>
          <w:rFonts w:cstheme="minorHAnsi"/>
          <w:sz w:val="28"/>
          <w:szCs w:val="28"/>
        </w:rPr>
        <w:t xml:space="preserve"> holistic view of people value in the </w:t>
      </w:r>
      <w:r w:rsidR="00296AD8">
        <w:rPr>
          <w:rFonts w:cstheme="minorHAnsi"/>
          <w:sz w:val="28"/>
          <w:szCs w:val="28"/>
        </w:rPr>
        <w:t>organisation</w:t>
      </w:r>
      <w:r w:rsidR="00E17BB1">
        <w:rPr>
          <w:rFonts w:cstheme="minorHAnsi"/>
          <w:sz w:val="28"/>
          <w:szCs w:val="28"/>
        </w:rPr>
        <w:t>.  We must use</w:t>
      </w:r>
      <w:r w:rsidR="009E0383">
        <w:rPr>
          <w:rFonts w:cstheme="minorHAnsi"/>
          <w:sz w:val="28"/>
          <w:szCs w:val="28"/>
        </w:rPr>
        <w:t>:</w:t>
      </w:r>
      <w:r w:rsidR="00E17BB1">
        <w:rPr>
          <w:rFonts w:cstheme="minorHAnsi"/>
          <w:sz w:val="28"/>
          <w:szCs w:val="28"/>
        </w:rPr>
        <w:t xml:space="preserve"> </w:t>
      </w:r>
    </w:p>
    <w:p w:rsidR="009E0383" w:rsidP="009E0383" w:rsidRDefault="009E0383" w14:paraId="4B0FDAA5" w14:textId="6FF0734D">
      <w:pPr>
        <w:pStyle w:val="ListParagraph"/>
        <w:numPr>
          <w:ilvl w:val="0"/>
          <w:numId w:val="22"/>
        </w:numPr>
        <w:rPr>
          <w:rFonts w:cstheme="minorHAnsi"/>
          <w:sz w:val="28"/>
          <w:szCs w:val="28"/>
        </w:rPr>
      </w:pPr>
      <w:r>
        <w:rPr>
          <w:rFonts w:cstheme="minorHAnsi"/>
          <w:sz w:val="28"/>
          <w:szCs w:val="28"/>
        </w:rPr>
        <w:t>H</w:t>
      </w:r>
      <w:r w:rsidRPr="009E0383" w:rsidR="00437332">
        <w:rPr>
          <w:rFonts w:cstheme="minorHAnsi"/>
          <w:sz w:val="28"/>
          <w:szCs w:val="28"/>
        </w:rPr>
        <w:t xml:space="preserve">onest conversations about the impact </w:t>
      </w:r>
      <w:r w:rsidRPr="009E0383" w:rsidR="007A7885">
        <w:rPr>
          <w:rFonts w:cstheme="minorHAnsi"/>
          <w:sz w:val="28"/>
          <w:szCs w:val="28"/>
        </w:rPr>
        <w:t>of bias</w:t>
      </w:r>
      <w:r w:rsidRPr="009E0383" w:rsidR="00437332">
        <w:rPr>
          <w:rFonts w:cstheme="minorHAnsi"/>
          <w:sz w:val="28"/>
          <w:szCs w:val="28"/>
        </w:rPr>
        <w:t xml:space="preserve"> and group dynamics,</w:t>
      </w:r>
    </w:p>
    <w:p w:rsidR="009E0383" w:rsidP="009E0383" w:rsidRDefault="009E0383" w14:paraId="00252BBE" w14:textId="77777777">
      <w:pPr>
        <w:pStyle w:val="ListParagraph"/>
        <w:numPr>
          <w:ilvl w:val="0"/>
          <w:numId w:val="22"/>
        </w:numPr>
        <w:rPr>
          <w:rFonts w:cstheme="minorHAnsi"/>
          <w:sz w:val="28"/>
          <w:szCs w:val="28"/>
        </w:rPr>
      </w:pPr>
      <w:r>
        <w:rPr>
          <w:rFonts w:cstheme="minorHAnsi"/>
          <w:sz w:val="28"/>
          <w:szCs w:val="28"/>
        </w:rPr>
        <w:t>Remove</w:t>
      </w:r>
      <w:r w:rsidRPr="009E0383" w:rsidR="00437332">
        <w:rPr>
          <w:rFonts w:cstheme="minorHAnsi"/>
          <w:sz w:val="28"/>
          <w:szCs w:val="28"/>
        </w:rPr>
        <w:t xml:space="preserve"> barriers at every step of the employee lifecycle, </w:t>
      </w:r>
    </w:p>
    <w:p w:rsidR="009E0383" w:rsidP="009E0383" w:rsidRDefault="009E0383" w14:paraId="76D6ADBC" w14:textId="4B874FFA">
      <w:pPr>
        <w:pStyle w:val="ListParagraph"/>
        <w:numPr>
          <w:ilvl w:val="0"/>
          <w:numId w:val="22"/>
        </w:numPr>
        <w:rPr>
          <w:rFonts w:cstheme="minorHAnsi"/>
          <w:sz w:val="28"/>
          <w:szCs w:val="28"/>
        </w:rPr>
      </w:pPr>
      <w:r>
        <w:rPr>
          <w:rFonts w:cstheme="minorHAnsi"/>
          <w:sz w:val="28"/>
          <w:szCs w:val="28"/>
        </w:rPr>
        <w:t xml:space="preserve">The </w:t>
      </w:r>
      <w:r w:rsidRPr="009E0383" w:rsidR="00437332">
        <w:rPr>
          <w:rFonts w:cstheme="minorHAnsi"/>
          <w:sz w:val="28"/>
          <w:szCs w:val="28"/>
        </w:rPr>
        <w:t xml:space="preserve">use of diversity metrics to assess overarching inclusion </w:t>
      </w:r>
      <w:r w:rsidRPr="009E0383" w:rsidR="007A7885">
        <w:rPr>
          <w:rFonts w:cstheme="minorHAnsi"/>
          <w:sz w:val="28"/>
          <w:szCs w:val="28"/>
        </w:rPr>
        <w:t>success at</w:t>
      </w:r>
      <w:r w:rsidRPr="009E0383" w:rsidR="00437332">
        <w:rPr>
          <w:rFonts w:cstheme="minorHAnsi"/>
          <w:sz w:val="28"/>
          <w:szCs w:val="28"/>
        </w:rPr>
        <w:t xml:space="preserve"> all levels</w:t>
      </w:r>
    </w:p>
    <w:p w:rsidR="009E0383" w:rsidP="009E0383" w:rsidRDefault="009E0383" w14:paraId="221643FF" w14:textId="75C301E9">
      <w:pPr>
        <w:pStyle w:val="ListParagraph"/>
        <w:numPr>
          <w:ilvl w:val="0"/>
          <w:numId w:val="22"/>
        </w:numPr>
        <w:rPr>
          <w:rFonts w:cstheme="minorHAnsi"/>
          <w:sz w:val="28"/>
          <w:szCs w:val="28"/>
        </w:rPr>
      </w:pPr>
      <w:r>
        <w:rPr>
          <w:rFonts w:cstheme="minorHAnsi"/>
          <w:sz w:val="28"/>
          <w:szCs w:val="28"/>
        </w:rPr>
        <w:t>T</w:t>
      </w:r>
      <w:r w:rsidRPr="009E0383" w:rsidR="00437332">
        <w:rPr>
          <w:rFonts w:cstheme="minorHAnsi"/>
          <w:sz w:val="28"/>
          <w:szCs w:val="28"/>
        </w:rPr>
        <w:t xml:space="preserve">arget resources to evaporate continuing barriers within specific areas of the </w:t>
      </w:r>
      <w:r w:rsidRPr="009E0383" w:rsidR="00296AD8">
        <w:rPr>
          <w:rFonts w:cstheme="minorHAnsi"/>
          <w:sz w:val="28"/>
          <w:szCs w:val="28"/>
        </w:rPr>
        <w:t>organisation</w:t>
      </w:r>
      <w:r w:rsidRPr="009E0383" w:rsidR="00437332">
        <w:rPr>
          <w:rFonts w:cstheme="minorHAnsi"/>
          <w:sz w:val="28"/>
          <w:szCs w:val="28"/>
        </w:rPr>
        <w:t xml:space="preserve">. </w:t>
      </w:r>
    </w:p>
    <w:p w:rsidRPr="009E0383" w:rsidR="00A9793D" w:rsidP="009E0383" w:rsidRDefault="001E4F83" w14:paraId="3C2B4D17" w14:textId="1B9E38E0">
      <w:pPr>
        <w:rPr>
          <w:rFonts w:cstheme="minorHAnsi"/>
          <w:sz w:val="28"/>
          <w:szCs w:val="28"/>
        </w:rPr>
      </w:pPr>
      <w:r w:rsidRPr="009E0383">
        <w:rPr>
          <w:rFonts w:cstheme="minorHAnsi"/>
          <w:sz w:val="28"/>
          <w:szCs w:val="28"/>
        </w:rPr>
        <w:t xml:space="preserve">My organisation is already using many of the metrics needed to implement this work and has recently made further </w:t>
      </w:r>
      <w:r w:rsidRPr="009E0383" w:rsidR="00296AD8">
        <w:rPr>
          <w:rFonts w:cstheme="minorHAnsi"/>
          <w:sz w:val="28"/>
          <w:szCs w:val="28"/>
        </w:rPr>
        <w:t>improvements</w:t>
      </w:r>
      <w:r w:rsidRPr="009E0383">
        <w:rPr>
          <w:rFonts w:cstheme="minorHAnsi"/>
          <w:sz w:val="28"/>
          <w:szCs w:val="28"/>
        </w:rPr>
        <w:t xml:space="preserve"> by implementing a leaver survey</w:t>
      </w:r>
      <w:r w:rsidR="009E0383">
        <w:rPr>
          <w:rFonts w:cstheme="minorHAnsi"/>
          <w:sz w:val="28"/>
          <w:szCs w:val="28"/>
        </w:rPr>
        <w:t xml:space="preserve"> and </w:t>
      </w:r>
      <w:r w:rsidRPr="009E0383">
        <w:rPr>
          <w:rFonts w:cstheme="minorHAnsi"/>
          <w:sz w:val="28"/>
          <w:szCs w:val="28"/>
        </w:rPr>
        <w:t>piloting and bringing online a starter survey.</w:t>
      </w:r>
      <w:r w:rsidRPr="009E0383" w:rsidR="005B2FA8">
        <w:rPr>
          <w:rFonts w:cstheme="minorHAnsi"/>
          <w:sz w:val="28"/>
          <w:szCs w:val="28"/>
        </w:rPr>
        <w:t xml:space="preserve"> Further development and cohesive combined analysis of all these metrics would also take us to the next level of understanding our people, their management and leveraging </w:t>
      </w:r>
      <w:r w:rsidRPr="009E0383" w:rsidR="009F766F">
        <w:rPr>
          <w:rFonts w:cstheme="minorHAnsi"/>
          <w:sz w:val="28"/>
          <w:szCs w:val="28"/>
        </w:rPr>
        <w:t>more scope for investment and budget savings</w:t>
      </w:r>
      <w:r w:rsidRPr="009E0383" w:rsidR="005B2FA8">
        <w:rPr>
          <w:rFonts w:cstheme="minorHAnsi"/>
          <w:sz w:val="28"/>
          <w:szCs w:val="28"/>
        </w:rPr>
        <w:t>.</w:t>
      </w:r>
      <w:r w:rsidRPr="009E0383" w:rsidR="009F766F">
        <w:rPr>
          <w:rFonts w:cstheme="minorHAnsi"/>
          <w:sz w:val="28"/>
          <w:szCs w:val="28"/>
        </w:rPr>
        <w:t xml:space="preserve"> </w:t>
      </w:r>
    </w:p>
    <w:p w:rsidR="009E0383" w:rsidP="00C53D81" w:rsidRDefault="00A9793D" w14:paraId="317F4548" w14:textId="32289A50">
      <w:pPr>
        <w:rPr>
          <w:rFonts w:cstheme="minorHAnsi"/>
          <w:sz w:val="28"/>
          <w:szCs w:val="28"/>
        </w:rPr>
      </w:pPr>
      <w:r>
        <w:rPr>
          <w:rFonts w:cstheme="minorHAnsi"/>
          <w:sz w:val="28"/>
          <w:szCs w:val="28"/>
        </w:rPr>
        <w:t xml:space="preserve">Linking this report with the CIPD Resourcing and Talent Management </w:t>
      </w:r>
      <w:r w:rsidR="009E0383">
        <w:rPr>
          <w:rFonts w:cstheme="minorHAnsi"/>
          <w:sz w:val="28"/>
          <w:szCs w:val="28"/>
        </w:rPr>
        <w:t>R</w:t>
      </w:r>
      <w:r>
        <w:rPr>
          <w:rFonts w:cstheme="minorHAnsi"/>
          <w:sz w:val="28"/>
          <w:szCs w:val="28"/>
        </w:rPr>
        <w:t xml:space="preserve">eport (2022) </w:t>
      </w:r>
      <w:r w:rsidR="009F766F">
        <w:rPr>
          <w:rFonts w:cstheme="minorHAnsi"/>
          <w:sz w:val="28"/>
          <w:szCs w:val="28"/>
        </w:rPr>
        <w:t xml:space="preserve">is an important resource for providing facts, </w:t>
      </w:r>
      <w:r w:rsidR="001C32A1">
        <w:rPr>
          <w:rFonts w:cstheme="minorHAnsi"/>
          <w:sz w:val="28"/>
          <w:szCs w:val="28"/>
        </w:rPr>
        <w:t>figure,</w:t>
      </w:r>
      <w:r w:rsidR="009F766F">
        <w:rPr>
          <w:rFonts w:cstheme="minorHAnsi"/>
          <w:sz w:val="28"/>
          <w:szCs w:val="28"/>
        </w:rPr>
        <w:t xml:space="preserve"> and </w:t>
      </w:r>
      <w:r w:rsidR="00D0021C">
        <w:rPr>
          <w:rFonts w:cstheme="minorHAnsi"/>
          <w:sz w:val="28"/>
          <w:szCs w:val="28"/>
        </w:rPr>
        <w:t>comparisons</w:t>
      </w:r>
      <w:r w:rsidR="009F766F">
        <w:rPr>
          <w:rFonts w:cstheme="minorHAnsi"/>
          <w:sz w:val="28"/>
          <w:szCs w:val="28"/>
        </w:rPr>
        <w:t xml:space="preserve"> across the different sectors. The report itself shows this will be of vital importance with it reporting 71%</w:t>
      </w:r>
      <w:r w:rsidR="0081305E">
        <w:rPr>
          <w:rFonts w:cstheme="minorHAnsi"/>
          <w:sz w:val="28"/>
          <w:szCs w:val="28"/>
        </w:rPr>
        <w:t xml:space="preserve"> of </w:t>
      </w:r>
      <w:r w:rsidR="007A7885">
        <w:rPr>
          <w:rFonts w:cstheme="minorHAnsi"/>
          <w:sz w:val="28"/>
          <w:szCs w:val="28"/>
        </w:rPr>
        <w:t>organisations had</w:t>
      </w:r>
      <w:r w:rsidR="009F766F">
        <w:rPr>
          <w:rFonts w:cstheme="minorHAnsi"/>
          <w:sz w:val="28"/>
          <w:szCs w:val="28"/>
        </w:rPr>
        <w:t xml:space="preserve"> difficulty attracting candidates</w:t>
      </w:r>
      <w:r w:rsidR="0081305E">
        <w:rPr>
          <w:rFonts w:cstheme="minorHAnsi"/>
          <w:sz w:val="28"/>
          <w:szCs w:val="28"/>
        </w:rPr>
        <w:t>,</w:t>
      </w:r>
      <w:r w:rsidR="009F766F">
        <w:rPr>
          <w:rFonts w:cstheme="minorHAnsi"/>
          <w:sz w:val="28"/>
          <w:szCs w:val="28"/>
        </w:rPr>
        <w:t xml:space="preserve"> 60% </w:t>
      </w:r>
      <w:r w:rsidR="0081305E">
        <w:rPr>
          <w:rFonts w:cstheme="minorHAnsi"/>
          <w:sz w:val="28"/>
          <w:szCs w:val="28"/>
        </w:rPr>
        <w:t>reported retention difficulties and 2/5ths expect an uplift in budget reflecting the increased challenges and costs. The report also provides a window into potential future trends for people management, pinch points (</w:t>
      </w:r>
      <w:r w:rsidR="00D0021C">
        <w:rPr>
          <w:rFonts w:cstheme="minorHAnsi"/>
          <w:sz w:val="28"/>
          <w:szCs w:val="28"/>
        </w:rPr>
        <w:t>e.g.,</w:t>
      </w:r>
      <w:r w:rsidR="0081305E">
        <w:rPr>
          <w:rFonts w:cstheme="minorHAnsi"/>
          <w:sz w:val="28"/>
          <w:szCs w:val="28"/>
        </w:rPr>
        <w:t xml:space="preserve"> pay </w:t>
      </w:r>
      <w:r w:rsidR="007A7885">
        <w:rPr>
          <w:rFonts w:cstheme="minorHAnsi"/>
          <w:sz w:val="28"/>
          <w:szCs w:val="28"/>
        </w:rPr>
        <w:t>gaps between</w:t>
      </w:r>
      <w:r w:rsidR="0081305E">
        <w:rPr>
          <w:rFonts w:cstheme="minorHAnsi"/>
          <w:sz w:val="28"/>
          <w:szCs w:val="28"/>
        </w:rPr>
        <w:t xml:space="preserve"> public and private sector) some of the areas others are focusing on, a level of comparison between sectors who are competing for the same talent pool and how what we are already doing is positioning us in that competition, areas we may need to consider in the short and medium term to influence the </w:t>
      </w:r>
      <w:r w:rsidR="00D0021C">
        <w:rPr>
          <w:rFonts w:cstheme="minorHAnsi"/>
          <w:sz w:val="28"/>
          <w:szCs w:val="28"/>
        </w:rPr>
        <w:t>long-term</w:t>
      </w:r>
      <w:r w:rsidR="0081305E">
        <w:rPr>
          <w:rFonts w:cstheme="minorHAnsi"/>
          <w:sz w:val="28"/>
          <w:szCs w:val="28"/>
        </w:rPr>
        <w:t xml:space="preserve"> outlook and position</w:t>
      </w:r>
      <w:r>
        <w:rPr>
          <w:rFonts w:cstheme="minorHAnsi"/>
          <w:sz w:val="28"/>
          <w:szCs w:val="28"/>
        </w:rPr>
        <w:t xml:space="preserve">. </w:t>
      </w:r>
    </w:p>
    <w:p w:rsidR="00831D96" w:rsidP="00C53D81" w:rsidRDefault="00831D96" w14:paraId="1DC11CCA" w14:textId="0E997DE4">
      <w:pPr>
        <w:rPr>
          <w:rFonts w:cstheme="minorHAnsi"/>
          <w:sz w:val="28"/>
          <w:szCs w:val="28"/>
        </w:rPr>
      </w:pPr>
      <w:r>
        <w:rPr>
          <w:rFonts w:cstheme="minorHAnsi"/>
          <w:sz w:val="28"/>
          <w:szCs w:val="28"/>
        </w:rPr>
        <w:t xml:space="preserve">Using this report to look at my </w:t>
      </w:r>
      <w:r w:rsidR="00D0021C">
        <w:rPr>
          <w:rFonts w:cstheme="minorHAnsi"/>
          <w:sz w:val="28"/>
          <w:szCs w:val="28"/>
        </w:rPr>
        <w:t>organisations</w:t>
      </w:r>
      <w:r>
        <w:rPr>
          <w:rFonts w:cstheme="minorHAnsi"/>
          <w:sz w:val="28"/>
          <w:szCs w:val="28"/>
        </w:rPr>
        <w:t xml:space="preserve"> position in the public sector</w:t>
      </w:r>
      <w:r w:rsidR="009E0383">
        <w:rPr>
          <w:rFonts w:cstheme="minorHAnsi"/>
          <w:sz w:val="28"/>
          <w:szCs w:val="28"/>
        </w:rPr>
        <w:t>,</w:t>
      </w:r>
      <w:r>
        <w:rPr>
          <w:rFonts w:cstheme="minorHAnsi"/>
          <w:sz w:val="28"/>
          <w:szCs w:val="28"/>
        </w:rPr>
        <w:t xml:space="preserve"> we are working and moving forward well addressing many of the key areas in the report for recruitment, EDI and pay and benefits. For recruitment and customer service we need to further investigate:</w:t>
      </w:r>
    </w:p>
    <w:p w:rsidR="0076349F" w:rsidP="0076349F" w:rsidRDefault="009E0383" w14:paraId="0125BAD0" w14:textId="422CF411">
      <w:pPr>
        <w:pStyle w:val="ListParagraph"/>
        <w:numPr>
          <w:ilvl w:val="0"/>
          <w:numId w:val="20"/>
        </w:numPr>
        <w:rPr>
          <w:rFonts w:cstheme="minorHAnsi"/>
          <w:sz w:val="28"/>
          <w:szCs w:val="28"/>
        </w:rPr>
      </w:pPr>
      <w:r>
        <w:rPr>
          <w:rFonts w:cstheme="minorHAnsi"/>
          <w:sz w:val="28"/>
          <w:szCs w:val="28"/>
        </w:rPr>
        <w:t>T</w:t>
      </w:r>
      <w:r w:rsidRPr="00831D96" w:rsidR="00831D96">
        <w:rPr>
          <w:rFonts w:cstheme="minorHAnsi"/>
          <w:sz w:val="28"/>
          <w:szCs w:val="28"/>
        </w:rPr>
        <w:t>he opportunities AI presents</w:t>
      </w:r>
    </w:p>
    <w:p w:rsidRPr="0076349F" w:rsidR="009F766F" w:rsidP="0076349F" w:rsidRDefault="00831D96" w14:paraId="0121015D" w14:textId="35308507">
      <w:pPr>
        <w:pStyle w:val="ListParagraph"/>
        <w:numPr>
          <w:ilvl w:val="0"/>
          <w:numId w:val="20"/>
        </w:numPr>
        <w:rPr>
          <w:rFonts w:cstheme="minorHAnsi"/>
          <w:sz w:val="28"/>
          <w:szCs w:val="28"/>
        </w:rPr>
      </w:pPr>
      <w:r w:rsidRPr="00831D96">
        <w:rPr>
          <w:rFonts w:cstheme="minorHAnsi"/>
          <w:sz w:val="28"/>
          <w:szCs w:val="28"/>
        </w:rPr>
        <w:t xml:space="preserve"> different entry route levels into the </w:t>
      </w:r>
      <w:r w:rsidRPr="00831D96" w:rsidR="00D0021C">
        <w:rPr>
          <w:rFonts w:cstheme="minorHAnsi"/>
          <w:sz w:val="28"/>
          <w:szCs w:val="28"/>
        </w:rPr>
        <w:t>organisation</w:t>
      </w:r>
      <w:r w:rsidRPr="00831D96">
        <w:rPr>
          <w:rFonts w:cstheme="minorHAnsi"/>
          <w:sz w:val="28"/>
          <w:szCs w:val="28"/>
        </w:rPr>
        <w:t xml:space="preserve"> </w:t>
      </w:r>
      <w:r w:rsidRPr="0076349F">
        <w:rPr>
          <w:rFonts w:cstheme="minorHAnsi"/>
          <w:sz w:val="28"/>
          <w:szCs w:val="28"/>
        </w:rPr>
        <w:t xml:space="preserve">we already have apprentices and graduates but need to start considering the areas of work </w:t>
      </w:r>
      <w:r w:rsidRPr="0076349F" w:rsidR="007A7885">
        <w:rPr>
          <w:rFonts w:cstheme="minorHAnsi"/>
          <w:sz w:val="28"/>
          <w:szCs w:val="28"/>
        </w:rPr>
        <w:t>placements internships</w:t>
      </w:r>
      <w:r w:rsidRPr="0076349F">
        <w:rPr>
          <w:rFonts w:cstheme="minorHAnsi"/>
          <w:sz w:val="28"/>
          <w:szCs w:val="28"/>
        </w:rPr>
        <w:t xml:space="preserve">, career returners and mid-career change </w:t>
      </w:r>
      <w:r w:rsidRPr="0076349F" w:rsidR="002627BC">
        <w:rPr>
          <w:rFonts w:cstheme="minorHAnsi"/>
          <w:sz w:val="28"/>
          <w:szCs w:val="28"/>
        </w:rPr>
        <w:t>opportunities particularly</w:t>
      </w:r>
      <w:r w:rsidRPr="0076349F">
        <w:rPr>
          <w:rFonts w:cstheme="minorHAnsi"/>
          <w:sz w:val="28"/>
          <w:szCs w:val="28"/>
        </w:rPr>
        <w:t xml:space="preserve"> with our aging population and the need for us to work longer to support our lifestyles.</w:t>
      </w:r>
    </w:p>
    <w:p w:rsidR="00831D96" w:rsidP="00831D96" w:rsidRDefault="00D0021C" w14:paraId="5BDDF0D1" w14:textId="0F125AB6">
      <w:pPr>
        <w:pStyle w:val="ListParagraph"/>
        <w:numPr>
          <w:ilvl w:val="0"/>
          <w:numId w:val="20"/>
        </w:numPr>
        <w:rPr>
          <w:rFonts w:cstheme="minorHAnsi"/>
          <w:sz w:val="28"/>
          <w:szCs w:val="28"/>
        </w:rPr>
      </w:pPr>
      <w:r>
        <w:rPr>
          <w:rFonts w:cstheme="minorHAnsi"/>
          <w:sz w:val="28"/>
          <w:szCs w:val="28"/>
        </w:rPr>
        <w:t>Develop</w:t>
      </w:r>
      <w:r w:rsidR="006F5ED6">
        <w:rPr>
          <w:rFonts w:cstheme="minorHAnsi"/>
          <w:sz w:val="28"/>
          <w:szCs w:val="28"/>
        </w:rPr>
        <w:t xml:space="preserve"> technology</w:t>
      </w:r>
      <w:r w:rsidR="007F08B2">
        <w:rPr>
          <w:rFonts w:cstheme="minorHAnsi"/>
          <w:sz w:val="28"/>
          <w:szCs w:val="28"/>
        </w:rPr>
        <w:t xml:space="preserve"> to speed up the recruitment process and create a more bespoke personal experience.</w:t>
      </w:r>
    </w:p>
    <w:p w:rsidR="007F08B2" w:rsidP="00831D96" w:rsidRDefault="007F08B2" w14:paraId="7A2398F1" w14:textId="37E74A3C">
      <w:pPr>
        <w:pStyle w:val="ListParagraph"/>
        <w:numPr>
          <w:ilvl w:val="0"/>
          <w:numId w:val="20"/>
        </w:numPr>
        <w:rPr>
          <w:rFonts w:cstheme="minorHAnsi"/>
          <w:sz w:val="28"/>
          <w:szCs w:val="28"/>
        </w:rPr>
      </w:pPr>
      <w:r>
        <w:rPr>
          <w:rFonts w:cstheme="minorHAnsi"/>
          <w:sz w:val="28"/>
          <w:szCs w:val="28"/>
        </w:rPr>
        <w:t>Develop further metrics to quantify recruitment return on investment (ROI) to support talent development and acquisition pathways.</w:t>
      </w:r>
    </w:p>
    <w:p w:rsidR="00C350C0" w:rsidP="00831D96" w:rsidRDefault="00C350C0" w14:paraId="3F17A22F" w14:textId="618A5B17">
      <w:pPr>
        <w:pStyle w:val="ListParagraph"/>
        <w:numPr>
          <w:ilvl w:val="0"/>
          <w:numId w:val="20"/>
        </w:numPr>
        <w:rPr>
          <w:rFonts w:cstheme="minorHAnsi"/>
          <w:sz w:val="28"/>
          <w:szCs w:val="28"/>
        </w:rPr>
      </w:pPr>
      <w:r>
        <w:rPr>
          <w:rFonts w:cstheme="minorHAnsi"/>
          <w:sz w:val="28"/>
          <w:szCs w:val="28"/>
        </w:rPr>
        <w:lastRenderedPageBreak/>
        <w:t xml:space="preserve">Develop the </w:t>
      </w:r>
      <w:r w:rsidR="00D0021C">
        <w:rPr>
          <w:rFonts w:cstheme="minorHAnsi"/>
          <w:sz w:val="28"/>
          <w:szCs w:val="28"/>
        </w:rPr>
        <w:t>organisation</w:t>
      </w:r>
      <w:r>
        <w:rPr>
          <w:rFonts w:cstheme="minorHAnsi"/>
          <w:sz w:val="28"/>
          <w:szCs w:val="28"/>
        </w:rPr>
        <w:t xml:space="preserve"> </w:t>
      </w:r>
      <w:r w:rsidR="007A7885">
        <w:rPr>
          <w:rFonts w:cstheme="minorHAnsi"/>
          <w:sz w:val="28"/>
          <w:szCs w:val="28"/>
        </w:rPr>
        <w:t>brand to</w:t>
      </w:r>
      <w:r>
        <w:rPr>
          <w:rFonts w:cstheme="minorHAnsi"/>
          <w:sz w:val="28"/>
          <w:szCs w:val="28"/>
        </w:rPr>
        <w:t xml:space="preserve"> attract candidates and target it for the specific sector. The order of importance to the candidates differ according to sector.</w:t>
      </w:r>
    </w:p>
    <w:p w:rsidRPr="00677913" w:rsidR="007F08B2" w:rsidP="007F08B2" w:rsidRDefault="00670DEE" w14:paraId="088CAD32" w14:textId="62EACD0E">
      <w:pPr>
        <w:pStyle w:val="ListParagraph"/>
        <w:numPr>
          <w:ilvl w:val="0"/>
          <w:numId w:val="20"/>
        </w:numPr>
        <w:rPr>
          <w:rFonts w:cstheme="minorHAnsi"/>
          <w:sz w:val="28"/>
          <w:szCs w:val="28"/>
        </w:rPr>
      </w:pPr>
      <w:r>
        <w:rPr>
          <w:rFonts w:cstheme="minorHAnsi"/>
          <w:sz w:val="28"/>
          <w:szCs w:val="28"/>
        </w:rPr>
        <w:t xml:space="preserve">Increase training opportunities for recruiting managers and developing more inhouse talent and redeploying across the </w:t>
      </w:r>
      <w:r w:rsidR="00D0021C">
        <w:rPr>
          <w:rFonts w:cstheme="minorHAnsi"/>
          <w:sz w:val="28"/>
          <w:szCs w:val="28"/>
        </w:rPr>
        <w:t>organisation</w:t>
      </w:r>
      <w:r>
        <w:rPr>
          <w:rFonts w:cstheme="minorHAnsi"/>
          <w:sz w:val="28"/>
          <w:szCs w:val="28"/>
        </w:rPr>
        <w:t xml:space="preserve"> as we did during COVID.</w:t>
      </w:r>
    </w:p>
    <w:p w:rsidR="002454D0" w:rsidP="002454D0" w:rsidRDefault="00670DEE" w14:paraId="0F03B273" w14:textId="258E502C">
      <w:pPr>
        <w:rPr>
          <w:rFonts w:cstheme="minorHAnsi"/>
          <w:sz w:val="28"/>
          <w:szCs w:val="28"/>
        </w:rPr>
      </w:pPr>
      <w:r>
        <w:rPr>
          <w:rFonts w:cstheme="minorHAnsi"/>
          <w:sz w:val="28"/>
          <w:szCs w:val="28"/>
        </w:rPr>
        <w:t>Throughout this analysis there has been mention of training and its importance to deliver diversity and inclusion in the workplace.</w:t>
      </w:r>
      <w:r w:rsidR="002454D0">
        <w:rPr>
          <w:rFonts w:cstheme="minorHAnsi"/>
          <w:sz w:val="28"/>
          <w:szCs w:val="28"/>
        </w:rPr>
        <w:t xml:space="preserve"> </w:t>
      </w:r>
      <w:r w:rsidR="002454D0">
        <w:rPr>
          <w:sz w:val="28"/>
          <w:szCs w:val="28"/>
        </w:rPr>
        <w:t xml:space="preserve">The effort required by L&amp;D to deliver this outcome is dependent on the implementation strategy of the corporate policies. </w:t>
      </w:r>
    </w:p>
    <w:p w:rsidR="002454D0" w:rsidP="00C53D81" w:rsidRDefault="00670DEE" w14:paraId="08E5B97A" w14:textId="79F33396">
      <w:pPr>
        <w:rPr>
          <w:rFonts w:cstheme="minorHAnsi"/>
          <w:sz w:val="28"/>
          <w:szCs w:val="28"/>
        </w:rPr>
      </w:pPr>
      <w:r>
        <w:rPr>
          <w:rFonts w:cstheme="minorHAnsi"/>
          <w:sz w:val="28"/>
          <w:szCs w:val="28"/>
        </w:rPr>
        <w:t xml:space="preserve"> </w:t>
      </w:r>
      <w:r w:rsidR="00177ABC">
        <w:rPr>
          <w:rFonts w:cstheme="minorHAnsi"/>
          <w:sz w:val="28"/>
          <w:szCs w:val="28"/>
        </w:rPr>
        <w:t xml:space="preserve">Learning and development </w:t>
      </w:r>
      <w:r w:rsidR="007B0EFA">
        <w:rPr>
          <w:rFonts w:cstheme="minorHAnsi"/>
          <w:sz w:val="28"/>
          <w:szCs w:val="28"/>
        </w:rPr>
        <w:t xml:space="preserve">(L&amp;D) </w:t>
      </w:r>
      <w:r w:rsidR="00177ABC">
        <w:rPr>
          <w:rFonts w:cstheme="minorHAnsi"/>
          <w:sz w:val="28"/>
          <w:szCs w:val="28"/>
        </w:rPr>
        <w:t>play a larger part than just training</w:t>
      </w:r>
      <w:r w:rsidR="009E0383">
        <w:rPr>
          <w:rFonts w:cstheme="minorHAnsi"/>
          <w:sz w:val="28"/>
          <w:szCs w:val="28"/>
        </w:rPr>
        <w:t>.</w:t>
      </w:r>
      <w:r w:rsidR="00177ABC">
        <w:rPr>
          <w:rFonts w:cstheme="minorHAnsi"/>
          <w:sz w:val="28"/>
          <w:szCs w:val="28"/>
        </w:rPr>
        <w:t xml:space="preserve"> </w:t>
      </w:r>
      <w:r w:rsidR="009E0383">
        <w:rPr>
          <w:rFonts w:cstheme="minorHAnsi"/>
          <w:sz w:val="28"/>
          <w:szCs w:val="28"/>
        </w:rPr>
        <w:t>I</w:t>
      </w:r>
      <w:r w:rsidR="00177ABC">
        <w:rPr>
          <w:rFonts w:cstheme="minorHAnsi"/>
          <w:sz w:val="28"/>
          <w:szCs w:val="28"/>
        </w:rPr>
        <w:t xml:space="preserve">t supports recruitment, </w:t>
      </w:r>
      <w:r w:rsidR="001C32A1">
        <w:rPr>
          <w:rFonts w:cstheme="minorHAnsi"/>
          <w:sz w:val="28"/>
          <w:szCs w:val="28"/>
        </w:rPr>
        <w:t>reward,</w:t>
      </w:r>
      <w:r w:rsidR="007A7885">
        <w:rPr>
          <w:rFonts w:cstheme="minorHAnsi"/>
          <w:sz w:val="28"/>
          <w:szCs w:val="28"/>
        </w:rPr>
        <w:t xml:space="preserve"> and</w:t>
      </w:r>
      <w:r w:rsidR="00177ABC">
        <w:rPr>
          <w:rFonts w:cstheme="minorHAnsi"/>
          <w:sz w:val="28"/>
          <w:szCs w:val="28"/>
        </w:rPr>
        <w:t xml:space="preserve"> retention. During recruitment</w:t>
      </w:r>
      <w:r w:rsidR="009E0383">
        <w:rPr>
          <w:rFonts w:cstheme="minorHAnsi"/>
          <w:sz w:val="28"/>
          <w:szCs w:val="28"/>
        </w:rPr>
        <w:t>,</w:t>
      </w:r>
      <w:r w:rsidR="00177ABC">
        <w:rPr>
          <w:rFonts w:cstheme="minorHAnsi"/>
          <w:sz w:val="28"/>
          <w:szCs w:val="28"/>
        </w:rPr>
        <w:t xml:space="preserve"> offering training as a reward can </w:t>
      </w:r>
      <w:r w:rsidR="007B0EFA">
        <w:rPr>
          <w:rFonts w:cstheme="minorHAnsi"/>
          <w:sz w:val="28"/>
          <w:szCs w:val="28"/>
        </w:rPr>
        <w:t>widen the appeal to a larger talent pool</w:t>
      </w:r>
      <w:r w:rsidR="00177ABC">
        <w:rPr>
          <w:rFonts w:cstheme="minorHAnsi"/>
          <w:sz w:val="28"/>
          <w:szCs w:val="28"/>
        </w:rPr>
        <w:t>. It can retain staff by providing an appropriately challenging curriculum</w:t>
      </w:r>
      <w:r w:rsidR="007B0EFA">
        <w:rPr>
          <w:rFonts w:cstheme="minorHAnsi"/>
          <w:sz w:val="28"/>
          <w:szCs w:val="28"/>
        </w:rPr>
        <w:t xml:space="preserve"> to improve skills and professional qualifications and career progression</w:t>
      </w:r>
      <w:r w:rsidR="009E0383">
        <w:rPr>
          <w:rFonts w:cstheme="minorHAnsi"/>
          <w:sz w:val="28"/>
          <w:szCs w:val="28"/>
        </w:rPr>
        <w:t xml:space="preserve"> and b</w:t>
      </w:r>
      <w:r w:rsidR="00177ABC">
        <w:rPr>
          <w:rFonts w:cstheme="minorHAnsi"/>
          <w:sz w:val="28"/>
          <w:szCs w:val="28"/>
        </w:rPr>
        <w:t>olster the psychological contract between employer and employee</w:t>
      </w:r>
      <w:r w:rsidR="007B0EFA">
        <w:rPr>
          <w:rFonts w:cstheme="minorHAnsi"/>
          <w:sz w:val="28"/>
          <w:szCs w:val="28"/>
        </w:rPr>
        <w:t xml:space="preserve"> improving commitment </w:t>
      </w:r>
      <w:r w:rsidR="007A7885">
        <w:rPr>
          <w:rFonts w:cstheme="minorHAnsi"/>
          <w:sz w:val="28"/>
          <w:szCs w:val="28"/>
        </w:rPr>
        <w:t>and productivity</w:t>
      </w:r>
      <w:r w:rsidR="007B0EFA">
        <w:rPr>
          <w:rFonts w:cstheme="minorHAnsi"/>
          <w:sz w:val="28"/>
          <w:szCs w:val="28"/>
        </w:rPr>
        <w:t xml:space="preserve"> </w:t>
      </w:r>
      <w:r w:rsidRPr="00677913" w:rsidR="007B0EFA">
        <w:rPr>
          <w:rFonts w:cstheme="minorHAnsi"/>
          <w:sz w:val="28"/>
          <w:szCs w:val="28"/>
        </w:rPr>
        <w:t>(Page-Tickell 2018).</w:t>
      </w:r>
      <w:r w:rsidR="002454D0">
        <w:rPr>
          <w:sz w:val="28"/>
          <w:szCs w:val="28"/>
        </w:rPr>
        <w:t xml:space="preserve"> CIPD1 (2022) also advise that L&amp;D have an ongoing role for induction, onboarding and maintenance of awareness and changes to all policies and any inclusion and diversity initiatives which should be an ongoing process for any organisation</w:t>
      </w:r>
    </w:p>
    <w:p w:rsidR="00365C07" w:rsidP="00C53D81" w:rsidRDefault="00670DEE" w14:paraId="2E6C2863" w14:textId="5109E36E">
      <w:pPr>
        <w:rPr>
          <w:rFonts w:cstheme="minorHAnsi"/>
          <w:sz w:val="28"/>
          <w:szCs w:val="28"/>
        </w:rPr>
      </w:pPr>
      <w:r>
        <w:rPr>
          <w:rFonts w:cstheme="minorHAnsi"/>
          <w:sz w:val="28"/>
          <w:szCs w:val="28"/>
        </w:rPr>
        <w:t>However, when it comes to training</w:t>
      </w:r>
      <w:r w:rsidR="007B0EFA">
        <w:rPr>
          <w:rFonts w:cstheme="minorHAnsi"/>
          <w:sz w:val="28"/>
          <w:szCs w:val="28"/>
        </w:rPr>
        <w:t>,</w:t>
      </w:r>
      <w:r>
        <w:rPr>
          <w:rFonts w:cstheme="minorHAnsi"/>
          <w:sz w:val="28"/>
          <w:szCs w:val="28"/>
        </w:rPr>
        <w:t xml:space="preserve"> we need to consider equity.</w:t>
      </w:r>
      <w:r w:rsidR="007B0EFA">
        <w:rPr>
          <w:rFonts w:cstheme="minorHAnsi"/>
          <w:sz w:val="28"/>
          <w:szCs w:val="28"/>
        </w:rPr>
        <w:t xml:space="preserve"> L&amp;D have finite resources and </w:t>
      </w:r>
      <w:r w:rsidR="00D0021C">
        <w:rPr>
          <w:rFonts w:cstheme="minorHAnsi"/>
          <w:sz w:val="28"/>
          <w:szCs w:val="28"/>
        </w:rPr>
        <w:t>organisations</w:t>
      </w:r>
      <w:r w:rsidR="007B0EFA">
        <w:rPr>
          <w:rFonts w:cstheme="minorHAnsi"/>
          <w:sz w:val="28"/>
          <w:szCs w:val="28"/>
        </w:rPr>
        <w:t xml:space="preserve"> have a </w:t>
      </w:r>
      <w:r w:rsidR="00D0021C">
        <w:rPr>
          <w:rFonts w:cstheme="minorHAnsi"/>
          <w:sz w:val="28"/>
          <w:szCs w:val="28"/>
        </w:rPr>
        <w:t>minimum</w:t>
      </w:r>
      <w:r w:rsidR="007B0EFA">
        <w:rPr>
          <w:rFonts w:cstheme="minorHAnsi"/>
          <w:sz w:val="28"/>
          <w:szCs w:val="28"/>
        </w:rPr>
        <w:t xml:space="preserve"> package of essential training requirements for each employee</w:t>
      </w:r>
      <w:r w:rsidR="0025412C">
        <w:rPr>
          <w:rFonts w:cstheme="minorHAnsi"/>
          <w:sz w:val="28"/>
          <w:szCs w:val="28"/>
        </w:rPr>
        <w:t>. These are</w:t>
      </w:r>
      <w:r w:rsidR="007B0EFA">
        <w:rPr>
          <w:rFonts w:cstheme="minorHAnsi"/>
          <w:sz w:val="28"/>
          <w:szCs w:val="28"/>
        </w:rPr>
        <w:t xml:space="preserve"> set out in the organisational policies, regulation and departmental requirements which have priority</w:t>
      </w:r>
      <w:r w:rsidR="0025412C">
        <w:rPr>
          <w:rFonts w:cstheme="minorHAnsi"/>
          <w:sz w:val="28"/>
          <w:szCs w:val="28"/>
        </w:rPr>
        <w:t>.</w:t>
      </w:r>
      <w:r w:rsidR="007B0EFA">
        <w:rPr>
          <w:rFonts w:cstheme="minorHAnsi"/>
          <w:sz w:val="28"/>
          <w:szCs w:val="28"/>
        </w:rPr>
        <w:t xml:space="preserve"> </w:t>
      </w:r>
      <w:r w:rsidR="0025412C">
        <w:rPr>
          <w:rFonts w:cstheme="minorHAnsi"/>
          <w:sz w:val="28"/>
          <w:szCs w:val="28"/>
        </w:rPr>
        <w:t>I</w:t>
      </w:r>
      <w:r w:rsidR="007B0EFA">
        <w:rPr>
          <w:rFonts w:cstheme="minorHAnsi"/>
          <w:sz w:val="28"/>
          <w:szCs w:val="28"/>
        </w:rPr>
        <w:t>ndividual needs</w:t>
      </w:r>
      <w:r w:rsidR="00365C07">
        <w:rPr>
          <w:rFonts w:cstheme="minorHAnsi"/>
          <w:sz w:val="28"/>
          <w:szCs w:val="28"/>
        </w:rPr>
        <w:t xml:space="preserve"> must be assessed for everyone to meet these minimum requirements</w:t>
      </w:r>
      <w:r w:rsidR="007B0EFA">
        <w:rPr>
          <w:rFonts w:cstheme="minorHAnsi"/>
          <w:sz w:val="28"/>
          <w:szCs w:val="28"/>
        </w:rPr>
        <w:t xml:space="preserve">. </w:t>
      </w:r>
    </w:p>
    <w:p w:rsidR="00557EEF" w:rsidP="00C54A23" w:rsidRDefault="007B0EFA" w14:paraId="0FAB0381" w14:textId="381A09B8">
      <w:pPr>
        <w:rPr>
          <w:rFonts w:cstheme="minorHAnsi"/>
          <w:sz w:val="28"/>
          <w:szCs w:val="28"/>
        </w:rPr>
      </w:pPr>
      <w:r>
        <w:rPr>
          <w:rFonts w:cstheme="minorHAnsi"/>
          <w:sz w:val="28"/>
          <w:szCs w:val="28"/>
        </w:rPr>
        <w:t xml:space="preserve">Most L&amp;D departments </w:t>
      </w:r>
      <w:r w:rsidR="00262E3B">
        <w:rPr>
          <w:rFonts w:cstheme="minorHAnsi"/>
          <w:sz w:val="28"/>
          <w:szCs w:val="28"/>
        </w:rPr>
        <w:t xml:space="preserve">including my organisation, </w:t>
      </w:r>
      <w:r>
        <w:rPr>
          <w:rFonts w:cstheme="minorHAnsi"/>
          <w:sz w:val="28"/>
          <w:szCs w:val="28"/>
        </w:rPr>
        <w:t>carry out a training needs analy</w:t>
      </w:r>
      <w:r w:rsidR="00365C07">
        <w:rPr>
          <w:rFonts w:cstheme="minorHAnsi"/>
          <w:sz w:val="28"/>
          <w:szCs w:val="28"/>
        </w:rPr>
        <w:t>si</w:t>
      </w:r>
      <w:r>
        <w:rPr>
          <w:rFonts w:cstheme="minorHAnsi"/>
          <w:sz w:val="28"/>
          <w:szCs w:val="28"/>
        </w:rPr>
        <w:t>s</w:t>
      </w:r>
      <w:r w:rsidR="00365C07">
        <w:rPr>
          <w:rFonts w:cstheme="minorHAnsi"/>
          <w:sz w:val="28"/>
          <w:szCs w:val="28"/>
        </w:rPr>
        <w:t xml:space="preserve"> plan which has an aspect of future </w:t>
      </w:r>
      <w:r w:rsidR="007A7885">
        <w:rPr>
          <w:rFonts w:cstheme="minorHAnsi"/>
          <w:sz w:val="28"/>
          <w:szCs w:val="28"/>
        </w:rPr>
        <w:t>proofing for</w:t>
      </w:r>
      <w:r w:rsidR="00365C07">
        <w:rPr>
          <w:rFonts w:cstheme="minorHAnsi"/>
          <w:sz w:val="28"/>
          <w:szCs w:val="28"/>
        </w:rPr>
        <w:t xml:space="preserve"> their organisations in </w:t>
      </w:r>
      <w:r w:rsidR="00D0021C">
        <w:rPr>
          <w:rFonts w:cstheme="minorHAnsi"/>
          <w:sz w:val="28"/>
          <w:szCs w:val="28"/>
        </w:rPr>
        <w:t>conjunction</w:t>
      </w:r>
      <w:r w:rsidR="00365C07">
        <w:rPr>
          <w:rFonts w:cstheme="minorHAnsi"/>
          <w:sz w:val="28"/>
          <w:szCs w:val="28"/>
        </w:rPr>
        <w:t xml:space="preserve"> with departmental managers. Linking this with the </w:t>
      </w:r>
      <w:r w:rsidR="00D0021C">
        <w:rPr>
          <w:rFonts w:cstheme="minorHAnsi"/>
          <w:sz w:val="28"/>
          <w:szCs w:val="28"/>
        </w:rPr>
        <w:t>department’s</w:t>
      </w:r>
      <w:r w:rsidR="00365C07">
        <w:rPr>
          <w:rFonts w:cstheme="minorHAnsi"/>
          <w:sz w:val="28"/>
          <w:szCs w:val="28"/>
        </w:rPr>
        <w:t xml:space="preserve"> workforce plan enables managers to develop their teams and in-house talent to enable flexibility, meet their departmental and financial targets and create opportunities </w:t>
      </w:r>
      <w:r w:rsidR="00262E3B">
        <w:rPr>
          <w:rFonts w:cstheme="minorHAnsi"/>
          <w:sz w:val="28"/>
          <w:szCs w:val="28"/>
        </w:rPr>
        <w:t xml:space="preserve">for further staff investment. Manager selection for training can also be affected by bias and </w:t>
      </w:r>
      <w:r w:rsidR="007A7885">
        <w:rPr>
          <w:rFonts w:cstheme="minorHAnsi"/>
          <w:sz w:val="28"/>
          <w:szCs w:val="28"/>
        </w:rPr>
        <w:t>favouritism</w:t>
      </w:r>
      <w:r w:rsidRPr="00677913" w:rsidR="007A7885">
        <w:rPr>
          <w:rFonts w:cstheme="minorHAnsi"/>
          <w:sz w:val="28"/>
          <w:szCs w:val="28"/>
        </w:rPr>
        <w:t xml:space="preserve"> (</w:t>
      </w:r>
      <w:r w:rsidRPr="00677913" w:rsidR="00262E3B">
        <w:rPr>
          <w:rFonts w:cstheme="minorHAnsi"/>
          <w:sz w:val="28"/>
          <w:szCs w:val="28"/>
        </w:rPr>
        <w:t>Page-Tickell 2018).</w:t>
      </w:r>
      <w:r w:rsidR="00262E3B">
        <w:rPr>
          <w:rFonts w:cstheme="minorHAnsi"/>
          <w:sz w:val="28"/>
          <w:szCs w:val="28"/>
        </w:rPr>
        <w:t xml:space="preserve"> For this reason, L&amp;D in conjunction with HR are perfectly placed to provide balance to access training opportunities and monitor through metrics.</w:t>
      </w:r>
    </w:p>
    <w:p w:rsidR="002454D0" w:rsidP="00C54A23" w:rsidRDefault="002454D0" w14:paraId="3166ACDC" w14:textId="4B022ED1">
      <w:pPr>
        <w:rPr>
          <w:rFonts w:cstheme="minorHAnsi"/>
          <w:sz w:val="28"/>
          <w:szCs w:val="28"/>
        </w:rPr>
      </w:pPr>
    </w:p>
    <w:p w:rsidR="002454D0" w:rsidP="00C54A23" w:rsidRDefault="002454D0" w14:paraId="2DCAD8ED" w14:textId="59F0BD22">
      <w:pPr>
        <w:rPr>
          <w:rFonts w:cstheme="minorHAnsi"/>
          <w:sz w:val="28"/>
          <w:szCs w:val="28"/>
        </w:rPr>
      </w:pPr>
    </w:p>
    <w:p w:rsidR="002454D0" w:rsidP="00C54A23" w:rsidRDefault="002454D0" w14:paraId="4BA0ACE9" w14:textId="6E16401B">
      <w:pPr>
        <w:rPr>
          <w:rFonts w:cstheme="minorHAnsi"/>
          <w:sz w:val="28"/>
          <w:szCs w:val="28"/>
        </w:rPr>
      </w:pPr>
    </w:p>
    <w:p w:rsidR="002454D0" w:rsidP="00C54A23" w:rsidRDefault="002454D0" w14:paraId="66A6475D" w14:textId="2F0E4D01">
      <w:pPr>
        <w:rPr>
          <w:rFonts w:cstheme="minorHAnsi"/>
          <w:sz w:val="28"/>
          <w:szCs w:val="28"/>
        </w:rPr>
      </w:pPr>
    </w:p>
    <w:p w:rsidR="00512832" w:rsidP="00C54A23" w:rsidRDefault="00512832" w14:paraId="52ACE472" w14:textId="77777777">
      <w:pPr>
        <w:rPr>
          <w:rFonts w:cstheme="minorHAnsi"/>
          <w:sz w:val="28"/>
          <w:szCs w:val="28"/>
        </w:rPr>
      </w:pPr>
    </w:p>
    <w:p w:rsidRPr="007C3133" w:rsidR="009E5426" w:rsidP="009E5426" w:rsidRDefault="001E4F83" w14:paraId="57217D67" w14:textId="532D52DD">
      <w:pPr>
        <w:pStyle w:val="Heading1"/>
        <w:rPr>
          <w:sz w:val="28"/>
          <w:szCs w:val="28"/>
        </w:rPr>
      </w:pPr>
      <w:r>
        <w:rPr>
          <w:sz w:val="28"/>
          <w:szCs w:val="28"/>
        </w:rPr>
        <w:t>Recommendations</w:t>
      </w:r>
    </w:p>
    <w:p w:rsidRPr="00473744" w:rsidR="00C30004" w:rsidP="00473744" w:rsidRDefault="00473744" w14:paraId="71D56370" w14:textId="22337557">
      <w:pPr>
        <w:rPr>
          <w:sz w:val="28"/>
          <w:szCs w:val="28"/>
        </w:rPr>
      </w:pPr>
      <w:r>
        <w:rPr>
          <w:sz w:val="28"/>
          <w:szCs w:val="28"/>
        </w:rPr>
        <w:t xml:space="preserve">The research suggests that </w:t>
      </w:r>
      <w:r w:rsidR="002C3255">
        <w:rPr>
          <w:sz w:val="28"/>
          <w:szCs w:val="28"/>
        </w:rPr>
        <w:t>considering the current placement of my organisation</w:t>
      </w:r>
      <w:r w:rsidR="00512832">
        <w:rPr>
          <w:sz w:val="28"/>
          <w:szCs w:val="28"/>
        </w:rPr>
        <w:t>. T</w:t>
      </w:r>
      <w:r w:rsidR="002C3255">
        <w:rPr>
          <w:sz w:val="28"/>
          <w:szCs w:val="28"/>
        </w:rPr>
        <w:t xml:space="preserve">he following </w:t>
      </w:r>
      <w:proofErr w:type="gramStart"/>
      <w:r w:rsidR="002C3255">
        <w:rPr>
          <w:sz w:val="28"/>
          <w:szCs w:val="28"/>
        </w:rPr>
        <w:t>short and long term</w:t>
      </w:r>
      <w:proofErr w:type="gramEnd"/>
      <w:r w:rsidR="002C3255">
        <w:rPr>
          <w:sz w:val="28"/>
          <w:szCs w:val="28"/>
        </w:rPr>
        <w:t xml:space="preserve"> recommendations will </w:t>
      </w:r>
      <w:r w:rsidR="00512832">
        <w:rPr>
          <w:sz w:val="28"/>
          <w:szCs w:val="28"/>
        </w:rPr>
        <w:t>support improvements to our current practice.</w:t>
      </w:r>
    </w:p>
    <w:p w:rsidRPr="00262E3B" w:rsidR="001E4F83" w:rsidP="001E4F83" w:rsidRDefault="001E4F83" w14:paraId="0B410DFA" w14:textId="784350FA">
      <w:pPr>
        <w:pStyle w:val="Heading3"/>
        <w:rPr>
          <w:sz w:val="28"/>
          <w:szCs w:val="28"/>
        </w:rPr>
      </w:pPr>
      <w:r w:rsidRPr="00262E3B">
        <w:rPr>
          <w:sz w:val="28"/>
          <w:szCs w:val="28"/>
        </w:rPr>
        <w:t>short term</w:t>
      </w:r>
    </w:p>
    <w:p w:rsidR="005B2FA8" w:rsidP="001E4F83" w:rsidRDefault="005B2FA8" w14:paraId="0E9A334F" w14:textId="5DA6E6AF">
      <w:pPr>
        <w:pStyle w:val="ListParagraph"/>
        <w:numPr>
          <w:ilvl w:val="0"/>
          <w:numId w:val="18"/>
        </w:numPr>
        <w:rPr>
          <w:sz w:val="28"/>
          <w:szCs w:val="28"/>
        </w:rPr>
      </w:pPr>
      <w:r w:rsidRPr="00262E3B">
        <w:rPr>
          <w:sz w:val="28"/>
          <w:szCs w:val="28"/>
        </w:rPr>
        <w:t>Assess the available support, provision and refresher requirement for manager recruitment training and advice</w:t>
      </w:r>
      <w:r w:rsidR="002454D0">
        <w:rPr>
          <w:sz w:val="28"/>
          <w:szCs w:val="28"/>
        </w:rPr>
        <w:t>.</w:t>
      </w:r>
    </w:p>
    <w:p w:rsidR="002454D0" w:rsidP="001E4F83" w:rsidRDefault="00D0021C" w14:paraId="66ECC29B" w14:textId="71C3FCF9">
      <w:pPr>
        <w:pStyle w:val="ListParagraph"/>
        <w:numPr>
          <w:ilvl w:val="0"/>
          <w:numId w:val="18"/>
        </w:numPr>
        <w:rPr>
          <w:sz w:val="28"/>
          <w:szCs w:val="28"/>
        </w:rPr>
      </w:pPr>
      <w:r>
        <w:rPr>
          <w:sz w:val="28"/>
          <w:szCs w:val="28"/>
        </w:rPr>
        <w:t>Develop</w:t>
      </w:r>
      <w:r w:rsidR="002454D0">
        <w:rPr>
          <w:sz w:val="28"/>
          <w:szCs w:val="28"/>
        </w:rPr>
        <w:t xml:space="preserve"> further metrics to </w:t>
      </w:r>
      <w:r w:rsidR="007A7885">
        <w:rPr>
          <w:sz w:val="28"/>
          <w:szCs w:val="28"/>
        </w:rPr>
        <w:t>analyse:</w:t>
      </w:r>
      <w:r w:rsidR="002454D0">
        <w:rPr>
          <w:sz w:val="28"/>
          <w:szCs w:val="28"/>
        </w:rPr>
        <w:t xml:space="preserve"> ROI, </w:t>
      </w:r>
      <w:r w:rsidR="00243F11">
        <w:rPr>
          <w:sz w:val="28"/>
          <w:szCs w:val="28"/>
        </w:rPr>
        <w:t xml:space="preserve">staff movements between departments; training provision </w:t>
      </w:r>
      <w:r w:rsidR="008975AB">
        <w:rPr>
          <w:sz w:val="28"/>
          <w:szCs w:val="28"/>
        </w:rPr>
        <w:t>trends and recipients</w:t>
      </w:r>
      <w:r w:rsidR="00243F11">
        <w:rPr>
          <w:sz w:val="28"/>
          <w:szCs w:val="28"/>
        </w:rPr>
        <w:t xml:space="preserve">, </w:t>
      </w:r>
    </w:p>
    <w:p w:rsidRPr="009325BF" w:rsidR="00243F11" w:rsidP="009325BF" w:rsidRDefault="00243F11" w14:paraId="31A4B64D" w14:textId="6722D21B">
      <w:pPr>
        <w:pStyle w:val="ListParagraph"/>
        <w:numPr>
          <w:ilvl w:val="0"/>
          <w:numId w:val="18"/>
        </w:numPr>
        <w:rPr>
          <w:sz w:val="28"/>
          <w:szCs w:val="28"/>
        </w:rPr>
      </w:pPr>
      <w:r>
        <w:rPr>
          <w:sz w:val="28"/>
          <w:szCs w:val="28"/>
        </w:rPr>
        <w:t xml:space="preserve">Assess all branding using </w:t>
      </w:r>
      <w:r w:rsidR="007A7885">
        <w:rPr>
          <w:sz w:val="28"/>
          <w:szCs w:val="28"/>
        </w:rPr>
        <w:t>an EDI</w:t>
      </w:r>
      <w:r>
        <w:rPr>
          <w:sz w:val="28"/>
          <w:szCs w:val="28"/>
        </w:rPr>
        <w:t xml:space="preserve"> lens</w:t>
      </w:r>
    </w:p>
    <w:p w:rsidRPr="00262E3B" w:rsidR="001E4F83" w:rsidP="001E4F83" w:rsidRDefault="001E4F83" w14:paraId="31DD0EA0" w14:textId="0886CE3F">
      <w:pPr>
        <w:rPr>
          <w:sz w:val="28"/>
          <w:szCs w:val="28"/>
        </w:rPr>
      </w:pPr>
    </w:p>
    <w:p w:rsidRPr="00262E3B" w:rsidR="001E4F83" w:rsidP="001E4F83" w:rsidRDefault="001E4F83" w14:paraId="36A2EA41" w14:textId="2811FA6B">
      <w:pPr>
        <w:pStyle w:val="Heading3"/>
        <w:rPr>
          <w:sz w:val="28"/>
          <w:szCs w:val="28"/>
        </w:rPr>
      </w:pPr>
      <w:r w:rsidRPr="00262E3B">
        <w:rPr>
          <w:sz w:val="28"/>
          <w:szCs w:val="28"/>
        </w:rPr>
        <w:t>longterm term</w:t>
      </w:r>
    </w:p>
    <w:p w:rsidRPr="00262E3B" w:rsidR="002454D0" w:rsidP="002454D0" w:rsidRDefault="002454D0" w14:paraId="355684B1" w14:textId="77777777">
      <w:pPr>
        <w:pStyle w:val="ListParagraph"/>
        <w:numPr>
          <w:ilvl w:val="0"/>
          <w:numId w:val="19"/>
        </w:numPr>
        <w:rPr>
          <w:sz w:val="28"/>
          <w:szCs w:val="28"/>
        </w:rPr>
      </w:pPr>
      <w:r w:rsidRPr="00262E3B">
        <w:rPr>
          <w:sz w:val="28"/>
          <w:szCs w:val="28"/>
        </w:rPr>
        <w:t>Pilot and implement a mover survey to develop metrics on the reasons for staff moving departments and if they are linked to EDI issues.</w:t>
      </w:r>
    </w:p>
    <w:p w:rsidRPr="002454D0" w:rsidR="002454D0" w:rsidP="00CA3453" w:rsidRDefault="002454D0" w14:paraId="09BB3D4D" w14:textId="6C398650">
      <w:pPr>
        <w:pStyle w:val="ListParagraph"/>
        <w:numPr>
          <w:ilvl w:val="0"/>
          <w:numId w:val="19"/>
        </w:numPr>
        <w:rPr>
          <w:sz w:val="28"/>
          <w:szCs w:val="28"/>
        </w:rPr>
      </w:pPr>
      <w:r w:rsidRPr="002454D0">
        <w:rPr>
          <w:sz w:val="28"/>
          <w:szCs w:val="28"/>
        </w:rPr>
        <w:t xml:space="preserve">Survey unsuccessful applicants to assess </w:t>
      </w:r>
      <w:r>
        <w:rPr>
          <w:sz w:val="28"/>
          <w:szCs w:val="28"/>
        </w:rPr>
        <w:t xml:space="preserve">EDI </w:t>
      </w:r>
      <w:r w:rsidRPr="002454D0">
        <w:rPr>
          <w:sz w:val="28"/>
          <w:szCs w:val="28"/>
        </w:rPr>
        <w:t xml:space="preserve">on type of metric needed and the regularity of the assessment </w:t>
      </w:r>
    </w:p>
    <w:p w:rsidR="002454D0" w:rsidP="005B2FA8" w:rsidRDefault="002454D0" w14:paraId="3BAB4A84" w14:textId="72E20641">
      <w:pPr>
        <w:pStyle w:val="ListParagraph"/>
        <w:numPr>
          <w:ilvl w:val="0"/>
          <w:numId w:val="19"/>
        </w:numPr>
        <w:rPr>
          <w:sz w:val="28"/>
          <w:szCs w:val="28"/>
        </w:rPr>
      </w:pPr>
      <w:r>
        <w:rPr>
          <w:sz w:val="28"/>
          <w:szCs w:val="28"/>
        </w:rPr>
        <w:t xml:space="preserve">Investigate AI and how it can support HR policy, training, </w:t>
      </w:r>
      <w:r w:rsidR="00296AD8">
        <w:rPr>
          <w:sz w:val="28"/>
          <w:szCs w:val="28"/>
        </w:rPr>
        <w:t xml:space="preserve">accessibility of information, </w:t>
      </w:r>
      <w:r w:rsidR="001C32A1">
        <w:rPr>
          <w:sz w:val="28"/>
          <w:szCs w:val="28"/>
        </w:rPr>
        <w:t>recruitment,</w:t>
      </w:r>
      <w:r>
        <w:rPr>
          <w:sz w:val="28"/>
          <w:szCs w:val="28"/>
        </w:rPr>
        <w:t xml:space="preserve"> and EDI</w:t>
      </w:r>
    </w:p>
    <w:p w:rsidR="001E4F83" w:rsidP="005B2FA8" w:rsidRDefault="005B2FA8" w14:paraId="54C09504" w14:textId="6B3A287A">
      <w:pPr>
        <w:pStyle w:val="ListParagraph"/>
        <w:numPr>
          <w:ilvl w:val="0"/>
          <w:numId w:val="19"/>
        </w:numPr>
        <w:rPr>
          <w:sz w:val="28"/>
          <w:szCs w:val="28"/>
        </w:rPr>
      </w:pPr>
      <w:r w:rsidRPr="00262E3B">
        <w:rPr>
          <w:sz w:val="28"/>
          <w:szCs w:val="28"/>
        </w:rPr>
        <w:t xml:space="preserve">Link the metrics for all staff surveys to gather </w:t>
      </w:r>
      <w:r w:rsidRPr="00262E3B" w:rsidR="007A7885">
        <w:rPr>
          <w:sz w:val="28"/>
          <w:szCs w:val="28"/>
        </w:rPr>
        <w:t>information on</w:t>
      </w:r>
      <w:r w:rsidRPr="00262E3B">
        <w:rPr>
          <w:sz w:val="28"/>
          <w:szCs w:val="28"/>
        </w:rPr>
        <w:t xml:space="preserve"> staff movements</w:t>
      </w:r>
    </w:p>
    <w:p w:rsidRPr="00C90F3A" w:rsidR="00661439" w:rsidP="00661439" w:rsidRDefault="00243F11" w14:paraId="39111D88" w14:textId="0E7FC31F">
      <w:pPr>
        <w:pStyle w:val="ListParagraph"/>
        <w:numPr>
          <w:ilvl w:val="0"/>
          <w:numId w:val="19"/>
        </w:numPr>
        <w:rPr>
          <w:sz w:val="28"/>
          <w:szCs w:val="28"/>
        </w:rPr>
      </w:pPr>
      <w:r>
        <w:rPr>
          <w:sz w:val="28"/>
          <w:szCs w:val="28"/>
        </w:rPr>
        <w:t xml:space="preserve">Investigate the entry routes </w:t>
      </w:r>
      <w:r w:rsidR="007A7885">
        <w:rPr>
          <w:sz w:val="28"/>
          <w:szCs w:val="28"/>
        </w:rPr>
        <w:t>into</w:t>
      </w:r>
      <w:r>
        <w:rPr>
          <w:sz w:val="28"/>
          <w:szCs w:val="28"/>
        </w:rPr>
        <w:t xml:space="preserve"> the </w:t>
      </w:r>
      <w:r w:rsidR="00D0021C">
        <w:rPr>
          <w:sz w:val="28"/>
          <w:szCs w:val="28"/>
        </w:rPr>
        <w:t>organisation</w:t>
      </w:r>
      <w:r>
        <w:rPr>
          <w:sz w:val="28"/>
          <w:szCs w:val="28"/>
        </w:rPr>
        <w:t xml:space="preserve"> and how we can diversify</w:t>
      </w:r>
    </w:p>
    <w:p w:rsidRPr="007C3133" w:rsidR="00DC17C6" w:rsidP="007C3133" w:rsidRDefault="007C3133" w14:paraId="7572D2FE" w14:textId="5FBCB087">
      <w:pPr>
        <w:pStyle w:val="Heading1"/>
        <w:rPr>
          <w:sz w:val="28"/>
          <w:szCs w:val="28"/>
        </w:rPr>
      </w:pPr>
      <w:r w:rsidRPr="007C3133">
        <w:rPr>
          <w:sz w:val="28"/>
          <w:szCs w:val="28"/>
        </w:rPr>
        <w:t>conclusion</w:t>
      </w:r>
    </w:p>
    <w:p w:rsidR="00866D83" w:rsidP="00AC1E83" w:rsidRDefault="00DC72B8" w14:paraId="4953EB50" w14:textId="39F84F18">
      <w:pPr>
        <w:rPr>
          <w:sz w:val="28"/>
          <w:szCs w:val="28"/>
        </w:rPr>
      </w:pPr>
      <w:r>
        <w:rPr>
          <w:sz w:val="28"/>
          <w:szCs w:val="28"/>
        </w:rPr>
        <w:t>For me as an individual</w:t>
      </w:r>
      <w:r w:rsidR="00BF2976">
        <w:rPr>
          <w:sz w:val="28"/>
          <w:szCs w:val="28"/>
        </w:rPr>
        <w:t xml:space="preserve">, </w:t>
      </w:r>
      <w:r w:rsidR="004C087E">
        <w:rPr>
          <w:sz w:val="28"/>
          <w:szCs w:val="28"/>
        </w:rPr>
        <w:t xml:space="preserve">what </w:t>
      </w:r>
      <w:r w:rsidR="00BF2976">
        <w:rPr>
          <w:sz w:val="28"/>
          <w:szCs w:val="28"/>
        </w:rPr>
        <w:t xml:space="preserve">knowledge and understanding </w:t>
      </w:r>
      <w:r w:rsidR="004C087E">
        <w:rPr>
          <w:sz w:val="28"/>
          <w:szCs w:val="28"/>
        </w:rPr>
        <w:t xml:space="preserve">do </w:t>
      </w:r>
      <w:r w:rsidR="00BF2976">
        <w:rPr>
          <w:sz w:val="28"/>
          <w:szCs w:val="28"/>
        </w:rPr>
        <w:t>I take away from this</w:t>
      </w:r>
      <w:r w:rsidR="00866D83">
        <w:rPr>
          <w:sz w:val="28"/>
          <w:szCs w:val="28"/>
        </w:rPr>
        <w:t xml:space="preserve"> module</w:t>
      </w:r>
      <w:r w:rsidR="00D27AE1">
        <w:rPr>
          <w:sz w:val="28"/>
          <w:szCs w:val="28"/>
        </w:rPr>
        <w:t xml:space="preserve"> that I could apply to any organisation</w:t>
      </w:r>
      <w:r w:rsidR="00866D83">
        <w:rPr>
          <w:sz w:val="28"/>
          <w:szCs w:val="28"/>
        </w:rPr>
        <w:t xml:space="preserve">? </w:t>
      </w:r>
    </w:p>
    <w:p w:rsidR="00DB2AC5" w:rsidP="00AC1E83" w:rsidRDefault="00BF2976" w14:paraId="2392E50C" w14:textId="024E3446">
      <w:pPr>
        <w:rPr>
          <w:sz w:val="28"/>
          <w:szCs w:val="28"/>
        </w:rPr>
      </w:pPr>
      <w:r>
        <w:rPr>
          <w:sz w:val="28"/>
          <w:szCs w:val="28"/>
        </w:rPr>
        <w:t xml:space="preserve"> </w:t>
      </w:r>
      <w:r w:rsidR="008975AB">
        <w:rPr>
          <w:sz w:val="28"/>
          <w:szCs w:val="28"/>
        </w:rPr>
        <w:t xml:space="preserve">The ultimate </w:t>
      </w:r>
      <w:r w:rsidR="00AA4745">
        <w:rPr>
          <w:sz w:val="28"/>
          <w:szCs w:val="28"/>
        </w:rPr>
        <w:t>outcome</w:t>
      </w:r>
      <w:r w:rsidR="008975AB">
        <w:rPr>
          <w:sz w:val="28"/>
          <w:szCs w:val="28"/>
        </w:rPr>
        <w:t xml:space="preserve"> of all EDI work is to </w:t>
      </w:r>
      <w:r w:rsidR="00C90F3A">
        <w:rPr>
          <w:sz w:val="28"/>
          <w:szCs w:val="28"/>
        </w:rPr>
        <w:t>value</w:t>
      </w:r>
      <w:r w:rsidR="008975AB">
        <w:rPr>
          <w:sz w:val="28"/>
          <w:szCs w:val="28"/>
        </w:rPr>
        <w:t xml:space="preserve"> every individual</w:t>
      </w:r>
      <w:r w:rsidR="00C90F3A">
        <w:rPr>
          <w:sz w:val="28"/>
          <w:szCs w:val="28"/>
        </w:rPr>
        <w:t xml:space="preserve">, their ability, </w:t>
      </w:r>
      <w:r w:rsidR="001C32A1">
        <w:rPr>
          <w:sz w:val="28"/>
          <w:szCs w:val="28"/>
        </w:rPr>
        <w:t>experience,</w:t>
      </w:r>
      <w:r w:rsidR="00C90F3A">
        <w:rPr>
          <w:sz w:val="28"/>
          <w:szCs w:val="28"/>
        </w:rPr>
        <w:t xml:space="preserve"> and culture</w:t>
      </w:r>
      <w:r w:rsidR="00715B71">
        <w:rPr>
          <w:sz w:val="28"/>
          <w:szCs w:val="28"/>
        </w:rPr>
        <w:t xml:space="preserve"> and the benefits they bring </w:t>
      </w:r>
      <w:r w:rsidR="00BC3F5C">
        <w:rPr>
          <w:sz w:val="28"/>
          <w:szCs w:val="28"/>
        </w:rPr>
        <w:t xml:space="preserve">to </w:t>
      </w:r>
      <w:r w:rsidR="008975AB">
        <w:rPr>
          <w:sz w:val="28"/>
          <w:szCs w:val="28"/>
        </w:rPr>
        <w:t>an org</w:t>
      </w:r>
      <w:r w:rsidR="00C90F3A">
        <w:rPr>
          <w:sz w:val="28"/>
          <w:szCs w:val="28"/>
        </w:rPr>
        <w:t>an</w:t>
      </w:r>
      <w:r w:rsidR="008975AB">
        <w:rPr>
          <w:sz w:val="28"/>
          <w:szCs w:val="28"/>
        </w:rPr>
        <w:t>isation</w:t>
      </w:r>
      <w:r w:rsidR="00C90F3A">
        <w:rPr>
          <w:sz w:val="28"/>
          <w:szCs w:val="28"/>
        </w:rPr>
        <w:t>. To</w:t>
      </w:r>
      <w:r w:rsidR="008975AB">
        <w:rPr>
          <w:sz w:val="28"/>
          <w:szCs w:val="28"/>
        </w:rPr>
        <w:t xml:space="preserve"> </w:t>
      </w:r>
      <w:r w:rsidR="00C90F3A">
        <w:rPr>
          <w:sz w:val="28"/>
          <w:szCs w:val="28"/>
        </w:rPr>
        <w:t>provide</w:t>
      </w:r>
      <w:r w:rsidR="008975AB">
        <w:rPr>
          <w:sz w:val="28"/>
          <w:szCs w:val="28"/>
        </w:rPr>
        <w:t xml:space="preserve"> equity of access to pay benefits, opportunities for progression, training, and acceptance to bring their true authentic self to work. </w:t>
      </w:r>
    </w:p>
    <w:p w:rsidR="00485039" w:rsidP="00485039" w:rsidRDefault="00C90F3A" w14:paraId="69E64E2B" w14:textId="36EAE4BD">
      <w:pPr>
        <w:rPr>
          <w:sz w:val="28"/>
          <w:szCs w:val="28"/>
        </w:rPr>
      </w:pPr>
      <w:r>
        <w:rPr>
          <w:sz w:val="28"/>
          <w:szCs w:val="28"/>
        </w:rPr>
        <w:t xml:space="preserve">One of the most important outcomes of this research is that </w:t>
      </w:r>
      <w:r w:rsidR="007A7885">
        <w:rPr>
          <w:sz w:val="28"/>
          <w:szCs w:val="28"/>
        </w:rPr>
        <w:t>as individuals</w:t>
      </w:r>
      <w:r>
        <w:rPr>
          <w:sz w:val="28"/>
          <w:szCs w:val="28"/>
        </w:rPr>
        <w:t xml:space="preserve"> we must always be self-aware and question the basis for our opinions, </w:t>
      </w:r>
      <w:r w:rsidR="001C32A1">
        <w:rPr>
          <w:sz w:val="28"/>
          <w:szCs w:val="28"/>
        </w:rPr>
        <w:t>views,</w:t>
      </w:r>
      <w:r>
        <w:rPr>
          <w:sz w:val="28"/>
          <w:szCs w:val="28"/>
        </w:rPr>
        <w:t xml:space="preserve"> or </w:t>
      </w:r>
      <w:r w:rsidR="002627BC">
        <w:rPr>
          <w:sz w:val="28"/>
          <w:szCs w:val="28"/>
        </w:rPr>
        <w:t>beliefs.</w:t>
      </w:r>
      <w:r>
        <w:rPr>
          <w:sz w:val="28"/>
          <w:szCs w:val="28"/>
        </w:rPr>
        <w:t xml:space="preserve"> We must</w:t>
      </w:r>
      <w:r w:rsidR="00AA4745">
        <w:rPr>
          <w:sz w:val="28"/>
          <w:szCs w:val="28"/>
        </w:rPr>
        <w:t xml:space="preserve"> be actively </w:t>
      </w:r>
      <w:r w:rsidR="00AA4745">
        <w:rPr>
          <w:sz w:val="28"/>
          <w:szCs w:val="28"/>
        </w:rPr>
        <w:lastRenderedPageBreak/>
        <w:t>interested in and engage with others on a social and profession level</w:t>
      </w:r>
      <w:r w:rsidR="00FC1215">
        <w:rPr>
          <w:sz w:val="28"/>
          <w:szCs w:val="28"/>
        </w:rPr>
        <w:t>, b</w:t>
      </w:r>
      <w:r w:rsidR="00AA4745">
        <w:rPr>
          <w:sz w:val="28"/>
          <w:szCs w:val="28"/>
        </w:rPr>
        <w:t xml:space="preserve">e courageous enough to </w:t>
      </w:r>
      <w:r w:rsidR="007A7885">
        <w:rPr>
          <w:sz w:val="28"/>
          <w:szCs w:val="28"/>
        </w:rPr>
        <w:t>ask questions</w:t>
      </w:r>
      <w:r w:rsidR="00AA4745">
        <w:rPr>
          <w:sz w:val="28"/>
          <w:szCs w:val="28"/>
        </w:rPr>
        <w:t xml:space="preserve">, challenge others and the organisation about </w:t>
      </w:r>
      <w:r w:rsidR="002627BC">
        <w:rPr>
          <w:sz w:val="28"/>
          <w:szCs w:val="28"/>
        </w:rPr>
        <w:t>their viewpoint</w:t>
      </w:r>
      <w:r w:rsidR="00AA4745">
        <w:rPr>
          <w:sz w:val="28"/>
          <w:szCs w:val="28"/>
        </w:rPr>
        <w:t>.</w:t>
      </w:r>
      <w:r w:rsidR="00137FF4">
        <w:rPr>
          <w:sz w:val="28"/>
          <w:szCs w:val="28"/>
        </w:rPr>
        <w:t xml:space="preserve"> As a HR professional I must be </w:t>
      </w:r>
      <w:r w:rsidR="00105089">
        <w:rPr>
          <w:sz w:val="28"/>
          <w:szCs w:val="28"/>
        </w:rPr>
        <w:t>all</w:t>
      </w:r>
      <w:r w:rsidR="00137FF4">
        <w:rPr>
          <w:sz w:val="28"/>
          <w:szCs w:val="28"/>
        </w:rPr>
        <w:t xml:space="preserve"> the above and a role model for the most appropriate behaviour and use my professional capability to ensure it is the right of </w:t>
      </w:r>
      <w:r w:rsidR="007A7885">
        <w:rPr>
          <w:sz w:val="28"/>
          <w:szCs w:val="28"/>
        </w:rPr>
        <w:t>everyone, not</w:t>
      </w:r>
      <w:r w:rsidR="00137FF4">
        <w:rPr>
          <w:sz w:val="28"/>
          <w:szCs w:val="28"/>
        </w:rPr>
        <w:t xml:space="preserve"> just those in my organisation</w:t>
      </w:r>
      <w:r w:rsidR="00FC1215">
        <w:rPr>
          <w:sz w:val="28"/>
          <w:szCs w:val="28"/>
        </w:rPr>
        <w:t xml:space="preserve">, </w:t>
      </w:r>
      <w:r w:rsidR="00137FF4">
        <w:rPr>
          <w:sz w:val="28"/>
          <w:szCs w:val="28"/>
        </w:rPr>
        <w:t xml:space="preserve">and be courageous </w:t>
      </w:r>
      <w:r w:rsidR="002627BC">
        <w:rPr>
          <w:sz w:val="28"/>
          <w:szCs w:val="28"/>
        </w:rPr>
        <w:t xml:space="preserve">enough </w:t>
      </w:r>
      <w:r w:rsidR="00105089">
        <w:rPr>
          <w:sz w:val="28"/>
          <w:szCs w:val="28"/>
        </w:rPr>
        <w:t>to whistle</w:t>
      </w:r>
      <w:r w:rsidR="00137FF4">
        <w:rPr>
          <w:sz w:val="28"/>
          <w:szCs w:val="28"/>
        </w:rPr>
        <w:t xml:space="preserve"> blow should the need arise.</w:t>
      </w:r>
    </w:p>
    <w:p w:rsidR="002C569F" w:rsidP="00485039" w:rsidRDefault="00485039" w14:paraId="6AB78D14" w14:textId="17DB48A8">
      <w:pPr>
        <w:rPr>
          <w:sz w:val="28"/>
          <w:szCs w:val="28"/>
        </w:rPr>
      </w:pPr>
      <w:r>
        <w:rPr>
          <w:sz w:val="28"/>
          <w:szCs w:val="28"/>
        </w:rPr>
        <w:t>The analysis als</w:t>
      </w:r>
      <w:r w:rsidR="002C569F">
        <w:rPr>
          <w:sz w:val="28"/>
          <w:szCs w:val="28"/>
        </w:rPr>
        <w:t>o</w:t>
      </w:r>
      <w:r>
        <w:rPr>
          <w:sz w:val="28"/>
          <w:szCs w:val="28"/>
        </w:rPr>
        <w:t xml:space="preserve"> highlights the importance </w:t>
      </w:r>
      <w:r w:rsidR="002C569F">
        <w:rPr>
          <w:sz w:val="28"/>
          <w:szCs w:val="28"/>
        </w:rPr>
        <w:t>to:</w:t>
      </w:r>
    </w:p>
    <w:p w:rsidR="00485039" w:rsidP="002C569F" w:rsidRDefault="002C569F" w14:paraId="5B787E76" w14:textId="0853C1ED">
      <w:pPr>
        <w:pStyle w:val="ListParagraph"/>
        <w:numPr>
          <w:ilvl w:val="0"/>
          <w:numId w:val="21"/>
        </w:numPr>
        <w:rPr>
          <w:sz w:val="28"/>
          <w:szCs w:val="28"/>
        </w:rPr>
      </w:pPr>
      <w:r>
        <w:rPr>
          <w:sz w:val="28"/>
          <w:szCs w:val="28"/>
        </w:rPr>
        <w:t>V</w:t>
      </w:r>
      <w:r w:rsidRPr="002C569F" w:rsidR="00485039">
        <w:rPr>
          <w:sz w:val="28"/>
          <w:szCs w:val="28"/>
        </w:rPr>
        <w:t xml:space="preserve">iew the brand and all documents associated it through a set of lenses that </w:t>
      </w:r>
      <w:r w:rsidRPr="002C569F">
        <w:rPr>
          <w:sz w:val="28"/>
          <w:szCs w:val="28"/>
        </w:rPr>
        <w:t>ensure the vocabulary and ideals of the documents are not off putting to diverse groups and both explicitly and implicitly support inclusion.</w:t>
      </w:r>
    </w:p>
    <w:p w:rsidR="00FC1215" w:rsidP="002C569F" w:rsidRDefault="002C569F" w14:paraId="27EFED14" w14:textId="77777777">
      <w:pPr>
        <w:pStyle w:val="ListParagraph"/>
        <w:numPr>
          <w:ilvl w:val="0"/>
          <w:numId w:val="21"/>
        </w:numPr>
        <w:rPr>
          <w:sz w:val="28"/>
          <w:szCs w:val="28"/>
        </w:rPr>
      </w:pPr>
      <w:r>
        <w:rPr>
          <w:sz w:val="28"/>
          <w:szCs w:val="28"/>
        </w:rPr>
        <w:t xml:space="preserve"> </w:t>
      </w:r>
      <w:r w:rsidR="00FC1215">
        <w:rPr>
          <w:sz w:val="28"/>
          <w:szCs w:val="28"/>
        </w:rPr>
        <w:t>Have polices that are living documents</w:t>
      </w:r>
      <w:r>
        <w:rPr>
          <w:sz w:val="28"/>
          <w:szCs w:val="28"/>
        </w:rPr>
        <w:t xml:space="preserve"> and supported by all managers in the </w:t>
      </w:r>
      <w:r w:rsidR="00710AC4">
        <w:rPr>
          <w:sz w:val="28"/>
          <w:szCs w:val="28"/>
        </w:rPr>
        <w:t>organisation</w:t>
      </w:r>
      <w:r w:rsidR="00FC1215">
        <w:rPr>
          <w:sz w:val="28"/>
          <w:szCs w:val="28"/>
        </w:rPr>
        <w:t>.</w:t>
      </w:r>
    </w:p>
    <w:p w:rsidR="002C569F" w:rsidP="002C569F" w:rsidRDefault="00FC1215" w14:paraId="07A4BB3A" w14:textId="29046052">
      <w:pPr>
        <w:pStyle w:val="ListParagraph"/>
        <w:numPr>
          <w:ilvl w:val="0"/>
          <w:numId w:val="21"/>
        </w:numPr>
        <w:rPr>
          <w:sz w:val="28"/>
          <w:szCs w:val="28"/>
        </w:rPr>
      </w:pPr>
      <w:r>
        <w:rPr>
          <w:sz w:val="28"/>
          <w:szCs w:val="28"/>
        </w:rPr>
        <w:t>A</w:t>
      </w:r>
      <w:r w:rsidR="002C569F">
        <w:rPr>
          <w:sz w:val="28"/>
          <w:szCs w:val="28"/>
        </w:rPr>
        <w:t>ll EDI training is actively provided in a variety of formats and willingly undertaken and viewed as an important priority.</w:t>
      </w:r>
    </w:p>
    <w:p w:rsidR="00EE412B" w:rsidP="00C90F3A" w:rsidRDefault="002C569F" w14:paraId="49E073D9" w14:textId="64A8A3FC">
      <w:pPr>
        <w:rPr>
          <w:sz w:val="28"/>
          <w:szCs w:val="28"/>
        </w:rPr>
      </w:pPr>
      <w:r>
        <w:rPr>
          <w:sz w:val="28"/>
          <w:szCs w:val="28"/>
        </w:rPr>
        <w:t>Recruitment and retention are becoming far more difficult and inter sector competition is becoming fierce</w:t>
      </w:r>
      <w:r w:rsidR="00EE412B">
        <w:rPr>
          <w:sz w:val="28"/>
          <w:szCs w:val="28"/>
        </w:rPr>
        <w:t xml:space="preserve"> in a candidate market where ghosting, declining offers </w:t>
      </w:r>
      <w:r w:rsidR="007A7885">
        <w:rPr>
          <w:sz w:val="28"/>
          <w:szCs w:val="28"/>
        </w:rPr>
        <w:t>and withdrawals</w:t>
      </w:r>
      <w:r w:rsidR="00EE412B">
        <w:rPr>
          <w:sz w:val="28"/>
          <w:szCs w:val="28"/>
        </w:rPr>
        <w:t xml:space="preserve"> are becoming more frequent. We need to take a more active approach promoting EDI, flexible working, </w:t>
      </w:r>
      <w:r w:rsidR="001C32A1">
        <w:rPr>
          <w:sz w:val="28"/>
          <w:szCs w:val="28"/>
        </w:rPr>
        <w:t>training,</w:t>
      </w:r>
      <w:r w:rsidR="00EE412B">
        <w:rPr>
          <w:sz w:val="28"/>
          <w:szCs w:val="28"/>
        </w:rPr>
        <w:t xml:space="preserve"> and progression opportunities, and pay and benefits to secure a more equal and diverse workforce and secure top talent. </w:t>
      </w:r>
      <w:r w:rsidR="00485039">
        <w:rPr>
          <w:sz w:val="28"/>
          <w:szCs w:val="28"/>
        </w:rPr>
        <w:t>This organisation is already achieving success in this area and implementing many of the recommendations from the research and reports analysed here, but as always there is room for improvement and development as suggested in the recommendations.</w:t>
      </w:r>
    </w:p>
    <w:p w:rsidRPr="00C54A23" w:rsidR="00EE412B" w:rsidP="00C90F3A" w:rsidRDefault="00EE412B" w14:paraId="2ECEC078" w14:textId="28BEE6C8">
      <w:pPr>
        <w:rPr>
          <w:sz w:val="28"/>
          <w:szCs w:val="28"/>
        </w:rPr>
        <w:sectPr w:rsidRPr="00C54A23" w:rsidR="00EE412B" w:rsidSect="00F133A1">
          <w:footerReference w:type="even" r:id="rId9"/>
          <w:footerReference w:type="default" r:id="rId10"/>
          <w:footerReference w:type="first" r:id="rId11"/>
          <w:pgSz w:w="11901" w:h="16817" w:orient="portrait"/>
          <w:pgMar w:top="720" w:right="720" w:bottom="720" w:left="720" w:header="709" w:footer="709" w:gutter="0"/>
          <w:cols w:space="708"/>
          <w:docGrid w:linePitch="360"/>
          <w:headerReference w:type="default" r:id="R4c6f37a71c9e4f44"/>
        </w:sectPr>
      </w:pPr>
      <w:r>
        <w:rPr>
          <w:sz w:val="28"/>
          <w:szCs w:val="28"/>
        </w:rPr>
        <w:t>Another   conclusion we can draw from the research is the speed at which the market is changing</w:t>
      </w:r>
      <w:r w:rsidR="00FC1215">
        <w:rPr>
          <w:sz w:val="28"/>
          <w:szCs w:val="28"/>
        </w:rPr>
        <w:t>.</w:t>
      </w:r>
      <w:r>
        <w:rPr>
          <w:sz w:val="28"/>
          <w:szCs w:val="28"/>
        </w:rPr>
        <w:t xml:space="preserve"> </w:t>
      </w:r>
      <w:r w:rsidR="007A7885">
        <w:rPr>
          <w:sz w:val="28"/>
          <w:szCs w:val="28"/>
        </w:rPr>
        <w:t>We,</w:t>
      </w:r>
      <w:r>
        <w:rPr>
          <w:sz w:val="28"/>
          <w:szCs w:val="28"/>
        </w:rPr>
        <w:t xml:space="preserve"> like all organisations, need to be more flexible and </w:t>
      </w:r>
      <w:r w:rsidR="002627BC">
        <w:rPr>
          <w:sz w:val="28"/>
          <w:szCs w:val="28"/>
        </w:rPr>
        <w:t>agile with</w:t>
      </w:r>
      <w:r>
        <w:rPr>
          <w:sz w:val="28"/>
          <w:szCs w:val="28"/>
        </w:rPr>
        <w:t xml:space="preserve"> our workforce planning and recruitment processes to keep up with change. We also need to be more agile in the </w:t>
      </w:r>
      <w:r w:rsidR="00710AC4">
        <w:rPr>
          <w:sz w:val="28"/>
          <w:szCs w:val="28"/>
        </w:rPr>
        <w:t>dispers</w:t>
      </w:r>
      <w:r w:rsidR="002017A8">
        <w:rPr>
          <w:sz w:val="28"/>
          <w:szCs w:val="28"/>
        </w:rPr>
        <w:t>ion</w:t>
      </w:r>
      <w:r>
        <w:rPr>
          <w:sz w:val="28"/>
          <w:szCs w:val="28"/>
        </w:rPr>
        <w:t xml:space="preserve"> of ou</w:t>
      </w:r>
      <w:r w:rsidR="0057507F">
        <w:rPr>
          <w:sz w:val="28"/>
          <w:szCs w:val="28"/>
        </w:rPr>
        <w:t xml:space="preserve">r </w:t>
      </w:r>
      <w:r>
        <w:rPr>
          <w:sz w:val="28"/>
          <w:szCs w:val="28"/>
        </w:rPr>
        <w:t>staff</w:t>
      </w:r>
      <w:r w:rsidR="00FC1215">
        <w:rPr>
          <w:sz w:val="28"/>
          <w:szCs w:val="28"/>
        </w:rPr>
        <w:t>.</w:t>
      </w:r>
      <w:r>
        <w:rPr>
          <w:sz w:val="28"/>
          <w:szCs w:val="28"/>
        </w:rPr>
        <w:t xml:space="preserve">  Covid showed we could do </w:t>
      </w:r>
      <w:r w:rsidR="001C32A1">
        <w:rPr>
          <w:sz w:val="28"/>
          <w:szCs w:val="28"/>
        </w:rPr>
        <w:t>this when</w:t>
      </w:r>
      <w:r>
        <w:rPr>
          <w:sz w:val="28"/>
          <w:szCs w:val="28"/>
        </w:rPr>
        <w:t xml:space="preserve"> we redeployed staff between departments</w:t>
      </w:r>
      <w:r w:rsidR="0057507F">
        <w:rPr>
          <w:sz w:val="28"/>
          <w:szCs w:val="28"/>
        </w:rPr>
        <w:t xml:space="preserve"> to cover lock down.  We also need to be </w:t>
      </w:r>
      <w:r w:rsidR="007A7885">
        <w:rPr>
          <w:sz w:val="28"/>
          <w:szCs w:val="28"/>
        </w:rPr>
        <w:t xml:space="preserve">able </w:t>
      </w:r>
      <w:r w:rsidR="002627BC">
        <w:rPr>
          <w:sz w:val="28"/>
          <w:szCs w:val="28"/>
        </w:rPr>
        <w:t>to ensure</w:t>
      </w:r>
      <w:r w:rsidR="0057507F">
        <w:rPr>
          <w:sz w:val="28"/>
          <w:szCs w:val="28"/>
        </w:rPr>
        <w:t xml:space="preserve"> we accommodate </w:t>
      </w:r>
      <w:r w:rsidR="00512D3C">
        <w:rPr>
          <w:sz w:val="28"/>
          <w:szCs w:val="28"/>
        </w:rPr>
        <w:t xml:space="preserve">the </w:t>
      </w:r>
      <w:r w:rsidR="0057507F">
        <w:rPr>
          <w:sz w:val="28"/>
          <w:szCs w:val="28"/>
        </w:rPr>
        <w:t>talents our staff have</w:t>
      </w:r>
      <w:r w:rsidR="00FC1215">
        <w:rPr>
          <w:sz w:val="28"/>
          <w:szCs w:val="28"/>
        </w:rPr>
        <w:t>,</w:t>
      </w:r>
      <w:r w:rsidR="0057507F">
        <w:rPr>
          <w:sz w:val="28"/>
          <w:szCs w:val="28"/>
        </w:rPr>
        <w:t xml:space="preserve"> or wish to develop</w:t>
      </w:r>
      <w:r w:rsidR="00FC1215">
        <w:rPr>
          <w:sz w:val="28"/>
          <w:szCs w:val="28"/>
        </w:rPr>
        <w:t>,</w:t>
      </w:r>
      <w:r w:rsidR="0057507F">
        <w:rPr>
          <w:sz w:val="28"/>
          <w:szCs w:val="28"/>
        </w:rPr>
        <w:t xml:space="preserve"> with training or secondments rather than making external recruitment our </w:t>
      </w:r>
      <w:r w:rsidR="00105089">
        <w:rPr>
          <w:sz w:val="28"/>
          <w:szCs w:val="28"/>
        </w:rPr>
        <w:t>first port</w:t>
      </w:r>
      <w:r w:rsidR="0057507F">
        <w:rPr>
          <w:sz w:val="28"/>
          <w:szCs w:val="28"/>
        </w:rPr>
        <w:t xml:space="preserve"> of call.</w:t>
      </w:r>
    </w:p>
    <w:p w:rsidRPr="007C3133" w:rsidR="00234AB3" w:rsidP="007C3133" w:rsidRDefault="007C3133" w14:paraId="09B36FB7" w14:textId="55F544F2">
      <w:pPr>
        <w:pStyle w:val="Heading1"/>
        <w:rPr>
          <w:sz w:val="28"/>
          <w:szCs w:val="28"/>
        </w:rPr>
      </w:pPr>
      <w:r>
        <w:rPr>
          <w:sz w:val="28"/>
          <w:szCs w:val="28"/>
        </w:rPr>
        <w:lastRenderedPageBreak/>
        <w:t>references</w:t>
      </w:r>
    </w:p>
    <w:p w:rsidR="00C765AC" w:rsidP="00C765AC" w:rsidRDefault="00C765AC" w14:paraId="0C67CC89" w14:textId="7AFCD997">
      <w:pPr>
        <w:rPr>
          <w:rFonts w:cstheme="minorHAnsi"/>
          <w:sz w:val="28"/>
          <w:szCs w:val="28"/>
        </w:rPr>
      </w:pPr>
      <w:r w:rsidRPr="008C70EC">
        <w:rPr>
          <w:rFonts w:cstheme="minorHAnsi"/>
          <w:sz w:val="28"/>
          <w:szCs w:val="28"/>
        </w:rPr>
        <w:t>ACAS</w:t>
      </w:r>
      <w:r w:rsidRPr="008C70EC" w:rsidR="002627BC">
        <w:rPr>
          <w:rFonts w:cstheme="minorHAnsi"/>
          <w:sz w:val="28"/>
          <w:szCs w:val="28"/>
        </w:rPr>
        <w:t>1 (</w:t>
      </w:r>
      <w:r w:rsidRPr="008C70EC">
        <w:rPr>
          <w:rFonts w:cstheme="minorHAnsi"/>
          <w:sz w:val="28"/>
          <w:szCs w:val="28"/>
        </w:rPr>
        <w:t xml:space="preserve">); </w:t>
      </w:r>
      <w:hyperlink w:history="1" r:id="rId12">
        <w:r w:rsidRPr="008C70EC">
          <w:rPr>
            <w:rStyle w:val="Hyperlink"/>
            <w:rFonts w:cstheme="minorHAnsi"/>
            <w:sz w:val="28"/>
            <w:szCs w:val="28"/>
          </w:rPr>
          <w:t>https://www.acas.org.uk/improving-equality-diversity-and-inclusion</w:t>
        </w:r>
      </w:hyperlink>
    </w:p>
    <w:p w:rsidR="00C765AC" w:rsidP="00C765AC" w:rsidRDefault="00C765AC" w14:paraId="051E6CE7" w14:textId="629C8679">
      <w:pPr>
        <w:rPr>
          <w:rFonts w:cstheme="minorHAnsi"/>
          <w:sz w:val="28"/>
          <w:szCs w:val="28"/>
        </w:rPr>
      </w:pPr>
      <w:r>
        <w:rPr>
          <w:rFonts w:cstheme="minorHAnsi"/>
          <w:sz w:val="28"/>
          <w:szCs w:val="28"/>
        </w:rPr>
        <w:t>Armstrong, M; (1992); 2</w:t>
      </w:r>
      <w:r w:rsidRPr="006763B4">
        <w:rPr>
          <w:rFonts w:cstheme="minorHAnsi"/>
          <w:sz w:val="28"/>
          <w:szCs w:val="28"/>
          <w:vertAlign w:val="superscript"/>
        </w:rPr>
        <w:t>nd</w:t>
      </w:r>
      <w:r>
        <w:rPr>
          <w:rFonts w:cstheme="minorHAnsi"/>
          <w:sz w:val="28"/>
          <w:szCs w:val="28"/>
        </w:rPr>
        <w:t xml:space="preserve"> edition; Strategies for Human Resource Management: A total Business Approach; Coopers, Lybrand; Kogan &amp; </w:t>
      </w:r>
      <w:r w:rsidR="002627BC">
        <w:rPr>
          <w:rFonts w:cstheme="minorHAnsi"/>
          <w:sz w:val="28"/>
          <w:szCs w:val="28"/>
        </w:rPr>
        <w:t>Page;</w:t>
      </w:r>
      <w:r>
        <w:rPr>
          <w:rFonts w:cstheme="minorHAnsi"/>
          <w:sz w:val="28"/>
          <w:szCs w:val="28"/>
        </w:rPr>
        <w:t xml:space="preserve"> London.</w:t>
      </w:r>
    </w:p>
    <w:p w:rsidRPr="008C70EC" w:rsidR="00C765AC" w:rsidP="00C765AC" w:rsidRDefault="00C765AC" w14:paraId="7B44982E" w14:textId="77777777">
      <w:pPr>
        <w:rPr>
          <w:rFonts w:cstheme="minorHAnsi"/>
          <w:sz w:val="28"/>
          <w:szCs w:val="28"/>
        </w:rPr>
      </w:pPr>
      <w:r>
        <w:rPr>
          <w:rFonts w:cstheme="minorHAnsi"/>
          <w:sz w:val="28"/>
          <w:szCs w:val="28"/>
        </w:rPr>
        <w:t xml:space="preserve">Armstrong, M; (2003); </w:t>
      </w:r>
      <w:r w:rsidRPr="00680D81">
        <w:rPr>
          <w:rFonts w:cstheme="minorHAnsi"/>
          <w:i/>
          <w:iCs/>
          <w:sz w:val="28"/>
          <w:szCs w:val="28"/>
        </w:rPr>
        <w:t>A Handbook of Human Resource Management Practice</w:t>
      </w:r>
      <w:r>
        <w:rPr>
          <w:rFonts w:cstheme="minorHAnsi"/>
          <w:sz w:val="28"/>
          <w:szCs w:val="28"/>
        </w:rPr>
        <w:t>; 9</w:t>
      </w:r>
      <w:r w:rsidRPr="00680D81">
        <w:rPr>
          <w:rFonts w:cstheme="minorHAnsi"/>
          <w:sz w:val="28"/>
          <w:szCs w:val="28"/>
          <w:vertAlign w:val="superscript"/>
        </w:rPr>
        <w:t>th</w:t>
      </w:r>
      <w:r>
        <w:rPr>
          <w:rFonts w:cstheme="minorHAnsi"/>
          <w:sz w:val="28"/>
          <w:szCs w:val="28"/>
        </w:rPr>
        <w:t xml:space="preserve"> Edition; Kogan Page; London, UK.</w:t>
      </w:r>
    </w:p>
    <w:p w:rsidR="00C765AC" w:rsidP="00C765AC" w:rsidRDefault="00C765AC" w14:paraId="118F1ABE" w14:textId="0872A799">
      <w:pPr>
        <w:rPr>
          <w:rFonts w:cstheme="minorHAnsi"/>
          <w:sz w:val="28"/>
          <w:szCs w:val="28"/>
        </w:rPr>
      </w:pPr>
      <w:r w:rsidRPr="008C70EC">
        <w:rPr>
          <w:rFonts w:cstheme="minorHAnsi"/>
          <w:sz w:val="28"/>
          <w:szCs w:val="28"/>
        </w:rPr>
        <w:t xml:space="preserve">Audit Wales (Auditor General); (2020); So, </w:t>
      </w:r>
      <w:r w:rsidRPr="008C70EC" w:rsidR="001C32A1">
        <w:rPr>
          <w:rFonts w:cstheme="minorHAnsi"/>
          <w:sz w:val="28"/>
          <w:szCs w:val="28"/>
        </w:rPr>
        <w:t>what is</w:t>
      </w:r>
      <w:r w:rsidRPr="008C70EC">
        <w:rPr>
          <w:rFonts w:cstheme="minorHAnsi"/>
          <w:sz w:val="28"/>
          <w:szCs w:val="28"/>
        </w:rPr>
        <w:t xml:space="preserve"> different? Findings from the Auditor General’s Sustainable Development Principle Examinations; Available at: </w:t>
      </w:r>
      <w:hyperlink w:history="1" r:id="rId13">
        <w:r w:rsidRPr="008C70EC">
          <w:rPr>
            <w:rStyle w:val="Hyperlink"/>
            <w:rFonts w:cstheme="minorHAnsi"/>
            <w:sz w:val="28"/>
            <w:szCs w:val="28"/>
          </w:rPr>
          <w:t>https://www.audit.wales/sites/default/files/Well-being-of-Future-Generations-report-eng_11.pdf</w:t>
        </w:r>
      </w:hyperlink>
      <w:r w:rsidRPr="008C70EC">
        <w:rPr>
          <w:rFonts w:cstheme="minorHAnsi"/>
          <w:sz w:val="28"/>
          <w:szCs w:val="28"/>
        </w:rPr>
        <w:t xml:space="preserve"> ; Accessed 5/9/22</w:t>
      </w:r>
    </w:p>
    <w:p w:rsidR="00C765AC" w:rsidP="00C765AC" w:rsidRDefault="00C765AC" w14:paraId="3A01B295" w14:textId="7D466328">
      <w:pPr>
        <w:rPr>
          <w:rFonts w:cstheme="minorHAnsi"/>
          <w:sz w:val="28"/>
          <w:szCs w:val="28"/>
        </w:rPr>
      </w:pPr>
      <w:r>
        <w:rPr>
          <w:rFonts w:cstheme="minorHAnsi"/>
          <w:sz w:val="28"/>
          <w:szCs w:val="28"/>
        </w:rPr>
        <w:t>Aylott, E; (2018); Employment Law: A Practical Introduction; 2</w:t>
      </w:r>
      <w:r w:rsidRPr="006763B4">
        <w:rPr>
          <w:rFonts w:cstheme="minorHAnsi"/>
          <w:sz w:val="28"/>
          <w:szCs w:val="28"/>
          <w:vertAlign w:val="superscript"/>
        </w:rPr>
        <w:t>nd</w:t>
      </w:r>
      <w:r>
        <w:rPr>
          <w:rFonts w:cstheme="minorHAnsi"/>
          <w:sz w:val="28"/>
          <w:szCs w:val="28"/>
        </w:rPr>
        <w:t xml:space="preserve"> Edition; CIPD; Kogan &amp; Page; London.</w:t>
      </w:r>
    </w:p>
    <w:p w:rsidR="005B4F96" w:rsidP="00C765AC" w:rsidRDefault="003E4573" w14:paraId="1056FF7A" w14:textId="58FD8F9D">
      <w:pPr>
        <w:rPr>
          <w:rFonts w:cstheme="minorHAnsi"/>
          <w:sz w:val="28"/>
          <w:szCs w:val="28"/>
        </w:rPr>
      </w:pPr>
      <w:r>
        <w:rPr>
          <w:rFonts w:ascii="Open Sans" w:hAnsi="Open Sans" w:cs="Open Sans"/>
          <w:color w:val="333333"/>
          <w:shd w:val="clear" w:color="auto" w:fill="FFFFFF"/>
        </w:rPr>
        <w:t>Baker, M., Ali, M., &amp; French, E. (2019). Effectiveness of gender equality initiatives in project-based organizations in Australia. </w:t>
      </w:r>
      <w:r>
        <w:rPr>
          <w:rFonts w:ascii="Open Sans" w:hAnsi="Open Sans" w:cs="Open Sans"/>
          <w:i/>
          <w:iCs/>
          <w:color w:val="333333"/>
          <w:shd w:val="clear" w:color="auto" w:fill="FFFFFF"/>
        </w:rPr>
        <w:t>Australian Journal of Management</w:t>
      </w:r>
      <w:r>
        <w:rPr>
          <w:rFonts w:ascii="Open Sans" w:hAnsi="Open Sans" w:cs="Open Sans"/>
          <w:color w:val="333333"/>
          <w:shd w:val="clear" w:color="auto" w:fill="FFFFFF"/>
        </w:rPr>
        <w:t>, </w:t>
      </w:r>
      <w:r>
        <w:rPr>
          <w:rFonts w:ascii="Open Sans" w:hAnsi="Open Sans" w:cs="Open Sans"/>
          <w:i/>
          <w:iCs/>
          <w:color w:val="333333"/>
          <w:shd w:val="clear" w:color="auto" w:fill="FFFFFF"/>
        </w:rPr>
        <w:t>44</w:t>
      </w:r>
      <w:r>
        <w:rPr>
          <w:rFonts w:ascii="Open Sans" w:hAnsi="Open Sans" w:cs="Open Sans"/>
          <w:color w:val="333333"/>
          <w:shd w:val="clear" w:color="auto" w:fill="FFFFFF"/>
        </w:rPr>
        <w:t>(3), 425–442. </w:t>
      </w:r>
      <w:hyperlink w:history="1" r:id="rId14">
        <w:r>
          <w:rPr>
            <w:rStyle w:val="Hyperlink"/>
            <w:rFonts w:ascii="Open Sans" w:hAnsi="Open Sans" w:cs="Open Sans"/>
            <w:color w:val="006ACC"/>
            <w:shd w:val="clear" w:color="auto" w:fill="FFFFFF"/>
          </w:rPr>
          <w:t>https://doi.org/10.1177/0312896218805809</w:t>
        </w:r>
      </w:hyperlink>
    </w:p>
    <w:p w:rsidRPr="008C70EC" w:rsidR="005B4F96" w:rsidP="00C765AC" w:rsidRDefault="005B4F96" w14:paraId="608FEF23" w14:textId="77777777">
      <w:pPr>
        <w:rPr>
          <w:rFonts w:cstheme="minorHAnsi"/>
          <w:sz w:val="28"/>
          <w:szCs w:val="28"/>
        </w:rPr>
      </w:pPr>
    </w:p>
    <w:p w:rsidR="00C765AC" w:rsidP="00C765AC" w:rsidRDefault="00C765AC" w14:paraId="6E2CC383" w14:textId="77777777">
      <w:pPr>
        <w:rPr>
          <w:rFonts w:cstheme="minorHAnsi"/>
          <w:sz w:val="28"/>
          <w:szCs w:val="28"/>
        </w:rPr>
      </w:pPr>
      <w:r>
        <w:rPr>
          <w:rFonts w:cstheme="minorHAnsi"/>
          <w:sz w:val="28"/>
          <w:szCs w:val="28"/>
        </w:rPr>
        <w:t xml:space="preserve">Baska, M; 2019;  </w:t>
      </w:r>
      <w:r w:rsidRPr="007145A3">
        <w:rPr>
          <w:rFonts w:cstheme="minorHAnsi"/>
          <w:i/>
          <w:iCs/>
          <w:sz w:val="28"/>
          <w:szCs w:val="28"/>
        </w:rPr>
        <w:t>Businesses ‘feel free to discriminate’ because equality law is not being enforced</w:t>
      </w:r>
      <w:r>
        <w:rPr>
          <w:rFonts w:cstheme="minorHAnsi"/>
          <w:sz w:val="28"/>
          <w:szCs w:val="28"/>
        </w:rPr>
        <w:t xml:space="preserve"> ; People Management (online); Available at </w:t>
      </w:r>
      <w:hyperlink w:history="1" r:id="rId15">
        <w:r w:rsidRPr="00E71557">
          <w:rPr>
            <w:rStyle w:val="Hyperlink"/>
            <w:rFonts w:cstheme="minorHAnsi"/>
            <w:sz w:val="28"/>
            <w:szCs w:val="28"/>
          </w:rPr>
          <w:t>https://www.peoplemanagement.co.uk/article/1744768/businesses-feel-free-to-discriminate</w:t>
        </w:r>
      </w:hyperlink>
      <w:r>
        <w:rPr>
          <w:rFonts w:cstheme="minorHAnsi"/>
          <w:sz w:val="28"/>
          <w:szCs w:val="28"/>
        </w:rPr>
        <w:t>;  Accessed on 21/9/22</w:t>
      </w:r>
    </w:p>
    <w:p w:rsidRPr="008C70EC" w:rsidR="00C765AC" w:rsidP="00C765AC" w:rsidRDefault="00C765AC" w14:paraId="46555A12" w14:textId="77777777">
      <w:pPr>
        <w:rPr>
          <w:rFonts w:cstheme="minorHAnsi"/>
          <w:sz w:val="28"/>
          <w:szCs w:val="28"/>
        </w:rPr>
      </w:pPr>
    </w:p>
    <w:p w:rsidR="00C765AC" w:rsidP="00C765AC" w:rsidRDefault="00C765AC" w14:paraId="536D4A84" w14:textId="076A474A">
      <w:pPr>
        <w:rPr>
          <w:rFonts w:cstheme="minorHAnsi"/>
          <w:sz w:val="28"/>
          <w:szCs w:val="28"/>
        </w:rPr>
      </w:pPr>
      <w:r w:rsidRPr="008C70EC">
        <w:rPr>
          <w:rFonts w:cstheme="minorHAnsi"/>
          <w:sz w:val="28"/>
          <w:szCs w:val="28"/>
        </w:rPr>
        <w:t xml:space="preserve">Chwarae Teg, (2019); State of the Nation </w:t>
      </w:r>
      <w:r w:rsidRPr="008C70EC" w:rsidR="002627BC">
        <w:rPr>
          <w:rFonts w:cstheme="minorHAnsi"/>
          <w:sz w:val="28"/>
          <w:szCs w:val="28"/>
        </w:rPr>
        <w:t>2019;</w:t>
      </w:r>
      <w:r w:rsidRPr="008C70EC">
        <w:rPr>
          <w:rFonts w:cstheme="minorHAnsi"/>
          <w:sz w:val="28"/>
          <w:szCs w:val="28"/>
        </w:rPr>
        <w:t xml:space="preserve"> Available at </w:t>
      </w:r>
      <w:hyperlink w:history="1" r:id="rId16">
        <w:r w:rsidRPr="008C70EC">
          <w:rPr>
            <w:rStyle w:val="Hyperlink"/>
            <w:rFonts w:cstheme="minorHAnsi"/>
            <w:sz w:val="28"/>
            <w:szCs w:val="28"/>
          </w:rPr>
          <w:t>https://chwaraeteg.com/wp-content/uploads/2020/01/State-of-the-Nation-2020.pdf</w:t>
        </w:r>
      </w:hyperlink>
      <w:r w:rsidRPr="008C70EC">
        <w:rPr>
          <w:rFonts w:cstheme="minorHAnsi"/>
          <w:sz w:val="28"/>
          <w:szCs w:val="28"/>
        </w:rPr>
        <w:t>; Accessed 3/9/2022</w:t>
      </w:r>
    </w:p>
    <w:p w:rsidR="00C765AC" w:rsidP="00C765AC" w:rsidRDefault="00C765AC" w14:paraId="22D08BF6" w14:textId="77777777">
      <w:pPr>
        <w:rPr>
          <w:rFonts w:cstheme="minorHAnsi"/>
          <w:sz w:val="28"/>
          <w:szCs w:val="28"/>
        </w:rPr>
      </w:pPr>
      <w:r>
        <w:rPr>
          <w:rFonts w:cstheme="minorHAnsi"/>
          <w:sz w:val="28"/>
          <w:szCs w:val="28"/>
        </w:rPr>
        <w:t xml:space="preserve">Cotton, C; (2018); </w:t>
      </w:r>
      <w:r w:rsidRPr="006763B4">
        <w:rPr>
          <w:rFonts w:cstheme="minorHAnsi"/>
          <w:sz w:val="28"/>
          <w:szCs w:val="28"/>
        </w:rPr>
        <w:t>Leading the way on fair pay</w:t>
      </w:r>
      <w:r>
        <w:rPr>
          <w:rFonts w:cstheme="minorHAnsi"/>
          <w:sz w:val="28"/>
          <w:szCs w:val="28"/>
        </w:rPr>
        <w:t xml:space="preserve"> :</w:t>
      </w:r>
      <w:r w:rsidRPr="006763B4">
        <w:rPr>
          <w:rFonts w:cstheme="minorHAnsi"/>
          <w:sz w:val="28"/>
          <w:szCs w:val="28"/>
        </w:rPr>
        <w:t>Find out who is taking action on fair pay</w:t>
      </w:r>
      <w:r>
        <w:rPr>
          <w:rFonts w:cstheme="minorHAnsi"/>
          <w:sz w:val="28"/>
          <w:szCs w:val="28"/>
        </w:rPr>
        <w:t xml:space="preserve">; In a Nutshell Issue 75; CIPD; available at; </w:t>
      </w:r>
      <w:hyperlink w:history="1" r:id="rId17">
        <w:r w:rsidRPr="00E71557">
          <w:rPr>
            <w:rStyle w:val="Hyperlink"/>
            <w:rFonts w:cstheme="minorHAnsi"/>
            <w:sz w:val="28"/>
            <w:szCs w:val="28"/>
          </w:rPr>
          <w:t>https://www.cipd.co.uk/news-views/nutshell/issue-75/fair-pay</w:t>
        </w:r>
      </w:hyperlink>
      <w:r>
        <w:rPr>
          <w:rFonts w:cstheme="minorHAnsi"/>
          <w:sz w:val="28"/>
          <w:szCs w:val="28"/>
        </w:rPr>
        <w:t>; Accessed on 3/10/22.</w:t>
      </w:r>
    </w:p>
    <w:p w:rsidR="00C765AC" w:rsidP="00C765AC" w:rsidRDefault="00C765AC" w14:paraId="35962653" w14:textId="77777777">
      <w:pPr>
        <w:rPr>
          <w:rFonts w:cstheme="minorHAnsi"/>
          <w:sz w:val="28"/>
          <w:szCs w:val="28"/>
        </w:rPr>
      </w:pPr>
    </w:p>
    <w:p w:rsidR="00C765AC" w:rsidP="00C765AC" w:rsidRDefault="00C765AC" w14:paraId="5C48FC57" w14:textId="5569EFA6">
      <w:pPr>
        <w:rPr>
          <w:rFonts w:cstheme="minorHAnsi"/>
          <w:sz w:val="28"/>
          <w:szCs w:val="28"/>
        </w:rPr>
      </w:pPr>
      <w:r>
        <w:rPr>
          <w:rFonts w:cstheme="minorHAnsi"/>
          <w:sz w:val="28"/>
          <w:szCs w:val="28"/>
        </w:rPr>
        <w:t>CIPD1 (2022</w:t>
      </w:r>
      <w:r w:rsidRPr="00607B62" w:rsidR="002627BC">
        <w:rPr>
          <w:rFonts w:cstheme="minorHAnsi"/>
          <w:i/>
          <w:iCs/>
          <w:sz w:val="28"/>
          <w:szCs w:val="28"/>
        </w:rPr>
        <w:t>); Inclusion</w:t>
      </w:r>
      <w:r w:rsidRPr="00607B62">
        <w:rPr>
          <w:rFonts w:cstheme="minorHAnsi"/>
          <w:i/>
          <w:iCs/>
          <w:sz w:val="28"/>
          <w:szCs w:val="28"/>
        </w:rPr>
        <w:t xml:space="preserve"> and Diversity in the </w:t>
      </w:r>
      <w:r w:rsidRPr="00607B62" w:rsidR="002627BC">
        <w:rPr>
          <w:rFonts w:cstheme="minorHAnsi"/>
          <w:i/>
          <w:iCs/>
          <w:sz w:val="28"/>
          <w:szCs w:val="28"/>
        </w:rPr>
        <w:t>Workplace</w:t>
      </w:r>
      <w:r w:rsidR="002627BC">
        <w:rPr>
          <w:rFonts w:cstheme="minorHAnsi"/>
          <w:sz w:val="28"/>
          <w:szCs w:val="28"/>
        </w:rPr>
        <w:t>;</w:t>
      </w:r>
      <w:r>
        <w:rPr>
          <w:rFonts w:cstheme="minorHAnsi"/>
          <w:sz w:val="28"/>
          <w:szCs w:val="28"/>
        </w:rPr>
        <w:t xml:space="preserve"> Available at:</w:t>
      </w:r>
      <w:r w:rsidRPr="00607B62">
        <w:t xml:space="preserve"> </w:t>
      </w:r>
      <w:hyperlink w:history="1" r:id="rId18">
        <w:r w:rsidRPr="00E71557">
          <w:rPr>
            <w:rStyle w:val="Hyperlink"/>
            <w:rFonts w:cstheme="minorHAnsi"/>
            <w:sz w:val="28"/>
            <w:szCs w:val="28"/>
          </w:rPr>
          <w:t>https://www.cipd.co.uk/knowledge/fundamentals/relations/diversity/factsheet</w:t>
        </w:r>
      </w:hyperlink>
      <w:r>
        <w:rPr>
          <w:rFonts w:cstheme="minorHAnsi"/>
          <w:sz w:val="28"/>
          <w:szCs w:val="28"/>
        </w:rPr>
        <w:t xml:space="preserve"> ; Accessed 12//09/22</w:t>
      </w:r>
    </w:p>
    <w:p w:rsidR="00C765AC" w:rsidP="00C765AC" w:rsidRDefault="00C765AC" w14:paraId="77058CAA" w14:textId="77777777">
      <w:pPr>
        <w:rPr>
          <w:rFonts w:cstheme="minorHAnsi"/>
          <w:sz w:val="28"/>
          <w:szCs w:val="28"/>
        </w:rPr>
      </w:pPr>
      <w:r>
        <w:rPr>
          <w:rFonts w:cstheme="minorHAnsi"/>
          <w:sz w:val="28"/>
          <w:szCs w:val="28"/>
        </w:rPr>
        <w:t xml:space="preserve">CIPD 2; (2022); Labour supply and the Aging Workforce: Available at: </w:t>
      </w:r>
      <w:hyperlink w:history="1" r:id="rId19">
        <w:r w:rsidRPr="00E71557">
          <w:rPr>
            <w:rStyle w:val="Hyperlink"/>
            <w:rFonts w:cstheme="minorHAnsi"/>
            <w:sz w:val="28"/>
            <w:szCs w:val="28"/>
          </w:rPr>
          <w:t>https://www.cipd.co.uk/knowledge/work/trends/ageing-workforce-report Accessed on 25/09/2022</w:t>
        </w:r>
      </w:hyperlink>
    </w:p>
    <w:p w:rsidR="00C765AC" w:rsidP="00C765AC" w:rsidRDefault="00C765AC" w14:paraId="2AF247A7" w14:textId="499AC52C">
      <w:pPr>
        <w:rPr>
          <w:rFonts w:cstheme="minorHAnsi"/>
          <w:sz w:val="28"/>
          <w:szCs w:val="28"/>
        </w:rPr>
      </w:pPr>
      <w:r>
        <w:rPr>
          <w:rFonts w:cstheme="minorHAnsi"/>
          <w:sz w:val="28"/>
          <w:szCs w:val="28"/>
        </w:rPr>
        <w:t xml:space="preserve">CIPD3; (2015); </w:t>
      </w:r>
      <w:r w:rsidRPr="00275DE3">
        <w:rPr>
          <w:rFonts w:cstheme="minorHAnsi"/>
          <w:sz w:val="28"/>
          <w:szCs w:val="28"/>
        </w:rPr>
        <w:t xml:space="preserve">Avoiding the demographic crunch: Labour supply and the ageing </w:t>
      </w:r>
      <w:r w:rsidRPr="00275DE3" w:rsidR="002627BC">
        <w:rPr>
          <w:rFonts w:cstheme="minorHAnsi"/>
          <w:sz w:val="28"/>
          <w:szCs w:val="28"/>
        </w:rPr>
        <w:t>workforce</w:t>
      </w:r>
      <w:r w:rsidR="002627BC">
        <w:rPr>
          <w:rFonts w:cstheme="minorHAnsi"/>
          <w:sz w:val="28"/>
          <w:szCs w:val="28"/>
        </w:rPr>
        <w:t>; Available</w:t>
      </w:r>
      <w:r>
        <w:rPr>
          <w:rFonts w:cstheme="minorHAnsi"/>
          <w:sz w:val="28"/>
          <w:szCs w:val="28"/>
        </w:rPr>
        <w:t xml:space="preserve"> at: </w:t>
      </w:r>
      <w:hyperlink w:history="1" r:id="rId20">
        <w:r w:rsidRPr="00E71557">
          <w:rPr>
            <w:rStyle w:val="Hyperlink"/>
            <w:rFonts w:cstheme="minorHAnsi"/>
            <w:sz w:val="28"/>
            <w:szCs w:val="28"/>
          </w:rPr>
          <w:t>https://www.cipd.co.uk/knowledge/work/trends/ageing-workforce-report</w:t>
        </w:r>
      </w:hyperlink>
    </w:p>
    <w:p w:rsidR="00C765AC" w:rsidP="00C765AC" w:rsidRDefault="00C765AC" w14:paraId="2BB388BE" w14:textId="77777777">
      <w:pPr>
        <w:rPr>
          <w:rFonts w:cstheme="minorHAnsi"/>
          <w:sz w:val="28"/>
          <w:szCs w:val="28"/>
        </w:rPr>
      </w:pPr>
      <w:r>
        <w:rPr>
          <w:rFonts w:cstheme="minorHAnsi"/>
          <w:sz w:val="28"/>
          <w:szCs w:val="28"/>
        </w:rPr>
        <w:t>Accessed on 01/10/2022</w:t>
      </w:r>
    </w:p>
    <w:p w:rsidR="00C765AC" w:rsidP="00C765AC" w:rsidRDefault="00C765AC" w14:paraId="2191A7E8" w14:textId="77777777">
      <w:pPr>
        <w:rPr>
          <w:rFonts w:cstheme="minorHAnsi"/>
          <w:sz w:val="28"/>
          <w:szCs w:val="28"/>
        </w:rPr>
      </w:pPr>
      <w:r>
        <w:rPr>
          <w:rFonts w:cstheme="minorHAnsi"/>
          <w:sz w:val="28"/>
          <w:szCs w:val="28"/>
        </w:rPr>
        <w:t>CIPD; (2022); Resource and Talent Planning Report 2022; CIPD/ Omni; Available at:</w:t>
      </w:r>
      <w:r w:rsidRPr="006B3BAB">
        <w:t xml:space="preserve"> </w:t>
      </w:r>
      <w:hyperlink w:history="1" r:id="rId21">
        <w:r w:rsidRPr="0029205C">
          <w:rPr>
            <w:rStyle w:val="Hyperlink"/>
            <w:rFonts w:cstheme="minorHAnsi"/>
            <w:sz w:val="28"/>
            <w:szCs w:val="28"/>
          </w:rPr>
          <w:t>https://www.cipd.co.uk/knowledge/strategy/resourcing/surveys</w:t>
        </w:r>
      </w:hyperlink>
      <w:r>
        <w:rPr>
          <w:rFonts w:cstheme="minorHAnsi"/>
          <w:sz w:val="28"/>
          <w:szCs w:val="28"/>
        </w:rPr>
        <w:t>; Accessed on: 15/10/2022</w:t>
      </w:r>
    </w:p>
    <w:p w:rsidR="00C765AC" w:rsidP="00C765AC" w:rsidRDefault="00C765AC" w14:paraId="6BE342AD" w14:textId="5CE12B5B">
      <w:pPr>
        <w:rPr>
          <w:rFonts w:cstheme="minorHAnsi"/>
          <w:sz w:val="28"/>
          <w:szCs w:val="28"/>
        </w:rPr>
      </w:pPr>
      <w:r>
        <w:rPr>
          <w:rFonts w:cstheme="minorHAnsi"/>
          <w:sz w:val="28"/>
          <w:szCs w:val="28"/>
        </w:rPr>
        <w:t xml:space="preserve">CIPD ;(2015); A Head for Hiring: The behavioural Science of Recruitment and </w:t>
      </w:r>
      <w:r w:rsidR="002627BC">
        <w:rPr>
          <w:rFonts w:cstheme="minorHAnsi"/>
          <w:sz w:val="28"/>
          <w:szCs w:val="28"/>
        </w:rPr>
        <w:t>Selection; Available</w:t>
      </w:r>
      <w:r>
        <w:rPr>
          <w:rFonts w:cstheme="minorHAnsi"/>
          <w:sz w:val="28"/>
          <w:szCs w:val="28"/>
        </w:rPr>
        <w:t xml:space="preserve"> at: </w:t>
      </w:r>
      <w:hyperlink w:history="1" r:id="rId22">
        <w:r w:rsidRPr="0029205C">
          <w:rPr>
            <w:rStyle w:val="Hyperlink"/>
            <w:rFonts w:cstheme="minorHAnsi"/>
            <w:sz w:val="28"/>
            <w:szCs w:val="28"/>
          </w:rPr>
          <w:t>https://www.cipd.co.uk/knowledge/culture/behaviour/recruitment-report</w:t>
        </w:r>
      </w:hyperlink>
    </w:p>
    <w:p w:rsidR="00C765AC" w:rsidP="00C765AC" w:rsidRDefault="00C765AC" w14:paraId="0881C70F" w14:textId="77777777">
      <w:pPr>
        <w:rPr>
          <w:rFonts w:cstheme="minorHAnsi"/>
          <w:sz w:val="28"/>
          <w:szCs w:val="28"/>
        </w:rPr>
      </w:pPr>
      <w:r>
        <w:rPr>
          <w:rFonts w:cstheme="minorHAnsi"/>
          <w:sz w:val="28"/>
          <w:szCs w:val="28"/>
        </w:rPr>
        <w:t>Accessed on 15/10/2022</w:t>
      </w:r>
    </w:p>
    <w:p w:rsidR="00C765AC" w:rsidP="00C765AC" w:rsidRDefault="00C765AC" w14:paraId="75BE469D" w14:textId="77777777">
      <w:pPr>
        <w:rPr>
          <w:rFonts w:cstheme="minorHAnsi"/>
          <w:sz w:val="28"/>
          <w:szCs w:val="28"/>
        </w:rPr>
      </w:pPr>
      <w:r>
        <w:rPr>
          <w:rFonts w:cstheme="minorHAnsi"/>
          <w:sz w:val="28"/>
          <w:szCs w:val="28"/>
        </w:rPr>
        <w:t xml:space="preserve">CIPD; (2021); Inclusion and Diversity in the workplace; Available at: </w:t>
      </w:r>
      <w:hyperlink w:history="1" r:id="rId23">
        <w:r w:rsidRPr="0029205C">
          <w:rPr>
            <w:rStyle w:val="Hyperlink"/>
            <w:rFonts w:cstheme="minorHAnsi"/>
            <w:sz w:val="28"/>
            <w:szCs w:val="28"/>
          </w:rPr>
          <w:t>https://www.cipd.co.uk/knowledge/fundamentals/relations/diversity/factsheet</w:t>
        </w:r>
      </w:hyperlink>
      <w:r>
        <w:rPr>
          <w:rFonts w:cstheme="minorHAnsi"/>
          <w:sz w:val="28"/>
          <w:szCs w:val="28"/>
        </w:rPr>
        <w:t xml:space="preserve"> ;Accessed on 07/07/22</w:t>
      </w:r>
    </w:p>
    <w:p w:rsidR="00C765AC" w:rsidP="00C765AC" w:rsidRDefault="00C765AC" w14:paraId="1FA7EFC5" w14:textId="77777777">
      <w:pPr>
        <w:rPr>
          <w:rFonts w:cstheme="minorHAnsi"/>
          <w:sz w:val="28"/>
          <w:szCs w:val="28"/>
        </w:rPr>
      </w:pPr>
      <w:r>
        <w:rPr>
          <w:rFonts w:cstheme="minorHAnsi"/>
          <w:sz w:val="28"/>
          <w:szCs w:val="28"/>
        </w:rPr>
        <w:t xml:space="preserve">CIPD; (2019); Building Inclusive Workplaces: Assessing the Evidence; Available at: </w:t>
      </w:r>
      <w:hyperlink w:history="1" r:id="rId24">
        <w:r w:rsidRPr="0029205C">
          <w:rPr>
            <w:rStyle w:val="Hyperlink"/>
            <w:rFonts w:cstheme="minorHAnsi"/>
            <w:sz w:val="28"/>
            <w:szCs w:val="28"/>
          </w:rPr>
          <w:t>https://www.cipd.co.uk/knowledge/fundamentals/relations/diversity/building-inclusive-workplaces</w:t>
        </w:r>
      </w:hyperlink>
      <w:r>
        <w:rPr>
          <w:rFonts w:cstheme="minorHAnsi"/>
          <w:sz w:val="28"/>
          <w:szCs w:val="28"/>
        </w:rPr>
        <w:t>; Accessed on: 20/10/2022</w:t>
      </w:r>
    </w:p>
    <w:p w:rsidRPr="008C70EC" w:rsidR="00C765AC" w:rsidP="00C765AC" w:rsidRDefault="00C765AC" w14:paraId="08A6206D" w14:textId="77777777">
      <w:pPr>
        <w:rPr>
          <w:rFonts w:cstheme="minorHAnsi"/>
          <w:sz w:val="28"/>
          <w:szCs w:val="28"/>
        </w:rPr>
      </w:pPr>
      <w:r>
        <w:rPr>
          <w:rFonts w:cstheme="minorHAnsi"/>
          <w:sz w:val="28"/>
          <w:szCs w:val="28"/>
        </w:rPr>
        <w:t xml:space="preserve">CIPD; (2018);Diversity and Inclusion at Work: Facing up to the business case; Available at: </w:t>
      </w:r>
      <w:hyperlink w:history="1" r:id="rId25">
        <w:r w:rsidRPr="0029205C">
          <w:rPr>
            <w:rStyle w:val="Hyperlink"/>
            <w:rFonts w:cstheme="minorHAnsi"/>
            <w:sz w:val="28"/>
            <w:szCs w:val="28"/>
          </w:rPr>
          <w:t>https://www.cipd.co.uk/knowledge/fundamentals/relations/diversity/diversity-inclusion-report</w:t>
        </w:r>
      </w:hyperlink>
      <w:r>
        <w:rPr>
          <w:rFonts w:cstheme="minorHAnsi"/>
          <w:sz w:val="28"/>
          <w:szCs w:val="28"/>
        </w:rPr>
        <w:t>; Accessed on 11/09/2022</w:t>
      </w:r>
    </w:p>
    <w:p w:rsidRPr="008C70EC" w:rsidR="00C765AC" w:rsidP="00C765AC" w:rsidRDefault="00C765AC" w14:paraId="6836B07D" w14:textId="77777777">
      <w:pPr>
        <w:rPr>
          <w:rFonts w:cstheme="minorHAnsi"/>
          <w:sz w:val="28"/>
          <w:szCs w:val="28"/>
        </w:rPr>
      </w:pPr>
      <w:r w:rsidRPr="008C70EC">
        <w:rPr>
          <w:rFonts w:cstheme="minorHAnsi"/>
          <w:sz w:val="28"/>
          <w:szCs w:val="28"/>
        </w:rPr>
        <w:t xml:space="preserve">EHRC; (2014); What Equality Law means for you as an employer ; Available at: </w:t>
      </w:r>
      <w:hyperlink w:history="1" r:id="rId26">
        <w:r w:rsidRPr="008C70EC">
          <w:rPr>
            <w:rStyle w:val="Hyperlink"/>
            <w:rFonts w:cstheme="minorHAnsi"/>
            <w:sz w:val="28"/>
            <w:szCs w:val="28"/>
          </w:rPr>
          <w:t>https://www.equalityhumanrights.com/sites/default/files/what_equality_law_means_for_you_as_an_employer_-_recruitment.pdf</w:t>
        </w:r>
      </w:hyperlink>
      <w:r w:rsidRPr="008C70EC">
        <w:rPr>
          <w:rFonts w:cstheme="minorHAnsi"/>
          <w:sz w:val="28"/>
          <w:szCs w:val="28"/>
        </w:rPr>
        <w:t xml:space="preserve"> Accessed 1/9/22</w:t>
      </w:r>
    </w:p>
    <w:p w:rsidRPr="008C70EC" w:rsidR="00C765AC" w:rsidP="00C765AC" w:rsidRDefault="00C765AC" w14:paraId="151DA2C6" w14:textId="28FF8ABC">
      <w:pPr>
        <w:rPr>
          <w:rFonts w:cstheme="minorHAnsi"/>
          <w:sz w:val="28"/>
          <w:szCs w:val="28"/>
        </w:rPr>
      </w:pPr>
      <w:r w:rsidRPr="008C70EC">
        <w:rPr>
          <w:rFonts w:cstheme="minorHAnsi"/>
          <w:sz w:val="28"/>
          <w:szCs w:val="28"/>
        </w:rPr>
        <w:t>EHRC (2021</w:t>
      </w:r>
      <w:r w:rsidRPr="008C70EC" w:rsidR="002627BC">
        <w:rPr>
          <w:rFonts w:cstheme="minorHAnsi"/>
          <w:sz w:val="28"/>
          <w:szCs w:val="28"/>
        </w:rPr>
        <w:t>);</w:t>
      </w:r>
      <w:r w:rsidRPr="008C70EC">
        <w:rPr>
          <w:rFonts w:cstheme="minorHAnsi"/>
          <w:sz w:val="28"/>
          <w:szCs w:val="28"/>
        </w:rPr>
        <w:t xml:space="preserve"> Advice and guidance webpage; Available </w:t>
      </w:r>
      <w:r w:rsidRPr="008C70EC" w:rsidR="002627BC">
        <w:rPr>
          <w:rFonts w:cstheme="minorHAnsi"/>
          <w:sz w:val="28"/>
          <w:szCs w:val="28"/>
        </w:rPr>
        <w:t>at:</w:t>
      </w:r>
      <w:r w:rsidRPr="008C70EC">
        <w:rPr>
          <w:rFonts w:cstheme="minorHAnsi"/>
          <w:sz w:val="28"/>
          <w:szCs w:val="28"/>
        </w:rPr>
        <w:t xml:space="preserve"> </w:t>
      </w:r>
      <w:hyperlink w:history="1" r:id="rId27">
        <w:r w:rsidRPr="008C70EC">
          <w:rPr>
            <w:rStyle w:val="Hyperlink"/>
            <w:rFonts w:cstheme="minorHAnsi"/>
            <w:sz w:val="28"/>
            <w:szCs w:val="28"/>
          </w:rPr>
          <w:t>https://www.equalityhumanrights.com/en/advice-and-guidance/equality-act-guidance</w:t>
        </w:r>
      </w:hyperlink>
      <w:r w:rsidRPr="008C70EC">
        <w:rPr>
          <w:rFonts w:cstheme="minorHAnsi"/>
          <w:sz w:val="28"/>
          <w:szCs w:val="28"/>
        </w:rPr>
        <w:t>; Accessed 1/9/22</w:t>
      </w:r>
    </w:p>
    <w:p w:rsidRPr="008C70EC" w:rsidR="00C765AC" w:rsidP="00C765AC" w:rsidRDefault="00C765AC" w14:paraId="2CFA46F8" w14:textId="77777777">
      <w:pPr>
        <w:rPr>
          <w:rFonts w:cstheme="minorHAnsi"/>
          <w:sz w:val="28"/>
          <w:szCs w:val="28"/>
        </w:rPr>
      </w:pPr>
      <w:r w:rsidRPr="008C70EC">
        <w:rPr>
          <w:rFonts w:cstheme="minorHAnsi"/>
          <w:sz w:val="28"/>
          <w:szCs w:val="28"/>
        </w:rPr>
        <w:t xml:space="preserve">Equality and Human Rights Commission;( 2018) Available at: </w:t>
      </w:r>
      <w:hyperlink w:history="1" r:id="rId28">
        <w:r w:rsidRPr="008C70EC">
          <w:rPr>
            <w:rStyle w:val="Hyperlink"/>
            <w:rFonts w:cstheme="minorHAnsi"/>
            <w:sz w:val="28"/>
            <w:szCs w:val="28"/>
          </w:rPr>
          <w:t>https://www.equalityhumanrights.com/en/equality-act/equality-act-2010</w:t>
        </w:r>
      </w:hyperlink>
      <w:r w:rsidRPr="008C70EC">
        <w:rPr>
          <w:rFonts w:cstheme="minorHAnsi"/>
          <w:sz w:val="28"/>
          <w:szCs w:val="28"/>
        </w:rPr>
        <w:t>; Accessed on 01/09/2022</w:t>
      </w:r>
    </w:p>
    <w:p w:rsidR="00C765AC" w:rsidP="00C765AC" w:rsidRDefault="00C765AC" w14:paraId="1881650C" w14:textId="77777777">
      <w:pPr>
        <w:spacing w:before="100" w:beforeAutospacing="1" w:after="100" w:afterAutospacing="1" w:line="240" w:lineRule="auto"/>
        <w:rPr>
          <w:rFonts w:eastAsia="Times New Roman" w:cstheme="minorHAnsi"/>
          <w:sz w:val="28"/>
          <w:szCs w:val="28"/>
          <w:lang w:eastAsia="en-GB"/>
        </w:rPr>
      </w:pPr>
      <w:r w:rsidRPr="008C70EC">
        <w:rPr>
          <w:rFonts w:eastAsia="Times New Roman" w:cstheme="minorHAnsi"/>
          <w:sz w:val="28"/>
          <w:szCs w:val="28"/>
          <w:lang w:eastAsia="en-GB"/>
        </w:rPr>
        <w:t xml:space="preserve">Equality and Human Rights Commission; (2014); </w:t>
      </w:r>
      <w:r w:rsidRPr="00434407">
        <w:rPr>
          <w:rFonts w:eastAsia="Times New Roman" w:cstheme="minorHAnsi"/>
          <w:sz w:val="28"/>
          <w:szCs w:val="28"/>
          <w:lang w:eastAsia="en-GB"/>
        </w:rPr>
        <w:t>What Equality Law Means for You</w:t>
      </w:r>
      <w:r w:rsidRPr="008C70EC">
        <w:rPr>
          <w:rFonts w:eastAsia="Times New Roman" w:cstheme="minorHAnsi"/>
          <w:sz w:val="28"/>
          <w:szCs w:val="28"/>
          <w:lang w:eastAsia="en-GB"/>
        </w:rPr>
        <w:t xml:space="preserve"> </w:t>
      </w:r>
      <w:r w:rsidRPr="00434407">
        <w:rPr>
          <w:rFonts w:eastAsia="Times New Roman" w:cstheme="minorHAnsi"/>
          <w:sz w:val="28"/>
          <w:szCs w:val="28"/>
          <w:lang w:eastAsia="en-GB"/>
        </w:rPr>
        <w:t>as an Employer: When You Recruit Someone to Work For You</w:t>
      </w:r>
      <w:r w:rsidRPr="008C70EC">
        <w:rPr>
          <w:rFonts w:eastAsia="Times New Roman" w:cstheme="minorHAnsi"/>
          <w:sz w:val="28"/>
          <w:szCs w:val="28"/>
          <w:lang w:eastAsia="en-GB"/>
        </w:rPr>
        <w:t xml:space="preserve"> </w:t>
      </w:r>
      <w:r w:rsidRPr="00434407">
        <w:rPr>
          <w:rFonts w:eastAsia="Times New Roman" w:cstheme="minorHAnsi"/>
          <w:sz w:val="28"/>
          <w:szCs w:val="28"/>
          <w:lang w:eastAsia="en-GB"/>
        </w:rPr>
        <w:t xml:space="preserve">Equality Act 2010 Guidance for Employers </w:t>
      </w:r>
      <w:r w:rsidRPr="008C70EC">
        <w:rPr>
          <w:rFonts w:eastAsia="Times New Roman" w:cstheme="minorHAnsi"/>
          <w:sz w:val="28"/>
          <w:szCs w:val="28"/>
          <w:lang w:eastAsia="en-GB"/>
        </w:rPr>
        <w:t xml:space="preserve">; </w:t>
      </w:r>
      <w:r w:rsidRPr="00434407">
        <w:rPr>
          <w:rFonts w:eastAsia="Times New Roman" w:cstheme="minorHAnsi"/>
          <w:sz w:val="28"/>
          <w:szCs w:val="28"/>
          <w:lang w:eastAsia="en-GB"/>
        </w:rPr>
        <w:t>Volume 1 of 7</w:t>
      </w:r>
      <w:r w:rsidRPr="008C70EC">
        <w:rPr>
          <w:rFonts w:eastAsia="Times New Roman" w:cstheme="minorHAnsi"/>
          <w:sz w:val="28"/>
          <w:szCs w:val="28"/>
          <w:lang w:eastAsia="en-GB"/>
        </w:rPr>
        <w:t>; Available at:</w:t>
      </w:r>
      <w:r>
        <w:rPr>
          <w:rFonts w:eastAsia="Times New Roman" w:cstheme="minorHAnsi"/>
          <w:sz w:val="28"/>
          <w:szCs w:val="28"/>
          <w:lang w:eastAsia="en-GB"/>
        </w:rPr>
        <w:t xml:space="preserve"> </w:t>
      </w:r>
      <w:hyperlink w:history="1" r:id="rId29">
        <w:r w:rsidRPr="00E71557">
          <w:rPr>
            <w:rStyle w:val="Hyperlink"/>
            <w:rFonts w:eastAsia="Times New Roman" w:cstheme="minorHAnsi"/>
            <w:sz w:val="28"/>
            <w:szCs w:val="28"/>
            <w:lang w:eastAsia="en-GB"/>
          </w:rPr>
          <w:t>https://www.equalityhumanrights.com/sites/default/files/what_equality_law_means_for_you_as_an_employer_-_recruitment.pdf Accessed 01/09/2022</w:t>
        </w:r>
      </w:hyperlink>
      <w:r w:rsidRPr="008C70EC">
        <w:rPr>
          <w:rFonts w:eastAsia="Times New Roman" w:cstheme="minorHAnsi"/>
          <w:sz w:val="28"/>
          <w:szCs w:val="28"/>
          <w:lang w:eastAsia="en-GB"/>
        </w:rPr>
        <w:t>.</w:t>
      </w:r>
    </w:p>
    <w:p w:rsidR="00C765AC" w:rsidP="00C765AC" w:rsidRDefault="00C765AC" w14:paraId="370E45BE" w14:textId="77777777">
      <w:pPr>
        <w:spacing w:before="0" w:after="0" w:line="240" w:lineRule="auto"/>
        <w:rPr>
          <w:rFonts w:eastAsia="Times New Roman" w:cstheme="minorHAnsi"/>
          <w:color w:val="000000" w:themeColor="text1"/>
          <w:sz w:val="28"/>
          <w:szCs w:val="28"/>
          <w:shd w:val="clear" w:color="auto" w:fill="FFFFFF"/>
          <w:lang w:eastAsia="en-GB"/>
        </w:rPr>
      </w:pPr>
      <w:r w:rsidRPr="006763B4">
        <w:rPr>
          <w:rFonts w:eastAsia="Times New Roman" w:cstheme="minorHAnsi"/>
          <w:color w:val="000000" w:themeColor="text1"/>
          <w:sz w:val="28"/>
          <w:szCs w:val="28"/>
          <w:shd w:val="clear" w:color="auto" w:fill="FFFFFF"/>
          <w:lang w:eastAsia="en-GB"/>
        </w:rPr>
        <w:t>Gratton, L. and Scott, A. (2017) ‘The corporate implications of longer lives’, </w:t>
      </w:r>
      <w:r w:rsidRPr="006763B4">
        <w:rPr>
          <w:rFonts w:eastAsia="Times New Roman" w:cstheme="minorHAnsi"/>
          <w:i/>
          <w:iCs/>
          <w:color w:val="000000" w:themeColor="text1"/>
          <w:sz w:val="28"/>
          <w:szCs w:val="28"/>
          <w:lang w:eastAsia="en-GB"/>
        </w:rPr>
        <w:t>MIT Sloan management review</w:t>
      </w:r>
      <w:r w:rsidRPr="006763B4">
        <w:rPr>
          <w:rFonts w:eastAsia="Times New Roman" w:cstheme="minorHAnsi"/>
          <w:color w:val="000000" w:themeColor="text1"/>
          <w:sz w:val="28"/>
          <w:szCs w:val="28"/>
          <w:shd w:val="clear" w:color="auto" w:fill="FFFFFF"/>
          <w:lang w:eastAsia="en-GB"/>
        </w:rPr>
        <w:t>, 58(3),</w:t>
      </w:r>
    </w:p>
    <w:p w:rsidRPr="006763B4" w:rsidR="00C765AC" w:rsidP="00C765AC" w:rsidRDefault="00C765AC" w14:paraId="39964F55" w14:textId="77777777">
      <w:pPr>
        <w:spacing w:before="0" w:after="0" w:line="240" w:lineRule="auto"/>
        <w:rPr>
          <w:rFonts w:eastAsia="Times New Roman" w:cstheme="minorHAnsi"/>
          <w:color w:val="000000" w:themeColor="text1"/>
          <w:sz w:val="28"/>
          <w:szCs w:val="28"/>
          <w:lang w:eastAsia="en-GB"/>
        </w:rPr>
      </w:pPr>
    </w:p>
    <w:p w:rsidRPr="0032729A" w:rsidR="00C765AC" w:rsidP="00C765AC" w:rsidRDefault="00C765AC" w14:paraId="566E4A64" w14:textId="77777777">
      <w:pPr>
        <w:rPr>
          <w:rFonts w:cstheme="minorHAnsi"/>
          <w:sz w:val="28"/>
          <w:szCs w:val="28"/>
        </w:rPr>
      </w:pPr>
      <w:r>
        <w:rPr>
          <w:rFonts w:cstheme="minorHAnsi"/>
          <w:sz w:val="28"/>
          <w:szCs w:val="28"/>
        </w:rPr>
        <w:t xml:space="preserve">Kew, J, Stredwick J (2010); </w:t>
      </w:r>
      <w:r>
        <w:rPr>
          <w:rFonts w:cstheme="minorHAnsi"/>
          <w:i/>
          <w:iCs/>
          <w:sz w:val="28"/>
          <w:szCs w:val="28"/>
        </w:rPr>
        <w:t xml:space="preserve">Human Resource Management: in a business context; </w:t>
      </w:r>
      <w:r>
        <w:rPr>
          <w:rFonts w:cstheme="minorHAnsi"/>
          <w:sz w:val="28"/>
          <w:szCs w:val="28"/>
        </w:rPr>
        <w:t>1</w:t>
      </w:r>
      <w:r w:rsidRPr="0032729A">
        <w:rPr>
          <w:rFonts w:cstheme="minorHAnsi"/>
          <w:sz w:val="28"/>
          <w:szCs w:val="28"/>
          <w:vertAlign w:val="superscript"/>
        </w:rPr>
        <w:t>st</w:t>
      </w:r>
      <w:r>
        <w:rPr>
          <w:rFonts w:cstheme="minorHAnsi"/>
          <w:sz w:val="28"/>
          <w:szCs w:val="28"/>
        </w:rPr>
        <w:t xml:space="preserve"> edition; CIPD; London UK.</w:t>
      </w:r>
    </w:p>
    <w:p w:rsidRPr="008C70EC" w:rsidR="00C765AC" w:rsidP="00C765AC" w:rsidRDefault="00C765AC" w14:paraId="6028C85A" w14:textId="77777777">
      <w:pPr>
        <w:rPr>
          <w:rFonts w:cstheme="minorHAnsi"/>
          <w:sz w:val="28"/>
          <w:szCs w:val="28"/>
        </w:rPr>
      </w:pPr>
      <w:r w:rsidRPr="008C70EC">
        <w:rPr>
          <w:rFonts w:cstheme="minorHAnsi"/>
          <w:sz w:val="28"/>
          <w:szCs w:val="28"/>
        </w:rPr>
        <w:t>The National Archives; The Equality Act (2010); Available at:</w:t>
      </w:r>
    </w:p>
    <w:p w:rsidRPr="008C70EC" w:rsidR="00C765AC" w:rsidP="00C765AC" w:rsidRDefault="00000000" w14:paraId="179AFF5D" w14:textId="77777777">
      <w:pPr>
        <w:rPr>
          <w:rFonts w:cstheme="minorHAnsi"/>
          <w:sz w:val="28"/>
          <w:szCs w:val="28"/>
        </w:rPr>
      </w:pPr>
      <w:hyperlink w:history="1" r:id="rId30">
        <w:r w:rsidRPr="008C70EC" w:rsidR="00C765AC">
          <w:rPr>
            <w:rStyle w:val="Hyperlink"/>
            <w:rFonts w:cstheme="minorHAnsi"/>
            <w:sz w:val="28"/>
            <w:szCs w:val="28"/>
          </w:rPr>
          <w:t>https://www.legislation.gov.uk/ukpga/2010/15/contents</w:t>
        </w:r>
      </w:hyperlink>
      <w:r w:rsidRPr="008C70EC" w:rsidR="00C765AC">
        <w:rPr>
          <w:rFonts w:cstheme="minorHAnsi"/>
          <w:sz w:val="28"/>
          <w:szCs w:val="28"/>
        </w:rPr>
        <w:t>. Accessed 15/07/2022</w:t>
      </w:r>
    </w:p>
    <w:p w:rsidR="00C765AC" w:rsidP="00C765AC" w:rsidRDefault="00000000" w14:paraId="30433E05" w14:textId="77777777">
      <w:pPr>
        <w:spacing w:before="100" w:beforeAutospacing="1" w:after="100" w:afterAutospacing="1" w:line="240" w:lineRule="auto"/>
        <w:rPr>
          <w:rFonts w:eastAsia="Times New Roman" w:cstheme="minorHAnsi"/>
          <w:sz w:val="28"/>
          <w:szCs w:val="28"/>
          <w:lang w:eastAsia="en-GB"/>
        </w:rPr>
      </w:pPr>
      <w:hyperlink w:history="1" r:id="rId31">
        <w:r w:rsidRPr="008C70EC" w:rsidR="00C765AC">
          <w:rPr>
            <w:rStyle w:val="Hyperlink"/>
            <w:rFonts w:eastAsia="Times New Roman" w:cstheme="minorHAnsi"/>
            <w:sz w:val="28"/>
            <w:szCs w:val="28"/>
            <w:lang w:eastAsia="en-GB"/>
          </w:rPr>
          <w:t>https://www.equalityhumanrights.com/en/advice-and-guidance/equality-act-guidance</w:t>
        </w:r>
      </w:hyperlink>
    </w:p>
    <w:p w:rsidR="00C765AC" w:rsidP="00C765AC" w:rsidRDefault="00C765AC" w14:paraId="1EAF183D" w14:textId="77777777">
      <w:pPr>
        <w:spacing w:before="0" w:after="0" w:line="240" w:lineRule="auto"/>
        <w:rPr>
          <w:rFonts w:eastAsia="Times New Roman" w:cstheme="minorHAnsi"/>
          <w:sz w:val="28"/>
          <w:szCs w:val="28"/>
          <w:lang w:eastAsia="en-GB"/>
        </w:rPr>
      </w:pPr>
      <w:r w:rsidRPr="00275DE3">
        <w:rPr>
          <w:rFonts w:eastAsia="Times New Roman" w:cstheme="minorHAnsi"/>
          <w:color w:val="555555"/>
          <w:sz w:val="28"/>
          <w:szCs w:val="28"/>
          <w:shd w:val="clear" w:color="auto" w:fill="FFFFFF"/>
          <w:lang w:eastAsia="en-GB"/>
        </w:rPr>
        <w:t>GRATTON, L. and SCOTT, A., 2017. The Corporate Implications of Longer Lives. </w:t>
      </w:r>
      <w:r w:rsidRPr="00275DE3">
        <w:rPr>
          <w:rFonts w:eastAsia="Times New Roman" w:cstheme="minorHAnsi"/>
          <w:i/>
          <w:iCs/>
          <w:color w:val="555555"/>
          <w:sz w:val="28"/>
          <w:szCs w:val="28"/>
          <w:lang w:eastAsia="en-GB"/>
        </w:rPr>
        <w:t>MIT Sloan Management Review, </w:t>
      </w:r>
      <w:r w:rsidRPr="00275DE3">
        <w:rPr>
          <w:rFonts w:eastAsia="Times New Roman" w:cstheme="minorHAnsi"/>
          <w:b/>
          <w:bCs/>
          <w:color w:val="555555"/>
          <w:sz w:val="28"/>
          <w:szCs w:val="28"/>
          <w:lang w:eastAsia="en-GB"/>
        </w:rPr>
        <w:t>58</w:t>
      </w:r>
      <w:r w:rsidRPr="00275DE3">
        <w:rPr>
          <w:rFonts w:eastAsia="Times New Roman" w:cstheme="minorHAnsi"/>
          <w:color w:val="555555"/>
          <w:sz w:val="28"/>
          <w:szCs w:val="28"/>
          <w:shd w:val="clear" w:color="auto" w:fill="FFFFFF"/>
          <w:lang w:eastAsia="en-GB"/>
        </w:rPr>
        <w:t>(3), pp. 63-70.</w:t>
      </w:r>
    </w:p>
    <w:p w:rsidRPr="008C70EC" w:rsidR="00C765AC" w:rsidP="00C765AC" w:rsidRDefault="00C765AC" w14:paraId="3E41AE82" w14:textId="77777777">
      <w:pPr>
        <w:spacing w:before="0" w:after="0" w:line="240" w:lineRule="auto"/>
        <w:rPr>
          <w:rFonts w:eastAsia="Times New Roman" w:cstheme="minorHAnsi"/>
          <w:sz w:val="28"/>
          <w:szCs w:val="28"/>
          <w:lang w:eastAsia="en-GB"/>
        </w:rPr>
      </w:pPr>
    </w:p>
    <w:p w:rsidRPr="00615E1D" w:rsidR="00C765AC" w:rsidP="00C765AC" w:rsidRDefault="00C765AC" w14:paraId="78D07C9A" w14:textId="4C3EDE12">
      <w:pPr>
        <w:pStyle w:val="NormalWeb"/>
        <w:rPr>
          <w:rFonts w:asciiTheme="minorHAnsi" w:hAnsiTheme="minorHAnsi" w:cstheme="minorHAnsi"/>
          <w:sz w:val="28"/>
          <w:szCs w:val="28"/>
        </w:rPr>
      </w:pPr>
      <w:r w:rsidRPr="008C70EC">
        <w:rPr>
          <w:rFonts w:asciiTheme="minorHAnsi" w:hAnsiTheme="minorHAnsi" w:cstheme="minorHAnsi"/>
          <w:sz w:val="28"/>
          <w:szCs w:val="28"/>
        </w:rPr>
        <w:lastRenderedPageBreak/>
        <w:t xml:space="preserve">Hepple, B; (2010); The Equal Rights </w:t>
      </w:r>
      <w:r w:rsidRPr="008C70EC" w:rsidR="002627BC">
        <w:rPr>
          <w:rFonts w:asciiTheme="minorHAnsi" w:hAnsiTheme="minorHAnsi" w:cstheme="minorHAnsi"/>
          <w:sz w:val="28"/>
          <w:szCs w:val="28"/>
        </w:rPr>
        <w:t>Review: The</w:t>
      </w:r>
      <w:r w:rsidRPr="008C70EC">
        <w:rPr>
          <w:rFonts w:asciiTheme="minorHAnsi" w:hAnsiTheme="minorHAnsi" w:cstheme="minorHAnsi"/>
          <w:sz w:val="28"/>
          <w:szCs w:val="28"/>
        </w:rPr>
        <w:t xml:space="preserve"> New Single Equality Act in Britain. Available </w:t>
      </w:r>
      <w:r w:rsidRPr="008C70EC" w:rsidR="002627BC">
        <w:rPr>
          <w:rFonts w:asciiTheme="minorHAnsi" w:hAnsiTheme="minorHAnsi" w:cstheme="minorHAnsi"/>
          <w:sz w:val="28"/>
          <w:szCs w:val="28"/>
        </w:rPr>
        <w:t>at:</w:t>
      </w:r>
      <w:r w:rsidRPr="008C70EC">
        <w:rPr>
          <w:rFonts w:asciiTheme="minorHAnsi" w:hAnsiTheme="minorHAnsi" w:cstheme="minorHAnsi"/>
          <w:sz w:val="28"/>
          <w:szCs w:val="28"/>
        </w:rPr>
        <w:t xml:space="preserve"> </w:t>
      </w:r>
      <w:hyperlink w:history="1" r:id="rId32">
        <w:r w:rsidRPr="008C70EC">
          <w:rPr>
            <w:rStyle w:val="Hyperlink"/>
            <w:rFonts w:asciiTheme="minorHAnsi" w:hAnsiTheme="minorHAnsi" w:cstheme="minorHAnsi"/>
            <w:sz w:val="28"/>
            <w:szCs w:val="28"/>
          </w:rPr>
          <w:t>https://www.equalrightstrust.org/ertdocumentbank/bob%20hepple.pdf</w:t>
        </w:r>
      </w:hyperlink>
      <w:r w:rsidRPr="008C70EC">
        <w:rPr>
          <w:rFonts w:asciiTheme="minorHAnsi" w:hAnsiTheme="minorHAnsi" w:cstheme="minorHAnsi"/>
          <w:sz w:val="28"/>
          <w:szCs w:val="28"/>
        </w:rPr>
        <w:t>; Accessed 20/8/22</w:t>
      </w:r>
    </w:p>
    <w:p w:rsidRPr="008C70EC" w:rsidR="00C765AC" w:rsidP="00C765AC" w:rsidRDefault="00C765AC" w14:paraId="714915CE" w14:textId="77777777">
      <w:pPr>
        <w:spacing w:before="100" w:beforeAutospacing="1" w:after="100" w:afterAutospacing="1" w:line="240" w:lineRule="auto"/>
        <w:rPr>
          <w:rFonts w:eastAsia="Times New Roman" w:cstheme="minorHAnsi"/>
          <w:sz w:val="28"/>
          <w:szCs w:val="28"/>
          <w:lang w:eastAsia="en-GB"/>
        </w:rPr>
      </w:pPr>
    </w:p>
    <w:p w:rsidRPr="00DE2533" w:rsidR="00C765AC" w:rsidP="00C765AC" w:rsidRDefault="00C765AC" w14:paraId="1BD67567" w14:textId="77777777">
      <w:pPr>
        <w:spacing w:before="100" w:beforeAutospacing="1" w:after="100" w:afterAutospacing="1" w:line="240" w:lineRule="auto"/>
        <w:rPr>
          <w:rFonts w:eastAsia="Times New Roman" w:cstheme="minorHAnsi"/>
          <w:sz w:val="28"/>
          <w:szCs w:val="28"/>
          <w:lang w:eastAsia="en-GB"/>
        </w:rPr>
      </w:pPr>
      <w:r>
        <w:rPr>
          <w:rFonts w:eastAsia="Times New Roman" w:cstheme="minorHAnsi"/>
          <w:sz w:val="28"/>
          <w:szCs w:val="28"/>
          <w:lang w:eastAsia="en-GB"/>
        </w:rPr>
        <w:t xml:space="preserve"> Government Equalities Office (2011); </w:t>
      </w:r>
      <w:r w:rsidRPr="00A65819">
        <w:rPr>
          <w:rFonts w:eastAsia="Times New Roman" w:cstheme="minorHAnsi"/>
          <w:i/>
          <w:iCs/>
          <w:sz w:val="28"/>
          <w:szCs w:val="28"/>
          <w:lang w:eastAsia="en-GB"/>
        </w:rPr>
        <w:t>Public sector: quick start guide to the public sector Equality Duty;</w:t>
      </w:r>
      <w:r>
        <w:rPr>
          <w:rFonts w:eastAsia="Times New Roman" w:cstheme="minorHAnsi"/>
          <w:sz w:val="28"/>
          <w:szCs w:val="28"/>
          <w:lang w:eastAsia="en-GB"/>
        </w:rPr>
        <w:t xml:space="preserve"> </w:t>
      </w:r>
      <w:r w:rsidRPr="008C70EC">
        <w:rPr>
          <w:rFonts w:eastAsia="Times New Roman" w:cstheme="minorHAnsi"/>
          <w:sz w:val="28"/>
          <w:szCs w:val="28"/>
          <w:lang w:eastAsia="en-GB"/>
        </w:rPr>
        <w:t>Available at:</w:t>
      </w:r>
      <w:r>
        <w:rPr>
          <w:rFonts w:eastAsia="Times New Roman" w:cstheme="minorHAnsi"/>
          <w:sz w:val="28"/>
          <w:szCs w:val="28"/>
          <w:lang w:eastAsia="en-GB"/>
        </w:rPr>
        <w:t xml:space="preserve"> </w:t>
      </w:r>
      <w:hyperlink w:history="1" r:id="rId33">
        <w:r w:rsidRPr="00E71557">
          <w:rPr>
            <w:rStyle w:val="Hyperlink"/>
            <w:rFonts w:eastAsia="Times New Roman" w:cstheme="minorHAnsi"/>
            <w:sz w:val="28"/>
            <w:szCs w:val="28"/>
            <w:lang w:eastAsia="en-GB"/>
          </w:rPr>
          <w:t>https://www.gov.uk/government/publications/public-sector-quick-start-guide-to-the-public-sector-equality-duty</w:t>
        </w:r>
      </w:hyperlink>
      <w:r w:rsidRPr="008C70EC">
        <w:rPr>
          <w:rFonts w:eastAsia="Times New Roman" w:cstheme="minorHAnsi"/>
          <w:sz w:val="28"/>
          <w:szCs w:val="28"/>
          <w:lang w:eastAsia="en-GB"/>
        </w:rPr>
        <w:t xml:space="preserve"> </w:t>
      </w:r>
      <w:r>
        <w:rPr>
          <w:rFonts w:eastAsia="Times New Roman" w:cstheme="minorHAnsi"/>
          <w:sz w:val="28"/>
          <w:szCs w:val="28"/>
          <w:lang w:eastAsia="en-GB"/>
        </w:rPr>
        <w:t>; Accessed on 15/8/22</w:t>
      </w:r>
    </w:p>
    <w:p w:rsidRPr="008C70EC" w:rsidR="00C765AC" w:rsidP="00C765AC" w:rsidRDefault="00C765AC" w14:paraId="0D62A3BF" w14:textId="77777777">
      <w:pPr>
        <w:rPr>
          <w:rFonts w:cstheme="minorHAnsi"/>
          <w:sz w:val="28"/>
          <w:szCs w:val="28"/>
        </w:rPr>
      </w:pPr>
      <w:r w:rsidRPr="008C70EC">
        <w:rPr>
          <w:rFonts w:cstheme="minorHAnsi"/>
          <w:sz w:val="28"/>
          <w:szCs w:val="28"/>
        </w:rPr>
        <w:t>Carmarthenshire County Council; (2020) “</w:t>
      </w:r>
      <w:r w:rsidRPr="008C70EC">
        <w:rPr>
          <w:rFonts w:cstheme="minorHAnsi"/>
          <w:i/>
          <w:iCs/>
          <w:sz w:val="28"/>
          <w:szCs w:val="28"/>
        </w:rPr>
        <w:t xml:space="preserve">Wellbeing and Future Generations Act 2015” </w:t>
      </w:r>
      <w:r w:rsidRPr="008C70EC">
        <w:rPr>
          <w:rFonts w:cstheme="minorHAnsi"/>
          <w:sz w:val="28"/>
          <w:szCs w:val="28"/>
        </w:rPr>
        <w:t xml:space="preserve">; </w:t>
      </w:r>
      <w:hyperlink w:history="1" w:anchor=".YJ1xrC1Q3wd" r:id="rId34">
        <w:r w:rsidRPr="008C70EC">
          <w:rPr>
            <w:rStyle w:val="Hyperlink"/>
            <w:rFonts w:cstheme="minorHAnsi"/>
            <w:sz w:val="28"/>
            <w:szCs w:val="28"/>
          </w:rPr>
          <w:t>https://www.carmarthenshire.gov.wales/home/council-democracy/consultation-performance/the-well-being-of-future-generations-act/#.YJ1xrC1Q3wd</w:t>
        </w:r>
      </w:hyperlink>
    </w:p>
    <w:p w:rsidRPr="008C70EC" w:rsidR="00C765AC" w:rsidP="00C765AC" w:rsidRDefault="00C765AC" w14:paraId="1C309A20" w14:textId="5CB6772A">
      <w:pPr>
        <w:rPr>
          <w:rFonts w:cstheme="minorHAnsi"/>
          <w:sz w:val="28"/>
          <w:szCs w:val="28"/>
        </w:rPr>
      </w:pPr>
      <w:r w:rsidRPr="008C70EC">
        <w:rPr>
          <w:rFonts w:cstheme="minorHAnsi"/>
          <w:sz w:val="28"/>
          <w:szCs w:val="28"/>
        </w:rPr>
        <w:t xml:space="preserve">Carmarthenshire County Council; (2020); </w:t>
      </w:r>
      <w:r w:rsidRPr="008C70EC" w:rsidR="002627BC">
        <w:rPr>
          <w:rFonts w:cstheme="minorHAnsi"/>
          <w:sz w:val="28"/>
          <w:szCs w:val="28"/>
        </w:rPr>
        <w:t>“</w:t>
      </w:r>
      <w:r w:rsidRPr="008C70EC" w:rsidR="002627BC">
        <w:rPr>
          <w:rFonts w:cstheme="minorHAnsi"/>
          <w:i/>
          <w:iCs/>
          <w:sz w:val="28"/>
          <w:szCs w:val="28"/>
        </w:rPr>
        <w:t>Moving</w:t>
      </w:r>
      <w:r w:rsidRPr="008C70EC">
        <w:rPr>
          <w:rFonts w:cstheme="minorHAnsi"/>
          <w:i/>
          <w:iCs/>
          <w:sz w:val="28"/>
          <w:szCs w:val="28"/>
        </w:rPr>
        <w:t xml:space="preserve"> Forward </w:t>
      </w:r>
      <w:r w:rsidRPr="008C70EC" w:rsidR="002627BC">
        <w:rPr>
          <w:rFonts w:cstheme="minorHAnsi"/>
          <w:i/>
          <w:iCs/>
          <w:sz w:val="28"/>
          <w:szCs w:val="28"/>
        </w:rPr>
        <w:t>in</w:t>
      </w:r>
      <w:r w:rsidRPr="008C70EC">
        <w:rPr>
          <w:rFonts w:cstheme="minorHAnsi"/>
          <w:i/>
          <w:iCs/>
          <w:sz w:val="28"/>
          <w:szCs w:val="28"/>
        </w:rPr>
        <w:t xml:space="preserve"> Carmarthenshire”; </w:t>
      </w:r>
      <w:r w:rsidRPr="008C70EC">
        <w:rPr>
          <w:rFonts w:cstheme="minorHAnsi"/>
          <w:sz w:val="28"/>
          <w:szCs w:val="28"/>
        </w:rPr>
        <w:t xml:space="preserve">Accessed at </w:t>
      </w:r>
      <w:hyperlink w:history="1" r:id="rId35">
        <w:r w:rsidRPr="008C70EC">
          <w:rPr>
            <w:rStyle w:val="Hyperlink"/>
            <w:rFonts w:cstheme="minorHAnsi"/>
            <w:sz w:val="28"/>
            <w:szCs w:val="28"/>
          </w:rPr>
          <w:t>https://www.carmarthenshire.gov.wales/media/1219049/corporate-strategy-revised-2019-20.pdf</w:t>
        </w:r>
      </w:hyperlink>
    </w:p>
    <w:p w:rsidRPr="008C70EC" w:rsidR="00C765AC" w:rsidP="00C765AC" w:rsidRDefault="00C765AC" w14:paraId="0F9578E6" w14:textId="77777777">
      <w:pPr>
        <w:rPr>
          <w:rFonts w:cstheme="minorHAnsi"/>
          <w:sz w:val="28"/>
          <w:szCs w:val="28"/>
        </w:rPr>
      </w:pPr>
      <w:r w:rsidRPr="008C70EC">
        <w:rPr>
          <w:rFonts w:cstheme="minorHAnsi"/>
          <w:sz w:val="28"/>
          <w:szCs w:val="28"/>
        </w:rPr>
        <w:t>Carmarthenshire County Council; (2020); “</w:t>
      </w:r>
      <w:r w:rsidRPr="008C70EC">
        <w:rPr>
          <w:rFonts w:cstheme="minorHAnsi"/>
          <w:i/>
          <w:iCs/>
          <w:sz w:val="28"/>
          <w:szCs w:val="28"/>
        </w:rPr>
        <w:t xml:space="preserve"> Annual Report 2019-2020” </w:t>
      </w:r>
      <w:r w:rsidRPr="008C70EC">
        <w:rPr>
          <w:rFonts w:cstheme="minorHAnsi"/>
          <w:sz w:val="28"/>
          <w:szCs w:val="28"/>
        </w:rPr>
        <w:t xml:space="preserve">Accessed at </w:t>
      </w:r>
      <w:hyperlink w:history="1" r:id="rId36">
        <w:r w:rsidRPr="008C70EC">
          <w:rPr>
            <w:rStyle w:val="Hyperlink"/>
            <w:rFonts w:cstheme="minorHAnsi"/>
            <w:sz w:val="28"/>
            <w:szCs w:val="28"/>
          </w:rPr>
          <w:t>https://www.carmarthenshire.gov.wales/home/council-democracy/strategies-and-plans/councils-annual-report-2019-2020/</w:t>
        </w:r>
      </w:hyperlink>
    </w:p>
    <w:p w:rsidR="00C765AC" w:rsidP="00C765AC" w:rsidRDefault="00C765AC" w14:paraId="744BB6AA" w14:textId="77777777">
      <w:pPr>
        <w:spacing w:before="0" w:after="0" w:line="240" w:lineRule="auto"/>
        <w:rPr>
          <w:rFonts w:eastAsia="Times New Roman" w:cstheme="minorHAnsi"/>
          <w:color w:val="000000" w:themeColor="text1"/>
          <w:sz w:val="28"/>
          <w:szCs w:val="28"/>
          <w:shd w:val="clear" w:color="auto" w:fill="FFFFFF"/>
          <w:lang w:eastAsia="en-GB"/>
        </w:rPr>
      </w:pPr>
      <w:r w:rsidRPr="008C70EC">
        <w:rPr>
          <w:rFonts w:eastAsia="Times New Roman" w:cstheme="minorHAnsi"/>
          <w:color w:val="000000" w:themeColor="text1"/>
          <w:sz w:val="28"/>
          <w:szCs w:val="28"/>
          <w:shd w:val="clear" w:color="auto" w:fill="FFFFFF"/>
          <w:lang w:eastAsia="en-GB"/>
        </w:rPr>
        <w:t>FULK, J., BOYD, B., (1991). Emerging Theories of Communication in Organizations. </w:t>
      </w:r>
      <w:r w:rsidRPr="008C70EC">
        <w:rPr>
          <w:rFonts w:eastAsia="Times New Roman" w:cstheme="minorHAnsi"/>
          <w:i/>
          <w:iCs/>
          <w:color w:val="000000" w:themeColor="text1"/>
          <w:sz w:val="28"/>
          <w:szCs w:val="28"/>
          <w:lang w:eastAsia="en-GB"/>
        </w:rPr>
        <w:t>Journal of Management, </w:t>
      </w:r>
      <w:r w:rsidRPr="008C70EC">
        <w:rPr>
          <w:rFonts w:eastAsia="Times New Roman" w:cstheme="minorHAnsi"/>
          <w:b/>
          <w:bCs/>
          <w:color w:val="000000" w:themeColor="text1"/>
          <w:sz w:val="28"/>
          <w:szCs w:val="28"/>
          <w:lang w:eastAsia="en-GB"/>
        </w:rPr>
        <w:t>17</w:t>
      </w:r>
      <w:r w:rsidRPr="008C70EC">
        <w:rPr>
          <w:rFonts w:eastAsia="Times New Roman" w:cstheme="minorHAnsi"/>
          <w:color w:val="000000" w:themeColor="text1"/>
          <w:sz w:val="28"/>
          <w:szCs w:val="28"/>
          <w:shd w:val="clear" w:color="auto" w:fill="FFFFFF"/>
          <w:lang w:eastAsia="en-GB"/>
        </w:rPr>
        <w:t>(2), pp. 407.</w:t>
      </w:r>
    </w:p>
    <w:p w:rsidR="00C765AC" w:rsidP="00C765AC" w:rsidRDefault="00C765AC" w14:paraId="17AB90EB" w14:textId="77777777">
      <w:pPr>
        <w:spacing w:before="0" w:after="0" w:line="240" w:lineRule="auto"/>
        <w:rPr>
          <w:rFonts w:eastAsia="Times New Roman" w:cstheme="minorHAnsi"/>
          <w:color w:val="000000" w:themeColor="text1"/>
          <w:sz w:val="28"/>
          <w:szCs w:val="28"/>
          <w:shd w:val="clear" w:color="auto" w:fill="FFFFFF"/>
          <w:lang w:eastAsia="en-GB"/>
        </w:rPr>
      </w:pPr>
    </w:p>
    <w:p w:rsidRPr="00EB029C" w:rsidR="00C765AC" w:rsidP="00C765AC" w:rsidRDefault="00C765AC" w14:paraId="2BE35646" w14:textId="77777777">
      <w:pPr>
        <w:spacing w:before="0" w:after="0" w:line="240" w:lineRule="auto"/>
        <w:rPr>
          <w:rFonts w:eastAsia="Times New Roman" w:cstheme="minorHAnsi"/>
          <w:color w:val="000000" w:themeColor="text1"/>
          <w:sz w:val="28"/>
          <w:szCs w:val="28"/>
          <w:lang w:eastAsia="en-GB"/>
        </w:rPr>
      </w:pPr>
      <w:r w:rsidRPr="00EB029C">
        <w:rPr>
          <w:rFonts w:eastAsia="Times New Roman" w:cstheme="minorHAnsi"/>
          <w:color w:val="000000" w:themeColor="text1"/>
          <w:sz w:val="28"/>
          <w:szCs w:val="28"/>
          <w:shd w:val="clear" w:color="auto" w:fill="FFFFFF"/>
          <w:lang w:eastAsia="en-GB"/>
        </w:rPr>
        <w:t>H</w:t>
      </w:r>
      <w:r>
        <w:rPr>
          <w:rFonts w:eastAsia="Times New Roman" w:cstheme="minorHAnsi"/>
          <w:color w:val="000000" w:themeColor="text1"/>
          <w:sz w:val="28"/>
          <w:szCs w:val="28"/>
          <w:shd w:val="clear" w:color="auto" w:fill="FFFFFF"/>
          <w:lang w:eastAsia="en-GB"/>
        </w:rPr>
        <w:t>eyler</w:t>
      </w:r>
      <w:r w:rsidRPr="00EB029C">
        <w:rPr>
          <w:rFonts w:eastAsia="Times New Roman" w:cstheme="minorHAnsi"/>
          <w:color w:val="000000" w:themeColor="text1"/>
          <w:sz w:val="28"/>
          <w:szCs w:val="28"/>
          <w:shd w:val="clear" w:color="auto" w:fill="FFFFFF"/>
          <w:lang w:eastAsia="en-GB"/>
        </w:rPr>
        <w:t>, R. and LEE, D., 2012. The twenty-first century multiple generation workforce. </w:t>
      </w:r>
      <w:r w:rsidRPr="00EB029C">
        <w:rPr>
          <w:rFonts w:eastAsia="Times New Roman" w:cstheme="minorHAnsi"/>
          <w:i/>
          <w:iCs/>
          <w:color w:val="000000" w:themeColor="text1"/>
          <w:sz w:val="28"/>
          <w:szCs w:val="28"/>
          <w:lang w:eastAsia="en-GB"/>
        </w:rPr>
        <w:t>Education &amp; Training, </w:t>
      </w:r>
      <w:r w:rsidRPr="00EB029C">
        <w:rPr>
          <w:rFonts w:eastAsia="Times New Roman" w:cstheme="minorHAnsi"/>
          <w:b/>
          <w:bCs/>
          <w:color w:val="000000" w:themeColor="text1"/>
          <w:sz w:val="28"/>
          <w:szCs w:val="28"/>
          <w:lang w:eastAsia="en-GB"/>
        </w:rPr>
        <w:t>54</w:t>
      </w:r>
      <w:r w:rsidRPr="00EB029C">
        <w:rPr>
          <w:rFonts w:eastAsia="Times New Roman" w:cstheme="minorHAnsi"/>
          <w:color w:val="000000" w:themeColor="text1"/>
          <w:sz w:val="28"/>
          <w:szCs w:val="28"/>
          <w:shd w:val="clear" w:color="auto" w:fill="FFFFFF"/>
          <w:lang w:eastAsia="en-GB"/>
        </w:rPr>
        <w:t>(7), pp. 565-578.</w:t>
      </w:r>
    </w:p>
    <w:p w:rsidRPr="00EB029C" w:rsidR="00C765AC" w:rsidP="00C765AC" w:rsidRDefault="00C765AC" w14:paraId="4B71792C" w14:textId="77777777">
      <w:pPr>
        <w:spacing w:before="0" w:after="0" w:line="240" w:lineRule="auto"/>
        <w:rPr>
          <w:rFonts w:eastAsia="Times New Roman" w:cstheme="minorHAnsi"/>
          <w:color w:val="000000" w:themeColor="text1"/>
          <w:sz w:val="28"/>
          <w:szCs w:val="28"/>
          <w:shd w:val="clear" w:color="auto" w:fill="FFFFFF"/>
          <w:lang w:eastAsia="en-GB"/>
        </w:rPr>
      </w:pPr>
    </w:p>
    <w:p w:rsidR="00C765AC" w:rsidP="00C765AC" w:rsidRDefault="00C765AC" w14:paraId="5B425A3C" w14:textId="01582F5B">
      <w:pPr>
        <w:rPr>
          <w:rFonts w:cstheme="minorHAnsi"/>
          <w:color w:val="000000" w:themeColor="text1"/>
          <w:sz w:val="28"/>
          <w:szCs w:val="28"/>
        </w:rPr>
      </w:pPr>
      <w:r>
        <w:rPr>
          <w:rFonts w:cstheme="minorHAnsi"/>
          <w:color w:val="000000" w:themeColor="text1"/>
          <w:sz w:val="28"/>
          <w:szCs w:val="28"/>
        </w:rPr>
        <w:t xml:space="preserve">Olsen, S; (2018); </w:t>
      </w:r>
      <w:r w:rsidRPr="006763B4">
        <w:rPr>
          <w:rFonts w:cstheme="minorHAnsi"/>
          <w:color w:val="000000" w:themeColor="text1"/>
          <w:sz w:val="28"/>
          <w:szCs w:val="28"/>
        </w:rPr>
        <w:t>Why Fair Pay Is a Potent Weapon in the War for Talent</w:t>
      </w:r>
      <w:r>
        <w:rPr>
          <w:rFonts w:cstheme="minorHAnsi"/>
          <w:color w:val="000000" w:themeColor="text1"/>
          <w:sz w:val="28"/>
          <w:szCs w:val="28"/>
        </w:rPr>
        <w:t>; Organizations and people; Spring 2018; Issue 90; Available at:</w:t>
      </w:r>
      <w:r w:rsidR="00D76ACB">
        <w:rPr>
          <w:rFonts w:cstheme="minorHAnsi"/>
          <w:color w:val="000000" w:themeColor="text1"/>
          <w:sz w:val="28"/>
          <w:szCs w:val="28"/>
        </w:rPr>
        <w:t xml:space="preserve"> </w:t>
      </w:r>
      <w:hyperlink w:history="1" r:id="rId37">
        <w:r w:rsidRPr="00EB41D5" w:rsidR="00C84AD0">
          <w:rPr>
            <w:rStyle w:val="Hyperlink"/>
            <w:rFonts w:cstheme="minorHAnsi"/>
            <w:sz w:val="28"/>
            <w:szCs w:val="28"/>
          </w:rPr>
          <w:t>PWC https://www.strategy-business.com/blog/Why-Fair-Pay-Is-a-Potent-Weapon-in-the-War-for-Talent</w:t>
        </w:r>
      </w:hyperlink>
      <w:r>
        <w:rPr>
          <w:rFonts w:cstheme="minorHAnsi"/>
          <w:color w:val="000000" w:themeColor="text1"/>
          <w:sz w:val="28"/>
          <w:szCs w:val="28"/>
        </w:rPr>
        <w:t>; Accessed on 01/10/2022</w:t>
      </w:r>
    </w:p>
    <w:p w:rsidR="00C765AC" w:rsidP="00C765AC" w:rsidRDefault="00C765AC" w14:paraId="1B8C940E" w14:textId="79234A3A">
      <w:pPr>
        <w:spacing w:before="0" w:after="0" w:line="240" w:lineRule="auto"/>
        <w:rPr>
          <w:rFonts w:eastAsia="Times New Roman" w:cstheme="minorHAnsi"/>
          <w:color w:val="000000" w:themeColor="text1"/>
          <w:sz w:val="28"/>
          <w:szCs w:val="28"/>
          <w:shd w:val="clear" w:color="auto" w:fill="FFFFFF"/>
          <w:lang w:eastAsia="en-GB"/>
        </w:rPr>
      </w:pPr>
      <w:r>
        <w:rPr>
          <w:rFonts w:eastAsia="Times New Roman" w:cstheme="minorHAnsi"/>
          <w:color w:val="000000" w:themeColor="text1"/>
          <w:sz w:val="28"/>
          <w:szCs w:val="28"/>
          <w:shd w:val="clear" w:color="auto" w:fill="FFFFFF"/>
          <w:lang w:eastAsia="en-GB"/>
        </w:rPr>
        <w:lastRenderedPageBreak/>
        <w:t>Page – Tickell, R; (2018); Learning and Development: A practical Introduction; 2</w:t>
      </w:r>
      <w:r w:rsidRPr="006B3BAB">
        <w:rPr>
          <w:rFonts w:eastAsia="Times New Roman" w:cstheme="minorHAnsi"/>
          <w:color w:val="000000" w:themeColor="text1"/>
          <w:sz w:val="28"/>
          <w:szCs w:val="28"/>
          <w:shd w:val="clear" w:color="auto" w:fill="FFFFFF"/>
          <w:vertAlign w:val="superscript"/>
          <w:lang w:eastAsia="en-GB"/>
        </w:rPr>
        <w:t>nd</w:t>
      </w:r>
      <w:r>
        <w:rPr>
          <w:rFonts w:eastAsia="Times New Roman" w:cstheme="minorHAnsi"/>
          <w:color w:val="000000" w:themeColor="text1"/>
          <w:sz w:val="28"/>
          <w:szCs w:val="28"/>
          <w:shd w:val="clear" w:color="auto" w:fill="FFFFFF"/>
          <w:lang w:eastAsia="en-GB"/>
        </w:rPr>
        <w:t xml:space="preserve"> edition; CIPD; Kogan Page; London.</w:t>
      </w:r>
    </w:p>
    <w:p w:rsidR="00765559" w:rsidP="00C765AC" w:rsidRDefault="00765559" w14:paraId="59E38350" w14:textId="083171CD">
      <w:pPr>
        <w:spacing w:before="0" w:after="0" w:line="240" w:lineRule="auto"/>
        <w:rPr>
          <w:rFonts w:eastAsia="Times New Roman" w:cstheme="minorHAnsi"/>
          <w:color w:val="000000" w:themeColor="text1"/>
          <w:sz w:val="28"/>
          <w:szCs w:val="28"/>
          <w:shd w:val="clear" w:color="auto" w:fill="FFFFFF"/>
          <w:lang w:eastAsia="en-GB"/>
        </w:rPr>
      </w:pPr>
    </w:p>
    <w:p w:rsidRPr="00275DE3" w:rsidR="00115B7C" w:rsidP="00C765AC" w:rsidRDefault="00765559" w14:paraId="0AAA4C74" w14:textId="4C30371B">
      <w:pPr>
        <w:spacing w:before="0" w:after="0" w:line="240" w:lineRule="auto"/>
        <w:rPr>
          <w:rFonts w:eastAsia="Times New Roman" w:cstheme="minorHAnsi"/>
          <w:color w:val="000000" w:themeColor="text1"/>
          <w:sz w:val="28"/>
          <w:szCs w:val="28"/>
          <w:shd w:val="clear" w:color="auto" w:fill="FFFFFF"/>
          <w:lang w:eastAsia="en-GB"/>
        </w:rPr>
      </w:pPr>
      <w:r w:rsidRPr="00765559">
        <w:rPr>
          <w:rFonts w:eastAsia="Times New Roman" w:cstheme="minorHAnsi"/>
          <w:color w:val="000000" w:themeColor="text1"/>
          <w:sz w:val="28"/>
          <w:szCs w:val="28"/>
          <w:shd w:val="clear" w:color="auto" w:fill="FFFFFF"/>
          <w:lang w:eastAsia="en-GB"/>
        </w:rPr>
        <w:t xml:space="preserve">Park, </w:t>
      </w:r>
      <w:proofErr w:type="spellStart"/>
      <w:r w:rsidRPr="00765559">
        <w:rPr>
          <w:rFonts w:eastAsia="Times New Roman" w:cstheme="minorHAnsi"/>
          <w:color w:val="000000" w:themeColor="text1"/>
          <w:sz w:val="28"/>
          <w:szCs w:val="28"/>
          <w:shd w:val="clear" w:color="auto" w:fill="FFFFFF"/>
          <w:lang w:eastAsia="en-GB"/>
        </w:rPr>
        <w:t>Sanghee</w:t>
      </w:r>
      <w:proofErr w:type="spellEnd"/>
      <w:r w:rsidRPr="00765559">
        <w:rPr>
          <w:rFonts w:eastAsia="Times New Roman" w:cstheme="minorHAnsi"/>
          <w:color w:val="000000" w:themeColor="text1"/>
          <w:sz w:val="28"/>
          <w:szCs w:val="28"/>
          <w:shd w:val="clear" w:color="auto" w:fill="FFFFFF"/>
          <w:lang w:eastAsia="en-GB"/>
        </w:rPr>
        <w:t xml:space="preserve">. (2019). Size Matters: Toward a Contingency Theory of Diversity Effects on Performance. Public Performance &amp; Management Review. 43. 1-26. </w:t>
      </w:r>
      <w:r w:rsidR="00F24CED">
        <w:rPr>
          <w:rFonts w:ascii="Roboto" w:hAnsi="Roboto"/>
          <w:color w:val="555555"/>
          <w:sz w:val="21"/>
          <w:szCs w:val="21"/>
          <w:shd w:val="clear" w:color="auto" w:fill="FFFFFF"/>
        </w:rPr>
        <w:t>DOI:</w:t>
      </w:r>
      <w:hyperlink w:tgtFrame="_blank" w:history="1" r:id="rId38">
        <w:r w:rsidR="00F24CED">
          <w:rPr>
            <w:rStyle w:val="Hyperlink"/>
            <w:rFonts w:ascii="Roboto" w:hAnsi="Roboto"/>
            <w:sz w:val="21"/>
            <w:szCs w:val="21"/>
            <w:bdr w:val="none" w:color="auto" w:sz="0" w:space="0" w:frame="1"/>
            <w:shd w:val="clear" w:color="auto" w:fill="FFFFFF"/>
          </w:rPr>
          <w:t>10.1080/15309576.2019.1657917</w:t>
        </w:r>
      </w:hyperlink>
    </w:p>
    <w:p w:rsidRPr="008C70EC" w:rsidR="00C765AC" w:rsidP="00C765AC" w:rsidRDefault="00C765AC" w14:paraId="7B1891E8" w14:textId="77777777">
      <w:pPr>
        <w:spacing w:line="240" w:lineRule="auto"/>
        <w:rPr>
          <w:rFonts w:cstheme="minorHAnsi"/>
          <w:sz w:val="28"/>
          <w:szCs w:val="28"/>
        </w:rPr>
      </w:pPr>
      <w:r w:rsidRPr="008C70EC">
        <w:rPr>
          <w:rFonts w:cstheme="minorHAnsi"/>
          <w:sz w:val="28"/>
          <w:szCs w:val="28"/>
        </w:rPr>
        <w:t xml:space="preserve">Welsh Government (2017) Wellbeing and Future Generations Act; [webpage]; Available at: </w:t>
      </w:r>
      <w:hyperlink w:history="1" r:id="rId39">
        <w:r w:rsidRPr="008C70EC">
          <w:rPr>
            <w:rStyle w:val="Hyperlink"/>
            <w:rFonts w:cstheme="minorHAnsi"/>
            <w:sz w:val="28"/>
            <w:szCs w:val="28"/>
          </w:rPr>
          <w:t>https://gov.wales/well-being-of-future-generations-wales</w:t>
        </w:r>
      </w:hyperlink>
      <w:r w:rsidRPr="008C70EC">
        <w:rPr>
          <w:rFonts w:cstheme="minorHAnsi"/>
          <w:sz w:val="28"/>
          <w:szCs w:val="28"/>
        </w:rPr>
        <w:t xml:space="preserve"> ;Accessed on 18/04/2021.</w:t>
      </w:r>
    </w:p>
    <w:p w:rsidRPr="008C70EC" w:rsidR="00C765AC" w:rsidP="00C765AC" w:rsidRDefault="00C765AC" w14:paraId="78A273A7" w14:textId="78BFD38F">
      <w:pPr>
        <w:pStyle w:val="NormalWeb"/>
        <w:rPr>
          <w:rFonts w:asciiTheme="minorHAnsi" w:hAnsiTheme="minorHAnsi" w:cstheme="minorHAnsi"/>
          <w:i/>
          <w:iCs/>
          <w:color w:val="000000" w:themeColor="text1"/>
          <w:sz w:val="28"/>
          <w:szCs w:val="28"/>
        </w:rPr>
      </w:pPr>
      <w:r w:rsidRPr="008C70EC">
        <w:rPr>
          <w:rFonts w:asciiTheme="minorHAnsi" w:hAnsiTheme="minorHAnsi" w:cstheme="minorHAnsi"/>
          <w:sz w:val="28"/>
          <w:szCs w:val="28"/>
        </w:rPr>
        <w:t xml:space="preserve">Welsh Government (2016); </w:t>
      </w:r>
      <w:r w:rsidRPr="008C70EC">
        <w:rPr>
          <w:rFonts w:asciiTheme="minorHAnsi" w:hAnsiTheme="minorHAnsi" w:cstheme="minorHAnsi"/>
          <w:i/>
          <w:iCs/>
          <w:sz w:val="28"/>
          <w:szCs w:val="28"/>
        </w:rPr>
        <w:t>SPSF1 (Core Guidance)</w:t>
      </w:r>
      <w:r w:rsidRPr="008C70EC">
        <w:rPr>
          <w:rFonts w:asciiTheme="minorHAnsi" w:hAnsiTheme="minorHAnsi" w:cstheme="minorHAnsi"/>
          <w:sz w:val="28"/>
          <w:szCs w:val="28"/>
        </w:rPr>
        <w:t xml:space="preserve"> </w:t>
      </w:r>
      <w:r w:rsidRPr="008C70EC">
        <w:rPr>
          <w:rFonts w:asciiTheme="minorHAnsi" w:hAnsiTheme="minorHAnsi" w:cstheme="minorHAnsi"/>
          <w:i/>
          <w:iCs/>
          <w:color w:val="000000" w:themeColor="text1"/>
          <w:sz w:val="28"/>
          <w:szCs w:val="28"/>
        </w:rPr>
        <w:t xml:space="preserve">Shared Purpose: Shared Future: Statutory guidance on the Well-being of Future Generations (Wales) Act 2015; </w:t>
      </w:r>
      <w:r w:rsidRPr="008C70EC">
        <w:rPr>
          <w:rFonts w:asciiTheme="minorHAnsi" w:hAnsiTheme="minorHAnsi" w:cstheme="minorHAnsi"/>
          <w:color w:val="000000" w:themeColor="text1"/>
          <w:sz w:val="28"/>
          <w:szCs w:val="28"/>
        </w:rPr>
        <w:t xml:space="preserve">[PDF Document]; </w:t>
      </w:r>
      <w:r w:rsidRPr="008C70EC" w:rsidR="00D76ACB">
        <w:rPr>
          <w:rFonts w:asciiTheme="minorHAnsi" w:hAnsiTheme="minorHAnsi" w:cstheme="minorHAnsi"/>
          <w:color w:val="000000" w:themeColor="text1"/>
          <w:sz w:val="28"/>
          <w:szCs w:val="28"/>
        </w:rPr>
        <w:t>Available</w:t>
      </w:r>
      <w:r w:rsidRPr="008C70EC">
        <w:rPr>
          <w:rFonts w:asciiTheme="minorHAnsi" w:hAnsiTheme="minorHAnsi" w:cstheme="minorHAnsi"/>
          <w:color w:val="000000" w:themeColor="text1"/>
          <w:sz w:val="28"/>
          <w:szCs w:val="28"/>
        </w:rPr>
        <w:t xml:space="preserve"> at : </w:t>
      </w:r>
      <w:hyperlink w:history="1" r:id="rId40">
        <w:r w:rsidRPr="008C70EC">
          <w:rPr>
            <w:rStyle w:val="Hyperlink"/>
            <w:rFonts w:asciiTheme="minorHAnsi" w:hAnsiTheme="minorHAnsi" w:cstheme="minorHAnsi"/>
            <w:sz w:val="28"/>
            <w:szCs w:val="28"/>
          </w:rPr>
          <w:t>https://gov.wales/docs/desh/publications/160915-spsf-1-core-guidance-en.PDF</w:t>
        </w:r>
      </w:hyperlink>
      <w:r w:rsidRPr="008C70EC">
        <w:rPr>
          <w:rFonts w:asciiTheme="minorHAnsi" w:hAnsiTheme="minorHAnsi" w:cstheme="minorHAnsi"/>
          <w:sz w:val="28"/>
          <w:szCs w:val="28"/>
        </w:rPr>
        <w:t xml:space="preserve"> ; Accessed on 18/04/2021</w:t>
      </w:r>
    </w:p>
    <w:p w:rsidRPr="008C70EC" w:rsidR="00C765AC" w:rsidP="00C765AC" w:rsidRDefault="00C765AC" w14:paraId="0B3BCFF9" w14:textId="77777777">
      <w:pPr>
        <w:spacing w:line="240" w:lineRule="auto"/>
        <w:rPr>
          <w:rFonts w:cstheme="minorHAnsi"/>
          <w:sz w:val="28"/>
          <w:szCs w:val="28"/>
        </w:rPr>
      </w:pPr>
      <w:r w:rsidRPr="008C70EC">
        <w:rPr>
          <w:rFonts w:cstheme="minorHAnsi"/>
          <w:sz w:val="28"/>
          <w:szCs w:val="28"/>
        </w:rPr>
        <w:t xml:space="preserve">Welsh Government (2016); </w:t>
      </w:r>
      <w:r w:rsidRPr="008C70EC">
        <w:rPr>
          <w:rFonts w:cstheme="minorHAnsi"/>
          <w:i/>
          <w:iCs/>
          <w:sz w:val="28"/>
          <w:szCs w:val="28"/>
        </w:rPr>
        <w:t>SPSF2 (Public Bodies</w:t>
      </w:r>
      <w:r w:rsidRPr="008C70EC">
        <w:rPr>
          <w:rFonts w:cstheme="minorHAnsi"/>
          <w:sz w:val="28"/>
          <w:szCs w:val="28"/>
        </w:rPr>
        <w:t xml:space="preserve">) </w:t>
      </w:r>
      <w:r w:rsidRPr="008C70EC">
        <w:rPr>
          <w:rFonts w:cstheme="minorHAnsi"/>
          <w:i/>
          <w:iCs/>
          <w:color w:val="000000" w:themeColor="text1"/>
          <w:sz w:val="28"/>
          <w:szCs w:val="28"/>
        </w:rPr>
        <w:t xml:space="preserve">Shared Purpose: Shared Future: Statutory guidance on the Well-being of Future Generations (Wales) Act 2015: </w:t>
      </w:r>
      <w:r w:rsidRPr="008C70EC">
        <w:rPr>
          <w:rFonts w:cstheme="minorHAnsi"/>
          <w:color w:val="000000" w:themeColor="text1"/>
          <w:sz w:val="28"/>
          <w:szCs w:val="28"/>
        </w:rPr>
        <w:t xml:space="preserve">[PDF Document]; Available at: </w:t>
      </w:r>
      <w:hyperlink w:history="1" r:id="rId41">
        <w:r w:rsidRPr="008C70EC">
          <w:rPr>
            <w:rStyle w:val="Hyperlink"/>
            <w:rFonts w:cstheme="minorHAnsi"/>
            <w:sz w:val="28"/>
            <w:szCs w:val="28"/>
          </w:rPr>
          <w:t>https://gov.wales/sites/default/files/publications/2019-02/spsf-2-individual-role-public-bodies.pdf</w:t>
        </w:r>
      </w:hyperlink>
      <w:r w:rsidRPr="008C70EC">
        <w:rPr>
          <w:rFonts w:cstheme="minorHAnsi"/>
          <w:sz w:val="28"/>
          <w:szCs w:val="28"/>
        </w:rPr>
        <w:t xml:space="preserve"> Accessed on 18/04/2021</w:t>
      </w:r>
    </w:p>
    <w:p w:rsidRPr="008C70EC" w:rsidR="00C765AC" w:rsidP="00C765AC" w:rsidRDefault="00C765AC" w14:paraId="10A63224" w14:textId="77777777">
      <w:pPr>
        <w:spacing w:line="240" w:lineRule="auto"/>
        <w:rPr>
          <w:rFonts w:cstheme="minorHAnsi"/>
          <w:sz w:val="28"/>
          <w:szCs w:val="28"/>
        </w:rPr>
      </w:pPr>
      <w:r w:rsidRPr="008C70EC">
        <w:rPr>
          <w:rFonts w:cstheme="minorHAnsi"/>
          <w:sz w:val="28"/>
          <w:szCs w:val="28"/>
        </w:rPr>
        <w:t xml:space="preserve">Welsh Government (2016); </w:t>
      </w:r>
      <w:r w:rsidRPr="008C70EC">
        <w:rPr>
          <w:rFonts w:cstheme="minorHAnsi"/>
          <w:i/>
          <w:iCs/>
          <w:sz w:val="28"/>
          <w:szCs w:val="28"/>
        </w:rPr>
        <w:t>SPSF3 (Collective Role PSB</w:t>
      </w:r>
      <w:r w:rsidRPr="008C70EC">
        <w:rPr>
          <w:rFonts w:cstheme="minorHAnsi"/>
          <w:sz w:val="28"/>
          <w:szCs w:val="28"/>
        </w:rPr>
        <w:t xml:space="preserve">) </w:t>
      </w:r>
      <w:r w:rsidRPr="008C70EC">
        <w:rPr>
          <w:rFonts w:cstheme="minorHAnsi"/>
          <w:i/>
          <w:iCs/>
          <w:color w:val="000000" w:themeColor="text1"/>
          <w:sz w:val="28"/>
          <w:szCs w:val="28"/>
        </w:rPr>
        <w:t>Shared Purpose: Shared Future: Statutory guidance on the Well-being of Future Generations (Wales) Act 2015:</w:t>
      </w:r>
      <w:r w:rsidRPr="008C70EC">
        <w:rPr>
          <w:rFonts w:cstheme="minorHAnsi"/>
          <w:color w:val="000000" w:themeColor="text1"/>
          <w:sz w:val="28"/>
          <w:szCs w:val="28"/>
        </w:rPr>
        <w:t xml:space="preserve"> [PDF Document]; Available at: </w:t>
      </w:r>
      <w:r w:rsidRPr="008C70EC">
        <w:rPr>
          <w:rFonts w:cstheme="minorHAnsi"/>
          <w:i/>
          <w:iCs/>
          <w:color w:val="000000" w:themeColor="text1"/>
          <w:sz w:val="28"/>
          <w:szCs w:val="28"/>
        </w:rPr>
        <w:t xml:space="preserve"> </w:t>
      </w:r>
      <w:hyperlink w:history="1" r:id="rId42">
        <w:r w:rsidRPr="008C70EC">
          <w:rPr>
            <w:rStyle w:val="Hyperlink"/>
            <w:rFonts w:cstheme="minorHAnsi"/>
            <w:sz w:val="28"/>
            <w:szCs w:val="28"/>
          </w:rPr>
          <w:t>https://www.futuregenerations.wales/wp-content/uploads/2017/02/161111-spsf-3-collective-role-en.pdf</w:t>
        </w:r>
      </w:hyperlink>
      <w:r w:rsidRPr="008C70EC">
        <w:rPr>
          <w:rFonts w:cstheme="minorHAnsi"/>
          <w:sz w:val="28"/>
          <w:szCs w:val="28"/>
        </w:rPr>
        <w:t xml:space="preserve"> Accessed on 18/04/2021</w:t>
      </w:r>
    </w:p>
    <w:p w:rsidRPr="008C70EC" w:rsidR="00C765AC" w:rsidP="00C765AC" w:rsidRDefault="00C765AC" w14:paraId="52DE48C6" w14:textId="77777777">
      <w:pPr>
        <w:spacing w:line="240" w:lineRule="auto"/>
        <w:rPr>
          <w:rFonts w:cstheme="minorHAnsi"/>
          <w:sz w:val="28"/>
          <w:szCs w:val="28"/>
        </w:rPr>
      </w:pPr>
      <w:r w:rsidRPr="008C70EC">
        <w:rPr>
          <w:rFonts w:cstheme="minorHAnsi"/>
          <w:sz w:val="28"/>
          <w:szCs w:val="28"/>
        </w:rPr>
        <w:t xml:space="preserve">Welsh Government (2019); </w:t>
      </w:r>
      <w:r w:rsidRPr="008C70EC">
        <w:rPr>
          <w:rFonts w:cstheme="minorHAnsi"/>
          <w:i/>
          <w:iCs/>
          <w:sz w:val="28"/>
          <w:szCs w:val="28"/>
        </w:rPr>
        <w:t>Future Generations Framework for Scrutiny</w:t>
      </w:r>
      <w:r w:rsidRPr="008C70EC">
        <w:rPr>
          <w:rFonts w:cstheme="minorHAnsi"/>
          <w:i/>
          <w:iCs/>
          <w:color w:val="000000" w:themeColor="text1"/>
          <w:sz w:val="28"/>
          <w:szCs w:val="28"/>
        </w:rPr>
        <w:t>:</w:t>
      </w:r>
      <w:r w:rsidRPr="008C70EC">
        <w:rPr>
          <w:rFonts w:cstheme="minorHAnsi"/>
          <w:color w:val="000000" w:themeColor="text1"/>
          <w:sz w:val="28"/>
          <w:szCs w:val="28"/>
        </w:rPr>
        <w:t xml:space="preserve"> [PDF Document]; Available at: </w:t>
      </w:r>
      <w:r w:rsidRPr="008C70EC">
        <w:rPr>
          <w:rFonts w:cstheme="minorHAnsi"/>
          <w:i/>
          <w:iCs/>
          <w:color w:val="000000" w:themeColor="text1"/>
          <w:sz w:val="28"/>
          <w:szCs w:val="28"/>
        </w:rPr>
        <w:t xml:space="preserve"> </w:t>
      </w:r>
      <w:hyperlink w:history="1" r:id="rId43">
        <w:r w:rsidRPr="008C70EC">
          <w:rPr>
            <w:rStyle w:val="Hyperlink"/>
            <w:rFonts w:cstheme="minorHAnsi"/>
            <w:sz w:val="28"/>
            <w:szCs w:val="28"/>
          </w:rPr>
          <w:t>http://www.futuregenerations.wales/wp-content/uploads/2019/01/20190108-Scrutiny-Framework-Draft-eng.pdf</w:t>
        </w:r>
      </w:hyperlink>
      <w:r w:rsidRPr="008C70EC">
        <w:rPr>
          <w:rFonts w:cstheme="minorHAnsi"/>
          <w:sz w:val="28"/>
          <w:szCs w:val="28"/>
        </w:rPr>
        <w:t>; Accessed on 20/04/2021</w:t>
      </w:r>
    </w:p>
    <w:p w:rsidRPr="00AC1E83" w:rsidR="00AC1E83" w:rsidP="00C765AC" w:rsidRDefault="00AC1E83" w14:paraId="2682D839" w14:textId="77777777">
      <w:pPr>
        <w:rPr>
          <w:color w:val="000000" w:themeColor="text1"/>
          <w:sz w:val="28"/>
          <w:szCs w:val="28"/>
        </w:rPr>
      </w:pPr>
    </w:p>
    <w:sectPr w:rsidRPr="00AC1E83" w:rsidR="00AC1E83" w:rsidSect="006A50AA">
      <w:headerReference w:type="even" r:id="rId44"/>
      <w:headerReference w:type="default" r:id="rId45"/>
      <w:footerReference w:type="even" r:id="rId46"/>
      <w:footerReference w:type="default" r:id="rId47"/>
      <w:headerReference w:type="first" r:id="rId48"/>
      <w:footerReference w:type="first" r:id="rId49"/>
      <w:pgSz w:w="11900" w:h="16840" w:orient="portrait"/>
      <w:pgMar w:top="1440" w:right="1440" w:bottom="1440" w:left="1440" w:header="708" w:footer="708" w:gutter="0"/>
      <w:cols w:space="708"/>
      <w:titlePg/>
      <w:docGrid w:linePitch="360"/>
    </w:sectPr>
  </w:body>
</w:document>
</file>

<file path=word/comments.xml><?xml version="1.0" encoding="utf-8"?>
<w:comments xmlns:w14="http://schemas.microsoft.com/office/word/2010/wordml" xmlns:w="http://schemas.openxmlformats.org/wordprocessingml/2006/main">
  <w:comment w:initials="LH" w:author="Lowri Harris" w:date="2022-10-25T15:03:39" w:id="674323784">
    <w:p w:rsidR="523E98BD" w:rsidRDefault="523E98BD" w14:paraId="04DAB77B" w14:textId="28E2767C">
      <w:pPr>
        <w:pStyle w:val="CommentText"/>
      </w:pPr>
      <w:r w:rsidR="523E98BD">
        <w:rPr/>
        <w:t xml:space="preserve">Title - please see comment from previous version. </w:t>
      </w:r>
      <w:r>
        <w:rPr>
          <w:rStyle w:val="CommentReference"/>
        </w:rPr>
        <w:annotationRef/>
      </w:r>
    </w:p>
  </w:comment>
  <w:comment w:initials="LH" w:author="Lowri Harris" w:date="2022-10-25T15:05:05" w:id="503440697">
    <w:p w:rsidR="523E98BD" w:rsidRDefault="523E98BD" w14:paraId="32A5DEDF" w14:textId="0C2659FB">
      <w:pPr>
        <w:pStyle w:val="CommentText"/>
      </w:pPr>
      <w:r w:rsidR="523E98BD">
        <w:rPr/>
        <w:t>BMPF7013</w:t>
      </w:r>
      <w:r>
        <w:rPr>
          <w:rStyle w:val="CommentReference"/>
        </w:rPr>
        <w:annotationRef/>
      </w:r>
    </w:p>
  </w:comment>
  <w:comment w:initials="LH" w:author="Lowri Harris" w:date="2022-10-25T15:05:22" w:id="1453431377">
    <w:p w:rsidR="523E98BD" w:rsidRDefault="523E98BD" w14:paraId="6DF94223" w14:textId="286345E0">
      <w:pPr>
        <w:pStyle w:val="CommentText"/>
      </w:pPr>
      <w:r w:rsidR="523E98BD">
        <w:rPr/>
        <w:t>Independent Study Module</w:t>
      </w:r>
      <w:r>
        <w:rPr>
          <w:rStyle w:val="CommentReference"/>
        </w:rPr>
        <w:annotationRef/>
      </w:r>
    </w:p>
  </w:comment>
  <w:comment w:initials="LH" w:author="Lowri Harris" w:date="2022-10-26T10:26:11" w:id="783194992">
    <w:p w:rsidR="523E98BD" w:rsidRDefault="523E98BD" w14:paraId="652A130C" w14:textId="1DF3596B">
      <w:pPr>
        <w:pStyle w:val="CommentText"/>
      </w:pPr>
      <w:r w:rsidR="523E98BD">
        <w:rPr/>
        <w:t xml:space="preserve">Perhaps include the focus on local authority. </w:t>
      </w:r>
      <w:r>
        <w:rPr>
          <w:rStyle w:val="CommentReference"/>
        </w:rPr>
        <w:annotationRef/>
      </w:r>
    </w:p>
  </w:comment>
  <w:comment w:initials="LH" w:author="Lowri Harris" w:date="2022-10-26T10:39:14" w:id="380711108">
    <w:p w:rsidR="523E98BD" w:rsidRDefault="523E98BD" w14:paraId="6122189C" w14:textId="4D4F2A99">
      <w:pPr>
        <w:pStyle w:val="CommentText"/>
      </w:pPr>
      <w:r w:rsidR="523E98BD">
        <w:rPr/>
        <w:t xml:space="preserve">This can be referenced with just  'Olsen (2018)', the rest of the info will be in the reference list. </w:t>
      </w:r>
      <w:r>
        <w:rPr>
          <w:rStyle w:val="CommentReference"/>
        </w:rPr>
        <w:annotationRef/>
      </w:r>
    </w:p>
  </w:comment>
  <w:comment w:initials="LH" w:author="Lowri Harris" w:date="2022-10-26T10:40:05" w:id="579127605">
    <w:p w:rsidR="523E98BD" w:rsidRDefault="523E98BD" w14:paraId="3A42E94E" w14:textId="62A9A2E5">
      <w:pPr>
        <w:pStyle w:val="CommentText"/>
      </w:pPr>
      <w:r w:rsidR="523E98BD">
        <w:rPr/>
        <w:t>So, :</w:t>
      </w:r>
      <w:r>
        <w:rPr>
          <w:rStyle w:val="CommentReference"/>
        </w:rPr>
        <w:annotationRef/>
      </w:r>
    </w:p>
    <w:p w:rsidR="523E98BD" w:rsidRDefault="523E98BD" w14:paraId="2A6B2860" w14:textId="5A259126">
      <w:pPr>
        <w:pStyle w:val="CommentText"/>
      </w:pPr>
      <w:r w:rsidR="523E98BD">
        <w:rPr/>
        <w:t>Also, Olsen states that 77% of CEOs....</w:t>
      </w:r>
    </w:p>
  </w:comment>
  <w:comment w:initials="LH" w:author="Lowri Harris" w:date="2022-10-26T10:42:07" w:id="403763733">
    <w:p w:rsidR="523E98BD" w:rsidRDefault="523E98BD" w14:paraId="6BE343DE" w14:textId="21BB30AE">
      <w:pPr>
        <w:pStyle w:val="CommentText"/>
      </w:pPr>
      <w:r w:rsidR="523E98BD">
        <w:rPr/>
        <w:t>no need for a capital G</w:t>
      </w:r>
      <w:r>
        <w:rPr>
          <w:rStyle w:val="CommentReference"/>
        </w:rPr>
        <w:annotationRef/>
      </w:r>
    </w:p>
  </w:comment>
  <w:comment w:initials="SL" w:author="Sarah Loxdale" w:date="2022-10-26T10:42:38" w:id="390002377">
    <w:p w:rsidR="523E98BD" w:rsidRDefault="523E98BD" w14:paraId="659FB334" w14:textId="37CA9272">
      <w:pPr>
        <w:pStyle w:val="CommentText"/>
      </w:pPr>
      <w:r w:rsidR="523E98BD">
        <w:rPr/>
        <w:t>do you need to add 'state that' before you note 'Good'?</w:t>
      </w:r>
      <w:r>
        <w:rPr>
          <w:rStyle w:val="CommentReference"/>
        </w:rPr>
        <w:annotationRef/>
      </w:r>
    </w:p>
  </w:comment>
  <w:comment w:initials="LH" w:author="Lowri Harris" w:date="2022-10-26T10:44:58" w:id="1374539309">
    <w:p w:rsidR="523E98BD" w:rsidRDefault="523E98BD" w14:paraId="400A63C7" w14:textId="5118E2C7">
      <w:pPr>
        <w:pStyle w:val="CommentText"/>
      </w:pPr>
      <w:r w:rsidR="523E98BD">
        <w:rPr/>
        <w:t>Schmidt and Armstrong also advise...</w:t>
      </w:r>
      <w:r>
        <w:rPr>
          <w:rStyle w:val="CommentReference"/>
        </w:rPr>
        <w:annotationRef/>
      </w:r>
    </w:p>
  </w:comment>
  <w:comment w:initials="SL" w:author="Sarah Loxdale" w:date="2022-10-26T11:10:46" w:id="198447377">
    <w:p w:rsidR="523E98BD" w:rsidRDefault="523E98BD" w14:paraId="5674D0E9" w14:textId="460A9322">
      <w:pPr>
        <w:pStyle w:val="CommentText"/>
      </w:pPr>
      <w:r w:rsidR="523E98BD">
        <w:rPr/>
        <w:t>You may want to read this sentence aloud</w:t>
      </w:r>
      <w:r>
        <w:rPr>
          <w:rStyle w:val="CommentReference"/>
        </w:rPr>
        <w:annotationRef/>
      </w:r>
    </w:p>
    <w:p w:rsidR="523E98BD" w:rsidRDefault="523E98BD" w14:paraId="009A78FF" w14:textId="40A9AA0C">
      <w:pPr>
        <w:pStyle w:val="CommentText"/>
      </w:pPr>
    </w:p>
  </w:comment>
  <w:comment w:initials="LH" w:author="Lowri Harris" w:date="2022-10-26T11:12:19" w:id="81292392">
    <w:p w:rsidR="523E98BD" w:rsidRDefault="523E98BD" w14:paraId="079795A6" w14:textId="2CFED915">
      <w:pPr>
        <w:pStyle w:val="CommentText"/>
      </w:pPr>
      <w:r w:rsidR="523E98BD">
        <w:rPr/>
        <w:t xml:space="preserve">that all policies must go through prior to being adopted? </w:t>
      </w:r>
      <w:r>
        <w:rPr>
          <w:rStyle w:val="CommentReference"/>
        </w:rPr>
        <w:annotationRef/>
      </w:r>
    </w:p>
    <w:p w:rsidR="523E98BD" w:rsidRDefault="523E98BD" w14:paraId="0C1B9EB5" w14:textId="5E60B9B0">
      <w:pPr>
        <w:pStyle w:val="CommentText"/>
      </w:pPr>
    </w:p>
    <w:p w:rsidR="523E98BD" w:rsidRDefault="523E98BD" w14:paraId="2A8B1B42" w14:textId="2455A6AE">
      <w:pPr>
        <w:pStyle w:val="CommentText"/>
      </w:pPr>
      <w:r w:rsidR="523E98BD">
        <w:rPr/>
        <w:t xml:space="preserve">Perhaps read it again, as policies cannot complete processes, people complete processes. </w:t>
      </w:r>
    </w:p>
  </w:comment>
  <w:comment w:initials="LH" w:author="Lowri Harris" w:date="2022-10-26T11:13:11" w:id="964051165">
    <w:p w:rsidR="523E98BD" w:rsidRDefault="523E98BD" w14:paraId="71242C3B" w14:textId="6E7AE995">
      <w:pPr>
        <w:pStyle w:val="CommentText"/>
      </w:pPr>
      <w:r w:rsidR="523E98BD">
        <w:rPr/>
        <w:t>These two sentences would read better combined, both are very short.</w:t>
      </w:r>
      <w:r>
        <w:rPr>
          <w:rStyle w:val="CommentReference"/>
        </w:rPr>
        <w:annotationRef/>
      </w:r>
    </w:p>
  </w:comment>
  <w:comment w:initials="LH" w:author="Lowri Harris" w:date="2022-10-26T11:13:26" w:id="1008219975">
    <w:p w:rsidR="523E98BD" w:rsidRDefault="523E98BD" w14:paraId="2E4A27A4" w14:textId="4E727347">
      <w:pPr>
        <w:pStyle w:val="CommentText"/>
      </w:pPr>
      <w:r w:rsidR="523E98BD">
        <w:rPr/>
        <w:t xml:space="preserve">just adding an 'and' would work. </w:t>
      </w:r>
      <w:r>
        <w:rPr>
          <w:rStyle w:val="CommentReference"/>
        </w:rPr>
        <w:annotationRef/>
      </w:r>
    </w:p>
  </w:comment>
  <w:comment w:initials="LH" w:author="Lowri Harris" w:date="2022-10-26T11:14:37" w:id="1175870321">
    <w:p w:rsidR="523E98BD" w:rsidRDefault="523E98BD" w14:paraId="30BCEB9E" w14:textId="61596CD3">
      <w:pPr>
        <w:pStyle w:val="CommentText"/>
      </w:pPr>
      <w:r w:rsidR="523E98BD">
        <w:rPr/>
        <w:t xml:space="preserve">Short sentence, can it be expanded on? </w:t>
      </w:r>
      <w:r>
        <w:rPr>
          <w:rStyle w:val="CommentReference"/>
        </w:rPr>
        <w:annotationRef/>
      </w:r>
    </w:p>
  </w:comment>
  <w:comment w:initials="LH" w:author="Lowri Harris" w:date="2022-10-26T11:16:14" w:id="1146052308">
    <w:p w:rsidR="523E98BD" w:rsidRDefault="523E98BD" w14:paraId="0317724B" w14:textId="001B7F1E">
      <w:pPr>
        <w:pStyle w:val="CommentText"/>
      </w:pPr>
      <w:r w:rsidR="523E98BD">
        <w:rPr/>
        <w:t xml:space="preserve">Should be: </w:t>
      </w:r>
      <w:r>
        <w:rPr>
          <w:rStyle w:val="CommentReference"/>
        </w:rPr>
        <w:annotationRef/>
      </w:r>
    </w:p>
    <w:p w:rsidR="523E98BD" w:rsidRDefault="523E98BD" w14:paraId="03F25C5E" w14:textId="4B39CCEB">
      <w:pPr>
        <w:pStyle w:val="CommentText"/>
      </w:pPr>
    </w:p>
    <w:p w:rsidR="523E98BD" w:rsidRDefault="523E98BD" w14:paraId="302BFA62" w14:textId="45FD9C1E">
      <w:pPr>
        <w:pStyle w:val="CommentText"/>
      </w:pPr>
      <w:r w:rsidR="523E98BD">
        <w:rPr/>
        <w:t>Like Schmidt (2018)</w:t>
      </w:r>
    </w:p>
    <w:p w:rsidR="523E98BD" w:rsidRDefault="523E98BD" w14:paraId="3E810C1B" w14:textId="5CAA2FA5">
      <w:pPr>
        <w:pStyle w:val="CommentText"/>
      </w:pPr>
      <w:r w:rsidR="523E98BD">
        <w:rPr/>
        <w:t>Also, check your spelling here.</w:t>
      </w:r>
    </w:p>
  </w:comment>
  <w:comment w:initials="SL" w:author="Sarah Loxdale" w:date="2022-10-26T11:16:57" w:id="1718121225">
    <w:p w:rsidR="523E98BD" w:rsidRDefault="523E98BD" w14:paraId="29995A39" w14:textId="1D1FDCD0">
      <w:pPr>
        <w:pStyle w:val="CommentText"/>
      </w:pPr>
      <w:r w:rsidR="523E98BD">
        <w:rPr/>
        <w:t>Is Schmidt/Schmit noted in your reference list?</w:t>
      </w:r>
      <w:r>
        <w:rPr>
          <w:rStyle w:val="CommentReference"/>
        </w:rPr>
        <w:annotationRef/>
      </w:r>
    </w:p>
  </w:comment>
  <w:comment w:initials="LH" w:author="Lowri Harris" w:date="2022-10-26T11:18:23" w:id="668807320">
    <w:p w:rsidR="523E98BD" w:rsidRDefault="523E98BD" w14:paraId="2B4D95C1" w14:textId="1A324ABC">
      <w:pPr>
        <w:pStyle w:val="CommentText"/>
      </w:pPr>
      <w:r w:rsidR="523E98BD">
        <w:rPr/>
        <w:t xml:space="preserve">Baker et al </w:t>
      </w:r>
      <w:r>
        <w:rPr>
          <w:rStyle w:val="CommentReference"/>
        </w:rPr>
        <w:annotationRef/>
      </w:r>
    </w:p>
    <w:p w:rsidR="523E98BD" w:rsidRDefault="523E98BD" w14:paraId="33B333E8" w14:textId="6917090E">
      <w:pPr>
        <w:pStyle w:val="CommentText"/>
      </w:pPr>
      <w:r w:rsidR="523E98BD">
        <w:rPr/>
        <w:t xml:space="preserve">(if you have multi surnames, you can change it to 'et al') </w:t>
      </w:r>
    </w:p>
    <w:p w:rsidR="523E98BD" w:rsidRDefault="523E98BD" w14:paraId="746DDFD9" w14:textId="55D2FA4E">
      <w:pPr>
        <w:pStyle w:val="CommentText"/>
      </w:pPr>
    </w:p>
  </w:comment>
  <w:comment w:initials="LH" w:author="Lowri Harris" w:date="2022-10-26T11:26:17" w:id="200131190">
    <w:p w:rsidR="523E98BD" w:rsidRDefault="523E98BD" w14:paraId="1AA4B8A6" w14:textId="69DCBC61">
      <w:pPr>
        <w:pStyle w:val="CommentText"/>
      </w:pPr>
      <w:r w:rsidR="523E98BD">
        <w:rPr/>
        <w:t xml:space="preserve">Can this be expanded on, or can you join to the next sentence to balance and explain this particular statement. Perhaps a semi-colon would suffice ';'. </w:t>
      </w:r>
      <w:r>
        <w:rPr>
          <w:rStyle w:val="CommentReference"/>
        </w:rPr>
        <w:annotationRef/>
      </w:r>
    </w:p>
  </w:comment>
  <w:comment w:initials="LH" w:author="Lowri Harris" w:date="2022-10-26T11:27:15" w:id="571602049">
    <w:p w:rsidR="523E98BD" w:rsidRDefault="523E98BD" w14:paraId="0E59315A" w14:textId="2B223D4B">
      <w:pPr>
        <w:pStyle w:val="CommentText"/>
      </w:pPr>
      <w:r w:rsidR="523E98BD">
        <w:rPr/>
        <w:t>Spelling</w:t>
      </w:r>
      <w:r>
        <w:rPr>
          <w:rStyle w:val="CommentReference"/>
        </w:rPr>
        <w:annotationRef/>
      </w:r>
    </w:p>
  </w:comment>
  <w:comment w:initials="LH" w:author="Lowri Harris" w:date="2022-10-26T11:27:31" w:id="1178426764">
    <w:p w:rsidR="523E98BD" w:rsidRDefault="523E98BD" w14:paraId="3203CED4" w14:textId="361D5B34">
      <w:pPr>
        <w:pStyle w:val="CommentText"/>
      </w:pPr>
      <w:r w:rsidR="523E98BD">
        <w:rPr/>
        <w:t>Spelling</w:t>
      </w:r>
      <w:r>
        <w:rPr>
          <w:rStyle w:val="CommentReference"/>
        </w:rPr>
        <w:annotationRef/>
      </w:r>
    </w:p>
  </w:comment>
  <w:comment w:initials="LH" w:author="Lowri Harris" w:date="2022-10-26T11:29:36" w:id="182073848">
    <w:p w:rsidR="523E98BD" w:rsidRDefault="523E98BD" w14:paraId="2AC86527" w14:textId="7E497C1C">
      <w:pPr>
        <w:pStyle w:val="CommentText"/>
      </w:pPr>
      <w:r w:rsidR="523E98BD">
        <w:rPr/>
        <w:t xml:space="preserve">You need another statement here to complete the paragraph and respond to the question. </w:t>
      </w:r>
      <w:r>
        <w:rPr>
          <w:rStyle w:val="CommentReference"/>
        </w:rPr>
        <w:annotationRef/>
      </w:r>
    </w:p>
    <w:p w:rsidR="523E98BD" w:rsidRDefault="523E98BD" w14:paraId="5A987B86" w14:textId="614C578B">
      <w:pPr>
        <w:pStyle w:val="CommentText"/>
      </w:pPr>
      <w:r w:rsidR="523E98BD">
        <w:rPr/>
        <w:t xml:space="preserve">Even if it is something along the lines of... that this is down opinions or organisation processes. </w:t>
      </w:r>
    </w:p>
  </w:comment>
  <w:comment w:initials="LH" w:author="Lowri Harris" w:date="2022-10-26T11:30:21" w:id="675064694">
    <w:p w:rsidR="523E98BD" w:rsidRDefault="523E98BD" w14:paraId="38479B91" w14:textId="5073AB60">
      <w:pPr>
        <w:pStyle w:val="CommentText"/>
      </w:pPr>
      <w:r w:rsidR="523E98BD">
        <w:rPr/>
        <w:t>that an?</w:t>
      </w:r>
      <w:r>
        <w:rPr>
          <w:rStyle w:val="CommentReference"/>
        </w:rPr>
        <w:annotationRef/>
      </w:r>
    </w:p>
  </w:comment>
  <w:comment w:initials="SL" w:author="Sarah Loxdale" w:date="2022-10-26T11:32:33" w:id="669934648">
    <w:p w:rsidR="523E98BD" w:rsidRDefault="523E98BD" w14:paraId="6DB05870" w14:textId="51885A8E">
      <w:pPr>
        <w:pStyle w:val="CommentText"/>
      </w:pPr>
      <w:r w:rsidR="523E98BD">
        <w:rPr/>
        <w:t>in promoting recommendations in the six key areas.</w:t>
      </w:r>
      <w:r>
        <w:rPr>
          <w:rStyle w:val="CommentReference"/>
        </w:rPr>
        <w:annotationRef/>
      </w:r>
    </w:p>
    <w:p w:rsidR="523E98BD" w:rsidRDefault="523E98BD" w14:paraId="7AD76CCA" w14:textId="37A60E3A">
      <w:pPr>
        <w:pStyle w:val="CommentText"/>
      </w:pPr>
      <w:r w:rsidR="523E98BD">
        <w:rPr/>
        <w:t>What are the six key areas? Can you add 'as previously noted'.</w:t>
      </w:r>
    </w:p>
  </w:comment>
  <w:comment w:initials="SL" w:author="Sarah Loxdale" w:date="2022-10-26T11:34:14" w:id="460749651">
    <w:p w:rsidR="523E98BD" w:rsidRDefault="523E98BD" w14:paraId="685B745A" w14:textId="031F2D6B">
      <w:pPr>
        <w:pStyle w:val="CommentText"/>
      </w:pPr>
      <w:r w:rsidR="523E98BD">
        <w:rPr/>
        <w:t>Can you check this sentence? what does this link to?</w:t>
      </w:r>
      <w:r>
        <w:rPr>
          <w:rStyle w:val="CommentReference"/>
        </w:rPr>
        <w:annotationRef/>
      </w:r>
    </w:p>
  </w:comment>
  <w:comment w:initials="LH" w:author="Lowri Harris" w:date="2022-10-26T11:35:03" w:id="435396361">
    <w:p w:rsidR="523E98BD" w:rsidRDefault="523E98BD" w14:paraId="58218A26" w14:textId="0B101704">
      <w:pPr>
        <w:pStyle w:val="CommentText"/>
      </w:pPr>
      <w:r w:rsidR="523E98BD">
        <w:rPr/>
        <w:t>Is this talking about the analysis in your assignment, or more general in the CIPD report?</w:t>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0" w15:paraId="04DAB77B"/>
  <w15:commentEx w15:done="0" w15:paraId="32A5DEDF"/>
  <w15:commentEx w15:done="0" w15:paraId="6DF94223"/>
  <w15:commentEx w15:done="0" w15:paraId="652A130C" w15:paraIdParent="04DAB77B"/>
  <w15:commentEx w15:done="0" w15:paraId="6122189C"/>
  <w15:commentEx w15:done="0" w15:paraId="2A6B2860" w15:paraIdParent="6122189C"/>
  <w15:commentEx w15:done="0" w15:paraId="6BE343DE"/>
  <w15:commentEx w15:done="0" w15:paraId="659FB334"/>
  <w15:commentEx w15:done="0" w15:paraId="400A63C7"/>
  <w15:commentEx w15:done="0" w15:paraId="009A78FF"/>
  <w15:commentEx w15:done="0" w15:paraId="2A8B1B42"/>
  <w15:commentEx w15:done="0" w15:paraId="71242C3B"/>
  <w15:commentEx w15:done="0" w15:paraId="2E4A27A4" w15:paraIdParent="71242C3B"/>
  <w15:commentEx w15:done="0" w15:paraId="30BCEB9E"/>
  <w15:commentEx w15:done="0" w15:paraId="3E810C1B"/>
  <w15:commentEx w15:done="0" w15:paraId="29995A39"/>
  <w15:commentEx w15:done="0" w15:paraId="746DDFD9"/>
  <w15:commentEx w15:done="0" w15:paraId="1AA4B8A6"/>
  <w15:commentEx w15:done="0" w15:paraId="0E59315A"/>
  <w15:commentEx w15:done="0" w15:paraId="3203CED4"/>
  <w15:commentEx w15:done="0" w15:paraId="5A987B86"/>
  <w15:commentEx w15:done="0" w15:paraId="38479B91"/>
  <w15:commentEx w15:done="0" w15:paraId="7AD76CCA"/>
  <w15:commentEx w15:done="0" w15:paraId="685B745A"/>
  <w15:commentEx w15:done="0" w15:paraId="58218A26"/>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11F55CF3" w16cex:dateUtc="2022-10-25T14:03:39.245Z"/>
  <w16cex:commentExtensible w16cex:durableId="439CE014" w16cex:dateUtc="2022-10-25T14:05:05.11Z"/>
  <w16cex:commentExtensible w16cex:durableId="2A2285C4" w16cex:dateUtc="2022-10-25T14:05:22.329Z"/>
  <w16cex:commentExtensible w16cex:durableId="4D822C65" w16cex:dateUtc="2022-10-26T09:26:11.403Z"/>
  <w16cex:commentExtensible w16cex:durableId="39BB0D45" w16cex:dateUtc="2022-10-26T09:39:14.973Z"/>
  <w16cex:commentExtensible w16cex:durableId="3FE41345" w16cex:dateUtc="2022-10-26T09:40:05.828Z"/>
  <w16cex:commentExtensible w16cex:durableId="1CA78F6F" w16cex:dateUtc="2022-10-26T09:42:07.917Z"/>
  <w16cex:commentExtensible w16cex:durableId="6B5BA316" w16cex:dateUtc="2022-10-26T09:42:38.945Z"/>
  <w16cex:commentExtensible w16cex:durableId="72B452AE" w16cex:dateUtc="2022-10-26T09:44:58.052Z"/>
  <w16cex:commentExtensible w16cex:durableId="29D936EC" w16cex:dateUtc="2022-10-26T10:10:46.422Z"/>
  <w16cex:commentExtensible w16cex:durableId="51BDD47A" w16cex:dateUtc="2022-10-26T10:12:19.395Z"/>
  <w16cex:commentExtensible w16cex:durableId="5597BB05" w16cex:dateUtc="2022-10-26T10:13:11.244Z"/>
  <w16cex:commentExtensible w16cex:durableId="439E853E" w16cex:dateUtc="2022-10-26T10:13:26.79Z"/>
  <w16cex:commentExtensible w16cex:durableId="38684C14" w16cex:dateUtc="2022-10-26T10:14:37.362Z"/>
  <w16cex:commentExtensible w16cex:durableId="2E06B732" w16cex:dateUtc="2022-10-26T10:16:14.747Z"/>
  <w16cex:commentExtensible w16cex:durableId="5352D201" w16cex:dateUtc="2022-10-26T10:16:57.87Z"/>
  <w16cex:commentExtensible w16cex:durableId="6CF07E2C" w16cex:dateUtc="2022-10-26T10:18:23.513Z"/>
  <w16cex:commentExtensible w16cex:durableId="43FAC740" w16cex:dateUtc="2022-10-26T10:26:17.403Z"/>
  <w16cex:commentExtensible w16cex:durableId="00F386AA" w16cex:dateUtc="2022-10-26T10:27:15.997Z"/>
  <w16cex:commentExtensible w16cex:durableId="1E332C5E" w16cex:dateUtc="2022-10-26T10:27:31.694Z"/>
  <w16cex:commentExtensible w16cex:durableId="3355FE4B" w16cex:dateUtc="2022-10-26T10:29:36.476Z"/>
  <w16cex:commentExtensible w16cex:durableId="58137F2D" w16cex:dateUtc="2022-10-26T10:30:21.49Z"/>
  <w16cex:commentExtensible w16cex:durableId="7240674E" w16cex:dateUtc="2022-10-26T10:32:33.832Z"/>
  <w16cex:commentExtensible w16cex:durableId="5E18357A" w16cex:dateUtc="2022-10-26T10:34:14.453Z"/>
  <w16cex:commentExtensible w16cex:durableId="52FE5869" w16cex:dateUtc="2022-10-26T10:35:03.927Z"/>
</w16cex:commentsExtensible>
</file>

<file path=word/commentsIds.xml><?xml version="1.0" encoding="utf-8"?>
<w16cid:commentsIds xmlns:mc="http://schemas.openxmlformats.org/markup-compatibility/2006" xmlns:w16cid="http://schemas.microsoft.com/office/word/2016/wordml/cid" mc:Ignorable="w16cid">
  <w16cid:commentId w16cid:paraId="04DAB77B" w16cid:durableId="11F55CF3"/>
  <w16cid:commentId w16cid:paraId="32A5DEDF" w16cid:durableId="439CE014"/>
  <w16cid:commentId w16cid:paraId="6DF94223" w16cid:durableId="2A2285C4"/>
  <w16cid:commentId w16cid:paraId="652A130C" w16cid:durableId="4D822C65"/>
  <w16cid:commentId w16cid:paraId="6122189C" w16cid:durableId="39BB0D45"/>
  <w16cid:commentId w16cid:paraId="2A6B2860" w16cid:durableId="3FE41345"/>
  <w16cid:commentId w16cid:paraId="6BE343DE" w16cid:durableId="1CA78F6F"/>
  <w16cid:commentId w16cid:paraId="659FB334" w16cid:durableId="6B5BA316"/>
  <w16cid:commentId w16cid:paraId="400A63C7" w16cid:durableId="72B452AE"/>
  <w16cid:commentId w16cid:paraId="009A78FF" w16cid:durableId="29D936EC"/>
  <w16cid:commentId w16cid:paraId="2A8B1B42" w16cid:durableId="51BDD47A"/>
  <w16cid:commentId w16cid:paraId="71242C3B" w16cid:durableId="5597BB05"/>
  <w16cid:commentId w16cid:paraId="2E4A27A4" w16cid:durableId="439E853E"/>
  <w16cid:commentId w16cid:paraId="30BCEB9E" w16cid:durableId="38684C14"/>
  <w16cid:commentId w16cid:paraId="3E810C1B" w16cid:durableId="2E06B732"/>
  <w16cid:commentId w16cid:paraId="29995A39" w16cid:durableId="5352D201"/>
  <w16cid:commentId w16cid:paraId="746DDFD9" w16cid:durableId="6CF07E2C"/>
  <w16cid:commentId w16cid:paraId="1AA4B8A6" w16cid:durableId="43FAC740"/>
  <w16cid:commentId w16cid:paraId="0E59315A" w16cid:durableId="00F386AA"/>
  <w16cid:commentId w16cid:paraId="3203CED4" w16cid:durableId="1E332C5E"/>
  <w16cid:commentId w16cid:paraId="5A987B86" w16cid:durableId="3355FE4B"/>
  <w16cid:commentId w16cid:paraId="38479B91" w16cid:durableId="58137F2D"/>
  <w16cid:commentId w16cid:paraId="7AD76CCA" w16cid:durableId="7240674E"/>
  <w16cid:commentId w16cid:paraId="685B745A" w16cid:durableId="5E18357A"/>
  <w16cid:commentId w16cid:paraId="58218A26" w16cid:durableId="52FE5869"/>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17B2C" w:rsidP="006134F1" w:rsidRDefault="00817B2C" w14:paraId="18DA5B13" w14:textId="77777777">
      <w:pPr>
        <w:spacing w:before="0" w:after="0" w:line="240" w:lineRule="auto"/>
      </w:pPr>
      <w:r>
        <w:separator/>
      </w:r>
    </w:p>
  </w:endnote>
  <w:endnote w:type="continuationSeparator" w:id="0">
    <w:p w:rsidR="00817B2C" w:rsidP="006134F1" w:rsidRDefault="00817B2C" w14:paraId="5C380943" w14:textId="777777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Roboto">
    <w:panose1 w:val="020B0604020202020204"/>
    <w:charset w:val="00"/>
    <w:family w:val="auto"/>
    <w:pitch w:val="variable"/>
    <w:sig w:usb0="E00002FF" w:usb1="5000205B" w:usb2="0000002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133A1" w:rsidP="0029205C" w:rsidRDefault="00F133A1" w14:paraId="1165352F" w14:textId="716915D3">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p w:rsidR="00F133A1" w:rsidP="00F133A1" w:rsidRDefault="00F133A1" w14:paraId="47D59C35" w14:textId="777777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28446863"/>
      <w:docPartObj>
        <w:docPartGallery w:val="Page Numbers (Bottom of Page)"/>
        <w:docPartUnique/>
      </w:docPartObj>
    </w:sdtPr>
    <w:sdtContent>
      <w:p w:rsidR="00F133A1" w:rsidP="0029205C" w:rsidRDefault="00F133A1" w14:paraId="2E35B9DA" w14:textId="73CB6CF8">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F133A1" w:rsidP="00F133A1" w:rsidRDefault="00F133A1" w14:paraId="0713C05A" w14:textId="2124F96F">
    <w:pPr>
      <w:pStyle w:val="Footer"/>
      <w:ind w:right="360"/>
    </w:pPr>
    <w:r>
      <w:t>1104322 Emma Louise Hughes</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133A1" w:rsidRDefault="00F133A1" w14:paraId="69296F9C" w14:textId="77777777">
    <w:pPr>
      <w:pStyle w:val="NoSpacing"/>
      <w:pBdr>
        <w:bottom w:val="single" w:color="262626" w:themeColor="text1" w:themeTint="D9" w:sz="18" w:space="15"/>
      </w:pBdr>
      <w:rPr>
        <w:i/>
        <w:sz w:val="28"/>
        <w:szCs w:val="28"/>
      </w:rPr>
    </w:pPr>
    <w:r>
      <w:rPr>
        <w:i/>
        <w:sz w:val="28"/>
        <w:szCs w:val="28"/>
      </w:rPr>
      <w:t>[Document Title]</w:t>
    </w:r>
  </w:p>
  <w:p w:rsidR="00F133A1" w:rsidRDefault="00F133A1" w14:paraId="7D420792" w14:textId="7777777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C035C" w:rsidP="007C035C" w:rsidRDefault="007C035C" w14:paraId="494BB2AA" w14:textId="77777777">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end"/>
    </w:r>
  </w:p>
  <w:p w:rsidR="007C035C" w:rsidP="006A50AA" w:rsidRDefault="007C035C" w14:paraId="7811F1D4" w14:textId="77777777">
    <w:pPr>
      <w:pStyle w:val="Footer"/>
      <w:ind w:right="360"/>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87187980"/>
      <w:docPartObj>
        <w:docPartGallery w:val="Page Numbers (Bottom of Page)"/>
        <w:docPartUnique/>
      </w:docPartObj>
    </w:sdtPr>
    <w:sdtContent>
      <w:p w:rsidR="007C035C" w:rsidP="007C035C" w:rsidRDefault="007C035C" w14:paraId="7526AE3E" w14:textId="77777777">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7C035C" w:rsidP="006A50AA" w:rsidRDefault="007C035C" w14:paraId="67F7679F" w14:textId="77777777">
    <w:pPr>
      <w:pStyle w:val="Footer"/>
      <w:ind w:right="360"/>
    </w:pPr>
    <w:r>
      <w:t>Emma Hughes (1104322)</w:t>
    </w:r>
  </w:p>
  <w:p w:rsidR="007C035C" w:rsidP="006A50AA" w:rsidRDefault="007C035C" w14:paraId="194F3C92" w14:textId="77777777">
    <w:pPr>
      <w:pStyle w:val="Footer"/>
      <w:ind w:right="360"/>
    </w:pPr>
    <w:r>
      <w:t>Date:</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C035C" w:rsidRDefault="007C035C" w14:paraId="5AA12B8A"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17B2C" w:rsidP="006134F1" w:rsidRDefault="00817B2C" w14:paraId="0921876F" w14:textId="77777777">
      <w:pPr>
        <w:spacing w:before="0" w:after="0" w:line="240" w:lineRule="auto"/>
      </w:pPr>
      <w:r>
        <w:separator/>
      </w:r>
    </w:p>
  </w:footnote>
  <w:footnote w:type="continuationSeparator" w:id="0">
    <w:p w:rsidR="00817B2C" w:rsidP="006134F1" w:rsidRDefault="00817B2C" w14:paraId="71F70698" w14:textId="77777777">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C035C" w:rsidRDefault="007C035C" w14:paraId="6F8C7DD7"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C035C" w:rsidRDefault="007C035C" w14:paraId="3D73933A" w14:textId="77777777">
    <w:pPr>
      <w:pStyle w:val="Header"/>
    </w:pPr>
    <w:r>
      <w:t>Course number</w:t>
    </w:r>
  </w:p>
  <w:p w:rsidR="007C035C" w:rsidRDefault="007C035C" w14:paraId="15E3F98E" w14:textId="77777777">
    <w:pPr>
      <w:pStyle w:val="Header"/>
    </w:pPr>
    <w:r>
      <w:t xml:space="preserve">Module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C035C" w:rsidRDefault="007C035C" w14:paraId="3B051B4F" w14:textId="77777777">
    <w:pPr>
      <w:pStyle w:val="Header"/>
    </w:pPr>
  </w:p>
</w:hdr>
</file>

<file path=word/header4.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5"/>
      <w:gridCol w:w="3485"/>
      <w:gridCol w:w="3485"/>
    </w:tblGrid>
    <w:tr w:rsidR="523E98BD" w:rsidTr="523E98BD" w14:paraId="7744BE18">
      <w:tc>
        <w:tcPr>
          <w:tcW w:w="3485" w:type="dxa"/>
          <w:tcMar/>
        </w:tcPr>
        <w:p w:rsidR="523E98BD" w:rsidP="523E98BD" w:rsidRDefault="523E98BD" w14:paraId="482F528F" w14:textId="6260A8BA">
          <w:pPr>
            <w:pStyle w:val="Header"/>
            <w:bidi w:val="0"/>
            <w:ind w:left="-115"/>
            <w:jc w:val="left"/>
          </w:pPr>
        </w:p>
      </w:tc>
      <w:tc>
        <w:tcPr>
          <w:tcW w:w="3485" w:type="dxa"/>
          <w:tcMar/>
        </w:tcPr>
        <w:p w:rsidR="523E98BD" w:rsidP="523E98BD" w:rsidRDefault="523E98BD" w14:paraId="55E7E16E" w14:textId="228314CB">
          <w:pPr>
            <w:pStyle w:val="Header"/>
            <w:bidi w:val="0"/>
            <w:jc w:val="center"/>
          </w:pPr>
        </w:p>
      </w:tc>
      <w:tc>
        <w:tcPr>
          <w:tcW w:w="3485" w:type="dxa"/>
          <w:tcMar/>
        </w:tcPr>
        <w:p w:rsidR="523E98BD" w:rsidP="523E98BD" w:rsidRDefault="523E98BD" w14:paraId="08432117" w14:textId="717F2BB2">
          <w:pPr>
            <w:pStyle w:val="Header"/>
            <w:bidi w:val="0"/>
            <w:ind w:right="-115"/>
            <w:jc w:val="right"/>
          </w:pPr>
        </w:p>
      </w:tc>
    </w:tr>
  </w:tbl>
  <w:p w:rsidR="523E98BD" w:rsidP="523E98BD" w:rsidRDefault="523E98BD" w14:paraId="7F4D8DC3" w14:textId="1E4BBC1D">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83F3B"/>
    <w:multiLevelType w:val="hybridMultilevel"/>
    <w:tmpl w:val="0E8C656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rPr>
    </w:lvl>
    <w:lvl w:ilvl="8" w:tplc="08090005" w:tentative="1">
      <w:start w:val="1"/>
      <w:numFmt w:val="bullet"/>
      <w:lvlText w:val=""/>
      <w:lvlJc w:val="left"/>
      <w:pPr>
        <w:ind w:left="6120" w:hanging="360"/>
      </w:pPr>
      <w:rPr>
        <w:rFonts w:hint="default" w:ascii="Wingdings" w:hAnsi="Wingdings"/>
      </w:rPr>
    </w:lvl>
  </w:abstractNum>
  <w:abstractNum w:abstractNumId="1" w15:restartNumberingAfterBreak="0">
    <w:nsid w:val="145541EF"/>
    <w:multiLevelType w:val="hybridMultilevel"/>
    <w:tmpl w:val="039827B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D1A1E03"/>
    <w:multiLevelType w:val="hybridMultilevel"/>
    <w:tmpl w:val="34C25040"/>
    <w:lvl w:ilvl="0" w:tplc="08090001">
      <w:start w:val="1"/>
      <w:numFmt w:val="bullet"/>
      <w:lvlText w:val=""/>
      <w:lvlJc w:val="left"/>
      <w:pPr>
        <w:ind w:left="792" w:hanging="360"/>
      </w:pPr>
      <w:rPr>
        <w:rFonts w:hint="default" w:ascii="Symbol" w:hAnsi="Symbol"/>
      </w:rPr>
    </w:lvl>
    <w:lvl w:ilvl="1" w:tplc="08090003" w:tentative="1">
      <w:start w:val="1"/>
      <w:numFmt w:val="bullet"/>
      <w:lvlText w:val="o"/>
      <w:lvlJc w:val="left"/>
      <w:pPr>
        <w:ind w:left="1512" w:hanging="360"/>
      </w:pPr>
      <w:rPr>
        <w:rFonts w:hint="default" w:ascii="Courier New" w:hAnsi="Courier New"/>
      </w:rPr>
    </w:lvl>
    <w:lvl w:ilvl="2" w:tplc="08090005" w:tentative="1">
      <w:start w:val="1"/>
      <w:numFmt w:val="bullet"/>
      <w:lvlText w:val=""/>
      <w:lvlJc w:val="left"/>
      <w:pPr>
        <w:ind w:left="2232" w:hanging="360"/>
      </w:pPr>
      <w:rPr>
        <w:rFonts w:hint="default" w:ascii="Wingdings" w:hAnsi="Wingdings"/>
      </w:rPr>
    </w:lvl>
    <w:lvl w:ilvl="3" w:tplc="08090001" w:tentative="1">
      <w:start w:val="1"/>
      <w:numFmt w:val="bullet"/>
      <w:lvlText w:val=""/>
      <w:lvlJc w:val="left"/>
      <w:pPr>
        <w:ind w:left="2952" w:hanging="360"/>
      </w:pPr>
      <w:rPr>
        <w:rFonts w:hint="default" w:ascii="Symbol" w:hAnsi="Symbol"/>
      </w:rPr>
    </w:lvl>
    <w:lvl w:ilvl="4" w:tplc="08090003" w:tentative="1">
      <w:start w:val="1"/>
      <w:numFmt w:val="bullet"/>
      <w:lvlText w:val="o"/>
      <w:lvlJc w:val="left"/>
      <w:pPr>
        <w:ind w:left="3672" w:hanging="360"/>
      </w:pPr>
      <w:rPr>
        <w:rFonts w:hint="default" w:ascii="Courier New" w:hAnsi="Courier New"/>
      </w:rPr>
    </w:lvl>
    <w:lvl w:ilvl="5" w:tplc="08090005" w:tentative="1">
      <w:start w:val="1"/>
      <w:numFmt w:val="bullet"/>
      <w:lvlText w:val=""/>
      <w:lvlJc w:val="left"/>
      <w:pPr>
        <w:ind w:left="4392" w:hanging="360"/>
      </w:pPr>
      <w:rPr>
        <w:rFonts w:hint="default" w:ascii="Wingdings" w:hAnsi="Wingdings"/>
      </w:rPr>
    </w:lvl>
    <w:lvl w:ilvl="6" w:tplc="08090001" w:tentative="1">
      <w:start w:val="1"/>
      <w:numFmt w:val="bullet"/>
      <w:lvlText w:val=""/>
      <w:lvlJc w:val="left"/>
      <w:pPr>
        <w:ind w:left="5112" w:hanging="360"/>
      </w:pPr>
      <w:rPr>
        <w:rFonts w:hint="default" w:ascii="Symbol" w:hAnsi="Symbol"/>
      </w:rPr>
    </w:lvl>
    <w:lvl w:ilvl="7" w:tplc="08090003" w:tentative="1">
      <w:start w:val="1"/>
      <w:numFmt w:val="bullet"/>
      <w:lvlText w:val="o"/>
      <w:lvlJc w:val="left"/>
      <w:pPr>
        <w:ind w:left="5832" w:hanging="360"/>
      </w:pPr>
      <w:rPr>
        <w:rFonts w:hint="default" w:ascii="Courier New" w:hAnsi="Courier New"/>
      </w:rPr>
    </w:lvl>
    <w:lvl w:ilvl="8" w:tplc="08090005" w:tentative="1">
      <w:start w:val="1"/>
      <w:numFmt w:val="bullet"/>
      <w:lvlText w:val=""/>
      <w:lvlJc w:val="left"/>
      <w:pPr>
        <w:ind w:left="6552" w:hanging="360"/>
      </w:pPr>
      <w:rPr>
        <w:rFonts w:hint="default" w:ascii="Wingdings" w:hAnsi="Wingdings"/>
      </w:rPr>
    </w:lvl>
  </w:abstractNum>
  <w:abstractNum w:abstractNumId="3" w15:restartNumberingAfterBreak="0">
    <w:nsid w:val="21F60AD1"/>
    <w:multiLevelType w:val="hybridMultilevel"/>
    <w:tmpl w:val="A4F6F49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56E26E7"/>
    <w:multiLevelType w:val="hybridMultilevel"/>
    <w:tmpl w:val="51882E6A"/>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5" w15:restartNumberingAfterBreak="0">
    <w:nsid w:val="26C87E78"/>
    <w:multiLevelType w:val="hybridMultilevel"/>
    <w:tmpl w:val="0A84E5A2"/>
    <w:lvl w:ilvl="0" w:tplc="08090001">
      <w:start w:val="1"/>
      <w:numFmt w:val="bullet"/>
      <w:lvlText w:val=""/>
      <w:lvlJc w:val="left"/>
      <w:pPr>
        <w:ind w:left="1152" w:hanging="360"/>
      </w:pPr>
      <w:rPr>
        <w:rFonts w:hint="default" w:ascii="Symbol" w:hAnsi="Symbol"/>
      </w:rPr>
    </w:lvl>
    <w:lvl w:ilvl="1" w:tplc="08090003" w:tentative="1">
      <w:start w:val="1"/>
      <w:numFmt w:val="bullet"/>
      <w:lvlText w:val="o"/>
      <w:lvlJc w:val="left"/>
      <w:pPr>
        <w:ind w:left="1872" w:hanging="360"/>
      </w:pPr>
      <w:rPr>
        <w:rFonts w:hint="default" w:ascii="Courier New" w:hAnsi="Courier New"/>
      </w:rPr>
    </w:lvl>
    <w:lvl w:ilvl="2" w:tplc="08090005" w:tentative="1">
      <w:start w:val="1"/>
      <w:numFmt w:val="bullet"/>
      <w:lvlText w:val=""/>
      <w:lvlJc w:val="left"/>
      <w:pPr>
        <w:ind w:left="2592" w:hanging="360"/>
      </w:pPr>
      <w:rPr>
        <w:rFonts w:hint="default" w:ascii="Wingdings" w:hAnsi="Wingdings"/>
      </w:rPr>
    </w:lvl>
    <w:lvl w:ilvl="3" w:tplc="08090001" w:tentative="1">
      <w:start w:val="1"/>
      <w:numFmt w:val="bullet"/>
      <w:lvlText w:val=""/>
      <w:lvlJc w:val="left"/>
      <w:pPr>
        <w:ind w:left="3312" w:hanging="360"/>
      </w:pPr>
      <w:rPr>
        <w:rFonts w:hint="default" w:ascii="Symbol" w:hAnsi="Symbol"/>
      </w:rPr>
    </w:lvl>
    <w:lvl w:ilvl="4" w:tplc="08090003" w:tentative="1">
      <w:start w:val="1"/>
      <w:numFmt w:val="bullet"/>
      <w:lvlText w:val="o"/>
      <w:lvlJc w:val="left"/>
      <w:pPr>
        <w:ind w:left="4032" w:hanging="360"/>
      </w:pPr>
      <w:rPr>
        <w:rFonts w:hint="default" w:ascii="Courier New" w:hAnsi="Courier New"/>
      </w:rPr>
    </w:lvl>
    <w:lvl w:ilvl="5" w:tplc="08090005" w:tentative="1">
      <w:start w:val="1"/>
      <w:numFmt w:val="bullet"/>
      <w:lvlText w:val=""/>
      <w:lvlJc w:val="left"/>
      <w:pPr>
        <w:ind w:left="4752" w:hanging="360"/>
      </w:pPr>
      <w:rPr>
        <w:rFonts w:hint="default" w:ascii="Wingdings" w:hAnsi="Wingdings"/>
      </w:rPr>
    </w:lvl>
    <w:lvl w:ilvl="6" w:tplc="08090001" w:tentative="1">
      <w:start w:val="1"/>
      <w:numFmt w:val="bullet"/>
      <w:lvlText w:val=""/>
      <w:lvlJc w:val="left"/>
      <w:pPr>
        <w:ind w:left="5472" w:hanging="360"/>
      </w:pPr>
      <w:rPr>
        <w:rFonts w:hint="default" w:ascii="Symbol" w:hAnsi="Symbol"/>
      </w:rPr>
    </w:lvl>
    <w:lvl w:ilvl="7" w:tplc="08090003" w:tentative="1">
      <w:start w:val="1"/>
      <w:numFmt w:val="bullet"/>
      <w:lvlText w:val="o"/>
      <w:lvlJc w:val="left"/>
      <w:pPr>
        <w:ind w:left="6192" w:hanging="360"/>
      </w:pPr>
      <w:rPr>
        <w:rFonts w:hint="default" w:ascii="Courier New" w:hAnsi="Courier New"/>
      </w:rPr>
    </w:lvl>
    <w:lvl w:ilvl="8" w:tplc="08090005" w:tentative="1">
      <w:start w:val="1"/>
      <w:numFmt w:val="bullet"/>
      <w:lvlText w:val=""/>
      <w:lvlJc w:val="left"/>
      <w:pPr>
        <w:ind w:left="6912" w:hanging="360"/>
      </w:pPr>
      <w:rPr>
        <w:rFonts w:hint="default" w:ascii="Wingdings" w:hAnsi="Wingdings"/>
      </w:rPr>
    </w:lvl>
  </w:abstractNum>
  <w:abstractNum w:abstractNumId="6" w15:restartNumberingAfterBreak="0">
    <w:nsid w:val="271B5E26"/>
    <w:multiLevelType w:val="hybridMultilevel"/>
    <w:tmpl w:val="276A75B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2C72437E"/>
    <w:multiLevelType w:val="hybridMultilevel"/>
    <w:tmpl w:val="D2B4D1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31FA72D6"/>
    <w:multiLevelType w:val="hybridMultilevel"/>
    <w:tmpl w:val="97785CC6"/>
    <w:lvl w:ilvl="0" w:tplc="08090001">
      <w:start w:val="1"/>
      <w:numFmt w:val="bullet"/>
      <w:lvlText w:val=""/>
      <w:lvlJc w:val="left"/>
      <w:pPr>
        <w:ind w:left="792" w:hanging="360"/>
      </w:pPr>
      <w:rPr>
        <w:rFonts w:hint="default" w:ascii="Symbol" w:hAnsi="Symbol"/>
      </w:rPr>
    </w:lvl>
    <w:lvl w:ilvl="1" w:tplc="08090003" w:tentative="1">
      <w:start w:val="1"/>
      <w:numFmt w:val="bullet"/>
      <w:lvlText w:val="o"/>
      <w:lvlJc w:val="left"/>
      <w:pPr>
        <w:ind w:left="1512" w:hanging="360"/>
      </w:pPr>
      <w:rPr>
        <w:rFonts w:hint="default" w:ascii="Courier New" w:hAnsi="Courier New"/>
      </w:rPr>
    </w:lvl>
    <w:lvl w:ilvl="2" w:tplc="08090005" w:tentative="1">
      <w:start w:val="1"/>
      <w:numFmt w:val="bullet"/>
      <w:lvlText w:val=""/>
      <w:lvlJc w:val="left"/>
      <w:pPr>
        <w:ind w:left="2232" w:hanging="360"/>
      </w:pPr>
      <w:rPr>
        <w:rFonts w:hint="default" w:ascii="Wingdings" w:hAnsi="Wingdings"/>
      </w:rPr>
    </w:lvl>
    <w:lvl w:ilvl="3" w:tplc="08090001" w:tentative="1">
      <w:start w:val="1"/>
      <w:numFmt w:val="bullet"/>
      <w:lvlText w:val=""/>
      <w:lvlJc w:val="left"/>
      <w:pPr>
        <w:ind w:left="2952" w:hanging="360"/>
      </w:pPr>
      <w:rPr>
        <w:rFonts w:hint="default" w:ascii="Symbol" w:hAnsi="Symbol"/>
      </w:rPr>
    </w:lvl>
    <w:lvl w:ilvl="4" w:tplc="08090003" w:tentative="1">
      <w:start w:val="1"/>
      <w:numFmt w:val="bullet"/>
      <w:lvlText w:val="o"/>
      <w:lvlJc w:val="left"/>
      <w:pPr>
        <w:ind w:left="3672" w:hanging="360"/>
      </w:pPr>
      <w:rPr>
        <w:rFonts w:hint="default" w:ascii="Courier New" w:hAnsi="Courier New"/>
      </w:rPr>
    </w:lvl>
    <w:lvl w:ilvl="5" w:tplc="08090005" w:tentative="1">
      <w:start w:val="1"/>
      <w:numFmt w:val="bullet"/>
      <w:lvlText w:val=""/>
      <w:lvlJc w:val="left"/>
      <w:pPr>
        <w:ind w:left="4392" w:hanging="360"/>
      </w:pPr>
      <w:rPr>
        <w:rFonts w:hint="default" w:ascii="Wingdings" w:hAnsi="Wingdings"/>
      </w:rPr>
    </w:lvl>
    <w:lvl w:ilvl="6" w:tplc="08090001" w:tentative="1">
      <w:start w:val="1"/>
      <w:numFmt w:val="bullet"/>
      <w:lvlText w:val=""/>
      <w:lvlJc w:val="left"/>
      <w:pPr>
        <w:ind w:left="5112" w:hanging="360"/>
      </w:pPr>
      <w:rPr>
        <w:rFonts w:hint="default" w:ascii="Symbol" w:hAnsi="Symbol"/>
      </w:rPr>
    </w:lvl>
    <w:lvl w:ilvl="7" w:tplc="08090003" w:tentative="1">
      <w:start w:val="1"/>
      <w:numFmt w:val="bullet"/>
      <w:lvlText w:val="o"/>
      <w:lvlJc w:val="left"/>
      <w:pPr>
        <w:ind w:left="5832" w:hanging="360"/>
      </w:pPr>
      <w:rPr>
        <w:rFonts w:hint="default" w:ascii="Courier New" w:hAnsi="Courier New"/>
      </w:rPr>
    </w:lvl>
    <w:lvl w:ilvl="8" w:tplc="08090005" w:tentative="1">
      <w:start w:val="1"/>
      <w:numFmt w:val="bullet"/>
      <w:lvlText w:val=""/>
      <w:lvlJc w:val="left"/>
      <w:pPr>
        <w:ind w:left="6552" w:hanging="360"/>
      </w:pPr>
      <w:rPr>
        <w:rFonts w:hint="default" w:ascii="Wingdings" w:hAnsi="Wingdings"/>
      </w:rPr>
    </w:lvl>
  </w:abstractNum>
  <w:abstractNum w:abstractNumId="9" w15:restartNumberingAfterBreak="0">
    <w:nsid w:val="332970D9"/>
    <w:multiLevelType w:val="hybridMultilevel"/>
    <w:tmpl w:val="05888A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5830E39"/>
    <w:multiLevelType w:val="hybridMultilevel"/>
    <w:tmpl w:val="BF884C04"/>
    <w:lvl w:ilvl="0" w:tplc="986C12FA">
      <w:start w:val="1"/>
      <w:numFmt w:val="bullet"/>
      <w:lvlText w:val="-"/>
      <w:lvlJc w:val="left"/>
      <w:pPr>
        <w:ind w:left="1080" w:hanging="360"/>
      </w:pPr>
      <w:rPr>
        <w:rFonts w:hint="default" w:ascii="Calibri" w:hAnsi="Calibri" w:cs="Calibri" w:eastAsiaTheme="minorHAnsi"/>
      </w:rPr>
    </w:lvl>
    <w:lvl w:ilvl="1" w:tplc="08090003" w:tentative="1">
      <w:start w:val="1"/>
      <w:numFmt w:val="bullet"/>
      <w:lvlText w:val="o"/>
      <w:lvlJc w:val="left"/>
      <w:pPr>
        <w:ind w:left="1800" w:hanging="360"/>
      </w:pPr>
      <w:rPr>
        <w:rFonts w:hint="default" w:ascii="Courier New" w:hAnsi="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rPr>
    </w:lvl>
    <w:lvl w:ilvl="8" w:tplc="08090005" w:tentative="1">
      <w:start w:val="1"/>
      <w:numFmt w:val="bullet"/>
      <w:lvlText w:val=""/>
      <w:lvlJc w:val="left"/>
      <w:pPr>
        <w:ind w:left="6840" w:hanging="360"/>
      </w:pPr>
      <w:rPr>
        <w:rFonts w:hint="default" w:ascii="Wingdings" w:hAnsi="Wingdings"/>
      </w:rPr>
    </w:lvl>
  </w:abstractNum>
  <w:abstractNum w:abstractNumId="11" w15:restartNumberingAfterBreak="0">
    <w:nsid w:val="380568B0"/>
    <w:multiLevelType w:val="hybridMultilevel"/>
    <w:tmpl w:val="D5AA9B76"/>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AF0481E"/>
    <w:multiLevelType w:val="hybridMultilevel"/>
    <w:tmpl w:val="2638A626"/>
    <w:lvl w:ilvl="0" w:tplc="986C12FA">
      <w:start w:val="1"/>
      <w:numFmt w:val="bullet"/>
      <w:lvlText w:val="-"/>
      <w:lvlJc w:val="left"/>
      <w:pPr>
        <w:ind w:left="1080" w:hanging="360"/>
      </w:pPr>
      <w:rPr>
        <w:rFonts w:hint="default" w:ascii="Calibri" w:hAnsi="Calibri" w:cs="Calibri" w:eastAsiaTheme="minorHAnsi"/>
      </w:rPr>
    </w:lvl>
    <w:lvl w:ilvl="1" w:tplc="08090003" w:tentative="1">
      <w:start w:val="1"/>
      <w:numFmt w:val="bullet"/>
      <w:lvlText w:val="o"/>
      <w:lvlJc w:val="left"/>
      <w:pPr>
        <w:ind w:left="2160" w:hanging="360"/>
      </w:pPr>
      <w:rPr>
        <w:rFonts w:hint="default" w:ascii="Courier New" w:hAnsi="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rPr>
    </w:lvl>
    <w:lvl w:ilvl="8" w:tplc="08090005" w:tentative="1">
      <w:start w:val="1"/>
      <w:numFmt w:val="bullet"/>
      <w:lvlText w:val=""/>
      <w:lvlJc w:val="left"/>
      <w:pPr>
        <w:ind w:left="7200" w:hanging="360"/>
      </w:pPr>
      <w:rPr>
        <w:rFonts w:hint="default" w:ascii="Wingdings" w:hAnsi="Wingdings"/>
      </w:rPr>
    </w:lvl>
  </w:abstractNum>
  <w:abstractNum w:abstractNumId="13" w15:restartNumberingAfterBreak="0">
    <w:nsid w:val="3B527CA7"/>
    <w:multiLevelType w:val="hybridMultilevel"/>
    <w:tmpl w:val="FDA07D4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1692A24"/>
    <w:multiLevelType w:val="hybridMultilevel"/>
    <w:tmpl w:val="9E34DCA8"/>
    <w:lvl w:ilvl="0" w:tplc="986C12FA">
      <w:start w:val="1"/>
      <w:numFmt w:val="bullet"/>
      <w:lvlText w:val="-"/>
      <w:lvlJc w:val="left"/>
      <w:pPr>
        <w:ind w:left="1440" w:hanging="360"/>
      </w:pPr>
      <w:rPr>
        <w:rFonts w:hint="default" w:ascii="Calibri" w:hAnsi="Calibri" w:cs="Calibri" w:eastAsiaTheme="minorHAnsi"/>
      </w:rPr>
    </w:lvl>
    <w:lvl w:ilvl="1" w:tplc="08090003" w:tentative="1">
      <w:start w:val="1"/>
      <w:numFmt w:val="bullet"/>
      <w:lvlText w:val="o"/>
      <w:lvlJc w:val="left"/>
      <w:pPr>
        <w:ind w:left="2160" w:hanging="360"/>
      </w:pPr>
      <w:rPr>
        <w:rFonts w:hint="default" w:ascii="Courier New" w:hAnsi="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rPr>
    </w:lvl>
    <w:lvl w:ilvl="8" w:tplc="08090005" w:tentative="1">
      <w:start w:val="1"/>
      <w:numFmt w:val="bullet"/>
      <w:lvlText w:val=""/>
      <w:lvlJc w:val="left"/>
      <w:pPr>
        <w:ind w:left="7200" w:hanging="360"/>
      </w:pPr>
      <w:rPr>
        <w:rFonts w:hint="default" w:ascii="Wingdings" w:hAnsi="Wingdings"/>
      </w:rPr>
    </w:lvl>
  </w:abstractNum>
  <w:abstractNum w:abstractNumId="15" w15:restartNumberingAfterBreak="0">
    <w:nsid w:val="4F8E3DDD"/>
    <w:multiLevelType w:val="hybridMultilevel"/>
    <w:tmpl w:val="311EBB6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50510523"/>
    <w:multiLevelType w:val="hybridMultilevel"/>
    <w:tmpl w:val="69BCD86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50C730C7"/>
    <w:multiLevelType w:val="hybridMultilevel"/>
    <w:tmpl w:val="FBAA4FB0"/>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8" w15:restartNumberingAfterBreak="0">
    <w:nsid w:val="544A51CB"/>
    <w:multiLevelType w:val="hybridMultilevel"/>
    <w:tmpl w:val="21CCDF5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59D4520B"/>
    <w:multiLevelType w:val="hybridMultilevel"/>
    <w:tmpl w:val="7A58E236"/>
    <w:lvl w:ilvl="0" w:tplc="08090001">
      <w:start w:val="1"/>
      <w:numFmt w:val="bullet"/>
      <w:lvlText w:val=""/>
      <w:lvlJc w:val="left"/>
      <w:pPr>
        <w:ind w:left="792" w:hanging="360"/>
      </w:pPr>
      <w:rPr>
        <w:rFonts w:hint="default" w:ascii="Symbol" w:hAnsi="Symbol"/>
      </w:rPr>
    </w:lvl>
    <w:lvl w:ilvl="1" w:tplc="08090003" w:tentative="1">
      <w:start w:val="1"/>
      <w:numFmt w:val="bullet"/>
      <w:lvlText w:val="o"/>
      <w:lvlJc w:val="left"/>
      <w:pPr>
        <w:ind w:left="1512" w:hanging="360"/>
      </w:pPr>
      <w:rPr>
        <w:rFonts w:hint="default" w:ascii="Courier New" w:hAnsi="Courier New"/>
      </w:rPr>
    </w:lvl>
    <w:lvl w:ilvl="2" w:tplc="08090005" w:tentative="1">
      <w:start w:val="1"/>
      <w:numFmt w:val="bullet"/>
      <w:lvlText w:val=""/>
      <w:lvlJc w:val="left"/>
      <w:pPr>
        <w:ind w:left="2232" w:hanging="360"/>
      </w:pPr>
      <w:rPr>
        <w:rFonts w:hint="default" w:ascii="Wingdings" w:hAnsi="Wingdings"/>
      </w:rPr>
    </w:lvl>
    <w:lvl w:ilvl="3" w:tplc="08090001" w:tentative="1">
      <w:start w:val="1"/>
      <w:numFmt w:val="bullet"/>
      <w:lvlText w:val=""/>
      <w:lvlJc w:val="left"/>
      <w:pPr>
        <w:ind w:left="2952" w:hanging="360"/>
      </w:pPr>
      <w:rPr>
        <w:rFonts w:hint="default" w:ascii="Symbol" w:hAnsi="Symbol"/>
      </w:rPr>
    </w:lvl>
    <w:lvl w:ilvl="4" w:tplc="08090003" w:tentative="1">
      <w:start w:val="1"/>
      <w:numFmt w:val="bullet"/>
      <w:lvlText w:val="o"/>
      <w:lvlJc w:val="left"/>
      <w:pPr>
        <w:ind w:left="3672" w:hanging="360"/>
      </w:pPr>
      <w:rPr>
        <w:rFonts w:hint="default" w:ascii="Courier New" w:hAnsi="Courier New"/>
      </w:rPr>
    </w:lvl>
    <w:lvl w:ilvl="5" w:tplc="08090005" w:tentative="1">
      <w:start w:val="1"/>
      <w:numFmt w:val="bullet"/>
      <w:lvlText w:val=""/>
      <w:lvlJc w:val="left"/>
      <w:pPr>
        <w:ind w:left="4392" w:hanging="360"/>
      </w:pPr>
      <w:rPr>
        <w:rFonts w:hint="default" w:ascii="Wingdings" w:hAnsi="Wingdings"/>
      </w:rPr>
    </w:lvl>
    <w:lvl w:ilvl="6" w:tplc="08090001" w:tentative="1">
      <w:start w:val="1"/>
      <w:numFmt w:val="bullet"/>
      <w:lvlText w:val=""/>
      <w:lvlJc w:val="left"/>
      <w:pPr>
        <w:ind w:left="5112" w:hanging="360"/>
      </w:pPr>
      <w:rPr>
        <w:rFonts w:hint="default" w:ascii="Symbol" w:hAnsi="Symbol"/>
      </w:rPr>
    </w:lvl>
    <w:lvl w:ilvl="7" w:tplc="08090003" w:tentative="1">
      <w:start w:val="1"/>
      <w:numFmt w:val="bullet"/>
      <w:lvlText w:val="o"/>
      <w:lvlJc w:val="left"/>
      <w:pPr>
        <w:ind w:left="5832" w:hanging="360"/>
      </w:pPr>
      <w:rPr>
        <w:rFonts w:hint="default" w:ascii="Courier New" w:hAnsi="Courier New"/>
      </w:rPr>
    </w:lvl>
    <w:lvl w:ilvl="8" w:tplc="08090005" w:tentative="1">
      <w:start w:val="1"/>
      <w:numFmt w:val="bullet"/>
      <w:lvlText w:val=""/>
      <w:lvlJc w:val="left"/>
      <w:pPr>
        <w:ind w:left="6552" w:hanging="360"/>
      </w:pPr>
      <w:rPr>
        <w:rFonts w:hint="default" w:ascii="Wingdings" w:hAnsi="Wingdings"/>
      </w:rPr>
    </w:lvl>
  </w:abstractNum>
  <w:abstractNum w:abstractNumId="20" w15:restartNumberingAfterBreak="0">
    <w:nsid w:val="65BE7B93"/>
    <w:multiLevelType w:val="hybridMultilevel"/>
    <w:tmpl w:val="11B81EDE"/>
    <w:lvl w:ilvl="0" w:tplc="986C12FA">
      <w:start w:val="1"/>
      <w:numFmt w:val="bullet"/>
      <w:lvlText w:val="-"/>
      <w:lvlJc w:val="left"/>
      <w:pPr>
        <w:ind w:left="1440" w:hanging="360"/>
      </w:pPr>
      <w:rPr>
        <w:rFonts w:hint="default" w:ascii="Calibri" w:hAnsi="Calibri" w:cs="Calibri" w:eastAsiaTheme="minorHAnsi"/>
      </w:rPr>
    </w:lvl>
    <w:lvl w:ilvl="1" w:tplc="08090003" w:tentative="1">
      <w:start w:val="1"/>
      <w:numFmt w:val="bullet"/>
      <w:lvlText w:val="o"/>
      <w:lvlJc w:val="left"/>
      <w:pPr>
        <w:ind w:left="2160" w:hanging="360"/>
      </w:pPr>
      <w:rPr>
        <w:rFonts w:hint="default" w:ascii="Courier New" w:hAnsi="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rPr>
    </w:lvl>
    <w:lvl w:ilvl="8" w:tplc="08090005" w:tentative="1">
      <w:start w:val="1"/>
      <w:numFmt w:val="bullet"/>
      <w:lvlText w:val=""/>
      <w:lvlJc w:val="left"/>
      <w:pPr>
        <w:ind w:left="7200" w:hanging="360"/>
      </w:pPr>
      <w:rPr>
        <w:rFonts w:hint="default" w:ascii="Wingdings" w:hAnsi="Wingdings"/>
      </w:rPr>
    </w:lvl>
  </w:abstractNum>
  <w:abstractNum w:abstractNumId="21" w15:restartNumberingAfterBreak="0">
    <w:nsid w:val="73991268"/>
    <w:multiLevelType w:val="hybridMultilevel"/>
    <w:tmpl w:val="CA98C22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68955086">
    <w:abstractNumId w:val="15"/>
  </w:num>
  <w:num w:numId="2" w16cid:durableId="1826047054">
    <w:abstractNumId w:val="18"/>
  </w:num>
  <w:num w:numId="3" w16cid:durableId="1127502915">
    <w:abstractNumId w:val="20"/>
  </w:num>
  <w:num w:numId="4" w16cid:durableId="1289583907">
    <w:abstractNumId w:val="14"/>
  </w:num>
  <w:num w:numId="5" w16cid:durableId="1235748998">
    <w:abstractNumId w:val="10"/>
  </w:num>
  <w:num w:numId="6" w16cid:durableId="1914970876">
    <w:abstractNumId w:val="12"/>
  </w:num>
  <w:num w:numId="7" w16cid:durableId="416630903">
    <w:abstractNumId w:val="8"/>
  </w:num>
  <w:num w:numId="8" w16cid:durableId="1432242063">
    <w:abstractNumId w:val="2"/>
  </w:num>
  <w:num w:numId="9" w16cid:durableId="2042657465">
    <w:abstractNumId w:val="19"/>
  </w:num>
  <w:num w:numId="10" w16cid:durableId="1878275568">
    <w:abstractNumId w:val="6"/>
  </w:num>
  <w:num w:numId="11" w16cid:durableId="1526169303">
    <w:abstractNumId w:val="0"/>
  </w:num>
  <w:num w:numId="12" w16cid:durableId="1932005844">
    <w:abstractNumId w:val="3"/>
  </w:num>
  <w:num w:numId="13" w16cid:durableId="935753521">
    <w:abstractNumId w:val="13"/>
  </w:num>
  <w:num w:numId="14" w16cid:durableId="2120757556">
    <w:abstractNumId w:val="5"/>
  </w:num>
  <w:num w:numId="15" w16cid:durableId="1823547471">
    <w:abstractNumId w:val="11"/>
  </w:num>
  <w:num w:numId="16" w16cid:durableId="22706174">
    <w:abstractNumId w:val="1"/>
  </w:num>
  <w:num w:numId="17" w16cid:durableId="890387876">
    <w:abstractNumId w:val="21"/>
  </w:num>
  <w:num w:numId="18" w16cid:durableId="191917468">
    <w:abstractNumId w:val="17"/>
  </w:num>
  <w:num w:numId="19" w16cid:durableId="2021926555">
    <w:abstractNumId w:val="9"/>
  </w:num>
  <w:num w:numId="20" w16cid:durableId="1128744858">
    <w:abstractNumId w:val="4"/>
  </w:num>
  <w:num w:numId="21" w16cid:durableId="779765408">
    <w:abstractNumId w:val="7"/>
  </w:num>
  <w:num w:numId="22" w16cid:durableId="467865375">
    <w:abstractNumId w:val="16"/>
  </w:num>
</w:numbering>
</file>

<file path=word/people.xml><?xml version="1.0" encoding="utf-8"?>
<w15:people xmlns:mc="http://schemas.openxmlformats.org/markup-compatibility/2006" xmlns:w15="http://schemas.microsoft.com/office/word/2012/wordml" mc:Ignorable="w15">
  <w15:person w15:author="Lowri Harris">
    <w15:presenceInfo w15:providerId="AD" w15:userId="S::l.m.harris@uwtsd.ac.uk::42da47de-d197-4faa-886b-f99aeca6566a"/>
  </w15:person>
  <w15:person w15:author="Sarah Loxdale">
    <w15:presenceInfo w15:providerId="AD" w15:userId="S::s.loxdale@uwtsd.ac.uk::bed2638a-7106-4e4e-92d5-4177dfe34e0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7C42"/>
    <w:rsid w:val="00005E50"/>
    <w:rsid w:val="00033165"/>
    <w:rsid w:val="000364C9"/>
    <w:rsid w:val="000474F5"/>
    <w:rsid w:val="00065786"/>
    <w:rsid w:val="00073130"/>
    <w:rsid w:val="00073E6A"/>
    <w:rsid w:val="00092CCC"/>
    <w:rsid w:val="000B1F0B"/>
    <w:rsid w:val="000B29B6"/>
    <w:rsid w:val="000B2B65"/>
    <w:rsid w:val="000D6CAC"/>
    <w:rsid w:val="000E2047"/>
    <w:rsid w:val="00105089"/>
    <w:rsid w:val="00115B7C"/>
    <w:rsid w:val="00137FF4"/>
    <w:rsid w:val="00174051"/>
    <w:rsid w:val="00174C6D"/>
    <w:rsid w:val="00177ABC"/>
    <w:rsid w:val="001B0E2C"/>
    <w:rsid w:val="001C2153"/>
    <w:rsid w:val="001C32A1"/>
    <w:rsid w:val="001D5DAD"/>
    <w:rsid w:val="001D5FF4"/>
    <w:rsid w:val="001E4F83"/>
    <w:rsid w:val="001F44BB"/>
    <w:rsid w:val="002017A8"/>
    <w:rsid w:val="00207498"/>
    <w:rsid w:val="002110E5"/>
    <w:rsid w:val="002136DD"/>
    <w:rsid w:val="00234AB3"/>
    <w:rsid w:val="00243F11"/>
    <w:rsid w:val="002454D0"/>
    <w:rsid w:val="0025224E"/>
    <w:rsid w:val="0025412C"/>
    <w:rsid w:val="002548E9"/>
    <w:rsid w:val="00257C4D"/>
    <w:rsid w:val="002627BC"/>
    <w:rsid w:val="00262E3B"/>
    <w:rsid w:val="00265A7D"/>
    <w:rsid w:val="0027258D"/>
    <w:rsid w:val="00287BE1"/>
    <w:rsid w:val="00294C3C"/>
    <w:rsid w:val="00296AD8"/>
    <w:rsid w:val="002A741F"/>
    <w:rsid w:val="002C143C"/>
    <w:rsid w:val="002C3255"/>
    <w:rsid w:val="002C569F"/>
    <w:rsid w:val="002E4DC3"/>
    <w:rsid w:val="002F1343"/>
    <w:rsid w:val="00327D09"/>
    <w:rsid w:val="003313FA"/>
    <w:rsid w:val="003323A5"/>
    <w:rsid w:val="003374C9"/>
    <w:rsid w:val="00343824"/>
    <w:rsid w:val="00365C07"/>
    <w:rsid w:val="0037084B"/>
    <w:rsid w:val="00374D54"/>
    <w:rsid w:val="003A086F"/>
    <w:rsid w:val="003A6BB2"/>
    <w:rsid w:val="003D0AAB"/>
    <w:rsid w:val="003D5FF4"/>
    <w:rsid w:val="003E4573"/>
    <w:rsid w:val="00425C3E"/>
    <w:rsid w:val="004322D8"/>
    <w:rsid w:val="00437332"/>
    <w:rsid w:val="00462B59"/>
    <w:rsid w:val="00466050"/>
    <w:rsid w:val="00470B1E"/>
    <w:rsid w:val="00473744"/>
    <w:rsid w:val="004845C3"/>
    <w:rsid w:val="00485039"/>
    <w:rsid w:val="004918FA"/>
    <w:rsid w:val="00497ADA"/>
    <w:rsid w:val="004B1278"/>
    <w:rsid w:val="004B1C39"/>
    <w:rsid w:val="004C087E"/>
    <w:rsid w:val="00512832"/>
    <w:rsid w:val="00512D3C"/>
    <w:rsid w:val="00524856"/>
    <w:rsid w:val="005548CA"/>
    <w:rsid w:val="0055765C"/>
    <w:rsid w:val="00557EEF"/>
    <w:rsid w:val="00563EBB"/>
    <w:rsid w:val="00573293"/>
    <w:rsid w:val="0057507F"/>
    <w:rsid w:val="005767CE"/>
    <w:rsid w:val="00582C4E"/>
    <w:rsid w:val="00583C86"/>
    <w:rsid w:val="0058466C"/>
    <w:rsid w:val="005849F8"/>
    <w:rsid w:val="005B2FA8"/>
    <w:rsid w:val="005B4F96"/>
    <w:rsid w:val="005C5E18"/>
    <w:rsid w:val="005F6F67"/>
    <w:rsid w:val="006031E0"/>
    <w:rsid w:val="006134F1"/>
    <w:rsid w:val="0061465D"/>
    <w:rsid w:val="00661439"/>
    <w:rsid w:val="00670DEE"/>
    <w:rsid w:val="00677913"/>
    <w:rsid w:val="006940AA"/>
    <w:rsid w:val="006A1480"/>
    <w:rsid w:val="006A50AA"/>
    <w:rsid w:val="006C4319"/>
    <w:rsid w:val="006D2C89"/>
    <w:rsid w:val="006F5ED6"/>
    <w:rsid w:val="007007C0"/>
    <w:rsid w:val="00710AC4"/>
    <w:rsid w:val="0071100D"/>
    <w:rsid w:val="00714A14"/>
    <w:rsid w:val="00715B71"/>
    <w:rsid w:val="00722483"/>
    <w:rsid w:val="00762F43"/>
    <w:rsid w:val="0076349F"/>
    <w:rsid w:val="00765559"/>
    <w:rsid w:val="00765806"/>
    <w:rsid w:val="007953A9"/>
    <w:rsid w:val="0079713C"/>
    <w:rsid w:val="007A7885"/>
    <w:rsid w:val="007B0EFA"/>
    <w:rsid w:val="007B4E14"/>
    <w:rsid w:val="007C035C"/>
    <w:rsid w:val="007C07ED"/>
    <w:rsid w:val="007C3133"/>
    <w:rsid w:val="007E33A8"/>
    <w:rsid w:val="007E4398"/>
    <w:rsid w:val="007E6B6A"/>
    <w:rsid w:val="007F08B2"/>
    <w:rsid w:val="00800D3F"/>
    <w:rsid w:val="008042D5"/>
    <w:rsid w:val="0081305E"/>
    <w:rsid w:val="00817B2C"/>
    <w:rsid w:val="00820119"/>
    <w:rsid w:val="00826639"/>
    <w:rsid w:val="00827F9B"/>
    <w:rsid w:val="00831D96"/>
    <w:rsid w:val="00843B27"/>
    <w:rsid w:val="008554CD"/>
    <w:rsid w:val="00855A8C"/>
    <w:rsid w:val="00866D83"/>
    <w:rsid w:val="008827B4"/>
    <w:rsid w:val="008975AB"/>
    <w:rsid w:val="008B2D02"/>
    <w:rsid w:val="008B3A6F"/>
    <w:rsid w:val="008B488E"/>
    <w:rsid w:val="008C0083"/>
    <w:rsid w:val="008D17D3"/>
    <w:rsid w:val="008D542A"/>
    <w:rsid w:val="008E6E63"/>
    <w:rsid w:val="008E73A9"/>
    <w:rsid w:val="008F4117"/>
    <w:rsid w:val="00926E32"/>
    <w:rsid w:val="009325BF"/>
    <w:rsid w:val="009415BE"/>
    <w:rsid w:val="009753A7"/>
    <w:rsid w:val="0098052F"/>
    <w:rsid w:val="00991BDB"/>
    <w:rsid w:val="00993185"/>
    <w:rsid w:val="009A536D"/>
    <w:rsid w:val="009A6CC8"/>
    <w:rsid w:val="009B5820"/>
    <w:rsid w:val="009C6EE8"/>
    <w:rsid w:val="009E0383"/>
    <w:rsid w:val="009E5426"/>
    <w:rsid w:val="009F2F7F"/>
    <w:rsid w:val="009F66E7"/>
    <w:rsid w:val="009F766F"/>
    <w:rsid w:val="00A135C6"/>
    <w:rsid w:val="00A30BE8"/>
    <w:rsid w:val="00A34819"/>
    <w:rsid w:val="00A44C17"/>
    <w:rsid w:val="00A51A13"/>
    <w:rsid w:val="00A60E23"/>
    <w:rsid w:val="00A9418A"/>
    <w:rsid w:val="00A9793D"/>
    <w:rsid w:val="00AA4745"/>
    <w:rsid w:val="00AB715B"/>
    <w:rsid w:val="00AC1E83"/>
    <w:rsid w:val="00AC5C6D"/>
    <w:rsid w:val="00AF6864"/>
    <w:rsid w:val="00B057C0"/>
    <w:rsid w:val="00B22592"/>
    <w:rsid w:val="00B36155"/>
    <w:rsid w:val="00B37C08"/>
    <w:rsid w:val="00B429AE"/>
    <w:rsid w:val="00B518D5"/>
    <w:rsid w:val="00B657F6"/>
    <w:rsid w:val="00B96387"/>
    <w:rsid w:val="00BB35EF"/>
    <w:rsid w:val="00BC3F5C"/>
    <w:rsid w:val="00BD4A91"/>
    <w:rsid w:val="00BD53A2"/>
    <w:rsid w:val="00BD5680"/>
    <w:rsid w:val="00BD6742"/>
    <w:rsid w:val="00BE5672"/>
    <w:rsid w:val="00BE697F"/>
    <w:rsid w:val="00BF2976"/>
    <w:rsid w:val="00BF2B87"/>
    <w:rsid w:val="00C0421E"/>
    <w:rsid w:val="00C13EBE"/>
    <w:rsid w:val="00C14707"/>
    <w:rsid w:val="00C24E08"/>
    <w:rsid w:val="00C30004"/>
    <w:rsid w:val="00C350C0"/>
    <w:rsid w:val="00C46876"/>
    <w:rsid w:val="00C53D81"/>
    <w:rsid w:val="00C54A23"/>
    <w:rsid w:val="00C60C2F"/>
    <w:rsid w:val="00C610F3"/>
    <w:rsid w:val="00C72122"/>
    <w:rsid w:val="00C72954"/>
    <w:rsid w:val="00C765AC"/>
    <w:rsid w:val="00C84AD0"/>
    <w:rsid w:val="00C85238"/>
    <w:rsid w:val="00C8656D"/>
    <w:rsid w:val="00C90F3A"/>
    <w:rsid w:val="00C9198E"/>
    <w:rsid w:val="00CD5D40"/>
    <w:rsid w:val="00CE5533"/>
    <w:rsid w:val="00CE666F"/>
    <w:rsid w:val="00D0021C"/>
    <w:rsid w:val="00D03FF3"/>
    <w:rsid w:val="00D27AE1"/>
    <w:rsid w:val="00D56891"/>
    <w:rsid w:val="00D7645E"/>
    <w:rsid w:val="00D76ACB"/>
    <w:rsid w:val="00D8646B"/>
    <w:rsid w:val="00D87DEB"/>
    <w:rsid w:val="00D92B9D"/>
    <w:rsid w:val="00DA086E"/>
    <w:rsid w:val="00DA51D8"/>
    <w:rsid w:val="00DB2AC5"/>
    <w:rsid w:val="00DC17C6"/>
    <w:rsid w:val="00DC72B8"/>
    <w:rsid w:val="00DD522A"/>
    <w:rsid w:val="00DD6DCA"/>
    <w:rsid w:val="00DF2FA6"/>
    <w:rsid w:val="00E12919"/>
    <w:rsid w:val="00E14865"/>
    <w:rsid w:val="00E17BB1"/>
    <w:rsid w:val="00E20188"/>
    <w:rsid w:val="00E207BD"/>
    <w:rsid w:val="00E237E1"/>
    <w:rsid w:val="00E301EA"/>
    <w:rsid w:val="00E30567"/>
    <w:rsid w:val="00E3152B"/>
    <w:rsid w:val="00E34E13"/>
    <w:rsid w:val="00E35E40"/>
    <w:rsid w:val="00E660F9"/>
    <w:rsid w:val="00E66B58"/>
    <w:rsid w:val="00E73712"/>
    <w:rsid w:val="00E94A0C"/>
    <w:rsid w:val="00EC3A74"/>
    <w:rsid w:val="00EE412B"/>
    <w:rsid w:val="00F133A1"/>
    <w:rsid w:val="00F228AE"/>
    <w:rsid w:val="00F24CED"/>
    <w:rsid w:val="00F27C42"/>
    <w:rsid w:val="00F35970"/>
    <w:rsid w:val="00F45287"/>
    <w:rsid w:val="00F526A8"/>
    <w:rsid w:val="00F61709"/>
    <w:rsid w:val="00F6424E"/>
    <w:rsid w:val="00F73B5C"/>
    <w:rsid w:val="00F954D5"/>
    <w:rsid w:val="00FA75F1"/>
    <w:rsid w:val="00FC1215"/>
    <w:rsid w:val="00FC78BC"/>
    <w:rsid w:val="00FD5F7B"/>
    <w:rsid w:val="00FF2C11"/>
    <w:rsid w:val="00FF3B17"/>
    <w:rsid w:val="099E6F94"/>
    <w:rsid w:val="09AF832D"/>
    <w:rsid w:val="0A76ADB3"/>
    <w:rsid w:val="0B4B538E"/>
    <w:rsid w:val="14B9277F"/>
    <w:rsid w:val="172CED90"/>
    <w:rsid w:val="172CED90"/>
    <w:rsid w:val="190C85F0"/>
    <w:rsid w:val="1B6D4E96"/>
    <w:rsid w:val="20EF9D19"/>
    <w:rsid w:val="20FE6F78"/>
    <w:rsid w:val="23324BF8"/>
    <w:rsid w:val="2A53E650"/>
    <w:rsid w:val="2B929384"/>
    <w:rsid w:val="35C106C3"/>
    <w:rsid w:val="389A919B"/>
    <w:rsid w:val="3CC72440"/>
    <w:rsid w:val="3F2A3C95"/>
    <w:rsid w:val="40698141"/>
    <w:rsid w:val="4361243D"/>
    <w:rsid w:val="438AFA91"/>
    <w:rsid w:val="44424A98"/>
    <w:rsid w:val="4AA312D1"/>
    <w:rsid w:val="4E75EA8F"/>
    <w:rsid w:val="50267EE8"/>
    <w:rsid w:val="523E98BD"/>
    <w:rsid w:val="53DA691E"/>
    <w:rsid w:val="5C269304"/>
    <w:rsid w:val="5EE8BD9D"/>
    <w:rsid w:val="629BABB4"/>
    <w:rsid w:val="64377C15"/>
    <w:rsid w:val="6E44D735"/>
    <w:rsid w:val="71094919"/>
    <w:rsid w:val="771E6B7C"/>
    <w:rsid w:val="7A3B8F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35BCA7"/>
  <w15:chartTrackingRefBased/>
  <w15:docId w15:val="{01F1AAFF-6F97-DB4E-934B-C0A7F27CF8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134F1"/>
    <w:rPr>
      <w:sz w:val="20"/>
      <w:szCs w:val="20"/>
    </w:rPr>
  </w:style>
  <w:style w:type="paragraph" w:styleId="Heading1">
    <w:name w:val="heading 1"/>
    <w:basedOn w:val="Normal"/>
    <w:next w:val="Normal"/>
    <w:link w:val="Heading1Char"/>
    <w:uiPriority w:val="9"/>
    <w:qFormat/>
    <w:rsid w:val="006134F1"/>
    <w:pPr>
      <w:pBdr>
        <w:top w:val="single" w:color="4472C4" w:themeColor="accent1" w:sz="24" w:space="0"/>
        <w:left w:val="single" w:color="4472C4" w:themeColor="accent1" w:sz="24" w:space="0"/>
        <w:bottom w:val="single" w:color="4472C4" w:themeColor="accent1" w:sz="24" w:space="0"/>
        <w:right w:val="single" w:color="4472C4" w:themeColor="accent1" w:sz="24" w:space="0"/>
      </w:pBdr>
      <w:shd w:val="clear" w:color="auto" w:fill="4472C4"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6134F1"/>
    <w:pPr>
      <w:pBdr>
        <w:top w:val="single" w:color="D9E2F3" w:themeColor="accent1" w:themeTint="33" w:sz="24" w:space="0"/>
        <w:left w:val="single" w:color="D9E2F3" w:themeColor="accent1" w:themeTint="33" w:sz="24" w:space="0"/>
        <w:bottom w:val="single" w:color="D9E2F3" w:themeColor="accent1" w:themeTint="33" w:sz="24" w:space="0"/>
        <w:right w:val="single" w:color="D9E2F3" w:themeColor="accent1" w:themeTint="33" w:sz="24" w:space="0"/>
      </w:pBdr>
      <w:shd w:val="clear" w:color="auto" w:fill="D9E2F3" w:themeFill="accent1" w:themeFillTint="33"/>
      <w:spacing w:after="0"/>
      <w:outlineLvl w:val="1"/>
    </w:pPr>
    <w:rPr>
      <w:caps/>
      <w:spacing w:val="15"/>
      <w:sz w:val="22"/>
      <w:szCs w:val="22"/>
    </w:rPr>
  </w:style>
  <w:style w:type="paragraph" w:styleId="Heading3">
    <w:name w:val="heading 3"/>
    <w:basedOn w:val="Normal"/>
    <w:next w:val="Normal"/>
    <w:link w:val="Heading3Char"/>
    <w:uiPriority w:val="9"/>
    <w:unhideWhenUsed/>
    <w:qFormat/>
    <w:rsid w:val="006134F1"/>
    <w:pPr>
      <w:pBdr>
        <w:top w:val="single" w:color="4472C4" w:themeColor="accent1" w:sz="6" w:space="2"/>
        <w:left w:val="single" w:color="4472C4" w:themeColor="accent1" w:sz="6" w:space="2"/>
      </w:pBdr>
      <w:spacing w:before="300" w:after="0"/>
      <w:outlineLvl w:val="2"/>
    </w:pPr>
    <w:rPr>
      <w:caps/>
      <w:color w:val="1F3763" w:themeColor="accent1" w:themeShade="7F"/>
      <w:spacing w:val="15"/>
      <w:sz w:val="22"/>
      <w:szCs w:val="22"/>
    </w:rPr>
  </w:style>
  <w:style w:type="paragraph" w:styleId="Heading4">
    <w:name w:val="heading 4"/>
    <w:basedOn w:val="Normal"/>
    <w:next w:val="Normal"/>
    <w:link w:val="Heading4Char"/>
    <w:uiPriority w:val="9"/>
    <w:unhideWhenUsed/>
    <w:qFormat/>
    <w:rsid w:val="006134F1"/>
    <w:pPr>
      <w:pBdr>
        <w:top w:val="dotted" w:color="4472C4" w:themeColor="accent1" w:sz="6" w:space="2"/>
        <w:left w:val="dotted" w:color="4472C4" w:themeColor="accent1" w:sz="6" w:space="2"/>
      </w:pBdr>
      <w:spacing w:before="300" w:after="0"/>
      <w:outlineLvl w:val="3"/>
    </w:pPr>
    <w:rPr>
      <w:caps/>
      <w:color w:val="2F5496" w:themeColor="accent1" w:themeShade="BF"/>
      <w:spacing w:val="10"/>
      <w:sz w:val="22"/>
      <w:szCs w:val="22"/>
    </w:rPr>
  </w:style>
  <w:style w:type="paragraph" w:styleId="Heading5">
    <w:name w:val="heading 5"/>
    <w:basedOn w:val="Normal"/>
    <w:next w:val="Normal"/>
    <w:link w:val="Heading5Char"/>
    <w:uiPriority w:val="9"/>
    <w:semiHidden/>
    <w:unhideWhenUsed/>
    <w:qFormat/>
    <w:rsid w:val="006134F1"/>
    <w:pPr>
      <w:pBdr>
        <w:bottom w:val="single" w:color="4472C4" w:themeColor="accent1" w:sz="6" w:space="1"/>
      </w:pBdr>
      <w:spacing w:before="300" w:after="0"/>
      <w:outlineLvl w:val="4"/>
    </w:pPr>
    <w:rPr>
      <w:caps/>
      <w:color w:val="2F5496" w:themeColor="accent1" w:themeShade="BF"/>
      <w:spacing w:val="10"/>
      <w:sz w:val="22"/>
      <w:szCs w:val="22"/>
    </w:rPr>
  </w:style>
  <w:style w:type="paragraph" w:styleId="Heading6">
    <w:name w:val="heading 6"/>
    <w:basedOn w:val="Normal"/>
    <w:next w:val="Normal"/>
    <w:link w:val="Heading6Char"/>
    <w:uiPriority w:val="9"/>
    <w:semiHidden/>
    <w:unhideWhenUsed/>
    <w:qFormat/>
    <w:rsid w:val="006134F1"/>
    <w:pPr>
      <w:pBdr>
        <w:bottom w:val="dotted" w:color="4472C4" w:themeColor="accent1" w:sz="6" w:space="1"/>
      </w:pBdr>
      <w:spacing w:before="300" w:after="0"/>
      <w:outlineLvl w:val="5"/>
    </w:pPr>
    <w:rPr>
      <w:caps/>
      <w:color w:val="2F5496" w:themeColor="accent1" w:themeShade="BF"/>
      <w:spacing w:val="10"/>
      <w:sz w:val="22"/>
      <w:szCs w:val="22"/>
    </w:rPr>
  </w:style>
  <w:style w:type="paragraph" w:styleId="Heading7">
    <w:name w:val="heading 7"/>
    <w:basedOn w:val="Normal"/>
    <w:next w:val="Normal"/>
    <w:link w:val="Heading7Char"/>
    <w:uiPriority w:val="9"/>
    <w:semiHidden/>
    <w:unhideWhenUsed/>
    <w:qFormat/>
    <w:rsid w:val="006134F1"/>
    <w:pPr>
      <w:spacing w:before="300" w:after="0"/>
      <w:outlineLvl w:val="6"/>
    </w:pPr>
    <w:rPr>
      <w:caps/>
      <w:color w:val="2F5496" w:themeColor="accent1" w:themeShade="BF"/>
      <w:spacing w:val="10"/>
      <w:sz w:val="22"/>
      <w:szCs w:val="22"/>
    </w:rPr>
  </w:style>
  <w:style w:type="paragraph" w:styleId="Heading8">
    <w:name w:val="heading 8"/>
    <w:basedOn w:val="Normal"/>
    <w:next w:val="Normal"/>
    <w:link w:val="Heading8Char"/>
    <w:uiPriority w:val="9"/>
    <w:semiHidden/>
    <w:unhideWhenUsed/>
    <w:qFormat/>
    <w:rsid w:val="006134F1"/>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6134F1"/>
    <w:pPr>
      <w:spacing w:before="300" w:after="0"/>
      <w:outlineLvl w:val="8"/>
    </w:pPr>
    <w:rPr>
      <w:i/>
      <w:caps/>
      <w:spacing w:val="10"/>
      <w:sz w:val="18"/>
      <w:szCs w:val="1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rsid w:val="006134F1"/>
    <w:pPr>
      <w:spacing w:before="720"/>
    </w:pPr>
    <w:rPr>
      <w:caps/>
      <w:color w:val="4472C4" w:themeColor="accent1"/>
      <w:spacing w:val="10"/>
      <w:kern w:val="28"/>
      <w:sz w:val="52"/>
      <w:szCs w:val="52"/>
    </w:rPr>
  </w:style>
  <w:style w:type="character" w:styleId="TitleChar" w:customStyle="1">
    <w:name w:val="Title Char"/>
    <w:basedOn w:val="DefaultParagraphFont"/>
    <w:link w:val="Title"/>
    <w:uiPriority w:val="10"/>
    <w:rsid w:val="006134F1"/>
    <w:rPr>
      <w:caps/>
      <w:color w:val="4472C4" w:themeColor="accent1"/>
      <w:spacing w:val="10"/>
      <w:kern w:val="28"/>
      <w:sz w:val="52"/>
      <w:szCs w:val="52"/>
    </w:rPr>
  </w:style>
  <w:style w:type="paragraph" w:styleId="Header">
    <w:name w:val="header"/>
    <w:basedOn w:val="Normal"/>
    <w:link w:val="HeaderChar"/>
    <w:uiPriority w:val="99"/>
    <w:unhideWhenUsed/>
    <w:rsid w:val="006134F1"/>
    <w:pPr>
      <w:tabs>
        <w:tab w:val="center" w:pos="4680"/>
        <w:tab w:val="right" w:pos="9360"/>
      </w:tabs>
    </w:pPr>
  </w:style>
  <w:style w:type="character" w:styleId="HeaderChar" w:customStyle="1">
    <w:name w:val="Header Char"/>
    <w:basedOn w:val="DefaultParagraphFont"/>
    <w:link w:val="Header"/>
    <w:uiPriority w:val="99"/>
    <w:rsid w:val="006134F1"/>
  </w:style>
  <w:style w:type="paragraph" w:styleId="Footer">
    <w:name w:val="footer"/>
    <w:basedOn w:val="Normal"/>
    <w:link w:val="FooterChar"/>
    <w:uiPriority w:val="99"/>
    <w:unhideWhenUsed/>
    <w:rsid w:val="006134F1"/>
    <w:pPr>
      <w:tabs>
        <w:tab w:val="center" w:pos="4680"/>
        <w:tab w:val="right" w:pos="9360"/>
      </w:tabs>
    </w:pPr>
  </w:style>
  <w:style w:type="character" w:styleId="FooterChar" w:customStyle="1">
    <w:name w:val="Footer Char"/>
    <w:basedOn w:val="DefaultParagraphFont"/>
    <w:link w:val="Footer"/>
    <w:uiPriority w:val="99"/>
    <w:rsid w:val="006134F1"/>
  </w:style>
  <w:style w:type="character" w:styleId="Heading1Char" w:customStyle="1">
    <w:name w:val="Heading 1 Char"/>
    <w:basedOn w:val="DefaultParagraphFont"/>
    <w:link w:val="Heading1"/>
    <w:uiPriority w:val="9"/>
    <w:rsid w:val="006134F1"/>
    <w:rPr>
      <w:b/>
      <w:bCs/>
      <w:caps/>
      <w:color w:val="FFFFFF" w:themeColor="background1"/>
      <w:spacing w:val="15"/>
      <w:shd w:val="clear" w:color="auto" w:fill="4472C4" w:themeFill="accent1"/>
    </w:rPr>
  </w:style>
  <w:style w:type="character" w:styleId="Heading2Char" w:customStyle="1">
    <w:name w:val="Heading 2 Char"/>
    <w:basedOn w:val="DefaultParagraphFont"/>
    <w:link w:val="Heading2"/>
    <w:uiPriority w:val="9"/>
    <w:rsid w:val="006134F1"/>
    <w:rPr>
      <w:caps/>
      <w:spacing w:val="15"/>
      <w:shd w:val="clear" w:color="auto" w:fill="D9E2F3" w:themeFill="accent1" w:themeFillTint="33"/>
    </w:rPr>
  </w:style>
  <w:style w:type="character" w:styleId="Heading3Char" w:customStyle="1">
    <w:name w:val="Heading 3 Char"/>
    <w:basedOn w:val="DefaultParagraphFont"/>
    <w:link w:val="Heading3"/>
    <w:uiPriority w:val="9"/>
    <w:rsid w:val="006134F1"/>
    <w:rPr>
      <w:caps/>
      <w:color w:val="1F3763" w:themeColor="accent1" w:themeShade="7F"/>
      <w:spacing w:val="15"/>
    </w:rPr>
  </w:style>
  <w:style w:type="character" w:styleId="Heading4Char" w:customStyle="1">
    <w:name w:val="Heading 4 Char"/>
    <w:basedOn w:val="DefaultParagraphFont"/>
    <w:link w:val="Heading4"/>
    <w:uiPriority w:val="9"/>
    <w:rsid w:val="006134F1"/>
    <w:rPr>
      <w:caps/>
      <w:color w:val="2F5496" w:themeColor="accent1" w:themeShade="BF"/>
      <w:spacing w:val="10"/>
    </w:rPr>
  </w:style>
  <w:style w:type="character" w:styleId="Heading5Char" w:customStyle="1">
    <w:name w:val="Heading 5 Char"/>
    <w:basedOn w:val="DefaultParagraphFont"/>
    <w:link w:val="Heading5"/>
    <w:uiPriority w:val="9"/>
    <w:semiHidden/>
    <w:rsid w:val="006134F1"/>
    <w:rPr>
      <w:caps/>
      <w:color w:val="2F5496" w:themeColor="accent1" w:themeShade="BF"/>
      <w:spacing w:val="10"/>
    </w:rPr>
  </w:style>
  <w:style w:type="character" w:styleId="Heading6Char" w:customStyle="1">
    <w:name w:val="Heading 6 Char"/>
    <w:basedOn w:val="DefaultParagraphFont"/>
    <w:link w:val="Heading6"/>
    <w:uiPriority w:val="9"/>
    <w:semiHidden/>
    <w:rsid w:val="006134F1"/>
    <w:rPr>
      <w:caps/>
      <w:color w:val="2F5496" w:themeColor="accent1" w:themeShade="BF"/>
      <w:spacing w:val="10"/>
    </w:rPr>
  </w:style>
  <w:style w:type="character" w:styleId="Heading7Char" w:customStyle="1">
    <w:name w:val="Heading 7 Char"/>
    <w:basedOn w:val="DefaultParagraphFont"/>
    <w:link w:val="Heading7"/>
    <w:uiPriority w:val="9"/>
    <w:semiHidden/>
    <w:rsid w:val="006134F1"/>
    <w:rPr>
      <w:caps/>
      <w:color w:val="2F5496" w:themeColor="accent1" w:themeShade="BF"/>
      <w:spacing w:val="10"/>
    </w:rPr>
  </w:style>
  <w:style w:type="character" w:styleId="Heading8Char" w:customStyle="1">
    <w:name w:val="Heading 8 Char"/>
    <w:basedOn w:val="DefaultParagraphFont"/>
    <w:link w:val="Heading8"/>
    <w:uiPriority w:val="9"/>
    <w:semiHidden/>
    <w:rsid w:val="006134F1"/>
    <w:rPr>
      <w:caps/>
      <w:spacing w:val="10"/>
      <w:sz w:val="18"/>
      <w:szCs w:val="18"/>
    </w:rPr>
  </w:style>
  <w:style w:type="character" w:styleId="Heading9Char" w:customStyle="1">
    <w:name w:val="Heading 9 Char"/>
    <w:basedOn w:val="DefaultParagraphFont"/>
    <w:link w:val="Heading9"/>
    <w:uiPriority w:val="9"/>
    <w:semiHidden/>
    <w:rsid w:val="006134F1"/>
    <w:rPr>
      <w:i/>
      <w:caps/>
      <w:spacing w:val="10"/>
      <w:sz w:val="18"/>
      <w:szCs w:val="18"/>
    </w:rPr>
  </w:style>
  <w:style w:type="paragraph" w:styleId="Caption">
    <w:name w:val="caption"/>
    <w:basedOn w:val="Normal"/>
    <w:next w:val="Normal"/>
    <w:uiPriority w:val="35"/>
    <w:semiHidden/>
    <w:unhideWhenUsed/>
    <w:qFormat/>
    <w:rsid w:val="006134F1"/>
    <w:rPr>
      <w:b/>
      <w:bCs/>
      <w:color w:val="2F5496" w:themeColor="accent1" w:themeShade="BF"/>
      <w:sz w:val="16"/>
      <w:szCs w:val="16"/>
    </w:rPr>
  </w:style>
  <w:style w:type="paragraph" w:styleId="Subtitle">
    <w:name w:val="Subtitle"/>
    <w:basedOn w:val="Normal"/>
    <w:next w:val="Normal"/>
    <w:link w:val="SubtitleChar"/>
    <w:uiPriority w:val="11"/>
    <w:qFormat/>
    <w:rsid w:val="006134F1"/>
    <w:pPr>
      <w:spacing w:after="1000" w:line="240" w:lineRule="auto"/>
    </w:pPr>
    <w:rPr>
      <w:caps/>
      <w:color w:val="595959" w:themeColor="text1" w:themeTint="A6"/>
      <w:spacing w:val="10"/>
      <w:sz w:val="24"/>
      <w:szCs w:val="24"/>
    </w:rPr>
  </w:style>
  <w:style w:type="character" w:styleId="SubtitleChar" w:customStyle="1">
    <w:name w:val="Subtitle Char"/>
    <w:basedOn w:val="DefaultParagraphFont"/>
    <w:link w:val="Subtitle"/>
    <w:uiPriority w:val="11"/>
    <w:rsid w:val="006134F1"/>
    <w:rPr>
      <w:caps/>
      <w:color w:val="595959" w:themeColor="text1" w:themeTint="A6"/>
      <w:spacing w:val="10"/>
      <w:sz w:val="24"/>
      <w:szCs w:val="24"/>
    </w:rPr>
  </w:style>
  <w:style w:type="character" w:styleId="Strong">
    <w:name w:val="Strong"/>
    <w:uiPriority w:val="22"/>
    <w:qFormat/>
    <w:rsid w:val="006134F1"/>
    <w:rPr>
      <w:b/>
      <w:bCs/>
    </w:rPr>
  </w:style>
  <w:style w:type="character" w:styleId="Emphasis">
    <w:name w:val="Emphasis"/>
    <w:uiPriority w:val="20"/>
    <w:qFormat/>
    <w:rsid w:val="006134F1"/>
    <w:rPr>
      <w:caps/>
      <w:color w:val="1F3763" w:themeColor="accent1" w:themeShade="7F"/>
      <w:spacing w:val="5"/>
    </w:rPr>
  </w:style>
  <w:style w:type="paragraph" w:styleId="NoSpacing">
    <w:name w:val="No Spacing"/>
    <w:basedOn w:val="Normal"/>
    <w:link w:val="NoSpacingChar"/>
    <w:uiPriority w:val="1"/>
    <w:qFormat/>
    <w:rsid w:val="006134F1"/>
    <w:pPr>
      <w:spacing w:before="0" w:after="0" w:line="240" w:lineRule="auto"/>
    </w:pPr>
  </w:style>
  <w:style w:type="character" w:styleId="NoSpacingChar" w:customStyle="1">
    <w:name w:val="No Spacing Char"/>
    <w:basedOn w:val="DefaultParagraphFont"/>
    <w:link w:val="NoSpacing"/>
    <w:uiPriority w:val="1"/>
    <w:rsid w:val="006134F1"/>
    <w:rPr>
      <w:sz w:val="20"/>
      <w:szCs w:val="20"/>
    </w:rPr>
  </w:style>
  <w:style w:type="paragraph" w:styleId="ListParagraph">
    <w:name w:val="List Paragraph"/>
    <w:basedOn w:val="Normal"/>
    <w:uiPriority w:val="34"/>
    <w:qFormat/>
    <w:rsid w:val="006134F1"/>
    <w:pPr>
      <w:ind w:left="720"/>
      <w:contextualSpacing/>
    </w:pPr>
  </w:style>
  <w:style w:type="paragraph" w:styleId="Quote">
    <w:name w:val="Quote"/>
    <w:basedOn w:val="Normal"/>
    <w:next w:val="Normal"/>
    <w:link w:val="QuoteChar"/>
    <w:uiPriority w:val="29"/>
    <w:qFormat/>
    <w:rsid w:val="006134F1"/>
    <w:rPr>
      <w:i/>
      <w:iCs/>
    </w:rPr>
  </w:style>
  <w:style w:type="character" w:styleId="QuoteChar" w:customStyle="1">
    <w:name w:val="Quote Char"/>
    <w:basedOn w:val="DefaultParagraphFont"/>
    <w:link w:val="Quote"/>
    <w:uiPriority w:val="29"/>
    <w:rsid w:val="006134F1"/>
    <w:rPr>
      <w:i/>
      <w:iCs/>
      <w:sz w:val="20"/>
      <w:szCs w:val="20"/>
    </w:rPr>
  </w:style>
  <w:style w:type="paragraph" w:styleId="IntenseQuote">
    <w:name w:val="Intense Quote"/>
    <w:basedOn w:val="Normal"/>
    <w:next w:val="Normal"/>
    <w:link w:val="IntenseQuoteChar"/>
    <w:uiPriority w:val="30"/>
    <w:qFormat/>
    <w:rsid w:val="006134F1"/>
    <w:pPr>
      <w:pBdr>
        <w:top w:val="single" w:color="4472C4" w:themeColor="accent1" w:sz="4" w:space="10"/>
        <w:left w:val="single" w:color="4472C4" w:themeColor="accent1" w:sz="4" w:space="10"/>
      </w:pBdr>
      <w:spacing w:after="0"/>
      <w:ind w:left="1296" w:right="1152"/>
      <w:jc w:val="both"/>
    </w:pPr>
    <w:rPr>
      <w:i/>
      <w:iCs/>
      <w:color w:val="4472C4" w:themeColor="accent1"/>
    </w:rPr>
  </w:style>
  <w:style w:type="character" w:styleId="IntenseQuoteChar" w:customStyle="1">
    <w:name w:val="Intense Quote Char"/>
    <w:basedOn w:val="DefaultParagraphFont"/>
    <w:link w:val="IntenseQuote"/>
    <w:uiPriority w:val="30"/>
    <w:rsid w:val="006134F1"/>
    <w:rPr>
      <w:i/>
      <w:iCs/>
      <w:color w:val="4472C4" w:themeColor="accent1"/>
      <w:sz w:val="20"/>
      <w:szCs w:val="20"/>
    </w:rPr>
  </w:style>
  <w:style w:type="character" w:styleId="SubtleEmphasis">
    <w:name w:val="Subtle Emphasis"/>
    <w:uiPriority w:val="19"/>
    <w:qFormat/>
    <w:rsid w:val="006134F1"/>
    <w:rPr>
      <w:i/>
      <w:iCs/>
      <w:color w:val="1F3763" w:themeColor="accent1" w:themeShade="7F"/>
    </w:rPr>
  </w:style>
  <w:style w:type="character" w:styleId="IntenseEmphasis">
    <w:name w:val="Intense Emphasis"/>
    <w:uiPriority w:val="21"/>
    <w:qFormat/>
    <w:rsid w:val="006134F1"/>
    <w:rPr>
      <w:b/>
      <w:bCs/>
      <w:caps/>
      <w:color w:val="1F3763" w:themeColor="accent1" w:themeShade="7F"/>
      <w:spacing w:val="10"/>
    </w:rPr>
  </w:style>
  <w:style w:type="character" w:styleId="SubtleReference">
    <w:name w:val="Subtle Reference"/>
    <w:uiPriority w:val="31"/>
    <w:qFormat/>
    <w:rsid w:val="006134F1"/>
    <w:rPr>
      <w:b/>
      <w:bCs/>
      <w:color w:val="4472C4" w:themeColor="accent1"/>
    </w:rPr>
  </w:style>
  <w:style w:type="character" w:styleId="IntenseReference">
    <w:name w:val="Intense Reference"/>
    <w:uiPriority w:val="32"/>
    <w:qFormat/>
    <w:rsid w:val="006134F1"/>
    <w:rPr>
      <w:b/>
      <w:bCs/>
      <w:i/>
      <w:iCs/>
      <w:caps/>
      <w:color w:val="4472C4" w:themeColor="accent1"/>
    </w:rPr>
  </w:style>
  <w:style w:type="character" w:styleId="BookTitle">
    <w:name w:val="Book Title"/>
    <w:uiPriority w:val="33"/>
    <w:qFormat/>
    <w:rsid w:val="006134F1"/>
    <w:rPr>
      <w:b/>
      <w:bCs/>
      <w:i/>
      <w:iCs/>
      <w:spacing w:val="9"/>
    </w:rPr>
  </w:style>
  <w:style w:type="paragraph" w:styleId="TOCHeading">
    <w:name w:val="TOC Heading"/>
    <w:basedOn w:val="Heading1"/>
    <w:next w:val="Normal"/>
    <w:uiPriority w:val="39"/>
    <w:semiHidden/>
    <w:unhideWhenUsed/>
    <w:qFormat/>
    <w:rsid w:val="006134F1"/>
    <w:pPr>
      <w:outlineLvl w:val="9"/>
    </w:pPr>
  </w:style>
  <w:style w:type="character" w:styleId="PageNumber">
    <w:name w:val="page number"/>
    <w:basedOn w:val="DefaultParagraphFont"/>
    <w:uiPriority w:val="99"/>
    <w:semiHidden/>
    <w:unhideWhenUsed/>
    <w:rsid w:val="006A50AA"/>
  </w:style>
  <w:style w:type="character" w:styleId="CommentReference">
    <w:name w:val="annotation reference"/>
    <w:basedOn w:val="DefaultParagraphFont"/>
    <w:uiPriority w:val="99"/>
    <w:semiHidden/>
    <w:unhideWhenUsed/>
    <w:rsid w:val="00DC17C6"/>
    <w:rPr>
      <w:sz w:val="16"/>
      <w:szCs w:val="16"/>
    </w:rPr>
  </w:style>
  <w:style w:type="paragraph" w:styleId="CommentText">
    <w:name w:val="annotation text"/>
    <w:basedOn w:val="Normal"/>
    <w:link w:val="CommentTextChar"/>
    <w:uiPriority w:val="99"/>
    <w:semiHidden/>
    <w:unhideWhenUsed/>
    <w:rsid w:val="00DC17C6"/>
    <w:pPr>
      <w:spacing w:line="240" w:lineRule="auto"/>
    </w:pPr>
  </w:style>
  <w:style w:type="character" w:styleId="CommentTextChar" w:customStyle="1">
    <w:name w:val="Comment Text Char"/>
    <w:basedOn w:val="DefaultParagraphFont"/>
    <w:link w:val="CommentText"/>
    <w:uiPriority w:val="99"/>
    <w:semiHidden/>
    <w:rsid w:val="00DC17C6"/>
    <w:rPr>
      <w:sz w:val="20"/>
      <w:szCs w:val="20"/>
    </w:rPr>
  </w:style>
  <w:style w:type="paragraph" w:styleId="CommentSubject">
    <w:name w:val="annotation subject"/>
    <w:basedOn w:val="CommentText"/>
    <w:next w:val="CommentText"/>
    <w:link w:val="CommentSubjectChar"/>
    <w:uiPriority w:val="99"/>
    <w:semiHidden/>
    <w:unhideWhenUsed/>
    <w:rsid w:val="00DC17C6"/>
    <w:rPr>
      <w:b/>
      <w:bCs/>
    </w:rPr>
  </w:style>
  <w:style w:type="character" w:styleId="CommentSubjectChar" w:customStyle="1">
    <w:name w:val="Comment Subject Char"/>
    <w:basedOn w:val="CommentTextChar"/>
    <w:link w:val="CommentSubject"/>
    <w:uiPriority w:val="99"/>
    <w:semiHidden/>
    <w:rsid w:val="00DC17C6"/>
    <w:rPr>
      <w:b/>
      <w:bCs/>
      <w:sz w:val="20"/>
      <w:szCs w:val="20"/>
    </w:rPr>
  </w:style>
  <w:style w:type="table" w:styleId="TableGrid">
    <w:name w:val="Table Grid"/>
    <w:basedOn w:val="TableNormal"/>
    <w:uiPriority w:val="39"/>
    <w:rsid w:val="000B29B6"/>
    <w:pPr>
      <w:spacing w:before="0"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apple-converted-space" w:customStyle="1">
    <w:name w:val="apple-converted-space"/>
    <w:basedOn w:val="DefaultParagraphFont"/>
    <w:rsid w:val="007C3133"/>
  </w:style>
  <w:style w:type="character" w:styleId="Hyperlink">
    <w:name w:val="Hyperlink"/>
    <w:basedOn w:val="DefaultParagraphFont"/>
    <w:uiPriority w:val="99"/>
    <w:unhideWhenUsed/>
    <w:rsid w:val="00AC1E83"/>
    <w:rPr>
      <w:color w:val="0563C1" w:themeColor="hyperlink"/>
      <w:u w:val="single"/>
    </w:rPr>
  </w:style>
  <w:style w:type="character" w:styleId="UnresolvedMention">
    <w:name w:val="Unresolved Mention"/>
    <w:basedOn w:val="DefaultParagraphFont"/>
    <w:uiPriority w:val="99"/>
    <w:semiHidden/>
    <w:unhideWhenUsed/>
    <w:rsid w:val="00AC1E83"/>
    <w:rPr>
      <w:color w:val="605E5C"/>
      <w:shd w:val="clear" w:color="auto" w:fill="E1DFDD"/>
    </w:rPr>
  </w:style>
  <w:style w:type="paragraph" w:styleId="NormalWeb">
    <w:name w:val="Normal (Web)"/>
    <w:basedOn w:val="Normal"/>
    <w:uiPriority w:val="99"/>
    <w:unhideWhenUsed/>
    <w:rsid w:val="00AC1E83"/>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FollowedHyperlink">
    <w:name w:val="FollowedHyperlink"/>
    <w:basedOn w:val="DefaultParagraphFont"/>
    <w:uiPriority w:val="99"/>
    <w:semiHidden/>
    <w:unhideWhenUsed/>
    <w:rsid w:val="00AC5C6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786571">
      <w:bodyDiv w:val="1"/>
      <w:marLeft w:val="0"/>
      <w:marRight w:val="0"/>
      <w:marTop w:val="0"/>
      <w:marBottom w:val="0"/>
      <w:divBdr>
        <w:top w:val="none" w:sz="0" w:space="0" w:color="auto"/>
        <w:left w:val="none" w:sz="0" w:space="0" w:color="auto"/>
        <w:bottom w:val="none" w:sz="0" w:space="0" w:color="auto"/>
        <w:right w:val="none" w:sz="0" w:space="0" w:color="auto"/>
      </w:divBdr>
    </w:div>
    <w:div w:id="155194899">
      <w:bodyDiv w:val="1"/>
      <w:marLeft w:val="0"/>
      <w:marRight w:val="0"/>
      <w:marTop w:val="0"/>
      <w:marBottom w:val="0"/>
      <w:divBdr>
        <w:top w:val="none" w:sz="0" w:space="0" w:color="auto"/>
        <w:left w:val="none" w:sz="0" w:space="0" w:color="auto"/>
        <w:bottom w:val="none" w:sz="0" w:space="0" w:color="auto"/>
        <w:right w:val="none" w:sz="0" w:space="0" w:color="auto"/>
      </w:divBdr>
    </w:div>
    <w:div w:id="196047149">
      <w:bodyDiv w:val="1"/>
      <w:marLeft w:val="0"/>
      <w:marRight w:val="0"/>
      <w:marTop w:val="0"/>
      <w:marBottom w:val="0"/>
      <w:divBdr>
        <w:top w:val="none" w:sz="0" w:space="0" w:color="auto"/>
        <w:left w:val="none" w:sz="0" w:space="0" w:color="auto"/>
        <w:bottom w:val="none" w:sz="0" w:space="0" w:color="auto"/>
        <w:right w:val="none" w:sz="0" w:space="0" w:color="auto"/>
      </w:divBdr>
    </w:div>
    <w:div w:id="515732903">
      <w:bodyDiv w:val="1"/>
      <w:marLeft w:val="0"/>
      <w:marRight w:val="0"/>
      <w:marTop w:val="0"/>
      <w:marBottom w:val="0"/>
      <w:divBdr>
        <w:top w:val="none" w:sz="0" w:space="0" w:color="auto"/>
        <w:left w:val="none" w:sz="0" w:space="0" w:color="auto"/>
        <w:bottom w:val="none" w:sz="0" w:space="0" w:color="auto"/>
        <w:right w:val="none" w:sz="0" w:space="0" w:color="auto"/>
      </w:divBdr>
    </w:div>
    <w:div w:id="530725599">
      <w:bodyDiv w:val="1"/>
      <w:marLeft w:val="0"/>
      <w:marRight w:val="0"/>
      <w:marTop w:val="0"/>
      <w:marBottom w:val="0"/>
      <w:divBdr>
        <w:top w:val="none" w:sz="0" w:space="0" w:color="auto"/>
        <w:left w:val="none" w:sz="0" w:space="0" w:color="auto"/>
        <w:bottom w:val="none" w:sz="0" w:space="0" w:color="auto"/>
        <w:right w:val="none" w:sz="0" w:space="0" w:color="auto"/>
      </w:divBdr>
    </w:div>
    <w:div w:id="581448759">
      <w:bodyDiv w:val="1"/>
      <w:marLeft w:val="0"/>
      <w:marRight w:val="0"/>
      <w:marTop w:val="0"/>
      <w:marBottom w:val="0"/>
      <w:divBdr>
        <w:top w:val="none" w:sz="0" w:space="0" w:color="auto"/>
        <w:left w:val="none" w:sz="0" w:space="0" w:color="auto"/>
        <w:bottom w:val="none" w:sz="0" w:space="0" w:color="auto"/>
        <w:right w:val="none" w:sz="0" w:space="0" w:color="auto"/>
      </w:divBdr>
    </w:div>
    <w:div w:id="784928168">
      <w:bodyDiv w:val="1"/>
      <w:marLeft w:val="0"/>
      <w:marRight w:val="0"/>
      <w:marTop w:val="0"/>
      <w:marBottom w:val="0"/>
      <w:divBdr>
        <w:top w:val="none" w:sz="0" w:space="0" w:color="auto"/>
        <w:left w:val="none" w:sz="0" w:space="0" w:color="auto"/>
        <w:bottom w:val="none" w:sz="0" w:space="0" w:color="auto"/>
        <w:right w:val="none" w:sz="0" w:space="0" w:color="auto"/>
      </w:divBdr>
    </w:div>
    <w:div w:id="922836381">
      <w:bodyDiv w:val="1"/>
      <w:marLeft w:val="0"/>
      <w:marRight w:val="0"/>
      <w:marTop w:val="0"/>
      <w:marBottom w:val="0"/>
      <w:divBdr>
        <w:top w:val="none" w:sz="0" w:space="0" w:color="auto"/>
        <w:left w:val="none" w:sz="0" w:space="0" w:color="auto"/>
        <w:bottom w:val="none" w:sz="0" w:space="0" w:color="auto"/>
        <w:right w:val="none" w:sz="0" w:space="0" w:color="auto"/>
      </w:divBdr>
    </w:div>
    <w:div w:id="924149755">
      <w:bodyDiv w:val="1"/>
      <w:marLeft w:val="0"/>
      <w:marRight w:val="0"/>
      <w:marTop w:val="0"/>
      <w:marBottom w:val="0"/>
      <w:divBdr>
        <w:top w:val="none" w:sz="0" w:space="0" w:color="auto"/>
        <w:left w:val="none" w:sz="0" w:space="0" w:color="auto"/>
        <w:bottom w:val="none" w:sz="0" w:space="0" w:color="auto"/>
        <w:right w:val="none" w:sz="0" w:space="0" w:color="auto"/>
      </w:divBdr>
      <w:divsChild>
        <w:div w:id="2124615772">
          <w:marLeft w:val="0"/>
          <w:marRight w:val="0"/>
          <w:marTop w:val="0"/>
          <w:marBottom w:val="0"/>
          <w:divBdr>
            <w:top w:val="none" w:sz="0" w:space="0" w:color="auto"/>
            <w:left w:val="none" w:sz="0" w:space="0" w:color="auto"/>
            <w:bottom w:val="none" w:sz="0" w:space="0" w:color="auto"/>
            <w:right w:val="none" w:sz="0" w:space="0" w:color="auto"/>
          </w:divBdr>
          <w:divsChild>
            <w:div w:id="560411671">
              <w:marLeft w:val="0"/>
              <w:marRight w:val="0"/>
              <w:marTop w:val="0"/>
              <w:marBottom w:val="0"/>
              <w:divBdr>
                <w:top w:val="none" w:sz="0" w:space="0" w:color="auto"/>
                <w:left w:val="none" w:sz="0" w:space="0" w:color="auto"/>
                <w:bottom w:val="none" w:sz="0" w:space="0" w:color="auto"/>
                <w:right w:val="none" w:sz="0" w:space="0" w:color="auto"/>
              </w:divBdr>
              <w:divsChild>
                <w:div w:id="1533105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0092847">
      <w:bodyDiv w:val="1"/>
      <w:marLeft w:val="0"/>
      <w:marRight w:val="0"/>
      <w:marTop w:val="0"/>
      <w:marBottom w:val="0"/>
      <w:divBdr>
        <w:top w:val="none" w:sz="0" w:space="0" w:color="auto"/>
        <w:left w:val="none" w:sz="0" w:space="0" w:color="auto"/>
        <w:bottom w:val="none" w:sz="0" w:space="0" w:color="auto"/>
        <w:right w:val="none" w:sz="0" w:space="0" w:color="auto"/>
      </w:divBdr>
    </w:div>
    <w:div w:id="953294201">
      <w:bodyDiv w:val="1"/>
      <w:marLeft w:val="0"/>
      <w:marRight w:val="0"/>
      <w:marTop w:val="0"/>
      <w:marBottom w:val="0"/>
      <w:divBdr>
        <w:top w:val="none" w:sz="0" w:space="0" w:color="auto"/>
        <w:left w:val="none" w:sz="0" w:space="0" w:color="auto"/>
        <w:bottom w:val="none" w:sz="0" w:space="0" w:color="auto"/>
        <w:right w:val="none" w:sz="0" w:space="0" w:color="auto"/>
      </w:divBdr>
      <w:divsChild>
        <w:div w:id="1178812502">
          <w:marLeft w:val="0"/>
          <w:marRight w:val="0"/>
          <w:marTop w:val="0"/>
          <w:marBottom w:val="0"/>
          <w:divBdr>
            <w:top w:val="none" w:sz="0" w:space="0" w:color="auto"/>
            <w:left w:val="none" w:sz="0" w:space="0" w:color="auto"/>
            <w:bottom w:val="none" w:sz="0" w:space="0" w:color="auto"/>
            <w:right w:val="none" w:sz="0" w:space="0" w:color="auto"/>
          </w:divBdr>
          <w:divsChild>
            <w:div w:id="344595183">
              <w:marLeft w:val="0"/>
              <w:marRight w:val="0"/>
              <w:marTop w:val="0"/>
              <w:marBottom w:val="0"/>
              <w:divBdr>
                <w:top w:val="none" w:sz="0" w:space="0" w:color="auto"/>
                <w:left w:val="none" w:sz="0" w:space="0" w:color="auto"/>
                <w:bottom w:val="none" w:sz="0" w:space="0" w:color="auto"/>
                <w:right w:val="none" w:sz="0" w:space="0" w:color="auto"/>
              </w:divBdr>
              <w:divsChild>
                <w:div w:id="1519468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4265216">
      <w:bodyDiv w:val="1"/>
      <w:marLeft w:val="0"/>
      <w:marRight w:val="0"/>
      <w:marTop w:val="0"/>
      <w:marBottom w:val="0"/>
      <w:divBdr>
        <w:top w:val="none" w:sz="0" w:space="0" w:color="auto"/>
        <w:left w:val="none" w:sz="0" w:space="0" w:color="auto"/>
        <w:bottom w:val="none" w:sz="0" w:space="0" w:color="auto"/>
        <w:right w:val="none" w:sz="0" w:space="0" w:color="auto"/>
      </w:divBdr>
    </w:div>
    <w:div w:id="1197623019">
      <w:bodyDiv w:val="1"/>
      <w:marLeft w:val="0"/>
      <w:marRight w:val="0"/>
      <w:marTop w:val="0"/>
      <w:marBottom w:val="0"/>
      <w:divBdr>
        <w:top w:val="none" w:sz="0" w:space="0" w:color="auto"/>
        <w:left w:val="none" w:sz="0" w:space="0" w:color="auto"/>
        <w:bottom w:val="none" w:sz="0" w:space="0" w:color="auto"/>
        <w:right w:val="none" w:sz="0" w:space="0" w:color="auto"/>
      </w:divBdr>
    </w:div>
    <w:div w:id="1222522026">
      <w:bodyDiv w:val="1"/>
      <w:marLeft w:val="0"/>
      <w:marRight w:val="0"/>
      <w:marTop w:val="0"/>
      <w:marBottom w:val="0"/>
      <w:divBdr>
        <w:top w:val="none" w:sz="0" w:space="0" w:color="auto"/>
        <w:left w:val="none" w:sz="0" w:space="0" w:color="auto"/>
        <w:bottom w:val="none" w:sz="0" w:space="0" w:color="auto"/>
        <w:right w:val="none" w:sz="0" w:space="0" w:color="auto"/>
      </w:divBdr>
    </w:div>
    <w:div w:id="1539900343">
      <w:bodyDiv w:val="1"/>
      <w:marLeft w:val="0"/>
      <w:marRight w:val="0"/>
      <w:marTop w:val="0"/>
      <w:marBottom w:val="0"/>
      <w:divBdr>
        <w:top w:val="none" w:sz="0" w:space="0" w:color="auto"/>
        <w:left w:val="none" w:sz="0" w:space="0" w:color="auto"/>
        <w:bottom w:val="none" w:sz="0" w:space="0" w:color="auto"/>
        <w:right w:val="none" w:sz="0" w:space="0" w:color="auto"/>
      </w:divBdr>
    </w:div>
    <w:div w:id="1621838703">
      <w:bodyDiv w:val="1"/>
      <w:marLeft w:val="0"/>
      <w:marRight w:val="0"/>
      <w:marTop w:val="0"/>
      <w:marBottom w:val="0"/>
      <w:divBdr>
        <w:top w:val="none" w:sz="0" w:space="0" w:color="auto"/>
        <w:left w:val="none" w:sz="0" w:space="0" w:color="auto"/>
        <w:bottom w:val="none" w:sz="0" w:space="0" w:color="auto"/>
        <w:right w:val="none" w:sz="0" w:space="0" w:color="auto"/>
      </w:divBdr>
    </w:div>
    <w:div w:id="1821651853">
      <w:bodyDiv w:val="1"/>
      <w:marLeft w:val="0"/>
      <w:marRight w:val="0"/>
      <w:marTop w:val="0"/>
      <w:marBottom w:val="0"/>
      <w:divBdr>
        <w:top w:val="none" w:sz="0" w:space="0" w:color="auto"/>
        <w:left w:val="none" w:sz="0" w:space="0" w:color="auto"/>
        <w:bottom w:val="none" w:sz="0" w:space="0" w:color="auto"/>
        <w:right w:val="none" w:sz="0" w:space="0" w:color="auto"/>
      </w:divBdr>
      <w:divsChild>
        <w:div w:id="349575663">
          <w:marLeft w:val="0"/>
          <w:marRight w:val="0"/>
          <w:marTop w:val="0"/>
          <w:marBottom w:val="0"/>
          <w:divBdr>
            <w:top w:val="none" w:sz="0" w:space="0" w:color="auto"/>
            <w:left w:val="none" w:sz="0" w:space="0" w:color="auto"/>
            <w:bottom w:val="none" w:sz="0" w:space="0" w:color="auto"/>
            <w:right w:val="none" w:sz="0" w:space="0" w:color="auto"/>
          </w:divBdr>
          <w:divsChild>
            <w:div w:id="23873595">
              <w:marLeft w:val="0"/>
              <w:marRight w:val="0"/>
              <w:marTop w:val="0"/>
              <w:marBottom w:val="0"/>
              <w:divBdr>
                <w:top w:val="none" w:sz="0" w:space="0" w:color="auto"/>
                <w:left w:val="none" w:sz="0" w:space="0" w:color="auto"/>
                <w:bottom w:val="none" w:sz="0" w:space="0" w:color="auto"/>
                <w:right w:val="none" w:sz="0" w:space="0" w:color="auto"/>
              </w:divBdr>
              <w:divsChild>
                <w:div w:id="1208372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1447622">
      <w:bodyDiv w:val="1"/>
      <w:marLeft w:val="0"/>
      <w:marRight w:val="0"/>
      <w:marTop w:val="0"/>
      <w:marBottom w:val="0"/>
      <w:divBdr>
        <w:top w:val="none" w:sz="0" w:space="0" w:color="auto"/>
        <w:left w:val="none" w:sz="0" w:space="0" w:color="auto"/>
        <w:bottom w:val="none" w:sz="0" w:space="0" w:color="auto"/>
        <w:right w:val="none" w:sz="0" w:space="0" w:color="auto"/>
      </w:divBdr>
    </w:div>
    <w:div w:id="2057853324">
      <w:bodyDiv w:val="1"/>
      <w:marLeft w:val="0"/>
      <w:marRight w:val="0"/>
      <w:marTop w:val="0"/>
      <w:marBottom w:val="0"/>
      <w:divBdr>
        <w:top w:val="none" w:sz="0" w:space="0" w:color="auto"/>
        <w:left w:val="none" w:sz="0" w:space="0" w:color="auto"/>
        <w:bottom w:val="none" w:sz="0" w:space="0" w:color="auto"/>
        <w:right w:val="none" w:sz="0" w:space="0" w:color="auto"/>
      </w:divBdr>
      <w:divsChild>
        <w:div w:id="989675891">
          <w:marLeft w:val="0"/>
          <w:marRight w:val="0"/>
          <w:marTop w:val="0"/>
          <w:marBottom w:val="0"/>
          <w:divBdr>
            <w:top w:val="none" w:sz="0" w:space="0" w:color="auto"/>
            <w:left w:val="none" w:sz="0" w:space="0" w:color="auto"/>
            <w:bottom w:val="none" w:sz="0" w:space="0" w:color="auto"/>
            <w:right w:val="none" w:sz="0" w:space="0" w:color="auto"/>
          </w:divBdr>
          <w:divsChild>
            <w:div w:id="1078165254">
              <w:marLeft w:val="0"/>
              <w:marRight w:val="0"/>
              <w:marTop w:val="0"/>
              <w:marBottom w:val="0"/>
              <w:divBdr>
                <w:top w:val="none" w:sz="0" w:space="0" w:color="auto"/>
                <w:left w:val="none" w:sz="0" w:space="0" w:color="auto"/>
                <w:bottom w:val="none" w:sz="0" w:space="0" w:color="auto"/>
                <w:right w:val="none" w:sz="0" w:space="0" w:color="auto"/>
              </w:divBdr>
              <w:divsChild>
                <w:div w:id="748238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6722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https://www.audit.wales/sites/default/files/Well-being-of-Future-Generations-report-eng_11.pdf" TargetMode="External" Id="rId13" /><Relationship Type="http://schemas.openxmlformats.org/officeDocument/2006/relationships/hyperlink" Target="https://www.cipd.co.uk/knowledge/fundamentals/relations/diversity/factsheet" TargetMode="External" Id="rId18" /><Relationship Type="http://schemas.openxmlformats.org/officeDocument/2006/relationships/hyperlink" Target="https://www.equalityhumanrights.com/sites/default/files/what_equality_law_means_for_you_as_an_employer_-_recruitment.pdf" TargetMode="External" Id="rId26" /><Relationship Type="http://schemas.openxmlformats.org/officeDocument/2006/relationships/hyperlink" Target="https://gov.wales/well-being-of-future-generations-wales" TargetMode="External" Id="rId39" /><Relationship Type="http://schemas.openxmlformats.org/officeDocument/2006/relationships/hyperlink" Target="https://www.cipd.co.uk/knowledge/strategy/resourcing/surveys" TargetMode="External" Id="rId21" /><Relationship Type="http://schemas.openxmlformats.org/officeDocument/2006/relationships/hyperlink" Target="https://www.carmarthenshire.gov.wales/home/council-democracy/consultation-performance/the-well-being-of-future-generations-act/" TargetMode="External" Id="rId34" /><Relationship Type="http://schemas.openxmlformats.org/officeDocument/2006/relationships/hyperlink" Target="https://www.futuregenerations.wales/wp-content/uploads/2017/02/161111-spsf-3-collective-role-en.pdf" TargetMode="External" Id="rId42" /><Relationship Type="http://schemas.openxmlformats.org/officeDocument/2006/relationships/footer" Target="footer5.xml" Id="rId47" /><Relationship Type="http://schemas.openxmlformats.org/officeDocument/2006/relationships/fontTable" Target="fontTable.xml" Id="rId50" /><Relationship Type="http://schemas.openxmlformats.org/officeDocument/2006/relationships/customXml" Target="../customXml/item4.xml" Id="rId55"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hyperlink" Target="https://chwaraeteg.com/wp-content/uploads/2020/01/State-of-the-Nation-2020.pdf" TargetMode="External" Id="rId16" /><Relationship Type="http://schemas.openxmlformats.org/officeDocument/2006/relationships/hyperlink" Target="https://www.equalityhumanrights.com/sites/default/files/what_equality_law_means_for_you_as_an_employer_-_recruitment.pdf%20Accessed%2001/09/2022" TargetMode="External" Id="rId29" /><Relationship Type="http://schemas.openxmlformats.org/officeDocument/2006/relationships/footer" Target="footer3.xml" Id="rId11" /><Relationship Type="http://schemas.openxmlformats.org/officeDocument/2006/relationships/hyperlink" Target="https://www.cipd.co.uk/knowledge/fundamentals/relations/diversity/building-inclusive-workplaces" TargetMode="External" Id="rId24" /><Relationship Type="http://schemas.openxmlformats.org/officeDocument/2006/relationships/hyperlink" Target="https://www.equalrightstrust.org/ertdocumentbank/bob%20hepple.pdf" TargetMode="External" Id="rId32" /><Relationship Type="http://schemas.openxmlformats.org/officeDocument/2006/relationships/hyperlink" Target="https://carmarthenshire-my.sharepoint.com/personal/elhughes_carmarthenshire_gov_uk/Documents/Desktop/PWC%20https:/www.strategy-business.com/blog/Why-Fair-Pay-Is-a-Potent-Weapon-in-the-War-for-Talent" TargetMode="External" Id="rId37" /><Relationship Type="http://schemas.openxmlformats.org/officeDocument/2006/relationships/hyperlink" Target="https://gov.wales/docs/desh/publications/160915-spsf-1-core-guidance-en.PDF" TargetMode="External" Id="rId40" /><Relationship Type="http://schemas.openxmlformats.org/officeDocument/2006/relationships/header" Target="header2.xml" Id="rId45" /><Relationship Type="http://schemas.openxmlformats.org/officeDocument/2006/relationships/customXml" Target="../customXml/item2.xml" Id="rId53" /><Relationship Type="http://schemas.openxmlformats.org/officeDocument/2006/relationships/webSettings" Target="webSettings.xml" Id="rId5" /><Relationship Type="http://schemas.openxmlformats.org/officeDocument/2006/relationships/footer" Target="footer2.xml" Id="rId10" /><Relationship Type="http://schemas.openxmlformats.org/officeDocument/2006/relationships/hyperlink" Target="https://www.cipd.co.uk/knowledge/work/trends/ageing-workforce-report%20Accessed%20on%2025/09/2022" TargetMode="External" Id="rId19" /><Relationship Type="http://schemas.openxmlformats.org/officeDocument/2006/relationships/hyperlink" Target="https://www.equalityhumanrights.com/en/advice-and-guidance/equality-act-guidance" TargetMode="External" Id="rId31" /><Relationship Type="http://schemas.openxmlformats.org/officeDocument/2006/relationships/header" Target="header1.xml" Id="rId44" /><Relationship Type="http://schemas.openxmlformats.org/officeDocument/2006/relationships/theme" Target="theme/theme1.xml" Id="rId52"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hyperlink" Target="https://doi.org/10.1177/0312896218805809" TargetMode="External" Id="rId14" /><Relationship Type="http://schemas.openxmlformats.org/officeDocument/2006/relationships/hyperlink" Target="https://www.cipd.co.uk/knowledge/culture/behaviour/recruitment-report" TargetMode="External" Id="rId22" /><Relationship Type="http://schemas.openxmlformats.org/officeDocument/2006/relationships/hyperlink" Target="https://www.equalityhumanrights.com/en/advice-and-guidance/equality-act-guidance" TargetMode="External" Id="rId27" /><Relationship Type="http://schemas.openxmlformats.org/officeDocument/2006/relationships/hyperlink" Target="https://www.legislation.gov.uk/ukpga/2010/15/contents" TargetMode="External" Id="rId30" /><Relationship Type="http://schemas.openxmlformats.org/officeDocument/2006/relationships/hyperlink" Target="https://www.carmarthenshire.gov.wales/media/1219049/corporate-strategy-revised-2019-20.pdf" TargetMode="External" Id="rId35" /><Relationship Type="http://schemas.openxmlformats.org/officeDocument/2006/relationships/hyperlink" Target="http://www.futuregenerations.wales/wp-content/uploads/2019/01/20190108-Scrutiny-Framework-Draft-eng.pdf" TargetMode="External" Id="rId43" /><Relationship Type="http://schemas.openxmlformats.org/officeDocument/2006/relationships/header" Target="header3.xml" Id="rId48" /><Relationship Type="http://schemas.openxmlformats.org/officeDocument/2006/relationships/glossaryDocument" Target="glossary/document.xml" Id="rId51" /><Relationship Type="http://schemas.openxmlformats.org/officeDocument/2006/relationships/styles" Target="styles.xml" Id="rId3" /><Relationship Type="http://schemas.openxmlformats.org/officeDocument/2006/relationships/hyperlink" Target="https://www.acas.org.uk/improving-equality-diversity-and-inclusion" TargetMode="External" Id="rId12" /><Relationship Type="http://schemas.openxmlformats.org/officeDocument/2006/relationships/hyperlink" Target="https://www.cipd.co.uk/news-views/nutshell/issue-75/fair-pay" TargetMode="External" Id="rId17" /><Relationship Type="http://schemas.openxmlformats.org/officeDocument/2006/relationships/hyperlink" Target="https://www.cipd.co.uk/knowledge/fundamentals/relations/diversity/diversity-inclusion-report" TargetMode="External" Id="rId25" /><Relationship Type="http://schemas.openxmlformats.org/officeDocument/2006/relationships/hyperlink" Target="https://www.gov.uk/government/publications/public-sector-quick-start-guide-to-the-public-sector-equality-duty" TargetMode="External" Id="rId33" /><Relationship Type="http://schemas.openxmlformats.org/officeDocument/2006/relationships/hyperlink" Target="http://dx.doi.org/10.1080/15309576.2019.1657917" TargetMode="External" Id="rId38" /><Relationship Type="http://schemas.openxmlformats.org/officeDocument/2006/relationships/footer" Target="footer4.xml" Id="rId46" /><Relationship Type="http://schemas.openxmlformats.org/officeDocument/2006/relationships/hyperlink" Target="https://www.cipd.co.uk/knowledge/work/trends/ageing-workforce-report" TargetMode="External" Id="rId20" /><Relationship Type="http://schemas.openxmlformats.org/officeDocument/2006/relationships/hyperlink" Target="https://gov.wales/sites/default/files/publications/2019-02/spsf-2-individual-role-public-bodies.pdf" TargetMode="External" Id="rId41" /><Relationship Type="http://schemas.openxmlformats.org/officeDocument/2006/relationships/customXml" Target="../customXml/item3.xml" Id="rId54"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peoplemanagement.co.uk/article/1744768/businesses-feel-free-to-discriminate" TargetMode="External" Id="rId15" /><Relationship Type="http://schemas.openxmlformats.org/officeDocument/2006/relationships/hyperlink" Target="https://www.cipd.co.uk/knowledge/fundamentals/relations/diversity/factsheet" TargetMode="External" Id="rId23" /><Relationship Type="http://schemas.openxmlformats.org/officeDocument/2006/relationships/hyperlink" Target="https://www.equalityhumanrights.com/en/equality-act/equality-act-2010" TargetMode="External" Id="rId28" /><Relationship Type="http://schemas.openxmlformats.org/officeDocument/2006/relationships/hyperlink" Target="https://www.carmarthenshire.gov.wales/home/council-democracy/strategies-and-plans/councils-annual-report-2019-2020/" TargetMode="External" Id="rId36" /><Relationship Type="http://schemas.openxmlformats.org/officeDocument/2006/relationships/footer" Target="footer6.xml" Id="rId49" /><Relationship Type="http://schemas.openxmlformats.org/officeDocument/2006/relationships/comments" Target="comments.xml" Id="R210edd2188a14285" /><Relationship Type="http://schemas.microsoft.com/office/2011/relationships/people" Target="people.xml" Id="R1969db7b693d432a" /><Relationship Type="http://schemas.microsoft.com/office/2011/relationships/commentsExtended" Target="commentsExtended.xml" Id="Rd126692685934077" /><Relationship Type="http://schemas.microsoft.com/office/2016/09/relationships/commentsIds" Target="commentsIds.xml" Id="R078ede58613c483d" /><Relationship Type="http://schemas.microsoft.com/office/2018/08/relationships/commentsExtensible" Target="commentsExtensible.xml" Id="Rd79ae0e7e6854388" /><Relationship Type="http://schemas.openxmlformats.org/officeDocument/2006/relationships/hyperlink" Target="https://www.pwc.com/gx/en/ceo-agenda/ceosurvey/2017/gx.html" TargetMode="External" Id="Rdbb104e2222c4b53" /><Relationship Type="http://schemas.openxmlformats.org/officeDocument/2006/relationships/header" Target="header4.xml" Id="R4c6f37a71c9e4f44"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56E164FE831544C90D13CA3861CC71C"/>
        <w:category>
          <w:name w:val="General"/>
          <w:gallery w:val="placeholder"/>
        </w:category>
        <w:types>
          <w:type w:val="bbPlcHdr"/>
        </w:types>
        <w:behaviors>
          <w:behavior w:val="content"/>
        </w:behaviors>
        <w:guid w:val="{DF390E6F-BE98-8C47-94B0-C3715DD79AF2}"/>
      </w:docPartPr>
      <w:docPartBody>
        <w:p w:rsidR="004A0323" w:rsidRDefault="004A6B4C" w:rsidP="004A6B4C">
          <w:pPr>
            <w:pStyle w:val="F56E164FE831544C90D13CA3861CC71C"/>
          </w:pPr>
          <w:r>
            <w:rPr>
              <w:i/>
              <w:sz w:val="28"/>
              <w:szCs w:val="2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Roboto">
    <w:panose1 w:val="020B0604020202020204"/>
    <w:charset w:val="00"/>
    <w:family w:val="auto"/>
    <w:pitch w:val="variable"/>
    <w:sig w:usb0="E00002FF" w:usb1="5000205B" w:usb2="0000002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6B4C"/>
    <w:rsid w:val="00015199"/>
    <w:rsid w:val="0023639C"/>
    <w:rsid w:val="003621B1"/>
    <w:rsid w:val="004A0323"/>
    <w:rsid w:val="004A6B4C"/>
    <w:rsid w:val="007726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56E164FE831544C90D13CA3861CC71C">
    <w:name w:val="F56E164FE831544C90D13CA3861CC71C"/>
    <w:rsid w:val="004A6B4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7" ma:contentTypeDescription="Create a new document." ma:contentTypeScope="" ma:versionID="e79493597f7751abd930f7e908be9c4e">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1426f162c18b9abe90c9f8c51997db3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element ref="ns2:MediaLengthInSeconds" minOccurs="0"/>
                <xsd:element ref="ns2:lcf76f155ced4ddcb4097134ff3c332f" minOccurs="0"/>
                <xsd:element ref="ns3:TaxCatchAll" minOccurs="0"/>
                <xsd:element ref="ns2:_Flow_Signoff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Extracted Text" ma:internalName="MediaServiceOCR" ma:readOnly="true">
      <xsd:simpleType>
        <xsd:restriction base="dms:Note">
          <xsd:maxLength value="255"/>
        </xsd:restriction>
      </xsd:simpleType>
    </xsd:element>
    <xsd:element name="MediaServiceDateTaken" ma:index="11" nillable="true" ma:displayName="MediaServiceDateTaken" ma:hidden="true" ma:internalName="MediaServiceDateTaken"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_Flow_SignoffStatus" ma:index="23" nillable="true" ma:displayName="Sign-off status" ma:internalName="Sign_x002d_off_x0020_status">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d402ff45-7898-42ce-a290-0a5e025ffdc1}" ma:internalName="TaxCatchAll" ma:showField="CatchAllData" ma:web="1ecf5648-3750-43f5-867d-bfaa16e6e17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2e89cfda-a374-4413-9f0d-8b601eddeb70">
      <Terms xmlns="http://schemas.microsoft.com/office/infopath/2007/PartnerControls"/>
    </lcf76f155ced4ddcb4097134ff3c332f>
    <_Flow_SignoffStatus xmlns="2e89cfda-a374-4413-9f0d-8b601eddeb70" xsi:nil="true"/>
    <TaxCatchAll xmlns="1ecf5648-3750-43f5-867d-bfaa16e6e17e" xsi:nil="true"/>
  </documentManagement>
</p:properties>
</file>

<file path=customXml/itemProps1.xml><?xml version="1.0" encoding="utf-8"?>
<ds:datastoreItem xmlns:ds="http://schemas.openxmlformats.org/officeDocument/2006/customXml" ds:itemID="{453DE05C-DB73-3D41-8AD3-5ADE50244DDF}">
  <ds:schemaRefs>
    <ds:schemaRef ds:uri="http://schemas.openxmlformats.org/officeDocument/2006/bibliography"/>
  </ds:schemaRefs>
</ds:datastoreItem>
</file>

<file path=customXml/itemProps2.xml><?xml version="1.0" encoding="utf-8"?>
<ds:datastoreItem xmlns:ds="http://schemas.openxmlformats.org/officeDocument/2006/customXml" ds:itemID="{8149D326-1E8A-4C35-BAFC-9A76E77EF083}"/>
</file>

<file path=customXml/itemProps3.xml><?xml version="1.0" encoding="utf-8"?>
<ds:datastoreItem xmlns:ds="http://schemas.openxmlformats.org/officeDocument/2006/customXml" ds:itemID="{8935312D-F67F-463A-A9BB-C57361CEB1C3}"/>
</file>

<file path=customXml/itemProps4.xml><?xml version="1.0" encoding="utf-8"?>
<ds:datastoreItem xmlns:ds="http://schemas.openxmlformats.org/officeDocument/2006/customXml" ds:itemID="{A6BACC54-14E0-4110-AFC6-4266413142FC}"/>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Lowri Harris</cp:lastModifiedBy>
  <cp:revision>3</cp:revision>
  <cp:lastPrinted>2022-09-19T10:02:00Z</cp:lastPrinted>
  <dcterms:created xsi:type="dcterms:W3CDTF">2022-10-25T06:44:00Z</dcterms:created>
  <dcterms:modified xsi:type="dcterms:W3CDTF">2022-10-26T10:35:34Z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ediaServiceImageTags">
    <vt:lpwstr/>
  </property>
</Properties>
</file>