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EE33E" w14:textId="7042ABED" w:rsidR="00BA5D99" w:rsidRPr="00BA5D99" w:rsidRDefault="00BA5D99">
      <w:pPr>
        <w:rPr>
          <w:b/>
          <w:bCs/>
          <w:u w:val="single"/>
        </w:rPr>
      </w:pPr>
      <w:r w:rsidRPr="00BA5D99">
        <w:rPr>
          <w:b/>
          <w:bCs/>
          <w:u w:val="single"/>
        </w:rPr>
        <w:t>Using the profile given, identify how specific aspects of the child’s holistic development could be met within an individual setting. Underpin with references to relevant theories.</w:t>
      </w:r>
    </w:p>
    <w:p w14:paraId="15E19709" w14:textId="019A017A" w:rsidR="00BA5D99" w:rsidRPr="00BA5D99" w:rsidRDefault="00BA5D99">
      <w:pPr>
        <w:rPr>
          <w:b/>
          <w:bCs/>
        </w:rPr>
      </w:pPr>
      <w:r w:rsidRPr="00BA5D99">
        <w:rPr>
          <w:b/>
          <w:bCs/>
        </w:rPr>
        <w:t>Carly Seymour - 2204585</w:t>
      </w:r>
    </w:p>
    <w:p w14:paraId="3D908826" w14:textId="0AA08D71" w:rsidR="00B90EF7" w:rsidRDefault="002B2355">
      <w:r>
        <w:t>Children’s personalities and behaviour traits develop in different ways,</w:t>
      </w:r>
      <w:r w:rsidR="00422A17">
        <w:t xml:space="preserve"> the</w:t>
      </w:r>
      <w:r w:rsidRPr="002B2355">
        <w:t xml:space="preserve"> </w:t>
      </w:r>
      <w:r>
        <w:t>education</w:t>
      </w:r>
      <w:r w:rsidR="00422A17">
        <w:t xml:space="preserve"> system</w:t>
      </w:r>
      <w:r>
        <w:t xml:space="preserve"> plays an essential </w:t>
      </w:r>
      <w:r w:rsidR="007F1317">
        <w:t>role</w:t>
      </w:r>
      <w:r w:rsidR="00AB5EBF">
        <w:t xml:space="preserve"> in this</w:t>
      </w:r>
      <w:r>
        <w:t>. Education allows children into the world of socialisation, and teachers need to know how to obtain the best from their students.</w:t>
      </w:r>
      <w:r w:rsidR="009A509E">
        <w:t xml:space="preserve"> It is important for teachers to understand child develop</w:t>
      </w:r>
      <w:r>
        <w:t>ment</w:t>
      </w:r>
      <w:r w:rsidR="009A509E">
        <w:t xml:space="preserve"> to gain an understanding </w:t>
      </w:r>
      <w:r w:rsidR="007F1317">
        <w:t xml:space="preserve">of children’s progression rates </w:t>
      </w:r>
      <w:r w:rsidR="00422A17">
        <w:t xml:space="preserve">and stages </w:t>
      </w:r>
      <w:r w:rsidR="007F1317">
        <w:t>and how these can be developed</w:t>
      </w:r>
      <w:r w:rsidR="00422A17">
        <w:t>. Observing development of stages</w:t>
      </w:r>
      <w:r w:rsidR="006705F8">
        <w:t xml:space="preserve"> and personalities</w:t>
      </w:r>
      <w:r w:rsidR="00422A17">
        <w:t xml:space="preserve"> allows teachers to plan lessons adapted to the ability of the </w:t>
      </w:r>
      <w:r w:rsidR="00B90EF7">
        <w:t xml:space="preserve">student </w:t>
      </w:r>
      <w:r w:rsidR="00B11610">
        <w:t>and to ensure the work can be confidently achieved by the student</w:t>
      </w:r>
      <w:r w:rsidR="00B90EF7">
        <w:t xml:space="preserve">. Once teachers understand the development of their students it </w:t>
      </w:r>
      <w:r w:rsidR="00C00CDD">
        <w:t>allows</w:t>
      </w:r>
      <w:r w:rsidR="00B90EF7">
        <w:t xml:space="preserve"> them to </w:t>
      </w:r>
      <w:r w:rsidR="00381378">
        <w:t xml:space="preserve">relate to the mind and how to connect with them intellectually. </w:t>
      </w:r>
      <w:r w:rsidR="00790E81">
        <w:t>Erik Erikson a</w:t>
      </w:r>
      <w:r w:rsidR="000B2010">
        <w:t xml:space="preserve"> </w:t>
      </w:r>
      <w:r w:rsidR="00917EAB">
        <w:t>German American</w:t>
      </w:r>
      <w:r w:rsidR="000B2010">
        <w:t xml:space="preserve"> </w:t>
      </w:r>
      <w:r w:rsidR="00917EAB">
        <w:t>psychologist’s</w:t>
      </w:r>
      <w:r w:rsidR="002622E5">
        <w:t xml:space="preserve"> theory supports </w:t>
      </w:r>
      <w:r w:rsidR="00917EAB">
        <w:t>psychological</w:t>
      </w:r>
      <w:r w:rsidR="00480353">
        <w:t xml:space="preserve"> development and refers to the </w:t>
      </w:r>
      <w:r w:rsidR="00B61D7B">
        <w:t>8-stage</w:t>
      </w:r>
      <w:r w:rsidR="00480353">
        <w:t xml:space="preserve"> model </w:t>
      </w:r>
      <w:r w:rsidR="00E010DA">
        <w:t xml:space="preserve">which </w:t>
      </w:r>
      <w:r w:rsidR="003B3C9F">
        <w:t xml:space="preserve">suggests there are 8 stages of our personality from early infancy to </w:t>
      </w:r>
      <w:r w:rsidR="006705F8">
        <w:t>retirement age.</w:t>
      </w:r>
      <w:r w:rsidR="00715CDF">
        <w:t xml:space="preserve"> </w:t>
      </w:r>
      <w:r w:rsidR="00696FB8">
        <w:t>His theory suggests children should form their own personalities and identities thus giving them their own way of learning and developing.</w:t>
      </w:r>
      <w:r w:rsidR="00715CDF">
        <w:t xml:space="preserve"> </w:t>
      </w:r>
    </w:p>
    <w:p w14:paraId="57694DBF" w14:textId="21E69845" w:rsidR="005346CF" w:rsidRDefault="004762FE">
      <w:r>
        <w:t xml:space="preserve">Holistic development is </w:t>
      </w:r>
      <w:r w:rsidR="00EE65F0">
        <w:t>prominent</w:t>
      </w:r>
      <w:r>
        <w:t xml:space="preserve"> in every aspect </w:t>
      </w:r>
      <w:r w:rsidR="00FB20D2">
        <w:t xml:space="preserve">of a </w:t>
      </w:r>
      <w:r w:rsidR="00EE65F0">
        <w:t>child’s</w:t>
      </w:r>
      <w:r w:rsidR="00FB20D2">
        <w:t xml:space="preserve"> life and involves social, emotional, physical, </w:t>
      </w:r>
      <w:r w:rsidR="00EE65F0">
        <w:t>intellectual,</w:t>
      </w:r>
      <w:r w:rsidR="00FB20D2">
        <w:t xml:space="preserve"> and spiritual aspects</w:t>
      </w:r>
      <w:r w:rsidR="00EE65F0">
        <w:t xml:space="preserve">. </w:t>
      </w:r>
      <w:r w:rsidR="00162E86">
        <w:t xml:space="preserve">Education has always been renown to focus mainly on a child’s educational </w:t>
      </w:r>
      <w:r w:rsidR="00647F33">
        <w:t>ability</w:t>
      </w:r>
      <w:r w:rsidR="008B50DB">
        <w:t xml:space="preserve"> however it is equally important to develop a </w:t>
      </w:r>
      <w:r w:rsidR="00FF54D7">
        <w:t>child’s</w:t>
      </w:r>
      <w:r w:rsidR="008B50DB">
        <w:t xml:space="preserve"> fine motor skills, </w:t>
      </w:r>
      <w:r w:rsidR="004D23D1">
        <w:t>confidence,</w:t>
      </w:r>
      <w:r w:rsidR="008B50DB">
        <w:t xml:space="preserve"> and emotional intelligence. The new </w:t>
      </w:r>
      <w:r w:rsidR="00FF54D7">
        <w:t>W</w:t>
      </w:r>
      <w:r w:rsidR="008B50DB">
        <w:t xml:space="preserve">elsh curriculum introduced reflects </w:t>
      </w:r>
      <w:r w:rsidR="0078012E">
        <w:t>this</w:t>
      </w:r>
      <w:r w:rsidR="00185FE1">
        <w:t xml:space="preserve"> </w:t>
      </w:r>
      <w:r w:rsidR="00990E89">
        <w:t xml:space="preserve">focusing on </w:t>
      </w:r>
      <w:r w:rsidR="005806C5">
        <w:t xml:space="preserve">areas of learning and experience instead of named subjects, </w:t>
      </w:r>
      <w:r w:rsidR="006A2D7D">
        <w:t xml:space="preserve">using </w:t>
      </w:r>
      <w:r w:rsidR="005D1A77">
        <w:t>pupil’s</w:t>
      </w:r>
      <w:r w:rsidR="006A2D7D">
        <w:t xml:space="preserve"> personalities and </w:t>
      </w:r>
      <w:r w:rsidR="00FF54D7">
        <w:t>emotional development alongside academic intelligence.</w:t>
      </w:r>
      <w:r w:rsidR="005C1409">
        <w:t xml:space="preserve"> During the foundation phase </w:t>
      </w:r>
      <w:r w:rsidR="00ED5E1D">
        <w:t>as</w:t>
      </w:r>
      <w:r w:rsidR="005C1409">
        <w:t xml:space="preserve"> </w:t>
      </w:r>
      <w:r w:rsidR="00DD45CE">
        <w:t>teachers,</w:t>
      </w:r>
      <w:r w:rsidR="005C1409">
        <w:t xml:space="preserve"> it is important </w:t>
      </w:r>
      <w:r w:rsidR="00ED5E1D">
        <w:t>to</w:t>
      </w:r>
      <w:r w:rsidR="005C1409">
        <w:t xml:space="preserve"> us</w:t>
      </w:r>
      <w:r w:rsidR="00ED5E1D">
        <w:t>e and encourage</w:t>
      </w:r>
      <w:r w:rsidR="009D45BC">
        <w:t xml:space="preserve"> holistic development </w:t>
      </w:r>
      <w:r w:rsidR="005F09D1">
        <w:t>to create</w:t>
      </w:r>
      <w:r w:rsidR="00ED5E1D">
        <w:t xml:space="preserve"> </w:t>
      </w:r>
      <w:r w:rsidR="00DD45CE">
        <w:t xml:space="preserve">strong relationships with students </w:t>
      </w:r>
      <w:r w:rsidR="005F09D1">
        <w:t xml:space="preserve">building trust and allowing them to become more </w:t>
      </w:r>
      <w:r w:rsidR="004B6CB8">
        <w:t>engaged.</w:t>
      </w:r>
      <w:r w:rsidR="00435E79">
        <w:t xml:space="preserve"> </w:t>
      </w:r>
      <w:r w:rsidR="0080487A">
        <w:t xml:space="preserve"> A safe play environment must also be adopted to allow the children free play and </w:t>
      </w:r>
      <w:r w:rsidR="00570AF7">
        <w:t>the chance to explore and engage in planned activities.</w:t>
      </w:r>
    </w:p>
    <w:p w14:paraId="7CDAE6B6" w14:textId="5E2417DE" w:rsidR="00D7114B" w:rsidRDefault="00511688">
      <w:pPr>
        <w:rPr>
          <w:color w:val="000000"/>
          <w:shd w:val="clear" w:color="auto" w:fill="FFFFFF"/>
        </w:rPr>
      </w:pPr>
      <w:r>
        <w:t xml:space="preserve">Looking at a </w:t>
      </w:r>
      <w:r w:rsidR="00AA05C7">
        <w:t>4-year-old</w:t>
      </w:r>
      <w:r>
        <w:t xml:space="preserve"> pupils profile named Ella it can be identified that there are various holistic development issues</w:t>
      </w:r>
      <w:r w:rsidR="00AA05C7">
        <w:t xml:space="preserve"> and teacher concerns. </w:t>
      </w:r>
      <w:r w:rsidR="00F134F5">
        <w:t>From the profile</w:t>
      </w:r>
      <w:r w:rsidR="00AA05C7">
        <w:t xml:space="preserve"> it is outlined that Ella isn’t always happy separating from her mum.</w:t>
      </w:r>
      <w:r w:rsidR="001729A2">
        <w:t xml:space="preserve"> By having this attachment away from her mum, it is creating anxiety and worry for the child from the outset. This links to the attachment theory which i</w:t>
      </w:r>
      <w:r w:rsidR="00D7114B">
        <w:t xml:space="preserve">ndicates </w:t>
      </w:r>
      <w:r w:rsidR="00F134F5">
        <w:t>an emotional connection</w:t>
      </w:r>
      <w:r w:rsidR="00D7114B">
        <w:t xml:space="preserve"> is formed</w:t>
      </w:r>
      <w:r w:rsidR="00F134F5">
        <w:t xml:space="preserve"> </w:t>
      </w:r>
      <w:r w:rsidR="001729A2">
        <w:t>from a young age</w:t>
      </w:r>
      <w:r w:rsidR="00F134F5">
        <w:t xml:space="preserve"> between the primary caregiver</w:t>
      </w:r>
      <w:r w:rsidR="001729A2">
        <w:t xml:space="preserve"> and </w:t>
      </w:r>
      <w:r w:rsidR="00F134F5">
        <w:t>the child which gives a sense of security and trust.</w:t>
      </w:r>
      <w:r w:rsidR="007526C2">
        <w:t xml:space="preserve"> From a </w:t>
      </w:r>
      <w:r w:rsidR="00056344">
        <w:t>young age</w:t>
      </w:r>
      <w:r w:rsidR="005406F8">
        <w:t>,</w:t>
      </w:r>
      <w:r w:rsidR="00056344">
        <w:t xml:space="preserve"> child</w:t>
      </w:r>
      <w:r w:rsidR="005406F8">
        <w:t>ren</w:t>
      </w:r>
      <w:r w:rsidR="007526C2">
        <w:t xml:space="preserve"> are raised</w:t>
      </w:r>
      <w:r w:rsidR="005406F8">
        <w:t xml:space="preserve"> to</w:t>
      </w:r>
      <w:r w:rsidR="007526C2">
        <w:t xml:space="preserve"> hav</w:t>
      </w:r>
      <w:r w:rsidR="005406F8">
        <w:t>e</w:t>
      </w:r>
      <w:r w:rsidR="007526C2">
        <w:t xml:space="preserve"> an emotional connection with </w:t>
      </w:r>
      <w:r w:rsidR="003907ED">
        <w:t>their mother</w:t>
      </w:r>
      <w:r w:rsidR="007526C2">
        <w:t xml:space="preserve"> </w:t>
      </w:r>
      <w:r w:rsidR="003907ED">
        <w:t>a</w:t>
      </w:r>
      <w:r w:rsidR="007526C2">
        <w:t xml:space="preserve"> key </w:t>
      </w:r>
      <w:r w:rsidR="003907ED">
        <w:t xml:space="preserve">constant figure </w:t>
      </w:r>
      <w:r w:rsidR="007526C2">
        <w:t>in their everyday life.</w:t>
      </w:r>
      <w:r w:rsidR="003907ED">
        <w:t xml:space="preserve"> Taking </w:t>
      </w:r>
      <w:r w:rsidR="00056344">
        <w:t>Bowlby’s</w:t>
      </w:r>
      <w:r w:rsidR="003907ED">
        <w:t xml:space="preserve"> attachment theory into consideration he states attachment is </w:t>
      </w:r>
      <w:r w:rsidR="003907ED" w:rsidRPr="003907ED">
        <w:t>“lasting psychological connectedness between human beings</w:t>
      </w:r>
      <w:r w:rsidR="003907ED">
        <w:t>”</w:t>
      </w:r>
      <w:r w:rsidR="003907ED" w:rsidRPr="003907ED">
        <w:rPr>
          <w:rFonts w:ascii="Open Sans" w:hAnsi="Open Sans" w:cs="Open Sans"/>
          <w:color w:val="000000"/>
          <w:sz w:val="21"/>
          <w:szCs w:val="21"/>
        </w:rPr>
        <w:t xml:space="preserve"> </w:t>
      </w:r>
      <w:r w:rsidR="003907ED" w:rsidRPr="003907ED">
        <w:t>(Attachment Theory and Practice | Practice exemplars | National Improvement Hub 2022)</w:t>
      </w:r>
      <w:r w:rsidR="003907ED">
        <w:t xml:space="preserve"> and has a belief that all children come into the world born with a </w:t>
      </w:r>
      <w:r w:rsidR="00D7114B">
        <w:t>preprogramed</w:t>
      </w:r>
      <w:r w:rsidR="003907ED">
        <w:t xml:space="preserve"> attachment to their mothers. </w:t>
      </w:r>
      <w:r w:rsidR="00CD6770">
        <w:t xml:space="preserve"> Bowlby went on to explain that when a child’s bond with that caregiver is broken, the child goes into an anxious and panicked state and starts to express emotion through crying or clinging on</w:t>
      </w:r>
      <w:r w:rsidR="003F50E5" w:rsidRPr="003F50E5">
        <w:rPr>
          <w:rFonts w:ascii="Open Sans" w:hAnsi="Open Sans" w:cs="Open Sans"/>
          <w:color w:val="686868"/>
          <w:sz w:val="21"/>
          <w:szCs w:val="21"/>
          <w:shd w:val="clear" w:color="auto" w:fill="F2F2F2"/>
        </w:rPr>
        <w:t xml:space="preserve"> </w:t>
      </w:r>
      <w:r w:rsidR="003F50E5" w:rsidRPr="003F50E5">
        <w:t xml:space="preserve">(Attachment Theory: Bowlby and Ainsworth's Theory and Stages </w:t>
      </w:r>
      <w:r w:rsidR="005406F8">
        <w:t>2018</w:t>
      </w:r>
      <w:r w:rsidR="00FC0689" w:rsidRPr="003F50E5">
        <w:t>)</w:t>
      </w:r>
      <w:r w:rsidR="00FC0689">
        <w:t>. Continuously</w:t>
      </w:r>
      <w:r w:rsidR="00CD6770">
        <w:t xml:space="preserve"> putting the child in this positioning and taking the bond away from the child conditions the child into a state of panic. </w:t>
      </w:r>
      <w:r w:rsidR="00056344">
        <w:t xml:space="preserve">Mary Ainsworth </w:t>
      </w:r>
      <w:r w:rsidR="000F75BF">
        <w:t>a</w:t>
      </w:r>
      <w:r w:rsidR="00056344">
        <w:t xml:space="preserve"> </w:t>
      </w:r>
      <w:r w:rsidR="000F75BF">
        <w:t>psychologist</w:t>
      </w:r>
      <w:r w:rsidR="00056344">
        <w:t xml:space="preserve"> worked closely with Bowley to develop an experiment known as “The Strange Situation”, she separated two children from their primary caregivers and reunited them observing their feelings and emotions throughout</w:t>
      </w:r>
      <w:r w:rsidR="000F75BF">
        <w:t xml:space="preserve"> (</w:t>
      </w:r>
      <w:r w:rsidR="000F75BF" w:rsidRPr="000F75BF">
        <w:t xml:space="preserve">Spies, R. and </w:t>
      </w:r>
      <w:proofErr w:type="spellStart"/>
      <w:r w:rsidR="000F75BF" w:rsidRPr="000F75BF">
        <w:t>Duschinsky</w:t>
      </w:r>
      <w:proofErr w:type="spellEnd"/>
      <w:r w:rsidR="000F75BF" w:rsidRPr="000F75BF">
        <w:t>, R., 2021</w:t>
      </w:r>
      <w:r w:rsidR="000F75BF">
        <w:t xml:space="preserve">). From the findings and the </w:t>
      </w:r>
      <w:r w:rsidR="001D74EB">
        <w:t>experiment,</w:t>
      </w:r>
      <w:r w:rsidR="000F75BF">
        <w:t xml:space="preserve"> </w:t>
      </w:r>
      <w:r w:rsidR="001D74EB">
        <w:t xml:space="preserve">it </w:t>
      </w:r>
      <w:r w:rsidR="000F75BF">
        <w:t>is indicative Ella is Anxious Ambivalent</w:t>
      </w:r>
      <w:r w:rsidR="00B174AC">
        <w:t>.</w:t>
      </w:r>
      <w:r w:rsidR="000F75BF">
        <w:t xml:space="preserve"> Ella relies on her mum for nurturing and attention</w:t>
      </w:r>
      <w:r w:rsidR="00B174AC">
        <w:t xml:space="preserve"> however when being taken to school and separated feels a sense of anxiousness and insecurity and in turn goes from feeling content and loved to </w:t>
      </w:r>
      <w:r w:rsidR="001D74EB">
        <w:t>being confused</w:t>
      </w:r>
      <w:r w:rsidR="00B174AC">
        <w:t xml:space="preserve">. </w:t>
      </w:r>
      <w:r w:rsidR="001D74EB">
        <w:t>J.R Harris</w:t>
      </w:r>
      <w:r w:rsidR="00E71972">
        <w:t xml:space="preserve"> (1998)</w:t>
      </w:r>
      <w:r w:rsidR="001D74EB">
        <w:t xml:space="preserve"> argues this theory however in the Nature vs Nurture debate and believes the caregiver </w:t>
      </w:r>
      <w:r w:rsidR="001D74EB">
        <w:lastRenderedPageBreak/>
        <w:t>doesn’t mould a child’s personality and quotes ‘p</w:t>
      </w:r>
      <w:r w:rsidR="001D74EB" w:rsidRPr="001D74EB">
        <w:t>eople also need to realize that a lot of personality traits come from their genes, not their parents nurturing</w:t>
      </w:r>
      <w:r w:rsidR="001D74EB">
        <w:t>’</w:t>
      </w:r>
      <w:r w:rsidR="00E71972">
        <w:t>.</w:t>
      </w:r>
    </w:p>
    <w:p w14:paraId="05B9F1C7" w14:textId="0622D0C2" w:rsidR="00D7114B" w:rsidRDefault="00CE538D">
      <w:pPr>
        <w:rPr>
          <w:color w:val="000000"/>
          <w:shd w:val="clear" w:color="auto" w:fill="FFFFFF"/>
        </w:rPr>
      </w:pPr>
      <w:r>
        <w:rPr>
          <w:color w:val="000000"/>
          <w:shd w:val="clear" w:color="auto" w:fill="FFFFFF"/>
        </w:rPr>
        <w:t>From the above evidence I feel that reassurance in an education setting is key here.</w:t>
      </w:r>
      <w:r w:rsidR="00FB045B">
        <w:rPr>
          <w:color w:val="000000"/>
          <w:shd w:val="clear" w:color="auto" w:fill="FFFFFF"/>
        </w:rPr>
        <w:t xml:space="preserve"> According to Philip Riley “Teachers should aim to be a secure base: Dependable and consistent” P. Riley, (2010). If Ella doesn’t settle when being separated from her mum within a time scale</w:t>
      </w:r>
      <w:r>
        <w:rPr>
          <w:color w:val="000000"/>
          <w:shd w:val="clear" w:color="auto" w:fill="FFFFFF"/>
        </w:rPr>
        <w:t>,</w:t>
      </w:r>
      <w:r w:rsidR="00FB045B">
        <w:rPr>
          <w:color w:val="000000"/>
          <w:shd w:val="clear" w:color="auto" w:fill="FFFFFF"/>
        </w:rPr>
        <w:t xml:space="preserve"> I would reassure Ella’s mum I would communicate with her this provides her with a sense of reassurance</w:t>
      </w:r>
      <w:r>
        <w:rPr>
          <w:color w:val="000000"/>
          <w:shd w:val="clear" w:color="auto" w:fill="FFFFFF"/>
        </w:rPr>
        <w:t>. I would always greet Ella with a smile and maintaining eye contact every morning and using her name to welcome her giving her a sense of identity.</w:t>
      </w:r>
      <w:r w:rsidR="00D70304">
        <w:rPr>
          <w:color w:val="000000"/>
          <w:shd w:val="clear" w:color="auto" w:fill="FFFFFF"/>
        </w:rPr>
        <w:t xml:space="preserve"> By doing this I hope to build a sense of conditioning and help Ella build a trust in me when separating from her mum. I will also inform all staff working with Ella of her attachment fear </w:t>
      </w:r>
      <w:r w:rsidR="00FB045B">
        <w:rPr>
          <w:color w:val="000000"/>
          <w:shd w:val="clear" w:color="auto" w:fill="FFFFFF"/>
        </w:rPr>
        <w:t>in case</w:t>
      </w:r>
      <w:r w:rsidR="00D70304">
        <w:rPr>
          <w:color w:val="000000"/>
          <w:shd w:val="clear" w:color="auto" w:fill="FFFFFF"/>
        </w:rPr>
        <w:t xml:space="preserve"> of absence and keeping things consistent for her.</w:t>
      </w:r>
      <w:r>
        <w:rPr>
          <w:color w:val="000000"/>
          <w:shd w:val="clear" w:color="auto" w:fill="FFFFFF"/>
        </w:rPr>
        <w:t xml:space="preserve"> During my time in my Bridging school, I saw a lot of emotional visual aids to help the children express how the</w:t>
      </w:r>
      <w:r w:rsidR="00D70304">
        <w:rPr>
          <w:color w:val="000000"/>
          <w:shd w:val="clear" w:color="auto" w:fill="FFFFFF"/>
        </w:rPr>
        <w:t>y</w:t>
      </w:r>
      <w:r>
        <w:rPr>
          <w:color w:val="000000"/>
          <w:shd w:val="clear" w:color="auto" w:fill="FFFFFF"/>
        </w:rPr>
        <w:t xml:space="preserve"> </w:t>
      </w:r>
      <w:r w:rsidR="00D70304">
        <w:rPr>
          <w:color w:val="000000"/>
          <w:shd w:val="clear" w:color="auto" w:fill="FFFFFF"/>
        </w:rPr>
        <w:t>are feeling</w:t>
      </w:r>
      <w:r>
        <w:rPr>
          <w:color w:val="000000"/>
          <w:shd w:val="clear" w:color="auto" w:fill="FFFFFF"/>
        </w:rPr>
        <w:t xml:space="preserve">. They used a mood board with different emotion smiley faces and placed them next to their name depending on their mood. I would check </w:t>
      </w:r>
      <w:r w:rsidR="00FB045B">
        <w:rPr>
          <w:color w:val="000000"/>
          <w:shd w:val="clear" w:color="auto" w:fill="FFFFFF"/>
        </w:rPr>
        <w:t>Ella’s</w:t>
      </w:r>
      <w:r>
        <w:rPr>
          <w:color w:val="000000"/>
          <w:shd w:val="clear" w:color="auto" w:fill="FFFFFF"/>
        </w:rPr>
        <w:t xml:space="preserve"> mood board daily and identify any concerns that are making her sad</w:t>
      </w:r>
      <w:r w:rsidR="00D70304">
        <w:rPr>
          <w:color w:val="000000"/>
          <w:shd w:val="clear" w:color="auto" w:fill="FFFFFF"/>
        </w:rPr>
        <w:t xml:space="preserve"> that could be relating to her no</w:t>
      </w:r>
      <w:r w:rsidR="002E1D8F">
        <w:rPr>
          <w:color w:val="000000"/>
          <w:shd w:val="clear" w:color="auto" w:fill="FFFFFF"/>
        </w:rPr>
        <w:t>t</w:t>
      </w:r>
      <w:r w:rsidR="00D70304">
        <w:rPr>
          <w:color w:val="000000"/>
          <w:shd w:val="clear" w:color="auto" w:fill="FFFFFF"/>
        </w:rPr>
        <w:t xml:space="preserve"> wanting to leave her mum. </w:t>
      </w:r>
      <w:r w:rsidR="00FB045B">
        <w:rPr>
          <w:color w:val="000000"/>
          <w:shd w:val="clear" w:color="auto" w:fill="FFFFFF"/>
        </w:rPr>
        <w:t xml:space="preserve">The class I observed also </w:t>
      </w:r>
      <w:r w:rsidR="00420A4E">
        <w:rPr>
          <w:color w:val="000000"/>
          <w:shd w:val="clear" w:color="auto" w:fill="FFFFFF"/>
        </w:rPr>
        <w:t>sang</w:t>
      </w:r>
      <w:r w:rsidR="00FB045B">
        <w:rPr>
          <w:color w:val="000000"/>
          <w:shd w:val="clear" w:color="auto" w:fill="FFFFFF"/>
        </w:rPr>
        <w:t xml:space="preserve"> a song during the afternoon register each picking a pupil to say how they’re feeling, this gives Ella a feeling of belonging and emotional connection with her peers.</w:t>
      </w:r>
      <w:r w:rsidR="002E1D8F">
        <w:rPr>
          <w:color w:val="000000"/>
          <w:shd w:val="clear" w:color="auto" w:fill="FFFFFF"/>
        </w:rPr>
        <w:t xml:space="preserve"> </w:t>
      </w:r>
      <w:r w:rsidR="00E71972">
        <w:rPr>
          <w:color w:val="000000"/>
          <w:shd w:val="clear" w:color="auto" w:fill="FFFFFF"/>
        </w:rPr>
        <w:t xml:space="preserve">Emotional environment is also key to give Ella a sense of calm, </w:t>
      </w:r>
      <w:r w:rsidR="00420A4E">
        <w:rPr>
          <w:color w:val="000000"/>
          <w:shd w:val="clear" w:color="auto" w:fill="FFFFFF"/>
        </w:rPr>
        <w:t>security,</w:t>
      </w:r>
      <w:r w:rsidR="00E71972">
        <w:rPr>
          <w:color w:val="000000"/>
          <w:shd w:val="clear" w:color="auto" w:fill="FFFFFF"/>
        </w:rPr>
        <w:t xml:space="preserve"> and act as a positive and expressive place</w:t>
      </w:r>
      <w:r w:rsidR="00420A4E">
        <w:rPr>
          <w:color w:val="000000"/>
          <w:shd w:val="clear" w:color="auto" w:fill="FFFFFF"/>
        </w:rPr>
        <w:t>.</w:t>
      </w:r>
    </w:p>
    <w:p w14:paraId="39B575BA" w14:textId="0C96F739" w:rsidR="00963E7D" w:rsidRDefault="00420A4E" w:rsidP="00963E7D">
      <w:pPr>
        <w:rPr>
          <w:color w:val="000000"/>
          <w:shd w:val="clear" w:color="auto" w:fill="FFFFFF"/>
        </w:rPr>
      </w:pPr>
      <w:r>
        <w:rPr>
          <w:color w:val="000000"/>
          <w:shd w:val="clear" w:color="auto" w:fill="FFFFFF"/>
        </w:rPr>
        <w:t>Ella</w:t>
      </w:r>
      <w:r w:rsidR="00C11089">
        <w:rPr>
          <w:color w:val="000000"/>
          <w:shd w:val="clear" w:color="auto" w:fill="FFFFFF"/>
        </w:rPr>
        <w:t>’s profile also indicates she</w:t>
      </w:r>
      <w:r>
        <w:rPr>
          <w:color w:val="000000"/>
          <w:shd w:val="clear" w:color="auto" w:fill="FFFFFF"/>
        </w:rPr>
        <w:t xml:space="preserve"> struggles with some social aspects of her holistic development. Ella does not consistently show care and respect for others and at times, is reluctant to share </w:t>
      </w:r>
      <w:r w:rsidR="00C11089">
        <w:rPr>
          <w:color w:val="000000"/>
          <w:shd w:val="clear" w:color="auto" w:fill="FFFFFF"/>
        </w:rPr>
        <w:t xml:space="preserve">during play activities with her peers. It is evident that Ella isn’t creating a strong social interaction and relationship with her peers to create a trust and bond with them. </w:t>
      </w:r>
      <w:r w:rsidR="00BC26F3">
        <w:rPr>
          <w:color w:val="000000"/>
          <w:shd w:val="clear" w:color="auto" w:fill="FFFFFF"/>
        </w:rPr>
        <w:t xml:space="preserve">This could indicate Ella is an only child and has no peers to learn from or hasn’t attended any preschool education to allow her to form these skills such as problem </w:t>
      </w:r>
      <w:r w:rsidR="00903EE2">
        <w:rPr>
          <w:color w:val="000000"/>
          <w:shd w:val="clear" w:color="auto" w:fill="FFFFFF"/>
        </w:rPr>
        <w:t>solving, sharing</w:t>
      </w:r>
      <w:r w:rsidR="00BC26F3">
        <w:rPr>
          <w:color w:val="000000"/>
          <w:shd w:val="clear" w:color="auto" w:fill="FFFFFF"/>
        </w:rPr>
        <w:t xml:space="preserve"> and </w:t>
      </w:r>
      <w:r w:rsidR="00B009BC">
        <w:rPr>
          <w:color w:val="000000"/>
          <w:shd w:val="clear" w:color="auto" w:fill="FFFFFF"/>
        </w:rPr>
        <w:t>empathy. Ella</w:t>
      </w:r>
      <w:r w:rsidR="00903EE2">
        <w:rPr>
          <w:color w:val="000000"/>
          <w:shd w:val="clear" w:color="auto" w:fill="FFFFFF"/>
        </w:rPr>
        <w:t xml:space="preserve"> could have formed a bond with a reciprocal friend</w:t>
      </w:r>
      <w:r w:rsidR="00B009BC">
        <w:rPr>
          <w:color w:val="000000"/>
          <w:shd w:val="clear" w:color="auto" w:fill="FFFFFF"/>
        </w:rPr>
        <w:t xml:space="preserve"> </w:t>
      </w:r>
      <w:r w:rsidR="00B009BC" w:rsidRPr="00903EE2">
        <w:rPr>
          <w:color w:val="000000"/>
          <w:shd w:val="clear" w:color="auto" w:fill="FFFFFF"/>
        </w:rPr>
        <w:t>(Boyd and Bee 2014, p. </w:t>
      </w:r>
      <w:r w:rsidR="00B009BC">
        <w:rPr>
          <w:color w:val="000000"/>
          <w:shd w:val="clear" w:color="auto" w:fill="FFFFFF"/>
        </w:rPr>
        <w:t>3</w:t>
      </w:r>
      <w:r w:rsidR="00B009BC" w:rsidRPr="00903EE2">
        <w:rPr>
          <w:color w:val="000000"/>
          <w:shd w:val="clear" w:color="auto" w:fill="FFFFFF"/>
        </w:rPr>
        <w:t>)</w:t>
      </w:r>
      <w:r w:rsidR="00B009BC">
        <w:rPr>
          <w:color w:val="000000"/>
          <w:shd w:val="clear" w:color="auto" w:fill="FFFFFF"/>
        </w:rPr>
        <w:t xml:space="preserve"> </w:t>
      </w:r>
      <w:r w:rsidR="00903EE2">
        <w:rPr>
          <w:color w:val="000000"/>
          <w:shd w:val="clear" w:color="auto" w:fill="FFFFFF"/>
        </w:rPr>
        <w:t>pair</w:t>
      </w:r>
      <w:r w:rsidR="00B009BC">
        <w:rPr>
          <w:color w:val="000000"/>
          <w:shd w:val="clear" w:color="auto" w:fill="FFFFFF"/>
        </w:rPr>
        <w:t>ing</w:t>
      </w:r>
      <w:r w:rsidR="00903EE2">
        <w:rPr>
          <w:color w:val="000000"/>
          <w:shd w:val="clear" w:color="auto" w:fill="FFFFFF"/>
        </w:rPr>
        <w:t xml:space="preserve"> meaning she has one best friend and so isn’t used to being in the company of larger groups of people</w:t>
      </w:r>
      <w:r w:rsidR="00B009BC">
        <w:rPr>
          <w:color w:val="000000"/>
          <w:shd w:val="clear" w:color="auto" w:fill="FFFFFF"/>
        </w:rPr>
        <w:t xml:space="preserve"> or sharing. Home life and social settings have an influence on the personality and social status of a child, and so it can be argued that </w:t>
      </w:r>
      <w:r w:rsidR="00963E7D">
        <w:rPr>
          <w:color w:val="000000"/>
          <w:shd w:val="clear" w:color="auto" w:fill="FFFFFF"/>
        </w:rPr>
        <w:t>Ella’s</w:t>
      </w:r>
      <w:r w:rsidR="00B009BC">
        <w:rPr>
          <w:color w:val="000000"/>
          <w:shd w:val="clear" w:color="auto" w:fill="FFFFFF"/>
        </w:rPr>
        <w:t xml:space="preserve"> behaviour is learnt from home or peers. Albert Bandura a </w:t>
      </w:r>
      <w:r w:rsidR="00963E7D">
        <w:rPr>
          <w:color w:val="000000"/>
          <w:shd w:val="clear" w:color="auto" w:fill="FFFFFF"/>
        </w:rPr>
        <w:t>psychologist</w:t>
      </w:r>
      <w:r w:rsidR="00B009BC">
        <w:rPr>
          <w:color w:val="000000"/>
          <w:shd w:val="clear" w:color="auto" w:fill="FFFFFF"/>
        </w:rPr>
        <w:t xml:space="preserve"> carried out a social experiment to test his theory that behaviour is </w:t>
      </w:r>
      <w:r w:rsidR="00963E7D">
        <w:rPr>
          <w:color w:val="000000"/>
          <w:shd w:val="clear" w:color="auto" w:fill="FFFFFF"/>
        </w:rPr>
        <w:t>learnt</w:t>
      </w:r>
      <w:r w:rsidR="00963E7D" w:rsidRPr="00B009BC">
        <w:rPr>
          <w:color w:val="000000"/>
          <w:shd w:val="clear" w:color="auto" w:fill="FFFFFF"/>
        </w:rPr>
        <w:t xml:space="preserve"> (</w:t>
      </w:r>
      <w:r w:rsidR="00B009BC" w:rsidRPr="00B009BC">
        <w:rPr>
          <w:color w:val="000000"/>
          <w:shd w:val="clear" w:color="auto" w:fill="FFFFFF"/>
        </w:rPr>
        <w:t xml:space="preserve">Geert </w:t>
      </w:r>
      <w:proofErr w:type="spellStart"/>
      <w:r w:rsidR="00B009BC" w:rsidRPr="00B009BC">
        <w:rPr>
          <w:color w:val="000000"/>
          <w:shd w:val="clear" w:color="auto" w:fill="FFFFFF"/>
        </w:rPr>
        <w:t>Stienissen</w:t>
      </w:r>
      <w:proofErr w:type="spellEnd"/>
      <w:r w:rsidR="00B009BC" w:rsidRPr="00B009BC">
        <w:rPr>
          <w:color w:val="000000"/>
          <w:shd w:val="clear" w:color="auto" w:fill="FFFFFF"/>
        </w:rPr>
        <w:t xml:space="preserve"> 2010)</w:t>
      </w:r>
      <w:r w:rsidR="00B009BC">
        <w:rPr>
          <w:color w:val="000000"/>
          <w:shd w:val="clear" w:color="auto" w:fill="FFFFFF"/>
        </w:rPr>
        <w:t xml:space="preserve">. </w:t>
      </w:r>
      <w:r w:rsidR="00963E7D">
        <w:rPr>
          <w:color w:val="000000"/>
          <w:shd w:val="clear" w:color="auto" w:fill="FFFFFF"/>
        </w:rPr>
        <w:t>He observed children’s behaviour after watching a role model adult become aggressive towards a doll and measured the behaviour of the child after watching the adult get punished or rewarded for their actions. This experiment concluded that children learn social behaviour through observation suggesting Ella is observing behaviour such as not sharing and lack of respect from the environment she is in</w:t>
      </w:r>
      <w:r w:rsidR="00963E7D" w:rsidRPr="00963E7D">
        <w:rPr>
          <w:color w:val="000000"/>
          <w:shd w:val="clear" w:color="auto" w:fill="FFFFFF"/>
        </w:rPr>
        <w:t xml:space="preserve"> (The Bobo Doll Experiment - </w:t>
      </w:r>
      <w:proofErr w:type="spellStart"/>
      <w:r w:rsidR="00963E7D" w:rsidRPr="00963E7D">
        <w:rPr>
          <w:color w:val="000000"/>
          <w:shd w:val="clear" w:color="auto" w:fill="FFFFFF"/>
        </w:rPr>
        <w:t>Psychestudy</w:t>
      </w:r>
      <w:proofErr w:type="spellEnd"/>
      <w:r w:rsidR="00963E7D" w:rsidRPr="00963E7D">
        <w:rPr>
          <w:color w:val="000000"/>
          <w:shd w:val="clear" w:color="auto" w:fill="FFFFFF"/>
        </w:rPr>
        <w:t xml:space="preserve"> 2017)</w:t>
      </w:r>
      <w:r w:rsidR="00963E7D">
        <w:rPr>
          <w:color w:val="000000"/>
          <w:shd w:val="clear" w:color="auto" w:fill="FFFFFF"/>
        </w:rPr>
        <w:t>. Bandura also suggested that modelling and observation is influenced by attention and motivation alongside considering children’s emotions and feelings.</w:t>
      </w:r>
      <w:r w:rsidR="00D07114">
        <w:rPr>
          <w:color w:val="000000"/>
          <w:shd w:val="clear" w:color="auto" w:fill="FFFFFF"/>
        </w:rPr>
        <w:t xml:space="preserve"> He also found that the children observing were less likely to imitate the behaviour when shown it was wrong as </w:t>
      </w:r>
      <w:r w:rsidR="00FC0689">
        <w:rPr>
          <w:color w:val="000000"/>
          <w:shd w:val="clear" w:color="auto" w:fill="FFFFFF"/>
        </w:rPr>
        <w:t>opposed</w:t>
      </w:r>
      <w:r w:rsidR="00D07114">
        <w:rPr>
          <w:color w:val="000000"/>
          <w:shd w:val="clear" w:color="auto" w:fill="FFFFFF"/>
        </w:rPr>
        <w:t xml:space="preserve"> to when it was being praised. </w:t>
      </w:r>
      <w:r w:rsidR="00963E7D">
        <w:rPr>
          <w:color w:val="000000"/>
          <w:shd w:val="clear" w:color="auto" w:fill="FFFFFF"/>
        </w:rPr>
        <w:t xml:space="preserve"> It could suggest Ella isn’t being praised when she is sharing resulting in the behaviour not being conditioned or learnt. </w:t>
      </w:r>
    </w:p>
    <w:p w14:paraId="11B5539F" w14:textId="33280A06" w:rsidR="00EE16B8" w:rsidRPr="00963E7D" w:rsidRDefault="005B2129" w:rsidP="00963E7D">
      <w:pPr>
        <w:rPr>
          <w:color w:val="000000"/>
          <w:shd w:val="clear" w:color="auto" w:fill="FFFFFF"/>
        </w:rPr>
      </w:pPr>
      <w:r>
        <w:rPr>
          <w:color w:val="000000"/>
          <w:shd w:val="clear" w:color="auto" w:fill="FFFFFF"/>
        </w:rPr>
        <w:t>To help Ella with the social aspects of her development I would always encourage participation as per the UNCRC Article 29 aims of education (</w:t>
      </w:r>
      <w:r w:rsidRPr="005B2129">
        <w:rPr>
          <w:color w:val="000000"/>
          <w:shd w:val="clear" w:color="auto" w:fill="FFFFFF"/>
        </w:rPr>
        <w:t>The Convention on the Rights of the Child: The children’s version)</w:t>
      </w:r>
      <w:r w:rsidR="001D4647">
        <w:rPr>
          <w:color w:val="000000"/>
          <w:shd w:val="clear" w:color="auto" w:fill="FFFFFF"/>
        </w:rPr>
        <w:t xml:space="preserve"> even if Ella didn’t want to participate herself, sharing ideas from her peers and observing will help Ella form a bond. To help Ella build on her social skills I would encourage free play and the role play corner allowing Ella free choice and a way of expressing herself and sharing costumes with others. Whilst observing in my bridging school I saw lots of circle games and pupil participation thi</w:t>
      </w:r>
      <w:r w:rsidR="00375B82">
        <w:rPr>
          <w:color w:val="000000"/>
          <w:shd w:val="clear" w:color="auto" w:fill="FFFFFF"/>
        </w:rPr>
        <w:t>s had</w:t>
      </w:r>
      <w:r w:rsidR="001D4647">
        <w:rPr>
          <w:color w:val="000000"/>
          <w:shd w:val="clear" w:color="auto" w:fill="FFFFFF"/>
        </w:rPr>
        <w:t xml:space="preserve"> all the children involved and got them speaking about the object they had all brought in with them. By observing I gained knowledge that the children were learning to describe an object they loved </w:t>
      </w:r>
      <w:r w:rsidR="00D04036">
        <w:rPr>
          <w:color w:val="000000"/>
          <w:shd w:val="clear" w:color="auto" w:fill="FFFFFF"/>
        </w:rPr>
        <w:t>encouraging</w:t>
      </w:r>
      <w:r w:rsidR="001D4647">
        <w:rPr>
          <w:color w:val="000000"/>
          <w:shd w:val="clear" w:color="auto" w:fill="FFFFFF"/>
        </w:rPr>
        <w:t xml:space="preserve"> independence and confidence while learning to take it in turns and </w:t>
      </w:r>
      <w:r w:rsidR="001D4647">
        <w:rPr>
          <w:color w:val="000000"/>
          <w:shd w:val="clear" w:color="auto" w:fill="FFFFFF"/>
        </w:rPr>
        <w:lastRenderedPageBreak/>
        <w:t xml:space="preserve">share the talking. An ideal strategy </w:t>
      </w:r>
      <w:r w:rsidR="00D04036">
        <w:rPr>
          <w:color w:val="000000"/>
          <w:shd w:val="clear" w:color="auto" w:fill="FFFFFF"/>
        </w:rPr>
        <w:t xml:space="preserve">for aiding Ella in her social ability to share and care for others. I also understand that by rewarding good behaviour and being consistent it provides a conditioning for Ella to understand right from wrong. This refers to the behaviourist approach of praise and punishment from the </w:t>
      </w:r>
      <w:r w:rsidR="003507F0">
        <w:rPr>
          <w:color w:val="000000"/>
          <w:shd w:val="clear" w:color="auto" w:fill="FFFFFF"/>
        </w:rPr>
        <w:t>Psychologist</w:t>
      </w:r>
      <w:r w:rsidR="00D04036">
        <w:rPr>
          <w:color w:val="000000"/>
          <w:shd w:val="clear" w:color="auto" w:fill="FFFFFF"/>
        </w:rPr>
        <w:t xml:space="preserve"> </w:t>
      </w:r>
      <w:proofErr w:type="spellStart"/>
      <w:r w:rsidR="00D04036">
        <w:rPr>
          <w:color w:val="000000"/>
          <w:shd w:val="clear" w:color="auto" w:fill="FFFFFF"/>
        </w:rPr>
        <w:t>B.</w:t>
      </w:r>
      <w:proofErr w:type="gramStart"/>
      <w:r w:rsidR="00D04036">
        <w:rPr>
          <w:color w:val="000000"/>
          <w:shd w:val="clear" w:color="auto" w:fill="FFFFFF"/>
        </w:rPr>
        <w:t>H.Skinner</w:t>
      </w:r>
      <w:proofErr w:type="spellEnd"/>
      <w:proofErr w:type="gramEnd"/>
      <w:r w:rsidR="00375B82">
        <w:rPr>
          <w:color w:val="000000"/>
          <w:shd w:val="clear" w:color="auto" w:fill="FFFFFF"/>
        </w:rPr>
        <w:t xml:space="preserve"> </w:t>
      </w:r>
      <w:r w:rsidR="00375B82" w:rsidRPr="00375B82">
        <w:rPr>
          <w:color w:val="000000"/>
          <w:shd w:val="clear" w:color="auto" w:fill="FFFFFF"/>
        </w:rPr>
        <w:t>(Skinner's theory of behaviour. An examination of B. F. Skinner's Contingencies of Reinforcement: A Theoretical Analysis 1971)</w:t>
      </w:r>
      <w:r w:rsidR="00D04036">
        <w:rPr>
          <w:color w:val="000000"/>
          <w:shd w:val="clear" w:color="auto" w:fill="FFFFFF"/>
        </w:rPr>
        <w:t>. My bridging school were prominent with reward systems such as green cards for sharing and VIP jars for helping others and being vocal, green cards were also used as punishment for negative behaviour alongside moving pupils from their favourite seats to the back. It is important I gain an understanding of what praise will motivate Ella so that I can reward for her social development in the school.</w:t>
      </w:r>
    </w:p>
    <w:p w14:paraId="3EB680CD" w14:textId="1C7373BF" w:rsidR="00D7114B" w:rsidRDefault="000404B8">
      <w:r>
        <w:t xml:space="preserve">Finally, </w:t>
      </w:r>
      <w:r w:rsidR="003507F0">
        <w:t>Ella’s</w:t>
      </w:r>
      <w:r w:rsidR="009D6BF5">
        <w:t xml:space="preserve"> profile indicates that her physical development lacks in some areas</w:t>
      </w:r>
      <w:r>
        <w:t xml:space="preserve">, she </w:t>
      </w:r>
      <w:r w:rsidR="00FC0689">
        <w:t>can’t</w:t>
      </w:r>
      <w:r>
        <w:t xml:space="preserve"> hop on one foot consistently or catch a bounced ball. These two development issues indicate her gross motor skills aren’t evident in her development yet. According to the Estyn – Healthy and Happy report Pt51</w:t>
      </w:r>
      <w:r w:rsidR="003E0968">
        <w:t>(</w:t>
      </w:r>
      <w:proofErr w:type="spellStart"/>
      <w:r w:rsidR="003E0968">
        <w:t>EstynHMI</w:t>
      </w:r>
      <w:proofErr w:type="spellEnd"/>
      <w:r w:rsidR="003E0968">
        <w:t>, 2019 P22)</w:t>
      </w:r>
      <w:r>
        <w:t xml:space="preserve"> schools have a duty to supply children with PE for 2 hours a week, this sometimes gets overlooked with the weather or fitness instructors don’t turn up.</w:t>
      </w:r>
      <w:r w:rsidR="003E0968">
        <w:t xml:space="preserve"> This could suggest Ella hasn’t had enough PE sessions to improve her motor skills. PT53 of the Estyn – Healthy and Happy report (EstynHMI,2019 P22-23) also suggests teachers do not support children’s gross motor development well enough, suggesting there may not be enough resources to aid and improve motor skills within Ella’s school. </w:t>
      </w:r>
      <w:r w:rsidR="003A4644">
        <w:t xml:space="preserve">Goddard Blythe a Neuro-Physiological </w:t>
      </w:r>
      <w:proofErr w:type="spellStart"/>
      <w:r w:rsidR="003A4644">
        <w:t>Physcologist</w:t>
      </w:r>
      <w:proofErr w:type="spellEnd"/>
      <w:r w:rsidR="003A4644">
        <w:t xml:space="preserve"> suggests using ‘the first ABC’ attention balance and coordination (Lindon &amp; Brodie, 2016 P125) are the first steps in teaching children crucial PE skills </w:t>
      </w:r>
      <w:r w:rsidR="00E075F9">
        <w:t xml:space="preserve">and their use of space and large movements is critical. </w:t>
      </w:r>
      <w:proofErr w:type="spellStart"/>
      <w:r w:rsidR="00E075F9">
        <w:t>Vigotskys</w:t>
      </w:r>
      <w:proofErr w:type="spellEnd"/>
      <w:r w:rsidR="00E075F9">
        <w:t xml:space="preserve"> theory of the Zone of Proximal development could also be used as an aid for Ella, enlisting a more knowledgeable other to help with standing on one foot if needed to develop. This could be with a teacher or PE assistant to help gain confidence as </w:t>
      </w:r>
      <w:proofErr w:type="spellStart"/>
      <w:r w:rsidR="00F54B72">
        <w:t>V</w:t>
      </w:r>
      <w:r w:rsidR="00E075F9">
        <w:t>gostky</w:t>
      </w:r>
      <w:proofErr w:type="spellEnd"/>
      <w:r w:rsidR="00E075F9">
        <w:t xml:space="preserve"> claims scaffolding beginning with the MKO offering a strong presence to start and as the student moves through the zone of proximal development the teacher allows the student gradually to take control (</w:t>
      </w:r>
      <w:r w:rsidR="00E075F9" w:rsidRPr="00E075F9">
        <w:t>Kurt, S. 2020)</w:t>
      </w:r>
      <w:r w:rsidR="00E075F9">
        <w:t xml:space="preserve">. </w:t>
      </w:r>
    </w:p>
    <w:p w14:paraId="1614481F" w14:textId="58F9DF86" w:rsidR="00E075F9" w:rsidRDefault="00E075F9">
      <w:r>
        <w:t xml:space="preserve">To help Ella with her gross motor skills while in school I would </w:t>
      </w:r>
      <w:r w:rsidR="00F54B72">
        <w:t xml:space="preserve">use colour dots on rug to help aid standing on one foot placing a box underneath her foot to start and then gradually taking it away as she becomes more confident referring to </w:t>
      </w:r>
      <w:proofErr w:type="spellStart"/>
      <w:r w:rsidR="00F54B72">
        <w:t>Vgotskys</w:t>
      </w:r>
      <w:proofErr w:type="spellEnd"/>
      <w:r w:rsidR="00F54B72">
        <w:t xml:space="preserve"> theory. I would also encourage audience participation while doing this as this would help Ella gain confidence from her peers and boost her self-esteem. While observation in my bridging school I saw a lot of activities I could use to encourage the use of fine motor skills with Ella such as coloured pins into slots to make patterns and drawing letters onto tables with magic pens. Recapping was also evident in my bridging school, using recapping at the end of each day would also remind Ella of what she has done and keep it in her long-term memory. I would aid Ella with catching a ball by starting to roll it to her on the floor first and then increasing the skill to standing, mixing the colour of the ball to keep Ella’s attention. </w:t>
      </w:r>
    </w:p>
    <w:p w14:paraId="0500EA2E" w14:textId="150286AD" w:rsidR="003507F0" w:rsidRDefault="003507F0">
      <w:r>
        <w:t>To conclude there are various areas to holistic development and these are often interlinked. No area is more significant than the others and all areas are relevant in the education of a child’s life. As the Donaldson report and the new curriculum suggests “</w:t>
      </w:r>
      <w:r w:rsidRPr="003507F0">
        <w:t xml:space="preserve">the curriculum is organised around six ‘Areas of Learning and Experience’ rather than separate, narrow subjects as at present. This would build on the precedent of the Foundation Phase which uses Areas of Learning whilst widening the concept to also recognise the value of learning through </w:t>
      </w:r>
      <w:r w:rsidR="00C752C3" w:rsidRPr="003507F0">
        <w:t>experiences (</w:t>
      </w:r>
      <w:r w:rsidRPr="003507F0">
        <w:rPr>
          <w:i/>
          <w:iCs/>
        </w:rPr>
        <w:t>Donaldson Review: The ‘</w:t>
      </w:r>
      <w:r w:rsidR="00FC0689" w:rsidRPr="003507F0">
        <w:rPr>
          <w:i/>
          <w:iCs/>
        </w:rPr>
        <w:t>purposes</w:t>
      </w:r>
      <w:r w:rsidRPr="003507F0">
        <w:rPr>
          <w:i/>
          <w:iCs/>
        </w:rPr>
        <w:t xml:space="preserve"> and content of a Curriculum for Wales</w:t>
      </w:r>
      <w:r w:rsidRPr="003507F0">
        <w:t xml:space="preserve">, </w:t>
      </w:r>
      <w:r>
        <w:t>2015</w:t>
      </w:r>
      <w:r w:rsidRPr="003507F0">
        <w:t>).</w:t>
      </w:r>
      <w:r>
        <w:t xml:space="preserve"> This allows children a more adaptable learning experience based on holistic development and not just academic which paves a more realistic approach to learning.</w:t>
      </w:r>
    </w:p>
    <w:p w14:paraId="6AF61DA5" w14:textId="7EDC45D6" w:rsidR="00D7114B" w:rsidRDefault="00D7114B"/>
    <w:p w14:paraId="7DC42C00" w14:textId="1A4E08A3" w:rsidR="00D7114B" w:rsidRPr="00C752C3" w:rsidRDefault="00D7114B">
      <w:pPr>
        <w:rPr>
          <w:rFonts w:cstheme="minorHAnsi"/>
          <w:b/>
          <w:bCs/>
          <w:sz w:val="28"/>
          <w:szCs w:val="28"/>
          <w:u w:val="single"/>
        </w:rPr>
      </w:pPr>
      <w:r w:rsidRPr="00C752C3">
        <w:rPr>
          <w:rFonts w:cstheme="minorHAnsi"/>
          <w:b/>
          <w:bCs/>
          <w:sz w:val="28"/>
          <w:szCs w:val="28"/>
          <w:u w:val="single"/>
        </w:rPr>
        <w:lastRenderedPageBreak/>
        <w:t>References</w:t>
      </w:r>
    </w:p>
    <w:p w14:paraId="3406AC0F" w14:textId="1DB0D055" w:rsidR="00D7114B" w:rsidRPr="00C752C3" w:rsidRDefault="003F50E5">
      <w:pPr>
        <w:rPr>
          <w:rStyle w:val="Hyperlink"/>
          <w:rFonts w:cstheme="minorHAnsi"/>
          <w:color w:val="1A57AA"/>
          <w:shd w:val="clear" w:color="auto" w:fill="F2F2F2"/>
        </w:rPr>
      </w:pPr>
      <w:r w:rsidRPr="00C752C3">
        <w:rPr>
          <w:rFonts w:cstheme="minorHAnsi"/>
          <w:color w:val="212121"/>
          <w:shd w:val="clear" w:color="auto" w:fill="F2F2F2"/>
        </w:rPr>
        <w:t>Attachment Theory: Bowlby and Ainsworth's Theory and Stages [online], (no date). Attachment Project. [Viewed 25 October 2022]. Available from: </w:t>
      </w:r>
      <w:hyperlink r:id="rId4" w:anchor=":~:text=Bowlby%E2%80%99s%20Attachment%20Theory%20In%20essence,%20Bowlby%E2%80%99s%20attachment%20theory,by%20crying%20or%20calling%20out%20for%20their%20caregiver." w:tgtFrame="_blank" w:history="1">
        <w:r w:rsidRPr="00C752C3">
          <w:rPr>
            <w:rStyle w:val="Hyperlink"/>
            <w:rFonts w:cstheme="minorHAnsi"/>
            <w:color w:val="1A57AA"/>
            <w:shd w:val="clear" w:color="auto" w:fill="F2F2F2"/>
          </w:rPr>
          <w:t>https://www.attachmentproject.com/attachment-theory/#:~:text=Bowlby’s%20Attachment%20Theory%20In%20essence,%20Bowlby’s%20attachment%20theory,by%20crying%20or%20calling%20out%20for%20their%20caregiver.</w:t>
        </w:r>
      </w:hyperlink>
    </w:p>
    <w:p w14:paraId="753FC2A0" w14:textId="77777777" w:rsidR="00C752C3" w:rsidRPr="00C752C3" w:rsidRDefault="00C752C3" w:rsidP="00C752C3">
      <w:pPr>
        <w:rPr>
          <w:rFonts w:cstheme="minorHAnsi"/>
        </w:rPr>
      </w:pPr>
      <w:r w:rsidRPr="00C752C3">
        <w:rPr>
          <w:rFonts w:cstheme="minorHAnsi"/>
          <w:color w:val="212121"/>
          <w:shd w:val="clear" w:color="auto" w:fill="F2F2F2"/>
        </w:rPr>
        <w:t>Attachment Theory and Practice | Practice exemplars | National Improvement Hub [online], (2022).  Education Scotland. [Viewed 25 October 2022]. Available from: </w:t>
      </w:r>
      <w:hyperlink r:id="rId5" w:tgtFrame="_blank" w:history="1">
        <w:r w:rsidRPr="00C752C3">
          <w:rPr>
            <w:rStyle w:val="Hyperlink"/>
            <w:rFonts w:cstheme="minorHAnsi"/>
            <w:color w:val="1A57AA"/>
            <w:shd w:val="clear" w:color="auto" w:fill="F2F2F2"/>
          </w:rPr>
          <w:t>https://education.gov.scot/improvement/practice-exemplars/attachment-theory-and-practice/</w:t>
        </w:r>
      </w:hyperlink>
      <w:r w:rsidRPr="00C752C3">
        <w:rPr>
          <w:rFonts w:cstheme="minorHAnsi"/>
        </w:rPr>
        <w:t>.</w:t>
      </w:r>
    </w:p>
    <w:p w14:paraId="501F1807" w14:textId="77777777" w:rsidR="00C752C3" w:rsidRPr="00C752C3" w:rsidRDefault="00C752C3" w:rsidP="00C752C3">
      <w:pPr>
        <w:rPr>
          <w:rFonts w:cstheme="minorHAnsi"/>
          <w:color w:val="212121"/>
          <w:shd w:val="clear" w:color="auto" w:fill="F2F2F2"/>
        </w:rPr>
      </w:pPr>
      <w:r w:rsidRPr="00C752C3">
        <w:rPr>
          <w:rFonts w:cstheme="minorHAnsi"/>
          <w:color w:val="212121"/>
          <w:shd w:val="clear" w:color="auto" w:fill="F2F2F2"/>
        </w:rPr>
        <w:t>Boyd, D. G. and Bee, H. L., (2014). The Developing Child. 13th ed. Pearson Education LTD.</w:t>
      </w:r>
    </w:p>
    <w:p w14:paraId="16891711" w14:textId="7B07A14B" w:rsidR="00C752C3" w:rsidRPr="00C752C3" w:rsidRDefault="00C752C3">
      <w:pPr>
        <w:rPr>
          <w:rFonts w:cstheme="minorHAnsi"/>
        </w:rPr>
      </w:pPr>
      <w:r w:rsidRPr="00C752C3">
        <w:rPr>
          <w:rFonts w:cstheme="minorHAnsi"/>
        </w:rPr>
        <w:t xml:space="preserve">Donaldson Review: The ‘purposes’ and content of a Curriculum for Wales (2015) </w:t>
      </w:r>
      <w:proofErr w:type="spellStart"/>
      <w:proofErr w:type="gramStart"/>
      <w:r w:rsidRPr="00C752C3">
        <w:rPr>
          <w:rFonts w:cstheme="minorHAnsi"/>
        </w:rPr>
        <w:t>research.senedd</w:t>
      </w:r>
      <w:proofErr w:type="gramEnd"/>
      <w:r w:rsidRPr="00C752C3">
        <w:rPr>
          <w:rFonts w:cstheme="minorHAnsi"/>
        </w:rPr>
        <w:t>.wales</w:t>
      </w:r>
      <w:proofErr w:type="spellEnd"/>
      <w:r w:rsidRPr="00C752C3">
        <w:rPr>
          <w:rFonts w:cstheme="minorHAnsi"/>
        </w:rPr>
        <w:t xml:space="preserve">. Available at: </w:t>
      </w:r>
      <w:hyperlink r:id="rId6" w:history="1">
        <w:r w:rsidRPr="00C752C3">
          <w:rPr>
            <w:rStyle w:val="Hyperlink"/>
            <w:rFonts w:cstheme="minorHAnsi"/>
          </w:rPr>
          <w:t>https://research.senedd.wales/research-articles/donaldson-review-the-purposes-and-content-of-a-curriculum-for-wales</w:t>
        </w:r>
      </w:hyperlink>
    </w:p>
    <w:p w14:paraId="41831B39" w14:textId="77777777" w:rsidR="00C752C3" w:rsidRPr="00C752C3" w:rsidRDefault="00C752C3" w:rsidP="00C752C3">
      <w:pPr>
        <w:pStyle w:val="NormalWeb"/>
        <w:ind w:left="567" w:hanging="567"/>
        <w:rPr>
          <w:rFonts w:asciiTheme="minorHAnsi" w:hAnsiTheme="minorHAnsi" w:cstheme="minorHAnsi"/>
          <w:sz w:val="22"/>
          <w:szCs w:val="22"/>
        </w:rPr>
      </w:pPr>
      <w:proofErr w:type="spellStart"/>
      <w:r w:rsidRPr="00C752C3">
        <w:rPr>
          <w:rFonts w:asciiTheme="minorHAnsi" w:hAnsiTheme="minorHAnsi" w:cstheme="minorHAnsi"/>
          <w:sz w:val="22"/>
          <w:szCs w:val="22"/>
        </w:rPr>
        <w:t>EstynHMI</w:t>
      </w:r>
      <w:proofErr w:type="spellEnd"/>
      <w:r w:rsidRPr="00C752C3">
        <w:rPr>
          <w:rFonts w:asciiTheme="minorHAnsi" w:hAnsiTheme="minorHAnsi" w:cstheme="minorHAnsi"/>
          <w:sz w:val="22"/>
          <w:szCs w:val="22"/>
        </w:rPr>
        <w:t xml:space="preserve"> (2019) Welcome to </w:t>
      </w:r>
      <w:proofErr w:type="spellStart"/>
      <w:r w:rsidRPr="00C752C3">
        <w:rPr>
          <w:rFonts w:asciiTheme="minorHAnsi" w:hAnsiTheme="minorHAnsi" w:cstheme="minorHAnsi"/>
          <w:sz w:val="22"/>
          <w:szCs w:val="22"/>
        </w:rPr>
        <w:t>estyn</w:t>
      </w:r>
      <w:proofErr w:type="spellEnd"/>
      <w:r w:rsidRPr="00C752C3">
        <w:rPr>
          <w:rFonts w:asciiTheme="minorHAnsi" w:hAnsiTheme="minorHAnsi" w:cstheme="minorHAnsi"/>
          <w:sz w:val="22"/>
          <w:szCs w:val="22"/>
        </w:rPr>
        <w:t xml:space="preserve">, Estyn. Available at: https://www.estyn.gov.wales/ (Accessed: October 26, 2022). </w:t>
      </w:r>
    </w:p>
    <w:p w14:paraId="5D2C0A87" w14:textId="7C932B11" w:rsidR="00C752C3" w:rsidRPr="00C752C3" w:rsidRDefault="00C752C3" w:rsidP="00C752C3">
      <w:pPr>
        <w:rPr>
          <w:rFonts w:cstheme="minorHAnsi"/>
        </w:rPr>
      </w:pPr>
      <w:r w:rsidRPr="00C752C3">
        <w:rPr>
          <w:rFonts w:cstheme="minorHAnsi"/>
          <w:color w:val="212121"/>
          <w:shd w:val="clear" w:color="auto" w:fill="F2F2F2"/>
        </w:rPr>
        <w:t xml:space="preserve">Geert </w:t>
      </w:r>
      <w:proofErr w:type="spellStart"/>
      <w:r w:rsidRPr="00C752C3">
        <w:rPr>
          <w:rFonts w:cstheme="minorHAnsi"/>
          <w:color w:val="212121"/>
          <w:shd w:val="clear" w:color="auto" w:fill="F2F2F2"/>
        </w:rPr>
        <w:t>Stienissen</w:t>
      </w:r>
      <w:proofErr w:type="spellEnd"/>
      <w:r w:rsidRPr="00C752C3">
        <w:rPr>
          <w:rFonts w:cstheme="minorHAnsi"/>
          <w:color w:val="212121"/>
          <w:shd w:val="clear" w:color="auto" w:fill="F2F2F2"/>
        </w:rPr>
        <w:t>, (2010). Bobo Doll experiment (Bandura) [online]. YouTube. [Viewed 26 October 2022]. Available from: </w:t>
      </w:r>
      <w:hyperlink r:id="rId7" w:tgtFrame="_blank" w:history="1">
        <w:r w:rsidRPr="00C752C3">
          <w:rPr>
            <w:rStyle w:val="Hyperlink"/>
            <w:rFonts w:cstheme="minorHAnsi"/>
            <w:color w:val="1A57AA"/>
            <w:shd w:val="clear" w:color="auto" w:fill="F2F2F2"/>
          </w:rPr>
          <w:t>https://www.youtube.com/watch?v=eqNaLerMNOE</w:t>
        </w:r>
      </w:hyperlink>
    </w:p>
    <w:p w14:paraId="472E9881" w14:textId="3D708341" w:rsidR="00C752C3" w:rsidRPr="00C752C3" w:rsidRDefault="00C752C3" w:rsidP="00C752C3">
      <w:pPr>
        <w:rPr>
          <w:rFonts w:cstheme="minorHAnsi"/>
          <w:color w:val="000000"/>
          <w:shd w:val="clear" w:color="auto" w:fill="FFFFFF"/>
        </w:rPr>
      </w:pPr>
      <w:r w:rsidRPr="00C752C3">
        <w:rPr>
          <w:rFonts w:cstheme="minorHAnsi"/>
          <w:color w:val="000000"/>
          <w:shd w:val="clear" w:color="auto" w:fill="FFFFFF"/>
        </w:rPr>
        <w:t xml:space="preserve">J. R. Harris, (1998). The </w:t>
      </w:r>
      <w:proofErr w:type="spellStart"/>
      <w:r w:rsidRPr="00C752C3">
        <w:rPr>
          <w:rFonts w:cstheme="minorHAnsi"/>
          <w:color w:val="000000"/>
          <w:shd w:val="clear" w:color="auto" w:fill="FFFFFF"/>
        </w:rPr>
        <w:t>Nuture</w:t>
      </w:r>
      <w:proofErr w:type="spellEnd"/>
      <w:r w:rsidRPr="00C752C3">
        <w:rPr>
          <w:rFonts w:cstheme="minorHAnsi"/>
          <w:color w:val="000000"/>
          <w:shd w:val="clear" w:color="auto" w:fill="FFFFFF"/>
        </w:rPr>
        <w:t xml:space="preserve"> Assumption. United States: Free press PP2-3</w:t>
      </w:r>
    </w:p>
    <w:p w14:paraId="588001AA" w14:textId="7AF0B866" w:rsidR="00C752C3" w:rsidRPr="00C752C3" w:rsidRDefault="00C752C3" w:rsidP="00C752C3">
      <w:pPr>
        <w:pStyle w:val="NormalWeb"/>
        <w:rPr>
          <w:rFonts w:asciiTheme="minorHAnsi" w:hAnsiTheme="minorHAnsi" w:cstheme="minorHAnsi"/>
          <w:sz w:val="22"/>
          <w:szCs w:val="22"/>
        </w:rPr>
      </w:pPr>
      <w:r w:rsidRPr="00C752C3">
        <w:rPr>
          <w:rFonts w:asciiTheme="minorHAnsi" w:hAnsiTheme="minorHAnsi" w:cstheme="minorHAnsi"/>
          <w:color w:val="000000"/>
          <w:sz w:val="22"/>
          <w:szCs w:val="22"/>
        </w:rPr>
        <w:t>Kurt, S. (2020) Vygotsky’s Zone of Proximal Development and Scaffolding, Educational Technology. Available at: https://educationaltechnology.net/vygotskys-zone-of-proximal-development-and scaffolding/</w:t>
      </w:r>
      <w:proofErr w:type="gramStart"/>
      <w:r w:rsidRPr="00C752C3">
        <w:rPr>
          <w:rFonts w:asciiTheme="minorHAnsi" w:hAnsiTheme="minorHAnsi" w:cstheme="minorHAnsi"/>
          <w:color w:val="000000"/>
          <w:sz w:val="22"/>
          <w:szCs w:val="22"/>
        </w:rPr>
        <w:t>#:~</w:t>
      </w:r>
      <w:proofErr w:type="gramEnd"/>
      <w:r w:rsidRPr="00C752C3">
        <w:rPr>
          <w:rFonts w:asciiTheme="minorHAnsi" w:hAnsiTheme="minorHAnsi" w:cstheme="minorHAnsi"/>
          <w:color w:val="000000"/>
          <w:sz w:val="22"/>
          <w:szCs w:val="22"/>
        </w:rPr>
        <w:t>:text=Vygotsky%20consistently%20defines%20the%20zone%20of%20proximal%20development.</w:t>
      </w:r>
    </w:p>
    <w:p w14:paraId="65E480A3" w14:textId="37EE9D80" w:rsidR="00C752C3" w:rsidRPr="00C752C3" w:rsidRDefault="00C752C3" w:rsidP="00C752C3">
      <w:pPr>
        <w:pStyle w:val="NormalWeb"/>
        <w:ind w:left="567" w:hanging="567"/>
        <w:rPr>
          <w:rFonts w:asciiTheme="minorHAnsi" w:hAnsiTheme="minorHAnsi" w:cstheme="minorHAnsi"/>
          <w:sz w:val="22"/>
          <w:szCs w:val="22"/>
        </w:rPr>
      </w:pPr>
      <w:r w:rsidRPr="00C752C3">
        <w:rPr>
          <w:rFonts w:asciiTheme="minorHAnsi" w:hAnsiTheme="minorHAnsi" w:cstheme="minorHAnsi"/>
          <w:sz w:val="22"/>
          <w:szCs w:val="22"/>
        </w:rPr>
        <w:t xml:space="preserve">Lindon, J. and Brodie, K. (2016) Understanding child development: 0-8 years. London: Hodder Education. </w:t>
      </w:r>
    </w:p>
    <w:p w14:paraId="6FAD5713" w14:textId="59A5356A" w:rsidR="00C752C3" w:rsidRPr="00C752C3" w:rsidRDefault="00C752C3" w:rsidP="00C752C3">
      <w:pPr>
        <w:rPr>
          <w:rFonts w:cstheme="minorHAnsi"/>
          <w:color w:val="000000"/>
          <w:shd w:val="clear" w:color="auto" w:fill="FFFFFF"/>
        </w:rPr>
      </w:pPr>
      <w:r w:rsidRPr="00C752C3">
        <w:rPr>
          <w:rFonts w:cstheme="minorHAnsi"/>
          <w:color w:val="000000"/>
          <w:shd w:val="clear" w:color="auto" w:fill="FFFFFF"/>
        </w:rPr>
        <w:t>P. Riley, (2010). Attachment Theory and the Teacher-Student Relationship: A Practical Guide for Teachers, Teacher Educators and School Leaders. England: Routledge.</w:t>
      </w:r>
    </w:p>
    <w:p w14:paraId="3392F80E" w14:textId="08799430" w:rsidR="00C752C3" w:rsidRPr="00C752C3" w:rsidRDefault="00C752C3" w:rsidP="00C752C3">
      <w:pPr>
        <w:rPr>
          <w:rFonts w:cstheme="minorHAnsi"/>
        </w:rPr>
      </w:pPr>
      <w:r w:rsidRPr="00C752C3">
        <w:rPr>
          <w:rFonts w:cstheme="minorHAnsi"/>
          <w:color w:val="212121"/>
        </w:rPr>
        <w:t>Skinner's theory of behaviour. An examination of B. F. Skinner's Contingencies of Reinforcement: A Theoretical Analysis [online], (1971). PubMed Central (PMC). [Viewed 26 October 2022]. Available from: </w:t>
      </w:r>
      <w:hyperlink r:id="rId8" w:tgtFrame="_blank" w:history="1">
        <w:r w:rsidRPr="00C752C3">
          <w:rPr>
            <w:rStyle w:val="Hyperlink"/>
            <w:rFonts w:cstheme="minorHAnsi"/>
            <w:color w:val="1A57AA"/>
          </w:rPr>
          <w:t>https://www.ncbi.nlm.nih.gov/pmc/articles/PMC1333812/?page=1</w:t>
        </w:r>
      </w:hyperlink>
    </w:p>
    <w:p w14:paraId="4C88E764" w14:textId="71795688" w:rsidR="003F50E5" w:rsidRPr="00C752C3" w:rsidRDefault="007E745F">
      <w:pPr>
        <w:rPr>
          <w:rFonts w:cstheme="minorHAnsi"/>
        </w:rPr>
      </w:pPr>
      <w:bookmarkStart w:id="0" w:name="_Hlk117592875"/>
      <w:r w:rsidRPr="00C752C3">
        <w:rPr>
          <w:rFonts w:cstheme="minorHAnsi"/>
          <w:color w:val="212121"/>
          <w:shd w:val="clear" w:color="auto" w:fill="F2F2F2"/>
        </w:rPr>
        <w:t xml:space="preserve">Spies, R. and </w:t>
      </w:r>
      <w:proofErr w:type="spellStart"/>
      <w:r w:rsidRPr="00C752C3">
        <w:rPr>
          <w:rFonts w:cstheme="minorHAnsi"/>
          <w:color w:val="212121"/>
          <w:shd w:val="clear" w:color="auto" w:fill="F2F2F2"/>
        </w:rPr>
        <w:t>Duschinsky</w:t>
      </w:r>
      <w:proofErr w:type="spellEnd"/>
      <w:r w:rsidRPr="00C752C3">
        <w:rPr>
          <w:rFonts w:cstheme="minorHAnsi"/>
          <w:color w:val="212121"/>
          <w:shd w:val="clear" w:color="auto" w:fill="F2F2F2"/>
        </w:rPr>
        <w:t>, R., (2021</w:t>
      </w:r>
      <w:bookmarkEnd w:id="0"/>
      <w:r w:rsidRPr="00C752C3">
        <w:rPr>
          <w:rFonts w:cstheme="minorHAnsi"/>
          <w:color w:val="212121"/>
          <w:shd w:val="clear" w:color="auto" w:fill="F2F2F2"/>
        </w:rPr>
        <w:t>). Inheriting Mary Ainsworth and the Strange Situation: Questions of Legacy, Authority, and Methodology for Contemporary Developmental Attachment Researchers. Inheriting Mary Ainsworth and the Strange Situation: Questions of Legacy, Authority, and Methodology for Contemporary Developmental Attachment Researchers [online]. [Viewed 25 October 2022]. Available from: </w:t>
      </w:r>
      <w:hyperlink r:id="rId9" w:tgtFrame="_blank" w:history="1">
        <w:r w:rsidRPr="00C752C3">
          <w:rPr>
            <w:rStyle w:val="Hyperlink"/>
            <w:rFonts w:cstheme="minorHAnsi"/>
            <w:color w:val="1A57AA"/>
            <w:shd w:val="clear" w:color="auto" w:fill="F2F2F2"/>
          </w:rPr>
          <w:t>https://journals.sagepub.com/doi/full/10.1177/21582440211047577</w:t>
        </w:r>
      </w:hyperlink>
    </w:p>
    <w:p w14:paraId="75FED7C2" w14:textId="0C9F1880" w:rsidR="00963E7D" w:rsidRPr="00C752C3" w:rsidRDefault="00963E7D">
      <w:pPr>
        <w:rPr>
          <w:rFonts w:cstheme="minorHAnsi"/>
        </w:rPr>
      </w:pPr>
      <w:r w:rsidRPr="00C752C3">
        <w:rPr>
          <w:rFonts w:cstheme="minorHAnsi"/>
          <w:color w:val="212121"/>
          <w:shd w:val="clear" w:color="auto" w:fill="F2F2F2"/>
        </w:rPr>
        <w:t xml:space="preserve">The Bobo Doll Experiment - </w:t>
      </w:r>
      <w:proofErr w:type="spellStart"/>
      <w:r w:rsidRPr="00C752C3">
        <w:rPr>
          <w:rFonts w:cstheme="minorHAnsi"/>
          <w:color w:val="212121"/>
          <w:shd w:val="clear" w:color="auto" w:fill="F2F2F2"/>
        </w:rPr>
        <w:t>Psychestudy</w:t>
      </w:r>
      <w:proofErr w:type="spellEnd"/>
      <w:r w:rsidRPr="00C752C3">
        <w:rPr>
          <w:rFonts w:cstheme="minorHAnsi"/>
          <w:color w:val="212121"/>
          <w:shd w:val="clear" w:color="auto" w:fill="F2F2F2"/>
        </w:rPr>
        <w:t xml:space="preserve"> [online], (2017). </w:t>
      </w:r>
      <w:proofErr w:type="spellStart"/>
      <w:r w:rsidRPr="00C752C3">
        <w:rPr>
          <w:rFonts w:cstheme="minorHAnsi"/>
          <w:color w:val="212121"/>
          <w:shd w:val="clear" w:color="auto" w:fill="F2F2F2"/>
        </w:rPr>
        <w:t>Psychestudy</w:t>
      </w:r>
      <w:proofErr w:type="spellEnd"/>
      <w:r w:rsidRPr="00C752C3">
        <w:rPr>
          <w:rFonts w:cstheme="minorHAnsi"/>
          <w:color w:val="212121"/>
          <w:shd w:val="clear" w:color="auto" w:fill="F2F2F2"/>
        </w:rPr>
        <w:t>. [Viewed 26 October 2022]. Available from: </w:t>
      </w:r>
      <w:hyperlink r:id="rId10" w:tgtFrame="_blank" w:history="1">
        <w:r w:rsidRPr="00C752C3">
          <w:rPr>
            <w:rStyle w:val="Hyperlink"/>
            <w:rFonts w:cstheme="minorHAnsi"/>
            <w:color w:val="1A57AA"/>
            <w:shd w:val="clear" w:color="auto" w:fill="F2F2F2"/>
          </w:rPr>
          <w:t>https://www.psychestudy.com/behavioral/learning-memory/bobo-doll-experiment</w:t>
        </w:r>
      </w:hyperlink>
    </w:p>
    <w:p w14:paraId="2E9E1DD0" w14:textId="6862D976" w:rsidR="00963E7D" w:rsidRPr="00C752C3" w:rsidRDefault="005B2129">
      <w:pPr>
        <w:rPr>
          <w:rFonts w:cstheme="minorHAnsi"/>
          <w:color w:val="000000"/>
          <w:shd w:val="clear" w:color="auto" w:fill="FFFFFF"/>
        </w:rPr>
      </w:pPr>
      <w:r w:rsidRPr="00C752C3">
        <w:rPr>
          <w:rFonts w:cstheme="minorHAnsi"/>
          <w:color w:val="212121"/>
          <w:shd w:val="clear" w:color="auto" w:fill="F2F2F2"/>
        </w:rPr>
        <w:lastRenderedPageBreak/>
        <w:t>The Convention on the Rights of the Child: The children’s version [online], (no date). UNICEF. [Viewed 26 October 2022]. Available from: </w:t>
      </w:r>
      <w:hyperlink r:id="rId11" w:tgtFrame="_blank" w:history="1">
        <w:r w:rsidRPr="00C752C3">
          <w:rPr>
            <w:rStyle w:val="Hyperlink"/>
            <w:rFonts w:cstheme="minorHAnsi"/>
            <w:color w:val="1A57AA"/>
            <w:shd w:val="clear" w:color="auto" w:fill="F2F2F2"/>
          </w:rPr>
          <w:t>https://www.unicef.org/child-rights-convention/convention-text-childrens-version</w:t>
        </w:r>
      </w:hyperlink>
    </w:p>
    <w:p w14:paraId="28AB630A" w14:textId="7D9CD05B" w:rsidR="003A4644" w:rsidRPr="00C752C3" w:rsidRDefault="00E075F9" w:rsidP="00C752C3">
      <w:pPr>
        <w:pStyle w:val="NormalWeb"/>
        <w:rPr>
          <w:rFonts w:ascii="Calibri" w:hAnsi="Calibri" w:cs="Calibri"/>
          <w:color w:val="000000"/>
        </w:rPr>
      </w:pPr>
      <w:bookmarkStart w:id="1" w:name="_Hlk117693264"/>
      <w:r w:rsidRPr="00E075F9">
        <w:rPr>
          <w:rFonts w:ascii="Calibri" w:hAnsi="Calibri" w:cs="Calibri"/>
          <w:color w:val="000000"/>
        </w:rPr>
        <w:t>‌</w:t>
      </w:r>
      <w:bookmarkEnd w:id="1"/>
    </w:p>
    <w:sectPr w:rsidR="003A4644" w:rsidRPr="00C75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D8D"/>
    <w:rsid w:val="000404B8"/>
    <w:rsid w:val="00056344"/>
    <w:rsid w:val="00082826"/>
    <w:rsid w:val="000B2010"/>
    <w:rsid w:val="000F75BF"/>
    <w:rsid w:val="0010264F"/>
    <w:rsid w:val="00162E86"/>
    <w:rsid w:val="001729A2"/>
    <w:rsid w:val="00185FE1"/>
    <w:rsid w:val="001D4647"/>
    <w:rsid w:val="001D74EB"/>
    <w:rsid w:val="002622E5"/>
    <w:rsid w:val="002B2355"/>
    <w:rsid w:val="002E1D8F"/>
    <w:rsid w:val="003507F0"/>
    <w:rsid w:val="00375B82"/>
    <w:rsid w:val="00381378"/>
    <w:rsid w:val="003907ED"/>
    <w:rsid w:val="003A4644"/>
    <w:rsid w:val="003B3C9F"/>
    <w:rsid w:val="003E0968"/>
    <w:rsid w:val="003F50E5"/>
    <w:rsid w:val="00410514"/>
    <w:rsid w:val="00420A4E"/>
    <w:rsid w:val="00422A17"/>
    <w:rsid w:val="00435E79"/>
    <w:rsid w:val="00451684"/>
    <w:rsid w:val="004762FE"/>
    <w:rsid w:val="00480353"/>
    <w:rsid w:val="004B6CB8"/>
    <w:rsid w:val="004D23D1"/>
    <w:rsid w:val="00511688"/>
    <w:rsid w:val="005346CF"/>
    <w:rsid w:val="005406F8"/>
    <w:rsid w:val="00570AF7"/>
    <w:rsid w:val="005806C5"/>
    <w:rsid w:val="005A1D8D"/>
    <w:rsid w:val="005B2129"/>
    <w:rsid w:val="005C1409"/>
    <w:rsid w:val="005D1A77"/>
    <w:rsid w:val="005F09D1"/>
    <w:rsid w:val="00647F33"/>
    <w:rsid w:val="006705F8"/>
    <w:rsid w:val="00696FB8"/>
    <w:rsid w:val="006A2D7D"/>
    <w:rsid w:val="00715CDF"/>
    <w:rsid w:val="007526C2"/>
    <w:rsid w:val="0078012E"/>
    <w:rsid w:val="00790E81"/>
    <w:rsid w:val="007E745F"/>
    <w:rsid w:val="007F1317"/>
    <w:rsid w:val="0080487A"/>
    <w:rsid w:val="00852712"/>
    <w:rsid w:val="008B50DB"/>
    <w:rsid w:val="00903EE2"/>
    <w:rsid w:val="00917EAB"/>
    <w:rsid w:val="00963E7D"/>
    <w:rsid w:val="00965ED7"/>
    <w:rsid w:val="00990E89"/>
    <w:rsid w:val="009A509E"/>
    <w:rsid w:val="009B2CDA"/>
    <w:rsid w:val="009D45BC"/>
    <w:rsid w:val="009D6BF5"/>
    <w:rsid w:val="00A434E6"/>
    <w:rsid w:val="00AA05C7"/>
    <w:rsid w:val="00AB5EBF"/>
    <w:rsid w:val="00B009BC"/>
    <w:rsid w:val="00B11610"/>
    <w:rsid w:val="00B174AC"/>
    <w:rsid w:val="00B57864"/>
    <w:rsid w:val="00B61D7B"/>
    <w:rsid w:val="00B90EF7"/>
    <w:rsid w:val="00BA5D99"/>
    <w:rsid w:val="00BC26F3"/>
    <w:rsid w:val="00BE66FD"/>
    <w:rsid w:val="00C00CDD"/>
    <w:rsid w:val="00C11089"/>
    <w:rsid w:val="00C752C3"/>
    <w:rsid w:val="00C846F3"/>
    <w:rsid w:val="00CD6770"/>
    <w:rsid w:val="00CE538D"/>
    <w:rsid w:val="00D04036"/>
    <w:rsid w:val="00D07114"/>
    <w:rsid w:val="00D70304"/>
    <w:rsid w:val="00D7114B"/>
    <w:rsid w:val="00DD45CE"/>
    <w:rsid w:val="00E010DA"/>
    <w:rsid w:val="00E075F9"/>
    <w:rsid w:val="00E71972"/>
    <w:rsid w:val="00ED5E1D"/>
    <w:rsid w:val="00EE16B8"/>
    <w:rsid w:val="00EE65F0"/>
    <w:rsid w:val="00F134F5"/>
    <w:rsid w:val="00F356E3"/>
    <w:rsid w:val="00F54B72"/>
    <w:rsid w:val="00FB045B"/>
    <w:rsid w:val="00FB20D2"/>
    <w:rsid w:val="00FC0689"/>
    <w:rsid w:val="00FD22D8"/>
    <w:rsid w:val="00FF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912D"/>
  <w15:chartTrackingRefBased/>
  <w15:docId w15:val="{C52599CB-F4BB-4B79-85C7-93F7B137F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114B"/>
    <w:rPr>
      <w:color w:val="0000FF"/>
      <w:u w:val="single"/>
    </w:rPr>
  </w:style>
  <w:style w:type="paragraph" w:styleId="NormalWeb">
    <w:name w:val="Normal (Web)"/>
    <w:basedOn w:val="Normal"/>
    <w:uiPriority w:val="99"/>
    <w:unhideWhenUsed/>
    <w:rsid w:val="003E09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75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749406">
      <w:bodyDiv w:val="1"/>
      <w:marLeft w:val="0"/>
      <w:marRight w:val="0"/>
      <w:marTop w:val="0"/>
      <w:marBottom w:val="0"/>
      <w:divBdr>
        <w:top w:val="none" w:sz="0" w:space="0" w:color="auto"/>
        <w:left w:val="none" w:sz="0" w:space="0" w:color="auto"/>
        <w:bottom w:val="none" w:sz="0" w:space="0" w:color="auto"/>
        <w:right w:val="none" w:sz="0" w:space="0" w:color="auto"/>
      </w:divBdr>
    </w:div>
    <w:div w:id="729499038">
      <w:bodyDiv w:val="1"/>
      <w:marLeft w:val="0"/>
      <w:marRight w:val="0"/>
      <w:marTop w:val="0"/>
      <w:marBottom w:val="0"/>
      <w:divBdr>
        <w:top w:val="none" w:sz="0" w:space="0" w:color="auto"/>
        <w:left w:val="none" w:sz="0" w:space="0" w:color="auto"/>
        <w:bottom w:val="none" w:sz="0" w:space="0" w:color="auto"/>
        <w:right w:val="none" w:sz="0" w:space="0" w:color="auto"/>
      </w:divBdr>
    </w:div>
    <w:div w:id="827793489">
      <w:bodyDiv w:val="1"/>
      <w:marLeft w:val="0"/>
      <w:marRight w:val="0"/>
      <w:marTop w:val="0"/>
      <w:marBottom w:val="0"/>
      <w:divBdr>
        <w:top w:val="none" w:sz="0" w:space="0" w:color="auto"/>
        <w:left w:val="none" w:sz="0" w:space="0" w:color="auto"/>
        <w:bottom w:val="none" w:sz="0" w:space="0" w:color="auto"/>
        <w:right w:val="none" w:sz="0" w:space="0" w:color="auto"/>
      </w:divBdr>
    </w:div>
    <w:div w:id="991715695">
      <w:bodyDiv w:val="1"/>
      <w:marLeft w:val="0"/>
      <w:marRight w:val="0"/>
      <w:marTop w:val="0"/>
      <w:marBottom w:val="0"/>
      <w:divBdr>
        <w:top w:val="none" w:sz="0" w:space="0" w:color="auto"/>
        <w:left w:val="none" w:sz="0" w:space="0" w:color="auto"/>
        <w:bottom w:val="none" w:sz="0" w:space="0" w:color="auto"/>
        <w:right w:val="none" w:sz="0" w:space="0" w:color="auto"/>
      </w:divBdr>
      <w:divsChild>
        <w:div w:id="574751418">
          <w:marLeft w:val="0"/>
          <w:marRight w:val="0"/>
          <w:marTop w:val="0"/>
          <w:marBottom w:val="0"/>
          <w:divBdr>
            <w:top w:val="none" w:sz="0" w:space="0" w:color="auto"/>
            <w:left w:val="none" w:sz="0" w:space="0" w:color="auto"/>
            <w:bottom w:val="none" w:sz="0" w:space="0" w:color="auto"/>
            <w:right w:val="none" w:sz="0" w:space="0" w:color="auto"/>
          </w:divBdr>
          <w:divsChild>
            <w:div w:id="1353919855">
              <w:marLeft w:val="0"/>
              <w:marRight w:val="0"/>
              <w:marTop w:val="0"/>
              <w:marBottom w:val="0"/>
              <w:divBdr>
                <w:top w:val="none" w:sz="0" w:space="0" w:color="auto"/>
                <w:left w:val="none" w:sz="0" w:space="0" w:color="auto"/>
                <w:bottom w:val="none" w:sz="0" w:space="0" w:color="auto"/>
                <w:right w:val="none" w:sz="0" w:space="0" w:color="auto"/>
              </w:divBdr>
              <w:divsChild>
                <w:div w:id="205989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290184">
      <w:bodyDiv w:val="1"/>
      <w:marLeft w:val="0"/>
      <w:marRight w:val="0"/>
      <w:marTop w:val="0"/>
      <w:marBottom w:val="0"/>
      <w:divBdr>
        <w:top w:val="none" w:sz="0" w:space="0" w:color="auto"/>
        <w:left w:val="none" w:sz="0" w:space="0" w:color="auto"/>
        <w:bottom w:val="none" w:sz="0" w:space="0" w:color="auto"/>
        <w:right w:val="none" w:sz="0" w:space="0" w:color="auto"/>
      </w:divBdr>
      <w:divsChild>
        <w:div w:id="450631683">
          <w:marLeft w:val="0"/>
          <w:marRight w:val="0"/>
          <w:marTop w:val="0"/>
          <w:marBottom w:val="0"/>
          <w:divBdr>
            <w:top w:val="none" w:sz="0" w:space="0" w:color="auto"/>
            <w:left w:val="none" w:sz="0" w:space="0" w:color="auto"/>
            <w:bottom w:val="none" w:sz="0" w:space="0" w:color="auto"/>
            <w:right w:val="none" w:sz="0" w:space="0" w:color="auto"/>
          </w:divBdr>
          <w:divsChild>
            <w:div w:id="238901732">
              <w:marLeft w:val="0"/>
              <w:marRight w:val="0"/>
              <w:marTop w:val="0"/>
              <w:marBottom w:val="0"/>
              <w:divBdr>
                <w:top w:val="none" w:sz="0" w:space="0" w:color="auto"/>
                <w:left w:val="none" w:sz="0" w:space="0" w:color="auto"/>
                <w:bottom w:val="none" w:sz="0" w:space="0" w:color="auto"/>
                <w:right w:val="none" w:sz="0" w:space="0" w:color="auto"/>
              </w:divBdr>
              <w:divsChild>
                <w:div w:id="182551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2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333812/?page=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eqNaLerMNO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search.senedd.wales/research-articles/donaldson-review-the-purposes-and-content-of-a-curriculum-for-wales" TargetMode="External"/><Relationship Id="rId11" Type="http://schemas.openxmlformats.org/officeDocument/2006/relationships/hyperlink" Target="https://www.unicef.org/child-rights-convention/convention-text-childrens-version" TargetMode="External"/><Relationship Id="rId5" Type="http://schemas.openxmlformats.org/officeDocument/2006/relationships/hyperlink" Target="https://education.gov.scot/improvement/practice-exemplars/attachment-theory-and-practice/" TargetMode="External"/><Relationship Id="rId10" Type="http://schemas.openxmlformats.org/officeDocument/2006/relationships/hyperlink" Target="https://www.psychestudy.com/behavioral/learning-memory/bobo-doll-experiment" TargetMode="External"/><Relationship Id="rId4" Type="http://schemas.openxmlformats.org/officeDocument/2006/relationships/hyperlink" Target="https://www.attachmentproject.com/attachment-theory/" TargetMode="External"/><Relationship Id="rId9" Type="http://schemas.openxmlformats.org/officeDocument/2006/relationships/hyperlink" Target="https://journals.sagepub.com/doi/full/10.1177/21582440211047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2</cp:revision>
  <dcterms:created xsi:type="dcterms:W3CDTF">2022-10-27T15:02:00Z</dcterms:created>
  <dcterms:modified xsi:type="dcterms:W3CDTF">2022-10-27T15:02:00Z</dcterms:modified>
</cp:coreProperties>
</file>