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7B1DE" w14:textId="118075B2" w:rsidR="000D4898" w:rsidRPr="00AE3422" w:rsidRDefault="00FC1A3A" w:rsidP="00FC1A3A">
      <w:pPr>
        <w:spacing w:line="360" w:lineRule="auto"/>
        <w:jc w:val="center"/>
        <w:rPr>
          <w:rFonts w:ascii="Times New Roman" w:hAnsi="Times New Roman" w:cs="Times New Roman"/>
          <w:b/>
          <w:bCs/>
          <w:sz w:val="44"/>
          <w:szCs w:val="44"/>
        </w:rPr>
      </w:pPr>
      <w:r w:rsidRPr="00AE3422">
        <w:rPr>
          <w:rFonts w:ascii="Times New Roman" w:hAnsi="Times New Roman" w:cs="Times New Roman"/>
          <w:b/>
          <w:bCs/>
          <w:sz w:val="44"/>
          <w:szCs w:val="44"/>
        </w:rPr>
        <w:t>Managing Projects in the Workplace</w:t>
      </w:r>
    </w:p>
    <w:p w14:paraId="2ED19FC7" w14:textId="4D926BAC" w:rsidR="00FC1A3A" w:rsidRPr="00AE3422" w:rsidRDefault="00FC1A3A" w:rsidP="00FC1A3A">
      <w:pPr>
        <w:spacing w:line="360" w:lineRule="auto"/>
        <w:jc w:val="center"/>
        <w:rPr>
          <w:rFonts w:ascii="Times New Roman" w:hAnsi="Times New Roman" w:cs="Times New Roman"/>
          <w:b/>
          <w:bCs/>
          <w:sz w:val="32"/>
          <w:szCs w:val="32"/>
        </w:rPr>
      </w:pPr>
      <w:r w:rsidRPr="00AE3422">
        <w:rPr>
          <w:rFonts w:ascii="Times New Roman" w:hAnsi="Times New Roman" w:cs="Times New Roman"/>
          <w:b/>
          <w:bCs/>
          <w:sz w:val="32"/>
          <w:szCs w:val="32"/>
        </w:rPr>
        <w:t>Individual Report</w:t>
      </w:r>
    </w:p>
    <w:p w14:paraId="74F39E71" w14:textId="77777777" w:rsidR="00FC1A3A" w:rsidRPr="00557B9F" w:rsidRDefault="00FC1A3A" w:rsidP="006339EA">
      <w:pPr>
        <w:spacing w:line="360" w:lineRule="auto"/>
        <w:jc w:val="both"/>
        <w:rPr>
          <w:rFonts w:ascii="Times New Roman" w:hAnsi="Times New Roman" w:cs="Times New Roman"/>
          <w:sz w:val="24"/>
          <w:szCs w:val="24"/>
        </w:rPr>
      </w:pPr>
    </w:p>
    <w:p w14:paraId="22269D6D" w14:textId="3E721AD7" w:rsidR="009F2608" w:rsidRPr="00557B9F" w:rsidRDefault="009F2608">
      <w:pPr>
        <w:rPr>
          <w:rFonts w:ascii="Times New Roman" w:hAnsi="Times New Roman" w:cs="Times New Roman"/>
          <w:sz w:val="24"/>
          <w:szCs w:val="24"/>
        </w:rPr>
      </w:pPr>
      <w:r w:rsidRPr="00557B9F">
        <w:rPr>
          <w:rFonts w:ascii="Times New Roman" w:hAnsi="Times New Roman" w:cs="Times New Roman"/>
          <w:sz w:val="24"/>
          <w:szCs w:val="24"/>
        </w:rPr>
        <w:br w:type="page"/>
      </w:r>
    </w:p>
    <w:sdt>
      <w:sdtPr>
        <w:rPr>
          <w:rFonts w:ascii="Times New Roman" w:eastAsiaTheme="minorHAnsi" w:hAnsi="Times New Roman" w:cs="Times New Roman"/>
          <w:color w:val="auto"/>
          <w:kern w:val="2"/>
          <w:sz w:val="22"/>
          <w:szCs w:val="22"/>
          <w:lang w:val="en-GB"/>
          <w14:ligatures w14:val="standardContextual"/>
        </w:rPr>
        <w:id w:val="106399537"/>
        <w:docPartObj>
          <w:docPartGallery w:val="Table of Contents"/>
          <w:docPartUnique/>
        </w:docPartObj>
      </w:sdtPr>
      <w:sdtEndPr>
        <w:rPr>
          <w:b/>
          <w:bCs/>
          <w:noProof/>
        </w:rPr>
      </w:sdtEndPr>
      <w:sdtContent>
        <w:p w14:paraId="400027EA" w14:textId="29657D4A" w:rsidR="00CB2A94" w:rsidRPr="00AE3422" w:rsidRDefault="00CB2A94">
          <w:pPr>
            <w:pStyle w:val="TOCHeading"/>
            <w:rPr>
              <w:rFonts w:ascii="Times New Roman" w:hAnsi="Times New Roman" w:cs="Times New Roman"/>
              <w:b/>
              <w:bCs/>
              <w:i/>
              <w:iCs/>
              <w:color w:val="auto"/>
              <w:sz w:val="28"/>
              <w:szCs w:val="28"/>
            </w:rPr>
          </w:pPr>
          <w:r w:rsidRPr="00AE3422">
            <w:rPr>
              <w:rFonts w:ascii="Times New Roman" w:hAnsi="Times New Roman" w:cs="Times New Roman"/>
              <w:b/>
              <w:bCs/>
              <w:i/>
              <w:iCs/>
              <w:color w:val="auto"/>
              <w:sz w:val="28"/>
              <w:szCs w:val="28"/>
            </w:rPr>
            <w:t>Contents</w:t>
          </w:r>
        </w:p>
        <w:p w14:paraId="40DFC6E3" w14:textId="3928177B" w:rsidR="00CB2A94" w:rsidRPr="00AE3422" w:rsidRDefault="00000000">
          <w:pPr>
            <w:pStyle w:val="TOC1"/>
            <w:tabs>
              <w:tab w:val="right" w:leader="dot" w:pos="9350"/>
            </w:tabs>
            <w:rPr>
              <w:rFonts w:ascii="Times New Roman" w:hAnsi="Times New Roman" w:cs="Times New Roman"/>
              <w:noProof/>
            </w:rPr>
          </w:pPr>
          <w:hyperlink w:anchor="_Toc149621008" w:history="1">
            <w:r w:rsidR="00CB2A94" w:rsidRPr="00AE3422">
              <w:rPr>
                <w:rStyle w:val="Hyperlink"/>
                <w:rFonts w:ascii="Times New Roman" w:hAnsi="Times New Roman" w:cs="Times New Roman"/>
                <w:noProof/>
                <w:color w:val="auto"/>
                <w:u w:val="none"/>
              </w:rPr>
              <w:t>Introduction</w:t>
            </w:r>
            <w:r w:rsidR="00CB2A94" w:rsidRPr="00AE3422">
              <w:rPr>
                <w:rFonts w:ascii="Times New Roman" w:hAnsi="Times New Roman" w:cs="Times New Roman"/>
                <w:noProof/>
                <w:webHidden/>
              </w:rPr>
              <w:tab/>
            </w:r>
            <w:r w:rsidR="00CB2A94" w:rsidRPr="00AE3422">
              <w:rPr>
                <w:rFonts w:ascii="Times New Roman" w:hAnsi="Times New Roman" w:cs="Times New Roman"/>
                <w:noProof/>
                <w:webHidden/>
              </w:rPr>
              <w:fldChar w:fldCharType="begin"/>
            </w:r>
            <w:r w:rsidR="00CB2A94" w:rsidRPr="00AE3422">
              <w:rPr>
                <w:rFonts w:ascii="Times New Roman" w:hAnsi="Times New Roman" w:cs="Times New Roman"/>
                <w:noProof/>
                <w:webHidden/>
              </w:rPr>
              <w:instrText xml:space="preserve"> PAGEREF _Toc149621008 \h </w:instrText>
            </w:r>
            <w:r w:rsidR="00CB2A94" w:rsidRPr="00AE3422">
              <w:rPr>
                <w:rFonts w:ascii="Times New Roman" w:hAnsi="Times New Roman" w:cs="Times New Roman"/>
                <w:noProof/>
                <w:webHidden/>
              </w:rPr>
            </w:r>
            <w:r w:rsidR="00CB2A94" w:rsidRPr="00AE3422">
              <w:rPr>
                <w:rFonts w:ascii="Times New Roman" w:hAnsi="Times New Roman" w:cs="Times New Roman"/>
                <w:noProof/>
                <w:webHidden/>
              </w:rPr>
              <w:fldChar w:fldCharType="separate"/>
            </w:r>
            <w:r w:rsidR="00CB2A94" w:rsidRPr="00AE3422">
              <w:rPr>
                <w:rFonts w:ascii="Times New Roman" w:hAnsi="Times New Roman" w:cs="Times New Roman"/>
                <w:noProof/>
                <w:webHidden/>
              </w:rPr>
              <w:t>3</w:t>
            </w:r>
            <w:r w:rsidR="00CB2A94" w:rsidRPr="00AE3422">
              <w:rPr>
                <w:rFonts w:ascii="Times New Roman" w:hAnsi="Times New Roman" w:cs="Times New Roman"/>
                <w:noProof/>
                <w:webHidden/>
              </w:rPr>
              <w:fldChar w:fldCharType="end"/>
            </w:r>
          </w:hyperlink>
        </w:p>
        <w:p w14:paraId="63DDD658" w14:textId="4991DBAE" w:rsidR="00CB2A94" w:rsidRPr="00AE3422" w:rsidRDefault="00000000">
          <w:pPr>
            <w:pStyle w:val="TOC1"/>
            <w:tabs>
              <w:tab w:val="right" w:leader="dot" w:pos="9350"/>
            </w:tabs>
            <w:rPr>
              <w:rFonts w:ascii="Times New Roman" w:hAnsi="Times New Roman" w:cs="Times New Roman"/>
              <w:noProof/>
            </w:rPr>
          </w:pPr>
          <w:hyperlink w:anchor="_Toc149621009" w:history="1">
            <w:r w:rsidR="00CB2A94" w:rsidRPr="00AE3422">
              <w:rPr>
                <w:rStyle w:val="Hyperlink"/>
                <w:rFonts w:ascii="Times New Roman" w:hAnsi="Times New Roman" w:cs="Times New Roman"/>
                <w:noProof/>
                <w:color w:val="auto"/>
                <w:u w:val="none"/>
              </w:rPr>
              <w:t>Description of the Project</w:t>
            </w:r>
            <w:r w:rsidR="00CB2A94" w:rsidRPr="00AE3422">
              <w:rPr>
                <w:rFonts w:ascii="Times New Roman" w:hAnsi="Times New Roman" w:cs="Times New Roman"/>
                <w:noProof/>
                <w:webHidden/>
              </w:rPr>
              <w:tab/>
              <w:t>3</w:t>
            </w:r>
          </w:hyperlink>
        </w:p>
        <w:p w14:paraId="5074CCAD" w14:textId="09407E3D" w:rsidR="00CB2A94" w:rsidRPr="00AE3422" w:rsidRDefault="00000000">
          <w:pPr>
            <w:pStyle w:val="TOC1"/>
            <w:tabs>
              <w:tab w:val="right" w:leader="dot" w:pos="9350"/>
            </w:tabs>
            <w:rPr>
              <w:rFonts w:ascii="Times New Roman" w:hAnsi="Times New Roman" w:cs="Times New Roman"/>
              <w:noProof/>
            </w:rPr>
          </w:pPr>
          <w:hyperlink w:anchor="_Toc149621010" w:history="1">
            <w:r w:rsidR="00CB2A94" w:rsidRPr="00AE3422">
              <w:rPr>
                <w:rStyle w:val="Hyperlink"/>
                <w:rFonts w:ascii="Times New Roman" w:hAnsi="Times New Roman" w:cs="Times New Roman"/>
                <w:noProof/>
                <w:color w:val="auto"/>
                <w:u w:val="none"/>
              </w:rPr>
              <w:t>Explaining the Scope of the project</w:t>
            </w:r>
            <w:r w:rsidR="00CB2A94" w:rsidRPr="00AE3422">
              <w:rPr>
                <w:rFonts w:ascii="Times New Roman" w:hAnsi="Times New Roman" w:cs="Times New Roman"/>
                <w:noProof/>
                <w:webHidden/>
              </w:rPr>
              <w:tab/>
              <w:t>4</w:t>
            </w:r>
          </w:hyperlink>
        </w:p>
        <w:p w14:paraId="2BDCF977" w14:textId="34396D79" w:rsidR="00CB2A94" w:rsidRPr="00AE3422" w:rsidRDefault="00000000">
          <w:pPr>
            <w:pStyle w:val="TOC1"/>
            <w:tabs>
              <w:tab w:val="right" w:leader="dot" w:pos="9350"/>
            </w:tabs>
            <w:rPr>
              <w:rFonts w:ascii="Times New Roman" w:hAnsi="Times New Roman" w:cs="Times New Roman"/>
              <w:noProof/>
            </w:rPr>
          </w:pPr>
          <w:hyperlink w:anchor="_Toc149621011" w:history="1">
            <w:r w:rsidR="00CB2A94" w:rsidRPr="00AE3422">
              <w:rPr>
                <w:rStyle w:val="Hyperlink"/>
                <w:rFonts w:ascii="Times New Roman" w:hAnsi="Times New Roman" w:cs="Times New Roman"/>
                <w:noProof/>
                <w:color w:val="auto"/>
                <w:u w:val="none"/>
              </w:rPr>
              <w:t>WBS – Work breakdown structure</w:t>
            </w:r>
            <w:r w:rsidR="00CB2A94" w:rsidRPr="00AE3422">
              <w:rPr>
                <w:rFonts w:ascii="Times New Roman" w:hAnsi="Times New Roman" w:cs="Times New Roman"/>
                <w:noProof/>
                <w:webHidden/>
              </w:rPr>
              <w:tab/>
              <w:t>4</w:t>
            </w:r>
          </w:hyperlink>
        </w:p>
        <w:p w14:paraId="575B244B" w14:textId="29EA2708" w:rsidR="00CB2A94" w:rsidRPr="00AE3422" w:rsidRDefault="00000000">
          <w:pPr>
            <w:pStyle w:val="TOC1"/>
            <w:tabs>
              <w:tab w:val="right" w:leader="dot" w:pos="9350"/>
            </w:tabs>
            <w:rPr>
              <w:rFonts w:ascii="Times New Roman" w:hAnsi="Times New Roman" w:cs="Times New Roman"/>
              <w:noProof/>
            </w:rPr>
          </w:pPr>
          <w:hyperlink w:anchor="_Toc149621012" w:history="1">
            <w:r w:rsidR="00CB2A94" w:rsidRPr="00AE3422">
              <w:rPr>
                <w:rStyle w:val="Hyperlink"/>
                <w:rFonts w:ascii="Times New Roman" w:hAnsi="Times New Roman" w:cs="Times New Roman"/>
                <w:noProof/>
                <w:color w:val="auto"/>
                <w:u w:val="none"/>
              </w:rPr>
              <w:t>Developing the Quad Chart of the project</w:t>
            </w:r>
            <w:r w:rsidR="00CB2A94" w:rsidRPr="00AE3422">
              <w:rPr>
                <w:rFonts w:ascii="Times New Roman" w:hAnsi="Times New Roman" w:cs="Times New Roman"/>
                <w:noProof/>
                <w:webHidden/>
              </w:rPr>
              <w:tab/>
              <w:t>5</w:t>
            </w:r>
          </w:hyperlink>
        </w:p>
        <w:p w14:paraId="5E8C37D2" w14:textId="746429CA" w:rsidR="00CB2A94" w:rsidRPr="00AE3422" w:rsidRDefault="00000000">
          <w:pPr>
            <w:pStyle w:val="TOC1"/>
            <w:tabs>
              <w:tab w:val="right" w:leader="dot" w:pos="9350"/>
            </w:tabs>
            <w:rPr>
              <w:rFonts w:ascii="Times New Roman" w:hAnsi="Times New Roman" w:cs="Times New Roman"/>
              <w:noProof/>
            </w:rPr>
          </w:pPr>
          <w:hyperlink w:anchor="_Toc149621013" w:history="1">
            <w:r w:rsidR="00CB2A94" w:rsidRPr="00AE3422">
              <w:rPr>
                <w:rStyle w:val="Hyperlink"/>
                <w:rFonts w:ascii="Times New Roman" w:hAnsi="Times New Roman" w:cs="Times New Roman"/>
                <w:noProof/>
                <w:color w:val="auto"/>
                <w:u w:val="none"/>
              </w:rPr>
              <w:t>Developing the Gantt Chart of the project</w:t>
            </w:r>
            <w:r w:rsidR="00CB2A94" w:rsidRPr="00AE3422">
              <w:rPr>
                <w:rFonts w:ascii="Times New Roman" w:hAnsi="Times New Roman" w:cs="Times New Roman"/>
                <w:noProof/>
                <w:webHidden/>
              </w:rPr>
              <w:tab/>
              <w:t>6</w:t>
            </w:r>
          </w:hyperlink>
        </w:p>
        <w:p w14:paraId="444666AE" w14:textId="5B53A639" w:rsidR="00CB2A94" w:rsidRPr="00AE3422" w:rsidRDefault="00000000">
          <w:pPr>
            <w:pStyle w:val="TOC1"/>
            <w:tabs>
              <w:tab w:val="right" w:leader="dot" w:pos="9350"/>
            </w:tabs>
            <w:rPr>
              <w:rFonts w:ascii="Times New Roman" w:hAnsi="Times New Roman" w:cs="Times New Roman"/>
              <w:noProof/>
            </w:rPr>
          </w:pPr>
          <w:hyperlink w:anchor="_Toc149621014" w:history="1">
            <w:r w:rsidR="00CB2A94" w:rsidRPr="00AE3422">
              <w:rPr>
                <w:rStyle w:val="Hyperlink"/>
                <w:rFonts w:ascii="Times New Roman" w:hAnsi="Times New Roman" w:cs="Times New Roman"/>
                <w:noProof/>
                <w:color w:val="auto"/>
                <w:u w:val="none"/>
              </w:rPr>
              <w:t>Stakeholders' engagement in the project</w:t>
            </w:r>
            <w:r w:rsidR="00CB2A94" w:rsidRPr="00AE3422">
              <w:rPr>
                <w:rFonts w:ascii="Times New Roman" w:hAnsi="Times New Roman" w:cs="Times New Roman"/>
                <w:noProof/>
                <w:webHidden/>
              </w:rPr>
              <w:tab/>
              <w:t>6</w:t>
            </w:r>
          </w:hyperlink>
        </w:p>
        <w:p w14:paraId="5BDDF08F" w14:textId="3C5A9660" w:rsidR="00CB2A94" w:rsidRPr="00AE3422" w:rsidRDefault="00000000">
          <w:pPr>
            <w:pStyle w:val="TOC1"/>
            <w:tabs>
              <w:tab w:val="right" w:leader="dot" w:pos="9350"/>
            </w:tabs>
            <w:rPr>
              <w:rFonts w:ascii="Times New Roman" w:hAnsi="Times New Roman" w:cs="Times New Roman"/>
              <w:noProof/>
            </w:rPr>
          </w:pPr>
          <w:hyperlink w:anchor="_Toc149621015" w:history="1">
            <w:r w:rsidR="00CB2A94" w:rsidRPr="00AE3422">
              <w:rPr>
                <w:rStyle w:val="Hyperlink"/>
                <w:rFonts w:ascii="Times New Roman" w:hAnsi="Times New Roman" w:cs="Times New Roman"/>
                <w:noProof/>
                <w:color w:val="auto"/>
                <w:u w:val="none"/>
              </w:rPr>
              <w:t>Resource allocation</w:t>
            </w:r>
            <w:r w:rsidR="00CB2A94" w:rsidRPr="00AE3422">
              <w:rPr>
                <w:rFonts w:ascii="Times New Roman" w:hAnsi="Times New Roman" w:cs="Times New Roman"/>
                <w:noProof/>
                <w:webHidden/>
              </w:rPr>
              <w:tab/>
              <w:t>9</w:t>
            </w:r>
          </w:hyperlink>
        </w:p>
        <w:p w14:paraId="6C62857F" w14:textId="5277E234" w:rsidR="00CB2A94" w:rsidRPr="00AE3422" w:rsidRDefault="00000000">
          <w:pPr>
            <w:pStyle w:val="TOC1"/>
            <w:tabs>
              <w:tab w:val="right" w:leader="dot" w:pos="9350"/>
            </w:tabs>
            <w:rPr>
              <w:rFonts w:ascii="Times New Roman" w:hAnsi="Times New Roman" w:cs="Times New Roman"/>
              <w:noProof/>
            </w:rPr>
          </w:pPr>
          <w:hyperlink w:anchor="_Toc149621016" w:history="1">
            <w:r w:rsidR="00CB2A94" w:rsidRPr="00AE3422">
              <w:rPr>
                <w:rStyle w:val="Hyperlink"/>
                <w:rFonts w:ascii="Times New Roman" w:hAnsi="Times New Roman" w:cs="Times New Roman"/>
                <w:noProof/>
                <w:color w:val="auto"/>
                <w:u w:val="none"/>
              </w:rPr>
              <w:t>Risk Analysis</w:t>
            </w:r>
            <w:r w:rsidR="00CB2A94" w:rsidRPr="00AE3422">
              <w:rPr>
                <w:rFonts w:ascii="Times New Roman" w:hAnsi="Times New Roman" w:cs="Times New Roman"/>
                <w:noProof/>
                <w:webHidden/>
              </w:rPr>
              <w:tab/>
              <w:t>9</w:t>
            </w:r>
          </w:hyperlink>
        </w:p>
        <w:p w14:paraId="1AA85A64" w14:textId="059BBAF0" w:rsidR="00CB2A94" w:rsidRPr="00AE3422" w:rsidRDefault="00000000">
          <w:pPr>
            <w:pStyle w:val="TOC1"/>
            <w:tabs>
              <w:tab w:val="right" w:leader="dot" w:pos="9350"/>
            </w:tabs>
            <w:rPr>
              <w:rFonts w:ascii="Times New Roman" w:hAnsi="Times New Roman" w:cs="Times New Roman"/>
              <w:noProof/>
            </w:rPr>
          </w:pPr>
          <w:hyperlink w:anchor="_Toc149621017" w:history="1">
            <w:r w:rsidR="00CB2A94" w:rsidRPr="00AE3422">
              <w:rPr>
                <w:rStyle w:val="Hyperlink"/>
                <w:rFonts w:ascii="Times New Roman" w:hAnsi="Times New Roman" w:cs="Times New Roman"/>
                <w:noProof/>
                <w:color w:val="auto"/>
                <w:u w:val="none"/>
              </w:rPr>
              <w:t>Conclusion</w:t>
            </w:r>
            <w:r w:rsidR="00CB2A94" w:rsidRPr="00AE3422">
              <w:rPr>
                <w:rFonts w:ascii="Times New Roman" w:hAnsi="Times New Roman" w:cs="Times New Roman"/>
                <w:noProof/>
                <w:webHidden/>
              </w:rPr>
              <w:tab/>
              <w:t>10</w:t>
            </w:r>
          </w:hyperlink>
        </w:p>
        <w:p w14:paraId="47A06E8B" w14:textId="7E3D6A7B" w:rsidR="00CB2A94" w:rsidRPr="00AE3422" w:rsidRDefault="00000000">
          <w:pPr>
            <w:pStyle w:val="TOC1"/>
            <w:tabs>
              <w:tab w:val="right" w:leader="dot" w:pos="9350"/>
            </w:tabs>
            <w:rPr>
              <w:rFonts w:ascii="Times New Roman" w:hAnsi="Times New Roman" w:cs="Times New Roman"/>
              <w:noProof/>
            </w:rPr>
          </w:pPr>
          <w:hyperlink w:anchor="_Toc149621018" w:history="1">
            <w:r w:rsidR="00CB2A94" w:rsidRPr="00AE3422">
              <w:rPr>
                <w:rStyle w:val="Hyperlink"/>
                <w:rFonts w:ascii="Times New Roman" w:hAnsi="Times New Roman" w:cs="Times New Roman"/>
                <w:noProof/>
                <w:color w:val="auto"/>
                <w:u w:val="none"/>
              </w:rPr>
              <w:t>References</w:t>
            </w:r>
            <w:r w:rsidR="00CB2A94" w:rsidRPr="00AE3422">
              <w:rPr>
                <w:rFonts w:ascii="Times New Roman" w:hAnsi="Times New Roman" w:cs="Times New Roman"/>
                <w:noProof/>
                <w:webHidden/>
              </w:rPr>
              <w:tab/>
              <w:t>12</w:t>
            </w:r>
          </w:hyperlink>
        </w:p>
        <w:p w14:paraId="610801EA" w14:textId="152AE37A" w:rsidR="00CB2A94" w:rsidRPr="00557B9F" w:rsidRDefault="00000000">
          <w:pPr>
            <w:rPr>
              <w:rFonts w:ascii="Times New Roman" w:hAnsi="Times New Roman" w:cs="Times New Roman"/>
            </w:rPr>
          </w:pPr>
        </w:p>
      </w:sdtContent>
    </w:sdt>
    <w:p w14:paraId="3A7C8572" w14:textId="46E22BCA" w:rsidR="009F2608" w:rsidRPr="00557B9F" w:rsidRDefault="009F2608" w:rsidP="006339EA">
      <w:pPr>
        <w:spacing w:line="360" w:lineRule="auto"/>
        <w:jc w:val="both"/>
        <w:rPr>
          <w:rFonts w:ascii="Times New Roman" w:hAnsi="Times New Roman" w:cs="Times New Roman"/>
          <w:sz w:val="24"/>
          <w:szCs w:val="24"/>
        </w:rPr>
      </w:pPr>
    </w:p>
    <w:p w14:paraId="70A71337" w14:textId="549915BF" w:rsidR="009F2608" w:rsidRPr="00557B9F" w:rsidRDefault="009F2608">
      <w:pPr>
        <w:rPr>
          <w:rFonts w:ascii="Times New Roman" w:hAnsi="Times New Roman" w:cs="Times New Roman"/>
          <w:sz w:val="24"/>
          <w:szCs w:val="24"/>
        </w:rPr>
      </w:pPr>
      <w:r w:rsidRPr="00557B9F">
        <w:rPr>
          <w:rFonts w:ascii="Times New Roman" w:hAnsi="Times New Roman" w:cs="Times New Roman"/>
          <w:sz w:val="24"/>
          <w:szCs w:val="24"/>
        </w:rPr>
        <w:br w:type="page"/>
      </w:r>
    </w:p>
    <w:p w14:paraId="2EB941EA" w14:textId="77777777" w:rsidR="007334F1" w:rsidRPr="00557B9F" w:rsidRDefault="007334F1" w:rsidP="007334F1">
      <w:pPr>
        <w:pStyle w:val="Heading1"/>
        <w:rPr>
          <w:rFonts w:ascii="Times New Roman" w:hAnsi="Times New Roman" w:cs="Times New Roman"/>
          <w:b/>
          <w:bCs/>
          <w:color w:val="auto"/>
        </w:rPr>
      </w:pPr>
      <w:bookmarkStart w:id="0" w:name="_Toc149621008"/>
      <w:r w:rsidRPr="00557B9F">
        <w:rPr>
          <w:rFonts w:ascii="Times New Roman" w:hAnsi="Times New Roman" w:cs="Times New Roman"/>
          <w:b/>
          <w:bCs/>
          <w:color w:val="auto"/>
        </w:rPr>
        <w:lastRenderedPageBreak/>
        <w:t>Introduction</w:t>
      </w:r>
      <w:bookmarkEnd w:id="0"/>
    </w:p>
    <w:p w14:paraId="142286BA" w14:textId="57A7F147" w:rsidR="007334F1" w:rsidRPr="00557B9F" w:rsidRDefault="00EB6AE5" w:rsidP="007334F1">
      <w:pPr>
        <w:spacing w:line="360" w:lineRule="auto"/>
        <w:jc w:val="both"/>
        <w:rPr>
          <w:rFonts w:ascii="Times New Roman" w:hAnsi="Times New Roman" w:cs="Times New Roman"/>
          <w:sz w:val="24"/>
          <w:szCs w:val="24"/>
        </w:rPr>
      </w:pPr>
      <w:r w:rsidRPr="00EB6AE5">
        <w:rPr>
          <w:rFonts w:ascii="Times New Roman" w:hAnsi="Times New Roman" w:cs="Times New Roman"/>
          <w:sz w:val="24"/>
          <w:szCs w:val="24"/>
        </w:rPr>
        <w:t>This paper explores the complicated aspects of introducing a new variety of a fuzzy drink by a famous food and beverage firm.   The aim is to design a thorough project management strategy, using insights from prior failed efforts.   This paper is an analytical and exploratory investigation of the project. It starts with a detailed description and then proceeds to define its scope.   Subsequently, the document provides a comprehensive overview of the work breakdown structure, which is subsequently supplemented by visual depictions in the form of a Quad Chart and Gantt Chart.   Additionally, it considers the participation of stakeholders and the allocation of resources, both of which are crucial for the project's achievement.   In addition, a comprehensive risk analysis is included to anticipate probable obstacles and make necessary preparations</w:t>
      </w:r>
      <w:r>
        <w:rPr>
          <w:rFonts w:ascii="Times New Roman" w:hAnsi="Times New Roman" w:cs="Times New Roman"/>
          <w:sz w:val="24"/>
          <w:szCs w:val="24"/>
        </w:rPr>
        <w:t>.</w:t>
      </w:r>
    </w:p>
    <w:p w14:paraId="0B974373" w14:textId="13DA4254" w:rsidR="007334F1" w:rsidRPr="00557B9F" w:rsidRDefault="00F35309" w:rsidP="007334F1">
      <w:pPr>
        <w:pStyle w:val="Heading1"/>
        <w:rPr>
          <w:rFonts w:ascii="Times New Roman" w:hAnsi="Times New Roman" w:cs="Times New Roman"/>
          <w:b/>
          <w:bCs/>
          <w:color w:val="auto"/>
        </w:rPr>
      </w:pPr>
      <w:bookmarkStart w:id="1" w:name="_Toc149621009"/>
      <w:r w:rsidRPr="00557B9F">
        <w:rPr>
          <w:rFonts w:ascii="Times New Roman" w:hAnsi="Times New Roman" w:cs="Times New Roman"/>
          <w:b/>
          <w:bCs/>
          <w:color w:val="auto"/>
        </w:rPr>
        <w:t>D</w:t>
      </w:r>
      <w:r w:rsidR="007334F1" w:rsidRPr="00557B9F">
        <w:rPr>
          <w:rFonts w:ascii="Times New Roman" w:hAnsi="Times New Roman" w:cs="Times New Roman"/>
          <w:b/>
          <w:bCs/>
          <w:color w:val="auto"/>
        </w:rPr>
        <w:t>escription</w:t>
      </w:r>
      <w:r w:rsidRPr="00557B9F">
        <w:rPr>
          <w:rFonts w:ascii="Times New Roman" w:hAnsi="Times New Roman" w:cs="Times New Roman"/>
          <w:b/>
          <w:bCs/>
          <w:color w:val="auto"/>
        </w:rPr>
        <w:t xml:space="preserve"> of the Project</w:t>
      </w:r>
      <w:bookmarkEnd w:id="1"/>
    </w:p>
    <w:p w14:paraId="2A4DC99B" w14:textId="77777777" w:rsidR="00777DCB" w:rsidRPr="00777DCB" w:rsidRDefault="00777DCB" w:rsidP="00777DCB">
      <w:pPr>
        <w:spacing w:line="360" w:lineRule="auto"/>
        <w:jc w:val="both"/>
        <w:rPr>
          <w:rFonts w:ascii="Times New Roman" w:hAnsi="Times New Roman" w:cs="Times New Roman"/>
          <w:sz w:val="24"/>
          <w:szCs w:val="24"/>
        </w:rPr>
      </w:pPr>
      <w:r w:rsidRPr="00777DCB">
        <w:rPr>
          <w:rFonts w:ascii="Times New Roman" w:hAnsi="Times New Roman" w:cs="Times New Roman"/>
          <w:sz w:val="24"/>
          <w:szCs w:val="24"/>
        </w:rPr>
        <w:t>The "New Product Launch" initiative is the driving force behind releasing a novel fuzzy drink variety into the crowded food and drink industry. This move is a strategic reaction to the company's failed product releases in the past and is made with the intention of improving the brand's standing in the market. If completed effectively, the project has the potential to increase the company's market domination and profits (Silvius and Schipper, 2014).</w:t>
      </w:r>
    </w:p>
    <w:p w14:paraId="053C030C" w14:textId="77777777" w:rsidR="00777DCB" w:rsidRPr="00777DCB" w:rsidRDefault="00777DCB" w:rsidP="00777DCB">
      <w:pPr>
        <w:spacing w:line="360" w:lineRule="auto"/>
        <w:jc w:val="both"/>
        <w:rPr>
          <w:rFonts w:ascii="Times New Roman" w:hAnsi="Times New Roman" w:cs="Times New Roman"/>
          <w:sz w:val="24"/>
          <w:szCs w:val="24"/>
        </w:rPr>
      </w:pPr>
      <w:r w:rsidRPr="00777DCB">
        <w:rPr>
          <w:rFonts w:ascii="Times New Roman" w:hAnsi="Times New Roman" w:cs="Times New Roman"/>
          <w:sz w:val="24"/>
          <w:szCs w:val="24"/>
        </w:rPr>
        <w:t xml:space="preserve">Each step of the project's planning, strategizing, and execution is crucial to the success of the product </w:t>
      </w:r>
      <w:proofErr w:type="gramStart"/>
      <w:r w:rsidRPr="00777DCB">
        <w:rPr>
          <w:rFonts w:ascii="Times New Roman" w:hAnsi="Times New Roman" w:cs="Times New Roman"/>
          <w:sz w:val="24"/>
          <w:szCs w:val="24"/>
        </w:rPr>
        <w:t>launch as a whole</w:t>
      </w:r>
      <w:proofErr w:type="gramEnd"/>
      <w:r w:rsidRPr="00777DCB">
        <w:rPr>
          <w:rFonts w:ascii="Times New Roman" w:hAnsi="Times New Roman" w:cs="Times New Roman"/>
          <w:sz w:val="24"/>
          <w:szCs w:val="24"/>
        </w:rPr>
        <w:t>. A strong distribution network that reaches customers in places like schools, hospitals, hotels, and stores is essential, as is knowledge of the market and customer preferences, product design that caters to those preferences, and an effective marketing and sales strategy (Gido, Clements, &amp; Baker, 2018).</w:t>
      </w:r>
    </w:p>
    <w:p w14:paraId="283AF1C3" w14:textId="6A4D9EA0" w:rsidR="001D7FC9" w:rsidRDefault="00777DCB" w:rsidP="00777DCB">
      <w:pPr>
        <w:spacing w:line="360" w:lineRule="auto"/>
        <w:jc w:val="both"/>
        <w:rPr>
          <w:rFonts w:ascii="Times New Roman" w:hAnsi="Times New Roman" w:cs="Times New Roman"/>
          <w:sz w:val="24"/>
          <w:szCs w:val="24"/>
        </w:rPr>
      </w:pPr>
      <w:r w:rsidRPr="00777DCB">
        <w:rPr>
          <w:rFonts w:ascii="Times New Roman" w:hAnsi="Times New Roman" w:cs="Times New Roman"/>
          <w:sz w:val="24"/>
          <w:szCs w:val="24"/>
        </w:rPr>
        <w:t>In addition, the project calls for vigilant resource management to make the most of available funds and materials while minimising waste. All relevant parties, from upper management to sales and marketing to the manufacturing crew to customers and distributors, are included into the process. Analysing the risks involved in the project and developing plans to deal with them is crucial to ensuring a successful product launch.</w:t>
      </w:r>
    </w:p>
    <w:p w14:paraId="41907D34" w14:textId="77777777" w:rsidR="00AE3422" w:rsidRPr="001D7FC9" w:rsidRDefault="00AE3422" w:rsidP="00777DCB">
      <w:pPr>
        <w:spacing w:line="360" w:lineRule="auto"/>
        <w:jc w:val="both"/>
        <w:rPr>
          <w:rFonts w:ascii="Times New Roman" w:hAnsi="Times New Roman" w:cs="Times New Roman"/>
          <w:sz w:val="24"/>
          <w:szCs w:val="24"/>
        </w:rPr>
      </w:pPr>
    </w:p>
    <w:p w14:paraId="275DB7CC" w14:textId="7ECD6009" w:rsidR="007334F1" w:rsidRPr="00557B9F" w:rsidRDefault="00F35309" w:rsidP="007334F1">
      <w:pPr>
        <w:pStyle w:val="Heading1"/>
        <w:rPr>
          <w:rFonts w:ascii="Times New Roman" w:hAnsi="Times New Roman" w:cs="Times New Roman"/>
          <w:b/>
          <w:bCs/>
          <w:color w:val="auto"/>
        </w:rPr>
      </w:pPr>
      <w:bookmarkStart w:id="2" w:name="_Toc149621010"/>
      <w:r w:rsidRPr="00557B9F">
        <w:rPr>
          <w:rFonts w:ascii="Times New Roman" w:hAnsi="Times New Roman" w:cs="Times New Roman"/>
          <w:b/>
          <w:bCs/>
          <w:color w:val="auto"/>
        </w:rPr>
        <w:lastRenderedPageBreak/>
        <w:t xml:space="preserve">Explaining the </w:t>
      </w:r>
      <w:r w:rsidR="007334F1" w:rsidRPr="00557B9F">
        <w:rPr>
          <w:rFonts w:ascii="Times New Roman" w:hAnsi="Times New Roman" w:cs="Times New Roman"/>
          <w:b/>
          <w:bCs/>
          <w:color w:val="auto"/>
        </w:rPr>
        <w:t>Scope</w:t>
      </w:r>
      <w:r w:rsidRPr="00557B9F">
        <w:rPr>
          <w:rFonts w:ascii="Times New Roman" w:hAnsi="Times New Roman" w:cs="Times New Roman"/>
          <w:b/>
          <w:bCs/>
          <w:color w:val="auto"/>
        </w:rPr>
        <w:t xml:space="preserve"> of the project</w:t>
      </w:r>
      <w:bookmarkEnd w:id="2"/>
    </w:p>
    <w:p w14:paraId="327EA66B" w14:textId="77777777" w:rsidR="008F2444" w:rsidRPr="008F2444" w:rsidRDefault="008F2444" w:rsidP="008F2444">
      <w:pPr>
        <w:spacing w:line="360" w:lineRule="auto"/>
        <w:jc w:val="both"/>
        <w:rPr>
          <w:rFonts w:ascii="Times New Roman" w:hAnsi="Times New Roman" w:cs="Times New Roman"/>
          <w:sz w:val="24"/>
          <w:szCs w:val="24"/>
        </w:rPr>
      </w:pPr>
      <w:r w:rsidRPr="008F2444">
        <w:rPr>
          <w:rFonts w:ascii="Times New Roman" w:hAnsi="Times New Roman" w:cs="Times New Roman"/>
          <w:sz w:val="24"/>
          <w:szCs w:val="24"/>
        </w:rPr>
        <w:t>The new product launch project's scope is extensive and varied, covering several ground-breaking areas from inception to realisation. During this first phase, you'll do significant market research and analysis to build a detailed product launch strategy. The next steps may then be built upon this foundation, knowing that they will be consistent with the plan's strategic goals and the market's actual conditions.</w:t>
      </w:r>
    </w:p>
    <w:p w14:paraId="3FC33714" w14:textId="77777777" w:rsidR="008F2444" w:rsidRPr="008F2444" w:rsidRDefault="008F2444" w:rsidP="008F2444">
      <w:pPr>
        <w:spacing w:line="360" w:lineRule="auto"/>
        <w:jc w:val="both"/>
        <w:rPr>
          <w:rFonts w:ascii="Times New Roman" w:hAnsi="Times New Roman" w:cs="Times New Roman"/>
          <w:sz w:val="24"/>
          <w:szCs w:val="24"/>
        </w:rPr>
      </w:pPr>
      <w:r w:rsidRPr="008F2444">
        <w:rPr>
          <w:rFonts w:ascii="Times New Roman" w:hAnsi="Times New Roman" w:cs="Times New Roman"/>
          <w:sz w:val="24"/>
          <w:szCs w:val="24"/>
        </w:rPr>
        <w:t>The scope also includes the planning of a marketing and promotional campaign that will reach the intended audience via the most efficient means of distribution. The success of a new product relies heavily on this tactic (Serra and Kunc, 2015). An efficient marketing mix is the result of careful consideration of client behaviour and preferences, market trends, and competition dynamics.</w:t>
      </w:r>
    </w:p>
    <w:p w14:paraId="3F24DCCC" w14:textId="77777777" w:rsidR="008F2444" w:rsidRPr="008F2444" w:rsidRDefault="008F2444" w:rsidP="008F2444">
      <w:pPr>
        <w:spacing w:line="360" w:lineRule="auto"/>
        <w:jc w:val="both"/>
        <w:rPr>
          <w:rFonts w:ascii="Times New Roman" w:hAnsi="Times New Roman" w:cs="Times New Roman"/>
          <w:sz w:val="24"/>
          <w:szCs w:val="24"/>
        </w:rPr>
      </w:pPr>
      <w:r w:rsidRPr="008F2444">
        <w:rPr>
          <w:rFonts w:ascii="Times New Roman" w:hAnsi="Times New Roman" w:cs="Times New Roman"/>
          <w:sz w:val="24"/>
          <w:szCs w:val="24"/>
        </w:rPr>
        <w:t xml:space="preserve">In addition, the project's mandate necessitates winning over the organization's upper echelons </w:t>
      </w:r>
      <w:proofErr w:type="gramStart"/>
      <w:r w:rsidRPr="008F2444">
        <w:rPr>
          <w:rFonts w:ascii="Times New Roman" w:hAnsi="Times New Roman" w:cs="Times New Roman"/>
          <w:sz w:val="24"/>
          <w:szCs w:val="24"/>
        </w:rPr>
        <w:t>in order to</w:t>
      </w:r>
      <w:proofErr w:type="gramEnd"/>
      <w:r w:rsidRPr="008F2444">
        <w:rPr>
          <w:rFonts w:ascii="Times New Roman" w:hAnsi="Times New Roman" w:cs="Times New Roman"/>
          <w:sz w:val="24"/>
          <w:szCs w:val="24"/>
        </w:rPr>
        <w:t xml:space="preserve"> succeed. This phase is crucial because it ensures that the project will achieve its desired results and that the appropriate resources will be made available for its execution (Svejvig and Andersen, 2015).</w:t>
      </w:r>
    </w:p>
    <w:p w14:paraId="4C3621DF" w14:textId="72C1073F" w:rsidR="005356B2" w:rsidRPr="00557B9F" w:rsidRDefault="008F2444" w:rsidP="008F2444">
      <w:pPr>
        <w:spacing w:line="360" w:lineRule="auto"/>
        <w:jc w:val="both"/>
        <w:rPr>
          <w:rFonts w:ascii="Times New Roman" w:hAnsi="Times New Roman" w:cs="Times New Roman"/>
          <w:sz w:val="24"/>
          <w:szCs w:val="24"/>
        </w:rPr>
      </w:pPr>
      <w:r w:rsidRPr="008F2444">
        <w:rPr>
          <w:rFonts w:ascii="Times New Roman" w:hAnsi="Times New Roman" w:cs="Times New Roman"/>
          <w:sz w:val="24"/>
          <w:szCs w:val="24"/>
        </w:rPr>
        <w:t xml:space="preserve">Funding the project's activities is also part of the </w:t>
      </w:r>
      <w:proofErr w:type="gramStart"/>
      <w:r w:rsidRPr="008F2444">
        <w:rPr>
          <w:rFonts w:ascii="Times New Roman" w:hAnsi="Times New Roman" w:cs="Times New Roman"/>
          <w:sz w:val="24"/>
          <w:szCs w:val="24"/>
        </w:rPr>
        <w:t>plan, since</w:t>
      </w:r>
      <w:proofErr w:type="gramEnd"/>
      <w:r w:rsidRPr="008F2444">
        <w:rPr>
          <w:rFonts w:ascii="Times New Roman" w:hAnsi="Times New Roman" w:cs="Times New Roman"/>
          <w:sz w:val="24"/>
          <w:szCs w:val="24"/>
        </w:rPr>
        <w:t xml:space="preserve"> this is an essential part of a well-run initiative. The project's "heart," if you will, is the implementation phase, which entails turning goals into actions while keeping a tight eye on progress to ensure it stays on track (Jeston and Nelis, 2014).</w:t>
      </w:r>
    </w:p>
    <w:p w14:paraId="6C7C200C" w14:textId="77777777" w:rsidR="000A3781" w:rsidRDefault="000A3781">
      <w:pPr>
        <w:rPr>
          <w:rFonts w:ascii="Times New Roman" w:eastAsiaTheme="majorEastAsia" w:hAnsi="Times New Roman" w:cs="Times New Roman"/>
          <w:b/>
          <w:bCs/>
          <w:sz w:val="32"/>
          <w:szCs w:val="32"/>
        </w:rPr>
      </w:pPr>
      <w:bookmarkStart w:id="3" w:name="_Toc149621011"/>
      <w:r>
        <w:rPr>
          <w:rFonts w:ascii="Times New Roman" w:hAnsi="Times New Roman" w:cs="Times New Roman"/>
          <w:b/>
          <w:bCs/>
        </w:rPr>
        <w:br w:type="page"/>
      </w:r>
    </w:p>
    <w:p w14:paraId="0D97294E" w14:textId="11F48417" w:rsidR="007334F1" w:rsidRPr="00557B9F" w:rsidRDefault="00F35309" w:rsidP="007334F1">
      <w:pPr>
        <w:pStyle w:val="Heading1"/>
        <w:rPr>
          <w:rFonts w:ascii="Times New Roman" w:hAnsi="Times New Roman" w:cs="Times New Roman"/>
          <w:b/>
          <w:bCs/>
          <w:color w:val="auto"/>
        </w:rPr>
      </w:pPr>
      <w:r w:rsidRPr="00557B9F">
        <w:rPr>
          <w:rFonts w:ascii="Times New Roman" w:hAnsi="Times New Roman" w:cs="Times New Roman"/>
          <w:b/>
          <w:bCs/>
          <w:color w:val="auto"/>
        </w:rPr>
        <w:lastRenderedPageBreak/>
        <w:t xml:space="preserve">WBS – </w:t>
      </w:r>
      <w:r w:rsidR="007334F1" w:rsidRPr="00557B9F">
        <w:rPr>
          <w:rFonts w:ascii="Times New Roman" w:hAnsi="Times New Roman" w:cs="Times New Roman"/>
          <w:b/>
          <w:bCs/>
          <w:color w:val="auto"/>
        </w:rPr>
        <w:t>Work breakdown structure</w:t>
      </w:r>
      <w:bookmarkEnd w:id="3"/>
    </w:p>
    <w:p w14:paraId="70F219CB" w14:textId="7D583C8A" w:rsidR="00877871" w:rsidRPr="00557B9F" w:rsidRDefault="0011626D" w:rsidP="007334F1">
      <w:pPr>
        <w:spacing w:line="360" w:lineRule="auto"/>
        <w:jc w:val="both"/>
        <w:rPr>
          <w:rFonts w:ascii="Times New Roman" w:hAnsi="Times New Roman" w:cs="Times New Roman"/>
          <w:sz w:val="24"/>
          <w:szCs w:val="24"/>
        </w:rPr>
      </w:pPr>
      <w:r w:rsidRPr="00557B9F">
        <w:rPr>
          <w:rFonts w:ascii="Times New Roman" w:hAnsi="Times New Roman" w:cs="Times New Roman"/>
          <w:sz w:val="24"/>
          <w:szCs w:val="24"/>
        </w:rPr>
        <w:t>The WBS of this project is illustrated in Figure 1</w:t>
      </w:r>
      <w:r w:rsidR="00877871" w:rsidRPr="00557B9F">
        <w:rPr>
          <w:rFonts w:ascii="Times New Roman" w:hAnsi="Times New Roman" w:cs="Times New Roman"/>
          <w:sz w:val="24"/>
          <w:szCs w:val="24"/>
        </w:rPr>
        <w:t>.</w:t>
      </w:r>
    </w:p>
    <w:p w14:paraId="7613CAF2" w14:textId="63622323" w:rsidR="00444335" w:rsidRPr="00557B9F" w:rsidRDefault="00877871" w:rsidP="007334F1">
      <w:pPr>
        <w:spacing w:line="360" w:lineRule="auto"/>
        <w:jc w:val="both"/>
        <w:rPr>
          <w:rFonts w:ascii="Times New Roman" w:hAnsi="Times New Roman" w:cs="Times New Roman"/>
          <w:sz w:val="24"/>
          <w:szCs w:val="24"/>
        </w:rPr>
      </w:pPr>
      <w:r w:rsidRPr="00557B9F">
        <w:rPr>
          <w:rFonts w:ascii="Times New Roman" w:hAnsi="Times New Roman" w:cs="Times New Roman"/>
          <w:noProof/>
        </w:rPr>
        <w:drawing>
          <wp:anchor distT="0" distB="0" distL="114300" distR="114300" simplePos="0" relativeHeight="251658240" behindDoc="0" locked="0" layoutInCell="1" allowOverlap="1" wp14:anchorId="11BD72F9" wp14:editId="35919C4A">
            <wp:simplePos x="0" y="0"/>
            <wp:positionH relativeFrom="margin">
              <wp:align>center</wp:align>
            </wp:positionH>
            <wp:positionV relativeFrom="paragraph">
              <wp:posOffset>235585</wp:posOffset>
            </wp:positionV>
            <wp:extent cx="7145020" cy="3076575"/>
            <wp:effectExtent l="0" t="0" r="0" b="9525"/>
            <wp:wrapTopAndBottom/>
            <wp:docPr id="1906180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180872" name=""/>
                    <pic:cNvPicPr/>
                  </pic:nvPicPr>
                  <pic:blipFill>
                    <a:blip r:embed="rId8">
                      <a:extLst>
                        <a:ext uri="{28A0092B-C50C-407E-A947-70E740481C1C}">
                          <a14:useLocalDpi xmlns:a14="http://schemas.microsoft.com/office/drawing/2010/main" val="0"/>
                        </a:ext>
                      </a:extLst>
                    </a:blip>
                    <a:stretch>
                      <a:fillRect/>
                    </a:stretch>
                  </pic:blipFill>
                  <pic:spPr>
                    <a:xfrm>
                      <a:off x="0" y="0"/>
                      <a:ext cx="7145020" cy="3076575"/>
                    </a:xfrm>
                    <a:prstGeom prst="rect">
                      <a:avLst/>
                    </a:prstGeom>
                  </pic:spPr>
                </pic:pic>
              </a:graphicData>
            </a:graphic>
            <wp14:sizeRelH relativeFrom="margin">
              <wp14:pctWidth>0</wp14:pctWidth>
            </wp14:sizeRelH>
            <wp14:sizeRelV relativeFrom="margin">
              <wp14:pctHeight>0</wp14:pctHeight>
            </wp14:sizeRelV>
          </wp:anchor>
        </w:drawing>
      </w:r>
      <w:r w:rsidRPr="00557B9F">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2BBF22A4" wp14:editId="41AA0E00">
                <wp:simplePos x="0" y="0"/>
                <wp:positionH relativeFrom="margin">
                  <wp:align>center</wp:align>
                </wp:positionH>
                <wp:positionV relativeFrom="paragraph">
                  <wp:posOffset>3616960</wp:posOffset>
                </wp:positionV>
                <wp:extent cx="7145020" cy="635"/>
                <wp:effectExtent l="0" t="0" r="0" b="6985"/>
                <wp:wrapTopAndBottom/>
                <wp:docPr id="95624017" name="Text Box 1"/>
                <wp:cNvGraphicFramePr/>
                <a:graphic xmlns:a="http://schemas.openxmlformats.org/drawingml/2006/main">
                  <a:graphicData uri="http://schemas.microsoft.com/office/word/2010/wordprocessingShape">
                    <wps:wsp>
                      <wps:cNvSpPr txBox="1"/>
                      <wps:spPr>
                        <a:xfrm>
                          <a:off x="0" y="0"/>
                          <a:ext cx="7145020" cy="635"/>
                        </a:xfrm>
                        <a:prstGeom prst="rect">
                          <a:avLst/>
                        </a:prstGeom>
                        <a:solidFill>
                          <a:prstClr val="white"/>
                        </a:solidFill>
                        <a:ln>
                          <a:noFill/>
                        </a:ln>
                      </wps:spPr>
                      <wps:txbx>
                        <w:txbxContent>
                          <w:p w14:paraId="7844AB90" w14:textId="519B36F6" w:rsidR="0011626D" w:rsidRPr="0011626D" w:rsidRDefault="0011626D" w:rsidP="0011626D">
                            <w:pPr>
                              <w:pStyle w:val="Caption"/>
                              <w:jc w:val="center"/>
                              <w:rPr>
                                <w:noProof/>
                                <w:color w:val="auto"/>
                                <w:sz w:val="22"/>
                                <w:szCs w:val="22"/>
                              </w:rPr>
                            </w:pPr>
                            <w:r w:rsidRPr="0011626D">
                              <w:rPr>
                                <w:color w:val="auto"/>
                                <w:sz w:val="22"/>
                                <w:szCs w:val="22"/>
                              </w:rPr>
                              <w:t xml:space="preserve">Figure </w:t>
                            </w:r>
                            <w:r w:rsidR="005F6738">
                              <w:rPr>
                                <w:noProof/>
                                <w:color w:val="auto"/>
                                <w:sz w:val="22"/>
                                <w:szCs w:val="22"/>
                              </w:rPr>
                              <w:t>1</w:t>
                            </w:r>
                            <w:r w:rsidRPr="0011626D">
                              <w:rPr>
                                <w:color w:val="auto"/>
                                <w:sz w:val="22"/>
                                <w:szCs w:val="22"/>
                              </w:rPr>
                              <w:t>: WBS – Work breakdown structure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BBF22A4" id="_x0000_t202" coordsize="21600,21600" o:spt="202" path="m,l,21600r21600,l21600,xe">
                <v:stroke joinstyle="miter"/>
                <v:path gradientshapeok="t" o:connecttype="rect"/>
              </v:shapetype>
              <v:shape id="Text Box 1" o:spid="_x0000_s1026" type="#_x0000_t202" style="position:absolute;left:0;text-align:left;margin-left:0;margin-top:284.8pt;width:562.6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" stroked="f">
                <v:textbox style="mso-fit-shape-to-text:t" inset="0,0,0,0">
                  <w:txbxContent>
                    <w:p w14:paraId="7844AB90" w14:textId="519B36F6" w:rsidR="0011626D" w:rsidRPr="0011626D" w:rsidRDefault="0011626D" w:rsidP="0011626D">
                      <w:pPr>
                        <w:pStyle w:val="Caption"/>
                        <w:jc w:val="center"/>
                        <w:rPr>
                          <w:noProof/>
                          <w:color w:val="auto"/>
                          <w:sz w:val="22"/>
                          <w:szCs w:val="22"/>
                        </w:rPr>
                      </w:pPr>
                      <w:r w:rsidRPr="0011626D">
                        <w:rPr>
                          <w:color w:val="auto"/>
                          <w:sz w:val="22"/>
                          <w:szCs w:val="22"/>
                        </w:rPr>
                        <w:t xml:space="preserve">Figure </w:t>
                      </w:r>
                      <w:r w:rsidR="005F6738">
                        <w:rPr>
                          <w:noProof/>
                          <w:color w:val="auto"/>
                          <w:sz w:val="22"/>
                          <w:szCs w:val="22"/>
                        </w:rPr>
                        <w:t>1</w:t>
                      </w:r>
                      <w:r w:rsidRPr="0011626D">
                        <w:rPr>
                          <w:color w:val="auto"/>
                          <w:sz w:val="22"/>
                          <w:szCs w:val="22"/>
                        </w:rPr>
                        <w:t>: WBS – Work breakdown structure</w:t>
                      </w:r>
                    </w:p>
                  </w:txbxContent>
                </v:textbox>
                <w10:wrap type="topAndBottom" anchorx="margin"/>
              </v:shape>
            </w:pict>
          </mc:Fallback>
        </mc:AlternateContent>
      </w:r>
    </w:p>
    <w:p w14:paraId="08A69C20" w14:textId="77777777" w:rsidR="005356B2" w:rsidRPr="00557B9F" w:rsidRDefault="005356B2" w:rsidP="007334F1">
      <w:pPr>
        <w:spacing w:line="360" w:lineRule="auto"/>
        <w:jc w:val="both"/>
        <w:rPr>
          <w:rFonts w:ascii="Times New Roman" w:hAnsi="Times New Roman" w:cs="Times New Roman"/>
          <w:sz w:val="24"/>
          <w:szCs w:val="24"/>
        </w:rPr>
      </w:pPr>
    </w:p>
    <w:p w14:paraId="7046275C" w14:textId="2407F120" w:rsidR="007334F1" w:rsidRPr="00557B9F" w:rsidRDefault="00F35309" w:rsidP="007334F1">
      <w:pPr>
        <w:pStyle w:val="Heading1"/>
        <w:rPr>
          <w:rFonts w:ascii="Times New Roman" w:hAnsi="Times New Roman" w:cs="Times New Roman"/>
          <w:b/>
          <w:bCs/>
          <w:color w:val="auto"/>
        </w:rPr>
      </w:pPr>
      <w:bookmarkStart w:id="4" w:name="_Toc149621012"/>
      <w:r w:rsidRPr="00557B9F">
        <w:rPr>
          <w:rFonts w:ascii="Times New Roman" w:hAnsi="Times New Roman" w:cs="Times New Roman"/>
          <w:b/>
          <w:bCs/>
          <w:color w:val="auto"/>
        </w:rPr>
        <w:t xml:space="preserve">Developing the </w:t>
      </w:r>
      <w:r w:rsidR="007334F1" w:rsidRPr="00557B9F">
        <w:rPr>
          <w:rFonts w:ascii="Times New Roman" w:hAnsi="Times New Roman" w:cs="Times New Roman"/>
          <w:b/>
          <w:bCs/>
          <w:color w:val="auto"/>
        </w:rPr>
        <w:t>Quad Chart</w:t>
      </w:r>
      <w:r w:rsidRPr="00557B9F">
        <w:rPr>
          <w:rFonts w:ascii="Times New Roman" w:hAnsi="Times New Roman" w:cs="Times New Roman"/>
          <w:b/>
          <w:bCs/>
          <w:color w:val="auto"/>
        </w:rPr>
        <w:t xml:space="preserve"> of the project</w:t>
      </w:r>
      <w:bookmarkEnd w:id="4"/>
    </w:p>
    <w:tbl>
      <w:tblPr>
        <w:tblStyle w:val="TableGrid"/>
        <w:tblW w:w="10502" w:type="dxa"/>
        <w:jc w:val="center"/>
        <w:tblLook w:val="04A0" w:firstRow="1" w:lastRow="0" w:firstColumn="1" w:lastColumn="0" w:noHBand="0" w:noVBand="1"/>
      </w:tblPr>
      <w:tblGrid>
        <w:gridCol w:w="5251"/>
        <w:gridCol w:w="5251"/>
      </w:tblGrid>
      <w:tr w:rsidR="00557B9F" w:rsidRPr="00557B9F" w14:paraId="668CAF5F" w14:textId="77777777" w:rsidTr="00096CBA">
        <w:trPr>
          <w:trHeight w:val="796"/>
          <w:jc w:val="center"/>
        </w:trPr>
        <w:tc>
          <w:tcPr>
            <w:tcW w:w="5251" w:type="dxa"/>
          </w:tcPr>
          <w:p w14:paraId="2CF2E85A" w14:textId="5D2C48B4" w:rsidR="00096CBA" w:rsidRPr="00557B9F" w:rsidRDefault="009C3CE2" w:rsidP="009C3CE2">
            <w:pPr>
              <w:spacing w:line="360" w:lineRule="auto"/>
              <w:jc w:val="center"/>
              <w:rPr>
                <w:rFonts w:ascii="Times New Roman" w:hAnsi="Times New Roman" w:cs="Times New Roman"/>
                <w:b/>
                <w:bCs/>
                <w:i/>
                <w:iCs/>
                <w:sz w:val="24"/>
                <w:szCs w:val="24"/>
              </w:rPr>
            </w:pPr>
            <w:r w:rsidRPr="00557B9F">
              <w:rPr>
                <w:rFonts w:ascii="Times New Roman" w:hAnsi="Times New Roman" w:cs="Times New Roman"/>
                <w:b/>
                <w:bCs/>
                <w:i/>
                <w:iCs/>
                <w:sz w:val="24"/>
                <w:szCs w:val="24"/>
              </w:rPr>
              <w:t>Quadrant 1: Project Overview</w:t>
            </w:r>
          </w:p>
          <w:p w14:paraId="31C8ECCB" w14:textId="03FF9377" w:rsidR="00096CBA" w:rsidRPr="00557B9F" w:rsidRDefault="00154E17" w:rsidP="007334F1">
            <w:pPr>
              <w:spacing w:line="360" w:lineRule="auto"/>
              <w:jc w:val="both"/>
              <w:rPr>
                <w:rFonts w:ascii="Times New Roman" w:hAnsi="Times New Roman" w:cs="Times New Roman"/>
                <w:sz w:val="24"/>
                <w:szCs w:val="24"/>
              </w:rPr>
            </w:pPr>
            <w:r w:rsidRPr="00557B9F">
              <w:rPr>
                <w:rFonts w:ascii="Times New Roman" w:hAnsi="Times New Roman" w:cs="Times New Roman"/>
                <w:sz w:val="24"/>
                <w:szCs w:val="24"/>
              </w:rPr>
              <w:t xml:space="preserve">The core objective centres on the successful market introduction of the new fuzzy drink within an allocated timeline of 20 weeks, commencing from January 2024. The target market encompasses a broad demographic spectrum, with a special emphasis on young adults and consumers with a health-conscious outlook. The key </w:t>
            </w:r>
            <w:proofErr w:type="gramStart"/>
            <w:r w:rsidRPr="00557B9F">
              <w:rPr>
                <w:rFonts w:ascii="Times New Roman" w:hAnsi="Times New Roman" w:cs="Times New Roman"/>
                <w:sz w:val="24"/>
                <w:szCs w:val="24"/>
              </w:rPr>
              <w:t>stakeholders</w:t>
            </w:r>
            <w:proofErr w:type="gramEnd"/>
            <w:r w:rsidRPr="00557B9F">
              <w:rPr>
                <w:rFonts w:ascii="Times New Roman" w:hAnsi="Times New Roman" w:cs="Times New Roman"/>
                <w:sz w:val="24"/>
                <w:szCs w:val="24"/>
              </w:rPr>
              <w:t xml:space="preserve"> integral to this project encapsulate the organisation's upper management, the marketing and production divisions, the distributors, and the prospective clientele.</w:t>
            </w:r>
          </w:p>
        </w:tc>
        <w:tc>
          <w:tcPr>
            <w:tcW w:w="5251" w:type="dxa"/>
          </w:tcPr>
          <w:p w14:paraId="3313E5F9" w14:textId="6F8CCE7C" w:rsidR="00096CBA" w:rsidRPr="00557B9F" w:rsidRDefault="009C3CE2" w:rsidP="009C3CE2">
            <w:pPr>
              <w:spacing w:line="360" w:lineRule="auto"/>
              <w:jc w:val="center"/>
              <w:rPr>
                <w:rFonts w:ascii="Times New Roman" w:hAnsi="Times New Roman" w:cs="Times New Roman"/>
                <w:b/>
                <w:bCs/>
                <w:i/>
                <w:iCs/>
                <w:sz w:val="24"/>
                <w:szCs w:val="24"/>
              </w:rPr>
            </w:pPr>
            <w:r w:rsidRPr="00557B9F">
              <w:rPr>
                <w:rFonts w:ascii="Times New Roman" w:hAnsi="Times New Roman" w:cs="Times New Roman"/>
                <w:b/>
                <w:bCs/>
                <w:i/>
                <w:iCs/>
                <w:sz w:val="24"/>
                <w:szCs w:val="24"/>
              </w:rPr>
              <w:t>Quadrant 2: Technical Details</w:t>
            </w:r>
          </w:p>
          <w:p w14:paraId="0430FDFE" w14:textId="175F8677" w:rsidR="00096CBA" w:rsidRPr="00557B9F" w:rsidRDefault="00154E17" w:rsidP="007334F1">
            <w:pPr>
              <w:spacing w:line="360" w:lineRule="auto"/>
              <w:jc w:val="both"/>
              <w:rPr>
                <w:rFonts w:ascii="Times New Roman" w:hAnsi="Times New Roman" w:cs="Times New Roman"/>
                <w:sz w:val="24"/>
                <w:szCs w:val="24"/>
              </w:rPr>
            </w:pPr>
            <w:r w:rsidRPr="00557B9F">
              <w:rPr>
                <w:rFonts w:ascii="Times New Roman" w:hAnsi="Times New Roman" w:cs="Times New Roman"/>
                <w:sz w:val="24"/>
                <w:szCs w:val="24"/>
              </w:rPr>
              <w:t>An efficient and cost-effective manufacturing process is planned. Rigorous quality control measures will be instituted to ensure the product adheres to the highest standards. A resilient distribution network will be established to effectively penetrate the target market.</w:t>
            </w:r>
          </w:p>
        </w:tc>
      </w:tr>
      <w:tr w:rsidR="00557B9F" w:rsidRPr="00557B9F" w14:paraId="13919273" w14:textId="77777777" w:rsidTr="00096CBA">
        <w:trPr>
          <w:trHeight w:val="796"/>
          <w:jc w:val="center"/>
        </w:trPr>
        <w:tc>
          <w:tcPr>
            <w:tcW w:w="5251" w:type="dxa"/>
          </w:tcPr>
          <w:p w14:paraId="133A8DAC" w14:textId="2F0DC90A" w:rsidR="00096CBA" w:rsidRPr="00557B9F" w:rsidRDefault="009C3CE2" w:rsidP="009C3CE2">
            <w:pPr>
              <w:spacing w:line="360" w:lineRule="auto"/>
              <w:jc w:val="center"/>
              <w:rPr>
                <w:rFonts w:ascii="Times New Roman" w:hAnsi="Times New Roman" w:cs="Times New Roman"/>
                <w:b/>
                <w:bCs/>
                <w:i/>
                <w:iCs/>
                <w:sz w:val="24"/>
                <w:szCs w:val="24"/>
              </w:rPr>
            </w:pPr>
            <w:r w:rsidRPr="00557B9F">
              <w:rPr>
                <w:rFonts w:ascii="Times New Roman" w:hAnsi="Times New Roman" w:cs="Times New Roman"/>
                <w:b/>
                <w:bCs/>
                <w:i/>
                <w:iCs/>
                <w:sz w:val="24"/>
                <w:szCs w:val="24"/>
              </w:rPr>
              <w:lastRenderedPageBreak/>
              <w:t>Quadrant 3: Financial Overview</w:t>
            </w:r>
          </w:p>
          <w:p w14:paraId="3E30AEE5" w14:textId="684DA51B" w:rsidR="00096CBA" w:rsidRPr="00557B9F" w:rsidRDefault="009E343B" w:rsidP="007334F1">
            <w:pPr>
              <w:spacing w:line="360" w:lineRule="auto"/>
              <w:jc w:val="both"/>
              <w:rPr>
                <w:rFonts w:ascii="Times New Roman" w:hAnsi="Times New Roman" w:cs="Times New Roman"/>
                <w:sz w:val="24"/>
                <w:szCs w:val="24"/>
              </w:rPr>
            </w:pPr>
            <w:r w:rsidRPr="00557B9F">
              <w:rPr>
                <w:rFonts w:ascii="Times New Roman" w:hAnsi="Times New Roman" w:cs="Times New Roman"/>
                <w:sz w:val="24"/>
                <w:szCs w:val="24"/>
              </w:rPr>
              <w:t>A meticulous budget estimate has been formulated to encompass all stages of the project, and funding sources have been secured. Revenue projections indicate a favourable Return on Investment (ROI), signifying a potential enhancement in the company's profitability.</w:t>
            </w:r>
          </w:p>
        </w:tc>
        <w:tc>
          <w:tcPr>
            <w:tcW w:w="5251" w:type="dxa"/>
          </w:tcPr>
          <w:p w14:paraId="12B09622" w14:textId="449EECAA" w:rsidR="00096CBA" w:rsidRPr="00557B9F" w:rsidRDefault="009C3CE2" w:rsidP="009C3CE2">
            <w:pPr>
              <w:spacing w:line="360" w:lineRule="auto"/>
              <w:jc w:val="center"/>
              <w:rPr>
                <w:rFonts w:ascii="Times New Roman" w:hAnsi="Times New Roman" w:cs="Times New Roman"/>
                <w:b/>
                <w:bCs/>
                <w:i/>
                <w:iCs/>
                <w:sz w:val="24"/>
                <w:szCs w:val="24"/>
              </w:rPr>
            </w:pPr>
            <w:r w:rsidRPr="00557B9F">
              <w:rPr>
                <w:rFonts w:ascii="Times New Roman" w:hAnsi="Times New Roman" w:cs="Times New Roman"/>
                <w:b/>
                <w:bCs/>
                <w:i/>
                <w:iCs/>
                <w:sz w:val="24"/>
                <w:szCs w:val="24"/>
              </w:rPr>
              <w:t>Quadrant 4: Status and Risks</w:t>
            </w:r>
          </w:p>
          <w:p w14:paraId="6CB269CB" w14:textId="111CE04B" w:rsidR="00096CBA" w:rsidRPr="00557B9F" w:rsidRDefault="009E343B" w:rsidP="007334F1">
            <w:pPr>
              <w:spacing w:line="360" w:lineRule="auto"/>
              <w:jc w:val="both"/>
              <w:rPr>
                <w:rFonts w:ascii="Times New Roman" w:hAnsi="Times New Roman" w:cs="Times New Roman"/>
                <w:sz w:val="24"/>
                <w:szCs w:val="24"/>
              </w:rPr>
            </w:pPr>
            <w:r w:rsidRPr="00557B9F">
              <w:rPr>
                <w:rFonts w:ascii="Times New Roman" w:hAnsi="Times New Roman" w:cs="Times New Roman"/>
                <w:sz w:val="24"/>
                <w:szCs w:val="24"/>
              </w:rPr>
              <w:t>Noteworthy milestones have already been accomplished, although certain tasks remain incomplete. Identified risks include potential market competition and unanticipated production complications. However, proactive mitigation strategies have been devised to tackle these challenges, ensuring that the project remains on track for a triumphant launch.</w:t>
            </w:r>
          </w:p>
        </w:tc>
      </w:tr>
    </w:tbl>
    <w:p w14:paraId="4E60D501" w14:textId="77777777" w:rsidR="007334F1" w:rsidRPr="00557B9F" w:rsidRDefault="007334F1" w:rsidP="007334F1">
      <w:pPr>
        <w:spacing w:line="360" w:lineRule="auto"/>
        <w:jc w:val="both"/>
        <w:rPr>
          <w:rFonts w:ascii="Times New Roman" w:hAnsi="Times New Roman" w:cs="Times New Roman"/>
          <w:sz w:val="24"/>
          <w:szCs w:val="24"/>
        </w:rPr>
      </w:pPr>
    </w:p>
    <w:p w14:paraId="73D86672" w14:textId="068309F7" w:rsidR="007334F1" w:rsidRPr="00557B9F" w:rsidRDefault="00F35309" w:rsidP="007334F1">
      <w:pPr>
        <w:pStyle w:val="Heading1"/>
        <w:rPr>
          <w:rFonts w:ascii="Times New Roman" w:hAnsi="Times New Roman" w:cs="Times New Roman"/>
          <w:b/>
          <w:bCs/>
          <w:color w:val="auto"/>
        </w:rPr>
      </w:pPr>
      <w:bookmarkStart w:id="5" w:name="_Toc149621013"/>
      <w:r w:rsidRPr="00557B9F">
        <w:rPr>
          <w:rFonts w:ascii="Times New Roman" w:hAnsi="Times New Roman" w:cs="Times New Roman"/>
          <w:b/>
          <w:bCs/>
          <w:color w:val="auto"/>
        </w:rPr>
        <w:t xml:space="preserve">Developing the </w:t>
      </w:r>
      <w:r w:rsidR="007334F1" w:rsidRPr="00557B9F">
        <w:rPr>
          <w:rFonts w:ascii="Times New Roman" w:hAnsi="Times New Roman" w:cs="Times New Roman"/>
          <w:b/>
          <w:bCs/>
          <w:color w:val="auto"/>
        </w:rPr>
        <w:t>Gantt Chart</w:t>
      </w:r>
      <w:r w:rsidRPr="00557B9F">
        <w:rPr>
          <w:rFonts w:ascii="Times New Roman" w:hAnsi="Times New Roman" w:cs="Times New Roman"/>
          <w:b/>
          <w:bCs/>
          <w:color w:val="auto"/>
        </w:rPr>
        <w:t xml:space="preserve"> of the project</w:t>
      </w:r>
      <w:bookmarkEnd w:id="5"/>
    </w:p>
    <w:p w14:paraId="4FDF1082" w14:textId="3AA4713E" w:rsidR="007334F1" w:rsidRPr="00557B9F" w:rsidRDefault="005F6738" w:rsidP="007334F1">
      <w:pPr>
        <w:spacing w:line="360" w:lineRule="auto"/>
        <w:jc w:val="both"/>
        <w:rPr>
          <w:rFonts w:ascii="Times New Roman" w:hAnsi="Times New Roman" w:cs="Times New Roman"/>
          <w:sz w:val="24"/>
          <w:szCs w:val="24"/>
        </w:rPr>
      </w:pPr>
      <w:r w:rsidRPr="00557B9F">
        <w:rPr>
          <w:rFonts w:ascii="Times New Roman" w:hAnsi="Times New Roman" w:cs="Times New Roman"/>
          <w:sz w:val="24"/>
          <w:szCs w:val="24"/>
        </w:rPr>
        <w:t>The GANTT Chart of this project is illustrated in Figure 2.</w:t>
      </w:r>
    </w:p>
    <w:p w14:paraId="2AC4C036" w14:textId="51992D04" w:rsidR="005F6738" w:rsidRPr="00557B9F" w:rsidRDefault="005F6738" w:rsidP="005F6738">
      <w:pPr>
        <w:keepNext/>
        <w:spacing w:line="360" w:lineRule="auto"/>
        <w:jc w:val="both"/>
        <w:rPr>
          <w:rFonts w:ascii="Times New Roman" w:hAnsi="Times New Roman" w:cs="Times New Roman"/>
        </w:rPr>
      </w:pPr>
      <w:r w:rsidRPr="00557B9F">
        <w:rPr>
          <w:rFonts w:ascii="Times New Roman" w:hAnsi="Times New Roman" w:cs="Times New Roman"/>
          <w:noProof/>
        </w:rPr>
        <w:drawing>
          <wp:anchor distT="0" distB="0" distL="114300" distR="114300" simplePos="0" relativeHeight="251661312" behindDoc="0" locked="0" layoutInCell="1" allowOverlap="1" wp14:anchorId="6DFBE3EE" wp14:editId="501B0B38">
            <wp:simplePos x="0" y="0"/>
            <wp:positionH relativeFrom="margin">
              <wp:posOffset>-628650</wp:posOffset>
            </wp:positionH>
            <wp:positionV relativeFrom="paragraph">
              <wp:posOffset>185420</wp:posOffset>
            </wp:positionV>
            <wp:extent cx="7118350" cy="1219200"/>
            <wp:effectExtent l="0" t="0" r="6350" b="0"/>
            <wp:wrapTopAndBottom/>
            <wp:docPr id="1120850361" name="Picture 1" descr="A blue lin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850361" name="Picture 1" descr="A blue line with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7118350" cy="1219200"/>
                    </a:xfrm>
                    <a:prstGeom prst="rect">
                      <a:avLst/>
                    </a:prstGeom>
                  </pic:spPr>
                </pic:pic>
              </a:graphicData>
            </a:graphic>
            <wp14:sizeRelH relativeFrom="margin">
              <wp14:pctWidth>0</wp14:pctWidth>
            </wp14:sizeRelH>
            <wp14:sizeRelV relativeFrom="margin">
              <wp14:pctHeight>0</wp14:pctHeight>
            </wp14:sizeRelV>
          </wp:anchor>
        </w:drawing>
      </w:r>
    </w:p>
    <w:p w14:paraId="6355660E" w14:textId="7C8E3D69" w:rsidR="009E343B" w:rsidRPr="00557B9F" w:rsidRDefault="005F6738" w:rsidP="005F6738">
      <w:pPr>
        <w:pStyle w:val="Caption"/>
        <w:jc w:val="center"/>
        <w:rPr>
          <w:rFonts w:ascii="Times New Roman" w:hAnsi="Times New Roman" w:cs="Times New Roman"/>
          <w:color w:val="auto"/>
          <w:sz w:val="22"/>
          <w:szCs w:val="22"/>
        </w:rPr>
      </w:pPr>
      <w:r w:rsidRPr="00557B9F">
        <w:rPr>
          <w:rFonts w:ascii="Times New Roman" w:hAnsi="Times New Roman" w:cs="Times New Roman"/>
          <w:color w:val="auto"/>
          <w:sz w:val="22"/>
          <w:szCs w:val="22"/>
        </w:rPr>
        <w:t xml:space="preserve">Figure </w:t>
      </w:r>
      <w:r w:rsidRPr="00557B9F">
        <w:rPr>
          <w:rFonts w:ascii="Times New Roman" w:hAnsi="Times New Roman" w:cs="Times New Roman"/>
          <w:noProof/>
          <w:color w:val="auto"/>
          <w:sz w:val="22"/>
          <w:szCs w:val="22"/>
        </w:rPr>
        <w:t>2</w:t>
      </w:r>
      <w:r w:rsidRPr="00557B9F">
        <w:rPr>
          <w:rFonts w:ascii="Times New Roman" w:hAnsi="Times New Roman" w:cs="Times New Roman"/>
          <w:color w:val="auto"/>
          <w:sz w:val="22"/>
          <w:szCs w:val="22"/>
        </w:rPr>
        <w:t>: Gantt Chart of the project</w:t>
      </w:r>
    </w:p>
    <w:p w14:paraId="29A4EDE5" w14:textId="77777777" w:rsidR="005F6738" w:rsidRPr="00557B9F" w:rsidRDefault="005F6738" w:rsidP="005F6738">
      <w:pPr>
        <w:rPr>
          <w:rFonts w:ascii="Times New Roman" w:hAnsi="Times New Roman" w:cs="Times New Roman"/>
        </w:rPr>
      </w:pPr>
    </w:p>
    <w:p w14:paraId="3B89370D" w14:textId="3FD90745" w:rsidR="007334F1" w:rsidRPr="00557B9F" w:rsidRDefault="007334F1" w:rsidP="007334F1">
      <w:pPr>
        <w:pStyle w:val="Heading1"/>
        <w:rPr>
          <w:rFonts w:ascii="Times New Roman" w:hAnsi="Times New Roman" w:cs="Times New Roman"/>
          <w:b/>
          <w:bCs/>
          <w:color w:val="auto"/>
        </w:rPr>
      </w:pPr>
      <w:bookmarkStart w:id="6" w:name="_Toc149621014"/>
      <w:r w:rsidRPr="00557B9F">
        <w:rPr>
          <w:rFonts w:ascii="Times New Roman" w:hAnsi="Times New Roman" w:cs="Times New Roman"/>
          <w:b/>
          <w:bCs/>
          <w:color w:val="auto"/>
        </w:rPr>
        <w:t xml:space="preserve">Stakeholders' </w:t>
      </w:r>
      <w:r w:rsidR="00F35309" w:rsidRPr="00557B9F">
        <w:rPr>
          <w:rFonts w:ascii="Times New Roman" w:hAnsi="Times New Roman" w:cs="Times New Roman"/>
          <w:b/>
          <w:bCs/>
          <w:color w:val="auto"/>
        </w:rPr>
        <w:t>engagement in the project</w:t>
      </w:r>
      <w:bookmarkEnd w:id="6"/>
    </w:p>
    <w:p w14:paraId="1A11AFD0" w14:textId="43F4EB8C" w:rsidR="007334F1" w:rsidRPr="00557B9F" w:rsidRDefault="00441A65" w:rsidP="007334F1">
      <w:pPr>
        <w:spacing w:line="360" w:lineRule="auto"/>
        <w:jc w:val="both"/>
        <w:rPr>
          <w:rFonts w:ascii="Times New Roman" w:hAnsi="Times New Roman" w:cs="Times New Roman"/>
          <w:b/>
          <w:bCs/>
          <w:i/>
          <w:iCs/>
          <w:sz w:val="24"/>
          <w:szCs w:val="24"/>
        </w:rPr>
      </w:pPr>
      <w:r w:rsidRPr="00557B9F">
        <w:rPr>
          <w:rFonts w:ascii="Times New Roman" w:hAnsi="Times New Roman" w:cs="Times New Roman"/>
          <w:b/>
          <w:bCs/>
          <w:i/>
          <w:iCs/>
          <w:sz w:val="24"/>
          <w:szCs w:val="24"/>
        </w:rPr>
        <w:t>Most important stakeholders</w:t>
      </w:r>
    </w:p>
    <w:p w14:paraId="5C11623C" w14:textId="00147C72" w:rsidR="00441A65" w:rsidRPr="00441A65" w:rsidRDefault="00441A65" w:rsidP="00441A65">
      <w:pPr>
        <w:spacing w:line="360" w:lineRule="auto"/>
        <w:jc w:val="both"/>
        <w:rPr>
          <w:rFonts w:ascii="Times New Roman" w:hAnsi="Times New Roman" w:cs="Times New Roman"/>
          <w:sz w:val="24"/>
          <w:szCs w:val="24"/>
        </w:rPr>
      </w:pPr>
      <w:r w:rsidRPr="00441A65">
        <w:rPr>
          <w:rFonts w:ascii="Times New Roman" w:hAnsi="Times New Roman" w:cs="Times New Roman"/>
          <w:sz w:val="24"/>
          <w:szCs w:val="24"/>
        </w:rPr>
        <w:t xml:space="preserve">The identified stakeholders for the </w:t>
      </w:r>
      <w:proofErr w:type="gramStart"/>
      <w:r w:rsidR="00890A59">
        <w:rPr>
          <w:rFonts w:ascii="Times New Roman" w:hAnsi="Times New Roman" w:cs="Times New Roman"/>
          <w:sz w:val="24"/>
          <w:szCs w:val="24"/>
        </w:rPr>
        <w:t>New</w:t>
      </w:r>
      <w:proofErr w:type="gramEnd"/>
      <w:r w:rsidR="00890A59">
        <w:rPr>
          <w:rFonts w:ascii="Times New Roman" w:hAnsi="Times New Roman" w:cs="Times New Roman"/>
          <w:sz w:val="24"/>
          <w:szCs w:val="24"/>
        </w:rPr>
        <w:t xml:space="preserve"> product</w:t>
      </w:r>
      <w:r w:rsidRPr="00441A65">
        <w:rPr>
          <w:rFonts w:ascii="Times New Roman" w:hAnsi="Times New Roman" w:cs="Times New Roman"/>
          <w:sz w:val="24"/>
          <w:szCs w:val="24"/>
        </w:rPr>
        <w:t xml:space="preserve"> Launching plan include consumers, the project management team, the higher management of the company, and the company's stockholders.</w:t>
      </w:r>
    </w:p>
    <w:p w14:paraId="605C37DC" w14:textId="77777777" w:rsidR="00890A59" w:rsidRPr="00890A59" w:rsidRDefault="00441A65" w:rsidP="00890A59">
      <w:pPr>
        <w:spacing w:line="360" w:lineRule="auto"/>
        <w:jc w:val="both"/>
        <w:rPr>
          <w:rFonts w:ascii="Times New Roman" w:hAnsi="Times New Roman" w:cs="Times New Roman"/>
          <w:sz w:val="24"/>
          <w:szCs w:val="24"/>
        </w:rPr>
      </w:pPr>
      <w:r w:rsidRPr="00441A65">
        <w:rPr>
          <w:rFonts w:ascii="Times New Roman" w:hAnsi="Times New Roman" w:cs="Times New Roman"/>
          <w:sz w:val="24"/>
          <w:szCs w:val="24"/>
        </w:rPr>
        <w:t xml:space="preserve">Consumers are at the forefront of the stakeholder hierarchy due to their direct influence on the product's success in the market. Their expectations revolve around the quality, affordability, and accessibility of the new product (Eskerod and Jepsen, 2016). The project management team, composed primarily of employees from the marketing department, plays a pivotal role in the product launch. They are tasked with developing and executing the marketing strategy, thereby directly impacting the project's outcome. </w:t>
      </w:r>
      <w:r w:rsidR="00890A59" w:rsidRPr="00890A59">
        <w:rPr>
          <w:rFonts w:ascii="Times New Roman" w:hAnsi="Times New Roman" w:cs="Times New Roman"/>
          <w:sz w:val="24"/>
          <w:szCs w:val="24"/>
        </w:rPr>
        <w:t xml:space="preserve">Their priorities would most likely centre on receiving </w:t>
      </w:r>
      <w:r w:rsidR="00890A59" w:rsidRPr="00890A59">
        <w:rPr>
          <w:rFonts w:ascii="Times New Roman" w:hAnsi="Times New Roman" w:cs="Times New Roman"/>
          <w:sz w:val="24"/>
          <w:szCs w:val="24"/>
        </w:rPr>
        <w:lastRenderedPageBreak/>
        <w:t>regular updates, having access to necessary resources, and having the backing of upper management (Eskerod and Huemann, 2013).</w:t>
      </w:r>
    </w:p>
    <w:p w14:paraId="0E8C3E5E" w14:textId="222EA054" w:rsidR="00890A59" w:rsidRPr="00890A59" w:rsidRDefault="00890A59" w:rsidP="00890A59">
      <w:pPr>
        <w:spacing w:line="360" w:lineRule="auto"/>
        <w:jc w:val="both"/>
        <w:rPr>
          <w:rFonts w:ascii="Times New Roman" w:hAnsi="Times New Roman" w:cs="Times New Roman"/>
          <w:sz w:val="24"/>
          <w:szCs w:val="24"/>
        </w:rPr>
      </w:pPr>
      <w:r w:rsidRPr="00890A59">
        <w:rPr>
          <w:rFonts w:ascii="Times New Roman" w:hAnsi="Times New Roman" w:cs="Times New Roman"/>
          <w:sz w:val="24"/>
          <w:szCs w:val="24"/>
        </w:rPr>
        <w:t>The company's upper management (those in charge of making strategic choices and allocating resources) is counting on this initiative to help achieve the company's overarching business objectives and provide a healthy return on investment (Mok, Shen, &amp; Yang, 2015). In the end, the investors of the firm have a vested interest in the success of the new product since they believe it will increase the company's market position and profitability (Eskerod, Huemann, &amp; Savage, 2015).</w:t>
      </w:r>
      <w:r>
        <w:rPr>
          <w:rFonts w:ascii="Times New Roman" w:hAnsi="Times New Roman" w:cs="Times New Roman"/>
          <w:sz w:val="24"/>
          <w:szCs w:val="24"/>
        </w:rPr>
        <w:t xml:space="preserve"> </w:t>
      </w:r>
      <w:r w:rsidRPr="00890A59">
        <w:rPr>
          <w:rFonts w:ascii="Times New Roman" w:hAnsi="Times New Roman" w:cs="Times New Roman"/>
          <w:sz w:val="24"/>
          <w:szCs w:val="24"/>
        </w:rPr>
        <w:t xml:space="preserve">These individuals or groups are deemed pivotal because of the significant impact they will have on the outcome of the project. Stakeholders are given more weight due to their potential influence on the project and the seriousness of their requirements (de Oliveira and </w:t>
      </w:r>
      <w:proofErr w:type="spellStart"/>
      <w:r w:rsidRPr="00890A59">
        <w:rPr>
          <w:rFonts w:ascii="Times New Roman" w:hAnsi="Times New Roman" w:cs="Times New Roman"/>
          <w:sz w:val="24"/>
          <w:szCs w:val="24"/>
        </w:rPr>
        <w:t>Rabechini</w:t>
      </w:r>
      <w:proofErr w:type="spellEnd"/>
      <w:r w:rsidRPr="00890A59">
        <w:rPr>
          <w:rFonts w:ascii="Times New Roman" w:hAnsi="Times New Roman" w:cs="Times New Roman"/>
          <w:sz w:val="24"/>
          <w:szCs w:val="24"/>
        </w:rPr>
        <w:t xml:space="preserve"> Jr, 2019).</w:t>
      </w:r>
    </w:p>
    <w:p w14:paraId="47C7CC9D" w14:textId="12AEC106" w:rsidR="00441A65" w:rsidRPr="00441A65" w:rsidRDefault="00890A59" w:rsidP="00890A59">
      <w:pPr>
        <w:spacing w:line="360" w:lineRule="auto"/>
        <w:jc w:val="both"/>
        <w:rPr>
          <w:rFonts w:ascii="Times New Roman" w:hAnsi="Times New Roman" w:cs="Times New Roman"/>
          <w:sz w:val="24"/>
          <w:szCs w:val="24"/>
        </w:rPr>
      </w:pPr>
      <w:proofErr w:type="gramStart"/>
      <w:r w:rsidRPr="00890A59">
        <w:rPr>
          <w:rFonts w:ascii="Times New Roman" w:hAnsi="Times New Roman" w:cs="Times New Roman"/>
          <w:sz w:val="24"/>
          <w:szCs w:val="24"/>
        </w:rPr>
        <w:t>In order to</w:t>
      </w:r>
      <w:proofErr w:type="gramEnd"/>
      <w:r w:rsidRPr="00890A59">
        <w:rPr>
          <w:rFonts w:ascii="Times New Roman" w:hAnsi="Times New Roman" w:cs="Times New Roman"/>
          <w:sz w:val="24"/>
          <w:szCs w:val="24"/>
        </w:rPr>
        <w:t xml:space="preserve"> meet the requirements of these parties, the project team must take the initiative by maintaining open lines of communication, setting reasonable expectations, and encouraging teamwork. To achieve this goal, one must first identify the many stakeholders involved in the project, then determine how best to engage them, and then make sure that their input is included </w:t>
      </w:r>
      <w:r>
        <w:rPr>
          <w:rFonts w:ascii="Times New Roman" w:hAnsi="Times New Roman" w:cs="Times New Roman"/>
          <w:sz w:val="24"/>
          <w:szCs w:val="24"/>
        </w:rPr>
        <w:t>in</w:t>
      </w:r>
      <w:r w:rsidRPr="00890A59">
        <w:rPr>
          <w:rFonts w:ascii="Times New Roman" w:hAnsi="Times New Roman" w:cs="Times New Roman"/>
          <w:sz w:val="24"/>
          <w:szCs w:val="24"/>
        </w:rPr>
        <w:t xml:space="preserve"> the project's overall strategy (Eskerod, Huemann, &amp; Ringhofer, 2015).</w:t>
      </w:r>
    </w:p>
    <w:p w14:paraId="7EB22051" w14:textId="3EDF2796" w:rsidR="00441A65" w:rsidRPr="00557B9F" w:rsidRDefault="00441A65" w:rsidP="007334F1">
      <w:pPr>
        <w:spacing w:line="360" w:lineRule="auto"/>
        <w:jc w:val="both"/>
        <w:rPr>
          <w:rFonts w:ascii="Times New Roman" w:hAnsi="Times New Roman" w:cs="Times New Roman"/>
          <w:b/>
          <w:bCs/>
          <w:i/>
          <w:iCs/>
          <w:sz w:val="24"/>
          <w:szCs w:val="24"/>
        </w:rPr>
      </w:pPr>
      <w:r w:rsidRPr="00557B9F">
        <w:rPr>
          <w:rFonts w:ascii="Times New Roman" w:hAnsi="Times New Roman" w:cs="Times New Roman"/>
          <w:b/>
          <w:bCs/>
          <w:i/>
          <w:iCs/>
          <w:sz w:val="24"/>
          <w:szCs w:val="24"/>
        </w:rPr>
        <w:t xml:space="preserve">Keep them </w:t>
      </w:r>
      <w:proofErr w:type="gramStart"/>
      <w:r w:rsidRPr="00557B9F">
        <w:rPr>
          <w:rFonts w:ascii="Times New Roman" w:hAnsi="Times New Roman" w:cs="Times New Roman"/>
          <w:b/>
          <w:bCs/>
          <w:i/>
          <w:iCs/>
          <w:sz w:val="24"/>
          <w:szCs w:val="24"/>
        </w:rPr>
        <w:t>satisfied</w:t>
      </w:r>
      <w:proofErr w:type="gramEnd"/>
    </w:p>
    <w:p w14:paraId="529C2AE7" w14:textId="77777777" w:rsidR="000830D2" w:rsidRPr="000830D2" w:rsidRDefault="000830D2" w:rsidP="000830D2">
      <w:pPr>
        <w:spacing w:line="360" w:lineRule="auto"/>
        <w:jc w:val="both"/>
        <w:rPr>
          <w:rFonts w:ascii="Times New Roman" w:hAnsi="Times New Roman" w:cs="Times New Roman"/>
          <w:sz w:val="24"/>
          <w:szCs w:val="24"/>
        </w:rPr>
      </w:pPr>
      <w:r w:rsidRPr="000830D2">
        <w:rPr>
          <w:rFonts w:ascii="Times New Roman" w:hAnsi="Times New Roman" w:cs="Times New Roman"/>
          <w:sz w:val="24"/>
          <w:szCs w:val="24"/>
        </w:rPr>
        <w:t xml:space="preserve">While they may not be at the centre of the project, stakeholders including retailers, suppliers, local authorities, regulatory agencies, and food quality control authorities all have demands and expectations that must be </w:t>
      </w:r>
      <w:proofErr w:type="gramStart"/>
      <w:r w:rsidRPr="000830D2">
        <w:rPr>
          <w:rFonts w:ascii="Times New Roman" w:hAnsi="Times New Roman" w:cs="Times New Roman"/>
          <w:sz w:val="24"/>
          <w:szCs w:val="24"/>
        </w:rPr>
        <w:t>taken into account</w:t>
      </w:r>
      <w:proofErr w:type="gramEnd"/>
      <w:r w:rsidRPr="000830D2">
        <w:rPr>
          <w:rFonts w:ascii="Times New Roman" w:hAnsi="Times New Roman" w:cs="Times New Roman"/>
          <w:sz w:val="24"/>
          <w:szCs w:val="24"/>
        </w:rPr>
        <w:t xml:space="preserve"> as part of the new product launch strategy. These parties are crucial because they ensure that the product launch goes off without a hitch (Walker, 2015).</w:t>
      </w:r>
    </w:p>
    <w:p w14:paraId="4C26CFB6" w14:textId="77777777" w:rsidR="000830D2" w:rsidRPr="000830D2" w:rsidRDefault="000830D2" w:rsidP="000830D2">
      <w:pPr>
        <w:spacing w:line="360" w:lineRule="auto"/>
        <w:jc w:val="both"/>
        <w:rPr>
          <w:rFonts w:ascii="Times New Roman" w:hAnsi="Times New Roman" w:cs="Times New Roman"/>
          <w:sz w:val="24"/>
          <w:szCs w:val="24"/>
        </w:rPr>
      </w:pPr>
      <w:r w:rsidRPr="000830D2">
        <w:rPr>
          <w:rFonts w:ascii="Times New Roman" w:hAnsi="Times New Roman" w:cs="Times New Roman"/>
          <w:sz w:val="24"/>
          <w:szCs w:val="24"/>
        </w:rPr>
        <w:t xml:space="preserve">Since they act as a go-between for the firm and the customer, retailers have high standards for profit margins and prompt deliveries. Cooperation and happiness from them </w:t>
      </w:r>
      <w:proofErr w:type="gramStart"/>
      <w:r w:rsidRPr="000830D2">
        <w:rPr>
          <w:rFonts w:ascii="Times New Roman" w:hAnsi="Times New Roman" w:cs="Times New Roman"/>
          <w:sz w:val="24"/>
          <w:szCs w:val="24"/>
        </w:rPr>
        <w:t>is</w:t>
      </w:r>
      <w:proofErr w:type="gramEnd"/>
      <w:r w:rsidRPr="000830D2">
        <w:rPr>
          <w:rFonts w:ascii="Times New Roman" w:hAnsi="Times New Roman" w:cs="Times New Roman"/>
          <w:sz w:val="24"/>
          <w:szCs w:val="24"/>
        </w:rPr>
        <w:t xml:space="preserve"> essential for the product to reach the customers (Morris, 2013). The companies who provide the ingredients for Fuzzy Drinks anticipate being paid promptly and seeing a consistent demand for their goods. The success of the project and the upkeep of the manufacturing line depend on their participation (Hall, 2012).</w:t>
      </w:r>
    </w:p>
    <w:p w14:paraId="07FB5342" w14:textId="77777777" w:rsidR="000830D2" w:rsidRPr="000830D2" w:rsidRDefault="000830D2" w:rsidP="000830D2">
      <w:pPr>
        <w:spacing w:line="360" w:lineRule="auto"/>
        <w:jc w:val="both"/>
        <w:rPr>
          <w:rFonts w:ascii="Times New Roman" w:hAnsi="Times New Roman" w:cs="Times New Roman"/>
          <w:sz w:val="24"/>
          <w:szCs w:val="24"/>
        </w:rPr>
      </w:pPr>
      <w:r w:rsidRPr="000830D2">
        <w:rPr>
          <w:rFonts w:ascii="Times New Roman" w:hAnsi="Times New Roman" w:cs="Times New Roman"/>
          <w:sz w:val="24"/>
          <w:szCs w:val="24"/>
        </w:rPr>
        <w:lastRenderedPageBreak/>
        <w:t>Environmental and employment laws, among others, are examples of rules that local authorities and regulatory agencies demand the corporation to follow. To minimise legal issues and guarantee the project's continuance, their consent and collaboration is crucial (Meredith, Shafer, &amp; Mantel Jr, 2017). The regulatory body in charge of ensuring food is up to par requires that all applicable regulations be followed. With their stamp of approval, buyers may rest certain that the product is safe and of high quality (Harrison and Lock, 2017).</w:t>
      </w:r>
    </w:p>
    <w:p w14:paraId="63437A3A" w14:textId="4FB5D228" w:rsidR="00480CD3" w:rsidRPr="00557B9F" w:rsidRDefault="000830D2" w:rsidP="000830D2">
      <w:pPr>
        <w:spacing w:line="360" w:lineRule="auto"/>
        <w:jc w:val="both"/>
        <w:rPr>
          <w:rFonts w:ascii="Times New Roman" w:hAnsi="Times New Roman" w:cs="Times New Roman"/>
          <w:sz w:val="24"/>
          <w:szCs w:val="24"/>
        </w:rPr>
      </w:pPr>
      <w:r w:rsidRPr="000830D2">
        <w:rPr>
          <w:rFonts w:ascii="Times New Roman" w:hAnsi="Times New Roman" w:cs="Times New Roman"/>
          <w:sz w:val="24"/>
          <w:szCs w:val="24"/>
        </w:rPr>
        <w:t xml:space="preserve">A stakeholder management plan, which includes frequent communication, negotiation, and relationship-building activities, should be developed by the project team </w:t>
      </w:r>
      <w:proofErr w:type="gramStart"/>
      <w:r w:rsidRPr="000830D2">
        <w:rPr>
          <w:rFonts w:ascii="Times New Roman" w:hAnsi="Times New Roman" w:cs="Times New Roman"/>
          <w:sz w:val="24"/>
          <w:szCs w:val="24"/>
        </w:rPr>
        <w:t>in order to</w:t>
      </w:r>
      <w:proofErr w:type="gramEnd"/>
      <w:r w:rsidRPr="000830D2">
        <w:rPr>
          <w:rFonts w:ascii="Times New Roman" w:hAnsi="Times New Roman" w:cs="Times New Roman"/>
          <w:sz w:val="24"/>
          <w:szCs w:val="24"/>
        </w:rPr>
        <w:t xml:space="preserve"> satisfy these expectations (Burke, 2013). Some strategies to meet the requirements of these stakeholders include making prompt payments to suppliers, providing retailers with competitive margins, adhering to laws, and keeping quality standards high. Building trust with these parties is crucial to the project team's ability to roll out the Fuzzy Drink as planned (Brewer &amp; Dittman, 2018).</w:t>
      </w:r>
    </w:p>
    <w:p w14:paraId="2D3B4AA5" w14:textId="79B4136E" w:rsidR="002E0E38" w:rsidRPr="00557B9F" w:rsidRDefault="002E0E38" w:rsidP="00480CD3">
      <w:pPr>
        <w:spacing w:line="360" w:lineRule="auto"/>
        <w:jc w:val="both"/>
        <w:rPr>
          <w:rFonts w:ascii="Times New Roman" w:hAnsi="Times New Roman" w:cs="Times New Roman"/>
          <w:b/>
          <w:bCs/>
          <w:i/>
          <w:iCs/>
          <w:sz w:val="24"/>
          <w:szCs w:val="24"/>
        </w:rPr>
      </w:pPr>
      <w:r w:rsidRPr="00557B9F">
        <w:rPr>
          <w:rFonts w:ascii="Times New Roman" w:hAnsi="Times New Roman" w:cs="Times New Roman"/>
          <w:b/>
          <w:bCs/>
          <w:i/>
          <w:iCs/>
          <w:sz w:val="24"/>
          <w:szCs w:val="24"/>
        </w:rPr>
        <w:t xml:space="preserve">Keep </w:t>
      </w:r>
      <w:proofErr w:type="gramStart"/>
      <w:r w:rsidRPr="00557B9F">
        <w:rPr>
          <w:rFonts w:ascii="Times New Roman" w:hAnsi="Times New Roman" w:cs="Times New Roman"/>
          <w:b/>
          <w:bCs/>
          <w:i/>
          <w:iCs/>
          <w:sz w:val="24"/>
          <w:szCs w:val="24"/>
        </w:rPr>
        <w:t>informed</w:t>
      </w:r>
      <w:proofErr w:type="gramEnd"/>
    </w:p>
    <w:p w14:paraId="0848A88F" w14:textId="334454CD" w:rsidR="002E0E38" w:rsidRPr="00480CD3" w:rsidRDefault="000830D2" w:rsidP="00480CD3">
      <w:pPr>
        <w:spacing w:line="360" w:lineRule="auto"/>
        <w:jc w:val="both"/>
        <w:rPr>
          <w:rFonts w:ascii="Times New Roman" w:hAnsi="Times New Roman" w:cs="Times New Roman"/>
          <w:sz w:val="24"/>
          <w:szCs w:val="24"/>
        </w:rPr>
      </w:pPr>
      <w:r w:rsidRPr="000830D2">
        <w:rPr>
          <w:rFonts w:ascii="Times New Roman" w:hAnsi="Times New Roman" w:cs="Times New Roman"/>
          <w:sz w:val="24"/>
          <w:szCs w:val="24"/>
        </w:rPr>
        <w:t>Public opinion and analyst mood towards a product or firm are heavily influenced by the media and industry experts (Gustavsson and Hallin, 2014). Media outlets and market researchers need up-to-date, precise details on the product launch as soon as possible. They are considered crucial stakeholders because of the impact they may have on brand image and product success (Armenia et al., 2019). The project team should create a comprehensive plan for communication that includes press releases, briefings, and updates to meet their requirements. This method will guarantee that these parties are well-informed about the product launch and can report on or assess it effectively.</w:t>
      </w:r>
    </w:p>
    <w:p w14:paraId="339279FB" w14:textId="4521A201" w:rsidR="007334F1" w:rsidRPr="00557B9F" w:rsidRDefault="00F35309" w:rsidP="007334F1">
      <w:pPr>
        <w:pStyle w:val="Heading1"/>
        <w:rPr>
          <w:rFonts w:ascii="Times New Roman" w:hAnsi="Times New Roman" w:cs="Times New Roman"/>
          <w:b/>
          <w:bCs/>
          <w:color w:val="auto"/>
        </w:rPr>
      </w:pPr>
      <w:bookmarkStart w:id="7" w:name="_Toc149621015"/>
      <w:r w:rsidRPr="00557B9F">
        <w:rPr>
          <w:rFonts w:ascii="Times New Roman" w:hAnsi="Times New Roman" w:cs="Times New Roman"/>
          <w:b/>
          <w:bCs/>
          <w:color w:val="auto"/>
        </w:rPr>
        <w:t>Resource a</w:t>
      </w:r>
      <w:r w:rsidR="007334F1" w:rsidRPr="00557B9F">
        <w:rPr>
          <w:rFonts w:ascii="Times New Roman" w:hAnsi="Times New Roman" w:cs="Times New Roman"/>
          <w:b/>
          <w:bCs/>
          <w:color w:val="auto"/>
        </w:rPr>
        <w:t>llocation</w:t>
      </w:r>
      <w:bookmarkEnd w:id="7"/>
    </w:p>
    <w:tbl>
      <w:tblPr>
        <w:tblStyle w:val="TableGrid"/>
        <w:tblW w:w="9863" w:type="dxa"/>
        <w:tblLook w:val="04A0" w:firstRow="1" w:lastRow="0" w:firstColumn="1" w:lastColumn="0" w:noHBand="0" w:noVBand="1"/>
      </w:tblPr>
      <w:tblGrid>
        <w:gridCol w:w="6918"/>
        <w:gridCol w:w="2945"/>
      </w:tblGrid>
      <w:tr w:rsidR="00557B9F" w:rsidRPr="004734D7" w14:paraId="6171AF32" w14:textId="77777777" w:rsidTr="004734D7">
        <w:tc>
          <w:tcPr>
            <w:tcW w:w="0" w:type="auto"/>
            <w:hideMark/>
          </w:tcPr>
          <w:p w14:paraId="2C9FFE6A" w14:textId="77777777" w:rsidR="004734D7" w:rsidRPr="004734D7" w:rsidRDefault="004734D7" w:rsidP="004734D7">
            <w:pPr>
              <w:spacing w:line="276" w:lineRule="auto"/>
              <w:rPr>
                <w:rFonts w:ascii="Times New Roman" w:eastAsia="Times New Roman" w:hAnsi="Times New Roman" w:cs="Times New Roman"/>
                <w:b/>
                <w:bCs/>
                <w:kern w:val="0"/>
                <w:sz w:val="24"/>
                <w:szCs w:val="24"/>
                <w:lang w:eastAsia="en-GB"/>
                <w14:ligatures w14:val="none"/>
              </w:rPr>
            </w:pPr>
            <w:r w:rsidRPr="004734D7">
              <w:rPr>
                <w:rFonts w:ascii="Times New Roman" w:eastAsia="Times New Roman" w:hAnsi="Times New Roman" w:cs="Times New Roman"/>
                <w:b/>
                <w:bCs/>
                <w:kern w:val="0"/>
                <w:sz w:val="24"/>
                <w:szCs w:val="24"/>
                <w:lang w:eastAsia="en-GB"/>
                <w14:ligatures w14:val="none"/>
              </w:rPr>
              <w:t>Resource</w:t>
            </w:r>
          </w:p>
        </w:tc>
        <w:tc>
          <w:tcPr>
            <w:tcW w:w="0" w:type="auto"/>
            <w:hideMark/>
          </w:tcPr>
          <w:p w14:paraId="10EFFAB5" w14:textId="77777777" w:rsidR="004734D7" w:rsidRPr="004734D7" w:rsidRDefault="004734D7" w:rsidP="004734D7">
            <w:pPr>
              <w:spacing w:line="276" w:lineRule="auto"/>
              <w:rPr>
                <w:rFonts w:ascii="Times New Roman" w:eastAsia="Times New Roman" w:hAnsi="Times New Roman" w:cs="Times New Roman"/>
                <w:b/>
                <w:bCs/>
                <w:kern w:val="0"/>
                <w:sz w:val="24"/>
                <w:szCs w:val="24"/>
                <w:lang w:eastAsia="en-GB"/>
                <w14:ligatures w14:val="none"/>
              </w:rPr>
            </w:pPr>
            <w:r w:rsidRPr="004734D7">
              <w:rPr>
                <w:rFonts w:ascii="Times New Roman" w:eastAsia="Times New Roman" w:hAnsi="Times New Roman" w:cs="Times New Roman"/>
                <w:b/>
                <w:bCs/>
                <w:kern w:val="0"/>
                <w:sz w:val="24"/>
                <w:szCs w:val="24"/>
                <w:lang w:eastAsia="en-GB"/>
                <w14:ligatures w14:val="none"/>
              </w:rPr>
              <w:t>Projected Cost</w:t>
            </w:r>
          </w:p>
        </w:tc>
      </w:tr>
      <w:tr w:rsidR="00557B9F" w:rsidRPr="004734D7" w14:paraId="30C238B9" w14:textId="77777777" w:rsidTr="004734D7">
        <w:tc>
          <w:tcPr>
            <w:tcW w:w="0" w:type="auto"/>
            <w:hideMark/>
          </w:tcPr>
          <w:p w14:paraId="615AE8E7" w14:textId="77777777"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4734D7">
              <w:rPr>
                <w:rFonts w:ascii="Times New Roman" w:eastAsia="Times New Roman" w:hAnsi="Times New Roman" w:cs="Times New Roman"/>
                <w:kern w:val="0"/>
                <w:sz w:val="24"/>
                <w:szCs w:val="24"/>
                <w:lang w:eastAsia="en-GB"/>
                <w14:ligatures w14:val="none"/>
              </w:rPr>
              <w:t>Social Media Promotional Costs</w:t>
            </w:r>
          </w:p>
        </w:tc>
        <w:tc>
          <w:tcPr>
            <w:tcW w:w="0" w:type="auto"/>
            <w:hideMark/>
          </w:tcPr>
          <w:p w14:paraId="77A5DAA7" w14:textId="278C8F0C"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557B9F">
              <w:rPr>
                <w:rFonts w:ascii="Times New Roman" w:eastAsia="Times New Roman" w:hAnsi="Times New Roman" w:cs="Times New Roman"/>
                <w:kern w:val="0"/>
                <w:sz w:val="24"/>
                <w:szCs w:val="24"/>
                <w:lang w:eastAsia="en-GB"/>
                <w14:ligatures w14:val="none"/>
              </w:rPr>
              <w:t>£</w:t>
            </w:r>
            <w:r w:rsidRPr="004734D7">
              <w:rPr>
                <w:rFonts w:ascii="Times New Roman" w:eastAsia="Times New Roman" w:hAnsi="Times New Roman" w:cs="Times New Roman"/>
                <w:kern w:val="0"/>
                <w:sz w:val="24"/>
                <w:szCs w:val="24"/>
                <w:lang w:eastAsia="en-GB"/>
                <w14:ligatures w14:val="none"/>
              </w:rPr>
              <w:t>10,000</w:t>
            </w:r>
          </w:p>
        </w:tc>
      </w:tr>
      <w:tr w:rsidR="00557B9F" w:rsidRPr="004734D7" w14:paraId="41E15971" w14:textId="77777777" w:rsidTr="004734D7">
        <w:tc>
          <w:tcPr>
            <w:tcW w:w="0" w:type="auto"/>
            <w:hideMark/>
          </w:tcPr>
          <w:p w14:paraId="2606D505" w14:textId="77777777"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4734D7">
              <w:rPr>
                <w:rFonts w:ascii="Times New Roman" w:eastAsia="Times New Roman" w:hAnsi="Times New Roman" w:cs="Times New Roman"/>
                <w:kern w:val="0"/>
                <w:sz w:val="24"/>
                <w:szCs w:val="24"/>
                <w:lang w:eastAsia="en-GB"/>
                <w14:ligatures w14:val="none"/>
              </w:rPr>
              <w:t>Personal Selling</w:t>
            </w:r>
          </w:p>
        </w:tc>
        <w:tc>
          <w:tcPr>
            <w:tcW w:w="0" w:type="auto"/>
            <w:hideMark/>
          </w:tcPr>
          <w:p w14:paraId="6F26E30D" w14:textId="17DD4646"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557B9F">
              <w:rPr>
                <w:rFonts w:ascii="Times New Roman" w:eastAsia="Times New Roman" w:hAnsi="Times New Roman" w:cs="Times New Roman"/>
                <w:kern w:val="0"/>
                <w:sz w:val="24"/>
                <w:szCs w:val="24"/>
                <w:lang w:eastAsia="en-GB"/>
                <w14:ligatures w14:val="none"/>
              </w:rPr>
              <w:t>£</w:t>
            </w:r>
            <w:r w:rsidRPr="004734D7">
              <w:rPr>
                <w:rFonts w:ascii="Times New Roman" w:eastAsia="Times New Roman" w:hAnsi="Times New Roman" w:cs="Times New Roman"/>
                <w:kern w:val="0"/>
                <w:sz w:val="24"/>
                <w:szCs w:val="24"/>
                <w:lang w:eastAsia="en-GB"/>
                <w14:ligatures w14:val="none"/>
              </w:rPr>
              <w:t>15,000</w:t>
            </w:r>
          </w:p>
        </w:tc>
      </w:tr>
      <w:tr w:rsidR="00557B9F" w:rsidRPr="004734D7" w14:paraId="3D5DF2A9" w14:textId="77777777" w:rsidTr="004734D7">
        <w:tc>
          <w:tcPr>
            <w:tcW w:w="0" w:type="auto"/>
            <w:hideMark/>
          </w:tcPr>
          <w:p w14:paraId="7D31174B" w14:textId="77777777"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4734D7">
              <w:rPr>
                <w:rFonts w:ascii="Times New Roman" w:eastAsia="Times New Roman" w:hAnsi="Times New Roman" w:cs="Times New Roman"/>
                <w:kern w:val="0"/>
                <w:sz w:val="24"/>
                <w:szCs w:val="24"/>
                <w:lang w:eastAsia="en-GB"/>
                <w14:ligatures w14:val="none"/>
              </w:rPr>
              <w:t>Marketing Materials Printing</w:t>
            </w:r>
          </w:p>
        </w:tc>
        <w:tc>
          <w:tcPr>
            <w:tcW w:w="0" w:type="auto"/>
            <w:hideMark/>
          </w:tcPr>
          <w:p w14:paraId="5F5790E1" w14:textId="36F7FE06"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557B9F">
              <w:rPr>
                <w:rFonts w:ascii="Times New Roman" w:eastAsia="Times New Roman" w:hAnsi="Times New Roman" w:cs="Times New Roman"/>
                <w:kern w:val="0"/>
                <w:sz w:val="24"/>
                <w:szCs w:val="24"/>
                <w:lang w:eastAsia="en-GB"/>
                <w14:ligatures w14:val="none"/>
              </w:rPr>
              <w:t>£</w:t>
            </w:r>
            <w:r w:rsidRPr="004734D7">
              <w:rPr>
                <w:rFonts w:ascii="Times New Roman" w:eastAsia="Times New Roman" w:hAnsi="Times New Roman" w:cs="Times New Roman"/>
                <w:kern w:val="0"/>
                <w:sz w:val="24"/>
                <w:szCs w:val="24"/>
                <w:lang w:eastAsia="en-GB"/>
                <w14:ligatures w14:val="none"/>
              </w:rPr>
              <w:t>5,000</w:t>
            </w:r>
          </w:p>
        </w:tc>
      </w:tr>
      <w:tr w:rsidR="00557B9F" w:rsidRPr="004734D7" w14:paraId="2E31B1B9" w14:textId="77777777" w:rsidTr="004734D7">
        <w:tc>
          <w:tcPr>
            <w:tcW w:w="0" w:type="auto"/>
            <w:hideMark/>
          </w:tcPr>
          <w:p w14:paraId="58331EF3" w14:textId="77777777"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4734D7">
              <w:rPr>
                <w:rFonts w:ascii="Times New Roman" w:eastAsia="Times New Roman" w:hAnsi="Times New Roman" w:cs="Times New Roman"/>
                <w:kern w:val="0"/>
                <w:sz w:val="24"/>
                <w:szCs w:val="24"/>
                <w:lang w:eastAsia="en-GB"/>
                <w14:ligatures w14:val="none"/>
              </w:rPr>
              <w:t>Digital Promotion and Advertising</w:t>
            </w:r>
          </w:p>
        </w:tc>
        <w:tc>
          <w:tcPr>
            <w:tcW w:w="0" w:type="auto"/>
            <w:hideMark/>
          </w:tcPr>
          <w:p w14:paraId="3C373D26" w14:textId="312CFFAB"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557B9F">
              <w:rPr>
                <w:rFonts w:ascii="Times New Roman" w:eastAsia="Times New Roman" w:hAnsi="Times New Roman" w:cs="Times New Roman"/>
                <w:kern w:val="0"/>
                <w:sz w:val="24"/>
                <w:szCs w:val="24"/>
                <w:lang w:eastAsia="en-GB"/>
                <w14:ligatures w14:val="none"/>
              </w:rPr>
              <w:t>£</w:t>
            </w:r>
            <w:r w:rsidRPr="004734D7">
              <w:rPr>
                <w:rFonts w:ascii="Times New Roman" w:eastAsia="Times New Roman" w:hAnsi="Times New Roman" w:cs="Times New Roman"/>
                <w:kern w:val="0"/>
                <w:sz w:val="24"/>
                <w:szCs w:val="24"/>
                <w:lang w:eastAsia="en-GB"/>
                <w14:ligatures w14:val="none"/>
              </w:rPr>
              <w:t>20,000</w:t>
            </w:r>
          </w:p>
        </w:tc>
      </w:tr>
      <w:tr w:rsidR="00557B9F" w:rsidRPr="004734D7" w14:paraId="31A572EB" w14:textId="77777777" w:rsidTr="004734D7">
        <w:tc>
          <w:tcPr>
            <w:tcW w:w="0" w:type="auto"/>
            <w:hideMark/>
          </w:tcPr>
          <w:p w14:paraId="437BD4A8" w14:textId="77777777"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4734D7">
              <w:rPr>
                <w:rFonts w:ascii="Times New Roman" w:eastAsia="Times New Roman" w:hAnsi="Times New Roman" w:cs="Times New Roman"/>
                <w:kern w:val="0"/>
                <w:sz w:val="24"/>
                <w:szCs w:val="24"/>
                <w:lang w:eastAsia="en-GB"/>
                <w14:ligatures w14:val="none"/>
              </w:rPr>
              <w:t>Market Research</w:t>
            </w:r>
          </w:p>
        </w:tc>
        <w:tc>
          <w:tcPr>
            <w:tcW w:w="0" w:type="auto"/>
            <w:hideMark/>
          </w:tcPr>
          <w:p w14:paraId="009A11B1" w14:textId="42E9E45A"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557B9F">
              <w:rPr>
                <w:rFonts w:ascii="Times New Roman" w:eastAsia="Times New Roman" w:hAnsi="Times New Roman" w:cs="Times New Roman"/>
                <w:kern w:val="0"/>
                <w:sz w:val="24"/>
                <w:szCs w:val="24"/>
                <w:lang w:eastAsia="en-GB"/>
                <w14:ligatures w14:val="none"/>
              </w:rPr>
              <w:t>£</w:t>
            </w:r>
            <w:r w:rsidRPr="004734D7">
              <w:rPr>
                <w:rFonts w:ascii="Times New Roman" w:eastAsia="Times New Roman" w:hAnsi="Times New Roman" w:cs="Times New Roman"/>
                <w:kern w:val="0"/>
                <w:sz w:val="24"/>
                <w:szCs w:val="24"/>
                <w:lang w:eastAsia="en-GB"/>
                <w14:ligatures w14:val="none"/>
              </w:rPr>
              <w:t>10,000</w:t>
            </w:r>
          </w:p>
        </w:tc>
      </w:tr>
      <w:tr w:rsidR="00557B9F" w:rsidRPr="004734D7" w14:paraId="28BCB27C" w14:textId="77777777" w:rsidTr="004734D7">
        <w:tc>
          <w:tcPr>
            <w:tcW w:w="0" w:type="auto"/>
            <w:hideMark/>
          </w:tcPr>
          <w:p w14:paraId="33365D04" w14:textId="77777777"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4734D7">
              <w:rPr>
                <w:rFonts w:ascii="Times New Roman" w:eastAsia="Times New Roman" w:hAnsi="Times New Roman" w:cs="Times New Roman"/>
                <w:kern w:val="0"/>
                <w:sz w:val="24"/>
                <w:szCs w:val="24"/>
                <w:lang w:eastAsia="en-GB"/>
                <w14:ligatures w14:val="none"/>
              </w:rPr>
              <w:t>Product Development</w:t>
            </w:r>
          </w:p>
        </w:tc>
        <w:tc>
          <w:tcPr>
            <w:tcW w:w="0" w:type="auto"/>
            <w:hideMark/>
          </w:tcPr>
          <w:p w14:paraId="479B37E9" w14:textId="2DD66DCF"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557B9F">
              <w:rPr>
                <w:rFonts w:ascii="Times New Roman" w:eastAsia="Times New Roman" w:hAnsi="Times New Roman" w:cs="Times New Roman"/>
                <w:kern w:val="0"/>
                <w:sz w:val="24"/>
                <w:szCs w:val="24"/>
                <w:lang w:eastAsia="en-GB"/>
                <w14:ligatures w14:val="none"/>
              </w:rPr>
              <w:t>£</w:t>
            </w:r>
            <w:r w:rsidRPr="004734D7">
              <w:rPr>
                <w:rFonts w:ascii="Times New Roman" w:eastAsia="Times New Roman" w:hAnsi="Times New Roman" w:cs="Times New Roman"/>
                <w:kern w:val="0"/>
                <w:sz w:val="24"/>
                <w:szCs w:val="24"/>
                <w:lang w:eastAsia="en-GB"/>
                <w14:ligatures w14:val="none"/>
              </w:rPr>
              <w:t>30,000</w:t>
            </w:r>
          </w:p>
        </w:tc>
      </w:tr>
      <w:tr w:rsidR="00557B9F" w:rsidRPr="004734D7" w14:paraId="074E48E7" w14:textId="77777777" w:rsidTr="004734D7">
        <w:tc>
          <w:tcPr>
            <w:tcW w:w="0" w:type="auto"/>
            <w:hideMark/>
          </w:tcPr>
          <w:p w14:paraId="6A18101E" w14:textId="77777777"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4734D7">
              <w:rPr>
                <w:rFonts w:ascii="Times New Roman" w:eastAsia="Times New Roman" w:hAnsi="Times New Roman" w:cs="Times New Roman"/>
                <w:kern w:val="0"/>
                <w:sz w:val="24"/>
                <w:szCs w:val="24"/>
                <w:lang w:eastAsia="en-GB"/>
                <w14:ligatures w14:val="none"/>
              </w:rPr>
              <w:t>Public Relations</w:t>
            </w:r>
          </w:p>
        </w:tc>
        <w:tc>
          <w:tcPr>
            <w:tcW w:w="0" w:type="auto"/>
            <w:hideMark/>
          </w:tcPr>
          <w:p w14:paraId="382F3D45" w14:textId="17919B7C"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557B9F">
              <w:rPr>
                <w:rFonts w:ascii="Times New Roman" w:eastAsia="Times New Roman" w:hAnsi="Times New Roman" w:cs="Times New Roman"/>
                <w:kern w:val="0"/>
                <w:sz w:val="24"/>
                <w:szCs w:val="24"/>
                <w:lang w:eastAsia="en-GB"/>
                <w14:ligatures w14:val="none"/>
              </w:rPr>
              <w:t>£</w:t>
            </w:r>
            <w:r w:rsidRPr="004734D7">
              <w:rPr>
                <w:rFonts w:ascii="Times New Roman" w:eastAsia="Times New Roman" w:hAnsi="Times New Roman" w:cs="Times New Roman"/>
                <w:kern w:val="0"/>
                <w:sz w:val="24"/>
                <w:szCs w:val="24"/>
                <w:lang w:eastAsia="en-GB"/>
                <w14:ligatures w14:val="none"/>
              </w:rPr>
              <w:t>8,000</w:t>
            </w:r>
          </w:p>
        </w:tc>
      </w:tr>
      <w:tr w:rsidR="00557B9F" w:rsidRPr="004734D7" w14:paraId="3E7F1F1B" w14:textId="77777777" w:rsidTr="004734D7">
        <w:tc>
          <w:tcPr>
            <w:tcW w:w="0" w:type="auto"/>
            <w:hideMark/>
          </w:tcPr>
          <w:p w14:paraId="614F684F" w14:textId="77777777"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4734D7">
              <w:rPr>
                <w:rFonts w:ascii="Times New Roman" w:eastAsia="Times New Roman" w:hAnsi="Times New Roman" w:cs="Times New Roman"/>
                <w:kern w:val="0"/>
                <w:sz w:val="24"/>
                <w:szCs w:val="24"/>
                <w:lang w:eastAsia="en-GB"/>
                <w14:ligatures w14:val="none"/>
              </w:rPr>
              <w:t>Event Hosting for Product Launch</w:t>
            </w:r>
          </w:p>
        </w:tc>
        <w:tc>
          <w:tcPr>
            <w:tcW w:w="0" w:type="auto"/>
            <w:hideMark/>
          </w:tcPr>
          <w:p w14:paraId="3E6186DA" w14:textId="43C6D51F"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557B9F">
              <w:rPr>
                <w:rFonts w:ascii="Times New Roman" w:eastAsia="Times New Roman" w:hAnsi="Times New Roman" w:cs="Times New Roman"/>
                <w:kern w:val="0"/>
                <w:sz w:val="24"/>
                <w:szCs w:val="24"/>
                <w:lang w:eastAsia="en-GB"/>
                <w14:ligatures w14:val="none"/>
              </w:rPr>
              <w:t>£</w:t>
            </w:r>
            <w:r w:rsidRPr="004734D7">
              <w:rPr>
                <w:rFonts w:ascii="Times New Roman" w:eastAsia="Times New Roman" w:hAnsi="Times New Roman" w:cs="Times New Roman"/>
                <w:kern w:val="0"/>
                <w:sz w:val="24"/>
                <w:szCs w:val="24"/>
                <w:lang w:eastAsia="en-GB"/>
                <w14:ligatures w14:val="none"/>
              </w:rPr>
              <w:t>25,000</w:t>
            </w:r>
          </w:p>
        </w:tc>
      </w:tr>
      <w:tr w:rsidR="00557B9F" w:rsidRPr="004734D7" w14:paraId="7DA7ECD6" w14:textId="77777777" w:rsidTr="004734D7">
        <w:tc>
          <w:tcPr>
            <w:tcW w:w="0" w:type="auto"/>
            <w:hideMark/>
          </w:tcPr>
          <w:p w14:paraId="2DD91458" w14:textId="77777777"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4734D7">
              <w:rPr>
                <w:rFonts w:ascii="Times New Roman" w:eastAsia="Times New Roman" w:hAnsi="Times New Roman" w:cs="Times New Roman"/>
                <w:kern w:val="0"/>
                <w:sz w:val="24"/>
                <w:szCs w:val="24"/>
                <w:lang w:eastAsia="en-GB"/>
                <w14:ligatures w14:val="none"/>
              </w:rPr>
              <w:t>Packaging Design</w:t>
            </w:r>
          </w:p>
        </w:tc>
        <w:tc>
          <w:tcPr>
            <w:tcW w:w="0" w:type="auto"/>
            <w:hideMark/>
          </w:tcPr>
          <w:p w14:paraId="7BEE3D05" w14:textId="7814068F"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557B9F">
              <w:rPr>
                <w:rFonts w:ascii="Times New Roman" w:eastAsia="Times New Roman" w:hAnsi="Times New Roman" w:cs="Times New Roman"/>
                <w:kern w:val="0"/>
                <w:sz w:val="24"/>
                <w:szCs w:val="24"/>
                <w:lang w:eastAsia="en-GB"/>
                <w14:ligatures w14:val="none"/>
              </w:rPr>
              <w:t>£</w:t>
            </w:r>
            <w:r w:rsidRPr="004734D7">
              <w:rPr>
                <w:rFonts w:ascii="Times New Roman" w:eastAsia="Times New Roman" w:hAnsi="Times New Roman" w:cs="Times New Roman"/>
                <w:kern w:val="0"/>
                <w:sz w:val="24"/>
                <w:szCs w:val="24"/>
                <w:lang w:eastAsia="en-GB"/>
                <w14:ligatures w14:val="none"/>
              </w:rPr>
              <w:t>7,000</w:t>
            </w:r>
          </w:p>
        </w:tc>
      </w:tr>
      <w:tr w:rsidR="00557B9F" w:rsidRPr="004734D7" w14:paraId="48635EB1" w14:textId="77777777" w:rsidTr="004734D7">
        <w:tc>
          <w:tcPr>
            <w:tcW w:w="0" w:type="auto"/>
            <w:hideMark/>
          </w:tcPr>
          <w:p w14:paraId="2E35D00B" w14:textId="77777777"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4734D7">
              <w:rPr>
                <w:rFonts w:ascii="Times New Roman" w:eastAsia="Times New Roman" w:hAnsi="Times New Roman" w:cs="Times New Roman"/>
                <w:kern w:val="0"/>
                <w:sz w:val="24"/>
                <w:szCs w:val="24"/>
                <w:lang w:eastAsia="en-GB"/>
                <w14:ligatures w14:val="none"/>
              </w:rPr>
              <w:lastRenderedPageBreak/>
              <w:t>Distribution and Logistics</w:t>
            </w:r>
          </w:p>
        </w:tc>
        <w:tc>
          <w:tcPr>
            <w:tcW w:w="0" w:type="auto"/>
            <w:hideMark/>
          </w:tcPr>
          <w:p w14:paraId="617B0B0A" w14:textId="1E6E0624"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557B9F">
              <w:rPr>
                <w:rFonts w:ascii="Times New Roman" w:eastAsia="Times New Roman" w:hAnsi="Times New Roman" w:cs="Times New Roman"/>
                <w:kern w:val="0"/>
                <w:sz w:val="24"/>
                <w:szCs w:val="24"/>
                <w:lang w:eastAsia="en-GB"/>
                <w14:ligatures w14:val="none"/>
              </w:rPr>
              <w:t>£</w:t>
            </w:r>
            <w:r w:rsidRPr="004734D7">
              <w:rPr>
                <w:rFonts w:ascii="Times New Roman" w:eastAsia="Times New Roman" w:hAnsi="Times New Roman" w:cs="Times New Roman"/>
                <w:kern w:val="0"/>
                <w:sz w:val="24"/>
                <w:szCs w:val="24"/>
                <w:lang w:eastAsia="en-GB"/>
                <w14:ligatures w14:val="none"/>
              </w:rPr>
              <w:t>15,000</w:t>
            </w:r>
          </w:p>
        </w:tc>
      </w:tr>
      <w:tr w:rsidR="00557B9F" w:rsidRPr="004734D7" w14:paraId="06B57ECC" w14:textId="77777777" w:rsidTr="004734D7">
        <w:tc>
          <w:tcPr>
            <w:tcW w:w="0" w:type="auto"/>
            <w:hideMark/>
          </w:tcPr>
          <w:p w14:paraId="273480E6" w14:textId="77777777"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4734D7">
              <w:rPr>
                <w:rFonts w:ascii="Times New Roman" w:eastAsia="Times New Roman" w:hAnsi="Times New Roman" w:cs="Times New Roman"/>
                <w:kern w:val="0"/>
                <w:sz w:val="24"/>
                <w:szCs w:val="24"/>
                <w:lang w:eastAsia="en-GB"/>
                <w14:ligatures w14:val="none"/>
              </w:rPr>
              <w:t>Employee Training</w:t>
            </w:r>
          </w:p>
        </w:tc>
        <w:tc>
          <w:tcPr>
            <w:tcW w:w="0" w:type="auto"/>
            <w:hideMark/>
          </w:tcPr>
          <w:p w14:paraId="2441ADCE" w14:textId="397462FE"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557B9F">
              <w:rPr>
                <w:rFonts w:ascii="Times New Roman" w:eastAsia="Times New Roman" w:hAnsi="Times New Roman" w:cs="Times New Roman"/>
                <w:kern w:val="0"/>
                <w:sz w:val="24"/>
                <w:szCs w:val="24"/>
                <w:lang w:eastAsia="en-GB"/>
                <w14:ligatures w14:val="none"/>
              </w:rPr>
              <w:t>£</w:t>
            </w:r>
            <w:r w:rsidRPr="004734D7">
              <w:rPr>
                <w:rFonts w:ascii="Times New Roman" w:eastAsia="Times New Roman" w:hAnsi="Times New Roman" w:cs="Times New Roman"/>
                <w:kern w:val="0"/>
                <w:sz w:val="24"/>
                <w:szCs w:val="24"/>
                <w:lang w:eastAsia="en-GB"/>
                <w14:ligatures w14:val="none"/>
              </w:rPr>
              <w:t>10,000</w:t>
            </w:r>
          </w:p>
        </w:tc>
      </w:tr>
      <w:tr w:rsidR="00557B9F" w:rsidRPr="004734D7" w14:paraId="400048F5" w14:textId="77777777" w:rsidTr="004734D7">
        <w:tc>
          <w:tcPr>
            <w:tcW w:w="0" w:type="auto"/>
            <w:hideMark/>
          </w:tcPr>
          <w:p w14:paraId="7BCE0C1B" w14:textId="77777777"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4734D7">
              <w:rPr>
                <w:rFonts w:ascii="Times New Roman" w:eastAsia="Times New Roman" w:hAnsi="Times New Roman" w:cs="Times New Roman"/>
                <w:kern w:val="0"/>
                <w:sz w:val="24"/>
                <w:szCs w:val="24"/>
                <w:lang w:eastAsia="en-GB"/>
                <w14:ligatures w14:val="none"/>
              </w:rPr>
              <w:t>Website Development and Maintenance</w:t>
            </w:r>
          </w:p>
        </w:tc>
        <w:tc>
          <w:tcPr>
            <w:tcW w:w="0" w:type="auto"/>
            <w:hideMark/>
          </w:tcPr>
          <w:p w14:paraId="2AB36A43" w14:textId="2ED6C2F0"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557B9F">
              <w:rPr>
                <w:rFonts w:ascii="Times New Roman" w:eastAsia="Times New Roman" w:hAnsi="Times New Roman" w:cs="Times New Roman"/>
                <w:kern w:val="0"/>
                <w:sz w:val="24"/>
                <w:szCs w:val="24"/>
                <w:lang w:eastAsia="en-GB"/>
                <w14:ligatures w14:val="none"/>
              </w:rPr>
              <w:t>£</w:t>
            </w:r>
            <w:r w:rsidRPr="004734D7">
              <w:rPr>
                <w:rFonts w:ascii="Times New Roman" w:eastAsia="Times New Roman" w:hAnsi="Times New Roman" w:cs="Times New Roman"/>
                <w:kern w:val="0"/>
                <w:sz w:val="24"/>
                <w:szCs w:val="24"/>
                <w:lang w:eastAsia="en-GB"/>
                <w14:ligatures w14:val="none"/>
              </w:rPr>
              <w:t>12,000</w:t>
            </w:r>
          </w:p>
        </w:tc>
      </w:tr>
      <w:tr w:rsidR="00557B9F" w:rsidRPr="004734D7" w14:paraId="3FAAFB6C" w14:textId="77777777" w:rsidTr="004734D7">
        <w:tc>
          <w:tcPr>
            <w:tcW w:w="0" w:type="auto"/>
            <w:hideMark/>
          </w:tcPr>
          <w:p w14:paraId="65FBB6D1" w14:textId="77777777"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4734D7">
              <w:rPr>
                <w:rFonts w:ascii="Times New Roman" w:eastAsia="Times New Roman" w:hAnsi="Times New Roman" w:cs="Times New Roman"/>
                <w:kern w:val="0"/>
                <w:sz w:val="24"/>
                <w:szCs w:val="24"/>
                <w:lang w:eastAsia="en-GB"/>
                <w14:ligatures w14:val="none"/>
              </w:rPr>
              <w:t>Search Engine Optimization</w:t>
            </w:r>
          </w:p>
        </w:tc>
        <w:tc>
          <w:tcPr>
            <w:tcW w:w="0" w:type="auto"/>
            <w:hideMark/>
          </w:tcPr>
          <w:p w14:paraId="04A16BA3" w14:textId="49C27E95"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557B9F">
              <w:rPr>
                <w:rFonts w:ascii="Times New Roman" w:eastAsia="Times New Roman" w:hAnsi="Times New Roman" w:cs="Times New Roman"/>
                <w:kern w:val="0"/>
                <w:sz w:val="24"/>
                <w:szCs w:val="24"/>
                <w:lang w:eastAsia="en-GB"/>
                <w14:ligatures w14:val="none"/>
              </w:rPr>
              <w:t>£</w:t>
            </w:r>
            <w:r w:rsidRPr="004734D7">
              <w:rPr>
                <w:rFonts w:ascii="Times New Roman" w:eastAsia="Times New Roman" w:hAnsi="Times New Roman" w:cs="Times New Roman"/>
                <w:kern w:val="0"/>
                <w:sz w:val="24"/>
                <w:szCs w:val="24"/>
                <w:lang w:eastAsia="en-GB"/>
                <w14:ligatures w14:val="none"/>
              </w:rPr>
              <w:t>9,000</w:t>
            </w:r>
          </w:p>
        </w:tc>
      </w:tr>
      <w:tr w:rsidR="00557B9F" w:rsidRPr="004734D7" w14:paraId="7B2BA67F" w14:textId="77777777" w:rsidTr="004734D7">
        <w:tc>
          <w:tcPr>
            <w:tcW w:w="0" w:type="auto"/>
            <w:hideMark/>
          </w:tcPr>
          <w:p w14:paraId="1D7C2259" w14:textId="77777777"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4734D7">
              <w:rPr>
                <w:rFonts w:ascii="Times New Roman" w:eastAsia="Times New Roman" w:hAnsi="Times New Roman" w:cs="Times New Roman"/>
                <w:kern w:val="0"/>
                <w:sz w:val="24"/>
                <w:szCs w:val="24"/>
                <w:lang w:eastAsia="en-GB"/>
                <w14:ligatures w14:val="none"/>
              </w:rPr>
              <w:t>Product Sampling</w:t>
            </w:r>
          </w:p>
        </w:tc>
        <w:tc>
          <w:tcPr>
            <w:tcW w:w="0" w:type="auto"/>
            <w:hideMark/>
          </w:tcPr>
          <w:p w14:paraId="3E3E6814" w14:textId="30AD6449"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557B9F">
              <w:rPr>
                <w:rFonts w:ascii="Times New Roman" w:eastAsia="Times New Roman" w:hAnsi="Times New Roman" w:cs="Times New Roman"/>
                <w:kern w:val="0"/>
                <w:sz w:val="24"/>
                <w:szCs w:val="24"/>
                <w:lang w:eastAsia="en-GB"/>
                <w14:ligatures w14:val="none"/>
              </w:rPr>
              <w:t>£</w:t>
            </w:r>
            <w:r w:rsidRPr="004734D7">
              <w:rPr>
                <w:rFonts w:ascii="Times New Roman" w:eastAsia="Times New Roman" w:hAnsi="Times New Roman" w:cs="Times New Roman"/>
                <w:kern w:val="0"/>
                <w:sz w:val="24"/>
                <w:szCs w:val="24"/>
                <w:lang w:eastAsia="en-GB"/>
                <w14:ligatures w14:val="none"/>
              </w:rPr>
              <w:t>6,000</w:t>
            </w:r>
          </w:p>
        </w:tc>
      </w:tr>
      <w:tr w:rsidR="00557B9F" w:rsidRPr="004734D7" w14:paraId="4EA1C778" w14:textId="77777777" w:rsidTr="004734D7">
        <w:tc>
          <w:tcPr>
            <w:tcW w:w="0" w:type="auto"/>
            <w:hideMark/>
          </w:tcPr>
          <w:p w14:paraId="549F512B" w14:textId="77777777"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4734D7">
              <w:rPr>
                <w:rFonts w:ascii="Times New Roman" w:eastAsia="Times New Roman" w:hAnsi="Times New Roman" w:cs="Times New Roman"/>
                <w:kern w:val="0"/>
                <w:sz w:val="24"/>
                <w:szCs w:val="24"/>
                <w:lang w:eastAsia="en-GB"/>
                <w14:ligatures w14:val="none"/>
              </w:rPr>
              <w:t>Customer Service Setup</w:t>
            </w:r>
          </w:p>
        </w:tc>
        <w:tc>
          <w:tcPr>
            <w:tcW w:w="0" w:type="auto"/>
            <w:hideMark/>
          </w:tcPr>
          <w:p w14:paraId="7EF9C259" w14:textId="513CA665" w:rsidR="004734D7" w:rsidRPr="004734D7" w:rsidRDefault="004734D7" w:rsidP="004734D7">
            <w:pPr>
              <w:spacing w:line="276" w:lineRule="auto"/>
              <w:rPr>
                <w:rFonts w:ascii="Times New Roman" w:eastAsia="Times New Roman" w:hAnsi="Times New Roman" w:cs="Times New Roman"/>
                <w:kern w:val="0"/>
                <w:sz w:val="24"/>
                <w:szCs w:val="24"/>
                <w:lang w:eastAsia="en-GB"/>
                <w14:ligatures w14:val="none"/>
              </w:rPr>
            </w:pPr>
            <w:r w:rsidRPr="00557B9F">
              <w:rPr>
                <w:rFonts w:ascii="Times New Roman" w:eastAsia="Times New Roman" w:hAnsi="Times New Roman" w:cs="Times New Roman"/>
                <w:kern w:val="0"/>
                <w:sz w:val="24"/>
                <w:szCs w:val="24"/>
                <w:lang w:eastAsia="en-GB"/>
                <w14:ligatures w14:val="none"/>
              </w:rPr>
              <w:t>£</w:t>
            </w:r>
            <w:r w:rsidRPr="004734D7">
              <w:rPr>
                <w:rFonts w:ascii="Times New Roman" w:eastAsia="Times New Roman" w:hAnsi="Times New Roman" w:cs="Times New Roman"/>
                <w:kern w:val="0"/>
                <w:sz w:val="24"/>
                <w:szCs w:val="24"/>
                <w:lang w:eastAsia="en-GB"/>
                <w14:ligatures w14:val="none"/>
              </w:rPr>
              <w:t>11,000</w:t>
            </w:r>
          </w:p>
        </w:tc>
      </w:tr>
    </w:tbl>
    <w:p w14:paraId="155E6D99" w14:textId="77777777" w:rsidR="007334F1" w:rsidRPr="00557B9F" w:rsidRDefault="007334F1" w:rsidP="007334F1">
      <w:pPr>
        <w:spacing w:line="360" w:lineRule="auto"/>
        <w:jc w:val="both"/>
        <w:rPr>
          <w:rFonts w:ascii="Times New Roman" w:hAnsi="Times New Roman" w:cs="Times New Roman"/>
          <w:sz w:val="24"/>
          <w:szCs w:val="24"/>
        </w:rPr>
      </w:pPr>
    </w:p>
    <w:p w14:paraId="2E7CB4A7" w14:textId="031D77E0" w:rsidR="00480CD3" w:rsidRPr="00557B9F" w:rsidRDefault="00E82813" w:rsidP="007334F1">
      <w:pPr>
        <w:spacing w:line="360" w:lineRule="auto"/>
        <w:jc w:val="both"/>
        <w:rPr>
          <w:rFonts w:ascii="Times New Roman" w:hAnsi="Times New Roman" w:cs="Times New Roman"/>
          <w:sz w:val="24"/>
          <w:szCs w:val="24"/>
        </w:rPr>
      </w:pPr>
      <w:r w:rsidRPr="00557B9F">
        <w:rPr>
          <w:rFonts w:ascii="Times New Roman" w:hAnsi="Times New Roman" w:cs="Times New Roman"/>
          <w:sz w:val="24"/>
          <w:szCs w:val="24"/>
        </w:rPr>
        <w:t>These costs are projected based on industry benchmarks and average costs associated with each resource.</w:t>
      </w:r>
    </w:p>
    <w:p w14:paraId="629F5122" w14:textId="77777777" w:rsidR="007334F1" w:rsidRPr="00557B9F" w:rsidRDefault="007334F1" w:rsidP="007334F1">
      <w:pPr>
        <w:pStyle w:val="Heading1"/>
        <w:rPr>
          <w:rFonts w:ascii="Times New Roman" w:hAnsi="Times New Roman" w:cs="Times New Roman"/>
          <w:b/>
          <w:bCs/>
          <w:color w:val="auto"/>
        </w:rPr>
      </w:pPr>
      <w:bookmarkStart w:id="8" w:name="_Toc149621016"/>
      <w:r w:rsidRPr="00557B9F">
        <w:rPr>
          <w:rFonts w:ascii="Times New Roman" w:hAnsi="Times New Roman" w:cs="Times New Roman"/>
          <w:b/>
          <w:bCs/>
          <w:color w:val="auto"/>
        </w:rPr>
        <w:t>Risk Analysis</w:t>
      </w:r>
      <w:bookmarkEnd w:id="8"/>
    </w:p>
    <w:p w14:paraId="7C5DEDE6" w14:textId="1747F5C0" w:rsidR="001A035C" w:rsidRPr="001A035C" w:rsidRDefault="001A035C" w:rsidP="001A035C">
      <w:pPr>
        <w:spacing w:line="360" w:lineRule="auto"/>
        <w:jc w:val="both"/>
        <w:rPr>
          <w:rFonts w:ascii="Times New Roman" w:hAnsi="Times New Roman" w:cs="Times New Roman"/>
          <w:sz w:val="24"/>
          <w:szCs w:val="24"/>
        </w:rPr>
      </w:pPr>
      <w:r w:rsidRPr="001A035C">
        <w:rPr>
          <w:rFonts w:ascii="Times New Roman" w:hAnsi="Times New Roman" w:cs="Times New Roman"/>
          <w:sz w:val="24"/>
          <w:szCs w:val="24"/>
        </w:rPr>
        <w:t xml:space="preserve">Supply chain disruption is a significant risk with </w:t>
      </w:r>
      <w:r w:rsidRPr="00557B9F">
        <w:rPr>
          <w:rFonts w:ascii="Times New Roman" w:hAnsi="Times New Roman" w:cs="Times New Roman"/>
          <w:sz w:val="24"/>
          <w:szCs w:val="24"/>
        </w:rPr>
        <w:t xml:space="preserve">a </w:t>
      </w:r>
      <w:r w:rsidRPr="001A035C">
        <w:rPr>
          <w:rFonts w:ascii="Times New Roman" w:hAnsi="Times New Roman" w:cs="Times New Roman"/>
          <w:sz w:val="24"/>
          <w:szCs w:val="24"/>
        </w:rPr>
        <w:t>high possibility and impact on the new product launching project. It can lead to delays in production and distribution, potentially affecting the timely launch of the product (Rodrigues-da-Silva and Crispim, 2014). Diversifying suppliers and maintaining inventory buffers can mitigate this risk by ensuring continuity of supply even if one or more suppliers fail to deliver as expected (Pritchard and PMP, 2014).</w:t>
      </w:r>
    </w:p>
    <w:p w14:paraId="3A7C9B8C" w14:textId="77777777" w:rsidR="001A035C" w:rsidRPr="001A035C" w:rsidRDefault="001A035C" w:rsidP="001A035C">
      <w:pPr>
        <w:spacing w:line="360" w:lineRule="auto"/>
        <w:jc w:val="both"/>
        <w:rPr>
          <w:rFonts w:ascii="Times New Roman" w:hAnsi="Times New Roman" w:cs="Times New Roman"/>
          <w:sz w:val="24"/>
          <w:szCs w:val="24"/>
        </w:rPr>
      </w:pPr>
      <w:r w:rsidRPr="001A035C">
        <w:rPr>
          <w:rFonts w:ascii="Times New Roman" w:hAnsi="Times New Roman" w:cs="Times New Roman"/>
          <w:sz w:val="24"/>
          <w:szCs w:val="24"/>
        </w:rPr>
        <w:t xml:space="preserve">Regulatory non-compliance is another risk that could have severe repercussions on the project. The possibility is </w:t>
      </w:r>
      <w:proofErr w:type="gramStart"/>
      <w:r w:rsidRPr="001A035C">
        <w:rPr>
          <w:rFonts w:ascii="Times New Roman" w:hAnsi="Times New Roman" w:cs="Times New Roman"/>
          <w:sz w:val="24"/>
          <w:szCs w:val="24"/>
        </w:rPr>
        <w:t>medium</w:t>
      </w:r>
      <w:proofErr w:type="gramEnd"/>
      <w:r w:rsidRPr="001A035C">
        <w:rPr>
          <w:rFonts w:ascii="Times New Roman" w:hAnsi="Times New Roman" w:cs="Times New Roman"/>
          <w:sz w:val="24"/>
          <w:szCs w:val="24"/>
        </w:rPr>
        <w:t xml:space="preserve"> but the impact is high, as it could lead to legal penalties and damage to the company's reputation (</w:t>
      </w:r>
      <w:proofErr w:type="spellStart"/>
      <w:r w:rsidRPr="001A035C">
        <w:rPr>
          <w:rFonts w:ascii="Times New Roman" w:hAnsi="Times New Roman" w:cs="Times New Roman"/>
          <w:sz w:val="24"/>
          <w:szCs w:val="24"/>
        </w:rPr>
        <w:t>Damnjanovic</w:t>
      </w:r>
      <w:proofErr w:type="spellEnd"/>
      <w:r w:rsidRPr="001A035C">
        <w:rPr>
          <w:rFonts w:ascii="Times New Roman" w:hAnsi="Times New Roman" w:cs="Times New Roman"/>
          <w:sz w:val="24"/>
          <w:szCs w:val="24"/>
        </w:rPr>
        <w:t xml:space="preserve"> and Reinschmidt, 2020). Regular audits and legal consultations can help the project team stay abreast of relevant regulations and ensure compliance (Marle, 2020).</w:t>
      </w:r>
    </w:p>
    <w:p w14:paraId="59682199" w14:textId="77777777" w:rsidR="001A035C" w:rsidRPr="001A035C" w:rsidRDefault="001A035C" w:rsidP="001A035C">
      <w:pPr>
        <w:spacing w:line="360" w:lineRule="auto"/>
        <w:jc w:val="both"/>
        <w:rPr>
          <w:rFonts w:ascii="Times New Roman" w:hAnsi="Times New Roman" w:cs="Times New Roman"/>
          <w:sz w:val="24"/>
          <w:szCs w:val="24"/>
        </w:rPr>
      </w:pPr>
      <w:r w:rsidRPr="001A035C">
        <w:rPr>
          <w:rFonts w:ascii="Times New Roman" w:hAnsi="Times New Roman" w:cs="Times New Roman"/>
          <w:sz w:val="24"/>
          <w:szCs w:val="24"/>
        </w:rPr>
        <w:t>Negative public perception, with a medium possibility and high impact, could undermine the success of the product launch. Negative publicity could deter potential customers and damage the brand's image (</w:t>
      </w:r>
      <w:proofErr w:type="spellStart"/>
      <w:r w:rsidRPr="001A035C">
        <w:rPr>
          <w:rFonts w:ascii="Times New Roman" w:hAnsi="Times New Roman" w:cs="Times New Roman"/>
          <w:sz w:val="24"/>
          <w:szCs w:val="24"/>
        </w:rPr>
        <w:t>Dandage</w:t>
      </w:r>
      <w:proofErr w:type="spellEnd"/>
      <w:r w:rsidRPr="001A035C">
        <w:rPr>
          <w:rFonts w:ascii="Times New Roman" w:hAnsi="Times New Roman" w:cs="Times New Roman"/>
          <w:sz w:val="24"/>
          <w:szCs w:val="24"/>
        </w:rPr>
        <w:t>, Mantha, and Rane, 2019). Proactive reputation management and crisis communication plans can help mitigate this risk by allowing the company to respond swiftly and effectively to any negative perceptions.</w:t>
      </w:r>
    </w:p>
    <w:p w14:paraId="1FABC07B" w14:textId="77777777" w:rsidR="00A40355" w:rsidRPr="00A40355" w:rsidRDefault="00A40355" w:rsidP="00A40355">
      <w:pPr>
        <w:spacing w:line="360" w:lineRule="auto"/>
        <w:jc w:val="both"/>
        <w:rPr>
          <w:rFonts w:ascii="Times New Roman" w:hAnsi="Times New Roman" w:cs="Times New Roman"/>
          <w:sz w:val="24"/>
          <w:szCs w:val="24"/>
        </w:rPr>
      </w:pPr>
      <w:r w:rsidRPr="00A40355">
        <w:rPr>
          <w:rFonts w:ascii="Times New Roman" w:hAnsi="Times New Roman" w:cs="Times New Roman"/>
          <w:sz w:val="24"/>
          <w:szCs w:val="24"/>
        </w:rPr>
        <w:t xml:space="preserve">There is a typical risk in new product launch projects of going over budget, with a medium likelihood and effect. Financial hardship and other components of the project might result from poor management (Nikolova, </w:t>
      </w:r>
      <w:proofErr w:type="spellStart"/>
      <w:r w:rsidRPr="00A40355">
        <w:rPr>
          <w:rFonts w:ascii="Times New Roman" w:hAnsi="Times New Roman" w:cs="Times New Roman"/>
          <w:sz w:val="24"/>
          <w:szCs w:val="24"/>
        </w:rPr>
        <w:t>Kuporov</w:t>
      </w:r>
      <w:proofErr w:type="spellEnd"/>
      <w:r w:rsidRPr="00A40355">
        <w:rPr>
          <w:rFonts w:ascii="Times New Roman" w:hAnsi="Times New Roman" w:cs="Times New Roman"/>
          <w:sz w:val="24"/>
          <w:szCs w:val="24"/>
        </w:rPr>
        <w:t xml:space="preserve">, &amp; Rodionov, 2015). Regular financial monitoring and the creation of a buffer fund are two essential components of any effective mitigation strategy. </w:t>
      </w:r>
      <w:r w:rsidRPr="00A40355">
        <w:rPr>
          <w:rFonts w:ascii="Times New Roman" w:hAnsi="Times New Roman" w:cs="Times New Roman"/>
          <w:sz w:val="24"/>
          <w:szCs w:val="24"/>
        </w:rPr>
        <w:lastRenderedPageBreak/>
        <w:t>Overspending may be avoided if the project team sticks closely to the allotted budget and makes necessary modifications as needed (Kim, Chang, &amp; Castro-Lacouture, 2020).</w:t>
      </w:r>
    </w:p>
    <w:p w14:paraId="1B040106" w14:textId="77777777" w:rsidR="00A40355" w:rsidRPr="00A40355" w:rsidRDefault="00A40355" w:rsidP="00A40355">
      <w:pPr>
        <w:spacing w:line="360" w:lineRule="auto"/>
        <w:jc w:val="both"/>
        <w:rPr>
          <w:rFonts w:ascii="Times New Roman" w:hAnsi="Times New Roman" w:cs="Times New Roman"/>
          <w:sz w:val="24"/>
          <w:szCs w:val="24"/>
        </w:rPr>
      </w:pPr>
      <w:r w:rsidRPr="00A40355">
        <w:rPr>
          <w:rFonts w:ascii="Times New Roman" w:hAnsi="Times New Roman" w:cs="Times New Roman"/>
          <w:sz w:val="24"/>
          <w:szCs w:val="24"/>
        </w:rPr>
        <w:t>Although product quality concerns are unlikely to occur, they may have a significant effect on the launch's overall performance if they do occur. Reputational harm and lost sales may occur from low-quality products (Lee et al., 2018). To reduce the likelihood of this happening, the project team must establish rigorous quality control methods and carry out extensive testing to identify and address any defects in the product well before it hits the market.</w:t>
      </w:r>
    </w:p>
    <w:p w14:paraId="5CEF511D" w14:textId="03A7FF50" w:rsidR="001A035C" w:rsidRPr="00557B9F" w:rsidRDefault="00A40355" w:rsidP="00A40355">
      <w:pPr>
        <w:spacing w:line="360" w:lineRule="auto"/>
        <w:jc w:val="both"/>
        <w:rPr>
          <w:rFonts w:ascii="Times New Roman" w:hAnsi="Times New Roman" w:cs="Times New Roman"/>
          <w:sz w:val="24"/>
          <w:szCs w:val="24"/>
        </w:rPr>
      </w:pPr>
      <w:r w:rsidRPr="00A40355">
        <w:rPr>
          <w:rFonts w:ascii="Times New Roman" w:hAnsi="Times New Roman" w:cs="Times New Roman"/>
          <w:sz w:val="24"/>
          <w:szCs w:val="24"/>
        </w:rPr>
        <w:t xml:space="preserve">The product's exposure and allure to the intended consumers might be damaged by marketing that falls short of the mark in terms of both potential and impact. By monitoring key performance indicators and making appropriate modifications to your marketing strategy, you may lower your exposure to this danger (Mavi &amp; Standing, 2018). </w:t>
      </w:r>
      <w:proofErr w:type="gramStart"/>
      <w:r w:rsidRPr="00A40355">
        <w:rPr>
          <w:rFonts w:ascii="Times New Roman" w:hAnsi="Times New Roman" w:cs="Times New Roman"/>
          <w:sz w:val="24"/>
          <w:szCs w:val="24"/>
        </w:rPr>
        <w:t>In order to</w:t>
      </w:r>
      <w:proofErr w:type="gramEnd"/>
      <w:r w:rsidRPr="00A40355">
        <w:rPr>
          <w:rFonts w:ascii="Times New Roman" w:hAnsi="Times New Roman" w:cs="Times New Roman"/>
          <w:sz w:val="24"/>
          <w:szCs w:val="24"/>
        </w:rPr>
        <w:t xml:space="preserve"> be successful, the marketing strategy must be flexible and responsive to changes in the market and responses from target audiences.</w:t>
      </w:r>
    </w:p>
    <w:p w14:paraId="1B9E9BFA" w14:textId="77777777" w:rsidR="007334F1" w:rsidRPr="00557B9F" w:rsidRDefault="007334F1" w:rsidP="007334F1">
      <w:pPr>
        <w:pStyle w:val="Heading1"/>
        <w:rPr>
          <w:rFonts w:ascii="Times New Roman" w:hAnsi="Times New Roman" w:cs="Times New Roman"/>
          <w:b/>
          <w:bCs/>
          <w:color w:val="auto"/>
        </w:rPr>
      </w:pPr>
      <w:bookmarkStart w:id="9" w:name="_Toc149621017"/>
      <w:r w:rsidRPr="00557B9F">
        <w:rPr>
          <w:rFonts w:ascii="Times New Roman" w:hAnsi="Times New Roman" w:cs="Times New Roman"/>
          <w:b/>
          <w:bCs/>
          <w:color w:val="auto"/>
        </w:rPr>
        <w:t>Conclusion</w:t>
      </w:r>
      <w:bookmarkEnd w:id="9"/>
    </w:p>
    <w:p w14:paraId="2ED29459" w14:textId="219AF4AD" w:rsidR="007334F1" w:rsidRPr="00557B9F" w:rsidRDefault="00A40355" w:rsidP="007334F1">
      <w:pPr>
        <w:spacing w:line="360" w:lineRule="auto"/>
        <w:jc w:val="both"/>
        <w:rPr>
          <w:rFonts w:ascii="Times New Roman" w:hAnsi="Times New Roman" w:cs="Times New Roman"/>
          <w:sz w:val="24"/>
          <w:szCs w:val="24"/>
        </w:rPr>
      </w:pPr>
      <w:r w:rsidRPr="00A40355">
        <w:rPr>
          <w:rFonts w:ascii="Times New Roman" w:hAnsi="Times New Roman" w:cs="Times New Roman"/>
          <w:sz w:val="24"/>
          <w:szCs w:val="24"/>
        </w:rPr>
        <w:t>Managing the risks associated with a new product launch needs careful preparation. Financial commitment is required due to the high expense of resources such as marketing, direct sales, and online advertising. Potential dangers to the project's success include supply chain disruption, regulatory noncompliance, poor public impression, financial overruns, product quality difficulties, and ineffective marketing. These dangers are real, but they may be lessened by preventative measures such as a diversified supply chain, frequent audits, crisis communication plans, stringent quality control procedures, and evaluations of performance metrics.</w:t>
      </w:r>
    </w:p>
    <w:p w14:paraId="1FF51619" w14:textId="77777777" w:rsidR="00F5102B" w:rsidRPr="00557B9F" w:rsidRDefault="00F5102B">
      <w:pPr>
        <w:rPr>
          <w:rFonts w:ascii="Times New Roman" w:eastAsiaTheme="majorEastAsia" w:hAnsi="Times New Roman" w:cs="Times New Roman"/>
          <w:b/>
          <w:bCs/>
          <w:sz w:val="32"/>
          <w:szCs w:val="32"/>
        </w:rPr>
      </w:pPr>
      <w:r w:rsidRPr="00557B9F">
        <w:rPr>
          <w:rFonts w:ascii="Times New Roman" w:hAnsi="Times New Roman" w:cs="Times New Roman"/>
          <w:b/>
          <w:bCs/>
        </w:rPr>
        <w:br w:type="page"/>
      </w:r>
    </w:p>
    <w:p w14:paraId="0FE42877" w14:textId="671EB43A" w:rsidR="009F2608" w:rsidRPr="00557B9F" w:rsidRDefault="007334F1" w:rsidP="007334F1">
      <w:pPr>
        <w:pStyle w:val="Heading1"/>
        <w:rPr>
          <w:rFonts w:ascii="Times New Roman" w:hAnsi="Times New Roman" w:cs="Times New Roman"/>
          <w:b/>
          <w:bCs/>
          <w:color w:val="auto"/>
        </w:rPr>
      </w:pPr>
      <w:bookmarkStart w:id="10" w:name="_Toc149621018"/>
      <w:r w:rsidRPr="00557B9F">
        <w:rPr>
          <w:rFonts w:ascii="Times New Roman" w:hAnsi="Times New Roman" w:cs="Times New Roman"/>
          <w:b/>
          <w:bCs/>
          <w:color w:val="auto"/>
        </w:rPr>
        <w:lastRenderedPageBreak/>
        <w:t>References</w:t>
      </w:r>
      <w:bookmarkEnd w:id="10"/>
    </w:p>
    <w:p w14:paraId="4E64B50F"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bookmarkStart w:id="11" w:name="_Hlk112365975"/>
      <w:bookmarkStart w:id="12" w:name="_Hlk113155317"/>
      <w:r w:rsidRPr="00557B9F">
        <w:rPr>
          <w:rFonts w:ascii="Times New Roman" w:hAnsi="Times New Roman" w:cs="Times New Roman"/>
          <w:sz w:val="24"/>
          <w:szCs w:val="24"/>
          <w:shd w:val="clear" w:color="auto" w:fill="FFFFFF"/>
        </w:rPr>
        <w:t xml:space="preserve">Armenia, S., Dangelico, R. M., </w:t>
      </w:r>
      <w:proofErr w:type="spellStart"/>
      <w:r w:rsidRPr="00557B9F">
        <w:rPr>
          <w:rFonts w:ascii="Times New Roman" w:hAnsi="Times New Roman" w:cs="Times New Roman"/>
          <w:sz w:val="24"/>
          <w:szCs w:val="24"/>
          <w:shd w:val="clear" w:color="auto" w:fill="FFFFFF"/>
        </w:rPr>
        <w:t>Nonino</w:t>
      </w:r>
      <w:proofErr w:type="spellEnd"/>
      <w:r w:rsidRPr="00557B9F">
        <w:rPr>
          <w:rFonts w:ascii="Times New Roman" w:hAnsi="Times New Roman" w:cs="Times New Roman"/>
          <w:sz w:val="24"/>
          <w:szCs w:val="24"/>
          <w:shd w:val="clear" w:color="auto" w:fill="FFFFFF"/>
        </w:rPr>
        <w:t>, F., and Pompei, A. (2019). Sustainable project management: A conceptualization-oriented review and a framework proposal for future studies. </w:t>
      </w:r>
      <w:r w:rsidRPr="00557B9F">
        <w:rPr>
          <w:rFonts w:ascii="Times New Roman" w:hAnsi="Times New Roman" w:cs="Times New Roman"/>
          <w:i/>
          <w:iCs/>
          <w:sz w:val="24"/>
          <w:szCs w:val="24"/>
          <w:shd w:val="clear" w:color="auto" w:fill="FFFFFF"/>
        </w:rPr>
        <w:t>Sustainability</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11</w:t>
      </w:r>
      <w:r w:rsidRPr="00557B9F">
        <w:rPr>
          <w:rFonts w:ascii="Times New Roman" w:hAnsi="Times New Roman" w:cs="Times New Roman"/>
          <w:sz w:val="24"/>
          <w:szCs w:val="24"/>
          <w:shd w:val="clear" w:color="auto" w:fill="FFFFFF"/>
        </w:rPr>
        <w:t>(9), 2664.</w:t>
      </w:r>
    </w:p>
    <w:p w14:paraId="0882DDE3"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Brewer, J. L., and Dittman, K. C. (2018). </w:t>
      </w:r>
      <w:r w:rsidRPr="00557B9F">
        <w:rPr>
          <w:rFonts w:ascii="Times New Roman" w:hAnsi="Times New Roman" w:cs="Times New Roman"/>
          <w:i/>
          <w:iCs/>
          <w:sz w:val="24"/>
          <w:szCs w:val="24"/>
          <w:shd w:val="clear" w:color="auto" w:fill="FFFFFF"/>
        </w:rPr>
        <w:t>Methods of IT project management</w:t>
      </w:r>
      <w:r w:rsidRPr="00557B9F">
        <w:rPr>
          <w:rFonts w:ascii="Times New Roman" w:hAnsi="Times New Roman" w:cs="Times New Roman"/>
          <w:sz w:val="24"/>
          <w:szCs w:val="24"/>
          <w:shd w:val="clear" w:color="auto" w:fill="FFFFFF"/>
        </w:rPr>
        <w:t>. Purdue University Press.</w:t>
      </w:r>
    </w:p>
    <w:p w14:paraId="1F871459"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Burke, R. (2013). </w:t>
      </w:r>
      <w:r w:rsidRPr="00557B9F">
        <w:rPr>
          <w:rFonts w:ascii="Times New Roman" w:hAnsi="Times New Roman" w:cs="Times New Roman"/>
          <w:i/>
          <w:iCs/>
          <w:sz w:val="24"/>
          <w:szCs w:val="24"/>
          <w:shd w:val="clear" w:color="auto" w:fill="FFFFFF"/>
        </w:rPr>
        <w:t>Project management: planning and control techniques</w:t>
      </w:r>
      <w:r w:rsidRPr="00557B9F">
        <w:rPr>
          <w:rFonts w:ascii="Times New Roman" w:hAnsi="Times New Roman" w:cs="Times New Roman"/>
          <w:sz w:val="24"/>
          <w:szCs w:val="24"/>
          <w:shd w:val="clear" w:color="auto" w:fill="FFFFFF"/>
        </w:rPr>
        <w:t>. John Wiley and Sons.</w:t>
      </w:r>
    </w:p>
    <w:p w14:paraId="1C246DBB"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proofErr w:type="spellStart"/>
      <w:r w:rsidRPr="00557B9F">
        <w:rPr>
          <w:rFonts w:ascii="Times New Roman" w:hAnsi="Times New Roman" w:cs="Times New Roman"/>
          <w:sz w:val="24"/>
          <w:szCs w:val="24"/>
          <w:shd w:val="clear" w:color="auto" w:fill="FFFFFF"/>
        </w:rPr>
        <w:t>Damnjanovic</w:t>
      </w:r>
      <w:proofErr w:type="spellEnd"/>
      <w:r w:rsidRPr="00557B9F">
        <w:rPr>
          <w:rFonts w:ascii="Times New Roman" w:hAnsi="Times New Roman" w:cs="Times New Roman"/>
          <w:sz w:val="24"/>
          <w:szCs w:val="24"/>
          <w:shd w:val="clear" w:color="auto" w:fill="FFFFFF"/>
        </w:rPr>
        <w:t>, I., and Reinschmidt, K. (2020). </w:t>
      </w:r>
      <w:r w:rsidRPr="00557B9F">
        <w:rPr>
          <w:rFonts w:ascii="Times New Roman" w:hAnsi="Times New Roman" w:cs="Times New Roman"/>
          <w:i/>
          <w:iCs/>
          <w:sz w:val="24"/>
          <w:szCs w:val="24"/>
          <w:shd w:val="clear" w:color="auto" w:fill="FFFFFF"/>
        </w:rPr>
        <w:t>Data analytics for engineering and construction project risk management</w:t>
      </w:r>
      <w:r w:rsidRPr="00557B9F">
        <w:rPr>
          <w:rFonts w:ascii="Times New Roman" w:hAnsi="Times New Roman" w:cs="Times New Roman"/>
          <w:sz w:val="24"/>
          <w:szCs w:val="24"/>
          <w:shd w:val="clear" w:color="auto" w:fill="FFFFFF"/>
        </w:rPr>
        <w:t> (No. 172534). Cham, Switzerland: Springer.</w:t>
      </w:r>
    </w:p>
    <w:bookmarkEnd w:id="11"/>
    <w:p w14:paraId="3C9258C7" w14:textId="77777777" w:rsidR="00B326DD" w:rsidRPr="00557B9F" w:rsidRDefault="00B326DD" w:rsidP="00B326DD">
      <w:pPr>
        <w:spacing w:line="360" w:lineRule="auto"/>
        <w:jc w:val="both"/>
        <w:rPr>
          <w:rFonts w:ascii="Times New Roman" w:hAnsi="Times New Roman" w:cs="Times New Roman"/>
          <w:sz w:val="24"/>
          <w:szCs w:val="24"/>
        </w:rPr>
      </w:pPr>
      <w:proofErr w:type="spellStart"/>
      <w:r w:rsidRPr="00557B9F">
        <w:rPr>
          <w:rFonts w:ascii="Times New Roman" w:hAnsi="Times New Roman" w:cs="Times New Roman"/>
          <w:sz w:val="24"/>
          <w:szCs w:val="24"/>
          <w:shd w:val="clear" w:color="auto" w:fill="FFFFFF"/>
        </w:rPr>
        <w:t>Dandage</w:t>
      </w:r>
      <w:proofErr w:type="spellEnd"/>
      <w:r w:rsidRPr="00557B9F">
        <w:rPr>
          <w:rFonts w:ascii="Times New Roman" w:hAnsi="Times New Roman" w:cs="Times New Roman"/>
          <w:sz w:val="24"/>
          <w:szCs w:val="24"/>
          <w:shd w:val="clear" w:color="auto" w:fill="FFFFFF"/>
        </w:rPr>
        <w:t>, R. V., Mantha, S. S., and Rane, S. B. (2019). Strategy development using TOWS matrix for international project risk management based on prioritization of risk categories. </w:t>
      </w:r>
      <w:r w:rsidRPr="00557B9F">
        <w:rPr>
          <w:rFonts w:ascii="Times New Roman" w:hAnsi="Times New Roman" w:cs="Times New Roman"/>
          <w:i/>
          <w:iCs/>
          <w:sz w:val="24"/>
          <w:szCs w:val="24"/>
          <w:shd w:val="clear" w:color="auto" w:fill="FFFFFF"/>
        </w:rPr>
        <w:t>International Journal of Managing Projects in Business</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12</w:t>
      </w:r>
      <w:r w:rsidRPr="00557B9F">
        <w:rPr>
          <w:rFonts w:ascii="Times New Roman" w:hAnsi="Times New Roman" w:cs="Times New Roman"/>
          <w:sz w:val="24"/>
          <w:szCs w:val="24"/>
          <w:shd w:val="clear" w:color="auto" w:fill="FFFFFF"/>
        </w:rPr>
        <w:t>(4), 1003-1029.</w:t>
      </w:r>
    </w:p>
    <w:p w14:paraId="5564ACD3"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 xml:space="preserve">de Oliveira, G. F., and </w:t>
      </w:r>
      <w:proofErr w:type="spellStart"/>
      <w:r w:rsidRPr="00557B9F">
        <w:rPr>
          <w:rFonts w:ascii="Times New Roman" w:hAnsi="Times New Roman" w:cs="Times New Roman"/>
          <w:sz w:val="24"/>
          <w:szCs w:val="24"/>
          <w:shd w:val="clear" w:color="auto" w:fill="FFFFFF"/>
        </w:rPr>
        <w:t>Rabechini</w:t>
      </w:r>
      <w:proofErr w:type="spellEnd"/>
      <w:r w:rsidRPr="00557B9F">
        <w:rPr>
          <w:rFonts w:ascii="Times New Roman" w:hAnsi="Times New Roman" w:cs="Times New Roman"/>
          <w:sz w:val="24"/>
          <w:szCs w:val="24"/>
          <w:shd w:val="clear" w:color="auto" w:fill="FFFFFF"/>
        </w:rPr>
        <w:t xml:space="preserve"> Jr, R. (2019). Stakeholder management influence on trust in a project: A quantitative study. </w:t>
      </w:r>
      <w:r w:rsidRPr="00557B9F">
        <w:rPr>
          <w:rFonts w:ascii="Times New Roman" w:hAnsi="Times New Roman" w:cs="Times New Roman"/>
          <w:i/>
          <w:iCs/>
          <w:sz w:val="24"/>
          <w:szCs w:val="24"/>
          <w:shd w:val="clear" w:color="auto" w:fill="FFFFFF"/>
        </w:rPr>
        <w:t>International journal of project management</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37</w:t>
      </w:r>
      <w:r w:rsidRPr="00557B9F">
        <w:rPr>
          <w:rFonts w:ascii="Times New Roman" w:hAnsi="Times New Roman" w:cs="Times New Roman"/>
          <w:sz w:val="24"/>
          <w:szCs w:val="24"/>
          <w:shd w:val="clear" w:color="auto" w:fill="FFFFFF"/>
        </w:rPr>
        <w:t>(1), 131-144.</w:t>
      </w:r>
    </w:p>
    <w:p w14:paraId="1246EF06"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Eskerod, P., and Huemann, M. (2013). Sustainable development and project stakeholder management: What standards say. </w:t>
      </w:r>
      <w:r w:rsidRPr="00557B9F">
        <w:rPr>
          <w:rFonts w:ascii="Times New Roman" w:hAnsi="Times New Roman" w:cs="Times New Roman"/>
          <w:i/>
          <w:iCs/>
          <w:sz w:val="24"/>
          <w:szCs w:val="24"/>
          <w:shd w:val="clear" w:color="auto" w:fill="FFFFFF"/>
        </w:rPr>
        <w:t>International Journal of Managing Projects in Business</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6</w:t>
      </w:r>
      <w:r w:rsidRPr="00557B9F">
        <w:rPr>
          <w:rFonts w:ascii="Times New Roman" w:hAnsi="Times New Roman" w:cs="Times New Roman"/>
          <w:sz w:val="24"/>
          <w:szCs w:val="24"/>
          <w:shd w:val="clear" w:color="auto" w:fill="FFFFFF"/>
        </w:rPr>
        <w:t>(1), 36-50.</w:t>
      </w:r>
    </w:p>
    <w:p w14:paraId="464C80E3"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Eskerod, P., and Jepsen, A. L. (2016). </w:t>
      </w:r>
      <w:r w:rsidRPr="00557B9F">
        <w:rPr>
          <w:rFonts w:ascii="Times New Roman" w:hAnsi="Times New Roman" w:cs="Times New Roman"/>
          <w:i/>
          <w:iCs/>
          <w:sz w:val="24"/>
          <w:szCs w:val="24"/>
          <w:shd w:val="clear" w:color="auto" w:fill="FFFFFF"/>
        </w:rPr>
        <w:t>Project stakeholder management</w:t>
      </w:r>
      <w:r w:rsidRPr="00557B9F">
        <w:rPr>
          <w:rFonts w:ascii="Times New Roman" w:hAnsi="Times New Roman" w:cs="Times New Roman"/>
          <w:sz w:val="24"/>
          <w:szCs w:val="24"/>
          <w:shd w:val="clear" w:color="auto" w:fill="FFFFFF"/>
        </w:rPr>
        <w:t>. Routledge.</w:t>
      </w:r>
    </w:p>
    <w:bookmarkEnd w:id="12"/>
    <w:p w14:paraId="7FF957C8"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Eskerod, P., Huemann, M., and Ringhofer, C. (2015). Stakeholder inclusiveness: Enriching project management with general stakeholder theory1. </w:t>
      </w:r>
      <w:r w:rsidRPr="00557B9F">
        <w:rPr>
          <w:rFonts w:ascii="Times New Roman" w:hAnsi="Times New Roman" w:cs="Times New Roman"/>
          <w:i/>
          <w:iCs/>
          <w:sz w:val="24"/>
          <w:szCs w:val="24"/>
          <w:shd w:val="clear" w:color="auto" w:fill="FFFFFF"/>
        </w:rPr>
        <w:t>Project Management Journal</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46</w:t>
      </w:r>
      <w:r w:rsidRPr="00557B9F">
        <w:rPr>
          <w:rFonts w:ascii="Times New Roman" w:hAnsi="Times New Roman" w:cs="Times New Roman"/>
          <w:sz w:val="24"/>
          <w:szCs w:val="24"/>
          <w:shd w:val="clear" w:color="auto" w:fill="FFFFFF"/>
        </w:rPr>
        <w:t>(6), 42-53.</w:t>
      </w:r>
    </w:p>
    <w:p w14:paraId="1BA99343"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Eskerod, P., Huemann, M., and Savage, G. (2015). Project stakeholder management—Past and present. </w:t>
      </w:r>
      <w:r w:rsidRPr="00557B9F">
        <w:rPr>
          <w:rFonts w:ascii="Times New Roman" w:hAnsi="Times New Roman" w:cs="Times New Roman"/>
          <w:i/>
          <w:iCs/>
          <w:sz w:val="24"/>
          <w:szCs w:val="24"/>
          <w:shd w:val="clear" w:color="auto" w:fill="FFFFFF"/>
        </w:rPr>
        <w:t>Project management journal</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46</w:t>
      </w:r>
      <w:r w:rsidRPr="00557B9F">
        <w:rPr>
          <w:rFonts w:ascii="Times New Roman" w:hAnsi="Times New Roman" w:cs="Times New Roman"/>
          <w:sz w:val="24"/>
          <w:szCs w:val="24"/>
          <w:shd w:val="clear" w:color="auto" w:fill="FFFFFF"/>
        </w:rPr>
        <w:t>(6), 6-14.</w:t>
      </w:r>
    </w:p>
    <w:p w14:paraId="538331B4"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Gido, J., Clements, J., and Baker, R. (2018). </w:t>
      </w:r>
      <w:r w:rsidRPr="00557B9F">
        <w:rPr>
          <w:rFonts w:ascii="Times New Roman" w:hAnsi="Times New Roman" w:cs="Times New Roman"/>
          <w:i/>
          <w:iCs/>
          <w:sz w:val="24"/>
          <w:szCs w:val="24"/>
          <w:shd w:val="clear" w:color="auto" w:fill="FFFFFF"/>
        </w:rPr>
        <w:t>Successful project management</w:t>
      </w:r>
      <w:r w:rsidRPr="00557B9F">
        <w:rPr>
          <w:rFonts w:ascii="Times New Roman" w:hAnsi="Times New Roman" w:cs="Times New Roman"/>
          <w:sz w:val="24"/>
          <w:szCs w:val="24"/>
          <w:shd w:val="clear" w:color="auto" w:fill="FFFFFF"/>
        </w:rPr>
        <w:t>. Cengage Learning.</w:t>
      </w:r>
    </w:p>
    <w:p w14:paraId="6B16A15A"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Gustavsson, T. K., and Hallin, A. (2014). Rethinking dichotomization: A critical perspective on the use of “hard” and “soft” in project management research. </w:t>
      </w:r>
      <w:r w:rsidRPr="00557B9F">
        <w:rPr>
          <w:rFonts w:ascii="Times New Roman" w:hAnsi="Times New Roman" w:cs="Times New Roman"/>
          <w:i/>
          <w:iCs/>
          <w:sz w:val="24"/>
          <w:szCs w:val="24"/>
          <w:shd w:val="clear" w:color="auto" w:fill="FFFFFF"/>
        </w:rPr>
        <w:t>International Journal of Project Management</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32</w:t>
      </w:r>
      <w:r w:rsidRPr="00557B9F">
        <w:rPr>
          <w:rFonts w:ascii="Times New Roman" w:hAnsi="Times New Roman" w:cs="Times New Roman"/>
          <w:sz w:val="24"/>
          <w:szCs w:val="24"/>
          <w:shd w:val="clear" w:color="auto" w:fill="FFFFFF"/>
        </w:rPr>
        <w:t>(4), 568-577.</w:t>
      </w:r>
    </w:p>
    <w:p w14:paraId="5E38E72A"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lastRenderedPageBreak/>
        <w:t>Hall, N. G. (2012). Project management: Recent developments and research opportunities. </w:t>
      </w:r>
      <w:r w:rsidRPr="00557B9F">
        <w:rPr>
          <w:rFonts w:ascii="Times New Roman" w:hAnsi="Times New Roman" w:cs="Times New Roman"/>
          <w:i/>
          <w:iCs/>
          <w:sz w:val="24"/>
          <w:szCs w:val="24"/>
          <w:shd w:val="clear" w:color="auto" w:fill="FFFFFF"/>
        </w:rPr>
        <w:t>Journal of Systems Science and Systems Engineering</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21</w:t>
      </w:r>
      <w:r w:rsidRPr="00557B9F">
        <w:rPr>
          <w:rFonts w:ascii="Times New Roman" w:hAnsi="Times New Roman" w:cs="Times New Roman"/>
          <w:sz w:val="24"/>
          <w:szCs w:val="24"/>
          <w:shd w:val="clear" w:color="auto" w:fill="FFFFFF"/>
        </w:rPr>
        <w:t>(2), 129-143.</w:t>
      </w:r>
    </w:p>
    <w:p w14:paraId="48091EA2"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Harrison, F., and Lock, D. (2017). </w:t>
      </w:r>
      <w:r w:rsidRPr="00557B9F">
        <w:rPr>
          <w:rFonts w:ascii="Times New Roman" w:hAnsi="Times New Roman" w:cs="Times New Roman"/>
          <w:i/>
          <w:iCs/>
          <w:sz w:val="24"/>
          <w:szCs w:val="24"/>
          <w:shd w:val="clear" w:color="auto" w:fill="FFFFFF"/>
        </w:rPr>
        <w:t>Advanced project management: a structured approach</w:t>
      </w:r>
      <w:r w:rsidRPr="00557B9F">
        <w:rPr>
          <w:rFonts w:ascii="Times New Roman" w:hAnsi="Times New Roman" w:cs="Times New Roman"/>
          <w:sz w:val="24"/>
          <w:szCs w:val="24"/>
          <w:shd w:val="clear" w:color="auto" w:fill="FFFFFF"/>
        </w:rPr>
        <w:t>. Routledge.</w:t>
      </w:r>
    </w:p>
    <w:p w14:paraId="20E907AB"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proofErr w:type="spellStart"/>
      <w:r w:rsidRPr="00557B9F">
        <w:rPr>
          <w:rFonts w:ascii="Times New Roman" w:hAnsi="Times New Roman" w:cs="Times New Roman"/>
          <w:sz w:val="24"/>
          <w:szCs w:val="24"/>
          <w:shd w:val="clear" w:color="auto" w:fill="FFFFFF"/>
        </w:rPr>
        <w:t>Jankowicz</w:t>
      </w:r>
      <w:proofErr w:type="spellEnd"/>
      <w:r w:rsidRPr="00557B9F">
        <w:rPr>
          <w:rFonts w:ascii="Times New Roman" w:hAnsi="Times New Roman" w:cs="Times New Roman"/>
          <w:sz w:val="24"/>
          <w:szCs w:val="24"/>
          <w:shd w:val="clear" w:color="auto" w:fill="FFFFFF"/>
        </w:rPr>
        <w:t>, A. D. (2013). </w:t>
      </w:r>
      <w:r w:rsidRPr="00557B9F">
        <w:rPr>
          <w:rFonts w:ascii="Times New Roman" w:hAnsi="Times New Roman" w:cs="Times New Roman"/>
          <w:i/>
          <w:iCs/>
          <w:sz w:val="24"/>
          <w:szCs w:val="24"/>
          <w:shd w:val="clear" w:color="auto" w:fill="FFFFFF"/>
        </w:rPr>
        <w:t>Business research projects</w:t>
      </w:r>
      <w:r w:rsidRPr="00557B9F">
        <w:rPr>
          <w:rFonts w:ascii="Times New Roman" w:hAnsi="Times New Roman" w:cs="Times New Roman"/>
          <w:sz w:val="24"/>
          <w:szCs w:val="24"/>
          <w:shd w:val="clear" w:color="auto" w:fill="FFFFFF"/>
        </w:rPr>
        <w:t>. Springer.</w:t>
      </w:r>
    </w:p>
    <w:p w14:paraId="26D7E44B"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Jeston, J., and Nelis, J. (2014). </w:t>
      </w:r>
      <w:r w:rsidRPr="00557B9F">
        <w:rPr>
          <w:rFonts w:ascii="Times New Roman" w:hAnsi="Times New Roman" w:cs="Times New Roman"/>
          <w:i/>
          <w:iCs/>
          <w:sz w:val="24"/>
          <w:szCs w:val="24"/>
          <w:shd w:val="clear" w:color="auto" w:fill="FFFFFF"/>
        </w:rPr>
        <w:t>Business process management</w:t>
      </w:r>
      <w:r w:rsidRPr="00557B9F">
        <w:rPr>
          <w:rFonts w:ascii="Times New Roman" w:hAnsi="Times New Roman" w:cs="Times New Roman"/>
          <w:sz w:val="24"/>
          <w:szCs w:val="24"/>
          <w:shd w:val="clear" w:color="auto" w:fill="FFFFFF"/>
        </w:rPr>
        <w:t>. Routledge.</w:t>
      </w:r>
    </w:p>
    <w:p w14:paraId="435DDB6D"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 xml:space="preserve">Kim, S., Chang, S., and Castro-Lacouture, D. (2020). Dynamic </w:t>
      </w:r>
      <w:proofErr w:type="spellStart"/>
      <w:r w:rsidRPr="00557B9F">
        <w:rPr>
          <w:rFonts w:ascii="Times New Roman" w:hAnsi="Times New Roman" w:cs="Times New Roman"/>
          <w:sz w:val="24"/>
          <w:szCs w:val="24"/>
          <w:shd w:val="clear" w:color="auto" w:fill="FFFFFF"/>
        </w:rPr>
        <w:t>modeling</w:t>
      </w:r>
      <w:proofErr w:type="spellEnd"/>
      <w:r w:rsidRPr="00557B9F">
        <w:rPr>
          <w:rFonts w:ascii="Times New Roman" w:hAnsi="Times New Roman" w:cs="Times New Roman"/>
          <w:sz w:val="24"/>
          <w:szCs w:val="24"/>
          <w:shd w:val="clear" w:color="auto" w:fill="FFFFFF"/>
        </w:rPr>
        <w:t xml:space="preserve"> for </w:t>
      </w:r>
      <w:proofErr w:type="spellStart"/>
      <w:r w:rsidRPr="00557B9F">
        <w:rPr>
          <w:rFonts w:ascii="Times New Roman" w:hAnsi="Times New Roman" w:cs="Times New Roman"/>
          <w:sz w:val="24"/>
          <w:szCs w:val="24"/>
          <w:shd w:val="clear" w:color="auto" w:fill="FFFFFF"/>
        </w:rPr>
        <w:t>analyzing</w:t>
      </w:r>
      <w:proofErr w:type="spellEnd"/>
      <w:r w:rsidRPr="00557B9F">
        <w:rPr>
          <w:rFonts w:ascii="Times New Roman" w:hAnsi="Times New Roman" w:cs="Times New Roman"/>
          <w:sz w:val="24"/>
          <w:szCs w:val="24"/>
          <w:shd w:val="clear" w:color="auto" w:fill="FFFFFF"/>
        </w:rPr>
        <w:t xml:space="preserve"> impacts of skilled </w:t>
      </w:r>
      <w:proofErr w:type="spellStart"/>
      <w:r w:rsidRPr="00557B9F">
        <w:rPr>
          <w:rFonts w:ascii="Times New Roman" w:hAnsi="Times New Roman" w:cs="Times New Roman"/>
          <w:sz w:val="24"/>
          <w:szCs w:val="24"/>
          <w:shd w:val="clear" w:color="auto" w:fill="FFFFFF"/>
        </w:rPr>
        <w:t>labor</w:t>
      </w:r>
      <w:proofErr w:type="spellEnd"/>
      <w:r w:rsidRPr="00557B9F">
        <w:rPr>
          <w:rFonts w:ascii="Times New Roman" w:hAnsi="Times New Roman" w:cs="Times New Roman"/>
          <w:sz w:val="24"/>
          <w:szCs w:val="24"/>
          <w:shd w:val="clear" w:color="auto" w:fill="FFFFFF"/>
        </w:rPr>
        <w:t xml:space="preserve"> shortage on construction project management. </w:t>
      </w:r>
      <w:r w:rsidRPr="00557B9F">
        <w:rPr>
          <w:rFonts w:ascii="Times New Roman" w:hAnsi="Times New Roman" w:cs="Times New Roman"/>
          <w:i/>
          <w:iCs/>
          <w:sz w:val="24"/>
          <w:szCs w:val="24"/>
          <w:shd w:val="clear" w:color="auto" w:fill="FFFFFF"/>
        </w:rPr>
        <w:t>Journal of Management in Engineering</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36</w:t>
      </w:r>
      <w:r w:rsidRPr="00557B9F">
        <w:rPr>
          <w:rFonts w:ascii="Times New Roman" w:hAnsi="Times New Roman" w:cs="Times New Roman"/>
          <w:sz w:val="24"/>
          <w:szCs w:val="24"/>
          <w:shd w:val="clear" w:color="auto" w:fill="FFFFFF"/>
        </w:rPr>
        <w:t>(1), 04019035.</w:t>
      </w:r>
    </w:p>
    <w:p w14:paraId="02B7B7B2"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Lee, C. Y., Chong, H. Y., Liao, P. C., and Wang, X. (2018). Critical review of social network analysis applications in complex project management. </w:t>
      </w:r>
      <w:r w:rsidRPr="00557B9F">
        <w:rPr>
          <w:rFonts w:ascii="Times New Roman" w:hAnsi="Times New Roman" w:cs="Times New Roman"/>
          <w:i/>
          <w:iCs/>
          <w:sz w:val="24"/>
          <w:szCs w:val="24"/>
          <w:shd w:val="clear" w:color="auto" w:fill="FFFFFF"/>
        </w:rPr>
        <w:t>Journal of management in engineering</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34</w:t>
      </w:r>
      <w:r w:rsidRPr="00557B9F">
        <w:rPr>
          <w:rFonts w:ascii="Times New Roman" w:hAnsi="Times New Roman" w:cs="Times New Roman"/>
          <w:sz w:val="24"/>
          <w:szCs w:val="24"/>
          <w:shd w:val="clear" w:color="auto" w:fill="FFFFFF"/>
        </w:rPr>
        <w:t>(2), 04017061.</w:t>
      </w:r>
    </w:p>
    <w:p w14:paraId="5D0EEBFF"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Marle, F. (2020). An assistance to project risk management based on complex systems theory and agile project management. </w:t>
      </w:r>
      <w:r w:rsidRPr="00557B9F">
        <w:rPr>
          <w:rFonts w:ascii="Times New Roman" w:hAnsi="Times New Roman" w:cs="Times New Roman"/>
          <w:i/>
          <w:iCs/>
          <w:sz w:val="24"/>
          <w:szCs w:val="24"/>
          <w:shd w:val="clear" w:color="auto" w:fill="FFFFFF"/>
        </w:rPr>
        <w:t>Complexity</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2020</w:t>
      </w:r>
      <w:r w:rsidRPr="00557B9F">
        <w:rPr>
          <w:rFonts w:ascii="Times New Roman" w:hAnsi="Times New Roman" w:cs="Times New Roman"/>
          <w:sz w:val="24"/>
          <w:szCs w:val="24"/>
          <w:shd w:val="clear" w:color="auto" w:fill="FFFFFF"/>
        </w:rPr>
        <w:t>, 1-20.</w:t>
      </w:r>
    </w:p>
    <w:p w14:paraId="208088A8"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Mavi, R. K., and Standing, C. (2018). Critical success factors of sustainable project management in construction: A fuzzy DEMATEL-ANP approach. </w:t>
      </w:r>
      <w:r w:rsidRPr="00557B9F">
        <w:rPr>
          <w:rFonts w:ascii="Times New Roman" w:hAnsi="Times New Roman" w:cs="Times New Roman"/>
          <w:i/>
          <w:iCs/>
          <w:sz w:val="24"/>
          <w:szCs w:val="24"/>
          <w:shd w:val="clear" w:color="auto" w:fill="FFFFFF"/>
        </w:rPr>
        <w:t>Journal of cleaner production</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194</w:t>
      </w:r>
      <w:r w:rsidRPr="00557B9F">
        <w:rPr>
          <w:rFonts w:ascii="Times New Roman" w:hAnsi="Times New Roman" w:cs="Times New Roman"/>
          <w:sz w:val="24"/>
          <w:szCs w:val="24"/>
          <w:shd w:val="clear" w:color="auto" w:fill="FFFFFF"/>
        </w:rPr>
        <w:t>, 751-765.</w:t>
      </w:r>
    </w:p>
    <w:p w14:paraId="7E07588A"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Meredith, J. R., Shafer, S. M., and Mantel Jr, S. J. (2017). </w:t>
      </w:r>
      <w:r w:rsidRPr="00557B9F">
        <w:rPr>
          <w:rFonts w:ascii="Times New Roman" w:hAnsi="Times New Roman" w:cs="Times New Roman"/>
          <w:i/>
          <w:iCs/>
          <w:sz w:val="24"/>
          <w:szCs w:val="24"/>
          <w:shd w:val="clear" w:color="auto" w:fill="FFFFFF"/>
        </w:rPr>
        <w:t>Project management: a strategic managerial approach</w:t>
      </w:r>
      <w:r w:rsidRPr="00557B9F">
        <w:rPr>
          <w:rFonts w:ascii="Times New Roman" w:hAnsi="Times New Roman" w:cs="Times New Roman"/>
          <w:sz w:val="24"/>
          <w:szCs w:val="24"/>
          <w:shd w:val="clear" w:color="auto" w:fill="FFFFFF"/>
        </w:rPr>
        <w:t>. John Wiley and Sons.</w:t>
      </w:r>
    </w:p>
    <w:p w14:paraId="7ADC9938"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Mok, K. Y., Shen, G. Q., and Yang, J. (2015). Stakeholder management studies in mega construction projects: A review and future directions. </w:t>
      </w:r>
      <w:r w:rsidRPr="00557B9F">
        <w:rPr>
          <w:rFonts w:ascii="Times New Roman" w:hAnsi="Times New Roman" w:cs="Times New Roman"/>
          <w:i/>
          <w:iCs/>
          <w:sz w:val="24"/>
          <w:szCs w:val="24"/>
          <w:shd w:val="clear" w:color="auto" w:fill="FFFFFF"/>
        </w:rPr>
        <w:t>International journal of project management</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33</w:t>
      </w:r>
      <w:r w:rsidRPr="00557B9F">
        <w:rPr>
          <w:rFonts w:ascii="Times New Roman" w:hAnsi="Times New Roman" w:cs="Times New Roman"/>
          <w:sz w:val="24"/>
          <w:szCs w:val="24"/>
          <w:shd w:val="clear" w:color="auto" w:fill="FFFFFF"/>
        </w:rPr>
        <w:t>(2), 446-457.</w:t>
      </w:r>
    </w:p>
    <w:p w14:paraId="7BEEF98B"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Morris, P. W. (2013). </w:t>
      </w:r>
      <w:r w:rsidRPr="00557B9F">
        <w:rPr>
          <w:rFonts w:ascii="Times New Roman" w:hAnsi="Times New Roman" w:cs="Times New Roman"/>
          <w:i/>
          <w:iCs/>
          <w:sz w:val="24"/>
          <w:szCs w:val="24"/>
          <w:shd w:val="clear" w:color="auto" w:fill="FFFFFF"/>
        </w:rPr>
        <w:t>Reconstructing project management</w:t>
      </w:r>
      <w:r w:rsidRPr="00557B9F">
        <w:rPr>
          <w:rFonts w:ascii="Times New Roman" w:hAnsi="Times New Roman" w:cs="Times New Roman"/>
          <w:sz w:val="24"/>
          <w:szCs w:val="24"/>
          <w:shd w:val="clear" w:color="auto" w:fill="FFFFFF"/>
        </w:rPr>
        <w:t>. John Wiley and Sons.</w:t>
      </w:r>
    </w:p>
    <w:p w14:paraId="19E8419C" w14:textId="77777777" w:rsidR="00B326DD" w:rsidRPr="00557B9F" w:rsidRDefault="00B326DD" w:rsidP="006339EA">
      <w:pPr>
        <w:spacing w:line="360" w:lineRule="auto"/>
        <w:jc w:val="both"/>
        <w:rPr>
          <w:rFonts w:ascii="Times New Roman" w:hAnsi="Times New Roman" w:cs="Times New Roman"/>
          <w:sz w:val="24"/>
          <w:szCs w:val="24"/>
        </w:rPr>
      </w:pPr>
      <w:r w:rsidRPr="00557B9F">
        <w:rPr>
          <w:rFonts w:ascii="Times New Roman" w:hAnsi="Times New Roman" w:cs="Times New Roman"/>
          <w:sz w:val="24"/>
          <w:szCs w:val="24"/>
          <w:shd w:val="clear" w:color="auto" w:fill="FFFFFF"/>
          <w:lang w:val="sv-SE"/>
        </w:rPr>
        <w:t xml:space="preserve">Nikolova, L. V., Kuporov, J. J., and Rodionov, D. G. (2015). </w:t>
      </w:r>
      <w:r w:rsidRPr="00557B9F">
        <w:rPr>
          <w:rFonts w:ascii="Times New Roman" w:hAnsi="Times New Roman" w:cs="Times New Roman"/>
          <w:sz w:val="24"/>
          <w:szCs w:val="24"/>
          <w:shd w:val="clear" w:color="auto" w:fill="FFFFFF"/>
        </w:rPr>
        <w:t>Risk management of innovation projects in the context of globalization. </w:t>
      </w:r>
      <w:r w:rsidRPr="00557B9F">
        <w:rPr>
          <w:rFonts w:ascii="Times New Roman" w:hAnsi="Times New Roman" w:cs="Times New Roman"/>
          <w:i/>
          <w:iCs/>
          <w:sz w:val="24"/>
          <w:szCs w:val="24"/>
          <w:shd w:val="clear" w:color="auto" w:fill="FFFFFF"/>
        </w:rPr>
        <w:t>International Journal of Economics and Financial Issues</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5</w:t>
      </w:r>
      <w:r w:rsidRPr="00557B9F">
        <w:rPr>
          <w:rFonts w:ascii="Times New Roman" w:hAnsi="Times New Roman" w:cs="Times New Roman"/>
          <w:sz w:val="24"/>
          <w:szCs w:val="24"/>
          <w:shd w:val="clear" w:color="auto" w:fill="FFFFFF"/>
        </w:rPr>
        <w:t>(3), 73-79.</w:t>
      </w:r>
    </w:p>
    <w:p w14:paraId="7E29B7BD"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Pritchard, C. L., and PMP, P. R. (2014). </w:t>
      </w:r>
      <w:r w:rsidRPr="00557B9F">
        <w:rPr>
          <w:rFonts w:ascii="Times New Roman" w:hAnsi="Times New Roman" w:cs="Times New Roman"/>
          <w:i/>
          <w:iCs/>
          <w:sz w:val="24"/>
          <w:szCs w:val="24"/>
          <w:shd w:val="clear" w:color="auto" w:fill="FFFFFF"/>
        </w:rPr>
        <w:t>Risk management: concepts and guidance</w:t>
      </w:r>
      <w:r w:rsidRPr="00557B9F">
        <w:rPr>
          <w:rFonts w:ascii="Times New Roman" w:hAnsi="Times New Roman" w:cs="Times New Roman"/>
          <w:sz w:val="24"/>
          <w:szCs w:val="24"/>
          <w:shd w:val="clear" w:color="auto" w:fill="FFFFFF"/>
        </w:rPr>
        <w:t>. CRC Press.</w:t>
      </w:r>
    </w:p>
    <w:p w14:paraId="217AC519"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lastRenderedPageBreak/>
        <w:t>Rodrigues-da-Silva, L. H., and Crispim, J. A. (2014). The project risk management process, a preliminary study. </w:t>
      </w:r>
      <w:r w:rsidRPr="00557B9F">
        <w:rPr>
          <w:rFonts w:ascii="Times New Roman" w:hAnsi="Times New Roman" w:cs="Times New Roman"/>
          <w:i/>
          <w:iCs/>
          <w:sz w:val="24"/>
          <w:szCs w:val="24"/>
          <w:shd w:val="clear" w:color="auto" w:fill="FFFFFF"/>
        </w:rPr>
        <w:t>Procedia technology</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16</w:t>
      </w:r>
      <w:r w:rsidRPr="00557B9F">
        <w:rPr>
          <w:rFonts w:ascii="Times New Roman" w:hAnsi="Times New Roman" w:cs="Times New Roman"/>
          <w:sz w:val="24"/>
          <w:szCs w:val="24"/>
          <w:shd w:val="clear" w:color="auto" w:fill="FFFFFF"/>
        </w:rPr>
        <w:t>, 943-949.</w:t>
      </w:r>
    </w:p>
    <w:p w14:paraId="7DE8183C"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lang w:val="sv-SE"/>
        </w:rPr>
        <w:t xml:space="preserve">Serra, C. E. M., and Kunc, M. (2015). </w:t>
      </w:r>
      <w:r w:rsidRPr="00557B9F">
        <w:rPr>
          <w:rFonts w:ascii="Times New Roman" w:hAnsi="Times New Roman" w:cs="Times New Roman"/>
          <w:sz w:val="24"/>
          <w:szCs w:val="24"/>
          <w:shd w:val="clear" w:color="auto" w:fill="FFFFFF"/>
        </w:rPr>
        <w:t>Benefits realisation management and its influence on project success and on the execution of business strategies. </w:t>
      </w:r>
      <w:r w:rsidRPr="00557B9F">
        <w:rPr>
          <w:rFonts w:ascii="Times New Roman" w:hAnsi="Times New Roman" w:cs="Times New Roman"/>
          <w:i/>
          <w:iCs/>
          <w:sz w:val="24"/>
          <w:szCs w:val="24"/>
          <w:shd w:val="clear" w:color="auto" w:fill="FFFFFF"/>
        </w:rPr>
        <w:t>International journal of project management</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33</w:t>
      </w:r>
      <w:r w:rsidRPr="00557B9F">
        <w:rPr>
          <w:rFonts w:ascii="Times New Roman" w:hAnsi="Times New Roman" w:cs="Times New Roman"/>
          <w:sz w:val="24"/>
          <w:szCs w:val="24"/>
          <w:shd w:val="clear" w:color="auto" w:fill="FFFFFF"/>
        </w:rPr>
        <w:t>(1), 53-66.</w:t>
      </w:r>
    </w:p>
    <w:p w14:paraId="4BF6B2ED"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Silvius, A. J., and Schipper, R. P. (2014). Sustainability in project management: A literature review and impact analysis. </w:t>
      </w:r>
      <w:r w:rsidRPr="00557B9F">
        <w:rPr>
          <w:rFonts w:ascii="Times New Roman" w:hAnsi="Times New Roman" w:cs="Times New Roman"/>
          <w:i/>
          <w:iCs/>
          <w:sz w:val="24"/>
          <w:szCs w:val="24"/>
          <w:shd w:val="clear" w:color="auto" w:fill="FFFFFF"/>
        </w:rPr>
        <w:t>Social business</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4</w:t>
      </w:r>
      <w:r w:rsidRPr="00557B9F">
        <w:rPr>
          <w:rFonts w:ascii="Times New Roman" w:hAnsi="Times New Roman" w:cs="Times New Roman"/>
          <w:sz w:val="24"/>
          <w:szCs w:val="24"/>
          <w:shd w:val="clear" w:color="auto" w:fill="FFFFFF"/>
        </w:rPr>
        <w:t>(1), 63-96.</w:t>
      </w:r>
    </w:p>
    <w:p w14:paraId="523B1520"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lang w:val="sv-SE"/>
        </w:rPr>
        <w:t xml:space="preserve">Svejvig, P., and Andersen, P. (2015). </w:t>
      </w:r>
      <w:r w:rsidRPr="00557B9F">
        <w:rPr>
          <w:rFonts w:ascii="Times New Roman" w:hAnsi="Times New Roman" w:cs="Times New Roman"/>
          <w:sz w:val="24"/>
          <w:szCs w:val="24"/>
          <w:shd w:val="clear" w:color="auto" w:fill="FFFFFF"/>
        </w:rPr>
        <w:t>Rethinking project management: A structured literature review with a critical look at the brave new world. </w:t>
      </w:r>
      <w:r w:rsidRPr="00557B9F">
        <w:rPr>
          <w:rFonts w:ascii="Times New Roman" w:hAnsi="Times New Roman" w:cs="Times New Roman"/>
          <w:i/>
          <w:iCs/>
          <w:sz w:val="24"/>
          <w:szCs w:val="24"/>
          <w:shd w:val="clear" w:color="auto" w:fill="FFFFFF"/>
        </w:rPr>
        <w:t>International journal of project management</w:t>
      </w:r>
      <w:r w:rsidRPr="00557B9F">
        <w:rPr>
          <w:rFonts w:ascii="Times New Roman" w:hAnsi="Times New Roman" w:cs="Times New Roman"/>
          <w:sz w:val="24"/>
          <w:szCs w:val="24"/>
          <w:shd w:val="clear" w:color="auto" w:fill="FFFFFF"/>
        </w:rPr>
        <w:t>, </w:t>
      </w:r>
      <w:r w:rsidRPr="00557B9F">
        <w:rPr>
          <w:rFonts w:ascii="Times New Roman" w:hAnsi="Times New Roman" w:cs="Times New Roman"/>
          <w:i/>
          <w:iCs/>
          <w:sz w:val="24"/>
          <w:szCs w:val="24"/>
          <w:shd w:val="clear" w:color="auto" w:fill="FFFFFF"/>
        </w:rPr>
        <w:t>33</w:t>
      </w:r>
      <w:r w:rsidRPr="00557B9F">
        <w:rPr>
          <w:rFonts w:ascii="Times New Roman" w:hAnsi="Times New Roman" w:cs="Times New Roman"/>
          <w:sz w:val="24"/>
          <w:szCs w:val="24"/>
          <w:shd w:val="clear" w:color="auto" w:fill="FFFFFF"/>
        </w:rPr>
        <w:t>(2), 278-290.</w:t>
      </w:r>
    </w:p>
    <w:p w14:paraId="6782C511" w14:textId="77777777" w:rsidR="00B326DD" w:rsidRPr="00557B9F" w:rsidRDefault="00B326DD" w:rsidP="00B326DD">
      <w:pPr>
        <w:spacing w:line="360" w:lineRule="auto"/>
        <w:jc w:val="both"/>
        <w:rPr>
          <w:rFonts w:ascii="Times New Roman" w:hAnsi="Times New Roman" w:cs="Times New Roman"/>
          <w:sz w:val="24"/>
          <w:szCs w:val="24"/>
          <w:shd w:val="clear" w:color="auto" w:fill="FFFFFF"/>
        </w:rPr>
      </w:pPr>
      <w:r w:rsidRPr="00557B9F">
        <w:rPr>
          <w:rFonts w:ascii="Times New Roman" w:hAnsi="Times New Roman" w:cs="Times New Roman"/>
          <w:sz w:val="24"/>
          <w:szCs w:val="24"/>
          <w:shd w:val="clear" w:color="auto" w:fill="FFFFFF"/>
        </w:rPr>
        <w:t>Walker, A. (2015). </w:t>
      </w:r>
      <w:r w:rsidRPr="00557B9F">
        <w:rPr>
          <w:rFonts w:ascii="Times New Roman" w:hAnsi="Times New Roman" w:cs="Times New Roman"/>
          <w:i/>
          <w:iCs/>
          <w:sz w:val="24"/>
          <w:szCs w:val="24"/>
          <w:shd w:val="clear" w:color="auto" w:fill="FFFFFF"/>
        </w:rPr>
        <w:t>Project management in construction</w:t>
      </w:r>
      <w:r w:rsidRPr="00557B9F">
        <w:rPr>
          <w:rFonts w:ascii="Times New Roman" w:hAnsi="Times New Roman" w:cs="Times New Roman"/>
          <w:sz w:val="24"/>
          <w:szCs w:val="24"/>
          <w:shd w:val="clear" w:color="auto" w:fill="FFFFFF"/>
        </w:rPr>
        <w:t>. John Wiley and Sons.</w:t>
      </w:r>
    </w:p>
    <w:p w14:paraId="2D268ECE" w14:textId="77777777" w:rsidR="006339EA" w:rsidRPr="00557B9F" w:rsidRDefault="006339EA" w:rsidP="006339EA">
      <w:pPr>
        <w:spacing w:line="360" w:lineRule="auto"/>
        <w:jc w:val="both"/>
        <w:rPr>
          <w:rFonts w:ascii="Times New Roman" w:hAnsi="Times New Roman" w:cs="Times New Roman"/>
          <w:sz w:val="24"/>
          <w:szCs w:val="24"/>
        </w:rPr>
      </w:pPr>
    </w:p>
    <w:p w14:paraId="77864950" w14:textId="77777777" w:rsidR="00F35309" w:rsidRPr="00557B9F" w:rsidRDefault="00F35309" w:rsidP="006339EA">
      <w:pPr>
        <w:spacing w:line="360" w:lineRule="auto"/>
        <w:jc w:val="both"/>
        <w:rPr>
          <w:rFonts w:ascii="Times New Roman" w:hAnsi="Times New Roman" w:cs="Times New Roman"/>
          <w:sz w:val="24"/>
          <w:szCs w:val="24"/>
        </w:rPr>
      </w:pPr>
    </w:p>
    <w:sectPr w:rsidR="00F35309" w:rsidRPr="00557B9F" w:rsidSect="00CD19EB">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831DF" w14:textId="77777777" w:rsidR="00C34E36" w:rsidRDefault="00C34E36" w:rsidP="008F51E2">
      <w:pPr>
        <w:spacing w:after="0" w:line="240" w:lineRule="auto"/>
      </w:pPr>
      <w:r>
        <w:separator/>
      </w:r>
    </w:p>
  </w:endnote>
  <w:endnote w:type="continuationSeparator" w:id="0">
    <w:p w14:paraId="75427F55" w14:textId="77777777" w:rsidR="00C34E36" w:rsidRDefault="00C34E36" w:rsidP="008F51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968084375"/>
      <w:docPartObj>
        <w:docPartGallery w:val="Page Numbers (Bottom of Page)"/>
        <w:docPartUnique/>
      </w:docPartObj>
    </w:sdtPr>
    <w:sdtEndPr>
      <w:rPr>
        <w:noProof/>
      </w:rPr>
    </w:sdtEndPr>
    <w:sdtContent>
      <w:p w14:paraId="15F9C212" w14:textId="3067E56F" w:rsidR="00A424C2" w:rsidRDefault="00A424C2">
        <w:pPr>
          <w:pStyle w:val="Foote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42203C58" w14:textId="77777777" w:rsidR="008F51E2" w:rsidRDefault="008F51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97979" w14:textId="77777777" w:rsidR="00C34E36" w:rsidRDefault="00C34E36" w:rsidP="008F51E2">
      <w:pPr>
        <w:spacing w:after="0" w:line="240" w:lineRule="auto"/>
      </w:pPr>
      <w:r>
        <w:separator/>
      </w:r>
    </w:p>
  </w:footnote>
  <w:footnote w:type="continuationSeparator" w:id="0">
    <w:p w14:paraId="3E92FC72" w14:textId="77777777" w:rsidR="00C34E36" w:rsidRDefault="00C34E36" w:rsidP="008F51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841591"/>
    <w:multiLevelType w:val="multilevel"/>
    <w:tmpl w:val="2D22C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30462D2"/>
    <w:multiLevelType w:val="multilevel"/>
    <w:tmpl w:val="DBF6E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8675290"/>
    <w:multiLevelType w:val="multilevel"/>
    <w:tmpl w:val="61765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4401389">
    <w:abstractNumId w:val="2"/>
  </w:num>
  <w:num w:numId="2" w16cid:durableId="1148664329">
    <w:abstractNumId w:val="1"/>
  </w:num>
  <w:num w:numId="3" w16cid:durableId="14242297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1FA"/>
    <w:rsid w:val="000830D2"/>
    <w:rsid w:val="00095EF7"/>
    <w:rsid w:val="00096CBA"/>
    <w:rsid w:val="000A3781"/>
    <w:rsid w:val="000D4898"/>
    <w:rsid w:val="0011626D"/>
    <w:rsid w:val="00124D7D"/>
    <w:rsid w:val="00134D16"/>
    <w:rsid w:val="00154E17"/>
    <w:rsid w:val="00162A32"/>
    <w:rsid w:val="001A035C"/>
    <w:rsid w:val="001D7FC9"/>
    <w:rsid w:val="001E2F08"/>
    <w:rsid w:val="00236231"/>
    <w:rsid w:val="002E0E38"/>
    <w:rsid w:val="00315B21"/>
    <w:rsid w:val="0038041A"/>
    <w:rsid w:val="00441A65"/>
    <w:rsid w:val="00444335"/>
    <w:rsid w:val="004734D7"/>
    <w:rsid w:val="00480CD3"/>
    <w:rsid w:val="004C7750"/>
    <w:rsid w:val="00526E38"/>
    <w:rsid w:val="005356B2"/>
    <w:rsid w:val="00556FC3"/>
    <w:rsid w:val="00557B9F"/>
    <w:rsid w:val="005F6738"/>
    <w:rsid w:val="006339EA"/>
    <w:rsid w:val="00684AB4"/>
    <w:rsid w:val="007334F1"/>
    <w:rsid w:val="00777DCB"/>
    <w:rsid w:val="00821CEE"/>
    <w:rsid w:val="00877871"/>
    <w:rsid w:val="00890A59"/>
    <w:rsid w:val="008F2444"/>
    <w:rsid w:val="008F51E2"/>
    <w:rsid w:val="0092603F"/>
    <w:rsid w:val="009C3CE2"/>
    <w:rsid w:val="009E1753"/>
    <w:rsid w:val="009E343B"/>
    <w:rsid w:val="009E6ED8"/>
    <w:rsid w:val="009F2608"/>
    <w:rsid w:val="00A40355"/>
    <w:rsid w:val="00A424C2"/>
    <w:rsid w:val="00AA57A8"/>
    <w:rsid w:val="00AD3784"/>
    <w:rsid w:val="00AE3422"/>
    <w:rsid w:val="00B326DD"/>
    <w:rsid w:val="00B404E2"/>
    <w:rsid w:val="00B42036"/>
    <w:rsid w:val="00BF71BD"/>
    <w:rsid w:val="00C34E36"/>
    <w:rsid w:val="00C9022E"/>
    <w:rsid w:val="00CB2A94"/>
    <w:rsid w:val="00CD19EB"/>
    <w:rsid w:val="00E0221D"/>
    <w:rsid w:val="00E82813"/>
    <w:rsid w:val="00EA4EE6"/>
    <w:rsid w:val="00EB6AE5"/>
    <w:rsid w:val="00EF71FA"/>
    <w:rsid w:val="00F05442"/>
    <w:rsid w:val="00F239AD"/>
    <w:rsid w:val="00F35309"/>
    <w:rsid w:val="00F5102B"/>
    <w:rsid w:val="00F845E3"/>
    <w:rsid w:val="00FC1A3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F29289"/>
  <w15:chartTrackingRefBased/>
  <w15:docId w15:val="{CD2F4D56-5CC1-4E6B-A402-6F122E63F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34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34F1"/>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11626D"/>
    <w:pPr>
      <w:spacing w:after="200" w:line="240" w:lineRule="auto"/>
    </w:pPr>
    <w:rPr>
      <w:i/>
      <w:iCs/>
      <w:color w:val="44546A" w:themeColor="text2"/>
      <w:sz w:val="18"/>
      <w:szCs w:val="18"/>
    </w:rPr>
  </w:style>
  <w:style w:type="table" w:styleId="TableGrid">
    <w:name w:val="Table Grid"/>
    <w:basedOn w:val="TableNormal"/>
    <w:uiPriority w:val="39"/>
    <w:rsid w:val="00096C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B2A94"/>
    <w:pPr>
      <w:outlineLvl w:val="9"/>
    </w:pPr>
    <w:rPr>
      <w:kern w:val="0"/>
      <w:lang w:val="en-US"/>
      <w14:ligatures w14:val="none"/>
    </w:rPr>
  </w:style>
  <w:style w:type="paragraph" w:styleId="TOC1">
    <w:name w:val="toc 1"/>
    <w:basedOn w:val="Normal"/>
    <w:next w:val="Normal"/>
    <w:autoRedefine/>
    <w:uiPriority w:val="39"/>
    <w:unhideWhenUsed/>
    <w:rsid w:val="00CB2A94"/>
    <w:pPr>
      <w:spacing w:after="100"/>
    </w:pPr>
  </w:style>
  <w:style w:type="character" w:styleId="Hyperlink">
    <w:name w:val="Hyperlink"/>
    <w:basedOn w:val="DefaultParagraphFont"/>
    <w:uiPriority w:val="99"/>
    <w:unhideWhenUsed/>
    <w:rsid w:val="00CB2A94"/>
    <w:rPr>
      <w:color w:val="0563C1" w:themeColor="hyperlink"/>
      <w:u w:val="single"/>
    </w:rPr>
  </w:style>
  <w:style w:type="paragraph" w:styleId="Header">
    <w:name w:val="header"/>
    <w:basedOn w:val="Normal"/>
    <w:link w:val="HeaderChar"/>
    <w:uiPriority w:val="99"/>
    <w:unhideWhenUsed/>
    <w:rsid w:val="008F51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1E2"/>
  </w:style>
  <w:style w:type="paragraph" w:styleId="Footer">
    <w:name w:val="footer"/>
    <w:basedOn w:val="Normal"/>
    <w:link w:val="FooterChar"/>
    <w:uiPriority w:val="99"/>
    <w:unhideWhenUsed/>
    <w:rsid w:val="008F51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1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501932">
      <w:bodyDiv w:val="1"/>
      <w:marLeft w:val="0"/>
      <w:marRight w:val="0"/>
      <w:marTop w:val="0"/>
      <w:marBottom w:val="0"/>
      <w:divBdr>
        <w:top w:val="none" w:sz="0" w:space="0" w:color="auto"/>
        <w:left w:val="none" w:sz="0" w:space="0" w:color="auto"/>
        <w:bottom w:val="none" w:sz="0" w:space="0" w:color="auto"/>
        <w:right w:val="none" w:sz="0" w:space="0" w:color="auto"/>
      </w:divBdr>
    </w:div>
    <w:div w:id="271212594">
      <w:bodyDiv w:val="1"/>
      <w:marLeft w:val="0"/>
      <w:marRight w:val="0"/>
      <w:marTop w:val="0"/>
      <w:marBottom w:val="0"/>
      <w:divBdr>
        <w:top w:val="none" w:sz="0" w:space="0" w:color="auto"/>
        <w:left w:val="none" w:sz="0" w:space="0" w:color="auto"/>
        <w:bottom w:val="none" w:sz="0" w:space="0" w:color="auto"/>
        <w:right w:val="none" w:sz="0" w:space="0" w:color="auto"/>
      </w:divBdr>
      <w:divsChild>
        <w:div w:id="1707637839">
          <w:marLeft w:val="0"/>
          <w:marRight w:val="0"/>
          <w:marTop w:val="0"/>
          <w:marBottom w:val="0"/>
          <w:divBdr>
            <w:top w:val="single" w:sz="2" w:space="0" w:color="DFDFE0"/>
            <w:left w:val="single" w:sz="2" w:space="0" w:color="DFDFE0"/>
            <w:bottom w:val="single" w:sz="2" w:space="0" w:color="DFDFE0"/>
            <w:right w:val="single" w:sz="2" w:space="0" w:color="DFDFE0"/>
          </w:divBdr>
          <w:divsChild>
            <w:div w:id="383338797">
              <w:marLeft w:val="0"/>
              <w:marRight w:val="0"/>
              <w:marTop w:val="0"/>
              <w:marBottom w:val="0"/>
              <w:divBdr>
                <w:top w:val="single" w:sz="2" w:space="0" w:color="DFDFE0"/>
                <w:left w:val="single" w:sz="2" w:space="0" w:color="DFDFE0"/>
                <w:bottom w:val="single" w:sz="2" w:space="0" w:color="DFDFE0"/>
                <w:right w:val="single" w:sz="2" w:space="0" w:color="DFDFE0"/>
              </w:divBdr>
              <w:divsChild>
                <w:div w:id="2005280408">
                  <w:marLeft w:val="0"/>
                  <w:marRight w:val="0"/>
                  <w:marTop w:val="0"/>
                  <w:marBottom w:val="0"/>
                  <w:divBdr>
                    <w:top w:val="single" w:sz="6" w:space="0" w:color="auto"/>
                    <w:left w:val="single" w:sz="6" w:space="0" w:color="auto"/>
                    <w:bottom w:val="single" w:sz="6" w:space="0" w:color="auto"/>
                    <w:right w:val="single" w:sz="6" w:space="0" w:color="auto"/>
                  </w:divBdr>
                  <w:divsChild>
                    <w:div w:id="601304894">
                      <w:marLeft w:val="0"/>
                      <w:marRight w:val="0"/>
                      <w:marTop w:val="0"/>
                      <w:marBottom w:val="0"/>
                      <w:divBdr>
                        <w:top w:val="single" w:sz="2" w:space="0" w:color="DFDFE0"/>
                        <w:left w:val="single" w:sz="2" w:space="0" w:color="DFDFE0"/>
                        <w:bottom w:val="single" w:sz="2" w:space="0" w:color="DFDFE0"/>
                        <w:right w:val="single" w:sz="2" w:space="0" w:color="DFDFE0"/>
                      </w:divBdr>
                    </w:div>
                  </w:divsChild>
                </w:div>
              </w:divsChild>
            </w:div>
          </w:divsChild>
        </w:div>
      </w:divsChild>
    </w:div>
    <w:div w:id="588923467">
      <w:bodyDiv w:val="1"/>
      <w:marLeft w:val="0"/>
      <w:marRight w:val="0"/>
      <w:marTop w:val="0"/>
      <w:marBottom w:val="0"/>
      <w:divBdr>
        <w:top w:val="none" w:sz="0" w:space="0" w:color="auto"/>
        <w:left w:val="none" w:sz="0" w:space="0" w:color="auto"/>
        <w:bottom w:val="none" w:sz="0" w:space="0" w:color="auto"/>
        <w:right w:val="none" w:sz="0" w:space="0" w:color="auto"/>
      </w:divBdr>
    </w:div>
    <w:div w:id="712653251">
      <w:bodyDiv w:val="1"/>
      <w:marLeft w:val="0"/>
      <w:marRight w:val="0"/>
      <w:marTop w:val="0"/>
      <w:marBottom w:val="0"/>
      <w:divBdr>
        <w:top w:val="none" w:sz="0" w:space="0" w:color="auto"/>
        <w:left w:val="none" w:sz="0" w:space="0" w:color="auto"/>
        <w:bottom w:val="none" w:sz="0" w:space="0" w:color="auto"/>
        <w:right w:val="none" w:sz="0" w:space="0" w:color="auto"/>
      </w:divBdr>
      <w:divsChild>
        <w:div w:id="1398019091">
          <w:marLeft w:val="0"/>
          <w:marRight w:val="0"/>
          <w:marTop w:val="0"/>
          <w:marBottom w:val="0"/>
          <w:divBdr>
            <w:top w:val="single" w:sz="2" w:space="0" w:color="DFDFE0"/>
            <w:left w:val="single" w:sz="2" w:space="0" w:color="DFDFE0"/>
            <w:bottom w:val="single" w:sz="2" w:space="0" w:color="DFDFE0"/>
            <w:right w:val="single" w:sz="2" w:space="0" w:color="DFDFE0"/>
          </w:divBdr>
        </w:div>
      </w:divsChild>
    </w:div>
    <w:div w:id="959922682">
      <w:bodyDiv w:val="1"/>
      <w:marLeft w:val="0"/>
      <w:marRight w:val="0"/>
      <w:marTop w:val="0"/>
      <w:marBottom w:val="0"/>
      <w:divBdr>
        <w:top w:val="none" w:sz="0" w:space="0" w:color="auto"/>
        <w:left w:val="none" w:sz="0" w:space="0" w:color="auto"/>
        <w:bottom w:val="none" w:sz="0" w:space="0" w:color="auto"/>
        <w:right w:val="none" w:sz="0" w:space="0" w:color="auto"/>
      </w:divBdr>
      <w:divsChild>
        <w:div w:id="1306468966">
          <w:marLeft w:val="0"/>
          <w:marRight w:val="0"/>
          <w:marTop w:val="0"/>
          <w:marBottom w:val="0"/>
          <w:divBdr>
            <w:top w:val="single" w:sz="2" w:space="0" w:color="DFDFE0"/>
            <w:left w:val="single" w:sz="2" w:space="0" w:color="DFDFE0"/>
            <w:bottom w:val="single" w:sz="2" w:space="0" w:color="DFDFE0"/>
            <w:right w:val="single" w:sz="2" w:space="0" w:color="DFDFE0"/>
          </w:divBdr>
          <w:divsChild>
            <w:div w:id="390662764">
              <w:marLeft w:val="0"/>
              <w:marRight w:val="0"/>
              <w:marTop w:val="0"/>
              <w:marBottom w:val="0"/>
              <w:divBdr>
                <w:top w:val="single" w:sz="2" w:space="0" w:color="DFDFE0"/>
                <w:left w:val="single" w:sz="2" w:space="0" w:color="DFDFE0"/>
                <w:bottom w:val="single" w:sz="2" w:space="0" w:color="DFDFE0"/>
                <w:right w:val="single" w:sz="2" w:space="0" w:color="DFDFE0"/>
              </w:divBdr>
              <w:divsChild>
                <w:div w:id="1923097473">
                  <w:marLeft w:val="0"/>
                  <w:marRight w:val="0"/>
                  <w:marTop w:val="0"/>
                  <w:marBottom w:val="0"/>
                  <w:divBdr>
                    <w:top w:val="single" w:sz="6" w:space="0" w:color="auto"/>
                    <w:left w:val="single" w:sz="6" w:space="0" w:color="auto"/>
                    <w:bottom w:val="single" w:sz="6" w:space="0" w:color="auto"/>
                    <w:right w:val="single" w:sz="6" w:space="0" w:color="auto"/>
                  </w:divBdr>
                  <w:divsChild>
                    <w:div w:id="1353456655">
                      <w:marLeft w:val="0"/>
                      <w:marRight w:val="0"/>
                      <w:marTop w:val="0"/>
                      <w:marBottom w:val="0"/>
                      <w:divBdr>
                        <w:top w:val="single" w:sz="2" w:space="0" w:color="DFDFE0"/>
                        <w:left w:val="single" w:sz="2" w:space="0" w:color="DFDFE0"/>
                        <w:bottom w:val="single" w:sz="2" w:space="0" w:color="DFDFE0"/>
                        <w:right w:val="single" w:sz="2" w:space="0" w:color="DFDFE0"/>
                      </w:divBdr>
                    </w:div>
                  </w:divsChild>
                </w:div>
              </w:divsChild>
            </w:div>
          </w:divsChild>
        </w:div>
      </w:divsChild>
    </w:div>
    <w:div w:id="1695688184">
      <w:bodyDiv w:val="1"/>
      <w:marLeft w:val="0"/>
      <w:marRight w:val="0"/>
      <w:marTop w:val="0"/>
      <w:marBottom w:val="0"/>
      <w:divBdr>
        <w:top w:val="none" w:sz="0" w:space="0" w:color="auto"/>
        <w:left w:val="none" w:sz="0" w:space="0" w:color="auto"/>
        <w:bottom w:val="none" w:sz="0" w:space="0" w:color="auto"/>
        <w:right w:val="none" w:sz="0" w:space="0" w:color="auto"/>
      </w:divBdr>
      <w:divsChild>
        <w:div w:id="1151369184">
          <w:marLeft w:val="0"/>
          <w:marRight w:val="0"/>
          <w:marTop w:val="0"/>
          <w:marBottom w:val="0"/>
          <w:divBdr>
            <w:top w:val="single" w:sz="2" w:space="0" w:color="DFDFE0"/>
            <w:left w:val="single" w:sz="2" w:space="0" w:color="DFDFE0"/>
            <w:bottom w:val="single" w:sz="2" w:space="0" w:color="DFDFE0"/>
            <w:right w:val="single" w:sz="2" w:space="0" w:color="DFDFE0"/>
          </w:divBdr>
          <w:divsChild>
            <w:div w:id="513376083">
              <w:marLeft w:val="0"/>
              <w:marRight w:val="0"/>
              <w:marTop w:val="0"/>
              <w:marBottom w:val="0"/>
              <w:divBdr>
                <w:top w:val="single" w:sz="2" w:space="0" w:color="DFDFE0"/>
                <w:left w:val="single" w:sz="2" w:space="0" w:color="DFDFE0"/>
                <w:bottom w:val="single" w:sz="2" w:space="0" w:color="DFDFE0"/>
                <w:right w:val="single" w:sz="2" w:space="0" w:color="DFDFE0"/>
              </w:divBdr>
              <w:divsChild>
                <w:div w:id="984041641">
                  <w:marLeft w:val="0"/>
                  <w:marRight w:val="0"/>
                  <w:marTop w:val="0"/>
                  <w:marBottom w:val="0"/>
                  <w:divBdr>
                    <w:top w:val="single" w:sz="6" w:space="0" w:color="auto"/>
                    <w:left w:val="single" w:sz="6" w:space="0" w:color="auto"/>
                    <w:bottom w:val="single" w:sz="6" w:space="0" w:color="auto"/>
                    <w:right w:val="single" w:sz="6" w:space="0" w:color="auto"/>
                  </w:divBdr>
                  <w:divsChild>
                    <w:div w:id="1029724768">
                      <w:marLeft w:val="0"/>
                      <w:marRight w:val="0"/>
                      <w:marTop w:val="0"/>
                      <w:marBottom w:val="0"/>
                      <w:divBdr>
                        <w:top w:val="single" w:sz="2" w:space="0" w:color="DFDFE0"/>
                        <w:left w:val="single" w:sz="2" w:space="0" w:color="DFDFE0"/>
                        <w:bottom w:val="single" w:sz="2" w:space="0" w:color="DFDFE0"/>
                        <w:right w:val="single" w:sz="2" w:space="0" w:color="DFDFE0"/>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4F41B2-E990-403B-8FC2-2176C7967F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13</Pages>
  <Words>2940</Words>
  <Characters>16761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Naveed</dc:creator>
  <cp:keywords/>
  <dc:description/>
  <dcterms:created xsi:type="dcterms:W3CDTF">2023-10-30T21:46:00Z</dcterms:created>
  <dcterms:modified xsi:type="dcterms:W3CDTF">2023-10-31T10:42:00Z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ac974970fa225c7e1dcf0c6f13ea902404fd205f9a28a19295580078bcd8a76a</vt:lpwstr>
  </property>
</Properties>
</file>