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89E8" w14:textId="232599FA" w:rsidR="00985128" w:rsidRDefault="00990A65">
      <w:r>
        <w:rPr>
          <w:noProof/>
        </w:rPr>
        <w:drawing>
          <wp:inline distT="0" distB="0" distL="0" distR="0" wp14:anchorId="08FD3244" wp14:editId="3F2C5780">
            <wp:extent cx="5731510" cy="1585718"/>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585718"/>
                    </a:xfrm>
                    <a:prstGeom prst="rect">
                      <a:avLst/>
                    </a:prstGeom>
                    <a:noFill/>
                    <a:ln>
                      <a:noFill/>
                    </a:ln>
                  </pic:spPr>
                </pic:pic>
              </a:graphicData>
            </a:graphic>
          </wp:inline>
        </w:drawing>
      </w:r>
    </w:p>
    <w:p w14:paraId="7490C271" w14:textId="002AFC05" w:rsidR="00990A65" w:rsidRDefault="00990A65"/>
    <w:p w14:paraId="0C12EA17" w14:textId="4CAB3685" w:rsidR="006E104C" w:rsidRDefault="006E104C"/>
    <w:p w14:paraId="5F575D14" w14:textId="11BBCCE5" w:rsidR="006E104C" w:rsidRDefault="006E104C">
      <w:pPr>
        <w:rPr>
          <w:sz w:val="40"/>
          <w:szCs w:val="40"/>
        </w:rPr>
      </w:pPr>
      <w:proofErr w:type="spellStart"/>
      <w:r w:rsidRPr="006E104C">
        <w:rPr>
          <w:sz w:val="40"/>
          <w:szCs w:val="40"/>
        </w:rPr>
        <w:t>Imene</w:t>
      </w:r>
      <w:proofErr w:type="spellEnd"/>
      <w:r w:rsidRPr="006E104C">
        <w:rPr>
          <w:sz w:val="40"/>
          <w:szCs w:val="40"/>
        </w:rPr>
        <w:t xml:space="preserve"> </w:t>
      </w:r>
      <w:proofErr w:type="spellStart"/>
      <w:r w:rsidRPr="006E104C">
        <w:rPr>
          <w:sz w:val="40"/>
          <w:szCs w:val="40"/>
        </w:rPr>
        <w:t>Lyna</w:t>
      </w:r>
      <w:proofErr w:type="spellEnd"/>
      <w:r w:rsidRPr="006E104C">
        <w:rPr>
          <w:sz w:val="40"/>
          <w:szCs w:val="40"/>
        </w:rPr>
        <w:t xml:space="preserve"> </w:t>
      </w:r>
      <w:proofErr w:type="spellStart"/>
      <w:r w:rsidRPr="006E104C">
        <w:rPr>
          <w:sz w:val="40"/>
          <w:szCs w:val="40"/>
        </w:rPr>
        <w:t>Dahmani</w:t>
      </w:r>
      <w:proofErr w:type="spellEnd"/>
      <w:r w:rsidRPr="006E104C">
        <w:rPr>
          <w:sz w:val="40"/>
          <w:szCs w:val="40"/>
        </w:rPr>
        <w:t xml:space="preserve"> </w:t>
      </w:r>
    </w:p>
    <w:p w14:paraId="6CB033D9" w14:textId="5B45B2FE" w:rsidR="003121D1" w:rsidRPr="006E104C" w:rsidRDefault="003121D1">
      <w:pPr>
        <w:rPr>
          <w:sz w:val="40"/>
          <w:szCs w:val="40"/>
        </w:rPr>
      </w:pPr>
      <w:r>
        <w:rPr>
          <w:sz w:val="40"/>
          <w:szCs w:val="40"/>
        </w:rPr>
        <w:t>2022641</w:t>
      </w:r>
    </w:p>
    <w:p w14:paraId="78BFCB79" w14:textId="53BA7794" w:rsidR="006E104C" w:rsidRPr="006E104C" w:rsidRDefault="006E104C">
      <w:pPr>
        <w:rPr>
          <w:sz w:val="40"/>
          <w:szCs w:val="40"/>
        </w:rPr>
      </w:pPr>
      <w:r w:rsidRPr="006E104C">
        <w:rPr>
          <w:sz w:val="40"/>
          <w:szCs w:val="40"/>
        </w:rPr>
        <w:t xml:space="preserve">Effective team working </w:t>
      </w:r>
    </w:p>
    <w:p w14:paraId="338A5ACF" w14:textId="01194BD0" w:rsidR="006E104C" w:rsidRPr="006E104C" w:rsidRDefault="006E104C">
      <w:pPr>
        <w:rPr>
          <w:sz w:val="40"/>
          <w:szCs w:val="40"/>
        </w:rPr>
      </w:pPr>
      <w:r w:rsidRPr="006E104C">
        <w:rPr>
          <w:sz w:val="40"/>
          <w:szCs w:val="40"/>
        </w:rPr>
        <w:t xml:space="preserve">Timothy Hopkins </w:t>
      </w:r>
    </w:p>
    <w:p w14:paraId="05F73AF5" w14:textId="2D5F78B0" w:rsidR="00990A65" w:rsidRDefault="00990A65">
      <w:pPr>
        <w:rPr>
          <w:sz w:val="40"/>
          <w:szCs w:val="40"/>
        </w:rPr>
      </w:pPr>
    </w:p>
    <w:p w14:paraId="42A5BAD9" w14:textId="6AFDF889" w:rsidR="006E104C" w:rsidRDefault="006E104C">
      <w:pPr>
        <w:rPr>
          <w:sz w:val="40"/>
          <w:szCs w:val="40"/>
        </w:rPr>
      </w:pPr>
    </w:p>
    <w:p w14:paraId="2C349A94" w14:textId="791AEE83" w:rsidR="006E104C" w:rsidRDefault="006E104C">
      <w:pPr>
        <w:rPr>
          <w:sz w:val="40"/>
          <w:szCs w:val="40"/>
        </w:rPr>
      </w:pPr>
    </w:p>
    <w:p w14:paraId="193D1420" w14:textId="5739BEE7" w:rsidR="006E104C" w:rsidRDefault="006E104C">
      <w:pPr>
        <w:rPr>
          <w:sz w:val="40"/>
          <w:szCs w:val="40"/>
        </w:rPr>
      </w:pPr>
    </w:p>
    <w:p w14:paraId="5D5D955C" w14:textId="6A37C469" w:rsidR="006E104C" w:rsidRDefault="006E104C">
      <w:pPr>
        <w:rPr>
          <w:sz w:val="40"/>
          <w:szCs w:val="40"/>
        </w:rPr>
      </w:pPr>
    </w:p>
    <w:p w14:paraId="7876CFC0" w14:textId="010CF044" w:rsidR="006E104C" w:rsidRDefault="006E104C">
      <w:pPr>
        <w:rPr>
          <w:sz w:val="40"/>
          <w:szCs w:val="40"/>
        </w:rPr>
      </w:pPr>
    </w:p>
    <w:p w14:paraId="686A0963" w14:textId="46F70D02" w:rsidR="006E104C" w:rsidRDefault="006E104C">
      <w:pPr>
        <w:rPr>
          <w:sz w:val="40"/>
          <w:szCs w:val="40"/>
        </w:rPr>
      </w:pPr>
    </w:p>
    <w:p w14:paraId="0EBAD634" w14:textId="30B83F84" w:rsidR="006E104C" w:rsidRDefault="006E104C">
      <w:pPr>
        <w:rPr>
          <w:sz w:val="40"/>
          <w:szCs w:val="40"/>
        </w:rPr>
      </w:pPr>
    </w:p>
    <w:p w14:paraId="27696E64" w14:textId="12BCB817" w:rsidR="006E104C" w:rsidRDefault="006E104C">
      <w:pPr>
        <w:rPr>
          <w:sz w:val="40"/>
          <w:szCs w:val="40"/>
        </w:rPr>
      </w:pPr>
    </w:p>
    <w:p w14:paraId="6CEF01F3" w14:textId="282ABEF1" w:rsidR="006E104C" w:rsidRDefault="006E104C">
      <w:pPr>
        <w:rPr>
          <w:sz w:val="40"/>
          <w:szCs w:val="40"/>
        </w:rPr>
      </w:pPr>
    </w:p>
    <w:p w14:paraId="0AEBDA2D" w14:textId="151DB3C9" w:rsidR="006E104C" w:rsidRDefault="006E104C">
      <w:pPr>
        <w:rPr>
          <w:sz w:val="40"/>
          <w:szCs w:val="40"/>
        </w:rPr>
      </w:pPr>
    </w:p>
    <w:p w14:paraId="2F86EBC7" w14:textId="66100F40" w:rsidR="006E104C" w:rsidRDefault="006E104C">
      <w:pPr>
        <w:rPr>
          <w:sz w:val="40"/>
          <w:szCs w:val="40"/>
        </w:rPr>
      </w:pPr>
    </w:p>
    <w:p w14:paraId="112601EA" w14:textId="77777777" w:rsidR="006E104C" w:rsidRPr="006E104C" w:rsidRDefault="006E104C">
      <w:pPr>
        <w:rPr>
          <w:sz w:val="40"/>
          <w:szCs w:val="40"/>
        </w:rPr>
      </w:pPr>
    </w:p>
    <w:p w14:paraId="4D5E451D" w14:textId="7A24248D" w:rsidR="00990A65" w:rsidRDefault="00990A65">
      <w:pPr>
        <w:rPr>
          <w:b/>
          <w:bCs/>
          <w:sz w:val="36"/>
          <w:szCs w:val="36"/>
        </w:rPr>
      </w:pPr>
      <w:r w:rsidRPr="006E104C">
        <w:rPr>
          <w:b/>
          <w:bCs/>
          <w:sz w:val="36"/>
          <w:szCs w:val="36"/>
        </w:rPr>
        <w:t xml:space="preserve">Table Of Contents </w:t>
      </w:r>
    </w:p>
    <w:p w14:paraId="579B3E6A" w14:textId="77777777" w:rsidR="006E104C" w:rsidRPr="006E104C" w:rsidRDefault="006E104C">
      <w:pPr>
        <w:rPr>
          <w:b/>
          <w:bCs/>
          <w:sz w:val="36"/>
          <w:szCs w:val="36"/>
        </w:rPr>
      </w:pPr>
    </w:p>
    <w:p w14:paraId="72049A73" w14:textId="1FD4C2D5" w:rsidR="00990A65" w:rsidRPr="006E104C" w:rsidRDefault="00990A65" w:rsidP="006E104C">
      <w:pPr>
        <w:pStyle w:val="ListParagraph"/>
        <w:numPr>
          <w:ilvl w:val="0"/>
          <w:numId w:val="1"/>
        </w:numPr>
        <w:rPr>
          <w:sz w:val="28"/>
          <w:szCs w:val="28"/>
        </w:rPr>
      </w:pPr>
      <w:r w:rsidRPr="006E104C">
        <w:rPr>
          <w:sz w:val="28"/>
          <w:szCs w:val="28"/>
        </w:rPr>
        <w:t xml:space="preserve">Introduction </w:t>
      </w:r>
    </w:p>
    <w:p w14:paraId="404327C4" w14:textId="4310C3EC" w:rsidR="00990A65" w:rsidRPr="006E104C" w:rsidRDefault="00990A65" w:rsidP="006E104C">
      <w:pPr>
        <w:pStyle w:val="ListParagraph"/>
        <w:numPr>
          <w:ilvl w:val="0"/>
          <w:numId w:val="1"/>
        </w:numPr>
        <w:rPr>
          <w:sz w:val="28"/>
          <w:szCs w:val="28"/>
        </w:rPr>
      </w:pPr>
      <w:r w:rsidRPr="006E104C">
        <w:rPr>
          <w:sz w:val="28"/>
          <w:szCs w:val="28"/>
        </w:rPr>
        <w:t xml:space="preserve">Important of communication </w:t>
      </w:r>
    </w:p>
    <w:p w14:paraId="75391E3B" w14:textId="38EF24EB" w:rsidR="00990A65" w:rsidRPr="006E104C" w:rsidRDefault="00990A65" w:rsidP="006E104C">
      <w:pPr>
        <w:pStyle w:val="ListParagraph"/>
        <w:numPr>
          <w:ilvl w:val="0"/>
          <w:numId w:val="1"/>
        </w:numPr>
        <w:rPr>
          <w:sz w:val="28"/>
          <w:szCs w:val="28"/>
        </w:rPr>
      </w:pPr>
      <w:r w:rsidRPr="006E104C">
        <w:rPr>
          <w:sz w:val="28"/>
          <w:szCs w:val="28"/>
        </w:rPr>
        <w:t xml:space="preserve">Shannon </w:t>
      </w:r>
      <w:r w:rsidR="000E29A2" w:rsidRPr="006E104C">
        <w:rPr>
          <w:sz w:val="28"/>
          <w:szCs w:val="28"/>
        </w:rPr>
        <w:t xml:space="preserve">and weaver model of communication </w:t>
      </w:r>
    </w:p>
    <w:p w14:paraId="4968256F" w14:textId="22D3727E" w:rsidR="000E29A2" w:rsidRPr="006E104C" w:rsidRDefault="000E29A2" w:rsidP="006E104C">
      <w:pPr>
        <w:pStyle w:val="ListParagraph"/>
        <w:numPr>
          <w:ilvl w:val="0"/>
          <w:numId w:val="1"/>
        </w:numPr>
        <w:rPr>
          <w:sz w:val="28"/>
          <w:szCs w:val="28"/>
        </w:rPr>
      </w:pPr>
      <w:r w:rsidRPr="006E104C">
        <w:rPr>
          <w:sz w:val="28"/>
          <w:szCs w:val="28"/>
        </w:rPr>
        <w:t xml:space="preserve">Schramm </w:t>
      </w:r>
    </w:p>
    <w:p w14:paraId="24DBFFB3" w14:textId="7C20A35D" w:rsidR="000E29A2" w:rsidRPr="006E104C" w:rsidRDefault="000E29A2" w:rsidP="006E104C">
      <w:pPr>
        <w:pStyle w:val="ListParagraph"/>
        <w:numPr>
          <w:ilvl w:val="0"/>
          <w:numId w:val="1"/>
        </w:numPr>
        <w:rPr>
          <w:sz w:val="28"/>
          <w:szCs w:val="28"/>
        </w:rPr>
      </w:pPr>
      <w:proofErr w:type="spellStart"/>
      <w:r w:rsidRPr="006E104C">
        <w:rPr>
          <w:sz w:val="28"/>
          <w:szCs w:val="28"/>
        </w:rPr>
        <w:t>Berlo</w:t>
      </w:r>
      <w:proofErr w:type="spellEnd"/>
      <w:r w:rsidRPr="006E104C">
        <w:rPr>
          <w:sz w:val="28"/>
          <w:szCs w:val="28"/>
        </w:rPr>
        <w:t xml:space="preserve"> reflection model </w:t>
      </w:r>
    </w:p>
    <w:p w14:paraId="0B280E90" w14:textId="19DB8180" w:rsidR="000E29A2" w:rsidRPr="006E104C" w:rsidRDefault="000E29A2" w:rsidP="006E104C">
      <w:pPr>
        <w:pStyle w:val="ListParagraph"/>
        <w:numPr>
          <w:ilvl w:val="0"/>
          <w:numId w:val="1"/>
        </w:numPr>
        <w:rPr>
          <w:sz w:val="28"/>
          <w:szCs w:val="28"/>
        </w:rPr>
      </w:pPr>
      <w:r w:rsidRPr="006E104C">
        <w:rPr>
          <w:sz w:val="28"/>
          <w:szCs w:val="28"/>
        </w:rPr>
        <w:t xml:space="preserve">Methods of communication </w:t>
      </w:r>
    </w:p>
    <w:p w14:paraId="1503CA71" w14:textId="32DB7DA4" w:rsidR="000E29A2" w:rsidRPr="006E104C" w:rsidRDefault="000E29A2" w:rsidP="006E104C">
      <w:pPr>
        <w:pStyle w:val="ListParagraph"/>
        <w:numPr>
          <w:ilvl w:val="0"/>
          <w:numId w:val="1"/>
        </w:numPr>
        <w:rPr>
          <w:sz w:val="28"/>
          <w:szCs w:val="28"/>
        </w:rPr>
      </w:pPr>
      <w:r w:rsidRPr="006E104C">
        <w:rPr>
          <w:sz w:val="28"/>
          <w:szCs w:val="28"/>
        </w:rPr>
        <w:t xml:space="preserve">Verbal communication </w:t>
      </w:r>
    </w:p>
    <w:p w14:paraId="296FCA6E" w14:textId="3BF7B318" w:rsidR="000E29A2" w:rsidRPr="006E104C" w:rsidRDefault="000E29A2" w:rsidP="006E104C">
      <w:pPr>
        <w:pStyle w:val="ListParagraph"/>
        <w:numPr>
          <w:ilvl w:val="0"/>
          <w:numId w:val="1"/>
        </w:numPr>
        <w:rPr>
          <w:sz w:val="28"/>
          <w:szCs w:val="28"/>
        </w:rPr>
      </w:pPr>
      <w:r w:rsidRPr="006E104C">
        <w:rPr>
          <w:sz w:val="28"/>
          <w:szCs w:val="28"/>
        </w:rPr>
        <w:t xml:space="preserve">Nonverbal communication </w:t>
      </w:r>
    </w:p>
    <w:p w14:paraId="289E7763" w14:textId="5165252C" w:rsidR="000E29A2" w:rsidRPr="006E104C" w:rsidRDefault="000E29A2" w:rsidP="006E104C">
      <w:pPr>
        <w:pStyle w:val="ListParagraph"/>
        <w:numPr>
          <w:ilvl w:val="0"/>
          <w:numId w:val="1"/>
        </w:numPr>
        <w:rPr>
          <w:sz w:val="28"/>
          <w:szCs w:val="28"/>
        </w:rPr>
      </w:pPr>
      <w:r w:rsidRPr="006E104C">
        <w:rPr>
          <w:sz w:val="28"/>
          <w:szCs w:val="28"/>
        </w:rPr>
        <w:t xml:space="preserve">Listening </w:t>
      </w:r>
    </w:p>
    <w:p w14:paraId="304FF4F5" w14:textId="5D52B9E2" w:rsidR="000E29A2" w:rsidRPr="006E104C" w:rsidRDefault="000E29A2" w:rsidP="006E104C">
      <w:pPr>
        <w:pStyle w:val="ListParagraph"/>
        <w:numPr>
          <w:ilvl w:val="0"/>
          <w:numId w:val="1"/>
        </w:numPr>
        <w:rPr>
          <w:sz w:val="28"/>
          <w:szCs w:val="28"/>
        </w:rPr>
      </w:pPr>
      <w:r w:rsidRPr="006E104C">
        <w:rPr>
          <w:sz w:val="28"/>
          <w:szCs w:val="28"/>
        </w:rPr>
        <w:t xml:space="preserve">Conclusion </w:t>
      </w:r>
    </w:p>
    <w:p w14:paraId="49B1FA34" w14:textId="093527F0" w:rsidR="000E29A2" w:rsidRPr="006E104C" w:rsidRDefault="000E29A2" w:rsidP="006E104C">
      <w:pPr>
        <w:pStyle w:val="ListParagraph"/>
        <w:numPr>
          <w:ilvl w:val="0"/>
          <w:numId w:val="1"/>
        </w:numPr>
        <w:rPr>
          <w:sz w:val="28"/>
          <w:szCs w:val="28"/>
        </w:rPr>
      </w:pPr>
      <w:r w:rsidRPr="006E104C">
        <w:rPr>
          <w:sz w:val="28"/>
          <w:szCs w:val="28"/>
        </w:rPr>
        <w:t xml:space="preserve">References </w:t>
      </w:r>
    </w:p>
    <w:p w14:paraId="5749CA59" w14:textId="44E49FF5" w:rsidR="006E104C" w:rsidRPr="006E104C" w:rsidRDefault="006E104C">
      <w:pPr>
        <w:rPr>
          <w:sz w:val="28"/>
          <w:szCs w:val="28"/>
        </w:rPr>
      </w:pPr>
    </w:p>
    <w:p w14:paraId="11D95BDD" w14:textId="5AA5E94D" w:rsidR="006E104C" w:rsidRPr="006E104C" w:rsidRDefault="006E104C">
      <w:pPr>
        <w:rPr>
          <w:sz w:val="28"/>
          <w:szCs w:val="28"/>
        </w:rPr>
      </w:pPr>
    </w:p>
    <w:p w14:paraId="29F41BC5" w14:textId="14DA2485" w:rsidR="006E104C" w:rsidRPr="006E104C" w:rsidRDefault="006E104C">
      <w:pPr>
        <w:rPr>
          <w:sz w:val="28"/>
          <w:szCs w:val="28"/>
        </w:rPr>
      </w:pPr>
    </w:p>
    <w:p w14:paraId="0FB7AE87" w14:textId="14AF2AF7" w:rsidR="006E104C" w:rsidRDefault="006E104C"/>
    <w:p w14:paraId="1F1008DE" w14:textId="4530FCE6" w:rsidR="006E104C" w:rsidRDefault="006E104C"/>
    <w:p w14:paraId="0362CBA4" w14:textId="77777777" w:rsidR="006E104C" w:rsidRDefault="006E104C"/>
    <w:p w14:paraId="3F3264F2" w14:textId="0B576757" w:rsidR="000E29A2" w:rsidRDefault="000E29A2"/>
    <w:p w14:paraId="33243CC3" w14:textId="103BDB9C" w:rsidR="000E29A2" w:rsidRDefault="000E29A2"/>
    <w:p w14:paraId="6364B02F" w14:textId="28C7E3FA" w:rsidR="000E29A2" w:rsidRDefault="000E29A2"/>
    <w:p w14:paraId="7AC9A671" w14:textId="79B658D2" w:rsidR="006E104C" w:rsidRDefault="006E104C" w:rsidP="006E104C">
      <w:pPr>
        <w:rPr>
          <w:rFonts w:cs="Times New Roman"/>
          <w:szCs w:val="24"/>
        </w:rPr>
      </w:pPr>
    </w:p>
    <w:p w14:paraId="637A7B34" w14:textId="6CD57119" w:rsidR="006E104C" w:rsidRDefault="006E104C" w:rsidP="006E104C">
      <w:pPr>
        <w:rPr>
          <w:rFonts w:cs="Times New Roman"/>
          <w:szCs w:val="24"/>
        </w:rPr>
      </w:pPr>
    </w:p>
    <w:p w14:paraId="5360CBE9" w14:textId="437B7EFD" w:rsidR="006E104C" w:rsidRDefault="006E104C" w:rsidP="006E104C">
      <w:pPr>
        <w:rPr>
          <w:rFonts w:cs="Times New Roman"/>
          <w:szCs w:val="24"/>
        </w:rPr>
      </w:pPr>
    </w:p>
    <w:p w14:paraId="73C3857A" w14:textId="2EE483CB" w:rsidR="006E104C" w:rsidRDefault="006E104C" w:rsidP="006E104C">
      <w:pPr>
        <w:rPr>
          <w:rFonts w:cs="Times New Roman"/>
          <w:szCs w:val="24"/>
        </w:rPr>
      </w:pPr>
    </w:p>
    <w:p w14:paraId="0FA0E0EF" w14:textId="29E1F0AA" w:rsidR="006E104C" w:rsidRDefault="006E104C" w:rsidP="006E104C">
      <w:pPr>
        <w:rPr>
          <w:rFonts w:cs="Times New Roman"/>
          <w:szCs w:val="24"/>
        </w:rPr>
      </w:pPr>
    </w:p>
    <w:p w14:paraId="5BDA7A4E" w14:textId="77777777" w:rsidR="006E104C" w:rsidRDefault="006E104C" w:rsidP="006E104C">
      <w:pPr>
        <w:rPr>
          <w:rFonts w:cs="Times New Roman"/>
          <w:szCs w:val="24"/>
        </w:rPr>
      </w:pPr>
    </w:p>
    <w:p w14:paraId="25032C06" w14:textId="77777777" w:rsidR="006E104C" w:rsidRPr="000B1277" w:rsidRDefault="006E104C" w:rsidP="006E104C">
      <w:pPr>
        <w:rPr>
          <w:rFonts w:cstheme="minorHAnsi"/>
          <w:szCs w:val="24"/>
        </w:rPr>
      </w:pPr>
    </w:p>
    <w:p w14:paraId="05BC961C" w14:textId="77777777" w:rsidR="006E104C" w:rsidRPr="000B1277" w:rsidRDefault="006E104C" w:rsidP="006E104C">
      <w:pPr>
        <w:pStyle w:val="Heading1"/>
        <w:rPr>
          <w:rFonts w:asciiTheme="minorHAnsi" w:hAnsiTheme="minorHAnsi" w:cstheme="minorHAnsi"/>
          <w:i w:val="0"/>
          <w:iCs/>
          <w:sz w:val="36"/>
          <w:szCs w:val="36"/>
        </w:rPr>
      </w:pPr>
      <w:bookmarkStart w:id="0" w:name="_Toc78981225"/>
      <w:r w:rsidRPr="000B1277">
        <w:rPr>
          <w:rFonts w:asciiTheme="minorHAnsi" w:hAnsiTheme="minorHAnsi" w:cstheme="minorHAnsi"/>
          <w:i w:val="0"/>
          <w:iCs/>
          <w:sz w:val="36"/>
          <w:szCs w:val="36"/>
        </w:rPr>
        <w:t>Introduction</w:t>
      </w:r>
      <w:bookmarkEnd w:id="0"/>
    </w:p>
    <w:p w14:paraId="2ED75EEE" w14:textId="6792E64A" w:rsidR="006E104C" w:rsidRDefault="006E104C" w:rsidP="006E104C">
      <w:pPr>
        <w:rPr>
          <w:rFonts w:cstheme="minorHAnsi"/>
          <w:sz w:val="28"/>
          <w:szCs w:val="28"/>
        </w:rPr>
      </w:pPr>
      <w:r w:rsidRPr="000B1277">
        <w:rPr>
          <w:rFonts w:cstheme="minorHAnsi"/>
          <w:sz w:val="28"/>
          <w:szCs w:val="28"/>
        </w:rPr>
        <w:t xml:space="preserve">The report will be presenting the concept of communication and the importance that it has in a workplace setting. Communication can be described as one way of sending information and common understanding, between one party and then </w:t>
      </w:r>
      <w:proofErr w:type="gramStart"/>
      <w:r w:rsidRPr="000B1277">
        <w:rPr>
          <w:rFonts w:cstheme="minorHAnsi"/>
          <w:sz w:val="28"/>
          <w:szCs w:val="28"/>
        </w:rPr>
        <w:t>another .</w:t>
      </w:r>
      <w:proofErr w:type="gramEnd"/>
      <w:r w:rsidRPr="000B1277">
        <w:rPr>
          <w:rFonts w:cstheme="minorHAnsi"/>
          <w:sz w:val="28"/>
          <w:szCs w:val="28"/>
        </w:rPr>
        <w:t xml:space="preserve"> It is the creation or trade of thought, emotion, and understanding between the sender and the recipient. This is essential for building and maintaining relationships in the work environment. While managers spend most of their energy on transmission (sending or collecting data), they cannot expect significant communication in all </w:t>
      </w:r>
      <w:proofErr w:type="gramStart"/>
      <w:r w:rsidRPr="000B1277">
        <w:rPr>
          <w:rFonts w:cstheme="minorHAnsi"/>
          <w:sz w:val="28"/>
          <w:szCs w:val="28"/>
        </w:rPr>
        <w:t>organizations .</w:t>
      </w:r>
      <w:proofErr w:type="gramEnd"/>
      <w:r w:rsidRPr="000B1277">
        <w:rPr>
          <w:rFonts w:cstheme="minorHAnsi"/>
          <w:sz w:val="28"/>
          <w:szCs w:val="28"/>
        </w:rPr>
        <w:t xml:space="preserve"> When sending alerts, letters, faxes, or e-mails, many people tend to accept the communication that has already taken place. The report will be presenting the importance that it has on the case study which is the role that communications play when a manager is aspiring to communicate the standards of performance that he is expecting his employees to achieve.  The case study consists of a workplace that is based on the promotion of creativity and productivity. </w:t>
      </w:r>
    </w:p>
    <w:p w14:paraId="09998A90" w14:textId="77777777" w:rsidR="006E104C" w:rsidRPr="000B1277" w:rsidRDefault="006E104C" w:rsidP="006E104C">
      <w:pPr>
        <w:rPr>
          <w:rFonts w:cstheme="minorHAnsi"/>
          <w:sz w:val="28"/>
          <w:szCs w:val="28"/>
        </w:rPr>
      </w:pPr>
    </w:p>
    <w:p w14:paraId="17619120" w14:textId="77777777" w:rsidR="006E104C" w:rsidRPr="000B1277" w:rsidRDefault="006E104C" w:rsidP="006E104C">
      <w:pPr>
        <w:pStyle w:val="Heading2"/>
        <w:rPr>
          <w:rFonts w:asciiTheme="minorHAnsi" w:hAnsiTheme="minorHAnsi" w:cstheme="minorHAnsi"/>
          <w:b/>
          <w:bCs/>
          <w:i w:val="0"/>
          <w:iCs/>
          <w:sz w:val="36"/>
          <w:szCs w:val="36"/>
        </w:rPr>
      </w:pPr>
      <w:bookmarkStart w:id="1" w:name="_Toc78981226"/>
      <w:r w:rsidRPr="000B1277">
        <w:rPr>
          <w:rFonts w:asciiTheme="minorHAnsi" w:hAnsiTheme="minorHAnsi" w:cstheme="minorHAnsi"/>
          <w:b/>
          <w:bCs/>
          <w:i w:val="0"/>
          <w:iCs/>
          <w:sz w:val="36"/>
          <w:szCs w:val="36"/>
        </w:rPr>
        <w:t xml:space="preserve">Importance of </w:t>
      </w:r>
      <w:bookmarkEnd w:id="1"/>
      <w:r w:rsidRPr="000B1277">
        <w:rPr>
          <w:rFonts w:asciiTheme="minorHAnsi" w:hAnsiTheme="minorHAnsi" w:cstheme="minorHAnsi"/>
          <w:b/>
          <w:bCs/>
          <w:i w:val="0"/>
          <w:iCs/>
          <w:sz w:val="36"/>
          <w:szCs w:val="36"/>
        </w:rPr>
        <w:t>communication</w:t>
      </w:r>
    </w:p>
    <w:p w14:paraId="1509491A" w14:textId="77777777" w:rsidR="006E104C" w:rsidRPr="000B1277" w:rsidRDefault="006E104C" w:rsidP="006E104C">
      <w:pPr>
        <w:rPr>
          <w:rFonts w:cstheme="minorHAnsi"/>
          <w:sz w:val="28"/>
          <w:szCs w:val="28"/>
        </w:rPr>
      </w:pPr>
      <w:r w:rsidRPr="000B1277">
        <w:rPr>
          <w:rFonts w:cstheme="minorHAnsi"/>
          <w:sz w:val="28"/>
          <w:szCs w:val="28"/>
        </w:rPr>
        <w:t xml:space="preserve">As described by Abbasi et al., (2018) Organizations that support simple, open communication between managers and subordinates are less likely to lose representation. If the workplace is comfortable, the manager can encourage team members to present their plans to business leaders and take their criticisms into account, persuade employees to do a better job, and convince them that they are respected in the workplace. It is observed in my workplace as the manager had to encourage the employees to increase their productivity and as he communicated it to the employees in an adequate way, he can achieve greater </w:t>
      </w:r>
      <w:proofErr w:type="gramStart"/>
      <w:r w:rsidRPr="000B1277">
        <w:rPr>
          <w:rFonts w:cstheme="minorHAnsi"/>
          <w:sz w:val="28"/>
          <w:szCs w:val="28"/>
        </w:rPr>
        <w:t>productivity .</w:t>
      </w:r>
      <w:proofErr w:type="gramEnd"/>
      <w:r w:rsidRPr="000B1277">
        <w:rPr>
          <w:rFonts w:cstheme="minorHAnsi"/>
          <w:sz w:val="28"/>
          <w:szCs w:val="28"/>
        </w:rPr>
        <w:t xml:space="preserve"> therefore, effective communication in the work environment helps to build loyalty and trust, which is ultimately attributed to greater </w:t>
      </w:r>
      <w:proofErr w:type="gramStart"/>
      <w:r w:rsidRPr="000B1277">
        <w:rPr>
          <w:rFonts w:cstheme="minorHAnsi"/>
          <w:sz w:val="28"/>
          <w:szCs w:val="28"/>
        </w:rPr>
        <w:t>results .</w:t>
      </w:r>
      <w:proofErr w:type="gramEnd"/>
      <w:r w:rsidRPr="000B1277">
        <w:rPr>
          <w:rFonts w:cstheme="minorHAnsi"/>
          <w:sz w:val="28"/>
          <w:szCs w:val="28"/>
        </w:rPr>
        <w:t xml:space="preserve"> Convincing communication in the workplace is the key to an organization's accomplishments and disappointments. Every company has unambiguous goals, objectives, and visions. When the manager communicates clearly, subordinates know exactly what the organization needs and want to convey similar and predictable </w:t>
      </w:r>
      <w:proofErr w:type="gramStart"/>
      <w:r w:rsidRPr="000B1277">
        <w:rPr>
          <w:rFonts w:cstheme="minorHAnsi"/>
          <w:sz w:val="28"/>
          <w:szCs w:val="28"/>
        </w:rPr>
        <w:t>things .</w:t>
      </w:r>
      <w:proofErr w:type="gramEnd"/>
      <w:r w:rsidRPr="000B1277">
        <w:rPr>
          <w:rFonts w:cstheme="minorHAnsi"/>
          <w:sz w:val="28"/>
          <w:szCs w:val="28"/>
        </w:rPr>
        <w:t xml:space="preserve"> The manager in the case study was not </w:t>
      </w:r>
      <w:r w:rsidRPr="000B1277">
        <w:rPr>
          <w:rFonts w:cstheme="minorHAnsi"/>
          <w:sz w:val="28"/>
          <w:szCs w:val="28"/>
        </w:rPr>
        <w:lastRenderedPageBreak/>
        <w:t xml:space="preserve">able to fully understand the approaches that he could opt for communicating the standard of quality that could have an impact positively on the employees. </w:t>
      </w:r>
    </w:p>
    <w:p w14:paraId="20462112" w14:textId="77777777" w:rsidR="006E104C" w:rsidRPr="000B1277" w:rsidRDefault="006E104C" w:rsidP="006E104C">
      <w:pPr>
        <w:pStyle w:val="Heading1"/>
        <w:rPr>
          <w:rFonts w:asciiTheme="minorHAnsi" w:hAnsiTheme="minorHAnsi" w:cstheme="minorHAnsi"/>
          <w:i w:val="0"/>
          <w:iCs/>
          <w:sz w:val="36"/>
          <w:szCs w:val="36"/>
        </w:rPr>
      </w:pPr>
      <w:bookmarkStart w:id="2" w:name="_Toc78981227"/>
      <w:r w:rsidRPr="000B1277">
        <w:rPr>
          <w:rFonts w:asciiTheme="minorHAnsi" w:hAnsiTheme="minorHAnsi" w:cstheme="minorHAnsi"/>
          <w:i w:val="0"/>
          <w:iCs/>
          <w:sz w:val="36"/>
          <w:szCs w:val="36"/>
        </w:rPr>
        <w:t>Shannon and weaver model of communication</w:t>
      </w:r>
      <w:bookmarkEnd w:id="2"/>
    </w:p>
    <w:p w14:paraId="3D6F72FA" w14:textId="77777777" w:rsidR="006E104C" w:rsidRPr="000B1277" w:rsidRDefault="006E104C" w:rsidP="006E104C">
      <w:pPr>
        <w:rPr>
          <w:rFonts w:cstheme="minorHAnsi"/>
          <w:sz w:val="28"/>
          <w:szCs w:val="28"/>
        </w:rPr>
      </w:pPr>
      <w:r w:rsidRPr="000B1277">
        <w:rPr>
          <w:rFonts w:cstheme="minorHAnsi"/>
          <w:sz w:val="28"/>
          <w:szCs w:val="28"/>
        </w:rPr>
        <w:t>Shannon and weaver proposed a model of communication that aims to send signals from sources to destinations through channels using transmitters and collectors without obvious obstacles or errors. The information theory was created to separate the hustle and bustle from the signals carrying the information. This model illustrates the communication relationship between source and destination. The information generated by the source can be discrete or continuous. On the other hand, Schram’s model has based on the premise that the experience of two individuals leads to a better understanding between the two.  As described by Shannon and Weaver Lossy (1999), a separate source shares “information, one image to one image refers to a specific image.” Written English or integer data is an example of each source.</w:t>
      </w:r>
    </w:p>
    <w:p w14:paraId="779AA693" w14:textId="77777777" w:rsidR="006E104C" w:rsidRPr="000B1277" w:rsidRDefault="006E104C" w:rsidP="006E104C">
      <w:pPr>
        <w:rPr>
          <w:rFonts w:cstheme="minorHAnsi"/>
          <w:sz w:val="28"/>
          <w:szCs w:val="28"/>
        </w:rPr>
      </w:pPr>
      <w:r w:rsidRPr="000B1277">
        <w:rPr>
          <w:rFonts w:cstheme="minorHAnsi"/>
          <w:sz w:val="28"/>
          <w:szCs w:val="28"/>
        </w:rPr>
        <w:t xml:space="preserve"> Intangible sources such as music or speech are called persistence, but in some cases, the codes are consecutive </w:t>
      </w:r>
      <w:proofErr w:type="gramStart"/>
      <w:r w:rsidRPr="000B1277">
        <w:rPr>
          <w:rFonts w:cstheme="minorHAnsi"/>
          <w:sz w:val="28"/>
          <w:szCs w:val="28"/>
        </w:rPr>
        <w:t>numbers .</w:t>
      </w:r>
      <w:proofErr w:type="gramEnd"/>
      <w:r w:rsidRPr="000B1277">
        <w:rPr>
          <w:rFonts w:cstheme="minorHAnsi"/>
          <w:sz w:val="28"/>
          <w:szCs w:val="28"/>
        </w:rPr>
        <w:t xml:space="preserve"> The message was not sent from the source, the sender converts it to a flag and then moves it. The transmitter must encode the message in a structure that can be communicated through the medium on the </w:t>
      </w:r>
      <w:proofErr w:type="gramStart"/>
      <w:r w:rsidRPr="000B1277">
        <w:rPr>
          <w:rFonts w:cstheme="minorHAnsi"/>
          <w:sz w:val="28"/>
          <w:szCs w:val="28"/>
        </w:rPr>
        <w:t>channel .</w:t>
      </w:r>
      <w:proofErr w:type="gramEnd"/>
      <w:r w:rsidRPr="000B1277">
        <w:rPr>
          <w:rFonts w:cstheme="minorHAnsi"/>
          <w:sz w:val="28"/>
          <w:szCs w:val="28"/>
        </w:rPr>
        <w:t xml:space="preserve"> Similar, to the case study the transmitter is the manager who should transform the message in a way that is as per the requirement of the situation. He can use such phrases and words that can make his tone more engaging and motivate the employees to listen to </w:t>
      </w:r>
      <w:proofErr w:type="gramStart"/>
      <w:r w:rsidRPr="000B1277">
        <w:rPr>
          <w:rFonts w:cstheme="minorHAnsi"/>
          <w:sz w:val="28"/>
          <w:szCs w:val="28"/>
        </w:rPr>
        <w:t>him .</w:t>
      </w:r>
      <w:proofErr w:type="gramEnd"/>
    </w:p>
    <w:p w14:paraId="02F559BB" w14:textId="77777777" w:rsidR="006E104C" w:rsidRPr="000B1277" w:rsidRDefault="006E104C" w:rsidP="006E104C">
      <w:pPr>
        <w:keepNext/>
        <w:jc w:val="center"/>
        <w:rPr>
          <w:rFonts w:cstheme="minorHAnsi"/>
          <w:szCs w:val="24"/>
        </w:rPr>
      </w:pPr>
      <w:r w:rsidRPr="000B1277">
        <w:rPr>
          <w:rFonts w:cstheme="minorHAnsi"/>
          <w:noProof/>
          <w:szCs w:val="24"/>
        </w:rPr>
        <w:drawing>
          <wp:inline distT="0" distB="0" distL="0" distR="0" wp14:anchorId="31F3BEC5" wp14:editId="6EEA52BF">
            <wp:extent cx="4191000" cy="17145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95330" cy="1716271"/>
                    </a:xfrm>
                    <a:prstGeom prst="rect">
                      <a:avLst/>
                    </a:prstGeom>
                  </pic:spPr>
                </pic:pic>
              </a:graphicData>
            </a:graphic>
          </wp:inline>
        </w:drawing>
      </w:r>
    </w:p>
    <w:p w14:paraId="6A63FBDA" w14:textId="77777777" w:rsidR="006E104C" w:rsidRDefault="006E104C" w:rsidP="006E104C">
      <w:pPr>
        <w:pStyle w:val="Caption"/>
        <w:jc w:val="center"/>
        <w:rPr>
          <w:rFonts w:asciiTheme="minorHAnsi" w:hAnsiTheme="minorHAnsi" w:cstheme="minorHAnsi"/>
          <w:b/>
          <w:sz w:val="24"/>
          <w:szCs w:val="24"/>
        </w:rPr>
      </w:pPr>
    </w:p>
    <w:p w14:paraId="5B861F08" w14:textId="77777777" w:rsidR="006E104C" w:rsidRDefault="006E104C" w:rsidP="006E104C">
      <w:pPr>
        <w:pStyle w:val="Caption"/>
        <w:jc w:val="center"/>
        <w:rPr>
          <w:rFonts w:asciiTheme="minorHAnsi" w:hAnsiTheme="minorHAnsi" w:cstheme="minorHAnsi"/>
          <w:b/>
          <w:sz w:val="24"/>
          <w:szCs w:val="24"/>
        </w:rPr>
      </w:pPr>
    </w:p>
    <w:p w14:paraId="0BB250B8" w14:textId="77777777" w:rsidR="006E104C" w:rsidRDefault="006E104C" w:rsidP="006E104C">
      <w:pPr>
        <w:pStyle w:val="Caption"/>
        <w:jc w:val="center"/>
        <w:rPr>
          <w:rFonts w:asciiTheme="minorHAnsi" w:hAnsiTheme="minorHAnsi" w:cstheme="minorHAnsi"/>
          <w:b/>
          <w:sz w:val="24"/>
          <w:szCs w:val="24"/>
        </w:rPr>
      </w:pPr>
    </w:p>
    <w:p w14:paraId="792662D3" w14:textId="77777777" w:rsidR="006E104C" w:rsidRDefault="006E104C" w:rsidP="006E104C">
      <w:pPr>
        <w:pStyle w:val="Caption"/>
        <w:jc w:val="center"/>
        <w:rPr>
          <w:rFonts w:asciiTheme="minorHAnsi" w:hAnsiTheme="minorHAnsi" w:cstheme="minorHAnsi"/>
          <w:b/>
          <w:sz w:val="24"/>
          <w:szCs w:val="24"/>
        </w:rPr>
      </w:pPr>
    </w:p>
    <w:p w14:paraId="2E6ACEB0" w14:textId="77777777" w:rsidR="006E104C" w:rsidRDefault="006E104C" w:rsidP="006E104C">
      <w:pPr>
        <w:pStyle w:val="Caption"/>
        <w:jc w:val="center"/>
        <w:rPr>
          <w:rFonts w:asciiTheme="minorHAnsi" w:hAnsiTheme="minorHAnsi" w:cstheme="minorHAnsi"/>
          <w:b/>
          <w:sz w:val="24"/>
          <w:szCs w:val="24"/>
        </w:rPr>
      </w:pPr>
    </w:p>
    <w:p w14:paraId="19800605" w14:textId="50AA401F" w:rsidR="006E104C" w:rsidRPr="000B1277" w:rsidRDefault="006E104C" w:rsidP="006E104C">
      <w:pPr>
        <w:pStyle w:val="Caption"/>
        <w:jc w:val="center"/>
        <w:rPr>
          <w:rFonts w:asciiTheme="minorHAnsi" w:hAnsiTheme="minorHAnsi" w:cstheme="minorHAnsi"/>
          <w:b/>
          <w:i w:val="0"/>
          <w:iCs w:val="0"/>
          <w:sz w:val="36"/>
          <w:szCs w:val="36"/>
        </w:rPr>
      </w:pPr>
      <w:r w:rsidRPr="000B1277">
        <w:rPr>
          <w:rFonts w:asciiTheme="minorHAnsi" w:hAnsiTheme="minorHAnsi" w:cstheme="minorHAnsi"/>
          <w:b/>
          <w:sz w:val="24"/>
          <w:szCs w:val="24"/>
        </w:rPr>
        <w:t xml:space="preserve"> </w:t>
      </w:r>
      <w:r w:rsidRPr="000B1277">
        <w:rPr>
          <w:rFonts w:asciiTheme="minorHAnsi" w:hAnsiTheme="minorHAnsi" w:cstheme="minorHAnsi"/>
          <w:b/>
          <w:i w:val="0"/>
          <w:i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Shannon and Weaver model of communication</w:t>
      </w:r>
    </w:p>
    <w:p w14:paraId="5F73B24D" w14:textId="70E2F1E9" w:rsidR="006E104C" w:rsidRPr="000B1277" w:rsidRDefault="006E104C" w:rsidP="006E104C">
      <w:pPr>
        <w:rPr>
          <w:rFonts w:cstheme="minorHAnsi"/>
          <w:sz w:val="28"/>
          <w:szCs w:val="28"/>
        </w:rPr>
      </w:pPr>
      <w:r w:rsidRPr="000B1277">
        <w:rPr>
          <w:rFonts w:cstheme="minorHAnsi"/>
          <w:sz w:val="28"/>
          <w:szCs w:val="28"/>
        </w:rPr>
        <w:t xml:space="preserve">In this theory, the concept of information does not reflect its standard significance, but as Weaver (1949) points out, </w:t>
      </w:r>
      <w:proofErr w:type="gramStart"/>
      <w:r>
        <w:rPr>
          <w:rFonts w:cstheme="minorHAnsi"/>
          <w:sz w:val="28"/>
          <w:szCs w:val="28"/>
        </w:rPr>
        <w:t>“</w:t>
      </w:r>
      <w:r w:rsidRPr="000B1277">
        <w:rPr>
          <w:rFonts w:cstheme="minorHAnsi"/>
          <w:sz w:val="28"/>
          <w:szCs w:val="28"/>
        </w:rPr>
        <w:t xml:space="preserve"> information</w:t>
      </w:r>
      <w:proofErr w:type="gramEnd"/>
      <w:r w:rsidRPr="000B1277">
        <w:rPr>
          <w:rFonts w:cstheme="minorHAnsi"/>
          <w:sz w:val="28"/>
          <w:szCs w:val="28"/>
        </w:rPr>
        <w:t xml:space="preserve"> is part of decision-making when people choose news.</w:t>
      </w:r>
      <w:r>
        <w:rPr>
          <w:rFonts w:cstheme="minorHAnsi"/>
          <w:sz w:val="28"/>
          <w:szCs w:val="28"/>
        </w:rPr>
        <w:t>”</w:t>
      </w:r>
      <w:r w:rsidRPr="000B1277">
        <w:rPr>
          <w:rFonts w:cstheme="minorHAnsi"/>
          <w:sz w:val="28"/>
          <w:szCs w:val="28"/>
        </w:rPr>
        <w:t xml:space="preserve"> So if there are two options, the individual can choose one of them and the data related to the current situation is one </w:t>
      </w:r>
      <w:proofErr w:type="gramStart"/>
      <w:r w:rsidRPr="000B1277">
        <w:rPr>
          <w:rFonts w:cstheme="minorHAnsi"/>
          <w:sz w:val="28"/>
          <w:szCs w:val="28"/>
        </w:rPr>
        <w:t>unit .</w:t>
      </w:r>
      <w:proofErr w:type="gramEnd"/>
      <w:r w:rsidRPr="000B1277">
        <w:rPr>
          <w:rFonts w:cstheme="minorHAnsi"/>
          <w:sz w:val="28"/>
          <w:szCs w:val="28"/>
        </w:rPr>
        <w:t xml:space="preserve"> Ultimately, the concept of data does not apply to a single message, but all cases, and unit data shows the degree of decision-making when people need to select messages that </w:t>
      </w:r>
      <w:proofErr w:type="gramStart"/>
      <w:r w:rsidRPr="000B1277">
        <w:rPr>
          <w:rFonts w:cstheme="minorHAnsi"/>
          <w:sz w:val="28"/>
          <w:szCs w:val="28"/>
        </w:rPr>
        <w:t>are considered to be</w:t>
      </w:r>
      <w:proofErr w:type="gramEnd"/>
      <w:r w:rsidRPr="000B1277">
        <w:rPr>
          <w:rFonts w:cstheme="minorHAnsi"/>
          <w:sz w:val="28"/>
          <w:szCs w:val="28"/>
        </w:rPr>
        <w:t xml:space="preserve"> the sum of units. The model is based on the premise that the manager needs to come up with a concept of information that is presented in a way that is understood by each </w:t>
      </w:r>
      <w:proofErr w:type="gramStart"/>
      <w:r w:rsidRPr="000B1277">
        <w:rPr>
          <w:rFonts w:cstheme="minorHAnsi"/>
          <w:sz w:val="28"/>
          <w:szCs w:val="28"/>
        </w:rPr>
        <w:t>employee .</w:t>
      </w:r>
      <w:proofErr w:type="gramEnd"/>
      <w:r w:rsidRPr="000B1277">
        <w:rPr>
          <w:rFonts w:cstheme="minorHAnsi"/>
          <w:sz w:val="28"/>
          <w:szCs w:val="28"/>
        </w:rPr>
        <w:t xml:space="preserve"> </w:t>
      </w:r>
    </w:p>
    <w:p w14:paraId="748C2590" w14:textId="77777777" w:rsidR="006E104C" w:rsidRPr="000B1277" w:rsidRDefault="006E104C" w:rsidP="006E104C">
      <w:pPr>
        <w:pStyle w:val="Heading1"/>
        <w:rPr>
          <w:rFonts w:asciiTheme="minorHAnsi" w:hAnsiTheme="minorHAnsi" w:cstheme="minorHAnsi"/>
          <w:i w:val="0"/>
          <w:iCs/>
          <w:sz w:val="36"/>
          <w:szCs w:val="36"/>
        </w:rPr>
      </w:pPr>
      <w:bookmarkStart w:id="3" w:name="_Toc78981228"/>
      <w:r w:rsidRPr="000B1277">
        <w:rPr>
          <w:rFonts w:asciiTheme="minorHAnsi" w:hAnsiTheme="minorHAnsi" w:cstheme="minorHAnsi"/>
          <w:i w:val="0"/>
          <w:iCs/>
          <w:sz w:val="36"/>
          <w:szCs w:val="36"/>
        </w:rPr>
        <w:t>Schramm</w:t>
      </w:r>
      <w:bookmarkEnd w:id="3"/>
      <w:r w:rsidRPr="000B1277">
        <w:rPr>
          <w:rFonts w:asciiTheme="minorHAnsi" w:hAnsiTheme="minorHAnsi" w:cstheme="minorHAnsi"/>
          <w:i w:val="0"/>
          <w:iCs/>
          <w:sz w:val="36"/>
          <w:szCs w:val="36"/>
        </w:rPr>
        <w:t xml:space="preserve"> </w:t>
      </w:r>
    </w:p>
    <w:p w14:paraId="3F89ED3D" w14:textId="77777777" w:rsidR="006E104C" w:rsidRPr="000B1277" w:rsidRDefault="006E104C" w:rsidP="006E104C">
      <w:pPr>
        <w:rPr>
          <w:rFonts w:cstheme="minorHAnsi"/>
          <w:sz w:val="28"/>
          <w:szCs w:val="28"/>
        </w:rPr>
      </w:pPr>
      <w:r w:rsidRPr="000B1277">
        <w:rPr>
          <w:rFonts w:cstheme="minorHAnsi"/>
          <w:sz w:val="28"/>
          <w:szCs w:val="28"/>
        </w:rPr>
        <w:t xml:space="preserve">Wilbur Schramm, a well-known </w:t>
      </w:r>
      <w:proofErr w:type="gramStart"/>
      <w:r w:rsidRPr="000B1277">
        <w:rPr>
          <w:rFonts w:cstheme="minorHAnsi"/>
          <w:sz w:val="28"/>
          <w:szCs w:val="28"/>
        </w:rPr>
        <w:t>master of communication</w:t>
      </w:r>
      <w:proofErr w:type="gramEnd"/>
      <w:r w:rsidRPr="000B1277">
        <w:rPr>
          <w:rFonts w:cstheme="minorHAnsi"/>
          <w:sz w:val="28"/>
          <w:szCs w:val="28"/>
        </w:rPr>
        <w:t xml:space="preserve">, did not reinforce the skills between professional communication and non-professional communication. In any case, under the influence of the ideas of </w:t>
      </w:r>
      <w:proofErr w:type="spellStart"/>
      <w:r w:rsidRPr="000B1277">
        <w:rPr>
          <w:rFonts w:cstheme="minorHAnsi"/>
          <w:sz w:val="28"/>
          <w:szCs w:val="28"/>
        </w:rPr>
        <w:t>Wilhan</w:t>
      </w:r>
      <w:proofErr w:type="spellEnd"/>
      <w:r w:rsidRPr="000B1277">
        <w:rPr>
          <w:rFonts w:cstheme="minorHAnsi"/>
          <w:sz w:val="28"/>
          <w:szCs w:val="28"/>
        </w:rPr>
        <w:t xml:space="preserve"> Schram, Shannon and Osgood, he shifted from the principles of communication to the complicated </w:t>
      </w:r>
      <w:proofErr w:type="gramStart"/>
      <w:r w:rsidRPr="000B1277">
        <w:rPr>
          <w:rFonts w:cstheme="minorHAnsi"/>
          <w:sz w:val="28"/>
          <w:szCs w:val="28"/>
        </w:rPr>
        <w:t>model .</w:t>
      </w:r>
      <w:proofErr w:type="gramEnd"/>
      <w:r w:rsidRPr="000B1277">
        <w:rPr>
          <w:rFonts w:cstheme="minorHAnsi"/>
          <w:sz w:val="28"/>
          <w:szCs w:val="28"/>
        </w:rPr>
        <w:t xml:space="preserve"> There are many similarities between the Shannon and Weaver models. In the latter model, Wilbur Schramm envisioned the circle of communication as the interaction of the characteristics of participation in sharing and participation in sharing with the terms </w:t>
      </w:r>
      <w:proofErr w:type="gramStart"/>
      <w:r w:rsidRPr="000B1277">
        <w:rPr>
          <w:rFonts w:cstheme="minorHAnsi"/>
          <w:sz w:val="28"/>
          <w:szCs w:val="28"/>
        </w:rPr>
        <w:t>taught .</w:t>
      </w:r>
      <w:proofErr w:type="gramEnd"/>
    </w:p>
    <w:p w14:paraId="295F149A" w14:textId="77777777" w:rsidR="006E104C" w:rsidRPr="000B1277" w:rsidRDefault="006E104C" w:rsidP="006E104C">
      <w:pPr>
        <w:keepNext/>
        <w:jc w:val="center"/>
        <w:rPr>
          <w:rFonts w:cstheme="minorHAnsi"/>
          <w:szCs w:val="24"/>
        </w:rPr>
      </w:pPr>
      <w:r w:rsidRPr="000B1277">
        <w:rPr>
          <w:rFonts w:cstheme="minorHAnsi"/>
          <w:noProof/>
          <w:szCs w:val="24"/>
        </w:rPr>
        <w:drawing>
          <wp:inline distT="0" distB="0" distL="0" distR="0" wp14:anchorId="2E7558A8" wp14:editId="66D6F4D4">
            <wp:extent cx="4810125" cy="2224792"/>
            <wp:effectExtent l="0" t="0" r="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814820" cy="2226963"/>
                    </a:xfrm>
                    <a:prstGeom prst="rect">
                      <a:avLst/>
                    </a:prstGeom>
                  </pic:spPr>
                </pic:pic>
              </a:graphicData>
            </a:graphic>
          </wp:inline>
        </w:drawing>
      </w:r>
    </w:p>
    <w:p w14:paraId="4656D38C" w14:textId="77777777" w:rsidR="006E104C" w:rsidRDefault="006E104C" w:rsidP="006E104C">
      <w:pPr>
        <w:pStyle w:val="Caption"/>
        <w:jc w:val="center"/>
        <w:rPr>
          <w:rFonts w:asciiTheme="minorHAnsi" w:hAnsiTheme="minorHAnsi" w:cstheme="minorHAnsi"/>
          <w:i w:val="0"/>
          <w:iCs w:val="0"/>
          <w:sz w:val="24"/>
          <w:szCs w:val="24"/>
        </w:rPr>
      </w:pPr>
    </w:p>
    <w:p w14:paraId="11EF99BA" w14:textId="77777777" w:rsidR="006E104C" w:rsidRDefault="006E104C" w:rsidP="006E104C">
      <w:pPr>
        <w:pStyle w:val="Caption"/>
        <w:jc w:val="center"/>
        <w:rPr>
          <w:rFonts w:asciiTheme="minorHAnsi" w:hAnsiTheme="minorHAnsi" w:cstheme="minorHAnsi"/>
          <w:i w:val="0"/>
          <w:iCs w:val="0"/>
          <w:sz w:val="24"/>
          <w:szCs w:val="24"/>
        </w:rPr>
      </w:pPr>
    </w:p>
    <w:p w14:paraId="1EDDE620" w14:textId="77777777" w:rsidR="006E104C" w:rsidRDefault="006E104C" w:rsidP="006E104C">
      <w:pPr>
        <w:pStyle w:val="Caption"/>
        <w:jc w:val="center"/>
        <w:rPr>
          <w:rFonts w:asciiTheme="minorHAnsi" w:hAnsiTheme="minorHAnsi" w:cstheme="minorHAnsi"/>
          <w:i w:val="0"/>
          <w:iCs w:val="0"/>
          <w:sz w:val="24"/>
          <w:szCs w:val="24"/>
        </w:rPr>
      </w:pPr>
    </w:p>
    <w:p w14:paraId="3FA630D0" w14:textId="75D59C66" w:rsidR="006E104C" w:rsidRPr="000B1277" w:rsidRDefault="006E104C" w:rsidP="006E104C">
      <w:pPr>
        <w:pStyle w:val="Caption"/>
        <w:jc w:val="center"/>
        <w:rPr>
          <w:rFonts w:asciiTheme="minorHAnsi" w:hAnsiTheme="minorHAnsi" w:cstheme="minorHAnsi"/>
          <w:b/>
          <w:i w:val="0"/>
          <w:iCs w:val="0"/>
          <w:sz w:val="36"/>
          <w:szCs w:val="36"/>
        </w:rPr>
      </w:pPr>
      <w:r w:rsidRPr="000B1277">
        <w:rPr>
          <w:rFonts w:asciiTheme="minorHAnsi" w:hAnsiTheme="minorHAnsi" w:cstheme="minorHAnsi"/>
          <w:sz w:val="24"/>
          <w:szCs w:val="24"/>
        </w:rPr>
        <w:lastRenderedPageBreak/>
        <w:t xml:space="preserve"> </w:t>
      </w:r>
      <w:r w:rsidRPr="000B1277">
        <w:rPr>
          <w:rFonts w:asciiTheme="minorHAnsi" w:hAnsiTheme="minorHAnsi" w:cstheme="minorHAnsi"/>
          <w:b/>
          <w:i w:val="0"/>
          <w:i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Schram's model of communication</w:t>
      </w:r>
    </w:p>
    <w:p w14:paraId="65AB5F5F" w14:textId="77777777" w:rsidR="006E104C" w:rsidRPr="000B1277" w:rsidRDefault="006E104C" w:rsidP="006E104C">
      <w:pPr>
        <w:rPr>
          <w:rFonts w:cstheme="minorHAnsi"/>
          <w:sz w:val="28"/>
          <w:szCs w:val="28"/>
        </w:rPr>
      </w:pPr>
      <w:r w:rsidRPr="000B1277">
        <w:rPr>
          <w:rFonts w:cstheme="minorHAnsi"/>
          <w:sz w:val="28"/>
          <w:szCs w:val="28"/>
        </w:rPr>
        <w:t xml:space="preserve">In this model, the insights of two people focusing on communication actions differ from the direct model discussed earlier. Under these circumstances, it made no sense to communicate, review, and disseminate the </w:t>
      </w:r>
      <w:proofErr w:type="gramStart"/>
      <w:r w:rsidRPr="000B1277">
        <w:rPr>
          <w:rFonts w:cstheme="minorHAnsi"/>
          <w:sz w:val="28"/>
          <w:szCs w:val="28"/>
        </w:rPr>
        <w:t>meetings .</w:t>
      </w:r>
      <w:proofErr w:type="gramEnd"/>
      <w:r w:rsidRPr="000B1277">
        <w:rPr>
          <w:rFonts w:cstheme="minorHAnsi"/>
          <w:sz w:val="28"/>
          <w:szCs w:val="28"/>
        </w:rPr>
        <w:t xml:space="preserve"> According to the case study, the manager can encode the source and the ticket can open his own experiences when he was a team member like them. People see each other well while they are busy with comparative work where there are similar experiences and basic elements when comparing. Similarly, if people differ from each other in different respects, at this point they will have problems with teaching and the communication cycle cannot be implemented </w:t>
      </w:r>
      <w:proofErr w:type="gramStart"/>
      <w:r w:rsidRPr="000B1277">
        <w:rPr>
          <w:rFonts w:cstheme="minorHAnsi"/>
          <w:sz w:val="28"/>
          <w:szCs w:val="28"/>
        </w:rPr>
        <w:t>feasibly .</w:t>
      </w:r>
      <w:proofErr w:type="gramEnd"/>
      <w:r w:rsidRPr="000B1277">
        <w:rPr>
          <w:rFonts w:cstheme="minorHAnsi"/>
          <w:sz w:val="28"/>
          <w:szCs w:val="28"/>
        </w:rPr>
        <w:t xml:space="preserve"> On the other hand, the Shannon model was based on the concept of information rather than experience. If the sender and receiver are in the same type of environment, they need to define, receive, and decode the message to go to the referral scenario, where panic and input are important components. this model is more applicable in the workforce when the twin individual belongs to the same department. As they would be able to understand the experiences in a more adequate </w:t>
      </w:r>
      <w:proofErr w:type="gramStart"/>
      <w:r w:rsidRPr="000B1277">
        <w:rPr>
          <w:rFonts w:cstheme="minorHAnsi"/>
          <w:sz w:val="28"/>
          <w:szCs w:val="28"/>
        </w:rPr>
        <w:t>way .</w:t>
      </w:r>
      <w:proofErr w:type="gramEnd"/>
      <w:r w:rsidRPr="000B1277">
        <w:rPr>
          <w:rFonts w:cstheme="minorHAnsi"/>
          <w:sz w:val="28"/>
          <w:szCs w:val="28"/>
        </w:rPr>
        <w:t xml:space="preserve"> </w:t>
      </w:r>
    </w:p>
    <w:p w14:paraId="7A76A81C" w14:textId="77777777" w:rsidR="006E104C" w:rsidRPr="000B1277" w:rsidRDefault="006E104C" w:rsidP="006E104C">
      <w:pPr>
        <w:pStyle w:val="Heading1"/>
        <w:rPr>
          <w:rFonts w:asciiTheme="minorHAnsi" w:hAnsiTheme="minorHAnsi" w:cstheme="minorHAnsi"/>
          <w:i w:val="0"/>
          <w:iCs/>
          <w:sz w:val="36"/>
          <w:szCs w:val="36"/>
        </w:rPr>
      </w:pPr>
      <w:bookmarkStart w:id="4" w:name="_Toc78981229"/>
      <w:proofErr w:type="spellStart"/>
      <w:r w:rsidRPr="000B1277">
        <w:rPr>
          <w:rFonts w:asciiTheme="minorHAnsi" w:hAnsiTheme="minorHAnsi" w:cstheme="minorHAnsi"/>
          <w:i w:val="0"/>
          <w:iCs/>
          <w:sz w:val="36"/>
          <w:szCs w:val="36"/>
        </w:rPr>
        <w:t>Berlo</w:t>
      </w:r>
      <w:proofErr w:type="spellEnd"/>
      <w:r w:rsidRPr="000B1277">
        <w:rPr>
          <w:rFonts w:asciiTheme="minorHAnsi" w:hAnsiTheme="minorHAnsi" w:cstheme="minorHAnsi"/>
          <w:i w:val="0"/>
          <w:iCs/>
          <w:sz w:val="36"/>
          <w:szCs w:val="36"/>
        </w:rPr>
        <w:t xml:space="preserve"> reflection model</w:t>
      </w:r>
      <w:bookmarkEnd w:id="4"/>
    </w:p>
    <w:p w14:paraId="351C29E4" w14:textId="77777777" w:rsidR="006E104C" w:rsidRPr="000B1277" w:rsidRDefault="006E104C" w:rsidP="006E104C">
      <w:pPr>
        <w:rPr>
          <w:rFonts w:cstheme="minorHAnsi"/>
          <w:sz w:val="28"/>
          <w:szCs w:val="28"/>
        </w:rPr>
      </w:pPr>
      <w:proofErr w:type="spellStart"/>
      <w:r w:rsidRPr="000B1277">
        <w:rPr>
          <w:rFonts w:cstheme="minorHAnsi"/>
          <w:sz w:val="28"/>
          <w:szCs w:val="28"/>
        </w:rPr>
        <w:t>Berlo</w:t>
      </w:r>
      <w:proofErr w:type="spellEnd"/>
      <w:r w:rsidRPr="000B1277">
        <w:rPr>
          <w:rFonts w:cstheme="minorHAnsi"/>
          <w:sz w:val="28"/>
          <w:szCs w:val="28"/>
        </w:rPr>
        <w:t xml:space="preserve"> presents a model of reflection that has SMCR in design, S-source; M message; C-channel; R-receiver; a source called the sender is also the initiator of the idea. The sender translates the data to the right holder and carefully translates his thoughts into language. Communication is best achieved when the sender and recipient have normal communication skills, similar </w:t>
      </w:r>
      <w:proofErr w:type="spellStart"/>
      <w:r w:rsidRPr="000B1277">
        <w:rPr>
          <w:rFonts w:cstheme="minorHAnsi"/>
          <w:sz w:val="28"/>
          <w:szCs w:val="28"/>
        </w:rPr>
        <w:t>behaviors</w:t>
      </w:r>
      <w:proofErr w:type="spellEnd"/>
      <w:r w:rsidRPr="000B1277">
        <w:rPr>
          <w:rFonts w:cstheme="minorHAnsi"/>
          <w:sz w:val="28"/>
          <w:szCs w:val="28"/>
        </w:rPr>
        <w:t xml:space="preserve">, information, social frameworks, and culture. As per the cases study, the manager should be more communicative to the employees as he should opt for similar </w:t>
      </w:r>
      <w:proofErr w:type="spellStart"/>
      <w:r w:rsidRPr="000B1277">
        <w:rPr>
          <w:rFonts w:cstheme="minorHAnsi"/>
          <w:sz w:val="28"/>
          <w:szCs w:val="28"/>
        </w:rPr>
        <w:t>behavior</w:t>
      </w:r>
      <w:proofErr w:type="spellEnd"/>
      <w:r w:rsidRPr="000B1277">
        <w:rPr>
          <w:rFonts w:cstheme="minorHAnsi"/>
          <w:sz w:val="28"/>
          <w:szCs w:val="28"/>
        </w:rPr>
        <w:t xml:space="preserve"> that leads to a better understanding of enabling them to work on their </w:t>
      </w:r>
      <w:proofErr w:type="gramStart"/>
      <w:r w:rsidRPr="000B1277">
        <w:rPr>
          <w:rFonts w:cstheme="minorHAnsi"/>
          <w:sz w:val="28"/>
          <w:szCs w:val="28"/>
        </w:rPr>
        <w:t>productivity .</w:t>
      </w:r>
      <w:proofErr w:type="gramEnd"/>
      <w:r w:rsidRPr="000B1277">
        <w:rPr>
          <w:rFonts w:cstheme="minorHAnsi"/>
          <w:sz w:val="28"/>
          <w:szCs w:val="28"/>
        </w:rPr>
        <w:t xml:space="preserve"> These variables form a large part of the communication process as well as the coding and interpretation phase. </w:t>
      </w:r>
      <w:proofErr w:type="spellStart"/>
      <w:r w:rsidRPr="000B1277">
        <w:rPr>
          <w:rFonts w:cstheme="minorHAnsi"/>
          <w:sz w:val="28"/>
          <w:szCs w:val="28"/>
        </w:rPr>
        <w:t>Berlo’s</w:t>
      </w:r>
      <w:proofErr w:type="spellEnd"/>
      <w:r w:rsidRPr="000B1277">
        <w:rPr>
          <w:rFonts w:cstheme="minorHAnsi"/>
          <w:sz w:val="28"/>
          <w:szCs w:val="28"/>
        </w:rPr>
        <w:t xml:space="preserve"> model contrasts with the Shannon and Weaver models, primarily because it emphasizes routine, which is a key element of communication. Despite </w:t>
      </w:r>
      <w:proofErr w:type="spellStart"/>
      <w:r w:rsidRPr="000B1277">
        <w:rPr>
          <w:rFonts w:cstheme="minorHAnsi"/>
          <w:sz w:val="28"/>
          <w:szCs w:val="28"/>
        </w:rPr>
        <w:t>Berlo’s</w:t>
      </w:r>
      <w:proofErr w:type="spellEnd"/>
      <w:r w:rsidRPr="000B1277">
        <w:rPr>
          <w:rFonts w:cstheme="minorHAnsi"/>
          <w:sz w:val="28"/>
          <w:szCs w:val="28"/>
        </w:rPr>
        <w:t xml:space="preserve"> analysis (the model leaves bad conditions for input, without barriers, channels, or criticism), it has its prejudices. Perhaps </w:t>
      </w:r>
      <w:proofErr w:type="spellStart"/>
      <w:r w:rsidRPr="000B1277">
        <w:rPr>
          <w:rFonts w:cstheme="minorHAnsi"/>
          <w:sz w:val="28"/>
          <w:szCs w:val="28"/>
        </w:rPr>
        <w:t>Berlo’s</w:t>
      </w:r>
      <w:proofErr w:type="spellEnd"/>
      <w:r w:rsidRPr="000B1277">
        <w:rPr>
          <w:rFonts w:cstheme="minorHAnsi"/>
          <w:sz w:val="28"/>
          <w:szCs w:val="28"/>
        </w:rPr>
        <w:t xml:space="preserve"> main promise is not an indirect possibility of the message but in the customer of the message. Accordingly, these ideas should be examined in light of the publisher's </w:t>
      </w:r>
      <w:proofErr w:type="gramStart"/>
      <w:r w:rsidRPr="000B1277">
        <w:rPr>
          <w:rFonts w:cstheme="minorHAnsi"/>
          <w:sz w:val="28"/>
          <w:szCs w:val="28"/>
        </w:rPr>
        <w:t>experience .</w:t>
      </w:r>
      <w:proofErr w:type="gramEnd"/>
    </w:p>
    <w:p w14:paraId="147FE314" w14:textId="77777777" w:rsidR="006E104C" w:rsidRPr="000B1277" w:rsidRDefault="006E104C" w:rsidP="006E104C">
      <w:pPr>
        <w:keepNext/>
        <w:jc w:val="center"/>
        <w:rPr>
          <w:rFonts w:cstheme="minorHAnsi"/>
          <w:szCs w:val="24"/>
        </w:rPr>
      </w:pPr>
      <w:r w:rsidRPr="000B1277">
        <w:rPr>
          <w:rFonts w:cstheme="minorHAnsi"/>
          <w:noProof/>
          <w:szCs w:val="24"/>
        </w:rPr>
        <w:lastRenderedPageBreak/>
        <w:drawing>
          <wp:inline distT="0" distB="0" distL="0" distR="0" wp14:anchorId="5F7B5403" wp14:editId="1952DF9E">
            <wp:extent cx="4210050" cy="2125009"/>
            <wp:effectExtent l="0" t="0" r="0" b="8890"/>
            <wp:docPr id="3" name="Picture 3" descr="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BERLO&amp;#39;S SMCR MODEL OF COMMUNICATIO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15208" cy="2127612"/>
                    </a:xfrm>
                    <a:prstGeom prst="rect">
                      <a:avLst/>
                    </a:prstGeom>
                    <a:noFill/>
                    <a:ln>
                      <a:noFill/>
                    </a:ln>
                  </pic:spPr>
                </pic:pic>
              </a:graphicData>
            </a:graphic>
          </wp:inline>
        </w:drawing>
      </w:r>
    </w:p>
    <w:p w14:paraId="0937222D" w14:textId="77777777" w:rsidR="006E104C" w:rsidRPr="000B1277" w:rsidRDefault="006E104C" w:rsidP="006E104C">
      <w:pPr>
        <w:pStyle w:val="Caption"/>
        <w:jc w:val="center"/>
        <w:rPr>
          <w:rFonts w:asciiTheme="minorHAnsi" w:hAnsiTheme="minorHAnsi" w:cstheme="minorHAnsi"/>
          <w:b/>
          <w:bCs/>
          <w:i w:val="0"/>
          <w:iCs w:val="0"/>
          <w:sz w:val="36"/>
          <w:szCs w:val="36"/>
        </w:rPr>
      </w:pPr>
      <w:r w:rsidRPr="000B1277">
        <w:rPr>
          <w:rFonts w:asciiTheme="minorHAnsi" w:hAnsiTheme="minorHAnsi" w:cstheme="minorHAnsi"/>
          <w:sz w:val="24"/>
          <w:szCs w:val="24"/>
        </w:rPr>
        <w:t xml:space="preserve"> </w:t>
      </w:r>
      <w:proofErr w:type="spellStart"/>
      <w:r w:rsidRPr="000B1277">
        <w:rPr>
          <w:rFonts w:asciiTheme="minorHAnsi" w:hAnsiTheme="minorHAnsi" w:cstheme="minorHAnsi"/>
          <w:bCs/>
          <w:i w:val="0"/>
          <w:i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w:t>
      </w:r>
      <w:proofErr w:type="spellEnd"/>
      <w:r w:rsidRPr="000B1277">
        <w:rPr>
          <w:rFonts w:asciiTheme="minorHAnsi" w:hAnsiTheme="minorHAnsi" w:cstheme="minorHAnsi"/>
          <w:bCs/>
          <w:i w:val="0"/>
          <w:iCs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reflection mode</w:t>
      </w:r>
    </w:p>
    <w:p w14:paraId="2173DC8C" w14:textId="51714375" w:rsidR="006E104C" w:rsidRPr="00C45636" w:rsidRDefault="006E104C" w:rsidP="006E104C">
      <w:pPr>
        <w:rPr>
          <w:rFonts w:cstheme="minorHAnsi"/>
          <w:sz w:val="28"/>
          <w:szCs w:val="28"/>
        </w:rPr>
      </w:pPr>
      <w:r w:rsidRPr="000B1277">
        <w:rPr>
          <w:rFonts w:cstheme="minorHAnsi"/>
          <w:sz w:val="28"/>
          <w:szCs w:val="28"/>
        </w:rPr>
        <w:t xml:space="preserve">The source and collector influence their communication skills, attitudes, information, social frameworks, and culture. The relevant part of the message includes design, content, processing, and </w:t>
      </w:r>
      <w:proofErr w:type="gramStart"/>
      <w:r w:rsidRPr="000B1277">
        <w:rPr>
          <w:rFonts w:cstheme="minorHAnsi"/>
          <w:sz w:val="28"/>
          <w:szCs w:val="28"/>
        </w:rPr>
        <w:t>code .</w:t>
      </w:r>
      <w:proofErr w:type="gramEnd"/>
      <w:r w:rsidRPr="000B1277">
        <w:rPr>
          <w:rFonts w:cstheme="minorHAnsi"/>
          <w:sz w:val="28"/>
          <w:szCs w:val="28"/>
        </w:rPr>
        <w:t xml:space="preserve"> Channels are described by their tangible components, such as vision, hearing, or various </w:t>
      </w:r>
      <w:proofErr w:type="gramStart"/>
      <w:r w:rsidRPr="000B1277">
        <w:rPr>
          <w:rFonts w:cstheme="minorHAnsi"/>
          <w:sz w:val="28"/>
          <w:szCs w:val="28"/>
        </w:rPr>
        <w:t>functions .</w:t>
      </w:r>
      <w:proofErr w:type="gramEnd"/>
      <w:r w:rsidRPr="000B1277">
        <w:rPr>
          <w:rFonts w:cstheme="minorHAnsi"/>
          <w:sz w:val="28"/>
          <w:szCs w:val="28"/>
        </w:rPr>
        <w:t xml:space="preserve"> The </w:t>
      </w:r>
      <w:proofErr w:type="spellStart"/>
      <w:r w:rsidRPr="000B1277">
        <w:rPr>
          <w:rFonts w:cstheme="minorHAnsi"/>
          <w:sz w:val="28"/>
          <w:szCs w:val="28"/>
        </w:rPr>
        <w:t>Berlo</w:t>
      </w:r>
      <w:proofErr w:type="spellEnd"/>
      <w:r w:rsidRPr="000B1277">
        <w:rPr>
          <w:rFonts w:cstheme="minorHAnsi"/>
          <w:sz w:val="28"/>
          <w:szCs w:val="28"/>
        </w:rPr>
        <w:t xml:space="preserve"> model has four important aspects in the communication cycle, each of which can be a disappointing message. The sender may identify the wrong strengths of the recipient, use the appropriate channel at unacceptable times, and the recipient may have more influence over his experience than the sender's cell or even make an unacceptable decision to remove or mislead </w:t>
      </w:r>
      <w:proofErr w:type="gramStart"/>
      <w:r w:rsidRPr="000B1277">
        <w:rPr>
          <w:rFonts w:cstheme="minorHAnsi"/>
          <w:sz w:val="28"/>
          <w:szCs w:val="28"/>
        </w:rPr>
        <w:t>collectors .</w:t>
      </w:r>
      <w:proofErr w:type="gramEnd"/>
    </w:p>
    <w:p w14:paraId="74E0BC5A" w14:textId="77777777" w:rsidR="006E104C" w:rsidRPr="000B1277" w:rsidRDefault="006E104C" w:rsidP="006E104C">
      <w:pPr>
        <w:pStyle w:val="Heading1"/>
        <w:rPr>
          <w:rFonts w:asciiTheme="minorHAnsi" w:hAnsiTheme="minorHAnsi" w:cstheme="minorHAnsi"/>
          <w:i w:val="0"/>
          <w:iCs/>
          <w:sz w:val="36"/>
          <w:szCs w:val="36"/>
        </w:rPr>
      </w:pPr>
      <w:bookmarkStart w:id="5" w:name="_Toc78981230"/>
      <w:r w:rsidRPr="000B1277">
        <w:rPr>
          <w:rFonts w:asciiTheme="minorHAnsi" w:hAnsiTheme="minorHAnsi" w:cstheme="minorHAnsi"/>
          <w:i w:val="0"/>
          <w:iCs/>
          <w:sz w:val="36"/>
          <w:szCs w:val="36"/>
        </w:rPr>
        <w:t>Methods of communication</w:t>
      </w:r>
      <w:bookmarkEnd w:id="5"/>
    </w:p>
    <w:p w14:paraId="6CA6AC33" w14:textId="77777777" w:rsidR="006E104C" w:rsidRPr="000B1277" w:rsidRDefault="006E104C" w:rsidP="006E104C">
      <w:pPr>
        <w:pStyle w:val="Heading2"/>
        <w:rPr>
          <w:rFonts w:asciiTheme="minorHAnsi" w:hAnsiTheme="minorHAnsi" w:cstheme="minorHAnsi"/>
          <w:b/>
          <w:bCs/>
          <w:i w:val="0"/>
          <w:iCs/>
          <w:sz w:val="32"/>
          <w:szCs w:val="32"/>
        </w:rPr>
      </w:pPr>
      <w:bookmarkStart w:id="6" w:name="_Toc78981231"/>
      <w:r w:rsidRPr="000B1277">
        <w:rPr>
          <w:rFonts w:asciiTheme="minorHAnsi" w:hAnsiTheme="minorHAnsi" w:cstheme="minorHAnsi"/>
          <w:b/>
          <w:bCs/>
          <w:i w:val="0"/>
          <w:iCs/>
          <w:sz w:val="32"/>
          <w:szCs w:val="32"/>
        </w:rPr>
        <w:t>Verbal communication</w:t>
      </w:r>
      <w:bookmarkEnd w:id="6"/>
    </w:p>
    <w:p w14:paraId="512902C2" w14:textId="77777777" w:rsidR="006E104C" w:rsidRDefault="006E104C" w:rsidP="006E104C">
      <w:pPr>
        <w:rPr>
          <w:rFonts w:cstheme="minorHAnsi"/>
          <w:sz w:val="28"/>
          <w:szCs w:val="28"/>
        </w:rPr>
      </w:pPr>
      <w:r w:rsidRPr="000B1277">
        <w:rPr>
          <w:rFonts w:cstheme="minorHAnsi"/>
          <w:sz w:val="28"/>
          <w:szCs w:val="28"/>
        </w:rPr>
        <w:t xml:space="preserve">Verbal communication is generally considered normal communication and perception. When people look at each other, it suggests that they can communicate directly with others with the language. This communication can be formal or free. People have close personal communication inside and outside of relationships with different people, which happens with relatives, friends, family members, locals, and so </w:t>
      </w:r>
      <w:proofErr w:type="gramStart"/>
      <w:r w:rsidRPr="000B1277">
        <w:rPr>
          <w:rFonts w:cstheme="minorHAnsi"/>
          <w:sz w:val="28"/>
          <w:szCs w:val="28"/>
        </w:rPr>
        <w:t>on .</w:t>
      </w:r>
      <w:proofErr w:type="gramEnd"/>
      <w:r w:rsidRPr="000B1277">
        <w:rPr>
          <w:rFonts w:cstheme="minorHAnsi"/>
          <w:sz w:val="28"/>
          <w:szCs w:val="28"/>
        </w:rPr>
        <w:t xml:space="preserve"> This includes maintaining contact, maintaining a good tone and pronunciation, responding to the message being conveyed, not expressing </w:t>
      </w:r>
      <w:proofErr w:type="spellStart"/>
      <w:r w:rsidRPr="000B1277">
        <w:rPr>
          <w:rFonts w:cstheme="minorHAnsi"/>
          <w:sz w:val="28"/>
          <w:szCs w:val="28"/>
        </w:rPr>
        <w:t>unfavorable</w:t>
      </w:r>
      <w:proofErr w:type="spellEnd"/>
      <w:r w:rsidRPr="000B1277">
        <w:rPr>
          <w:rFonts w:cstheme="minorHAnsi"/>
          <w:sz w:val="28"/>
          <w:szCs w:val="28"/>
        </w:rPr>
        <w:t xml:space="preserve"> emotions such as anger and dissatisfaction, and promoting certainty. According to the cases study, the manager should opt for a firm yet guiding tone that can achieve a better understanding of the message that the manager is trying to </w:t>
      </w:r>
      <w:proofErr w:type="gramStart"/>
      <w:r w:rsidRPr="000B1277">
        <w:rPr>
          <w:rFonts w:cstheme="minorHAnsi"/>
          <w:sz w:val="28"/>
          <w:szCs w:val="28"/>
        </w:rPr>
        <w:t xml:space="preserve">convey </w:t>
      </w:r>
      <w:r>
        <w:rPr>
          <w:rFonts w:cstheme="minorHAnsi"/>
          <w:sz w:val="28"/>
          <w:szCs w:val="28"/>
        </w:rPr>
        <w:t>.</w:t>
      </w:r>
      <w:proofErr w:type="gramEnd"/>
      <w:r w:rsidRPr="000B1277">
        <w:rPr>
          <w:rFonts w:cstheme="minorHAnsi"/>
          <w:sz w:val="28"/>
          <w:szCs w:val="28"/>
        </w:rPr>
        <w:t xml:space="preserve"> The tool of proxemics can be incorporated by the manager during the verbal </w:t>
      </w:r>
      <w:r w:rsidRPr="000B1277">
        <w:rPr>
          <w:rFonts w:cstheme="minorHAnsi"/>
          <w:sz w:val="28"/>
          <w:szCs w:val="28"/>
        </w:rPr>
        <w:lastRenderedPageBreak/>
        <w:t xml:space="preserve">communication as how he stands present his stance with the employee. A commanding and guiding body language shall enable his employees to understand the standards more efficiently. This type of communication is normal and an important part of people’s lives. Many methods and advances have been used in oral discussions with distant people. These include cell phones, VOIP, video conferencing, two-way online courses, and more. It is seen as an existing creative technology in which people can express themselves verbally when they are </w:t>
      </w:r>
      <w:proofErr w:type="gramStart"/>
      <w:r w:rsidRPr="000B1277">
        <w:rPr>
          <w:rFonts w:cstheme="minorHAnsi"/>
          <w:sz w:val="28"/>
          <w:szCs w:val="28"/>
        </w:rPr>
        <w:t>away .</w:t>
      </w:r>
      <w:proofErr w:type="gramEnd"/>
    </w:p>
    <w:p w14:paraId="2D5BAB6A" w14:textId="77777777" w:rsidR="006E104C" w:rsidRPr="000B1277" w:rsidRDefault="006E104C" w:rsidP="006E104C">
      <w:pPr>
        <w:rPr>
          <w:rFonts w:cstheme="minorHAnsi"/>
          <w:sz w:val="28"/>
          <w:szCs w:val="28"/>
        </w:rPr>
      </w:pPr>
    </w:p>
    <w:p w14:paraId="30CBBA4E" w14:textId="77777777" w:rsidR="006E104C" w:rsidRPr="000B1277" w:rsidRDefault="006E104C" w:rsidP="006E104C">
      <w:pPr>
        <w:pStyle w:val="Heading2"/>
        <w:rPr>
          <w:rFonts w:asciiTheme="minorHAnsi" w:hAnsiTheme="minorHAnsi" w:cstheme="minorHAnsi"/>
          <w:b/>
          <w:bCs/>
          <w:i w:val="0"/>
          <w:iCs/>
          <w:sz w:val="32"/>
          <w:szCs w:val="32"/>
        </w:rPr>
      </w:pPr>
      <w:bookmarkStart w:id="7" w:name="_Toc78981232"/>
      <w:r w:rsidRPr="000B1277">
        <w:rPr>
          <w:rFonts w:asciiTheme="minorHAnsi" w:hAnsiTheme="minorHAnsi" w:cstheme="minorHAnsi"/>
          <w:b/>
          <w:bCs/>
          <w:i w:val="0"/>
          <w:iCs/>
          <w:sz w:val="32"/>
          <w:szCs w:val="32"/>
        </w:rPr>
        <w:t>Nonverbal communication</w:t>
      </w:r>
      <w:bookmarkEnd w:id="7"/>
    </w:p>
    <w:p w14:paraId="12B7100A" w14:textId="77777777" w:rsidR="006E104C" w:rsidRDefault="006E104C" w:rsidP="006E104C">
      <w:pPr>
        <w:rPr>
          <w:rFonts w:cstheme="minorHAnsi"/>
          <w:szCs w:val="24"/>
        </w:rPr>
      </w:pPr>
      <w:r w:rsidRPr="000B1277">
        <w:rPr>
          <w:rFonts w:cstheme="minorHAnsi"/>
          <w:sz w:val="28"/>
          <w:szCs w:val="28"/>
        </w:rPr>
        <w:t xml:space="preserve">Nonverbal communication is even more significant. This is what happens in people’s daily lives, as well as in hierarchical design. Many variables need to be considered when implementing this type of </w:t>
      </w:r>
      <w:proofErr w:type="gramStart"/>
      <w:r w:rsidRPr="000B1277">
        <w:rPr>
          <w:rFonts w:cstheme="minorHAnsi"/>
          <w:sz w:val="28"/>
          <w:szCs w:val="28"/>
        </w:rPr>
        <w:t>communication .</w:t>
      </w:r>
      <w:proofErr w:type="gramEnd"/>
      <w:r w:rsidRPr="000B1277">
        <w:rPr>
          <w:rFonts w:cstheme="minorHAnsi"/>
          <w:sz w:val="28"/>
          <w:szCs w:val="28"/>
        </w:rPr>
        <w:t xml:space="preserve"> These include appearance, movement, nonverbal communication, eye contact, touch, space, and personality. Three important highlights need to be acknowledged in this </w:t>
      </w:r>
      <w:proofErr w:type="gramStart"/>
      <w:r w:rsidRPr="000B1277">
        <w:rPr>
          <w:rFonts w:cstheme="minorHAnsi"/>
          <w:sz w:val="28"/>
          <w:szCs w:val="28"/>
        </w:rPr>
        <w:t>exchange .</w:t>
      </w:r>
      <w:proofErr w:type="gramEnd"/>
      <w:r w:rsidRPr="000B1277">
        <w:rPr>
          <w:rFonts w:cstheme="minorHAnsi"/>
          <w:sz w:val="28"/>
          <w:szCs w:val="28"/>
        </w:rPr>
        <w:t xml:space="preserve"> This verbal content, the information created, and people’s actions and emotions influence the information and data provided. Nonverbal data markers are passed on to those with whom they speak, whether they care or not. It is also important for people to provide honest information. However, there is a need for better tools that can provide the manager a better strategy to understand it. For example, the SOLER instrument is adequate for the situation faced in the case study. As per the tool, the communicator should sit squarely, open posture, lean towards the other, and eye </w:t>
      </w:r>
      <w:proofErr w:type="gramStart"/>
      <w:r w:rsidRPr="000B1277">
        <w:rPr>
          <w:rFonts w:cstheme="minorHAnsi"/>
          <w:sz w:val="28"/>
          <w:szCs w:val="28"/>
        </w:rPr>
        <w:t>contact .</w:t>
      </w:r>
      <w:proofErr w:type="gramEnd"/>
      <w:r w:rsidRPr="000B1277">
        <w:rPr>
          <w:rFonts w:cstheme="minorHAnsi"/>
          <w:sz w:val="28"/>
          <w:szCs w:val="28"/>
        </w:rPr>
        <w:t xml:space="preserve"> Through these small changes, there can be a major emphasis on the information that he wants to convey</w:t>
      </w:r>
      <w:r w:rsidRPr="000B1277">
        <w:rPr>
          <w:rFonts w:cstheme="minorHAnsi"/>
          <w:szCs w:val="24"/>
        </w:rPr>
        <w:t xml:space="preserve">. </w:t>
      </w:r>
    </w:p>
    <w:p w14:paraId="13EF10F9" w14:textId="77777777" w:rsidR="006E104C" w:rsidRPr="000B1277" w:rsidRDefault="006E104C" w:rsidP="006E104C">
      <w:pPr>
        <w:rPr>
          <w:rFonts w:cstheme="minorHAnsi"/>
          <w:szCs w:val="24"/>
        </w:rPr>
      </w:pPr>
    </w:p>
    <w:p w14:paraId="556AE2EB" w14:textId="77777777" w:rsidR="006E104C" w:rsidRPr="000B1277" w:rsidRDefault="006E104C" w:rsidP="006E104C">
      <w:pPr>
        <w:pStyle w:val="Heading2"/>
        <w:rPr>
          <w:rFonts w:asciiTheme="minorHAnsi" w:hAnsiTheme="minorHAnsi" w:cstheme="minorHAnsi"/>
          <w:b/>
          <w:bCs/>
          <w:i w:val="0"/>
          <w:iCs/>
          <w:sz w:val="32"/>
          <w:szCs w:val="32"/>
        </w:rPr>
      </w:pPr>
      <w:bookmarkStart w:id="8" w:name="_Toc78981233"/>
      <w:r w:rsidRPr="000B1277">
        <w:rPr>
          <w:rFonts w:asciiTheme="minorHAnsi" w:hAnsiTheme="minorHAnsi" w:cstheme="minorHAnsi"/>
          <w:b/>
          <w:bCs/>
          <w:i w:val="0"/>
          <w:iCs/>
          <w:sz w:val="32"/>
          <w:szCs w:val="32"/>
        </w:rPr>
        <w:t>Listening</w:t>
      </w:r>
      <w:bookmarkEnd w:id="8"/>
    </w:p>
    <w:p w14:paraId="00902FA3" w14:textId="77777777" w:rsidR="006E104C" w:rsidRPr="000B1277" w:rsidRDefault="006E104C" w:rsidP="006E104C">
      <w:pPr>
        <w:rPr>
          <w:rFonts w:cstheme="minorHAnsi"/>
          <w:sz w:val="28"/>
          <w:szCs w:val="28"/>
        </w:rPr>
      </w:pPr>
      <w:r w:rsidRPr="000B1277">
        <w:rPr>
          <w:rFonts w:cstheme="minorHAnsi"/>
          <w:sz w:val="28"/>
          <w:szCs w:val="28"/>
        </w:rPr>
        <w:t xml:space="preserve">Listening is considered one of the most important means of communication. It is seen as a means of communication and is an important brand and steps need to be taken to make communication action feasible and important. When people are involved in this communication, they can take advantage of it in many </w:t>
      </w:r>
      <w:proofErr w:type="gramStart"/>
      <w:r w:rsidRPr="000B1277">
        <w:rPr>
          <w:rFonts w:cstheme="minorHAnsi"/>
          <w:sz w:val="28"/>
          <w:szCs w:val="28"/>
        </w:rPr>
        <w:t>ways .</w:t>
      </w:r>
      <w:proofErr w:type="gramEnd"/>
      <w:r w:rsidRPr="000B1277">
        <w:rPr>
          <w:rFonts w:cstheme="minorHAnsi"/>
          <w:sz w:val="28"/>
          <w:szCs w:val="28"/>
        </w:rPr>
        <w:t xml:space="preserve"> This includes ensuring a productive understanding of ideas, providing answers to people’s problems in the performance of their work tasks, explaining the problems, increasing attitudes, and the ability to achieve desired goals. In addition, if an active person pays attention to others, they can </w:t>
      </w:r>
      <w:r w:rsidRPr="000B1277">
        <w:rPr>
          <w:rFonts w:cstheme="minorHAnsi"/>
          <w:sz w:val="28"/>
          <w:szCs w:val="28"/>
        </w:rPr>
        <w:lastRenderedPageBreak/>
        <w:t xml:space="preserve">build common relationships and relationships with others and bring happiness and satisfaction. In educational institutions, where teachers detail training plans and scientific ideas, where principals and supervisors give details of job responsibilities, when they hold workshops, workshops, and meetings, and when people work busy, verbal communication, regardless to see what they look like either in the distance or in the distance, they should actively listen in advance. as per the cases study, the manager should listen to the issues that the employees face that hinder their </w:t>
      </w:r>
      <w:proofErr w:type="gramStart"/>
      <w:r w:rsidRPr="000B1277">
        <w:rPr>
          <w:rFonts w:cstheme="minorHAnsi"/>
          <w:sz w:val="28"/>
          <w:szCs w:val="28"/>
        </w:rPr>
        <w:t>productivity .</w:t>
      </w:r>
      <w:proofErr w:type="gramEnd"/>
      <w:r w:rsidRPr="000B1277">
        <w:rPr>
          <w:rFonts w:cstheme="minorHAnsi"/>
          <w:sz w:val="28"/>
          <w:szCs w:val="28"/>
        </w:rPr>
        <w:t xml:space="preserve"> Through this, he will be able to understand the situation of the employees. The role of personal awareness is another essential skill that the manager needs to incorporate so that he can depict a more effective nature of </w:t>
      </w:r>
      <w:proofErr w:type="gramStart"/>
      <w:r w:rsidRPr="000B1277">
        <w:rPr>
          <w:rFonts w:cstheme="minorHAnsi"/>
          <w:sz w:val="28"/>
          <w:szCs w:val="28"/>
        </w:rPr>
        <w:t>communication .</w:t>
      </w:r>
      <w:proofErr w:type="gramEnd"/>
      <w:r w:rsidRPr="000B1277">
        <w:rPr>
          <w:rFonts w:cstheme="minorHAnsi"/>
          <w:sz w:val="28"/>
          <w:szCs w:val="28"/>
        </w:rPr>
        <w:t xml:space="preserve">   Consistent with these ideas, a good description can be made when people accept this type of communication, they can take advantage of the opportunities in different </w:t>
      </w:r>
      <w:proofErr w:type="gramStart"/>
      <w:r w:rsidRPr="000B1277">
        <w:rPr>
          <w:rFonts w:cstheme="minorHAnsi"/>
          <w:sz w:val="28"/>
          <w:szCs w:val="28"/>
        </w:rPr>
        <w:t>ways .</w:t>
      </w:r>
      <w:proofErr w:type="gramEnd"/>
    </w:p>
    <w:p w14:paraId="368020A9" w14:textId="77777777" w:rsidR="006E104C" w:rsidRPr="000B1277" w:rsidRDefault="006E104C" w:rsidP="006E104C">
      <w:pPr>
        <w:pStyle w:val="Heading1"/>
        <w:rPr>
          <w:rFonts w:asciiTheme="minorHAnsi" w:hAnsiTheme="minorHAnsi" w:cstheme="minorHAnsi"/>
          <w:i w:val="0"/>
          <w:iCs/>
          <w:sz w:val="36"/>
          <w:szCs w:val="36"/>
        </w:rPr>
      </w:pPr>
      <w:bookmarkStart w:id="9" w:name="_Toc78981234"/>
      <w:r w:rsidRPr="000B1277">
        <w:rPr>
          <w:rFonts w:asciiTheme="minorHAnsi" w:hAnsiTheme="minorHAnsi" w:cstheme="minorHAnsi"/>
          <w:i w:val="0"/>
          <w:iCs/>
          <w:sz w:val="36"/>
          <w:szCs w:val="36"/>
        </w:rPr>
        <w:t>Conclusion</w:t>
      </w:r>
      <w:bookmarkEnd w:id="9"/>
    </w:p>
    <w:p w14:paraId="6C71BFD2" w14:textId="77777777" w:rsidR="006E104C" w:rsidRPr="000B1277" w:rsidRDefault="006E104C" w:rsidP="006E104C">
      <w:pPr>
        <w:rPr>
          <w:rFonts w:cstheme="minorHAnsi"/>
          <w:sz w:val="28"/>
          <w:szCs w:val="28"/>
        </w:rPr>
      </w:pPr>
      <w:r w:rsidRPr="000B1277">
        <w:rPr>
          <w:rFonts w:cstheme="minorHAnsi"/>
          <w:sz w:val="28"/>
          <w:szCs w:val="28"/>
        </w:rPr>
        <w:t>The report has presented the importance of communication in the workplace. It discussed that communication, whether between employee and management, or between management and representatives, can help plan homework and better professional relationships. In this way, members feel that they care about them, respect them, and are committed to the organization. This creates a warm atmosphere and promotes a better working relationship that is useful for work.</w:t>
      </w:r>
    </w:p>
    <w:p w14:paraId="62D8CB15" w14:textId="77777777" w:rsidR="006E104C" w:rsidRPr="000B1277" w:rsidRDefault="006E104C" w:rsidP="006E104C">
      <w:pPr>
        <w:rPr>
          <w:rFonts w:cstheme="minorHAnsi"/>
          <w:sz w:val="28"/>
          <w:szCs w:val="28"/>
        </w:rPr>
      </w:pPr>
      <w:r w:rsidRPr="000B1277">
        <w:rPr>
          <w:rFonts w:cstheme="minorHAnsi"/>
          <w:sz w:val="28"/>
          <w:szCs w:val="28"/>
        </w:rPr>
        <w:br w:type="page"/>
      </w:r>
    </w:p>
    <w:p w14:paraId="1781ACB0" w14:textId="77777777" w:rsidR="000E29A2" w:rsidRPr="00C45636" w:rsidRDefault="000E29A2">
      <w:pPr>
        <w:rPr>
          <w:rFonts w:cstheme="minorHAnsi"/>
          <w:sz w:val="24"/>
          <w:szCs w:val="24"/>
        </w:rPr>
      </w:pPr>
    </w:p>
    <w:p w14:paraId="78EAED64" w14:textId="77777777" w:rsidR="00C45636" w:rsidRPr="00C45636" w:rsidRDefault="00C45636" w:rsidP="00C45636">
      <w:pPr>
        <w:pStyle w:val="Heading1"/>
        <w:rPr>
          <w:rFonts w:asciiTheme="minorHAnsi" w:hAnsiTheme="minorHAnsi" w:cstheme="minorHAnsi"/>
          <w:i w:val="0"/>
          <w:iCs/>
          <w:sz w:val="36"/>
          <w:szCs w:val="36"/>
        </w:rPr>
      </w:pPr>
      <w:bookmarkStart w:id="10" w:name="_Toc78981235"/>
      <w:r w:rsidRPr="00C45636">
        <w:rPr>
          <w:rFonts w:asciiTheme="minorHAnsi" w:hAnsiTheme="minorHAnsi" w:cstheme="minorHAnsi"/>
          <w:i w:val="0"/>
          <w:iCs/>
          <w:sz w:val="36"/>
          <w:szCs w:val="36"/>
        </w:rPr>
        <w:t>References</w:t>
      </w:r>
      <w:bookmarkEnd w:id="10"/>
    </w:p>
    <w:p w14:paraId="67A21D9F"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Abbasi, F.K., Ali, A. and Bibi, N., 2018. Analysis of skill gap for business graduates: a managerial perspective from banking industry. Education+ Training.</w:t>
      </w:r>
    </w:p>
    <w:p w14:paraId="5157462F" w14:textId="77777777" w:rsidR="00C45636" w:rsidRPr="00C45636" w:rsidRDefault="00C45636" w:rsidP="00C45636">
      <w:pPr>
        <w:ind w:left="720" w:hanging="720"/>
        <w:rPr>
          <w:rFonts w:cstheme="minorHAnsi"/>
          <w:color w:val="222222"/>
          <w:sz w:val="24"/>
          <w:szCs w:val="24"/>
          <w:shd w:val="clear" w:color="auto" w:fill="FFFFFF"/>
        </w:rPr>
      </w:pPr>
      <w:proofErr w:type="spellStart"/>
      <w:r w:rsidRPr="00C45636">
        <w:rPr>
          <w:rFonts w:cstheme="minorHAnsi"/>
          <w:color w:val="222222"/>
          <w:sz w:val="24"/>
          <w:szCs w:val="24"/>
          <w:shd w:val="clear" w:color="auto" w:fill="FFFFFF"/>
        </w:rPr>
        <w:t>Alshanqiti</w:t>
      </w:r>
      <w:proofErr w:type="spellEnd"/>
      <w:r w:rsidRPr="00C45636">
        <w:rPr>
          <w:rFonts w:cstheme="minorHAnsi"/>
          <w:color w:val="222222"/>
          <w:sz w:val="24"/>
          <w:szCs w:val="24"/>
          <w:shd w:val="clear" w:color="auto" w:fill="FFFFFF"/>
        </w:rPr>
        <w:t xml:space="preserve">, A.M. and </w:t>
      </w:r>
      <w:proofErr w:type="spellStart"/>
      <w:r w:rsidRPr="00C45636">
        <w:rPr>
          <w:rFonts w:cstheme="minorHAnsi"/>
          <w:color w:val="222222"/>
          <w:sz w:val="24"/>
          <w:szCs w:val="24"/>
          <w:shd w:val="clear" w:color="auto" w:fill="FFFFFF"/>
        </w:rPr>
        <w:t>Khozium</w:t>
      </w:r>
      <w:proofErr w:type="spellEnd"/>
      <w:r w:rsidRPr="00C45636">
        <w:rPr>
          <w:rFonts w:cstheme="minorHAnsi"/>
          <w:color w:val="222222"/>
          <w:sz w:val="24"/>
          <w:szCs w:val="24"/>
          <w:shd w:val="clear" w:color="auto" w:fill="FFFFFF"/>
        </w:rPr>
        <w:t>, M.O., 2021. Communication Models Comparisons: Tackling Approach for Corporate Communication. Psychology and Education Journal, 58(4), pp.4075-4079.</w:t>
      </w:r>
    </w:p>
    <w:p w14:paraId="1C2C68B8" w14:textId="77777777" w:rsidR="00C45636" w:rsidRPr="00C45636" w:rsidRDefault="00C45636" w:rsidP="00C45636">
      <w:pPr>
        <w:ind w:left="720" w:hanging="720"/>
        <w:rPr>
          <w:rFonts w:cstheme="minorHAnsi"/>
          <w:color w:val="222222"/>
          <w:sz w:val="24"/>
          <w:szCs w:val="24"/>
          <w:shd w:val="clear" w:color="auto" w:fill="FFFFFF"/>
          <w:lang w:val="ru-RU"/>
        </w:rPr>
      </w:pPr>
      <w:proofErr w:type="spellStart"/>
      <w:r w:rsidRPr="00C45636">
        <w:rPr>
          <w:rFonts w:cstheme="minorHAnsi"/>
          <w:color w:val="222222"/>
          <w:sz w:val="24"/>
          <w:szCs w:val="24"/>
          <w:shd w:val="clear" w:color="auto" w:fill="FFFFFF"/>
        </w:rPr>
        <w:t>Davronbekov</w:t>
      </w:r>
      <w:proofErr w:type="spellEnd"/>
      <w:r w:rsidRPr="00C45636">
        <w:rPr>
          <w:rFonts w:cstheme="minorHAnsi"/>
          <w:color w:val="222222"/>
          <w:sz w:val="24"/>
          <w:szCs w:val="24"/>
          <w:shd w:val="clear" w:color="auto" w:fill="FFFFFF"/>
        </w:rPr>
        <w:t xml:space="preserve">, D.A. and </w:t>
      </w:r>
      <w:proofErr w:type="spellStart"/>
      <w:r w:rsidRPr="00C45636">
        <w:rPr>
          <w:rFonts w:cstheme="minorHAnsi"/>
          <w:color w:val="222222"/>
          <w:sz w:val="24"/>
          <w:szCs w:val="24"/>
          <w:shd w:val="clear" w:color="auto" w:fill="FFFFFF"/>
        </w:rPr>
        <w:t>Matyokubov</w:t>
      </w:r>
      <w:proofErr w:type="spellEnd"/>
      <w:r w:rsidRPr="00C45636">
        <w:rPr>
          <w:rFonts w:cstheme="minorHAnsi"/>
          <w:color w:val="222222"/>
          <w:sz w:val="24"/>
          <w:szCs w:val="24"/>
          <w:shd w:val="clear" w:color="auto" w:fill="FFFFFF"/>
        </w:rPr>
        <w:t>, U.K., 2020. Reliability of the BTS-BSC System with Different Types of Communication Lines Between Them. </w:t>
      </w:r>
      <w:r w:rsidRPr="00C45636">
        <w:rPr>
          <w:rFonts w:cstheme="minorHAnsi"/>
          <w:color w:val="222222"/>
          <w:sz w:val="24"/>
          <w:szCs w:val="24"/>
          <w:shd w:val="clear" w:color="auto" w:fill="FFFFFF"/>
          <w:lang w:val="ru-RU"/>
        </w:rPr>
        <w:t>Журнал Сибирского федерального университета. Техника и технологии,</w:t>
      </w:r>
      <w:r w:rsidRPr="00C45636">
        <w:rPr>
          <w:rFonts w:cstheme="minorHAnsi"/>
          <w:color w:val="222222"/>
          <w:sz w:val="24"/>
          <w:szCs w:val="24"/>
          <w:shd w:val="clear" w:color="auto" w:fill="FFFFFF"/>
        </w:rPr>
        <w:t> </w:t>
      </w:r>
      <w:r w:rsidRPr="00C45636">
        <w:rPr>
          <w:rFonts w:cstheme="minorHAnsi"/>
          <w:color w:val="222222"/>
          <w:sz w:val="24"/>
          <w:szCs w:val="24"/>
          <w:shd w:val="clear" w:color="auto" w:fill="FFFFFF"/>
          <w:lang w:val="ru-RU"/>
        </w:rPr>
        <w:t>13(7).</w:t>
      </w:r>
    </w:p>
    <w:p w14:paraId="6EBA270B" w14:textId="77777777" w:rsidR="00C45636" w:rsidRPr="00C45636" w:rsidRDefault="00C45636" w:rsidP="00C45636">
      <w:pPr>
        <w:ind w:left="720" w:hanging="720"/>
        <w:rPr>
          <w:rFonts w:cstheme="minorHAnsi"/>
          <w:color w:val="222222"/>
          <w:sz w:val="24"/>
          <w:szCs w:val="24"/>
          <w:shd w:val="clear" w:color="auto" w:fill="FFFFFF"/>
          <w:lang w:val="ru-RU"/>
        </w:rPr>
      </w:pPr>
      <w:r w:rsidRPr="00C45636">
        <w:rPr>
          <w:rFonts w:cstheme="minorHAnsi"/>
          <w:color w:val="222222"/>
          <w:sz w:val="24"/>
          <w:szCs w:val="24"/>
          <w:shd w:val="clear" w:color="auto" w:fill="FFFFFF"/>
        </w:rPr>
        <w:t>HERNANDEZ</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M</w:t>
      </w:r>
      <w:r w:rsidRPr="00C45636">
        <w:rPr>
          <w:rFonts w:cstheme="minorHAnsi"/>
          <w:color w:val="222222"/>
          <w:sz w:val="24"/>
          <w:szCs w:val="24"/>
          <w:shd w:val="clear" w:color="auto" w:fill="FFFFFF"/>
          <w:lang w:val="ru-RU"/>
        </w:rPr>
        <w:t>.</w:t>
      </w:r>
      <w:r w:rsidRPr="00C45636">
        <w:rPr>
          <w:rFonts w:cstheme="minorHAnsi"/>
          <w:color w:val="222222"/>
          <w:sz w:val="24"/>
          <w:szCs w:val="24"/>
          <w:shd w:val="clear" w:color="auto" w:fill="FFFFFF"/>
        </w:rPr>
        <w:t>H</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THE</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NATURE</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AND</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PROCESS</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OF</w:t>
      </w:r>
      <w:r w:rsidRPr="00C45636">
        <w:rPr>
          <w:rFonts w:cstheme="minorHAnsi"/>
          <w:color w:val="222222"/>
          <w:sz w:val="24"/>
          <w:szCs w:val="24"/>
          <w:shd w:val="clear" w:color="auto" w:fill="FFFFFF"/>
          <w:lang w:val="ru-RU"/>
        </w:rPr>
        <w:t xml:space="preserve"> </w:t>
      </w:r>
      <w:r w:rsidRPr="00C45636">
        <w:rPr>
          <w:rFonts w:cstheme="minorHAnsi"/>
          <w:color w:val="222222"/>
          <w:sz w:val="24"/>
          <w:szCs w:val="24"/>
          <w:shd w:val="clear" w:color="auto" w:fill="FFFFFF"/>
        </w:rPr>
        <w:t>COMMUNICATION</w:t>
      </w:r>
      <w:r w:rsidRPr="00C45636">
        <w:rPr>
          <w:rFonts w:cstheme="minorHAnsi"/>
          <w:color w:val="222222"/>
          <w:sz w:val="24"/>
          <w:szCs w:val="24"/>
          <w:shd w:val="clear" w:color="auto" w:fill="FFFFFF"/>
          <w:lang w:val="ru-RU"/>
        </w:rPr>
        <w:t>.</w:t>
      </w:r>
    </w:p>
    <w:p w14:paraId="7678C6C8"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 xml:space="preserve">Ka-Kan-dee, M. and </w:t>
      </w:r>
      <w:proofErr w:type="spellStart"/>
      <w:r w:rsidRPr="00C45636">
        <w:rPr>
          <w:rFonts w:cstheme="minorHAnsi"/>
          <w:color w:val="222222"/>
          <w:sz w:val="24"/>
          <w:szCs w:val="24"/>
          <w:shd w:val="clear" w:color="auto" w:fill="FFFFFF"/>
        </w:rPr>
        <w:t>Nonthapot</w:t>
      </w:r>
      <w:proofErr w:type="spellEnd"/>
      <w:r w:rsidRPr="00C45636">
        <w:rPr>
          <w:rFonts w:cstheme="minorHAnsi"/>
          <w:color w:val="222222"/>
          <w:sz w:val="24"/>
          <w:szCs w:val="24"/>
          <w:shd w:val="clear" w:color="auto" w:fill="FFFFFF"/>
        </w:rPr>
        <w:t>, S., 2020. Communication factors affecting the tourism services in the upper northeast of Thailand. Management Science Letters, 10(7), pp.1437-1444.</w:t>
      </w:r>
    </w:p>
    <w:p w14:paraId="126ED52E"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Li, B. and Wang, N., 2017. A model of deceitful information communication: Some views on theory and practice of semantic information.</w:t>
      </w:r>
    </w:p>
    <w:p w14:paraId="40F4F631" w14:textId="77777777" w:rsidR="00C45636" w:rsidRPr="00C45636" w:rsidRDefault="00C45636" w:rsidP="00C45636">
      <w:pPr>
        <w:ind w:left="720" w:hanging="720"/>
        <w:rPr>
          <w:rFonts w:cstheme="minorHAnsi"/>
          <w:color w:val="222222"/>
          <w:sz w:val="24"/>
          <w:szCs w:val="24"/>
          <w:shd w:val="clear" w:color="auto" w:fill="FFFFFF"/>
        </w:rPr>
      </w:pPr>
      <w:proofErr w:type="spellStart"/>
      <w:r w:rsidRPr="00C45636">
        <w:rPr>
          <w:rFonts w:cstheme="minorHAnsi"/>
          <w:color w:val="222222"/>
          <w:sz w:val="24"/>
          <w:szCs w:val="24"/>
          <w:shd w:val="clear" w:color="auto" w:fill="FFFFFF"/>
        </w:rPr>
        <w:t>Miazga</w:t>
      </w:r>
      <w:proofErr w:type="spellEnd"/>
      <w:r w:rsidRPr="00C45636">
        <w:rPr>
          <w:rFonts w:cstheme="minorHAnsi"/>
          <w:color w:val="222222"/>
          <w:sz w:val="24"/>
          <w:szCs w:val="24"/>
          <w:shd w:val="clear" w:color="auto" w:fill="FFFFFF"/>
        </w:rPr>
        <w:t xml:space="preserve">, M. and </w:t>
      </w:r>
      <w:proofErr w:type="spellStart"/>
      <w:r w:rsidRPr="00C45636">
        <w:rPr>
          <w:rFonts w:cstheme="minorHAnsi"/>
          <w:color w:val="222222"/>
          <w:sz w:val="24"/>
          <w:szCs w:val="24"/>
          <w:shd w:val="clear" w:color="auto" w:fill="FFFFFF"/>
        </w:rPr>
        <w:t>Królikowska</w:t>
      </w:r>
      <w:proofErr w:type="spellEnd"/>
      <w:r w:rsidRPr="00C45636">
        <w:rPr>
          <w:rFonts w:cstheme="minorHAnsi"/>
          <w:color w:val="222222"/>
          <w:sz w:val="24"/>
          <w:szCs w:val="24"/>
          <w:shd w:val="clear" w:color="auto" w:fill="FFFFFF"/>
        </w:rPr>
        <w:t xml:space="preserve">, J., 2020. Assessment of Security of Water Supply for </w:t>
      </w:r>
      <w:proofErr w:type="spellStart"/>
      <w:r w:rsidRPr="00C45636">
        <w:rPr>
          <w:rFonts w:cstheme="minorHAnsi"/>
          <w:color w:val="222222"/>
          <w:sz w:val="24"/>
          <w:szCs w:val="24"/>
          <w:shd w:val="clear" w:color="auto" w:fill="FFFFFF"/>
        </w:rPr>
        <w:t>Benissa</w:t>
      </w:r>
      <w:proofErr w:type="spellEnd"/>
      <w:r w:rsidRPr="00C45636">
        <w:rPr>
          <w:rFonts w:cstheme="minorHAnsi"/>
          <w:color w:val="222222"/>
          <w:sz w:val="24"/>
          <w:szCs w:val="24"/>
          <w:shd w:val="clear" w:color="auto" w:fill="FFFFFF"/>
        </w:rPr>
        <w:t xml:space="preserve"> Municipality, Spain Employing the Shannon-Weaver Model </w:t>
      </w:r>
      <w:proofErr w:type="spellStart"/>
      <w:r w:rsidRPr="00C45636">
        <w:rPr>
          <w:rFonts w:cstheme="minorHAnsi"/>
          <w:color w:val="222222"/>
          <w:sz w:val="24"/>
          <w:szCs w:val="24"/>
          <w:shd w:val="clear" w:color="auto" w:fill="FFFFFF"/>
        </w:rPr>
        <w:t>Shannona-Weavera</w:t>
      </w:r>
      <w:proofErr w:type="spellEnd"/>
      <w:r w:rsidRPr="00C45636">
        <w:rPr>
          <w:rFonts w:cstheme="minorHAnsi"/>
          <w:color w:val="222222"/>
          <w:sz w:val="24"/>
          <w:szCs w:val="24"/>
          <w:shd w:val="clear" w:color="auto" w:fill="FFFFFF"/>
        </w:rPr>
        <w:t>. </w:t>
      </w:r>
      <w:proofErr w:type="spellStart"/>
      <w:r w:rsidRPr="00C45636">
        <w:rPr>
          <w:rFonts w:cstheme="minorHAnsi"/>
          <w:color w:val="222222"/>
          <w:sz w:val="24"/>
          <w:szCs w:val="24"/>
          <w:shd w:val="clear" w:color="auto" w:fill="FFFFFF"/>
        </w:rPr>
        <w:t>Rocznik</w:t>
      </w:r>
      <w:proofErr w:type="spellEnd"/>
      <w:r w:rsidRPr="00C45636">
        <w:rPr>
          <w:rFonts w:cstheme="minorHAnsi"/>
          <w:color w:val="222222"/>
          <w:sz w:val="24"/>
          <w:szCs w:val="24"/>
          <w:shd w:val="clear" w:color="auto" w:fill="FFFFFF"/>
        </w:rPr>
        <w:t xml:space="preserve"> </w:t>
      </w:r>
      <w:proofErr w:type="spellStart"/>
      <w:r w:rsidRPr="00C45636">
        <w:rPr>
          <w:rFonts w:cstheme="minorHAnsi"/>
          <w:color w:val="222222"/>
          <w:sz w:val="24"/>
          <w:szCs w:val="24"/>
          <w:shd w:val="clear" w:color="auto" w:fill="FFFFFF"/>
        </w:rPr>
        <w:t>Ochrona</w:t>
      </w:r>
      <w:proofErr w:type="spellEnd"/>
      <w:r w:rsidRPr="00C45636">
        <w:rPr>
          <w:rFonts w:cstheme="minorHAnsi"/>
          <w:color w:val="222222"/>
          <w:sz w:val="24"/>
          <w:szCs w:val="24"/>
          <w:shd w:val="clear" w:color="auto" w:fill="FFFFFF"/>
        </w:rPr>
        <w:t xml:space="preserve"> </w:t>
      </w:r>
      <w:proofErr w:type="spellStart"/>
      <w:r w:rsidRPr="00C45636">
        <w:rPr>
          <w:rFonts w:cstheme="minorHAnsi"/>
          <w:color w:val="222222"/>
          <w:sz w:val="24"/>
          <w:szCs w:val="24"/>
          <w:shd w:val="clear" w:color="auto" w:fill="FFFFFF"/>
        </w:rPr>
        <w:t>Środowiska</w:t>
      </w:r>
      <w:proofErr w:type="spellEnd"/>
      <w:r w:rsidRPr="00C45636">
        <w:rPr>
          <w:rFonts w:cstheme="minorHAnsi"/>
          <w:color w:val="222222"/>
          <w:sz w:val="24"/>
          <w:szCs w:val="24"/>
          <w:shd w:val="clear" w:color="auto" w:fill="FFFFFF"/>
        </w:rPr>
        <w:t>, 22.</w:t>
      </w:r>
    </w:p>
    <w:p w14:paraId="10957D49" w14:textId="77777777" w:rsidR="00C45636" w:rsidRPr="00C45636" w:rsidRDefault="00C45636" w:rsidP="00C45636">
      <w:pPr>
        <w:ind w:left="720" w:hanging="720"/>
        <w:rPr>
          <w:rFonts w:cstheme="minorHAnsi"/>
          <w:color w:val="222222"/>
          <w:sz w:val="24"/>
          <w:szCs w:val="24"/>
          <w:shd w:val="clear" w:color="auto" w:fill="FFFFFF"/>
        </w:rPr>
      </w:pPr>
      <w:proofErr w:type="spellStart"/>
      <w:r w:rsidRPr="00C45636">
        <w:rPr>
          <w:rFonts w:cstheme="minorHAnsi"/>
          <w:color w:val="222222"/>
          <w:sz w:val="24"/>
          <w:szCs w:val="24"/>
          <w:shd w:val="clear" w:color="auto" w:fill="FFFFFF"/>
        </w:rPr>
        <w:t>Radovic</w:t>
      </w:r>
      <w:proofErr w:type="spellEnd"/>
      <w:r w:rsidRPr="00C45636">
        <w:rPr>
          <w:rFonts w:cstheme="minorHAnsi"/>
          <w:color w:val="222222"/>
          <w:sz w:val="24"/>
          <w:szCs w:val="24"/>
          <w:shd w:val="clear" w:color="auto" w:fill="FFFFFF"/>
        </w:rPr>
        <w:t xml:space="preserve"> Markovic, M. and </w:t>
      </w:r>
      <w:proofErr w:type="spellStart"/>
      <w:r w:rsidRPr="00C45636">
        <w:rPr>
          <w:rFonts w:cstheme="minorHAnsi"/>
          <w:color w:val="222222"/>
          <w:sz w:val="24"/>
          <w:szCs w:val="24"/>
          <w:shd w:val="clear" w:color="auto" w:fill="FFFFFF"/>
        </w:rPr>
        <w:t>Salamzadeh</w:t>
      </w:r>
      <w:proofErr w:type="spellEnd"/>
      <w:r w:rsidRPr="00C45636">
        <w:rPr>
          <w:rFonts w:cstheme="minorHAnsi"/>
          <w:color w:val="222222"/>
          <w:sz w:val="24"/>
          <w:szCs w:val="24"/>
          <w:shd w:val="clear" w:color="auto" w:fill="FFFFFF"/>
        </w:rPr>
        <w:t>, A., 2018. The importance of communication in business management. In </w:t>
      </w:r>
      <w:proofErr w:type="spellStart"/>
      <w:r w:rsidRPr="00C45636">
        <w:rPr>
          <w:rFonts w:cstheme="minorHAnsi"/>
          <w:color w:val="222222"/>
          <w:sz w:val="24"/>
          <w:szCs w:val="24"/>
          <w:shd w:val="clear" w:color="auto" w:fill="FFFFFF"/>
        </w:rPr>
        <w:t>Radovic</w:t>
      </w:r>
      <w:proofErr w:type="spellEnd"/>
      <w:r w:rsidRPr="00C45636">
        <w:rPr>
          <w:rFonts w:cstheme="minorHAnsi"/>
          <w:color w:val="222222"/>
          <w:sz w:val="24"/>
          <w:szCs w:val="24"/>
          <w:shd w:val="clear" w:color="auto" w:fill="FFFFFF"/>
        </w:rPr>
        <w:t xml:space="preserve"> Markovic, M., &amp; </w:t>
      </w:r>
      <w:proofErr w:type="spellStart"/>
      <w:r w:rsidRPr="00C45636">
        <w:rPr>
          <w:rFonts w:cstheme="minorHAnsi"/>
          <w:color w:val="222222"/>
          <w:sz w:val="24"/>
          <w:szCs w:val="24"/>
          <w:shd w:val="clear" w:color="auto" w:fill="FFFFFF"/>
        </w:rPr>
        <w:t>Salamzadeh</w:t>
      </w:r>
      <w:proofErr w:type="spellEnd"/>
      <w:r w:rsidRPr="00C45636">
        <w:rPr>
          <w:rFonts w:cstheme="minorHAnsi"/>
          <w:color w:val="222222"/>
          <w:sz w:val="24"/>
          <w:szCs w:val="24"/>
          <w:shd w:val="clear" w:color="auto" w:fill="FFFFFF"/>
        </w:rPr>
        <w:t xml:space="preserve">, </w:t>
      </w:r>
      <w:proofErr w:type="gramStart"/>
      <w:r w:rsidRPr="00C45636">
        <w:rPr>
          <w:rFonts w:cstheme="minorHAnsi"/>
          <w:color w:val="222222"/>
          <w:sz w:val="24"/>
          <w:szCs w:val="24"/>
          <w:shd w:val="clear" w:color="auto" w:fill="FFFFFF"/>
        </w:rPr>
        <w:t>A.(</w:t>
      </w:r>
      <w:proofErr w:type="gramEnd"/>
      <w:r w:rsidRPr="00C45636">
        <w:rPr>
          <w:rFonts w:cstheme="minorHAnsi"/>
          <w:color w:val="222222"/>
          <w:sz w:val="24"/>
          <w:szCs w:val="24"/>
          <w:shd w:val="clear" w:color="auto" w:fill="FFFFFF"/>
        </w:rPr>
        <w:t>2018). The Importance of Communication in Business Management, The 7th International Scientific Conference on Employment, Education and Entrepreneurship, Belgrade, Serbia.</w:t>
      </w:r>
    </w:p>
    <w:p w14:paraId="51F417EF" w14:textId="77777777" w:rsidR="00C45636" w:rsidRPr="00C45636" w:rsidRDefault="00C45636" w:rsidP="00C45636">
      <w:pPr>
        <w:ind w:left="720" w:hanging="720"/>
        <w:rPr>
          <w:rFonts w:cstheme="minorHAnsi"/>
          <w:color w:val="222222"/>
          <w:sz w:val="24"/>
          <w:szCs w:val="24"/>
          <w:shd w:val="clear" w:color="auto" w:fill="FFFFFF"/>
        </w:rPr>
      </w:pPr>
      <w:proofErr w:type="spellStart"/>
      <w:r w:rsidRPr="00C45636">
        <w:rPr>
          <w:rFonts w:cstheme="minorHAnsi"/>
          <w:color w:val="222222"/>
          <w:sz w:val="24"/>
          <w:szCs w:val="24"/>
          <w:shd w:val="clear" w:color="auto" w:fill="FFFFFF"/>
        </w:rPr>
        <w:t>Sanina</w:t>
      </w:r>
      <w:proofErr w:type="spellEnd"/>
      <w:r w:rsidRPr="00C45636">
        <w:rPr>
          <w:rFonts w:cstheme="minorHAnsi"/>
          <w:color w:val="222222"/>
          <w:sz w:val="24"/>
          <w:szCs w:val="24"/>
          <w:shd w:val="clear" w:color="auto" w:fill="FFFFFF"/>
        </w:rPr>
        <w:t xml:space="preserve">, A., </w:t>
      </w:r>
      <w:proofErr w:type="spellStart"/>
      <w:r w:rsidRPr="00C45636">
        <w:rPr>
          <w:rFonts w:cstheme="minorHAnsi"/>
          <w:color w:val="222222"/>
          <w:sz w:val="24"/>
          <w:szCs w:val="24"/>
          <w:shd w:val="clear" w:color="auto" w:fill="FFFFFF"/>
        </w:rPr>
        <w:t>Balashov</w:t>
      </w:r>
      <w:proofErr w:type="spellEnd"/>
      <w:r w:rsidRPr="00C45636">
        <w:rPr>
          <w:rFonts w:cstheme="minorHAnsi"/>
          <w:color w:val="222222"/>
          <w:sz w:val="24"/>
          <w:szCs w:val="24"/>
          <w:shd w:val="clear" w:color="auto" w:fill="FFFFFF"/>
        </w:rPr>
        <w:t xml:space="preserve">, A., </w:t>
      </w:r>
      <w:proofErr w:type="spellStart"/>
      <w:r w:rsidRPr="00C45636">
        <w:rPr>
          <w:rFonts w:cstheme="minorHAnsi"/>
          <w:color w:val="222222"/>
          <w:sz w:val="24"/>
          <w:szCs w:val="24"/>
          <w:shd w:val="clear" w:color="auto" w:fill="FFFFFF"/>
        </w:rPr>
        <w:t>Rubtcova</w:t>
      </w:r>
      <w:proofErr w:type="spellEnd"/>
      <w:r w:rsidRPr="00C45636">
        <w:rPr>
          <w:rFonts w:cstheme="minorHAnsi"/>
          <w:color w:val="222222"/>
          <w:sz w:val="24"/>
          <w:szCs w:val="24"/>
          <w:shd w:val="clear" w:color="auto" w:fill="FFFFFF"/>
        </w:rPr>
        <w:t xml:space="preserve">, M. and </w:t>
      </w:r>
      <w:proofErr w:type="spellStart"/>
      <w:r w:rsidRPr="00C45636">
        <w:rPr>
          <w:rFonts w:cstheme="minorHAnsi"/>
          <w:color w:val="222222"/>
          <w:sz w:val="24"/>
          <w:szCs w:val="24"/>
          <w:shd w:val="clear" w:color="auto" w:fill="FFFFFF"/>
        </w:rPr>
        <w:t>Satinsky</w:t>
      </w:r>
      <w:proofErr w:type="spellEnd"/>
      <w:r w:rsidRPr="00C45636">
        <w:rPr>
          <w:rFonts w:cstheme="minorHAnsi"/>
          <w:color w:val="222222"/>
          <w:sz w:val="24"/>
          <w:szCs w:val="24"/>
          <w:shd w:val="clear" w:color="auto" w:fill="FFFFFF"/>
        </w:rPr>
        <w:t>, D.M., 2017. The effectiveness of communication channels in government and business communication. Information Polity, 22(4), pp.251-266.</w:t>
      </w:r>
    </w:p>
    <w:p w14:paraId="1C47116E"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Santos, G.R.D.S.D., Barros, F.D.M. and Silva, R.C.D., 2020. Handover communication in intensive therapy: nursing team meanings and practices. </w:t>
      </w:r>
      <w:proofErr w:type="spellStart"/>
      <w:r w:rsidRPr="00C45636">
        <w:rPr>
          <w:rFonts w:cstheme="minorHAnsi"/>
          <w:color w:val="222222"/>
          <w:sz w:val="24"/>
          <w:szCs w:val="24"/>
          <w:shd w:val="clear" w:color="auto" w:fill="FFFFFF"/>
        </w:rPr>
        <w:t>Revista</w:t>
      </w:r>
      <w:proofErr w:type="spellEnd"/>
      <w:r w:rsidRPr="00C45636">
        <w:rPr>
          <w:rFonts w:cstheme="minorHAnsi"/>
          <w:color w:val="222222"/>
          <w:sz w:val="24"/>
          <w:szCs w:val="24"/>
          <w:shd w:val="clear" w:color="auto" w:fill="FFFFFF"/>
        </w:rPr>
        <w:t xml:space="preserve"> </w:t>
      </w:r>
      <w:proofErr w:type="spellStart"/>
      <w:r w:rsidRPr="00C45636">
        <w:rPr>
          <w:rFonts w:cstheme="minorHAnsi"/>
          <w:color w:val="222222"/>
          <w:sz w:val="24"/>
          <w:szCs w:val="24"/>
          <w:shd w:val="clear" w:color="auto" w:fill="FFFFFF"/>
        </w:rPr>
        <w:t>gaucha</w:t>
      </w:r>
      <w:proofErr w:type="spellEnd"/>
      <w:r w:rsidRPr="00C45636">
        <w:rPr>
          <w:rFonts w:cstheme="minorHAnsi"/>
          <w:color w:val="222222"/>
          <w:sz w:val="24"/>
          <w:szCs w:val="24"/>
          <w:shd w:val="clear" w:color="auto" w:fill="FFFFFF"/>
        </w:rPr>
        <w:t xml:space="preserve"> de </w:t>
      </w:r>
      <w:proofErr w:type="spellStart"/>
      <w:r w:rsidRPr="00C45636">
        <w:rPr>
          <w:rFonts w:cstheme="minorHAnsi"/>
          <w:color w:val="222222"/>
          <w:sz w:val="24"/>
          <w:szCs w:val="24"/>
          <w:shd w:val="clear" w:color="auto" w:fill="FFFFFF"/>
        </w:rPr>
        <w:t>enfermagem</w:t>
      </w:r>
      <w:proofErr w:type="spellEnd"/>
      <w:r w:rsidRPr="00C45636">
        <w:rPr>
          <w:rFonts w:cstheme="minorHAnsi"/>
          <w:color w:val="222222"/>
          <w:sz w:val="24"/>
          <w:szCs w:val="24"/>
          <w:shd w:val="clear" w:color="auto" w:fill="FFFFFF"/>
        </w:rPr>
        <w:t>, 41.</w:t>
      </w:r>
    </w:p>
    <w:p w14:paraId="6D74681F"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Sarfraz, K.A., IMPORTANCE OF LISTENING IN BUSINESS COMMUNICATION. GENERAL MANAGEMENT, p.229.</w:t>
      </w:r>
    </w:p>
    <w:p w14:paraId="25CB7230"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 xml:space="preserve">Schram, V. and </w:t>
      </w:r>
      <w:proofErr w:type="spellStart"/>
      <w:r w:rsidRPr="00C45636">
        <w:rPr>
          <w:rFonts w:cstheme="minorHAnsi"/>
          <w:color w:val="222222"/>
          <w:sz w:val="24"/>
          <w:szCs w:val="24"/>
          <w:shd w:val="clear" w:color="auto" w:fill="FFFFFF"/>
        </w:rPr>
        <w:t>Gerstacker</w:t>
      </w:r>
      <w:proofErr w:type="spellEnd"/>
      <w:r w:rsidRPr="00C45636">
        <w:rPr>
          <w:rFonts w:cstheme="minorHAnsi"/>
          <w:color w:val="222222"/>
          <w:sz w:val="24"/>
          <w:szCs w:val="24"/>
          <w:shd w:val="clear" w:color="auto" w:fill="FFFFFF"/>
        </w:rPr>
        <w:t xml:space="preserve">, W., 2019, July. Analysis of THz communications in the finite </w:t>
      </w:r>
      <w:proofErr w:type="spellStart"/>
      <w:r w:rsidRPr="00C45636">
        <w:rPr>
          <w:rFonts w:cstheme="minorHAnsi"/>
          <w:color w:val="222222"/>
          <w:sz w:val="24"/>
          <w:szCs w:val="24"/>
          <w:shd w:val="clear" w:color="auto" w:fill="FFFFFF"/>
        </w:rPr>
        <w:t>blocklength</w:t>
      </w:r>
      <w:proofErr w:type="spellEnd"/>
      <w:r w:rsidRPr="00C45636">
        <w:rPr>
          <w:rFonts w:cstheme="minorHAnsi"/>
          <w:color w:val="222222"/>
          <w:sz w:val="24"/>
          <w:szCs w:val="24"/>
          <w:shd w:val="clear" w:color="auto" w:fill="FFFFFF"/>
        </w:rPr>
        <w:t xml:space="preserve"> regime. In 2019 IEEE 20th International Workshop on Signal Processing Advances in Wireless Communications (SPAWC) (pp. 1-5). IEEE.</w:t>
      </w:r>
    </w:p>
    <w:p w14:paraId="08E857E9" w14:textId="77777777" w:rsidR="00C45636" w:rsidRPr="00C45636" w:rsidRDefault="00C45636" w:rsidP="00C45636">
      <w:pPr>
        <w:ind w:left="720" w:hanging="720"/>
        <w:rPr>
          <w:rFonts w:cstheme="minorHAnsi"/>
          <w:color w:val="222222"/>
          <w:sz w:val="24"/>
          <w:szCs w:val="24"/>
          <w:shd w:val="clear" w:color="auto" w:fill="FFFFFF"/>
        </w:rPr>
      </w:pPr>
      <w:proofErr w:type="spellStart"/>
      <w:r w:rsidRPr="00C45636">
        <w:rPr>
          <w:rFonts w:cstheme="minorHAnsi"/>
          <w:color w:val="222222"/>
          <w:sz w:val="24"/>
          <w:szCs w:val="24"/>
          <w:shd w:val="clear" w:color="auto" w:fill="FFFFFF"/>
        </w:rPr>
        <w:lastRenderedPageBreak/>
        <w:t>Syahidah</w:t>
      </w:r>
      <w:proofErr w:type="spellEnd"/>
      <w:r w:rsidRPr="00C45636">
        <w:rPr>
          <w:rFonts w:cstheme="minorHAnsi"/>
          <w:color w:val="222222"/>
          <w:sz w:val="24"/>
          <w:szCs w:val="24"/>
          <w:shd w:val="clear" w:color="auto" w:fill="FFFFFF"/>
        </w:rPr>
        <w:t xml:space="preserve">, S.A., </w:t>
      </w:r>
      <w:proofErr w:type="spellStart"/>
      <w:r w:rsidRPr="00C45636">
        <w:rPr>
          <w:rFonts w:cstheme="minorHAnsi"/>
          <w:color w:val="222222"/>
          <w:sz w:val="24"/>
          <w:szCs w:val="24"/>
          <w:shd w:val="clear" w:color="auto" w:fill="FFFFFF"/>
        </w:rPr>
        <w:t>Choiriyati</w:t>
      </w:r>
      <w:proofErr w:type="spellEnd"/>
      <w:r w:rsidRPr="00C45636">
        <w:rPr>
          <w:rFonts w:cstheme="minorHAnsi"/>
          <w:color w:val="222222"/>
          <w:sz w:val="24"/>
          <w:szCs w:val="24"/>
          <w:shd w:val="clear" w:color="auto" w:fill="FFFFFF"/>
        </w:rPr>
        <w:t xml:space="preserve">, W. and </w:t>
      </w:r>
      <w:proofErr w:type="spellStart"/>
      <w:r w:rsidRPr="00C45636">
        <w:rPr>
          <w:rFonts w:cstheme="minorHAnsi"/>
          <w:color w:val="222222"/>
          <w:sz w:val="24"/>
          <w:szCs w:val="24"/>
          <w:shd w:val="clear" w:color="auto" w:fill="FFFFFF"/>
        </w:rPr>
        <w:t>Samatan</w:t>
      </w:r>
      <w:proofErr w:type="spellEnd"/>
      <w:r w:rsidRPr="00C45636">
        <w:rPr>
          <w:rFonts w:cstheme="minorHAnsi"/>
          <w:color w:val="222222"/>
          <w:sz w:val="24"/>
          <w:szCs w:val="24"/>
          <w:shd w:val="clear" w:color="auto" w:fill="FFFFFF"/>
        </w:rPr>
        <w:t>, N., 2019. Communication interactional model of APEKSI on climate change issue in SDG as social innovation on Surabaya policy. International Journal of Multicultural and Multireligious Understanding, 6(9), pp.90-99.</w:t>
      </w:r>
    </w:p>
    <w:p w14:paraId="54812929"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Xu, H. and Zhang, L., 2021, July. Urban Interactive Installation Art as Pseudo-Environment Based on the Frame of the Shannon–Weaver Model. In International Conference on Human-Computer Interaction (pp. 318-336). Springer, Cham.</w:t>
      </w:r>
    </w:p>
    <w:p w14:paraId="7A14E77A" w14:textId="77777777" w:rsidR="00C45636" w:rsidRPr="00C45636" w:rsidRDefault="00C45636" w:rsidP="00C45636">
      <w:pPr>
        <w:ind w:left="720" w:hanging="720"/>
        <w:rPr>
          <w:rFonts w:cstheme="minorHAnsi"/>
          <w:color w:val="222222"/>
          <w:sz w:val="24"/>
          <w:szCs w:val="24"/>
          <w:shd w:val="clear" w:color="auto" w:fill="FFFFFF"/>
        </w:rPr>
      </w:pPr>
      <w:r w:rsidRPr="00C45636">
        <w:rPr>
          <w:rFonts w:cstheme="minorHAnsi"/>
          <w:color w:val="222222"/>
          <w:sz w:val="24"/>
          <w:szCs w:val="24"/>
          <w:shd w:val="clear" w:color="auto" w:fill="FFFFFF"/>
        </w:rPr>
        <w:t>Zhang, Y., Inamura, T., Ito, S. and Cruz, C., 2021. A STUDY ON THE COMMUNICATION METHOD FOR ONLINE PARTICIPATORY DESIGN WORKSHOP. In DS 110: Proceedings of the 23rd International Conference on Engineering and Product Design Education (E&amp;PDE 2021), VIA Design, VIA University in Herning, Denmark. 9th-10th September 2021.</w:t>
      </w:r>
    </w:p>
    <w:p w14:paraId="0F012E81" w14:textId="77777777" w:rsidR="00C45636" w:rsidRPr="00C45636" w:rsidRDefault="00C45636" w:rsidP="00C45636">
      <w:pPr>
        <w:rPr>
          <w:rFonts w:cstheme="minorHAnsi"/>
          <w:sz w:val="24"/>
          <w:szCs w:val="24"/>
        </w:rPr>
      </w:pPr>
    </w:p>
    <w:p w14:paraId="3CE76BE3" w14:textId="28E2EB5F" w:rsidR="00990A65" w:rsidRPr="00C45636" w:rsidRDefault="00990A65" w:rsidP="00990A65">
      <w:pPr>
        <w:pStyle w:val="TOC1"/>
        <w:rPr>
          <w:rFonts w:asciiTheme="minorHAnsi" w:hAnsiTheme="minorHAnsi" w:cstheme="minorHAnsi"/>
          <w:noProof/>
          <w:szCs w:val="24"/>
        </w:rPr>
      </w:pPr>
      <w:r w:rsidRPr="00C45636">
        <w:rPr>
          <w:rFonts w:asciiTheme="minorHAnsi" w:hAnsiTheme="minorHAnsi" w:cstheme="minorHAnsi"/>
          <w:szCs w:val="24"/>
        </w:rPr>
        <w:fldChar w:fldCharType="begin"/>
      </w:r>
      <w:r w:rsidRPr="00C45636">
        <w:rPr>
          <w:rFonts w:asciiTheme="minorHAnsi" w:hAnsiTheme="minorHAnsi" w:cstheme="minorHAnsi"/>
          <w:szCs w:val="24"/>
        </w:rPr>
        <w:instrText xml:space="preserve"> TOC \o "1-3" \h \z \u </w:instrText>
      </w:r>
      <w:r w:rsidRPr="00C45636">
        <w:rPr>
          <w:rFonts w:asciiTheme="minorHAnsi" w:hAnsiTheme="minorHAnsi" w:cstheme="minorHAnsi"/>
          <w:szCs w:val="24"/>
        </w:rPr>
        <w:fldChar w:fldCharType="separate"/>
      </w:r>
    </w:p>
    <w:p w14:paraId="160FCAB9" w14:textId="6BBCC7EB" w:rsidR="00990A65" w:rsidRPr="00C45636" w:rsidRDefault="00990A65" w:rsidP="00990A65">
      <w:pPr>
        <w:rPr>
          <w:rFonts w:cstheme="minorHAnsi"/>
          <w:sz w:val="24"/>
          <w:szCs w:val="24"/>
        </w:rPr>
      </w:pPr>
      <w:r w:rsidRPr="00C45636">
        <w:rPr>
          <w:rFonts w:cstheme="minorHAnsi"/>
          <w:b/>
          <w:bCs/>
          <w:noProof/>
          <w:sz w:val="24"/>
          <w:szCs w:val="24"/>
        </w:rPr>
        <w:fldChar w:fldCharType="end"/>
      </w:r>
    </w:p>
    <w:sectPr w:rsidR="00990A65" w:rsidRPr="00C45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55B26"/>
    <w:multiLevelType w:val="hybridMultilevel"/>
    <w:tmpl w:val="33441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A65"/>
    <w:rsid w:val="000E29A2"/>
    <w:rsid w:val="003121D1"/>
    <w:rsid w:val="006E104C"/>
    <w:rsid w:val="00985128"/>
    <w:rsid w:val="00990A65"/>
    <w:rsid w:val="00C4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BB88"/>
  <w15:chartTrackingRefBased/>
  <w15:docId w15:val="{A51CBFDA-F342-4304-8F46-3A4E14E3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04C"/>
    <w:pPr>
      <w:spacing w:line="360" w:lineRule="auto"/>
      <w:outlineLvl w:val="0"/>
    </w:pPr>
    <w:rPr>
      <w:rFonts w:ascii="Times New Roman" w:hAnsi="Times New Roman" w:cs="Times New Roman"/>
      <w:b/>
      <w:i/>
      <w:sz w:val="24"/>
      <w:szCs w:val="24"/>
      <w:lang w:val="en-US"/>
    </w:rPr>
  </w:style>
  <w:style w:type="paragraph" w:styleId="Heading2">
    <w:name w:val="heading 2"/>
    <w:basedOn w:val="Normal"/>
    <w:next w:val="Normal"/>
    <w:link w:val="Heading2Char"/>
    <w:uiPriority w:val="9"/>
    <w:unhideWhenUsed/>
    <w:qFormat/>
    <w:rsid w:val="006E104C"/>
    <w:pPr>
      <w:keepNext/>
      <w:keepLines/>
      <w:spacing w:before="40" w:after="0" w:line="360" w:lineRule="auto"/>
      <w:outlineLvl w:val="1"/>
    </w:pPr>
    <w:rPr>
      <w:rFonts w:ascii="Times New Roman" w:eastAsiaTheme="majorEastAsia" w:hAnsi="Times New Roman" w:cstheme="majorBidi"/>
      <w:i/>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990A65"/>
    <w:pPr>
      <w:tabs>
        <w:tab w:val="right" w:leader="dot" w:pos="9350"/>
      </w:tabs>
      <w:spacing w:after="100" w:line="360" w:lineRule="auto"/>
      <w:ind w:left="1080"/>
    </w:pPr>
    <w:rPr>
      <w:rFonts w:ascii="Times New Roman" w:hAnsi="Times New Roman"/>
      <w:sz w:val="24"/>
      <w:lang w:val="en-US"/>
    </w:rPr>
  </w:style>
  <w:style w:type="paragraph" w:styleId="TOC2">
    <w:name w:val="toc 2"/>
    <w:basedOn w:val="Normal"/>
    <w:next w:val="Normal"/>
    <w:autoRedefine/>
    <w:uiPriority w:val="39"/>
    <w:unhideWhenUsed/>
    <w:rsid w:val="00990A65"/>
    <w:pPr>
      <w:spacing w:after="100" w:line="360" w:lineRule="auto"/>
      <w:ind w:left="240" w:firstLine="720"/>
    </w:pPr>
    <w:rPr>
      <w:rFonts w:ascii="Times New Roman" w:hAnsi="Times New Roman"/>
      <w:sz w:val="24"/>
      <w:lang w:val="en-US"/>
    </w:rPr>
  </w:style>
  <w:style w:type="character" w:styleId="Hyperlink">
    <w:name w:val="Hyperlink"/>
    <w:basedOn w:val="DefaultParagraphFont"/>
    <w:uiPriority w:val="99"/>
    <w:unhideWhenUsed/>
    <w:rsid w:val="00990A65"/>
    <w:rPr>
      <w:color w:val="0563C1" w:themeColor="hyperlink"/>
      <w:u w:val="single"/>
    </w:rPr>
  </w:style>
  <w:style w:type="character" w:customStyle="1" w:styleId="Heading1Char">
    <w:name w:val="Heading 1 Char"/>
    <w:basedOn w:val="DefaultParagraphFont"/>
    <w:link w:val="Heading1"/>
    <w:uiPriority w:val="9"/>
    <w:rsid w:val="006E104C"/>
    <w:rPr>
      <w:rFonts w:ascii="Times New Roman" w:hAnsi="Times New Roman" w:cs="Times New Roman"/>
      <w:b/>
      <w:i/>
      <w:sz w:val="24"/>
      <w:szCs w:val="24"/>
      <w:lang w:val="en-US"/>
    </w:rPr>
  </w:style>
  <w:style w:type="character" w:customStyle="1" w:styleId="Heading2Char">
    <w:name w:val="Heading 2 Char"/>
    <w:basedOn w:val="DefaultParagraphFont"/>
    <w:link w:val="Heading2"/>
    <w:uiPriority w:val="9"/>
    <w:rsid w:val="006E104C"/>
    <w:rPr>
      <w:rFonts w:ascii="Times New Roman" w:eastAsiaTheme="majorEastAsia" w:hAnsi="Times New Roman" w:cstheme="majorBidi"/>
      <w:i/>
      <w:sz w:val="24"/>
      <w:szCs w:val="26"/>
      <w:lang w:val="en-US"/>
    </w:rPr>
  </w:style>
  <w:style w:type="paragraph" w:styleId="Caption">
    <w:name w:val="caption"/>
    <w:basedOn w:val="Normal"/>
    <w:next w:val="Normal"/>
    <w:uiPriority w:val="35"/>
    <w:unhideWhenUsed/>
    <w:qFormat/>
    <w:rsid w:val="006E104C"/>
    <w:pPr>
      <w:spacing w:after="200" w:line="240" w:lineRule="auto"/>
      <w:ind w:firstLine="720"/>
    </w:pPr>
    <w:rPr>
      <w:rFonts w:ascii="Times New Roman" w:hAnsi="Times New Roman"/>
      <w:i/>
      <w:iCs/>
      <w:color w:val="44546A" w:themeColor="text2"/>
      <w:sz w:val="18"/>
      <w:szCs w:val="18"/>
      <w:lang w:val="en-US"/>
    </w:rPr>
  </w:style>
  <w:style w:type="paragraph" w:styleId="ListParagraph">
    <w:name w:val="List Paragraph"/>
    <w:basedOn w:val="Normal"/>
    <w:uiPriority w:val="34"/>
    <w:qFormat/>
    <w:rsid w:val="006E1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hebri mehdi</dc:creator>
  <cp:keywords/>
  <dc:description/>
  <cp:lastModifiedBy>hebri mehdi</cp:lastModifiedBy>
  <cp:revision>2</cp:revision>
  <dcterms:created xsi:type="dcterms:W3CDTF">2021-08-25T00:02:00Z</dcterms:created>
  <dcterms:modified xsi:type="dcterms:W3CDTF">2021-08-25T21:10:00Z</dcterms:modified>
</cp:coreProperties>
</file>