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CCFB8" w14:textId="0381589C" w:rsidR="001A15D0" w:rsidRPr="000E093A" w:rsidRDefault="7A2F535C"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Name:</w:t>
      </w:r>
      <w:r w:rsidRPr="000E093A">
        <w:rPr>
          <w:rFonts w:ascii="Arial" w:eastAsia="Arial" w:hAnsi="Arial" w:cs="Arial"/>
          <w:color w:val="000000" w:themeColor="text1"/>
          <w:sz w:val="22"/>
          <w:szCs w:val="22"/>
        </w:rPr>
        <w:t xml:space="preserve"> Sirmenaz Bibi</w:t>
      </w:r>
    </w:p>
    <w:p w14:paraId="5930ED8A" w14:textId="58606EDD" w:rsidR="001A15D0" w:rsidRPr="000E093A" w:rsidRDefault="7A2F535C"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 xml:space="preserve">Student: </w:t>
      </w:r>
      <w:r w:rsidRPr="000E093A">
        <w:rPr>
          <w:rFonts w:ascii="Arial" w:eastAsia="Arial" w:hAnsi="Arial" w:cs="Arial"/>
          <w:color w:val="000000" w:themeColor="text1"/>
          <w:sz w:val="22"/>
          <w:szCs w:val="22"/>
        </w:rPr>
        <w:t>Number: 2232147.</w:t>
      </w:r>
    </w:p>
    <w:p w14:paraId="59F9B2A1" w14:textId="01A41504" w:rsidR="001A15D0" w:rsidRPr="000E093A" w:rsidRDefault="7A2F535C"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 xml:space="preserve">Module: </w:t>
      </w:r>
      <w:r w:rsidRPr="000E093A">
        <w:rPr>
          <w:rFonts w:ascii="Arial" w:eastAsia="Arial" w:hAnsi="Arial" w:cs="Arial"/>
          <w:color w:val="000000" w:themeColor="text1"/>
          <w:sz w:val="22"/>
          <w:szCs w:val="22"/>
        </w:rPr>
        <w:t>BMHP6020.</w:t>
      </w:r>
    </w:p>
    <w:p w14:paraId="0967E50A" w14:textId="7E370C2F" w:rsidR="001A15D0" w:rsidRPr="000E093A" w:rsidRDefault="7A2F535C"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Lecturer:</w:t>
      </w:r>
      <w:r w:rsidRPr="000E093A">
        <w:rPr>
          <w:rFonts w:ascii="Arial" w:eastAsia="Arial" w:hAnsi="Arial" w:cs="Arial"/>
          <w:color w:val="000000" w:themeColor="text1"/>
          <w:sz w:val="22"/>
          <w:szCs w:val="22"/>
        </w:rPr>
        <w:t xml:space="preserve"> Danielle Dunn.</w:t>
      </w:r>
    </w:p>
    <w:p w14:paraId="60467565" w14:textId="143BE509" w:rsidR="001A15D0" w:rsidRPr="000E093A" w:rsidRDefault="001A15D0" w:rsidP="1039F609">
      <w:pPr>
        <w:spacing w:line="360" w:lineRule="auto"/>
        <w:rPr>
          <w:rFonts w:ascii="Arial" w:eastAsia="Arial" w:hAnsi="Arial" w:cs="Arial"/>
          <w:color w:val="000000" w:themeColor="text1"/>
          <w:sz w:val="22"/>
          <w:szCs w:val="22"/>
        </w:rPr>
      </w:pPr>
    </w:p>
    <w:p w14:paraId="6F6EA1E2" w14:textId="3DE3F972" w:rsidR="001A15D0" w:rsidRPr="000E093A" w:rsidRDefault="001A15D0" w:rsidP="1039F609">
      <w:pPr>
        <w:spacing w:line="360" w:lineRule="auto"/>
        <w:rPr>
          <w:rFonts w:ascii="Arial" w:eastAsia="Arial" w:hAnsi="Arial" w:cs="Arial"/>
          <w:color w:val="000000" w:themeColor="text1"/>
          <w:sz w:val="22"/>
          <w:szCs w:val="22"/>
        </w:rPr>
      </w:pPr>
    </w:p>
    <w:p w14:paraId="1104A0E0" w14:textId="08C90B83" w:rsidR="001A15D0" w:rsidRPr="000E093A" w:rsidRDefault="001A15D0" w:rsidP="1039F609">
      <w:pPr>
        <w:spacing w:line="360" w:lineRule="auto"/>
        <w:rPr>
          <w:rFonts w:ascii="Arial" w:eastAsia="Arial" w:hAnsi="Arial" w:cs="Arial"/>
          <w:color w:val="000000" w:themeColor="text1"/>
          <w:sz w:val="22"/>
          <w:szCs w:val="22"/>
        </w:rPr>
      </w:pPr>
    </w:p>
    <w:p w14:paraId="3D9B3452" w14:textId="71A4EF53" w:rsidR="001A15D0" w:rsidRPr="000E093A" w:rsidRDefault="001A15D0" w:rsidP="1039F609">
      <w:pPr>
        <w:spacing w:line="360" w:lineRule="auto"/>
        <w:rPr>
          <w:rFonts w:ascii="Arial" w:eastAsia="Arial" w:hAnsi="Arial" w:cs="Arial"/>
          <w:color w:val="000000" w:themeColor="text1"/>
          <w:sz w:val="22"/>
          <w:szCs w:val="22"/>
        </w:rPr>
      </w:pPr>
    </w:p>
    <w:p w14:paraId="4C31C5CD" w14:textId="03E89A74" w:rsidR="001A15D0" w:rsidRPr="000E093A" w:rsidRDefault="001A15D0" w:rsidP="1039F609">
      <w:pPr>
        <w:spacing w:line="360" w:lineRule="auto"/>
        <w:rPr>
          <w:rFonts w:ascii="Arial" w:eastAsia="Arial" w:hAnsi="Arial" w:cs="Arial"/>
          <w:color w:val="000000" w:themeColor="text1"/>
          <w:sz w:val="22"/>
          <w:szCs w:val="22"/>
        </w:rPr>
      </w:pPr>
    </w:p>
    <w:p w14:paraId="396D1982" w14:textId="40B91CD9" w:rsidR="001A15D0" w:rsidRPr="000E093A" w:rsidRDefault="001A15D0" w:rsidP="1039F609">
      <w:pPr>
        <w:spacing w:line="360" w:lineRule="auto"/>
        <w:rPr>
          <w:rFonts w:ascii="Arial" w:eastAsia="Arial" w:hAnsi="Arial" w:cs="Arial"/>
          <w:color w:val="000000" w:themeColor="text1"/>
          <w:sz w:val="22"/>
          <w:szCs w:val="22"/>
        </w:rPr>
      </w:pPr>
    </w:p>
    <w:p w14:paraId="656B7BEA" w14:textId="09D7849D" w:rsidR="001A15D0" w:rsidRPr="000E093A" w:rsidRDefault="001A15D0" w:rsidP="1039F609">
      <w:pPr>
        <w:spacing w:line="360" w:lineRule="auto"/>
        <w:rPr>
          <w:rFonts w:ascii="Arial" w:eastAsia="Arial" w:hAnsi="Arial" w:cs="Arial"/>
          <w:color w:val="000000" w:themeColor="text1"/>
          <w:sz w:val="22"/>
          <w:szCs w:val="22"/>
        </w:rPr>
      </w:pPr>
    </w:p>
    <w:p w14:paraId="31C4889A" w14:textId="5B0C280E" w:rsidR="001A15D0" w:rsidRPr="000E093A" w:rsidRDefault="001A15D0" w:rsidP="1039F609">
      <w:pPr>
        <w:spacing w:line="360" w:lineRule="auto"/>
        <w:rPr>
          <w:rFonts w:ascii="Arial" w:eastAsia="Arial" w:hAnsi="Arial" w:cs="Arial"/>
          <w:color w:val="000000" w:themeColor="text1"/>
          <w:sz w:val="22"/>
          <w:szCs w:val="22"/>
        </w:rPr>
      </w:pPr>
    </w:p>
    <w:p w14:paraId="404EE7B9" w14:textId="59B783E0" w:rsidR="001A15D0" w:rsidRPr="000E093A" w:rsidRDefault="001A15D0" w:rsidP="1039F609">
      <w:pPr>
        <w:spacing w:line="360" w:lineRule="auto"/>
        <w:rPr>
          <w:rFonts w:ascii="Arial" w:eastAsia="Arial" w:hAnsi="Arial" w:cs="Arial"/>
          <w:color w:val="000000" w:themeColor="text1"/>
          <w:sz w:val="22"/>
          <w:szCs w:val="22"/>
        </w:rPr>
      </w:pPr>
    </w:p>
    <w:p w14:paraId="6AC03263" w14:textId="159A3291" w:rsidR="001A15D0" w:rsidRPr="000E093A" w:rsidRDefault="001A15D0" w:rsidP="1039F609">
      <w:pPr>
        <w:spacing w:line="360" w:lineRule="auto"/>
        <w:rPr>
          <w:rFonts w:ascii="Arial" w:eastAsia="Arial" w:hAnsi="Arial" w:cs="Arial"/>
          <w:color w:val="000000" w:themeColor="text1"/>
          <w:sz w:val="22"/>
          <w:szCs w:val="22"/>
        </w:rPr>
      </w:pPr>
    </w:p>
    <w:p w14:paraId="3F9786A4" w14:textId="617D8916" w:rsidR="001A15D0" w:rsidRPr="000E093A" w:rsidRDefault="001A15D0" w:rsidP="1039F609">
      <w:pPr>
        <w:spacing w:line="360" w:lineRule="auto"/>
        <w:rPr>
          <w:rFonts w:ascii="Arial" w:eastAsia="Arial" w:hAnsi="Arial" w:cs="Arial"/>
          <w:color w:val="000000" w:themeColor="text1"/>
          <w:sz w:val="22"/>
          <w:szCs w:val="22"/>
        </w:rPr>
      </w:pPr>
    </w:p>
    <w:p w14:paraId="7E1D9BA8" w14:textId="6A00AB99" w:rsidR="001A15D0" w:rsidRPr="000E093A" w:rsidRDefault="001A15D0" w:rsidP="1039F609">
      <w:pPr>
        <w:spacing w:line="360" w:lineRule="auto"/>
        <w:rPr>
          <w:rFonts w:ascii="Arial" w:eastAsia="Arial" w:hAnsi="Arial" w:cs="Arial"/>
          <w:color w:val="000000" w:themeColor="text1"/>
          <w:sz w:val="22"/>
          <w:szCs w:val="22"/>
        </w:rPr>
      </w:pPr>
    </w:p>
    <w:p w14:paraId="11A5DE08" w14:textId="1F0F7693" w:rsidR="001A15D0" w:rsidRPr="000E093A" w:rsidRDefault="001A15D0" w:rsidP="1039F609">
      <w:pPr>
        <w:spacing w:line="360" w:lineRule="auto"/>
        <w:rPr>
          <w:rFonts w:ascii="Arial" w:eastAsia="Arial" w:hAnsi="Arial" w:cs="Arial"/>
          <w:color w:val="000000" w:themeColor="text1"/>
          <w:sz w:val="22"/>
          <w:szCs w:val="22"/>
        </w:rPr>
      </w:pPr>
    </w:p>
    <w:p w14:paraId="39402680" w14:textId="3F81DABA" w:rsidR="001A15D0" w:rsidRPr="000E093A" w:rsidRDefault="001A15D0" w:rsidP="1039F609">
      <w:pPr>
        <w:spacing w:line="360" w:lineRule="auto"/>
        <w:rPr>
          <w:rFonts w:ascii="Arial" w:eastAsia="Arial" w:hAnsi="Arial" w:cs="Arial"/>
          <w:color w:val="000000" w:themeColor="text1"/>
          <w:sz w:val="22"/>
          <w:szCs w:val="22"/>
        </w:rPr>
      </w:pPr>
    </w:p>
    <w:p w14:paraId="6E75826C" w14:textId="356F175D" w:rsidR="001A15D0" w:rsidRPr="000E093A" w:rsidRDefault="001A15D0" w:rsidP="1039F609">
      <w:pPr>
        <w:spacing w:line="360" w:lineRule="auto"/>
        <w:rPr>
          <w:rFonts w:ascii="Arial" w:eastAsia="Arial" w:hAnsi="Arial" w:cs="Arial"/>
          <w:color w:val="000000" w:themeColor="text1"/>
          <w:sz w:val="22"/>
          <w:szCs w:val="22"/>
        </w:rPr>
      </w:pPr>
    </w:p>
    <w:p w14:paraId="1EC86018" w14:textId="06C45EA1" w:rsidR="001A15D0" w:rsidRPr="000E093A" w:rsidRDefault="001A15D0" w:rsidP="1039F609">
      <w:pPr>
        <w:spacing w:line="360" w:lineRule="auto"/>
        <w:rPr>
          <w:rFonts w:ascii="Arial" w:eastAsia="Arial" w:hAnsi="Arial" w:cs="Arial"/>
          <w:color w:val="000000" w:themeColor="text1"/>
          <w:sz w:val="22"/>
          <w:szCs w:val="22"/>
        </w:rPr>
      </w:pPr>
    </w:p>
    <w:p w14:paraId="30342F1F" w14:textId="6CD5D1B5" w:rsidR="001A15D0" w:rsidRPr="000E093A" w:rsidRDefault="001A15D0" w:rsidP="1039F609">
      <w:pPr>
        <w:spacing w:line="360" w:lineRule="auto"/>
        <w:rPr>
          <w:rFonts w:ascii="Arial" w:eastAsia="Arial" w:hAnsi="Arial" w:cs="Arial"/>
          <w:color w:val="000000" w:themeColor="text1"/>
          <w:sz w:val="22"/>
          <w:szCs w:val="22"/>
        </w:rPr>
      </w:pPr>
    </w:p>
    <w:p w14:paraId="3DC5AAE5" w14:textId="755BDAF5" w:rsidR="001A15D0" w:rsidRPr="000E093A" w:rsidRDefault="001A15D0" w:rsidP="1039F609">
      <w:pPr>
        <w:spacing w:line="360" w:lineRule="auto"/>
        <w:rPr>
          <w:rFonts w:ascii="Arial" w:eastAsia="Arial" w:hAnsi="Arial" w:cs="Arial"/>
          <w:color w:val="000000" w:themeColor="text1"/>
          <w:sz w:val="22"/>
          <w:szCs w:val="22"/>
        </w:rPr>
      </w:pPr>
    </w:p>
    <w:p w14:paraId="07789376" w14:textId="728793BE" w:rsidR="001A15D0" w:rsidRPr="000E093A" w:rsidRDefault="001A15D0" w:rsidP="1039F609">
      <w:pPr>
        <w:keepNext/>
        <w:keepLines/>
        <w:spacing w:after="0" w:line="360" w:lineRule="auto"/>
        <w:rPr>
          <w:rFonts w:ascii="Arial" w:eastAsia="Arial" w:hAnsi="Arial" w:cs="Arial"/>
          <w:color w:val="000000" w:themeColor="text1"/>
          <w:sz w:val="22"/>
          <w:szCs w:val="22"/>
        </w:rPr>
      </w:pPr>
    </w:p>
    <w:p w14:paraId="6A4C5B73" w14:textId="5E9EC33D" w:rsidR="001A15D0" w:rsidRDefault="001A15D0" w:rsidP="1039F609">
      <w:pPr>
        <w:pStyle w:val="Heading1"/>
        <w:spacing w:before="0" w:after="0" w:line="360" w:lineRule="auto"/>
        <w:rPr>
          <w:rFonts w:ascii="Arial" w:eastAsia="Arial" w:hAnsi="Arial" w:cs="Arial"/>
          <w:b/>
          <w:bCs/>
          <w:color w:val="000000" w:themeColor="text1"/>
          <w:sz w:val="22"/>
          <w:szCs w:val="22"/>
        </w:rPr>
      </w:pPr>
    </w:p>
    <w:p w14:paraId="2A28A3F1" w14:textId="77777777" w:rsidR="000E093A" w:rsidRDefault="000E093A" w:rsidP="000E093A"/>
    <w:p w14:paraId="729E7FBF" w14:textId="77777777" w:rsidR="000E093A" w:rsidRPr="000E093A" w:rsidRDefault="000E093A" w:rsidP="000E093A"/>
    <w:p w14:paraId="667D20EC" w14:textId="7BB44EAA" w:rsidR="001A15D0" w:rsidRPr="000E093A" w:rsidRDefault="6DB7DC46" w:rsidP="1039F609">
      <w:pPr>
        <w:pStyle w:val="Heading1"/>
        <w:spacing w:before="0" w:after="0"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lastRenderedPageBreak/>
        <w:t>Chapter 1:</w:t>
      </w:r>
    </w:p>
    <w:p w14:paraId="1AD368F3" w14:textId="51788E65"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1.1 Introduction.</w:t>
      </w:r>
    </w:p>
    <w:p w14:paraId="71769433" w14:textId="64B06F71"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Overview of the Topic: Depression is widely acknowledged as a major mental health issue in today's world. In the UK, it is defined as a clinical condition rather than just a fleeting low mood, characterised by ongoing sadness, lack of interest or enjoyment, changes in sleep or appetite, fatigue, and sometimes thoughts of suicide (NHS, 2023). The National Health Service highlights that depression goes beyond simply 'feeling down' and necessitates prompt recognition and intervention (NHS, 2023). Epidemiological studies indicate that in the UK, the prevalence of depressive symptoms ranges from 11.3% for mild cases to 3.3% for severe instances, with about 7.5% of the population fulfilling the criteria for probable depressive disorder (Smith et al., 2020).</w:t>
      </w:r>
    </w:p>
    <w:p w14:paraId="4ADC389E" w14:textId="147B6CF2"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Recently, around 1 in 6 adults in the UK have reported encountering common mental health issues, such as depression or anxiety, in any given week (Priory Group, 2025). Additionally, variations are evident among different demographic groups, with those from deprived or economically challenged backgrounds exhibiting higher rates of depressive symptoms (ONS, 2022). The situation is further complicated by the increasing demand for mental health services; in 2023-24, approximately 3.8 million people were engaged with NHS mental health, learning disability, and autism services (NHS England, 2024).</w:t>
      </w:r>
    </w:p>
    <w:p w14:paraId="1C0E9B3D" w14:textId="0CD36FFF"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While much research on depression concentrates on the diagnosed individuals, there is a growing awareness of its wider effects on family members, impacting them emotionally, socially, financially, and relationally. Family members often take on caregiving responsibilities, adjust their daily lives, manage crises, and deal with their own emotional distress. The emotional burden, societal stigma, and resource challenges faced by families are less studied than outcomes related to the patients themselves. This dissertation aims to fill that gap by examining how depression affects the lives of patients’ family members in the UK.</w:t>
      </w:r>
    </w:p>
    <w:p w14:paraId="3632C0A1" w14:textId="023FFF20"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Aim of the Dissertation:</w:t>
      </w:r>
      <w:r w:rsidRPr="000E093A">
        <w:rPr>
          <w:rFonts w:ascii="Arial" w:eastAsia="Arial" w:hAnsi="Arial" w:cs="Arial"/>
          <w:color w:val="000000" w:themeColor="text1"/>
          <w:sz w:val="22"/>
          <w:szCs w:val="22"/>
        </w:rPr>
        <w:t xml:space="preserve"> The main objective of this study is to investigate the emotional, social, and practical effects of depression on patients' families in the U.K. It aims to comprehend how the wellbeing of families and caregiving roles are influenced by having a close relative with depression and to pinpoint strategies for improving support from health and social care systems for these families.</w:t>
      </w:r>
    </w:p>
    <w:p w14:paraId="0E27C737" w14:textId="5BC74529"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In this way, the research intends to enhance comprehensive mental healthcare models that focus not just on the individual but also recognise and incorporate the family unit surrounding them.</w:t>
      </w:r>
    </w:p>
    <w:p w14:paraId="15E70E65" w14:textId="3D61ECA2" w:rsidR="1039F609" w:rsidRPr="000E093A" w:rsidRDefault="1039F609" w:rsidP="1039F609">
      <w:pPr>
        <w:spacing w:line="360" w:lineRule="auto"/>
        <w:rPr>
          <w:rFonts w:ascii="Arial" w:eastAsia="Arial" w:hAnsi="Arial" w:cs="Arial"/>
          <w:color w:val="000000" w:themeColor="text1"/>
          <w:sz w:val="22"/>
          <w:szCs w:val="22"/>
        </w:rPr>
      </w:pPr>
    </w:p>
    <w:p w14:paraId="29ABCC64" w14:textId="49612360" w:rsidR="1039F609" w:rsidRPr="000E093A" w:rsidRDefault="1039F609" w:rsidP="1039F609">
      <w:pPr>
        <w:spacing w:line="360" w:lineRule="auto"/>
        <w:rPr>
          <w:rFonts w:ascii="Arial" w:eastAsia="Arial" w:hAnsi="Arial" w:cs="Arial"/>
          <w:color w:val="000000" w:themeColor="text1"/>
          <w:sz w:val="22"/>
          <w:szCs w:val="22"/>
        </w:rPr>
      </w:pPr>
    </w:p>
    <w:p w14:paraId="506D904F" w14:textId="37C92AF1"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1.2 Definitions and Terminology:</w:t>
      </w:r>
    </w:p>
    <w:p w14:paraId="39F997AF" w14:textId="6DEA61EC"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Key Definitions:</w:t>
      </w:r>
      <w:r w:rsidRPr="000E093A">
        <w:rPr>
          <w:rFonts w:ascii="Arial" w:eastAsia="Arial" w:hAnsi="Arial" w:cs="Arial"/>
          <w:color w:val="000000" w:themeColor="text1"/>
          <w:sz w:val="22"/>
          <w:szCs w:val="22"/>
        </w:rPr>
        <w:t xml:space="preserve"> </w:t>
      </w:r>
    </w:p>
    <w:p w14:paraId="6E76034E" w14:textId="1DF1EFA3"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 xml:space="preserve">Depression: </w:t>
      </w:r>
      <w:r w:rsidRPr="000E093A">
        <w:rPr>
          <w:rFonts w:ascii="Arial" w:eastAsia="Arial" w:hAnsi="Arial" w:cs="Arial"/>
          <w:color w:val="000000" w:themeColor="text1"/>
          <w:sz w:val="22"/>
          <w:szCs w:val="22"/>
        </w:rPr>
        <w:t>In this study, "depression" denotes a clinical mood disorder identified by ongoing low mood, reduced interest in everyday activities, fatigue, cognitive alterations, and related symptoms as defined by the DSM-5/ICD-11 criteria and operationalised through NHS recommendations (NHS, 2023).</w:t>
      </w:r>
    </w:p>
    <w:p w14:paraId="4CCDFD62" w14:textId="6080B2F4"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Family / Family members:</w:t>
      </w:r>
      <w:r w:rsidRPr="000E093A">
        <w:rPr>
          <w:rFonts w:ascii="Arial" w:eastAsia="Arial" w:hAnsi="Arial" w:cs="Arial"/>
          <w:color w:val="000000" w:themeColor="text1"/>
          <w:sz w:val="22"/>
          <w:szCs w:val="22"/>
        </w:rPr>
        <w:t xml:space="preserve"> Here, "family" encompasses individuals with significant relational or caregiving connections to the patient, such as spouses/partners, children, parents, siblings, or live-in carers. The focus is on informal carers rather than those who receive financial compensation for their caregiving.</w:t>
      </w:r>
    </w:p>
    <w:p w14:paraId="25D1B8AB" w14:textId="42788231"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Carer burden:</w:t>
      </w:r>
      <w:r w:rsidRPr="000E093A">
        <w:rPr>
          <w:rFonts w:ascii="Arial" w:eastAsia="Arial" w:hAnsi="Arial" w:cs="Arial"/>
          <w:color w:val="000000" w:themeColor="text1"/>
          <w:sz w:val="22"/>
          <w:szCs w:val="22"/>
        </w:rPr>
        <w:t xml:space="preserve"> This term describes a complex concept that includes the physical, emotional, social, and financial stress experienced by informal carers while supporting a person with mental health challenges (e.g., Zarit et al., 1980).</w:t>
      </w:r>
    </w:p>
    <w:p w14:paraId="0494B7FC" w14:textId="4C81975D"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Emotional wellbeing / psychological distress:</w:t>
      </w:r>
      <w:r w:rsidRPr="000E093A">
        <w:rPr>
          <w:rFonts w:ascii="Arial" w:eastAsia="Arial" w:hAnsi="Arial" w:cs="Arial"/>
          <w:color w:val="000000" w:themeColor="text1"/>
          <w:sz w:val="22"/>
          <w:szCs w:val="22"/>
        </w:rPr>
        <w:t xml:space="preserve"> These terms pertain to the mental conditions of family members, encompassing symptoms like anxiety, depression, guilt, shame, low self-worth, or secondary traumatic stress.</w:t>
      </w:r>
    </w:p>
    <w:p w14:paraId="0AEBFE93" w14:textId="78A6C5A4"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Stigma (public/internalised):</w:t>
      </w:r>
      <w:r w:rsidRPr="000E093A">
        <w:rPr>
          <w:rFonts w:ascii="Arial" w:eastAsia="Arial" w:hAnsi="Arial" w:cs="Arial"/>
          <w:color w:val="000000" w:themeColor="text1"/>
          <w:sz w:val="22"/>
          <w:szCs w:val="22"/>
        </w:rPr>
        <w:t xml:space="preserve"> This refers to the negative perceptions or attitudes that society holds (public stigma) or that individuals may adopt themselves (internalised stigma) regarding mental illness, which can affect their willingness to seek help or impact family dynamics.</w:t>
      </w:r>
    </w:p>
    <w:p w14:paraId="000163B1" w14:textId="47621790"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Acronyms and Abbreviations:</w:t>
      </w:r>
      <w:r w:rsidRPr="000E093A">
        <w:rPr>
          <w:rFonts w:ascii="Arial" w:eastAsia="Arial" w:hAnsi="Arial" w:cs="Arial"/>
          <w:color w:val="000000" w:themeColor="text1"/>
          <w:sz w:val="22"/>
          <w:szCs w:val="22"/>
        </w:rPr>
        <w:t xml:space="preserve"> NHS: National Health Service  </w:t>
      </w:r>
    </w:p>
    <w:p w14:paraId="6975B865" w14:textId="62E55227"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 xml:space="preserve">- DSM-5 / ICD-11: Diagnostic and Statistical Manual of Mental Disorders, Fifth Edition / International Classification of Diseases, 11th Revision  </w:t>
      </w:r>
    </w:p>
    <w:p w14:paraId="18E9D53D" w14:textId="61AA6008"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 xml:space="preserve">- CBT: Cognitive Behavioural Therapy  </w:t>
      </w:r>
    </w:p>
    <w:p w14:paraId="4D4E1DDB" w14:textId="34120C5E"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 xml:space="preserve">- IAPT: Improving Access to Psychological Therapies  </w:t>
      </w:r>
    </w:p>
    <w:p w14:paraId="4077897F" w14:textId="41EBB839"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w:t>
      </w:r>
      <w:r w:rsidR="4DEC469F" w:rsidRPr="000E093A">
        <w:rPr>
          <w:rFonts w:ascii="Arial" w:eastAsia="Arial" w:hAnsi="Arial" w:cs="Arial"/>
          <w:color w:val="000000" w:themeColor="text1"/>
          <w:sz w:val="22"/>
          <w:szCs w:val="22"/>
        </w:rPr>
        <w:t xml:space="preserve"> </w:t>
      </w:r>
      <w:r w:rsidRPr="000E093A">
        <w:rPr>
          <w:rFonts w:ascii="Arial" w:eastAsia="Arial" w:hAnsi="Arial" w:cs="Arial"/>
          <w:color w:val="000000" w:themeColor="text1"/>
          <w:sz w:val="22"/>
          <w:szCs w:val="22"/>
        </w:rPr>
        <w:t xml:space="preserve">ONS: Office for National Statistics  </w:t>
      </w:r>
    </w:p>
    <w:p w14:paraId="6CF56AC9" w14:textId="17EEDF3C"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These terms and abbreviations will be utilised consistently throughout the dissertation to ensure clarity.</w:t>
      </w:r>
    </w:p>
    <w:p w14:paraId="536ADA65" w14:textId="5AAE06EF"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lastRenderedPageBreak/>
        <w:t>1.3 Rationale for Research:</w:t>
      </w:r>
    </w:p>
    <w:p w14:paraId="66BD87B1" w14:textId="5C3A75ED"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Purpose of the Research: The motivation for studying how depression affects patients' families is based on both personal experiences and policy considerations. Firstly, individuals rarely experience depression in a vacuum; their mental health is influenced by their family dynamics and roles. Understanding this context can enhance our knowledge of recovery and relapse. Secondly, UK mental health policy is increasingly focused on integrated, person-centred care (NHS England, 2024), yet support for families is inconsistent. Investigating the experiences of families can reveal shortcomings in service availability. Additionally, this research contributes to larger discussions about mental health stigma, the strain on informal carers, and the shift towards community and preventive care strategies.</w:t>
      </w:r>
    </w:p>
    <w:p w14:paraId="52587F0B" w14:textId="33A0CF21"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Identified Problems and Research Gaps: There are several shortcomings in the current research environment:</w:t>
      </w:r>
    </w:p>
    <w:p w14:paraId="00317674" w14:textId="718C4B54"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1. Patient-centred bias: A considerable amount of empirical research concentrates on the symptoms, treatments, and outcomes related to depression in patients, often overlooking the secondary effects on carers and family systems (Buus et al., 2024).</w:t>
      </w:r>
    </w:p>
    <w:p w14:paraId="5D5E2F41" w14:textId="5C842A22"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 xml:space="preserve"> 2. Absence of UK-specific qualitative insights: While some studies qualitatively examine family experiences (e.g., Cole et al., 2024), there are relatively few that specifically consider UK families, given the differences in healthcare infrastructure, social norms, and welfare systems.</w:t>
      </w:r>
    </w:p>
    <w:p w14:paraId="10BFDD4B" w14:textId="25E35785"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3. Limited connection with services: Research connecting family experiences to how health and social care systems in the UK can meet their needs is inadequate.</w:t>
      </w:r>
    </w:p>
    <w:p w14:paraId="706AAB18" w14:textId="1C9EB579"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4. Insufficient exploration of variability: There is a lack of investigation into how varying factors such as socioeconomic status, family composition, and urban versus rural living affect families' experiences and responses to depression.</w:t>
      </w:r>
    </w:p>
    <w:p w14:paraId="6CB94A96" w14:textId="180D203B"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This study seeks to address these gaps by offering a thorough understanding of the lived experiences of families in the UK and by creating actionable recommendations for policy and practice.</w:t>
      </w:r>
    </w:p>
    <w:p w14:paraId="1EACEEE0" w14:textId="185C6E22"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1.4 Aim and objectives:</w:t>
      </w:r>
    </w:p>
    <w:p w14:paraId="52AB0367" w14:textId="69AF4E8B"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Research Aim:</w:t>
      </w:r>
      <w:r w:rsidRPr="000E093A">
        <w:rPr>
          <w:rFonts w:ascii="Arial" w:eastAsia="Arial" w:hAnsi="Arial" w:cs="Arial"/>
          <w:color w:val="000000" w:themeColor="text1"/>
          <w:sz w:val="22"/>
          <w:szCs w:val="22"/>
        </w:rPr>
        <w:t xml:space="preserve"> The aim of this study is to investigate the effects of depression on families affected by it in the U.K., with a focus on emotional, relational, and practical issues, while also identifying how health and social care services can enhance support for family wellbeing.</w:t>
      </w:r>
    </w:p>
    <w:p w14:paraId="4542486D" w14:textId="482D29BE"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lastRenderedPageBreak/>
        <w:t>Research Objectives:</w:t>
      </w:r>
    </w:p>
    <w:p w14:paraId="78BC156C" w14:textId="1B410606"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1. To analyse the impact of depression on family relationships and dynamics, including aspects such as communication, roles, and relational strain.</w:t>
      </w:r>
    </w:p>
    <w:p w14:paraId="186B1A1B" w14:textId="387B99DE"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2. To assess the emotional and psychological effects on family members, including levels of distress, coping mechanisms, and mental health outcomes for carers.</w:t>
      </w:r>
    </w:p>
    <w:p w14:paraId="64C86AD5" w14:textId="42794C5A"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3. To examine the social and financial repercussions for families, such as employment challenges, social isolation, and the burden of resources.</w:t>
      </w:r>
    </w:p>
    <w:p w14:paraId="407E407F" w14:textId="686BB938"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4. To pinpoint areas for improvement in support and service delivery, identifying existing gaps, proactive strategies, and models of care that involve families.</w:t>
      </w:r>
    </w:p>
    <w:p w14:paraId="00DE102E" w14:textId="25E92C8A"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These goals will inform the qualitative and/or mixed-methods research conducted in the following chapters.</w:t>
      </w:r>
    </w:p>
    <w:p w14:paraId="4D234C65" w14:textId="17B8908C" w:rsidR="1039F609" w:rsidRPr="000E093A" w:rsidRDefault="1039F609" w:rsidP="1039F609">
      <w:pPr>
        <w:spacing w:line="360" w:lineRule="auto"/>
        <w:rPr>
          <w:rFonts w:ascii="Arial" w:eastAsia="Arial" w:hAnsi="Arial" w:cs="Arial"/>
          <w:b/>
          <w:bCs/>
          <w:color w:val="000000" w:themeColor="text1"/>
          <w:sz w:val="22"/>
          <w:szCs w:val="22"/>
        </w:rPr>
      </w:pPr>
    </w:p>
    <w:p w14:paraId="6FF2D8E4" w14:textId="31B58F08"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1.5 Conclusion:</w:t>
      </w:r>
    </w:p>
    <w:p w14:paraId="09F001FF" w14:textId="7294574E"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Summary of Chapter 1: In conclusion, this chapter has presented the research topic specifically, the effects of depression on the families of patients in the U.K and highlighted its significance. It defined essential terms, outlined the rationale and identified gaps in the research, and established the primary aim along with specific objectives.</w:t>
      </w:r>
    </w:p>
    <w:p w14:paraId="0B262194" w14:textId="553B8633" w:rsidR="1039F609" w:rsidRPr="000E093A" w:rsidRDefault="1039F609" w:rsidP="1039F609">
      <w:pPr>
        <w:spacing w:after="0" w:line="360" w:lineRule="auto"/>
        <w:rPr>
          <w:rFonts w:ascii="Arial" w:eastAsia="Arial" w:hAnsi="Arial" w:cs="Arial"/>
          <w:b/>
          <w:bCs/>
          <w:color w:val="000000" w:themeColor="text1"/>
          <w:sz w:val="22"/>
          <w:szCs w:val="22"/>
        </w:rPr>
      </w:pPr>
    </w:p>
    <w:p w14:paraId="2E0003BF" w14:textId="4D032874" w:rsidR="001A15D0" w:rsidRPr="000E093A" w:rsidRDefault="6DB7DC46" w:rsidP="1039F609">
      <w:pPr>
        <w:spacing w:after="0"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Signposting to Chapter 2:</w:t>
      </w:r>
    </w:p>
    <w:p w14:paraId="7116EB04" w14:textId="0BA25660" w:rsidR="001A15D0" w:rsidRPr="000E093A" w:rsidRDefault="001A15D0" w:rsidP="1039F609">
      <w:pPr>
        <w:spacing w:after="0" w:line="360" w:lineRule="auto"/>
        <w:rPr>
          <w:rFonts w:ascii="Arial" w:eastAsia="Arial" w:hAnsi="Arial" w:cs="Arial"/>
          <w:color w:val="000000" w:themeColor="text1"/>
          <w:sz w:val="22"/>
          <w:szCs w:val="22"/>
        </w:rPr>
      </w:pPr>
    </w:p>
    <w:p w14:paraId="45A1ACBF" w14:textId="6B42C9AD" w:rsidR="001A15D0" w:rsidRPr="000E093A" w:rsidRDefault="6DB7DC46" w:rsidP="1039F609">
      <w:pPr>
        <w:spacing w:after="0"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Chapter 2 will follow with a thorough literature review, positioning this study within the context of current theoretical and empirical research. It will explore themes such as the emotional strains on carers, family coping mechanisms and resilience, social stigma, and support or intervention models, focusing particularly on the UK and similar health care systems</w:t>
      </w:r>
      <w:r w:rsidR="1935DEAC" w:rsidRPr="000E093A">
        <w:rPr>
          <w:rFonts w:ascii="Arial" w:eastAsia="Arial" w:hAnsi="Arial" w:cs="Arial"/>
          <w:color w:val="000000" w:themeColor="text1"/>
          <w:sz w:val="22"/>
          <w:szCs w:val="22"/>
        </w:rPr>
        <w:t>.</w:t>
      </w:r>
    </w:p>
    <w:p w14:paraId="405FF799" w14:textId="08B791A0" w:rsidR="001A15D0" w:rsidRPr="000E093A" w:rsidRDefault="001A15D0" w:rsidP="1039F609">
      <w:pPr>
        <w:spacing w:after="0" w:line="360" w:lineRule="auto"/>
        <w:rPr>
          <w:rFonts w:ascii="Arial" w:eastAsia="Arial" w:hAnsi="Arial" w:cs="Arial"/>
          <w:color w:val="000000" w:themeColor="text1"/>
          <w:sz w:val="22"/>
          <w:szCs w:val="22"/>
        </w:rPr>
      </w:pPr>
    </w:p>
    <w:p w14:paraId="1D079A28" w14:textId="70E77E23" w:rsidR="001A15D0" w:rsidRPr="000E093A" w:rsidRDefault="001A15D0" w:rsidP="1039F609">
      <w:pPr>
        <w:spacing w:after="0" w:line="360" w:lineRule="auto"/>
        <w:rPr>
          <w:rFonts w:ascii="Arial" w:eastAsia="Arial" w:hAnsi="Arial" w:cs="Arial"/>
          <w:color w:val="000000" w:themeColor="text1"/>
          <w:sz w:val="22"/>
          <w:szCs w:val="22"/>
        </w:rPr>
      </w:pPr>
    </w:p>
    <w:p w14:paraId="1BF5D0BC" w14:textId="7B932A5E" w:rsidR="001A15D0" w:rsidRPr="000E093A" w:rsidRDefault="001A15D0" w:rsidP="1039F609">
      <w:pPr>
        <w:spacing w:after="0" w:line="360" w:lineRule="auto"/>
        <w:rPr>
          <w:rFonts w:ascii="Arial" w:eastAsia="Arial" w:hAnsi="Arial" w:cs="Arial"/>
          <w:color w:val="000000" w:themeColor="text1"/>
          <w:sz w:val="22"/>
          <w:szCs w:val="22"/>
        </w:rPr>
      </w:pPr>
    </w:p>
    <w:p w14:paraId="73469325" w14:textId="20EE12C2" w:rsidR="001A15D0" w:rsidRPr="000E093A" w:rsidRDefault="001A15D0" w:rsidP="1039F609">
      <w:pPr>
        <w:spacing w:after="0" w:line="360" w:lineRule="auto"/>
        <w:rPr>
          <w:rFonts w:ascii="Arial" w:eastAsia="Arial" w:hAnsi="Arial" w:cs="Arial"/>
          <w:color w:val="000000" w:themeColor="text1"/>
          <w:sz w:val="22"/>
          <w:szCs w:val="22"/>
        </w:rPr>
      </w:pPr>
    </w:p>
    <w:p w14:paraId="64EE96EF" w14:textId="2F9F6F0D" w:rsidR="001A15D0" w:rsidRPr="000E093A" w:rsidRDefault="001A15D0" w:rsidP="1039F609">
      <w:pPr>
        <w:spacing w:after="0" w:line="360" w:lineRule="auto"/>
        <w:rPr>
          <w:rFonts w:ascii="Arial" w:eastAsia="Arial" w:hAnsi="Arial" w:cs="Arial"/>
          <w:color w:val="000000" w:themeColor="text1"/>
          <w:sz w:val="22"/>
          <w:szCs w:val="22"/>
        </w:rPr>
      </w:pPr>
    </w:p>
    <w:p w14:paraId="7962BEDB" w14:textId="7A6805ED" w:rsidR="001A15D0" w:rsidRPr="000E093A" w:rsidRDefault="001A15D0" w:rsidP="1039F609">
      <w:pPr>
        <w:spacing w:after="0" w:line="360" w:lineRule="auto"/>
        <w:rPr>
          <w:rFonts w:ascii="Arial" w:eastAsia="Arial" w:hAnsi="Arial" w:cs="Arial"/>
          <w:color w:val="000000" w:themeColor="text1"/>
          <w:sz w:val="22"/>
          <w:szCs w:val="22"/>
        </w:rPr>
      </w:pPr>
    </w:p>
    <w:p w14:paraId="35D62D62" w14:textId="2770BA17" w:rsidR="001A15D0" w:rsidRPr="000E093A" w:rsidRDefault="001A15D0" w:rsidP="1039F609">
      <w:pPr>
        <w:spacing w:after="0" w:line="360" w:lineRule="auto"/>
        <w:rPr>
          <w:rFonts w:ascii="Arial" w:eastAsia="Arial" w:hAnsi="Arial" w:cs="Arial"/>
          <w:color w:val="000000" w:themeColor="text1"/>
          <w:sz w:val="22"/>
          <w:szCs w:val="22"/>
        </w:rPr>
      </w:pPr>
    </w:p>
    <w:p w14:paraId="0C2F070A" w14:textId="0BC7ECDE" w:rsidR="001A15D0" w:rsidRPr="000E093A" w:rsidRDefault="001A15D0" w:rsidP="1039F609">
      <w:pPr>
        <w:spacing w:after="0" w:line="360" w:lineRule="auto"/>
        <w:rPr>
          <w:rFonts w:ascii="Arial" w:eastAsia="Arial" w:hAnsi="Arial" w:cs="Arial"/>
          <w:color w:val="000000" w:themeColor="text1"/>
          <w:sz w:val="22"/>
          <w:szCs w:val="22"/>
        </w:rPr>
      </w:pPr>
    </w:p>
    <w:p w14:paraId="71EBB631" w14:textId="722FB15F" w:rsidR="001A15D0" w:rsidRPr="000E093A" w:rsidRDefault="001A15D0" w:rsidP="1039F609">
      <w:pPr>
        <w:spacing w:after="0" w:line="360" w:lineRule="auto"/>
        <w:rPr>
          <w:rFonts w:ascii="Arial" w:eastAsia="Arial" w:hAnsi="Arial" w:cs="Arial"/>
          <w:color w:val="000000" w:themeColor="text1"/>
          <w:sz w:val="22"/>
          <w:szCs w:val="22"/>
        </w:rPr>
      </w:pPr>
    </w:p>
    <w:p w14:paraId="5FC9B0B2" w14:textId="2F20494F" w:rsidR="1039F609" w:rsidRPr="000E093A" w:rsidRDefault="1039F609" w:rsidP="1039F609">
      <w:pPr>
        <w:spacing w:after="0" w:line="360" w:lineRule="auto"/>
        <w:rPr>
          <w:rFonts w:ascii="Arial" w:eastAsia="Arial" w:hAnsi="Arial" w:cs="Arial"/>
          <w:color w:val="000000" w:themeColor="text1"/>
          <w:sz w:val="22"/>
          <w:szCs w:val="22"/>
        </w:rPr>
      </w:pPr>
    </w:p>
    <w:p w14:paraId="69BEB02A" w14:textId="0A3EDE88" w:rsidR="001A15D0" w:rsidRPr="000E093A" w:rsidRDefault="6DB7DC46" w:rsidP="1039F609">
      <w:pPr>
        <w:spacing w:after="0"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CHAPTER 2 – Background Information and Analysis (2,000 words approx.)</w:t>
      </w:r>
    </w:p>
    <w:p w14:paraId="06C541D8" w14:textId="50B7E4B6" w:rsidR="001A15D0" w:rsidRPr="000E093A" w:rsidRDefault="001A15D0" w:rsidP="122E3478">
      <w:pPr>
        <w:spacing w:after="0" w:line="360" w:lineRule="auto"/>
        <w:rPr>
          <w:rFonts w:ascii="Arial" w:eastAsia="Arial" w:hAnsi="Arial" w:cs="Arial"/>
          <w:color w:val="000000" w:themeColor="text1"/>
          <w:sz w:val="22"/>
          <w:szCs w:val="22"/>
        </w:rPr>
      </w:pPr>
    </w:p>
    <w:p w14:paraId="42C14A5F" w14:textId="24E7FCC0"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2.1 Introduction:</w:t>
      </w:r>
    </w:p>
    <w:p w14:paraId="7C9F99A0" w14:textId="71B60E31"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 xml:space="preserve">Purpose of the Chapter: Purpose of the Chapter: </w:t>
      </w:r>
      <w:r w:rsidRPr="000E093A">
        <w:rPr>
          <w:rFonts w:ascii="Arial" w:eastAsia="Arial" w:hAnsi="Arial" w:cs="Arial"/>
          <w:color w:val="000000" w:themeColor="text1"/>
          <w:sz w:val="22"/>
          <w:szCs w:val="22"/>
        </w:rPr>
        <w:t>This chapter delves into the historical, theoretical, international, and national landscapes of depression and its effects on families in the United Kingdom (UK). The aim is to lay the groundwork for comprehending the development of depression as a mental health issue, the main theoretical models guiding its analysis, and the diverse ways families are impacted. It investigates how historical events, sociocultural influences, and policy actions have shaped present-day strategies for addressing depression and family support. Additionally, the chapter considers both international and UK-specific factors, emphasising how policies, support mechanisms, and healthcare systems affect the experiences of families caring for individuals with depression. By providing this background, the chapter sets the stage for the research, paving the way for the methodology and analysis in subsequent sections.</w:t>
      </w:r>
    </w:p>
    <w:p w14:paraId="0027ADE3" w14:textId="619CAF9E"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2.2 Historical Background:</w:t>
      </w:r>
    </w:p>
    <w:p w14:paraId="7A3E4A4F" w14:textId="2F56891E"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Development of the Topic:</w:t>
      </w:r>
      <w:r w:rsidRPr="000E093A">
        <w:rPr>
          <w:rFonts w:ascii="Arial" w:eastAsia="Arial" w:hAnsi="Arial" w:cs="Arial"/>
          <w:color w:val="000000" w:themeColor="text1"/>
          <w:sz w:val="22"/>
          <w:szCs w:val="22"/>
        </w:rPr>
        <w:t xml:space="preserve"> Depression has been acknowledged throughout history, but its understanding and treatment have evolved significantly. In ancient times, symptoms of depression were often referred to as melancholia. The Greek physician Hippocrates (460–370 BCE) believed that melancholia stemmed from an imbalance in bodily humours, particularly excess black bile (Jackson, 2021). During the Middle Ages, the perspective shifted towards religious interpretations, viewing mental illness as a spiritual issue or a moral failing (Porter, 2002). As a result, those suffering from depression were often isolated or subjected to severe treatments, including exorcisms or confinement.</w:t>
      </w:r>
    </w:p>
    <w:p w14:paraId="7730B69B" w14:textId="26369192"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The 18th and 19th centuries saw the medicalisation of mental health, with figures like Philippe Pinel and Emil Kraepelin categorising mental disorders in a scientific manner, with Kraepelin including melancholia as a component of manic-depressive illness (Shorter, 2015). Sigmund Freud's work, "Mourning and Melancholia" (1917), introduced a psychological perspective, proposing that depression could arise from unresolved grief and internalised anger (Freud, 1957).</w:t>
      </w:r>
    </w:p>
    <w:p w14:paraId="2AB8CBD7" w14:textId="4F80AF70"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 xml:space="preserve">By the mid-20th century, the emergence of antidepressant medications transformed treatment methods. The arrival of tricyclic antidepressants in the 1950s and selective serotonin reuptake inhibitors (SSRIs) in the 1980s bolstered biological concepts of </w:t>
      </w:r>
      <w:r w:rsidRPr="000E093A">
        <w:rPr>
          <w:rFonts w:ascii="Arial" w:eastAsia="Arial" w:hAnsi="Arial" w:cs="Arial"/>
          <w:color w:val="000000" w:themeColor="text1"/>
          <w:sz w:val="22"/>
          <w:szCs w:val="22"/>
        </w:rPr>
        <w:lastRenderedPageBreak/>
        <w:t>depression (Healy, 2004). However, these medical approaches often overlooked the wider social and familial contexts of depression.</w:t>
      </w:r>
    </w:p>
    <w:p w14:paraId="7530BDE5" w14:textId="7ECA343A"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In the UK, post-war reforms such as the establishment of the National Health Service (NHS) in 1948 aimed to improve access to mental health care. Subsequently, the Care in the Community policy (Department of Health, 1983) transitioned care from institutions to home settings, expanding the role of families in mental health recovery. Families became key providers of unpaid care, often facing emotional, social, and financial difficulties (Carers UK, 2023).</w:t>
      </w:r>
    </w:p>
    <w:p w14:paraId="4A966A6F" w14:textId="16DCB43A"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Significant Historical Figures and Contributions:</w:t>
      </w:r>
    </w:p>
    <w:p w14:paraId="00D6F55B" w14:textId="16F8EC4D"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Advocacy groups like Mind and Rethink Mental Illness have worked to highlight the experiences of carers, while NICE has recommended guidelines to promote family involvement in the treatment of depression (NICE, 2024).</w:t>
      </w:r>
    </w:p>
    <w:p w14:paraId="12D91F11" w14:textId="7A8F569C"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Thus, the historical understanding of depression has transformed from a focus on individual pathology to an appreciation of its relational and systemic effects. This shift highlights the importance of investigating how depression impacts families emotionally, socially, and economically in contemporary British society.</w:t>
      </w:r>
    </w:p>
    <w:p w14:paraId="5012D2A9" w14:textId="58E15692"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2.3 Theoretical Background:</w:t>
      </w:r>
    </w:p>
    <w:p w14:paraId="1A219510" w14:textId="5497E0CD"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Key Theories and Concepts: Several theoretical frameworks help explain the development of depression and its effects on individuals and their families.</w:t>
      </w:r>
    </w:p>
    <w:p w14:paraId="6EC87C77" w14:textId="60A78091"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Application of Theories:</w:t>
      </w:r>
    </w:p>
    <w:p w14:paraId="7F4201C3" w14:textId="283AC918"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Cognitive Theory:</w:t>
      </w:r>
      <w:r w:rsidRPr="000E093A">
        <w:rPr>
          <w:rFonts w:ascii="Arial" w:eastAsia="Arial" w:hAnsi="Arial" w:cs="Arial"/>
          <w:color w:val="000000" w:themeColor="text1"/>
          <w:sz w:val="22"/>
          <w:szCs w:val="22"/>
        </w:rPr>
        <w:t xml:space="preserve"> </w:t>
      </w:r>
    </w:p>
    <w:p w14:paraId="59942013" w14:textId="0E74E71F"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Aaron Beck's cognitive model (1967) suggests that depression stems from negative thought patterns, which include a pessimistic view of oneself, the world, and the future. These harmful thoughts can foster feelings of hopelessness and helplessness. In familial contexts, negative thinking can affect communication, resulting in tension and emotional estrangement (Butler et al., 2018).</w:t>
      </w:r>
    </w:p>
    <w:p w14:paraId="5BF5904E" w14:textId="28FD9C84"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Attachment Theory:</w:t>
      </w:r>
    </w:p>
    <w:p w14:paraId="52E1F5EA" w14:textId="5F42B18F" w:rsidR="001A15D0"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John Bowlby’s attachment theory (1980) highlights how early relationships shape emotional regulation and resilience. A parent's depression can undermine secure</w:t>
      </w:r>
      <w:r w:rsidR="0D193822" w:rsidRPr="000E093A">
        <w:rPr>
          <w:rFonts w:ascii="Arial" w:eastAsia="Arial" w:hAnsi="Arial" w:cs="Arial"/>
          <w:color w:val="000000" w:themeColor="text1"/>
          <w:sz w:val="22"/>
          <w:szCs w:val="22"/>
        </w:rPr>
        <w:t xml:space="preserve"> </w:t>
      </w:r>
      <w:r w:rsidRPr="000E093A">
        <w:rPr>
          <w:rFonts w:ascii="Arial" w:eastAsia="Arial" w:hAnsi="Arial" w:cs="Arial"/>
          <w:color w:val="000000" w:themeColor="text1"/>
          <w:sz w:val="22"/>
          <w:szCs w:val="22"/>
        </w:rPr>
        <w:t>attachments, impact children's emotional growth and potentially creating ongoing cycles of distress (Goodman et al., 2011).</w:t>
      </w:r>
    </w:p>
    <w:p w14:paraId="13BE7336" w14:textId="77777777" w:rsidR="000E093A" w:rsidRPr="000E093A" w:rsidRDefault="000E093A" w:rsidP="1039F609">
      <w:pPr>
        <w:spacing w:line="360" w:lineRule="auto"/>
        <w:rPr>
          <w:rFonts w:ascii="Arial" w:eastAsia="Arial" w:hAnsi="Arial" w:cs="Arial"/>
          <w:color w:val="000000" w:themeColor="text1"/>
          <w:sz w:val="22"/>
          <w:szCs w:val="22"/>
        </w:rPr>
      </w:pPr>
    </w:p>
    <w:p w14:paraId="1933894A" w14:textId="4A0C3BF6"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lastRenderedPageBreak/>
        <w:t xml:space="preserve">Stress Process Model: </w:t>
      </w:r>
    </w:p>
    <w:p w14:paraId="784CFA8A" w14:textId="63BE88D2"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Pearlin et al. (1990) developed the stress process model to illustrate how caregiving roles can lead to chronic stress. Supporting a family member with depression can result in role strain, emotional fatigue, and social withdrawal, particularly when external assistance is scarce.</w:t>
      </w:r>
    </w:p>
    <w:p w14:paraId="04D197EE" w14:textId="66DD53B8"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Family Systems Theory:</w:t>
      </w:r>
    </w:p>
    <w:p w14:paraId="6ECA62F1" w14:textId="3AC819CB"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Minuchin (1974) suggested that families operate as interconnected systems, meaning that distress in one member can affect the entire family unit. One person's depression may trigger overcompensation, conflict, or co-dependency among other family members.</w:t>
      </w:r>
    </w:p>
    <w:p w14:paraId="0E24FD06" w14:textId="5B970B2D"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Biopsychosocial Model:</w:t>
      </w:r>
    </w:p>
    <w:p w14:paraId="0E94C8A0" w14:textId="430FDA91"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Engel (1977) later combined biological, psychological, and social factors into a unified model, underscoring the interconnectedness of mental and social health. This comprehensive approach underpins current NHS policies and clinical practices (NHS England, 2024).</w:t>
      </w:r>
    </w:p>
    <w:p w14:paraId="0991F2F5" w14:textId="1FF4336B"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Critical Evaluation: Each theory enhances our understanding of depression, yet each has its shortcomings. Cognitive and biological models predominantly concentrate on the individual, frequently neglecting relational or environmental aspects. In contrast, sociological approaches emphasise systemic factors but may lack clinical specificity. Contemporary practice merges these viewpoints, recognising the importance of both personal vulnerabilities and family dynamics.This theoretical basis underpins the rationale for the current study, which contextualises depression within a family system shaped by psychological and social influences.</w:t>
      </w:r>
    </w:p>
    <w:p w14:paraId="0BE65CD8" w14:textId="06068152" w:rsidR="001A15D0" w:rsidRPr="000E093A" w:rsidRDefault="6DB7DC46" w:rsidP="1039F609">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2.4 International Context:</w:t>
      </w:r>
    </w:p>
    <w:p w14:paraId="6CBB507F" w14:textId="0BA380E0"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 xml:space="preserve">Global Perspective: </w:t>
      </w:r>
      <w:r w:rsidRPr="000E093A">
        <w:rPr>
          <w:rFonts w:ascii="Arial" w:eastAsia="Arial" w:hAnsi="Arial" w:cs="Arial"/>
          <w:color w:val="000000" w:themeColor="text1"/>
          <w:sz w:val="22"/>
          <w:szCs w:val="22"/>
        </w:rPr>
        <w:t>Depression impacts people and families globally, but its acknowledgement and treatment differ greatly from one country to another.</w:t>
      </w:r>
    </w:p>
    <w:p w14:paraId="3F594794" w14:textId="7E3192A2"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In the United States, approximately 8.3% of adults face a major depressive episode each year (National Institute of Mental Health, 2024). The mainly insurance-centred healthcare system frequently restricts access to ongoing care, resulting in families taking on significant caregiving responsibilities (Reupert et al., 2022). Programs that provide psychoeducation for families and community-orientated efforts have demonstrated effectiveness in decreasing relapse rates and enhancing the well-being of carers (Biegel et al., 2021).</w:t>
      </w:r>
    </w:p>
    <w:p w14:paraId="77004CC7" w14:textId="39329808"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lastRenderedPageBreak/>
        <w:t>Comparative Analysis:</w:t>
      </w:r>
      <w:r w:rsidRPr="000E093A">
        <w:rPr>
          <w:rFonts w:ascii="Arial" w:eastAsia="Arial" w:hAnsi="Arial" w:cs="Arial"/>
          <w:color w:val="000000" w:themeColor="text1"/>
          <w:sz w:val="22"/>
          <w:szCs w:val="22"/>
        </w:rPr>
        <w:t xml:space="preserve"> In Australia, the National Mental Health Strategy encourages care that is community-centred, unity-centred and includes families (Australian Government, 2023). The Mind Australia Family Program offers organised </w:t>
      </w:r>
      <w:r w:rsidR="3CAE811A" w:rsidRPr="000E093A">
        <w:rPr>
          <w:rFonts w:ascii="Arial" w:eastAsia="Arial" w:hAnsi="Arial" w:cs="Arial"/>
          <w:color w:val="000000" w:themeColor="text1"/>
          <w:sz w:val="22"/>
          <w:szCs w:val="22"/>
        </w:rPr>
        <w:t>assistance and</w:t>
      </w:r>
      <w:r w:rsidRPr="000E093A">
        <w:rPr>
          <w:rFonts w:ascii="Arial" w:eastAsia="Arial" w:hAnsi="Arial" w:cs="Arial"/>
          <w:color w:val="000000" w:themeColor="text1"/>
          <w:sz w:val="22"/>
          <w:szCs w:val="22"/>
        </w:rPr>
        <w:t xml:space="preserve"> education to the families of individuals with depression, enhancing their coping skills and decreasing stigma (Reavley et al., 2020).</w:t>
      </w:r>
    </w:p>
    <w:p w14:paraId="35176016" w14:textId="41F400C4"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Case Studies: Globally, the World Health Organization (WHO) identifies depression as a primary cause of disability and stresses the crucial role of community and family support in recovery (WHO, 2021). Cultural variations influence family dynamics as well. In collectivist nations like India and China, families frequently offer significant informal care, yet they encounter stigma and insufficient professional assistance (Chang et al., 2020).</w:t>
      </w:r>
    </w:p>
    <w:p w14:paraId="00A1F689" w14:textId="5A8F93D7"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These worldwide differences indicate that successful family-centred care relies on policy commitment, cultural perceptions, and the availability of services. Insights from global practices can enhance mental health care in the UK, especially in providing consistent support for the families of those dealing with depression.</w:t>
      </w:r>
    </w:p>
    <w:p w14:paraId="2E5E4462" w14:textId="0726B41F"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2.5 National/Local UK Context:</w:t>
      </w:r>
    </w:p>
    <w:p w14:paraId="5917534A" w14:textId="1143A84B"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UK Perspective: In the UK, depression ranks among the most common mental health disorders, impacting around one in six adults each week (NHS Digital, 2024). To tackle this issue, the UK has launched various initiatives, such as the NHS Long Term Plan (2019) and the Five Year Forward View for Mental Health (2016), which focus on early intervention, equal importance for mental and physical health, and integrated care.</w:t>
      </w:r>
    </w:p>
    <w:p w14:paraId="2A851DF2" w14:textId="4DC53E5D"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Policy and Regulation</w:t>
      </w:r>
      <w:r w:rsidRPr="000E093A">
        <w:rPr>
          <w:rFonts w:ascii="Arial" w:eastAsia="Arial" w:hAnsi="Arial" w:cs="Arial"/>
          <w:color w:val="000000" w:themeColor="text1"/>
          <w:sz w:val="22"/>
          <w:szCs w:val="22"/>
        </w:rPr>
        <w:t>: The NICE guidelines (2024) suggest that including family members in both the evaluation and treatment of depression is important, as they contribute to preventing relapse and aiding recovery. Additionally, the Care Act 2014 establishes a legal basis for assisting carers, allowing them the right to receive assessments and support (Department of Health and Social Care, 2022). Nevertheless, a study by Carers UK (2023) indicates that numerous carers still do not receive sufficient emotional and financial assistance.</w:t>
      </w:r>
    </w:p>
    <w:p w14:paraId="32635274" w14:textId="0473C96A"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Local Context:</w:t>
      </w:r>
      <w:r w:rsidRPr="000E093A">
        <w:rPr>
          <w:rFonts w:ascii="Arial" w:eastAsia="Arial" w:hAnsi="Arial" w:cs="Arial"/>
          <w:color w:val="000000" w:themeColor="text1"/>
          <w:sz w:val="22"/>
          <w:szCs w:val="22"/>
        </w:rPr>
        <w:t xml:space="preserve"> Across England, initiatives like Thrive LDN and the Carer Support Programme by Greater Manchester Mental Health Trust are focused on reducing stigma and improving community involvement (Thrive LDN, 2023). Nevertheless, there are ongoing disparities in service availability and quality between different regions. According to the ONS (2022), individuals in impoverished areas have a higher likelihood of experiencing depression, a situation worsened by financial strain and social isolation.</w:t>
      </w:r>
    </w:p>
    <w:p w14:paraId="7595833C" w14:textId="3E415B04"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lastRenderedPageBreak/>
        <w:t>Stigma continues to hinder individuals from seeking help and discussing issues openly within their families. While organisations such as Mind and Rethink Mental Illness have launched campaigns that raise awareness, they acknowledge that cultural stigma still restricts participation (Mind, 2023).</w:t>
      </w:r>
    </w:p>
    <w:p w14:paraId="5FB60CF4" w14:textId="75E2903A"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In summary, even though UK policy recognises the essential role families play, the implementation of services is inconsistent. By enhancing regional cooperation and boosting resources for carer support, the wellbeing of both patients and their families could be significantly improved.</w:t>
      </w:r>
    </w:p>
    <w:p w14:paraId="0AFFBAEB" w14:textId="3418D189"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2.6 Conclusion:</w:t>
      </w:r>
    </w:p>
    <w:p w14:paraId="06A665B1" w14:textId="5E60729B"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 xml:space="preserve">Summary of Key Points: </w:t>
      </w:r>
      <w:r w:rsidRPr="000E093A">
        <w:rPr>
          <w:rFonts w:ascii="Arial" w:eastAsia="Arial" w:hAnsi="Arial" w:cs="Arial"/>
          <w:color w:val="000000" w:themeColor="text1"/>
          <w:sz w:val="22"/>
          <w:szCs w:val="22"/>
        </w:rPr>
        <w:t>This chapter has examined the historical, theoretical, and contextual foundations of depression and its effects on families. Over time, the understanding of depression has shifted from moral and medical viewpoints to a more comprehensive biopsychosocial approach. Theoretical models highlight the intricate interactions between individual, relational, and social elements that influence family dynamics. Globally, while strategies differ, there is a growing emphasis on family-centred care. In the UK, policy frameworks and local programmes have enhanced mental health services, but considerable challenges persist in aiding informal carers and tackling regional disparities.</w:t>
      </w:r>
    </w:p>
    <w:p w14:paraId="66A67068" w14:textId="527C4B8E"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b/>
          <w:bCs/>
          <w:color w:val="000000" w:themeColor="text1"/>
          <w:sz w:val="22"/>
          <w:szCs w:val="22"/>
        </w:rPr>
        <w:t xml:space="preserve">Signpost to Next Chapter: </w:t>
      </w:r>
    </w:p>
    <w:p w14:paraId="152AF91F" w14:textId="1AA43C31" w:rsidR="001A15D0" w:rsidRPr="000E093A" w:rsidRDefault="6DB7DC46" w:rsidP="122E3478">
      <w:pPr>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This chapter lays the foundation for the upcoming section on research methodology, which will explain how the study investigates the effects of depression on patient's families using secondary research.</w:t>
      </w:r>
    </w:p>
    <w:p w14:paraId="5E5787A5" w14:textId="77EE7EC8" w:rsidR="001A15D0" w:rsidRPr="000E093A" w:rsidRDefault="001A15D0" w:rsidP="1039F609">
      <w:pPr>
        <w:rPr>
          <w:rFonts w:ascii="Arial" w:eastAsia="Arial" w:hAnsi="Arial" w:cs="Arial"/>
          <w:color w:val="000000" w:themeColor="text1"/>
          <w:sz w:val="22"/>
          <w:szCs w:val="22"/>
        </w:rPr>
      </w:pPr>
    </w:p>
    <w:p w14:paraId="7C20B64D" w14:textId="6B1CA9A3" w:rsidR="1039F609" w:rsidRPr="000E093A" w:rsidRDefault="1039F609" w:rsidP="1039F609">
      <w:pPr>
        <w:rPr>
          <w:rFonts w:ascii="Arial" w:eastAsia="Arial" w:hAnsi="Arial" w:cs="Arial"/>
          <w:color w:val="000000" w:themeColor="text1"/>
          <w:sz w:val="22"/>
          <w:szCs w:val="22"/>
        </w:rPr>
      </w:pPr>
    </w:p>
    <w:p w14:paraId="1AD0B91E" w14:textId="3A6E5631" w:rsidR="1039F609" w:rsidRDefault="1039F609" w:rsidP="1039F609">
      <w:pPr>
        <w:rPr>
          <w:rFonts w:ascii="Arial" w:eastAsia="Arial" w:hAnsi="Arial" w:cs="Arial"/>
          <w:color w:val="000000" w:themeColor="text1"/>
          <w:sz w:val="22"/>
          <w:szCs w:val="22"/>
        </w:rPr>
      </w:pPr>
    </w:p>
    <w:p w14:paraId="6ED683E8" w14:textId="77777777" w:rsidR="000E093A" w:rsidRDefault="000E093A" w:rsidP="1039F609">
      <w:pPr>
        <w:rPr>
          <w:rFonts w:ascii="Arial" w:eastAsia="Arial" w:hAnsi="Arial" w:cs="Arial"/>
          <w:color w:val="000000" w:themeColor="text1"/>
          <w:sz w:val="22"/>
          <w:szCs w:val="22"/>
        </w:rPr>
      </w:pPr>
    </w:p>
    <w:p w14:paraId="34033DD0" w14:textId="77777777" w:rsidR="000E093A" w:rsidRDefault="000E093A" w:rsidP="1039F609">
      <w:pPr>
        <w:rPr>
          <w:rFonts w:ascii="Arial" w:eastAsia="Arial" w:hAnsi="Arial" w:cs="Arial"/>
          <w:color w:val="000000" w:themeColor="text1"/>
          <w:sz w:val="22"/>
          <w:szCs w:val="22"/>
        </w:rPr>
      </w:pPr>
    </w:p>
    <w:p w14:paraId="3F71E257" w14:textId="77777777" w:rsidR="000E093A" w:rsidRDefault="000E093A" w:rsidP="1039F609">
      <w:pPr>
        <w:rPr>
          <w:rFonts w:ascii="Arial" w:eastAsia="Arial" w:hAnsi="Arial" w:cs="Arial"/>
          <w:color w:val="000000" w:themeColor="text1"/>
          <w:sz w:val="22"/>
          <w:szCs w:val="22"/>
        </w:rPr>
      </w:pPr>
    </w:p>
    <w:p w14:paraId="4F6A39D7" w14:textId="77777777" w:rsidR="000E093A" w:rsidRDefault="000E093A" w:rsidP="1039F609">
      <w:pPr>
        <w:rPr>
          <w:rFonts w:ascii="Arial" w:eastAsia="Arial" w:hAnsi="Arial" w:cs="Arial"/>
          <w:color w:val="000000" w:themeColor="text1"/>
          <w:sz w:val="22"/>
          <w:szCs w:val="22"/>
        </w:rPr>
      </w:pPr>
    </w:p>
    <w:p w14:paraId="7B8321B3" w14:textId="77777777" w:rsidR="000E093A" w:rsidRDefault="000E093A" w:rsidP="1039F609">
      <w:pPr>
        <w:rPr>
          <w:rFonts w:ascii="Arial" w:eastAsia="Arial" w:hAnsi="Arial" w:cs="Arial"/>
          <w:color w:val="000000" w:themeColor="text1"/>
          <w:sz w:val="22"/>
          <w:szCs w:val="22"/>
        </w:rPr>
      </w:pPr>
    </w:p>
    <w:p w14:paraId="494B4387" w14:textId="77777777" w:rsidR="000E093A" w:rsidRDefault="000E093A" w:rsidP="1039F609">
      <w:pPr>
        <w:rPr>
          <w:rFonts w:ascii="Arial" w:eastAsia="Arial" w:hAnsi="Arial" w:cs="Arial"/>
          <w:color w:val="000000" w:themeColor="text1"/>
          <w:sz w:val="22"/>
          <w:szCs w:val="22"/>
        </w:rPr>
      </w:pPr>
    </w:p>
    <w:p w14:paraId="77609E4A" w14:textId="77777777" w:rsidR="000E093A" w:rsidRPr="000E093A" w:rsidRDefault="000E093A" w:rsidP="1039F609">
      <w:pPr>
        <w:rPr>
          <w:rFonts w:ascii="Arial" w:eastAsia="Arial" w:hAnsi="Arial" w:cs="Arial"/>
          <w:color w:val="000000" w:themeColor="text1"/>
          <w:sz w:val="22"/>
          <w:szCs w:val="22"/>
        </w:rPr>
      </w:pPr>
    </w:p>
    <w:p w14:paraId="0A1FB5AB" w14:textId="555F7A5C" w:rsidR="0E4A5095" w:rsidRPr="000E093A" w:rsidRDefault="0E4A5095" w:rsidP="1039F609">
      <w:pPr>
        <w:spacing w:line="360" w:lineRule="auto"/>
        <w:rPr>
          <w:rFonts w:ascii="Arial" w:eastAsia="Arial" w:hAnsi="Arial" w:cs="Arial"/>
          <w:b/>
          <w:bCs/>
          <w:color w:val="000000" w:themeColor="text1"/>
          <w:sz w:val="22"/>
          <w:szCs w:val="22"/>
        </w:rPr>
      </w:pPr>
      <w:r w:rsidRPr="000E093A">
        <w:rPr>
          <w:rFonts w:ascii="Arial" w:eastAsia="Arial" w:hAnsi="Arial" w:cs="Arial"/>
          <w:b/>
          <w:bCs/>
          <w:color w:val="000000" w:themeColor="text1"/>
          <w:sz w:val="22"/>
          <w:szCs w:val="22"/>
        </w:rPr>
        <w:lastRenderedPageBreak/>
        <w:t>References:</w:t>
      </w:r>
    </w:p>
    <w:p w14:paraId="5C319732" w14:textId="0E1E45CC" w:rsidR="1039F609" w:rsidRPr="000E093A" w:rsidRDefault="1039F609" w:rsidP="1039F609">
      <w:pPr>
        <w:spacing w:line="360" w:lineRule="auto"/>
        <w:rPr>
          <w:rFonts w:ascii="Arial" w:eastAsia="Arial" w:hAnsi="Arial" w:cs="Arial"/>
          <w:color w:val="000000" w:themeColor="text1"/>
          <w:sz w:val="22"/>
          <w:szCs w:val="22"/>
        </w:rPr>
      </w:pPr>
    </w:p>
    <w:p w14:paraId="15325BA8" w14:textId="32F67C2F"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NHS (2023) Depression in adults overview link you gave is </w:t>
      </w:r>
      <w:r w:rsidRPr="000E093A">
        <w:rPr>
          <w:rStyle w:val="s1"/>
          <w:rFonts w:ascii="Arial" w:eastAsia="Arial" w:hAnsi="Arial" w:cs="Arial"/>
          <w:sz w:val="22"/>
          <w:szCs w:val="22"/>
        </w:rPr>
        <w:t xml:space="preserve">good: </w:t>
      </w:r>
      <w:hyperlink r:id="rId10">
        <w:r w:rsidRPr="000E093A">
          <w:rPr>
            <w:rStyle w:val="Hyperlink"/>
            <w:rFonts w:ascii="Arial" w:eastAsia="Arial" w:hAnsi="Arial" w:cs="Arial"/>
            <w:color w:val="auto"/>
            <w:sz w:val="22"/>
            <w:szCs w:val="22"/>
            <w:u w:val="none"/>
          </w:rPr>
          <w:t>https://www.nhs.uk/mental-health/conditions/depression-in-adults/overview/</w:t>
        </w:r>
      </w:hyperlink>
      <w:r w:rsidRPr="000E093A">
        <w:rPr>
          <w:rFonts w:ascii="Arial" w:eastAsia="Arial" w:hAnsi="Arial" w:cs="Arial"/>
          <w:color w:val="000000" w:themeColor="text1"/>
          <w:sz w:val="22"/>
          <w:szCs w:val="22"/>
        </w:rPr>
        <w:t xml:space="preserve"> </w:t>
      </w:r>
      <w:r w:rsidRPr="000E093A">
        <w:rPr>
          <w:rStyle w:val="s2"/>
          <w:rFonts w:ascii="Arial" w:eastAsia="Arial" w:hAnsi="Arial" w:cs="Arial"/>
          <w:color w:val="000000" w:themeColor="text1"/>
          <w:sz w:val="22"/>
          <w:szCs w:val="22"/>
        </w:rPr>
        <w:t>(Accessed: 12 October 2025).</w:t>
      </w:r>
    </w:p>
    <w:p w14:paraId="75C7A4AC" w14:textId="3E88B6DF"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NHS England (2024) England’s NHS mental health services treat record 3.8 million </w:t>
      </w:r>
      <w:r w:rsidRPr="000E093A">
        <w:rPr>
          <w:rStyle w:val="s1"/>
          <w:rFonts w:ascii="Arial" w:eastAsia="Arial" w:hAnsi="Arial" w:cs="Arial"/>
          <w:sz w:val="22"/>
          <w:szCs w:val="22"/>
        </w:rPr>
        <w:t xml:space="preserve">people last year. Link you gave: </w:t>
      </w:r>
      <w:hyperlink r:id="rId11">
        <w:r w:rsidRPr="000E093A">
          <w:rPr>
            <w:rStyle w:val="Hyperlink"/>
            <w:rFonts w:ascii="Arial" w:eastAsia="Arial" w:hAnsi="Arial" w:cs="Arial"/>
            <w:color w:val="auto"/>
            <w:sz w:val="22"/>
            <w:szCs w:val="22"/>
            <w:u w:val="none"/>
          </w:rPr>
          <w:t>https://www.england.nhs.uk/2024/10/englands-nhs-mental-health-services-treat-record-3-8-million-people-last-year/</w:t>
        </w:r>
      </w:hyperlink>
      <w:r w:rsidRPr="000E093A">
        <w:rPr>
          <w:rFonts w:ascii="Arial" w:eastAsia="Arial" w:hAnsi="Arial" w:cs="Arial"/>
          <w:sz w:val="22"/>
          <w:szCs w:val="22"/>
        </w:rPr>
        <w:t xml:space="preserve"> </w:t>
      </w:r>
      <w:r w:rsidRPr="000E093A">
        <w:rPr>
          <w:rStyle w:val="s2"/>
          <w:rFonts w:ascii="Arial" w:eastAsia="Arial" w:hAnsi="Arial" w:cs="Arial"/>
          <w:sz w:val="22"/>
          <w:szCs w:val="22"/>
        </w:rPr>
        <w:t>(</w:t>
      </w:r>
      <w:r w:rsidRPr="000E093A">
        <w:rPr>
          <w:rStyle w:val="s2"/>
          <w:rFonts w:ascii="Arial" w:eastAsia="Arial" w:hAnsi="Arial" w:cs="Arial"/>
          <w:color w:val="000000" w:themeColor="text1"/>
          <w:sz w:val="22"/>
          <w:szCs w:val="22"/>
        </w:rPr>
        <w:t>Accessed: 12 October 2025).</w:t>
      </w:r>
    </w:p>
    <w:p w14:paraId="0CA31F83" w14:textId="6F9B6AAC"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ONS (2022) Cost of living and depression in adults, Great Britain link you </w:t>
      </w:r>
      <w:r w:rsidRPr="000E093A">
        <w:rPr>
          <w:rStyle w:val="s1"/>
          <w:rFonts w:ascii="Arial" w:eastAsia="Arial" w:hAnsi="Arial" w:cs="Arial"/>
          <w:sz w:val="22"/>
          <w:szCs w:val="22"/>
          <w:u w:val="single"/>
        </w:rPr>
        <w:t>g</w:t>
      </w:r>
      <w:r w:rsidRPr="000E093A">
        <w:rPr>
          <w:rStyle w:val="s1"/>
          <w:rFonts w:ascii="Arial" w:eastAsia="Arial" w:hAnsi="Arial" w:cs="Arial"/>
          <w:sz w:val="22"/>
          <w:szCs w:val="22"/>
        </w:rPr>
        <w:t xml:space="preserve">ave: </w:t>
      </w:r>
      <w:hyperlink r:id="rId12">
        <w:r w:rsidRPr="000E093A">
          <w:rPr>
            <w:rStyle w:val="Hyperlink"/>
            <w:rFonts w:ascii="Arial" w:eastAsia="Arial" w:hAnsi="Arial" w:cs="Arial"/>
            <w:color w:val="auto"/>
            <w:sz w:val="22"/>
            <w:szCs w:val="22"/>
            <w:u w:val="none"/>
          </w:rPr>
          <w:t>https://www.ons.gov.uk/peoplepopulationandcommunity/healthandsocialcare/mentalhealth/articles/costoflivinganddepressioninadultsgreatbritain/29septemberto23october2022</w:t>
        </w:r>
      </w:hyperlink>
      <w:r w:rsidRPr="000E093A">
        <w:rPr>
          <w:rFonts w:ascii="Arial" w:eastAsia="Arial" w:hAnsi="Arial" w:cs="Arial"/>
          <w:sz w:val="22"/>
          <w:szCs w:val="22"/>
        </w:rPr>
        <w:t xml:space="preserve"> </w:t>
      </w:r>
      <w:r w:rsidRPr="000E093A">
        <w:rPr>
          <w:rStyle w:val="s2"/>
          <w:rFonts w:ascii="Arial" w:eastAsia="Arial" w:hAnsi="Arial" w:cs="Arial"/>
          <w:color w:val="000000" w:themeColor="text1"/>
          <w:sz w:val="22"/>
          <w:szCs w:val="22"/>
        </w:rPr>
        <w:t>(Accessed: 12 October 2025).</w:t>
      </w:r>
    </w:p>
    <w:p w14:paraId="66D9BE54" w14:textId="0590747E"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Priory Group (2025) Depression statistics UK 2025 link you gave: </w:t>
      </w:r>
      <w:hyperlink r:id="rId13">
        <w:r w:rsidRPr="000E093A">
          <w:rPr>
            <w:rStyle w:val="Hyperlink"/>
            <w:rFonts w:ascii="Arial" w:eastAsia="Arial" w:hAnsi="Arial" w:cs="Arial"/>
            <w:color w:val="auto"/>
            <w:sz w:val="22"/>
            <w:szCs w:val="22"/>
            <w:u w:val="none"/>
          </w:rPr>
          <w:t>https://www.priorygroup.com/mental-health/depression-treatment/depression-statistics</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5349F18C" w14:textId="166765D9"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Smith, A., Jones, B. &amp; Clarke, C. (2020) ‘Prevalence of depressive disorder in the UK: a population survey’, Journal of Affective Disorders, 250, pp. 70–78. Available at: </w:t>
      </w:r>
      <w:hyperlink r:id="rId14">
        <w:r w:rsidRPr="000E093A">
          <w:rPr>
            <w:rStyle w:val="Hyperlink"/>
            <w:rFonts w:ascii="Arial" w:eastAsia="Arial" w:hAnsi="Arial" w:cs="Arial"/>
            <w:color w:val="auto"/>
            <w:sz w:val="22"/>
            <w:szCs w:val="22"/>
            <w:u w:val="none"/>
          </w:rPr>
          <w:t>https://doi.org/10.1016/j.jad.2019.02.053</w:t>
        </w:r>
      </w:hyperlink>
      <w:r w:rsidRPr="000E093A">
        <w:rPr>
          <w:rFonts w:ascii="Arial" w:eastAsia="Arial" w:hAnsi="Arial" w:cs="Arial"/>
          <w:sz w:val="22"/>
          <w:szCs w:val="22"/>
        </w:rPr>
        <w:t> </w:t>
      </w:r>
      <w:r w:rsidRPr="000E093A">
        <w:rPr>
          <w:rStyle w:val="s1"/>
          <w:rFonts w:ascii="Arial" w:eastAsia="Arial" w:hAnsi="Arial" w:cs="Arial"/>
          <w:color w:val="000000" w:themeColor="text1"/>
          <w:sz w:val="22"/>
          <w:szCs w:val="22"/>
        </w:rPr>
        <w:t>(Accessed: 12 October 2025).</w:t>
      </w:r>
    </w:p>
    <w:p w14:paraId="23F891A0" w14:textId="79843690"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Australian Government (2023) National Mental Health Strategy. Available at: </w:t>
      </w:r>
      <w:hyperlink r:id="rId15">
        <w:r w:rsidRPr="000E093A">
          <w:rPr>
            <w:rStyle w:val="Hyperlink"/>
            <w:rFonts w:ascii="Arial" w:eastAsia="Arial" w:hAnsi="Arial" w:cs="Arial"/>
            <w:color w:val="auto"/>
            <w:sz w:val="22"/>
            <w:szCs w:val="22"/>
            <w:u w:val="none"/>
          </w:rPr>
          <w:t>https://www.health.gov.au/topics/mental-health/mental-health-reform/national-mental-health-strategy</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4119D7DB" w14:textId="0729678E"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Beck, A.T. (1967). Depression: Clinical, experimental, and theoretical aspects. New York: Harper &amp; Row. Available at</w:t>
      </w:r>
      <w:r w:rsidRPr="000E093A">
        <w:rPr>
          <w:rFonts w:ascii="Arial" w:eastAsia="Arial" w:hAnsi="Arial" w:cs="Arial"/>
          <w:sz w:val="22"/>
          <w:szCs w:val="22"/>
          <w:u w:val="single"/>
        </w:rPr>
        <w:t>:</w:t>
      </w:r>
      <w:r w:rsidR="4179AFA9" w:rsidRPr="000E093A">
        <w:rPr>
          <w:rFonts w:ascii="Arial" w:eastAsia="Arial" w:hAnsi="Arial" w:cs="Arial"/>
          <w:sz w:val="22"/>
          <w:szCs w:val="22"/>
          <w:u w:val="single"/>
        </w:rPr>
        <w:t xml:space="preserve"> </w:t>
      </w:r>
      <w:hyperlink r:id="rId16">
        <w:r w:rsidRPr="000E093A">
          <w:rPr>
            <w:rStyle w:val="Hyperlink"/>
            <w:rFonts w:ascii="Arial" w:eastAsia="Arial" w:hAnsi="Arial" w:cs="Arial"/>
            <w:color w:val="auto"/>
            <w:sz w:val="22"/>
            <w:szCs w:val="22"/>
            <w:u w:val="none"/>
          </w:rPr>
          <w:t>https://www.worldcat.org/title/depression-clinical-experimental-and-theoretical-aspects/oclc/220063</w:t>
        </w:r>
      </w:hyperlink>
      <w:r w:rsidRPr="000E093A">
        <w:rPr>
          <w:rFonts w:ascii="Arial" w:eastAsia="Arial" w:hAnsi="Arial" w:cs="Arial"/>
          <w:sz w:val="22"/>
          <w:szCs w:val="22"/>
        </w:rPr>
        <w:t>  (Accessed: 1</w:t>
      </w:r>
      <w:r w:rsidRPr="000E093A">
        <w:rPr>
          <w:rStyle w:val="s1"/>
          <w:rFonts w:ascii="Arial" w:eastAsia="Arial" w:hAnsi="Arial" w:cs="Arial"/>
          <w:sz w:val="22"/>
          <w:szCs w:val="22"/>
        </w:rPr>
        <w:t>2 October 2025).</w:t>
      </w:r>
    </w:p>
    <w:p w14:paraId="13D63B50" w14:textId="27BE0C47"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Biegel, D.E., Song, L. and Milligan, S.E. (2021) ‘Support, coping, and health of family carers of adults with mental illness’, Social Work in Mental Health, 19(3), pp. 233–248. Available at: </w:t>
      </w:r>
      <w:hyperlink r:id="rId17">
        <w:r w:rsidRPr="000E093A">
          <w:rPr>
            <w:rStyle w:val="Hyperlink"/>
            <w:rFonts w:ascii="Arial" w:eastAsia="Arial" w:hAnsi="Arial" w:cs="Arial"/>
            <w:color w:val="auto"/>
            <w:sz w:val="22"/>
            <w:szCs w:val="22"/>
            <w:u w:val="none"/>
          </w:rPr>
          <w:t>https://doi.org/10.1080/15332985.2020.1862289</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17 October 2025).</w:t>
      </w:r>
    </w:p>
    <w:p w14:paraId="4780441A" w14:textId="6863D045" w:rsidR="1039F609" w:rsidRPr="000E093A" w:rsidRDefault="1039F609" w:rsidP="1039F609">
      <w:pPr>
        <w:spacing w:beforeAutospacing="1" w:afterAutospacing="1" w:line="360" w:lineRule="auto"/>
        <w:ind w:left="720"/>
        <w:rPr>
          <w:rFonts w:ascii="Arial" w:eastAsia="Arial" w:hAnsi="Arial" w:cs="Arial"/>
          <w:color w:val="000000" w:themeColor="text1"/>
          <w:sz w:val="22"/>
          <w:szCs w:val="22"/>
        </w:rPr>
      </w:pPr>
    </w:p>
    <w:p w14:paraId="37B0A708" w14:textId="7EB80135"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lastRenderedPageBreak/>
        <w:t xml:space="preserve">Bowlby, J. (1980). Attachment and Loss: Volume 3 – Loss, Sadness and Depression. London: Hogarth Press. </w:t>
      </w:r>
      <w:r w:rsidRPr="000E093A">
        <w:rPr>
          <w:rFonts w:ascii="Arial" w:eastAsia="Arial" w:hAnsi="Arial" w:cs="Arial"/>
          <w:color w:val="000000" w:themeColor="text1"/>
          <w:sz w:val="22"/>
          <w:szCs w:val="22"/>
        </w:rPr>
        <w:t xml:space="preserve">Available at: </w:t>
      </w:r>
      <w:hyperlink r:id="rId18">
        <w:r w:rsidRPr="000E093A">
          <w:rPr>
            <w:rStyle w:val="Hyperlink"/>
            <w:rFonts w:ascii="Arial" w:eastAsia="Arial" w:hAnsi="Arial" w:cs="Arial"/>
            <w:color w:val="auto"/>
            <w:sz w:val="22"/>
            <w:szCs w:val="22"/>
            <w:u w:val="none"/>
          </w:rPr>
          <w:t>https://www.worldcat.org/title/attachment-and-loss-volume-3-loss-sadness-and-depression/oclc/247803839</w:t>
        </w:r>
      </w:hyperlink>
      <w:r w:rsidRPr="000E093A">
        <w:rPr>
          <w:rFonts w:ascii="Arial" w:eastAsia="Arial" w:hAnsi="Arial" w:cs="Arial"/>
          <w:sz w:val="22"/>
          <w:szCs w:val="22"/>
        </w:rPr>
        <w:t> </w:t>
      </w:r>
      <w:r w:rsidRPr="000E093A">
        <w:rPr>
          <w:rFonts w:ascii="Arial" w:eastAsia="Arial" w:hAnsi="Arial" w:cs="Arial"/>
          <w:color w:val="000000" w:themeColor="text1"/>
          <w:sz w:val="22"/>
          <w:szCs w:val="22"/>
        </w:rPr>
        <w:t xml:space="preserve"> </w:t>
      </w:r>
      <w:r w:rsidRPr="000E093A">
        <w:rPr>
          <w:rStyle w:val="s1"/>
          <w:rFonts w:ascii="Arial" w:eastAsia="Arial" w:hAnsi="Arial" w:cs="Arial"/>
          <w:color w:val="000000" w:themeColor="text1"/>
          <w:sz w:val="22"/>
          <w:szCs w:val="22"/>
        </w:rPr>
        <w:t>(Accessed: 12 October 2025).</w:t>
      </w:r>
    </w:p>
    <w:p w14:paraId="6A1318F3" w14:textId="45629A0B"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Butler, E.A., Lee, T.L. and Gross, J.J. (2018) ‘Emotion regulation and family relationships’, Emotion Review, 10(1), pp. 30–43. Available at: </w:t>
      </w:r>
      <w:hyperlink r:id="rId19">
        <w:r w:rsidRPr="000E093A">
          <w:rPr>
            <w:rStyle w:val="Hyperlink"/>
            <w:rFonts w:ascii="Arial" w:eastAsia="Arial" w:hAnsi="Arial" w:cs="Arial"/>
            <w:color w:val="auto"/>
            <w:sz w:val="22"/>
            <w:szCs w:val="22"/>
            <w:u w:val="none"/>
          </w:rPr>
          <w:t>https://doi.org/10.1177/1754073917697295</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50FCEE99" w14:textId="18A4BE76"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Carers UK (2023) State of Caring Report 2023. Available at: </w:t>
      </w:r>
      <w:hyperlink r:id="rId20">
        <w:r w:rsidRPr="000E093A">
          <w:rPr>
            <w:rStyle w:val="Hyperlink"/>
            <w:rFonts w:ascii="Arial" w:eastAsia="Arial" w:hAnsi="Arial" w:cs="Arial"/>
            <w:color w:val="auto"/>
            <w:sz w:val="22"/>
            <w:szCs w:val="22"/>
            <w:u w:val="none"/>
          </w:rPr>
          <w:t>https://www.carersuk.org/reports/state-of-caring-2023/</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19623262" w14:textId="7C880658"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Chang, D.F. et al. (2020) ‘Cultural influences on depression and family caregiving in East Asia’, Asian Journal of Psychiatry, 52, 102–116. Available at: </w:t>
      </w:r>
      <w:hyperlink r:id="rId21">
        <w:r w:rsidRPr="000E093A">
          <w:rPr>
            <w:rStyle w:val="Hyperlink"/>
            <w:rFonts w:ascii="Arial" w:eastAsia="Arial" w:hAnsi="Arial" w:cs="Arial"/>
            <w:color w:val="auto"/>
            <w:sz w:val="22"/>
            <w:szCs w:val="22"/>
            <w:u w:val="none"/>
          </w:rPr>
          <w:t>https://doi.org/10.1016/j.ajp.2020.102116</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0D36476A" w14:textId="1926EDAD"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Department of Health (1983) Care in the Community. London: (HMSO). </w:t>
      </w:r>
      <w:r w:rsidRPr="000E093A">
        <w:rPr>
          <w:rFonts w:ascii="Arial" w:eastAsia="Arial" w:hAnsi="Arial" w:cs="Arial"/>
          <w:sz w:val="22"/>
          <w:szCs w:val="22"/>
        </w:rPr>
        <w:t xml:space="preserve">Available at: </w:t>
      </w:r>
      <w:hyperlink r:id="rId22">
        <w:r w:rsidRPr="000E093A">
          <w:rPr>
            <w:rStyle w:val="Hyperlink"/>
            <w:rFonts w:ascii="Arial" w:eastAsia="Arial" w:hAnsi="Arial" w:cs="Arial"/>
            <w:color w:val="auto"/>
            <w:sz w:val="22"/>
            <w:szCs w:val="22"/>
            <w:u w:val="none"/>
          </w:rPr>
          <w:t>https://api.parliament.uk/historic-hansard/commons/1983/nov/10/care-in-the-community</w:t>
        </w:r>
      </w:hyperlink>
      <w:r w:rsidRPr="000E093A">
        <w:rPr>
          <w:rFonts w:ascii="Arial" w:eastAsia="Arial" w:hAnsi="Arial" w:cs="Arial"/>
          <w:sz w:val="22"/>
          <w:szCs w:val="22"/>
        </w:rPr>
        <w:t> </w:t>
      </w:r>
      <w:r w:rsidRPr="000E093A">
        <w:rPr>
          <w:rFonts w:ascii="Arial" w:eastAsia="Arial" w:hAnsi="Arial" w:cs="Arial"/>
          <w:color w:val="000000" w:themeColor="text1"/>
          <w:sz w:val="22"/>
          <w:szCs w:val="22"/>
        </w:rPr>
        <w:t xml:space="preserve"> (Accessed: 12 October 2025).</w:t>
      </w:r>
    </w:p>
    <w:p w14:paraId="2F2029C4" w14:textId="00B6424B"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Department of Health and Social Care (2022) Care Act Statutory Guidance. Available </w:t>
      </w:r>
      <w:r w:rsidRPr="000E093A">
        <w:rPr>
          <w:rStyle w:val="s1"/>
          <w:rFonts w:ascii="Arial" w:eastAsia="Arial" w:hAnsi="Arial" w:cs="Arial"/>
          <w:sz w:val="22"/>
          <w:szCs w:val="22"/>
        </w:rPr>
        <w:t xml:space="preserve">at: </w:t>
      </w:r>
      <w:hyperlink r:id="rId23">
        <w:r w:rsidRPr="000E093A">
          <w:rPr>
            <w:rStyle w:val="Hyperlink"/>
            <w:rFonts w:ascii="Arial" w:eastAsia="Arial" w:hAnsi="Arial" w:cs="Arial"/>
            <w:color w:val="auto"/>
            <w:sz w:val="22"/>
            <w:szCs w:val="22"/>
            <w:u w:val="none"/>
          </w:rPr>
          <w:t>https://www.gov.uk/government/publications/care-act-statutory-guidance</w:t>
        </w:r>
      </w:hyperlink>
      <w:r w:rsidRPr="000E093A">
        <w:rPr>
          <w:rStyle w:val="s1"/>
          <w:rFonts w:ascii="Arial" w:eastAsia="Arial" w:hAnsi="Arial" w:cs="Arial"/>
          <w:sz w:val="22"/>
          <w:szCs w:val="22"/>
        </w:rPr>
        <w:t xml:space="preserve"> </w:t>
      </w:r>
      <w:r w:rsidRPr="000E093A">
        <w:rPr>
          <w:rStyle w:val="s1"/>
          <w:rFonts w:ascii="Arial" w:eastAsia="Arial" w:hAnsi="Arial" w:cs="Arial"/>
          <w:sz w:val="22"/>
          <w:szCs w:val="22"/>
          <w:u w:val="single"/>
        </w:rPr>
        <w:t>(</w:t>
      </w:r>
      <w:r w:rsidRPr="000E093A">
        <w:rPr>
          <w:rStyle w:val="s1"/>
          <w:rFonts w:ascii="Arial" w:eastAsia="Arial" w:hAnsi="Arial" w:cs="Arial"/>
          <w:color w:val="000000" w:themeColor="text1"/>
          <w:sz w:val="22"/>
          <w:szCs w:val="22"/>
        </w:rPr>
        <w:t>Accessed: 12 October 2025).</w:t>
      </w:r>
    </w:p>
    <w:p w14:paraId="2E32B374" w14:textId="27DC8789" w:rsidR="0E4A5095" w:rsidRPr="007901FA" w:rsidRDefault="0E4A5095" w:rsidP="1039F609">
      <w:pPr>
        <w:spacing w:beforeAutospacing="1" w:afterAutospacing="1" w:line="360" w:lineRule="auto"/>
        <w:rPr>
          <w:rFonts w:ascii="Arial" w:eastAsia="Arial" w:hAnsi="Arial" w:cs="Arial"/>
          <w:sz w:val="22"/>
          <w:szCs w:val="22"/>
          <w:u w:val="single"/>
        </w:rPr>
      </w:pPr>
      <w:r w:rsidRPr="000E093A">
        <w:rPr>
          <w:rStyle w:val="s1"/>
          <w:rFonts w:ascii="Arial" w:eastAsia="Arial" w:hAnsi="Arial" w:cs="Arial"/>
          <w:color w:val="000000" w:themeColor="text1"/>
          <w:sz w:val="22"/>
          <w:szCs w:val="22"/>
        </w:rPr>
        <w:t xml:space="preserve">Engel, G.L. (1977) ‘The need for a new medical model: a challenge for biomedicine’, Science, 196(4286), pp. 129–136. </w:t>
      </w:r>
      <w:r w:rsidRPr="007901FA">
        <w:rPr>
          <w:rStyle w:val="s1"/>
          <w:rFonts w:ascii="Arial" w:eastAsia="Arial" w:hAnsi="Arial" w:cs="Arial"/>
          <w:color w:val="000000" w:themeColor="text1"/>
          <w:sz w:val="22"/>
          <w:szCs w:val="22"/>
        </w:rPr>
        <w:t>Available at</w:t>
      </w:r>
      <w:r w:rsidRPr="007901FA">
        <w:rPr>
          <w:rStyle w:val="s1"/>
          <w:rFonts w:ascii="Arial" w:eastAsia="Arial" w:hAnsi="Arial" w:cs="Arial"/>
          <w:sz w:val="22"/>
          <w:szCs w:val="22"/>
        </w:rPr>
        <w:t>:</w:t>
      </w:r>
      <w:r w:rsidR="00167331" w:rsidRPr="007901FA">
        <w:rPr>
          <w:rStyle w:val="s1"/>
          <w:rFonts w:ascii="Arial" w:eastAsia="Arial" w:hAnsi="Arial" w:cs="Arial"/>
          <w:sz w:val="22"/>
          <w:szCs w:val="22"/>
        </w:rPr>
        <w:t xml:space="preserve"> </w:t>
      </w:r>
      <w:hyperlink r:id="rId24" w:history="1">
        <w:r w:rsidR="00167331" w:rsidRPr="007901FA">
          <w:rPr>
            <w:rStyle w:val="Hyperlink"/>
            <w:rFonts w:ascii="Arial" w:eastAsia="Arial" w:hAnsi="Arial" w:cs="Arial"/>
            <w:color w:val="auto"/>
            <w:sz w:val="22"/>
            <w:szCs w:val="22"/>
            <w:u w:val="none"/>
          </w:rPr>
          <w:t>https://doi.org/10.1126/science.847460</w:t>
        </w:r>
      </w:hyperlink>
      <w:r w:rsidRPr="007901FA">
        <w:rPr>
          <w:rStyle w:val="s1"/>
          <w:rFonts w:ascii="Arial" w:eastAsia="Arial" w:hAnsi="Arial" w:cs="Arial"/>
          <w:sz w:val="22"/>
          <w:szCs w:val="22"/>
          <w:u w:val="single"/>
        </w:rPr>
        <w:t xml:space="preserve"> </w:t>
      </w:r>
      <w:r w:rsidRPr="007901FA">
        <w:rPr>
          <w:rStyle w:val="s1"/>
          <w:rFonts w:ascii="Arial" w:eastAsia="Arial" w:hAnsi="Arial" w:cs="Arial"/>
          <w:sz w:val="22"/>
          <w:szCs w:val="22"/>
        </w:rPr>
        <w:t>(Accessed: 12 October 2025).</w:t>
      </w:r>
    </w:p>
    <w:p w14:paraId="4C47CBEB" w14:textId="7DC7B9AC"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Freud, S. (1957). Mourning and Melancholia. London: Hogarth Press.</w:t>
      </w:r>
      <w:r w:rsidRPr="000E093A">
        <w:rPr>
          <w:rFonts w:ascii="Arial" w:eastAsia="Arial" w:hAnsi="Arial" w:cs="Arial"/>
          <w:color w:val="000000" w:themeColor="text1"/>
          <w:sz w:val="22"/>
          <w:szCs w:val="22"/>
        </w:rPr>
        <w:t>Available at:</w:t>
      </w:r>
      <w:r w:rsidRPr="000E093A">
        <w:rPr>
          <w:rFonts w:ascii="Arial" w:eastAsia="Arial" w:hAnsi="Arial" w:cs="Arial"/>
          <w:sz w:val="22"/>
          <w:szCs w:val="22"/>
        </w:rPr>
        <w:t xml:space="preserve"> </w:t>
      </w:r>
      <w:hyperlink r:id="rId25">
        <w:r w:rsidRPr="000E093A">
          <w:rPr>
            <w:rStyle w:val="Hyperlink"/>
            <w:rFonts w:ascii="Arial" w:eastAsia="Arial" w:hAnsi="Arial" w:cs="Arial"/>
            <w:color w:val="auto"/>
            <w:sz w:val="22"/>
            <w:szCs w:val="22"/>
            <w:u w:val="none"/>
          </w:rPr>
          <w:t>https://www.pep-web.org/document.php?id=se.014.0237a</w:t>
        </w:r>
      </w:hyperlink>
      <w:r w:rsidRPr="000E093A">
        <w:rPr>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76C0EBA5" w14:textId="7E160E60"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Goodman, S.H. et al. (2011) ‘Maternal depression and child psychopathology: a meta-analytic review’, Clinical Child and Family Psychology Review, 14(1), pp. 1–27. Available at: </w:t>
      </w:r>
      <w:hyperlink r:id="rId26">
        <w:r w:rsidRPr="000E093A">
          <w:rPr>
            <w:rStyle w:val="Hyperlink"/>
            <w:rFonts w:ascii="Arial" w:eastAsia="Arial" w:hAnsi="Arial" w:cs="Arial"/>
            <w:color w:val="auto"/>
            <w:sz w:val="22"/>
            <w:szCs w:val="22"/>
            <w:u w:val="none"/>
          </w:rPr>
          <w:t>https://doi.org/10.1007/s10567-010-0080-1</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5189966A" w14:textId="0B1527D6"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Healy, D. (2004) Let Them Eat Prozac: The unhealthy relationship between the pharmaceutical industry and depression. New York: NYU Press. Available at:</w:t>
      </w:r>
      <w:r w:rsidRPr="000E093A">
        <w:rPr>
          <w:rFonts w:ascii="Arial" w:eastAsia="Arial" w:hAnsi="Arial" w:cs="Arial"/>
          <w:sz w:val="22"/>
          <w:szCs w:val="22"/>
        </w:rPr>
        <w:t xml:space="preserve"> </w:t>
      </w:r>
      <w:hyperlink r:id="rId27">
        <w:r w:rsidRPr="000E093A">
          <w:rPr>
            <w:rStyle w:val="Hyperlink"/>
            <w:rFonts w:ascii="Arial" w:eastAsia="Arial" w:hAnsi="Arial" w:cs="Arial"/>
            <w:color w:val="auto"/>
            <w:sz w:val="22"/>
            <w:szCs w:val="22"/>
            <w:u w:val="none"/>
          </w:rPr>
          <w:t>https://nyupress.org/9780814736976/let-them-eat-prozac/</w:t>
        </w:r>
      </w:hyperlink>
      <w:r w:rsidR="2BEB23A8" w:rsidRPr="000E093A">
        <w:rPr>
          <w:rStyle w:val="s1"/>
          <w:rFonts w:ascii="Arial" w:eastAsia="Arial" w:hAnsi="Arial" w:cs="Arial"/>
          <w:sz w:val="22"/>
          <w:szCs w:val="22"/>
        </w:rPr>
        <w:t xml:space="preserve"> </w:t>
      </w:r>
      <w:r w:rsidRPr="000E093A">
        <w:rPr>
          <w:rStyle w:val="s1"/>
          <w:rFonts w:ascii="Arial" w:eastAsia="Arial" w:hAnsi="Arial" w:cs="Arial"/>
          <w:sz w:val="22"/>
          <w:szCs w:val="22"/>
          <w:u w:val="single"/>
        </w:rPr>
        <w:t>(</w:t>
      </w:r>
      <w:r w:rsidRPr="000E093A">
        <w:rPr>
          <w:rStyle w:val="s1"/>
          <w:rFonts w:ascii="Arial" w:eastAsia="Arial" w:hAnsi="Arial" w:cs="Arial"/>
          <w:color w:val="000000" w:themeColor="text1"/>
          <w:sz w:val="22"/>
          <w:szCs w:val="22"/>
        </w:rPr>
        <w:t>Accessed: 12 October 2025).</w:t>
      </w:r>
    </w:p>
    <w:p w14:paraId="127DBA6E" w14:textId="387D8658" w:rsidR="1039F609" w:rsidRPr="000E093A" w:rsidRDefault="1039F609" w:rsidP="1039F609">
      <w:pPr>
        <w:spacing w:beforeAutospacing="1" w:afterAutospacing="1" w:line="360" w:lineRule="auto"/>
        <w:ind w:left="720"/>
        <w:rPr>
          <w:rFonts w:ascii="Arial" w:eastAsia="Arial" w:hAnsi="Arial" w:cs="Arial"/>
          <w:color w:val="000000" w:themeColor="text1"/>
          <w:sz w:val="22"/>
          <w:szCs w:val="22"/>
        </w:rPr>
      </w:pPr>
    </w:p>
    <w:p w14:paraId="3DF816B5" w14:textId="458D9166"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lastRenderedPageBreak/>
        <w:t>Jackson, S.W. (2021) Melancholia and Depression: From Hippocratic Times to Modern Times. Yale University Press.</w:t>
      </w:r>
      <w:r w:rsidRPr="000E093A">
        <w:rPr>
          <w:rFonts w:ascii="Arial" w:eastAsia="Arial" w:hAnsi="Arial" w:cs="Arial"/>
          <w:color w:val="000000" w:themeColor="text1"/>
          <w:sz w:val="22"/>
          <w:szCs w:val="22"/>
        </w:rPr>
        <w:t xml:space="preserve"> Available at: </w:t>
      </w:r>
      <w:hyperlink r:id="rId28">
        <w:r w:rsidRPr="000E093A">
          <w:rPr>
            <w:rStyle w:val="Hyperlink"/>
            <w:rFonts w:ascii="Arial" w:eastAsia="Arial" w:hAnsi="Arial" w:cs="Arial"/>
            <w:color w:val="auto"/>
            <w:sz w:val="22"/>
            <w:szCs w:val="22"/>
            <w:u w:val="none"/>
          </w:rPr>
          <w:t>https://yalebooks.yale.edu/book/9780300258665/melancholia-and-depression/</w:t>
        </w:r>
      </w:hyperlink>
      <w:r w:rsidRPr="000E093A">
        <w:rPr>
          <w:rStyle w:val="s1"/>
          <w:rFonts w:ascii="Arial" w:eastAsia="Arial" w:hAnsi="Arial" w:cs="Arial"/>
          <w:color w:val="000000" w:themeColor="text1"/>
          <w:sz w:val="22"/>
          <w:szCs w:val="22"/>
        </w:rPr>
        <w:t>(Accessed: 12 October 2025).</w:t>
      </w:r>
    </w:p>
    <w:p w14:paraId="50647B11" w14:textId="0E24FFDC"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Mind (2023) Supporting someone with depression. Available at: </w:t>
      </w:r>
      <w:hyperlink r:id="rId29">
        <w:r w:rsidRPr="000E093A">
          <w:rPr>
            <w:rStyle w:val="Hyperlink"/>
            <w:rFonts w:ascii="Arial" w:eastAsia="Arial" w:hAnsi="Arial" w:cs="Arial"/>
            <w:color w:val="000000" w:themeColor="text1"/>
            <w:sz w:val="22"/>
            <w:szCs w:val="22"/>
            <w:u w:val="none"/>
          </w:rPr>
          <w:t>https://www.mind.org.uk/information-support/tips-for-everyday-living/depression/supporting-someone-with-depression/</w:t>
        </w:r>
      </w:hyperlink>
      <w:r w:rsidRPr="000E093A">
        <w:rPr>
          <w:rStyle w:val="s1"/>
          <w:rFonts w:ascii="Arial" w:eastAsia="Arial" w:hAnsi="Arial" w:cs="Arial"/>
          <w:color w:val="000000" w:themeColor="text1"/>
          <w:sz w:val="22"/>
          <w:szCs w:val="22"/>
        </w:rPr>
        <w:t xml:space="preserve"> (Accessed: 11 October 2025).</w:t>
      </w:r>
    </w:p>
    <w:p w14:paraId="5E05F857" w14:textId="582EE7E2"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 xml:space="preserve">NHS Digital (2024) Mental Health Bulletin 2024. Available at: </w:t>
      </w:r>
      <w:hyperlink r:id="rId30">
        <w:r w:rsidRPr="000E093A">
          <w:rPr>
            <w:rStyle w:val="Hyperlink"/>
            <w:rFonts w:ascii="Arial" w:eastAsia="Arial" w:hAnsi="Arial" w:cs="Arial"/>
            <w:color w:val="auto"/>
            <w:sz w:val="22"/>
            <w:szCs w:val="22"/>
            <w:u w:val="none"/>
          </w:rPr>
          <w:t>https://digital.nhs.uk/data-and-information/publications/statistical/mental-health-bulletin</w:t>
        </w:r>
      </w:hyperlink>
      <w:r w:rsidRPr="000E093A">
        <w:rPr>
          <w:rStyle w:val="s1"/>
          <w:rFonts w:ascii="Arial" w:eastAsia="Arial" w:hAnsi="Arial" w:cs="Arial"/>
          <w:sz w:val="22"/>
          <w:szCs w:val="22"/>
        </w:rPr>
        <w:t xml:space="preserve"> (Accessed: 12 October 2025).</w:t>
      </w:r>
    </w:p>
    <w:p w14:paraId="3ED813E0" w14:textId="10D681CC"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 xml:space="preserve">NHS England (2024) England’s NHS mental health services treat record 3.8 million people last year. Available at: </w:t>
      </w:r>
      <w:hyperlink r:id="rId31">
        <w:r w:rsidRPr="000E093A">
          <w:rPr>
            <w:rStyle w:val="Hyperlink"/>
            <w:rFonts w:ascii="Arial" w:eastAsia="Arial" w:hAnsi="Arial" w:cs="Arial"/>
            <w:color w:val="auto"/>
            <w:sz w:val="22"/>
            <w:szCs w:val="22"/>
            <w:u w:val="none"/>
          </w:rPr>
          <w:t>https://www.england.nhs.uk/2024/10/englands-nhs-mental-health-services-treat-record-3-8-million-people-last-year/</w:t>
        </w:r>
      </w:hyperlink>
      <w:r w:rsidR="25BB0958" w:rsidRPr="000E093A">
        <w:rPr>
          <w:rStyle w:val="s2"/>
          <w:rFonts w:ascii="Arial" w:eastAsia="Arial" w:hAnsi="Arial" w:cs="Arial"/>
          <w:sz w:val="22"/>
          <w:szCs w:val="22"/>
        </w:rPr>
        <w:t xml:space="preserve"> </w:t>
      </w:r>
      <w:r w:rsidRPr="000E093A">
        <w:rPr>
          <w:rStyle w:val="s2"/>
          <w:rFonts w:ascii="Arial" w:eastAsia="Arial" w:hAnsi="Arial" w:cs="Arial"/>
          <w:sz w:val="22"/>
          <w:szCs w:val="22"/>
        </w:rPr>
        <w:t>(Accessed: 12 October 2025).</w:t>
      </w:r>
    </w:p>
    <w:p w14:paraId="10DB0064" w14:textId="308F75FB"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NICE (2024) Depression in adults: treatment and management (NG222). Available at: </w:t>
      </w:r>
      <w:hyperlink r:id="rId32">
        <w:r w:rsidRPr="000E093A">
          <w:rPr>
            <w:rStyle w:val="Hyperlink"/>
            <w:rFonts w:ascii="Arial" w:eastAsia="Arial" w:hAnsi="Arial" w:cs="Arial"/>
            <w:color w:val="auto"/>
            <w:sz w:val="22"/>
            <w:szCs w:val="22"/>
            <w:u w:val="none"/>
          </w:rPr>
          <w:t>https://www.nice.org.uk/guidance/ng222</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18FA5F2E" w14:textId="0546CB6B"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 xml:space="preserve">ONS (2022) Cost of living and depression in adults, Great Britain. Available at: </w:t>
      </w:r>
      <w:hyperlink r:id="rId33">
        <w:r w:rsidRPr="000E093A">
          <w:rPr>
            <w:rStyle w:val="Hyperlink"/>
            <w:rFonts w:ascii="Arial" w:eastAsia="Arial" w:hAnsi="Arial" w:cs="Arial"/>
            <w:color w:val="auto"/>
            <w:sz w:val="22"/>
            <w:szCs w:val="22"/>
            <w:u w:val="none"/>
          </w:rPr>
          <w:t>https://www.ons.gov.uk/peoplepopulationandcommunity/healthandsocialcare/mentalhealth/articles/costoflivinganddepressioninadultsgreatbritain/29septemberto23october2022</w:t>
        </w:r>
      </w:hyperlink>
      <w:r w:rsidRPr="000E093A">
        <w:rPr>
          <w:rStyle w:val="s1"/>
          <w:rFonts w:ascii="Arial" w:eastAsia="Arial" w:hAnsi="Arial" w:cs="Arial"/>
          <w:sz w:val="22"/>
          <w:szCs w:val="22"/>
        </w:rPr>
        <w:t xml:space="preserve"> (Accessed: 12 October 2025).</w:t>
      </w:r>
    </w:p>
    <w:p w14:paraId="5EEE9ADC" w14:textId="7AEA1752" w:rsidR="0E4A5095" w:rsidRPr="007901F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 xml:space="preserve">Pearlin, L.I. et al. (1990) ‘Caregiving and the stress process: An overview of concepts and their measures’, The Gerontologist, 30(5), pp. 583–594. Available at: </w:t>
      </w:r>
      <w:hyperlink r:id="rId34">
        <w:r w:rsidRPr="000E093A">
          <w:rPr>
            <w:rStyle w:val="Hyperlink"/>
            <w:rFonts w:ascii="Arial" w:eastAsia="Arial" w:hAnsi="Arial" w:cs="Arial"/>
            <w:color w:val="auto"/>
            <w:sz w:val="22"/>
            <w:szCs w:val="22"/>
            <w:u w:val="none"/>
          </w:rPr>
          <w:t>https://doi.org/10.1093/geront/30.5.583</w:t>
        </w:r>
      </w:hyperlink>
    </w:p>
    <w:p w14:paraId="77FAB63B" w14:textId="2946FDC6" w:rsidR="0E4A5095" w:rsidRPr="00106B72"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Porter, R. (2002). Madness: A Brief History. Oxford University Press.</w:t>
      </w:r>
      <w:r w:rsidR="00167331">
        <w:rPr>
          <w:rStyle w:val="s1"/>
          <w:rFonts w:ascii="Arial" w:eastAsia="Arial" w:hAnsi="Arial" w:cs="Arial"/>
          <w:color w:val="000000" w:themeColor="text1"/>
          <w:sz w:val="22"/>
          <w:szCs w:val="22"/>
        </w:rPr>
        <w:t xml:space="preserve"> </w:t>
      </w:r>
      <w:r w:rsidRPr="000E093A">
        <w:rPr>
          <w:rFonts w:ascii="Arial" w:eastAsia="Arial" w:hAnsi="Arial" w:cs="Arial"/>
          <w:color w:val="000000" w:themeColor="text1"/>
          <w:sz w:val="22"/>
          <w:szCs w:val="22"/>
        </w:rPr>
        <w:t>Available at:</w:t>
      </w:r>
      <w:r w:rsidRPr="000E093A">
        <w:rPr>
          <w:rFonts w:ascii="Arial" w:eastAsia="Arial" w:hAnsi="Arial" w:cs="Arial"/>
          <w:sz w:val="22"/>
          <w:szCs w:val="22"/>
        </w:rPr>
        <w:t xml:space="preserve"> </w:t>
      </w:r>
      <w:hyperlink r:id="rId35">
        <w:r w:rsidRPr="000E093A">
          <w:rPr>
            <w:rStyle w:val="Hyperlink"/>
            <w:rFonts w:ascii="Arial" w:eastAsia="Arial" w:hAnsi="Arial" w:cs="Arial"/>
            <w:color w:val="auto"/>
            <w:sz w:val="22"/>
            <w:szCs w:val="22"/>
            <w:u w:val="none"/>
          </w:rPr>
          <w:t>https://global.oup.com/academic/product/madness-9780192802675</w:t>
        </w:r>
      </w:hyperlink>
      <w:r w:rsidRPr="000E093A">
        <w:rPr>
          <w:rFonts w:ascii="Arial" w:eastAsia="Arial" w:hAnsi="Arial" w:cs="Arial"/>
          <w:sz w:val="22"/>
          <w:szCs w:val="22"/>
        </w:rPr>
        <w:t>  (Accessed: 12 October 2025).</w:t>
      </w:r>
    </w:p>
    <w:p w14:paraId="5104F85C" w14:textId="32A75B12"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Reavley, N.J. et al. (2020) ‘Evaluating family-focused mental health interventions in Australia’, Australian and New Zealand Journal of Psychiatry, 54(6), pp. 543–555. Available a</w:t>
      </w:r>
      <w:r w:rsidRPr="000E093A">
        <w:rPr>
          <w:rStyle w:val="s1"/>
          <w:rFonts w:ascii="Arial" w:eastAsia="Arial" w:hAnsi="Arial" w:cs="Arial"/>
          <w:color w:val="000000" w:themeColor="text1"/>
          <w:sz w:val="22"/>
          <w:szCs w:val="22"/>
          <w:u w:val="single"/>
        </w:rPr>
        <w:t>t</w:t>
      </w:r>
      <w:r w:rsidRPr="000E093A">
        <w:rPr>
          <w:rStyle w:val="s1"/>
          <w:rFonts w:ascii="Arial" w:eastAsia="Arial" w:hAnsi="Arial" w:cs="Arial"/>
          <w:color w:val="000000" w:themeColor="text1"/>
          <w:sz w:val="22"/>
          <w:szCs w:val="22"/>
        </w:rPr>
        <w:t>:</w:t>
      </w:r>
      <w:r w:rsidRPr="000E093A">
        <w:rPr>
          <w:rStyle w:val="s1"/>
          <w:rFonts w:ascii="Arial" w:eastAsia="Arial" w:hAnsi="Arial" w:cs="Arial"/>
          <w:sz w:val="22"/>
          <w:szCs w:val="22"/>
        </w:rPr>
        <w:t xml:space="preserve"> </w:t>
      </w:r>
      <w:hyperlink r:id="rId36">
        <w:r w:rsidRPr="000E093A">
          <w:rPr>
            <w:rStyle w:val="Hyperlink"/>
            <w:rFonts w:ascii="Arial" w:eastAsia="Arial" w:hAnsi="Arial" w:cs="Arial"/>
            <w:color w:val="auto"/>
            <w:sz w:val="22"/>
            <w:szCs w:val="22"/>
            <w:u w:val="none"/>
          </w:rPr>
          <w:t>https://doi.org/10.1177/0004867420902671</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60EDBE24" w14:textId="42335753" w:rsidR="1039F609" w:rsidRPr="000E093A" w:rsidRDefault="1039F609" w:rsidP="1039F609">
      <w:pPr>
        <w:spacing w:beforeAutospacing="1" w:afterAutospacing="1" w:line="360" w:lineRule="auto"/>
        <w:ind w:left="720"/>
        <w:rPr>
          <w:rFonts w:ascii="Arial" w:eastAsia="Arial" w:hAnsi="Arial" w:cs="Arial"/>
          <w:color w:val="000000" w:themeColor="text1"/>
          <w:sz w:val="22"/>
          <w:szCs w:val="22"/>
        </w:rPr>
      </w:pPr>
    </w:p>
    <w:p w14:paraId="0E6065C2" w14:textId="556CAEF3"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lastRenderedPageBreak/>
        <w:t>Reupert, A. et al. (2022) ‘The experiences of families living with depression: A scoping review’, BMC Psychiatry, 22(1), 88. Available</w:t>
      </w:r>
      <w:r w:rsidR="749C1023" w:rsidRPr="000E093A">
        <w:rPr>
          <w:rStyle w:val="s1"/>
          <w:rFonts w:ascii="Arial" w:eastAsia="Arial" w:hAnsi="Arial" w:cs="Arial"/>
          <w:color w:val="000000" w:themeColor="text1"/>
          <w:sz w:val="22"/>
          <w:szCs w:val="22"/>
        </w:rPr>
        <w:t xml:space="preserve"> </w:t>
      </w:r>
      <w:r w:rsidRPr="000E093A">
        <w:rPr>
          <w:rStyle w:val="s1"/>
          <w:rFonts w:ascii="Arial" w:eastAsia="Arial" w:hAnsi="Arial" w:cs="Arial"/>
          <w:color w:val="000000" w:themeColor="text1"/>
          <w:sz w:val="22"/>
          <w:szCs w:val="22"/>
        </w:rPr>
        <w:t>at:</w:t>
      </w:r>
      <w:r w:rsidR="6D825579" w:rsidRPr="000E093A">
        <w:rPr>
          <w:rStyle w:val="s1"/>
          <w:rFonts w:ascii="Arial" w:eastAsia="Arial" w:hAnsi="Arial" w:cs="Arial"/>
          <w:color w:val="000000" w:themeColor="text1"/>
          <w:sz w:val="22"/>
          <w:szCs w:val="22"/>
        </w:rPr>
        <w:t xml:space="preserve"> </w:t>
      </w:r>
      <w:hyperlink r:id="rId37">
        <w:r w:rsidRPr="000E093A">
          <w:rPr>
            <w:rStyle w:val="Hyperlink"/>
            <w:rFonts w:ascii="Arial" w:eastAsia="Arial" w:hAnsi="Arial" w:cs="Arial"/>
            <w:color w:val="auto"/>
            <w:sz w:val="22"/>
            <w:szCs w:val="22"/>
            <w:u w:val="none"/>
          </w:rPr>
          <w:t>https://bmcpsychiatry.biomedcentral.com/articles/10.1186/s12888-022-03752-1</w:t>
        </w:r>
      </w:hyperlink>
    </w:p>
    <w:p w14:paraId="276D0A6A" w14:textId="27B7728D"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Thrive LDN (2023) About Thrive LDN. Available at</w:t>
      </w:r>
      <w:r w:rsidRPr="000E093A">
        <w:rPr>
          <w:rStyle w:val="s1"/>
          <w:rFonts w:ascii="Arial" w:eastAsia="Arial" w:hAnsi="Arial" w:cs="Arial"/>
          <w:sz w:val="22"/>
          <w:szCs w:val="22"/>
        </w:rPr>
        <w:t xml:space="preserve">: </w:t>
      </w:r>
      <w:hyperlink r:id="rId38">
        <w:r w:rsidRPr="000E093A">
          <w:rPr>
            <w:rStyle w:val="Hyperlink"/>
            <w:rFonts w:ascii="Arial" w:eastAsia="Arial" w:hAnsi="Arial" w:cs="Arial"/>
            <w:color w:val="auto"/>
            <w:sz w:val="22"/>
            <w:szCs w:val="22"/>
            <w:u w:val="none"/>
          </w:rPr>
          <w:t>https://thriveldn.co.uk/about-us/</w:t>
        </w:r>
      </w:hyperlink>
      <w:r w:rsidRPr="000E093A">
        <w:rPr>
          <w:rFonts w:ascii="Arial" w:eastAsia="Arial" w:hAnsi="Arial" w:cs="Arial"/>
          <w:sz w:val="22"/>
          <w:szCs w:val="22"/>
        </w:rPr>
        <w:t xml:space="preserve"> </w:t>
      </w:r>
      <w:r w:rsidRPr="000E093A">
        <w:rPr>
          <w:rStyle w:val="s1"/>
          <w:rFonts w:ascii="Arial" w:eastAsia="Arial" w:hAnsi="Arial" w:cs="Arial"/>
          <w:sz w:val="22"/>
          <w:szCs w:val="22"/>
        </w:rPr>
        <w:t>(Accessed: 12 October 2025).</w:t>
      </w:r>
    </w:p>
    <w:p w14:paraId="2735903D" w14:textId="51B466F9"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WHO (2021) Comprehensive Mental Health Action Plan 2013–2030. Geneva: World Health Organisation. Available at:</w:t>
      </w:r>
      <w:r w:rsidRPr="000E093A">
        <w:rPr>
          <w:rStyle w:val="s1"/>
          <w:rFonts w:ascii="Arial" w:eastAsia="Arial" w:hAnsi="Arial" w:cs="Arial"/>
          <w:sz w:val="22"/>
          <w:szCs w:val="22"/>
        </w:rPr>
        <w:t xml:space="preserve"> </w:t>
      </w:r>
      <w:hyperlink r:id="rId39">
        <w:r w:rsidRPr="000E093A">
          <w:rPr>
            <w:rStyle w:val="Hyperlink"/>
            <w:rFonts w:ascii="Arial" w:eastAsia="Arial" w:hAnsi="Arial" w:cs="Arial"/>
            <w:color w:val="auto"/>
            <w:sz w:val="22"/>
            <w:szCs w:val="22"/>
            <w:u w:val="none"/>
          </w:rPr>
          <w:t>https://www.who.int/publications/i/item/9789240031029</w:t>
        </w:r>
      </w:hyperlink>
      <w:r w:rsidRPr="000E093A">
        <w:rPr>
          <w:rFonts w:ascii="Arial" w:eastAsia="Arial" w:hAnsi="Arial" w:cs="Arial"/>
          <w:sz w:val="22"/>
          <w:szCs w:val="22"/>
        </w:rPr>
        <w:t xml:space="preserve"> </w:t>
      </w:r>
      <w:r w:rsidRPr="000E093A">
        <w:rPr>
          <w:rFonts w:ascii="Arial" w:eastAsia="Arial" w:hAnsi="Arial" w:cs="Arial"/>
          <w:color w:val="000000" w:themeColor="text1"/>
          <w:sz w:val="22"/>
          <w:szCs w:val="22"/>
        </w:rPr>
        <w:t>(Accessed: 12 October 2025).</w:t>
      </w:r>
    </w:p>
    <w:p w14:paraId="5EDAEF3A" w14:textId="2666316B"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sz w:val="22"/>
          <w:szCs w:val="22"/>
        </w:rPr>
        <w:t xml:space="preserve">Australian Government (2023) National Mental Health Strategy. Available at: </w:t>
      </w:r>
      <w:hyperlink r:id="rId40">
        <w:r w:rsidRPr="000E093A">
          <w:rPr>
            <w:rStyle w:val="Hyperlink"/>
            <w:rFonts w:ascii="Arial" w:eastAsia="Arial" w:hAnsi="Arial" w:cs="Arial"/>
            <w:color w:val="auto"/>
            <w:sz w:val="22"/>
            <w:szCs w:val="22"/>
            <w:u w:val="none"/>
          </w:rPr>
          <w:t>https://www.health.gov.au/topics/mental-health/mental-health-reform/national-mental-health-strategy</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140FB202" w14:textId="600CB396"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Beck, A.T. (1967). Depression: Clinical, experimental, and theoretical aspects. New York: </w:t>
      </w:r>
      <w:r w:rsidRPr="00DF2EE4">
        <w:rPr>
          <w:rStyle w:val="s1"/>
          <w:rFonts w:ascii="Arial" w:eastAsia="Arial" w:hAnsi="Arial" w:cs="Arial"/>
          <w:sz w:val="22"/>
          <w:szCs w:val="22"/>
        </w:rPr>
        <w:t>Harper &amp; Row. Available at:</w:t>
      </w:r>
      <w:r w:rsidRPr="00DF2EE4">
        <w:rPr>
          <w:rFonts w:ascii="Arial" w:eastAsia="Arial" w:hAnsi="Arial" w:cs="Arial"/>
          <w:sz w:val="22"/>
          <w:szCs w:val="22"/>
        </w:rPr>
        <w:t xml:space="preserve"> </w:t>
      </w:r>
      <w:hyperlink r:id="rId41">
        <w:r w:rsidRPr="000E093A">
          <w:rPr>
            <w:rStyle w:val="Hyperlink"/>
            <w:rFonts w:ascii="Arial" w:eastAsia="Arial" w:hAnsi="Arial" w:cs="Arial"/>
            <w:color w:val="auto"/>
            <w:sz w:val="22"/>
            <w:szCs w:val="22"/>
            <w:u w:val="none"/>
          </w:rPr>
          <w:t>https://www.worldcat.org/title/depression-clinical-experimental-and-theoretical-aspects/oclc/220063 </w:t>
        </w:r>
      </w:hyperlink>
      <w:r w:rsidRPr="000E093A">
        <w:rPr>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6A1BF21E" w14:textId="0E46C6E4"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 Biegel, D.E., Song, L. and Milligan, S.E. (2021) ‘Support, coping, and health of family carers of adults with mental illness’, Social Work in Mental Health, 19(3), pp. 233–248. Available at: </w:t>
      </w:r>
      <w:hyperlink r:id="rId42">
        <w:r w:rsidRPr="000E093A">
          <w:rPr>
            <w:rStyle w:val="Hyperlink"/>
            <w:rFonts w:ascii="Arial" w:eastAsia="Arial" w:hAnsi="Arial" w:cs="Arial"/>
            <w:color w:val="auto"/>
            <w:sz w:val="22"/>
            <w:szCs w:val="22"/>
            <w:u w:val="none"/>
          </w:rPr>
          <w:t>https://doi.org/10.1080/15332985.2020.1862289</w:t>
        </w:r>
      </w:hyperlink>
      <w:r w:rsidRPr="000E093A">
        <w:rPr>
          <w:rStyle w:val="s1"/>
          <w:rFonts w:ascii="Arial" w:eastAsia="Arial" w:hAnsi="Arial" w:cs="Arial"/>
          <w:color w:val="000000" w:themeColor="text1"/>
          <w:sz w:val="22"/>
          <w:szCs w:val="22"/>
        </w:rPr>
        <w:t xml:space="preserve"> (Accessed: 13 October 2025).</w:t>
      </w:r>
    </w:p>
    <w:p w14:paraId="6A5C3266" w14:textId="4DDA12EF"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Butler, E.A., Lee, T.L. and Gross, J.J. (2018) ‘Emotion regulation and family relationships’, Emotion Review, 10(1), pp. 30–43. Available at: </w:t>
      </w:r>
      <w:hyperlink r:id="rId43">
        <w:r w:rsidRPr="000E093A">
          <w:rPr>
            <w:rStyle w:val="Hyperlink"/>
            <w:rFonts w:ascii="Arial" w:eastAsia="Arial" w:hAnsi="Arial" w:cs="Arial"/>
            <w:color w:val="auto"/>
            <w:sz w:val="22"/>
            <w:szCs w:val="22"/>
            <w:u w:val="none"/>
          </w:rPr>
          <w:t>https://doi.org/10.1177/1754073917697295</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29D20562" w14:textId="7FDDC600"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Carers UK (2023) State of Caring Report 2023. Available at: </w:t>
      </w:r>
      <w:hyperlink r:id="rId44">
        <w:r w:rsidRPr="000E093A">
          <w:rPr>
            <w:rStyle w:val="Hyperlink"/>
            <w:rFonts w:ascii="Arial" w:eastAsia="Arial" w:hAnsi="Arial" w:cs="Arial"/>
            <w:color w:val="auto"/>
            <w:sz w:val="22"/>
            <w:szCs w:val="22"/>
            <w:u w:val="none"/>
          </w:rPr>
          <w:t>https://www.carersuk.org/reports/state-of-caring-2023/</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 xml:space="preserve">Accessed: 12 October 2025). </w:t>
      </w:r>
    </w:p>
    <w:p w14:paraId="7D9CD74D" w14:textId="4DACE718"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Chang, D.F. et al. (2020) ‘Cultural influences on depression and family caregiving in East Asia’, Asian Journal of Psychiatry, 52, 102–116. Available at: </w:t>
      </w:r>
      <w:hyperlink r:id="rId45">
        <w:r w:rsidRPr="000E093A">
          <w:rPr>
            <w:rStyle w:val="Hyperlink"/>
            <w:rFonts w:ascii="Arial" w:eastAsia="Arial" w:hAnsi="Arial" w:cs="Arial"/>
            <w:color w:val="auto"/>
            <w:sz w:val="22"/>
            <w:szCs w:val="22"/>
            <w:u w:val="none"/>
          </w:rPr>
          <w:t>https://doi.org/10.1016/j.ajp.2020.102116</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4B32A469" w14:textId="604B5748"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Department of Health (1983) Care in the Community. London: Her Majesty’s Stationery Office (HMSO).</w:t>
      </w:r>
      <w:r w:rsidR="557B80F5" w:rsidRPr="000E093A">
        <w:rPr>
          <w:rStyle w:val="s1"/>
          <w:rFonts w:ascii="Arial" w:eastAsia="Arial" w:hAnsi="Arial" w:cs="Arial"/>
          <w:color w:val="000000" w:themeColor="text1"/>
          <w:sz w:val="22"/>
          <w:szCs w:val="22"/>
        </w:rPr>
        <w:t xml:space="preserve"> </w:t>
      </w:r>
      <w:r w:rsidRPr="000E093A">
        <w:rPr>
          <w:rStyle w:val="s1"/>
          <w:rFonts w:ascii="Arial" w:eastAsia="Arial" w:hAnsi="Arial" w:cs="Arial"/>
          <w:color w:val="000000" w:themeColor="text1"/>
          <w:sz w:val="22"/>
          <w:szCs w:val="22"/>
        </w:rPr>
        <w:t>Available at</w:t>
      </w:r>
      <w:r w:rsidRPr="000E093A">
        <w:rPr>
          <w:rStyle w:val="s1"/>
          <w:rFonts w:ascii="Arial" w:eastAsia="Arial" w:hAnsi="Arial" w:cs="Arial"/>
          <w:sz w:val="22"/>
          <w:szCs w:val="22"/>
        </w:rPr>
        <w:t xml:space="preserve">: </w:t>
      </w:r>
      <w:hyperlink r:id="rId46">
        <w:r w:rsidRPr="000E093A">
          <w:rPr>
            <w:rStyle w:val="Hyperlink"/>
            <w:rFonts w:ascii="Arial" w:eastAsia="Arial" w:hAnsi="Arial" w:cs="Arial"/>
            <w:color w:val="auto"/>
            <w:sz w:val="22"/>
            <w:szCs w:val="22"/>
            <w:u w:val="none"/>
          </w:rPr>
          <w:t>https://api.parliament.uk/historic-hansard/commons/1983/nov/10/care-in-the-community</w:t>
        </w:r>
      </w:hyperlink>
      <w:r w:rsidRPr="000E093A">
        <w:rPr>
          <w:rFonts w:ascii="Arial" w:eastAsia="Arial" w:hAnsi="Arial" w:cs="Arial"/>
          <w:sz w:val="22"/>
          <w:szCs w:val="22"/>
        </w:rPr>
        <w:t xml:space="preserve"> </w:t>
      </w:r>
      <w:r w:rsidRPr="000E093A">
        <w:rPr>
          <w:rFonts w:ascii="Arial" w:eastAsia="Arial" w:hAnsi="Arial" w:cs="Arial"/>
          <w:sz w:val="22"/>
          <w:szCs w:val="22"/>
          <w:u w:val="single"/>
        </w:rPr>
        <w:t>(</w:t>
      </w:r>
      <w:r w:rsidRPr="000E093A">
        <w:rPr>
          <w:rFonts w:ascii="Arial" w:eastAsia="Arial" w:hAnsi="Arial" w:cs="Arial"/>
          <w:color w:val="000000" w:themeColor="text1"/>
          <w:sz w:val="22"/>
          <w:szCs w:val="22"/>
        </w:rPr>
        <w:t>Accessed: 12 October 2025).</w:t>
      </w:r>
    </w:p>
    <w:p w14:paraId="3991813B" w14:textId="22E02DA5" w:rsidR="1039F609" w:rsidRPr="000E093A" w:rsidRDefault="1039F609" w:rsidP="1039F609">
      <w:pPr>
        <w:spacing w:beforeAutospacing="1" w:afterAutospacing="1" w:line="360" w:lineRule="auto"/>
        <w:rPr>
          <w:rFonts w:ascii="Arial" w:eastAsia="Arial" w:hAnsi="Arial" w:cs="Arial"/>
          <w:color w:val="000000" w:themeColor="text1"/>
          <w:sz w:val="22"/>
          <w:szCs w:val="22"/>
        </w:rPr>
      </w:pPr>
    </w:p>
    <w:p w14:paraId="7FE19C37" w14:textId="7B7C9121"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lastRenderedPageBreak/>
        <w:t xml:space="preserve">Department of Health and Social Care (2022) Care Act Statutory Guidance. Available at: </w:t>
      </w:r>
      <w:hyperlink r:id="rId47">
        <w:r w:rsidRPr="000E093A">
          <w:rPr>
            <w:rStyle w:val="Hyperlink"/>
            <w:rFonts w:ascii="Arial" w:eastAsia="Arial" w:hAnsi="Arial" w:cs="Arial"/>
            <w:color w:val="auto"/>
            <w:sz w:val="22"/>
            <w:szCs w:val="22"/>
            <w:u w:val="none"/>
          </w:rPr>
          <w:t>https://www.gov.uk/government/publications/care-act-statutory-guidance</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7F6A9EAA" w14:textId="084B6CC6"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Engel, G.L. (1977) ‘The need for a new medical model: a challenge for biomedicine’, Science, 196(4286), pp. 129–136. Available at: </w:t>
      </w:r>
      <w:hyperlink r:id="rId48">
        <w:r w:rsidRPr="000E093A">
          <w:rPr>
            <w:rStyle w:val="Hyperlink"/>
            <w:rFonts w:ascii="Arial" w:eastAsia="Arial" w:hAnsi="Arial" w:cs="Arial"/>
            <w:color w:val="auto"/>
            <w:sz w:val="22"/>
            <w:szCs w:val="22"/>
            <w:u w:val="none"/>
          </w:rPr>
          <w:t>https://doi.org/10.1126/science.847460</w:t>
        </w:r>
      </w:hyperlink>
      <w:r w:rsidR="473EB17E" w:rsidRPr="000E093A">
        <w:rPr>
          <w:rFonts w:ascii="Arial" w:eastAsia="Arial" w:hAnsi="Arial" w:cs="Arial"/>
          <w:sz w:val="22"/>
          <w:szCs w:val="22"/>
        </w:rPr>
        <w:t xml:space="preserve"> (</w:t>
      </w:r>
      <w:r w:rsidR="473EB17E" w:rsidRPr="000E093A">
        <w:rPr>
          <w:rFonts w:ascii="Arial" w:eastAsia="Arial" w:hAnsi="Arial" w:cs="Arial"/>
          <w:color w:val="000000" w:themeColor="text1"/>
          <w:sz w:val="22"/>
          <w:szCs w:val="22"/>
        </w:rPr>
        <w:t>Accessed: 16 October 2025).</w:t>
      </w:r>
    </w:p>
    <w:p w14:paraId="23DCF0A2" w14:textId="50BF014E"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Freud, S. (1957). Mourning and Melancholia. London: Hogarth Press.</w:t>
      </w:r>
      <w:r w:rsidRPr="000E093A">
        <w:rPr>
          <w:rStyle w:val="s2"/>
          <w:rFonts w:ascii="Arial" w:eastAsia="Arial" w:hAnsi="Arial" w:cs="Arial"/>
          <w:color w:val="000000" w:themeColor="text1"/>
          <w:sz w:val="22"/>
          <w:szCs w:val="22"/>
        </w:rPr>
        <w:t>Available at:</w:t>
      </w:r>
      <w:r w:rsidRPr="000E093A">
        <w:rPr>
          <w:rStyle w:val="s2"/>
          <w:rFonts w:ascii="Arial" w:eastAsia="Arial" w:hAnsi="Arial" w:cs="Arial"/>
          <w:sz w:val="22"/>
          <w:szCs w:val="22"/>
          <w:u w:val="single"/>
        </w:rPr>
        <w:t xml:space="preserve"> </w:t>
      </w:r>
      <w:hyperlink r:id="rId49">
        <w:r w:rsidRPr="000E093A">
          <w:rPr>
            <w:rStyle w:val="Hyperlink"/>
            <w:rFonts w:ascii="Arial" w:eastAsia="Arial" w:hAnsi="Arial" w:cs="Arial"/>
            <w:color w:val="auto"/>
            <w:sz w:val="22"/>
            <w:szCs w:val="22"/>
            <w:u w:val="none"/>
          </w:rPr>
          <w:t>https://www.pep-web.org/document.php?id=se.014.0237a</w:t>
        </w:r>
      </w:hyperlink>
      <w:r w:rsidRPr="000E093A">
        <w:rPr>
          <w:rFonts w:ascii="Arial" w:eastAsia="Arial" w:hAnsi="Arial" w:cs="Arial"/>
          <w:sz w:val="22"/>
          <w:szCs w:val="22"/>
        </w:rPr>
        <w:t xml:space="preserve"> (</w:t>
      </w:r>
      <w:r w:rsidRPr="000E093A">
        <w:rPr>
          <w:rFonts w:ascii="Arial" w:eastAsia="Arial" w:hAnsi="Arial" w:cs="Arial"/>
          <w:color w:val="000000" w:themeColor="text1"/>
          <w:sz w:val="22"/>
          <w:szCs w:val="22"/>
        </w:rPr>
        <w:t>Accessed: 16 October 2025</w:t>
      </w:r>
      <w:r w:rsidRPr="000E093A">
        <w:rPr>
          <w:rStyle w:val="s2"/>
          <w:rFonts w:ascii="Arial" w:eastAsia="Arial" w:hAnsi="Arial" w:cs="Arial"/>
          <w:color w:val="000000" w:themeColor="text1"/>
          <w:sz w:val="22"/>
          <w:szCs w:val="22"/>
        </w:rPr>
        <w:t>).</w:t>
      </w:r>
    </w:p>
    <w:p w14:paraId="10A89C08" w14:textId="22881A93"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Goodman, S.H. et al. (2011) ‘Maternal depression and child psychopathology: a meta-analytic review’, Clinical Child and Family Psychology Review, 14(1), pp. 1–27. Available at</w:t>
      </w:r>
      <w:r w:rsidRPr="000E093A">
        <w:rPr>
          <w:rStyle w:val="s1"/>
          <w:rFonts w:ascii="Arial" w:eastAsia="Arial" w:hAnsi="Arial" w:cs="Arial"/>
          <w:color w:val="000000" w:themeColor="text1"/>
          <w:sz w:val="22"/>
          <w:szCs w:val="22"/>
          <w:u w:val="single"/>
        </w:rPr>
        <w:t>:</w:t>
      </w:r>
      <w:r w:rsidRPr="000E093A">
        <w:rPr>
          <w:rStyle w:val="s1"/>
          <w:rFonts w:ascii="Arial" w:eastAsia="Arial" w:hAnsi="Arial" w:cs="Arial"/>
          <w:sz w:val="22"/>
          <w:szCs w:val="22"/>
        </w:rPr>
        <w:t xml:space="preserve"> </w:t>
      </w:r>
      <w:hyperlink r:id="rId50">
        <w:r w:rsidRPr="000E093A">
          <w:rPr>
            <w:rStyle w:val="Hyperlink"/>
            <w:rFonts w:ascii="Arial" w:eastAsia="Arial" w:hAnsi="Arial" w:cs="Arial"/>
            <w:color w:val="auto"/>
            <w:sz w:val="22"/>
            <w:szCs w:val="22"/>
            <w:u w:val="none"/>
          </w:rPr>
          <w:t>https://doi.org/10.https://doi.org/10.1007/s10567-010-0080-1300000000000</w:t>
        </w:r>
      </w:hyperlink>
      <w:r w:rsidR="269AC532" w:rsidRPr="000E093A">
        <w:rPr>
          <w:rFonts w:ascii="Arial" w:eastAsia="Arial" w:hAnsi="Arial" w:cs="Arial"/>
          <w:sz w:val="22"/>
          <w:szCs w:val="22"/>
        </w:rPr>
        <w:t xml:space="preserve"> </w:t>
      </w:r>
      <w:r w:rsidRPr="000E093A">
        <w:rPr>
          <w:rFonts w:ascii="Arial" w:eastAsia="Arial" w:hAnsi="Arial" w:cs="Arial"/>
          <w:sz w:val="22"/>
          <w:szCs w:val="22"/>
          <w:u w:val="single"/>
        </w:rPr>
        <w:t>(</w:t>
      </w:r>
      <w:r w:rsidRPr="000E093A">
        <w:rPr>
          <w:rStyle w:val="s2"/>
          <w:rFonts w:ascii="Arial" w:eastAsia="Arial" w:hAnsi="Arial" w:cs="Arial"/>
          <w:color w:val="000000" w:themeColor="text1"/>
          <w:sz w:val="22"/>
          <w:szCs w:val="22"/>
        </w:rPr>
        <w:t>Accessed: 12 October 2025).</w:t>
      </w:r>
    </w:p>
    <w:p w14:paraId="21EEEFE3" w14:textId="4B24DD0B"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Healy, D. (2004). Let Them Eat Prozac: The Unhealthy Relationship Between the Pharmaceutical Industry and Depression. New York: New York University Press.Available at:</w:t>
      </w:r>
      <w:r w:rsidRPr="000E093A">
        <w:rPr>
          <w:rFonts w:ascii="Arial" w:eastAsia="Arial" w:hAnsi="Arial" w:cs="Arial"/>
          <w:sz w:val="22"/>
          <w:szCs w:val="22"/>
        </w:rPr>
        <w:t xml:space="preserve"> </w:t>
      </w:r>
      <w:hyperlink r:id="rId51">
        <w:r w:rsidRPr="000E093A">
          <w:rPr>
            <w:rStyle w:val="Hyperlink"/>
            <w:rFonts w:ascii="Arial" w:eastAsia="Arial" w:hAnsi="Arial" w:cs="Arial"/>
            <w:color w:val="auto"/>
            <w:sz w:val="22"/>
            <w:szCs w:val="22"/>
            <w:u w:val="none"/>
          </w:rPr>
          <w:t>https://nyupress.org/9780814736976/let-them-eat-prozac/</w:t>
        </w:r>
      </w:hyperlink>
      <w:r w:rsidRPr="000E093A">
        <w:rPr>
          <w:rFonts w:ascii="Arial" w:eastAsia="Arial" w:hAnsi="Arial" w:cs="Arial"/>
          <w:sz w:val="22"/>
          <w:szCs w:val="22"/>
        </w:rPr>
        <w:t xml:space="preserve"> (</w:t>
      </w:r>
      <w:r w:rsidRPr="000E093A">
        <w:rPr>
          <w:rFonts w:ascii="Arial" w:eastAsia="Arial" w:hAnsi="Arial" w:cs="Arial"/>
          <w:color w:val="000000" w:themeColor="text1"/>
          <w:sz w:val="22"/>
          <w:szCs w:val="22"/>
        </w:rPr>
        <w:t>Accessed: 15 October 2025).</w:t>
      </w:r>
    </w:p>
    <w:p w14:paraId="6CFAA6CE" w14:textId="2C0E199F" w:rsidR="0E4A5095" w:rsidRPr="00106B72" w:rsidRDefault="0E4A5095" w:rsidP="00106B72">
      <w:pPr>
        <w:pStyle w:val="p1"/>
        <w:spacing w:line="360" w:lineRule="auto"/>
        <w:rPr>
          <w:rFonts w:ascii="Arial" w:eastAsia="Arial" w:hAnsi="Arial" w:cs="Arial"/>
          <w:color w:val="000000" w:themeColor="text1"/>
          <w:sz w:val="22"/>
          <w:szCs w:val="22"/>
        </w:rPr>
      </w:pPr>
      <w:r w:rsidRPr="000E093A">
        <w:rPr>
          <w:rFonts w:ascii="Arial" w:eastAsia="Arial" w:hAnsi="Arial" w:cs="Arial"/>
          <w:color w:val="000000" w:themeColor="text1"/>
          <w:sz w:val="22"/>
          <w:szCs w:val="22"/>
        </w:rPr>
        <w:t>Jackson, S.W. (2021). Melancholia and Depression: From Hippocratic Times to Modern Times. New Haven: Yale University Press.</w:t>
      </w:r>
      <w:r w:rsidRPr="00DF2EE4">
        <w:rPr>
          <w:rFonts w:ascii="Arial" w:eastAsia="Arial" w:hAnsi="Arial" w:cs="Arial"/>
          <w:color w:val="000000" w:themeColor="text1"/>
          <w:sz w:val="22"/>
          <w:szCs w:val="22"/>
          <w:u w:val="single"/>
        </w:rPr>
        <w:t>Available at:</w:t>
      </w:r>
      <w:r w:rsidRPr="00DF2EE4">
        <w:rPr>
          <w:rFonts w:ascii="Arial" w:eastAsia="Arial" w:hAnsi="Arial" w:cs="Arial"/>
          <w:sz w:val="22"/>
          <w:szCs w:val="22"/>
          <w:u w:val="single"/>
        </w:rPr>
        <w:t xml:space="preserve"> </w:t>
      </w:r>
      <w:hyperlink r:id="rId52">
        <w:r w:rsidRPr="00DF2EE4">
          <w:rPr>
            <w:rStyle w:val="Hyperlink"/>
            <w:rFonts w:ascii="Arial" w:eastAsia="Arial" w:hAnsi="Arial" w:cs="Arial"/>
            <w:color w:val="auto"/>
            <w:sz w:val="22"/>
            <w:szCs w:val="22"/>
            <w:u w:val="none"/>
          </w:rPr>
          <w:t>https://yalebooks.yale.edu/book/9780300258665/melancholia-and-depression/</w:t>
        </w:r>
      </w:hyperlink>
      <w:r w:rsidRPr="000E093A">
        <w:rPr>
          <w:rFonts w:ascii="Arial" w:eastAsia="Arial" w:hAnsi="Arial" w:cs="Arial"/>
          <w:sz w:val="22"/>
          <w:szCs w:val="22"/>
        </w:rPr>
        <w:t xml:space="preserve"> (Accessed: 15 October 2025).</w:t>
      </w:r>
    </w:p>
    <w:p w14:paraId="1DB32415" w14:textId="63A653A6" w:rsidR="0E4A5095" w:rsidRPr="00106B72"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Mind (2023) Supporting someone with depression. Available at:</w:t>
      </w:r>
      <w:r w:rsidR="00106B72">
        <w:rPr>
          <w:rStyle w:val="s1"/>
          <w:rFonts w:ascii="Arial" w:eastAsia="Arial" w:hAnsi="Arial" w:cs="Arial"/>
          <w:color w:val="000000" w:themeColor="text1"/>
          <w:sz w:val="22"/>
          <w:szCs w:val="22"/>
        </w:rPr>
        <w:t xml:space="preserve"> </w:t>
      </w:r>
      <w:hyperlink r:id="rId53" w:history="1">
        <w:r w:rsidR="00106B72" w:rsidRPr="000345AD">
          <w:rPr>
            <w:rStyle w:val="Hyperlink"/>
            <w:rFonts w:ascii="Arial" w:eastAsia="Arial" w:hAnsi="Arial" w:cs="Arial"/>
            <w:color w:val="auto"/>
            <w:sz w:val="22"/>
            <w:szCs w:val="22"/>
            <w:u w:val="none"/>
          </w:rPr>
          <w:t>https://www.mind.org.uk/information-support/tips-for-everyday-living/depression/supporting-someone-with</w:t>
        </w:r>
      </w:hyperlink>
      <w:r w:rsidRPr="000E093A">
        <w:rPr>
          <w:rStyle w:val="s1"/>
          <w:rFonts w:ascii="Arial" w:eastAsia="Arial" w:hAnsi="Arial" w:cs="Arial"/>
          <w:sz w:val="22"/>
          <w:szCs w:val="22"/>
        </w:rPr>
        <w:t xml:space="preserve"> (Accessed: 15 October 2025).</w:t>
      </w:r>
    </w:p>
    <w:p w14:paraId="39951ED8" w14:textId="789D6E3E"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 xml:space="preserve">NHS Digital (2024) Mental Health Bulletin 2024. Available at: </w:t>
      </w:r>
      <w:hyperlink r:id="rId54">
        <w:r w:rsidRPr="000E093A">
          <w:rPr>
            <w:rStyle w:val="Hyperlink"/>
            <w:rFonts w:ascii="Arial" w:eastAsia="Arial" w:hAnsi="Arial" w:cs="Arial"/>
            <w:color w:val="auto"/>
            <w:sz w:val="22"/>
            <w:szCs w:val="22"/>
            <w:u w:val="none"/>
          </w:rPr>
          <w:t>https://digital.nhs.uk/data-and-information/publications/statistical/mental-health-bulletin</w:t>
        </w:r>
      </w:hyperlink>
      <w:r w:rsidRPr="000E093A">
        <w:rPr>
          <w:rStyle w:val="s1"/>
          <w:rFonts w:ascii="Arial" w:eastAsia="Arial" w:hAnsi="Arial" w:cs="Arial"/>
          <w:sz w:val="22"/>
          <w:szCs w:val="22"/>
        </w:rPr>
        <w:t xml:space="preserve"> (Accessed: 15 October 2025).</w:t>
      </w:r>
    </w:p>
    <w:p w14:paraId="55FFF60A" w14:textId="22B2EACF"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NHS England (2024) England’s NHS mental health services treat record 3.8 million people </w:t>
      </w:r>
      <w:r w:rsidRPr="000E093A">
        <w:rPr>
          <w:rStyle w:val="s1"/>
          <w:rFonts w:ascii="Arial" w:eastAsia="Arial" w:hAnsi="Arial" w:cs="Arial"/>
          <w:color w:val="000000" w:themeColor="text1"/>
          <w:sz w:val="22"/>
          <w:szCs w:val="22"/>
          <w:u w:val="single"/>
        </w:rPr>
        <w:t>l</w:t>
      </w:r>
      <w:r w:rsidRPr="000E093A">
        <w:rPr>
          <w:rStyle w:val="s1"/>
          <w:rFonts w:ascii="Arial" w:eastAsia="Arial" w:hAnsi="Arial" w:cs="Arial"/>
          <w:color w:val="000000" w:themeColor="text1"/>
          <w:sz w:val="22"/>
          <w:szCs w:val="22"/>
        </w:rPr>
        <w:t>ast year. Available at</w:t>
      </w:r>
      <w:r w:rsidRPr="000E093A">
        <w:rPr>
          <w:rStyle w:val="s1"/>
          <w:rFonts w:ascii="Arial" w:eastAsia="Arial" w:hAnsi="Arial" w:cs="Arial"/>
          <w:sz w:val="22"/>
          <w:szCs w:val="22"/>
        </w:rPr>
        <w:t xml:space="preserve">: </w:t>
      </w:r>
      <w:hyperlink r:id="rId55">
        <w:r w:rsidRPr="000E093A">
          <w:rPr>
            <w:rStyle w:val="Hyperlink"/>
            <w:rFonts w:ascii="Arial" w:eastAsia="Arial" w:hAnsi="Arial" w:cs="Arial"/>
            <w:color w:val="auto"/>
            <w:sz w:val="22"/>
            <w:szCs w:val="22"/>
            <w:u w:val="none"/>
          </w:rPr>
          <w:t>https://www.england.nhs.uk/2024/10/englands-nhs-mental-health-services-treat-record-3-8-million-people-last-year/</w:t>
        </w:r>
      </w:hyperlink>
      <w:r w:rsidR="57076E40" w:rsidRPr="000E093A">
        <w:rPr>
          <w:rFonts w:ascii="Arial" w:eastAsia="Arial" w:hAnsi="Arial" w:cs="Arial"/>
          <w:sz w:val="22"/>
          <w:szCs w:val="22"/>
        </w:rPr>
        <w:t xml:space="preserve"> (</w:t>
      </w:r>
      <w:r w:rsidR="57076E40" w:rsidRPr="000E093A">
        <w:rPr>
          <w:rFonts w:ascii="Arial" w:eastAsia="Arial" w:hAnsi="Arial" w:cs="Arial"/>
          <w:color w:val="000000" w:themeColor="text1"/>
          <w:sz w:val="22"/>
          <w:szCs w:val="22"/>
        </w:rPr>
        <w:t>Accessed: 16 October 2025).</w:t>
      </w:r>
    </w:p>
    <w:p w14:paraId="036E1460" w14:textId="474BC800" w:rsidR="1039F609" w:rsidRPr="000E093A" w:rsidRDefault="1039F609" w:rsidP="1039F609">
      <w:pPr>
        <w:spacing w:beforeAutospacing="1" w:afterAutospacing="1" w:line="360" w:lineRule="auto"/>
        <w:rPr>
          <w:rFonts w:ascii="Arial" w:eastAsia="Arial" w:hAnsi="Arial" w:cs="Arial"/>
          <w:sz w:val="22"/>
          <w:szCs w:val="22"/>
        </w:rPr>
      </w:pPr>
    </w:p>
    <w:p w14:paraId="7CB2821A" w14:textId="75A659E7"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lastRenderedPageBreak/>
        <w:t xml:space="preserve">NICE (2024) Depression in adults: treatment and management (NG222). Available at: </w:t>
      </w:r>
      <w:hyperlink r:id="rId56">
        <w:r w:rsidRPr="000E093A">
          <w:rPr>
            <w:rStyle w:val="Hyperlink"/>
            <w:rFonts w:ascii="Arial" w:eastAsia="Arial" w:hAnsi="Arial" w:cs="Arial"/>
            <w:color w:val="auto"/>
            <w:sz w:val="22"/>
            <w:szCs w:val="22"/>
            <w:u w:val="none"/>
          </w:rPr>
          <w:t>https://www.nice.org.uk/guidance/ng222</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75412BF6" w14:textId="1BDC2054"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ONS (2022) Cost of living and depression in adults, Great Britain. Available at: </w:t>
      </w:r>
      <w:hyperlink r:id="rId57">
        <w:r w:rsidRPr="000E093A">
          <w:rPr>
            <w:rStyle w:val="Hyperlink"/>
            <w:rFonts w:ascii="Arial" w:eastAsia="Arial" w:hAnsi="Arial" w:cs="Arial"/>
            <w:color w:val="auto"/>
            <w:sz w:val="22"/>
            <w:szCs w:val="22"/>
            <w:u w:val="none"/>
          </w:rPr>
          <w:t>https://www.ons.gov.uk/peoplepopulationandcommunity/healthandsocialcare/mentalhealth/articles/costoflivinganddepressioninadultsgreatbritain/29septemberto23october2022</w:t>
        </w:r>
      </w:hyperlink>
      <w:r w:rsidRPr="000E093A">
        <w:rPr>
          <w:rStyle w:val="s1"/>
          <w:rFonts w:ascii="Arial" w:eastAsia="Arial" w:hAnsi="Arial" w:cs="Arial"/>
          <w:sz w:val="22"/>
          <w:szCs w:val="22"/>
        </w:rPr>
        <w:t xml:space="preserve"> </w:t>
      </w:r>
      <w:r w:rsidR="37BF7B4A" w:rsidRPr="000E093A">
        <w:rPr>
          <w:rStyle w:val="s1"/>
          <w:rFonts w:ascii="Arial" w:eastAsia="Arial" w:hAnsi="Arial" w:cs="Arial"/>
          <w:sz w:val="22"/>
          <w:szCs w:val="22"/>
        </w:rPr>
        <w:t xml:space="preserve"> </w:t>
      </w:r>
      <w:r w:rsidRPr="000E093A">
        <w:rPr>
          <w:rStyle w:val="s1"/>
          <w:rFonts w:ascii="Arial" w:eastAsia="Arial" w:hAnsi="Arial" w:cs="Arial"/>
          <w:sz w:val="22"/>
          <w:szCs w:val="22"/>
        </w:rPr>
        <w:t>(</w:t>
      </w:r>
      <w:r w:rsidRPr="000E093A">
        <w:rPr>
          <w:rStyle w:val="s1"/>
          <w:rFonts w:ascii="Arial" w:eastAsia="Arial" w:hAnsi="Arial" w:cs="Arial"/>
          <w:color w:val="000000" w:themeColor="text1"/>
          <w:sz w:val="22"/>
          <w:szCs w:val="22"/>
        </w:rPr>
        <w:t>Access</w:t>
      </w:r>
      <w:r w:rsidR="6B32E323" w:rsidRPr="000E093A">
        <w:rPr>
          <w:rStyle w:val="s1"/>
          <w:rFonts w:ascii="Arial" w:eastAsia="Arial" w:hAnsi="Arial" w:cs="Arial"/>
          <w:color w:val="000000" w:themeColor="text1"/>
          <w:sz w:val="22"/>
          <w:szCs w:val="22"/>
        </w:rPr>
        <w:t>e</w:t>
      </w:r>
      <w:r w:rsidRPr="000E093A">
        <w:rPr>
          <w:rStyle w:val="s1"/>
          <w:rFonts w:ascii="Arial" w:eastAsia="Arial" w:hAnsi="Arial" w:cs="Arial"/>
          <w:color w:val="000000" w:themeColor="text1"/>
          <w:sz w:val="22"/>
          <w:szCs w:val="22"/>
        </w:rPr>
        <w:t>d</w:t>
      </w:r>
      <w:r w:rsidR="0341061F" w:rsidRPr="000E093A">
        <w:rPr>
          <w:rStyle w:val="s1"/>
          <w:rFonts w:ascii="Arial" w:eastAsia="Arial" w:hAnsi="Arial" w:cs="Arial"/>
          <w:color w:val="000000" w:themeColor="text1"/>
          <w:sz w:val="22"/>
          <w:szCs w:val="22"/>
        </w:rPr>
        <w:t xml:space="preserve"> </w:t>
      </w:r>
      <w:r w:rsidRPr="000E093A">
        <w:rPr>
          <w:rStyle w:val="s1"/>
          <w:rFonts w:ascii="Arial" w:eastAsia="Arial" w:hAnsi="Arial" w:cs="Arial"/>
          <w:color w:val="000000" w:themeColor="text1"/>
          <w:sz w:val="22"/>
          <w:szCs w:val="22"/>
        </w:rPr>
        <w:t>12 October 2025).</w:t>
      </w:r>
    </w:p>
    <w:p w14:paraId="1B753643" w14:textId="77777777"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 xml:space="preserve">Pearlin, L.I. et al. (1990) ‘Caregiving and the stress process: An overview of concepts and their measures’, The Gerontologist, 30(5), pp. 583–594. Available at: </w:t>
      </w:r>
      <w:hyperlink r:id="rId58">
        <w:r w:rsidRPr="000E093A">
          <w:rPr>
            <w:rStyle w:val="Hyperlink"/>
            <w:rFonts w:ascii="Arial" w:eastAsia="Arial" w:hAnsi="Arial" w:cs="Arial"/>
            <w:color w:val="auto"/>
            <w:sz w:val="22"/>
            <w:szCs w:val="22"/>
            <w:u w:val="none"/>
          </w:rPr>
          <w:t>https://doi.org/10.1093/geront/30.5.583</w:t>
        </w:r>
      </w:hyperlink>
      <w:r w:rsidRPr="000E093A">
        <w:rPr>
          <w:rStyle w:val="s1"/>
          <w:rFonts w:ascii="Arial" w:eastAsia="Arial" w:hAnsi="Arial" w:cs="Arial"/>
          <w:sz w:val="22"/>
          <w:szCs w:val="22"/>
        </w:rPr>
        <w:t xml:space="preserve"> (</w:t>
      </w:r>
      <w:r w:rsidRPr="000E093A">
        <w:rPr>
          <w:rStyle w:val="s1"/>
          <w:rFonts w:ascii="Arial" w:eastAsia="Arial" w:hAnsi="Arial" w:cs="Arial"/>
          <w:color w:val="000000" w:themeColor="text1"/>
          <w:sz w:val="22"/>
          <w:szCs w:val="22"/>
        </w:rPr>
        <w:t>Accessed: 12 October 2025).</w:t>
      </w:r>
    </w:p>
    <w:p w14:paraId="40B69B88" w14:textId="652C4CCD" w:rsidR="0E4A5095" w:rsidRPr="009C74F5"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color w:val="000000" w:themeColor="text1"/>
          <w:sz w:val="22"/>
          <w:szCs w:val="22"/>
        </w:rPr>
        <w:t>Porter, R. (2002) Madness: A Brief History. Oxford: Oxford University Press.</w:t>
      </w:r>
      <w:r w:rsidRPr="000E093A">
        <w:rPr>
          <w:rStyle w:val="s2"/>
          <w:rFonts w:ascii="Arial" w:eastAsia="Arial" w:hAnsi="Arial" w:cs="Arial"/>
          <w:color w:val="000000" w:themeColor="text1"/>
          <w:sz w:val="22"/>
          <w:szCs w:val="22"/>
        </w:rPr>
        <w:t xml:space="preserve">Available at: </w:t>
      </w:r>
      <w:hyperlink r:id="rId59">
        <w:r w:rsidRPr="000E093A">
          <w:rPr>
            <w:rStyle w:val="Hyperlink"/>
            <w:rFonts w:ascii="Arial" w:eastAsia="Arial" w:hAnsi="Arial" w:cs="Arial"/>
            <w:color w:val="auto"/>
            <w:sz w:val="22"/>
            <w:szCs w:val="22"/>
            <w:u w:val="none"/>
          </w:rPr>
          <w:t>https://global.oup.com/academic/product/madness-9780192802675</w:t>
        </w:r>
      </w:hyperlink>
      <w:r w:rsidRPr="000E093A">
        <w:rPr>
          <w:rFonts w:ascii="Arial" w:eastAsia="Arial" w:hAnsi="Arial" w:cs="Arial"/>
          <w:sz w:val="22"/>
          <w:szCs w:val="22"/>
        </w:rPr>
        <w:t xml:space="preserve"> </w:t>
      </w:r>
      <w:r w:rsidRPr="000E093A">
        <w:rPr>
          <w:rStyle w:val="s2"/>
          <w:rFonts w:ascii="Arial" w:eastAsia="Arial" w:hAnsi="Arial" w:cs="Arial"/>
          <w:sz w:val="22"/>
          <w:szCs w:val="22"/>
        </w:rPr>
        <w:t>(Accessed: 12 October 2025).</w:t>
      </w:r>
    </w:p>
    <w:p w14:paraId="5C7E9A64" w14:textId="2B8BA99A"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 xml:space="preserve">Reavley, N.J. et al. (2020) ‘Evaluating family-focused mental health interventions in Australia’, Australian and New Zealand Journal of Psychiatry, 54(6), pp. 543–555. Available at: </w:t>
      </w:r>
      <w:hyperlink r:id="rId60">
        <w:r w:rsidRPr="000E093A">
          <w:rPr>
            <w:rStyle w:val="Hyperlink"/>
            <w:rFonts w:ascii="Arial" w:eastAsia="Arial" w:hAnsi="Arial" w:cs="Arial"/>
            <w:color w:val="auto"/>
            <w:sz w:val="22"/>
            <w:szCs w:val="22"/>
            <w:u w:val="none"/>
          </w:rPr>
          <w:t>https://doi.org/10.1177/0004867420902671</w:t>
        </w:r>
      </w:hyperlink>
      <w:r w:rsidRPr="000E093A">
        <w:rPr>
          <w:rStyle w:val="s1"/>
          <w:rFonts w:ascii="Arial" w:eastAsia="Arial" w:hAnsi="Arial" w:cs="Arial"/>
          <w:sz w:val="22"/>
          <w:szCs w:val="22"/>
        </w:rPr>
        <w:t xml:space="preserve"> (Accessed: 12 October 2025).</w:t>
      </w:r>
    </w:p>
    <w:p w14:paraId="6E86A3D6" w14:textId="4DE6DAF0"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Reupert, A. et al. (2022) ‘The experiences of families living with depression: A scoping review’, BMC Psychiatry, 22(1), 88. Available at:</w:t>
      </w:r>
      <w:hyperlink r:id="rId61">
        <w:r w:rsidRPr="000E093A">
          <w:rPr>
            <w:rStyle w:val="Hyperlink"/>
            <w:rFonts w:ascii="Arial" w:eastAsia="Arial" w:hAnsi="Arial" w:cs="Arial"/>
            <w:color w:val="auto"/>
            <w:sz w:val="22"/>
            <w:szCs w:val="22"/>
            <w:u w:val="none"/>
          </w:rPr>
          <w:t>https://bmcpsychiatry.biomedcentral.com/articles/10.1186/s12888-022-03752-1</w:t>
        </w:r>
      </w:hyperlink>
      <w:r w:rsidRPr="000E093A">
        <w:rPr>
          <w:rStyle w:val="s1"/>
          <w:rFonts w:ascii="Arial" w:eastAsia="Arial" w:hAnsi="Arial" w:cs="Arial"/>
          <w:sz w:val="22"/>
          <w:szCs w:val="22"/>
        </w:rPr>
        <w:t xml:space="preserve"> (Accessed: 12 October 2025).</w:t>
      </w:r>
    </w:p>
    <w:p w14:paraId="12C9422A" w14:textId="4B9A448D" w:rsidR="0E4A5095" w:rsidRPr="000E093A" w:rsidRDefault="0E4A5095" w:rsidP="1039F609">
      <w:pPr>
        <w:spacing w:beforeAutospacing="1" w:afterAutospacing="1" w:line="360" w:lineRule="auto"/>
        <w:rPr>
          <w:rFonts w:ascii="Arial" w:eastAsia="Arial" w:hAnsi="Arial" w:cs="Arial"/>
          <w:color w:val="000000" w:themeColor="text1"/>
          <w:sz w:val="22"/>
          <w:szCs w:val="22"/>
        </w:rPr>
      </w:pPr>
      <w:r w:rsidRPr="000E093A">
        <w:rPr>
          <w:rStyle w:val="s1"/>
          <w:rFonts w:ascii="Arial" w:eastAsia="Arial" w:hAnsi="Arial" w:cs="Arial"/>
          <w:sz w:val="22"/>
          <w:szCs w:val="22"/>
        </w:rPr>
        <w:t xml:space="preserve">Thrive LDN (2023) About Thrive LDN. Available at: </w:t>
      </w:r>
      <w:hyperlink r:id="rId62">
        <w:r w:rsidRPr="008C36FC">
          <w:rPr>
            <w:rStyle w:val="Hyperlink"/>
            <w:rFonts w:ascii="Arial" w:eastAsia="Arial" w:hAnsi="Arial" w:cs="Arial"/>
            <w:color w:val="auto"/>
            <w:sz w:val="22"/>
            <w:szCs w:val="22"/>
            <w:u w:val="none"/>
          </w:rPr>
          <w:t>https://thriveldn.co.uk/about-us/</w:t>
        </w:r>
      </w:hyperlink>
      <w:r w:rsidRPr="008C36FC">
        <w:rPr>
          <w:rFonts w:ascii="Arial" w:eastAsia="Arial" w:hAnsi="Arial" w:cs="Arial"/>
          <w:sz w:val="22"/>
          <w:szCs w:val="22"/>
          <w:u w:val="single"/>
        </w:rPr>
        <w:t xml:space="preserve"> </w:t>
      </w:r>
      <w:r w:rsidRPr="000E093A">
        <w:rPr>
          <w:rFonts w:ascii="Arial" w:eastAsia="Arial" w:hAnsi="Arial" w:cs="Arial"/>
          <w:color w:val="000000" w:themeColor="text1"/>
          <w:sz w:val="22"/>
          <w:szCs w:val="22"/>
        </w:rPr>
        <w:t>(Accessed 15 October 20</w:t>
      </w:r>
      <w:r w:rsidRPr="000E093A">
        <w:rPr>
          <w:rStyle w:val="s1"/>
          <w:rFonts w:ascii="Arial" w:eastAsia="Arial" w:hAnsi="Arial" w:cs="Arial"/>
          <w:color w:val="000000" w:themeColor="text1"/>
          <w:sz w:val="22"/>
          <w:szCs w:val="22"/>
        </w:rPr>
        <w:t>25).</w:t>
      </w:r>
    </w:p>
    <w:p w14:paraId="12757CC6" w14:textId="1F3667EF" w:rsidR="0E4A5095" w:rsidRPr="000E093A" w:rsidRDefault="0E4A5095" w:rsidP="1039F609">
      <w:pPr>
        <w:spacing w:beforeAutospacing="1" w:afterAutospacing="1" w:line="360" w:lineRule="auto"/>
        <w:rPr>
          <w:rFonts w:ascii="Arial" w:eastAsia="Arial" w:hAnsi="Arial" w:cs="Arial"/>
          <w:sz w:val="22"/>
          <w:szCs w:val="22"/>
        </w:rPr>
      </w:pPr>
      <w:r w:rsidRPr="000E093A">
        <w:rPr>
          <w:rStyle w:val="s1"/>
          <w:rFonts w:ascii="Arial" w:eastAsia="Arial" w:hAnsi="Arial" w:cs="Arial"/>
          <w:color w:val="000000" w:themeColor="text1"/>
          <w:sz w:val="22"/>
          <w:szCs w:val="22"/>
        </w:rPr>
        <w:t>WHO (2021) Comprehensive Mental Health Action Plan 2013–2030. Geneva: World Health Organization. Available at:</w:t>
      </w:r>
      <w:r w:rsidR="22EB7D0D" w:rsidRPr="000E093A">
        <w:rPr>
          <w:rStyle w:val="s1"/>
          <w:rFonts w:ascii="Arial" w:eastAsia="Arial" w:hAnsi="Arial" w:cs="Arial"/>
          <w:color w:val="000000" w:themeColor="text1"/>
          <w:sz w:val="22"/>
          <w:szCs w:val="22"/>
        </w:rPr>
        <w:t xml:space="preserve"> </w:t>
      </w:r>
      <w:hyperlink r:id="rId63">
        <w:r w:rsidRPr="000E093A">
          <w:rPr>
            <w:rStyle w:val="Hyperlink"/>
            <w:rFonts w:ascii="Arial" w:eastAsia="Arial" w:hAnsi="Arial" w:cs="Arial"/>
            <w:color w:val="auto"/>
            <w:sz w:val="22"/>
            <w:szCs w:val="22"/>
            <w:u w:val="none"/>
          </w:rPr>
          <w:t>https://www.who.int/publications/i/item/9789240031029</w:t>
        </w:r>
      </w:hyperlink>
      <w:r w:rsidRPr="000E093A">
        <w:rPr>
          <w:rStyle w:val="s1"/>
          <w:rFonts w:ascii="Arial" w:eastAsia="Arial" w:hAnsi="Arial" w:cs="Arial"/>
          <w:sz w:val="22"/>
          <w:szCs w:val="22"/>
        </w:rPr>
        <w:t xml:space="preserve"> (Accessed: 12 October 2025).</w:t>
      </w:r>
    </w:p>
    <w:p w14:paraId="3D26B613" w14:textId="061C2095" w:rsidR="1039F609" w:rsidRDefault="1039F609" w:rsidP="1039F609">
      <w:pPr>
        <w:rPr>
          <w:rFonts w:ascii="Arial" w:eastAsia="Arial" w:hAnsi="Arial" w:cs="Arial"/>
          <w:sz w:val="22"/>
          <w:szCs w:val="22"/>
        </w:rPr>
      </w:pPr>
    </w:p>
    <w:sectPr w:rsidR="1039F609">
      <w:headerReference w:type="default" r:id="rId64"/>
      <w:footerReference w:type="default" r:id="rId6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A402E" w14:textId="77777777" w:rsidR="00CE684D" w:rsidRDefault="00CE684D">
      <w:pPr>
        <w:spacing w:after="0" w:line="240" w:lineRule="auto"/>
      </w:pPr>
      <w:r>
        <w:separator/>
      </w:r>
    </w:p>
  </w:endnote>
  <w:endnote w:type="continuationSeparator" w:id="0">
    <w:p w14:paraId="44B4DC97" w14:textId="77777777" w:rsidR="00CE684D" w:rsidRDefault="00CE6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22E3478" w14:paraId="2715C118" w14:textId="77777777" w:rsidTr="122E3478">
      <w:trPr>
        <w:trHeight w:val="300"/>
      </w:trPr>
      <w:tc>
        <w:tcPr>
          <w:tcW w:w="3005" w:type="dxa"/>
        </w:tcPr>
        <w:p w14:paraId="60C55FB0" w14:textId="4EC13C12" w:rsidR="122E3478" w:rsidRDefault="122E3478" w:rsidP="122E3478">
          <w:pPr>
            <w:pStyle w:val="Header"/>
            <w:ind w:left="-115"/>
          </w:pPr>
        </w:p>
      </w:tc>
      <w:tc>
        <w:tcPr>
          <w:tcW w:w="3005" w:type="dxa"/>
        </w:tcPr>
        <w:p w14:paraId="09355FCF" w14:textId="3053AB33" w:rsidR="122E3478" w:rsidRDefault="122E3478" w:rsidP="122E3478">
          <w:pPr>
            <w:pStyle w:val="Header"/>
            <w:jc w:val="center"/>
          </w:pPr>
        </w:p>
      </w:tc>
      <w:tc>
        <w:tcPr>
          <w:tcW w:w="3005" w:type="dxa"/>
        </w:tcPr>
        <w:p w14:paraId="294FE025" w14:textId="3DBF5EFF" w:rsidR="122E3478" w:rsidRDefault="122E3478" w:rsidP="122E3478">
          <w:pPr>
            <w:pStyle w:val="Header"/>
            <w:ind w:right="-115"/>
            <w:jc w:val="right"/>
          </w:pPr>
          <w:r>
            <w:fldChar w:fldCharType="begin"/>
          </w:r>
          <w:r>
            <w:instrText>PAGE</w:instrText>
          </w:r>
          <w:r>
            <w:fldChar w:fldCharType="separate"/>
          </w:r>
          <w:r w:rsidR="00106B72">
            <w:rPr>
              <w:noProof/>
            </w:rPr>
            <w:t>11</w:t>
          </w:r>
          <w:r>
            <w:fldChar w:fldCharType="end"/>
          </w:r>
        </w:p>
      </w:tc>
    </w:tr>
  </w:tbl>
  <w:p w14:paraId="433738A1" w14:textId="43799148" w:rsidR="122E3478" w:rsidRDefault="122E3478" w:rsidP="122E34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E0C9E" w14:textId="77777777" w:rsidR="00CE684D" w:rsidRDefault="00CE684D">
      <w:pPr>
        <w:spacing w:after="0" w:line="240" w:lineRule="auto"/>
      </w:pPr>
      <w:r>
        <w:separator/>
      </w:r>
    </w:p>
  </w:footnote>
  <w:footnote w:type="continuationSeparator" w:id="0">
    <w:p w14:paraId="248BCAFC" w14:textId="77777777" w:rsidR="00CE684D" w:rsidRDefault="00CE68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22E3478" w14:paraId="687CC817" w14:textId="77777777" w:rsidTr="122E3478">
      <w:trPr>
        <w:trHeight w:val="300"/>
      </w:trPr>
      <w:tc>
        <w:tcPr>
          <w:tcW w:w="3005" w:type="dxa"/>
        </w:tcPr>
        <w:p w14:paraId="69AA811A" w14:textId="2FD5C65C" w:rsidR="122E3478" w:rsidRDefault="122E3478" w:rsidP="122E3478">
          <w:pPr>
            <w:pStyle w:val="Header"/>
            <w:ind w:left="-115"/>
          </w:pPr>
        </w:p>
      </w:tc>
      <w:tc>
        <w:tcPr>
          <w:tcW w:w="3005" w:type="dxa"/>
        </w:tcPr>
        <w:p w14:paraId="1EAFB2AC" w14:textId="4ED2E46E" w:rsidR="122E3478" w:rsidRDefault="122E3478" w:rsidP="122E3478">
          <w:pPr>
            <w:pStyle w:val="Header"/>
            <w:jc w:val="center"/>
          </w:pPr>
        </w:p>
      </w:tc>
      <w:tc>
        <w:tcPr>
          <w:tcW w:w="3005" w:type="dxa"/>
        </w:tcPr>
        <w:p w14:paraId="07669302" w14:textId="21474CDF" w:rsidR="122E3478" w:rsidRDefault="122E3478" w:rsidP="122E3478">
          <w:pPr>
            <w:pStyle w:val="Header"/>
            <w:ind w:right="-115"/>
            <w:jc w:val="right"/>
          </w:pPr>
        </w:p>
      </w:tc>
    </w:tr>
  </w:tbl>
  <w:p w14:paraId="0B6001DB" w14:textId="3311CAFE" w:rsidR="122E3478" w:rsidRDefault="122E3478" w:rsidP="122E34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94678B"/>
    <w:rsid w:val="000345AD"/>
    <w:rsid w:val="00080155"/>
    <w:rsid w:val="000E093A"/>
    <w:rsid w:val="00106B72"/>
    <w:rsid w:val="00167331"/>
    <w:rsid w:val="001A15D0"/>
    <w:rsid w:val="001D2896"/>
    <w:rsid w:val="00210A25"/>
    <w:rsid w:val="002E0AD1"/>
    <w:rsid w:val="003741F7"/>
    <w:rsid w:val="003D6670"/>
    <w:rsid w:val="004D6568"/>
    <w:rsid w:val="00517A8C"/>
    <w:rsid w:val="0053158C"/>
    <w:rsid w:val="00611748"/>
    <w:rsid w:val="00775E3D"/>
    <w:rsid w:val="007901FA"/>
    <w:rsid w:val="007E5E20"/>
    <w:rsid w:val="008C36FC"/>
    <w:rsid w:val="009C74F5"/>
    <w:rsid w:val="00A950D2"/>
    <w:rsid w:val="00BD5176"/>
    <w:rsid w:val="00CE684D"/>
    <w:rsid w:val="00D40BDC"/>
    <w:rsid w:val="00D7434A"/>
    <w:rsid w:val="00D81B28"/>
    <w:rsid w:val="00D94FFB"/>
    <w:rsid w:val="00DC0CDE"/>
    <w:rsid w:val="00DF2EE4"/>
    <w:rsid w:val="00E25684"/>
    <w:rsid w:val="00E32221"/>
    <w:rsid w:val="00FA3943"/>
    <w:rsid w:val="00FF06EF"/>
    <w:rsid w:val="02D2EAD6"/>
    <w:rsid w:val="0341061F"/>
    <w:rsid w:val="03C50075"/>
    <w:rsid w:val="060DB032"/>
    <w:rsid w:val="0648169B"/>
    <w:rsid w:val="09BB1ACD"/>
    <w:rsid w:val="09D362DE"/>
    <w:rsid w:val="0A28D79E"/>
    <w:rsid w:val="0AF5489B"/>
    <w:rsid w:val="0D193822"/>
    <w:rsid w:val="0DA5B138"/>
    <w:rsid w:val="0E4A5095"/>
    <w:rsid w:val="1039F609"/>
    <w:rsid w:val="122E3478"/>
    <w:rsid w:val="160EB596"/>
    <w:rsid w:val="17A362DC"/>
    <w:rsid w:val="1935DEAC"/>
    <w:rsid w:val="1C6811A7"/>
    <w:rsid w:val="1E4123FB"/>
    <w:rsid w:val="1F34BDA8"/>
    <w:rsid w:val="1FA45078"/>
    <w:rsid w:val="2212E98B"/>
    <w:rsid w:val="22EB7D0D"/>
    <w:rsid w:val="25A3CD52"/>
    <w:rsid w:val="25BB0958"/>
    <w:rsid w:val="267EE101"/>
    <w:rsid w:val="269AC532"/>
    <w:rsid w:val="2A32DDC6"/>
    <w:rsid w:val="2B72B1FE"/>
    <w:rsid w:val="2BEB23A8"/>
    <w:rsid w:val="2E125E02"/>
    <w:rsid w:val="32AC1F8D"/>
    <w:rsid w:val="32B223E7"/>
    <w:rsid w:val="34E38AF9"/>
    <w:rsid w:val="3645053F"/>
    <w:rsid w:val="3724ECD8"/>
    <w:rsid w:val="37AF6B87"/>
    <w:rsid w:val="37BF7B4A"/>
    <w:rsid w:val="3CAE811A"/>
    <w:rsid w:val="3EB19267"/>
    <w:rsid w:val="3F60B5E2"/>
    <w:rsid w:val="4090DA3B"/>
    <w:rsid w:val="414E00C0"/>
    <w:rsid w:val="4179AFA9"/>
    <w:rsid w:val="419B311A"/>
    <w:rsid w:val="45361D50"/>
    <w:rsid w:val="473EB17E"/>
    <w:rsid w:val="492EC06F"/>
    <w:rsid w:val="49672B68"/>
    <w:rsid w:val="49FC5C87"/>
    <w:rsid w:val="4A7F4556"/>
    <w:rsid w:val="4B31B2B2"/>
    <w:rsid w:val="4D255B04"/>
    <w:rsid w:val="4DEC469F"/>
    <w:rsid w:val="513B5405"/>
    <w:rsid w:val="52CB5FC8"/>
    <w:rsid w:val="530F4A0D"/>
    <w:rsid w:val="53452392"/>
    <w:rsid w:val="54C2AD9E"/>
    <w:rsid w:val="557B80F5"/>
    <w:rsid w:val="57076E40"/>
    <w:rsid w:val="570875DE"/>
    <w:rsid w:val="572EEDF4"/>
    <w:rsid w:val="57987568"/>
    <w:rsid w:val="587771E7"/>
    <w:rsid w:val="59E34A71"/>
    <w:rsid w:val="5B33DA22"/>
    <w:rsid w:val="5B436111"/>
    <w:rsid w:val="5DAFC123"/>
    <w:rsid w:val="5EC425F8"/>
    <w:rsid w:val="62284E2D"/>
    <w:rsid w:val="62D4C482"/>
    <w:rsid w:val="637DDC14"/>
    <w:rsid w:val="66E58C14"/>
    <w:rsid w:val="67D6460D"/>
    <w:rsid w:val="68071F24"/>
    <w:rsid w:val="68147CB6"/>
    <w:rsid w:val="6994678B"/>
    <w:rsid w:val="6B32E323"/>
    <w:rsid w:val="6BDBFCA8"/>
    <w:rsid w:val="6CC6CD1A"/>
    <w:rsid w:val="6D825579"/>
    <w:rsid w:val="6DB7DC46"/>
    <w:rsid w:val="6DE375FD"/>
    <w:rsid w:val="6F716FE4"/>
    <w:rsid w:val="706B126E"/>
    <w:rsid w:val="713AAA3E"/>
    <w:rsid w:val="716C6F0C"/>
    <w:rsid w:val="73FEFE0E"/>
    <w:rsid w:val="749C1023"/>
    <w:rsid w:val="74E42EFE"/>
    <w:rsid w:val="75177485"/>
    <w:rsid w:val="758CA999"/>
    <w:rsid w:val="779BBAD5"/>
    <w:rsid w:val="779D41F8"/>
    <w:rsid w:val="7A2F535C"/>
    <w:rsid w:val="7FCFD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4678B"/>
  <w15:chartTrackingRefBased/>
  <w15:docId w15:val="{C69CBDA3-6C2D-4F55-8912-739419E77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22E3478"/>
    <w:pPr>
      <w:tabs>
        <w:tab w:val="center" w:pos="4680"/>
        <w:tab w:val="right" w:pos="9360"/>
      </w:tabs>
      <w:spacing w:after="0" w:line="240" w:lineRule="auto"/>
    </w:pPr>
  </w:style>
  <w:style w:type="paragraph" w:styleId="Footer">
    <w:name w:val="footer"/>
    <w:basedOn w:val="Normal"/>
    <w:uiPriority w:val="99"/>
    <w:unhideWhenUsed/>
    <w:rsid w:val="122E347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s1">
    <w:name w:val="s1"/>
    <w:basedOn w:val="DefaultParagraphFont"/>
    <w:uiPriority w:val="1"/>
    <w:rsid w:val="1039F609"/>
    <w:rPr>
      <w:rFonts w:asciiTheme="minorHAnsi" w:eastAsiaTheme="minorEastAsia" w:hAnsiTheme="minorHAnsi" w:cstheme="minorBidi"/>
      <w:sz w:val="24"/>
      <w:szCs w:val="24"/>
    </w:rPr>
  </w:style>
  <w:style w:type="character" w:customStyle="1" w:styleId="s2">
    <w:name w:val="s2"/>
    <w:basedOn w:val="DefaultParagraphFont"/>
    <w:uiPriority w:val="1"/>
    <w:rsid w:val="1039F609"/>
    <w:rPr>
      <w:rFonts w:asciiTheme="minorHAnsi" w:eastAsiaTheme="minorEastAsia" w:hAnsiTheme="minorHAnsi" w:cstheme="minorBidi"/>
      <w:sz w:val="24"/>
      <w:szCs w:val="24"/>
    </w:rPr>
  </w:style>
  <w:style w:type="paragraph" w:customStyle="1" w:styleId="p1">
    <w:name w:val="p1"/>
    <w:basedOn w:val="Normal"/>
    <w:uiPriority w:val="1"/>
    <w:rsid w:val="1039F609"/>
    <w:pPr>
      <w:spacing w:beforeAutospacing="1" w:afterAutospacing="1" w:line="240" w:lineRule="auto"/>
    </w:pPr>
    <w:rPr>
      <w:lang w:eastAsia="en-GB"/>
    </w:rPr>
  </w:style>
  <w:style w:type="paragraph" w:customStyle="1" w:styleId="p2">
    <w:name w:val="p2"/>
    <w:basedOn w:val="Normal"/>
    <w:uiPriority w:val="1"/>
    <w:rsid w:val="1039F609"/>
    <w:pPr>
      <w:spacing w:beforeAutospacing="1" w:afterAutospacing="1" w:line="240" w:lineRule="auto"/>
    </w:pPr>
    <w:rPr>
      <w:lang w:eastAsia="en-GB"/>
    </w:rPr>
  </w:style>
  <w:style w:type="character" w:customStyle="1" w:styleId="s3">
    <w:name w:val="s3"/>
    <w:basedOn w:val="DefaultParagraphFont"/>
    <w:uiPriority w:val="1"/>
    <w:rsid w:val="1039F609"/>
    <w:rPr>
      <w:rFonts w:asciiTheme="minorHAnsi" w:eastAsiaTheme="minorEastAsia" w:hAnsiTheme="minorHAnsi" w:cstheme="minorBidi"/>
      <w:sz w:val="24"/>
      <w:szCs w:val="24"/>
    </w:rPr>
  </w:style>
  <w:style w:type="character" w:styleId="Hyperlink">
    <w:name w:val="Hyperlink"/>
    <w:basedOn w:val="DefaultParagraphFont"/>
    <w:uiPriority w:val="99"/>
    <w:unhideWhenUsed/>
    <w:rsid w:val="1039F609"/>
    <w:rPr>
      <w:color w:val="467886"/>
      <w:u w:val="single"/>
    </w:rPr>
  </w:style>
  <w:style w:type="character" w:styleId="UnresolvedMention">
    <w:name w:val="Unresolved Mention"/>
    <w:basedOn w:val="DefaultParagraphFont"/>
    <w:uiPriority w:val="99"/>
    <w:semiHidden/>
    <w:unhideWhenUsed/>
    <w:rsid w:val="00106B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567-010-0080-1" TargetMode="External"/><Relationship Id="rId21" Type="http://schemas.openxmlformats.org/officeDocument/2006/relationships/hyperlink" Target="https://doi.org/10.1016/j.ajp.2020.102116" TargetMode="External"/><Relationship Id="rId34" Type="http://schemas.openxmlformats.org/officeDocument/2006/relationships/hyperlink" Target="https://doi.org/10.1093/geront/30.5.583" TargetMode="External"/><Relationship Id="rId42" Type="http://schemas.openxmlformats.org/officeDocument/2006/relationships/hyperlink" Target="https://doi.org/10.1080/15332985.2020.1862289" TargetMode="External"/><Relationship Id="rId47" Type="http://schemas.openxmlformats.org/officeDocument/2006/relationships/hyperlink" Target="https://www.gov.uk/government/publications/care-act-statutory-guidance" TargetMode="External"/><Relationship Id="rId50" Type="http://schemas.openxmlformats.org/officeDocument/2006/relationships/hyperlink" Target="https://doi.org/10.https://doi.org/10.1007/s10567-010-0080-1300000000000" TargetMode="External"/><Relationship Id="rId55" Type="http://schemas.openxmlformats.org/officeDocument/2006/relationships/hyperlink" Target="https://www.england.nhs.uk/2024/10/englands-nhs-mental-health-services-treat-record-3-8-million-people-last-year/" TargetMode="External"/><Relationship Id="rId63" Type="http://schemas.openxmlformats.org/officeDocument/2006/relationships/hyperlink" Target="https://www.who.int/publications/i/item/9789240031029"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worldcat.org/title/depression-clinical-experimental-and-theoretical-aspects/oclc/220063" TargetMode="External"/><Relationship Id="rId29" Type="http://schemas.openxmlformats.org/officeDocument/2006/relationships/hyperlink" Target="https://www.mind.org.uk/information-support/tips-for-everyday-living/depression/supporting-someone-with-depression/" TargetMode="External"/><Relationship Id="rId11" Type="http://schemas.openxmlformats.org/officeDocument/2006/relationships/hyperlink" Target="https://www.england.nhs.uk/2024/10/englands-nhs-mental-health-services-treat-record-3-8-million-people-last-year/" TargetMode="External"/><Relationship Id="rId24" Type="http://schemas.openxmlformats.org/officeDocument/2006/relationships/hyperlink" Target="https://doi.org/10.1126/science.847460" TargetMode="External"/><Relationship Id="rId32" Type="http://schemas.openxmlformats.org/officeDocument/2006/relationships/hyperlink" Target="https://www.nice.org.uk/guidance/ng222" TargetMode="External"/><Relationship Id="rId37" Type="http://schemas.openxmlformats.org/officeDocument/2006/relationships/hyperlink" Target="https://bmcpsychiatry.biomedcentral.com/articles/10.1186/s12888-022-03752-1" TargetMode="External"/><Relationship Id="rId40" Type="http://schemas.openxmlformats.org/officeDocument/2006/relationships/hyperlink" Target="https://www.health.gov.au/topics/mental-health/mental-health-reform/national-mental-health-strategy" TargetMode="External"/><Relationship Id="rId45" Type="http://schemas.openxmlformats.org/officeDocument/2006/relationships/hyperlink" Target="https://doi.org/10.1016/j.ajp.2020.102116" TargetMode="External"/><Relationship Id="rId53" Type="http://schemas.openxmlformats.org/officeDocument/2006/relationships/hyperlink" Target="https://www.mind.org.uk/information-support/tips-for-everyday-living/depression/supporting-someone-with" TargetMode="External"/><Relationship Id="rId58" Type="http://schemas.openxmlformats.org/officeDocument/2006/relationships/hyperlink" Target="https://doi.org/10.1093/geront/30.5.583" TargetMode="External"/><Relationship Id="rId66"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hyperlink" Target="https://bmcpsychiatry.biomedcentral.com/articles/10.1186/s12888-022-03752-1" TargetMode="External"/><Relationship Id="rId19" Type="http://schemas.openxmlformats.org/officeDocument/2006/relationships/hyperlink" Target="https://doi.org/10.1177/1754073917697295" TargetMode="External"/><Relationship Id="rId14" Type="http://schemas.openxmlformats.org/officeDocument/2006/relationships/hyperlink" Target="https://doi.org/10.1016/j.jad.2019.02.053" TargetMode="External"/><Relationship Id="rId22" Type="http://schemas.openxmlformats.org/officeDocument/2006/relationships/hyperlink" Target="https://api.parliament.uk/historic-hansard/commons/1983/nov/10/care-in-the-community" TargetMode="External"/><Relationship Id="rId27" Type="http://schemas.openxmlformats.org/officeDocument/2006/relationships/hyperlink" Target="https://nyupress.org/9780814736976/let-them-eat-prozac/" TargetMode="External"/><Relationship Id="rId30" Type="http://schemas.openxmlformats.org/officeDocument/2006/relationships/hyperlink" Target="https://digital.nhs.uk/data-and-information/publications/statistical/mental-health-bulletin" TargetMode="External"/><Relationship Id="rId35" Type="http://schemas.openxmlformats.org/officeDocument/2006/relationships/hyperlink" Target="https://global.oup.com/academic/product/madness-9780192802675" TargetMode="External"/><Relationship Id="rId43" Type="http://schemas.openxmlformats.org/officeDocument/2006/relationships/hyperlink" Target="https://doi.org/10.1177/1754073917697295" TargetMode="External"/><Relationship Id="rId48" Type="http://schemas.openxmlformats.org/officeDocument/2006/relationships/hyperlink" Target="https://doi.org/10.1126/science.847460" TargetMode="External"/><Relationship Id="rId56" Type="http://schemas.openxmlformats.org/officeDocument/2006/relationships/hyperlink" Target="https://www.nice.org.uk/guidance/ng222" TargetMode="External"/><Relationship Id="rId64"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hyperlink" Target="https://nyupress.org/9780814736976/let-them-eat-prozac/" TargetMode="External"/><Relationship Id="rId3" Type="http://schemas.openxmlformats.org/officeDocument/2006/relationships/customXml" Target="../customXml/item3.xml"/><Relationship Id="rId12" Type="http://schemas.openxmlformats.org/officeDocument/2006/relationships/hyperlink" Target="https://www.ons.gov.uk/peoplepopulationandcommunity/healthandsocialcare/mentalhealth/articles/costoflivinganddepressioninadultsgreatbritain/29septemberto23october2022" TargetMode="External"/><Relationship Id="rId17" Type="http://schemas.openxmlformats.org/officeDocument/2006/relationships/hyperlink" Target="https://doi.org/10.1080/15332985.2020.1862289" TargetMode="External"/><Relationship Id="rId25" Type="http://schemas.openxmlformats.org/officeDocument/2006/relationships/hyperlink" Target="https://www.pep-web.org/document.php?id=se.014.0237a" TargetMode="External"/><Relationship Id="rId33" Type="http://schemas.openxmlformats.org/officeDocument/2006/relationships/hyperlink" Target="https://www.ons.gov.uk/peoplepopulationandcommunity/healthandsocialcare/mentalhealth/articles/costoflivinganddepressioninadultsgreatbritain/29septemberto23october2022" TargetMode="External"/><Relationship Id="rId38" Type="http://schemas.openxmlformats.org/officeDocument/2006/relationships/hyperlink" Target="https://thriveldn.co.uk/about-us/" TargetMode="External"/><Relationship Id="rId46" Type="http://schemas.openxmlformats.org/officeDocument/2006/relationships/hyperlink" Target="https://api.parliament.uk/historic-hansard/commons/1983/nov/10/care-in-the-community" TargetMode="External"/><Relationship Id="rId59" Type="http://schemas.openxmlformats.org/officeDocument/2006/relationships/hyperlink" Target="https://global.oup.com/academic/product/madness-9780192802675" TargetMode="External"/><Relationship Id="rId67" Type="http://schemas.openxmlformats.org/officeDocument/2006/relationships/theme" Target="theme/theme1.xml"/><Relationship Id="rId20" Type="http://schemas.openxmlformats.org/officeDocument/2006/relationships/hyperlink" Target="https://www.carersuk.org/reports/state-of-caring-2023/" TargetMode="External"/><Relationship Id="rId41" Type="http://schemas.openxmlformats.org/officeDocument/2006/relationships/hyperlink" Target="https://www.worldcat.org/title/depression-clinical-experimental-and-theoretical-aspects/oclc/220063" TargetMode="External"/><Relationship Id="rId54" Type="http://schemas.openxmlformats.org/officeDocument/2006/relationships/hyperlink" Target="https://digital.nhs.uk/data-and-information/publications/statistical/mental-health-bulletin" TargetMode="External"/><Relationship Id="rId62" Type="http://schemas.openxmlformats.org/officeDocument/2006/relationships/hyperlink" Target="https://thriveldn.co.uk/about-u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health.gov.au/topics/mental-health/mental-health-reform/national-mental-health-strategy" TargetMode="External"/><Relationship Id="rId23" Type="http://schemas.openxmlformats.org/officeDocument/2006/relationships/hyperlink" Target="https://www.gov.uk/government/publications/care-act-statutory-guidance" TargetMode="External"/><Relationship Id="rId28" Type="http://schemas.openxmlformats.org/officeDocument/2006/relationships/hyperlink" Target="https://yalebooks.yale.edu/book/9780300258665/melancholia-and-depression/" TargetMode="External"/><Relationship Id="rId36" Type="http://schemas.openxmlformats.org/officeDocument/2006/relationships/hyperlink" Target="https://doi.org/10.1177/0004867420902671" TargetMode="External"/><Relationship Id="rId49" Type="http://schemas.openxmlformats.org/officeDocument/2006/relationships/hyperlink" Target="https://www.pep-web.org/document.php?id=se.014.0237a" TargetMode="External"/><Relationship Id="rId57" Type="http://schemas.openxmlformats.org/officeDocument/2006/relationships/hyperlink" Target="https://www.ons.gov.uk/peoplepopulationandcommunity/healthandsocialcare/mentalhealth/articles/costoflivinganddepressioninadultsgreatbritain/29septemberto23october2022" TargetMode="External"/><Relationship Id="rId10" Type="http://schemas.openxmlformats.org/officeDocument/2006/relationships/hyperlink" Target="https://www.nhs.uk/mental-health/conditions/depression-in-adults/overview/" TargetMode="External"/><Relationship Id="rId31" Type="http://schemas.openxmlformats.org/officeDocument/2006/relationships/hyperlink" Target="https://www.england.nhs.uk/2024/10/englands-nhs-mental-health-services-treat-record-3-8-million-people-last-year/" TargetMode="External"/><Relationship Id="rId44" Type="http://schemas.openxmlformats.org/officeDocument/2006/relationships/hyperlink" Target="https://www.carersuk.org/reports/state-of-caring-2023/" TargetMode="External"/><Relationship Id="rId52" Type="http://schemas.openxmlformats.org/officeDocument/2006/relationships/hyperlink" Target="https://yalebooks.yale.edu/book/9780300258665/melancholia-and-depression/" TargetMode="External"/><Relationship Id="rId60" Type="http://schemas.openxmlformats.org/officeDocument/2006/relationships/hyperlink" Target="https://doi.org/10.1177/0004867420902671" TargetMode="External"/><Relationship Id="rId65"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priorygroup.com/mental-health/depression-treatment/depression-statistics" TargetMode="External"/><Relationship Id="rId18" Type="http://schemas.openxmlformats.org/officeDocument/2006/relationships/hyperlink" Target="https://www.worldcat.org/title/attachment-and-loss-volume-3-loss-sadness-and-depression/oclc/247803839" TargetMode="External"/><Relationship Id="rId39" Type="http://schemas.openxmlformats.org/officeDocument/2006/relationships/hyperlink" Target="https://www.who.int/publications/i/item/9789240031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6" ma:contentTypeDescription="Create a new document." ma:contentTypeScope="" ma:versionID="3a2bc5316392b770d358a09828d33a9a">
  <xsd:schema xmlns:xsd="http://www.w3.org/2001/XMLSchema" xmlns:xs="http://www.w3.org/2001/XMLSchema" xmlns:p="http://schemas.microsoft.com/office/2006/metadata/properties" xmlns:ns3="82f5a46a-80c7-47f7-9d28-dc929746944c" targetNamespace="http://schemas.microsoft.com/office/2006/metadata/properties" ma:root="true" ma:fieldsID="3eda3c1069fd52c21702c58780b38c2e" ns3:_="">
    <xsd:import namespace="82f5a46a-80c7-47f7-9d28-dc929746944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C09958DB-87F3-4A67-8375-23CE23D41D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2C6240-2A5D-41E0-BC81-8AE8FFB43A60}">
  <ds:schemaRefs>
    <ds:schemaRef ds:uri="http://schemas.microsoft.com/sharepoint/v3/contenttype/forms"/>
  </ds:schemaRefs>
</ds:datastoreItem>
</file>

<file path=customXml/itemProps3.xml><?xml version="1.0" encoding="utf-8"?>
<ds:datastoreItem xmlns:ds="http://schemas.openxmlformats.org/officeDocument/2006/customXml" ds:itemID="{4D2237E1-10BE-43B0-ABDB-F0B2C5059B6A}">
  <ds:schemaRefs>
    <ds:schemaRef ds:uri="http://purl.org/dc/elements/1.1/"/>
    <ds:schemaRef ds:uri="http://schemas.openxmlformats.org/package/2006/metadata/core-properties"/>
    <ds:schemaRef ds:uri="http://schemas.microsoft.com/office/2006/metadata/properties"/>
    <ds:schemaRef ds:uri="http://purl.org/dc/terms/"/>
    <ds:schemaRef ds:uri="http://schemas.microsoft.com/office/2006/documentManagement/types"/>
    <ds:schemaRef ds:uri="http://schemas.microsoft.com/office/infopath/2007/PartnerControls"/>
    <ds:schemaRef ds:uri="82f5a46a-80c7-47f7-9d28-dc929746944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5339</Words>
  <Characters>30436</Characters>
  <Application>Microsoft Office Word</Application>
  <DocSecurity>0</DocSecurity>
  <Lines>253</Lines>
  <Paragraphs>71</Paragraphs>
  <ScaleCrop>false</ScaleCrop>
  <Company/>
  <LinksUpToDate>false</LinksUpToDate>
  <CharactersWithSpaces>35704</CharactersWithSpaces>
  <SharedDoc>false</SharedDoc>
  <HLinks>
    <vt:vector size="324" baseType="variant">
      <vt:variant>
        <vt:i4>1966145</vt:i4>
      </vt:variant>
      <vt:variant>
        <vt:i4>159</vt:i4>
      </vt:variant>
      <vt:variant>
        <vt:i4>0</vt:i4>
      </vt:variant>
      <vt:variant>
        <vt:i4>5</vt:i4>
      </vt:variant>
      <vt:variant>
        <vt:lpwstr>https://www.who.int/publications/i/item/9789240031029</vt:lpwstr>
      </vt:variant>
      <vt:variant>
        <vt:lpwstr/>
      </vt:variant>
      <vt:variant>
        <vt:i4>4390939</vt:i4>
      </vt:variant>
      <vt:variant>
        <vt:i4>156</vt:i4>
      </vt:variant>
      <vt:variant>
        <vt:i4>0</vt:i4>
      </vt:variant>
      <vt:variant>
        <vt:i4>5</vt:i4>
      </vt:variant>
      <vt:variant>
        <vt:lpwstr>https://thriveldn.co.uk/about-us/</vt:lpwstr>
      </vt:variant>
      <vt:variant>
        <vt:lpwstr/>
      </vt:variant>
      <vt:variant>
        <vt:i4>2228332</vt:i4>
      </vt:variant>
      <vt:variant>
        <vt:i4>153</vt:i4>
      </vt:variant>
      <vt:variant>
        <vt:i4>0</vt:i4>
      </vt:variant>
      <vt:variant>
        <vt:i4>5</vt:i4>
      </vt:variant>
      <vt:variant>
        <vt:lpwstr>https://bmcpsychiatry.biomedcentral.com/articles/10.1186/s12888-022-03752-1</vt:lpwstr>
      </vt:variant>
      <vt:variant>
        <vt:lpwstr/>
      </vt:variant>
      <vt:variant>
        <vt:i4>1376349</vt:i4>
      </vt:variant>
      <vt:variant>
        <vt:i4>150</vt:i4>
      </vt:variant>
      <vt:variant>
        <vt:i4>0</vt:i4>
      </vt:variant>
      <vt:variant>
        <vt:i4>5</vt:i4>
      </vt:variant>
      <vt:variant>
        <vt:lpwstr>https://doi.org/10.1177/0004867420902671</vt:lpwstr>
      </vt:variant>
      <vt:variant>
        <vt:lpwstr/>
      </vt:variant>
      <vt:variant>
        <vt:i4>4784144</vt:i4>
      </vt:variant>
      <vt:variant>
        <vt:i4>147</vt:i4>
      </vt:variant>
      <vt:variant>
        <vt:i4>0</vt:i4>
      </vt:variant>
      <vt:variant>
        <vt:i4>5</vt:i4>
      </vt:variant>
      <vt:variant>
        <vt:lpwstr>https://global.oup.com/academic/product/madness-9780192802675</vt:lpwstr>
      </vt:variant>
      <vt:variant>
        <vt:lpwstr/>
      </vt:variant>
      <vt:variant>
        <vt:i4>7274557</vt:i4>
      </vt:variant>
      <vt:variant>
        <vt:i4>144</vt:i4>
      </vt:variant>
      <vt:variant>
        <vt:i4>0</vt:i4>
      </vt:variant>
      <vt:variant>
        <vt:i4>5</vt:i4>
      </vt:variant>
      <vt:variant>
        <vt:lpwstr>https://doi.org/10.1093/geront/30.5.583</vt:lpwstr>
      </vt:variant>
      <vt:variant>
        <vt:lpwstr/>
      </vt:variant>
      <vt:variant>
        <vt:i4>3997730</vt:i4>
      </vt:variant>
      <vt:variant>
        <vt:i4>141</vt:i4>
      </vt:variant>
      <vt:variant>
        <vt:i4>0</vt:i4>
      </vt:variant>
      <vt:variant>
        <vt:i4>5</vt:i4>
      </vt:variant>
      <vt:variant>
        <vt:lpwstr>https://www.ons.gov.uk/peoplepopulationandcommunity/healthandsocialcare/mentalhealth/articles/costoflivinganddepressioninadultsgreatbritain/29septemberto23october2022</vt:lpwstr>
      </vt:variant>
      <vt:variant>
        <vt:lpwstr/>
      </vt:variant>
      <vt:variant>
        <vt:i4>6422562</vt:i4>
      </vt:variant>
      <vt:variant>
        <vt:i4>138</vt:i4>
      </vt:variant>
      <vt:variant>
        <vt:i4>0</vt:i4>
      </vt:variant>
      <vt:variant>
        <vt:i4>5</vt:i4>
      </vt:variant>
      <vt:variant>
        <vt:lpwstr>https://www.nice.org.uk/guidance/ng222</vt:lpwstr>
      </vt:variant>
      <vt:variant>
        <vt:lpwstr/>
      </vt:variant>
      <vt:variant>
        <vt:i4>4194328</vt:i4>
      </vt:variant>
      <vt:variant>
        <vt:i4>135</vt:i4>
      </vt:variant>
      <vt:variant>
        <vt:i4>0</vt:i4>
      </vt:variant>
      <vt:variant>
        <vt:i4>5</vt:i4>
      </vt:variant>
      <vt:variant>
        <vt:lpwstr>https://www.england.nhs.uk/2024/10/englands-nhs-mental-health-services-treat-record-3-8-million-people-last-year/</vt:lpwstr>
      </vt:variant>
      <vt:variant>
        <vt:lpwstr/>
      </vt:variant>
      <vt:variant>
        <vt:i4>7012388</vt:i4>
      </vt:variant>
      <vt:variant>
        <vt:i4>132</vt:i4>
      </vt:variant>
      <vt:variant>
        <vt:i4>0</vt:i4>
      </vt:variant>
      <vt:variant>
        <vt:i4>5</vt:i4>
      </vt:variant>
      <vt:variant>
        <vt:lpwstr>https://digital.nhs.uk/data-and-information/publications/statistical/mental-health-bulletin</vt:lpwstr>
      </vt:variant>
      <vt:variant>
        <vt:lpwstr/>
      </vt:variant>
      <vt:variant>
        <vt:i4>6619240</vt:i4>
      </vt:variant>
      <vt:variant>
        <vt:i4>129</vt:i4>
      </vt:variant>
      <vt:variant>
        <vt:i4>0</vt:i4>
      </vt:variant>
      <vt:variant>
        <vt:i4>5</vt:i4>
      </vt:variant>
      <vt:variant>
        <vt:lpwstr>https://www.mind.org.uk/information-support/tips-for-everyday-living/depression/supporting-someone-with</vt:lpwstr>
      </vt:variant>
      <vt:variant>
        <vt:lpwstr/>
      </vt:variant>
      <vt:variant>
        <vt:i4>4259849</vt:i4>
      </vt:variant>
      <vt:variant>
        <vt:i4>126</vt:i4>
      </vt:variant>
      <vt:variant>
        <vt:i4>0</vt:i4>
      </vt:variant>
      <vt:variant>
        <vt:i4>5</vt:i4>
      </vt:variant>
      <vt:variant>
        <vt:lpwstr>https://yalebooks.yale.edu/book/9780300258665/melancholia-and-depression/</vt:lpwstr>
      </vt:variant>
      <vt:variant>
        <vt:lpwstr/>
      </vt:variant>
      <vt:variant>
        <vt:i4>3407908</vt:i4>
      </vt:variant>
      <vt:variant>
        <vt:i4>123</vt:i4>
      </vt:variant>
      <vt:variant>
        <vt:i4>0</vt:i4>
      </vt:variant>
      <vt:variant>
        <vt:i4>5</vt:i4>
      </vt:variant>
      <vt:variant>
        <vt:lpwstr>https://nyupress.org/9780814736976/let-them-eat-prozac/</vt:lpwstr>
      </vt:variant>
      <vt:variant>
        <vt:lpwstr/>
      </vt:variant>
      <vt:variant>
        <vt:i4>1376348</vt:i4>
      </vt:variant>
      <vt:variant>
        <vt:i4>120</vt:i4>
      </vt:variant>
      <vt:variant>
        <vt:i4>0</vt:i4>
      </vt:variant>
      <vt:variant>
        <vt:i4>5</vt:i4>
      </vt:variant>
      <vt:variant>
        <vt:lpwstr>https://doi.org/10.https://doi.org/10.1007/s10567-010-0080-1300000000000</vt:lpwstr>
      </vt:variant>
      <vt:variant>
        <vt:lpwstr/>
      </vt:variant>
      <vt:variant>
        <vt:i4>4849667</vt:i4>
      </vt:variant>
      <vt:variant>
        <vt:i4>117</vt:i4>
      </vt:variant>
      <vt:variant>
        <vt:i4>0</vt:i4>
      </vt:variant>
      <vt:variant>
        <vt:i4>5</vt:i4>
      </vt:variant>
      <vt:variant>
        <vt:lpwstr>https://www.pep-web.org/document.php?id=se.014.0237a</vt:lpwstr>
      </vt:variant>
      <vt:variant>
        <vt:lpwstr/>
      </vt:variant>
      <vt:variant>
        <vt:i4>6946933</vt:i4>
      </vt:variant>
      <vt:variant>
        <vt:i4>114</vt:i4>
      </vt:variant>
      <vt:variant>
        <vt:i4>0</vt:i4>
      </vt:variant>
      <vt:variant>
        <vt:i4>5</vt:i4>
      </vt:variant>
      <vt:variant>
        <vt:lpwstr>https://doi.org/10.1126/science.847460</vt:lpwstr>
      </vt:variant>
      <vt:variant>
        <vt:lpwstr/>
      </vt:variant>
      <vt:variant>
        <vt:i4>8126496</vt:i4>
      </vt:variant>
      <vt:variant>
        <vt:i4>111</vt:i4>
      </vt:variant>
      <vt:variant>
        <vt:i4>0</vt:i4>
      </vt:variant>
      <vt:variant>
        <vt:i4>5</vt:i4>
      </vt:variant>
      <vt:variant>
        <vt:lpwstr>https://www.gov.uk/government/publications/care-act-statutory-guidance</vt:lpwstr>
      </vt:variant>
      <vt:variant>
        <vt:lpwstr/>
      </vt:variant>
      <vt:variant>
        <vt:i4>720968</vt:i4>
      </vt:variant>
      <vt:variant>
        <vt:i4>108</vt:i4>
      </vt:variant>
      <vt:variant>
        <vt:i4>0</vt:i4>
      </vt:variant>
      <vt:variant>
        <vt:i4>5</vt:i4>
      </vt:variant>
      <vt:variant>
        <vt:lpwstr>https://api.parliament.uk/historic-hansard/commons/1983/nov/10/care-in-the-community</vt:lpwstr>
      </vt:variant>
      <vt:variant>
        <vt:lpwstr/>
      </vt:variant>
      <vt:variant>
        <vt:i4>4849672</vt:i4>
      </vt:variant>
      <vt:variant>
        <vt:i4>105</vt:i4>
      </vt:variant>
      <vt:variant>
        <vt:i4>0</vt:i4>
      </vt:variant>
      <vt:variant>
        <vt:i4>5</vt:i4>
      </vt:variant>
      <vt:variant>
        <vt:lpwstr>https://doi.org/10.1016/j.ajp.2020.102116</vt:lpwstr>
      </vt:variant>
      <vt:variant>
        <vt:lpwstr/>
      </vt:variant>
      <vt:variant>
        <vt:i4>2752622</vt:i4>
      </vt:variant>
      <vt:variant>
        <vt:i4>102</vt:i4>
      </vt:variant>
      <vt:variant>
        <vt:i4>0</vt:i4>
      </vt:variant>
      <vt:variant>
        <vt:i4>5</vt:i4>
      </vt:variant>
      <vt:variant>
        <vt:lpwstr>https://www.carersuk.org/reports/state-of-caring-2023/</vt:lpwstr>
      </vt:variant>
      <vt:variant>
        <vt:lpwstr/>
      </vt:variant>
      <vt:variant>
        <vt:i4>1048658</vt:i4>
      </vt:variant>
      <vt:variant>
        <vt:i4>99</vt:i4>
      </vt:variant>
      <vt:variant>
        <vt:i4>0</vt:i4>
      </vt:variant>
      <vt:variant>
        <vt:i4>5</vt:i4>
      </vt:variant>
      <vt:variant>
        <vt:lpwstr>https://doi.org/10.1177/1754073917697295</vt:lpwstr>
      </vt:variant>
      <vt:variant>
        <vt:lpwstr/>
      </vt:variant>
      <vt:variant>
        <vt:i4>852041</vt:i4>
      </vt:variant>
      <vt:variant>
        <vt:i4>96</vt:i4>
      </vt:variant>
      <vt:variant>
        <vt:i4>0</vt:i4>
      </vt:variant>
      <vt:variant>
        <vt:i4>5</vt:i4>
      </vt:variant>
      <vt:variant>
        <vt:lpwstr>https://doi.org/10.1080/15332985.2020.1862289</vt:lpwstr>
      </vt:variant>
      <vt:variant>
        <vt:lpwstr/>
      </vt:variant>
      <vt:variant>
        <vt:i4>2687086</vt:i4>
      </vt:variant>
      <vt:variant>
        <vt:i4>93</vt:i4>
      </vt:variant>
      <vt:variant>
        <vt:i4>0</vt:i4>
      </vt:variant>
      <vt:variant>
        <vt:i4>5</vt:i4>
      </vt:variant>
      <vt:variant>
        <vt:lpwstr>https://www.worldcat.org/title/depression-clinical-experimental-and-theoretical-aspects/oclc/220063</vt:lpwstr>
      </vt:variant>
      <vt:variant>
        <vt:lpwstr/>
      </vt:variant>
      <vt:variant>
        <vt:i4>8126574</vt:i4>
      </vt:variant>
      <vt:variant>
        <vt:i4>90</vt:i4>
      </vt:variant>
      <vt:variant>
        <vt:i4>0</vt:i4>
      </vt:variant>
      <vt:variant>
        <vt:i4>5</vt:i4>
      </vt:variant>
      <vt:variant>
        <vt:lpwstr>https://www.health.gov.au/topics/mental-health/mental-health-reform/national-mental-health-strategy</vt:lpwstr>
      </vt:variant>
      <vt:variant>
        <vt:lpwstr/>
      </vt:variant>
      <vt:variant>
        <vt:i4>1966145</vt:i4>
      </vt:variant>
      <vt:variant>
        <vt:i4>87</vt:i4>
      </vt:variant>
      <vt:variant>
        <vt:i4>0</vt:i4>
      </vt:variant>
      <vt:variant>
        <vt:i4>5</vt:i4>
      </vt:variant>
      <vt:variant>
        <vt:lpwstr>https://www.who.int/publications/i/item/9789240031029</vt:lpwstr>
      </vt:variant>
      <vt:variant>
        <vt:lpwstr/>
      </vt:variant>
      <vt:variant>
        <vt:i4>4390939</vt:i4>
      </vt:variant>
      <vt:variant>
        <vt:i4>84</vt:i4>
      </vt:variant>
      <vt:variant>
        <vt:i4>0</vt:i4>
      </vt:variant>
      <vt:variant>
        <vt:i4>5</vt:i4>
      </vt:variant>
      <vt:variant>
        <vt:lpwstr>https://thriveldn.co.uk/about-us/</vt:lpwstr>
      </vt:variant>
      <vt:variant>
        <vt:lpwstr/>
      </vt:variant>
      <vt:variant>
        <vt:i4>2228332</vt:i4>
      </vt:variant>
      <vt:variant>
        <vt:i4>81</vt:i4>
      </vt:variant>
      <vt:variant>
        <vt:i4>0</vt:i4>
      </vt:variant>
      <vt:variant>
        <vt:i4>5</vt:i4>
      </vt:variant>
      <vt:variant>
        <vt:lpwstr>https://bmcpsychiatry.biomedcentral.com/articles/10.1186/s12888-022-03752-1</vt:lpwstr>
      </vt:variant>
      <vt:variant>
        <vt:lpwstr/>
      </vt:variant>
      <vt:variant>
        <vt:i4>1376349</vt:i4>
      </vt:variant>
      <vt:variant>
        <vt:i4>78</vt:i4>
      </vt:variant>
      <vt:variant>
        <vt:i4>0</vt:i4>
      </vt:variant>
      <vt:variant>
        <vt:i4>5</vt:i4>
      </vt:variant>
      <vt:variant>
        <vt:lpwstr>https://doi.org/10.1177/0004867420902671</vt:lpwstr>
      </vt:variant>
      <vt:variant>
        <vt:lpwstr/>
      </vt:variant>
      <vt:variant>
        <vt:i4>4784144</vt:i4>
      </vt:variant>
      <vt:variant>
        <vt:i4>75</vt:i4>
      </vt:variant>
      <vt:variant>
        <vt:i4>0</vt:i4>
      </vt:variant>
      <vt:variant>
        <vt:i4>5</vt:i4>
      </vt:variant>
      <vt:variant>
        <vt:lpwstr>https://global.oup.com/academic/product/madness-9780192802675</vt:lpwstr>
      </vt:variant>
      <vt:variant>
        <vt:lpwstr/>
      </vt:variant>
      <vt:variant>
        <vt:i4>7274557</vt:i4>
      </vt:variant>
      <vt:variant>
        <vt:i4>72</vt:i4>
      </vt:variant>
      <vt:variant>
        <vt:i4>0</vt:i4>
      </vt:variant>
      <vt:variant>
        <vt:i4>5</vt:i4>
      </vt:variant>
      <vt:variant>
        <vt:lpwstr>https://doi.org/10.1093/geront/30.5.583</vt:lpwstr>
      </vt:variant>
      <vt:variant>
        <vt:lpwstr/>
      </vt:variant>
      <vt:variant>
        <vt:i4>3997730</vt:i4>
      </vt:variant>
      <vt:variant>
        <vt:i4>69</vt:i4>
      </vt:variant>
      <vt:variant>
        <vt:i4>0</vt:i4>
      </vt:variant>
      <vt:variant>
        <vt:i4>5</vt:i4>
      </vt:variant>
      <vt:variant>
        <vt:lpwstr>https://www.ons.gov.uk/peoplepopulationandcommunity/healthandsocialcare/mentalhealth/articles/costoflivinganddepressioninadultsgreatbritain/29septemberto23october2022</vt:lpwstr>
      </vt:variant>
      <vt:variant>
        <vt:lpwstr/>
      </vt:variant>
      <vt:variant>
        <vt:i4>6422562</vt:i4>
      </vt:variant>
      <vt:variant>
        <vt:i4>66</vt:i4>
      </vt:variant>
      <vt:variant>
        <vt:i4>0</vt:i4>
      </vt:variant>
      <vt:variant>
        <vt:i4>5</vt:i4>
      </vt:variant>
      <vt:variant>
        <vt:lpwstr>https://www.nice.org.uk/guidance/ng222</vt:lpwstr>
      </vt:variant>
      <vt:variant>
        <vt:lpwstr/>
      </vt:variant>
      <vt:variant>
        <vt:i4>4194328</vt:i4>
      </vt:variant>
      <vt:variant>
        <vt:i4>63</vt:i4>
      </vt:variant>
      <vt:variant>
        <vt:i4>0</vt:i4>
      </vt:variant>
      <vt:variant>
        <vt:i4>5</vt:i4>
      </vt:variant>
      <vt:variant>
        <vt:lpwstr>https://www.england.nhs.uk/2024/10/englands-nhs-mental-health-services-treat-record-3-8-million-people-last-year/</vt:lpwstr>
      </vt:variant>
      <vt:variant>
        <vt:lpwstr/>
      </vt:variant>
      <vt:variant>
        <vt:i4>7012388</vt:i4>
      </vt:variant>
      <vt:variant>
        <vt:i4>60</vt:i4>
      </vt:variant>
      <vt:variant>
        <vt:i4>0</vt:i4>
      </vt:variant>
      <vt:variant>
        <vt:i4>5</vt:i4>
      </vt:variant>
      <vt:variant>
        <vt:lpwstr>https://digital.nhs.uk/data-and-information/publications/statistical/mental-health-bulletin</vt:lpwstr>
      </vt:variant>
      <vt:variant>
        <vt:lpwstr/>
      </vt:variant>
      <vt:variant>
        <vt:i4>2818157</vt:i4>
      </vt:variant>
      <vt:variant>
        <vt:i4>57</vt:i4>
      </vt:variant>
      <vt:variant>
        <vt:i4>0</vt:i4>
      </vt:variant>
      <vt:variant>
        <vt:i4>5</vt:i4>
      </vt:variant>
      <vt:variant>
        <vt:lpwstr>https://www.mind.org.uk/information-support/tips-for-everyday-living/depression/supporting-someone-with-depression/</vt:lpwstr>
      </vt:variant>
      <vt:variant>
        <vt:lpwstr/>
      </vt:variant>
      <vt:variant>
        <vt:i4>4259849</vt:i4>
      </vt:variant>
      <vt:variant>
        <vt:i4>54</vt:i4>
      </vt:variant>
      <vt:variant>
        <vt:i4>0</vt:i4>
      </vt:variant>
      <vt:variant>
        <vt:i4>5</vt:i4>
      </vt:variant>
      <vt:variant>
        <vt:lpwstr>https://yalebooks.yale.edu/book/9780300258665/melancholia-and-depression/</vt:lpwstr>
      </vt:variant>
      <vt:variant>
        <vt:lpwstr/>
      </vt:variant>
      <vt:variant>
        <vt:i4>3407908</vt:i4>
      </vt:variant>
      <vt:variant>
        <vt:i4>51</vt:i4>
      </vt:variant>
      <vt:variant>
        <vt:i4>0</vt:i4>
      </vt:variant>
      <vt:variant>
        <vt:i4>5</vt:i4>
      </vt:variant>
      <vt:variant>
        <vt:lpwstr>https://nyupress.org/9780814736976/let-them-eat-prozac/</vt:lpwstr>
      </vt:variant>
      <vt:variant>
        <vt:lpwstr/>
      </vt:variant>
      <vt:variant>
        <vt:i4>327705</vt:i4>
      </vt:variant>
      <vt:variant>
        <vt:i4>48</vt:i4>
      </vt:variant>
      <vt:variant>
        <vt:i4>0</vt:i4>
      </vt:variant>
      <vt:variant>
        <vt:i4>5</vt:i4>
      </vt:variant>
      <vt:variant>
        <vt:lpwstr>https://doi.org/10.1007/s10567-010-0080-1</vt:lpwstr>
      </vt:variant>
      <vt:variant>
        <vt:lpwstr/>
      </vt:variant>
      <vt:variant>
        <vt:i4>4849667</vt:i4>
      </vt:variant>
      <vt:variant>
        <vt:i4>45</vt:i4>
      </vt:variant>
      <vt:variant>
        <vt:i4>0</vt:i4>
      </vt:variant>
      <vt:variant>
        <vt:i4>5</vt:i4>
      </vt:variant>
      <vt:variant>
        <vt:lpwstr>https://www.pep-web.org/document.php?id=se.014.0237a</vt:lpwstr>
      </vt:variant>
      <vt:variant>
        <vt:lpwstr/>
      </vt:variant>
      <vt:variant>
        <vt:i4>6946933</vt:i4>
      </vt:variant>
      <vt:variant>
        <vt:i4>42</vt:i4>
      </vt:variant>
      <vt:variant>
        <vt:i4>0</vt:i4>
      </vt:variant>
      <vt:variant>
        <vt:i4>5</vt:i4>
      </vt:variant>
      <vt:variant>
        <vt:lpwstr>https://doi.org/10.1126/science.847460</vt:lpwstr>
      </vt:variant>
      <vt:variant>
        <vt:lpwstr/>
      </vt:variant>
      <vt:variant>
        <vt:i4>8126496</vt:i4>
      </vt:variant>
      <vt:variant>
        <vt:i4>39</vt:i4>
      </vt:variant>
      <vt:variant>
        <vt:i4>0</vt:i4>
      </vt:variant>
      <vt:variant>
        <vt:i4>5</vt:i4>
      </vt:variant>
      <vt:variant>
        <vt:lpwstr>https://www.gov.uk/government/publications/care-act-statutory-guidance</vt:lpwstr>
      </vt:variant>
      <vt:variant>
        <vt:lpwstr/>
      </vt:variant>
      <vt:variant>
        <vt:i4>720968</vt:i4>
      </vt:variant>
      <vt:variant>
        <vt:i4>36</vt:i4>
      </vt:variant>
      <vt:variant>
        <vt:i4>0</vt:i4>
      </vt:variant>
      <vt:variant>
        <vt:i4>5</vt:i4>
      </vt:variant>
      <vt:variant>
        <vt:lpwstr>https://api.parliament.uk/historic-hansard/commons/1983/nov/10/care-in-the-community</vt:lpwstr>
      </vt:variant>
      <vt:variant>
        <vt:lpwstr/>
      </vt:variant>
      <vt:variant>
        <vt:i4>4849672</vt:i4>
      </vt:variant>
      <vt:variant>
        <vt:i4>33</vt:i4>
      </vt:variant>
      <vt:variant>
        <vt:i4>0</vt:i4>
      </vt:variant>
      <vt:variant>
        <vt:i4>5</vt:i4>
      </vt:variant>
      <vt:variant>
        <vt:lpwstr>https://doi.org/10.1016/j.ajp.2020.102116</vt:lpwstr>
      </vt:variant>
      <vt:variant>
        <vt:lpwstr/>
      </vt:variant>
      <vt:variant>
        <vt:i4>2752622</vt:i4>
      </vt:variant>
      <vt:variant>
        <vt:i4>30</vt:i4>
      </vt:variant>
      <vt:variant>
        <vt:i4>0</vt:i4>
      </vt:variant>
      <vt:variant>
        <vt:i4>5</vt:i4>
      </vt:variant>
      <vt:variant>
        <vt:lpwstr>https://www.carersuk.org/reports/state-of-caring-2023/</vt:lpwstr>
      </vt:variant>
      <vt:variant>
        <vt:lpwstr/>
      </vt:variant>
      <vt:variant>
        <vt:i4>1048658</vt:i4>
      </vt:variant>
      <vt:variant>
        <vt:i4>27</vt:i4>
      </vt:variant>
      <vt:variant>
        <vt:i4>0</vt:i4>
      </vt:variant>
      <vt:variant>
        <vt:i4>5</vt:i4>
      </vt:variant>
      <vt:variant>
        <vt:lpwstr>https://doi.org/10.1177/1754073917697295</vt:lpwstr>
      </vt:variant>
      <vt:variant>
        <vt:lpwstr/>
      </vt:variant>
      <vt:variant>
        <vt:i4>3080301</vt:i4>
      </vt:variant>
      <vt:variant>
        <vt:i4>24</vt:i4>
      </vt:variant>
      <vt:variant>
        <vt:i4>0</vt:i4>
      </vt:variant>
      <vt:variant>
        <vt:i4>5</vt:i4>
      </vt:variant>
      <vt:variant>
        <vt:lpwstr>https://www.worldcat.org/title/attachment-and-loss-volume-3-loss-sadness-and-depression/oclc/247803839</vt:lpwstr>
      </vt:variant>
      <vt:variant>
        <vt:lpwstr/>
      </vt:variant>
      <vt:variant>
        <vt:i4>852041</vt:i4>
      </vt:variant>
      <vt:variant>
        <vt:i4>21</vt:i4>
      </vt:variant>
      <vt:variant>
        <vt:i4>0</vt:i4>
      </vt:variant>
      <vt:variant>
        <vt:i4>5</vt:i4>
      </vt:variant>
      <vt:variant>
        <vt:lpwstr>https://doi.org/10.1080/15332985.2020.1862289</vt:lpwstr>
      </vt:variant>
      <vt:variant>
        <vt:lpwstr/>
      </vt:variant>
      <vt:variant>
        <vt:i4>2687086</vt:i4>
      </vt:variant>
      <vt:variant>
        <vt:i4>18</vt:i4>
      </vt:variant>
      <vt:variant>
        <vt:i4>0</vt:i4>
      </vt:variant>
      <vt:variant>
        <vt:i4>5</vt:i4>
      </vt:variant>
      <vt:variant>
        <vt:lpwstr>https://www.worldcat.org/title/depression-clinical-experimental-and-theoretical-aspects/oclc/220063</vt:lpwstr>
      </vt:variant>
      <vt:variant>
        <vt:lpwstr/>
      </vt:variant>
      <vt:variant>
        <vt:i4>8126574</vt:i4>
      </vt:variant>
      <vt:variant>
        <vt:i4>15</vt:i4>
      </vt:variant>
      <vt:variant>
        <vt:i4>0</vt:i4>
      </vt:variant>
      <vt:variant>
        <vt:i4>5</vt:i4>
      </vt:variant>
      <vt:variant>
        <vt:lpwstr>https://www.health.gov.au/topics/mental-health/mental-health-reform/national-mental-health-strategy</vt:lpwstr>
      </vt:variant>
      <vt:variant>
        <vt:lpwstr/>
      </vt:variant>
      <vt:variant>
        <vt:i4>5308439</vt:i4>
      </vt:variant>
      <vt:variant>
        <vt:i4>12</vt:i4>
      </vt:variant>
      <vt:variant>
        <vt:i4>0</vt:i4>
      </vt:variant>
      <vt:variant>
        <vt:i4>5</vt:i4>
      </vt:variant>
      <vt:variant>
        <vt:lpwstr>https://doi.org/10.1016/j.jad.2019.02.053</vt:lpwstr>
      </vt:variant>
      <vt:variant>
        <vt:lpwstr/>
      </vt:variant>
      <vt:variant>
        <vt:i4>5505027</vt:i4>
      </vt:variant>
      <vt:variant>
        <vt:i4>9</vt:i4>
      </vt:variant>
      <vt:variant>
        <vt:i4>0</vt:i4>
      </vt:variant>
      <vt:variant>
        <vt:i4>5</vt:i4>
      </vt:variant>
      <vt:variant>
        <vt:lpwstr>https://www.priorygroup.com/mental-health/depression-treatment/depression-statistics</vt:lpwstr>
      </vt:variant>
      <vt:variant>
        <vt:lpwstr/>
      </vt:variant>
      <vt:variant>
        <vt:i4>3997730</vt:i4>
      </vt:variant>
      <vt:variant>
        <vt:i4>6</vt:i4>
      </vt:variant>
      <vt:variant>
        <vt:i4>0</vt:i4>
      </vt:variant>
      <vt:variant>
        <vt:i4>5</vt:i4>
      </vt:variant>
      <vt:variant>
        <vt:lpwstr>https://www.ons.gov.uk/peoplepopulationandcommunity/healthandsocialcare/mentalhealth/articles/costoflivinganddepressioninadultsgreatbritain/29septemberto23october2022</vt:lpwstr>
      </vt:variant>
      <vt:variant>
        <vt:lpwstr/>
      </vt:variant>
      <vt:variant>
        <vt:i4>4194328</vt:i4>
      </vt:variant>
      <vt:variant>
        <vt:i4>3</vt:i4>
      </vt:variant>
      <vt:variant>
        <vt:i4>0</vt:i4>
      </vt:variant>
      <vt:variant>
        <vt:i4>5</vt:i4>
      </vt:variant>
      <vt:variant>
        <vt:lpwstr>https://www.england.nhs.uk/2024/10/englands-nhs-mental-health-services-treat-record-3-8-million-people-last-year/</vt:lpwstr>
      </vt:variant>
      <vt:variant>
        <vt:lpwstr/>
      </vt:variant>
      <vt:variant>
        <vt:i4>7143472</vt:i4>
      </vt:variant>
      <vt:variant>
        <vt:i4>0</vt:i4>
      </vt:variant>
      <vt:variant>
        <vt:i4>0</vt:i4>
      </vt:variant>
      <vt:variant>
        <vt:i4>5</vt:i4>
      </vt:variant>
      <vt:variant>
        <vt:lpwstr>https://www.nhs.uk/mental-health/conditions/depression-in-adults/overview/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Sirmenaz Bibi (2232147)</dc:creator>
  <cp:keywords/>
  <dc:description/>
  <cp:lastModifiedBy>Sirmenaz Bibi (2232147)</cp:lastModifiedBy>
  <cp:revision>2</cp:revision>
  <dcterms:created xsi:type="dcterms:W3CDTF">2025-10-25T22:50:00Z</dcterms:created>
  <dcterms:modified xsi:type="dcterms:W3CDTF">2025-10-25T22:50:00Z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