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C115B" w14:textId="240F8E68" w:rsidR="00344C06" w:rsidRPr="003F60DD" w:rsidRDefault="004F04B8" w:rsidP="003F60DD">
      <w:pPr>
        <w:spacing w:line="360" w:lineRule="auto"/>
        <w:jc w:val="center"/>
        <w:rPr>
          <w:rFonts w:asciiTheme="minorHAnsi" w:hAnsiTheme="minorHAnsi" w:cstheme="minorHAnsi"/>
          <w:i/>
          <w:iCs/>
          <w:color w:val="000000"/>
          <w:sz w:val="28"/>
          <w:szCs w:val="28"/>
          <w:u w:val="single"/>
        </w:rPr>
      </w:pPr>
      <w:r w:rsidRPr="003F60DD">
        <w:rPr>
          <w:rFonts w:asciiTheme="minorHAnsi" w:hAnsiTheme="minorHAnsi" w:cstheme="minorHAnsi"/>
          <w:i/>
          <w:iCs/>
          <w:color w:val="000000"/>
          <w:sz w:val="28"/>
          <w:szCs w:val="28"/>
          <w:u w:val="single"/>
        </w:rPr>
        <w:t>Aseiniad ysgrifenedig sy’n gwerthuso’n feirniadol sut y gellir defnyddio Asesu ar gyfer Dysgu mewn cyfres o gyfleoedd dysgu i hybu cynnydd ar draws y meysydd dysgu a phrofiad a ddewiswyd.</w:t>
      </w:r>
    </w:p>
    <w:p w14:paraId="7D421A81" w14:textId="77777777" w:rsidR="00D55826" w:rsidRPr="003F60DD" w:rsidRDefault="00D55826" w:rsidP="003F60DD">
      <w:pPr>
        <w:spacing w:line="360" w:lineRule="auto"/>
        <w:rPr>
          <w:rFonts w:asciiTheme="minorHAnsi" w:hAnsiTheme="minorHAnsi" w:cstheme="minorHAnsi"/>
          <w:color w:val="000000"/>
        </w:rPr>
      </w:pPr>
    </w:p>
    <w:p w14:paraId="0E7B3AAF" w14:textId="77777777" w:rsidR="003F60DD" w:rsidRDefault="003F60DD" w:rsidP="003F60DD">
      <w:pPr>
        <w:spacing w:line="360" w:lineRule="auto"/>
        <w:rPr>
          <w:rFonts w:asciiTheme="minorHAnsi" w:hAnsiTheme="minorHAnsi" w:cstheme="minorHAnsi"/>
          <w:color w:val="000000"/>
        </w:rPr>
      </w:pPr>
      <w:r w:rsidRPr="003F60DD">
        <w:rPr>
          <w:rFonts w:asciiTheme="minorHAnsi" w:hAnsiTheme="minorHAnsi" w:cstheme="minorHAnsi"/>
          <w:color w:val="000000"/>
        </w:rPr>
        <w:t>Rydw i am ddarganfod a chael gwell cysyniad o asesu ar gyfer dysgu, felly rydw i am edrych ar wahanol strategaethau, y dadlau o blaid ac yn erbyn asesu ar gyfer dysgu, pwysigrwydd asesu ar gyfer dysgu yn y dosbarth a thrafod y defnydd o asesu ar gyfer dysgu o fewn gwahanol feysydd yn y cwricwlwm. Rydw i am ganolbwyntio ar y pwysigrwydd o asesu ar gyfer dysgu fel fy mod i yn cael gwell dealltwriaeth i roi ar waith yn ystod fy nghyfnod nesaf o ddysgu ar leoliad.</w:t>
      </w:r>
    </w:p>
    <w:p w14:paraId="112A4EA7" w14:textId="2E9F2991" w:rsidR="004F04B8" w:rsidRPr="003F60DD" w:rsidRDefault="003F60DD" w:rsidP="003F60DD">
      <w:pPr>
        <w:spacing w:line="360" w:lineRule="auto"/>
        <w:rPr>
          <w:rFonts w:asciiTheme="minorHAnsi" w:hAnsiTheme="minorHAnsi" w:cstheme="minorHAnsi"/>
          <w:lang w:val="en-GB"/>
        </w:rPr>
      </w:pPr>
      <w:r w:rsidRPr="003F60DD">
        <w:rPr>
          <w:rFonts w:asciiTheme="minorHAnsi" w:hAnsiTheme="minorHAnsi" w:cstheme="minorHAnsi"/>
          <w:color w:val="000000"/>
        </w:rPr>
        <w:t xml:space="preserve">Mae asesu ar gyfer dysgu yn ddull hanfodol pwysig ar gyfer pob dosbarth ac yn rhywbeth sydd yn rhaid cael eu cynnwys ym mhob gwers i sicrhau dealltwriaeth, cynnydd a safon y dysgu. Yn ôl Prifysgol Caergrawnt mae asesu ar gyfer dysgu yn bwysig- “more control over their learning, helping boost motivation and ultimately improve their exam performance. It helps learners to see what they are aiming for and understand what they need to do to achieve those aims” (Cambridge University Press, 2018). Mae asesu ar gyfer dysgu yn bwysig iawn i’r disgyblion ac athrawon i ddeall, dywed Cambridge Assessment International Education bod 3 elfen bwysig ar gyfer asesu ar gyfer dysgu da ac effeithiol sydd yn cynnwys y cwestiynau allweddol i feddwl am- Lle mae’r dysgwyr am fynd? Lle mae'r dysgwyr nawr? Sut ydyn nhw am gyrraedd? (Cambridge University International Education, 2018). Mae asesu ar gyfer dysgu yn rhan mor bwysig yn ystod bywyd addysg disgyblion ac mae'n cael eu nodi yn aml gan wahanol arbenigwyr o fewn y maes addysg, nodwyd Estyn bod nhw yn gweld arfer dda asesu ar gyfer dysgu mewn ystafell ddosbarth ond maen hynod o bwysig i ddeall y cefndir o pam bod asesu ar gyfer dysgu yn bwysig, “Mae asesu ar gyfer dysgu hynod effeithiol wedi cael ei ystyried yn helaeth gan addysgwyr fel rhywbeth sy’n hanfodol o ran codi safonau ar gyfer dysgwyr.  Mae hyn yn helpu o ran gwneud dysgu ‘yn fwy gweladwy’ ac mae’n helpu dysgwyr i ddeall sut beth yw rhagoriaeth a sut gallant ddatblygu eu gwaith eu hunain i gyrraedd y lefel honno.” (Estyn, 2018). Mae Asesu ar gyfer dysgu yn elfen hynod o bwysig sydd yn rhaid cael eu defnyddio ac yn rhoi buddion ar gyfer yr athro a hefyd y disgyblion, nid yn unig bod y disgyblion yn cael gwybod yn glir pa gamau sydd angen iddynt i gymryd i gynyddu/gwella mae’r athro yn cael gwell mewnwelediad o beth neu pa cymorth </w:t>
      </w:r>
      <w:r w:rsidRPr="003F60DD">
        <w:rPr>
          <w:rFonts w:asciiTheme="minorHAnsi" w:hAnsiTheme="minorHAnsi" w:cstheme="minorHAnsi"/>
          <w:color w:val="000000"/>
        </w:rPr>
        <w:lastRenderedPageBreak/>
        <w:t>sydd angen ar y disgybl i allu gwella neu beth all yr athro gwneud yn wahanol i roi cymorth i wahanol ddisgyblion, cytuna High Speed Training bod asesu ar gyfer dysgu yn helpu'r athro a’r disgyblion</w:t>
      </w:r>
      <w:r w:rsidRPr="003F60DD">
        <w:rPr>
          <w:rFonts w:asciiTheme="minorHAnsi" w:hAnsiTheme="minorHAnsi" w:cstheme="minorHAnsi"/>
          <w:color w:val="000000"/>
        </w:rPr>
        <w:t xml:space="preserve"> </w:t>
      </w:r>
      <w:r w:rsidR="00D55826" w:rsidRPr="003F60DD">
        <w:rPr>
          <w:rFonts w:asciiTheme="minorHAnsi" w:hAnsiTheme="minorHAnsi" w:cstheme="minorHAnsi"/>
          <w:i/>
          <w:iCs/>
          <w:color w:val="000000" w:themeColor="text1"/>
        </w:rPr>
        <w:t>‘’</w:t>
      </w:r>
      <w:r w:rsidR="00D55826" w:rsidRPr="003F60DD">
        <w:rPr>
          <w:rFonts w:asciiTheme="minorHAnsi" w:hAnsiTheme="minorHAnsi" w:cstheme="minorHAnsi"/>
          <w:i/>
          <w:iCs/>
          <w:color w:val="000000" w:themeColor="text1"/>
          <w:shd w:val="clear" w:color="auto" w:fill="FFFFFF"/>
          <w:lang w:val="en-GB"/>
        </w:rPr>
        <w:t xml:space="preserve">They then use their findings to inform next steps, both their own and the pupils’’ </w:t>
      </w:r>
      <w:r w:rsidR="00D55826" w:rsidRPr="003F60DD">
        <w:rPr>
          <w:rFonts w:asciiTheme="minorHAnsi" w:hAnsiTheme="minorHAnsi" w:cstheme="minorHAnsi"/>
          <w:color w:val="000000" w:themeColor="text1"/>
          <w:shd w:val="clear" w:color="auto" w:fill="FFFFFF"/>
          <w:lang w:val="en-GB"/>
        </w:rPr>
        <w:t>(High speed Training, 2022).</w:t>
      </w:r>
    </w:p>
    <w:p w14:paraId="527120F5" w14:textId="7D3FB3E7" w:rsidR="003054C2" w:rsidRPr="003F60DD" w:rsidRDefault="003F60DD" w:rsidP="003F60DD">
      <w:pPr>
        <w:spacing w:before="100" w:beforeAutospacing="1" w:after="100" w:afterAutospacing="1" w:line="360" w:lineRule="auto"/>
        <w:rPr>
          <w:rFonts w:asciiTheme="minorHAnsi" w:hAnsiTheme="minorHAnsi" w:cstheme="minorHAnsi"/>
          <w:color w:val="000000"/>
        </w:rPr>
      </w:pPr>
      <w:r w:rsidRPr="003F60DD">
        <w:rPr>
          <w:rFonts w:asciiTheme="minorHAnsi" w:hAnsiTheme="minorHAnsi" w:cstheme="minorHAnsi"/>
          <w:color w:val="000000"/>
        </w:rPr>
        <w:t>Dros yr wythnosau yn ystod PAP2, rydw i wedi bod yn gweithio’n gyson gyda disgyblion Bl4 a Bl5, mae 3 disgybl o fewn y grŵp o 30, yn ddisgyblion ADY. Mae’r disgyblion wedi bod yn canolbwyntio ar thema gyffredinol ‘Cynefin’, rydw i wedi bod yn cynllunio dilyniant o wersi sydd o dan thema'r Gerddi Botaneg, y rheswm dros hyn yw gan ein bod ni fel dosbarth wedi bod ar daith i’r Gerddi i ddysgu am hanes yr ardal leol, cyn mynd ar y daith fe ganolbwyntion ar wers y Dyniaethau am leoli'r Gerddi Botaneg, ar ôl bod ar y daith fe wnaeth y disgyblion ysgrifennu dyddiadur am y daith o fewn y maes Ieithoedd, Llythrennedd a Chyfathrebu, y wers olaf nes i ganolbwyntio ar greu ffeil ffeithiau rhifedd creadigol gyda disgyblion Bl4 sydd yn dod o fewn Mathemateg a Rhifedd.</w:t>
      </w:r>
      <w:r w:rsidR="003054C2" w:rsidRPr="003F60DD">
        <w:rPr>
          <w:rFonts w:asciiTheme="minorHAnsi" w:hAnsiTheme="minorHAnsi" w:cstheme="minorHAnsi"/>
          <w:color w:val="000000"/>
        </w:rPr>
        <w:t>Yn ol y Great Teaching Tool kit, dywed bod pedwar elfen pwysig i gael fel bod asesu ar gyfer dysgu yn digwydd yn aml, naturiol ac yn effeithiol, y rhain yw:</w:t>
      </w:r>
    </w:p>
    <w:p w14:paraId="22BCAC5F" w14:textId="7E3234A1" w:rsidR="003054C2" w:rsidRPr="003F60DD" w:rsidRDefault="003054C2" w:rsidP="003F60DD">
      <w:pPr>
        <w:spacing w:before="100" w:beforeAutospacing="1" w:after="100" w:afterAutospacing="1" w:line="360" w:lineRule="auto"/>
        <w:rPr>
          <w:rFonts w:asciiTheme="minorHAnsi" w:hAnsiTheme="minorHAnsi" w:cstheme="minorHAnsi"/>
          <w:color w:val="000000"/>
        </w:rPr>
      </w:pPr>
      <w:r w:rsidRPr="003F60DD">
        <w:rPr>
          <w:rFonts w:asciiTheme="minorHAnsi" w:hAnsiTheme="minorHAnsi" w:cstheme="minorHAnsi"/>
          <w:color w:val="000000"/>
        </w:rPr>
        <w:t>“</w:t>
      </w:r>
      <w:r w:rsidRPr="003F60DD">
        <w:rPr>
          <w:rFonts w:asciiTheme="minorHAnsi" w:hAnsiTheme="minorHAnsi" w:cstheme="minorHAnsi"/>
          <w:b/>
          <w:bCs/>
          <w:i/>
          <w:iCs/>
          <w:color w:val="000000"/>
          <w:lang w:val="en-GB"/>
        </w:rPr>
        <w:t>Understand</w:t>
      </w:r>
      <w:r w:rsidRPr="003F60DD">
        <w:rPr>
          <w:rFonts w:asciiTheme="minorHAnsi" w:hAnsiTheme="minorHAnsi" w:cstheme="minorHAnsi"/>
          <w:color w:val="000000"/>
          <w:lang w:val="en-GB"/>
        </w:rPr>
        <w:t> the content they are teaching and </w:t>
      </w:r>
      <w:r w:rsidRPr="003F60DD">
        <w:rPr>
          <w:rFonts w:asciiTheme="minorHAnsi" w:hAnsiTheme="minorHAnsi" w:cstheme="minorHAnsi"/>
          <w:i/>
          <w:iCs/>
          <w:color w:val="000000"/>
          <w:lang w:val="en-GB"/>
        </w:rPr>
        <w:t>how</w:t>
      </w:r>
      <w:r w:rsidRPr="003F60DD">
        <w:rPr>
          <w:rFonts w:asciiTheme="minorHAnsi" w:hAnsiTheme="minorHAnsi" w:cstheme="minorHAnsi"/>
          <w:color w:val="000000"/>
          <w:lang w:val="en-GB"/>
        </w:rPr>
        <w:t> it is learnt</w:t>
      </w:r>
    </w:p>
    <w:p w14:paraId="72FC8DC2" w14:textId="79E35EE7" w:rsidR="003054C2" w:rsidRPr="003F60DD" w:rsidRDefault="003054C2" w:rsidP="003F60DD">
      <w:pPr>
        <w:spacing w:before="100" w:beforeAutospacing="1" w:after="100" w:afterAutospacing="1" w:line="360" w:lineRule="auto"/>
        <w:rPr>
          <w:rFonts w:asciiTheme="minorHAnsi" w:hAnsiTheme="minorHAnsi" w:cstheme="minorHAnsi"/>
          <w:color w:val="000000"/>
        </w:rPr>
      </w:pPr>
      <w:r w:rsidRPr="003F60DD">
        <w:rPr>
          <w:rFonts w:asciiTheme="minorHAnsi" w:hAnsiTheme="minorHAnsi" w:cstheme="minorHAnsi"/>
          <w:b/>
          <w:bCs/>
          <w:i/>
          <w:iCs/>
          <w:color w:val="000000"/>
          <w:lang w:val="en-GB"/>
        </w:rPr>
        <w:t>Create</w:t>
      </w:r>
      <w:r w:rsidRPr="003F60DD">
        <w:rPr>
          <w:rFonts w:asciiTheme="minorHAnsi" w:hAnsiTheme="minorHAnsi" w:cstheme="minorHAnsi"/>
          <w:color w:val="000000"/>
          <w:lang w:val="en-GB"/>
        </w:rPr>
        <w:t> a supportive environment for learning</w:t>
      </w:r>
    </w:p>
    <w:p w14:paraId="5DD74575" w14:textId="77777777" w:rsidR="003054C2" w:rsidRPr="003F60DD" w:rsidRDefault="003054C2" w:rsidP="003F60DD">
      <w:pPr>
        <w:spacing w:before="100" w:beforeAutospacing="1" w:after="100" w:afterAutospacing="1" w:line="360" w:lineRule="auto"/>
        <w:rPr>
          <w:rFonts w:asciiTheme="minorHAnsi" w:hAnsiTheme="minorHAnsi" w:cstheme="minorHAnsi"/>
          <w:color w:val="000000"/>
          <w:lang w:val="en-GB"/>
        </w:rPr>
      </w:pPr>
      <w:r w:rsidRPr="003F60DD">
        <w:rPr>
          <w:rFonts w:asciiTheme="minorHAnsi" w:hAnsiTheme="minorHAnsi" w:cstheme="minorHAnsi"/>
          <w:b/>
          <w:bCs/>
          <w:i/>
          <w:iCs/>
          <w:color w:val="000000"/>
          <w:lang w:val="en-GB"/>
        </w:rPr>
        <w:t>Manage</w:t>
      </w:r>
      <w:r w:rsidRPr="003F60DD">
        <w:rPr>
          <w:rFonts w:asciiTheme="minorHAnsi" w:hAnsiTheme="minorHAnsi" w:cstheme="minorHAnsi"/>
          <w:color w:val="000000"/>
          <w:lang w:val="en-GB"/>
        </w:rPr>
        <w:t> the classroom to maximise the opportunity to learn and,</w:t>
      </w:r>
    </w:p>
    <w:p w14:paraId="26908E9E" w14:textId="6C09E6E4" w:rsidR="003054C2" w:rsidRPr="003F60DD" w:rsidRDefault="003054C2" w:rsidP="003F60DD">
      <w:pPr>
        <w:spacing w:before="100" w:beforeAutospacing="1" w:after="100" w:afterAutospacing="1" w:line="360" w:lineRule="auto"/>
        <w:rPr>
          <w:rFonts w:asciiTheme="minorHAnsi" w:hAnsiTheme="minorHAnsi" w:cstheme="minorHAnsi"/>
          <w:color w:val="000000"/>
          <w:lang w:val="en-GB"/>
        </w:rPr>
      </w:pPr>
      <w:r w:rsidRPr="003F60DD">
        <w:rPr>
          <w:rFonts w:asciiTheme="minorHAnsi" w:hAnsiTheme="minorHAnsi" w:cstheme="minorHAnsi"/>
          <w:b/>
          <w:bCs/>
          <w:i/>
          <w:iCs/>
          <w:color w:val="000000"/>
          <w:lang w:val="en-GB"/>
        </w:rPr>
        <w:t>Present</w:t>
      </w:r>
      <w:r w:rsidRPr="003F60DD">
        <w:rPr>
          <w:rFonts w:asciiTheme="minorHAnsi" w:hAnsiTheme="minorHAnsi" w:cstheme="minorHAnsi"/>
          <w:color w:val="000000"/>
          <w:lang w:val="en-GB"/>
        </w:rPr>
        <w:t> </w:t>
      </w:r>
      <w:r w:rsidRPr="003F60DD">
        <w:rPr>
          <w:rFonts w:asciiTheme="minorHAnsi" w:hAnsiTheme="minorHAnsi" w:cstheme="minorHAnsi"/>
          <w:b/>
          <w:bCs/>
          <w:color w:val="000000"/>
          <w:lang w:val="en-GB"/>
        </w:rPr>
        <w:t>content</w:t>
      </w:r>
      <w:r w:rsidRPr="003F60DD">
        <w:rPr>
          <w:rFonts w:asciiTheme="minorHAnsi" w:hAnsiTheme="minorHAnsi" w:cstheme="minorHAnsi"/>
          <w:color w:val="000000"/>
          <w:lang w:val="en-GB"/>
        </w:rPr>
        <w:t>, activities and interactions that activate their students’ thinking.” (Teacher Tool Kit, 2022)</w:t>
      </w:r>
    </w:p>
    <w:p w14:paraId="7038B8BB" w14:textId="41393D41" w:rsidR="003054C2" w:rsidRPr="003F60DD" w:rsidRDefault="003F60DD" w:rsidP="003F60DD">
      <w:pPr>
        <w:spacing w:before="100" w:beforeAutospacing="1" w:after="100" w:afterAutospacing="1" w:line="360" w:lineRule="auto"/>
        <w:rPr>
          <w:rFonts w:asciiTheme="minorHAnsi" w:hAnsiTheme="minorHAnsi" w:cstheme="minorHAnsi"/>
          <w:color w:val="000000"/>
        </w:rPr>
      </w:pPr>
      <w:r w:rsidRPr="003F60DD">
        <w:rPr>
          <w:rFonts w:asciiTheme="minorHAnsi" w:hAnsiTheme="minorHAnsi" w:cstheme="minorHAnsi"/>
          <w:color w:val="000000"/>
        </w:rPr>
        <w:t>Mae’r elfen gyntaf yn sôn am y pwysigrwydd o ddeall beth maent yn dysgu a sut maent am gael eu dysgu, fel yr ydym yn deall mae’r Teacher Tool Kit yn dweud bod yr elfen hon yn hynod o bwysig i ddisgyblion i allu llwyddo a dysgu yn y dosbarth, dywed Jenn Kennett bod yn bwysig i fod yn feddylgar am y cynnwys gan fod rhaid sylweddoli pa fath o gynnwys sydd yn gweithio gorau yn gwahanol gyd destunau (Kennett. J, 2019)</w:t>
      </w:r>
      <w:r w:rsidR="003054C2" w:rsidRPr="003F60DD">
        <w:rPr>
          <w:rFonts w:asciiTheme="minorHAnsi" w:hAnsiTheme="minorHAnsi" w:cstheme="minorHAnsi"/>
          <w:color w:val="000000"/>
        </w:rPr>
        <w:t>.</w:t>
      </w:r>
      <w:r>
        <w:rPr>
          <w:rFonts w:asciiTheme="minorHAnsi" w:hAnsiTheme="minorHAnsi" w:cstheme="minorHAnsi"/>
          <w:color w:val="000000"/>
        </w:rPr>
        <w:t xml:space="preserve"> </w:t>
      </w:r>
      <w:r w:rsidRPr="003F60DD">
        <w:rPr>
          <w:rFonts w:asciiTheme="minorHAnsi" w:hAnsiTheme="minorHAnsi" w:cstheme="minorHAnsi"/>
          <w:color w:val="000000"/>
        </w:rPr>
        <w:t xml:space="preserve">Nid yn unig mae deall y cynnwys yn bwysig i’r disgyblion i lwyddo ond hefyd mae’n bwysig i'r athro i ddeall y cynnwys i allu dysgu yn effeithiol ac yn gywir, dywed Glenda Lappan bod deall cynnwys y dysgu yn gallu effeithio ar lawer o wahanol agweddau yn ystod y wers, megis yr ansawdd o </w:t>
      </w:r>
      <w:r w:rsidRPr="003F60DD">
        <w:rPr>
          <w:rFonts w:asciiTheme="minorHAnsi" w:hAnsiTheme="minorHAnsi" w:cstheme="minorHAnsi"/>
          <w:color w:val="000000"/>
        </w:rPr>
        <w:lastRenderedPageBreak/>
        <w:t>allu ateb a gofyn cwestiynau cynhwysfawr i ddyfnhau dealltwriaeth y disgyblion, mae’n effeithio ar ein gallu i weithio disgyblion i ddarganfod mwy ac mae'n effeithio ar y cyfnodau hyn yn digwydd yn fwy aml i ddisgyblion i gyfoethogi'r dysgu</w:t>
      </w:r>
      <w:r w:rsidRPr="003F60DD">
        <w:rPr>
          <w:rFonts w:asciiTheme="minorHAnsi" w:hAnsiTheme="minorHAnsi" w:cstheme="minorHAnsi"/>
          <w:color w:val="000000"/>
        </w:rPr>
        <w:t xml:space="preserve"> </w:t>
      </w:r>
      <w:r w:rsidR="003054C2" w:rsidRPr="003F60DD">
        <w:rPr>
          <w:rFonts w:asciiTheme="minorHAnsi" w:hAnsiTheme="minorHAnsi" w:cstheme="minorHAnsi"/>
          <w:color w:val="000000"/>
        </w:rPr>
        <w:t>(Lappan. G, 1999).</w:t>
      </w:r>
    </w:p>
    <w:p w14:paraId="6AAA45AE" w14:textId="08FE7A3E" w:rsidR="004B6D4F" w:rsidRPr="003F60DD" w:rsidRDefault="003F60DD" w:rsidP="003F60DD">
      <w:pPr>
        <w:spacing w:line="360" w:lineRule="auto"/>
        <w:rPr>
          <w:rFonts w:asciiTheme="minorHAnsi" w:hAnsiTheme="minorHAnsi" w:cstheme="minorHAnsi"/>
          <w:lang w:val="en-GB"/>
        </w:rPr>
      </w:pPr>
      <w:r w:rsidRPr="003F60DD">
        <w:rPr>
          <w:rFonts w:asciiTheme="minorHAnsi" w:hAnsiTheme="minorHAnsi" w:cstheme="minorHAnsi"/>
          <w:color w:val="000000" w:themeColor="text1"/>
        </w:rPr>
        <w:t>Maer ail elfen yn sôn am greu amgylchedd cynorthwyol ar gyfer dysgu, yn fy marn i mae hyn yn hynod o bwysig ac yn un o’r elfennau pwysig ar gyfer dysgu ac i asesu ar gyfer y dysgu yn llwyddiannus ac yn effeithiol. Mae llawer yn cytuno bod rhoi amgylchedd cefnogol a diogel ar gyfer disgyblion yn sicrhau cynnydd a llwyddiant, dywed senior secondary</w:t>
      </w:r>
      <w:r w:rsidR="003054C2" w:rsidRPr="003F60DD">
        <w:rPr>
          <w:rFonts w:asciiTheme="minorHAnsi" w:hAnsiTheme="minorHAnsi" w:cstheme="minorHAnsi"/>
          <w:color w:val="000000" w:themeColor="text1"/>
        </w:rPr>
        <w:t xml:space="preserve"> “</w:t>
      </w:r>
      <w:r w:rsidR="003054C2" w:rsidRPr="003F60DD">
        <w:rPr>
          <w:rFonts w:asciiTheme="minorHAnsi" w:hAnsiTheme="minorHAnsi" w:cstheme="minorHAnsi"/>
          <w:i/>
          <w:iCs/>
          <w:color w:val="000000" w:themeColor="text1"/>
          <w:lang w:val="en-GB"/>
        </w:rPr>
        <w:t>In a genuinely supportive learning environment, every student feels valued, included, and empowered</w:t>
      </w:r>
      <w:r w:rsidR="003054C2" w:rsidRPr="003F60DD">
        <w:rPr>
          <w:rFonts w:asciiTheme="minorHAnsi" w:hAnsiTheme="minorHAnsi" w:cstheme="minorHAnsi"/>
          <w:color w:val="000000" w:themeColor="text1"/>
          <w:lang w:val="en-GB"/>
        </w:rPr>
        <w:t xml:space="preserve">”,(senior secondary, 2020) </w:t>
      </w:r>
      <w:proofErr w:type="spellStart"/>
      <w:r w:rsidRPr="003F60DD">
        <w:rPr>
          <w:rFonts w:asciiTheme="minorHAnsi" w:hAnsiTheme="minorHAnsi" w:cstheme="minorHAnsi"/>
          <w:color w:val="000000" w:themeColor="text1"/>
          <w:lang w:val="en-GB"/>
        </w:rPr>
        <w:t>mae</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hyn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cefnogi'r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hyn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mae’r</w:t>
      </w:r>
      <w:proofErr w:type="spellEnd"/>
      <w:r w:rsidRPr="003F60DD">
        <w:rPr>
          <w:rFonts w:asciiTheme="minorHAnsi" w:hAnsiTheme="minorHAnsi" w:cstheme="minorHAnsi"/>
          <w:color w:val="000000" w:themeColor="text1"/>
          <w:lang w:val="en-GB"/>
        </w:rPr>
        <w:t xml:space="preserve"> Teacher Tool Kit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dweud</w:t>
      </w:r>
      <w:proofErr w:type="spellEnd"/>
      <w:r w:rsidRPr="003F60DD">
        <w:rPr>
          <w:rFonts w:asciiTheme="minorHAnsi" w:hAnsiTheme="minorHAnsi" w:cstheme="minorHAnsi"/>
          <w:color w:val="000000" w:themeColor="text1"/>
          <w:lang w:val="en-GB"/>
        </w:rPr>
        <w:t xml:space="preserve"> felly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dangos</w:t>
      </w:r>
      <w:proofErr w:type="spellEnd"/>
      <w:r w:rsidRPr="003F60DD">
        <w:rPr>
          <w:rFonts w:asciiTheme="minorHAnsi" w:hAnsiTheme="minorHAnsi" w:cstheme="minorHAnsi"/>
          <w:color w:val="000000" w:themeColor="text1"/>
          <w:lang w:val="en-GB"/>
        </w:rPr>
        <w:t xml:space="preserve"> y </w:t>
      </w:r>
      <w:proofErr w:type="spellStart"/>
      <w:r w:rsidRPr="003F60DD">
        <w:rPr>
          <w:rFonts w:asciiTheme="minorHAnsi" w:hAnsiTheme="minorHAnsi" w:cstheme="minorHAnsi"/>
          <w:color w:val="000000" w:themeColor="text1"/>
          <w:lang w:val="en-GB"/>
        </w:rPr>
        <w:t>pwysigrwydd</w:t>
      </w:r>
      <w:proofErr w:type="spellEnd"/>
      <w:r w:rsidRPr="003F60DD">
        <w:rPr>
          <w:rFonts w:asciiTheme="minorHAnsi" w:hAnsiTheme="minorHAnsi" w:cstheme="minorHAnsi"/>
          <w:color w:val="000000" w:themeColor="text1"/>
          <w:lang w:val="en-GB"/>
        </w:rPr>
        <w:t xml:space="preserve"> o </w:t>
      </w:r>
      <w:proofErr w:type="spellStart"/>
      <w:r w:rsidRPr="003F60DD">
        <w:rPr>
          <w:rFonts w:asciiTheme="minorHAnsi" w:hAnsiTheme="minorHAnsi" w:cstheme="minorHAnsi"/>
          <w:color w:val="000000" w:themeColor="text1"/>
          <w:lang w:val="en-GB"/>
        </w:rPr>
        <w:t>gael</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amgylchedd</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diogel</w:t>
      </w:r>
      <w:proofErr w:type="spellEnd"/>
      <w:r w:rsidRPr="003F60DD">
        <w:rPr>
          <w:rFonts w:asciiTheme="minorHAnsi" w:hAnsiTheme="minorHAnsi" w:cstheme="minorHAnsi"/>
          <w:color w:val="000000" w:themeColor="text1"/>
          <w:lang w:val="en-GB"/>
        </w:rPr>
        <w:t xml:space="preserve"> a </w:t>
      </w:r>
      <w:proofErr w:type="spellStart"/>
      <w:r w:rsidRPr="003F60DD">
        <w:rPr>
          <w:rFonts w:asciiTheme="minorHAnsi" w:hAnsiTheme="minorHAnsi" w:cstheme="minorHAnsi"/>
          <w:color w:val="000000" w:themeColor="text1"/>
          <w:lang w:val="en-GB"/>
        </w:rPr>
        <w:t>cefnogol</w:t>
      </w:r>
      <w:proofErr w:type="spellEnd"/>
      <w:r w:rsidRPr="003F60DD">
        <w:rPr>
          <w:rFonts w:asciiTheme="minorHAnsi" w:hAnsiTheme="minorHAnsi" w:cstheme="minorHAnsi"/>
          <w:color w:val="000000" w:themeColor="text1"/>
          <w:lang w:val="en-GB"/>
        </w:rPr>
        <w:t xml:space="preserve">. “We must make learning fun; because if we are successful, our students will be impatient to run home, study, and contemplate-to really learn” (DiCarlo. S, 2009) </w:t>
      </w:r>
      <w:proofErr w:type="spellStart"/>
      <w:r w:rsidRPr="003F60DD">
        <w:rPr>
          <w:rFonts w:asciiTheme="minorHAnsi" w:hAnsiTheme="minorHAnsi" w:cstheme="minorHAnsi"/>
          <w:color w:val="000000" w:themeColor="text1"/>
          <w:lang w:val="en-GB"/>
        </w:rPr>
        <w:t>mae</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hyn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dangos</w:t>
      </w:r>
      <w:proofErr w:type="spellEnd"/>
      <w:r w:rsidRPr="003F60DD">
        <w:rPr>
          <w:rFonts w:asciiTheme="minorHAnsi" w:hAnsiTheme="minorHAnsi" w:cstheme="minorHAnsi"/>
          <w:color w:val="000000" w:themeColor="text1"/>
          <w:lang w:val="en-GB"/>
        </w:rPr>
        <w:t xml:space="preserve"> bod </w:t>
      </w:r>
      <w:proofErr w:type="spellStart"/>
      <w:r w:rsidRPr="003F60DD">
        <w:rPr>
          <w:rFonts w:asciiTheme="minorHAnsi" w:hAnsiTheme="minorHAnsi" w:cstheme="minorHAnsi"/>
          <w:color w:val="000000" w:themeColor="text1"/>
          <w:lang w:val="en-GB"/>
        </w:rPr>
        <w:t>creu</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awyrgylch</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bositif</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y </w:t>
      </w:r>
      <w:proofErr w:type="spellStart"/>
      <w:r w:rsidRPr="003F60DD">
        <w:rPr>
          <w:rFonts w:asciiTheme="minorHAnsi" w:hAnsiTheme="minorHAnsi" w:cstheme="minorHAnsi"/>
          <w:color w:val="000000" w:themeColor="text1"/>
          <w:lang w:val="en-GB"/>
        </w:rPr>
        <w:t>dosbarth</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rhoi</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effaith</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cadarnhaol</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ar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gyfer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dysgu</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sydd</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y pen draw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ysgogi'r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disgyblion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i</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wella</w:t>
      </w:r>
      <w:proofErr w:type="spellEnd"/>
      <w:r w:rsidRPr="003F60DD">
        <w:rPr>
          <w:rFonts w:asciiTheme="minorHAnsi" w:hAnsiTheme="minorHAnsi" w:cstheme="minorHAnsi"/>
          <w:color w:val="000000" w:themeColor="text1"/>
          <w:lang w:val="en-GB"/>
        </w:rPr>
        <w:t xml:space="preserve"> ac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gwneud</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asesu</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ar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gyfer</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dysgu</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y </w:t>
      </w:r>
      <w:proofErr w:type="spellStart"/>
      <w:r w:rsidRPr="003F60DD">
        <w:rPr>
          <w:rFonts w:asciiTheme="minorHAnsi" w:hAnsiTheme="minorHAnsi" w:cstheme="minorHAnsi"/>
          <w:color w:val="000000" w:themeColor="text1"/>
          <w:lang w:val="en-GB"/>
        </w:rPr>
        <w:t>dosbarth</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rhwydd</w:t>
      </w:r>
      <w:proofErr w:type="spellEnd"/>
      <w:r w:rsidRPr="003F60DD">
        <w:rPr>
          <w:rFonts w:asciiTheme="minorHAnsi" w:hAnsiTheme="minorHAnsi" w:cstheme="minorHAnsi"/>
          <w:color w:val="000000" w:themeColor="text1"/>
          <w:lang w:val="en-GB"/>
        </w:rPr>
        <w:t xml:space="preserve"> ac </w:t>
      </w:r>
      <w:proofErr w:type="spellStart"/>
      <w:r w:rsidRPr="003F60DD">
        <w:rPr>
          <w:rFonts w:asciiTheme="minorHAnsi" w:hAnsiTheme="minorHAnsi" w:cstheme="minorHAnsi"/>
          <w:color w:val="000000" w:themeColor="text1"/>
          <w:lang w:val="en-GB"/>
        </w:rPr>
        <w:t>yn</w:t>
      </w:r>
      <w:proofErr w:type="spellEnd"/>
      <w:r w:rsidRPr="003F60DD">
        <w:rPr>
          <w:rFonts w:asciiTheme="minorHAnsi" w:hAnsiTheme="minorHAnsi" w:cstheme="minorHAnsi"/>
          <w:color w:val="000000" w:themeColor="text1"/>
          <w:lang w:val="en-GB"/>
        </w:rPr>
        <w:t xml:space="preserve"> </w:t>
      </w:r>
      <w:proofErr w:type="spellStart"/>
      <w:r w:rsidRPr="003F60DD">
        <w:rPr>
          <w:rFonts w:asciiTheme="minorHAnsi" w:hAnsiTheme="minorHAnsi" w:cstheme="minorHAnsi"/>
          <w:color w:val="000000" w:themeColor="text1"/>
          <w:lang w:val="en-GB"/>
        </w:rPr>
        <w:t>naturiol</w:t>
      </w:r>
      <w:proofErr w:type="spellEnd"/>
      <w:r w:rsidRPr="003F60DD">
        <w:rPr>
          <w:rFonts w:asciiTheme="minorHAnsi" w:hAnsiTheme="minorHAnsi" w:cstheme="minorHAnsi"/>
          <w:color w:val="000000" w:themeColor="text1"/>
          <w:lang w:val="en-GB"/>
        </w:rPr>
        <w:t>.</w:t>
      </w:r>
    </w:p>
    <w:p w14:paraId="6A320C36" w14:textId="2140132F" w:rsidR="003054C2" w:rsidRPr="003F60DD" w:rsidRDefault="003054C2" w:rsidP="003F60DD">
      <w:pPr>
        <w:spacing w:line="360" w:lineRule="auto"/>
        <w:rPr>
          <w:rFonts w:asciiTheme="minorHAnsi" w:hAnsiTheme="minorHAnsi" w:cstheme="minorHAnsi"/>
        </w:rPr>
      </w:pPr>
    </w:p>
    <w:p w14:paraId="1A1559B7" w14:textId="77777777" w:rsidR="003F60DD" w:rsidRDefault="003F60DD" w:rsidP="003F60DD">
      <w:pPr>
        <w:spacing w:line="360" w:lineRule="auto"/>
        <w:rPr>
          <w:rFonts w:asciiTheme="minorHAnsi" w:hAnsiTheme="minorHAnsi" w:cstheme="minorHAnsi"/>
          <w:color w:val="000000"/>
        </w:rPr>
      </w:pPr>
      <w:r w:rsidRPr="003F60DD">
        <w:rPr>
          <w:rFonts w:asciiTheme="minorHAnsi" w:hAnsiTheme="minorHAnsi" w:cstheme="minorHAnsi"/>
          <w:color w:val="000000"/>
        </w:rPr>
        <w:t>Mae'r elfen nesaf hon yn dweud bod rhaid bod y rheolaeth yn y dosbarth yn dda fel bod yr athro yn gallu sicrhau bod y dysgu yn effeithiol, os bod y rheolaeth dosbarth ar goll does dim modd i’r disgyblion i ddatblygu na chael y cyfle i asesu eu dysgu. Mae hyn yn cynnwys y disgyblion yn cael y chwarae teg i allu gweithio yn annibynnol heb unrhyw un arall yn atal nhw rhag cael y mwyaf allan o’r dysgu. Mae hyn i wneud llawer gyda’r athro yn rhoi rheolau cadarn yn gynnar i sicrhau bod y disgyblion ddim yn mynd ati i chwarae dwli ond yn gweithio yn syth.</w:t>
      </w:r>
    </w:p>
    <w:p w14:paraId="70434AD1" w14:textId="5084CB12" w:rsidR="004B6D4F" w:rsidRPr="003F60DD" w:rsidRDefault="003F60DD" w:rsidP="003F60DD">
      <w:pPr>
        <w:spacing w:line="360" w:lineRule="auto"/>
        <w:rPr>
          <w:rFonts w:asciiTheme="minorHAnsi" w:hAnsiTheme="minorHAnsi" w:cstheme="minorHAnsi"/>
          <w:lang w:val="en-GB"/>
        </w:rPr>
      </w:pPr>
      <w:r w:rsidRPr="003F60DD">
        <w:rPr>
          <w:rFonts w:asciiTheme="minorHAnsi" w:hAnsiTheme="minorHAnsi" w:cstheme="minorHAnsi"/>
          <w:color w:val="000000"/>
        </w:rPr>
        <w:t xml:space="preserve">Yn fy marn i'r elfen nesaf yw’r un pwysicaf gan eu bod yn bwysig iawn i gael disgyblion ifanc i ysgogi eu meddyliau yn aml fel eu bod nhw yn datblygu i fod yn ddysgwyr uchelgeisiol, galluog. </w:t>
      </w:r>
      <w:r w:rsidR="004B6D4F" w:rsidRPr="003F60DD">
        <w:rPr>
          <w:rFonts w:asciiTheme="minorHAnsi" w:hAnsiTheme="minorHAnsi" w:cstheme="minorHAnsi"/>
          <w:color w:val="000000"/>
        </w:rPr>
        <w:t>Yn ol Bright Horizon “</w:t>
      </w:r>
      <w:r w:rsidR="004B6D4F" w:rsidRPr="003F60DD">
        <w:rPr>
          <w:rFonts w:asciiTheme="minorHAnsi" w:hAnsiTheme="minorHAnsi" w:cstheme="minorHAnsi"/>
          <w:i/>
          <w:iCs/>
          <w:color w:val="000000"/>
          <w:spacing w:val="7"/>
          <w:shd w:val="clear" w:color="auto" w:fill="FFFFFF"/>
          <w:lang w:val="en-GB"/>
        </w:rPr>
        <w:t>one of the most important skills that today's children will need for the future</w:t>
      </w:r>
      <w:r w:rsidR="004B6D4F" w:rsidRPr="003F60DD">
        <w:rPr>
          <w:rFonts w:asciiTheme="minorHAnsi" w:hAnsiTheme="minorHAnsi" w:cstheme="minorHAnsi"/>
          <w:color w:val="000000"/>
          <w:spacing w:val="7"/>
          <w:shd w:val="clear" w:color="auto" w:fill="FFFFFF"/>
          <w:lang w:val="en-GB"/>
        </w:rPr>
        <w:t xml:space="preserve">”(Bright Horizons, 2021) </w:t>
      </w:r>
      <w:r w:rsidRPr="003F60DD">
        <w:rPr>
          <w:rFonts w:asciiTheme="minorHAnsi" w:hAnsiTheme="minorHAnsi" w:cstheme="minorHAnsi"/>
          <w:color w:val="000000"/>
          <w:spacing w:val="7"/>
          <w:shd w:val="clear" w:color="auto" w:fill="FFFFFF"/>
          <w:lang w:val="en-GB"/>
        </w:rPr>
        <w:t xml:space="preserve">felly </w:t>
      </w:r>
      <w:proofErr w:type="spellStart"/>
      <w:r w:rsidRPr="003F60DD">
        <w:rPr>
          <w:rFonts w:asciiTheme="minorHAnsi" w:hAnsiTheme="minorHAnsi" w:cstheme="minorHAnsi"/>
          <w:color w:val="000000"/>
          <w:spacing w:val="7"/>
          <w:shd w:val="clear" w:color="auto" w:fill="FFFFFF"/>
          <w:lang w:val="en-GB"/>
        </w:rPr>
        <w:t>mae</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cynnal</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gweithgareddau</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sydd</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ysgogi</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disgyblion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i</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feddwl</w:t>
      </w:r>
      <w:proofErr w:type="spellEnd"/>
      <w:r w:rsidRPr="003F60DD">
        <w:rPr>
          <w:rFonts w:asciiTheme="minorHAnsi" w:hAnsiTheme="minorHAnsi" w:cstheme="minorHAnsi"/>
          <w:color w:val="000000"/>
          <w:spacing w:val="7"/>
          <w:shd w:val="clear" w:color="auto" w:fill="FFFFFF"/>
          <w:lang w:val="en-GB"/>
        </w:rPr>
        <w:t xml:space="preserve"> am </w:t>
      </w:r>
      <w:proofErr w:type="spellStart"/>
      <w:r w:rsidRPr="003F60DD">
        <w:rPr>
          <w:rFonts w:asciiTheme="minorHAnsi" w:hAnsiTheme="minorHAnsi" w:cstheme="minorHAnsi"/>
          <w:color w:val="000000"/>
          <w:spacing w:val="7"/>
          <w:shd w:val="clear" w:color="auto" w:fill="FFFFFF"/>
          <w:lang w:val="en-GB"/>
        </w:rPr>
        <w:t>fod</w:t>
      </w:r>
      <w:proofErr w:type="spellEnd"/>
      <w:r w:rsidRPr="003F60DD">
        <w:rPr>
          <w:rFonts w:asciiTheme="minorHAnsi" w:hAnsiTheme="minorHAnsi" w:cstheme="minorHAnsi"/>
          <w:color w:val="000000"/>
          <w:spacing w:val="7"/>
          <w:shd w:val="clear" w:color="auto" w:fill="FFFFFF"/>
          <w:lang w:val="en-GB"/>
        </w:rPr>
        <w:t xml:space="preserve"> o </w:t>
      </w:r>
      <w:proofErr w:type="spellStart"/>
      <w:r w:rsidRPr="003F60DD">
        <w:rPr>
          <w:rFonts w:asciiTheme="minorHAnsi" w:hAnsiTheme="minorHAnsi" w:cstheme="minorHAnsi"/>
          <w:color w:val="000000"/>
          <w:spacing w:val="7"/>
          <w:shd w:val="clear" w:color="auto" w:fill="FFFFFF"/>
          <w:lang w:val="en-GB"/>
        </w:rPr>
        <w:t>fudd</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i’r</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disgyblion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Unwaith</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bydd</w:t>
      </w:r>
      <w:proofErr w:type="spellEnd"/>
      <w:r w:rsidRPr="003F60DD">
        <w:rPr>
          <w:rFonts w:asciiTheme="minorHAnsi" w:hAnsiTheme="minorHAnsi" w:cstheme="minorHAnsi"/>
          <w:color w:val="000000"/>
          <w:spacing w:val="7"/>
          <w:shd w:val="clear" w:color="auto" w:fill="FFFFFF"/>
          <w:lang w:val="en-GB"/>
        </w:rPr>
        <w:t xml:space="preserve"> y </w:t>
      </w:r>
      <w:proofErr w:type="spellStart"/>
      <w:r w:rsidRPr="003F60DD">
        <w:rPr>
          <w:rFonts w:asciiTheme="minorHAnsi" w:hAnsiTheme="minorHAnsi" w:cstheme="minorHAnsi"/>
          <w:color w:val="000000"/>
          <w:spacing w:val="7"/>
          <w:shd w:val="clear" w:color="auto" w:fill="FFFFFF"/>
          <w:lang w:val="en-GB"/>
        </w:rPr>
        <w:t>disgyblion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gallu</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datblygu'r</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sgil</w:t>
      </w:r>
      <w:proofErr w:type="spellEnd"/>
      <w:r w:rsidRPr="003F60DD">
        <w:rPr>
          <w:rFonts w:asciiTheme="minorHAnsi" w:hAnsiTheme="minorHAnsi" w:cstheme="minorHAnsi"/>
          <w:color w:val="000000"/>
          <w:spacing w:val="7"/>
          <w:shd w:val="clear" w:color="auto" w:fill="FFFFFF"/>
          <w:lang w:val="en-GB"/>
        </w:rPr>
        <w:t xml:space="preserve"> o </w:t>
      </w:r>
      <w:proofErr w:type="spellStart"/>
      <w:r w:rsidRPr="003F60DD">
        <w:rPr>
          <w:rFonts w:asciiTheme="minorHAnsi" w:hAnsiTheme="minorHAnsi" w:cstheme="minorHAnsi"/>
          <w:color w:val="000000"/>
          <w:spacing w:val="7"/>
          <w:shd w:val="clear" w:color="auto" w:fill="FFFFFF"/>
          <w:lang w:val="en-GB"/>
        </w:rPr>
        <w:t>feddwl</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ddwfn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bydd</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asesu</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ar</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gyfer</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dysgu</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dod</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lot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haws </w:t>
      </w:r>
      <w:proofErr w:type="spellStart"/>
      <w:r w:rsidRPr="003F60DD">
        <w:rPr>
          <w:rFonts w:asciiTheme="minorHAnsi" w:hAnsiTheme="minorHAnsi" w:cstheme="minorHAnsi"/>
          <w:color w:val="000000"/>
          <w:spacing w:val="7"/>
          <w:shd w:val="clear" w:color="auto" w:fill="FFFFFF"/>
          <w:lang w:val="en-GB"/>
        </w:rPr>
        <w:t>i’r</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disgyblion</w:t>
      </w:r>
      <w:proofErr w:type="spellEnd"/>
      <w:r w:rsidRPr="003F60DD">
        <w:rPr>
          <w:rFonts w:asciiTheme="minorHAnsi" w:hAnsiTheme="minorHAnsi" w:cstheme="minorHAnsi"/>
          <w:color w:val="000000"/>
          <w:spacing w:val="7"/>
          <w:shd w:val="clear" w:color="auto" w:fill="FFFFFF"/>
          <w:lang w:val="en-GB"/>
        </w:rPr>
        <w:t xml:space="preserve"> ac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gadael</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nhw</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i</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gael</w:t>
      </w:r>
      <w:proofErr w:type="spellEnd"/>
      <w:r w:rsidRPr="003F60DD">
        <w:rPr>
          <w:rFonts w:asciiTheme="minorHAnsi" w:hAnsiTheme="minorHAnsi" w:cstheme="minorHAnsi"/>
          <w:color w:val="000000"/>
          <w:spacing w:val="7"/>
          <w:shd w:val="clear" w:color="auto" w:fill="FFFFFF"/>
          <w:lang w:val="en-GB"/>
        </w:rPr>
        <w:t xml:space="preserve"> y </w:t>
      </w:r>
      <w:proofErr w:type="spellStart"/>
      <w:r w:rsidRPr="003F60DD">
        <w:rPr>
          <w:rFonts w:asciiTheme="minorHAnsi" w:hAnsiTheme="minorHAnsi" w:cstheme="minorHAnsi"/>
          <w:color w:val="000000"/>
          <w:spacing w:val="7"/>
          <w:shd w:val="clear" w:color="auto" w:fill="FFFFFF"/>
          <w:lang w:val="en-GB"/>
        </w:rPr>
        <w:t>gallu</w:t>
      </w:r>
      <w:proofErr w:type="spellEnd"/>
      <w:r w:rsidRPr="003F60DD">
        <w:rPr>
          <w:rFonts w:asciiTheme="minorHAnsi" w:hAnsiTheme="minorHAnsi" w:cstheme="minorHAnsi"/>
          <w:color w:val="000000"/>
          <w:spacing w:val="7"/>
          <w:shd w:val="clear" w:color="auto" w:fill="FFFFFF"/>
          <w:lang w:val="en-GB"/>
        </w:rPr>
        <w:t xml:space="preserve"> o </w:t>
      </w:r>
      <w:proofErr w:type="spellStart"/>
      <w:r w:rsidRPr="003F60DD">
        <w:rPr>
          <w:rFonts w:asciiTheme="minorHAnsi" w:hAnsiTheme="minorHAnsi" w:cstheme="minorHAnsi"/>
          <w:color w:val="000000"/>
          <w:spacing w:val="7"/>
          <w:shd w:val="clear" w:color="auto" w:fill="FFFFFF"/>
          <w:lang w:val="en-GB"/>
        </w:rPr>
        <w:t>ddatblygu</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yn</w:t>
      </w:r>
      <w:proofErr w:type="spellEnd"/>
      <w:r w:rsidRPr="003F60DD">
        <w:rPr>
          <w:rFonts w:asciiTheme="minorHAnsi" w:hAnsiTheme="minorHAnsi" w:cstheme="minorHAnsi"/>
          <w:color w:val="000000"/>
          <w:spacing w:val="7"/>
          <w:shd w:val="clear" w:color="auto" w:fill="FFFFFF"/>
          <w:lang w:val="en-GB"/>
        </w:rPr>
        <w:t xml:space="preserve"> </w:t>
      </w:r>
      <w:proofErr w:type="spellStart"/>
      <w:r w:rsidRPr="003F60DD">
        <w:rPr>
          <w:rFonts w:asciiTheme="minorHAnsi" w:hAnsiTheme="minorHAnsi" w:cstheme="minorHAnsi"/>
          <w:color w:val="000000"/>
          <w:spacing w:val="7"/>
          <w:shd w:val="clear" w:color="auto" w:fill="FFFFFF"/>
          <w:lang w:val="en-GB"/>
        </w:rPr>
        <w:t>effeithiol</w:t>
      </w:r>
      <w:proofErr w:type="spellEnd"/>
      <w:r w:rsidRPr="003F60DD">
        <w:rPr>
          <w:rFonts w:asciiTheme="minorHAnsi" w:hAnsiTheme="minorHAnsi" w:cstheme="minorHAnsi"/>
          <w:color w:val="000000"/>
          <w:spacing w:val="7"/>
          <w:shd w:val="clear" w:color="auto" w:fill="FFFFFF"/>
          <w:lang w:val="en-GB"/>
        </w:rPr>
        <w:t>.</w:t>
      </w:r>
    </w:p>
    <w:p w14:paraId="03D6949C" w14:textId="7C493AE9" w:rsidR="004B6D4F" w:rsidRPr="003F60DD" w:rsidRDefault="003F60DD" w:rsidP="003F60DD">
      <w:pPr>
        <w:spacing w:line="360" w:lineRule="auto"/>
        <w:rPr>
          <w:rFonts w:asciiTheme="minorHAnsi" w:hAnsiTheme="minorHAnsi" w:cstheme="minorHAnsi"/>
          <w:lang w:val="en-GB"/>
        </w:rPr>
      </w:pPr>
      <w:r w:rsidRPr="003F60DD">
        <w:rPr>
          <w:rFonts w:asciiTheme="minorHAnsi" w:hAnsiTheme="minorHAnsi" w:cstheme="minorHAnsi"/>
          <w:color w:val="000000"/>
        </w:rPr>
        <w:lastRenderedPageBreak/>
        <w:t>Ar ôl edrych ar y 4 elfen bwysig yma maen amlwg pwysig bod angen i’r dygwyr a’r athro i ddatblygu a gweithio ar y sgil yma fel bod asesu ar gyfer dysgu yn cael eu defnyddio yn effeithiol ac yn aml. Mae defnyddio cwestiynau yn effeithiol iawn ar gyfer asesu gallu neu ddealltwriaeth y disgyblion, mae defnyddio cwestiynau sydd wedi cael eu cynllunio ac yn effeithiol yn bwysig iawn i ysgogi meddyliau'r disgyblion, dywed Dylan Wiliam</w:t>
      </w:r>
      <w:r w:rsidR="004B6D4F" w:rsidRPr="003F60DD">
        <w:rPr>
          <w:rFonts w:asciiTheme="minorHAnsi" w:hAnsiTheme="minorHAnsi" w:cstheme="minorHAnsi"/>
          <w:color w:val="000000"/>
        </w:rPr>
        <w:t xml:space="preserve"> </w:t>
      </w:r>
      <w:r w:rsidR="004B6D4F" w:rsidRPr="003F60DD">
        <w:rPr>
          <w:rFonts w:asciiTheme="minorHAnsi" w:hAnsiTheme="minorHAnsi" w:cstheme="minorHAnsi"/>
          <w:color w:val="000000"/>
          <w:shd w:val="clear" w:color="auto" w:fill="FFFFFF"/>
          <w:lang w:val="en-GB"/>
        </w:rPr>
        <w:t>“</w:t>
      </w:r>
      <w:r w:rsidR="004B6D4F" w:rsidRPr="003F60DD">
        <w:rPr>
          <w:rFonts w:asciiTheme="minorHAnsi" w:hAnsiTheme="minorHAnsi" w:cstheme="minorHAnsi"/>
          <w:i/>
          <w:iCs/>
          <w:color w:val="000000"/>
          <w:shd w:val="clear" w:color="auto" w:fill="FFFFFF"/>
          <w:lang w:val="en-GB"/>
        </w:rPr>
        <w:t>to cause thinking and to provide information for the teacher about what to do next</w:t>
      </w:r>
      <w:r w:rsidR="004B6D4F"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Anghytuna</w:t>
      </w:r>
      <w:proofErr w:type="spellEnd"/>
      <w:r w:rsidRPr="003F60DD">
        <w:rPr>
          <w:rFonts w:asciiTheme="minorHAnsi" w:hAnsiTheme="minorHAnsi" w:cstheme="minorHAnsi"/>
          <w:color w:val="000000"/>
          <w:shd w:val="clear" w:color="auto" w:fill="FFFFFF"/>
          <w:lang w:val="en-GB"/>
        </w:rPr>
        <w:t xml:space="preserve"> David </w:t>
      </w:r>
      <w:proofErr w:type="spellStart"/>
      <w:r w:rsidRPr="003F60DD">
        <w:rPr>
          <w:rFonts w:asciiTheme="minorHAnsi" w:hAnsiTheme="minorHAnsi" w:cstheme="minorHAnsi"/>
          <w:color w:val="000000"/>
          <w:shd w:val="clear" w:color="auto" w:fill="FFFFFF"/>
          <w:lang w:val="en-GB"/>
        </w:rPr>
        <w:t>Didau</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dywed</w:t>
      </w:r>
      <w:proofErr w:type="spellEnd"/>
      <w:r w:rsidRPr="003F60DD">
        <w:rPr>
          <w:rFonts w:asciiTheme="minorHAnsi" w:hAnsiTheme="minorHAnsi" w:cstheme="minorHAnsi"/>
          <w:color w:val="000000"/>
          <w:shd w:val="clear" w:color="auto" w:fill="FFFFFF"/>
          <w:lang w:val="en-GB"/>
        </w:rPr>
        <w:t xml:space="preserve"> bod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well bod </w:t>
      </w:r>
      <w:proofErr w:type="spellStart"/>
      <w:r w:rsidRPr="003F60DD">
        <w:rPr>
          <w:rFonts w:asciiTheme="minorHAnsi" w:hAnsiTheme="minorHAnsi" w:cstheme="minorHAnsi"/>
          <w:color w:val="000000"/>
          <w:shd w:val="clear" w:color="auto" w:fill="FFFFFF"/>
          <w:lang w:val="en-GB"/>
        </w:rPr>
        <w:t>disgyblion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cael</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atebion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anghywir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fel</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eu</w:t>
      </w:r>
      <w:proofErr w:type="spellEnd"/>
      <w:r w:rsidRPr="003F60DD">
        <w:rPr>
          <w:rFonts w:asciiTheme="minorHAnsi" w:hAnsiTheme="minorHAnsi" w:cstheme="minorHAnsi"/>
          <w:color w:val="000000"/>
          <w:shd w:val="clear" w:color="auto" w:fill="FFFFFF"/>
          <w:lang w:val="en-GB"/>
        </w:rPr>
        <w:t xml:space="preserve"> bod </w:t>
      </w:r>
      <w:proofErr w:type="spellStart"/>
      <w:r w:rsidRPr="003F60DD">
        <w:rPr>
          <w:rFonts w:asciiTheme="minorHAnsi" w:hAnsiTheme="minorHAnsi" w:cstheme="minorHAnsi"/>
          <w:color w:val="000000"/>
          <w:shd w:val="clear" w:color="auto" w:fill="FFFFFF"/>
          <w:lang w:val="en-GB"/>
        </w:rPr>
        <w:t>nhw</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dysgu</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wrth</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eu</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camgymeriadau</w:t>
      </w:r>
      <w:proofErr w:type="spellEnd"/>
      <w:r w:rsidRPr="003F60DD">
        <w:rPr>
          <w:rFonts w:asciiTheme="minorHAnsi" w:hAnsiTheme="minorHAnsi" w:cstheme="minorHAnsi"/>
          <w:color w:val="000000"/>
          <w:shd w:val="clear" w:color="auto" w:fill="FFFFFF"/>
          <w:lang w:val="en-GB"/>
        </w:rPr>
        <w:t xml:space="preserve"> a bod dim </w:t>
      </w:r>
      <w:proofErr w:type="spellStart"/>
      <w:r w:rsidRPr="003F60DD">
        <w:rPr>
          <w:rFonts w:asciiTheme="minorHAnsi" w:hAnsiTheme="minorHAnsi" w:cstheme="minorHAnsi"/>
          <w:color w:val="000000"/>
          <w:shd w:val="clear" w:color="auto" w:fill="FFFFFF"/>
          <w:lang w:val="en-GB"/>
        </w:rPr>
        <w:t>pwynt</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i</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ni</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gymryd</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gymaint</w:t>
      </w:r>
      <w:proofErr w:type="spellEnd"/>
      <w:r w:rsidRPr="003F60DD">
        <w:rPr>
          <w:rFonts w:asciiTheme="minorHAnsi" w:hAnsiTheme="minorHAnsi" w:cstheme="minorHAnsi"/>
          <w:color w:val="000000"/>
          <w:shd w:val="clear" w:color="auto" w:fill="FFFFFF"/>
          <w:lang w:val="en-GB"/>
        </w:rPr>
        <w:t xml:space="preserve"> o </w:t>
      </w:r>
      <w:proofErr w:type="spellStart"/>
      <w:r w:rsidRPr="003F60DD">
        <w:rPr>
          <w:rFonts w:asciiTheme="minorHAnsi" w:hAnsiTheme="minorHAnsi" w:cstheme="minorHAnsi"/>
          <w:color w:val="000000"/>
          <w:shd w:val="clear" w:color="auto" w:fill="FFFFFF"/>
          <w:lang w:val="en-GB"/>
        </w:rPr>
        <w:t>amser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cynllunio</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cwestiynau</w:t>
      </w:r>
      <w:proofErr w:type="spellEnd"/>
      <w:r w:rsidRPr="003F60DD">
        <w:rPr>
          <w:rFonts w:asciiTheme="minorHAnsi" w:hAnsiTheme="minorHAnsi" w:cstheme="minorHAnsi"/>
          <w:color w:val="000000"/>
          <w:shd w:val="clear" w:color="auto" w:fill="FFFFFF"/>
          <w:lang w:val="en-GB"/>
        </w:rPr>
        <w:t xml:space="preserve"> da </w:t>
      </w:r>
      <w:proofErr w:type="spellStart"/>
      <w:r w:rsidRPr="003F60DD">
        <w:rPr>
          <w:rFonts w:asciiTheme="minorHAnsi" w:hAnsiTheme="minorHAnsi" w:cstheme="minorHAnsi"/>
          <w:color w:val="000000"/>
          <w:shd w:val="clear" w:color="auto" w:fill="FFFFFF"/>
          <w:lang w:val="en-GB"/>
        </w:rPr>
        <w:t>achos</w:t>
      </w:r>
      <w:proofErr w:type="spellEnd"/>
      <w:r w:rsidRPr="003F60DD">
        <w:rPr>
          <w:rFonts w:asciiTheme="minorHAnsi" w:hAnsiTheme="minorHAnsi" w:cstheme="minorHAnsi"/>
          <w:color w:val="000000"/>
          <w:shd w:val="clear" w:color="auto" w:fill="FFFFFF"/>
          <w:lang w:val="en-GB"/>
        </w:rPr>
        <w:t xml:space="preserve"> y </w:t>
      </w:r>
      <w:proofErr w:type="spellStart"/>
      <w:r w:rsidRPr="003F60DD">
        <w:rPr>
          <w:rFonts w:asciiTheme="minorHAnsi" w:hAnsiTheme="minorHAnsi" w:cstheme="minorHAnsi"/>
          <w:color w:val="000000"/>
          <w:shd w:val="clear" w:color="auto" w:fill="FFFFFF"/>
          <w:lang w:val="en-GB"/>
        </w:rPr>
        <w:t>cwestiynau</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mwyaf</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effeithiol</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caiff</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disgyblion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yw’r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rhai</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lle</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byddant</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cael</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ateb</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anghywir</w:t>
      </w:r>
      <w:proofErr w:type="spellEnd"/>
      <w:r w:rsidRPr="003F60DD">
        <w:rPr>
          <w:rFonts w:asciiTheme="minorHAnsi" w:hAnsiTheme="minorHAnsi" w:cstheme="minorHAnsi"/>
          <w:color w:val="000000"/>
          <w:shd w:val="clear" w:color="auto" w:fill="FFFFFF"/>
          <w:lang w:val="en-GB"/>
        </w:rPr>
        <w:t xml:space="preserve"> ac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ymarfer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yr</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ateb</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fel</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eu</w:t>
      </w:r>
      <w:proofErr w:type="spellEnd"/>
      <w:r w:rsidRPr="003F60DD">
        <w:rPr>
          <w:rFonts w:asciiTheme="minorHAnsi" w:hAnsiTheme="minorHAnsi" w:cstheme="minorHAnsi"/>
          <w:color w:val="000000"/>
          <w:shd w:val="clear" w:color="auto" w:fill="FFFFFF"/>
          <w:lang w:val="en-GB"/>
        </w:rPr>
        <w:t xml:space="preserve"> bod </w:t>
      </w:r>
      <w:proofErr w:type="spellStart"/>
      <w:r w:rsidRPr="003F60DD">
        <w:rPr>
          <w:rFonts w:asciiTheme="minorHAnsi" w:hAnsiTheme="minorHAnsi" w:cstheme="minorHAnsi"/>
          <w:color w:val="000000"/>
          <w:shd w:val="clear" w:color="auto" w:fill="FFFFFF"/>
          <w:lang w:val="en-GB"/>
        </w:rPr>
        <w:t>nhw</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yn</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eu</w:t>
      </w:r>
      <w:proofErr w:type="spellEnd"/>
      <w:r w:rsidRPr="003F60DD">
        <w:rPr>
          <w:rFonts w:asciiTheme="minorHAnsi" w:hAnsiTheme="minorHAnsi" w:cstheme="minorHAnsi"/>
          <w:color w:val="000000"/>
          <w:shd w:val="clear" w:color="auto" w:fill="FFFFFF"/>
          <w:lang w:val="en-GB"/>
        </w:rPr>
        <w:t xml:space="preserve"> </w:t>
      </w:r>
      <w:proofErr w:type="spellStart"/>
      <w:r w:rsidRPr="003F60DD">
        <w:rPr>
          <w:rFonts w:asciiTheme="minorHAnsi" w:hAnsiTheme="minorHAnsi" w:cstheme="minorHAnsi"/>
          <w:color w:val="000000"/>
          <w:shd w:val="clear" w:color="auto" w:fill="FFFFFF"/>
          <w:lang w:val="en-GB"/>
        </w:rPr>
        <w:t>cofio</w:t>
      </w:r>
      <w:proofErr w:type="spellEnd"/>
      <w:r w:rsidRPr="003F60DD">
        <w:rPr>
          <w:rFonts w:asciiTheme="minorHAnsi" w:hAnsiTheme="minorHAnsi" w:cstheme="minorHAnsi"/>
          <w:color w:val="000000"/>
          <w:shd w:val="clear" w:color="auto" w:fill="FFFFFF"/>
          <w:lang w:val="en-GB"/>
        </w:rPr>
        <w:t>.</w:t>
      </w:r>
    </w:p>
    <w:p w14:paraId="5C93AC95" w14:textId="5A0FDCDE" w:rsidR="004F04B8" w:rsidRPr="003F60DD" w:rsidRDefault="004F04B8" w:rsidP="003F60DD">
      <w:pPr>
        <w:spacing w:line="360" w:lineRule="auto"/>
        <w:rPr>
          <w:rFonts w:asciiTheme="minorHAnsi" w:hAnsiTheme="minorHAnsi" w:cstheme="minorHAnsi"/>
          <w:color w:val="000000"/>
        </w:rPr>
      </w:pPr>
    </w:p>
    <w:p w14:paraId="4161125B" w14:textId="6A494636" w:rsidR="004B6D4F" w:rsidRPr="003F60DD" w:rsidRDefault="003F60DD" w:rsidP="003F60DD">
      <w:pPr>
        <w:spacing w:line="360" w:lineRule="auto"/>
        <w:rPr>
          <w:rFonts w:asciiTheme="minorHAnsi" w:hAnsiTheme="minorHAnsi" w:cstheme="minorHAnsi"/>
          <w:color w:val="000000" w:themeColor="text1"/>
          <w:shd w:val="clear" w:color="auto" w:fill="FFFFFF"/>
        </w:rPr>
      </w:pPr>
      <w:r w:rsidRPr="003F60DD">
        <w:rPr>
          <w:rFonts w:asciiTheme="minorHAnsi" w:hAnsiTheme="minorHAnsi" w:cstheme="minorHAnsi"/>
          <w:color w:val="000000" w:themeColor="text1"/>
        </w:rPr>
        <w:t>Caiff Asesu ar gyfer dysgu i ddefnyddio yn wahanol gan bob athro ym mhob ysgol, ond mae’r cysyniad o gael gwybodaeth wrth y disgyblion yn aros yr un peth. Mae’n bwysig nawr bod athrawon yng Nghymru yn defnyddio'r cwricwlwm newydd i helpu nhw i gynllunio yn effeithiol ar gyfer defnyddio asesu ar gyfer dysgu ym mhob gwers. Pwysleisia Cwricwlwm i Gymru pwysigrwydd o fesur cynnydd y disgyblion ac i sicrhau bod pob disgybl yn cael y cyfle i gynyddu eu dysgu, dywed hefyd os bod y disgyblion yn gallu</w:t>
      </w:r>
      <w:r w:rsidR="004B6D4F" w:rsidRPr="003F60DD">
        <w:rPr>
          <w:rFonts w:asciiTheme="minorHAnsi" w:hAnsiTheme="minorHAnsi" w:cstheme="minorHAnsi"/>
          <w:color w:val="000000" w:themeColor="text1"/>
        </w:rPr>
        <w:t xml:space="preserve"> “</w:t>
      </w:r>
      <w:r w:rsidR="004B6D4F" w:rsidRPr="003F60DD">
        <w:rPr>
          <w:rFonts w:asciiTheme="minorHAnsi" w:hAnsiTheme="minorHAnsi" w:cstheme="minorHAnsi"/>
          <w:i/>
          <w:iCs/>
          <w:color w:val="000000" w:themeColor="text1"/>
          <w:shd w:val="clear" w:color="auto" w:fill="FFFFFF"/>
        </w:rPr>
        <w:t>gynyddu dyfnder, ehangder a soffistigeiddrwydd eu gwybodaeth a’u dealltwriaeth, eu sgiliau a’u galluoedd, a’u priodweddau a’u hagweddau</w:t>
      </w:r>
      <w:r w:rsidR="004B6D4F" w:rsidRPr="003F60DD">
        <w:rPr>
          <w:rFonts w:asciiTheme="minorHAnsi" w:hAnsiTheme="minorHAnsi" w:cstheme="minorHAnsi"/>
          <w:color w:val="000000" w:themeColor="text1"/>
          <w:shd w:val="clear" w:color="auto" w:fill="FFFFFF"/>
        </w:rPr>
        <w:t>” mae hyn yn dilyn i’r disgyblion i allu “</w:t>
      </w:r>
      <w:r w:rsidR="004B6D4F" w:rsidRPr="003F60DD">
        <w:rPr>
          <w:rFonts w:asciiTheme="minorHAnsi" w:hAnsiTheme="minorHAnsi" w:cstheme="minorHAnsi"/>
          <w:i/>
          <w:iCs/>
          <w:color w:val="000000" w:themeColor="text1"/>
          <w:shd w:val="clear" w:color="auto" w:fill="FFFFFF"/>
        </w:rPr>
        <w:t>weithio tuag at wireddu’r pedwar diben</w:t>
      </w:r>
      <w:r w:rsidR="004B6D4F" w:rsidRPr="003F60DD">
        <w:rPr>
          <w:rFonts w:asciiTheme="minorHAnsi" w:hAnsiTheme="minorHAnsi" w:cstheme="minorHAnsi"/>
          <w:color w:val="000000" w:themeColor="text1"/>
          <w:shd w:val="clear" w:color="auto" w:fill="FFFFFF"/>
        </w:rPr>
        <w:t>” (Cwricilwm i Gymru, 2020).</w:t>
      </w:r>
    </w:p>
    <w:p w14:paraId="6DF64F15" w14:textId="33896F35" w:rsidR="004B6D4F" w:rsidRPr="003F60DD" w:rsidRDefault="003F60DD" w:rsidP="003F60DD">
      <w:pPr>
        <w:pStyle w:val="NormalWeb"/>
        <w:spacing w:line="360" w:lineRule="auto"/>
        <w:rPr>
          <w:rFonts w:asciiTheme="minorHAnsi" w:hAnsiTheme="minorHAnsi" w:cstheme="minorHAnsi"/>
          <w:color w:val="000000" w:themeColor="text1"/>
          <w:lang w:val="cy-GB"/>
        </w:rPr>
      </w:pPr>
      <w:r w:rsidRPr="003F60DD">
        <w:rPr>
          <w:rFonts w:asciiTheme="minorHAnsi" w:hAnsiTheme="minorHAnsi" w:cstheme="minorHAnsi"/>
          <w:color w:val="000000" w:themeColor="text1"/>
          <w:shd w:val="clear" w:color="auto" w:fill="FFFFFF"/>
          <w:lang w:val="cy-GB"/>
        </w:rPr>
        <w:t>Mae cynllunio yn drylwyr ar gyfer asesu ar gyfer dysgu yn hynod o bwysig, awgryma Donaldson mai cynllunio yn dda ac yn effeithiol yw’r unig ffordd i lwyddo wrth asesu’r disgyblion. Dywed bod cynllunio ar gyfer asesu yn gallu bod yn ffurfiol ar y dechrau ond ar ôl ymarfer a gwneud llawer o weithiau dylai asesu ar gyfer dysgu ddod yn anffurfiol a digon rhwydd i’w cwblhau (Donaldson, 2015 ). Mae Black a Wiliam yn pwysleisio yn gyson bod cynllunio'r athro yn dilyn mewn i lwyddiant y disgyblion, y mwyaf mae'r athro yn cynllunio'r gwell mae’r canlyniadau gan fod y strategaeth AaGD wedi cael lot o feddylfryd i fod yn effeithiol, dyma’r hyn maent yn dweud</w:t>
      </w:r>
      <w:r w:rsidR="004B6D4F" w:rsidRPr="003F60DD">
        <w:rPr>
          <w:rFonts w:asciiTheme="minorHAnsi" w:hAnsiTheme="minorHAnsi" w:cstheme="minorHAnsi"/>
          <w:color w:val="000000" w:themeColor="text1"/>
          <w:shd w:val="clear" w:color="auto" w:fill="FFFFFF"/>
          <w:lang w:val="cy-GB"/>
        </w:rPr>
        <w:t xml:space="preserve"> “</w:t>
      </w:r>
      <w:r w:rsidR="004B6D4F" w:rsidRPr="003F60DD">
        <w:rPr>
          <w:rFonts w:asciiTheme="minorHAnsi" w:hAnsiTheme="minorHAnsi" w:cstheme="minorHAnsi"/>
          <w:i/>
          <w:iCs/>
          <w:color w:val="000000" w:themeColor="text1"/>
          <w:lang w:val="cy-GB"/>
        </w:rPr>
        <w:t>should be designed into any piece of teaching, for this will initiate the interaction through which formative assessment aids learning</w:t>
      </w:r>
      <w:r w:rsidR="004B6D4F" w:rsidRPr="003F60DD">
        <w:rPr>
          <w:rFonts w:asciiTheme="minorHAnsi" w:hAnsiTheme="minorHAnsi" w:cstheme="minorHAnsi"/>
          <w:color w:val="000000" w:themeColor="text1"/>
          <w:lang w:val="cy-GB"/>
        </w:rPr>
        <w:t xml:space="preserve">”. </w:t>
      </w:r>
      <w:r w:rsidRPr="003F60DD">
        <w:rPr>
          <w:rFonts w:asciiTheme="minorHAnsi" w:hAnsiTheme="minorHAnsi" w:cstheme="minorHAnsi"/>
          <w:color w:val="000000" w:themeColor="text1"/>
          <w:lang w:val="cy-GB"/>
        </w:rPr>
        <w:t xml:space="preserve">Maen amlwg i weld bod cynllunio ar gyfer asesu ar gyfer dysgu yn hanfodol i allu llwyddo fel athro a hefyd fel disgybl, cytuna Llywodraeth Cymru hefyd bod yn bwysig bod elfen y AaGD wedi </w:t>
      </w:r>
      <w:r w:rsidRPr="003F60DD">
        <w:rPr>
          <w:rFonts w:asciiTheme="minorHAnsi" w:hAnsiTheme="minorHAnsi" w:cstheme="minorHAnsi"/>
          <w:color w:val="000000" w:themeColor="text1"/>
          <w:lang w:val="cy-GB"/>
        </w:rPr>
        <w:lastRenderedPageBreak/>
        <w:t>cynllunio yn fanwl, gan fod hyn yn gadael i’r athro i ganolbwyntio ar unrhyw gamsyniadau neu gamgymeriadau os bod yna yn ystod y sesiwn dysgu honno (Llywodraeth Cymru, 2010). I ddod i ganlyniad mae cynllunio yn drylwyr yn dod i ganlyniad bod y proses addysgu yn fwy hwylus ac yn effeithiol.</w:t>
      </w:r>
    </w:p>
    <w:p w14:paraId="6B6E8829" w14:textId="05CAC9DB" w:rsidR="004B6D4F" w:rsidRPr="003F60DD" w:rsidRDefault="003F60DD" w:rsidP="003F60DD">
      <w:pPr>
        <w:spacing w:line="360" w:lineRule="auto"/>
        <w:rPr>
          <w:rFonts w:asciiTheme="minorHAnsi" w:hAnsiTheme="minorHAnsi" w:cstheme="minorHAnsi"/>
          <w:caps/>
          <w:color w:val="000000" w:themeColor="text1"/>
          <w:shd w:val="clear" w:color="auto" w:fill="FFFFFF"/>
          <w:lang w:val="en-GB"/>
        </w:rPr>
      </w:pPr>
      <w:r w:rsidRPr="003F60DD">
        <w:rPr>
          <w:rFonts w:asciiTheme="minorHAnsi" w:hAnsiTheme="minorHAnsi" w:cstheme="minorHAnsi"/>
          <w:color w:val="000000" w:themeColor="text1"/>
        </w:rPr>
        <w:t>Y wers gyntaf i ni ganolbwyntio ar oedd gwers Y Dyniaethau, pwrpas y wers oedd i’r disgyblion i ddod i adnabod yr ardal lle caiff y Gerddi Botaneg eu lleoli. Bu gwahanol dasgau yn cael eu gosod ar gyfer Bl4 a Bl5, mae tasg Bl4 yn canolbwyntio ar fap lluniau a gwybodaeth o Sir Gaerfyrddin ac yna ateb cwestiynau gan ddarganfod yr ateb ar y map. Bu disgyblion Bl5 yn canolbwyntio ar y sgil o ddod o hyd i rifau hewlydd gwahanol ar gyfer cyrraedd y Gerddi Botaneg, ac yna yn symud ymlaen i ddarganfod y pellter o’i hardal leol nhw. Tasg ychwanegol i’r disgyblion oedd disgrifio lleoliad y Gerddi Botaneg gan ddefnyddio'r wybodaeth a ddysgwyd, megis pellter o wahanol leoliadau ayb, gan ddefnyddio cwmpawd. Y rheswm am ddewis y wers hon yw paratoi'r disgyblion ar gyfer y daith i’r Gerddi, mae hyn yn rhoi sail gadarn i’r disgyblion ar gyfer lleoli lleoliad, rheswm arall am ddewis y wers hon yw datblygu sgil a dealltwriaeth y disgyblion o edrych ar fap ac i ddarganfod gwybodaeth a hefyd i ddeall sut i ddarganfod rhifau hewlydd a phellteroedd gwahanol</w:t>
      </w:r>
      <w:r w:rsidRPr="003F60DD">
        <w:rPr>
          <w:rFonts w:asciiTheme="minorHAnsi" w:hAnsiTheme="minorHAnsi" w:cstheme="minorHAnsi"/>
          <w:color w:val="000000" w:themeColor="text1"/>
        </w:rPr>
        <w:t>. “</w:t>
      </w:r>
      <w:r w:rsidRPr="003F60DD">
        <w:rPr>
          <w:rFonts w:asciiTheme="minorHAnsi" w:hAnsiTheme="minorHAnsi" w:cstheme="minorHAnsi"/>
          <w:i/>
          <w:iCs/>
          <w:color w:val="000000" w:themeColor="text1"/>
          <w:shd w:val="clear" w:color="auto" w:fill="FFFFFF"/>
          <w:lang w:val="en-GB"/>
        </w:rPr>
        <w:t>C</w:t>
      </w:r>
      <w:r w:rsidRPr="003F60DD">
        <w:rPr>
          <w:rFonts w:asciiTheme="minorHAnsi" w:hAnsiTheme="minorHAnsi" w:cstheme="minorHAnsi"/>
          <w:i/>
          <w:iCs/>
          <w:color w:val="000000" w:themeColor="text1"/>
          <w:shd w:val="clear" w:color="auto" w:fill="FFFFFF"/>
          <w:lang w:val="en-GB"/>
        </w:rPr>
        <w:t>hildren enhance their cognitive skills as well as social and emotional ones</w:t>
      </w:r>
      <w:r w:rsidRPr="003F60DD">
        <w:rPr>
          <w:rFonts w:asciiTheme="minorHAnsi" w:hAnsiTheme="minorHAnsi" w:cstheme="minorHAnsi"/>
          <w:i/>
          <w:iCs/>
          <w:color w:val="000000" w:themeColor="text1"/>
          <w:shd w:val="clear" w:color="auto" w:fill="FFFFFF"/>
          <w:lang w:val="en-GB"/>
        </w:rPr>
        <w:t>”</w:t>
      </w:r>
      <w:r w:rsidRPr="003F60DD">
        <w:rPr>
          <w:rFonts w:asciiTheme="minorHAnsi" w:hAnsiTheme="minorHAnsi" w:cstheme="minorHAnsi"/>
        </w:rPr>
        <w:t xml:space="preserve"> </w:t>
      </w:r>
      <w:r w:rsidRPr="003F60DD">
        <w:rPr>
          <w:rFonts w:asciiTheme="minorHAnsi" w:hAnsiTheme="minorHAnsi" w:cstheme="minorHAnsi"/>
          <w:color w:val="000000" w:themeColor="text1"/>
        </w:rPr>
        <w:t>(Pamela Brillante Sue Mankiw, 2015)</w:t>
      </w:r>
      <w:r w:rsidR="004B6D4F" w:rsidRPr="003F60DD">
        <w:rPr>
          <w:rFonts w:asciiTheme="minorHAnsi" w:hAnsiTheme="minorHAnsi" w:cstheme="minorHAnsi"/>
          <w:color w:val="000000" w:themeColor="text1"/>
        </w:rPr>
        <w:t xml:space="preserve"> </w:t>
      </w:r>
      <w:r w:rsidRPr="003F60DD">
        <w:rPr>
          <w:rFonts w:asciiTheme="minorHAnsi" w:hAnsiTheme="minorHAnsi" w:cstheme="minorHAnsi"/>
          <w:color w:val="000000" w:themeColor="text1"/>
        </w:rPr>
        <w:t>mae hyn yn dangos pwysigrwydd o roi cefndir am leoliad i ddisgyblion gan eu bod yn datblygu'r sgiliau uwch sydd yn hanfodol ar gyfer y dyfodol. Sgiliau cafodd i ddatblygu yn ystod y wers hon yw darllen map, darganfod gwybodaeth, defnyddio cwmpawd, disgrifio, darllen a deall. Penderfynais i ar ddysgu’r disgyblion am leoli'r Gerddi botaneg yn y ffordd hon gan ei bod yn helpu’r disgyblion i ddysgu mwy am ffeithiau daearyddol yr ardal leol sydd yn helpu nhw i gwblhau eu thema o ‘cynefin’.</w:t>
      </w:r>
    </w:p>
    <w:p w14:paraId="1FBE67DC" w14:textId="115EE611" w:rsidR="004B6D4F" w:rsidRPr="003F60DD" w:rsidRDefault="003F60DD" w:rsidP="003F60DD">
      <w:pPr>
        <w:pStyle w:val="NormalWeb"/>
        <w:spacing w:line="360" w:lineRule="auto"/>
        <w:rPr>
          <w:rFonts w:asciiTheme="minorHAnsi" w:hAnsiTheme="minorHAnsi" w:cstheme="minorHAnsi"/>
          <w:color w:val="000000" w:themeColor="text1"/>
          <w:lang w:val="cy-GB"/>
        </w:rPr>
      </w:pPr>
      <w:r w:rsidRPr="003F60DD">
        <w:rPr>
          <w:rFonts w:asciiTheme="minorHAnsi" w:hAnsiTheme="minorHAnsi" w:cstheme="minorHAnsi"/>
          <w:color w:val="000000" w:themeColor="text1"/>
          <w:lang w:val="cy-GB"/>
        </w:rPr>
        <w:t xml:space="preserve">Y strategaethau asesu ar gyfer dysgu a ddefnyddiai yn y wers hon oedd ffiniau lolipop yn ystod y cyflwyniad, meddwl, paru, rhannu yn ystod y dasg ac ar gyfer y diweddglo a ddefnyddiwyd gem gwir neu gau. Gan fy mod i wedi defnyddio llawer o wahanol strategaeth trwy gydol y wers mae hyn yn sicrhau fy mod i yn ymwybodol o gamsyniadau neu gamgymeriadau'r disgyblion yn syth i allu eu cywiro, fel bod y dysgu yn fwy effeithiol. Y strategaeth gyntaf i mi ddefnyddio oedd y ffiniau lolipop, yn fy marn i rydw i yn hoff iawn o </w:t>
      </w:r>
      <w:r w:rsidRPr="003F60DD">
        <w:rPr>
          <w:rFonts w:asciiTheme="minorHAnsi" w:hAnsiTheme="minorHAnsi" w:cstheme="minorHAnsi"/>
          <w:color w:val="000000" w:themeColor="text1"/>
          <w:lang w:val="cy-GB"/>
        </w:rPr>
        <w:lastRenderedPageBreak/>
        <w:t>ddefnyddio'r ffiniau lolipop i gael gwahanol ddisgyblion i ateb y cwestiynau, mae hyn y ffordd o sicrhau bod ni ddim wastad yn mynd at y disgyblion sydd yn alluog, cytuna John Dabell</w:t>
      </w:r>
      <w:r w:rsidRPr="003F60DD">
        <w:rPr>
          <w:rFonts w:asciiTheme="minorHAnsi" w:hAnsiTheme="minorHAnsi" w:cstheme="minorHAnsi"/>
          <w:color w:val="000000" w:themeColor="text1"/>
          <w:lang w:val="cy-GB"/>
        </w:rPr>
        <w:t xml:space="preserve"> (Teacher Tool Kit, 2018) </w:t>
      </w:r>
      <w:r w:rsidRPr="003F60DD">
        <w:rPr>
          <w:rFonts w:asciiTheme="minorHAnsi" w:hAnsiTheme="minorHAnsi" w:cstheme="minorHAnsi"/>
          <w:color w:val="000000" w:themeColor="text1"/>
          <w:lang w:val="cy-GB"/>
        </w:rPr>
        <w:t xml:space="preserve">bod defnyddio'r ffiniau yn lleihau'r tuedd tuag at ddisgyblion. Mae'n rhaid bod yn ofalus wrth ddefnyddio'r strategaeth hon gan fod rhaid meddwl am y cwestiwn yn gyntaf ac yna dewis enw fel bod y disgyblion i gyd yn meddwl am yr ateb cyn iddynt gael gwybod pwy sydd yn ateb. Rydw i wedi defnyddio'r strategaeth meddwl, paru a rhannu yn ystod y wers yn effeithiol i’r disgyblion i drafod y dasg o flaen llaw i weld os bod unrhyw gwestiynau allweddol yn codi ac mae'n rhoi mwy o hyder i’r disgyblion i ofyn a bod y pâr yn cytuno ar y cwestiwn. Mae meddwl, paru a rhannu yn strategaeth sydd yn helpu adeiladu hyder disgyblion, gwella ymrwymiad disgyblion a hefyd yn dilyn i well atebion (Teacher Tool kIt, 2020). Mae Durrington Research School yn dweud bod y strategaeth hon yn hynod yn effeithiol yn yr ystafell ddosbarth gan eu bod yn rhoi llawer o fuddion i’r disgyblion sydd yn dilyn at gynnydd a llwyddiant </w:t>
      </w:r>
      <w:r w:rsidRPr="003F60DD">
        <w:rPr>
          <w:rFonts w:asciiTheme="minorHAnsi" w:hAnsiTheme="minorHAnsi" w:cstheme="minorHAnsi"/>
          <w:color w:val="000000" w:themeColor="text1"/>
          <w:lang w:val="cy-GB"/>
        </w:rPr>
        <w:t xml:space="preserve">(Durrington Research School, 2022). </w:t>
      </w:r>
    </w:p>
    <w:p w14:paraId="19C4D1AF" w14:textId="24C5E6AF" w:rsidR="004B6D4F" w:rsidRPr="003F60DD" w:rsidRDefault="003F60DD" w:rsidP="003F60DD">
      <w:pPr>
        <w:spacing w:line="360" w:lineRule="auto"/>
        <w:rPr>
          <w:rFonts w:asciiTheme="minorHAnsi" w:hAnsiTheme="minorHAnsi" w:cstheme="minorHAnsi"/>
          <w:color w:val="000000" w:themeColor="text1"/>
        </w:rPr>
      </w:pPr>
      <w:r w:rsidRPr="003F60DD">
        <w:rPr>
          <w:rFonts w:asciiTheme="minorHAnsi" w:hAnsiTheme="minorHAnsi" w:cstheme="minorHAnsi"/>
          <w:color w:val="000000" w:themeColor="text1"/>
        </w:rPr>
        <w:t>Yr ail wers i mi i gynnal oedd ysgrifennu dyddiadur am y daith i’r Gerddi Botaneg. Fe ganolbwyntion ar y sgil o ddefnyddio iaith safonol Cymraeg, megis cysyllteiriau amserol, berfau person cyntaf, ansoddeiriau a brawddegau llawn. Yn gyntaf gwnaethon ysgrifennu Meini Prawf Llwyddiant gyda’n gilydd fel bod y disgyblion yn ymwybodol o’r hyn oedd angen iddynt i wneud i lwyddo. Ar ôl i’r disgyblion i orffen eu dyddiaduron byddant yn mynd ati i adfyfyrio ar eu gwaith ac yn hunanasesu wrth benderfynu ar ddwy seren a dymuniad. Y rheswm am y wers hon oedd cael y disgyblion i adalw'r wybodaeth y dysgwyd yn ystod y daith i’r Gerddi Botaneg ac yn sicrhau bod nhw yn cofio'r ffeithiau pwysig am y Teulu Paxton. Maen pwysig i gael y disgyblion i adalw gwybodaeth a hefyd i drafod a meddwl am beth ddysgon yn ystod y daith, mae yna lawer o fuddion o gael disgyblion i ail ymweld â gwybodaeth, cytuna Number works bod y sgil yma yn helpu datblygu disgyblion i gael meddwl critigol</w:t>
      </w:r>
      <w:r w:rsidRPr="003F60DD">
        <w:rPr>
          <w:rFonts w:asciiTheme="minorHAnsi" w:hAnsiTheme="minorHAnsi" w:cstheme="minorHAnsi"/>
          <w:color w:val="000000" w:themeColor="text1"/>
        </w:rPr>
        <w:t xml:space="preserve"> (Number Works, 2020).</w:t>
      </w:r>
      <w:r w:rsidR="004B6D4F" w:rsidRPr="003F60DD">
        <w:rPr>
          <w:rFonts w:asciiTheme="minorHAnsi" w:hAnsiTheme="minorHAnsi" w:cstheme="minorHAnsi"/>
          <w:color w:val="000000" w:themeColor="text1"/>
        </w:rPr>
        <w:t xml:space="preserve"> </w:t>
      </w:r>
      <w:r w:rsidRPr="003F60DD">
        <w:rPr>
          <w:rFonts w:asciiTheme="minorHAnsi" w:hAnsiTheme="minorHAnsi" w:cstheme="minorHAnsi"/>
          <w:color w:val="000000" w:themeColor="text1"/>
        </w:rPr>
        <w:t>Fe wnaeth y disgyblion ymarfer llawer o sgiliau gwahanol yn ystod y wers hon sydd yn sicrhau sail o ddysgu'r Gymraeg ar gyfer y dyfodol, y sgiliau y ymarferwyd oedd ysgrifennu, adalw gwybodaeth, ymarfer, iaith Gymraeg. Yn ystod y wers rydw i eisiau gweld bod y disgyblion wedi llwyddo i adalw'r wybodaeth yn gywir ac yn effeithiol o fewn y dyddiadur, rydw i hefyd eisiau gweld bod y disgyblion wedi defnyddio'r Meini Prawf Llwyddiant ar gyfer cwblhau'r dasg.</w:t>
      </w:r>
    </w:p>
    <w:p w14:paraId="40EFCCDC" w14:textId="7A874C95" w:rsidR="003F60DD" w:rsidRDefault="003F60DD" w:rsidP="003F60DD">
      <w:pPr>
        <w:pStyle w:val="NormalWeb"/>
        <w:spacing w:line="360" w:lineRule="auto"/>
        <w:rPr>
          <w:rFonts w:asciiTheme="minorHAnsi" w:hAnsiTheme="minorHAnsi" w:cstheme="minorHAnsi"/>
          <w:color w:val="000000" w:themeColor="text1"/>
          <w:lang w:val="cy-GB"/>
        </w:rPr>
      </w:pPr>
      <w:r w:rsidRPr="003F60DD">
        <w:rPr>
          <w:rFonts w:asciiTheme="minorHAnsi" w:hAnsiTheme="minorHAnsi" w:cstheme="minorHAnsi"/>
          <w:color w:val="000000" w:themeColor="text1"/>
          <w:lang w:val="cy-GB"/>
        </w:rPr>
        <w:lastRenderedPageBreak/>
        <w:t xml:space="preserve">Y strategaethau asesu ar gyfer dysgu a defnyddwyr oedd creu Meini Prawf Llwyddiant ar y cyd, defnyddio'r Meini Prawf Llwyddiant ac yna i hunan asesu eu dyddiaduron gan roi dwy seren a dymuniad ar y gwaith. Mae hyn yn ffordd dda o asesu ar gyfer dysgu yn aml trwy gydol y wers gan eu bod yn asesu dealltwriaeth y disgyblion i greu Meini Prawf Llwyddiant ac yn eu paratoi nhw ar gyfer y dasg. Mae hefyd yn gyfle i’r disgyblion i edrych dros eu gwaith cyn eu rhoi i'r athro i gywiro unrhyw gamgymeriadau ac i asesu eu gwaith eu hun. Mae yna lawer o fuddion ar gyfer creu a defnyddio Meini Prawf Llwyddiant, gan fod Meini Prawf Llwyddiant yn hybu targedau sydd yn gyraeddadwy, glir a penodol mae'n gallu tanio ysbrydoliaeth disgyblion i wneud yn well a gwneud cynnydd mewn tasg (Freiburn. M, 2019). </w:t>
      </w:r>
      <w:r w:rsidRPr="003F60DD">
        <w:rPr>
          <w:rFonts w:asciiTheme="minorHAnsi" w:hAnsiTheme="minorHAnsi" w:cstheme="minorHAnsi"/>
          <w:color w:val="000000" w:themeColor="text1"/>
          <w:lang w:val="cy-GB"/>
        </w:rPr>
        <w:t xml:space="preserve"> “</w:t>
      </w:r>
      <w:r w:rsidRPr="003F60DD">
        <w:rPr>
          <w:rFonts w:asciiTheme="minorHAnsi" w:hAnsiTheme="minorHAnsi" w:cstheme="minorHAnsi"/>
          <w:i/>
          <w:iCs/>
          <w:color w:val="000000" w:themeColor="text1"/>
          <w:lang w:val="cy-GB"/>
        </w:rPr>
        <w:t>D</w:t>
      </w:r>
      <w:r w:rsidRPr="003F60DD">
        <w:rPr>
          <w:rFonts w:asciiTheme="minorHAnsi" w:hAnsiTheme="minorHAnsi" w:cstheme="minorHAnsi"/>
          <w:i/>
          <w:iCs/>
          <w:color w:val="000000" w:themeColor="text1"/>
          <w:lang w:val="cy-GB"/>
        </w:rPr>
        <w:t>eveloping a shared language of learning is considered essential in establishing students’ ownership of their learning and the ability to drive their learning forward</w:t>
      </w:r>
      <w:r w:rsidRPr="003F60DD">
        <w:rPr>
          <w:rFonts w:asciiTheme="minorHAnsi" w:hAnsiTheme="minorHAnsi" w:cstheme="minorHAnsi"/>
          <w:color w:val="000000" w:themeColor="text1"/>
          <w:lang w:val="cy-GB"/>
        </w:rPr>
        <w:t>” (Hattie. J 2014) mae hyn yn golygu bod rhoi neges clir i’r disgyblion a</w:t>
      </w:r>
      <w:r>
        <w:rPr>
          <w:rFonts w:asciiTheme="minorHAnsi" w:hAnsiTheme="minorHAnsi" w:cstheme="minorHAnsi"/>
          <w:color w:val="000000" w:themeColor="text1"/>
          <w:lang w:val="cy-GB"/>
        </w:rPr>
        <w:t xml:space="preserve">m sut i lwyddo a gwneud cynnydd yn rhoi effaith mawr ar addysg y disgyblion. </w:t>
      </w:r>
    </w:p>
    <w:p w14:paraId="2FEB4DC8" w14:textId="3E121263" w:rsidR="003F60DD" w:rsidRPr="003F60DD" w:rsidRDefault="003F60DD" w:rsidP="003F60DD">
      <w:pPr>
        <w:pStyle w:val="NormalWeb"/>
        <w:spacing w:line="360" w:lineRule="auto"/>
        <w:rPr>
          <w:rFonts w:asciiTheme="minorHAnsi" w:hAnsiTheme="minorHAnsi" w:cstheme="minorHAnsi"/>
          <w:lang w:val="cy-GB"/>
        </w:rPr>
      </w:pPr>
      <w:r w:rsidRPr="003F60DD">
        <w:rPr>
          <w:rFonts w:asciiTheme="minorHAnsi" w:hAnsiTheme="minorHAnsi" w:cstheme="minorHAnsi"/>
          <w:color w:val="000000" w:themeColor="text1"/>
          <w:lang w:val="cy-GB"/>
        </w:rPr>
        <w:t>Y strategaeth arall i mi ddefnyddio oedd dwy seren a dymuniad, rhaid i’r disgyblion i fynd dros eu gwaith i adfyfyrio ar yr hyn maent wedi gwneud. Mae hyn yn ffordd dda ac effeithiol i gael y disgyblion i feddwl am beth maent wedi gwneud yn dda a beth sydd angen iddynt i well, gan eu bod nhw wedi cael y Meini Prawf Llwyddiant dylai’r proses hyn fod lot yn haws. Yn fy marn i mae ymarfer y strategaeth hon yn mynd i helpu disgyblion ar gyfer y dyfodol gan eu bod nhw yn gallu adnabod llefydd i wella a chymryd rheolaeth o addysg eu hun. Maen pwysig ar ôl cwblhau'r dasg hon bod yr athro yn edrych dros y dasg yn fanwl i sicrhau bod pawb yn hyderus a bod neb angen ail ymweld ac agwedd o’r dasg, os nad ydych chi yn gwneud hyn gall hyn danfon y dasg i fod yn aneffeithiol. I sicrhau bod y dasg yn gweithio yn dda, maen pwysig i wneud y dasg yn aml fel bod y disgyblion yn gyfarwydd â’i defnyddio fel eu bod yn effeithiol ar gyfer eu datblygiad</w:t>
      </w:r>
      <w:r>
        <w:rPr>
          <w:rFonts w:asciiTheme="minorHAnsi" w:hAnsiTheme="minorHAnsi" w:cstheme="minorHAnsi"/>
          <w:color w:val="000000" w:themeColor="text1"/>
          <w:lang w:val="cy-GB"/>
        </w:rPr>
        <w:t xml:space="preserve"> (McCafferty. P, 2018).</w:t>
      </w:r>
    </w:p>
    <w:p w14:paraId="520C38C3" w14:textId="77777777" w:rsidR="003F60DD" w:rsidRPr="003F60DD" w:rsidRDefault="003F60DD" w:rsidP="003F60DD">
      <w:pPr>
        <w:spacing w:line="360" w:lineRule="auto"/>
        <w:rPr>
          <w:rFonts w:asciiTheme="minorHAnsi" w:hAnsiTheme="minorHAnsi" w:cstheme="minorHAnsi"/>
          <w:color w:val="000000" w:themeColor="text1"/>
        </w:rPr>
      </w:pPr>
      <w:r w:rsidRPr="003F60DD">
        <w:rPr>
          <w:rFonts w:asciiTheme="minorHAnsi" w:hAnsiTheme="minorHAnsi" w:cstheme="minorHAnsi"/>
          <w:color w:val="000000" w:themeColor="text1"/>
        </w:rPr>
        <w:t xml:space="preserve">Y trydydd wers i mi wneud oedd gyda disgyblion Bl4 i ymarfer eu sgiliau ymchwil, creu, cymhwysedd digidol, rhifedd a chreadigrwydd. Oed yn gyfunol iddyn nhw i ymchwilio ffeithiau rhifedd am y Gerddi Botaneg ac yna eu defnyddio i greu ffeil ffeithiau creadigol gan ddefnyddio ffeithiau rhifedd ar y rhaglen J2E. Doedd dim dysgu blaenorol wedi digwydd ond am fod y disgyblion wedi defnyddio'r rhaglen J2E, felly yn deall sut i’w ddefnyddio. Penderfynais i gael y disgyblion i wneud y dasg hyn, wrth ddim ond cynnwys ffeithiau </w:t>
      </w:r>
      <w:r w:rsidRPr="003F60DD">
        <w:rPr>
          <w:rFonts w:asciiTheme="minorHAnsi" w:hAnsiTheme="minorHAnsi" w:cstheme="minorHAnsi"/>
          <w:color w:val="000000" w:themeColor="text1"/>
        </w:rPr>
        <w:lastRenderedPageBreak/>
        <w:t>rhifedd gan eu bod yn rhoi cyd-destun gwahanol iddynt. Mae'r dasg yma yn dod o fewn llawer o bwyntiau yn y cwricwlwm ac mae'n dod a sgiliau disgyblion yn barod i ddatblygu, mae'r dasg yn cael y disgyblion i fod yn ddysgwyr uchelgeisiol, galluog, ac yn wers sydd yn drawsgwricwlaidd. Pwrpas y wers yma oedd dod a dysgu am y Gerddi Botaneg i ddiwedd, oedd y disgyblion yn cael bach o ryddid i ymchwilio'r ffeithiau ac i greu tudalen ffeithiol gan ddefnyddio dychymig eu hun.</w:t>
      </w:r>
    </w:p>
    <w:p w14:paraId="3C14B6A6" w14:textId="39EA7671" w:rsidR="003F60DD" w:rsidRDefault="003F60DD" w:rsidP="003F60DD">
      <w:pPr>
        <w:spacing w:line="360" w:lineRule="auto"/>
        <w:rPr>
          <w:rFonts w:asciiTheme="minorHAnsi" w:hAnsiTheme="minorHAnsi" w:cstheme="minorHAnsi"/>
          <w:color w:val="000000" w:themeColor="text1"/>
        </w:rPr>
      </w:pPr>
      <w:r w:rsidRPr="003F60DD">
        <w:rPr>
          <w:rFonts w:asciiTheme="minorHAnsi" w:hAnsiTheme="minorHAnsi" w:cstheme="minorHAnsi"/>
          <w:color w:val="000000" w:themeColor="text1"/>
        </w:rPr>
        <w:t>Y strategaethau asesu ar gyfer dysgu, cafodd i ymarfer yn ystod y wers oedd rhannu Meini Prawf Llwyddiant, bodiau i fynnu, Gem Heddlu a Lleidr. Mae’r asesu ar gyfer dysgu yn digwydd yn gyson yn ystod y wers ac yn sicrhau bod y disgyblion yn dysgu ac yn deall. Mae asesu ar gyfer dysgu yn bwysig ym mhob gwers, ond i fi gan fy mod i yn dod ar ddysgu i ben yn y wers yma maen pwysig fy mod i yn casglu gymaint o wybodaeth ac sy’n gallu i gael tystiolaeth bod y disgyblion wedi gwneud cynnydd.</w:t>
      </w:r>
    </w:p>
    <w:p w14:paraId="31187934" w14:textId="3741E57E" w:rsidR="003F60DD" w:rsidRDefault="003F60DD" w:rsidP="003F60DD">
      <w:pPr>
        <w:spacing w:line="360" w:lineRule="auto"/>
        <w:rPr>
          <w:rFonts w:asciiTheme="minorHAnsi" w:hAnsiTheme="minorHAnsi" w:cstheme="minorHAnsi"/>
          <w:color w:val="000000" w:themeColor="text1"/>
        </w:rPr>
      </w:pPr>
      <w:r w:rsidRPr="003F60DD">
        <w:rPr>
          <w:rFonts w:asciiTheme="minorHAnsi" w:hAnsiTheme="minorHAnsi" w:cstheme="minorHAnsi"/>
          <w:color w:val="000000" w:themeColor="text1"/>
        </w:rPr>
        <w:t>Y strategaeth gyntaf i mi i ddefnyddio oedd y bodiau i fynnu, Rydw i yn hoff iawn o’r dull bodiau fynnu gan eu bod yn sicrhau bod chi yn gallu asesu eich disgyblion heb lawer o feddwl, rydw i yn gofyn i’r disgyblion os eu bod nhw yn deall yn ystod y cyflwyniad ac yna rydw i yn symud ymlaen ac yn gofyn i’r disgyblion eto os eu bod nhw yn deall esboniad y dasg, os bod y bodiau yn y canol neu i lawr rydw i wedyn yn gwybod pwy sydd angen i mi roi cymorth i yn ystod y wers. Un anfantais rydw i wedi gweld yn y dosbarth yw bod ambell ddisgybl ond yn rhoi bawd i fynnu os bod eu ffrind drws nesaf yn rhoi bawd i fynnu neu fod nhw yn rhoi bawd i lawr a bod nhw yn deall dim ond achos bod y person drws nesaf ddim yn deall. Ar y cyfan rydw i yn hoffi cael y disgyblion i roi eu pennau ar y ddesg fel bod nhw methu gweld pwy sydd yn rhoi pa fodiau i fynnu. Mae'r dull yma yn ffordd anffurfiol o allu asesu dealltwriaeth y disgyblion sydd yn galluogi iddyn nhw i fod yn fwy cyfforddus yn dweud y gwir am sut maent yn teimlo</w:t>
      </w:r>
      <w:r>
        <w:rPr>
          <w:rFonts w:asciiTheme="minorHAnsi" w:hAnsiTheme="minorHAnsi" w:cstheme="minorHAnsi"/>
          <w:color w:val="000000" w:themeColor="text1"/>
        </w:rPr>
        <w:t xml:space="preserve"> (Smarter balanced, 2020).</w:t>
      </w:r>
    </w:p>
    <w:p w14:paraId="513955B7" w14:textId="02D0D88E" w:rsidR="003F60DD" w:rsidRDefault="003F60DD" w:rsidP="003F60DD">
      <w:pPr>
        <w:spacing w:line="360" w:lineRule="auto"/>
        <w:rPr>
          <w:rFonts w:asciiTheme="minorHAnsi" w:hAnsiTheme="minorHAnsi" w:cstheme="minorHAnsi"/>
          <w:color w:val="000000" w:themeColor="text1"/>
        </w:rPr>
      </w:pPr>
      <w:r w:rsidRPr="003F60DD">
        <w:rPr>
          <w:rFonts w:asciiTheme="minorHAnsi" w:hAnsiTheme="minorHAnsi" w:cstheme="minorHAnsi"/>
          <w:color w:val="000000" w:themeColor="text1"/>
        </w:rPr>
        <w:t xml:space="preserve">Y strategaeth nesaf yw'r dull mwyaf effeithiol i fi a defnyddiwyd yn yr ystafell ddosbarth, mae'r dasg yn cael eu cwblhau ar ddiwedd y wers, mae'r disgyblion yn meddwl am yr hyn maent wedi eu dysgu ac yna yn mynd o amgylch y dosbarth i ddarganfod os bod disgyblion eraill wedi dysgu rhywbeth gwahanol, mae'r dull yma yn gweithio yn dda yn ystod gwersi ymchwilio ffeithiau neu wersi gyda thasgau gwahaniaethol, gweler llun o’r dasg yn atodiad1. Mae'r dasg hon yn gyfle i’r disgyblion i rannu beth ddysgwyd ond hefyd meddwl yn annibynnol am beth maent wedi dysgu gan nodi'r pethau pwysig, gall hyn fod yn ddull gwahanol maent wedi defnyddio i ddarganfod ateb swm penodol. Mae’r dasg yma hefyd yn </w:t>
      </w:r>
      <w:r w:rsidRPr="003F60DD">
        <w:rPr>
          <w:rFonts w:asciiTheme="minorHAnsi" w:hAnsiTheme="minorHAnsi" w:cstheme="minorHAnsi"/>
          <w:color w:val="000000" w:themeColor="text1"/>
        </w:rPr>
        <w:lastRenderedPageBreak/>
        <w:t>gyfle i'r athro i adlewyrchu i weld os eu bod nhw wedi gwneud digon i sicrhau cynnydd yn y disgyblion</w:t>
      </w:r>
      <w:r>
        <w:rPr>
          <w:rFonts w:asciiTheme="minorHAnsi" w:hAnsiTheme="minorHAnsi" w:cstheme="minorHAnsi"/>
          <w:color w:val="000000" w:themeColor="text1"/>
        </w:rPr>
        <w:t>.</w:t>
      </w:r>
    </w:p>
    <w:p w14:paraId="1974569C" w14:textId="77777777" w:rsidR="003F60DD" w:rsidRPr="003F60DD" w:rsidRDefault="003F60DD" w:rsidP="003F60DD">
      <w:pPr>
        <w:spacing w:line="360" w:lineRule="auto"/>
        <w:rPr>
          <w:rFonts w:asciiTheme="minorHAnsi" w:hAnsiTheme="minorHAnsi" w:cstheme="minorHAnsi"/>
          <w:color w:val="000000"/>
        </w:rPr>
      </w:pPr>
      <w:r w:rsidRPr="003F60DD">
        <w:rPr>
          <w:rFonts w:asciiTheme="minorHAnsi" w:hAnsiTheme="minorHAnsi" w:cstheme="minorHAnsi"/>
          <w:color w:val="000000"/>
        </w:rPr>
        <w:t>Mae yna lawer o wahanol strategaethau ar gyfer Asesu ar gyfer dysgu, rydw i wedi cynllunio ar gyfer sawl gwahanol dasg. Wrth ymchwilio'r gwahanol strategaethau a’r holl elfennau sydd yn ymwneud ag asesu ar gyfer dysgu, rydw i wedi dysgu bod angen elfen o asesu ar gyfer dysgu yn ystod pob gwers i sicrhau bod pob disgybl yn cael y cyfle i ddangos beth maent wedi dysgu a beth sydd angen gwneud i ddatblygu i wneud cynnydd yn ystod eu bywyd addysg. Yn amlwg dyw pob strategaeth yn gweithio o fewn pob dosbarth, ond maen pwysig i dreiali bob dull i weld pa un sydd yn gweithio yn well yn y dosbarth. Maen pwysig bod yr athro hefyd yn rhoi'r un ymrwymiad yn defnyddio asesu ar gyfer dysgu a’r disgyblion, fel eu bod yn datblygu yn effeithiol. Maen angenrheidiol i gynllunio ar gyfer pob strategaeth mewn i bob gwers, y mwyaf i chi yn eu gwneud y rhwyddach mae'n dod. Rydw i wedi darganfod llawer yn ystod yr aseiniad yma ac yn barod i’w ddefnyddio ar lawr y dosbarth.</w:t>
      </w:r>
    </w:p>
    <w:p w14:paraId="05CC0B9C" w14:textId="4FC37BE1" w:rsidR="004F04B8" w:rsidRPr="003F60DD" w:rsidRDefault="004F04B8" w:rsidP="003F60DD">
      <w:pPr>
        <w:spacing w:line="360" w:lineRule="auto"/>
        <w:rPr>
          <w:rFonts w:asciiTheme="minorHAnsi" w:hAnsiTheme="minorHAnsi" w:cstheme="minorHAnsi"/>
          <w:color w:val="000000"/>
          <w:sz w:val="28"/>
          <w:szCs w:val="28"/>
          <w:u w:val="single"/>
        </w:rPr>
      </w:pPr>
      <w:r w:rsidRPr="003F60DD">
        <w:rPr>
          <w:rFonts w:asciiTheme="minorHAnsi" w:hAnsiTheme="minorHAnsi" w:cstheme="minorHAnsi"/>
          <w:color w:val="000000"/>
          <w:sz w:val="28"/>
          <w:szCs w:val="28"/>
          <w:u w:val="single"/>
        </w:rPr>
        <w:t>Rhestr cyfeirnodi</w:t>
      </w:r>
    </w:p>
    <w:p w14:paraId="0A19F4A6"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rPr>
      </w:pPr>
      <w:proofErr w:type="spellStart"/>
      <w:r>
        <w:rPr>
          <w:rStyle w:val="Hyperlink"/>
          <w:rFonts w:asciiTheme="minorHAnsi" w:hAnsiTheme="minorHAnsi" w:cstheme="minorHAnsi"/>
          <w:color w:val="000000" w:themeColor="text1"/>
          <w:sz w:val="20"/>
          <w:szCs w:val="20"/>
        </w:rPr>
        <w:t>B</w:t>
      </w:r>
      <w:r w:rsidRPr="003F60DD">
        <w:rPr>
          <w:rFonts w:asciiTheme="minorHAnsi" w:hAnsiTheme="minorHAnsi" w:cstheme="minorHAnsi"/>
          <w:color w:val="000000" w:themeColor="text1"/>
          <w:sz w:val="20"/>
          <w:szCs w:val="20"/>
        </w:rPr>
        <w:t>lack.P</w:t>
      </w:r>
      <w:proofErr w:type="spellEnd"/>
      <w:r w:rsidRPr="003F60DD">
        <w:rPr>
          <w:rFonts w:asciiTheme="minorHAnsi" w:hAnsiTheme="minorHAnsi" w:cstheme="minorHAnsi"/>
          <w:color w:val="000000" w:themeColor="text1"/>
          <w:sz w:val="20"/>
          <w:szCs w:val="20"/>
        </w:rPr>
        <w:t xml:space="preserve"> &amp; </w:t>
      </w:r>
      <w:proofErr w:type="spellStart"/>
      <w:r w:rsidRPr="003F60DD">
        <w:rPr>
          <w:rFonts w:asciiTheme="minorHAnsi" w:hAnsiTheme="minorHAnsi" w:cstheme="minorHAnsi"/>
          <w:color w:val="000000" w:themeColor="text1"/>
          <w:sz w:val="20"/>
          <w:szCs w:val="20"/>
        </w:rPr>
        <w:t>Wiliam</w:t>
      </w:r>
      <w:proofErr w:type="spellEnd"/>
      <w:r w:rsidRPr="003F60DD">
        <w:rPr>
          <w:rFonts w:asciiTheme="minorHAnsi" w:hAnsiTheme="minorHAnsi" w:cstheme="minorHAnsi"/>
          <w:color w:val="000000" w:themeColor="text1"/>
          <w:sz w:val="20"/>
          <w:szCs w:val="20"/>
        </w:rPr>
        <w:t xml:space="preserve">. D (1998) </w:t>
      </w:r>
      <w:r w:rsidRPr="003F60DD">
        <w:rPr>
          <w:rFonts w:asciiTheme="minorHAnsi" w:hAnsiTheme="minorHAnsi" w:cstheme="minorHAnsi"/>
          <w:i/>
          <w:iCs/>
          <w:color w:val="000000" w:themeColor="text1"/>
          <w:sz w:val="20"/>
          <w:szCs w:val="20"/>
        </w:rPr>
        <w:t xml:space="preserve">Inside the Black Box- Raising standards through Classroom assessment. </w:t>
      </w:r>
      <w:r w:rsidRPr="003F60DD">
        <w:rPr>
          <w:rFonts w:asciiTheme="minorHAnsi" w:hAnsiTheme="minorHAnsi" w:cstheme="minorHAnsi"/>
          <w:color w:val="000000" w:themeColor="text1"/>
          <w:sz w:val="20"/>
          <w:szCs w:val="20"/>
        </w:rPr>
        <w:t>Department of Education &amp; Professional studies. (</w:t>
      </w:r>
      <w:proofErr w:type="spellStart"/>
      <w:r w:rsidRPr="003F60DD">
        <w:rPr>
          <w:rFonts w:asciiTheme="minorHAnsi" w:hAnsiTheme="minorHAnsi" w:cstheme="minorHAnsi"/>
          <w:color w:val="000000" w:themeColor="text1"/>
          <w:sz w:val="20"/>
          <w:szCs w:val="20"/>
        </w:rPr>
        <w:t>Tud</w:t>
      </w:r>
      <w:proofErr w:type="spellEnd"/>
      <w:r w:rsidRPr="003F60DD">
        <w:rPr>
          <w:rFonts w:asciiTheme="minorHAnsi" w:hAnsiTheme="minorHAnsi" w:cstheme="minorHAnsi"/>
          <w:color w:val="000000" w:themeColor="text1"/>
          <w:sz w:val="20"/>
          <w:szCs w:val="20"/>
        </w:rPr>
        <w:t xml:space="preserve"> 10).</w:t>
      </w:r>
    </w:p>
    <w:p w14:paraId="20CB2DAB" w14:textId="77777777" w:rsidR="003F60DD" w:rsidRDefault="003F60DD" w:rsidP="003F60DD">
      <w:pPr>
        <w:pStyle w:val="NormalWeb"/>
        <w:spacing w:line="360" w:lineRule="auto"/>
        <w:rPr>
          <w:rStyle w:val="Hyperlink"/>
          <w:rFonts w:asciiTheme="minorHAnsi" w:hAnsiTheme="minorHAnsi" w:cstheme="minorHAnsi"/>
          <w:sz w:val="20"/>
          <w:szCs w:val="20"/>
        </w:rPr>
      </w:pPr>
      <w:r>
        <w:rPr>
          <w:rStyle w:val="Hyperlink"/>
          <w:rFonts w:asciiTheme="minorHAnsi" w:hAnsiTheme="minorHAnsi" w:cstheme="minorHAnsi"/>
          <w:color w:val="000000" w:themeColor="text1"/>
          <w:sz w:val="20"/>
          <w:szCs w:val="20"/>
        </w:rPr>
        <w:t>B</w:t>
      </w:r>
      <w:r w:rsidRPr="00EA4BD3">
        <w:rPr>
          <w:rStyle w:val="Hyperlink"/>
          <w:rFonts w:asciiTheme="minorHAnsi" w:hAnsiTheme="minorHAnsi" w:cstheme="minorHAnsi"/>
          <w:color w:val="000000" w:themeColor="text1"/>
          <w:sz w:val="20"/>
          <w:szCs w:val="20"/>
          <w:u w:val="none"/>
        </w:rPr>
        <w:t xml:space="preserve">right </w:t>
      </w:r>
      <w:proofErr w:type="spellStart"/>
      <w:r w:rsidRPr="00EA4BD3">
        <w:rPr>
          <w:rStyle w:val="Hyperlink"/>
          <w:rFonts w:asciiTheme="minorHAnsi" w:hAnsiTheme="minorHAnsi" w:cstheme="minorHAnsi"/>
          <w:color w:val="000000" w:themeColor="text1"/>
          <w:sz w:val="20"/>
          <w:szCs w:val="20"/>
          <w:u w:val="none"/>
        </w:rPr>
        <w:t>Horisonz</w:t>
      </w:r>
      <w:proofErr w:type="spellEnd"/>
      <w:r w:rsidRPr="00EA4BD3">
        <w:rPr>
          <w:rStyle w:val="Hyperlink"/>
          <w:rFonts w:asciiTheme="minorHAnsi" w:hAnsiTheme="minorHAnsi" w:cstheme="minorHAnsi"/>
          <w:color w:val="000000" w:themeColor="text1"/>
          <w:sz w:val="20"/>
          <w:szCs w:val="20"/>
          <w:u w:val="none"/>
        </w:rPr>
        <w:t xml:space="preserve"> (2021) </w:t>
      </w:r>
      <w:r w:rsidRPr="00EA4BD3">
        <w:rPr>
          <w:rStyle w:val="Hyperlink"/>
          <w:rFonts w:asciiTheme="minorHAnsi" w:hAnsiTheme="minorHAnsi" w:cstheme="minorHAnsi"/>
          <w:i/>
          <w:iCs/>
          <w:color w:val="000000" w:themeColor="text1"/>
          <w:sz w:val="20"/>
          <w:szCs w:val="20"/>
          <w:u w:val="none"/>
        </w:rPr>
        <w:t>Developing critical thinking skills in kids</w:t>
      </w:r>
      <w:r w:rsidRPr="00EA4BD3">
        <w:rPr>
          <w:rStyle w:val="Hyperlink"/>
          <w:rFonts w:asciiTheme="minorHAnsi" w:hAnsiTheme="minorHAnsi" w:cstheme="minorHAnsi"/>
          <w:color w:val="000000" w:themeColor="text1"/>
          <w:sz w:val="20"/>
          <w:szCs w:val="20"/>
          <w:u w:val="none"/>
        </w:rPr>
        <w:t xml:space="preserve">. Bright Horizons.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7" w:history="1">
        <w:r w:rsidRPr="003F60DD">
          <w:rPr>
            <w:rStyle w:val="Hyperlink"/>
            <w:rFonts w:asciiTheme="minorHAnsi" w:hAnsiTheme="minorHAnsi" w:cstheme="minorHAnsi"/>
            <w:sz w:val="20"/>
            <w:szCs w:val="20"/>
          </w:rPr>
          <w:t>h</w:t>
        </w:r>
        <w:r w:rsidRPr="003F60DD">
          <w:rPr>
            <w:rStyle w:val="Hyperlink"/>
            <w:rFonts w:asciiTheme="minorHAnsi" w:hAnsiTheme="minorHAnsi" w:cstheme="minorHAnsi"/>
            <w:sz w:val="20"/>
            <w:szCs w:val="20"/>
          </w:rPr>
          <w:t>t</w:t>
        </w:r>
        <w:r w:rsidRPr="003F60DD">
          <w:rPr>
            <w:rStyle w:val="Hyperlink"/>
            <w:rFonts w:asciiTheme="minorHAnsi" w:hAnsiTheme="minorHAnsi" w:cstheme="minorHAnsi"/>
            <w:sz w:val="20"/>
            <w:szCs w:val="20"/>
          </w:rPr>
          <w:t>tps://www.brighthorizons.com/resources/Article/developing-critical-thinking-skills-in-children</w:t>
        </w:r>
      </w:hyperlink>
    </w:p>
    <w:p w14:paraId="2DA3B6CA" w14:textId="77777777" w:rsid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 xml:space="preserve">Dabell. J (2018) </w:t>
      </w:r>
      <w:r w:rsidRPr="003F60DD">
        <w:rPr>
          <w:rFonts w:asciiTheme="minorHAnsi" w:hAnsiTheme="minorHAnsi" w:cstheme="minorHAnsi"/>
          <w:i/>
          <w:iCs/>
          <w:color w:val="000000" w:themeColor="text1"/>
          <w:sz w:val="20"/>
          <w:szCs w:val="20"/>
          <w:lang w:val="cy-GB"/>
        </w:rPr>
        <w:t>Educational Fad: Lollipop sticks.</w:t>
      </w:r>
      <w:r w:rsidRPr="003F60DD">
        <w:rPr>
          <w:rFonts w:asciiTheme="minorHAnsi" w:hAnsiTheme="minorHAnsi" w:cstheme="minorHAnsi"/>
          <w:color w:val="000000" w:themeColor="text1"/>
          <w:sz w:val="20"/>
          <w:szCs w:val="20"/>
          <w:lang w:val="cy-GB"/>
        </w:rPr>
        <w:t xml:space="preserve"> @Teacher Tool Kit.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"https://researchschool.org.uk/durrington/news/how-effective-is-think-pair-share"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w:t>
      </w:r>
      <w:r w:rsidRPr="003F60DD">
        <w:rPr>
          <w:rStyle w:val="Hyperlink"/>
          <w:rFonts w:asciiTheme="minorHAnsi" w:hAnsiTheme="minorHAnsi" w:cstheme="minorHAnsi"/>
          <w:sz w:val="20"/>
          <w:szCs w:val="20"/>
          <w:lang w:val="cy-GB"/>
        </w:rPr>
        <w:t>p</w:t>
      </w:r>
      <w:r w:rsidRPr="003F60DD">
        <w:rPr>
          <w:rStyle w:val="Hyperlink"/>
          <w:rFonts w:asciiTheme="minorHAnsi" w:hAnsiTheme="minorHAnsi" w:cstheme="minorHAnsi"/>
          <w:sz w:val="20"/>
          <w:szCs w:val="20"/>
          <w:lang w:val="cy-GB"/>
        </w:rPr>
        <w:t>s://researchschool.org.uk/durrington/news/how-effective-is-think-pair-share</w:t>
      </w:r>
      <w:r w:rsidRPr="003F60DD">
        <w:rPr>
          <w:rFonts w:asciiTheme="minorHAnsi" w:hAnsiTheme="minorHAnsi" w:cstheme="minorHAnsi"/>
          <w:color w:val="000000" w:themeColor="text1"/>
          <w:sz w:val="20"/>
          <w:szCs w:val="20"/>
          <w:lang w:val="cy-GB"/>
        </w:rPr>
        <w:fldChar w:fldCharType="end"/>
      </w:r>
    </w:p>
    <w:p w14:paraId="7CA829AA" w14:textId="77777777" w:rsidR="003F60DD" w:rsidRDefault="003F60DD" w:rsidP="003F60DD">
      <w:pPr>
        <w:pStyle w:val="NormalWeb"/>
        <w:spacing w:line="360" w:lineRule="auto"/>
        <w:rPr>
          <w:rStyle w:val="Hyperlink"/>
          <w:rFonts w:asciiTheme="minorHAnsi" w:hAnsiTheme="minorHAnsi" w:cstheme="minorHAnsi"/>
          <w:sz w:val="20"/>
          <w:szCs w:val="20"/>
        </w:rPr>
      </w:pPr>
      <w:r w:rsidRPr="00EA4BD3">
        <w:rPr>
          <w:rStyle w:val="Hyperlink"/>
          <w:rFonts w:asciiTheme="minorHAnsi" w:hAnsiTheme="minorHAnsi" w:cstheme="minorHAnsi"/>
          <w:color w:val="000000" w:themeColor="text1"/>
          <w:sz w:val="20"/>
          <w:szCs w:val="20"/>
          <w:u w:val="none"/>
        </w:rPr>
        <w:t xml:space="preserve">DiCarlo. S (2009) </w:t>
      </w:r>
      <w:r w:rsidRPr="00EA4BD3">
        <w:rPr>
          <w:rStyle w:val="Hyperlink"/>
          <w:rFonts w:asciiTheme="minorHAnsi" w:hAnsiTheme="minorHAnsi" w:cstheme="minorHAnsi"/>
          <w:i/>
          <w:iCs/>
          <w:color w:val="000000" w:themeColor="text1"/>
          <w:sz w:val="20"/>
          <w:szCs w:val="20"/>
          <w:u w:val="none"/>
        </w:rPr>
        <w:t>Too much Content, not enough thinking and too little fun!</w:t>
      </w:r>
      <w:r w:rsidRPr="00EA4BD3">
        <w:rPr>
          <w:rStyle w:val="Hyperlink"/>
          <w:rFonts w:asciiTheme="minorHAnsi" w:hAnsiTheme="minorHAnsi" w:cstheme="minorHAnsi"/>
          <w:color w:val="000000" w:themeColor="text1"/>
          <w:sz w:val="20"/>
          <w:szCs w:val="20"/>
          <w:u w:val="none"/>
        </w:rPr>
        <w:t xml:space="preserve"> Journals.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w:t>
      </w:r>
      <w:r w:rsidRPr="00EA4BD3">
        <w:rPr>
          <w:rFonts w:asciiTheme="minorHAnsi" w:hAnsiTheme="minorHAnsi" w:cstheme="minorHAnsi"/>
          <w:sz w:val="20"/>
          <w:szCs w:val="20"/>
        </w:rPr>
        <w:t xml:space="preserve"> </w:t>
      </w:r>
      <w:hyperlink r:id="rId8" w:history="1">
        <w:r w:rsidRPr="003F60DD">
          <w:rPr>
            <w:rStyle w:val="Hyperlink"/>
            <w:rFonts w:asciiTheme="minorHAnsi" w:hAnsiTheme="minorHAnsi" w:cstheme="minorHAnsi"/>
            <w:sz w:val="20"/>
            <w:szCs w:val="20"/>
          </w:rPr>
          <w:t>https://journals.physiology.org/doi/full/10.1152/advan.00075.2009</w:t>
        </w:r>
      </w:hyperlink>
    </w:p>
    <w:p w14:paraId="5A534722"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proofErr w:type="spellStart"/>
      <w:r w:rsidRPr="00EA4BD3">
        <w:rPr>
          <w:rStyle w:val="Hyperlink"/>
          <w:rFonts w:asciiTheme="minorHAnsi" w:hAnsiTheme="minorHAnsi" w:cstheme="minorHAnsi"/>
          <w:color w:val="000000" w:themeColor="text1"/>
          <w:sz w:val="20"/>
          <w:szCs w:val="20"/>
          <w:u w:val="none"/>
        </w:rPr>
        <w:t>Didau</w:t>
      </w:r>
      <w:proofErr w:type="spellEnd"/>
      <w:r w:rsidRPr="00EA4BD3">
        <w:rPr>
          <w:rStyle w:val="Hyperlink"/>
          <w:rFonts w:asciiTheme="minorHAnsi" w:hAnsiTheme="minorHAnsi" w:cstheme="minorHAnsi"/>
          <w:color w:val="000000" w:themeColor="text1"/>
          <w:sz w:val="20"/>
          <w:szCs w:val="20"/>
          <w:u w:val="none"/>
        </w:rPr>
        <w:t xml:space="preserve">. D (2014) </w:t>
      </w:r>
      <w:r w:rsidRPr="00EA4BD3">
        <w:rPr>
          <w:rStyle w:val="Hyperlink"/>
          <w:rFonts w:asciiTheme="minorHAnsi" w:hAnsiTheme="minorHAnsi" w:cstheme="minorHAnsi"/>
          <w:i/>
          <w:iCs/>
          <w:color w:val="000000" w:themeColor="text1"/>
          <w:sz w:val="20"/>
          <w:szCs w:val="20"/>
          <w:u w:val="none"/>
        </w:rPr>
        <w:t>Why AFL might be wrong, and what to do about it</w:t>
      </w:r>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Learningspy</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9" w:history="1">
        <w:r w:rsidRPr="003F60DD">
          <w:rPr>
            <w:rStyle w:val="Hyperlink"/>
            <w:rFonts w:asciiTheme="minorHAnsi" w:hAnsiTheme="minorHAnsi" w:cstheme="minorHAnsi"/>
            <w:sz w:val="20"/>
            <w:szCs w:val="20"/>
          </w:rPr>
          <w:t>https://learningspy.co.uk/myths/afl-might-wrong/</w:t>
        </w:r>
      </w:hyperlink>
    </w:p>
    <w:p w14:paraId="47DCBE3D" w14:textId="77777777" w:rsidR="003F60DD" w:rsidRPr="00EA4BD3" w:rsidRDefault="003F60DD" w:rsidP="003F60DD">
      <w:pPr>
        <w:pStyle w:val="NormalWeb"/>
        <w:spacing w:line="360" w:lineRule="auto"/>
        <w:rPr>
          <w:rStyle w:val="Hyperlink"/>
          <w:rFonts w:asciiTheme="minorHAnsi" w:hAnsiTheme="minorHAnsi" w:cstheme="minorHAnsi"/>
          <w:color w:val="000000" w:themeColor="text1"/>
          <w:sz w:val="20"/>
          <w:szCs w:val="20"/>
          <w:u w:val="none"/>
        </w:rPr>
      </w:pPr>
      <w:r w:rsidRPr="00EA4BD3">
        <w:rPr>
          <w:rStyle w:val="Hyperlink"/>
          <w:rFonts w:asciiTheme="minorHAnsi" w:hAnsiTheme="minorHAnsi" w:cstheme="minorHAnsi"/>
          <w:color w:val="000000" w:themeColor="text1"/>
          <w:sz w:val="20"/>
          <w:szCs w:val="20"/>
          <w:u w:val="none"/>
        </w:rPr>
        <w:t xml:space="preserve">Donaldson. G (2015) </w:t>
      </w:r>
      <w:proofErr w:type="spellStart"/>
      <w:r w:rsidRPr="00EA4BD3">
        <w:rPr>
          <w:rStyle w:val="Hyperlink"/>
          <w:rFonts w:asciiTheme="minorHAnsi" w:hAnsiTheme="minorHAnsi" w:cstheme="minorHAnsi"/>
          <w:i/>
          <w:iCs/>
          <w:color w:val="000000" w:themeColor="text1"/>
          <w:sz w:val="20"/>
          <w:szCs w:val="20"/>
          <w:u w:val="none"/>
        </w:rPr>
        <w:t>Dyfodol</w:t>
      </w:r>
      <w:proofErr w:type="spellEnd"/>
      <w:r w:rsidRPr="00EA4BD3">
        <w:rPr>
          <w:rStyle w:val="Hyperlink"/>
          <w:rFonts w:asciiTheme="minorHAnsi" w:hAnsiTheme="minorHAnsi" w:cstheme="minorHAnsi"/>
          <w:i/>
          <w:iCs/>
          <w:color w:val="000000" w:themeColor="text1"/>
          <w:sz w:val="20"/>
          <w:szCs w:val="20"/>
          <w:u w:val="none"/>
        </w:rPr>
        <w:t xml:space="preserve"> </w:t>
      </w:r>
      <w:proofErr w:type="spellStart"/>
      <w:r w:rsidRPr="00EA4BD3">
        <w:rPr>
          <w:rStyle w:val="Hyperlink"/>
          <w:rFonts w:asciiTheme="minorHAnsi" w:hAnsiTheme="minorHAnsi" w:cstheme="minorHAnsi"/>
          <w:i/>
          <w:iCs/>
          <w:color w:val="000000" w:themeColor="text1"/>
          <w:sz w:val="20"/>
          <w:szCs w:val="20"/>
          <w:u w:val="none"/>
        </w:rPr>
        <w:t>Llwyddiannus</w:t>
      </w:r>
      <w:r w:rsidRPr="003F60DD">
        <w:rPr>
          <w:rStyle w:val="Hyperlink"/>
          <w:rFonts w:asciiTheme="minorHAnsi" w:hAnsiTheme="minorHAnsi" w:cstheme="minorHAnsi"/>
          <w:i/>
          <w:iCs/>
          <w:color w:val="000000" w:themeColor="text1"/>
          <w:sz w:val="20"/>
          <w:szCs w:val="20"/>
          <w:u w:val="none"/>
        </w:rPr>
        <w:t>-</w:t>
      </w:r>
      <w:r w:rsidRPr="003F60DD">
        <w:rPr>
          <w:rFonts w:asciiTheme="minorHAnsi" w:hAnsiTheme="minorHAnsi" w:cstheme="minorHAnsi"/>
          <w:i/>
          <w:iCs/>
          <w:color w:val="000000" w:themeColor="text1"/>
          <w:sz w:val="20"/>
          <w:szCs w:val="20"/>
        </w:rPr>
        <w:t>Adolygiad</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Annibynnol</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o’r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Cwricwlwm</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a’r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Trefniadau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Asesu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yng</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Nghymru</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Llywodraeth</w:t>
      </w:r>
      <w:proofErr w:type="spellEnd"/>
      <w:r w:rsidRPr="003F60DD">
        <w:rPr>
          <w:rFonts w:asciiTheme="minorHAnsi" w:hAnsiTheme="minorHAnsi" w:cstheme="minorHAnsi"/>
          <w:color w:val="000000" w:themeColor="text1"/>
          <w:sz w:val="20"/>
          <w:szCs w:val="20"/>
        </w:rPr>
        <w:t xml:space="preserve"> Cymru.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gael</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hyperlink r:id="rId10" w:history="1">
        <w:r w:rsidRPr="003F60DD">
          <w:rPr>
            <w:rStyle w:val="Hyperlink"/>
            <w:rFonts w:asciiTheme="minorHAnsi" w:hAnsiTheme="minorHAnsi" w:cstheme="minorHAnsi"/>
            <w:sz w:val="20"/>
            <w:szCs w:val="20"/>
          </w:rPr>
          <w:t>https://www.llyw.cymru/sites/default/files/publications/2018-03/dyfodol-llwyddiannus.pdf</w:t>
        </w:r>
      </w:hyperlink>
    </w:p>
    <w:p w14:paraId="7A7B10A9"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Durrington Research School (2022)</w:t>
      </w:r>
      <w:r w:rsidRPr="003F60DD">
        <w:rPr>
          <w:rFonts w:asciiTheme="minorHAnsi" w:hAnsiTheme="minorHAnsi" w:cstheme="minorHAnsi"/>
          <w:i/>
          <w:iCs/>
          <w:color w:val="000000" w:themeColor="text1"/>
          <w:sz w:val="20"/>
          <w:szCs w:val="20"/>
          <w:lang w:val="cy-GB"/>
        </w:rPr>
        <w:t xml:space="preserve"> How effective is Think pair Share</w:t>
      </w:r>
      <w:r w:rsidRPr="003F60DD">
        <w:rPr>
          <w:rFonts w:asciiTheme="minorHAnsi" w:hAnsiTheme="minorHAnsi" w:cstheme="minorHAnsi"/>
          <w:color w:val="000000" w:themeColor="text1"/>
          <w:sz w:val="20"/>
          <w:szCs w:val="20"/>
          <w:lang w:val="cy-GB"/>
        </w:rPr>
        <w:t xml:space="preserve">? Durrington Research School.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"https://researchschool.org.uk/durrington/news/how-effective-is-think-pair-share"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https://researchschool.org.uk/durrington/news/how-effective-is-think-pair-share</w:t>
      </w:r>
      <w:r w:rsidRPr="003F60DD">
        <w:rPr>
          <w:rFonts w:asciiTheme="minorHAnsi" w:hAnsiTheme="minorHAnsi" w:cstheme="minorHAnsi"/>
          <w:color w:val="000000" w:themeColor="text1"/>
          <w:sz w:val="20"/>
          <w:szCs w:val="20"/>
          <w:lang w:val="cy-GB"/>
        </w:rPr>
        <w:fldChar w:fldCharType="end"/>
      </w:r>
    </w:p>
    <w:p w14:paraId="5E3B0FD0" w14:textId="77777777" w:rsidR="003F60DD" w:rsidRPr="003F60DD" w:rsidRDefault="003F60DD" w:rsidP="003F60DD">
      <w:pPr>
        <w:pStyle w:val="NormalWeb"/>
        <w:spacing w:line="360" w:lineRule="auto"/>
        <w:rPr>
          <w:rStyle w:val="Hyperlink"/>
          <w:rFonts w:asciiTheme="minorHAnsi" w:hAnsiTheme="minorHAnsi" w:cstheme="minorHAnsi"/>
          <w:sz w:val="20"/>
          <w:szCs w:val="20"/>
        </w:rPr>
      </w:pPr>
      <w:r w:rsidRPr="003F60DD">
        <w:rPr>
          <w:rFonts w:asciiTheme="minorHAnsi" w:hAnsiTheme="minorHAnsi" w:cstheme="minorHAnsi"/>
          <w:color w:val="000000" w:themeColor="text1"/>
          <w:sz w:val="20"/>
          <w:szCs w:val="20"/>
        </w:rPr>
        <w:lastRenderedPageBreak/>
        <w:t xml:space="preserve">Estyn (2018). </w:t>
      </w:r>
      <w:proofErr w:type="spellStart"/>
      <w:r w:rsidRPr="003F60DD">
        <w:rPr>
          <w:rFonts w:asciiTheme="minorHAnsi" w:hAnsiTheme="minorHAnsi" w:cstheme="minorHAnsi"/>
          <w:i/>
          <w:iCs/>
          <w:color w:val="000000" w:themeColor="text1"/>
          <w:sz w:val="20"/>
          <w:szCs w:val="20"/>
        </w:rPr>
        <w:t>Asesu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ar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gyfer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dysgu</w:t>
      </w:r>
      <w:proofErr w:type="spellEnd"/>
      <w:r w:rsidRPr="003F60DD">
        <w:rPr>
          <w:rFonts w:asciiTheme="minorHAnsi" w:hAnsiTheme="minorHAnsi" w:cstheme="minorHAnsi"/>
          <w:i/>
          <w:iCs/>
          <w:color w:val="000000" w:themeColor="text1"/>
          <w:sz w:val="20"/>
          <w:szCs w:val="20"/>
        </w:rPr>
        <w:t xml:space="preserve"> a </w:t>
      </w:r>
      <w:proofErr w:type="spellStart"/>
      <w:r w:rsidRPr="003F60DD">
        <w:rPr>
          <w:rFonts w:asciiTheme="minorHAnsi" w:hAnsiTheme="minorHAnsi" w:cstheme="minorHAnsi"/>
          <w:i/>
          <w:iCs/>
          <w:color w:val="000000" w:themeColor="text1"/>
          <w:sz w:val="20"/>
          <w:szCs w:val="20"/>
        </w:rPr>
        <w:t>medrau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meddwl</w:t>
      </w:r>
      <w:proofErr w:type="spellEnd"/>
      <w:r w:rsidRPr="003F60DD">
        <w:rPr>
          <w:rFonts w:asciiTheme="minorHAnsi" w:hAnsiTheme="minorHAnsi" w:cstheme="minorHAnsi"/>
          <w:i/>
          <w:iCs/>
          <w:color w:val="000000" w:themeColor="text1"/>
          <w:sz w:val="20"/>
          <w:szCs w:val="20"/>
        </w:rPr>
        <w:t>.</w:t>
      </w:r>
      <w:r w:rsidRPr="003F60DD">
        <w:rPr>
          <w:rFonts w:asciiTheme="minorHAnsi" w:hAnsiTheme="minorHAnsi" w:cstheme="minorHAnsi"/>
          <w:color w:val="000000" w:themeColor="text1"/>
          <w:sz w:val="20"/>
          <w:szCs w:val="20"/>
        </w:rPr>
        <w:t xml:space="preserve"> Estyn.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gael</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hyperlink r:id="rId11" w:history="1">
        <w:r w:rsidRPr="003F60DD">
          <w:rPr>
            <w:rStyle w:val="Hyperlink"/>
            <w:rFonts w:asciiTheme="minorHAnsi" w:hAnsiTheme="minorHAnsi" w:cstheme="minorHAnsi"/>
            <w:sz w:val="20"/>
            <w:szCs w:val="20"/>
          </w:rPr>
          <w:t>https://www.estyn.llyw.cymru/arfer-effeithiol/asesu-ar-gyfer-dysgu-medrau-meddwl</w:t>
        </w:r>
      </w:hyperlink>
    </w:p>
    <w:p w14:paraId="1ADA9879"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 xml:space="preserve">Freiburn. M (2019) </w:t>
      </w:r>
      <w:r w:rsidRPr="00EA4BD3">
        <w:rPr>
          <w:rFonts w:asciiTheme="minorHAnsi" w:hAnsiTheme="minorHAnsi" w:cstheme="minorHAnsi"/>
          <w:i/>
          <w:iCs/>
          <w:color w:val="000000" w:themeColor="text1"/>
          <w:sz w:val="20"/>
          <w:szCs w:val="20"/>
          <w:lang w:val="cy-GB"/>
        </w:rPr>
        <w:t>Using Success Criteria to spark motivation in your students.</w:t>
      </w:r>
      <w:r w:rsidRPr="003F60DD">
        <w:rPr>
          <w:rFonts w:asciiTheme="minorHAnsi" w:hAnsiTheme="minorHAnsi" w:cstheme="minorHAnsi"/>
          <w:color w:val="000000" w:themeColor="text1"/>
          <w:sz w:val="20"/>
          <w:szCs w:val="20"/>
          <w:lang w:val="cy-GB"/>
        </w:rPr>
        <w:t xml:space="preserve"> Teaching Channel.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"https://www.teachingchannel.com/blog/success-criteria"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https://www.teachingchannel.com/blog/success-criteria</w:t>
      </w:r>
      <w:r w:rsidRPr="003F60DD">
        <w:rPr>
          <w:rFonts w:asciiTheme="minorHAnsi" w:hAnsiTheme="minorHAnsi" w:cstheme="minorHAnsi"/>
          <w:color w:val="000000" w:themeColor="text1"/>
          <w:sz w:val="20"/>
          <w:szCs w:val="20"/>
          <w:lang w:val="cy-GB"/>
        </w:rPr>
        <w:fldChar w:fldCharType="end"/>
      </w:r>
    </w:p>
    <w:p w14:paraId="4F1821BD" w14:textId="77777777" w:rsid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 xml:space="preserve">Hattie. J (2014) </w:t>
      </w:r>
      <w:r w:rsidRPr="00EA4BD3">
        <w:rPr>
          <w:rFonts w:asciiTheme="minorHAnsi" w:hAnsiTheme="minorHAnsi" w:cstheme="minorHAnsi"/>
          <w:i/>
          <w:iCs/>
          <w:color w:val="000000" w:themeColor="text1"/>
          <w:sz w:val="20"/>
          <w:szCs w:val="20"/>
          <w:lang w:val="cy-GB"/>
        </w:rPr>
        <w:t xml:space="preserve">Visable learning: The five strands. </w:t>
      </w:r>
      <w:r w:rsidRPr="003F60DD">
        <w:rPr>
          <w:rFonts w:asciiTheme="minorHAnsi" w:hAnsiTheme="minorHAnsi" w:cstheme="minorHAnsi"/>
          <w:color w:val="000000" w:themeColor="text1"/>
          <w:sz w:val="20"/>
          <w:szCs w:val="20"/>
          <w:lang w:val="cy-GB"/>
        </w:rPr>
        <w:t xml:space="preserve">Midlothian Council Educational psychology Service.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"https://www.midlothian.gov.uk"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https://www.midlothian.gov.uk</w:t>
      </w:r>
      <w:r w:rsidRPr="003F60DD">
        <w:rPr>
          <w:rFonts w:asciiTheme="minorHAnsi" w:hAnsiTheme="minorHAnsi" w:cstheme="minorHAnsi"/>
          <w:color w:val="000000" w:themeColor="text1"/>
          <w:sz w:val="20"/>
          <w:szCs w:val="20"/>
          <w:lang w:val="cy-GB"/>
        </w:rPr>
        <w:fldChar w:fldCharType="end"/>
      </w:r>
    </w:p>
    <w:p w14:paraId="6BD329F2"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r w:rsidRPr="00EA4BD3">
        <w:rPr>
          <w:rStyle w:val="Hyperlink"/>
          <w:rFonts w:asciiTheme="minorHAnsi" w:hAnsiTheme="minorHAnsi" w:cstheme="minorHAnsi"/>
          <w:color w:val="000000" w:themeColor="text1"/>
          <w:sz w:val="20"/>
          <w:szCs w:val="20"/>
          <w:u w:val="none"/>
        </w:rPr>
        <w:t xml:space="preserve">Hawthorne. H (2022) </w:t>
      </w:r>
      <w:r w:rsidRPr="00EA4BD3">
        <w:rPr>
          <w:rStyle w:val="Hyperlink"/>
          <w:rFonts w:asciiTheme="minorHAnsi" w:hAnsiTheme="minorHAnsi" w:cstheme="minorHAnsi"/>
          <w:i/>
          <w:iCs/>
          <w:color w:val="000000" w:themeColor="text1"/>
          <w:sz w:val="20"/>
          <w:szCs w:val="20"/>
          <w:u w:val="none"/>
        </w:rPr>
        <w:t>How to use assessment for learning in schools.</w:t>
      </w:r>
      <w:r w:rsidRPr="00EA4BD3">
        <w:rPr>
          <w:rStyle w:val="Hyperlink"/>
          <w:rFonts w:asciiTheme="minorHAnsi" w:hAnsiTheme="minorHAnsi" w:cstheme="minorHAnsi"/>
          <w:color w:val="000000" w:themeColor="text1"/>
          <w:sz w:val="20"/>
          <w:szCs w:val="20"/>
          <w:u w:val="none"/>
        </w:rPr>
        <w:t xml:space="preserve"> High speed Training.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12" w:history="1">
        <w:r w:rsidRPr="003F60DD">
          <w:rPr>
            <w:rStyle w:val="Hyperlink"/>
            <w:rFonts w:asciiTheme="minorHAnsi" w:hAnsiTheme="minorHAnsi" w:cstheme="minorHAnsi"/>
            <w:sz w:val="20"/>
            <w:szCs w:val="20"/>
          </w:rPr>
          <w:t>https://www.highspeedtraining.co.uk/hub/how-to-use-assessment-for-learning-in-schools/</w:t>
        </w:r>
      </w:hyperlink>
    </w:p>
    <w:p w14:paraId="1EFD2466"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proofErr w:type="spellStart"/>
      <w:r w:rsidRPr="00EA4BD3">
        <w:rPr>
          <w:rStyle w:val="Hyperlink"/>
          <w:rFonts w:asciiTheme="minorHAnsi" w:hAnsiTheme="minorHAnsi" w:cstheme="minorHAnsi"/>
          <w:color w:val="000000" w:themeColor="text1"/>
          <w:sz w:val="20"/>
          <w:szCs w:val="20"/>
          <w:u w:val="none"/>
        </w:rPr>
        <w:t>Lappan</w:t>
      </w:r>
      <w:proofErr w:type="spellEnd"/>
      <w:r w:rsidRPr="00EA4BD3">
        <w:rPr>
          <w:rStyle w:val="Hyperlink"/>
          <w:rFonts w:asciiTheme="minorHAnsi" w:hAnsiTheme="minorHAnsi" w:cstheme="minorHAnsi"/>
          <w:color w:val="000000" w:themeColor="text1"/>
          <w:sz w:val="20"/>
          <w:szCs w:val="20"/>
          <w:u w:val="none"/>
        </w:rPr>
        <w:t xml:space="preserve">. G (1999) </w:t>
      </w:r>
      <w:r w:rsidRPr="00EA4BD3">
        <w:rPr>
          <w:rStyle w:val="Hyperlink"/>
          <w:rFonts w:asciiTheme="minorHAnsi" w:hAnsiTheme="minorHAnsi" w:cstheme="minorHAnsi"/>
          <w:i/>
          <w:iCs/>
          <w:color w:val="000000" w:themeColor="text1"/>
          <w:sz w:val="20"/>
          <w:szCs w:val="20"/>
          <w:u w:val="none"/>
        </w:rPr>
        <w:t>Knowing what we teach and teaching what we know</w:t>
      </w:r>
      <w:r w:rsidRPr="00EA4BD3">
        <w:rPr>
          <w:rStyle w:val="Hyperlink"/>
          <w:rFonts w:asciiTheme="minorHAnsi" w:hAnsiTheme="minorHAnsi" w:cstheme="minorHAnsi"/>
          <w:color w:val="000000" w:themeColor="text1"/>
          <w:sz w:val="20"/>
          <w:szCs w:val="20"/>
          <w:u w:val="none"/>
        </w:rPr>
        <w:t xml:space="preserve">. NCTM News Bulletin.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Gael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13" w:history="1">
        <w:r w:rsidRPr="003F60DD">
          <w:rPr>
            <w:rStyle w:val="Hyperlink"/>
            <w:rFonts w:asciiTheme="minorHAnsi" w:hAnsiTheme="minorHAnsi" w:cstheme="minorHAnsi"/>
            <w:sz w:val="20"/>
            <w:szCs w:val="20"/>
          </w:rPr>
          <w:t>https://www.nctm.org/News-and-Calendar/Messages-from-the-President/Archive/Glenda-Lappan/Knowing-What-We-Teach-and-Teaching-What-We-Know/</w:t>
        </w:r>
      </w:hyperlink>
    </w:p>
    <w:p w14:paraId="706A1DB7"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proofErr w:type="spellStart"/>
      <w:r w:rsidRPr="00EA4BD3">
        <w:rPr>
          <w:rStyle w:val="Hyperlink"/>
          <w:rFonts w:asciiTheme="minorHAnsi" w:hAnsiTheme="minorHAnsi" w:cstheme="minorHAnsi"/>
          <w:color w:val="000000" w:themeColor="text1"/>
          <w:sz w:val="20"/>
          <w:szCs w:val="20"/>
          <w:u w:val="none"/>
        </w:rPr>
        <w:t>Llywodraeth</w:t>
      </w:r>
      <w:proofErr w:type="spellEnd"/>
      <w:r w:rsidRPr="00EA4BD3">
        <w:rPr>
          <w:rStyle w:val="Hyperlink"/>
          <w:rFonts w:asciiTheme="minorHAnsi" w:hAnsiTheme="minorHAnsi" w:cstheme="minorHAnsi"/>
          <w:color w:val="000000" w:themeColor="text1"/>
          <w:sz w:val="20"/>
          <w:szCs w:val="20"/>
          <w:u w:val="none"/>
        </w:rPr>
        <w:t xml:space="preserve"> Cymru (2020) </w:t>
      </w:r>
      <w:proofErr w:type="spellStart"/>
      <w:r w:rsidRPr="00EA4BD3">
        <w:rPr>
          <w:rStyle w:val="Hyperlink"/>
          <w:rFonts w:asciiTheme="minorHAnsi" w:hAnsiTheme="minorHAnsi" w:cstheme="minorHAnsi"/>
          <w:i/>
          <w:iCs/>
          <w:color w:val="000000" w:themeColor="text1"/>
          <w:sz w:val="20"/>
          <w:szCs w:val="20"/>
          <w:u w:val="none"/>
        </w:rPr>
        <w:t>Cefnogi</w:t>
      </w:r>
      <w:proofErr w:type="spellEnd"/>
      <w:r w:rsidRPr="00EA4BD3">
        <w:rPr>
          <w:rStyle w:val="Hyperlink"/>
          <w:rFonts w:asciiTheme="minorHAnsi" w:hAnsiTheme="minorHAnsi" w:cstheme="minorHAnsi"/>
          <w:i/>
          <w:iCs/>
          <w:color w:val="000000" w:themeColor="text1"/>
          <w:sz w:val="20"/>
          <w:szCs w:val="20"/>
          <w:u w:val="none"/>
        </w:rPr>
        <w:t xml:space="preserve"> </w:t>
      </w:r>
      <w:proofErr w:type="spellStart"/>
      <w:r w:rsidRPr="00EA4BD3">
        <w:rPr>
          <w:rStyle w:val="Hyperlink"/>
          <w:rFonts w:asciiTheme="minorHAnsi" w:hAnsiTheme="minorHAnsi" w:cstheme="minorHAnsi"/>
          <w:i/>
          <w:iCs/>
          <w:color w:val="000000" w:themeColor="text1"/>
          <w:sz w:val="20"/>
          <w:szCs w:val="20"/>
          <w:u w:val="none"/>
        </w:rPr>
        <w:t>Cynnydd</w:t>
      </w:r>
      <w:proofErr w:type="spellEnd"/>
      <w:r w:rsidRPr="00EA4BD3">
        <w:rPr>
          <w:rStyle w:val="Hyperlink"/>
          <w:rFonts w:asciiTheme="minorHAnsi" w:hAnsiTheme="minorHAnsi" w:cstheme="minorHAnsi"/>
          <w:i/>
          <w:iCs/>
          <w:color w:val="000000" w:themeColor="text1"/>
          <w:sz w:val="20"/>
          <w:szCs w:val="20"/>
          <w:u w:val="none"/>
        </w:rPr>
        <w:t xml:space="preserve"> </w:t>
      </w:r>
      <w:proofErr w:type="spellStart"/>
      <w:r w:rsidRPr="00EA4BD3">
        <w:rPr>
          <w:rStyle w:val="Hyperlink"/>
          <w:rFonts w:asciiTheme="minorHAnsi" w:hAnsiTheme="minorHAnsi" w:cstheme="minorHAnsi"/>
          <w:i/>
          <w:iCs/>
          <w:color w:val="000000" w:themeColor="text1"/>
          <w:sz w:val="20"/>
          <w:szCs w:val="20"/>
          <w:u w:val="none"/>
        </w:rPr>
        <w:t>Dysgwyr</w:t>
      </w:r>
      <w:proofErr w:type="spellEnd"/>
      <w:r w:rsidRPr="00EA4BD3">
        <w:rPr>
          <w:rStyle w:val="Hyperlink"/>
          <w:rFonts w:asciiTheme="minorHAnsi" w:hAnsiTheme="minorHAnsi" w:cstheme="minorHAnsi"/>
          <w:i/>
          <w:iCs/>
          <w:color w:val="000000" w:themeColor="text1"/>
          <w:sz w:val="20"/>
          <w:szCs w:val="20"/>
          <w:u w:val="none"/>
        </w:rPr>
        <w:t xml:space="preserve">: </w:t>
      </w:r>
      <w:proofErr w:type="spellStart"/>
      <w:r w:rsidRPr="00EA4BD3">
        <w:rPr>
          <w:rStyle w:val="Hyperlink"/>
          <w:rFonts w:asciiTheme="minorHAnsi" w:hAnsiTheme="minorHAnsi" w:cstheme="minorHAnsi"/>
          <w:i/>
          <w:iCs/>
          <w:color w:val="000000" w:themeColor="text1"/>
          <w:sz w:val="20"/>
          <w:szCs w:val="20"/>
          <w:u w:val="none"/>
        </w:rPr>
        <w:t>canllawiau</w:t>
      </w:r>
      <w:proofErr w:type="spellEnd"/>
      <w:r w:rsidRPr="00EA4BD3">
        <w:rPr>
          <w:rStyle w:val="Hyperlink"/>
          <w:rFonts w:asciiTheme="minorHAnsi" w:hAnsiTheme="minorHAnsi" w:cstheme="minorHAnsi"/>
          <w:i/>
          <w:iCs/>
          <w:color w:val="000000" w:themeColor="text1"/>
          <w:sz w:val="20"/>
          <w:szCs w:val="20"/>
          <w:u w:val="none"/>
        </w:rPr>
        <w:t xml:space="preserve"> </w:t>
      </w:r>
      <w:proofErr w:type="spellStart"/>
      <w:r w:rsidRPr="00EA4BD3">
        <w:rPr>
          <w:rStyle w:val="Hyperlink"/>
          <w:rFonts w:asciiTheme="minorHAnsi" w:hAnsiTheme="minorHAnsi" w:cstheme="minorHAnsi"/>
          <w:i/>
          <w:iCs/>
          <w:color w:val="000000" w:themeColor="text1"/>
          <w:sz w:val="20"/>
          <w:szCs w:val="20"/>
          <w:u w:val="none"/>
        </w:rPr>
        <w:t>asesu</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Cwricilwm</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i</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Gymru</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14" w:anchor="cynllunio-cwricwlwm:-llunio-trefniadau-asesu-a'u-rhoi-ar-waith" w:history="1">
        <w:r w:rsidRPr="003F60DD">
          <w:rPr>
            <w:rStyle w:val="Hyperlink"/>
            <w:rFonts w:asciiTheme="minorHAnsi" w:hAnsiTheme="minorHAnsi" w:cstheme="minorHAnsi"/>
            <w:sz w:val="20"/>
            <w:szCs w:val="20"/>
          </w:rPr>
          <w:t>https://hwb.gov.wales/cwricwlwm-i-gymru/trefniadau-asesu/cefnogi-cynnydd-dysgwyr-canllawiau-asesu/#cynllunio-cwricwlwm:-llunio-trefniadau-asesu-a'u-rhoi-ar-waith</w:t>
        </w:r>
      </w:hyperlink>
    </w:p>
    <w:p w14:paraId="3202EC51"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rPr>
      </w:pPr>
      <w:proofErr w:type="spellStart"/>
      <w:r w:rsidRPr="003F60DD">
        <w:rPr>
          <w:rFonts w:asciiTheme="minorHAnsi" w:hAnsiTheme="minorHAnsi" w:cstheme="minorHAnsi"/>
          <w:color w:val="000000" w:themeColor="text1"/>
          <w:sz w:val="20"/>
          <w:szCs w:val="20"/>
        </w:rPr>
        <w:t>Llywodraeth</w:t>
      </w:r>
      <w:proofErr w:type="spellEnd"/>
      <w:r w:rsidRPr="003F60DD">
        <w:rPr>
          <w:rFonts w:asciiTheme="minorHAnsi" w:hAnsiTheme="minorHAnsi" w:cstheme="minorHAnsi"/>
          <w:color w:val="000000" w:themeColor="text1"/>
          <w:sz w:val="20"/>
          <w:szCs w:val="20"/>
        </w:rPr>
        <w:t xml:space="preserve"> Cymru (2010)</w:t>
      </w:r>
      <w:r w:rsidRPr="003F60DD">
        <w:rPr>
          <w:rFonts w:asciiTheme="minorHAnsi" w:hAnsiTheme="minorHAnsi" w:cstheme="minorHAnsi"/>
          <w:i/>
          <w:iCs/>
          <w:color w:val="000000" w:themeColor="text1"/>
          <w:sz w:val="20"/>
          <w:szCs w:val="20"/>
        </w:rPr>
        <w:t xml:space="preserve"> Sut </w:t>
      </w:r>
      <w:proofErr w:type="spellStart"/>
      <w:r w:rsidRPr="003F60DD">
        <w:rPr>
          <w:rFonts w:asciiTheme="minorHAnsi" w:hAnsiTheme="minorHAnsi" w:cstheme="minorHAnsi"/>
          <w:i/>
          <w:iCs/>
          <w:color w:val="000000" w:themeColor="text1"/>
          <w:sz w:val="20"/>
          <w:szCs w:val="20"/>
        </w:rPr>
        <w:t>i</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ddatblygu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meddwl</w:t>
      </w:r>
      <w:proofErr w:type="spellEnd"/>
      <w:r w:rsidRPr="003F60DD">
        <w:rPr>
          <w:rFonts w:asciiTheme="minorHAnsi" w:hAnsiTheme="minorHAnsi" w:cstheme="minorHAnsi"/>
          <w:i/>
          <w:iCs/>
          <w:color w:val="000000" w:themeColor="text1"/>
          <w:sz w:val="20"/>
          <w:szCs w:val="20"/>
        </w:rPr>
        <w:t xml:space="preserve"> ac </w:t>
      </w:r>
      <w:proofErr w:type="spellStart"/>
      <w:r w:rsidRPr="003F60DD">
        <w:rPr>
          <w:rFonts w:asciiTheme="minorHAnsi" w:hAnsiTheme="minorHAnsi" w:cstheme="minorHAnsi"/>
          <w:i/>
          <w:iCs/>
          <w:color w:val="000000" w:themeColor="text1"/>
          <w:sz w:val="20"/>
          <w:szCs w:val="20"/>
        </w:rPr>
        <w:t>asesu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ar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gyfer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dysgu</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yn</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yr</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ystafell</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i/>
          <w:iCs/>
          <w:color w:val="000000" w:themeColor="text1"/>
          <w:sz w:val="20"/>
          <w:szCs w:val="20"/>
        </w:rPr>
        <w:t>ddosbarth</w:t>
      </w:r>
      <w:proofErr w:type="spellEnd"/>
      <w:r w:rsidRPr="003F60DD">
        <w:rPr>
          <w:rFonts w:asciiTheme="minorHAnsi" w:hAnsiTheme="minorHAnsi" w:cstheme="minorHAnsi"/>
          <w:i/>
          <w:iCs/>
          <w:color w:val="000000" w:themeColor="text1"/>
          <w:sz w:val="20"/>
          <w:szCs w:val="20"/>
        </w:rPr>
        <w:t xml:space="preserve">. </w:t>
      </w:r>
      <w:proofErr w:type="spellStart"/>
      <w:r w:rsidRPr="003F60DD">
        <w:rPr>
          <w:rFonts w:asciiTheme="minorHAnsi" w:hAnsiTheme="minorHAnsi" w:cstheme="minorHAnsi"/>
          <w:color w:val="000000" w:themeColor="text1"/>
          <w:sz w:val="20"/>
          <w:szCs w:val="20"/>
        </w:rPr>
        <w:t>Llywodraeth</w:t>
      </w:r>
      <w:proofErr w:type="spellEnd"/>
      <w:r w:rsidRPr="003F60DD">
        <w:rPr>
          <w:rFonts w:asciiTheme="minorHAnsi" w:hAnsiTheme="minorHAnsi" w:cstheme="minorHAnsi"/>
          <w:color w:val="000000" w:themeColor="text1"/>
          <w:sz w:val="20"/>
          <w:szCs w:val="20"/>
        </w:rPr>
        <w:t xml:space="preserve"> Cymru.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gael</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hyperlink r:id="rId15" w:history="1">
        <w:r w:rsidRPr="003F60DD">
          <w:rPr>
            <w:rStyle w:val="Hyperlink"/>
            <w:rFonts w:asciiTheme="minorHAnsi" w:hAnsiTheme="minorHAnsi" w:cstheme="minorHAnsi"/>
            <w:sz w:val="20"/>
            <w:szCs w:val="20"/>
          </w:rPr>
          <w:t>https://hwb.gov.wales/storage/283b9318-dcf7-402d-b39a-67dee70efe18/sut-i-ddatblygu-meddwl-ac-asesu-ar-gyfer-dysgu-yn-yr-ystafell-ddosbarth.pdf</w:t>
        </w:r>
      </w:hyperlink>
    </w:p>
    <w:p w14:paraId="3530BC90" w14:textId="77777777" w:rsidR="003F60DD" w:rsidRPr="003F60DD" w:rsidRDefault="003F60DD" w:rsidP="003F60DD">
      <w:pPr>
        <w:pStyle w:val="NormalWeb"/>
        <w:rPr>
          <w:rFonts w:asciiTheme="minorHAnsi" w:hAnsiTheme="minorHAnsi" w:cstheme="minorHAnsi"/>
          <w:sz w:val="20"/>
          <w:szCs w:val="20"/>
        </w:rPr>
      </w:pPr>
      <w:r w:rsidRPr="003F60DD">
        <w:rPr>
          <w:rFonts w:asciiTheme="minorHAnsi" w:hAnsiTheme="minorHAnsi" w:cstheme="minorHAnsi"/>
          <w:color w:val="000000" w:themeColor="text1"/>
          <w:sz w:val="20"/>
          <w:szCs w:val="20"/>
          <w:lang w:val="cy-GB"/>
        </w:rPr>
        <w:t xml:space="preserve">McCaferty. P (2018) </w:t>
      </w:r>
      <w:r w:rsidRPr="00EA4BD3">
        <w:rPr>
          <w:rFonts w:asciiTheme="minorHAnsi" w:hAnsiTheme="minorHAnsi" w:cstheme="minorHAnsi"/>
          <w:i/>
          <w:iCs/>
          <w:sz w:val="20"/>
          <w:szCs w:val="20"/>
        </w:rPr>
        <w:t>What happens when I use the 2 stars and a wish technique in the classroom?</w:t>
      </w:r>
      <w:r w:rsidRPr="003F60DD">
        <w:rPr>
          <w:rFonts w:asciiTheme="minorHAnsi" w:hAnsiTheme="minorHAnsi" w:cstheme="minorHAnsi"/>
          <w:sz w:val="20"/>
          <w:szCs w:val="20"/>
        </w:rPr>
        <w:t xml:space="preserve"> North Lanarkshire Council. </w:t>
      </w:r>
      <w:proofErr w:type="spellStart"/>
      <w:r w:rsidRPr="003F60DD">
        <w:rPr>
          <w:rFonts w:asciiTheme="minorHAnsi" w:hAnsiTheme="minorHAnsi" w:cstheme="minorHAnsi"/>
          <w:sz w:val="20"/>
          <w:szCs w:val="20"/>
        </w:rPr>
        <w:t>Ar</w:t>
      </w:r>
      <w:proofErr w:type="spellEnd"/>
      <w:r w:rsidRPr="003F60DD">
        <w:rPr>
          <w:rFonts w:asciiTheme="minorHAnsi" w:hAnsiTheme="minorHAnsi" w:cstheme="minorHAnsi"/>
          <w:sz w:val="20"/>
          <w:szCs w:val="20"/>
        </w:rPr>
        <w:t xml:space="preserve"> </w:t>
      </w:r>
      <w:proofErr w:type="spellStart"/>
      <w:r w:rsidRPr="003F60DD">
        <w:rPr>
          <w:rFonts w:asciiTheme="minorHAnsi" w:hAnsiTheme="minorHAnsi" w:cstheme="minorHAnsi"/>
          <w:sz w:val="20"/>
          <w:szCs w:val="20"/>
        </w:rPr>
        <w:t>gael</w:t>
      </w:r>
      <w:proofErr w:type="spellEnd"/>
      <w:r w:rsidRPr="003F60DD">
        <w:rPr>
          <w:rFonts w:asciiTheme="minorHAnsi" w:hAnsiTheme="minorHAnsi" w:cstheme="minorHAnsi"/>
          <w:sz w:val="20"/>
          <w:szCs w:val="20"/>
        </w:rPr>
        <w:t xml:space="preserve"> </w:t>
      </w:r>
      <w:proofErr w:type="spellStart"/>
      <w:r w:rsidRPr="003F60DD">
        <w:rPr>
          <w:rFonts w:asciiTheme="minorHAnsi" w:hAnsiTheme="minorHAnsi" w:cstheme="minorHAnsi"/>
          <w:sz w:val="20"/>
          <w:szCs w:val="20"/>
        </w:rPr>
        <w:t>ar</w:t>
      </w:r>
      <w:proofErr w:type="spellEnd"/>
      <w:r w:rsidRPr="003F60DD">
        <w:rPr>
          <w:rFonts w:asciiTheme="minorHAnsi" w:hAnsiTheme="minorHAnsi" w:cstheme="minorHAnsi"/>
          <w:sz w:val="20"/>
          <w:szCs w:val="20"/>
        </w:rPr>
        <w:t xml:space="preserve">: </w:t>
      </w:r>
      <w:hyperlink r:id="rId16" w:history="1">
        <w:r w:rsidRPr="003F60DD">
          <w:rPr>
            <w:rStyle w:val="Hyperlink"/>
            <w:rFonts w:asciiTheme="minorHAnsi" w:hAnsiTheme="minorHAnsi" w:cstheme="minorHAnsi"/>
            <w:sz w:val="20"/>
            <w:szCs w:val="20"/>
          </w:rPr>
          <w:t>https://www.nlprobationers.co.uk/wp-content/uploads/2018/06/Paula-McCafferty-4E.pdf</w:t>
        </w:r>
      </w:hyperlink>
    </w:p>
    <w:p w14:paraId="29BEB1B0"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Number Work (2020)</w:t>
      </w:r>
      <w:r w:rsidRPr="003F60DD">
        <w:rPr>
          <w:rFonts w:asciiTheme="minorHAnsi" w:hAnsiTheme="minorHAnsi" w:cstheme="minorHAnsi"/>
          <w:i/>
          <w:iCs/>
          <w:color w:val="000000" w:themeColor="text1"/>
          <w:sz w:val="20"/>
          <w:szCs w:val="20"/>
          <w:lang w:val="cy-GB"/>
        </w:rPr>
        <w:t xml:space="preserve"> 4 benefits of reflection for children</w:t>
      </w:r>
      <w:r w:rsidRPr="003F60DD">
        <w:rPr>
          <w:rFonts w:asciiTheme="minorHAnsi" w:hAnsiTheme="minorHAnsi" w:cstheme="minorHAnsi"/>
          <w:color w:val="000000" w:themeColor="text1"/>
          <w:sz w:val="20"/>
          <w:szCs w:val="20"/>
          <w:lang w:val="cy-GB"/>
        </w:rPr>
        <w:t xml:space="preserve">. Number Work.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"https://numberworksnwords.com/uk/blog/4-benefits-of-reflection-for-children/#.Y7v2fi-l0_U"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https://numberworksnwords.com/uk/blog/4-benefits-of-reflection-for-children/#.Y7v2fi-l0_U</w:t>
      </w:r>
      <w:r w:rsidRPr="003F60DD">
        <w:rPr>
          <w:rFonts w:asciiTheme="minorHAnsi" w:hAnsiTheme="minorHAnsi" w:cstheme="minorHAnsi"/>
          <w:color w:val="000000" w:themeColor="text1"/>
          <w:sz w:val="20"/>
          <w:szCs w:val="20"/>
          <w:lang w:val="cy-GB"/>
        </w:rPr>
        <w:fldChar w:fldCharType="end"/>
      </w:r>
    </w:p>
    <w:p w14:paraId="13B36A75"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 xml:space="preserve">Pamela Brillante Sue Mankiw (2015) </w:t>
      </w:r>
      <w:r w:rsidRPr="003F60DD">
        <w:rPr>
          <w:rFonts w:asciiTheme="minorHAnsi" w:hAnsiTheme="minorHAnsi" w:cstheme="minorHAnsi"/>
          <w:i/>
          <w:iCs/>
          <w:color w:val="000000" w:themeColor="text1"/>
          <w:sz w:val="20"/>
          <w:szCs w:val="20"/>
          <w:lang w:val="cy-GB"/>
        </w:rPr>
        <w:t>A sense of place: Human Geography in the early childhood classroom</w:t>
      </w:r>
      <w:r w:rsidRPr="003F60DD">
        <w:rPr>
          <w:rFonts w:asciiTheme="minorHAnsi" w:hAnsiTheme="minorHAnsi" w:cstheme="minorHAnsi"/>
          <w:color w:val="000000" w:themeColor="text1"/>
          <w:sz w:val="20"/>
          <w:szCs w:val="20"/>
          <w:lang w:val="cy-GB"/>
        </w:rPr>
        <w:t xml:space="preserve">. Naeyc.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"https://www.naeyc.org/resources/pubs/yc/jul2015/sense-of-place-human-geography"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https://www.naeyc.org/resources/pubs/yc/jul2015/sense-of-place-human-geography</w:t>
      </w:r>
      <w:r w:rsidRPr="003F60DD">
        <w:rPr>
          <w:rFonts w:asciiTheme="minorHAnsi" w:hAnsiTheme="minorHAnsi" w:cstheme="minorHAnsi"/>
          <w:color w:val="000000" w:themeColor="text1"/>
          <w:sz w:val="20"/>
          <w:szCs w:val="20"/>
          <w:lang w:val="cy-GB"/>
        </w:rPr>
        <w:fldChar w:fldCharType="end"/>
      </w:r>
    </w:p>
    <w:p w14:paraId="6507C2D9"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r w:rsidRPr="00EA4BD3">
        <w:rPr>
          <w:rStyle w:val="Hyperlink"/>
          <w:rFonts w:asciiTheme="minorHAnsi" w:hAnsiTheme="minorHAnsi" w:cstheme="minorHAnsi"/>
          <w:color w:val="000000" w:themeColor="text1"/>
          <w:sz w:val="20"/>
          <w:szCs w:val="20"/>
          <w:u w:val="none"/>
        </w:rPr>
        <w:t xml:space="preserve">Senior Secondary (2020) </w:t>
      </w:r>
      <w:r w:rsidRPr="00EA4BD3">
        <w:rPr>
          <w:rStyle w:val="Hyperlink"/>
          <w:rFonts w:asciiTheme="minorHAnsi" w:hAnsiTheme="minorHAnsi" w:cstheme="minorHAnsi"/>
          <w:i/>
          <w:iCs/>
          <w:color w:val="000000" w:themeColor="text1"/>
          <w:sz w:val="20"/>
          <w:szCs w:val="20"/>
          <w:u w:val="none"/>
        </w:rPr>
        <w:t>Creating a supportive learning environment</w:t>
      </w:r>
      <w:r w:rsidRPr="00EA4BD3">
        <w:rPr>
          <w:rStyle w:val="Hyperlink"/>
          <w:rFonts w:asciiTheme="minorHAnsi" w:hAnsiTheme="minorHAnsi" w:cstheme="minorHAnsi"/>
          <w:color w:val="000000" w:themeColor="text1"/>
          <w:sz w:val="20"/>
          <w:szCs w:val="20"/>
          <w:u w:val="none"/>
        </w:rPr>
        <w:t xml:space="preserve">. Senior Secondary.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17" w:history="1">
        <w:r w:rsidRPr="003F60DD">
          <w:rPr>
            <w:rStyle w:val="Hyperlink"/>
            <w:rFonts w:asciiTheme="minorHAnsi" w:hAnsiTheme="minorHAnsi" w:cstheme="minorHAnsi"/>
            <w:sz w:val="20"/>
            <w:szCs w:val="20"/>
          </w:rPr>
          <w:t>https://seniorsecondary.tki.org.nz/English/Pedagogy/Supportive-learning-environment</w:t>
        </w:r>
      </w:hyperlink>
    </w:p>
    <w:p w14:paraId="75CAEF72" w14:textId="77777777" w:rsidR="003F60DD" w:rsidRDefault="003F60DD" w:rsidP="003F60DD">
      <w:pPr>
        <w:pStyle w:val="NormalWeb"/>
      </w:pPr>
      <w:r w:rsidRPr="003F60DD">
        <w:rPr>
          <w:rFonts w:asciiTheme="minorHAnsi" w:hAnsiTheme="minorHAnsi" w:cstheme="minorHAnsi"/>
          <w:sz w:val="20"/>
          <w:szCs w:val="20"/>
        </w:rPr>
        <w:t xml:space="preserve">Smarter balanced (2020) Thumbs up/Thumbs down. Smarter balanced. </w:t>
      </w:r>
      <w:proofErr w:type="spellStart"/>
      <w:r w:rsidRPr="003F60DD">
        <w:rPr>
          <w:rFonts w:asciiTheme="minorHAnsi" w:hAnsiTheme="minorHAnsi" w:cstheme="minorHAnsi"/>
          <w:sz w:val="20"/>
          <w:szCs w:val="20"/>
        </w:rPr>
        <w:t>Ar</w:t>
      </w:r>
      <w:proofErr w:type="spellEnd"/>
      <w:r w:rsidRPr="003F60DD">
        <w:rPr>
          <w:rFonts w:asciiTheme="minorHAnsi" w:hAnsiTheme="minorHAnsi" w:cstheme="minorHAnsi"/>
          <w:sz w:val="20"/>
          <w:szCs w:val="20"/>
        </w:rPr>
        <w:t xml:space="preserve"> </w:t>
      </w:r>
      <w:proofErr w:type="spellStart"/>
      <w:r w:rsidRPr="003F60DD">
        <w:rPr>
          <w:rFonts w:asciiTheme="minorHAnsi" w:hAnsiTheme="minorHAnsi" w:cstheme="minorHAnsi"/>
          <w:sz w:val="20"/>
          <w:szCs w:val="20"/>
        </w:rPr>
        <w:t>gael</w:t>
      </w:r>
      <w:proofErr w:type="spellEnd"/>
      <w:r w:rsidRPr="003F60DD">
        <w:rPr>
          <w:rFonts w:asciiTheme="minorHAnsi" w:hAnsiTheme="minorHAnsi" w:cstheme="minorHAnsi"/>
          <w:sz w:val="20"/>
          <w:szCs w:val="20"/>
        </w:rPr>
        <w:t xml:space="preserve"> </w:t>
      </w:r>
      <w:proofErr w:type="spellStart"/>
      <w:r w:rsidRPr="003F60DD">
        <w:rPr>
          <w:rFonts w:asciiTheme="minorHAnsi" w:hAnsiTheme="minorHAnsi" w:cstheme="minorHAnsi"/>
          <w:sz w:val="20"/>
          <w:szCs w:val="20"/>
        </w:rPr>
        <w:t>ar</w:t>
      </w:r>
      <w:proofErr w:type="spellEnd"/>
      <w:r w:rsidRPr="003F60DD">
        <w:rPr>
          <w:rFonts w:asciiTheme="minorHAnsi" w:hAnsiTheme="minorHAnsi" w:cstheme="minorHAnsi"/>
          <w:sz w:val="20"/>
          <w:szCs w:val="20"/>
        </w:rPr>
        <w:t xml:space="preserve">: </w:t>
      </w:r>
      <w:hyperlink r:id="rId18" w:history="1">
        <w:r w:rsidRPr="003F60DD">
          <w:rPr>
            <w:rStyle w:val="Hyperlink"/>
            <w:rFonts w:asciiTheme="minorHAnsi" w:hAnsiTheme="minorHAnsi" w:cstheme="minorHAnsi"/>
            <w:sz w:val="20"/>
            <w:szCs w:val="20"/>
          </w:rPr>
          <w:t>https://www.smartertoolsforteachers.org/resource/45?expand=true</w:t>
        </w:r>
      </w:hyperlink>
    </w:p>
    <w:p w14:paraId="0550E8D8" w14:textId="77777777" w:rsidR="003F60DD" w:rsidRPr="003F60DD" w:rsidRDefault="003F60DD" w:rsidP="003F60DD">
      <w:pPr>
        <w:spacing w:line="360" w:lineRule="auto"/>
        <w:rPr>
          <w:rFonts w:asciiTheme="minorHAnsi" w:hAnsiTheme="minorHAnsi" w:cstheme="minorHAnsi"/>
          <w:color w:val="000000"/>
          <w:sz w:val="20"/>
          <w:szCs w:val="20"/>
          <w:lang w:val="en-GB"/>
        </w:rPr>
      </w:pPr>
      <w:r w:rsidRPr="003F60DD">
        <w:rPr>
          <w:rFonts w:asciiTheme="minorHAnsi" w:hAnsiTheme="minorHAnsi" w:cstheme="minorHAnsi"/>
          <w:color w:val="000000"/>
          <w:sz w:val="20"/>
          <w:szCs w:val="20"/>
          <w:lang w:val="en-GB"/>
        </w:rPr>
        <w:t xml:space="preserve">Steele. A (2018). </w:t>
      </w:r>
      <w:r w:rsidRPr="003F60DD">
        <w:rPr>
          <w:rFonts w:asciiTheme="minorHAnsi" w:hAnsiTheme="minorHAnsi" w:cstheme="minorHAnsi"/>
          <w:i/>
          <w:iCs/>
          <w:color w:val="000000"/>
          <w:sz w:val="20"/>
          <w:szCs w:val="20"/>
          <w:lang w:val="en-GB"/>
        </w:rPr>
        <w:t xml:space="preserve">What is assessment for learning and what are the benefits? </w:t>
      </w:r>
      <w:r w:rsidRPr="003F60DD">
        <w:rPr>
          <w:rFonts w:asciiTheme="minorHAnsi" w:hAnsiTheme="minorHAnsi" w:cstheme="minorHAnsi"/>
          <w:color w:val="000000"/>
          <w:sz w:val="20"/>
          <w:szCs w:val="20"/>
          <w:lang w:val="en-GB"/>
        </w:rPr>
        <w:t xml:space="preserve">Cambridge University Press. </w:t>
      </w:r>
      <w:proofErr w:type="spellStart"/>
      <w:r w:rsidRPr="003F60DD">
        <w:rPr>
          <w:rFonts w:asciiTheme="minorHAnsi" w:hAnsiTheme="minorHAnsi" w:cstheme="minorHAnsi"/>
          <w:color w:val="000000"/>
          <w:sz w:val="20"/>
          <w:szCs w:val="20"/>
          <w:lang w:val="en-GB"/>
        </w:rPr>
        <w:t>Ar</w:t>
      </w:r>
      <w:proofErr w:type="spellEnd"/>
      <w:r w:rsidRPr="003F60DD">
        <w:rPr>
          <w:rFonts w:asciiTheme="minorHAnsi" w:hAnsiTheme="minorHAnsi" w:cstheme="minorHAnsi"/>
          <w:color w:val="000000"/>
          <w:sz w:val="20"/>
          <w:szCs w:val="20"/>
          <w:lang w:val="en-GB"/>
        </w:rPr>
        <w:t xml:space="preserve"> </w:t>
      </w:r>
      <w:proofErr w:type="spellStart"/>
      <w:r w:rsidRPr="003F60DD">
        <w:rPr>
          <w:rFonts w:asciiTheme="minorHAnsi" w:hAnsiTheme="minorHAnsi" w:cstheme="minorHAnsi"/>
          <w:color w:val="000000"/>
          <w:sz w:val="20"/>
          <w:szCs w:val="20"/>
          <w:lang w:val="en-GB"/>
        </w:rPr>
        <w:t>gael</w:t>
      </w:r>
      <w:proofErr w:type="spellEnd"/>
      <w:r w:rsidRPr="003F60DD">
        <w:rPr>
          <w:rFonts w:asciiTheme="minorHAnsi" w:hAnsiTheme="minorHAnsi" w:cstheme="minorHAnsi"/>
          <w:color w:val="000000"/>
          <w:sz w:val="20"/>
          <w:szCs w:val="20"/>
          <w:lang w:val="en-GB"/>
        </w:rPr>
        <w:t xml:space="preserve"> </w:t>
      </w:r>
      <w:proofErr w:type="spellStart"/>
      <w:r w:rsidRPr="003F60DD">
        <w:rPr>
          <w:rFonts w:asciiTheme="minorHAnsi" w:hAnsiTheme="minorHAnsi" w:cstheme="minorHAnsi"/>
          <w:color w:val="000000"/>
          <w:sz w:val="20"/>
          <w:szCs w:val="20"/>
          <w:lang w:val="en-GB"/>
        </w:rPr>
        <w:t>ar</w:t>
      </w:r>
      <w:proofErr w:type="spellEnd"/>
      <w:r w:rsidRPr="003F60DD">
        <w:rPr>
          <w:rFonts w:asciiTheme="minorHAnsi" w:hAnsiTheme="minorHAnsi" w:cstheme="minorHAnsi"/>
          <w:color w:val="000000"/>
          <w:sz w:val="20"/>
          <w:szCs w:val="20"/>
          <w:lang w:val="en-GB"/>
        </w:rPr>
        <w:t>:</w:t>
      </w:r>
    </w:p>
    <w:p w14:paraId="0C0166D6" w14:textId="77777777" w:rsidR="003F60DD" w:rsidRPr="003F60DD" w:rsidRDefault="003F60DD" w:rsidP="003F60DD">
      <w:pPr>
        <w:spacing w:line="360" w:lineRule="auto"/>
        <w:rPr>
          <w:rFonts w:asciiTheme="minorHAnsi" w:hAnsiTheme="minorHAnsi" w:cstheme="minorHAnsi"/>
          <w:color w:val="000000"/>
          <w:sz w:val="20"/>
          <w:szCs w:val="20"/>
        </w:rPr>
      </w:pPr>
      <w:hyperlink r:id="rId19" w:history="1">
        <w:r w:rsidRPr="003F60DD">
          <w:rPr>
            <w:rStyle w:val="Hyperlink"/>
            <w:rFonts w:asciiTheme="minorHAnsi" w:hAnsiTheme="minorHAnsi" w:cstheme="minorHAnsi"/>
            <w:i/>
            <w:iCs/>
            <w:sz w:val="20"/>
            <w:szCs w:val="20"/>
          </w:rPr>
          <w:t>https://www.cambridge.org/us/education/blog/2019/07/02/what-assessment-learning-and-what-are-benefits/</w:t>
        </w:r>
      </w:hyperlink>
    </w:p>
    <w:p w14:paraId="2CD2D458" w14:textId="77777777" w:rsidR="003F60DD" w:rsidRPr="003F60DD" w:rsidRDefault="003F60DD" w:rsidP="003F60DD">
      <w:pPr>
        <w:pStyle w:val="NormalWeb"/>
        <w:spacing w:line="360" w:lineRule="auto"/>
        <w:rPr>
          <w:rFonts w:asciiTheme="minorHAnsi" w:hAnsiTheme="minorHAnsi" w:cstheme="minorHAnsi"/>
          <w:color w:val="000000" w:themeColor="text1"/>
          <w:sz w:val="20"/>
          <w:szCs w:val="20"/>
        </w:rPr>
      </w:pPr>
      <w:r w:rsidRPr="003F60DD">
        <w:rPr>
          <w:rFonts w:asciiTheme="minorHAnsi" w:hAnsiTheme="minorHAnsi" w:cstheme="minorHAnsi"/>
          <w:sz w:val="20"/>
          <w:szCs w:val="20"/>
        </w:rPr>
        <w:t xml:space="preserve">Teaching &amp; Learning Team, Cambridge International (2018). </w:t>
      </w:r>
      <w:r w:rsidRPr="003F60DD">
        <w:rPr>
          <w:rFonts w:asciiTheme="minorHAnsi" w:hAnsiTheme="minorHAnsi" w:cstheme="minorHAnsi"/>
          <w:i/>
          <w:iCs/>
          <w:color w:val="000000" w:themeColor="text1"/>
          <w:sz w:val="20"/>
          <w:szCs w:val="20"/>
        </w:rPr>
        <w:t>Assessment for learning</w:t>
      </w:r>
      <w:r w:rsidRPr="003F60DD">
        <w:rPr>
          <w:rFonts w:asciiTheme="minorHAnsi" w:hAnsiTheme="minorHAnsi" w:cstheme="minorHAnsi"/>
          <w:color w:val="000000" w:themeColor="text1"/>
          <w:sz w:val="20"/>
          <w:szCs w:val="20"/>
        </w:rPr>
        <w:t xml:space="preserve">. Cambridge University International Education.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gael</w:t>
      </w:r>
      <w:proofErr w:type="spellEnd"/>
      <w:r w:rsidRPr="003F60DD">
        <w:rPr>
          <w:rFonts w:asciiTheme="minorHAnsi" w:hAnsiTheme="minorHAnsi" w:cstheme="minorHAnsi"/>
          <w:color w:val="000000" w:themeColor="text1"/>
          <w:sz w:val="20"/>
          <w:szCs w:val="20"/>
        </w:rPr>
        <w:t xml:space="preserve"> </w:t>
      </w:r>
      <w:proofErr w:type="spellStart"/>
      <w:r w:rsidRPr="003F60DD">
        <w:rPr>
          <w:rFonts w:asciiTheme="minorHAnsi" w:hAnsiTheme="minorHAnsi" w:cstheme="minorHAnsi"/>
          <w:color w:val="000000" w:themeColor="text1"/>
          <w:sz w:val="20"/>
          <w:szCs w:val="20"/>
        </w:rPr>
        <w:t>ar</w:t>
      </w:r>
      <w:proofErr w:type="spellEnd"/>
      <w:r w:rsidRPr="003F60DD">
        <w:rPr>
          <w:rFonts w:asciiTheme="minorHAnsi" w:hAnsiTheme="minorHAnsi" w:cstheme="minorHAnsi"/>
          <w:color w:val="000000" w:themeColor="text1"/>
          <w:sz w:val="20"/>
          <w:szCs w:val="20"/>
        </w:rPr>
        <w:t xml:space="preserve">: </w:t>
      </w:r>
      <w:hyperlink r:id="rId20" w:history="1">
        <w:r w:rsidRPr="003F60DD">
          <w:rPr>
            <w:rStyle w:val="Hyperlink"/>
            <w:rFonts w:asciiTheme="minorHAnsi" w:hAnsiTheme="minorHAnsi" w:cstheme="minorHAnsi"/>
            <w:sz w:val="20"/>
            <w:szCs w:val="20"/>
          </w:rPr>
          <w:t>https://www.cambridgeinternational.org/Images/271179-assessment-for-learning.pdf</w:t>
        </w:r>
      </w:hyperlink>
    </w:p>
    <w:p w14:paraId="2F28FB14"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r w:rsidRPr="00EA4BD3">
        <w:rPr>
          <w:rStyle w:val="Hyperlink"/>
          <w:rFonts w:asciiTheme="minorHAnsi" w:hAnsiTheme="minorHAnsi" w:cstheme="minorHAnsi"/>
          <w:color w:val="000000" w:themeColor="text1"/>
          <w:sz w:val="20"/>
          <w:szCs w:val="20"/>
          <w:u w:val="none"/>
        </w:rPr>
        <w:t xml:space="preserve">Teacher Tool Kit (2022) </w:t>
      </w:r>
      <w:r w:rsidRPr="00EA4BD3">
        <w:rPr>
          <w:rStyle w:val="Hyperlink"/>
          <w:rFonts w:asciiTheme="minorHAnsi" w:hAnsiTheme="minorHAnsi" w:cstheme="minorHAnsi"/>
          <w:i/>
          <w:iCs/>
          <w:color w:val="000000" w:themeColor="text1"/>
          <w:sz w:val="20"/>
          <w:szCs w:val="20"/>
          <w:u w:val="none"/>
        </w:rPr>
        <w:t>The 17 elements of great teaching.</w:t>
      </w:r>
      <w:r w:rsidRPr="00EA4BD3">
        <w:rPr>
          <w:rStyle w:val="Hyperlink"/>
          <w:rFonts w:asciiTheme="minorHAnsi" w:hAnsiTheme="minorHAnsi" w:cstheme="minorHAnsi"/>
          <w:color w:val="000000" w:themeColor="text1"/>
          <w:sz w:val="20"/>
          <w:szCs w:val="20"/>
          <w:u w:val="none"/>
        </w:rPr>
        <w:t xml:space="preserve"> @TeacherToolKit.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21" w:history="1">
        <w:r w:rsidRPr="003F60DD">
          <w:rPr>
            <w:rStyle w:val="Hyperlink"/>
            <w:rFonts w:asciiTheme="minorHAnsi" w:hAnsiTheme="minorHAnsi" w:cstheme="minorHAnsi"/>
            <w:sz w:val="20"/>
            <w:szCs w:val="20"/>
          </w:rPr>
          <w:t>https://www.teachertoolkit.co.uk/2020/06/20/great-teach</w:t>
        </w:r>
        <w:r w:rsidRPr="003F60DD">
          <w:rPr>
            <w:rStyle w:val="Hyperlink"/>
            <w:rFonts w:asciiTheme="minorHAnsi" w:hAnsiTheme="minorHAnsi" w:cstheme="minorHAnsi"/>
            <w:sz w:val="20"/>
            <w:szCs w:val="20"/>
          </w:rPr>
          <w:t>i</w:t>
        </w:r>
        <w:r w:rsidRPr="003F60DD">
          <w:rPr>
            <w:rStyle w:val="Hyperlink"/>
            <w:rFonts w:asciiTheme="minorHAnsi" w:hAnsiTheme="minorHAnsi" w:cstheme="minorHAnsi"/>
            <w:sz w:val="20"/>
            <w:szCs w:val="20"/>
          </w:rPr>
          <w:t>ng-toolkit/</w:t>
        </w:r>
      </w:hyperlink>
    </w:p>
    <w:p w14:paraId="5234F034" w14:textId="77777777" w:rsidR="003F60DD" w:rsidRDefault="003F60DD" w:rsidP="003F60DD">
      <w:pPr>
        <w:pStyle w:val="NormalWeb"/>
        <w:spacing w:line="360" w:lineRule="auto"/>
        <w:rPr>
          <w:rFonts w:asciiTheme="minorHAnsi" w:hAnsiTheme="minorHAnsi" w:cstheme="minorHAnsi"/>
          <w:color w:val="000000" w:themeColor="text1"/>
          <w:sz w:val="20"/>
          <w:szCs w:val="20"/>
          <w:lang w:val="cy-GB"/>
        </w:rPr>
      </w:pPr>
      <w:r w:rsidRPr="003F60DD">
        <w:rPr>
          <w:rFonts w:asciiTheme="minorHAnsi" w:hAnsiTheme="minorHAnsi" w:cstheme="minorHAnsi"/>
          <w:color w:val="000000" w:themeColor="text1"/>
          <w:sz w:val="20"/>
          <w:szCs w:val="20"/>
          <w:lang w:val="cy-GB"/>
        </w:rPr>
        <w:t xml:space="preserve">Teacher Tool Kit (2020) </w:t>
      </w:r>
      <w:r w:rsidRPr="003F60DD">
        <w:rPr>
          <w:rFonts w:asciiTheme="minorHAnsi" w:hAnsiTheme="minorHAnsi" w:cstheme="minorHAnsi"/>
          <w:i/>
          <w:iCs/>
          <w:color w:val="000000" w:themeColor="text1"/>
          <w:sz w:val="20"/>
          <w:szCs w:val="20"/>
          <w:lang w:val="cy-GB"/>
        </w:rPr>
        <w:t>Think-Pair-Share</w:t>
      </w:r>
      <w:r w:rsidRPr="003F60DD">
        <w:rPr>
          <w:rFonts w:asciiTheme="minorHAnsi" w:hAnsiTheme="minorHAnsi" w:cstheme="minorHAnsi"/>
          <w:color w:val="000000" w:themeColor="text1"/>
          <w:sz w:val="20"/>
          <w:szCs w:val="20"/>
          <w:lang w:val="cy-GB"/>
        </w:rPr>
        <w:t xml:space="preserve">. The Teacher Tool Kit. Ar gael ar: </w:t>
      </w:r>
      <w:r w:rsidRPr="003F60DD">
        <w:rPr>
          <w:rFonts w:asciiTheme="minorHAnsi" w:hAnsiTheme="minorHAnsi" w:cstheme="minorHAnsi"/>
          <w:color w:val="000000" w:themeColor="text1"/>
          <w:sz w:val="20"/>
          <w:szCs w:val="20"/>
          <w:lang w:val="cy-GB"/>
        </w:rPr>
        <w:fldChar w:fldCharType="begin"/>
      </w:r>
      <w:r w:rsidRPr="003F60DD">
        <w:rPr>
          <w:rFonts w:asciiTheme="minorHAnsi" w:hAnsiTheme="minorHAnsi" w:cstheme="minorHAnsi"/>
          <w:color w:val="000000" w:themeColor="text1"/>
          <w:sz w:val="20"/>
          <w:szCs w:val="20"/>
          <w:lang w:val="cy-GB"/>
        </w:rPr>
        <w:instrText xml:space="preserve"> HYPERLINK "https://www.theteachertoolkit.com/index.php/tool/think-pair-share" </w:instrText>
      </w:r>
      <w:r w:rsidRPr="003F60DD">
        <w:rPr>
          <w:rFonts w:asciiTheme="minorHAnsi" w:hAnsiTheme="minorHAnsi" w:cstheme="minorHAnsi"/>
          <w:color w:val="000000" w:themeColor="text1"/>
          <w:sz w:val="20"/>
          <w:szCs w:val="20"/>
          <w:lang w:val="cy-GB"/>
        </w:rPr>
        <w:fldChar w:fldCharType="separate"/>
      </w:r>
      <w:r w:rsidRPr="003F60DD">
        <w:rPr>
          <w:rStyle w:val="Hyperlink"/>
          <w:rFonts w:asciiTheme="minorHAnsi" w:hAnsiTheme="minorHAnsi" w:cstheme="minorHAnsi"/>
          <w:sz w:val="20"/>
          <w:szCs w:val="20"/>
          <w:lang w:val="cy-GB"/>
        </w:rPr>
        <w:t>https://www.theteachertoolkit.com/index.php/tool/think-pair-share</w:t>
      </w:r>
      <w:r w:rsidRPr="003F60DD">
        <w:rPr>
          <w:rFonts w:asciiTheme="minorHAnsi" w:hAnsiTheme="minorHAnsi" w:cstheme="minorHAnsi"/>
          <w:color w:val="000000" w:themeColor="text1"/>
          <w:sz w:val="20"/>
          <w:szCs w:val="20"/>
          <w:lang w:val="cy-GB"/>
        </w:rPr>
        <w:fldChar w:fldCharType="end"/>
      </w:r>
    </w:p>
    <w:p w14:paraId="53EFCEBC" w14:textId="77777777" w:rsidR="003F60DD" w:rsidRPr="003F60DD" w:rsidRDefault="003F60DD" w:rsidP="003F60DD">
      <w:pPr>
        <w:pStyle w:val="NormalWeb"/>
        <w:spacing w:line="360" w:lineRule="auto"/>
        <w:rPr>
          <w:rStyle w:val="Hyperlink"/>
          <w:rFonts w:asciiTheme="minorHAnsi" w:hAnsiTheme="minorHAnsi" w:cstheme="minorHAnsi"/>
          <w:color w:val="000000" w:themeColor="text1"/>
          <w:sz w:val="20"/>
          <w:szCs w:val="20"/>
          <w:u w:val="none"/>
        </w:rPr>
      </w:pPr>
      <w:r w:rsidRPr="00EA4BD3">
        <w:rPr>
          <w:rStyle w:val="Hyperlink"/>
          <w:rFonts w:asciiTheme="minorHAnsi" w:hAnsiTheme="minorHAnsi" w:cstheme="minorHAnsi"/>
          <w:color w:val="000000" w:themeColor="text1"/>
          <w:sz w:val="20"/>
          <w:szCs w:val="20"/>
          <w:u w:val="none"/>
        </w:rPr>
        <w:t xml:space="preserve">Kennet. J (2019) </w:t>
      </w:r>
      <w:r w:rsidRPr="00EA4BD3">
        <w:rPr>
          <w:rStyle w:val="Hyperlink"/>
          <w:rFonts w:asciiTheme="minorHAnsi" w:hAnsiTheme="minorHAnsi" w:cstheme="minorHAnsi"/>
          <w:i/>
          <w:iCs/>
          <w:color w:val="000000" w:themeColor="text1"/>
          <w:sz w:val="20"/>
          <w:szCs w:val="20"/>
          <w:u w:val="none"/>
        </w:rPr>
        <w:t>Education Content: Deep look at purpose.</w:t>
      </w:r>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Mosaiq</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gael</w:t>
      </w:r>
      <w:proofErr w:type="spellEnd"/>
      <w:r w:rsidRPr="00EA4BD3">
        <w:rPr>
          <w:rStyle w:val="Hyperlink"/>
          <w:rFonts w:asciiTheme="minorHAnsi" w:hAnsiTheme="minorHAnsi" w:cstheme="minorHAnsi"/>
          <w:color w:val="000000" w:themeColor="text1"/>
          <w:sz w:val="20"/>
          <w:szCs w:val="20"/>
          <w:u w:val="none"/>
        </w:rPr>
        <w:t xml:space="preserve"> </w:t>
      </w:r>
      <w:proofErr w:type="spellStart"/>
      <w:r w:rsidRPr="00EA4BD3">
        <w:rPr>
          <w:rStyle w:val="Hyperlink"/>
          <w:rFonts w:asciiTheme="minorHAnsi" w:hAnsiTheme="minorHAnsi" w:cstheme="minorHAnsi"/>
          <w:color w:val="000000" w:themeColor="text1"/>
          <w:sz w:val="20"/>
          <w:szCs w:val="20"/>
          <w:u w:val="none"/>
        </w:rPr>
        <w:t>ar</w:t>
      </w:r>
      <w:proofErr w:type="spellEnd"/>
      <w:r w:rsidRPr="00EA4BD3">
        <w:rPr>
          <w:rStyle w:val="Hyperlink"/>
          <w:rFonts w:asciiTheme="minorHAnsi" w:hAnsiTheme="minorHAnsi" w:cstheme="minorHAnsi"/>
          <w:color w:val="000000" w:themeColor="text1"/>
          <w:sz w:val="20"/>
          <w:szCs w:val="20"/>
          <w:u w:val="none"/>
        </w:rPr>
        <w:t xml:space="preserve">: </w:t>
      </w:r>
      <w:hyperlink r:id="rId22" w:history="1">
        <w:r w:rsidRPr="003F60DD">
          <w:rPr>
            <w:rStyle w:val="Hyperlink"/>
            <w:rFonts w:asciiTheme="minorHAnsi" w:hAnsiTheme="minorHAnsi" w:cstheme="minorHAnsi"/>
            <w:sz w:val="20"/>
            <w:szCs w:val="20"/>
          </w:rPr>
          <w:t>https://licensewithmosaiq.com/education-content-and-purpose/</w:t>
        </w:r>
      </w:hyperlink>
    </w:p>
    <w:p w14:paraId="2635E4F3" w14:textId="5AC7B3D3" w:rsidR="003F60DD" w:rsidRDefault="003F60DD" w:rsidP="003F60DD">
      <w:pPr>
        <w:pStyle w:val="NormalWeb"/>
        <w:rPr>
          <w:rFonts w:asciiTheme="minorHAnsi" w:hAnsiTheme="minorHAnsi" w:cstheme="minorHAnsi"/>
          <w:sz w:val="28"/>
          <w:szCs w:val="28"/>
          <w:u w:val="single"/>
        </w:rPr>
      </w:pPr>
      <w:proofErr w:type="spellStart"/>
      <w:r w:rsidRPr="003F60DD">
        <w:rPr>
          <w:rFonts w:asciiTheme="minorHAnsi" w:hAnsiTheme="minorHAnsi" w:cstheme="minorHAnsi"/>
          <w:sz w:val="28"/>
          <w:szCs w:val="28"/>
          <w:u w:val="single"/>
        </w:rPr>
        <w:t>Atodiad</w:t>
      </w:r>
      <w:proofErr w:type="spellEnd"/>
    </w:p>
    <w:p w14:paraId="3A4A972B" w14:textId="6A566B07" w:rsidR="003F60DD" w:rsidRDefault="003F60DD" w:rsidP="003F60DD">
      <w:pPr>
        <w:pStyle w:val="NormalWeb"/>
        <w:rPr>
          <w:rFonts w:asciiTheme="minorHAnsi" w:hAnsiTheme="minorHAnsi" w:cstheme="minorHAnsi"/>
          <w:sz w:val="28"/>
          <w:szCs w:val="28"/>
        </w:rPr>
      </w:pPr>
      <w:r>
        <w:rPr>
          <w:rFonts w:asciiTheme="minorHAnsi" w:hAnsiTheme="minorHAnsi" w:cstheme="minorHAnsi"/>
          <w:sz w:val="28"/>
          <w:szCs w:val="28"/>
          <w:u w:val="single"/>
        </w:rPr>
        <w:t>1</w:t>
      </w:r>
      <w:r w:rsidRPr="003F60DD">
        <w:rPr>
          <w:rFonts w:asciiTheme="minorHAnsi" w:hAnsiTheme="minorHAnsi" w:cstheme="minorHAnsi"/>
          <w:sz w:val="28"/>
          <w:szCs w:val="28"/>
        </w:rPr>
        <w:t>.</w:t>
      </w:r>
      <w:r w:rsidRPr="003F60DD">
        <w:rPr>
          <w:rFonts w:asciiTheme="minorHAnsi" w:hAnsiTheme="minorHAnsi" w:cstheme="minorHAnsi"/>
          <w:noProof/>
          <w:sz w:val="28"/>
          <w:szCs w:val="28"/>
        </w:rPr>
        <w:drawing>
          <wp:inline distT="0" distB="0" distL="0" distR="0" wp14:anchorId="76C30C5B" wp14:editId="70AB9288">
            <wp:extent cx="1759926" cy="2595065"/>
            <wp:effectExtent l="158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1773419" cy="2614960"/>
                    </a:xfrm>
                    <a:prstGeom prst="rect">
                      <a:avLst/>
                    </a:prstGeom>
                  </pic:spPr>
                </pic:pic>
              </a:graphicData>
            </a:graphic>
          </wp:inline>
        </w:drawing>
      </w:r>
    </w:p>
    <w:p w14:paraId="1054EAD9" w14:textId="573E1D1A" w:rsidR="003F60DD" w:rsidRDefault="003F60DD" w:rsidP="003F60DD">
      <w:pPr>
        <w:pStyle w:val="NormalWeb"/>
        <w:rPr>
          <w:rFonts w:asciiTheme="minorHAnsi" w:hAnsiTheme="minorHAnsi" w:cstheme="minorHAnsi"/>
          <w:sz w:val="28"/>
          <w:szCs w:val="28"/>
        </w:rPr>
      </w:pPr>
      <w:r>
        <w:rPr>
          <w:rFonts w:asciiTheme="minorHAnsi" w:hAnsiTheme="minorHAnsi" w:cstheme="minorHAnsi"/>
          <w:sz w:val="28"/>
          <w:szCs w:val="28"/>
        </w:rPr>
        <w:t>2.</w:t>
      </w:r>
    </w:p>
    <w:p w14:paraId="04EF5327" w14:textId="2F6B2D56" w:rsidR="003F60DD" w:rsidRPr="003F60DD" w:rsidRDefault="003F60DD" w:rsidP="003F60DD">
      <w:pPr>
        <w:pStyle w:val="NormalWeb"/>
        <w:rPr>
          <w:rFonts w:asciiTheme="minorHAnsi" w:hAnsiTheme="minorHAnsi" w:cstheme="minorHAnsi"/>
          <w:sz w:val="28"/>
          <w:szCs w:val="28"/>
        </w:rPr>
      </w:pPr>
      <w:r>
        <w:rPr>
          <w:rFonts w:asciiTheme="minorHAnsi" w:hAnsiTheme="minorHAnsi" w:cstheme="minorHAnsi"/>
          <w:noProof/>
          <w:sz w:val="28"/>
          <w:szCs w:val="28"/>
        </w:rPr>
        <w:drawing>
          <wp:inline distT="0" distB="0" distL="0" distR="0" wp14:anchorId="3DB71A94" wp14:editId="46AB6681">
            <wp:extent cx="3489832" cy="2329132"/>
            <wp:effectExtent l="0" t="0" r="317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14898" cy="2345861"/>
                    </a:xfrm>
                    <a:prstGeom prst="rect">
                      <a:avLst/>
                    </a:prstGeom>
                  </pic:spPr>
                </pic:pic>
              </a:graphicData>
            </a:graphic>
          </wp:inline>
        </w:drawing>
      </w:r>
    </w:p>
    <w:p w14:paraId="3BEC39B5" w14:textId="5DEC72CB"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52FCC098" wp14:editId="33832544">
            <wp:extent cx="3001992" cy="869400"/>
            <wp:effectExtent l="0" t="0" r="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15728" cy="873378"/>
                    </a:xfrm>
                    <a:prstGeom prst="rect">
                      <a:avLst/>
                    </a:prstGeom>
                  </pic:spPr>
                </pic:pic>
              </a:graphicData>
            </a:graphic>
          </wp:inline>
        </w:drawing>
      </w:r>
    </w:p>
    <w:p w14:paraId="4F658D95" w14:textId="3D4DF4C8" w:rsidR="003F60DD" w:rsidRP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72B469AE" wp14:editId="4CA2C2F7">
            <wp:extent cx="3105509" cy="1974919"/>
            <wp:effectExtent l="0" t="0" r="635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11485" cy="1978719"/>
                    </a:xfrm>
                    <a:prstGeom prst="rect">
                      <a:avLst/>
                    </a:prstGeom>
                  </pic:spPr>
                </pic:pic>
              </a:graphicData>
            </a:graphic>
          </wp:inline>
        </w:drawing>
      </w:r>
    </w:p>
    <w:p w14:paraId="05752B8E" w14:textId="2322A6EC"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21B4BA46" wp14:editId="153B6872">
            <wp:extent cx="3105150" cy="988034"/>
            <wp:effectExtent l="0" t="0" r="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2496" cy="996735"/>
                    </a:xfrm>
                    <a:prstGeom prst="rect">
                      <a:avLst/>
                    </a:prstGeom>
                  </pic:spPr>
                </pic:pic>
              </a:graphicData>
            </a:graphic>
          </wp:inline>
        </w:drawing>
      </w:r>
    </w:p>
    <w:p w14:paraId="036A667B" w14:textId="7EC36D63"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color w:val="000000" w:themeColor="text1"/>
          <w:lang w:val="cy-GB"/>
        </w:rPr>
        <w:t>3.</w:t>
      </w:r>
    </w:p>
    <w:p w14:paraId="2A487C95" w14:textId="74903B71"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680D7EBE" wp14:editId="3C3FBF07">
            <wp:extent cx="3001645" cy="1946447"/>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13614" cy="1954209"/>
                    </a:xfrm>
                    <a:prstGeom prst="rect">
                      <a:avLst/>
                    </a:prstGeom>
                  </pic:spPr>
                </pic:pic>
              </a:graphicData>
            </a:graphic>
          </wp:inline>
        </w:drawing>
      </w:r>
    </w:p>
    <w:p w14:paraId="5C455E54" w14:textId="79DFFA59" w:rsid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50A06D27" wp14:editId="7A03ABBA">
            <wp:extent cx="3312543" cy="1163390"/>
            <wp:effectExtent l="0" t="0" r="2540" b="508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64225" cy="1181541"/>
                    </a:xfrm>
                    <a:prstGeom prst="rect">
                      <a:avLst/>
                    </a:prstGeom>
                  </pic:spPr>
                </pic:pic>
              </a:graphicData>
            </a:graphic>
          </wp:inline>
        </w:drawing>
      </w:r>
    </w:p>
    <w:p w14:paraId="20942B3C" w14:textId="3BF72BC5" w:rsidR="003F60DD" w:rsidRPr="003F60DD" w:rsidRDefault="003F60DD" w:rsidP="003F60DD">
      <w:pPr>
        <w:pStyle w:val="NormalWeb"/>
        <w:spacing w:line="360" w:lineRule="auto"/>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1456F651" wp14:editId="1C1F1A9E">
            <wp:extent cx="3713482" cy="2380891"/>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28145" cy="2390292"/>
                    </a:xfrm>
                    <a:prstGeom prst="rect">
                      <a:avLst/>
                    </a:prstGeom>
                  </pic:spPr>
                </pic:pic>
              </a:graphicData>
            </a:graphic>
          </wp:inline>
        </w:drawing>
      </w:r>
    </w:p>
    <w:p w14:paraId="6C4271C2" w14:textId="0817B14A"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3B058441" wp14:editId="74AC1111">
            <wp:extent cx="3713480" cy="1679006"/>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25298" cy="1684349"/>
                    </a:xfrm>
                    <a:prstGeom prst="rect">
                      <a:avLst/>
                    </a:prstGeom>
                  </pic:spPr>
                </pic:pic>
              </a:graphicData>
            </a:graphic>
          </wp:inline>
        </w:drawing>
      </w:r>
    </w:p>
    <w:p w14:paraId="0FF91DF5" w14:textId="6011FDB1"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color w:val="000000" w:themeColor="text1"/>
          <w:lang w:val="cy-GB"/>
        </w:rPr>
        <w:t>4.</w:t>
      </w:r>
    </w:p>
    <w:p w14:paraId="2D3E5714" w14:textId="3CC07DCE"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3FA70F05" wp14:editId="3373E049">
            <wp:extent cx="3723022" cy="2398144"/>
            <wp:effectExtent l="0" t="0" r="0" b="2540"/>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34324" cy="2405424"/>
                    </a:xfrm>
                    <a:prstGeom prst="rect">
                      <a:avLst/>
                    </a:prstGeom>
                  </pic:spPr>
                </pic:pic>
              </a:graphicData>
            </a:graphic>
          </wp:inline>
        </w:drawing>
      </w:r>
    </w:p>
    <w:p w14:paraId="3FC6AEFF" w14:textId="22AADAE2"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lastRenderedPageBreak/>
        <w:drawing>
          <wp:inline distT="0" distB="0" distL="0" distR="0" wp14:anchorId="5A39A078" wp14:editId="2F552A85">
            <wp:extent cx="4243287" cy="1604513"/>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296608" cy="1624675"/>
                    </a:xfrm>
                    <a:prstGeom prst="rect">
                      <a:avLst/>
                    </a:prstGeom>
                  </pic:spPr>
                </pic:pic>
              </a:graphicData>
            </a:graphic>
          </wp:inline>
        </w:drawing>
      </w:r>
    </w:p>
    <w:p w14:paraId="0F9BC262" w14:textId="714CF938"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1D412B71" wp14:editId="332CBA9D">
            <wp:extent cx="3926955" cy="2501661"/>
            <wp:effectExtent l="0" t="0" r="0" b="63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30736" cy="2504069"/>
                    </a:xfrm>
                    <a:prstGeom prst="rect">
                      <a:avLst/>
                    </a:prstGeom>
                  </pic:spPr>
                </pic:pic>
              </a:graphicData>
            </a:graphic>
          </wp:inline>
        </w:drawing>
      </w:r>
    </w:p>
    <w:p w14:paraId="3101CF6F" w14:textId="530FE33E" w:rsidR="003F60DD" w:rsidRDefault="003F60DD" w:rsidP="004B6D4F">
      <w:pPr>
        <w:pStyle w:val="NormalWeb"/>
        <w:rPr>
          <w:rFonts w:asciiTheme="minorHAnsi" w:hAnsiTheme="minorHAnsi" w:cstheme="minorHAnsi"/>
          <w:color w:val="000000" w:themeColor="text1"/>
          <w:lang w:val="cy-GB"/>
        </w:rPr>
      </w:pPr>
      <w:r>
        <w:rPr>
          <w:rFonts w:asciiTheme="minorHAnsi" w:hAnsiTheme="minorHAnsi" w:cstheme="minorHAnsi"/>
          <w:noProof/>
          <w:color w:val="000000" w:themeColor="text1"/>
          <w:lang w:val="cy-GB"/>
        </w:rPr>
        <w:drawing>
          <wp:inline distT="0" distB="0" distL="0" distR="0" wp14:anchorId="238DB225" wp14:editId="4A674B7C">
            <wp:extent cx="4991562" cy="2708694"/>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996404" cy="2711321"/>
                    </a:xfrm>
                    <a:prstGeom prst="rect">
                      <a:avLst/>
                    </a:prstGeom>
                  </pic:spPr>
                </pic:pic>
              </a:graphicData>
            </a:graphic>
          </wp:inline>
        </w:drawing>
      </w:r>
    </w:p>
    <w:p w14:paraId="09F2528B" w14:textId="77777777" w:rsidR="003F60DD" w:rsidRDefault="003F60DD" w:rsidP="004B6D4F">
      <w:pPr>
        <w:pStyle w:val="NormalWeb"/>
        <w:rPr>
          <w:rFonts w:asciiTheme="minorHAnsi" w:hAnsiTheme="minorHAnsi" w:cstheme="minorHAnsi"/>
          <w:color w:val="000000" w:themeColor="text1"/>
          <w:lang w:val="cy-GB"/>
        </w:rPr>
      </w:pPr>
    </w:p>
    <w:p w14:paraId="6DB654AF" w14:textId="77777777" w:rsidR="003F60DD" w:rsidRDefault="003F60DD" w:rsidP="004B6D4F">
      <w:pPr>
        <w:pStyle w:val="NormalWeb"/>
        <w:rPr>
          <w:rFonts w:asciiTheme="minorHAnsi" w:hAnsiTheme="minorHAnsi" w:cstheme="minorHAnsi"/>
          <w:color w:val="000000" w:themeColor="text1"/>
        </w:rPr>
      </w:pPr>
    </w:p>
    <w:p w14:paraId="021E41B1" w14:textId="77777777" w:rsidR="004B6D4F" w:rsidRDefault="004B6D4F" w:rsidP="004B6D4F">
      <w:pPr>
        <w:pStyle w:val="NormalWeb"/>
        <w:rPr>
          <w:rFonts w:asciiTheme="minorHAnsi" w:hAnsiTheme="minorHAnsi" w:cstheme="minorHAnsi"/>
          <w:color w:val="000000" w:themeColor="text1"/>
        </w:rPr>
      </w:pPr>
    </w:p>
    <w:p w14:paraId="3A5BAD1D" w14:textId="77777777" w:rsidR="004B6D4F" w:rsidRPr="004B6D4F" w:rsidRDefault="004B6D4F" w:rsidP="004B6D4F">
      <w:pPr>
        <w:pStyle w:val="NormalWeb"/>
        <w:rPr>
          <w:rFonts w:asciiTheme="minorHAnsi" w:hAnsiTheme="minorHAnsi" w:cstheme="minorHAnsi"/>
          <w:color w:val="000000" w:themeColor="text1"/>
        </w:rPr>
      </w:pPr>
    </w:p>
    <w:p w14:paraId="1696A752" w14:textId="65D573C3" w:rsidR="004B6D4F" w:rsidRDefault="004B6D4F" w:rsidP="004F04B8">
      <w:pPr>
        <w:pStyle w:val="NormalWeb"/>
        <w:rPr>
          <w:rStyle w:val="Hyperlink"/>
          <w:rFonts w:asciiTheme="minorHAnsi" w:hAnsiTheme="minorHAnsi" w:cstheme="minorHAnsi"/>
          <w:color w:val="000000" w:themeColor="text1"/>
          <w:u w:val="none"/>
        </w:rPr>
      </w:pPr>
    </w:p>
    <w:p w14:paraId="632B605B" w14:textId="77777777" w:rsidR="004B6D4F" w:rsidRDefault="004B6D4F" w:rsidP="004F04B8">
      <w:pPr>
        <w:pStyle w:val="NormalWeb"/>
        <w:rPr>
          <w:rStyle w:val="Hyperlink"/>
          <w:rFonts w:asciiTheme="minorHAnsi" w:hAnsiTheme="minorHAnsi" w:cstheme="minorHAnsi"/>
          <w:color w:val="000000" w:themeColor="text1"/>
          <w:u w:val="none"/>
        </w:rPr>
      </w:pPr>
    </w:p>
    <w:p w14:paraId="03FE4AFB" w14:textId="77777777" w:rsidR="004B6D4F" w:rsidRDefault="004B6D4F" w:rsidP="004F04B8">
      <w:pPr>
        <w:pStyle w:val="NormalWeb"/>
        <w:rPr>
          <w:rStyle w:val="Hyperlink"/>
          <w:rFonts w:asciiTheme="minorHAnsi" w:hAnsiTheme="minorHAnsi" w:cstheme="minorHAnsi"/>
          <w:color w:val="000000" w:themeColor="text1"/>
          <w:u w:val="none"/>
        </w:rPr>
      </w:pPr>
    </w:p>
    <w:p w14:paraId="28C9C5F4" w14:textId="77777777" w:rsidR="003054C2" w:rsidRDefault="003054C2" w:rsidP="004F04B8">
      <w:pPr>
        <w:pStyle w:val="NormalWeb"/>
        <w:rPr>
          <w:rStyle w:val="Hyperlink"/>
          <w:rFonts w:asciiTheme="minorHAnsi" w:hAnsiTheme="minorHAnsi" w:cstheme="minorHAnsi"/>
          <w:color w:val="000000" w:themeColor="text1"/>
          <w:u w:val="none"/>
        </w:rPr>
      </w:pPr>
    </w:p>
    <w:p w14:paraId="4408ADE5" w14:textId="77777777" w:rsidR="003054C2" w:rsidRDefault="003054C2" w:rsidP="004F04B8">
      <w:pPr>
        <w:pStyle w:val="NormalWeb"/>
        <w:rPr>
          <w:rStyle w:val="Hyperlink"/>
          <w:rFonts w:asciiTheme="minorHAnsi" w:hAnsiTheme="minorHAnsi" w:cstheme="minorHAnsi"/>
          <w:color w:val="000000" w:themeColor="text1"/>
          <w:u w:val="none"/>
        </w:rPr>
      </w:pPr>
    </w:p>
    <w:p w14:paraId="030A26C0" w14:textId="77777777" w:rsidR="003054C2" w:rsidRDefault="003054C2" w:rsidP="004F04B8">
      <w:pPr>
        <w:pStyle w:val="NormalWeb"/>
        <w:rPr>
          <w:rStyle w:val="Hyperlink"/>
          <w:rFonts w:asciiTheme="minorHAnsi" w:hAnsiTheme="minorHAnsi" w:cstheme="minorHAnsi"/>
          <w:color w:val="000000" w:themeColor="text1"/>
          <w:u w:val="none"/>
        </w:rPr>
      </w:pPr>
    </w:p>
    <w:p w14:paraId="5357BC9C" w14:textId="77777777" w:rsidR="003054C2" w:rsidRDefault="003054C2" w:rsidP="004F04B8">
      <w:pPr>
        <w:pStyle w:val="NormalWeb"/>
        <w:rPr>
          <w:rStyle w:val="Hyperlink"/>
          <w:rFonts w:asciiTheme="minorHAnsi" w:hAnsiTheme="minorHAnsi" w:cstheme="minorHAnsi"/>
          <w:color w:val="000000" w:themeColor="text1"/>
          <w:u w:val="none"/>
        </w:rPr>
      </w:pPr>
    </w:p>
    <w:p w14:paraId="620F812D" w14:textId="77777777" w:rsidR="00D55826" w:rsidRPr="00D55826" w:rsidRDefault="00D55826" w:rsidP="004F04B8">
      <w:pPr>
        <w:pStyle w:val="NormalWeb"/>
        <w:rPr>
          <w:rFonts w:asciiTheme="minorHAnsi" w:hAnsiTheme="minorHAnsi" w:cstheme="minorHAnsi"/>
          <w:color w:val="000000" w:themeColor="text1"/>
        </w:rPr>
      </w:pPr>
    </w:p>
    <w:p w14:paraId="78DEE7B2" w14:textId="77777777" w:rsidR="004F04B8" w:rsidRPr="004F04B8" w:rsidRDefault="004F04B8" w:rsidP="004F04B8">
      <w:pPr>
        <w:pStyle w:val="NormalWeb"/>
      </w:pPr>
    </w:p>
    <w:p w14:paraId="4F34CEF8" w14:textId="7CABC7DF" w:rsidR="004F04B8" w:rsidRPr="004F04B8" w:rsidRDefault="004F04B8" w:rsidP="004F04B8">
      <w:pPr>
        <w:spacing w:before="100" w:beforeAutospacing="1" w:after="100" w:afterAutospacing="1"/>
        <w:rPr>
          <w:lang w:val="en-GB"/>
        </w:rPr>
      </w:pPr>
    </w:p>
    <w:p w14:paraId="20D599B9" w14:textId="77777777" w:rsidR="004F04B8" w:rsidRPr="004F04B8" w:rsidRDefault="004F04B8" w:rsidP="004F04B8">
      <w:pPr>
        <w:rPr>
          <w:rFonts w:cstheme="minorHAnsi"/>
          <w:color w:val="000000"/>
          <w:lang w:val="en-GB"/>
        </w:rPr>
      </w:pPr>
    </w:p>
    <w:p w14:paraId="200E23C3" w14:textId="23647AEB" w:rsidR="004F04B8" w:rsidRPr="004F04B8" w:rsidRDefault="004F04B8" w:rsidP="004F04B8">
      <w:pPr>
        <w:rPr>
          <w:rFonts w:cstheme="minorHAnsi"/>
        </w:rPr>
      </w:pPr>
    </w:p>
    <w:sectPr w:rsidR="004F04B8" w:rsidRPr="004F04B8">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4DC88" w14:textId="77777777" w:rsidR="00B15D49" w:rsidRDefault="00B15D49" w:rsidP="004F04B8">
      <w:r>
        <w:separator/>
      </w:r>
    </w:p>
  </w:endnote>
  <w:endnote w:type="continuationSeparator" w:id="0">
    <w:p w14:paraId="0E9E1BA9" w14:textId="77777777" w:rsidR="00B15D49" w:rsidRDefault="00B15D49" w:rsidP="004F0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108D3" w14:textId="77777777" w:rsidR="00B15D49" w:rsidRDefault="00B15D49" w:rsidP="004F04B8">
      <w:r>
        <w:separator/>
      </w:r>
    </w:p>
  </w:footnote>
  <w:footnote w:type="continuationSeparator" w:id="0">
    <w:p w14:paraId="08E7F1A8" w14:textId="77777777" w:rsidR="00B15D49" w:rsidRDefault="00B15D49" w:rsidP="004F04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EB74F" w14:textId="29CD1DF0" w:rsidR="004F04B8" w:rsidRDefault="004F04B8">
    <w:pPr>
      <w:pStyle w:val="Header"/>
    </w:pPr>
    <w:r>
      <w:t>Lisa Evans</w:t>
    </w:r>
    <w:r>
      <w:ptab w:relativeTo="margin" w:alignment="center" w:leader="none"/>
    </w:r>
    <w:r>
      <w:t>ECAD5008</w:t>
    </w:r>
    <w:r>
      <w:ptab w:relativeTo="margin" w:alignment="right" w:leader="none"/>
    </w:r>
    <w:r>
      <w:t>2103089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31D34"/>
    <w:multiLevelType w:val="multilevel"/>
    <w:tmpl w:val="1CA2F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BB35B0"/>
    <w:multiLevelType w:val="multilevel"/>
    <w:tmpl w:val="BF22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4B8"/>
    <w:rsid w:val="000D43A6"/>
    <w:rsid w:val="003054C2"/>
    <w:rsid w:val="00333B38"/>
    <w:rsid w:val="00344C06"/>
    <w:rsid w:val="003F60DD"/>
    <w:rsid w:val="004B6D4F"/>
    <w:rsid w:val="004F04B8"/>
    <w:rsid w:val="00B15D49"/>
    <w:rsid w:val="00D55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548097"/>
  <w15:chartTrackingRefBased/>
  <w15:docId w15:val="{442BB7DC-E085-4A47-94AE-807849244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0DD"/>
    <w:rPr>
      <w:rFonts w:ascii="Times New Roman" w:eastAsia="Times New Roman" w:hAnsi="Times New Roman" w:cs="Times New Roman"/>
      <w:lang w:val="cy-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04B8"/>
    <w:pPr>
      <w:tabs>
        <w:tab w:val="center" w:pos="4513"/>
        <w:tab w:val="right" w:pos="9026"/>
      </w:tabs>
    </w:pPr>
  </w:style>
  <w:style w:type="character" w:customStyle="1" w:styleId="HeaderChar">
    <w:name w:val="Header Char"/>
    <w:basedOn w:val="DefaultParagraphFont"/>
    <w:link w:val="Header"/>
    <w:uiPriority w:val="99"/>
    <w:rsid w:val="004F04B8"/>
    <w:rPr>
      <w:lang w:val="cy-GB"/>
    </w:rPr>
  </w:style>
  <w:style w:type="paragraph" w:styleId="Footer">
    <w:name w:val="footer"/>
    <w:basedOn w:val="Normal"/>
    <w:link w:val="FooterChar"/>
    <w:uiPriority w:val="99"/>
    <w:unhideWhenUsed/>
    <w:rsid w:val="004F04B8"/>
    <w:pPr>
      <w:tabs>
        <w:tab w:val="center" w:pos="4513"/>
        <w:tab w:val="right" w:pos="9026"/>
      </w:tabs>
    </w:pPr>
  </w:style>
  <w:style w:type="character" w:customStyle="1" w:styleId="FooterChar">
    <w:name w:val="Footer Char"/>
    <w:basedOn w:val="DefaultParagraphFont"/>
    <w:link w:val="Footer"/>
    <w:uiPriority w:val="99"/>
    <w:rsid w:val="004F04B8"/>
    <w:rPr>
      <w:lang w:val="cy-GB"/>
    </w:rPr>
  </w:style>
  <w:style w:type="paragraph" w:styleId="NormalWeb">
    <w:name w:val="Normal (Web)"/>
    <w:basedOn w:val="Normal"/>
    <w:uiPriority w:val="99"/>
    <w:unhideWhenUsed/>
    <w:rsid w:val="004F04B8"/>
    <w:pPr>
      <w:spacing w:before="100" w:beforeAutospacing="1" w:after="100" w:afterAutospacing="1"/>
    </w:pPr>
    <w:rPr>
      <w:lang w:val="en-GB"/>
    </w:rPr>
  </w:style>
  <w:style w:type="character" w:styleId="Hyperlink">
    <w:name w:val="Hyperlink"/>
    <w:basedOn w:val="DefaultParagraphFont"/>
    <w:uiPriority w:val="99"/>
    <w:unhideWhenUsed/>
    <w:rsid w:val="004F04B8"/>
    <w:rPr>
      <w:color w:val="0563C1" w:themeColor="hyperlink"/>
      <w:u w:val="single"/>
    </w:rPr>
  </w:style>
  <w:style w:type="character" w:styleId="UnresolvedMention">
    <w:name w:val="Unresolved Mention"/>
    <w:basedOn w:val="DefaultParagraphFont"/>
    <w:uiPriority w:val="99"/>
    <w:semiHidden/>
    <w:unhideWhenUsed/>
    <w:rsid w:val="004F04B8"/>
    <w:rPr>
      <w:color w:val="605E5C"/>
      <w:shd w:val="clear" w:color="auto" w:fill="E1DFDD"/>
    </w:rPr>
  </w:style>
  <w:style w:type="character" w:styleId="Strong">
    <w:name w:val="Strong"/>
    <w:basedOn w:val="DefaultParagraphFont"/>
    <w:uiPriority w:val="22"/>
    <w:qFormat/>
    <w:rsid w:val="003054C2"/>
    <w:rPr>
      <w:b/>
      <w:bCs/>
    </w:rPr>
  </w:style>
  <w:style w:type="character" w:styleId="Emphasis">
    <w:name w:val="Emphasis"/>
    <w:basedOn w:val="DefaultParagraphFont"/>
    <w:uiPriority w:val="20"/>
    <w:qFormat/>
    <w:rsid w:val="003054C2"/>
    <w:rPr>
      <w:i/>
      <w:iCs/>
    </w:rPr>
  </w:style>
  <w:style w:type="character" w:customStyle="1" w:styleId="apple-converted-space">
    <w:name w:val="apple-converted-space"/>
    <w:basedOn w:val="DefaultParagraphFont"/>
    <w:rsid w:val="003054C2"/>
  </w:style>
  <w:style w:type="character" w:styleId="FollowedHyperlink">
    <w:name w:val="FollowedHyperlink"/>
    <w:basedOn w:val="DefaultParagraphFont"/>
    <w:uiPriority w:val="99"/>
    <w:semiHidden/>
    <w:unhideWhenUsed/>
    <w:rsid w:val="004B6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997">
      <w:bodyDiv w:val="1"/>
      <w:marLeft w:val="0"/>
      <w:marRight w:val="0"/>
      <w:marTop w:val="0"/>
      <w:marBottom w:val="0"/>
      <w:divBdr>
        <w:top w:val="none" w:sz="0" w:space="0" w:color="auto"/>
        <w:left w:val="none" w:sz="0" w:space="0" w:color="auto"/>
        <w:bottom w:val="none" w:sz="0" w:space="0" w:color="auto"/>
        <w:right w:val="none" w:sz="0" w:space="0" w:color="auto"/>
      </w:divBdr>
    </w:div>
    <w:div w:id="65495307">
      <w:bodyDiv w:val="1"/>
      <w:marLeft w:val="0"/>
      <w:marRight w:val="0"/>
      <w:marTop w:val="0"/>
      <w:marBottom w:val="0"/>
      <w:divBdr>
        <w:top w:val="none" w:sz="0" w:space="0" w:color="auto"/>
        <w:left w:val="none" w:sz="0" w:space="0" w:color="auto"/>
        <w:bottom w:val="none" w:sz="0" w:space="0" w:color="auto"/>
        <w:right w:val="none" w:sz="0" w:space="0" w:color="auto"/>
      </w:divBdr>
    </w:div>
    <w:div w:id="83573379">
      <w:bodyDiv w:val="1"/>
      <w:marLeft w:val="0"/>
      <w:marRight w:val="0"/>
      <w:marTop w:val="0"/>
      <w:marBottom w:val="0"/>
      <w:divBdr>
        <w:top w:val="none" w:sz="0" w:space="0" w:color="auto"/>
        <w:left w:val="none" w:sz="0" w:space="0" w:color="auto"/>
        <w:bottom w:val="none" w:sz="0" w:space="0" w:color="auto"/>
        <w:right w:val="none" w:sz="0" w:space="0" w:color="auto"/>
      </w:divBdr>
      <w:divsChild>
        <w:div w:id="1822233922">
          <w:marLeft w:val="0"/>
          <w:marRight w:val="0"/>
          <w:marTop w:val="0"/>
          <w:marBottom w:val="0"/>
          <w:divBdr>
            <w:top w:val="none" w:sz="0" w:space="0" w:color="auto"/>
            <w:left w:val="none" w:sz="0" w:space="0" w:color="auto"/>
            <w:bottom w:val="none" w:sz="0" w:space="0" w:color="auto"/>
            <w:right w:val="none" w:sz="0" w:space="0" w:color="auto"/>
          </w:divBdr>
          <w:divsChild>
            <w:div w:id="1489243934">
              <w:marLeft w:val="0"/>
              <w:marRight w:val="0"/>
              <w:marTop w:val="0"/>
              <w:marBottom w:val="0"/>
              <w:divBdr>
                <w:top w:val="none" w:sz="0" w:space="0" w:color="auto"/>
                <w:left w:val="none" w:sz="0" w:space="0" w:color="auto"/>
                <w:bottom w:val="none" w:sz="0" w:space="0" w:color="auto"/>
                <w:right w:val="none" w:sz="0" w:space="0" w:color="auto"/>
              </w:divBdr>
              <w:divsChild>
                <w:div w:id="69462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11242">
      <w:bodyDiv w:val="1"/>
      <w:marLeft w:val="0"/>
      <w:marRight w:val="0"/>
      <w:marTop w:val="0"/>
      <w:marBottom w:val="0"/>
      <w:divBdr>
        <w:top w:val="none" w:sz="0" w:space="0" w:color="auto"/>
        <w:left w:val="none" w:sz="0" w:space="0" w:color="auto"/>
        <w:bottom w:val="none" w:sz="0" w:space="0" w:color="auto"/>
        <w:right w:val="none" w:sz="0" w:space="0" w:color="auto"/>
      </w:divBdr>
    </w:div>
    <w:div w:id="159196369">
      <w:bodyDiv w:val="1"/>
      <w:marLeft w:val="0"/>
      <w:marRight w:val="0"/>
      <w:marTop w:val="0"/>
      <w:marBottom w:val="0"/>
      <w:divBdr>
        <w:top w:val="none" w:sz="0" w:space="0" w:color="auto"/>
        <w:left w:val="none" w:sz="0" w:space="0" w:color="auto"/>
        <w:bottom w:val="none" w:sz="0" w:space="0" w:color="auto"/>
        <w:right w:val="none" w:sz="0" w:space="0" w:color="auto"/>
      </w:divBdr>
    </w:div>
    <w:div w:id="376053580">
      <w:bodyDiv w:val="1"/>
      <w:marLeft w:val="0"/>
      <w:marRight w:val="0"/>
      <w:marTop w:val="0"/>
      <w:marBottom w:val="0"/>
      <w:divBdr>
        <w:top w:val="none" w:sz="0" w:space="0" w:color="auto"/>
        <w:left w:val="none" w:sz="0" w:space="0" w:color="auto"/>
        <w:bottom w:val="none" w:sz="0" w:space="0" w:color="auto"/>
        <w:right w:val="none" w:sz="0" w:space="0" w:color="auto"/>
      </w:divBdr>
    </w:div>
    <w:div w:id="386034324">
      <w:bodyDiv w:val="1"/>
      <w:marLeft w:val="0"/>
      <w:marRight w:val="0"/>
      <w:marTop w:val="0"/>
      <w:marBottom w:val="0"/>
      <w:divBdr>
        <w:top w:val="none" w:sz="0" w:space="0" w:color="auto"/>
        <w:left w:val="none" w:sz="0" w:space="0" w:color="auto"/>
        <w:bottom w:val="none" w:sz="0" w:space="0" w:color="auto"/>
        <w:right w:val="none" w:sz="0" w:space="0" w:color="auto"/>
      </w:divBdr>
    </w:div>
    <w:div w:id="415246399">
      <w:bodyDiv w:val="1"/>
      <w:marLeft w:val="0"/>
      <w:marRight w:val="0"/>
      <w:marTop w:val="0"/>
      <w:marBottom w:val="0"/>
      <w:divBdr>
        <w:top w:val="none" w:sz="0" w:space="0" w:color="auto"/>
        <w:left w:val="none" w:sz="0" w:space="0" w:color="auto"/>
        <w:bottom w:val="none" w:sz="0" w:space="0" w:color="auto"/>
        <w:right w:val="none" w:sz="0" w:space="0" w:color="auto"/>
      </w:divBdr>
      <w:divsChild>
        <w:div w:id="896093343">
          <w:marLeft w:val="0"/>
          <w:marRight w:val="0"/>
          <w:marTop w:val="0"/>
          <w:marBottom w:val="0"/>
          <w:divBdr>
            <w:top w:val="none" w:sz="0" w:space="0" w:color="auto"/>
            <w:left w:val="none" w:sz="0" w:space="0" w:color="auto"/>
            <w:bottom w:val="none" w:sz="0" w:space="0" w:color="auto"/>
            <w:right w:val="none" w:sz="0" w:space="0" w:color="auto"/>
          </w:divBdr>
          <w:divsChild>
            <w:div w:id="736585656">
              <w:marLeft w:val="0"/>
              <w:marRight w:val="0"/>
              <w:marTop w:val="0"/>
              <w:marBottom w:val="0"/>
              <w:divBdr>
                <w:top w:val="none" w:sz="0" w:space="0" w:color="auto"/>
                <w:left w:val="none" w:sz="0" w:space="0" w:color="auto"/>
                <w:bottom w:val="none" w:sz="0" w:space="0" w:color="auto"/>
                <w:right w:val="none" w:sz="0" w:space="0" w:color="auto"/>
              </w:divBdr>
              <w:divsChild>
                <w:div w:id="9621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670486">
      <w:bodyDiv w:val="1"/>
      <w:marLeft w:val="0"/>
      <w:marRight w:val="0"/>
      <w:marTop w:val="0"/>
      <w:marBottom w:val="0"/>
      <w:divBdr>
        <w:top w:val="none" w:sz="0" w:space="0" w:color="auto"/>
        <w:left w:val="none" w:sz="0" w:space="0" w:color="auto"/>
        <w:bottom w:val="none" w:sz="0" w:space="0" w:color="auto"/>
        <w:right w:val="none" w:sz="0" w:space="0" w:color="auto"/>
      </w:divBdr>
    </w:div>
    <w:div w:id="922835030">
      <w:bodyDiv w:val="1"/>
      <w:marLeft w:val="0"/>
      <w:marRight w:val="0"/>
      <w:marTop w:val="0"/>
      <w:marBottom w:val="0"/>
      <w:divBdr>
        <w:top w:val="none" w:sz="0" w:space="0" w:color="auto"/>
        <w:left w:val="none" w:sz="0" w:space="0" w:color="auto"/>
        <w:bottom w:val="none" w:sz="0" w:space="0" w:color="auto"/>
        <w:right w:val="none" w:sz="0" w:space="0" w:color="auto"/>
      </w:divBdr>
      <w:divsChild>
        <w:div w:id="468475855">
          <w:marLeft w:val="0"/>
          <w:marRight w:val="0"/>
          <w:marTop w:val="0"/>
          <w:marBottom w:val="0"/>
          <w:divBdr>
            <w:top w:val="none" w:sz="0" w:space="0" w:color="auto"/>
            <w:left w:val="none" w:sz="0" w:space="0" w:color="auto"/>
            <w:bottom w:val="none" w:sz="0" w:space="0" w:color="auto"/>
            <w:right w:val="none" w:sz="0" w:space="0" w:color="auto"/>
          </w:divBdr>
          <w:divsChild>
            <w:div w:id="1416366048">
              <w:marLeft w:val="0"/>
              <w:marRight w:val="0"/>
              <w:marTop w:val="0"/>
              <w:marBottom w:val="0"/>
              <w:divBdr>
                <w:top w:val="none" w:sz="0" w:space="0" w:color="auto"/>
                <w:left w:val="none" w:sz="0" w:space="0" w:color="auto"/>
                <w:bottom w:val="none" w:sz="0" w:space="0" w:color="auto"/>
                <w:right w:val="none" w:sz="0" w:space="0" w:color="auto"/>
              </w:divBdr>
              <w:divsChild>
                <w:div w:id="1841046309">
                  <w:marLeft w:val="0"/>
                  <w:marRight w:val="0"/>
                  <w:marTop w:val="0"/>
                  <w:marBottom w:val="0"/>
                  <w:divBdr>
                    <w:top w:val="none" w:sz="0" w:space="0" w:color="auto"/>
                    <w:left w:val="none" w:sz="0" w:space="0" w:color="auto"/>
                    <w:bottom w:val="none" w:sz="0" w:space="0" w:color="auto"/>
                    <w:right w:val="none" w:sz="0" w:space="0" w:color="auto"/>
                  </w:divBdr>
                  <w:divsChild>
                    <w:div w:id="103811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912527">
      <w:bodyDiv w:val="1"/>
      <w:marLeft w:val="0"/>
      <w:marRight w:val="0"/>
      <w:marTop w:val="0"/>
      <w:marBottom w:val="0"/>
      <w:divBdr>
        <w:top w:val="none" w:sz="0" w:space="0" w:color="auto"/>
        <w:left w:val="none" w:sz="0" w:space="0" w:color="auto"/>
        <w:bottom w:val="none" w:sz="0" w:space="0" w:color="auto"/>
        <w:right w:val="none" w:sz="0" w:space="0" w:color="auto"/>
      </w:divBdr>
      <w:divsChild>
        <w:div w:id="1781756827">
          <w:marLeft w:val="0"/>
          <w:marRight w:val="0"/>
          <w:marTop w:val="0"/>
          <w:marBottom w:val="0"/>
          <w:divBdr>
            <w:top w:val="none" w:sz="0" w:space="0" w:color="auto"/>
            <w:left w:val="none" w:sz="0" w:space="0" w:color="auto"/>
            <w:bottom w:val="none" w:sz="0" w:space="0" w:color="auto"/>
            <w:right w:val="none" w:sz="0" w:space="0" w:color="auto"/>
          </w:divBdr>
          <w:divsChild>
            <w:div w:id="1295212240">
              <w:marLeft w:val="0"/>
              <w:marRight w:val="0"/>
              <w:marTop w:val="0"/>
              <w:marBottom w:val="0"/>
              <w:divBdr>
                <w:top w:val="none" w:sz="0" w:space="0" w:color="auto"/>
                <w:left w:val="none" w:sz="0" w:space="0" w:color="auto"/>
                <w:bottom w:val="none" w:sz="0" w:space="0" w:color="auto"/>
                <w:right w:val="none" w:sz="0" w:space="0" w:color="auto"/>
              </w:divBdr>
              <w:divsChild>
                <w:div w:id="1968779990">
                  <w:marLeft w:val="0"/>
                  <w:marRight w:val="0"/>
                  <w:marTop w:val="0"/>
                  <w:marBottom w:val="0"/>
                  <w:divBdr>
                    <w:top w:val="none" w:sz="0" w:space="0" w:color="auto"/>
                    <w:left w:val="none" w:sz="0" w:space="0" w:color="auto"/>
                    <w:bottom w:val="none" w:sz="0" w:space="0" w:color="auto"/>
                    <w:right w:val="none" w:sz="0" w:space="0" w:color="auto"/>
                  </w:divBdr>
                  <w:divsChild>
                    <w:div w:id="17951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646496">
      <w:bodyDiv w:val="1"/>
      <w:marLeft w:val="0"/>
      <w:marRight w:val="0"/>
      <w:marTop w:val="0"/>
      <w:marBottom w:val="0"/>
      <w:divBdr>
        <w:top w:val="none" w:sz="0" w:space="0" w:color="auto"/>
        <w:left w:val="none" w:sz="0" w:space="0" w:color="auto"/>
        <w:bottom w:val="none" w:sz="0" w:space="0" w:color="auto"/>
        <w:right w:val="none" w:sz="0" w:space="0" w:color="auto"/>
      </w:divBdr>
    </w:div>
    <w:div w:id="1358194225">
      <w:bodyDiv w:val="1"/>
      <w:marLeft w:val="0"/>
      <w:marRight w:val="0"/>
      <w:marTop w:val="0"/>
      <w:marBottom w:val="0"/>
      <w:divBdr>
        <w:top w:val="none" w:sz="0" w:space="0" w:color="auto"/>
        <w:left w:val="none" w:sz="0" w:space="0" w:color="auto"/>
        <w:bottom w:val="none" w:sz="0" w:space="0" w:color="auto"/>
        <w:right w:val="none" w:sz="0" w:space="0" w:color="auto"/>
      </w:divBdr>
    </w:div>
    <w:div w:id="1366639232">
      <w:bodyDiv w:val="1"/>
      <w:marLeft w:val="0"/>
      <w:marRight w:val="0"/>
      <w:marTop w:val="0"/>
      <w:marBottom w:val="0"/>
      <w:divBdr>
        <w:top w:val="none" w:sz="0" w:space="0" w:color="auto"/>
        <w:left w:val="none" w:sz="0" w:space="0" w:color="auto"/>
        <w:bottom w:val="none" w:sz="0" w:space="0" w:color="auto"/>
        <w:right w:val="none" w:sz="0" w:space="0" w:color="auto"/>
      </w:divBdr>
    </w:div>
    <w:div w:id="1488014882">
      <w:bodyDiv w:val="1"/>
      <w:marLeft w:val="0"/>
      <w:marRight w:val="0"/>
      <w:marTop w:val="0"/>
      <w:marBottom w:val="0"/>
      <w:divBdr>
        <w:top w:val="none" w:sz="0" w:space="0" w:color="auto"/>
        <w:left w:val="none" w:sz="0" w:space="0" w:color="auto"/>
        <w:bottom w:val="none" w:sz="0" w:space="0" w:color="auto"/>
        <w:right w:val="none" w:sz="0" w:space="0" w:color="auto"/>
      </w:divBdr>
    </w:div>
    <w:div w:id="1618177761">
      <w:bodyDiv w:val="1"/>
      <w:marLeft w:val="0"/>
      <w:marRight w:val="0"/>
      <w:marTop w:val="0"/>
      <w:marBottom w:val="0"/>
      <w:divBdr>
        <w:top w:val="none" w:sz="0" w:space="0" w:color="auto"/>
        <w:left w:val="none" w:sz="0" w:space="0" w:color="auto"/>
        <w:bottom w:val="none" w:sz="0" w:space="0" w:color="auto"/>
        <w:right w:val="none" w:sz="0" w:space="0" w:color="auto"/>
      </w:divBdr>
    </w:div>
    <w:div w:id="1622374169">
      <w:bodyDiv w:val="1"/>
      <w:marLeft w:val="0"/>
      <w:marRight w:val="0"/>
      <w:marTop w:val="0"/>
      <w:marBottom w:val="0"/>
      <w:divBdr>
        <w:top w:val="none" w:sz="0" w:space="0" w:color="auto"/>
        <w:left w:val="none" w:sz="0" w:space="0" w:color="auto"/>
        <w:bottom w:val="none" w:sz="0" w:space="0" w:color="auto"/>
        <w:right w:val="none" w:sz="0" w:space="0" w:color="auto"/>
      </w:divBdr>
    </w:div>
    <w:div w:id="1623031567">
      <w:bodyDiv w:val="1"/>
      <w:marLeft w:val="0"/>
      <w:marRight w:val="0"/>
      <w:marTop w:val="0"/>
      <w:marBottom w:val="0"/>
      <w:divBdr>
        <w:top w:val="none" w:sz="0" w:space="0" w:color="auto"/>
        <w:left w:val="none" w:sz="0" w:space="0" w:color="auto"/>
        <w:bottom w:val="none" w:sz="0" w:space="0" w:color="auto"/>
        <w:right w:val="none" w:sz="0" w:space="0" w:color="auto"/>
      </w:divBdr>
    </w:div>
    <w:div w:id="1633713680">
      <w:bodyDiv w:val="1"/>
      <w:marLeft w:val="0"/>
      <w:marRight w:val="0"/>
      <w:marTop w:val="0"/>
      <w:marBottom w:val="0"/>
      <w:divBdr>
        <w:top w:val="none" w:sz="0" w:space="0" w:color="auto"/>
        <w:left w:val="none" w:sz="0" w:space="0" w:color="auto"/>
        <w:bottom w:val="none" w:sz="0" w:space="0" w:color="auto"/>
        <w:right w:val="none" w:sz="0" w:space="0" w:color="auto"/>
      </w:divBdr>
    </w:div>
    <w:div w:id="1726837071">
      <w:bodyDiv w:val="1"/>
      <w:marLeft w:val="0"/>
      <w:marRight w:val="0"/>
      <w:marTop w:val="0"/>
      <w:marBottom w:val="0"/>
      <w:divBdr>
        <w:top w:val="none" w:sz="0" w:space="0" w:color="auto"/>
        <w:left w:val="none" w:sz="0" w:space="0" w:color="auto"/>
        <w:bottom w:val="none" w:sz="0" w:space="0" w:color="auto"/>
        <w:right w:val="none" w:sz="0" w:space="0" w:color="auto"/>
      </w:divBdr>
    </w:div>
    <w:div w:id="1762332858">
      <w:bodyDiv w:val="1"/>
      <w:marLeft w:val="0"/>
      <w:marRight w:val="0"/>
      <w:marTop w:val="0"/>
      <w:marBottom w:val="0"/>
      <w:divBdr>
        <w:top w:val="none" w:sz="0" w:space="0" w:color="auto"/>
        <w:left w:val="none" w:sz="0" w:space="0" w:color="auto"/>
        <w:bottom w:val="none" w:sz="0" w:space="0" w:color="auto"/>
        <w:right w:val="none" w:sz="0" w:space="0" w:color="auto"/>
      </w:divBdr>
      <w:divsChild>
        <w:div w:id="431782740">
          <w:marLeft w:val="0"/>
          <w:marRight w:val="0"/>
          <w:marTop w:val="0"/>
          <w:marBottom w:val="0"/>
          <w:divBdr>
            <w:top w:val="none" w:sz="0" w:space="0" w:color="auto"/>
            <w:left w:val="none" w:sz="0" w:space="0" w:color="auto"/>
            <w:bottom w:val="none" w:sz="0" w:space="0" w:color="auto"/>
            <w:right w:val="none" w:sz="0" w:space="0" w:color="auto"/>
          </w:divBdr>
          <w:divsChild>
            <w:div w:id="1039866395">
              <w:marLeft w:val="0"/>
              <w:marRight w:val="0"/>
              <w:marTop w:val="0"/>
              <w:marBottom w:val="0"/>
              <w:divBdr>
                <w:top w:val="none" w:sz="0" w:space="0" w:color="auto"/>
                <w:left w:val="none" w:sz="0" w:space="0" w:color="auto"/>
                <w:bottom w:val="none" w:sz="0" w:space="0" w:color="auto"/>
                <w:right w:val="none" w:sz="0" w:space="0" w:color="auto"/>
              </w:divBdr>
              <w:divsChild>
                <w:div w:id="112276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327665">
      <w:bodyDiv w:val="1"/>
      <w:marLeft w:val="0"/>
      <w:marRight w:val="0"/>
      <w:marTop w:val="0"/>
      <w:marBottom w:val="0"/>
      <w:divBdr>
        <w:top w:val="none" w:sz="0" w:space="0" w:color="auto"/>
        <w:left w:val="none" w:sz="0" w:space="0" w:color="auto"/>
        <w:bottom w:val="none" w:sz="0" w:space="0" w:color="auto"/>
        <w:right w:val="none" w:sz="0" w:space="0" w:color="auto"/>
      </w:divBdr>
      <w:divsChild>
        <w:div w:id="931547224">
          <w:marLeft w:val="0"/>
          <w:marRight w:val="0"/>
          <w:marTop w:val="0"/>
          <w:marBottom w:val="0"/>
          <w:divBdr>
            <w:top w:val="none" w:sz="0" w:space="0" w:color="auto"/>
            <w:left w:val="none" w:sz="0" w:space="0" w:color="auto"/>
            <w:bottom w:val="none" w:sz="0" w:space="0" w:color="auto"/>
            <w:right w:val="none" w:sz="0" w:space="0" w:color="auto"/>
          </w:divBdr>
          <w:divsChild>
            <w:div w:id="697388847">
              <w:marLeft w:val="0"/>
              <w:marRight w:val="0"/>
              <w:marTop w:val="0"/>
              <w:marBottom w:val="0"/>
              <w:divBdr>
                <w:top w:val="none" w:sz="0" w:space="0" w:color="auto"/>
                <w:left w:val="none" w:sz="0" w:space="0" w:color="auto"/>
                <w:bottom w:val="none" w:sz="0" w:space="0" w:color="auto"/>
                <w:right w:val="none" w:sz="0" w:space="0" w:color="auto"/>
              </w:divBdr>
              <w:divsChild>
                <w:div w:id="1783844534">
                  <w:marLeft w:val="0"/>
                  <w:marRight w:val="0"/>
                  <w:marTop w:val="0"/>
                  <w:marBottom w:val="0"/>
                  <w:divBdr>
                    <w:top w:val="none" w:sz="0" w:space="0" w:color="auto"/>
                    <w:left w:val="none" w:sz="0" w:space="0" w:color="auto"/>
                    <w:bottom w:val="none" w:sz="0" w:space="0" w:color="auto"/>
                    <w:right w:val="none" w:sz="0" w:space="0" w:color="auto"/>
                  </w:divBdr>
                </w:div>
              </w:divsChild>
            </w:div>
            <w:div w:id="1294677134">
              <w:marLeft w:val="0"/>
              <w:marRight w:val="0"/>
              <w:marTop w:val="0"/>
              <w:marBottom w:val="0"/>
              <w:divBdr>
                <w:top w:val="none" w:sz="0" w:space="0" w:color="auto"/>
                <w:left w:val="none" w:sz="0" w:space="0" w:color="auto"/>
                <w:bottom w:val="none" w:sz="0" w:space="0" w:color="auto"/>
                <w:right w:val="none" w:sz="0" w:space="0" w:color="auto"/>
              </w:divBdr>
              <w:divsChild>
                <w:div w:id="180612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tm.org/News-and-Calendar/Messages-from-the-President/Archive/Glenda-Lappan/Knowing-What-We-Teach-and-Teaching-What-We-Know/" TargetMode="External"/><Relationship Id="rId18" Type="http://schemas.openxmlformats.org/officeDocument/2006/relationships/hyperlink" Target="https://www.smartertoolsforteachers.org/resource/45?expand=true" TargetMode="External"/><Relationship Id="rId26" Type="http://schemas.openxmlformats.org/officeDocument/2006/relationships/image" Target="media/image4.png"/><Relationship Id="rId21" Type="http://schemas.openxmlformats.org/officeDocument/2006/relationships/hyperlink" Target="https://www.teachertoolkit.co.uk/2020/06/20/great-teaching-toolkit/" TargetMode="External"/><Relationship Id="rId34" Type="http://schemas.openxmlformats.org/officeDocument/2006/relationships/image" Target="media/image12.png"/><Relationship Id="rId7" Type="http://schemas.openxmlformats.org/officeDocument/2006/relationships/hyperlink" Target="https://www.brighthorizons.com/resources/Article/developing-critical-thinking-skills-in-children" TargetMode="External"/><Relationship Id="rId12" Type="http://schemas.openxmlformats.org/officeDocument/2006/relationships/hyperlink" Target="https://www.highspeedtraining.co.uk/hub/how-to-use-assessment-for-learning-in-schools/" TargetMode="External"/><Relationship Id="rId17" Type="http://schemas.openxmlformats.org/officeDocument/2006/relationships/hyperlink" Target="https://seniorsecondary.tki.org.nz/English/Pedagogy/Supportive-learning-environment"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lprobationers.co.uk/wp-content/uploads/2018/06/Paula-McCafferty-4E.pdf" TargetMode="External"/><Relationship Id="rId20" Type="http://schemas.openxmlformats.org/officeDocument/2006/relationships/hyperlink" Target="https://www.cambridgeinternational.org/Images/271179-assessment-for-learning.pdf"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arfer-effeithiol/asesu-ar-gyfer-dysgu-medrau-meddwl"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hwb.gov.wales/storage/283b9318-dcf7-402d-b39a-67dee70efe18/sut-i-ddatblygu-meddwl-ac-asesu-ar-gyfer-dysgu-yn-yr-ystafell-ddosbarth.pdf"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hyperlink" Target="https://www.llyw.cymru/sites/default/files/publications/2018-03/dyfodol-llwyddiannus.pdf" TargetMode="External"/><Relationship Id="rId19" Type="http://schemas.openxmlformats.org/officeDocument/2006/relationships/hyperlink" Target="https://www.cambridge.org/us/education/blog/2019/07/02/what-assessment-learning-and-what-are-benefit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learningspy.co.uk/myths/afl-might-wrong/" TargetMode="External"/><Relationship Id="rId14" Type="http://schemas.openxmlformats.org/officeDocument/2006/relationships/hyperlink" Target="https://hwb.gov.wales/cwricwlwm-i-gymru/trefniadau-asesu/cefnogi-cynnydd-dysgwyr-canllawiau-asesu/" TargetMode="External"/><Relationship Id="rId22" Type="http://schemas.openxmlformats.org/officeDocument/2006/relationships/hyperlink" Target="https://licensewithmosaiq.com/education-content-and-purpos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journals.physiology.org/doi/full/10.1152/advan.00075.2009"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4181</Words>
  <Characters>23837</Characters>
  <Application>Microsoft Office Word</Application>
  <DocSecurity>0</DocSecurity>
  <Lines>198</Lines>
  <Paragraphs>55</Paragraphs>
  <ScaleCrop>false</ScaleCrop>
  <Company/>
  <LinksUpToDate>false</LinksUpToDate>
  <CharactersWithSpaces>27963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 (484349)</dc:creator>
  <cp:keywords/>
  <dc:description/>
  <cp:lastModifiedBy>EVANS A. (484349)</cp:lastModifiedBy>
  <cp:revision>2</cp:revision>
  <dcterms:created xsi:type="dcterms:W3CDTF">2023-01-09T17:26:00Z</dcterms:created>
  <dcterms:modified xsi:type="dcterms:W3CDTF">2023-01-09T17:26:00Z</dcterms:modified>
</cp:coreProperties>
</file>