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jpeg" ContentType="image/jpe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  <w:sz w:val="32"/>
          <w:szCs w:val="32"/>
        </w:rPr>
      </w:pPr>
      <w:r>
        <w:rPr/>
        <w:drawing>
          <wp:inline distL="114300" distT="0" distB="0" distR="114300">
            <wp:extent cx="3711578" cy="1428770"/>
            <wp:effectExtent l="0" t="0" r="0" b="0"/>
            <wp:docPr id="1029" name="Image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3711578" cy="1428770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  <w:sz w:val="32"/>
          <w:szCs w:val="32"/>
        </w:rPr>
      </w:pP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  <w:sz w:val="32"/>
          <w:szCs w:val="32"/>
        </w:rPr>
      </w:pPr>
    </w:p>
    <w:p>
      <w:pPr>
        <w:pStyle w:val="style0"/>
        <w:spacing w:before="240" w:lineRule="auto" w:line="360"/>
        <w:jc w:val="left"/>
        <w:rPr>
          <w:rFonts w:ascii="Arial" w:cs="Arial" w:hAnsi="Arial"/>
          <w:b/>
          <w:bCs/>
          <w:sz w:val="32"/>
          <w:szCs w:val="32"/>
        </w:rPr>
      </w:pPr>
      <w:r>
        <w:rPr>
          <w:rFonts w:ascii="Arial" w:cs="Arial" w:hAnsi="Arial"/>
          <w:b/>
          <w:bCs/>
          <w:sz w:val="32"/>
          <w:szCs w:val="32"/>
        </w:rPr>
        <w:t>Assignment Title: Assessment component 1: Marketing Environment Analysis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Module: Marketing Management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code: LCMB7024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Programme: Master of Business Administration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</w:t>
      </w:r>
      <w:r>
        <w:rPr>
          <w:rFonts w:ascii="Arial" w:cs="Arial" w:hAnsi="Arial"/>
          <w:b/>
          <w:bCs/>
        </w:rPr>
        <w:t>rogramme name</w:t>
      </w:r>
      <w:r>
        <w:rPr>
          <w:rFonts w:ascii="Arial" w:cs="Arial" w:hAnsi="Arial"/>
          <w:b/>
          <w:bCs/>
        </w:rPr>
        <w:t xml:space="preserve">: </w:t>
      </w:r>
      <w:r>
        <w:rPr>
          <w:rFonts w:ascii="Arial" w:cs="Arial" w:hAnsi="Arial"/>
          <w:b/>
          <w:bCs/>
          <w:lang w:val="en-US"/>
        </w:rPr>
        <w:t xml:space="preserve">marketing management 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The Lecturer's Name</w:t>
      </w:r>
      <w:r>
        <w:rPr>
          <w:rFonts w:ascii="Arial" w:cs="Arial" w:hAnsi="Arial"/>
          <w:b/>
          <w:bCs/>
          <w:lang w:val="en-US"/>
        </w:rPr>
        <w:t xml:space="preserve"> :Dr Mustakkima Afrin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Student Name</w:t>
      </w:r>
      <w:r>
        <w:rPr>
          <w:rFonts w:ascii="Arial" w:cs="Arial" w:hAnsi="Arial"/>
          <w:b/>
          <w:bCs/>
          <w:lang w:val="en-US"/>
        </w:rPr>
        <w:t xml:space="preserve"> : chaklashiya dhruviben mukeshbhai 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Student ID</w:t>
      </w:r>
      <w:r>
        <w:rPr>
          <w:rFonts w:ascii="Arial" w:cs="Arial" w:hAnsi="Arial"/>
          <w:b/>
          <w:bCs/>
          <w:lang w:val="en-US"/>
        </w:rPr>
        <w:t xml:space="preserve"> : 2431413</w:t>
      </w:r>
    </w:p>
    <w:p>
      <w:pPr>
        <w:pStyle w:val="style0"/>
        <w:spacing w:before="240" w:lineRule="auto" w:line="360"/>
        <w:jc w:val="left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br w:type="page"/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Table of Contents</w:t>
      </w:r>
    </w:p>
    <w:p>
      <w:pPr>
        <w:pStyle w:val="style19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>
          <w:rFonts w:ascii="Arial" w:cs="Arial" w:hAnsi="Arial"/>
        </w:rPr>
        <w:fldChar w:fldCharType="begin"/>
      </w:r>
      <w:r>
        <w:rPr>
          <w:rFonts w:ascii="Arial" w:cs="Arial" w:hAnsi="Arial"/>
        </w:rPr>
        <w:instrText xml:space="preserve"> TOC \o "1-3" \h \z \u </w:instrText>
      </w:r>
      <w:r>
        <w:rPr>
          <w:rFonts w:ascii="Arial" w:cs="Arial" w:hAnsi="Arial"/>
        </w:rPr>
        <w:fldChar w:fldCharType="separate"/>
      </w:r>
      <w:r>
        <w:rPr/>
        <w:fldChar w:fldCharType="begin"/>
      </w:r>
      <w:r>
        <w:instrText xml:space="preserve"> HYPERLINK \l "_Toc225009652"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  <w:color w:val="auto"/>
        </w:rPr>
        <w:t>Marketing Environmental Analysis for Pioneers and Followers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_Toc225009652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3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"_Toc225009653"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  <w:color w:val="auto"/>
        </w:rPr>
        <w:t>Introduction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_Toc225009653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3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"_Toc225009654"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  <w:color w:val="auto"/>
        </w:rPr>
        <w:t>Task 1: Macro Marketing Environment Analysis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_Toc225009654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3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"_Toc225009655"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  <w:color w:val="auto"/>
        </w:rPr>
        <w:t>Task 2: Strategic Responses and Evaluation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_Toc225009655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9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1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"_Toc225009656"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  <w:color w:val="auto"/>
        </w:rPr>
        <w:t>2.1.1. Tesla’s Strategic Response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_Toc225009656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9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1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"_Toc225009657"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  <w:color w:val="auto"/>
        </w:rPr>
        <w:t>2.1.2. BYD’s Strategic Response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_Toc225009657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11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"_Toc225009658"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  <w:color w:val="auto"/>
        </w:rPr>
        <w:t>Conclusion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_Toc225009658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13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"_Toc225009659"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  <w:color w:val="auto"/>
        </w:rPr>
        <w:t>Reference list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_Toc225009659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14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  <w:noProof/>
        </w:rPr>
        <w:fldChar w:fldCharType="end"/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</w:p>
    <w:p>
      <w:pPr>
        <w:pStyle w:val="style0"/>
        <w:spacing w:before="240" w:lineRule="auto" w:line="360"/>
        <w:rPr>
          <w:rFonts w:ascii="Arial" w:cs="Arial" w:hAnsi="Arial"/>
        </w:rPr>
      </w:pP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br w:type="page"/>
      </w:r>
    </w:p>
    <w:bookmarkStart w:id="0" w:name="_Toc225009652"/>
    <w:p>
      <w:pPr>
        <w:pStyle w:val="style1"/>
        <w:spacing w:before="240"/>
        <w:rPr/>
      </w:pPr>
      <w:r>
        <w:t xml:space="preserve">Marketing </w:t>
      </w:r>
      <w:r>
        <w:t xml:space="preserve">and </w:t>
      </w:r>
      <w:r>
        <w:t>Environmental Analysis for Pioneers and Followers</w:t>
      </w:r>
      <w:bookmarkEnd w:id="0"/>
    </w:p>
    <w:bookmarkStart w:id="1" w:name="_Toc225009653"/>
    <w:p>
      <w:pPr>
        <w:pStyle w:val="style2"/>
        <w:spacing w:before="240" w:lineRule="auto" w:line="360"/>
        <w:rPr/>
      </w:pPr>
      <w:r>
        <w:t>Introduction</w:t>
      </w:r>
      <w:bookmarkEnd w:id="1"/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The macro marketing environment is key factor in examining the </w:t>
      </w:r>
      <w:r>
        <w:rPr>
          <w:rFonts w:ascii="Arial" w:cs="Arial" w:hAnsi="Arial"/>
        </w:rPr>
        <w:t>external</w:t>
      </w:r>
      <w:r>
        <w:rPr>
          <w:rFonts w:ascii="Arial" w:cs="Arial" w:hAnsi="Arial"/>
        </w:rPr>
        <w:t xml:space="preserve"> factors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effects organisation’s growth</w:t>
      </w:r>
      <w:r>
        <w:rPr>
          <w:rFonts w:ascii="Arial" w:cs="Arial" w:hAnsi="Arial"/>
        </w:rPr>
        <w:t>. The ex</w:t>
      </w:r>
      <w:r>
        <w:rPr>
          <w:rFonts w:ascii="Arial" w:cs="Arial" w:hAnsi="Arial"/>
        </w:rPr>
        <w:t>te</w:t>
      </w:r>
      <w:r>
        <w:rPr>
          <w:rFonts w:ascii="Arial" w:cs="Arial" w:hAnsi="Arial"/>
        </w:rPr>
        <w:t xml:space="preserve">rnal </w:t>
      </w:r>
      <w:r>
        <w:rPr>
          <w:rFonts w:ascii="Arial" w:cs="Arial" w:hAnsi="Arial"/>
        </w:rPr>
        <w:t>factors</w:t>
      </w:r>
      <w:r>
        <w:rPr>
          <w:rFonts w:ascii="Arial" w:cs="Arial" w:hAnsi="Arial"/>
        </w:rPr>
        <w:t xml:space="preserve"> were examined by applying PESTLE model. This is </w:t>
      </w:r>
      <w:r>
        <w:rPr>
          <w:rFonts w:ascii="Arial" w:cs="Arial" w:hAnsi="Arial"/>
        </w:rPr>
        <w:t>based on EV sector as it performs analysis on pioneering organisation as Tesla Inc., and a follower organisation that is BYD Company Ltd.</w:t>
      </w:r>
      <w:r>
        <w:rPr>
          <w:rFonts w:ascii="Arial" w:cs="Arial" w:hAnsi="Arial"/>
        </w:rPr>
        <w:t xml:space="preserve"> In </w:t>
      </w:r>
      <w:r>
        <w:rPr>
          <w:rFonts w:ascii="Arial" w:cs="Arial" w:hAnsi="Arial"/>
        </w:rPr>
        <w:t xml:space="preserve">the </w:t>
      </w:r>
      <w:r>
        <w:rPr>
          <w:rFonts w:ascii="Arial" w:cs="Arial" w:hAnsi="Arial"/>
        </w:rPr>
        <w:t>fastest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growing</w:t>
      </w:r>
      <w:r>
        <w:rPr>
          <w:rFonts w:ascii="Arial" w:cs="Arial" w:hAnsi="Arial"/>
        </w:rPr>
        <w:t xml:space="preserve"> sector like </w:t>
      </w:r>
      <w:r>
        <w:rPr>
          <w:rFonts w:ascii="Arial" w:cs="Arial" w:hAnsi="Arial"/>
        </w:rPr>
        <w:t>global electric car</w:t>
      </w:r>
      <w:r>
        <w:rPr>
          <w:rFonts w:ascii="Arial" w:cs="Arial" w:hAnsi="Arial"/>
        </w:rPr>
        <w:t xml:space="preserve">, </w:t>
      </w:r>
      <w:r>
        <w:rPr>
          <w:rFonts w:ascii="Arial" w:cs="Arial" w:hAnsi="Arial"/>
        </w:rPr>
        <w:t>analysi</w:t>
      </w:r>
      <w:r>
        <w:rPr>
          <w:rFonts w:ascii="Arial" w:cs="Arial" w:hAnsi="Arial"/>
        </w:rPr>
        <w:t xml:space="preserve">ng </w:t>
      </w:r>
      <w:r>
        <w:rPr>
          <w:rFonts w:ascii="Arial" w:cs="Arial" w:hAnsi="Arial"/>
        </w:rPr>
        <w:t>ma</w:t>
      </w:r>
      <w:r>
        <w:rPr>
          <w:rFonts w:ascii="Arial" w:cs="Arial" w:hAnsi="Arial"/>
        </w:rPr>
        <w:t>c</w:t>
      </w:r>
      <w:r>
        <w:rPr>
          <w:rFonts w:ascii="Arial" w:cs="Arial" w:hAnsi="Arial"/>
        </w:rPr>
        <w:t>ro factors is essen</w:t>
      </w:r>
      <w:r>
        <w:rPr>
          <w:rFonts w:ascii="Arial" w:cs="Arial" w:hAnsi="Arial"/>
        </w:rPr>
        <w:t>ti</w:t>
      </w:r>
      <w:r>
        <w:rPr>
          <w:rFonts w:ascii="Arial" w:cs="Arial" w:hAnsi="Arial"/>
        </w:rPr>
        <w:t xml:space="preserve">al </w:t>
      </w:r>
      <w:r>
        <w:rPr>
          <w:rFonts w:ascii="Arial" w:cs="Arial" w:hAnsi="Arial"/>
        </w:rPr>
        <w:t>for</w:t>
      </w:r>
      <w:r>
        <w:rPr>
          <w:rFonts w:ascii="Arial" w:cs="Arial" w:hAnsi="Arial"/>
        </w:rPr>
        <w:t xml:space="preserve"> identifying </w:t>
      </w:r>
      <w:r>
        <w:rPr>
          <w:rFonts w:ascii="Arial" w:cs="Arial" w:hAnsi="Arial"/>
        </w:rPr>
        <w:t>advantages</w:t>
      </w:r>
      <w:r>
        <w:rPr>
          <w:rFonts w:ascii="Arial" w:cs="Arial" w:hAnsi="Arial"/>
        </w:rPr>
        <w:t xml:space="preserve"> and disadvantages.</w:t>
      </w:r>
      <w:r>
        <w:rPr>
          <w:rFonts w:ascii="Arial" w:cs="Arial" w:hAnsi="Arial"/>
        </w:rPr>
        <w:t xml:space="preserve"> </w:t>
      </w:r>
    </w:p>
    <w:bookmarkStart w:id="2" w:name="_Toc225009654"/>
    <w:p>
      <w:pPr>
        <w:pStyle w:val="style2"/>
        <w:spacing w:before="240" w:lineRule="auto" w:line="360"/>
        <w:rPr/>
      </w:pPr>
      <w:r>
        <w:t>Task 1: Macro Marketing Environment Analysis</w:t>
      </w:r>
      <w:bookmarkEnd w:id="2"/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1. </w:t>
      </w:r>
      <w:r>
        <w:rPr>
          <w:rFonts w:ascii="Arial" w:cs="Arial" w:hAnsi="Arial"/>
          <w:b/>
          <w:bCs/>
        </w:rPr>
        <w:t xml:space="preserve">Macro-marketing Actors </w:t>
      </w:r>
      <w:r>
        <w:rPr>
          <w:rFonts w:ascii="Arial" w:cs="Arial" w:hAnsi="Arial"/>
          <w:b/>
          <w:bCs/>
        </w:rPr>
        <w:t>Political and Legal Factors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 xml:space="preserve">Government Incentives: </w:t>
      </w:r>
      <w:r>
        <w:rPr>
          <w:rFonts w:ascii="Arial" w:cs="Arial" w:hAnsi="Arial"/>
        </w:rPr>
        <w:t>Various countr</w:t>
      </w:r>
      <w:r>
        <w:rPr>
          <w:rFonts w:ascii="Arial" w:cs="Arial" w:hAnsi="Arial"/>
        </w:rPr>
        <w:t>ies</w:t>
      </w:r>
      <w:r>
        <w:rPr>
          <w:rFonts w:ascii="Arial" w:cs="Arial" w:hAnsi="Arial"/>
        </w:rPr>
        <w:t xml:space="preserve"> give tax benefit to su</w:t>
      </w:r>
      <w:r>
        <w:rPr>
          <w:rFonts w:ascii="Arial" w:cs="Arial" w:hAnsi="Arial"/>
        </w:rPr>
        <w:t>pport EV usage. Tesla gets advantage</w:t>
      </w:r>
      <w:r>
        <w:rPr>
          <w:rFonts w:ascii="Arial" w:cs="Arial" w:hAnsi="Arial"/>
        </w:rPr>
        <w:t xml:space="preserve"> from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such </w:t>
      </w:r>
      <w:r>
        <w:rPr>
          <w:rFonts w:ascii="Arial" w:cs="Arial" w:hAnsi="Arial"/>
        </w:rPr>
        <w:t>economic incentive</w:t>
      </w:r>
      <w:r>
        <w:rPr>
          <w:rFonts w:ascii="Arial" w:cs="Arial" w:hAnsi="Arial"/>
        </w:rPr>
        <w:t xml:space="preserve">s </w:t>
      </w:r>
      <w:r>
        <w:rPr>
          <w:rFonts w:ascii="Arial" w:cs="Arial" w:hAnsi="Arial"/>
        </w:rPr>
        <w:t>given</w:t>
      </w:r>
      <w:r>
        <w:rPr>
          <w:rFonts w:ascii="Arial" w:cs="Arial" w:hAnsi="Arial"/>
        </w:rPr>
        <w:t xml:space="preserve"> by the</w:t>
      </w:r>
      <w:r>
        <w:rPr>
          <w:rFonts w:ascii="Arial" w:cs="Arial" w:hAnsi="Arial"/>
        </w:rPr>
        <w:t xml:space="preserve"> US that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product cost and </w:t>
      </w:r>
      <w:r>
        <w:rPr>
          <w:rFonts w:ascii="Arial" w:cs="Arial" w:hAnsi="Arial"/>
        </w:rPr>
        <w:t>increased</w:t>
      </w:r>
      <w:r>
        <w:rPr>
          <w:rFonts w:ascii="Arial" w:cs="Arial" w:hAnsi="Arial"/>
        </w:rPr>
        <w:t xml:space="preserve"> demands in the market. </w:t>
      </w:r>
      <w:r>
        <w:rPr>
          <w:rFonts w:ascii="Arial" w:cs="Arial" w:hAnsi="Arial"/>
        </w:rPr>
        <w:t xml:space="preserve">In </w:t>
      </w:r>
      <w:r>
        <w:rPr>
          <w:rFonts w:ascii="Arial" w:cs="Arial" w:hAnsi="Arial"/>
        </w:rPr>
        <w:t xml:space="preserve">the </w:t>
      </w:r>
      <w:r>
        <w:rPr>
          <w:rFonts w:ascii="Arial" w:cs="Arial" w:hAnsi="Arial"/>
        </w:rPr>
        <w:t>US</w:t>
      </w:r>
      <w:r>
        <w:rPr>
          <w:rFonts w:ascii="Arial" w:cs="Arial" w:hAnsi="Arial"/>
        </w:rPr>
        <w:t>,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government-initiated</w:t>
      </w:r>
      <w:r>
        <w:rPr>
          <w:rFonts w:ascii="Arial" w:cs="Arial" w:hAnsi="Arial"/>
        </w:rPr>
        <w:t xml:space="preserve"> tax benefit </w:t>
      </w:r>
      <w:r>
        <w:rPr>
          <w:rFonts w:ascii="Arial" w:cs="Arial" w:hAnsi="Arial"/>
        </w:rPr>
        <w:t xml:space="preserve">with </w:t>
      </w:r>
      <w:r>
        <w:rPr>
          <w:rFonts w:ascii="Arial" w:cs="Arial" w:hAnsi="Arial"/>
        </w:rPr>
        <w:t xml:space="preserve">$7,500 to the EVs within </w:t>
      </w:r>
      <w:r>
        <w:rPr>
          <w:rFonts w:ascii="Arial" w:cs="Arial" w:hAnsi="Arial"/>
        </w:rPr>
        <w:t>I</w:t>
      </w:r>
      <w:r>
        <w:rPr>
          <w:rFonts w:ascii="Arial" w:cs="Arial" w:hAnsi="Arial"/>
        </w:rPr>
        <w:t xml:space="preserve">nflation Reduction Act </w:t>
      </w:r>
      <w:r>
        <w:rPr>
          <w:rFonts w:ascii="Arial" w:cs="Arial" w:hAnsi="Arial"/>
        </w:rPr>
        <w:t>(IRS, 2023)</w:t>
      </w:r>
      <w:r>
        <w:rPr>
          <w:rFonts w:ascii="Arial" w:cs="Arial" w:hAnsi="Arial"/>
        </w:rPr>
        <w:t xml:space="preserve">. Moreover, in UK Plug-in Car Grant supports economic </w:t>
      </w:r>
      <w:r>
        <w:rPr>
          <w:rFonts w:ascii="Arial" w:cs="Arial" w:hAnsi="Arial"/>
        </w:rPr>
        <w:t>benefits</w:t>
      </w:r>
      <w:r>
        <w:rPr>
          <w:rFonts w:ascii="Arial" w:cs="Arial" w:hAnsi="Arial"/>
        </w:rPr>
        <w:t xml:space="preserve"> to the low greenhouse emitting cars that </w:t>
      </w:r>
      <w:r>
        <w:rPr>
          <w:rFonts w:ascii="Arial" w:cs="Arial" w:hAnsi="Arial"/>
        </w:rPr>
        <w:t xml:space="preserve">increased EV usage as well (Harrison, 2022). </w:t>
      </w:r>
      <w:r>
        <w:rPr>
          <w:rFonts w:ascii="Arial" w:cs="Arial" w:hAnsi="Arial"/>
        </w:rPr>
        <w:t xml:space="preserve">On the other hand, BYD got proper </w:t>
      </w:r>
      <w:r>
        <w:rPr>
          <w:rFonts w:ascii="Arial" w:cs="Arial" w:hAnsi="Arial"/>
        </w:rPr>
        <w:t>advantages</w:t>
      </w:r>
      <w:r>
        <w:rPr>
          <w:rFonts w:ascii="Arial" w:cs="Arial" w:hAnsi="Arial"/>
        </w:rPr>
        <w:t xml:space="preserve"> from Chinese government which is consisted of economic support, as well as </w:t>
      </w:r>
      <w:r>
        <w:rPr>
          <w:rFonts w:ascii="Arial" w:cs="Arial" w:hAnsi="Arial"/>
        </w:rPr>
        <w:t xml:space="preserve">infrastructure growth.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Environmental Regulations</w:t>
      </w:r>
      <w:r>
        <w:rPr>
          <w:rFonts w:ascii="Arial" w:cs="Arial" w:hAnsi="Arial"/>
          <w:b/>
          <w:bCs/>
        </w:rPr>
        <w:t>: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C</w:t>
      </w:r>
      <w:r>
        <w:rPr>
          <w:rFonts w:ascii="Arial" w:cs="Arial" w:hAnsi="Arial"/>
        </w:rPr>
        <w:t xml:space="preserve">ountries are </w:t>
      </w:r>
      <w:r>
        <w:rPr>
          <w:rFonts w:ascii="Arial" w:cs="Arial" w:hAnsi="Arial"/>
        </w:rPr>
        <w:t>following</w:t>
      </w:r>
      <w:r>
        <w:rPr>
          <w:rFonts w:ascii="Arial" w:cs="Arial" w:hAnsi="Arial"/>
        </w:rPr>
        <w:t xml:space="preserve"> strong environmental regulation that can decrease </w:t>
      </w:r>
      <w:r>
        <w:rPr>
          <w:rFonts w:ascii="Arial" w:cs="Arial" w:hAnsi="Arial"/>
        </w:rPr>
        <w:t>greenhouse</w:t>
      </w:r>
      <w:r>
        <w:rPr>
          <w:rFonts w:ascii="Arial" w:cs="Arial" w:hAnsi="Arial"/>
        </w:rPr>
        <w:t xml:space="preserve"> emission</w:t>
      </w:r>
      <w:r>
        <w:rPr>
          <w:rFonts w:ascii="Arial" w:cs="Arial" w:hAnsi="Arial"/>
        </w:rPr>
        <w:t>s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Therefore, EU has declared stoppage on petrol and diesel within 2035</w:t>
      </w:r>
      <w:r>
        <w:rPr>
          <w:rFonts w:ascii="Arial" w:cs="Arial" w:hAnsi="Arial"/>
        </w:rPr>
        <w:t xml:space="preserve"> that needs every car to be </w:t>
      </w:r>
      <w:r>
        <w:rPr>
          <w:rFonts w:ascii="Arial" w:cs="Arial" w:hAnsi="Arial"/>
        </w:rPr>
        <w:t>sustainable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(</w:t>
      </w:r>
      <w:r>
        <w:rPr>
          <w:rFonts w:ascii="Arial" w:cs="Arial" w:hAnsi="Arial"/>
        </w:rPr>
        <w:t>Rimpas</w:t>
      </w:r>
      <w:r>
        <w:rPr>
          <w:rFonts w:ascii="Arial" w:cs="Arial" w:hAnsi="Arial"/>
        </w:rPr>
        <w:t xml:space="preserve"> et al., 2025)</w:t>
      </w:r>
      <w:r>
        <w:rPr>
          <w:rFonts w:ascii="Arial" w:cs="Arial" w:hAnsi="Arial"/>
        </w:rPr>
        <w:t>.</w:t>
      </w:r>
      <w:r>
        <w:rPr>
          <w:rFonts w:ascii="Arial" w:cs="Arial" w:hAnsi="Arial"/>
        </w:rPr>
        <w:t xml:space="preserve"> This rule effects organisations like Tesla Inc. and BYD. Moreover, </w:t>
      </w:r>
      <w:r>
        <w:rPr>
          <w:rFonts w:ascii="Arial" w:cs="Arial" w:hAnsi="Arial"/>
        </w:rPr>
        <w:t xml:space="preserve">the </w:t>
      </w:r>
      <w:r>
        <w:rPr>
          <w:rFonts w:ascii="Arial" w:cs="Arial" w:hAnsi="Arial"/>
        </w:rPr>
        <w:t xml:space="preserve">UK also </w:t>
      </w:r>
      <w:r>
        <w:rPr>
          <w:rFonts w:ascii="Arial" w:cs="Arial" w:hAnsi="Arial"/>
        </w:rPr>
        <w:t>s</w:t>
      </w:r>
      <w:r>
        <w:rPr>
          <w:rFonts w:ascii="Arial" w:cs="Arial" w:hAnsi="Arial"/>
        </w:rPr>
        <w:t>t</w:t>
      </w:r>
      <w:r>
        <w:rPr>
          <w:rFonts w:ascii="Arial" w:cs="Arial" w:hAnsi="Arial"/>
        </w:rPr>
        <w:t>art</w:t>
      </w:r>
      <w:r>
        <w:rPr>
          <w:rFonts w:ascii="Arial" w:cs="Arial" w:hAnsi="Arial"/>
        </w:rPr>
        <w:t xml:space="preserve">ed to ban the </w:t>
      </w:r>
      <w:r>
        <w:rPr>
          <w:rFonts w:ascii="Arial" w:cs="Arial" w:hAnsi="Arial"/>
        </w:rPr>
        <w:t>traditional</w:t>
      </w:r>
      <w:r>
        <w:rPr>
          <w:rFonts w:ascii="Arial" w:cs="Arial" w:hAnsi="Arial"/>
        </w:rPr>
        <w:t xml:space="preserve"> car within </w:t>
      </w:r>
      <w:r>
        <w:rPr>
          <w:rFonts w:ascii="Arial" w:cs="Arial" w:hAnsi="Arial"/>
        </w:rPr>
        <w:t xml:space="preserve">2035 </w:t>
      </w:r>
      <w:r>
        <w:rPr>
          <w:rFonts w:ascii="Arial" w:cs="Arial" w:hAnsi="Arial"/>
        </w:rPr>
        <w:t>(Tian, Wang and Zhu, 2024).</w:t>
      </w:r>
      <w:r>
        <w:rPr>
          <w:rFonts w:ascii="Arial" w:cs="Arial" w:hAnsi="Arial"/>
        </w:rPr>
        <w:t xml:space="preserve"> China also had applied New Energy Vehicle regulation that need vehicle organisation to create a particular am</w:t>
      </w:r>
      <w:r>
        <w:rPr>
          <w:rFonts w:ascii="Arial" w:cs="Arial" w:hAnsi="Arial"/>
        </w:rPr>
        <w:t>ount of EVs</w:t>
      </w:r>
      <w:r>
        <w:rPr>
          <w:rFonts w:ascii="Arial" w:cs="Arial" w:hAnsi="Arial"/>
        </w:rPr>
        <w:t xml:space="preserve">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  <w:b/>
          <w:bCs/>
        </w:rPr>
        <w:t>Trade Policies and global issues:</w:t>
      </w:r>
      <w:r>
        <w:rPr>
          <w:rFonts w:ascii="Arial" w:cs="Arial" w:eastAsia="Times New Roman" w:hAnsi="Arial"/>
        </w:rPr>
        <w:t xml:space="preserve"> International expansion is </w:t>
      </w:r>
      <w:r>
        <w:rPr>
          <w:rFonts w:ascii="Arial" w:cs="Arial" w:eastAsia="Times New Roman" w:hAnsi="Arial"/>
        </w:rPr>
        <w:t>affected</w:t>
      </w:r>
      <w:r>
        <w:rPr>
          <w:rFonts w:ascii="Arial" w:cs="Arial" w:eastAsia="Times New Roman" w:hAnsi="Arial"/>
        </w:rPr>
        <w:t xml:space="preserve"> by </w:t>
      </w:r>
      <w:r>
        <w:rPr>
          <w:rFonts w:ascii="Arial" w:cs="Arial" w:eastAsia="Times New Roman" w:hAnsi="Arial"/>
        </w:rPr>
        <w:t xml:space="preserve">tariffs, regulation and geo-political factors. BYD has to deal with regulation complexity, tariffs barrier especially in </w:t>
      </w:r>
      <w:r>
        <w:rPr>
          <w:rFonts w:ascii="Arial" w:cs="Arial" w:eastAsia="Times New Roman" w:hAnsi="Arial"/>
        </w:rPr>
        <w:t xml:space="preserve">Europe and North America. Moreover, Tesla has to deal with China–US geopolitical relation </w:t>
      </w:r>
      <w:r>
        <w:rPr>
          <w:rFonts w:ascii="Arial" w:cs="Arial" w:eastAsia="Times New Roman" w:hAnsi="Arial"/>
        </w:rPr>
        <w:t>issues</w:t>
      </w:r>
      <w:r>
        <w:rPr>
          <w:rFonts w:ascii="Arial" w:cs="Arial" w:eastAsia="Times New Roman" w:hAnsi="Arial"/>
        </w:rPr>
        <w:t xml:space="preserve"> especially in sup</w:t>
      </w:r>
      <w:r>
        <w:rPr>
          <w:rFonts w:ascii="Arial" w:cs="Arial" w:eastAsia="Times New Roman" w:hAnsi="Arial"/>
        </w:rPr>
        <w:t xml:space="preserve">ply chain activity.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  <w:b/>
          <w:bCs/>
        </w:rPr>
        <w:t>Opportunities</w:t>
      </w:r>
      <w:r>
        <w:rPr>
          <w:rFonts w:ascii="Arial" w:cs="Arial" w:eastAsia="Times New Roman" w:hAnsi="Arial"/>
        </w:rPr>
        <w:t xml:space="preserve">: </w:t>
      </w:r>
      <w:r>
        <w:rPr>
          <w:rFonts w:ascii="Arial" w:cs="Arial" w:eastAsia="Times New Roman" w:hAnsi="Arial"/>
        </w:rPr>
        <w:t xml:space="preserve">From the </w:t>
      </w:r>
      <w:r>
        <w:rPr>
          <w:rFonts w:ascii="Arial" w:cs="Arial" w:eastAsia="Times New Roman" w:hAnsi="Arial"/>
        </w:rPr>
        <w:t>analysis</w:t>
      </w:r>
      <w:r>
        <w:rPr>
          <w:rFonts w:ascii="Arial" w:cs="Arial" w:eastAsia="Times New Roman" w:hAnsi="Arial"/>
        </w:rPr>
        <w:t xml:space="preserve"> it is identified that </w:t>
      </w:r>
      <w:r>
        <w:rPr>
          <w:rFonts w:ascii="Arial" w:cs="Arial" w:eastAsia="Times New Roman" w:hAnsi="Arial"/>
        </w:rPr>
        <w:t xml:space="preserve">government supports EV usage through their </w:t>
      </w:r>
      <w:r>
        <w:rPr>
          <w:rFonts w:ascii="Arial" w:cs="Arial" w:eastAsia="Times New Roman" w:hAnsi="Arial"/>
        </w:rPr>
        <w:t>different</w:t>
      </w:r>
      <w:r>
        <w:rPr>
          <w:rFonts w:ascii="Arial" w:cs="Arial" w:eastAsia="Times New Roman" w:hAnsi="Arial"/>
        </w:rPr>
        <w:t xml:space="preserve"> program such as tax benefits, complex emission regulation, and subsidies</w:t>
      </w:r>
      <w:r>
        <w:rPr>
          <w:rFonts w:ascii="Arial" w:cs="Arial" w:eastAsia="Times New Roman" w:hAnsi="Arial"/>
        </w:rPr>
        <w:t xml:space="preserve"> (Li, Jiao and Tang, 2019)</w:t>
      </w:r>
      <w:r>
        <w:rPr>
          <w:rFonts w:ascii="Arial" w:cs="Arial" w:eastAsia="Times New Roman" w:hAnsi="Arial"/>
        </w:rPr>
        <w:t xml:space="preserve">. For example, Tesla growth was possible as US supports in its entry and it is able to </w:t>
      </w:r>
      <w:r>
        <w:rPr>
          <w:rFonts w:ascii="Arial" w:cs="Arial" w:eastAsia="Times New Roman" w:hAnsi="Arial"/>
        </w:rPr>
        <w:t>achieve</w:t>
      </w:r>
      <w:r>
        <w:rPr>
          <w:rFonts w:ascii="Arial" w:cs="Arial" w:eastAsia="Times New Roman" w:hAnsi="Arial"/>
        </w:rPr>
        <w:t xml:space="preserve"> its </w:t>
      </w:r>
      <w:r>
        <w:rPr>
          <w:rFonts w:ascii="Arial" w:cs="Arial" w:eastAsia="Times New Roman" w:hAnsi="Arial"/>
        </w:rPr>
        <w:t xml:space="preserve">first-mover </w:t>
      </w:r>
      <w:r>
        <w:rPr>
          <w:rFonts w:ascii="Arial" w:cs="Arial" w:eastAsia="Times New Roman" w:hAnsi="Arial"/>
        </w:rPr>
        <w:t>benefits</w:t>
      </w:r>
      <w:r>
        <w:rPr>
          <w:rFonts w:ascii="Arial" w:cs="Arial" w:eastAsia="Times New Roman" w:hAnsi="Arial"/>
        </w:rPr>
        <w:t>. Another company BYD also noticed government support which is consisted of infrastructure growth</w:t>
      </w:r>
      <w:r>
        <w:rPr>
          <w:rFonts w:ascii="Arial" w:cs="Arial" w:eastAsia="Times New Roman" w:hAnsi="Arial"/>
        </w:rPr>
        <w:t xml:space="preserve">, industrial regulation, and economic support.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hAnsi="Arial"/>
        </w:rPr>
        <w:t xml:space="preserve">BYD is </w:t>
      </w:r>
      <w:r>
        <w:rPr>
          <w:rFonts w:ascii="Arial" w:cs="Arial" w:hAnsi="Arial"/>
        </w:rPr>
        <w:t>able</w:t>
      </w:r>
      <w:r>
        <w:rPr>
          <w:rFonts w:ascii="Arial" w:cs="Arial" w:hAnsi="Arial"/>
        </w:rPr>
        <w:t xml:space="preserve"> to </w:t>
      </w:r>
      <w:r>
        <w:rPr>
          <w:rFonts w:ascii="Arial" w:cs="Arial" w:hAnsi="Arial"/>
        </w:rPr>
        <w:t>sell</w:t>
      </w:r>
      <w:r>
        <w:rPr>
          <w:rFonts w:ascii="Arial" w:cs="Arial" w:hAnsi="Arial"/>
        </w:rPr>
        <w:t xml:space="preserve"> 3 million cars in FY 2023–2024 which included both EVs and hybrid </w:t>
      </w:r>
      <w:r>
        <w:rPr>
          <w:rFonts w:ascii="Arial" w:cs="Arial" w:hAnsi="Arial"/>
        </w:rPr>
        <w:t>cars. But Tesla sold 1.8 million EVs only</w:t>
      </w:r>
      <w:r>
        <w:rPr>
          <w:rFonts w:ascii="Arial" w:cs="Arial" w:hAnsi="Arial"/>
        </w:rPr>
        <w:t xml:space="preserve"> in FY 2023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(Iliff, 2024)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shows BYD using government </w:t>
      </w:r>
      <w:r>
        <w:rPr>
          <w:rFonts w:ascii="Arial" w:cs="Arial" w:hAnsi="Arial"/>
        </w:rPr>
        <w:t>advantage</w:t>
      </w:r>
      <w:r>
        <w:rPr>
          <w:rFonts w:ascii="Arial" w:cs="Arial" w:hAnsi="Arial"/>
        </w:rPr>
        <w:t xml:space="preserve"> and cost </w:t>
      </w:r>
      <w:r>
        <w:rPr>
          <w:rFonts w:ascii="Arial" w:cs="Arial" w:hAnsi="Arial"/>
        </w:rPr>
        <w:t>benefits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for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. Tesla also manages 15–20% profit due to </w:t>
      </w:r>
      <w:r>
        <w:rPr>
          <w:rFonts w:ascii="Arial" w:cs="Arial" w:hAnsi="Arial"/>
        </w:rPr>
        <w:t>its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premium</w:t>
      </w:r>
      <w:r>
        <w:rPr>
          <w:rFonts w:ascii="Arial" w:cs="Arial" w:hAnsi="Arial"/>
        </w:rPr>
        <w:t xml:space="preserve"> positioning. But BYD maintains 5–10% though its sales nu</w:t>
      </w:r>
      <w:r>
        <w:rPr>
          <w:rFonts w:ascii="Arial" w:cs="Arial" w:hAnsi="Arial"/>
        </w:rPr>
        <w:t xml:space="preserve">mber is </w:t>
      </w:r>
      <w:r>
        <w:rPr>
          <w:rFonts w:ascii="Arial" w:cs="Arial" w:hAnsi="Arial"/>
        </w:rPr>
        <w:t>higher</w:t>
      </w:r>
      <w:r>
        <w:rPr>
          <w:rFonts w:ascii="Arial" w:cs="Arial" w:hAnsi="Arial"/>
        </w:rPr>
        <w:t xml:space="preserve">. This </w:t>
      </w:r>
      <w:r>
        <w:rPr>
          <w:rFonts w:ascii="Arial" w:cs="Arial" w:hAnsi="Arial"/>
        </w:rPr>
        <w:t>shows</w:t>
      </w:r>
      <w:r>
        <w:rPr>
          <w:rFonts w:ascii="Arial" w:cs="Arial" w:hAnsi="Arial"/>
        </w:rPr>
        <w:t xml:space="preserve"> that Tesla focuses on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generation</w:t>
      </w:r>
      <w:r>
        <w:rPr>
          <w:rFonts w:ascii="Arial" w:cs="Arial" w:hAnsi="Arial"/>
        </w:rPr>
        <w:t xml:space="preserve"> but BYD in market growth.</w:t>
      </w:r>
    </w:p>
    <w:p>
      <w:pPr>
        <w:pStyle w:val="style0"/>
        <w:spacing w:before="240" w:after="240" w:lineRule="auto" w:line="360"/>
        <w:jc w:val="center"/>
        <w:rPr>
          <w:rFonts w:ascii="Arial" w:cs="Arial" w:hAnsi="Arial"/>
        </w:rPr>
      </w:pPr>
      <w:r>
        <w:rPr>
          <w:rFonts w:ascii="Arial" w:cs="Arial" w:hAnsi="Arial"/>
          <w:noProof/>
        </w:rPr>
        <w:drawing>
          <wp:inline distL="0" distT="0" distB="0" distR="0">
            <wp:extent cx="4514850" cy="2543193"/>
            <wp:effectExtent l="0" t="0" r="0" b="0"/>
            <wp:docPr id="1026" name="drawi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rawing"/>
                    <pic:cNvPicPr/>
                  </pic:nvPicPr>
                  <pic:blipFill>
                    <a:blip r:embed="rId3" cstate="print"/>
                    <a:srcRect l="0" t="0" r="0" b="7292"/>
                    <a:stretch/>
                  </pic:blipFill>
                  <pic:spPr>
                    <a:xfrm rot="0">
                      <a:off x="0" y="0"/>
                      <a:ext cx="4514850" cy="2543193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before="240" w:after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Figure 1: Tesla car sale in 2023</w:t>
      </w:r>
    </w:p>
    <w:p>
      <w:pPr>
        <w:pStyle w:val="style0"/>
        <w:spacing w:before="240" w:after="240" w:lineRule="auto" w:line="360"/>
        <w:jc w:val="center"/>
        <w:rPr>
          <w:rFonts w:ascii="Arial" w:cs="Arial" w:hAnsi="Arial"/>
        </w:rPr>
      </w:pPr>
      <w:r>
        <w:rPr>
          <w:rFonts w:ascii="Arial" w:cs="Arial" w:hAnsi="Arial"/>
        </w:rPr>
        <w:t>(</w:t>
      </w:r>
      <w:r>
        <w:rPr>
          <w:rFonts w:ascii="Arial" w:cs="Arial" w:eastAsia="Times New Roman" w:hAnsi="Arial"/>
        </w:rPr>
        <w:t>Source</w:t>
      </w:r>
      <w:r>
        <w:rPr>
          <w:rFonts w:ascii="Arial" w:cs="Arial" w:hAnsi="Arial"/>
        </w:rPr>
        <w:t xml:space="preserve">: </w:t>
      </w:r>
      <w:r>
        <w:rPr>
          <w:rFonts w:ascii="Arial" w:cs="Arial" w:hAnsi="Arial"/>
        </w:rPr>
        <w:t>Iliff, 2024)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  <w:b/>
          <w:bCs/>
        </w:rPr>
        <w:t>Threats</w:t>
      </w:r>
      <w:r>
        <w:rPr>
          <w:rFonts w:ascii="Arial" w:cs="Arial" w:eastAsia="Times New Roman" w:hAnsi="Arial"/>
        </w:rPr>
        <w:t xml:space="preserve">: </w:t>
      </w:r>
      <w:r>
        <w:rPr>
          <w:rFonts w:ascii="Arial" w:cs="Arial" w:eastAsia="Times New Roman" w:hAnsi="Arial"/>
        </w:rPr>
        <w:t>Governments</w:t>
      </w:r>
      <w:r>
        <w:rPr>
          <w:rFonts w:ascii="Arial" w:cs="Arial" w:eastAsia="Times New Roman" w:hAnsi="Arial"/>
        </w:rPr>
        <w:t xml:space="preserve"> are now </w:t>
      </w:r>
      <w:r>
        <w:rPr>
          <w:rFonts w:ascii="Arial" w:cs="Arial" w:eastAsia="Times New Roman" w:hAnsi="Arial"/>
        </w:rPr>
        <w:t>reducing</w:t>
      </w:r>
      <w:r>
        <w:rPr>
          <w:rFonts w:ascii="Arial" w:cs="Arial" w:eastAsia="Times New Roman" w:hAnsi="Arial"/>
        </w:rPr>
        <w:t xml:space="preserve"> or eliminating tax </w:t>
      </w:r>
      <w:r>
        <w:rPr>
          <w:rFonts w:ascii="Arial" w:cs="Arial" w:eastAsia="Times New Roman" w:hAnsi="Arial"/>
        </w:rPr>
        <w:t>benefits</w:t>
      </w:r>
      <w:r>
        <w:rPr>
          <w:rFonts w:ascii="Arial" w:cs="Arial" w:eastAsia="Times New Roman" w:hAnsi="Arial"/>
        </w:rPr>
        <w:t xml:space="preserve"> as the demands in EVs un market increased. </w:t>
      </w:r>
      <w:r>
        <w:rPr>
          <w:rFonts w:ascii="Arial" w:cs="Arial" w:eastAsia="Times New Roman" w:hAnsi="Arial"/>
        </w:rPr>
        <w:t>For</w:t>
      </w:r>
      <w:r>
        <w:rPr>
          <w:rFonts w:ascii="Arial" w:cs="Arial" w:eastAsia="Times New Roman" w:hAnsi="Arial"/>
        </w:rPr>
        <w:t xml:space="preserve"> exa</w:t>
      </w:r>
      <w:r>
        <w:rPr>
          <w:rFonts w:ascii="Arial" w:cs="Arial" w:eastAsia="Times New Roman" w:hAnsi="Arial"/>
        </w:rPr>
        <w:t xml:space="preserve">mple, US </w:t>
      </w:r>
      <w:r>
        <w:rPr>
          <w:rFonts w:ascii="Arial" w:cs="Arial" w:eastAsia="Times New Roman" w:hAnsi="Arial"/>
        </w:rPr>
        <w:t>h</w:t>
      </w:r>
      <w:r>
        <w:rPr>
          <w:rFonts w:ascii="Arial" w:cs="Arial" w:eastAsia="Times New Roman" w:hAnsi="Arial"/>
        </w:rPr>
        <w:t xml:space="preserve">as decreased EV tax </w:t>
      </w:r>
      <w:r>
        <w:rPr>
          <w:rFonts w:ascii="Arial" w:cs="Arial" w:eastAsia="Times New Roman" w:hAnsi="Arial"/>
        </w:rPr>
        <w:t>benefits</w:t>
      </w:r>
      <w:r>
        <w:rPr>
          <w:rFonts w:ascii="Arial" w:cs="Arial" w:eastAsia="Times New Roman" w:hAnsi="Arial"/>
        </w:rPr>
        <w:t xml:space="preserve"> (Congress.gov, 2025)</w:t>
      </w:r>
      <w:r>
        <w:rPr>
          <w:rFonts w:ascii="Arial" w:cs="Arial" w:eastAsia="Times New Roman" w:hAnsi="Arial"/>
        </w:rPr>
        <w:t xml:space="preserve">. </w:t>
      </w:r>
      <w:r>
        <w:rPr>
          <w:rFonts w:ascii="Arial" w:cs="Arial" w:eastAsia="Times New Roman" w:hAnsi="Arial"/>
        </w:rPr>
        <w:t>Similarly</w:t>
      </w:r>
      <w:r>
        <w:rPr>
          <w:rFonts w:ascii="Arial" w:cs="Arial" w:eastAsia="Times New Roman" w:hAnsi="Arial"/>
        </w:rPr>
        <w:t>, same practice is also noticed in China. Therefore, Tesla because of high price has to de</w:t>
      </w:r>
      <w:r>
        <w:rPr>
          <w:rFonts w:ascii="Arial" w:cs="Arial" w:eastAsia="Times New Roman" w:hAnsi="Arial"/>
        </w:rPr>
        <w:t>a</w:t>
      </w:r>
      <w:r>
        <w:rPr>
          <w:rFonts w:ascii="Arial" w:cs="Arial" w:eastAsia="Times New Roman" w:hAnsi="Arial"/>
        </w:rPr>
        <w:t xml:space="preserve">l with </w:t>
      </w:r>
      <w:r>
        <w:rPr>
          <w:rFonts w:ascii="Arial" w:cs="Arial" w:eastAsia="Times New Roman" w:hAnsi="Arial"/>
        </w:rPr>
        <w:t xml:space="preserve">low market demand. However, BYD vars are cost-effective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lower its </w:t>
      </w:r>
      <w:r>
        <w:rPr>
          <w:rFonts w:ascii="Arial" w:cs="Arial" w:eastAsia="Times New Roman" w:hAnsi="Arial"/>
        </w:rPr>
        <w:t>dependence</w:t>
      </w:r>
      <w:r>
        <w:rPr>
          <w:rFonts w:ascii="Arial" w:cs="Arial" w:eastAsia="Times New Roman" w:hAnsi="Arial"/>
        </w:rPr>
        <w:t xml:space="preserve"> on subsidies.</w:t>
      </w:r>
      <w:r>
        <w:rPr>
          <w:rFonts w:ascii="Arial" w:cs="Arial" w:eastAsia="Times New Roman" w:hAnsi="Arial"/>
        </w:rPr>
        <w:t xml:space="preserve"> On the other hand, tariffs as well as import </w:t>
      </w:r>
      <w:r>
        <w:rPr>
          <w:rFonts w:ascii="Arial" w:cs="Arial" w:eastAsia="Times New Roman" w:hAnsi="Arial"/>
        </w:rPr>
        <w:t>barriers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specifically</w:t>
      </w:r>
      <w:r>
        <w:rPr>
          <w:rFonts w:ascii="Arial" w:cs="Arial" w:eastAsia="Times New Roman" w:hAnsi="Arial"/>
        </w:rPr>
        <w:t xml:space="preserve"> among the Europe and North America effects China based EV </w:t>
      </w:r>
      <w:r>
        <w:rPr>
          <w:rFonts w:ascii="Arial" w:cs="Arial" w:eastAsia="Times New Roman" w:hAnsi="Arial"/>
        </w:rPr>
        <w:t xml:space="preserve">organisation. </w:t>
      </w:r>
      <w:r>
        <w:rPr>
          <w:rFonts w:ascii="Arial" w:cs="Arial" w:eastAsia="Times New Roman" w:hAnsi="Arial"/>
        </w:rPr>
        <w:t>Moreover</w:t>
      </w:r>
      <w:r>
        <w:rPr>
          <w:rFonts w:ascii="Arial" w:cs="Arial" w:eastAsia="Times New Roman" w:hAnsi="Arial"/>
        </w:rPr>
        <w:t xml:space="preserve">, </w:t>
      </w:r>
      <w:r>
        <w:rPr>
          <w:rFonts w:ascii="Arial" w:cs="Arial" w:eastAsia="Times New Roman" w:hAnsi="Arial"/>
        </w:rPr>
        <w:t>government's</w:t>
      </w:r>
      <w:r>
        <w:rPr>
          <w:rFonts w:ascii="Arial" w:cs="Arial" w:eastAsia="Times New Roman" w:hAnsi="Arial"/>
        </w:rPr>
        <w:t xml:space="preserve"> complex safety and data security </w:t>
      </w:r>
      <w:r>
        <w:rPr>
          <w:rFonts w:ascii="Arial" w:cs="Arial" w:eastAsia="Times New Roman" w:hAnsi="Arial"/>
        </w:rPr>
        <w:t>r</w:t>
      </w:r>
      <w:r>
        <w:rPr>
          <w:rFonts w:ascii="Arial" w:cs="Arial" w:eastAsia="Times New Roman" w:hAnsi="Arial"/>
        </w:rPr>
        <w:t>u</w:t>
      </w:r>
      <w:r>
        <w:rPr>
          <w:rFonts w:ascii="Arial" w:cs="Arial" w:eastAsia="Times New Roman" w:hAnsi="Arial"/>
        </w:rPr>
        <w:t xml:space="preserve">les effects </w:t>
      </w:r>
      <w:r>
        <w:rPr>
          <w:rFonts w:ascii="Arial" w:cs="Arial" w:eastAsia="Times New Roman" w:hAnsi="Arial"/>
        </w:rPr>
        <w:t xml:space="preserve">Tesla automatic </w:t>
      </w:r>
      <w:r>
        <w:rPr>
          <w:rFonts w:ascii="Arial" w:cs="Arial" w:eastAsia="Times New Roman" w:hAnsi="Arial"/>
        </w:rPr>
        <w:t>driving</w:t>
      </w:r>
      <w:r>
        <w:rPr>
          <w:rFonts w:ascii="Arial" w:cs="Arial" w:eastAsia="Times New Roman" w:hAnsi="Arial"/>
        </w:rPr>
        <w:t xml:space="preserve"> model. </w:t>
      </w:r>
      <w:r>
        <w:rPr>
          <w:rFonts w:ascii="Arial" w:cs="Arial" w:eastAsia="Times New Roman" w:hAnsi="Arial"/>
        </w:rPr>
        <w:t>Continuous</w:t>
      </w:r>
      <w:r>
        <w:rPr>
          <w:rFonts w:ascii="Arial" w:cs="Arial" w:eastAsia="Times New Roman" w:hAnsi="Arial"/>
        </w:rPr>
        <w:t xml:space="preserve"> changes in </w:t>
      </w:r>
      <w:r>
        <w:rPr>
          <w:rFonts w:ascii="Arial" w:cs="Arial" w:eastAsia="Times New Roman" w:hAnsi="Arial"/>
        </w:rPr>
        <w:t>government's</w:t>
      </w:r>
      <w:r>
        <w:rPr>
          <w:rFonts w:ascii="Arial" w:cs="Arial" w:eastAsia="Times New Roman" w:hAnsi="Arial"/>
        </w:rPr>
        <w:t xml:space="preserve"> policy might also </w:t>
      </w:r>
      <w:r>
        <w:rPr>
          <w:rFonts w:ascii="Arial" w:cs="Arial" w:eastAsia="Times New Roman" w:hAnsi="Arial"/>
        </w:rPr>
        <w:t>affect</w:t>
      </w:r>
      <w:r>
        <w:rPr>
          <w:rFonts w:ascii="Arial" w:cs="Arial" w:eastAsia="Times New Roman" w:hAnsi="Arial"/>
        </w:rPr>
        <w:t xml:space="preserve"> Tesla’s investment in international EV market. On the other hand, </w:t>
      </w:r>
      <w:r>
        <w:rPr>
          <w:rFonts w:ascii="Arial" w:cs="Arial" w:eastAsia="Times New Roman" w:hAnsi="Arial"/>
        </w:rPr>
        <w:t xml:space="preserve">BYD’s </w:t>
      </w:r>
      <w:r>
        <w:rPr>
          <w:rFonts w:ascii="Arial" w:cs="Arial" w:eastAsia="Times New Roman" w:hAnsi="Arial"/>
        </w:rPr>
        <w:t>dependence</w:t>
      </w:r>
      <w:r>
        <w:rPr>
          <w:rFonts w:ascii="Arial" w:cs="Arial" w:eastAsia="Times New Roman" w:hAnsi="Arial"/>
        </w:rPr>
        <w:t xml:space="preserve"> on Chinese </w:t>
      </w:r>
      <w:r>
        <w:rPr>
          <w:rFonts w:ascii="Arial" w:cs="Arial" w:eastAsia="Times New Roman" w:hAnsi="Arial"/>
        </w:rPr>
        <w:t>government</w:t>
      </w:r>
      <w:r>
        <w:rPr>
          <w:rFonts w:ascii="Arial" w:cs="Arial" w:eastAsia="Times New Roman" w:hAnsi="Arial"/>
        </w:rPr>
        <w:t xml:space="preserve"> also increases threat because of vulnerability due to regulation change. 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 xml:space="preserve">Company’s competitive position: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Tesla’s market position is ensured from its first mover </w:t>
      </w:r>
      <w:r>
        <w:rPr>
          <w:rFonts w:ascii="Arial" w:cs="Arial" w:hAnsi="Arial"/>
        </w:rPr>
        <w:t>advantage</w:t>
      </w:r>
      <w:r>
        <w:rPr>
          <w:rFonts w:ascii="Arial" w:cs="Arial" w:hAnsi="Arial"/>
        </w:rPr>
        <w:t xml:space="preserve">. Though with time </w:t>
      </w:r>
      <w:r>
        <w:rPr>
          <w:rFonts w:ascii="Arial" w:cs="Arial" w:hAnsi="Arial"/>
        </w:rPr>
        <w:t>government</w:t>
      </w:r>
      <w:r>
        <w:rPr>
          <w:rFonts w:ascii="Arial" w:cs="Arial" w:hAnsi="Arial"/>
        </w:rPr>
        <w:t xml:space="preserve"> has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economic </w:t>
      </w:r>
      <w:r>
        <w:rPr>
          <w:rFonts w:ascii="Arial" w:cs="Arial" w:hAnsi="Arial"/>
        </w:rPr>
        <w:t>benefit</w:t>
      </w:r>
      <w:r>
        <w:rPr>
          <w:rFonts w:ascii="Arial" w:cs="Arial" w:hAnsi="Arial"/>
        </w:rPr>
        <w:t xml:space="preserve"> on EV car usage that has </w:t>
      </w:r>
      <w:r>
        <w:rPr>
          <w:rFonts w:ascii="Arial" w:cs="Arial" w:hAnsi="Arial"/>
        </w:rPr>
        <w:t>affected</w:t>
      </w:r>
      <w:r>
        <w:rPr>
          <w:rFonts w:ascii="Arial" w:cs="Arial" w:hAnsi="Arial"/>
        </w:rPr>
        <w:t xml:space="preserve"> its costing </w:t>
      </w:r>
      <w:r>
        <w:rPr>
          <w:rFonts w:ascii="Arial" w:cs="Arial" w:hAnsi="Arial"/>
        </w:rPr>
        <w:t>benefit</w:t>
      </w:r>
      <w:r>
        <w:rPr>
          <w:rFonts w:ascii="Arial" w:cs="Arial" w:hAnsi="Arial"/>
        </w:rPr>
        <w:t>. On the oth</w:t>
      </w:r>
      <w:r>
        <w:rPr>
          <w:rFonts w:ascii="Arial" w:cs="Arial" w:hAnsi="Arial"/>
        </w:rPr>
        <w:t xml:space="preserve">er hand, BYD notices continuous government </w:t>
      </w:r>
      <w:r>
        <w:rPr>
          <w:rFonts w:ascii="Arial" w:cs="Arial" w:hAnsi="Arial"/>
        </w:rPr>
        <w:t>benefits</w:t>
      </w:r>
      <w:r>
        <w:rPr>
          <w:rFonts w:ascii="Arial" w:cs="Arial" w:hAnsi="Arial"/>
        </w:rPr>
        <w:t xml:space="preserve"> from China that supports it in increasing </w:t>
      </w:r>
      <w:r>
        <w:rPr>
          <w:rFonts w:ascii="Arial" w:cs="Arial" w:hAnsi="Arial"/>
        </w:rPr>
        <w:t>manufacturing</w:t>
      </w:r>
      <w:r>
        <w:rPr>
          <w:rFonts w:ascii="Arial" w:cs="Arial" w:hAnsi="Arial"/>
        </w:rPr>
        <w:t xml:space="preserve"> activity, maintain low product cost</w:t>
      </w:r>
      <w:r>
        <w:rPr>
          <w:rFonts w:ascii="Arial" w:cs="Arial" w:hAnsi="Arial"/>
        </w:rPr>
        <w:t>, and ensure regional market position</w:t>
      </w:r>
      <w:r>
        <w:rPr>
          <w:rFonts w:ascii="Arial" w:cs="Arial" w:hAnsi="Arial"/>
        </w:rPr>
        <w:t xml:space="preserve"> (Charged Affairs, 2024)</w:t>
      </w:r>
      <w:r>
        <w:rPr>
          <w:rFonts w:ascii="Arial" w:cs="Arial" w:hAnsi="Arial"/>
        </w:rPr>
        <w:t xml:space="preserve">. Therefore, political impact has changed to BYD with time. </w:t>
      </w:r>
    </w:p>
    <w:tbl>
      <w:tblPr>
        <w:tblStyle w:val="style154"/>
        <w:tblW w:w="0" w:type="auto"/>
        <w:jc w:val="center"/>
        <w:tblLook w:val="06A0" w:firstRow="1" w:lastRow="0" w:firstColumn="1" w:lastColumn="0" w:noHBand="1" w:noVBand="1"/>
      </w:tblPr>
      <w:tblGrid>
        <w:gridCol w:w="2586"/>
        <w:gridCol w:w="3434"/>
        <w:gridCol w:w="1914"/>
      </w:tblGrid>
      <w:tr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Threat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Impact on Tesla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Impact on BYD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Subsidy Reduction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 (premium pricing affected)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Trade Barriers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Regulatory Compliance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Policy Uncertainty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Increased Competition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</w:t>
            </w:r>
          </w:p>
        </w:tc>
      </w:tr>
    </w:tbl>
    <w:p>
      <w:pPr>
        <w:pStyle w:val="style0"/>
        <w:spacing w:before="240" w:after="0" w:lineRule="auto" w:line="360"/>
        <w:jc w:val="center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  <w:b/>
          <w:bCs/>
        </w:rPr>
        <w:t>Table 1: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hAnsi="Arial"/>
          <w:b/>
          <w:bCs/>
        </w:rPr>
        <w:t>Impact on Tesla</w:t>
      </w:r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2. </w:t>
      </w:r>
      <w:r>
        <w:rPr>
          <w:rFonts w:ascii="Arial" w:cs="Arial" w:hAnsi="Arial"/>
          <w:b/>
          <w:bCs/>
        </w:rPr>
        <w:t xml:space="preserve">Macro-marketing actor: </w:t>
      </w:r>
      <w:r>
        <w:rPr>
          <w:rFonts w:ascii="Arial" w:cs="Arial" w:hAnsi="Arial"/>
          <w:b/>
          <w:bCs/>
        </w:rPr>
        <w:t>Economic Factors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Inflation</w:t>
      </w:r>
      <w:r>
        <w:rPr>
          <w:rFonts w:ascii="Arial" w:cs="Arial" w:hAnsi="Arial"/>
        </w:rPr>
        <w:t xml:space="preserve">: </w:t>
      </w:r>
      <w:r>
        <w:rPr>
          <w:rFonts w:ascii="Arial" w:cs="Arial" w:hAnsi="Arial"/>
        </w:rPr>
        <w:t>High inflation and cost of living have increased customer's potential in purchas</w:t>
      </w:r>
      <w:r>
        <w:rPr>
          <w:rFonts w:ascii="Arial" w:cs="Arial" w:hAnsi="Arial"/>
        </w:rPr>
        <w:t>ing E</w:t>
      </w:r>
      <w:r>
        <w:rPr>
          <w:rFonts w:ascii="Arial" w:cs="Arial" w:hAnsi="Arial"/>
        </w:rPr>
        <w:t>V</w:t>
      </w:r>
      <w:r>
        <w:rPr>
          <w:rFonts w:ascii="Arial" w:cs="Arial" w:hAnsi="Arial"/>
        </w:rPr>
        <w:t>s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 xml:space="preserve">For example, US banks </w:t>
      </w:r>
      <w:r>
        <w:rPr>
          <w:rFonts w:ascii="Arial" w:cs="Arial" w:hAnsi="Arial"/>
        </w:rPr>
        <w:t>have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enhanced</w:t>
      </w:r>
      <w:r>
        <w:rPr>
          <w:rFonts w:ascii="Arial" w:cs="Arial" w:hAnsi="Arial"/>
        </w:rPr>
        <w:t xml:space="preserve"> interest to maintain inflation</w:t>
      </w:r>
      <w:r>
        <w:rPr>
          <w:rFonts w:ascii="Arial" w:cs="Arial" w:hAnsi="Arial"/>
        </w:rPr>
        <w:t xml:space="preserve"> (Federal Reserve, 2024).</w:t>
      </w:r>
      <w:r>
        <w:rPr>
          <w:rFonts w:ascii="Arial" w:cs="Arial" w:hAnsi="Arial"/>
        </w:rPr>
        <w:t xml:space="preserve"> therefore, vehicle loan interests increased to 3</w:t>
      </w:r>
      <w:r>
        <w:rPr>
          <w:rFonts w:ascii="Arial" w:cs="Arial" w:hAnsi="Arial"/>
        </w:rPr>
        <w:t>%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t</w:t>
      </w:r>
      <w:r>
        <w:rPr>
          <w:rFonts w:ascii="Arial" w:cs="Arial" w:hAnsi="Arial"/>
        </w:rPr>
        <w:t>o 6</w:t>
      </w:r>
      <w:r>
        <w:rPr>
          <w:rFonts w:ascii="Arial" w:cs="Arial" w:hAnsi="Arial"/>
        </w:rPr>
        <w:t>%.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Tesla’s both Model S and Model X market demands. However, BYD </w:t>
      </w:r>
      <w:r>
        <w:rPr>
          <w:rFonts w:ascii="Arial" w:cs="Arial" w:hAnsi="Arial"/>
        </w:rPr>
        <w:t xml:space="preserve">was </w:t>
      </w:r>
      <w:r>
        <w:rPr>
          <w:rFonts w:ascii="Arial" w:cs="Arial" w:hAnsi="Arial"/>
        </w:rPr>
        <w:t>comparatively</w:t>
      </w:r>
      <w:r>
        <w:rPr>
          <w:rFonts w:ascii="Arial" w:cs="Arial" w:hAnsi="Arial"/>
        </w:rPr>
        <w:t xml:space="preserve"> low cost and high </w:t>
      </w:r>
      <w:r>
        <w:rPr>
          <w:rFonts w:ascii="Arial" w:cs="Arial" w:hAnsi="Arial"/>
        </w:rPr>
        <w:t>regional</w:t>
      </w:r>
      <w:r>
        <w:rPr>
          <w:rFonts w:ascii="Arial" w:cs="Arial" w:hAnsi="Arial"/>
        </w:rPr>
        <w:t xml:space="preserve"> demands in </w:t>
      </w:r>
      <w:r>
        <w:rPr>
          <w:rFonts w:ascii="Arial" w:cs="Arial" w:hAnsi="Arial"/>
        </w:rPr>
        <w:t>China</w:t>
      </w:r>
      <w:r>
        <w:rPr>
          <w:rFonts w:ascii="Arial" w:cs="Arial" w:hAnsi="Arial"/>
        </w:rPr>
        <w:t xml:space="preserve"> that </w:t>
      </w:r>
      <w:r>
        <w:rPr>
          <w:rFonts w:ascii="Arial" w:cs="Arial" w:hAnsi="Arial"/>
        </w:rPr>
        <w:t>reduced</w:t>
      </w:r>
      <w:r>
        <w:rPr>
          <w:rFonts w:ascii="Arial" w:cs="Arial" w:hAnsi="Arial"/>
        </w:rPr>
        <w:t xml:space="preserve"> its impact.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hAnsi="Arial"/>
          <w:b/>
          <w:bCs/>
        </w:rPr>
        <w:t>Cost of Production</w:t>
      </w:r>
      <w:r>
        <w:rPr>
          <w:rFonts w:ascii="Arial" w:cs="Arial" w:hAnsi="Arial"/>
        </w:rPr>
        <w:t xml:space="preserve">: Manufacturing cost and battery price are key factor in </w:t>
      </w:r>
      <w:r>
        <w:rPr>
          <w:rFonts w:ascii="Arial" w:cs="Arial" w:hAnsi="Arial"/>
        </w:rPr>
        <w:t xml:space="preserve">effecting customer’s potential for </w:t>
      </w:r>
      <w:r>
        <w:rPr>
          <w:rFonts w:ascii="Arial" w:cs="Arial" w:hAnsi="Arial"/>
        </w:rPr>
        <w:t>buying</w:t>
      </w:r>
      <w:r>
        <w:rPr>
          <w:rFonts w:ascii="Arial" w:cs="Arial" w:hAnsi="Arial"/>
        </w:rPr>
        <w:t xml:space="preserve"> premium material like EVs. </w:t>
      </w:r>
      <w:r>
        <w:rPr>
          <w:rFonts w:ascii="Arial" w:cs="Arial" w:hAnsi="Arial"/>
        </w:rPr>
        <w:t xml:space="preserve">In EVs Batteries costed for 30–40% of </w:t>
      </w:r>
      <w:r>
        <w:rPr>
          <w:rFonts w:ascii="Arial" w:cs="Arial" w:hAnsi="Arial"/>
        </w:rPr>
        <w:t>manufacturing</w:t>
      </w:r>
      <w:r>
        <w:rPr>
          <w:rFonts w:ascii="Arial" w:cs="Arial" w:hAnsi="Arial"/>
        </w:rPr>
        <w:t xml:space="preserve"> cost however, BYD </w:t>
      </w:r>
      <w:r>
        <w:rPr>
          <w:rFonts w:ascii="Arial" w:cs="Arial" w:hAnsi="Arial"/>
        </w:rPr>
        <w:t>develops</w:t>
      </w:r>
      <w:r>
        <w:rPr>
          <w:rFonts w:ascii="Arial" w:cs="Arial" w:hAnsi="Arial"/>
        </w:rPr>
        <w:t xml:space="preserve"> on its own. Moreover, </w:t>
      </w:r>
      <w:r>
        <w:rPr>
          <w:rFonts w:ascii="Arial" w:cs="Arial" w:hAnsi="Arial"/>
        </w:rPr>
        <w:t xml:space="preserve">Tesla </w:t>
      </w:r>
      <w:r>
        <w:rPr>
          <w:rFonts w:ascii="Arial" w:cs="Arial" w:hAnsi="Arial"/>
        </w:rPr>
        <w:t>depends</w:t>
      </w:r>
      <w:r>
        <w:rPr>
          <w:rFonts w:ascii="Arial" w:cs="Arial" w:hAnsi="Arial"/>
        </w:rPr>
        <w:t xml:space="preserve"> on suppliers. But Tesla is also making investment for battery production. </w:t>
      </w:r>
      <w:r>
        <w:rPr>
          <w:rFonts w:ascii="Arial" w:cs="Arial" w:hAnsi="Arial"/>
        </w:rPr>
        <w:t>H</w:t>
      </w:r>
      <w:r>
        <w:rPr>
          <w:rFonts w:ascii="Arial" w:cs="Arial" w:hAnsi="Arial"/>
        </w:rPr>
        <w:t>o</w:t>
      </w:r>
      <w:r>
        <w:rPr>
          <w:rFonts w:ascii="Arial" w:cs="Arial" w:hAnsi="Arial"/>
        </w:rPr>
        <w:t xml:space="preserve">wever,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decreases</w:t>
      </w:r>
      <w:r>
        <w:rPr>
          <w:rFonts w:ascii="Arial" w:cs="Arial" w:hAnsi="Arial"/>
        </w:rPr>
        <w:t xml:space="preserve"> BYD’s manufacturing co</w:t>
      </w:r>
      <w:r>
        <w:rPr>
          <w:rFonts w:ascii="Arial" w:cs="Arial" w:hAnsi="Arial"/>
        </w:rPr>
        <w:t>s</w:t>
      </w:r>
      <w:r>
        <w:rPr>
          <w:rFonts w:ascii="Arial" w:cs="Arial" w:hAnsi="Arial"/>
        </w:rPr>
        <w:t xml:space="preserve">ts and supports in growth </w:t>
      </w:r>
      <w:r>
        <w:rPr>
          <w:rFonts w:ascii="Arial" w:cs="Arial" w:hAnsi="Arial"/>
        </w:rPr>
        <w:t>through</w:t>
      </w:r>
      <w:r>
        <w:rPr>
          <w:rFonts w:ascii="Arial" w:cs="Arial" w:hAnsi="Arial"/>
        </w:rPr>
        <w:t xml:space="preserve"> cost leadership. On the other hand, international </w:t>
      </w:r>
      <w:r>
        <w:rPr>
          <w:rFonts w:ascii="Arial" w:cs="Arial" w:hAnsi="Arial"/>
        </w:rPr>
        <w:t xml:space="preserve">EV market demand is also increasing </w:t>
      </w:r>
      <w:r>
        <w:rPr>
          <w:rFonts w:ascii="Arial" w:cs="Arial" w:hAnsi="Arial"/>
        </w:rPr>
        <w:t>because</w:t>
      </w:r>
      <w:r>
        <w:rPr>
          <w:rFonts w:ascii="Arial" w:cs="Arial" w:hAnsi="Arial"/>
        </w:rPr>
        <w:t xml:space="preserve"> sustaina</w:t>
      </w:r>
      <w:r>
        <w:rPr>
          <w:rFonts w:ascii="Arial" w:cs="Arial" w:hAnsi="Arial"/>
        </w:rPr>
        <w:t xml:space="preserve">bility issues along with </w:t>
      </w:r>
      <w:r>
        <w:rPr>
          <w:rFonts w:ascii="Arial" w:cs="Arial" w:hAnsi="Arial"/>
        </w:rPr>
        <w:t>rising</w:t>
      </w:r>
      <w:r>
        <w:rPr>
          <w:rFonts w:ascii="Arial" w:cs="Arial" w:hAnsi="Arial"/>
        </w:rPr>
        <w:t xml:space="preserve"> ener</w:t>
      </w:r>
      <w:r>
        <w:rPr>
          <w:rFonts w:ascii="Arial" w:cs="Arial" w:hAnsi="Arial"/>
        </w:rPr>
        <w:t>gy</w:t>
      </w:r>
      <w:r>
        <w:rPr>
          <w:rFonts w:ascii="Arial" w:cs="Arial" w:hAnsi="Arial"/>
        </w:rPr>
        <w:t xml:space="preserve"> cost. In international market EV </w:t>
      </w:r>
      <w:r>
        <w:rPr>
          <w:rFonts w:ascii="Arial" w:cs="Arial" w:hAnsi="Arial"/>
        </w:rPr>
        <w:t>registration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enhanced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up to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14 million units that </w:t>
      </w:r>
      <w:r>
        <w:rPr>
          <w:rFonts w:ascii="Arial" w:cs="Arial" w:hAnsi="Arial"/>
        </w:rPr>
        <w:t>shows</w:t>
      </w:r>
      <w:r>
        <w:rPr>
          <w:rFonts w:ascii="Arial" w:cs="Arial" w:hAnsi="Arial"/>
        </w:rPr>
        <w:t xml:space="preserve"> high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in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2023 which is 3.5 million more than previous years</w:t>
      </w:r>
      <w:r>
        <w:rPr>
          <w:rFonts w:ascii="Arial" w:cs="Arial" w:hAnsi="Arial"/>
        </w:rPr>
        <w:t xml:space="preserve"> (IEA, 2024).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has increased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possibility</w:t>
      </w:r>
      <w:r>
        <w:rPr>
          <w:rFonts w:ascii="Arial" w:cs="Arial" w:hAnsi="Arial"/>
        </w:rPr>
        <w:t xml:space="preserve"> for both Tesla and BYD. </w:t>
      </w:r>
    </w:p>
    <w:p>
      <w:pPr>
        <w:pStyle w:val="style0"/>
        <w:spacing w:before="240" w:lineRule="auto" w:line="360"/>
        <w:jc w:val="center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 </w:t>
      </w:r>
      <w:r>
        <w:rPr>
          <w:rFonts w:ascii="Arial" w:cs="Arial" w:hAnsi="Arial"/>
          <w:noProof/>
        </w:rPr>
        <w:drawing>
          <wp:inline distL="0" distT="0" distB="0" distR="0">
            <wp:extent cx="5008122" cy="4274820"/>
            <wp:effectExtent l="0" t="0" r="2540" b="0"/>
            <wp:docPr id="1027" name="drawi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rawing"/>
                    <pic:cNvPicPr/>
                  </pic:nvPicPr>
                  <pic:blipFill>
                    <a:blip r:embed="rId4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008122" cy="4274820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eastAsia="Times New Roman" w:hAnsi="Arial"/>
          <w:b/>
          <w:bCs/>
        </w:rPr>
        <w:t>Figure 2: Global electric car stock</w:t>
      </w:r>
    </w:p>
    <w:p>
      <w:pPr>
        <w:pStyle w:val="style0"/>
        <w:spacing w:before="240" w:lineRule="auto" w:line="360"/>
        <w:jc w:val="center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(Source: IEA, 2024)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Exchange Rates:</w:t>
      </w:r>
      <w:r>
        <w:rPr>
          <w:rFonts w:ascii="Arial" w:cs="Arial" w:hAnsi="Arial"/>
        </w:rPr>
        <w:t xml:space="preserve"> Changes in currency exchange rates effects global market</w:t>
      </w:r>
      <w:r>
        <w:rPr>
          <w:rFonts w:ascii="Arial" w:cs="Arial" w:hAnsi="Arial"/>
        </w:rPr>
        <w:t xml:space="preserve"> (</w:t>
      </w:r>
      <w:r>
        <w:rPr>
          <w:rFonts w:ascii="Arial" w:cs="Arial" w:hAnsi="Arial"/>
        </w:rPr>
        <w:t>Doaa</w:t>
      </w:r>
      <w:r>
        <w:rPr>
          <w:rFonts w:ascii="Arial" w:cs="Arial" w:hAnsi="Arial"/>
        </w:rPr>
        <w:t xml:space="preserve"> El-</w:t>
      </w:r>
      <w:r>
        <w:rPr>
          <w:rFonts w:ascii="Arial" w:cs="Arial" w:hAnsi="Arial"/>
        </w:rPr>
        <w:t>Diftar</w:t>
      </w:r>
      <w:r>
        <w:rPr>
          <w:rFonts w:ascii="Arial" w:cs="Arial" w:hAnsi="Arial"/>
        </w:rPr>
        <w:t>, 2023)</w:t>
      </w:r>
      <w:r>
        <w:rPr>
          <w:rFonts w:ascii="Arial" w:cs="Arial" w:hAnsi="Arial"/>
        </w:rPr>
        <w:t xml:space="preserve">. Tesla is investing in </w:t>
      </w:r>
      <w:r>
        <w:rPr>
          <w:rFonts w:ascii="Arial" w:cs="Arial" w:hAnsi="Arial"/>
        </w:rPr>
        <w:t>global</w:t>
      </w:r>
      <w:r>
        <w:rPr>
          <w:rFonts w:ascii="Arial" w:cs="Arial" w:hAnsi="Arial"/>
        </w:rPr>
        <w:t xml:space="preserve"> market that increases its vulnerability to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and product costing. However, as BYD mainly operates in China based </w:t>
      </w:r>
      <w:r>
        <w:rPr>
          <w:rFonts w:ascii="Arial" w:cs="Arial" w:hAnsi="Arial"/>
        </w:rPr>
        <w:t>production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decreases</w:t>
      </w:r>
      <w:r>
        <w:rPr>
          <w:rFonts w:ascii="Arial" w:cs="Arial" w:hAnsi="Arial"/>
        </w:rPr>
        <w:t xml:space="preserve"> its threat to </w:t>
      </w:r>
      <w:r>
        <w:rPr>
          <w:rFonts w:ascii="Arial" w:cs="Arial" w:hAnsi="Arial"/>
        </w:rPr>
        <w:t>currency rate changes.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Competitive Impact</w:t>
      </w:r>
    </w:p>
    <w:tbl>
      <w:tblPr>
        <w:tblStyle w:val="style154"/>
        <w:tblW w:w="0" w:type="auto"/>
        <w:tblLook w:val="06A0" w:firstRow="1" w:lastRow="0" w:firstColumn="1" w:lastColumn="0" w:noHBand="1" w:noVBand="1"/>
      </w:tblPr>
      <w:tblGrid>
        <w:gridCol w:w="1247"/>
        <w:gridCol w:w="3001"/>
        <w:gridCol w:w="2551"/>
        <w:gridCol w:w="2216"/>
      </w:tblGrid>
      <w:tr>
        <w:trPr>
          <w:trHeight w:val="300" w:hRule="atLeast"/>
        </w:trPr>
        <w:tc>
          <w:tcPr>
            <w:tcW w:w="1247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Factor</w:t>
            </w:r>
          </w:p>
        </w:tc>
        <w:tc>
          <w:tcPr>
            <w:tcW w:w="3001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Tesla Inc.</w:t>
            </w:r>
          </w:p>
        </w:tc>
        <w:tc>
          <w:tcPr>
            <w:tcW w:w="2551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BYD Company Ltd.</w:t>
            </w:r>
          </w:p>
        </w:tc>
        <w:tc>
          <w:tcPr>
            <w:tcW w:w="2216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Impact</w:t>
            </w:r>
          </w:p>
        </w:tc>
      </w:tr>
      <w:tr>
        <w:tblPrEx/>
        <w:trPr>
          <w:trHeight w:val="300" w:hRule="atLeast"/>
        </w:trPr>
        <w:tc>
          <w:tcPr>
            <w:tcW w:w="1247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Pricing &amp; Demand</w:t>
            </w:r>
          </w:p>
        </w:tc>
        <w:tc>
          <w:tcPr>
            <w:tcW w:w="300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Premium</w:t>
            </w:r>
            <w:r>
              <w:rPr>
                <w:rFonts w:ascii="Arial" w:cs="Arial" w:hAnsi="Arial"/>
              </w:rPr>
              <w:t xml:space="preserve"> </w:t>
            </w:r>
            <w:r>
              <w:rPr>
                <w:rFonts w:ascii="Arial" w:cs="Arial" w:hAnsi="Arial"/>
              </w:rPr>
              <w:t>product</w:t>
            </w:r>
            <w:r>
              <w:rPr>
                <w:rFonts w:ascii="Arial" w:cs="Arial" w:hAnsi="Arial"/>
              </w:rPr>
              <w:t xml:space="preserve"> ($40k–$60k), </w:t>
            </w:r>
            <w:r>
              <w:rPr>
                <w:rFonts w:ascii="Arial" w:cs="Arial" w:hAnsi="Arial"/>
              </w:rPr>
              <w:t xml:space="preserve">market </w:t>
            </w:r>
            <w:r>
              <w:rPr>
                <w:rFonts w:ascii="Arial" w:cs="Arial" w:hAnsi="Arial"/>
              </w:rPr>
              <w:t xml:space="preserve">demand </w:t>
            </w:r>
            <w:r>
              <w:rPr>
                <w:rFonts w:ascii="Arial" w:cs="Arial" w:hAnsi="Arial"/>
              </w:rPr>
              <w:t>effected</w:t>
            </w:r>
            <w:r>
              <w:rPr>
                <w:rFonts w:ascii="Arial" w:cs="Arial" w:hAnsi="Arial"/>
              </w:rPr>
              <w:t xml:space="preserve"> </w:t>
            </w:r>
            <w:r>
              <w:rPr>
                <w:rFonts w:ascii="Arial" w:cs="Arial" w:hAnsi="Arial"/>
              </w:rPr>
              <w:t>by</w:t>
            </w:r>
            <w:r>
              <w:rPr>
                <w:rFonts w:ascii="Arial" w:cs="Arial" w:hAnsi="Arial"/>
              </w:rPr>
              <w:t xml:space="preserve"> inflation</w:t>
            </w:r>
          </w:p>
        </w:tc>
        <w:tc>
          <w:tcPr>
            <w:tcW w:w="255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Affordable ($10k–$25k), </w:t>
            </w:r>
            <w:r>
              <w:rPr>
                <w:rFonts w:ascii="Arial" w:cs="Arial" w:hAnsi="Arial"/>
              </w:rPr>
              <w:t>market</w:t>
            </w:r>
            <w:r>
              <w:rPr>
                <w:rFonts w:ascii="Arial" w:cs="Arial" w:hAnsi="Arial"/>
              </w:rPr>
              <w:t xml:space="preserve"> demand</w:t>
            </w:r>
            <w:r>
              <w:rPr>
                <w:rFonts w:ascii="Arial" w:cs="Arial" w:hAnsi="Arial"/>
              </w:rPr>
              <w:t xml:space="preserve"> is satisfactory</w:t>
            </w:r>
          </w:p>
        </w:tc>
        <w:tc>
          <w:tcPr>
            <w:tcW w:w="221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BYD </w:t>
            </w:r>
            <w:r>
              <w:rPr>
                <w:rFonts w:ascii="Arial" w:cs="Arial" w:hAnsi="Arial"/>
              </w:rPr>
              <w:t xml:space="preserve">can increase </w:t>
            </w:r>
            <w:r>
              <w:rPr>
                <w:rFonts w:ascii="Arial" w:cs="Arial" w:hAnsi="Arial"/>
              </w:rPr>
              <w:t>market share</w:t>
            </w:r>
          </w:p>
        </w:tc>
      </w:tr>
      <w:tr>
        <w:tblPrEx/>
        <w:trPr>
          <w:trHeight w:val="300" w:hRule="atLeast"/>
        </w:trPr>
        <w:tc>
          <w:tcPr>
            <w:tcW w:w="1247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Cost Structure</w:t>
            </w:r>
          </w:p>
        </w:tc>
        <w:tc>
          <w:tcPr>
            <w:tcW w:w="300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Higher </w:t>
            </w:r>
            <w:r>
              <w:rPr>
                <w:rFonts w:ascii="Arial" w:cs="Arial" w:hAnsi="Arial"/>
              </w:rPr>
              <w:t xml:space="preserve">manufacturing </w:t>
            </w:r>
            <w:r>
              <w:rPr>
                <w:rFonts w:ascii="Arial" w:cs="Arial" w:hAnsi="Arial"/>
              </w:rPr>
              <w:t>costs</w:t>
            </w:r>
          </w:p>
        </w:tc>
        <w:tc>
          <w:tcPr>
            <w:tcW w:w="255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20–30% l</w:t>
            </w:r>
            <w:r>
              <w:rPr>
                <w:rFonts w:ascii="Arial" w:cs="Arial" w:hAnsi="Arial"/>
              </w:rPr>
              <w:t xml:space="preserve">ess </w:t>
            </w:r>
            <w:r>
              <w:rPr>
                <w:rFonts w:ascii="Arial" w:cs="Arial" w:hAnsi="Arial"/>
              </w:rPr>
              <w:t xml:space="preserve">costs </w:t>
            </w:r>
          </w:p>
        </w:tc>
        <w:tc>
          <w:tcPr>
            <w:tcW w:w="221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BYD</w:t>
            </w:r>
            <w:r>
              <w:rPr>
                <w:rFonts w:ascii="Arial" w:cs="Arial" w:hAnsi="Arial"/>
              </w:rPr>
              <w:t xml:space="preserve"> is in</w:t>
            </w:r>
            <w:r>
              <w:rPr>
                <w:rFonts w:ascii="Arial" w:cs="Arial" w:hAnsi="Arial"/>
              </w:rPr>
              <w:t xml:space="preserve"> </w:t>
            </w:r>
            <w:r>
              <w:rPr>
                <w:rFonts w:ascii="Arial" w:cs="Arial" w:hAnsi="Arial"/>
              </w:rPr>
              <w:t xml:space="preserve">price </w:t>
            </w:r>
            <w:r>
              <w:rPr>
                <w:rFonts w:ascii="Arial" w:cs="Arial" w:hAnsi="Arial"/>
              </w:rPr>
              <w:t>advantage</w:t>
            </w:r>
          </w:p>
        </w:tc>
      </w:tr>
      <w:tr>
        <w:tblPrEx/>
        <w:trPr>
          <w:trHeight w:val="300" w:hRule="atLeast"/>
        </w:trPr>
        <w:tc>
          <w:tcPr>
            <w:tcW w:w="1247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Profit vs Volume</w:t>
            </w:r>
          </w:p>
        </w:tc>
        <w:tc>
          <w:tcPr>
            <w:tcW w:w="300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 margin (15–20%)</w:t>
            </w:r>
          </w:p>
        </w:tc>
        <w:tc>
          <w:tcPr>
            <w:tcW w:w="255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Lower margin (5–10%), high volume</w:t>
            </w:r>
          </w:p>
        </w:tc>
        <w:tc>
          <w:tcPr>
            <w:tcW w:w="221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Scale </w:t>
            </w:r>
            <w:r>
              <w:rPr>
                <w:rFonts w:ascii="Arial" w:cs="Arial" w:hAnsi="Arial"/>
              </w:rPr>
              <w:t xml:space="preserve">supports </w:t>
            </w:r>
            <w:r>
              <w:rPr>
                <w:rFonts w:ascii="Arial" w:cs="Arial" w:hAnsi="Arial"/>
              </w:rPr>
              <w:t>BYD</w:t>
            </w:r>
          </w:p>
        </w:tc>
      </w:tr>
    </w:tbl>
    <w:p>
      <w:pPr>
        <w:pStyle w:val="style0"/>
        <w:spacing w:before="240" w:lineRule="auto" w:line="360"/>
        <w:jc w:val="center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Table 2: Economic factor</w:t>
      </w:r>
      <w:r>
        <w:rPr>
          <w:rFonts w:ascii="Arial" w:cs="Arial" w:eastAsia="Times New Roman" w:hAnsi="Arial"/>
          <w:b/>
          <w:bCs/>
        </w:rPr>
        <w:t xml:space="preserve"> in </w:t>
      </w:r>
      <w:r>
        <w:rPr>
          <w:rFonts w:ascii="Arial" w:cs="Arial" w:hAnsi="Arial"/>
        </w:rPr>
        <w:t>global electric car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Opportunities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High </w:t>
      </w:r>
      <w:r>
        <w:rPr>
          <w:rFonts w:ascii="Arial" w:cs="Arial" w:hAnsi="Arial"/>
        </w:rPr>
        <w:t>market</w:t>
      </w:r>
      <w:r>
        <w:rPr>
          <w:rFonts w:ascii="Arial" w:cs="Arial" w:hAnsi="Arial"/>
        </w:rPr>
        <w:t xml:space="preserve"> demands: </w:t>
      </w:r>
      <w:r>
        <w:rPr>
          <w:rFonts w:ascii="Arial" w:cs="Arial" w:hAnsi="Arial"/>
        </w:rPr>
        <w:t>As noticed that EV purchasing has increased to 14 million units, theref</w:t>
      </w:r>
      <w:r>
        <w:rPr>
          <w:rFonts w:ascii="Arial" w:cs="Arial" w:hAnsi="Arial"/>
        </w:rPr>
        <w:t xml:space="preserve">ore, high market demands is </w:t>
      </w:r>
      <w:r>
        <w:rPr>
          <w:rFonts w:ascii="Arial" w:cs="Arial" w:hAnsi="Arial"/>
        </w:rPr>
        <w:t>beneficial</w:t>
      </w:r>
      <w:r>
        <w:rPr>
          <w:rFonts w:ascii="Arial" w:cs="Arial" w:hAnsi="Arial"/>
        </w:rPr>
        <w:t xml:space="preserve"> both of this organisation.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also increased expansion possibility for the</w:t>
      </w:r>
      <w:r>
        <w:rPr>
          <w:rFonts w:ascii="Arial" w:cs="Arial" w:hAnsi="Arial"/>
        </w:rPr>
        <w:t xml:space="preserve"> EV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organisation</w:t>
      </w:r>
      <w:r>
        <w:rPr>
          <w:rFonts w:ascii="Arial" w:cs="Arial" w:hAnsi="Arial"/>
        </w:rPr>
        <w:t xml:space="preserve">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Rise in energy price: </w:t>
      </w:r>
      <w:r>
        <w:rPr>
          <w:rFonts w:ascii="Arial" w:cs="Arial" w:hAnsi="Arial"/>
        </w:rPr>
        <w:t xml:space="preserve">Moreover, the rise in non-renewable energy sources supports customers in </w:t>
      </w:r>
      <w:r>
        <w:rPr>
          <w:rFonts w:ascii="Arial" w:cs="Arial" w:hAnsi="Arial"/>
        </w:rPr>
        <w:t>changing</w:t>
      </w:r>
      <w:r>
        <w:rPr>
          <w:rFonts w:ascii="Arial" w:cs="Arial" w:hAnsi="Arial"/>
        </w:rPr>
        <w:t xml:space="preserve"> to EVs </w:t>
      </w:r>
      <w:r>
        <w:rPr>
          <w:rFonts w:ascii="Arial" w:cs="Arial" w:hAnsi="Arial"/>
        </w:rPr>
        <w:t>rather</w:t>
      </w:r>
      <w:r>
        <w:rPr>
          <w:rFonts w:ascii="Arial" w:cs="Arial" w:hAnsi="Arial"/>
        </w:rPr>
        <w:t xml:space="preserve"> than traditional cars. Therefore, market demands for EVs is noticed in both developing and underdeveloped nations </w:t>
      </w:r>
      <w:r>
        <w:rPr>
          <w:rFonts w:ascii="Arial" w:cs="Arial" w:hAnsi="Arial"/>
        </w:rPr>
        <w:t>(</w:t>
      </w:r>
      <w:r>
        <w:rPr>
          <w:rFonts w:ascii="Arial" w:cs="Arial" w:hAnsi="Arial"/>
        </w:rPr>
        <w:t>Shamsuddoha</w:t>
      </w:r>
      <w:r>
        <w:rPr>
          <w:rFonts w:ascii="Arial" w:cs="Arial" w:hAnsi="Arial"/>
        </w:rPr>
        <w:t xml:space="preserve"> and Nasir, 2025)</w:t>
      </w:r>
      <w:r>
        <w:rPr>
          <w:rFonts w:ascii="Arial" w:cs="Arial" w:hAnsi="Arial"/>
        </w:rPr>
        <w:t xml:space="preserve">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Cost advantage: </w:t>
      </w:r>
      <w:r>
        <w:rPr>
          <w:rFonts w:ascii="Arial" w:cs="Arial" w:hAnsi="Arial"/>
        </w:rPr>
        <w:t xml:space="preserve">BYD is able to get </w:t>
      </w:r>
      <w:r>
        <w:rPr>
          <w:rFonts w:ascii="Arial" w:cs="Arial" w:hAnsi="Arial"/>
        </w:rPr>
        <w:t>benefit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from</w:t>
      </w:r>
      <w:r>
        <w:rPr>
          <w:rFonts w:ascii="Arial" w:cs="Arial" w:hAnsi="Arial"/>
        </w:rPr>
        <w:t xml:space="preserve"> general market </w:t>
      </w:r>
      <w:r>
        <w:rPr>
          <w:rFonts w:ascii="Arial" w:cs="Arial" w:hAnsi="Arial"/>
        </w:rPr>
        <w:t>because</w:t>
      </w:r>
      <w:r>
        <w:rPr>
          <w:rFonts w:ascii="Arial" w:cs="Arial" w:hAnsi="Arial"/>
        </w:rPr>
        <w:t xml:space="preserve"> of its cost-effectiveness. Comparatively, </w:t>
      </w:r>
      <w:r>
        <w:rPr>
          <w:rFonts w:ascii="Arial" w:cs="Arial" w:hAnsi="Arial"/>
        </w:rPr>
        <w:t xml:space="preserve">Tesla </w:t>
      </w:r>
      <w:r>
        <w:rPr>
          <w:rFonts w:ascii="Arial" w:cs="Arial" w:hAnsi="Arial"/>
        </w:rPr>
        <w:t>noticed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because of its premium </w:t>
      </w:r>
      <w:r>
        <w:rPr>
          <w:rFonts w:ascii="Arial" w:cs="Arial" w:hAnsi="Arial"/>
        </w:rPr>
        <w:t>positioning</w:t>
      </w:r>
      <w:r>
        <w:rPr>
          <w:rFonts w:ascii="Arial" w:cs="Arial" w:hAnsi="Arial"/>
        </w:rPr>
        <w:t xml:space="preserve"> in certain market</w:t>
      </w:r>
      <w:r>
        <w:rPr>
          <w:rFonts w:ascii="Arial" w:cs="Arial" w:hAnsi="Arial"/>
        </w:rPr>
        <w:t>.</w:t>
      </w:r>
      <w:r>
        <w:rPr>
          <w:rFonts w:ascii="Arial" w:cs="Arial" w:hAnsi="Arial"/>
        </w:rPr>
        <w:t xml:space="preserve">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Expansion: </w:t>
      </w:r>
      <w:r>
        <w:rPr>
          <w:rFonts w:ascii="Arial" w:cs="Arial" w:hAnsi="Arial"/>
        </w:rPr>
        <w:t xml:space="preserve">In </w:t>
      </w:r>
      <w:r>
        <w:rPr>
          <w:rFonts w:ascii="Arial" w:cs="Arial" w:hAnsi="Arial"/>
        </w:rPr>
        <w:t>emerging</w:t>
      </w:r>
      <w:r>
        <w:rPr>
          <w:rFonts w:ascii="Arial" w:cs="Arial" w:hAnsi="Arial"/>
        </w:rPr>
        <w:t xml:space="preserve"> market </w:t>
      </w:r>
      <w:r>
        <w:rPr>
          <w:rFonts w:ascii="Arial" w:cs="Arial" w:hAnsi="Arial"/>
        </w:rPr>
        <w:t>like Latin</w:t>
      </w:r>
      <w:r>
        <w:rPr>
          <w:rFonts w:ascii="Arial" w:cs="Arial" w:hAnsi="Arial"/>
        </w:rPr>
        <w:t xml:space="preserve"> America, Asia, and Africa notices high </w:t>
      </w:r>
      <w:r>
        <w:rPr>
          <w:rFonts w:ascii="Arial" w:cs="Arial" w:hAnsi="Arial"/>
        </w:rPr>
        <w:t>market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demands </w:t>
      </w:r>
      <w:r>
        <w:rPr>
          <w:rFonts w:ascii="Arial" w:cs="Arial" w:hAnsi="Arial"/>
        </w:rPr>
        <w:t xml:space="preserve">therefore, operating this region will be </w:t>
      </w:r>
      <w:r>
        <w:rPr>
          <w:rFonts w:ascii="Arial" w:cs="Arial" w:hAnsi="Arial"/>
        </w:rPr>
        <w:t>beneficial</w:t>
      </w:r>
      <w:r>
        <w:rPr>
          <w:rFonts w:ascii="Arial" w:cs="Arial" w:hAnsi="Arial"/>
        </w:rPr>
        <w:t xml:space="preserve"> (Martínez-Gómez and Espinoza, 2024)</w:t>
      </w:r>
      <w:r>
        <w:rPr>
          <w:rFonts w:ascii="Arial" w:cs="Arial" w:hAnsi="Arial"/>
        </w:rPr>
        <w:t>. BYD might get more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advantage</w:t>
      </w:r>
      <w:r>
        <w:rPr>
          <w:rFonts w:ascii="Arial" w:cs="Arial" w:hAnsi="Arial"/>
        </w:rPr>
        <w:t xml:space="preserve"> because of its cost leadership model. </w:t>
      </w:r>
      <w:r>
        <w:rPr>
          <w:rFonts w:ascii="Arial" w:cs="Arial" w:hAnsi="Arial"/>
        </w:rPr>
        <w:t xml:space="preserve">Tesla may have to deal with challenges </w:t>
      </w:r>
      <w:r>
        <w:rPr>
          <w:rFonts w:ascii="Arial" w:cs="Arial" w:hAnsi="Arial"/>
        </w:rPr>
        <w:t>because</w:t>
      </w:r>
      <w:r>
        <w:rPr>
          <w:rFonts w:ascii="Arial" w:cs="Arial" w:hAnsi="Arial"/>
        </w:rPr>
        <w:t xml:space="preserve"> of its </w:t>
      </w:r>
      <w:r>
        <w:rPr>
          <w:rFonts w:ascii="Arial" w:cs="Arial" w:hAnsi="Arial"/>
        </w:rPr>
        <w:t>high-cost</w:t>
      </w:r>
      <w:r>
        <w:rPr>
          <w:rFonts w:ascii="Arial" w:cs="Arial" w:hAnsi="Arial"/>
        </w:rPr>
        <w:t xml:space="preserve"> model.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Threats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>Inflation: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Inflation in developed countries like UK, US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customer</w:t>
      </w:r>
      <w:r>
        <w:rPr>
          <w:rFonts w:ascii="Arial" w:cs="Arial" w:hAnsi="Arial"/>
        </w:rPr>
        <w:t xml:space="preserve"> capability to buy </w:t>
      </w:r>
      <w:r>
        <w:rPr>
          <w:rFonts w:ascii="Arial" w:cs="Arial" w:hAnsi="Arial"/>
        </w:rPr>
        <w:t>high-cost</w:t>
      </w:r>
      <w:r>
        <w:rPr>
          <w:rFonts w:ascii="Arial" w:cs="Arial" w:hAnsi="Arial"/>
        </w:rPr>
        <w:t xml:space="preserve"> product. </w:t>
      </w:r>
      <w:r>
        <w:rPr>
          <w:rFonts w:ascii="Arial" w:cs="Arial" w:hAnsi="Arial"/>
        </w:rPr>
        <w:t xml:space="preserve">Moreover, European Central Bank has also increased interest this has </w:t>
      </w:r>
      <w:r>
        <w:rPr>
          <w:rFonts w:ascii="Arial" w:cs="Arial" w:hAnsi="Arial"/>
        </w:rPr>
        <w:t>affected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people's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purchasing</w:t>
      </w:r>
      <w:r>
        <w:rPr>
          <w:rFonts w:ascii="Arial" w:cs="Arial" w:hAnsi="Arial"/>
        </w:rPr>
        <w:t xml:space="preserve"> ability. </w:t>
      </w:r>
      <w:r>
        <w:rPr>
          <w:rFonts w:ascii="Arial" w:cs="Arial" w:hAnsi="Arial"/>
        </w:rPr>
        <w:t xml:space="preserve">Tesla’s electric vehicle demands effected more because of its </w:t>
      </w:r>
      <w:r>
        <w:rPr>
          <w:rFonts w:ascii="Arial" w:cs="Arial" w:hAnsi="Arial"/>
        </w:rPr>
        <w:t>premium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positioning</w:t>
      </w:r>
      <w:r>
        <w:rPr>
          <w:rFonts w:ascii="Arial" w:cs="Arial" w:hAnsi="Arial"/>
        </w:rPr>
        <w:t xml:space="preserve"> in market. </w:t>
      </w:r>
    </w:p>
    <w:p>
      <w:pPr>
        <w:pStyle w:val="style0"/>
        <w:spacing w:before="240" w:lineRule="auto" w:line="360"/>
        <w:rPr>
          <w:rFonts w:ascii="Arial" w:cs="Arial" w:hAnsi="Arial"/>
          <w:lang w:val="en-IN"/>
        </w:rPr>
      </w:pPr>
      <w:r>
        <w:rPr>
          <w:rFonts w:ascii="Arial" w:cs="Arial" w:eastAsia="Times New Roman" w:hAnsi="Arial"/>
        </w:rPr>
        <w:t xml:space="preserve">Price Competition: </w:t>
      </w:r>
      <w:r>
        <w:rPr>
          <w:rFonts w:ascii="Arial" w:cs="Arial" w:hAnsi="Arial"/>
        </w:rPr>
        <w:t>High-cost</w:t>
      </w:r>
      <w:r>
        <w:rPr>
          <w:rFonts w:ascii="Arial" w:cs="Arial" w:hAnsi="Arial"/>
        </w:rPr>
        <w:t xml:space="preserve"> competition in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market caused Tesla in decreasing </w:t>
      </w:r>
      <w:r>
        <w:rPr>
          <w:rFonts w:ascii="Arial" w:cs="Arial" w:hAnsi="Arial"/>
        </w:rPr>
        <w:t>their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product</w:t>
      </w:r>
      <w:r>
        <w:rPr>
          <w:rFonts w:ascii="Arial" w:cs="Arial" w:hAnsi="Arial"/>
        </w:rPr>
        <w:t xml:space="preserve"> cost. This has increased threat for </w:t>
      </w:r>
      <w:r>
        <w:rPr>
          <w:rFonts w:ascii="Arial" w:cs="Arial" w:hAnsi="Arial"/>
        </w:rPr>
        <w:t xml:space="preserve">Tesla. However, BYD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margin</w:t>
      </w:r>
      <w:r>
        <w:rPr>
          <w:rFonts w:ascii="Arial" w:cs="Arial" w:hAnsi="Arial"/>
        </w:rPr>
        <w:t xml:space="preserve"> difference is low which gives it more sales</w:t>
      </w:r>
      <w:r>
        <w:rPr>
          <w:rFonts w:ascii="Arial" w:cs="Arial" w:hAnsi="Arial"/>
        </w:rPr>
        <w:t xml:space="preserve"> of </w:t>
      </w:r>
      <w:r>
        <w:rPr>
          <w:rFonts w:ascii="Arial" w:cs="Arial" w:hAnsi="Arial"/>
          <w:lang w:val="en-IN"/>
        </w:rPr>
        <w:t>global electric car</w:t>
      </w:r>
      <w:r>
        <w:rPr>
          <w:rFonts w:ascii="Arial" w:cs="Arial" w:hAnsi="Arial"/>
        </w:rPr>
        <w:t xml:space="preserve"> (China, 2025)</w:t>
      </w:r>
      <w:r>
        <w:rPr>
          <w:rFonts w:ascii="Arial" w:cs="Arial" w:hAnsi="Arial"/>
        </w:rPr>
        <w:t xml:space="preserve">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Production cost: </w:t>
      </w:r>
      <w:r>
        <w:rPr>
          <w:rFonts w:ascii="Arial" w:cs="Arial" w:hAnsi="Arial"/>
        </w:rPr>
        <w:t xml:space="preserve">The </w:t>
      </w:r>
      <w:r>
        <w:rPr>
          <w:rFonts w:ascii="Arial" w:cs="Arial" w:hAnsi="Arial"/>
        </w:rPr>
        <w:t>manufacturing</w:t>
      </w:r>
      <w:r>
        <w:rPr>
          <w:rFonts w:ascii="Arial" w:cs="Arial" w:hAnsi="Arial"/>
        </w:rPr>
        <w:t xml:space="preserve"> and resource cost for EV is high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is also reason of threat. Tesla is more relied on external suppliers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BYD has its ow</w:t>
      </w:r>
      <w:r>
        <w:rPr>
          <w:rFonts w:ascii="Arial" w:cs="Arial" w:hAnsi="Arial"/>
        </w:rPr>
        <w:t>n</w:t>
      </w:r>
      <w:r>
        <w:rPr>
          <w:rFonts w:ascii="Arial" w:cs="Arial" w:hAnsi="Arial"/>
        </w:rPr>
        <w:t xml:space="preserve"> production ability. 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Financial challenges: </w:t>
      </w:r>
      <w:r>
        <w:rPr>
          <w:rFonts w:ascii="Arial" w:cs="Arial" w:hAnsi="Arial"/>
        </w:rPr>
        <w:t>Economic volati</w:t>
      </w:r>
      <w:r>
        <w:rPr>
          <w:rFonts w:ascii="Arial" w:cs="Arial" w:hAnsi="Arial"/>
        </w:rPr>
        <w:t>lit</w:t>
      </w:r>
      <w:r>
        <w:rPr>
          <w:rFonts w:ascii="Arial" w:cs="Arial" w:hAnsi="Arial"/>
        </w:rPr>
        <w:t>y</w:t>
      </w:r>
      <w:r>
        <w:rPr>
          <w:rFonts w:ascii="Arial" w:cs="Arial" w:hAnsi="Arial"/>
        </w:rPr>
        <w:t xml:space="preserve"> increased impact market demands therefore, </w:t>
      </w:r>
      <w:r>
        <w:rPr>
          <w:rFonts w:ascii="Arial" w:cs="Arial" w:hAnsi="Arial"/>
        </w:rPr>
        <w:t>tesla because</w:t>
      </w:r>
      <w:r>
        <w:rPr>
          <w:rFonts w:ascii="Arial" w:cs="Arial" w:hAnsi="Arial"/>
        </w:rPr>
        <w:t xml:space="preserve"> of its global operation might </w:t>
      </w:r>
      <w:r>
        <w:rPr>
          <w:rFonts w:ascii="Arial" w:cs="Arial" w:hAnsi="Arial"/>
        </w:rPr>
        <w:t>get</w:t>
      </w:r>
      <w:r>
        <w:rPr>
          <w:rFonts w:ascii="Arial" w:cs="Arial" w:hAnsi="Arial"/>
        </w:rPr>
        <w:t xml:space="preserve"> effec</w:t>
      </w:r>
      <w:r>
        <w:rPr>
          <w:rFonts w:ascii="Arial" w:cs="Arial" w:hAnsi="Arial"/>
        </w:rPr>
        <w:t xml:space="preserve">ted. But BYD operates in regional market more that secures its stability from global financial </w:t>
      </w:r>
      <w:r>
        <w:rPr>
          <w:rFonts w:ascii="Arial" w:cs="Arial" w:hAnsi="Arial"/>
        </w:rPr>
        <w:t>issues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 xml:space="preserve"> </w:t>
      </w:r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C</w:t>
      </w:r>
      <w:r>
        <w:rPr>
          <w:rFonts w:ascii="Arial" w:cs="Arial" w:hAnsi="Arial"/>
          <w:b/>
          <w:bCs/>
        </w:rPr>
        <w:t>ompany’s</w:t>
      </w:r>
      <w:r>
        <w:rPr>
          <w:rFonts w:ascii="Arial" w:cs="Arial" w:hAnsi="Arial"/>
          <w:b/>
          <w:bCs/>
        </w:rPr>
        <w:t xml:space="preserve"> </w:t>
      </w:r>
      <w:r>
        <w:rPr>
          <w:rFonts w:ascii="Arial" w:cs="Arial" w:hAnsi="Arial"/>
          <w:b/>
          <w:bCs/>
        </w:rPr>
        <w:t>competitive position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Financial factors like </w:t>
      </w:r>
      <w:r>
        <w:rPr>
          <w:rFonts w:ascii="Arial" w:cs="Arial" w:hAnsi="Arial"/>
        </w:rPr>
        <w:t xml:space="preserve">high inflation globally </w:t>
      </w:r>
      <w:r>
        <w:rPr>
          <w:rFonts w:ascii="Arial" w:cs="Arial" w:hAnsi="Arial"/>
        </w:rPr>
        <w:t>have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customer ability to </w:t>
      </w:r>
      <w:r>
        <w:rPr>
          <w:rFonts w:ascii="Arial" w:cs="Arial" w:hAnsi="Arial"/>
        </w:rPr>
        <w:t>purchase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high-cost</w:t>
      </w:r>
      <w:r>
        <w:rPr>
          <w:rFonts w:ascii="Arial" w:cs="Arial" w:hAnsi="Arial"/>
        </w:rPr>
        <w:t xml:space="preserve"> products like EVs. Therefore, Tesla’s </w:t>
      </w:r>
      <w:r>
        <w:rPr>
          <w:rFonts w:ascii="Arial" w:cs="Arial" w:hAnsi="Arial"/>
        </w:rPr>
        <w:t>premium</w:t>
      </w:r>
      <w:r>
        <w:rPr>
          <w:rFonts w:ascii="Arial" w:cs="Arial" w:hAnsi="Arial"/>
        </w:rPr>
        <w:t xml:space="preserve"> cost model increased its threat to economic </w:t>
      </w:r>
      <w:r>
        <w:rPr>
          <w:rFonts w:ascii="Arial" w:cs="Arial" w:hAnsi="Arial"/>
        </w:rPr>
        <w:t>issues</w:t>
      </w:r>
      <w:r>
        <w:rPr>
          <w:rFonts w:ascii="Arial" w:cs="Arial" w:hAnsi="Arial"/>
        </w:rPr>
        <w:t xml:space="preserve"> and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potential in emerging market. On the other hand, BYD has maintained a cost leadership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model that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supported</w:t>
      </w:r>
      <w:r>
        <w:rPr>
          <w:rFonts w:ascii="Arial" w:cs="Arial" w:hAnsi="Arial"/>
        </w:rPr>
        <w:t xml:space="preserve"> it is operating in </w:t>
      </w:r>
      <w:r>
        <w:rPr>
          <w:rFonts w:ascii="Arial" w:cs="Arial" w:hAnsi="Arial"/>
        </w:rPr>
        <w:t>mass</w:t>
      </w:r>
      <w:r>
        <w:rPr>
          <w:rFonts w:ascii="Arial" w:cs="Arial" w:hAnsi="Arial"/>
        </w:rPr>
        <w:t xml:space="preserve"> market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(Carter, 2025)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has increased its sales number compa</w:t>
      </w:r>
      <w:r>
        <w:rPr>
          <w:rFonts w:ascii="Arial" w:cs="Arial" w:hAnsi="Arial"/>
        </w:rPr>
        <w:t>r</w:t>
      </w:r>
      <w:r>
        <w:rPr>
          <w:rFonts w:ascii="Arial" w:cs="Arial" w:hAnsi="Arial"/>
        </w:rPr>
        <w:t xml:space="preserve">ed to Tesla. Though Tesla business model </w:t>
      </w:r>
      <w:r>
        <w:rPr>
          <w:rFonts w:ascii="Arial" w:cs="Arial" w:hAnsi="Arial"/>
        </w:rPr>
        <w:t>is</w:t>
      </w:r>
      <w:r>
        <w:rPr>
          <w:rFonts w:ascii="Arial" w:cs="Arial" w:hAnsi="Arial"/>
        </w:rPr>
        <w:t xml:space="preserve"> abed on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margin. BYD has more </w:t>
      </w:r>
      <w:r>
        <w:rPr>
          <w:rFonts w:ascii="Arial" w:cs="Arial" w:hAnsi="Arial"/>
        </w:rPr>
        <w:t>resilient</w:t>
      </w:r>
      <w:r>
        <w:rPr>
          <w:rFonts w:ascii="Arial" w:cs="Arial" w:hAnsi="Arial"/>
        </w:rPr>
        <w:t xml:space="preserve"> business model </w:t>
      </w:r>
      <w:r>
        <w:rPr>
          <w:rFonts w:ascii="Arial" w:cs="Arial" w:hAnsi="Arial"/>
        </w:rPr>
        <w:t>based</w:t>
      </w:r>
      <w:r>
        <w:rPr>
          <w:rFonts w:ascii="Arial" w:cs="Arial" w:hAnsi="Arial"/>
        </w:rPr>
        <w:t xml:space="preserve"> on current economic condition.</w:t>
      </w:r>
      <w:r>
        <w:rPr>
          <w:rFonts w:ascii="Arial" w:cs="Arial" w:hAnsi="Arial"/>
        </w:rPr>
        <w:t xml:space="preserve"> Tesla also has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its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price</w:t>
      </w:r>
      <w:r>
        <w:rPr>
          <w:rFonts w:ascii="Arial" w:cs="Arial" w:hAnsi="Arial"/>
        </w:rPr>
        <w:t xml:space="preserve"> in some models to </w:t>
      </w:r>
      <w:r>
        <w:rPr>
          <w:rFonts w:ascii="Arial" w:cs="Arial" w:hAnsi="Arial"/>
        </w:rPr>
        <w:t>ensure</w:t>
      </w:r>
      <w:r>
        <w:rPr>
          <w:rFonts w:ascii="Arial" w:cs="Arial" w:hAnsi="Arial"/>
        </w:rPr>
        <w:t xml:space="preserve"> its market position.</w:t>
      </w:r>
    </w:p>
    <w:tbl>
      <w:tblPr>
        <w:tblStyle w:val="style154"/>
        <w:tblW w:w="0" w:type="auto"/>
        <w:jc w:val="center"/>
        <w:tblLook w:val="06A0" w:firstRow="1" w:lastRow="0" w:firstColumn="1" w:lastColumn="0" w:noHBand="1" w:noVBand="1"/>
      </w:tblPr>
      <w:tblGrid>
        <w:gridCol w:w="1318"/>
        <w:gridCol w:w="3655"/>
        <w:gridCol w:w="3581"/>
      </w:tblGrid>
      <w:tr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Aspect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Tesla Inc.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BYD Company Ltd.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Strategy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Differentiation (premium, innovation)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Cost leadership (affordable, scalable)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Strength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 margins, strong brand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Low cost, high volume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Weakness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Expensive, demand sensitive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Lower global brand image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Position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Technology leader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Market share leader</w:t>
            </w:r>
          </w:p>
        </w:tc>
      </w:tr>
    </w:tbl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Table 3: </w:t>
      </w:r>
      <w:r>
        <w:rPr>
          <w:rFonts w:ascii="Arial" w:cs="Arial" w:eastAsia="Times New Roman" w:hAnsi="Arial"/>
          <w:b/>
          <w:bCs/>
        </w:rPr>
        <w:t>Competitive Position in summary</w:t>
      </w:r>
    </w:p>
    <w:bookmarkStart w:id="3" w:name="_Toc225009655"/>
    <w:p>
      <w:pPr>
        <w:pStyle w:val="style2"/>
        <w:spacing w:before="240" w:lineRule="auto" w:line="360"/>
        <w:rPr/>
      </w:pPr>
      <w:r>
        <w:t>Task 2: Strategic Responses and Evaluation</w:t>
      </w:r>
      <w:bookmarkEnd w:id="3"/>
    </w:p>
    <w:bookmarkStart w:id="4" w:name="_Toc225009656"/>
    <w:p>
      <w:pPr>
        <w:pStyle w:val="style3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hAnsi="Arial"/>
        </w:rPr>
        <w:t>2.1.</w:t>
      </w:r>
      <w:r>
        <w:rPr>
          <w:rFonts w:ascii="Arial" w:cs="Arial" w:hAnsi="Arial"/>
        </w:rPr>
        <w:t xml:space="preserve">1. </w:t>
      </w:r>
      <w:r>
        <w:rPr>
          <w:rFonts w:ascii="Arial" w:cs="Arial" w:hAnsi="Arial"/>
        </w:rPr>
        <w:t>Tesla’s Strategic Response</w:t>
      </w:r>
      <w:bookmarkEnd w:id="4"/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Porter’s Generic Strategy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>Tesla maintains a differentiation activity that is based on-</w:t>
      </w:r>
    </w:p>
    <w:p>
      <w:pPr>
        <w:pStyle w:val="style179"/>
        <w:numPr>
          <w:ilvl w:val="0"/>
          <w:numId w:val="1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Innovative technology </w:t>
      </w:r>
    </w:p>
    <w:p>
      <w:pPr>
        <w:pStyle w:val="style179"/>
        <w:numPr>
          <w:ilvl w:val="0"/>
          <w:numId w:val="1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Premium brand positioning </w:t>
      </w:r>
    </w:p>
    <w:p>
      <w:pPr>
        <w:pStyle w:val="style179"/>
        <w:numPr>
          <w:ilvl w:val="0"/>
          <w:numId w:val="1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High-</w:t>
      </w:r>
      <w:r>
        <w:rPr>
          <w:rFonts w:ascii="Arial" w:cs="Arial" w:eastAsia="Times New Roman" w:hAnsi="Arial"/>
        </w:rPr>
        <w:t>quality</w:t>
      </w:r>
      <w:r>
        <w:rPr>
          <w:rFonts w:ascii="Arial" w:cs="Arial" w:eastAsia="Times New Roman" w:hAnsi="Arial"/>
        </w:rPr>
        <w:t xml:space="preserve"> vehicles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This model shows that Tesla </w:t>
      </w:r>
      <w:r>
        <w:rPr>
          <w:rFonts w:ascii="Arial" w:cs="Arial" w:hAnsi="Arial"/>
        </w:rPr>
        <w:t>balances</w:t>
      </w:r>
      <w:r>
        <w:rPr>
          <w:rFonts w:ascii="Arial" w:cs="Arial" w:hAnsi="Arial"/>
        </w:rPr>
        <w:t xml:space="preserve"> both high profit and brand reputation. Though du</w:t>
      </w:r>
      <w:r>
        <w:rPr>
          <w:rFonts w:ascii="Arial" w:cs="Arial" w:hAnsi="Arial"/>
        </w:rPr>
        <w:t xml:space="preserve">ring financial </w:t>
      </w:r>
      <w:r>
        <w:rPr>
          <w:rFonts w:ascii="Arial" w:cs="Arial" w:hAnsi="Arial"/>
        </w:rPr>
        <w:t>challenges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like inflation and high cost of living the organisation might notice low market demands and competitive advantage. </w:t>
      </w:r>
      <w:r>
        <w:rPr>
          <w:rFonts w:ascii="Arial" w:cs="Arial" w:hAnsi="Arial"/>
        </w:rPr>
        <w:t xml:space="preserve">Tesla makes differentiation from its automatic driving activity that supports digital </w:t>
      </w:r>
      <w:r>
        <w:rPr>
          <w:rFonts w:ascii="Arial" w:cs="Arial" w:hAnsi="Arial"/>
        </w:rPr>
        <w:t>technology</w:t>
      </w:r>
      <w:r>
        <w:rPr>
          <w:rFonts w:ascii="Arial" w:cs="Arial" w:hAnsi="Arial"/>
        </w:rPr>
        <w:t xml:space="preserve">. Moreover, Tesla provides </w:t>
      </w:r>
      <w:r>
        <w:rPr>
          <w:rFonts w:ascii="Arial" w:cs="Arial" w:hAnsi="Arial"/>
        </w:rPr>
        <w:t>multiple</w:t>
      </w:r>
      <w:r>
        <w:rPr>
          <w:rFonts w:ascii="Arial" w:cs="Arial" w:hAnsi="Arial"/>
        </w:rPr>
        <w:t xml:space="preserve"> activities like software updates, and sustainability as well </w:t>
      </w:r>
      <w:r>
        <w:rPr>
          <w:rFonts w:ascii="Arial" w:cs="Arial" w:hAnsi="Arial"/>
        </w:rPr>
        <w:t>(Wu et al., 2022)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</w:t>
      </w:r>
      <w:r>
        <w:rPr>
          <w:rFonts w:ascii="Arial" w:cs="Arial" w:hAnsi="Arial"/>
        </w:rPr>
        <w:t>herefo</w:t>
      </w:r>
      <w:r>
        <w:rPr>
          <w:rFonts w:ascii="Arial" w:cs="Arial" w:hAnsi="Arial"/>
        </w:rPr>
        <w:t xml:space="preserve">re, this has increased organisation reputation as innovative and premium </w:t>
      </w:r>
      <w:r>
        <w:rPr>
          <w:rFonts w:ascii="Arial" w:cs="Arial" w:hAnsi="Arial"/>
        </w:rPr>
        <w:t>brand</w:t>
      </w:r>
      <w:r>
        <w:rPr>
          <w:rFonts w:ascii="Arial" w:cs="Arial" w:hAnsi="Arial"/>
        </w:rPr>
        <w:t xml:space="preserve">. Tesla maintains </w:t>
      </w:r>
      <w:r>
        <w:rPr>
          <w:rFonts w:ascii="Arial" w:cs="Arial" w:hAnsi="Arial"/>
        </w:rPr>
        <w:t>significantly</w:t>
      </w:r>
      <w:r>
        <w:rPr>
          <w:rFonts w:ascii="Arial" w:cs="Arial" w:hAnsi="Arial"/>
        </w:rPr>
        <w:t xml:space="preserve"> higher revenue compared to any other brand in this automobile industry.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Though this differentiation also puts Tesla in financial </w:t>
      </w:r>
      <w:r>
        <w:rPr>
          <w:rFonts w:ascii="Arial" w:cs="Arial" w:hAnsi="Arial"/>
        </w:rPr>
        <w:t>uncertainty</w:t>
      </w:r>
      <w:r>
        <w:rPr>
          <w:rFonts w:ascii="Arial" w:cs="Arial" w:hAnsi="Arial"/>
        </w:rPr>
        <w:t xml:space="preserve">. Based on international </w:t>
      </w:r>
      <w:r>
        <w:rPr>
          <w:rFonts w:ascii="Arial" w:cs="Arial" w:hAnsi="Arial"/>
        </w:rPr>
        <w:t>financial</w:t>
      </w:r>
      <w:r>
        <w:rPr>
          <w:rFonts w:ascii="Arial" w:cs="Arial" w:hAnsi="Arial"/>
        </w:rPr>
        <w:t xml:space="preserve"> situation both inflation and interest rate have </w:t>
      </w:r>
      <w:r>
        <w:rPr>
          <w:rFonts w:ascii="Arial" w:cs="Arial" w:hAnsi="Arial"/>
        </w:rPr>
        <w:t>enhanced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that has </w:t>
      </w:r>
      <w:r>
        <w:rPr>
          <w:rFonts w:ascii="Arial" w:cs="Arial" w:hAnsi="Arial"/>
        </w:rPr>
        <w:t>affected</w:t>
      </w:r>
      <w:r>
        <w:rPr>
          <w:rFonts w:ascii="Arial" w:cs="Arial" w:hAnsi="Arial"/>
        </w:rPr>
        <w:t xml:space="preserve"> the customer’s </w:t>
      </w:r>
      <w:r>
        <w:rPr>
          <w:rFonts w:ascii="Arial" w:cs="Arial" w:hAnsi="Arial"/>
        </w:rPr>
        <w:t>purchasing</w:t>
      </w:r>
      <w:r>
        <w:rPr>
          <w:rFonts w:ascii="Arial" w:cs="Arial" w:hAnsi="Arial"/>
        </w:rPr>
        <w:t xml:space="preserve"> capability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(</w:t>
      </w:r>
      <w:r>
        <w:rPr>
          <w:rFonts w:ascii="Arial" w:cs="Arial" w:hAnsi="Arial"/>
        </w:rPr>
        <w:t>Priyatna</w:t>
      </w:r>
      <w:r>
        <w:rPr>
          <w:rFonts w:ascii="Arial" w:cs="Arial" w:hAnsi="Arial"/>
        </w:rPr>
        <w:t xml:space="preserve">, </w:t>
      </w:r>
      <w:r>
        <w:rPr>
          <w:rFonts w:ascii="Arial" w:cs="Arial" w:hAnsi="Arial"/>
        </w:rPr>
        <w:t>Suryadi</w:t>
      </w:r>
      <w:r>
        <w:rPr>
          <w:rFonts w:ascii="Arial" w:cs="Arial" w:hAnsi="Arial"/>
        </w:rPr>
        <w:t xml:space="preserve"> and </w:t>
      </w:r>
      <w:r>
        <w:rPr>
          <w:rFonts w:ascii="Arial" w:cs="Arial" w:hAnsi="Arial"/>
        </w:rPr>
        <w:t>Ersanti</w:t>
      </w:r>
      <w:r>
        <w:rPr>
          <w:rFonts w:ascii="Arial" w:cs="Arial" w:hAnsi="Arial"/>
        </w:rPr>
        <w:t>, 2025)</w:t>
      </w:r>
      <w:r>
        <w:rPr>
          <w:rFonts w:ascii="Arial" w:cs="Arial" w:hAnsi="Arial"/>
        </w:rPr>
        <w:t>.</w:t>
      </w:r>
      <w:r>
        <w:rPr>
          <w:rFonts w:ascii="Arial" w:cs="Arial" w:hAnsi="Arial"/>
        </w:rPr>
        <w:t xml:space="preserve"> Therefore, customer have decreased </w:t>
      </w:r>
      <w:r>
        <w:rPr>
          <w:rFonts w:ascii="Arial" w:cs="Arial" w:hAnsi="Arial"/>
        </w:rPr>
        <w:t>buying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premium</w:t>
      </w:r>
      <w:r>
        <w:rPr>
          <w:rFonts w:ascii="Arial" w:cs="Arial" w:hAnsi="Arial"/>
        </w:rPr>
        <w:t xml:space="preserve"> cars and </w:t>
      </w:r>
      <w:r>
        <w:rPr>
          <w:rFonts w:ascii="Arial" w:cs="Arial" w:hAnsi="Arial"/>
        </w:rPr>
        <w:t>got</w:t>
      </w:r>
      <w:r>
        <w:rPr>
          <w:rFonts w:ascii="Arial" w:cs="Arial" w:hAnsi="Arial"/>
        </w:rPr>
        <w:t xml:space="preserve"> more sensitive towards high </w:t>
      </w:r>
      <w:r>
        <w:rPr>
          <w:rFonts w:ascii="Arial" w:cs="Arial" w:hAnsi="Arial"/>
        </w:rPr>
        <w:t>priced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items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H</w:t>
      </w:r>
      <w:r>
        <w:rPr>
          <w:rFonts w:ascii="Arial" w:cs="Arial" w:hAnsi="Arial"/>
        </w:rPr>
        <w:t>owe</w:t>
      </w:r>
      <w:r>
        <w:rPr>
          <w:rFonts w:ascii="Arial" w:cs="Arial" w:hAnsi="Arial"/>
        </w:rPr>
        <w:t xml:space="preserve">ver, Tesla has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the cost of their cars to maintain their strong competitive </w:t>
      </w:r>
      <w:r>
        <w:rPr>
          <w:rFonts w:ascii="Arial" w:cs="Arial" w:hAnsi="Arial"/>
        </w:rPr>
        <w:t>position</w:t>
      </w:r>
      <w:r>
        <w:rPr>
          <w:rFonts w:ascii="Arial" w:cs="Arial" w:hAnsi="Arial"/>
        </w:rPr>
        <w:t xml:space="preserve">. This has presented </w:t>
      </w:r>
      <w:r>
        <w:rPr>
          <w:rFonts w:ascii="Arial" w:cs="Arial" w:hAnsi="Arial"/>
        </w:rPr>
        <w:t xml:space="preserve">transition for its 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competitive cost model. However, it might </w:t>
      </w:r>
      <w:r>
        <w:rPr>
          <w:rFonts w:ascii="Arial" w:cs="Arial" w:hAnsi="Arial"/>
        </w:rPr>
        <w:t>increase</w:t>
      </w:r>
      <w:r>
        <w:rPr>
          <w:rFonts w:ascii="Arial" w:cs="Arial" w:hAnsi="Arial"/>
        </w:rPr>
        <w:t xml:space="preserve"> threat on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and reduce its premium position within the </w:t>
      </w:r>
      <w:r>
        <w:rPr>
          <w:rFonts w:ascii="Arial" w:cs="Arial" w:hAnsi="Arial"/>
        </w:rPr>
        <w:t>global</w:t>
      </w:r>
      <w:r>
        <w:rPr>
          <w:rFonts w:ascii="Arial" w:cs="Arial" w:hAnsi="Arial"/>
        </w:rPr>
        <w:t xml:space="preserve"> market</w:t>
      </w:r>
      <w:r>
        <w:rPr>
          <w:rFonts w:ascii="Arial" w:cs="Arial" w:hAnsi="Arial"/>
        </w:rPr>
        <w:t xml:space="preserve">. Tesla’s differentiation model is also analysed by </w:t>
      </w:r>
      <w:r>
        <w:rPr>
          <w:rFonts w:ascii="Arial" w:cs="Arial" w:hAnsi="Arial"/>
        </w:rPr>
        <w:t>price-oriented</w:t>
      </w:r>
      <w:r>
        <w:rPr>
          <w:rFonts w:ascii="Arial" w:cs="Arial" w:hAnsi="Arial"/>
        </w:rPr>
        <w:t xml:space="preserve"> competition from </w:t>
      </w:r>
      <w:r>
        <w:rPr>
          <w:rFonts w:ascii="Arial" w:cs="Arial" w:hAnsi="Arial"/>
        </w:rPr>
        <w:t xml:space="preserve">BYD. 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noProof/>
        </w:rPr>
        <w:drawing>
          <wp:inline distL="0" distT="0" distB="0" distR="0">
            <wp:extent cx="5724525" cy="3114675"/>
            <wp:effectExtent l="0" t="0" r="0" b="0"/>
            <wp:docPr id="1028" name="drawi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rawing"/>
                    <pic:cNvPicPr/>
                  </pic:nvPicPr>
                  <pic:blipFill>
                    <a:blip r:embed="rId5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724525" cy="3114675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Figure 3: Consumer price in some country</w:t>
      </w:r>
    </w:p>
    <w:p>
      <w:pPr>
        <w:pStyle w:val="style0"/>
        <w:spacing w:before="240" w:lineRule="auto" w:line="360"/>
        <w:jc w:val="center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(Source: </w:t>
      </w:r>
      <w:r>
        <w:rPr>
          <w:rFonts w:ascii="Arial" w:cs="Arial" w:eastAsia="Times New Roman" w:hAnsi="Arial"/>
        </w:rPr>
        <w:t>Romei</w:t>
      </w:r>
      <w:r>
        <w:rPr>
          <w:rFonts w:ascii="Arial" w:cs="Arial" w:eastAsia="Times New Roman" w:hAnsi="Arial"/>
        </w:rPr>
        <w:t xml:space="preserve">, </w:t>
      </w:r>
      <w:r>
        <w:rPr>
          <w:rFonts w:ascii="Arial" w:cs="Arial" w:eastAsia="Times New Roman" w:hAnsi="Arial"/>
        </w:rPr>
        <w:t>Conboye</w:t>
      </w:r>
      <w:r>
        <w:rPr>
          <w:rFonts w:ascii="Arial" w:cs="Arial" w:eastAsia="Times New Roman" w:hAnsi="Arial"/>
        </w:rPr>
        <w:t xml:space="preserve"> and Smith, 2026)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Ansoff Growth Matrix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From the Ansoff Growth Matrix model this organisation’s strategic activity is possible to analyse based on four different aspects. </w:t>
      </w:r>
      <w:r>
        <w:rPr>
          <w:rFonts w:ascii="Arial" w:cs="Arial" w:eastAsia="Times New Roman" w:hAnsi="Arial"/>
        </w:rPr>
        <w:t xml:space="preserve">In </w:t>
      </w:r>
      <w:r>
        <w:rPr>
          <w:rFonts w:ascii="Arial" w:cs="Arial" w:eastAsia="Times New Roman" w:hAnsi="Arial"/>
          <w:b/>
          <w:bCs/>
        </w:rPr>
        <w:t>market penetration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dimension</w:t>
      </w:r>
      <w:r>
        <w:rPr>
          <w:rFonts w:ascii="Arial" w:cs="Arial" w:eastAsia="Times New Roman" w:hAnsi="Arial"/>
        </w:rPr>
        <w:t xml:space="preserve"> Tesla </w:t>
      </w:r>
      <w:r>
        <w:rPr>
          <w:rFonts w:ascii="Arial" w:cs="Arial" w:eastAsia="Times New Roman" w:hAnsi="Arial"/>
        </w:rPr>
        <w:t>has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decreased</w:t>
      </w:r>
      <w:r>
        <w:rPr>
          <w:rFonts w:ascii="Arial" w:cs="Arial" w:eastAsia="Times New Roman" w:hAnsi="Arial"/>
        </w:rPr>
        <w:t xml:space="preserve"> their product cost to ensure their </w:t>
      </w:r>
      <w:r>
        <w:rPr>
          <w:rFonts w:ascii="Arial" w:cs="Arial" w:eastAsia="Times New Roman" w:hAnsi="Arial"/>
        </w:rPr>
        <w:t xml:space="preserve">market entry and high sales in </w:t>
      </w:r>
      <w:r>
        <w:rPr>
          <w:rFonts w:ascii="Arial" w:cs="Arial" w:eastAsia="Times New Roman" w:hAnsi="Arial"/>
        </w:rPr>
        <w:t>existing</w:t>
      </w:r>
      <w:r>
        <w:rPr>
          <w:rFonts w:ascii="Arial" w:cs="Arial" w:eastAsia="Times New Roman" w:hAnsi="Arial"/>
        </w:rPr>
        <w:t xml:space="preserve"> sector as well. </w:t>
      </w:r>
      <w:r>
        <w:rPr>
          <w:rFonts w:ascii="Arial" w:cs="Arial" w:eastAsia="Times New Roman" w:hAnsi="Arial"/>
        </w:rPr>
        <w:t>This</w:t>
      </w:r>
      <w:r>
        <w:rPr>
          <w:rFonts w:ascii="Arial" w:cs="Arial" w:eastAsia="Times New Roman" w:hAnsi="Arial"/>
        </w:rPr>
        <w:t xml:space="preserve"> shows brand’s ability act </w:t>
      </w:r>
      <w:r>
        <w:rPr>
          <w:rFonts w:ascii="Arial" w:cs="Arial" w:eastAsia="Times New Roman" w:hAnsi="Arial"/>
        </w:rPr>
        <w:t>against</w:t>
      </w:r>
      <w:r>
        <w:rPr>
          <w:rFonts w:ascii="Arial" w:cs="Arial" w:eastAsia="Times New Roman" w:hAnsi="Arial"/>
        </w:rPr>
        <w:t xml:space="preserve"> the </w:t>
      </w:r>
      <w:r>
        <w:rPr>
          <w:rFonts w:ascii="Arial" w:cs="Arial" w:eastAsia="Times New Roman" w:hAnsi="Arial"/>
        </w:rPr>
        <w:t>financial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challenges</w:t>
      </w:r>
      <w:r>
        <w:rPr>
          <w:rFonts w:ascii="Arial" w:cs="Arial" w:eastAsia="Times New Roman" w:hAnsi="Arial"/>
        </w:rPr>
        <w:t xml:space="preserve"> that </w:t>
      </w:r>
      <w:r>
        <w:rPr>
          <w:rFonts w:ascii="Arial" w:cs="Arial" w:eastAsia="Times New Roman" w:hAnsi="Arial"/>
        </w:rPr>
        <w:t>supported</w:t>
      </w:r>
      <w:r>
        <w:rPr>
          <w:rFonts w:ascii="Arial" w:cs="Arial" w:eastAsia="Times New Roman" w:hAnsi="Arial"/>
        </w:rPr>
        <w:t xml:space="preserve"> in ensuring </w:t>
      </w:r>
      <w:r>
        <w:rPr>
          <w:rFonts w:ascii="Arial" w:cs="Arial" w:eastAsia="Times New Roman" w:hAnsi="Arial"/>
        </w:rPr>
        <w:t>high market demands.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Tesla decreased their</w:t>
      </w:r>
      <w:r>
        <w:rPr>
          <w:rFonts w:ascii="Arial" w:cs="Arial" w:eastAsia="Times New Roman" w:hAnsi="Arial"/>
        </w:rPr>
        <w:t xml:space="preserve"> cost in Model 3 and Model Y along with </w:t>
      </w:r>
      <w:r>
        <w:rPr>
          <w:rFonts w:ascii="Arial" w:cs="Arial" w:eastAsia="Times New Roman" w:hAnsi="Arial"/>
        </w:rPr>
        <w:t>initiation</w:t>
      </w:r>
      <w:r>
        <w:rPr>
          <w:rFonts w:ascii="Arial" w:cs="Arial" w:eastAsia="Times New Roman" w:hAnsi="Arial"/>
        </w:rPr>
        <w:t xml:space="preserve"> without cost charging and </w:t>
      </w:r>
      <w:r>
        <w:rPr>
          <w:rFonts w:ascii="Arial" w:cs="Arial" w:eastAsia="Times New Roman" w:hAnsi="Arial"/>
        </w:rPr>
        <w:t>software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update</w:t>
      </w:r>
      <w:r>
        <w:rPr>
          <w:rFonts w:ascii="Arial" w:cs="Arial" w:eastAsia="Times New Roman" w:hAnsi="Arial"/>
        </w:rPr>
        <w:t xml:space="preserve"> service</w:t>
      </w:r>
      <w:r>
        <w:rPr>
          <w:rFonts w:ascii="Arial" w:cs="Arial" w:eastAsia="Times New Roman" w:hAnsi="Arial"/>
        </w:rPr>
        <w:t xml:space="preserve"> that can increase </w:t>
      </w:r>
      <w:r>
        <w:rPr>
          <w:rFonts w:ascii="Arial" w:cs="Arial" w:eastAsia="Times New Roman" w:hAnsi="Arial"/>
        </w:rPr>
        <w:t>their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product</w:t>
      </w:r>
      <w:r>
        <w:rPr>
          <w:rFonts w:ascii="Arial" w:cs="Arial" w:eastAsia="Times New Roman" w:hAnsi="Arial"/>
        </w:rPr>
        <w:t xml:space="preserve"> demands </w:t>
      </w:r>
      <w:r>
        <w:rPr>
          <w:rFonts w:ascii="Arial" w:cs="Arial" w:eastAsia="Times New Roman" w:hAnsi="Arial"/>
        </w:rPr>
        <w:t>(Molnár Vendel Bendegúz, 2025)</w:t>
      </w:r>
      <w:r>
        <w:rPr>
          <w:rFonts w:ascii="Arial" w:cs="Arial" w:eastAsia="Times New Roman" w:hAnsi="Arial"/>
        </w:rPr>
        <w:t>. Tesla cost cu</w:t>
      </w:r>
      <w:r>
        <w:rPr>
          <w:rFonts w:ascii="Arial" w:cs="Arial" w:eastAsia="Times New Roman" w:hAnsi="Arial"/>
        </w:rPr>
        <w:t>tt</w:t>
      </w:r>
      <w:r>
        <w:rPr>
          <w:rFonts w:ascii="Arial" w:cs="Arial" w:eastAsia="Times New Roman" w:hAnsi="Arial"/>
        </w:rPr>
        <w:t>ing activity in FY 20</w:t>
      </w:r>
      <w:r>
        <w:rPr>
          <w:rFonts w:ascii="Arial" w:cs="Arial" w:eastAsia="Times New Roman" w:hAnsi="Arial"/>
        </w:rPr>
        <w:t xml:space="preserve">23 and 2024 </w:t>
      </w:r>
      <w:r>
        <w:rPr>
          <w:rFonts w:ascii="Arial" w:cs="Arial" w:eastAsia="Times New Roman" w:hAnsi="Arial"/>
        </w:rPr>
        <w:t>targeted</w:t>
      </w:r>
      <w:r>
        <w:rPr>
          <w:rFonts w:ascii="Arial" w:cs="Arial" w:eastAsia="Times New Roman" w:hAnsi="Arial"/>
        </w:rPr>
        <w:t xml:space="preserve"> to </w:t>
      </w:r>
      <w:r>
        <w:rPr>
          <w:rFonts w:ascii="Arial" w:cs="Arial" w:eastAsia="Times New Roman" w:hAnsi="Arial"/>
        </w:rPr>
        <w:t>enhancing</w:t>
      </w:r>
      <w:r>
        <w:rPr>
          <w:rFonts w:ascii="Arial" w:cs="Arial" w:eastAsia="Times New Roman" w:hAnsi="Arial"/>
        </w:rPr>
        <w:t xml:space="preserve"> sales growth compared to </w:t>
      </w:r>
      <w:r>
        <w:rPr>
          <w:rFonts w:ascii="Arial" w:cs="Arial" w:eastAsia="Times New Roman" w:hAnsi="Arial"/>
        </w:rPr>
        <w:t>another</w:t>
      </w:r>
      <w:r>
        <w:rPr>
          <w:rFonts w:ascii="Arial" w:cs="Arial" w:eastAsia="Times New Roman" w:hAnsi="Arial"/>
        </w:rPr>
        <w:t xml:space="preserve"> organisation.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Moreover, </w:t>
      </w:r>
      <w:r>
        <w:rPr>
          <w:rFonts w:ascii="Arial" w:cs="Arial" w:eastAsia="Times New Roman" w:hAnsi="Arial"/>
          <w:b/>
          <w:bCs/>
        </w:rPr>
        <w:t>product development</w:t>
      </w:r>
      <w:r>
        <w:rPr>
          <w:rFonts w:ascii="Arial" w:cs="Arial" w:eastAsia="Times New Roman" w:hAnsi="Arial"/>
        </w:rPr>
        <w:t xml:space="preserve"> dimension, </w:t>
      </w:r>
      <w:r>
        <w:rPr>
          <w:rFonts w:ascii="Arial" w:cs="Arial" w:eastAsia="Times New Roman" w:hAnsi="Arial"/>
        </w:rPr>
        <w:t>shows</w:t>
      </w:r>
      <w:r>
        <w:rPr>
          <w:rFonts w:ascii="Arial" w:cs="Arial" w:eastAsia="Times New Roman" w:hAnsi="Arial"/>
        </w:rPr>
        <w:t xml:space="preserve"> that Tesla is improving their innovation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can support it maintaining its differentiation model. For example, Tesla is manufacturing </w:t>
      </w:r>
      <w:r>
        <w:rPr>
          <w:rFonts w:ascii="Arial" w:cs="Arial" w:eastAsia="Times New Roman" w:hAnsi="Arial"/>
        </w:rPr>
        <w:t>Cybertruck</w:t>
      </w:r>
      <w:r>
        <w:rPr>
          <w:rFonts w:ascii="Arial" w:cs="Arial" w:eastAsia="Times New Roman" w:hAnsi="Arial"/>
        </w:rPr>
        <w:t>, batter</w:t>
      </w:r>
      <w:r>
        <w:rPr>
          <w:rFonts w:ascii="Arial" w:cs="Arial" w:eastAsia="Times New Roman" w:hAnsi="Arial"/>
        </w:rPr>
        <w:t xml:space="preserve">ies, and innovative Full Self-Driving </w:t>
      </w:r>
      <w:r>
        <w:rPr>
          <w:rFonts w:ascii="Arial" w:cs="Arial" w:eastAsia="Times New Roman" w:hAnsi="Arial"/>
        </w:rPr>
        <w:t>(Tesla, 2025)</w:t>
      </w:r>
      <w:r>
        <w:rPr>
          <w:rFonts w:ascii="Arial" w:cs="Arial" w:eastAsia="Times New Roman" w:hAnsi="Arial"/>
        </w:rPr>
        <w:t xml:space="preserve">. Moreover, Tesla also ensures </w:t>
      </w:r>
      <w:r>
        <w:rPr>
          <w:rFonts w:ascii="Arial" w:cs="Arial" w:eastAsia="Times New Roman" w:hAnsi="Arial"/>
        </w:rPr>
        <w:t>continuous</w:t>
      </w:r>
      <w:r>
        <w:rPr>
          <w:rFonts w:ascii="Arial" w:cs="Arial" w:eastAsia="Times New Roman" w:hAnsi="Arial"/>
        </w:rPr>
        <w:t xml:space="preserve"> over-the-air software updates which</w:t>
      </w:r>
      <w:r>
        <w:rPr>
          <w:rFonts w:ascii="Arial" w:cs="Arial" w:eastAsia="Times New Roman" w:hAnsi="Arial"/>
        </w:rPr>
        <w:t xml:space="preserve"> supports in </w:t>
      </w:r>
      <w:r>
        <w:rPr>
          <w:rFonts w:ascii="Arial" w:cs="Arial" w:eastAsia="Times New Roman" w:hAnsi="Arial"/>
        </w:rPr>
        <w:t>improving</w:t>
      </w:r>
      <w:r>
        <w:rPr>
          <w:rFonts w:ascii="Arial" w:cs="Arial" w:eastAsia="Times New Roman" w:hAnsi="Arial"/>
        </w:rPr>
        <w:t xml:space="preserve"> cars digital activity. Moreover, this innovative activity helps the organisation in maintaining its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car’s activity </w:t>
      </w:r>
      <w:r>
        <w:rPr>
          <w:rFonts w:ascii="Arial" w:cs="Arial" w:eastAsia="Times New Roman" w:hAnsi="Arial"/>
        </w:rPr>
        <w:t>which</w:t>
      </w:r>
      <w:r>
        <w:rPr>
          <w:rFonts w:ascii="Arial" w:cs="Arial" w:eastAsia="Times New Roman" w:hAnsi="Arial"/>
        </w:rPr>
        <w:t xml:space="preserve"> can suppor</w:t>
      </w:r>
      <w:r>
        <w:rPr>
          <w:rFonts w:ascii="Arial" w:cs="Arial" w:eastAsia="Times New Roman" w:hAnsi="Arial"/>
        </w:rPr>
        <w:t xml:space="preserve">t </w:t>
      </w:r>
      <w:r>
        <w:rPr>
          <w:rFonts w:ascii="Arial" w:cs="Arial" w:eastAsia="Times New Roman" w:hAnsi="Arial"/>
        </w:rPr>
        <w:t>its</w:t>
      </w:r>
      <w:r>
        <w:rPr>
          <w:rFonts w:ascii="Arial" w:cs="Arial" w:eastAsia="Times New Roman" w:hAnsi="Arial"/>
        </w:rPr>
        <w:t xml:space="preserve"> competitive </w:t>
      </w:r>
      <w:r>
        <w:rPr>
          <w:rFonts w:ascii="Arial" w:cs="Arial" w:eastAsia="Times New Roman" w:hAnsi="Arial"/>
        </w:rPr>
        <w:t>position</w:t>
      </w:r>
      <w:r>
        <w:rPr>
          <w:rFonts w:ascii="Arial" w:cs="Arial" w:eastAsia="Times New Roman" w:hAnsi="Arial"/>
        </w:rPr>
        <w:t xml:space="preserve"> and premium </w:t>
      </w:r>
      <w:r>
        <w:rPr>
          <w:rFonts w:ascii="Arial" w:cs="Arial" w:eastAsia="Times New Roman" w:hAnsi="Arial"/>
        </w:rPr>
        <w:t>image</w:t>
      </w:r>
      <w:r>
        <w:rPr>
          <w:rFonts w:ascii="Arial" w:cs="Arial" w:eastAsia="Times New Roman" w:hAnsi="Arial"/>
        </w:rPr>
        <w:t xml:space="preserve"> in the market as well.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Analysis on the</w:t>
      </w:r>
      <w:r>
        <w:rPr>
          <w:rFonts w:ascii="Arial" w:cs="Arial" w:eastAsia="Times New Roman" w:hAnsi="Arial"/>
          <w:b/>
          <w:bCs/>
        </w:rPr>
        <w:t xml:space="preserve"> market development</w:t>
      </w:r>
      <w:r>
        <w:rPr>
          <w:rFonts w:ascii="Arial" w:cs="Arial" w:eastAsia="Times New Roman" w:hAnsi="Arial"/>
        </w:rPr>
        <w:t xml:space="preserve"> activity shows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in new region that can secure its </w:t>
      </w:r>
      <w:r>
        <w:rPr>
          <w:rFonts w:ascii="Arial" w:cs="Arial" w:eastAsia="Times New Roman" w:hAnsi="Arial"/>
        </w:rPr>
        <w:t>global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reputation</w:t>
      </w:r>
      <w:r>
        <w:rPr>
          <w:rFonts w:ascii="Arial" w:cs="Arial" w:eastAsia="Times New Roman" w:hAnsi="Arial"/>
        </w:rPr>
        <w:t xml:space="preserve"> and expansion in automobile sector. </w:t>
      </w:r>
      <w:r>
        <w:rPr>
          <w:rFonts w:ascii="Arial" w:cs="Arial" w:eastAsia="Times New Roman" w:hAnsi="Arial"/>
        </w:rPr>
        <w:t xml:space="preserve">One of the </w:t>
      </w:r>
      <w:r>
        <w:rPr>
          <w:rFonts w:ascii="Arial" w:cs="Arial" w:eastAsia="Times New Roman" w:hAnsi="Arial"/>
        </w:rPr>
        <w:t>examples</w:t>
      </w:r>
      <w:r>
        <w:rPr>
          <w:rFonts w:ascii="Arial" w:cs="Arial" w:eastAsia="Times New Roman" w:hAnsi="Arial"/>
        </w:rPr>
        <w:t xml:space="preserve"> is development of Gigafactories of Texas and Shanghai. The Shanghai </w:t>
      </w:r>
      <w:r>
        <w:rPr>
          <w:rFonts w:ascii="Arial" w:cs="Arial" w:eastAsia="Times New Roman" w:hAnsi="Arial"/>
        </w:rPr>
        <w:t>production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unit support Tesla in perform in Chinese market that can </w:t>
      </w:r>
      <w:r>
        <w:rPr>
          <w:rFonts w:ascii="Arial" w:cs="Arial" w:eastAsia="Times New Roman" w:hAnsi="Arial"/>
        </w:rPr>
        <w:t>decrease</w:t>
      </w:r>
      <w:r>
        <w:rPr>
          <w:rFonts w:ascii="Arial" w:cs="Arial" w:eastAsia="Times New Roman" w:hAnsi="Arial"/>
        </w:rPr>
        <w:t xml:space="preserve"> its manufacturing cost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(Han, Liu and Jiang, 2023)</w:t>
      </w:r>
      <w:r>
        <w:rPr>
          <w:rFonts w:ascii="Arial" w:cs="Arial" w:eastAsia="Times New Roman" w:hAnsi="Arial"/>
        </w:rPr>
        <w:t>.</w:t>
      </w:r>
      <w:r>
        <w:rPr>
          <w:rFonts w:ascii="Arial" w:cs="Arial" w:eastAsia="Times New Roman" w:hAnsi="Arial"/>
        </w:rPr>
        <w:t xml:space="preserve"> On the </w:t>
      </w:r>
      <w:r>
        <w:rPr>
          <w:rFonts w:ascii="Arial" w:cs="Arial" w:eastAsia="Times New Roman" w:hAnsi="Arial"/>
        </w:rPr>
        <w:t>other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hand, Berlin production unit increases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potential in European region. This allows the organisation in reducing </w:t>
      </w:r>
      <w:r>
        <w:rPr>
          <w:rFonts w:ascii="Arial" w:cs="Arial" w:eastAsia="Times New Roman" w:hAnsi="Arial"/>
        </w:rPr>
        <w:t xml:space="preserve">political and regulatory challenges that can maintain supply chain activity. </w:t>
      </w:r>
      <w:r>
        <w:rPr>
          <w:rFonts w:ascii="Arial" w:cs="Arial" w:eastAsia="Times New Roman" w:hAnsi="Arial"/>
        </w:rPr>
        <w:t xml:space="preserve">Based on </w:t>
      </w:r>
      <w:r>
        <w:rPr>
          <w:rFonts w:ascii="Arial" w:cs="Arial" w:eastAsia="Times New Roman" w:hAnsi="Arial"/>
          <w:b/>
          <w:bCs/>
        </w:rPr>
        <w:t>diversification</w:t>
      </w:r>
      <w:r>
        <w:rPr>
          <w:rFonts w:ascii="Arial" w:cs="Arial" w:eastAsia="Times New Roman" w:hAnsi="Arial"/>
        </w:rPr>
        <w:t xml:space="preserve">, it is </w:t>
      </w:r>
      <w:r>
        <w:rPr>
          <w:rFonts w:ascii="Arial" w:cs="Arial" w:eastAsia="Times New Roman" w:hAnsi="Arial"/>
        </w:rPr>
        <w:t>identified</w:t>
      </w:r>
      <w:r>
        <w:rPr>
          <w:rFonts w:ascii="Arial" w:cs="Arial" w:eastAsia="Times New Roman" w:hAnsi="Arial"/>
        </w:rPr>
        <w:t xml:space="preserve"> that tesla is increasing its operation in more than </w:t>
      </w:r>
      <w:r>
        <w:rPr>
          <w:rFonts w:ascii="Arial" w:cs="Arial" w:eastAsia="Times New Roman" w:hAnsi="Arial"/>
        </w:rPr>
        <w:t>an</w:t>
      </w:r>
      <w:r>
        <w:rPr>
          <w:rFonts w:ascii="Arial" w:cs="Arial" w:eastAsia="Times New Roman" w:hAnsi="Arial"/>
        </w:rPr>
        <w:t xml:space="preserve"> automatic EV to energy-based </w:t>
      </w:r>
      <w:r>
        <w:rPr>
          <w:rFonts w:ascii="Arial" w:cs="Arial" w:eastAsia="Times New Roman" w:hAnsi="Arial"/>
        </w:rPr>
        <w:t xml:space="preserve">model also. Tesla perform </w:t>
      </w:r>
      <w:r>
        <w:rPr>
          <w:rFonts w:ascii="Arial" w:cs="Arial" w:eastAsia="Times New Roman" w:hAnsi="Arial"/>
        </w:rPr>
        <w:t>manufacturing</w:t>
      </w:r>
      <w:r>
        <w:rPr>
          <w:rFonts w:ascii="Arial" w:cs="Arial" w:eastAsia="Times New Roman" w:hAnsi="Arial"/>
        </w:rPr>
        <w:t xml:space="preserve"> of solar panels and roofs. </w:t>
      </w:r>
      <w:r>
        <w:rPr>
          <w:rFonts w:ascii="Arial" w:cs="Arial" w:eastAsia="Times New Roman" w:hAnsi="Arial"/>
        </w:rPr>
        <w:t xml:space="preserve">Tesla’s </w:t>
      </w:r>
      <w:r>
        <w:rPr>
          <w:rFonts w:ascii="Arial" w:cs="Arial" w:eastAsia="Times New Roman" w:hAnsi="Arial"/>
        </w:rPr>
        <w:t>manages</w:t>
      </w:r>
      <w:r>
        <w:rPr>
          <w:rFonts w:ascii="Arial" w:cs="Arial" w:eastAsia="Times New Roman" w:hAnsi="Arial"/>
        </w:rPr>
        <w:t xml:space="preserve"> big scale energy </w:t>
      </w:r>
      <w:r>
        <w:rPr>
          <w:rFonts w:ascii="Arial" w:cs="Arial" w:eastAsia="Times New Roman" w:hAnsi="Arial"/>
        </w:rPr>
        <w:t xml:space="preserve">usage from the </w:t>
      </w:r>
      <w:r>
        <w:rPr>
          <w:rFonts w:ascii="Arial" w:cs="Arial" w:eastAsia="Times New Roman" w:hAnsi="Arial"/>
        </w:rPr>
        <w:t>sustainable</w:t>
      </w:r>
      <w:r>
        <w:rPr>
          <w:rFonts w:ascii="Arial" w:cs="Arial" w:eastAsia="Times New Roman" w:hAnsi="Arial"/>
        </w:rPr>
        <w:t xml:space="preserve"> energy solution. The diverse activity of </w:t>
      </w:r>
      <w:r>
        <w:rPr>
          <w:rFonts w:ascii="Arial" w:cs="Arial" w:eastAsia="Times New Roman" w:hAnsi="Arial"/>
        </w:rPr>
        <w:t>Tesla</w:t>
      </w:r>
      <w:r>
        <w:rPr>
          <w:rFonts w:ascii="Arial" w:cs="Arial" w:eastAsia="Times New Roman" w:hAnsi="Arial"/>
        </w:rPr>
        <w:t xml:space="preserve"> increases its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and </w:t>
      </w:r>
      <w:r>
        <w:rPr>
          <w:rFonts w:ascii="Arial" w:cs="Arial" w:eastAsia="Times New Roman" w:hAnsi="Arial"/>
        </w:rPr>
        <w:t>success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opportunity</w:t>
      </w:r>
      <w:r>
        <w:rPr>
          <w:rFonts w:ascii="Arial" w:cs="Arial" w:eastAsia="Times New Roman" w:hAnsi="Arial"/>
        </w:rPr>
        <w:t xml:space="preserve">. </w:t>
      </w:r>
      <w:r>
        <w:rPr>
          <w:rFonts w:ascii="Arial" w:cs="Arial" w:eastAsia="Times New Roman" w:hAnsi="Arial"/>
        </w:rPr>
        <w:t xml:space="preserve">The diversification decreases reliance on automobile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only and increases possibility in new sector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is also </w:t>
      </w:r>
      <w:r>
        <w:rPr>
          <w:rFonts w:ascii="Arial" w:cs="Arial" w:eastAsia="Times New Roman" w:hAnsi="Arial"/>
        </w:rPr>
        <w:t xml:space="preserve">adhered </w:t>
      </w:r>
      <w:r>
        <w:rPr>
          <w:rFonts w:ascii="Arial" w:cs="Arial" w:eastAsia="Times New Roman" w:hAnsi="Arial"/>
        </w:rPr>
        <w:t xml:space="preserve">with global </w:t>
      </w:r>
      <w:r>
        <w:rPr>
          <w:rFonts w:ascii="Arial" w:cs="Arial" w:eastAsia="Times New Roman" w:hAnsi="Arial"/>
        </w:rPr>
        <w:t>market</w:t>
      </w:r>
      <w:r>
        <w:rPr>
          <w:rFonts w:ascii="Arial" w:cs="Arial" w:eastAsia="Times New Roman" w:hAnsi="Arial"/>
        </w:rPr>
        <w:t xml:space="preserve"> trends. </w:t>
      </w:r>
    </w:p>
    <w:tbl>
      <w:tblPr>
        <w:tblStyle w:val="style154"/>
        <w:tblW w:w="0" w:type="auto"/>
        <w:jc w:val="center"/>
        <w:tblLook w:val="06A0" w:firstRow="1" w:lastRow="0" w:firstColumn="1" w:lastColumn="0" w:noHBand="1" w:noVBand="1"/>
      </w:tblPr>
      <w:tblGrid>
        <w:gridCol w:w="2400"/>
        <w:gridCol w:w="4519"/>
      </w:tblGrid>
      <w:tr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Strategy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Application by Tesla Inc.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Market Penetration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Price </w:t>
            </w:r>
            <w:r>
              <w:rPr>
                <w:rFonts w:ascii="Arial" w:cs="Arial" w:hAnsi="Arial"/>
              </w:rPr>
              <w:t xml:space="preserve">reduction </w:t>
            </w:r>
            <w:r>
              <w:rPr>
                <w:rFonts w:ascii="Arial" w:cs="Arial" w:hAnsi="Arial"/>
              </w:rPr>
              <w:t xml:space="preserve">and financing to </w:t>
            </w:r>
            <w:r>
              <w:rPr>
                <w:rFonts w:ascii="Arial" w:cs="Arial" w:hAnsi="Arial"/>
              </w:rPr>
              <w:t xml:space="preserve">increase </w:t>
            </w:r>
            <w:r>
              <w:rPr>
                <w:rFonts w:ascii="Arial" w:cs="Arial" w:hAnsi="Arial"/>
              </w:rPr>
              <w:t>demand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Product Development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New EV models, AI and battery </w:t>
            </w:r>
            <w:r>
              <w:rPr>
                <w:rFonts w:ascii="Arial" w:cs="Arial" w:hAnsi="Arial"/>
              </w:rPr>
              <w:t>development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Market Development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Growth</w:t>
            </w:r>
            <w:r>
              <w:rPr>
                <w:rFonts w:ascii="Arial" w:cs="Arial" w:hAnsi="Arial"/>
              </w:rPr>
              <w:t xml:space="preserve"> </w:t>
            </w:r>
            <w:r>
              <w:rPr>
                <w:rFonts w:ascii="Arial" w:cs="Arial" w:hAnsi="Arial"/>
              </w:rPr>
              <w:t>in China, Europe (Gigafactories)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Diversification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Energy storage and solar business</w:t>
            </w:r>
          </w:p>
        </w:tc>
      </w:tr>
    </w:tbl>
    <w:p>
      <w:pPr>
        <w:pStyle w:val="style0"/>
        <w:spacing w:before="240" w:lineRule="auto" w:line="360"/>
        <w:jc w:val="center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 xml:space="preserve">Table 4: Ansoff Growth Matrix Application </w:t>
      </w:r>
    </w:p>
    <w:bookmarkStart w:id="5" w:name="_Toc225009657"/>
    <w:p>
      <w:pPr>
        <w:pStyle w:val="style3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hAnsi="Arial"/>
        </w:rPr>
        <w:t xml:space="preserve">2.1.2. </w:t>
      </w:r>
      <w:r>
        <w:rPr>
          <w:rFonts w:ascii="Arial" w:cs="Arial" w:hAnsi="Arial"/>
        </w:rPr>
        <w:t>BYD’s Strategic Response</w:t>
      </w:r>
      <w:bookmarkEnd w:id="5"/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eastAsia="Times New Roman" w:hAnsi="Arial"/>
          <w:b/>
          <w:bCs/>
        </w:rPr>
        <w:t>Porter’s Generic Strategy</w:t>
      </w:r>
    </w:p>
    <w:p>
      <w:pPr>
        <w:pStyle w:val="style0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BYD applies a </w:t>
      </w:r>
      <w:r>
        <w:rPr>
          <w:rFonts w:ascii="Arial" w:cs="Arial" w:eastAsia="Times New Roman" w:hAnsi="Arial"/>
          <w:b/>
          <w:bCs/>
        </w:rPr>
        <w:t>cost leadership model</w:t>
      </w:r>
      <w:r>
        <w:rPr>
          <w:rFonts w:ascii="Arial" w:cs="Arial" w:eastAsia="Times New Roman" w:hAnsi="Arial"/>
        </w:rPr>
        <w:t xml:space="preserve">, that is </w:t>
      </w:r>
      <w:r>
        <w:rPr>
          <w:rFonts w:ascii="Arial" w:cs="Arial" w:eastAsia="Times New Roman" w:hAnsi="Arial"/>
        </w:rPr>
        <w:t>performed</w:t>
      </w:r>
      <w:r>
        <w:rPr>
          <w:rFonts w:ascii="Arial" w:cs="Arial" w:eastAsia="Times New Roman" w:hAnsi="Arial"/>
        </w:rPr>
        <w:t xml:space="preserve"> by:</w:t>
      </w:r>
    </w:p>
    <w:p>
      <w:pPr>
        <w:pStyle w:val="style179"/>
        <w:numPr>
          <w:ilvl w:val="0"/>
          <w:numId w:val="2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Vertical integration </w:t>
      </w:r>
    </w:p>
    <w:p>
      <w:pPr>
        <w:pStyle w:val="style179"/>
        <w:numPr>
          <w:ilvl w:val="0"/>
          <w:numId w:val="2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Lower production costs (20–30% lower cost) </w:t>
      </w:r>
    </w:p>
    <w:p>
      <w:pPr>
        <w:pStyle w:val="style179"/>
        <w:numPr>
          <w:ilvl w:val="0"/>
          <w:numId w:val="2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Affordable pricing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This organisation applies a cost leadership model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supports it to operate in EV sector in a lower cost compared to </w:t>
      </w:r>
      <w:r>
        <w:rPr>
          <w:rFonts w:ascii="Arial" w:cs="Arial" w:hAnsi="Arial"/>
        </w:rPr>
        <w:t>another</w:t>
      </w:r>
      <w:r>
        <w:rPr>
          <w:rFonts w:ascii="Arial" w:cs="Arial" w:hAnsi="Arial"/>
        </w:rPr>
        <w:t xml:space="preserve"> organisation.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model </w:t>
      </w:r>
      <w:r>
        <w:rPr>
          <w:rFonts w:ascii="Arial" w:cs="Arial" w:hAnsi="Arial"/>
        </w:rPr>
        <w:t>is</w:t>
      </w:r>
      <w:r>
        <w:rPr>
          <w:rFonts w:ascii="Arial" w:cs="Arial" w:hAnsi="Arial"/>
        </w:rPr>
        <w:t xml:space="preserve"> relevant as </w:t>
      </w:r>
      <w:r>
        <w:rPr>
          <w:rFonts w:ascii="Arial" w:cs="Arial" w:hAnsi="Arial"/>
        </w:rPr>
        <w:t xml:space="preserve">inflation and cost of living are </w:t>
      </w:r>
      <w:r>
        <w:rPr>
          <w:rFonts w:ascii="Arial" w:cs="Arial" w:hAnsi="Arial"/>
        </w:rPr>
        <w:t>higher</w:t>
      </w:r>
      <w:r>
        <w:rPr>
          <w:rFonts w:ascii="Arial" w:cs="Arial" w:hAnsi="Arial"/>
        </w:rPr>
        <w:t xml:space="preserve"> in multiple nations. Moreover, the organisation follows a vertical integration framework in which it </w:t>
      </w:r>
      <w:r>
        <w:rPr>
          <w:rFonts w:ascii="Arial" w:cs="Arial" w:hAnsi="Arial"/>
        </w:rPr>
        <w:t>creates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batteries, and semiconductors </w:t>
      </w:r>
      <w:r>
        <w:rPr>
          <w:rFonts w:ascii="Arial" w:cs="Arial" w:hAnsi="Arial"/>
        </w:rPr>
        <w:t>(Kumar, 2025)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plays</w:t>
      </w:r>
      <w:r>
        <w:rPr>
          <w:rFonts w:ascii="Arial" w:cs="Arial" w:hAnsi="Arial"/>
        </w:rPr>
        <w:t xml:space="preserve"> a crucial role in decreasing its manufacturing cost compared to Tesla. </w:t>
      </w:r>
      <w:r>
        <w:rPr>
          <w:rFonts w:ascii="Arial" w:cs="Arial" w:hAnsi="Arial"/>
        </w:rPr>
        <w:t>Therefore</w:t>
      </w:r>
      <w:r>
        <w:rPr>
          <w:rFonts w:ascii="Arial" w:cs="Arial" w:hAnsi="Arial"/>
        </w:rPr>
        <w:t xml:space="preserve">, BYD is able to create cars </w:t>
      </w:r>
      <w:r>
        <w:rPr>
          <w:rFonts w:ascii="Arial" w:cs="Arial" w:hAnsi="Arial"/>
        </w:rPr>
        <w:t xml:space="preserve">on $10,000 to $25,000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increases its demands to large customer section. </w:t>
      </w:r>
      <w:r>
        <w:rPr>
          <w:rFonts w:ascii="Arial" w:cs="Arial" w:hAnsi="Arial"/>
        </w:rPr>
        <w:t xml:space="preserve">The cost leaders model supports BYD in ensuring high </w:t>
      </w:r>
      <w:r>
        <w:rPr>
          <w:rFonts w:ascii="Arial" w:cs="Arial" w:hAnsi="Arial"/>
        </w:rPr>
        <w:t>financial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and its </w:t>
      </w:r>
      <w:r>
        <w:rPr>
          <w:rFonts w:ascii="Arial" w:cs="Arial" w:hAnsi="Arial"/>
        </w:rPr>
        <w:t>yearly</w:t>
      </w:r>
      <w:r>
        <w:rPr>
          <w:rFonts w:ascii="Arial" w:cs="Arial" w:hAnsi="Arial"/>
        </w:rPr>
        <w:t xml:space="preserve"> sales increased to 3 million.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Ansoff Growth Matrix Application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Based</w:t>
      </w:r>
      <w:r>
        <w:rPr>
          <w:rFonts w:ascii="Arial" w:cs="Arial" w:eastAsia="Times New Roman" w:hAnsi="Arial"/>
        </w:rPr>
        <w:t xml:space="preserve"> on </w:t>
      </w:r>
      <w:r>
        <w:rPr>
          <w:rFonts w:ascii="Arial" w:cs="Arial" w:eastAsia="Times New Roman" w:hAnsi="Arial"/>
          <w:b/>
          <w:bCs/>
        </w:rPr>
        <w:t>market penetration</w:t>
      </w:r>
      <w:r>
        <w:rPr>
          <w:rFonts w:ascii="Arial" w:cs="Arial" w:eastAsia="Times New Roman" w:hAnsi="Arial"/>
        </w:rPr>
        <w:t xml:space="preserve"> it is noticed that BYD </w:t>
      </w:r>
      <w:r>
        <w:rPr>
          <w:rFonts w:ascii="Arial" w:cs="Arial" w:eastAsia="Times New Roman" w:hAnsi="Arial"/>
        </w:rPr>
        <w:t xml:space="preserve">is </w:t>
      </w:r>
      <w:r>
        <w:rPr>
          <w:rFonts w:ascii="Arial" w:cs="Arial" w:eastAsia="Times New Roman" w:hAnsi="Arial"/>
        </w:rPr>
        <w:t xml:space="preserve">able to secure its market position in </w:t>
      </w:r>
      <w:r>
        <w:rPr>
          <w:rFonts w:ascii="Arial" w:cs="Arial" w:eastAsia="Times New Roman" w:hAnsi="Arial"/>
        </w:rPr>
        <w:t>regional</w:t>
      </w:r>
      <w:r>
        <w:rPr>
          <w:rFonts w:ascii="Arial" w:cs="Arial" w:eastAsia="Times New Roman" w:hAnsi="Arial"/>
        </w:rPr>
        <w:t xml:space="preserve"> sector that is also a </w:t>
      </w:r>
      <w:r>
        <w:rPr>
          <w:rFonts w:ascii="Arial" w:cs="Arial" w:eastAsia="Times New Roman" w:hAnsi="Arial"/>
        </w:rPr>
        <w:t>biggest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EV market. </w:t>
      </w:r>
      <w:r>
        <w:rPr>
          <w:rFonts w:ascii="Arial" w:cs="Arial" w:eastAsia="Times New Roman" w:hAnsi="Arial"/>
        </w:rPr>
        <w:t xml:space="preserve">Moreover, In chinse EV market BYD has more than 30% market share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supports in </w:t>
      </w:r>
      <w:r>
        <w:rPr>
          <w:rFonts w:ascii="Arial" w:cs="Arial" w:eastAsia="Times New Roman" w:hAnsi="Arial"/>
        </w:rPr>
        <w:t>achieving</w:t>
      </w:r>
      <w:r>
        <w:rPr>
          <w:rFonts w:ascii="Arial" w:cs="Arial" w:eastAsia="Times New Roman" w:hAnsi="Arial"/>
        </w:rPr>
        <w:t xml:space="preserve"> large customer group</w:t>
      </w:r>
      <w:r>
        <w:rPr>
          <w:rFonts w:ascii="Arial" w:cs="Arial" w:eastAsia="Times New Roman" w:hAnsi="Arial"/>
        </w:rPr>
        <w:t xml:space="preserve"> and more sales in market </w:t>
      </w:r>
      <w:r>
        <w:rPr>
          <w:rFonts w:ascii="Arial" w:cs="Arial" w:eastAsia="Times New Roman" w:hAnsi="Arial"/>
        </w:rPr>
        <w:t>(Liu, 2025)</w:t>
      </w:r>
      <w:r>
        <w:rPr>
          <w:rFonts w:ascii="Arial" w:cs="Arial" w:eastAsia="Times New Roman" w:hAnsi="Arial"/>
        </w:rPr>
        <w:t xml:space="preserve">. On the other hand, in </w:t>
      </w:r>
      <w:r>
        <w:rPr>
          <w:rFonts w:ascii="Arial" w:cs="Arial" w:eastAsia="Times New Roman" w:hAnsi="Arial"/>
          <w:b/>
          <w:bCs/>
        </w:rPr>
        <w:t>product development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category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this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organisation</w:t>
      </w:r>
      <w:r>
        <w:rPr>
          <w:rFonts w:ascii="Arial" w:cs="Arial" w:eastAsia="Times New Roman" w:hAnsi="Arial"/>
        </w:rPr>
        <w:t xml:space="preserve"> has started with multiple ra</w:t>
      </w:r>
      <w:r>
        <w:rPr>
          <w:rFonts w:ascii="Arial" w:cs="Arial" w:eastAsia="Times New Roman" w:hAnsi="Arial"/>
        </w:rPr>
        <w:t>n</w:t>
      </w:r>
      <w:r>
        <w:rPr>
          <w:rFonts w:ascii="Arial" w:cs="Arial" w:eastAsia="Times New Roman" w:hAnsi="Arial"/>
        </w:rPr>
        <w:t xml:space="preserve">ge of </w:t>
      </w:r>
      <w:r>
        <w:rPr>
          <w:rFonts w:ascii="Arial" w:cs="Arial" w:eastAsia="Times New Roman" w:hAnsi="Arial"/>
        </w:rPr>
        <w:t xml:space="preserve">products such as electric, as well as hybrid cars. This </w:t>
      </w:r>
      <w:r>
        <w:rPr>
          <w:rFonts w:ascii="Arial" w:cs="Arial" w:eastAsia="Times New Roman" w:hAnsi="Arial"/>
        </w:rPr>
        <w:t>supports</w:t>
      </w:r>
      <w:r>
        <w:rPr>
          <w:rFonts w:ascii="Arial" w:cs="Arial" w:eastAsia="Times New Roman" w:hAnsi="Arial"/>
        </w:rPr>
        <w:t xml:space="preserve"> organisation in expanding in various customer group </w:t>
      </w:r>
      <w:r>
        <w:rPr>
          <w:rFonts w:ascii="Arial" w:cs="Arial" w:eastAsia="Times New Roman" w:hAnsi="Arial"/>
        </w:rPr>
        <w:t>including</w:t>
      </w:r>
      <w:r>
        <w:rPr>
          <w:rFonts w:ascii="Arial" w:cs="Arial" w:eastAsia="Times New Roman" w:hAnsi="Arial"/>
        </w:rPr>
        <w:t xml:space="preserve"> cost sensitive to premium</w:t>
      </w:r>
      <w:r>
        <w:rPr>
          <w:rFonts w:ascii="Arial" w:cs="Arial" w:eastAsia="Times New Roman" w:hAnsi="Arial"/>
        </w:rPr>
        <w:t xml:space="preserve">. Moreover, it also has battery </w:t>
      </w:r>
      <w:r>
        <w:rPr>
          <w:rFonts w:ascii="Arial" w:cs="Arial" w:eastAsia="Times New Roman" w:hAnsi="Arial"/>
        </w:rPr>
        <w:t>manufacturing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maintains </w:t>
      </w:r>
      <w:r>
        <w:rPr>
          <w:rFonts w:ascii="Arial" w:cs="Arial" w:eastAsia="Times New Roman" w:hAnsi="Arial"/>
        </w:rPr>
        <w:t>production</w:t>
      </w:r>
      <w:r>
        <w:rPr>
          <w:rFonts w:ascii="Arial" w:cs="Arial" w:eastAsia="Times New Roman" w:hAnsi="Arial"/>
        </w:rPr>
        <w:t xml:space="preserve"> cost</w:t>
      </w:r>
      <w:r>
        <w:rPr>
          <w:rFonts w:ascii="Arial" w:cs="Arial" w:eastAsia="Times New Roman" w:hAnsi="Arial"/>
        </w:rPr>
        <w:t xml:space="preserve"> in </w:t>
      </w:r>
      <w:r>
        <w:rPr>
          <w:rFonts w:ascii="Arial" w:cs="Arial" w:hAnsi="Arial"/>
        </w:rPr>
        <w:t>global electric car production</w:t>
      </w:r>
      <w:r>
        <w:rPr>
          <w:rFonts w:ascii="Arial" w:cs="Arial" w:eastAsia="Times New Roman" w:hAnsi="Arial"/>
        </w:rPr>
        <w:t>.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Another dimension is </w:t>
      </w:r>
      <w:r>
        <w:rPr>
          <w:rFonts w:ascii="Arial" w:cs="Arial" w:eastAsia="Times New Roman" w:hAnsi="Arial"/>
          <w:b/>
          <w:bCs/>
        </w:rPr>
        <w:t>market development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approach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maintains</w:t>
      </w:r>
      <w:r>
        <w:rPr>
          <w:rFonts w:ascii="Arial" w:cs="Arial" w:eastAsia="Times New Roman" w:hAnsi="Arial"/>
        </w:rPr>
        <w:t xml:space="preserve"> global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>. BYD has started operating in Europe, and Latin America as the requirement for EVs are increasing</w:t>
      </w:r>
      <w:r>
        <w:rPr>
          <w:rFonts w:ascii="Arial" w:cs="Arial" w:eastAsia="Times New Roman" w:hAnsi="Arial"/>
        </w:rPr>
        <w:t xml:space="preserve">. Its </w:t>
      </w:r>
      <w:r>
        <w:rPr>
          <w:rFonts w:ascii="Arial" w:cs="Arial" w:eastAsia="Times New Roman" w:hAnsi="Arial"/>
        </w:rPr>
        <w:t>low-cost</w:t>
      </w:r>
      <w:r>
        <w:rPr>
          <w:rFonts w:ascii="Arial" w:cs="Arial" w:eastAsia="Times New Roman" w:hAnsi="Arial"/>
        </w:rPr>
        <w:t xml:space="preserve"> model increased </w:t>
      </w:r>
      <w:r>
        <w:rPr>
          <w:rFonts w:ascii="Arial" w:cs="Arial" w:eastAsia="Times New Roman" w:hAnsi="Arial"/>
        </w:rPr>
        <w:t>opportunity</w:t>
      </w:r>
      <w:r>
        <w:rPr>
          <w:rFonts w:ascii="Arial" w:cs="Arial" w:eastAsia="Times New Roman" w:hAnsi="Arial"/>
        </w:rPr>
        <w:t xml:space="preserve"> compared to key players in market. </w:t>
      </w:r>
      <w:r>
        <w:rPr>
          <w:rFonts w:ascii="Arial" w:cs="Arial" w:eastAsia="Times New Roman" w:hAnsi="Arial"/>
        </w:rPr>
        <w:t xml:space="preserve">Last is </w:t>
      </w:r>
      <w:r>
        <w:rPr>
          <w:rFonts w:ascii="Arial" w:cs="Arial" w:eastAsia="Times New Roman" w:hAnsi="Arial"/>
          <w:b/>
          <w:bCs/>
        </w:rPr>
        <w:t xml:space="preserve">diversification </w:t>
      </w:r>
      <w:r>
        <w:rPr>
          <w:rFonts w:ascii="Arial" w:cs="Arial" w:eastAsia="Times New Roman" w:hAnsi="Arial"/>
        </w:rPr>
        <w:t xml:space="preserve">which is also maintained in BYD. It has </w:t>
      </w:r>
      <w:r>
        <w:rPr>
          <w:rFonts w:ascii="Arial" w:cs="Arial" w:eastAsia="Times New Roman" w:hAnsi="Arial"/>
        </w:rPr>
        <w:t>manufacturing</w:t>
      </w:r>
      <w:r>
        <w:rPr>
          <w:rFonts w:ascii="Arial" w:cs="Arial" w:eastAsia="Times New Roman" w:hAnsi="Arial"/>
        </w:rPr>
        <w:t xml:space="preserve"> capa</w:t>
      </w:r>
      <w:r>
        <w:rPr>
          <w:rFonts w:ascii="Arial" w:cs="Arial" w:eastAsia="Times New Roman" w:hAnsi="Arial"/>
        </w:rPr>
        <w:t xml:space="preserve">bility for electric buses, and batteries as well </w:t>
      </w:r>
      <w:r>
        <w:rPr>
          <w:rFonts w:ascii="Arial" w:cs="Arial" w:eastAsia="Times New Roman" w:hAnsi="Arial"/>
        </w:rPr>
        <w:t>(Zhang, 2025)</w:t>
      </w:r>
      <w:r>
        <w:rPr>
          <w:rFonts w:ascii="Arial" w:cs="Arial" w:eastAsia="Times New Roman" w:hAnsi="Arial"/>
        </w:rPr>
        <w:t xml:space="preserve">. This increased its profit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and </w:t>
      </w:r>
      <w:r>
        <w:rPr>
          <w:rFonts w:ascii="Arial" w:cs="Arial" w:eastAsia="Times New Roman" w:hAnsi="Arial"/>
        </w:rPr>
        <w:t>stability</w:t>
      </w:r>
      <w:r>
        <w:rPr>
          <w:rFonts w:ascii="Arial" w:cs="Arial" w:eastAsia="Times New Roman" w:hAnsi="Arial"/>
        </w:rPr>
        <w:t xml:space="preserve"> in business.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Comparative Evaluation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Both of </w:t>
      </w:r>
      <w:r>
        <w:rPr>
          <w:rFonts w:ascii="Arial" w:cs="Arial" w:eastAsia="Times New Roman" w:hAnsi="Arial"/>
        </w:rPr>
        <w:t>these</w:t>
      </w:r>
      <w:r>
        <w:rPr>
          <w:rFonts w:ascii="Arial" w:cs="Arial" w:eastAsia="Times New Roman" w:hAnsi="Arial"/>
        </w:rPr>
        <w:t xml:space="preserve"> company have </w:t>
      </w:r>
      <w:r>
        <w:rPr>
          <w:rFonts w:ascii="Arial" w:cs="Arial" w:eastAsia="Times New Roman" w:hAnsi="Arial"/>
        </w:rPr>
        <w:t>shown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differences</w:t>
      </w:r>
      <w:r>
        <w:rPr>
          <w:rFonts w:ascii="Arial" w:cs="Arial" w:eastAsia="Times New Roman" w:hAnsi="Arial"/>
        </w:rPr>
        <w:t xml:space="preserve"> in their activity mainly </w:t>
      </w:r>
      <w:r>
        <w:rPr>
          <w:rFonts w:ascii="Arial" w:cs="Arial" w:eastAsia="Times New Roman" w:hAnsi="Arial"/>
        </w:rPr>
        <w:t>motivated</w:t>
      </w:r>
      <w:r>
        <w:rPr>
          <w:rFonts w:ascii="Arial" w:cs="Arial" w:eastAsia="Times New Roman" w:hAnsi="Arial"/>
        </w:rPr>
        <w:t xml:space="preserve"> by macro aspects</w:t>
      </w:r>
      <w:r>
        <w:rPr>
          <w:rFonts w:ascii="Arial" w:cs="Arial" w:eastAsia="Times New Roman" w:hAnsi="Arial"/>
        </w:rPr>
        <w:t xml:space="preserve">. For example, Tesla being a pioneer </w:t>
      </w:r>
      <w:r>
        <w:rPr>
          <w:rFonts w:ascii="Arial" w:cs="Arial" w:eastAsia="Times New Roman" w:hAnsi="Arial"/>
        </w:rPr>
        <w:t>depends</w:t>
      </w:r>
      <w:r>
        <w:rPr>
          <w:rFonts w:ascii="Arial" w:cs="Arial" w:eastAsia="Times New Roman" w:hAnsi="Arial"/>
        </w:rPr>
        <w:t xml:space="preserve"> on the differentiation approach that maintains technology innovation and premium </w:t>
      </w:r>
      <w:r>
        <w:rPr>
          <w:rFonts w:ascii="Arial" w:cs="Arial" w:eastAsia="Times New Roman" w:hAnsi="Arial"/>
        </w:rPr>
        <w:t>positioning</w:t>
      </w:r>
      <w:r>
        <w:rPr>
          <w:rFonts w:ascii="Arial" w:cs="Arial" w:eastAsia="Times New Roman" w:hAnsi="Arial"/>
        </w:rPr>
        <w:t xml:space="preserve"> in market. On the other hand, </w:t>
      </w:r>
      <w:r>
        <w:rPr>
          <w:rFonts w:ascii="Arial" w:cs="Arial" w:eastAsia="Times New Roman" w:hAnsi="Arial"/>
        </w:rPr>
        <w:t xml:space="preserve">BYD </w:t>
      </w:r>
      <w:r>
        <w:rPr>
          <w:rFonts w:ascii="Arial" w:cs="Arial" w:eastAsia="Times New Roman" w:hAnsi="Arial"/>
        </w:rPr>
        <w:t>maintains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low-cost</w:t>
      </w:r>
      <w:r>
        <w:rPr>
          <w:rFonts w:ascii="Arial" w:cs="Arial" w:eastAsia="Times New Roman" w:hAnsi="Arial"/>
        </w:rPr>
        <w:t xml:space="preserve"> model to increase its sales. This </w:t>
      </w:r>
      <w:r>
        <w:rPr>
          <w:rFonts w:ascii="Arial" w:cs="Arial" w:eastAsia="Times New Roman" w:hAnsi="Arial"/>
        </w:rPr>
        <w:t>approach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shows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i</w:t>
      </w:r>
      <w:r>
        <w:rPr>
          <w:rFonts w:ascii="Arial" w:cs="Arial" w:eastAsia="Times New Roman" w:hAnsi="Arial"/>
        </w:rPr>
        <w:t xml:space="preserve">ts adherence with challenging </w:t>
      </w:r>
      <w:r>
        <w:rPr>
          <w:rFonts w:ascii="Arial" w:cs="Arial" w:eastAsia="Times New Roman" w:hAnsi="Arial"/>
        </w:rPr>
        <w:t>financial</w:t>
      </w:r>
      <w:r>
        <w:rPr>
          <w:rFonts w:ascii="Arial" w:cs="Arial" w:eastAsia="Times New Roman" w:hAnsi="Arial"/>
        </w:rPr>
        <w:t xml:space="preserve"> situation in global market.</w:t>
      </w:r>
    </w:p>
    <w:tbl>
      <w:tblPr>
        <w:tblStyle w:val="style154"/>
        <w:tblW w:w="0" w:type="auto"/>
        <w:jc w:val="center"/>
        <w:tblLook w:val="06A0" w:firstRow="1" w:lastRow="0" w:firstColumn="1" w:lastColumn="0" w:noHBand="1" w:noVBand="1"/>
      </w:tblPr>
      <w:tblGrid>
        <w:gridCol w:w="2178"/>
        <w:gridCol w:w="3585"/>
        <w:gridCol w:w="3264"/>
      </w:tblGrid>
      <w:tr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Criteria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Tesla (Pioneer)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BYD (Follower)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Strategy (Porter)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Differentiation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Cost Leadership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Growth Focus (Ansoff)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Product development &amp; diversification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Market penetration </w:t>
            </w:r>
            <w:r>
              <w:rPr>
                <w:rFonts w:ascii="Arial" w:cs="Arial" w:hAnsi="Arial"/>
              </w:rPr>
              <w:t xml:space="preserve">and growth 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Strength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Innovation, brand value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Cost efficiency, scale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Weakness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 pricing, l</w:t>
            </w:r>
            <w:r>
              <w:rPr>
                <w:rFonts w:ascii="Arial" w:cs="Arial" w:hAnsi="Arial"/>
              </w:rPr>
              <w:t>ow</w:t>
            </w:r>
            <w:r>
              <w:rPr>
                <w:rFonts w:ascii="Arial" w:cs="Arial" w:hAnsi="Arial"/>
              </w:rPr>
              <w:t xml:space="preserve"> accessibility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Less </w:t>
            </w:r>
            <w:r>
              <w:rPr>
                <w:rFonts w:ascii="Arial" w:cs="Arial" w:hAnsi="Arial"/>
              </w:rPr>
              <w:t xml:space="preserve">global brand </w:t>
            </w:r>
            <w:r>
              <w:rPr>
                <w:rFonts w:ascii="Arial" w:cs="Arial" w:hAnsi="Arial"/>
              </w:rPr>
              <w:t>reputation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Market Position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Technology leader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Volume/market leader</w:t>
            </w:r>
          </w:p>
        </w:tc>
      </w:tr>
    </w:tbl>
    <w:p>
      <w:pPr>
        <w:pStyle w:val="style0"/>
        <w:spacing w:before="240" w:lineRule="auto" w:line="360"/>
        <w:jc w:val="center"/>
        <w:rPr>
          <w:rFonts w:ascii="Arial" w:cs="Arial" w:eastAsia="Times New Roman" w:hAnsi="Arial"/>
          <w:b/>
          <w:bCs/>
        </w:rPr>
      </w:pPr>
      <w:r>
        <w:rPr>
          <w:rFonts w:ascii="Arial" w:cs="Arial" w:hAnsi="Arial"/>
          <w:b/>
          <w:bCs/>
        </w:rPr>
        <w:t xml:space="preserve">Table 5: </w:t>
      </w:r>
      <w:r>
        <w:rPr>
          <w:rFonts w:ascii="Arial" w:cs="Arial" w:eastAsia="Times New Roman" w:hAnsi="Arial"/>
          <w:b/>
          <w:bCs/>
        </w:rPr>
        <w:t>Comparative Evaluation</w:t>
      </w:r>
    </w:p>
    <w:bookmarkStart w:id="6" w:name="_Toc225009658"/>
    <w:p>
      <w:pPr>
        <w:pStyle w:val="style2"/>
        <w:spacing w:before="240" w:lineRule="auto" w:line="360"/>
        <w:rPr/>
      </w:pPr>
      <w:r>
        <w:t>Conclusion</w:t>
      </w:r>
      <w:bookmarkEnd w:id="6"/>
      <w:r>
        <w:t xml:space="preserve">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The study </w:t>
      </w:r>
      <w:r>
        <w:rPr>
          <w:rFonts w:ascii="Arial" w:cs="Arial" w:hAnsi="Arial"/>
        </w:rPr>
        <w:t>has</w:t>
      </w:r>
      <w:r>
        <w:rPr>
          <w:rFonts w:ascii="Arial" w:cs="Arial" w:hAnsi="Arial"/>
        </w:rPr>
        <w:t xml:space="preserve"> used political or legal </w:t>
      </w:r>
      <w:r>
        <w:rPr>
          <w:rFonts w:ascii="Arial" w:cs="Arial" w:hAnsi="Arial"/>
        </w:rPr>
        <w:t>aspects</w:t>
      </w:r>
      <w:r>
        <w:rPr>
          <w:rFonts w:ascii="Arial" w:cs="Arial" w:hAnsi="Arial"/>
        </w:rPr>
        <w:t xml:space="preserve"> along with fin</w:t>
      </w:r>
      <w:r>
        <w:rPr>
          <w:rFonts w:ascii="Arial" w:cs="Arial" w:hAnsi="Arial"/>
        </w:rPr>
        <w:t>an</w:t>
      </w:r>
      <w:r>
        <w:rPr>
          <w:rFonts w:ascii="Arial" w:cs="Arial" w:hAnsi="Arial"/>
        </w:rPr>
        <w:t xml:space="preserve">cial factor to perform analysis on the EV sector. </w:t>
      </w:r>
      <w:r>
        <w:rPr>
          <w:rFonts w:ascii="Arial" w:cs="Arial" w:hAnsi="Arial"/>
        </w:rPr>
        <w:t>However</w:t>
      </w:r>
      <w:r>
        <w:rPr>
          <w:rFonts w:ascii="Arial" w:cs="Arial" w:hAnsi="Arial"/>
        </w:rPr>
        <w:t xml:space="preserve">, it is </w:t>
      </w:r>
      <w:r>
        <w:rPr>
          <w:rFonts w:ascii="Arial" w:cs="Arial" w:hAnsi="Arial"/>
        </w:rPr>
        <w:t>identified</w:t>
      </w:r>
      <w:r>
        <w:rPr>
          <w:rFonts w:ascii="Arial" w:cs="Arial" w:hAnsi="Arial"/>
        </w:rPr>
        <w:t xml:space="preserve"> that Tesla has first comer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benefits</w:t>
      </w:r>
      <w:r>
        <w:rPr>
          <w:rFonts w:ascii="Arial" w:cs="Arial" w:hAnsi="Arial"/>
        </w:rPr>
        <w:t xml:space="preserve"> and innovation potential which has created its </w:t>
      </w:r>
      <w:r>
        <w:rPr>
          <w:rFonts w:ascii="Arial" w:cs="Arial" w:hAnsi="Arial"/>
        </w:rPr>
        <w:t>reputation</w:t>
      </w:r>
      <w:r>
        <w:rPr>
          <w:rFonts w:ascii="Arial" w:cs="Arial" w:hAnsi="Arial"/>
        </w:rPr>
        <w:t xml:space="preserve"> in global market. </w:t>
      </w:r>
      <w:r>
        <w:rPr>
          <w:rFonts w:ascii="Arial" w:cs="Arial" w:hAnsi="Arial"/>
        </w:rPr>
        <w:t>Comparatively</w:t>
      </w:r>
      <w:r>
        <w:rPr>
          <w:rFonts w:ascii="Arial" w:cs="Arial" w:hAnsi="Arial"/>
        </w:rPr>
        <w:t>, BYD developed fr</w:t>
      </w:r>
      <w:r>
        <w:rPr>
          <w:rFonts w:ascii="Arial" w:cs="Arial" w:hAnsi="Arial"/>
        </w:rPr>
        <w:t xml:space="preserve">om cost model, government policy and manufacturing work. </w:t>
      </w:r>
      <w:r>
        <w:rPr>
          <w:rFonts w:ascii="Arial" w:cs="Arial" w:hAnsi="Arial"/>
        </w:rPr>
        <w:t>I</w:t>
      </w:r>
      <w:r>
        <w:rPr>
          <w:rFonts w:ascii="Arial" w:cs="Arial" w:hAnsi="Arial"/>
        </w:rPr>
        <w:t xml:space="preserve">ts cost model has </w:t>
      </w:r>
      <w:r>
        <w:rPr>
          <w:rFonts w:ascii="Arial" w:cs="Arial" w:hAnsi="Arial"/>
        </w:rPr>
        <w:t>supported</w:t>
      </w:r>
      <w:r>
        <w:rPr>
          <w:rFonts w:ascii="Arial" w:cs="Arial" w:hAnsi="Arial"/>
        </w:rPr>
        <w:t xml:space="preserve"> its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in economic volatile situation.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br w:type="page"/>
      </w:r>
    </w:p>
    <w:bookmarkStart w:id="7" w:name="_Toc225009659"/>
    <w:p>
      <w:pPr>
        <w:pStyle w:val="style1"/>
        <w:spacing w:before="240"/>
        <w:rPr/>
      </w:pPr>
      <w:r>
        <w:t>Reference list</w:t>
      </w:r>
      <w:bookmarkEnd w:id="7"/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  <w:lang w:val="en-IN"/>
        </w:rPr>
      </w:pPr>
      <w:r>
        <w:rPr>
          <w:rFonts w:ascii="Arial" w:cs="Arial" w:hAnsi="Arial"/>
          <w:lang w:val="en-IN"/>
        </w:rPr>
        <w:t>Carter, P. (2025). </w:t>
      </w:r>
      <w:r>
        <w:rPr>
          <w:rFonts w:ascii="Arial" w:cs="Arial" w:hAnsi="Arial"/>
          <w:i/>
          <w:iCs/>
          <w:lang w:val="en-IN"/>
        </w:rPr>
        <w:t>BYD’s Electric Ascendancy: Why Cost Leadership and Local Innovation Are Toppling Tesla’s EV Dominance</w:t>
      </w:r>
      <w:r>
        <w:rPr>
          <w:rFonts w:ascii="Arial" w:cs="Arial" w:hAnsi="Arial"/>
          <w:lang w:val="en-IN"/>
        </w:rPr>
        <w:t xml:space="preserve">. [online] </w:t>
      </w:r>
      <w:r>
        <w:rPr>
          <w:rFonts w:ascii="Arial" w:cs="Arial" w:hAnsi="Arial"/>
          <w:lang w:val="en-IN"/>
        </w:rPr>
        <w:t>Ainvest</w:t>
      </w:r>
      <w:r>
        <w:rPr>
          <w:rFonts w:ascii="Arial" w:cs="Arial" w:hAnsi="Arial"/>
          <w:lang w:val="en-IN"/>
        </w:rPr>
        <w:t>. Available at: https://www.ainvest.com/news/byd-electric-ascendancy-cost-leadership-local-innovation-toppling-tesla-ev-dominance-2507/ [Accessed 27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  <w:lang w:val="en-IN"/>
        </w:rPr>
      </w:pPr>
      <w:r>
        <w:rPr>
          <w:rFonts w:ascii="Arial" w:cs="Arial" w:hAnsi="Arial"/>
          <w:lang w:val="en-IN"/>
        </w:rPr>
        <w:t>Charged Affairs. (2024). </w:t>
      </w:r>
      <w:r>
        <w:rPr>
          <w:rFonts w:ascii="Arial" w:cs="Arial" w:hAnsi="Arial"/>
          <w:i/>
          <w:iCs/>
          <w:lang w:val="en-IN"/>
        </w:rPr>
        <w:t>BYD Economics: China’s Global Rise in the EV Industry</w:t>
      </w:r>
      <w:r>
        <w:rPr>
          <w:rFonts w:ascii="Arial" w:cs="Arial" w:hAnsi="Arial"/>
          <w:lang w:val="en-IN"/>
        </w:rPr>
        <w:t>. [online] Available at: https://chargedaffairs.blog/2024/10/19/byd-economics-chinas-global-rise-in-the-ev-industry/ [Accessed 27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China, A. (2025). </w:t>
      </w:r>
      <w:r>
        <w:rPr>
          <w:rFonts w:ascii="Arial" w:cs="Arial" w:eastAsia="Times New Roman" w:hAnsi="Arial"/>
          <w:i/>
          <w:iCs/>
        </w:rPr>
        <w:t xml:space="preserve">BYD’s Profit Margin Compression and Slowing Growth: A Cautionary Tale for EV Investors | </w:t>
      </w:r>
      <w:r>
        <w:rPr>
          <w:rFonts w:ascii="Arial" w:cs="Arial" w:eastAsia="Times New Roman" w:hAnsi="Arial"/>
          <w:i/>
          <w:iCs/>
        </w:rPr>
        <w:t>Automundo</w:t>
      </w:r>
      <w:r>
        <w:rPr>
          <w:rFonts w:ascii="Arial" w:cs="Arial" w:eastAsia="Times New Roman" w:hAnsi="Arial"/>
          <w:i/>
          <w:iCs/>
        </w:rPr>
        <w:t xml:space="preserve"> China | China Automotive Industry News</w:t>
      </w:r>
      <w:r>
        <w:rPr>
          <w:rFonts w:ascii="Arial" w:cs="Arial" w:eastAsia="Times New Roman" w:hAnsi="Arial"/>
        </w:rPr>
        <w:t xml:space="preserve">. [online] Automundochina.com. Available at: </w:t>
      </w:r>
      <w:r>
        <w:rPr/>
        <w:fldChar w:fldCharType="begin"/>
      </w:r>
      <w:r>
        <w:instrText xml:space="preserve"> HYPERLINK "https://automundochina.com/byds-profit-margin-compression-and-slowing-growth-a-cautionary-tale-for-ev-investors/"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https://automundochina.com/byds-profit-margin-compression-and-slowing-growth-a-cautionary-tale-for-ev-investors/</w:t>
      </w:r>
      <w:r>
        <w:rPr/>
        <w:fldChar w:fldCharType="end"/>
      </w:r>
      <w:r>
        <w:rPr>
          <w:rFonts w:ascii="Arial" w:cs="Arial" w:eastAsia="Times New Roman" w:hAnsi="Arial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  <w:lang w:val="en-IN"/>
        </w:rPr>
      </w:pPr>
      <w:r>
        <w:rPr>
          <w:rFonts w:ascii="Arial" w:cs="Arial" w:hAnsi="Arial"/>
          <w:lang w:val="en-IN"/>
        </w:rPr>
        <w:t>Congress.gov. (2025). </w:t>
      </w:r>
      <w:r>
        <w:rPr>
          <w:rFonts w:ascii="Arial" w:cs="Arial" w:hAnsi="Arial"/>
          <w:i/>
          <w:iCs/>
          <w:lang w:val="en-IN"/>
        </w:rPr>
        <w:t>Economic Perspectives on Electric Vehicle Tax Credits</w:t>
      </w:r>
      <w:r>
        <w:rPr>
          <w:rFonts w:ascii="Arial" w:cs="Arial" w:hAnsi="Arial"/>
          <w:lang w:val="en-IN"/>
        </w:rPr>
        <w:t>. [online] Available at: https://www.congress.gov/crs-product/IF13089 [Accessed 27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>Doaa</w:t>
      </w:r>
      <w:r>
        <w:rPr>
          <w:rFonts w:ascii="Arial" w:cs="Arial" w:eastAsia="Times New Roman" w:hAnsi="Arial"/>
        </w:rPr>
        <w:t xml:space="preserve"> El-</w:t>
      </w:r>
      <w:r>
        <w:rPr>
          <w:rFonts w:ascii="Arial" w:cs="Arial" w:eastAsia="Times New Roman" w:hAnsi="Arial"/>
        </w:rPr>
        <w:t>Diftar</w:t>
      </w:r>
      <w:r>
        <w:rPr>
          <w:rFonts w:ascii="Arial" w:cs="Arial" w:eastAsia="Times New Roman" w:hAnsi="Arial"/>
        </w:rPr>
        <w:t xml:space="preserve"> (2023). The impact of exchange rates on stock market performance of the Emerging 7. </w:t>
      </w:r>
      <w:r>
        <w:rPr>
          <w:rFonts w:ascii="Arial" w:cs="Arial" w:eastAsia="Times New Roman" w:hAnsi="Arial"/>
          <w:i/>
          <w:iCs/>
        </w:rPr>
        <w:t>Journal of capital markets studies</w:t>
      </w:r>
      <w:r>
        <w:rPr>
          <w:rFonts w:ascii="Arial" w:cs="Arial" w:eastAsia="Times New Roman" w:hAnsi="Arial"/>
        </w:rPr>
        <w:t>, 7(2). doi:https://doi.org/10.1108/jcms-03-2023-0005.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Federal Reserve (2024). </w:t>
      </w:r>
      <w:r>
        <w:rPr>
          <w:rFonts w:ascii="Arial" w:cs="Arial" w:eastAsia="Times New Roman" w:hAnsi="Arial"/>
          <w:i/>
          <w:iCs/>
        </w:rPr>
        <w:t>Monetary Policy Report – March 2024</w:t>
      </w:r>
      <w:r>
        <w:rPr>
          <w:rFonts w:ascii="Arial" w:cs="Arial" w:eastAsia="Times New Roman" w:hAnsi="Arial"/>
        </w:rPr>
        <w:t xml:space="preserve">. [online] Board of Governors of the Federal Reserve System. Available at: </w:t>
      </w:r>
      <w:r>
        <w:rPr/>
        <w:fldChar w:fldCharType="begin"/>
      </w:r>
      <w:r>
        <w:instrText xml:space="preserve"> HYPERLINK "https://www.federalreserve.gov/monetarypolicy/2024-03-mpr-summary.htm"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https://www.federalreserve.gov/monetarypolicy/2024-03-mpr-summary.htm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>Han, X., Liu, W. and Jiang, T. (2023). Practising Future</w:t>
      </w:r>
      <w:r>
        <w:rPr>
          <w:rFonts w:ascii="Cambria Math" w:cs="Cambria Math" w:eastAsia="Times New Roman" w:hAnsi="Cambria Math"/>
        </w:rPr>
        <w:t>‐</w:t>
      </w:r>
      <w:r>
        <w:rPr>
          <w:rFonts w:ascii="Arial" w:cs="Arial" w:eastAsia="Times New Roman" w:hAnsi="Arial"/>
        </w:rPr>
        <w:t xml:space="preserve">Making: Anticipation and </w:t>
      </w:r>
      <w:r>
        <w:rPr>
          <w:rFonts w:ascii="Arial" w:cs="Arial" w:eastAsia="Times New Roman" w:hAnsi="Arial"/>
        </w:rPr>
        <w:t>Translocal</w:t>
      </w:r>
      <w:r>
        <w:rPr>
          <w:rFonts w:ascii="Arial" w:cs="Arial" w:eastAsia="Times New Roman" w:hAnsi="Arial"/>
        </w:rPr>
        <w:t xml:space="preserve"> Politics of Tesla’s Gigafactory in Shanghai as Assemblage. </w:t>
      </w:r>
      <w:r>
        <w:rPr>
          <w:rFonts w:ascii="Arial" w:cs="Arial" w:eastAsia="Times New Roman" w:hAnsi="Arial"/>
          <w:i/>
          <w:iCs/>
        </w:rPr>
        <w:t>Transactions of the Institute of British Geographers</w:t>
      </w:r>
      <w:r>
        <w:rPr>
          <w:rFonts w:ascii="Arial" w:cs="Arial" w:eastAsia="Times New Roman" w:hAnsi="Arial"/>
        </w:rPr>
        <w:t xml:space="preserve">, [online] 49(2). Available at: </w:t>
      </w:r>
      <w:r>
        <w:rPr/>
        <w:fldChar w:fldCharType="begin"/>
      </w:r>
      <w:r>
        <w:instrText xml:space="preserve"> HYPERLINK "https://rgs-ibg.onlinelibrary.wiley.com/doi/full/10.1111/tran.12645"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https://rgs-ibg.onlinelibrary.wiley.com/doi/full/10.1111/tran.12645</w:t>
      </w:r>
      <w:r>
        <w:rPr/>
        <w:fldChar w:fldCharType="end"/>
      </w:r>
      <w:r>
        <w:rPr>
          <w:rFonts w:ascii="Arial" w:cs="Arial" w:eastAsia="Times New Roman" w:hAnsi="Arial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Harrison, T. (2022). </w:t>
      </w:r>
      <w:r>
        <w:rPr>
          <w:rFonts w:ascii="Arial" w:cs="Arial" w:eastAsia="Times New Roman" w:hAnsi="Arial"/>
          <w:i/>
          <w:iCs/>
        </w:rPr>
        <w:t>Plug-in grant for cars to end as focus moves to improving electric vehicle charging</w:t>
      </w:r>
      <w:r>
        <w:rPr>
          <w:rFonts w:ascii="Arial" w:cs="Arial" w:eastAsia="Times New Roman" w:hAnsi="Arial"/>
        </w:rPr>
        <w:t xml:space="preserve">. [online] GOV.UK. Available at: </w:t>
      </w:r>
      <w:r>
        <w:rPr/>
        <w:fldChar w:fldCharType="begin"/>
      </w:r>
      <w:r>
        <w:instrText xml:space="preserve"> HYPERLINK "https://www.gov.uk/government/news/plug-in-grant-for-cars-to-end-as-focus-moves-to-improving-electric-vehicle-charging"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https://www.gov.uk/government/news/plug-in-grant-for-cars-to-end-as-focus-moves-to-improving-electric-vehicle-charging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IEA (2024). </w:t>
      </w:r>
      <w:r>
        <w:rPr>
          <w:rFonts w:ascii="Arial" w:cs="Arial" w:eastAsia="Times New Roman" w:hAnsi="Arial"/>
          <w:i/>
          <w:iCs/>
        </w:rPr>
        <w:t>Trends in Electric Cars</w:t>
      </w:r>
      <w:r>
        <w:rPr>
          <w:rFonts w:ascii="Arial" w:cs="Arial" w:eastAsia="Times New Roman" w:hAnsi="Arial"/>
        </w:rPr>
        <w:t xml:space="preserve">. [online] IEA. Available at: </w:t>
      </w:r>
      <w:r>
        <w:rPr/>
        <w:fldChar w:fldCharType="begin"/>
      </w:r>
      <w:r>
        <w:instrText xml:space="preserve"> HYPERLINK "https://www.iea.org/reports/global-ev-outlook-2024/trends-in-electric-cars"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https://www.iea.org/reports/global-ev-outlook-2024/trends-in-electric-cars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Iliff, L. (2024). </w:t>
      </w:r>
      <w:r>
        <w:rPr>
          <w:rFonts w:ascii="Arial" w:cs="Arial" w:eastAsia="Times New Roman" w:hAnsi="Arial"/>
          <w:i/>
          <w:iCs/>
        </w:rPr>
        <w:t>TESLA: 1.8 million 2023 sales, but China’s BYD was the 4Q EV leader</w:t>
      </w:r>
      <w:r>
        <w:rPr>
          <w:rFonts w:ascii="Arial" w:cs="Arial" w:eastAsia="Times New Roman" w:hAnsi="Arial"/>
        </w:rPr>
        <w:t xml:space="preserve">. [online] Autonews.com. Available at: </w:t>
      </w:r>
      <w:r>
        <w:rPr/>
        <w:fldChar w:fldCharType="begin"/>
      </w:r>
      <w:r>
        <w:instrText xml:space="preserve"> HYPERLINK "https://www.autonews.com/sales/tesla-hit-18-million-ev-sales-globally-byd-overtook-it-4q/"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https://www.autonews.com/sales/tesla-hit-18-million-ev-sales-globally-byd-overtook-it-4q/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IRS (2023). </w:t>
      </w:r>
      <w:r>
        <w:rPr>
          <w:rFonts w:ascii="Arial" w:cs="Arial" w:eastAsia="Times New Roman" w:hAnsi="Arial"/>
          <w:i/>
          <w:iCs/>
        </w:rPr>
        <w:t>Credits for New Clean Vehicles Purchased in 2023 or after</w:t>
      </w:r>
      <w:r>
        <w:rPr>
          <w:rFonts w:ascii="Arial" w:cs="Arial" w:eastAsia="Times New Roman" w:hAnsi="Arial"/>
        </w:rPr>
        <w:t xml:space="preserve">. [online] IRS. Available at: </w:t>
      </w:r>
      <w:r>
        <w:rPr/>
        <w:fldChar w:fldCharType="begin"/>
      </w:r>
      <w:r>
        <w:instrText xml:space="preserve"> HYPERLINK "https://www.irs.gov/credits-deductions/credits-for-new-clean-vehicles-purchased-in-2023-or-after"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https://www.irs.gov/credits-deductions/credits-for-new-clean-vehicles-purchased-in-2023-or-after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Kumar, A. (2025). </w:t>
      </w:r>
      <w:r>
        <w:rPr>
          <w:rFonts w:ascii="Arial" w:cs="Arial" w:eastAsia="Times New Roman" w:hAnsi="Arial"/>
          <w:i/>
          <w:iCs/>
        </w:rPr>
        <w:t>Case Study Addendum: Why BYD Leads in EV Battery Manufacturing</w:t>
      </w:r>
      <w:r>
        <w:rPr>
          <w:rFonts w:ascii="Arial" w:cs="Arial" w:eastAsia="Times New Roman" w:hAnsi="Arial"/>
        </w:rPr>
        <w:t xml:space="preserve">. [online] Energy Central. Available at: </w:t>
      </w:r>
      <w:r>
        <w:rPr/>
        <w:fldChar w:fldCharType="begin"/>
      </w:r>
      <w:r>
        <w:instrText xml:space="preserve"> HYPERLINK "https://www.energycentral.com/energy-biz/post/case-study-addendum-why-byd-leads-ev-battery-manufacturing-0-Z6FpdiT9HWH79sb"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https://www.energycentral.com/energy-biz/post/case-study-addendum-why-byd-leads-ev-battery-manufacturing-0-Z6FpdiT9HWH79sb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  <w:lang w:val="en-IN"/>
        </w:rPr>
      </w:pPr>
      <w:r>
        <w:rPr>
          <w:rFonts w:ascii="Arial" w:cs="Arial" w:hAnsi="Arial"/>
          <w:lang w:val="en-IN"/>
        </w:rPr>
        <w:t>Li, J., Jiao, J. and Tang, Y. (2019). An evolutionary analysis on the effect of government policies on electric vehicle diffusion in complex network. </w:t>
      </w:r>
      <w:r>
        <w:rPr>
          <w:rFonts w:ascii="Arial" w:cs="Arial" w:hAnsi="Arial"/>
          <w:i/>
          <w:iCs/>
          <w:lang w:val="en-IN"/>
        </w:rPr>
        <w:t>Energy Policy</w:t>
      </w:r>
      <w:r>
        <w:rPr>
          <w:rFonts w:ascii="Arial" w:cs="Arial" w:hAnsi="Arial"/>
          <w:lang w:val="en-IN"/>
        </w:rPr>
        <w:t>, 129, pp.1–12. doi:https://doi.org/10.1016/j.enpol.2019.01.070.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Liu, J. (2025). </w:t>
      </w:r>
      <w:r>
        <w:rPr>
          <w:rFonts w:ascii="Arial" w:cs="Arial" w:eastAsia="Times New Roman" w:hAnsi="Arial"/>
          <w:i/>
          <w:iCs/>
        </w:rPr>
        <w:t>Chinese EV titan BYD annual sales hit $100 billion eclipsing rival Tesla</w:t>
      </w:r>
      <w:r>
        <w:rPr>
          <w:rFonts w:ascii="Arial" w:cs="Arial" w:eastAsia="Times New Roman" w:hAnsi="Arial"/>
        </w:rPr>
        <w:t xml:space="preserve">. [online] CNN. Available at: </w:t>
      </w:r>
      <w:r>
        <w:rPr/>
        <w:fldChar w:fldCharType="begin"/>
      </w:r>
      <w:r>
        <w:instrText xml:space="preserve"> HYPERLINK "https://edition.cnn.com/2025/03/25/cars/china-byd-annual-sales-pass-tesla-intl-hnk"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https://edition.cnn.com/2025/03/25/cars/china-byd-annual-sales-pass-tesla-intl-hnk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  <w:lang w:val="en-IN"/>
        </w:rPr>
      </w:pPr>
      <w:r>
        <w:rPr>
          <w:rFonts w:ascii="Arial" w:cs="Arial" w:hAnsi="Arial"/>
          <w:lang w:val="en-IN"/>
        </w:rPr>
        <w:t>Martínez-Gómez, J. and Espinoza, V.S. (2024). Challenges and Opportunities for Electric Vehicle Charging Stations in Latin America. </w:t>
      </w:r>
      <w:r>
        <w:rPr>
          <w:rFonts w:ascii="Arial" w:cs="Arial" w:hAnsi="Arial"/>
          <w:i/>
          <w:iCs/>
          <w:lang w:val="en-IN"/>
        </w:rPr>
        <w:t>World Electric Vehicle Journal</w:t>
      </w:r>
      <w:r>
        <w:rPr>
          <w:rFonts w:ascii="Arial" w:cs="Arial" w:hAnsi="Arial"/>
          <w:lang w:val="en-IN"/>
        </w:rPr>
        <w:t>, 15(12), p.583. doi:https://doi.org/10.3390/wevj15120583.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Molnár Vendel Bendegúz (2025). </w:t>
      </w:r>
      <w:r>
        <w:rPr>
          <w:rFonts w:ascii="Arial" w:cs="Arial" w:eastAsia="Times New Roman" w:hAnsi="Arial"/>
        </w:rPr>
        <w:t>Teslas</w:t>
      </w:r>
      <w:r>
        <w:rPr>
          <w:rFonts w:ascii="Arial" w:cs="Arial" w:eastAsia="Times New Roman" w:hAnsi="Arial"/>
        </w:rPr>
        <w:t xml:space="preserve"> pricing strategy and its economic impact on market demand - </w:t>
      </w:r>
      <w:r>
        <w:rPr>
          <w:rFonts w:ascii="Arial" w:cs="Arial" w:eastAsia="Times New Roman" w:hAnsi="Arial"/>
        </w:rPr>
        <w:t>Dolgozattár</w:t>
      </w:r>
      <w:r>
        <w:rPr>
          <w:rFonts w:ascii="Arial" w:cs="Arial" w:eastAsia="Times New Roman" w:hAnsi="Arial"/>
        </w:rPr>
        <w:t xml:space="preserve">. </w:t>
      </w:r>
      <w:r>
        <w:rPr>
          <w:rFonts w:ascii="Arial" w:cs="Arial" w:eastAsia="Times New Roman" w:hAnsi="Arial"/>
          <w:i/>
          <w:iCs/>
        </w:rPr>
        <w:t>Uni-bge.hu</w:t>
      </w:r>
      <w:r>
        <w:rPr>
          <w:rFonts w:ascii="Arial" w:cs="Arial" w:eastAsia="Times New Roman" w:hAnsi="Arial"/>
        </w:rPr>
        <w:t>. [online] doi:http://dolgozattar.uni-bge.hu/58720/1/Teslas%20pricing%20strategy%20and%20its%20economic%20impact%20on%20market%20demand-CJWDM5.pdf.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>Priyatna</w:t>
      </w:r>
      <w:r>
        <w:rPr>
          <w:rFonts w:ascii="Arial" w:cs="Arial" w:eastAsia="Times New Roman" w:hAnsi="Arial"/>
        </w:rPr>
        <w:t xml:space="preserve">, H.N., </w:t>
      </w:r>
      <w:r>
        <w:rPr>
          <w:rFonts w:ascii="Arial" w:cs="Arial" w:eastAsia="Times New Roman" w:hAnsi="Arial"/>
        </w:rPr>
        <w:t>Suryadi</w:t>
      </w:r>
      <w:r>
        <w:rPr>
          <w:rFonts w:ascii="Arial" w:cs="Arial" w:eastAsia="Times New Roman" w:hAnsi="Arial"/>
        </w:rPr>
        <w:t xml:space="preserve">, I. and </w:t>
      </w:r>
      <w:r>
        <w:rPr>
          <w:rFonts w:ascii="Arial" w:cs="Arial" w:eastAsia="Times New Roman" w:hAnsi="Arial"/>
        </w:rPr>
        <w:t>Ersanti</w:t>
      </w:r>
      <w:r>
        <w:rPr>
          <w:rFonts w:ascii="Arial" w:cs="Arial" w:eastAsia="Times New Roman" w:hAnsi="Arial"/>
        </w:rPr>
        <w:t xml:space="preserve"> (2025). Facing Global Inflation: Economic Strategies to Strengthen People’s Purchasing Power. </w:t>
      </w:r>
      <w:r>
        <w:rPr>
          <w:rFonts w:ascii="Arial" w:cs="Arial" w:eastAsia="Times New Roman" w:hAnsi="Arial"/>
          <w:i/>
          <w:iCs/>
        </w:rPr>
        <w:t>MSJ : Majority Science Journal</w:t>
      </w:r>
      <w:r>
        <w:rPr>
          <w:rFonts w:ascii="Arial" w:cs="Arial" w:eastAsia="Times New Roman" w:hAnsi="Arial"/>
        </w:rPr>
        <w:t>, [online] 3(1), pp.73–81. doi:https://doi.org/10.61942/msj.v3i1.312.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>Rimpas</w:t>
      </w:r>
      <w:r>
        <w:rPr>
          <w:rFonts w:ascii="Arial" w:cs="Arial" w:eastAsia="Times New Roman" w:hAnsi="Arial"/>
        </w:rPr>
        <w:t xml:space="preserve">, D., Barkas, D.E., Orfanos, V.A. and Christakis, I. (2025). Decarbonizing the Transportation Sector: A Review on the Role of Electric Vehicles Towards the European Green Deal for the New Emission Standards. </w:t>
      </w:r>
      <w:r>
        <w:rPr>
          <w:rFonts w:ascii="Arial" w:cs="Arial" w:eastAsia="Times New Roman" w:hAnsi="Arial"/>
          <w:i/>
          <w:iCs/>
        </w:rPr>
        <w:t>Air</w:t>
      </w:r>
      <w:r>
        <w:rPr>
          <w:rFonts w:ascii="Arial" w:cs="Arial" w:eastAsia="Times New Roman" w:hAnsi="Arial"/>
        </w:rPr>
        <w:t>, 3(2), p.10. doi:https://doi.org/10.3390/air3020010.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Romei, V., </w:t>
      </w:r>
      <w:r>
        <w:rPr>
          <w:rFonts w:ascii="Arial" w:cs="Arial" w:eastAsia="Times New Roman" w:hAnsi="Arial"/>
        </w:rPr>
        <w:t>Conboye</w:t>
      </w:r>
      <w:r>
        <w:rPr>
          <w:rFonts w:ascii="Arial" w:cs="Arial" w:eastAsia="Times New Roman" w:hAnsi="Arial"/>
        </w:rPr>
        <w:t xml:space="preserve">, J. and Smith, A. (2026). </w:t>
      </w:r>
      <w:r>
        <w:rPr>
          <w:rFonts w:ascii="Arial" w:cs="Arial" w:eastAsia="Times New Roman" w:hAnsi="Arial"/>
          <w:i/>
          <w:iCs/>
        </w:rPr>
        <w:t>Inflation and interest rates tracker: see how your country compares</w:t>
      </w:r>
      <w:r>
        <w:rPr>
          <w:rFonts w:ascii="Arial" w:cs="Arial" w:eastAsia="Times New Roman" w:hAnsi="Arial"/>
        </w:rPr>
        <w:t xml:space="preserve">. [online] @FinancialTimes. Available at: </w:t>
      </w:r>
      <w:r>
        <w:rPr/>
        <w:fldChar w:fldCharType="begin"/>
      </w:r>
      <w:r>
        <w:instrText xml:space="preserve"> HYPERLINK "https://www.ft.com/content/088d3368-bb8b-4ff3-9df7-a7680d4d81b2?syn-25a6b1a6=1"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https://www.ft.com/content/088d3368-bb8b-4ff3-9df7-a7680d4d81b2?syn-25a6b1a6=1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>Shamsuddoha</w:t>
      </w:r>
      <w:r>
        <w:rPr>
          <w:rFonts w:ascii="Arial" w:cs="Arial" w:eastAsia="Times New Roman" w:hAnsi="Arial"/>
        </w:rPr>
        <w:t xml:space="preserve">, M. and Nasir, T. (2025). The Road Ahead for Hybrid or Electric Vehicles in Developing Countries: Market Growth, Infrastructure, and Policy Needs. </w:t>
      </w:r>
      <w:r>
        <w:rPr>
          <w:rFonts w:ascii="Arial" w:cs="Arial" w:eastAsia="Times New Roman" w:hAnsi="Arial"/>
          <w:i/>
          <w:iCs/>
        </w:rPr>
        <w:t>World Electric Vehicle Journal</w:t>
      </w:r>
      <w:r>
        <w:rPr>
          <w:rFonts w:ascii="Arial" w:cs="Arial" w:eastAsia="Times New Roman" w:hAnsi="Arial"/>
        </w:rPr>
        <w:t>, 16(3), p.180. doi:https://doi.org/10.3390/wevj16030180.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Tesla (2025). </w:t>
      </w:r>
      <w:r>
        <w:rPr>
          <w:rFonts w:ascii="Arial" w:cs="Arial" w:eastAsia="Times New Roman" w:hAnsi="Arial"/>
          <w:i/>
          <w:iCs/>
        </w:rPr>
        <w:t>Cybertruck</w:t>
      </w:r>
      <w:r>
        <w:rPr>
          <w:rFonts w:ascii="Arial" w:cs="Arial" w:eastAsia="Times New Roman" w:hAnsi="Arial"/>
        </w:rPr>
        <w:t xml:space="preserve">. [online] Tesla. Available at: </w:t>
      </w:r>
      <w:r>
        <w:rPr/>
        <w:fldChar w:fldCharType="begin"/>
      </w:r>
      <w:r>
        <w:instrText xml:space="preserve"> HYPERLINK "https://www.tesla.com/cybertruck"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https://www.tesla.com/cybertruck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Tian, J., Wang, P. and Zhu, D. (2024). Overview of Chinese New Energy Vehicle Industry and Policy Development. </w:t>
      </w:r>
      <w:r>
        <w:rPr>
          <w:rFonts w:ascii="Arial" w:cs="Arial" w:eastAsia="Times New Roman" w:hAnsi="Arial"/>
          <w:i/>
          <w:iCs/>
        </w:rPr>
        <w:t>Green energy and resources</w:t>
      </w:r>
      <w:r>
        <w:rPr>
          <w:rFonts w:ascii="Arial" w:cs="Arial" w:eastAsia="Times New Roman" w:hAnsi="Arial"/>
        </w:rPr>
        <w:t>, 2(2), pp.100075–100075. doi:https://doi.org/10.1016/j.gerr.2024.100075.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Wu, Z.-Q., Nguyen, P.-Q., </w:t>
      </w:r>
      <w:r>
        <w:rPr>
          <w:rFonts w:ascii="Arial" w:cs="Arial" w:eastAsia="Times New Roman" w:hAnsi="Arial"/>
        </w:rPr>
        <w:t>Phankasemsan</w:t>
      </w:r>
      <w:r>
        <w:rPr>
          <w:rFonts w:ascii="Arial" w:cs="Arial" w:eastAsia="Times New Roman" w:hAnsi="Arial"/>
        </w:rPr>
        <w:t xml:space="preserve">, I. and Wolf, E. (2022). Driving Sustainability and Electric Vehicles Evolution: Tesla Company’s Success Strategies. </w:t>
      </w:r>
      <w:r>
        <w:rPr>
          <w:rFonts w:ascii="Arial" w:cs="Arial" w:eastAsia="Times New Roman" w:hAnsi="Arial"/>
          <w:i/>
          <w:iCs/>
        </w:rPr>
        <w:t>dspace.fcu.edu.tw</w:t>
      </w:r>
      <w:r>
        <w:rPr>
          <w:rFonts w:ascii="Arial" w:cs="Arial" w:eastAsia="Times New Roman" w:hAnsi="Arial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Zhang, P. (2025). </w:t>
      </w:r>
      <w:r>
        <w:rPr>
          <w:rFonts w:ascii="Arial" w:cs="Arial" w:eastAsia="Times New Roman" w:hAnsi="Arial"/>
          <w:i/>
          <w:iCs/>
        </w:rPr>
        <w:t>BYD launches e-Bus Platform 3.0 for electric buses, delivering enhanced safety and comfort</w:t>
      </w:r>
      <w:r>
        <w:rPr>
          <w:rFonts w:ascii="Arial" w:cs="Arial" w:eastAsia="Times New Roman" w:hAnsi="Arial"/>
        </w:rPr>
        <w:t xml:space="preserve">. [online] </w:t>
      </w:r>
      <w:r>
        <w:rPr>
          <w:rFonts w:ascii="Arial" w:cs="Arial" w:eastAsia="Times New Roman" w:hAnsi="Arial"/>
        </w:rPr>
        <w:t>CnEVPost</w:t>
      </w:r>
      <w:r>
        <w:rPr>
          <w:rFonts w:ascii="Arial" w:cs="Arial" w:eastAsia="Times New Roman" w:hAnsi="Arial"/>
        </w:rPr>
        <w:t xml:space="preserve">. Available at: </w:t>
      </w:r>
      <w:r>
        <w:rPr/>
        <w:fldChar w:fldCharType="begin"/>
      </w:r>
      <w:r>
        <w:instrText xml:space="preserve"> HYPERLINK "https://cnevpost.com/2025/09/16/byd-launches-e-bus-platform-3-c11-bus/"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  <w:color w:val="auto"/>
        </w:rPr>
        <w:t>https://cnevpost.com/2025/09/16/byd-launches-e-bus-platform-3-c11-bus/</w:t>
      </w:r>
      <w:r>
        <w:rPr/>
        <w:fldChar w:fldCharType="end"/>
      </w:r>
      <w:r>
        <w:rPr>
          <w:rFonts w:ascii="Arial" w:cs="Arial" w:eastAsia="Times New Roman" w:hAnsi="Arial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</w:p>
    <w:p>
      <w:pPr>
        <w:pStyle w:val="style0"/>
        <w:spacing w:before="240" w:lineRule="auto" w:line="360"/>
        <w:rPr>
          <w:rFonts w:ascii="Arial" w:cs="Arial" w:hAnsi="Arial"/>
        </w:rPr>
      </w:pPr>
    </w:p>
    <w:sectPr>
      <w:footerReference w:type="default" r:id="rId6"/>
      <w:pgSz w:w="11906" w:h="16838" w:orient="portrait"/>
      <w:pgMar w:top="1440" w:right="1440" w:bottom="1440" w:left="1440" w:header="720" w:footer="720" w:gutter="0"/>
      <w:pgBorders w:zOrder="front" w:display="allPages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Symbol"/>
    <w:panose1 w:val="05050102010007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Courier New"/>
    <w:panose1 w:val="02070309020002020404"/>
    <w:charset w:val="00"/>
    <w:family w:val="modern"/>
    <w:pitch w:val="fixed"/>
    <w:sig w:usb0="E0002E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rinda">
    <w:altName w:val="Vrinda"/>
    <w:panose1 w:val="020b0502040002020203"/>
    <w:charset w:val="00"/>
    <w:family w:val="swiss"/>
    <w:pitch w:val="variable"/>
    <w:sig w:usb0="00010003" w:usb1="00000000" w:usb2="00000000" w:usb3="00000000" w:csb0="00000001" w:csb1="00000000"/>
  </w:font>
  <w:font w:name="Arial">
    <w:altName w:val="Arial"/>
    <w:panose1 w:val="020b06040200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ptos Display"/>
    <w:panose1 w:val="020b0004020002020204"/>
    <w:charset w:val="00"/>
    <w:family w:val="swiss"/>
    <w:pitch w:val="variable"/>
    <w:sig w:usb0="20000287" w:usb1="00000003" w:usb2="00000000" w:usb3="00000000" w:csb0="0000019F" w:csb1="00000000"/>
  </w:font>
  <w:font w:name="Consolas">
    <w:altName w:val="Consolas"/>
    <w:panose1 w:val="020b0609020002030204"/>
    <w:charset w:val="00"/>
    <w:family w:val="modern"/>
    <w:pitch w:val="fixed"/>
    <w:sig w:usb0="E00006FF" w:usb1="0000FCFF" w:usb2="00000001" w:usb3="00000000" w:csb0="0000019F" w:csb1="00000000"/>
  </w:font>
  <w:font w:name="Cambria Math">
    <w:altName w:val="Cambria Math"/>
    <w:panose1 w:val="02040503050004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>
    <w:pPr>
      <w:pStyle w:val="style32"/>
      <w:jc w:val="right"/>
      <w:rPr>
        <w:rFonts w:ascii="Arial" w:cs="Arial" w:hAnsi="Arial"/>
        <w:sz w:val="20"/>
        <w:szCs w:val="20"/>
      </w:rPr>
    </w:pPr>
    <w:r>
      <w:rPr>
        <w:rFonts w:ascii="Arial" w:cs="Arial" w:hAnsi="Arial"/>
        <w:sz w:val="20"/>
        <w:szCs w:val="20"/>
      </w:rPr>
      <w:fldChar w:fldCharType="begin"/>
    </w:r>
    <w:r>
      <w:rPr>
        <w:rFonts w:ascii="Arial" w:cs="Arial" w:hAnsi="Arial"/>
        <w:sz w:val="20"/>
        <w:szCs w:val="20"/>
      </w:rPr>
      <w:instrText xml:space="preserve"> PAGE   \* MERGEFORMAT </w:instrText>
    </w:r>
    <w:r>
      <w:rPr>
        <w:rFonts w:ascii="Arial" w:cs="Arial" w:hAnsi="Arial"/>
        <w:sz w:val="20"/>
        <w:szCs w:val="20"/>
      </w:rPr>
      <w:fldChar w:fldCharType="separate"/>
    </w:r>
    <w:r>
      <w:rPr>
        <w:rFonts w:ascii="Arial" w:cs="Arial" w:hAnsi="Arial"/>
        <w:noProof/>
        <w:sz w:val="20"/>
        <w:szCs w:val="20"/>
      </w:rPr>
      <w:t>2</w:t>
    </w:r>
    <w:r>
      <w:rPr>
        <w:rFonts w:ascii="Arial" w:cs="Arial" w:hAnsi="Arial"/>
        <w:noProof/>
        <w:sz w:val="20"/>
        <w:szCs w:val="20"/>
      </w:rPr>
      <w:fldChar w:fldCharType="end"/>
    </w:r>
  </w:p>
  <w:p>
    <w:pPr>
      <w:pStyle w:val="style32"/>
      <w:rPr/>
    </w:pP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hybridMultilevel"/>
    <w:tmpl w:val="07B647B6"/>
    <w:lvl w:ilvl="0" w:tplc="622EE7D2">
      <w:start w:val="1"/>
      <w:numFmt w:val="decimal"/>
      <w:lvlText w:val="%1."/>
      <w:lvlJc w:val="left"/>
      <w:pPr>
        <w:ind w:left="720" w:hanging="360"/>
      </w:pPr>
    </w:lvl>
    <w:lvl w:ilvl="1" w:tplc="07220912">
      <w:start w:val="1"/>
      <w:numFmt w:val="lowerLetter"/>
      <w:lvlText w:val="%2."/>
      <w:lvlJc w:val="left"/>
      <w:pPr>
        <w:ind w:left="1440" w:hanging="360"/>
      </w:pPr>
    </w:lvl>
    <w:lvl w:ilvl="2" w:tplc="5C849960">
      <w:start w:val="1"/>
      <w:numFmt w:val="lowerRoman"/>
      <w:lvlText w:val="%3."/>
      <w:lvlJc w:val="right"/>
      <w:pPr>
        <w:ind w:left="2160" w:hanging="180"/>
      </w:pPr>
    </w:lvl>
    <w:lvl w:ilvl="3" w:tplc="8A2404FA">
      <w:start w:val="1"/>
      <w:numFmt w:val="decimal"/>
      <w:lvlText w:val="%4."/>
      <w:lvlJc w:val="left"/>
      <w:pPr>
        <w:ind w:left="2880" w:hanging="360"/>
      </w:pPr>
    </w:lvl>
    <w:lvl w:ilvl="4" w:tplc="5EC06124">
      <w:start w:val="1"/>
      <w:numFmt w:val="lowerLetter"/>
      <w:lvlText w:val="%5."/>
      <w:lvlJc w:val="left"/>
      <w:pPr>
        <w:ind w:left="3600" w:hanging="360"/>
      </w:pPr>
    </w:lvl>
    <w:lvl w:ilvl="5" w:tplc="149272A0">
      <w:start w:val="1"/>
      <w:numFmt w:val="lowerRoman"/>
      <w:lvlText w:val="%6."/>
      <w:lvlJc w:val="right"/>
      <w:pPr>
        <w:ind w:left="4320" w:hanging="180"/>
      </w:pPr>
    </w:lvl>
    <w:lvl w:ilvl="6" w:tplc="CB60BAF4">
      <w:start w:val="1"/>
      <w:numFmt w:val="decimal"/>
      <w:lvlText w:val="%7."/>
      <w:lvlJc w:val="left"/>
      <w:pPr>
        <w:ind w:left="5040" w:hanging="360"/>
      </w:pPr>
    </w:lvl>
    <w:lvl w:ilvl="7" w:tplc="C41E574A">
      <w:start w:val="1"/>
      <w:numFmt w:val="lowerLetter"/>
      <w:lvlText w:val="%8."/>
      <w:lvlJc w:val="left"/>
      <w:pPr>
        <w:ind w:left="5760" w:hanging="360"/>
      </w:pPr>
    </w:lvl>
    <w:lvl w:ilvl="8" w:tplc="38B4B162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0000001"/>
    <w:multiLevelType w:val="hybridMultilevel"/>
    <w:tmpl w:val="60087708"/>
    <w:lvl w:ilvl="0" w:tplc="FF54E9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6857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8C27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8268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8078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42AD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3CBE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3246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166C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0000002"/>
    <w:multiLevelType w:val="hybridMultilevel"/>
    <w:tmpl w:val="8A880254"/>
    <w:lvl w:ilvl="0" w:tplc="94E83472">
      <w:start w:val="1"/>
      <w:numFmt w:val="decimal"/>
      <w:lvlText w:val="%1."/>
      <w:lvlJc w:val="left"/>
      <w:pPr>
        <w:ind w:left="720" w:hanging="360"/>
      </w:pPr>
    </w:lvl>
    <w:lvl w:ilvl="1" w:tplc="7B329A08">
      <w:start w:val="1"/>
      <w:numFmt w:val="lowerLetter"/>
      <w:lvlText w:val="%2."/>
      <w:lvlJc w:val="left"/>
      <w:pPr>
        <w:ind w:left="1440" w:hanging="360"/>
      </w:pPr>
    </w:lvl>
    <w:lvl w:ilvl="2" w:tplc="B4500A5E">
      <w:start w:val="1"/>
      <w:numFmt w:val="lowerRoman"/>
      <w:lvlText w:val="%3."/>
      <w:lvlJc w:val="right"/>
      <w:pPr>
        <w:ind w:left="2160" w:hanging="180"/>
      </w:pPr>
    </w:lvl>
    <w:lvl w:ilvl="3" w:tplc="0E620DF8">
      <w:start w:val="1"/>
      <w:numFmt w:val="decimal"/>
      <w:lvlText w:val="%4."/>
      <w:lvlJc w:val="left"/>
      <w:pPr>
        <w:ind w:left="2880" w:hanging="360"/>
      </w:pPr>
    </w:lvl>
    <w:lvl w:ilvl="4" w:tplc="27402222">
      <w:start w:val="1"/>
      <w:numFmt w:val="lowerLetter"/>
      <w:lvlText w:val="%5."/>
      <w:lvlJc w:val="left"/>
      <w:pPr>
        <w:ind w:left="3600" w:hanging="360"/>
      </w:pPr>
    </w:lvl>
    <w:lvl w:ilvl="5" w:tplc="C3DC8B24">
      <w:start w:val="1"/>
      <w:numFmt w:val="lowerRoman"/>
      <w:lvlText w:val="%6."/>
      <w:lvlJc w:val="right"/>
      <w:pPr>
        <w:ind w:left="4320" w:hanging="180"/>
      </w:pPr>
    </w:lvl>
    <w:lvl w:ilvl="6" w:tplc="7E3A12DE">
      <w:start w:val="1"/>
      <w:numFmt w:val="decimal"/>
      <w:lvlText w:val="%7."/>
      <w:lvlJc w:val="left"/>
      <w:pPr>
        <w:ind w:left="5040" w:hanging="360"/>
      </w:pPr>
    </w:lvl>
    <w:lvl w:ilvl="7" w:tplc="2982B378">
      <w:start w:val="1"/>
      <w:numFmt w:val="lowerLetter"/>
      <w:lvlText w:val="%8."/>
      <w:lvlJc w:val="left"/>
      <w:pPr>
        <w:ind w:left="5760" w:hanging="360"/>
      </w:pPr>
    </w:lvl>
    <w:lvl w:ilvl="8" w:tplc="90DCE122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0000003"/>
    <w:multiLevelType w:val="hybridMultilevel"/>
    <w:tmpl w:val="76C28638"/>
    <w:lvl w:ilvl="0" w:tplc="AFB2EB2C">
      <w:start w:val="1"/>
      <w:numFmt w:val="decimal"/>
      <w:lvlText w:val="%1."/>
      <w:lvlJc w:val="left"/>
      <w:pPr>
        <w:ind w:left="720" w:hanging="360"/>
      </w:pPr>
    </w:lvl>
    <w:lvl w:ilvl="1" w:tplc="8A7E7D4E">
      <w:start w:val="1"/>
      <w:numFmt w:val="lowerLetter"/>
      <w:lvlText w:val="%2."/>
      <w:lvlJc w:val="left"/>
      <w:pPr>
        <w:ind w:left="1440" w:hanging="360"/>
      </w:pPr>
    </w:lvl>
    <w:lvl w:ilvl="2" w:tplc="905A695C">
      <w:start w:val="1"/>
      <w:numFmt w:val="lowerRoman"/>
      <w:lvlText w:val="%3."/>
      <w:lvlJc w:val="right"/>
      <w:pPr>
        <w:ind w:left="2160" w:hanging="180"/>
      </w:pPr>
    </w:lvl>
    <w:lvl w:ilvl="3" w:tplc="6874BDB0">
      <w:start w:val="1"/>
      <w:numFmt w:val="decimal"/>
      <w:lvlText w:val="%4."/>
      <w:lvlJc w:val="left"/>
      <w:pPr>
        <w:ind w:left="2880" w:hanging="360"/>
      </w:pPr>
    </w:lvl>
    <w:lvl w:ilvl="4" w:tplc="BA468F38">
      <w:start w:val="1"/>
      <w:numFmt w:val="lowerLetter"/>
      <w:lvlText w:val="%5."/>
      <w:lvlJc w:val="left"/>
      <w:pPr>
        <w:ind w:left="3600" w:hanging="360"/>
      </w:pPr>
    </w:lvl>
    <w:lvl w:ilvl="5" w:tplc="FEFA8A20">
      <w:start w:val="1"/>
      <w:numFmt w:val="lowerRoman"/>
      <w:lvlText w:val="%6."/>
      <w:lvlJc w:val="right"/>
      <w:pPr>
        <w:ind w:left="4320" w:hanging="180"/>
      </w:pPr>
    </w:lvl>
    <w:lvl w:ilvl="6" w:tplc="7DACACA6">
      <w:start w:val="1"/>
      <w:numFmt w:val="decimal"/>
      <w:lvlText w:val="%7."/>
      <w:lvlJc w:val="left"/>
      <w:pPr>
        <w:ind w:left="5040" w:hanging="360"/>
      </w:pPr>
    </w:lvl>
    <w:lvl w:ilvl="7" w:tplc="FC46D556">
      <w:start w:val="1"/>
      <w:numFmt w:val="lowerLetter"/>
      <w:lvlText w:val="%8."/>
      <w:lvlJc w:val="left"/>
      <w:pPr>
        <w:ind w:left="5760" w:hanging="360"/>
      </w:pPr>
    </w:lvl>
    <w:lvl w:ilvl="8" w:tplc="02EC83FC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0000004"/>
    <w:multiLevelType w:val="hybridMultilevel"/>
    <w:tmpl w:val="883A8E68"/>
    <w:lvl w:ilvl="0" w:tplc="C9E26B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40EB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E030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AAA7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181A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6643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749A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682C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4C00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view w:val="web"/>
  <w:zoom w:percent="220"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revisionView w:inkAnnotations="f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Times New Roman" w:cs="Vrinda" w:eastAsia="宋体" w:hAnsi="Times New Roman"/>
        <w:sz w:val="24"/>
        <w:szCs w:val="24"/>
        <w:lang w:val="en-GB" w:bidi="ar-SA" w:eastAsia="ja-JP"/>
      </w:rPr>
    </w:rPrDefault>
    <w:pPrDefault>
      <w:pPr>
        <w:spacing w:after="160" w:lineRule="auto" w:line="279"/>
      </w:pPr>
    </w:pPrDefault>
  </w:docDefaults>
  <w:style w:type="paragraph" w:default="1" w:styleId="style0">
    <w:name w:val="Normal"/>
    <w:next w:val="style0"/>
    <w:qFormat/>
    <w:pPr>
      <w:jc w:val="both"/>
    </w:pPr>
    <w:rPr/>
  </w:style>
  <w:style w:type="paragraph" w:styleId="style1">
    <w:name w:val="heading 1"/>
    <w:basedOn w:val="style0"/>
    <w:next w:val="style0"/>
    <w:qFormat/>
    <w:uiPriority w:val="9"/>
    <w:pPr>
      <w:spacing w:lineRule="auto" w:line="360"/>
      <w:outlineLvl w:val="0"/>
    </w:pPr>
    <w:rPr>
      <w:rFonts w:ascii="Arial" w:cs="Arial" w:hAnsi="Arial"/>
      <w:b/>
      <w:bCs/>
      <w:sz w:val="28"/>
      <w:szCs w:val="28"/>
    </w:rPr>
  </w:style>
  <w:style w:type="paragraph" w:styleId="style2">
    <w:name w:val="heading 2"/>
    <w:basedOn w:val="style0"/>
    <w:next w:val="style0"/>
    <w:qFormat/>
    <w:uiPriority w:val="9"/>
    <w:pPr>
      <w:outlineLvl w:val="1"/>
    </w:pPr>
    <w:rPr>
      <w:rFonts w:ascii="Arial" w:cs="Arial" w:eastAsia="Arial" w:hAnsi="Arial"/>
      <w:b/>
      <w:bCs/>
      <w:sz w:val="26"/>
      <w:szCs w:val="26"/>
    </w:rPr>
  </w:style>
  <w:style w:type="paragraph" w:styleId="style3">
    <w:name w:val="heading 3"/>
    <w:basedOn w:val="style0"/>
    <w:next w:val="style0"/>
    <w:qFormat/>
    <w:uiPriority w:val="9"/>
    <w:pPr>
      <w:outlineLvl w:val="2"/>
    </w:pPr>
    <w:rPr>
      <w:b/>
      <w:bCs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85">
    <w:name w:val="Hyperlink"/>
    <w:basedOn w:val="style65"/>
    <w:next w:val="style85"/>
    <w:uiPriority w:val="99"/>
    <w:rPr>
      <w:color w:val="467886"/>
      <w:u w:val="single"/>
    </w:rPr>
  </w:style>
  <w:style w:type="table" w:styleId="style154">
    <w:name w:val="Table Grid"/>
    <w:basedOn w:val="style105"/>
    <w:next w:val="style154"/>
    <w:uiPriority w:val="59"/>
    <w:pPr>
      <w:spacing w:after="0" w:lineRule="auto" w:line="240"/>
    </w:pPr>
    <w:rPr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  <w:tcPr>
      <w:tcBorders/>
    </w:tcPr>
  </w:style>
  <w:style w:type="paragraph" w:styleId="style266">
    <w:name w:val="TOC Heading"/>
    <w:basedOn w:val="style1"/>
    <w:next w:val="style0"/>
    <w:qFormat/>
    <w:uiPriority w:val="39"/>
    <w:pPr>
      <w:keepNext/>
      <w:keepLines/>
      <w:spacing w:before="240" w:after="0" w:lineRule="auto" w:line="259"/>
      <w:jc w:val="left"/>
      <w:outlineLvl w:val="9"/>
    </w:pPr>
    <w:rPr>
      <w:rFonts w:ascii="Aptos Display" w:cs="Vrinda" w:eastAsia="宋体" w:hAnsi="Aptos Display"/>
      <w:b w:val="false"/>
      <w:bCs w:val="false"/>
      <w:color w:val="0f4761"/>
      <w:sz w:val="32"/>
      <w:szCs w:val="32"/>
      <w:lang w:val="en-US" w:eastAsia="en-US"/>
    </w:rPr>
  </w:style>
  <w:style w:type="paragraph" w:styleId="style19">
    <w:name w:val="toc 1"/>
    <w:basedOn w:val="style0"/>
    <w:next w:val="style0"/>
    <w:uiPriority w:val="39"/>
    <w:pPr>
      <w:spacing w:after="100"/>
    </w:pPr>
    <w:rPr/>
  </w:style>
  <w:style w:type="paragraph" w:styleId="style20">
    <w:name w:val="toc 2"/>
    <w:basedOn w:val="style0"/>
    <w:next w:val="style0"/>
    <w:uiPriority w:val="39"/>
    <w:pPr>
      <w:spacing w:after="100"/>
      <w:ind w:left="240"/>
    </w:pPr>
    <w:rPr/>
  </w:style>
  <w:style w:type="paragraph" w:styleId="style21">
    <w:name w:val="toc 3"/>
    <w:basedOn w:val="style0"/>
    <w:next w:val="style0"/>
    <w:uiPriority w:val="39"/>
    <w:pPr>
      <w:spacing w:after="100"/>
      <w:ind w:left="480"/>
    </w:pPr>
    <w:rPr/>
  </w:style>
  <w:style w:type="paragraph" w:styleId="style31">
    <w:name w:val="header"/>
    <w:basedOn w:val="style0"/>
    <w:next w:val="style31"/>
    <w:link w:val="style4097"/>
    <w:uiPriority w:val="99"/>
    <w:pPr>
      <w:tabs>
        <w:tab w:val="center" w:leader="none" w:pos="4513"/>
        <w:tab w:val="right" w:leader="none" w:pos="9026"/>
      </w:tabs>
      <w:spacing w:after="0" w:lineRule="auto" w:line="240"/>
    </w:pPr>
    <w:rPr/>
  </w:style>
  <w:style w:type="character" w:customStyle="1" w:styleId="style4097">
    <w:name w:val="Header Char_af854142-f53c-4678-bed8-fb58581cffd4"/>
    <w:basedOn w:val="style65"/>
    <w:next w:val="style4097"/>
    <w:link w:val="style31"/>
    <w:uiPriority w:val="99"/>
  </w:style>
  <w:style w:type="paragraph" w:styleId="style32">
    <w:name w:val="footer"/>
    <w:basedOn w:val="style0"/>
    <w:next w:val="style32"/>
    <w:link w:val="style4098"/>
    <w:uiPriority w:val="99"/>
    <w:pPr>
      <w:tabs>
        <w:tab w:val="center" w:leader="none" w:pos="4513"/>
        <w:tab w:val="right" w:leader="none" w:pos="9026"/>
      </w:tabs>
      <w:spacing w:after="0" w:lineRule="auto" w:line="240"/>
    </w:pPr>
    <w:rPr/>
  </w:style>
  <w:style w:type="character" w:customStyle="1" w:styleId="style4098">
    <w:name w:val="Footer Char_7e4ab124-e907-417e-83d1-6b77ef4944da"/>
    <w:basedOn w:val="style65"/>
    <w:next w:val="style4098"/>
    <w:link w:val="style32"/>
    <w:uiPriority w:val="99"/>
  </w:style>
  <w:style w:type="paragraph" w:styleId="style101">
    <w:name w:val="HTML Preformatted"/>
    <w:basedOn w:val="style0"/>
    <w:next w:val="style101"/>
    <w:link w:val="style4099"/>
    <w:uiPriority w:val="99"/>
    <w:pPr>
      <w:spacing w:after="0" w:lineRule="auto" w:line="240"/>
    </w:pPr>
    <w:rPr>
      <w:rFonts w:ascii="Consolas" w:hAnsi="Consolas"/>
      <w:sz w:val="20"/>
      <w:szCs w:val="20"/>
    </w:rPr>
  </w:style>
  <w:style w:type="character" w:customStyle="1" w:styleId="style4099">
    <w:name w:val="HTML Preformatted Char"/>
    <w:basedOn w:val="style65"/>
    <w:next w:val="style4099"/>
    <w:link w:val="style101"/>
    <w:uiPriority w:val="99"/>
    <w:rPr>
      <w:rFonts w:ascii="Consolas" w:hAnsi="Consolas"/>
      <w:sz w:val="20"/>
      <w:szCs w:val="20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jpeg"/><Relationship Id="rId3" Type="http://schemas.openxmlformats.org/officeDocument/2006/relationships/image" Target="media/image2.png"/><Relationship Id="rId4" Type="http://schemas.openxmlformats.org/officeDocument/2006/relationships/image" Target="media/image3.png"/><Relationship Id="rId11" Type="http://schemas.openxmlformats.org/officeDocument/2006/relationships/customXml" Target="../customXml/item1.xml"/><Relationship Id="rId10" Type="http://schemas.openxmlformats.org/officeDocument/2006/relationships/theme" Target="theme/theme1.xml"/><Relationship Id="rId9" Type="http://schemas.openxmlformats.org/officeDocument/2006/relationships/settings" Target="settings.xml"/><Relationship Id="rId5" Type="http://schemas.openxmlformats.org/officeDocument/2006/relationships/image" Target="media/image4.png"/><Relationship Id="rId6" Type="http://schemas.openxmlformats.org/officeDocument/2006/relationships/footer" Target="footer1.xml"/><Relationship Id="rId7" Type="http://schemas.openxmlformats.org/officeDocument/2006/relationships/styles" Target="styles.xml"/><Relationship Id="rId8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44F2E5-75DE-4F21-B55A-3BDC7296E40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Words>3206</Words>
  <Pages>1</Pages>
  <Characters>20288</Characters>
  <Application>WPS Office</Application>
  <DocSecurity>0</DocSecurity>
  <Paragraphs>229</Paragraphs>
  <ScaleCrop>false</ScaleCrop>
  <LinksUpToDate>false</LinksUpToDate>
  <CharactersWithSpaces>23331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2026-03-27T05:07:00Z</dcterms:created>
  <dc:creator>WPS Office</dc:creator>
  <lastModifiedBy>V2330</lastModifiedBy>
  <dcterms:modified xsi:type="dcterms:W3CDTF">2026-03-27T07:28:51Z</dcterms:modified>
  <revision>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45647463662e4a778285e65848d14375</vt:lpwstr>
  </property>
</Properties>
</file>