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A50A5" w14:textId="6B70A96B" w:rsidR="007456C1" w:rsidRDefault="007456C1" w:rsidP="00222420">
      <w:pPr>
        <w:spacing w:line="360" w:lineRule="auto"/>
        <w:jc w:val="center"/>
        <w:rPr>
          <w:rStyle w:val="Strong"/>
          <w:sz w:val="36"/>
          <w:szCs w:val="36"/>
        </w:rPr>
      </w:pPr>
      <w:r>
        <w:rPr>
          <w:rStyle w:val="Strong"/>
          <w:sz w:val="36"/>
          <w:szCs w:val="36"/>
        </w:rPr>
        <w:t>University of Wales Trinity Saint David</w:t>
      </w:r>
    </w:p>
    <w:p w14:paraId="3962D2CF" w14:textId="1A05A58C" w:rsidR="007456C1" w:rsidRPr="00DD6F95" w:rsidRDefault="007456C1" w:rsidP="00222420">
      <w:pPr>
        <w:spacing w:line="360" w:lineRule="auto"/>
        <w:jc w:val="center"/>
        <w:rPr>
          <w:rStyle w:val="Strong"/>
          <w:sz w:val="32"/>
          <w:szCs w:val="32"/>
        </w:rPr>
      </w:pPr>
      <w:r w:rsidRPr="00DD6F95">
        <w:rPr>
          <w:rStyle w:val="Strong"/>
          <w:sz w:val="32"/>
          <w:szCs w:val="32"/>
        </w:rPr>
        <w:t>School of Engineering</w:t>
      </w:r>
    </w:p>
    <w:p w14:paraId="5FE605B1" w14:textId="43416C3C" w:rsidR="004908A9" w:rsidRDefault="004908A9" w:rsidP="00222420">
      <w:pPr>
        <w:spacing w:line="360" w:lineRule="auto"/>
        <w:jc w:val="center"/>
        <w:rPr>
          <w:rStyle w:val="Strong"/>
          <w:sz w:val="32"/>
          <w:szCs w:val="32"/>
        </w:rPr>
      </w:pPr>
    </w:p>
    <w:p w14:paraId="29B43AB3" w14:textId="1CA07665" w:rsidR="004908A9" w:rsidRDefault="004908A9" w:rsidP="00222420">
      <w:pPr>
        <w:spacing w:line="360" w:lineRule="auto"/>
        <w:jc w:val="center"/>
        <w:rPr>
          <w:rStyle w:val="Strong"/>
          <w:sz w:val="32"/>
          <w:szCs w:val="32"/>
        </w:rPr>
      </w:pPr>
    </w:p>
    <w:p w14:paraId="6C653F7F" w14:textId="28D454C5" w:rsidR="004908A9" w:rsidRDefault="00222420" w:rsidP="00222420">
      <w:pPr>
        <w:spacing w:line="360" w:lineRule="auto"/>
        <w:jc w:val="center"/>
        <w:rPr>
          <w:rStyle w:val="Strong"/>
          <w:sz w:val="32"/>
          <w:szCs w:val="32"/>
        </w:rPr>
      </w:pPr>
      <w:r>
        <w:rPr>
          <w:noProof/>
        </w:rPr>
        <w:drawing>
          <wp:anchor distT="0" distB="0" distL="114300" distR="114300" simplePos="0" relativeHeight="251658240" behindDoc="1" locked="0" layoutInCell="1" allowOverlap="1" wp14:anchorId="2C87BB28" wp14:editId="74C4CCC6">
            <wp:simplePos x="0" y="0"/>
            <wp:positionH relativeFrom="margin">
              <wp:align>center</wp:align>
            </wp:positionH>
            <wp:positionV relativeFrom="paragraph">
              <wp:posOffset>4445</wp:posOffset>
            </wp:positionV>
            <wp:extent cx="4697730" cy="2609850"/>
            <wp:effectExtent l="0" t="0" r="7620" b="0"/>
            <wp:wrapTight wrapText="bothSides">
              <wp:wrapPolygon edited="0">
                <wp:start x="0" y="0"/>
                <wp:lineTo x="0" y="21442"/>
                <wp:lineTo x="21547" y="21442"/>
                <wp:lineTo x="21547" y="0"/>
                <wp:lineTo x="0" y="0"/>
              </wp:wrapPolygon>
            </wp:wrapTight>
            <wp:docPr id="4" name="Picture 4"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7730" cy="2609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5F45CA" w14:textId="1797779C" w:rsidR="004908A9" w:rsidRDefault="004908A9" w:rsidP="00222420">
      <w:pPr>
        <w:spacing w:line="360" w:lineRule="auto"/>
        <w:jc w:val="center"/>
        <w:rPr>
          <w:rStyle w:val="Strong"/>
          <w:sz w:val="32"/>
          <w:szCs w:val="32"/>
        </w:rPr>
      </w:pPr>
    </w:p>
    <w:p w14:paraId="7671AD69" w14:textId="77777777" w:rsidR="004908A9" w:rsidRDefault="004908A9" w:rsidP="00222420">
      <w:pPr>
        <w:spacing w:line="360" w:lineRule="auto"/>
        <w:jc w:val="center"/>
        <w:rPr>
          <w:rStyle w:val="Strong"/>
          <w:sz w:val="32"/>
          <w:szCs w:val="32"/>
        </w:rPr>
      </w:pPr>
    </w:p>
    <w:p w14:paraId="357DDF53" w14:textId="77777777" w:rsidR="004908A9" w:rsidRDefault="004908A9" w:rsidP="00222420">
      <w:pPr>
        <w:spacing w:line="360" w:lineRule="auto"/>
        <w:jc w:val="center"/>
        <w:rPr>
          <w:rStyle w:val="Strong"/>
          <w:sz w:val="32"/>
          <w:szCs w:val="32"/>
        </w:rPr>
      </w:pPr>
    </w:p>
    <w:p w14:paraId="00A74C5C" w14:textId="77777777" w:rsidR="004908A9" w:rsidRDefault="004908A9" w:rsidP="00222420">
      <w:pPr>
        <w:spacing w:line="360" w:lineRule="auto"/>
        <w:jc w:val="center"/>
        <w:rPr>
          <w:rStyle w:val="Strong"/>
          <w:sz w:val="32"/>
          <w:szCs w:val="32"/>
        </w:rPr>
      </w:pPr>
    </w:p>
    <w:p w14:paraId="1DCC744C" w14:textId="77777777" w:rsidR="004908A9" w:rsidRDefault="004908A9" w:rsidP="00222420">
      <w:pPr>
        <w:spacing w:line="360" w:lineRule="auto"/>
        <w:jc w:val="center"/>
        <w:rPr>
          <w:rStyle w:val="Strong"/>
          <w:sz w:val="32"/>
          <w:szCs w:val="32"/>
        </w:rPr>
      </w:pPr>
    </w:p>
    <w:p w14:paraId="1DD87A87" w14:textId="3A6176B6" w:rsidR="007456C1" w:rsidRPr="00DD6F95" w:rsidRDefault="00DD6F95" w:rsidP="00222420">
      <w:pPr>
        <w:spacing w:line="360" w:lineRule="auto"/>
        <w:jc w:val="center"/>
        <w:rPr>
          <w:rStyle w:val="Strong"/>
          <w:sz w:val="32"/>
          <w:szCs w:val="32"/>
        </w:rPr>
      </w:pPr>
      <w:r w:rsidRPr="00DD6F95">
        <w:rPr>
          <w:rStyle w:val="Strong"/>
          <w:sz w:val="32"/>
          <w:szCs w:val="32"/>
        </w:rPr>
        <w:t>Failure Mode &amp; Effects Analysis – Technical Report</w:t>
      </w:r>
    </w:p>
    <w:p w14:paraId="24BC2EB8" w14:textId="26A75C8F" w:rsidR="007456C1" w:rsidRPr="00DD6F95" w:rsidRDefault="007456C1" w:rsidP="00222420">
      <w:pPr>
        <w:spacing w:line="360" w:lineRule="auto"/>
        <w:jc w:val="center"/>
        <w:rPr>
          <w:rStyle w:val="Strong"/>
          <w:sz w:val="24"/>
          <w:szCs w:val="24"/>
        </w:rPr>
      </w:pPr>
      <w:r w:rsidRPr="00DD6F95">
        <w:rPr>
          <w:rStyle w:val="Strong"/>
          <w:sz w:val="24"/>
          <w:szCs w:val="24"/>
        </w:rPr>
        <w:t>Joe Shankland</w:t>
      </w:r>
    </w:p>
    <w:p w14:paraId="7D96B416" w14:textId="63447910" w:rsidR="007456C1" w:rsidRPr="00DD6F95" w:rsidRDefault="007456C1" w:rsidP="00222420">
      <w:pPr>
        <w:spacing w:line="360" w:lineRule="auto"/>
        <w:jc w:val="center"/>
        <w:rPr>
          <w:rStyle w:val="Strong"/>
          <w:sz w:val="24"/>
          <w:szCs w:val="24"/>
        </w:rPr>
      </w:pPr>
      <w:r w:rsidRPr="00DD6F95">
        <w:rPr>
          <w:rStyle w:val="Strong"/>
          <w:sz w:val="24"/>
          <w:szCs w:val="24"/>
        </w:rPr>
        <w:t>231772</w:t>
      </w:r>
    </w:p>
    <w:p w14:paraId="54E54BF4" w14:textId="084177D7" w:rsidR="007456C1" w:rsidRPr="00DD6F95" w:rsidRDefault="007456C1" w:rsidP="00222420">
      <w:pPr>
        <w:spacing w:line="360" w:lineRule="auto"/>
        <w:jc w:val="center"/>
        <w:rPr>
          <w:rStyle w:val="Strong"/>
          <w:sz w:val="24"/>
          <w:szCs w:val="24"/>
        </w:rPr>
      </w:pPr>
      <w:r w:rsidRPr="00DD6F95">
        <w:rPr>
          <w:rStyle w:val="Strong"/>
          <w:sz w:val="24"/>
          <w:szCs w:val="24"/>
        </w:rPr>
        <w:t>BEng Mechanical Engineering</w:t>
      </w:r>
    </w:p>
    <w:p w14:paraId="529F1E0A" w14:textId="78DE1F38" w:rsidR="007456C1" w:rsidRPr="00DD6F95" w:rsidRDefault="007456C1" w:rsidP="00222420">
      <w:pPr>
        <w:spacing w:line="360" w:lineRule="auto"/>
        <w:jc w:val="center"/>
        <w:rPr>
          <w:rStyle w:val="Strong"/>
          <w:sz w:val="24"/>
          <w:szCs w:val="24"/>
        </w:rPr>
      </w:pPr>
      <w:r w:rsidRPr="00DD6F95">
        <w:rPr>
          <w:rStyle w:val="Strong"/>
          <w:sz w:val="24"/>
          <w:szCs w:val="24"/>
        </w:rPr>
        <w:t>02/01/2024</w:t>
      </w:r>
    </w:p>
    <w:p w14:paraId="6C88F884" w14:textId="77777777" w:rsidR="004908A9" w:rsidRDefault="004908A9" w:rsidP="00222420">
      <w:pPr>
        <w:spacing w:line="360" w:lineRule="auto"/>
        <w:jc w:val="both"/>
        <w:rPr>
          <w:rStyle w:val="Strong"/>
          <w:sz w:val="24"/>
          <w:szCs w:val="24"/>
        </w:rPr>
      </w:pPr>
    </w:p>
    <w:p w14:paraId="2F37B3C5" w14:textId="77777777" w:rsidR="004908A9" w:rsidRDefault="004908A9" w:rsidP="00222420">
      <w:pPr>
        <w:spacing w:line="360" w:lineRule="auto"/>
        <w:jc w:val="both"/>
        <w:rPr>
          <w:rStyle w:val="Strong"/>
          <w:sz w:val="24"/>
          <w:szCs w:val="24"/>
        </w:rPr>
      </w:pPr>
    </w:p>
    <w:p w14:paraId="7C609CD4" w14:textId="2C996EF0" w:rsidR="007456C1" w:rsidRDefault="007456C1" w:rsidP="00222420">
      <w:pPr>
        <w:spacing w:line="360" w:lineRule="auto"/>
        <w:jc w:val="center"/>
        <w:rPr>
          <w:rStyle w:val="Strong"/>
          <w:sz w:val="24"/>
          <w:szCs w:val="24"/>
        </w:rPr>
      </w:pPr>
      <w:r w:rsidRPr="00DD6F95">
        <w:rPr>
          <w:rStyle w:val="Strong"/>
          <w:sz w:val="24"/>
          <w:szCs w:val="24"/>
        </w:rPr>
        <w:t>Engineering Application &amp; Study Skills</w:t>
      </w:r>
      <w:r w:rsidR="00DD6F95" w:rsidRPr="00DD6F95">
        <w:rPr>
          <w:rStyle w:val="Strong"/>
          <w:sz w:val="24"/>
          <w:szCs w:val="24"/>
        </w:rPr>
        <w:t xml:space="preserve"> – ACMA4007(PT)</w:t>
      </w:r>
    </w:p>
    <w:p w14:paraId="3BD2BD51" w14:textId="77777777" w:rsidR="00222420" w:rsidRDefault="00222420" w:rsidP="00222420">
      <w:pPr>
        <w:spacing w:line="360" w:lineRule="auto"/>
        <w:jc w:val="center"/>
        <w:rPr>
          <w:rStyle w:val="Strong"/>
          <w:sz w:val="24"/>
          <w:szCs w:val="24"/>
        </w:rPr>
      </w:pPr>
    </w:p>
    <w:p w14:paraId="3AEBE28A" w14:textId="77777777" w:rsidR="00222420" w:rsidRDefault="00222420" w:rsidP="00222420">
      <w:pPr>
        <w:spacing w:line="360" w:lineRule="auto"/>
        <w:jc w:val="center"/>
        <w:rPr>
          <w:rStyle w:val="Strong"/>
          <w:sz w:val="24"/>
          <w:szCs w:val="24"/>
        </w:rPr>
      </w:pPr>
    </w:p>
    <w:p w14:paraId="7490209F" w14:textId="77777777" w:rsidR="00222420" w:rsidRDefault="00222420" w:rsidP="00222420">
      <w:pPr>
        <w:spacing w:line="360" w:lineRule="auto"/>
        <w:jc w:val="center"/>
        <w:rPr>
          <w:rStyle w:val="Strong"/>
          <w:sz w:val="24"/>
          <w:szCs w:val="24"/>
        </w:rPr>
      </w:pPr>
    </w:p>
    <w:p w14:paraId="3A96C919" w14:textId="77777777" w:rsidR="00222420" w:rsidRDefault="00222420" w:rsidP="00222420">
      <w:pPr>
        <w:spacing w:line="360" w:lineRule="auto"/>
        <w:jc w:val="center"/>
        <w:rPr>
          <w:rStyle w:val="Strong"/>
          <w:sz w:val="24"/>
          <w:szCs w:val="24"/>
        </w:rPr>
      </w:pPr>
    </w:p>
    <w:sdt>
      <w:sdtPr>
        <w:rPr>
          <w:rFonts w:eastAsiaTheme="minorHAnsi" w:cstheme="minorBidi"/>
          <w:b/>
          <w:bCs/>
          <w:sz w:val="22"/>
          <w:szCs w:val="22"/>
        </w:rPr>
        <w:id w:val="-669095053"/>
        <w:docPartObj>
          <w:docPartGallery w:val="Table of Contents"/>
          <w:docPartUnique/>
        </w:docPartObj>
      </w:sdtPr>
      <w:sdtEndPr>
        <w:rPr>
          <w:noProof/>
        </w:rPr>
      </w:sdtEndPr>
      <w:sdtContent>
        <w:p w14:paraId="6C3C8643" w14:textId="4251A1F9" w:rsidR="009C3E19" w:rsidRDefault="00B921D6" w:rsidP="00222420">
          <w:pPr>
            <w:pStyle w:val="TOCHeading"/>
            <w:spacing w:line="360" w:lineRule="auto"/>
            <w:jc w:val="both"/>
          </w:pPr>
          <w:r>
            <w:t xml:space="preserve">1.0 </w:t>
          </w:r>
          <w:r w:rsidR="009C3E19">
            <w:t>Contents</w:t>
          </w:r>
        </w:p>
        <w:p w14:paraId="48B40A12" w14:textId="44A3D197" w:rsidR="003F6BB7" w:rsidRDefault="009C3E19">
          <w:pPr>
            <w:pStyle w:val="TOC1"/>
            <w:tabs>
              <w:tab w:val="left" w:pos="660"/>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158416223" w:history="1">
            <w:r w:rsidR="003F6BB7" w:rsidRPr="00872930">
              <w:rPr>
                <w:rStyle w:val="Hyperlink"/>
                <w:noProof/>
              </w:rPr>
              <w:t>1.0</w:t>
            </w:r>
            <w:r w:rsidR="003F6BB7">
              <w:rPr>
                <w:rFonts w:asciiTheme="minorHAnsi" w:eastAsiaTheme="minorEastAsia" w:hAnsiTheme="minorHAnsi"/>
                <w:noProof/>
                <w:kern w:val="2"/>
                <w:lang w:eastAsia="en-GB"/>
                <w14:ligatures w14:val="standardContextual"/>
              </w:rPr>
              <w:tab/>
            </w:r>
            <w:r w:rsidR="003F6BB7" w:rsidRPr="00872930">
              <w:rPr>
                <w:rStyle w:val="Hyperlink"/>
                <w:noProof/>
              </w:rPr>
              <w:t>Introduction</w:t>
            </w:r>
            <w:r w:rsidR="003F6BB7">
              <w:rPr>
                <w:noProof/>
                <w:webHidden/>
              </w:rPr>
              <w:tab/>
            </w:r>
            <w:r w:rsidR="003F6BB7">
              <w:rPr>
                <w:noProof/>
                <w:webHidden/>
              </w:rPr>
              <w:fldChar w:fldCharType="begin"/>
            </w:r>
            <w:r w:rsidR="003F6BB7">
              <w:rPr>
                <w:noProof/>
                <w:webHidden/>
              </w:rPr>
              <w:instrText xml:space="preserve"> PAGEREF _Toc158416223 \h </w:instrText>
            </w:r>
            <w:r w:rsidR="003F6BB7">
              <w:rPr>
                <w:noProof/>
                <w:webHidden/>
              </w:rPr>
            </w:r>
            <w:r w:rsidR="003F6BB7">
              <w:rPr>
                <w:noProof/>
                <w:webHidden/>
              </w:rPr>
              <w:fldChar w:fldCharType="separate"/>
            </w:r>
            <w:r w:rsidR="003F6BB7">
              <w:rPr>
                <w:noProof/>
                <w:webHidden/>
              </w:rPr>
              <w:t>1</w:t>
            </w:r>
            <w:r w:rsidR="003F6BB7">
              <w:rPr>
                <w:noProof/>
                <w:webHidden/>
              </w:rPr>
              <w:fldChar w:fldCharType="end"/>
            </w:r>
          </w:hyperlink>
        </w:p>
        <w:p w14:paraId="3DF34349" w14:textId="3FCAF8F7" w:rsidR="003F6BB7" w:rsidRDefault="003F6BB7">
          <w:pPr>
            <w:pStyle w:val="TOC2"/>
            <w:tabs>
              <w:tab w:val="right" w:leader="dot" w:pos="9016"/>
            </w:tabs>
            <w:rPr>
              <w:rFonts w:asciiTheme="minorHAnsi" w:eastAsiaTheme="minorEastAsia" w:hAnsiTheme="minorHAnsi"/>
              <w:noProof/>
              <w:kern w:val="2"/>
              <w:lang w:eastAsia="en-GB"/>
              <w14:ligatures w14:val="standardContextual"/>
            </w:rPr>
          </w:pPr>
          <w:hyperlink w:anchor="_Toc158416224" w:history="1">
            <w:r w:rsidRPr="00872930">
              <w:rPr>
                <w:rStyle w:val="Hyperlink"/>
                <w:noProof/>
              </w:rPr>
              <w:t>1.1 Aims and Objectives</w:t>
            </w:r>
            <w:r>
              <w:rPr>
                <w:noProof/>
                <w:webHidden/>
              </w:rPr>
              <w:tab/>
            </w:r>
            <w:r>
              <w:rPr>
                <w:noProof/>
                <w:webHidden/>
              </w:rPr>
              <w:fldChar w:fldCharType="begin"/>
            </w:r>
            <w:r>
              <w:rPr>
                <w:noProof/>
                <w:webHidden/>
              </w:rPr>
              <w:instrText xml:space="preserve"> PAGEREF _Toc158416224 \h </w:instrText>
            </w:r>
            <w:r>
              <w:rPr>
                <w:noProof/>
                <w:webHidden/>
              </w:rPr>
            </w:r>
            <w:r>
              <w:rPr>
                <w:noProof/>
                <w:webHidden/>
              </w:rPr>
              <w:fldChar w:fldCharType="separate"/>
            </w:r>
            <w:r>
              <w:rPr>
                <w:noProof/>
                <w:webHidden/>
              </w:rPr>
              <w:t>1</w:t>
            </w:r>
            <w:r>
              <w:rPr>
                <w:noProof/>
                <w:webHidden/>
              </w:rPr>
              <w:fldChar w:fldCharType="end"/>
            </w:r>
          </w:hyperlink>
        </w:p>
        <w:p w14:paraId="38690CD4" w14:textId="3F83C013" w:rsidR="003F6BB7" w:rsidRDefault="003F6BB7">
          <w:pPr>
            <w:pStyle w:val="TOC1"/>
            <w:tabs>
              <w:tab w:val="right" w:leader="dot" w:pos="9016"/>
            </w:tabs>
            <w:rPr>
              <w:rFonts w:asciiTheme="minorHAnsi" w:eastAsiaTheme="minorEastAsia" w:hAnsiTheme="minorHAnsi"/>
              <w:noProof/>
              <w:kern w:val="2"/>
              <w:lang w:eastAsia="en-GB"/>
              <w14:ligatures w14:val="standardContextual"/>
            </w:rPr>
          </w:pPr>
          <w:hyperlink w:anchor="_Toc158416225" w:history="1">
            <w:r w:rsidRPr="00872930">
              <w:rPr>
                <w:rStyle w:val="Hyperlink"/>
                <w:noProof/>
              </w:rPr>
              <w:t>2.0 Literature Review</w:t>
            </w:r>
            <w:r>
              <w:rPr>
                <w:noProof/>
                <w:webHidden/>
              </w:rPr>
              <w:tab/>
            </w:r>
            <w:r>
              <w:rPr>
                <w:noProof/>
                <w:webHidden/>
              </w:rPr>
              <w:fldChar w:fldCharType="begin"/>
            </w:r>
            <w:r>
              <w:rPr>
                <w:noProof/>
                <w:webHidden/>
              </w:rPr>
              <w:instrText xml:space="preserve"> PAGEREF _Toc158416225 \h </w:instrText>
            </w:r>
            <w:r>
              <w:rPr>
                <w:noProof/>
                <w:webHidden/>
              </w:rPr>
            </w:r>
            <w:r>
              <w:rPr>
                <w:noProof/>
                <w:webHidden/>
              </w:rPr>
              <w:fldChar w:fldCharType="separate"/>
            </w:r>
            <w:r>
              <w:rPr>
                <w:noProof/>
                <w:webHidden/>
              </w:rPr>
              <w:t>2</w:t>
            </w:r>
            <w:r>
              <w:rPr>
                <w:noProof/>
                <w:webHidden/>
              </w:rPr>
              <w:fldChar w:fldCharType="end"/>
            </w:r>
          </w:hyperlink>
        </w:p>
        <w:p w14:paraId="311DFB88" w14:textId="258604D2" w:rsidR="003F6BB7" w:rsidRDefault="003F6BB7">
          <w:pPr>
            <w:pStyle w:val="TOC2"/>
            <w:tabs>
              <w:tab w:val="right" w:leader="dot" w:pos="9016"/>
            </w:tabs>
            <w:rPr>
              <w:rFonts w:asciiTheme="minorHAnsi" w:eastAsiaTheme="minorEastAsia" w:hAnsiTheme="minorHAnsi"/>
              <w:noProof/>
              <w:kern w:val="2"/>
              <w:lang w:eastAsia="en-GB"/>
              <w14:ligatures w14:val="standardContextual"/>
            </w:rPr>
          </w:pPr>
          <w:hyperlink w:anchor="_Toc158416226" w:history="1">
            <w:r w:rsidRPr="00872930">
              <w:rPr>
                <w:rStyle w:val="Hyperlink"/>
                <w:noProof/>
              </w:rPr>
              <w:t>2.1 iMechE Code of Conduct</w:t>
            </w:r>
            <w:r>
              <w:rPr>
                <w:noProof/>
                <w:webHidden/>
              </w:rPr>
              <w:tab/>
            </w:r>
            <w:r>
              <w:rPr>
                <w:noProof/>
                <w:webHidden/>
              </w:rPr>
              <w:fldChar w:fldCharType="begin"/>
            </w:r>
            <w:r>
              <w:rPr>
                <w:noProof/>
                <w:webHidden/>
              </w:rPr>
              <w:instrText xml:space="preserve"> PAGEREF _Toc158416226 \h </w:instrText>
            </w:r>
            <w:r>
              <w:rPr>
                <w:noProof/>
                <w:webHidden/>
              </w:rPr>
            </w:r>
            <w:r>
              <w:rPr>
                <w:noProof/>
                <w:webHidden/>
              </w:rPr>
              <w:fldChar w:fldCharType="separate"/>
            </w:r>
            <w:r>
              <w:rPr>
                <w:noProof/>
                <w:webHidden/>
              </w:rPr>
              <w:t>2</w:t>
            </w:r>
            <w:r>
              <w:rPr>
                <w:noProof/>
                <w:webHidden/>
              </w:rPr>
              <w:fldChar w:fldCharType="end"/>
            </w:r>
          </w:hyperlink>
        </w:p>
        <w:p w14:paraId="66475411" w14:textId="325DE28F" w:rsidR="003F6BB7" w:rsidRDefault="003F6BB7">
          <w:pPr>
            <w:pStyle w:val="TOC2"/>
            <w:tabs>
              <w:tab w:val="right" w:leader="dot" w:pos="9016"/>
            </w:tabs>
            <w:rPr>
              <w:rFonts w:asciiTheme="minorHAnsi" w:eastAsiaTheme="minorEastAsia" w:hAnsiTheme="minorHAnsi"/>
              <w:noProof/>
              <w:kern w:val="2"/>
              <w:lang w:eastAsia="en-GB"/>
              <w14:ligatures w14:val="standardContextual"/>
            </w:rPr>
          </w:pPr>
          <w:hyperlink w:anchor="_Toc158416227" w:history="1">
            <w:r w:rsidRPr="00872930">
              <w:rPr>
                <w:rStyle w:val="Hyperlink"/>
                <w:noProof/>
              </w:rPr>
              <w:t>2.2 ISO 9000</w:t>
            </w:r>
            <w:r>
              <w:rPr>
                <w:noProof/>
                <w:webHidden/>
              </w:rPr>
              <w:tab/>
            </w:r>
            <w:r>
              <w:rPr>
                <w:noProof/>
                <w:webHidden/>
              </w:rPr>
              <w:fldChar w:fldCharType="begin"/>
            </w:r>
            <w:r>
              <w:rPr>
                <w:noProof/>
                <w:webHidden/>
              </w:rPr>
              <w:instrText xml:space="preserve"> PAGEREF _Toc158416227 \h </w:instrText>
            </w:r>
            <w:r>
              <w:rPr>
                <w:noProof/>
                <w:webHidden/>
              </w:rPr>
            </w:r>
            <w:r>
              <w:rPr>
                <w:noProof/>
                <w:webHidden/>
              </w:rPr>
              <w:fldChar w:fldCharType="separate"/>
            </w:r>
            <w:r>
              <w:rPr>
                <w:noProof/>
                <w:webHidden/>
              </w:rPr>
              <w:t>2</w:t>
            </w:r>
            <w:r>
              <w:rPr>
                <w:noProof/>
                <w:webHidden/>
              </w:rPr>
              <w:fldChar w:fldCharType="end"/>
            </w:r>
          </w:hyperlink>
        </w:p>
        <w:p w14:paraId="5970EAD6" w14:textId="18D95F3A" w:rsidR="003F6BB7" w:rsidRDefault="003F6BB7">
          <w:pPr>
            <w:pStyle w:val="TOC2"/>
            <w:tabs>
              <w:tab w:val="right" w:leader="dot" w:pos="9016"/>
            </w:tabs>
            <w:rPr>
              <w:rFonts w:asciiTheme="minorHAnsi" w:eastAsiaTheme="minorEastAsia" w:hAnsiTheme="minorHAnsi"/>
              <w:noProof/>
              <w:kern w:val="2"/>
              <w:lang w:eastAsia="en-GB"/>
              <w14:ligatures w14:val="standardContextual"/>
            </w:rPr>
          </w:pPr>
          <w:hyperlink w:anchor="_Toc158416228" w:history="1">
            <w:r w:rsidRPr="00872930">
              <w:rPr>
                <w:rStyle w:val="Hyperlink"/>
                <w:noProof/>
              </w:rPr>
              <w:t>2.3 ISO 31000</w:t>
            </w:r>
            <w:r>
              <w:rPr>
                <w:noProof/>
                <w:webHidden/>
              </w:rPr>
              <w:tab/>
            </w:r>
            <w:r>
              <w:rPr>
                <w:noProof/>
                <w:webHidden/>
              </w:rPr>
              <w:fldChar w:fldCharType="begin"/>
            </w:r>
            <w:r>
              <w:rPr>
                <w:noProof/>
                <w:webHidden/>
              </w:rPr>
              <w:instrText xml:space="preserve"> PAGEREF _Toc158416228 \h </w:instrText>
            </w:r>
            <w:r>
              <w:rPr>
                <w:noProof/>
                <w:webHidden/>
              </w:rPr>
            </w:r>
            <w:r>
              <w:rPr>
                <w:noProof/>
                <w:webHidden/>
              </w:rPr>
              <w:fldChar w:fldCharType="separate"/>
            </w:r>
            <w:r>
              <w:rPr>
                <w:noProof/>
                <w:webHidden/>
              </w:rPr>
              <w:t>3</w:t>
            </w:r>
            <w:r>
              <w:rPr>
                <w:noProof/>
                <w:webHidden/>
              </w:rPr>
              <w:fldChar w:fldCharType="end"/>
            </w:r>
          </w:hyperlink>
        </w:p>
        <w:p w14:paraId="5BEE0BB3" w14:textId="3AF2EC7F" w:rsidR="003F6BB7" w:rsidRDefault="003F6BB7">
          <w:pPr>
            <w:pStyle w:val="TOC1"/>
            <w:tabs>
              <w:tab w:val="right" w:leader="dot" w:pos="9016"/>
            </w:tabs>
            <w:rPr>
              <w:rFonts w:asciiTheme="minorHAnsi" w:eastAsiaTheme="minorEastAsia" w:hAnsiTheme="minorHAnsi"/>
              <w:noProof/>
              <w:kern w:val="2"/>
              <w:lang w:eastAsia="en-GB"/>
              <w14:ligatures w14:val="standardContextual"/>
            </w:rPr>
          </w:pPr>
          <w:hyperlink w:anchor="_Toc158416229" w:history="1">
            <w:r w:rsidRPr="00872930">
              <w:rPr>
                <w:rStyle w:val="Hyperlink"/>
                <w:noProof/>
              </w:rPr>
              <w:t>3.0 FMEA</w:t>
            </w:r>
            <w:r>
              <w:rPr>
                <w:noProof/>
                <w:webHidden/>
              </w:rPr>
              <w:tab/>
            </w:r>
            <w:r>
              <w:rPr>
                <w:noProof/>
                <w:webHidden/>
              </w:rPr>
              <w:fldChar w:fldCharType="begin"/>
            </w:r>
            <w:r>
              <w:rPr>
                <w:noProof/>
                <w:webHidden/>
              </w:rPr>
              <w:instrText xml:space="preserve"> PAGEREF _Toc158416229 \h </w:instrText>
            </w:r>
            <w:r>
              <w:rPr>
                <w:noProof/>
                <w:webHidden/>
              </w:rPr>
            </w:r>
            <w:r>
              <w:rPr>
                <w:noProof/>
                <w:webHidden/>
              </w:rPr>
              <w:fldChar w:fldCharType="separate"/>
            </w:r>
            <w:r>
              <w:rPr>
                <w:noProof/>
                <w:webHidden/>
              </w:rPr>
              <w:t>3</w:t>
            </w:r>
            <w:r>
              <w:rPr>
                <w:noProof/>
                <w:webHidden/>
              </w:rPr>
              <w:fldChar w:fldCharType="end"/>
            </w:r>
          </w:hyperlink>
        </w:p>
        <w:p w14:paraId="5643CAD0" w14:textId="21F2B86C" w:rsidR="003F6BB7" w:rsidRDefault="003F6BB7">
          <w:pPr>
            <w:pStyle w:val="TOC2"/>
            <w:tabs>
              <w:tab w:val="right" w:leader="dot" w:pos="9016"/>
            </w:tabs>
            <w:rPr>
              <w:rFonts w:asciiTheme="minorHAnsi" w:eastAsiaTheme="minorEastAsia" w:hAnsiTheme="minorHAnsi"/>
              <w:noProof/>
              <w:kern w:val="2"/>
              <w:lang w:eastAsia="en-GB"/>
              <w14:ligatures w14:val="standardContextual"/>
            </w:rPr>
          </w:pPr>
          <w:hyperlink w:anchor="_Toc158416230" w:history="1">
            <w:r w:rsidRPr="00872930">
              <w:rPr>
                <w:rStyle w:val="Hyperlink"/>
                <w:noProof/>
              </w:rPr>
              <w:t>3.1 Severity Ratings</w:t>
            </w:r>
            <w:r>
              <w:rPr>
                <w:noProof/>
                <w:webHidden/>
              </w:rPr>
              <w:tab/>
            </w:r>
            <w:r>
              <w:rPr>
                <w:noProof/>
                <w:webHidden/>
              </w:rPr>
              <w:fldChar w:fldCharType="begin"/>
            </w:r>
            <w:r>
              <w:rPr>
                <w:noProof/>
                <w:webHidden/>
              </w:rPr>
              <w:instrText xml:space="preserve"> PAGEREF _Toc158416230 \h </w:instrText>
            </w:r>
            <w:r>
              <w:rPr>
                <w:noProof/>
                <w:webHidden/>
              </w:rPr>
            </w:r>
            <w:r>
              <w:rPr>
                <w:noProof/>
                <w:webHidden/>
              </w:rPr>
              <w:fldChar w:fldCharType="separate"/>
            </w:r>
            <w:r>
              <w:rPr>
                <w:noProof/>
                <w:webHidden/>
              </w:rPr>
              <w:t>4</w:t>
            </w:r>
            <w:r>
              <w:rPr>
                <w:noProof/>
                <w:webHidden/>
              </w:rPr>
              <w:fldChar w:fldCharType="end"/>
            </w:r>
          </w:hyperlink>
        </w:p>
        <w:p w14:paraId="01C85FEA" w14:textId="6CBE700D" w:rsidR="003F6BB7" w:rsidRDefault="003F6BB7">
          <w:pPr>
            <w:pStyle w:val="TOC2"/>
            <w:tabs>
              <w:tab w:val="right" w:leader="dot" w:pos="9016"/>
            </w:tabs>
            <w:rPr>
              <w:rFonts w:asciiTheme="minorHAnsi" w:eastAsiaTheme="minorEastAsia" w:hAnsiTheme="minorHAnsi"/>
              <w:noProof/>
              <w:kern w:val="2"/>
              <w:lang w:eastAsia="en-GB"/>
              <w14:ligatures w14:val="standardContextual"/>
            </w:rPr>
          </w:pPr>
          <w:hyperlink w:anchor="_Toc158416231" w:history="1">
            <w:r w:rsidRPr="00872930">
              <w:rPr>
                <w:rStyle w:val="Hyperlink"/>
                <w:noProof/>
              </w:rPr>
              <w:t>3.2 Detection Ratings</w:t>
            </w:r>
            <w:r>
              <w:rPr>
                <w:noProof/>
                <w:webHidden/>
              </w:rPr>
              <w:tab/>
            </w:r>
            <w:r>
              <w:rPr>
                <w:noProof/>
                <w:webHidden/>
              </w:rPr>
              <w:fldChar w:fldCharType="begin"/>
            </w:r>
            <w:r>
              <w:rPr>
                <w:noProof/>
                <w:webHidden/>
              </w:rPr>
              <w:instrText xml:space="preserve"> PAGEREF _Toc158416231 \h </w:instrText>
            </w:r>
            <w:r>
              <w:rPr>
                <w:noProof/>
                <w:webHidden/>
              </w:rPr>
            </w:r>
            <w:r>
              <w:rPr>
                <w:noProof/>
                <w:webHidden/>
              </w:rPr>
              <w:fldChar w:fldCharType="separate"/>
            </w:r>
            <w:r>
              <w:rPr>
                <w:noProof/>
                <w:webHidden/>
              </w:rPr>
              <w:t>5</w:t>
            </w:r>
            <w:r>
              <w:rPr>
                <w:noProof/>
                <w:webHidden/>
              </w:rPr>
              <w:fldChar w:fldCharType="end"/>
            </w:r>
          </w:hyperlink>
        </w:p>
        <w:p w14:paraId="7F143905" w14:textId="19FD617C" w:rsidR="003F6BB7" w:rsidRDefault="003F6BB7">
          <w:pPr>
            <w:pStyle w:val="TOC2"/>
            <w:tabs>
              <w:tab w:val="right" w:leader="dot" w:pos="9016"/>
            </w:tabs>
            <w:rPr>
              <w:rFonts w:asciiTheme="minorHAnsi" w:eastAsiaTheme="minorEastAsia" w:hAnsiTheme="minorHAnsi"/>
              <w:noProof/>
              <w:kern w:val="2"/>
              <w:lang w:eastAsia="en-GB"/>
              <w14:ligatures w14:val="standardContextual"/>
            </w:rPr>
          </w:pPr>
          <w:hyperlink w:anchor="_Toc158416232" w:history="1">
            <w:r w:rsidRPr="00872930">
              <w:rPr>
                <w:rStyle w:val="Hyperlink"/>
                <w:noProof/>
              </w:rPr>
              <w:t>3.3 Recommended Actions</w:t>
            </w:r>
            <w:r>
              <w:rPr>
                <w:noProof/>
                <w:webHidden/>
              </w:rPr>
              <w:tab/>
            </w:r>
            <w:r>
              <w:rPr>
                <w:noProof/>
                <w:webHidden/>
              </w:rPr>
              <w:fldChar w:fldCharType="begin"/>
            </w:r>
            <w:r>
              <w:rPr>
                <w:noProof/>
                <w:webHidden/>
              </w:rPr>
              <w:instrText xml:space="preserve"> PAGEREF _Toc158416232 \h </w:instrText>
            </w:r>
            <w:r>
              <w:rPr>
                <w:noProof/>
                <w:webHidden/>
              </w:rPr>
            </w:r>
            <w:r>
              <w:rPr>
                <w:noProof/>
                <w:webHidden/>
              </w:rPr>
              <w:fldChar w:fldCharType="separate"/>
            </w:r>
            <w:r>
              <w:rPr>
                <w:noProof/>
                <w:webHidden/>
              </w:rPr>
              <w:t>6</w:t>
            </w:r>
            <w:r>
              <w:rPr>
                <w:noProof/>
                <w:webHidden/>
              </w:rPr>
              <w:fldChar w:fldCharType="end"/>
            </w:r>
          </w:hyperlink>
        </w:p>
        <w:p w14:paraId="45DC6AAE" w14:textId="621AC310" w:rsidR="003F6BB7" w:rsidRDefault="003F6BB7">
          <w:pPr>
            <w:pStyle w:val="TOC1"/>
            <w:tabs>
              <w:tab w:val="right" w:leader="dot" w:pos="9016"/>
            </w:tabs>
            <w:rPr>
              <w:rFonts w:asciiTheme="minorHAnsi" w:eastAsiaTheme="minorEastAsia" w:hAnsiTheme="minorHAnsi"/>
              <w:noProof/>
              <w:kern w:val="2"/>
              <w:lang w:eastAsia="en-GB"/>
              <w14:ligatures w14:val="standardContextual"/>
            </w:rPr>
          </w:pPr>
          <w:hyperlink w:anchor="_Toc158416233" w:history="1">
            <w:r w:rsidRPr="00872930">
              <w:rPr>
                <w:rStyle w:val="Hyperlink"/>
                <w:noProof/>
              </w:rPr>
              <w:t>4.0 Conclusion</w:t>
            </w:r>
            <w:r>
              <w:rPr>
                <w:noProof/>
                <w:webHidden/>
              </w:rPr>
              <w:tab/>
            </w:r>
            <w:r>
              <w:rPr>
                <w:noProof/>
                <w:webHidden/>
              </w:rPr>
              <w:fldChar w:fldCharType="begin"/>
            </w:r>
            <w:r>
              <w:rPr>
                <w:noProof/>
                <w:webHidden/>
              </w:rPr>
              <w:instrText xml:space="preserve"> PAGEREF _Toc158416233 \h </w:instrText>
            </w:r>
            <w:r>
              <w:rPr>
                <w:noProof/>
                <w:webHidden/>
              </w:rPr>
            </w:r>
            <w:r>
              <w:rPr>
                <w:noProof/>
                <w:webHidden/>
              </w:rPr>
              <w:fldChar w:fldCharType="separate"/>
            </w:r>
            <w:r>
              <w:rPr>
                <w:noProof/>
                <w:webHidden/>
              </w:rPr>
              <w:t>7</w:t>
            </w:r>
            <w:r>
              <w:rPr>
                <w:noProof/>
                <w:webHidden/>
              </w:rPr>
              <w:fldChar w:fldCharType="end"/>
            </w:r>
          </w:hyperlink>
        </w:p>
        <w:p w14:paraId="33F57B57" w14:textId="4E8F97AF" w:rsidR="003F6BB7" w:rsidRDefault="003F6BB7">
          <w:pPr>
            <w:pStyle w:val="TOC1"/>
            <w:tabs>
              <w:tab w:val="right" w:leader="dot" w:pos="9016"/>
            </w:tabs>
            <w:rPr>
              <w:rFonts w:asciiTheme="minorHAnsi" w:eastAsiaTheme="minorEastAsia" w:hAnsiTheme="minorHAnsi"/>
              <w:noProof/>
              <w:kern w:val="2"/>
              <w:lang w:eastAsia="en-GB"/>
              <w14:ligatures w14:val="standardContextual"/>
            </w:rPr>
          </w:pPr>
          <w:hyperlink w:anchor="_Toc158416234" w:history="1">
            <w:r w:rsidRPr="00872930">
              <w:rPr>
                <w:rStyle w:val="Hyperlink"/>
                <w:noProof/>
              </w:rPr>
              <w:t>5.0 References</w:t>
            </w:r>
            <w:r>
              <w:rPr>
                <w:noProof/>
                <w:webHidden/>
              </w:rPr>
              <w:tab/>
            </w:r>
            <w:r>
              <w:rPr>
                <w:noProof/>
                <w:webHidden/>
              </w:rPr>
              <w:fldChar w:fldCharType="begin"/>
            </w:r>
            <w:r>
              <w:rPr>
                <w:noProof/>
                <w:webHidden/>
              </w:rPr>
              <w:instrText xml:space="preserve"> PAGEREF _Toc158416234 \h </w:instrText>
            </w:r>
            <w:r>
              <w:rPr>
                <w:noProof/>
                <w:webHidden/>
              </w:rPr>
            </w:r>
            <w:r>
              <w:rPr>
                <w:noProof/>
                <w:webHidden/>
              </w:rPr>
              <w:fldChar w:fldCharType="separate"/>
            </w:r>
            <w:r>
              <w:rPr>
                <w:noProof/>
                <w:webHidden/>
              </w:rPr>
              <w:t>9</w:t>
            </w:r>
            <w:r>
              <w:rPr>
                <w:noProof/>
                <w:webHidden/>
              </w:rPr>
              <w:fldChar w:fldCharType="end"/>
            </w:r>
          </w:hyperlink>
        </w:p>
        <w:p w14:paraId="6B89822F" w14:textId="3CD91E61" w:rsidR="003F6BB7" w:rsidRDefault="003F6BB7">
          <w:pPr>
            <w:pStyle w:val="TOC1"/>
            <w:tabs>
              <w:tab w:val="right" w:leader="dot" w:pos="9016"/>
            </w:tabs>
            <w:rPr>
              <w:rFonts w:asciiTheme="minorHAnsi" w:eastAsiaTheme="minorEastAsia" w:hAnsiTheme="minorHAnsi"/>
              <w:noProof/>
              <w:kern w:val="2"/>
              <w:lang w:eastAsia="en-GB"/>
              <w14:ligatures w14:val="standardContextual"/>
            </w:rPr>
          </w:pPr>
          <w:hyperlink w:anchor="_Toc158416235" w:history="1">
            <w:r w:rsidRPr="00872930">
              <w:rPr>
                <w:rStyle w:val="Hyperlink"/>
                <w:noProof/>
              </w:rPr>
              <w:t>6.0 Appendix</w:t>
            </w:r>
            <w:r>
              <w:rPr>
                <w:noProof/>
                <w:webHidden/>
              </w:rPr>
              <w:tab/>
            </w:r>
            <w:r>
              <w:rPr>
                <w:noProof/>
                <w:webHidden/>
              </w:rPr>
              <w:fldChar w:fldCharType="begin"/>
            </w:r>
            <w:r>
              <w:rPr>
                <w:noProof/>
                <w:webHidden/>
              </w:rPr>
              <w:instrText xml:space="preserve"> PAGEREF _Toc158416235 \h </w:instrText>
            </w:r>
            <w:r>
              <w:rPr>
                <w:noProof/>
                <w:webHidden/>
              </w:rPr>
            </w:r>
            <w:r>
              <w:rPr>
                <w:noProof/>
                <w:webHidden/>
              </w:rPr>
              <w:fldChar w:fldCharType="separate"/>
            </w:r>
            <w:r>
              <w:rPr>
                <w:noProof/>
                <w:webHidden/>
              </w:rPr>
              <w:t>10</w:t>
            </w:r>
            <w:r>
              <w:rPr>
                <w:noProof/>
                <w:webHidden/>
              </w:rPr>
              <w:fldChar w:fldCharType="end"/>
            </w:r>
          </w:hyperlink>
        </w:p>
        <w:p w14:paraId="15542D27" w14:textId="02FFF403" w:rsidR="003F6BB7" w:rsidRDefault="003F6BB7">
          <w:pPr>
            <w:pStyle w:val="TOC2"/>
            <w:tabs>
              <w:tab w:val="right" w:leader="dot" w:pos="9016"/>
            </w:tabs>
            <w:rPr>
              <w:rFonts w:asciiTheme="minorHAnsi" w:eastAsiaTheme="minorEastAsia" w:hAnsiTheme="minorHAnsi"/>
              <w:noProof/>
              <w:kern w:val="2"/>
              <w:lang w:eastAsia="en-GB"/>
              <w14:ligatures w14:val="standardContextual"/>
            </w:rPr>
          </w:pPr>
          <w:hyperlink w:anchor="_Toc158416236" w:history="1">
            <w:r w:rsidRPr="00872930">
              <w:rPr>
                <w:rStyle w:val="Hyperlink"/>
                <w:noProof/>
              </w:rPr>
              <w:t>6.1 Personal Development Plan</w:t>
            </w:r>
            <w:r>
              <w:rPr>
                <w:noProof/>
                <w:webHidden/>
              </w:rPr>
              <w:tab/>
            </w:r>
            <w:r>
              <w:rPr>
                <w:noProof/>
                <w:webHidden/>
              </w:rPr>
              <w:fldChar w:fldCharType="begin"/>
            </w:r>
            <w:r>
              <w:rPr>
                <w:noProof/>
                <w:webHidden/>
              </w:rPr>
              <w:instrText xml:space="preserve"> PAGEREF _Toc158416236 \h </w:instrText>
            </w:r>
            <w:r>
              <w:rPr>
                <w:noProof/>
                <w:webHidden/>
              </w:rPr>
            </w:r>
            <w:r>
              <w:rPr>
                <w:noProof/>
                <w:webHidden/>
              </w:rPr>
              <w:fldChar w:fldCharType="separate"/>
            </w:r>
            <w:r>
              <w:rPr>
                <w:noProof/>
                <w:webHidden/>
              </w:rPr>
              <w:t>10</w:t>
            </w:r>
            <w:r>
              <w:rPr>
                <w:noProof/>
                <w:webHidden/>
              </w:rPr>
              <w:fldChar w:fldCharType="end"/>
            </w:r>
          </w:hyperlink>
        </w:p>
        <w:p w14:paraId="5954F02E" w14:textId="6A149530" w:rsidR="003F6BB7" w:rsidRDefault="003F6BB7">
          <w:pPr>
            <w:pStyle w:val="TOC2"/>
            <w:tabs>
              <w:tab w:val="right" w:leader="dot" w:pos="9016"/>
            </w:tabs>
            <w:rPr>
              <w:rFonts w:asciiTheme="minorHAnsi" w:eastAsiaTheme="minorEastAsia" w:hAnsiTheme="minorHAnsi"/>
              <w:noProof/>
              <w:kern w:val="2"/>
              <w:lang w:eastAsia="en-GB"/>
              <w14:ligatures w14:val="standardContextual"/>
            </w:rPr>
          </w:pPr>
          <w:hyperlink w:anchor="_Toc158416237" w:history="1">
            <w:r w:rsidRPr="00872930">
              <w:rPr>
                <w:rStyle w:val="Hyperlink"/>
                <w:noProof/>
              </w:rPr>
              <w:t>6.2 Technical Poster</w:t>
            </w:r>
            <w:r>
              <w:rPr>
                <w:noProof/>
                <w:webHidden/>
              </w:rPr>
              <w:tab/>
            </w:r>
            <w:r>
              <w:rPr>
                <w:noProof/>
                <w:webHidden/>
              </w:rPr>
              <w:fldChar w:fldCharType="begin"/>
            </w:r>
            <w:r>
              <w:rPr>
                <w:noProof/>
                <w:webHidden/>
              </w:rPr>
              <w:instrText xml:space="preserve"> PAGEREF _Toc158416237 \h </w:instrText>
            </w:r>
            <w:r>
              <w:rPr>
                <w:noProof/>
                <w:webHidden/>
              </w:rPr>
            </w:r>
            <w:r>
              <w:rPr>
                <w:noProof/>
                <w:webHidden/>
              </w:rPr>
              <w:fldChar w:fldCharType="separate"/>
            </w:r>
            <w:r>
              <w:rPr>
                <w:noProof/>
                <w:webHidden/>
              </w:rPr>
              <w:t>10</w:t>
            </w:r>
            <w:r>
              <w:rPr>
                <w:noProof/>
                <w:webHidden/>
              </w:rPr>
              <w:fldChar w:fldCharType="end"/>
            </w:r>
          </w:hyperlink>
        </w:p>
        <w:p w14:paraId="772D8EB0" w14:textId="2A8F0BB3" w:rsidR="00BA21AC" w:rsidRDefault="009C3E19" w:rsidP="00222420">
          <w:pPr>
            <w:spacing w:line="360" w:lineRule="auto"/>
            <w:jc w:val="both"/>
            <w:rPr>
              <w:b/>
              <w:bCs/>
              <w:noProof/>
            </w:rPr>
          </w:pPr>
          <w:r>
            <w:rPr>
              <w:b/>
              <w:bCs/>
              <w:noProof/>
            </w:rPr>
            <w:fldChar w:fldCharType="end"/>
          </w:r>
        </w:p>
      </w:sdtContent>
    </w:sdt>
    <w:p w14:paraId="20BA6101" w14:textId="77777777" w:rsidR="004A4949" w:rsidRDefault="004A4949" w:rsidP="00222420">
      <w:pPr>
        <w:spacing w:line="360" w:lineRule="auto"/>
        <w:jc w:val="both"/>
        <w:rPr>
          <w:b/>
          <w:bCs/>
          <w:noProof/>
        </w:rPr>
      </w:pPr>
    </w:p>
    <w:p w14:paraId="04B008DF" w14:textId="77777777" w:rsidR="004A4949" w:rsidRDefault="004A4949" w:rsidP="00222420">
      <w:pPr>
        <w:spacing w:line="360" w:lineRule="auto"/>
        <w:jc w:val="both"/>
        <w:rPr>
          <w:b/>
          <w:bCs/>
          <w:noProof/>
        </w:rPr>
      </w:pPr>
    </w:p>
    <w:p w14:paraId="71418642" w14:textId="77777777" w:rsidR="004A4949" w:rsidRDefault="004A4949" w:rsidP="00222420">
      <w:pPr>
        <w:spacing w:line="360" w:lineRule="auto"/>
        <w:jc w:val="both"/>
        <w:rPr>
          <w:b/>
          <w:bCs/>
          <w:noProof/>
        </w:rPr>
      </w:pPr>
    </w:p>
    <w:p w14:paraId="1CDC54A3" w14:textId="77777777" w:rsidR="004A4949" w:rsidRDefault="004A4949" w:rsidP="00222420">
      <w:pPr>
        <w:spacing w:line="360" w:lineRule="auto"/>
        <w:jc w:val="both"/>
        <w:rPr>
          <w:b/>
          <w:bCs/>
          <w:noProof/>
        </w:rPr>
      </w:pPr>
    </w:p>
    <w:p w14:paraId="78FE70A0" w14:textId="77777777" w:rsidR="004A4949" w:rsidRDefault="004A4949" w:rsidP="00222420">
      <w:pPr>
        <w:spacing w:line="360" w:lineRule="auto"/>
        <w:jc w:val="both"/>
        <w:rPr>
          <w:b/>
          <w:bCs/>
          <w:noProof/>
        </w:rPr>
      </w:pPr>
    </w:p>
    <w:p w14:paraId="5C4573D5" w14:textId="77777777" w:rsidR="004A4949" w:rsidRDefault="004A4949" w:rsidP="00222420">
      <w:pPr>
        <w:spacing w:line="360" w:lineRule="auto"/>
        <w:jc w:val="both"/>
        <w:rPr>
          <w:b/>
          <w:bCs/>
          <w:noProof/>
        </w:rPr>
      </w:pPr>
    </w:p>
    <w:p w14:paraId="25B46A21" w14:textId="77777777" w:rsidR="004A4949" w:rsidRDefault="004A4949" w:rsidP="00222420">
      <w:pPr>
        <w:spacing w:line="360" w:lineRule="auto"/>
        <w:jc w:val="both"/>
        <w:rPr>
          <w:b/>
          <w:bCs/>
          <w:noProof/>
        </w:rPr>
      </w:pPr>
    </w:p>
    <w:p w14:paraId="7472B4EE" w14:textId="77777777" w:rsidR="004A4949" w:rsidRDefault="004A4949" w:rsidP="00222420">
      <w:pPr>
        <w:spacing w:line="360" w:lineRule="auto"/>
        <w:jc w:val="both"/>
        <w:rPr>
          <w:b/>
          <w:bCs/>
          <w:noProof/>
        </w:rPr>
      </w:pPr>
    </w:p>
    <w:p w14:paraId="1D96266C" w14:textId="77777777" w:rsidR="004A4949" w:rsidRDefault="004A4949" w:rsidP="00222420">
      <w:pPr>
        <w:spacing w:line="360" w:lineRule="auto"/>
        <w:jc w:val="both"/>
        <w:rPr>
          <w:b/>
          <w:bCs/>
          <w:noProof/>
        </w:rPr>
      </w:pPr>
    </w:p>
    <w:p w14:paraId="2E99B6FA" w14:textId="77777777" w:rsidR="004A4949" w:rsidRDefault="004A4949" w:rsidP="00222420">
      <w:pPr>
        <w:spacing w:line="360" w:lineRule="auto"/>
        <w:jc w:val="both"/>
        <w:rPr>
          <w:b/>
          <w:bCs/>
          <w:noProof/>
        </w:rPr>
      </w:pPr>
    </w:p>
    <w:p w14:paraId="507D9984" w14:textId="77777777" w:rsidR="004A4949" w:rsidRDefault="004A4949" w:rsidP="00222420">
      <w:pPr>
        <w:spacing w:line="360" w:lineRule="auto"/>
        <w:jc w:val="both"/>
        <w:rPr>
          <w:b/>
          <w:bCs/>
          <w:noProof/>
        </w:rPr>
      </w:pPr>
    </w:p>
    <w:p w14:paraId="5FC32F55" w14:textId="77777777" w:rsidR="004A4949" w:rsidRDefault="004A4949" w:rsidP="00222420">
      <w:pPr>
        <w:spacing w:line="360" w:lineRule="auto"/>
        <w:jc w:val="both"/>
        <w:rPr>
          <w:b/>
          <w:bCs/>
          <w:noProof/>
        </w:rPr>
      </w:pPr>
    </w:p>
    <w:p w14:paraId="2FB24AE7" w14:textId="77777777" w:rsidR="004A4949" w:rsidRDefault="004A4949" w:rsidP="00222420">
      <w:pPr>
        <w:spacing w:line="360" w:lineRule="auto"/>
        <w:jc w:val="both"/>
        <w:rPr>
          <w:b/>
          <w:bCs/>
          <w:noProof/>
        </w:rPr>
      </w:pPr>
    </w:p>
    <w:p w14:paraId="47404A7D" w14:textId="77777777" w:rsidR="004A4949" w:rsidRDefault="004A4949" w:rsidP="00222420">
      <w:pPr>
        <w:spacing w:line="360" w:lineRule="auto"/>
        <w:jc w:val="both"/>
        <w:rPr>
          <w:b/>
          <w:bCs/>
          <w:noProof/>
        </w:rPr>
      </w:pPr>
    </w:p>
    <w:p w14:paraId="52723859" w14:textId="77777777" w:rsidR="00B73B0B" w:rsidRDefault="00B73B0B" w:rsidP="00222420">
      <w:pPr>
        <w:spacing w:line="360" w:lineRule="auto"/>
        <w:jc w:val="both"/>
        <w:rPr>
          <w:b/>
          <w:bCs/>
          <w:noProof/>
        </w:rPr>
        <w:sectPr w:rsidR="00B73B0B" w:rsidSect="007276C5">
          <w:footerReference w:type="even" r:id="rId9"/>
          <w:footerReference w:type="default" r:id="rId10"/>
          <w:footerReference w:type="first" r:id="rId11"/>
          <w:pgSz w:w="11906" w:h="16838"/>
          <w:pgMar w:top="1440" w:right="1440" w:bottom="1440" w:left="1440" w:header="708" w:footer="708" w:gutter="0"/>
          <w:pgNumType w:start="0"/>
          <w:cols w:space="708"/>
          <w:docGrid w:linePitch="360"/>
        </w:sectPr>
      </w:pPr>
    </w:p>
    <w:p w14:paraId="4CCA0402" w14:textId="77777777" w:rsidR="00222420" w:rsidRDefault="00222420" w:rsidP="00222420">
      <w:pPr>
        <w:spacing w:line="360" w:lineRule="auto"/>
        <w:jc w:val="both"/>
        <w:rPr>
          <w:b/>
          <w:bCs/>
          <w:noProof/>
        </w:rPr>
      </w:pPr>
    </w:p>
    <w:p w14:paraId="5D9A0F1A" w14:textId="6B0FF6FF" w:rsidR="004A4949" w:rsidRDefault="004A4949" w:rsidP="00222420">
      <w:pPr>
        <w:pStyle w:val="Heading1"/>
        <w:numPr>
          <w:ilvl w:val="0"/>
          <w:numId w:val="1"/>
        </w:numPr>
        <w:spacing w:line="360" w:lineRule="auto"/>
        <w:jc w:val="both"/>
        <w:rPr>
          <w:noProof/>
          <w:sz w:val="36"/>
          <w:szCs w:val="36"/>
          <w:u w:val="single"/>
        </w:rPr>
      </w:pPr>
      <w:bookmarkStart w:id="0" w:name="_Toc158416223"/>
      <w:r w:rsidRPr="004A4949">
        <w:rPr>
          <w:noProof/>
          <w:sz w:val="36"/>
          <w:szCs w:val="36"/>
          <w:u w:val="single"/>
        </w:rPr>
        <w:t>Introduction</w:t>
      </w:r>
      <w:bookmarkEnd w:id="0"/>
    </w:p>
    <w:p w14:paraId="7CA89959" w14:textId="77777777" w:rsidR="004A4949" w:rsidRDefault="004A4949" w:rsidP="00222420">
      <w:pPr>
        <w:spacing w:line="360" w:lineRule="auto"/>
        <w:jc w:val="both"/>
      </w:pPr>
    </w:p>
    <w:p w14:paraId="73CA34AD" w14:textId="6E69DC4C" w:rsidR="00717FD7" w:rsidRDefault="00EC0B43" w:rsidP="00222420">
      <w:pPr>
        <w:spacing w:line="360" w:lineRule="auto"/>
        <w:jc w:val="both"/>
      </w:pPr>
      <w:r>
        <w:t>Manufacturing in the 21</w:t>
      </w:r>
      <w:r w:rsidRPr="00EC0B43">
        <w:rPr>
          <w:vertAlign w:val="superscript"/>
        </w:rPr>
        <w:t>st</w:t>
      </w:r>
      <w:r>
        <w:t xml:space="preserve"> Century has allowed</w:t>
      </w:r>
      <w:r w:rsidR="008A2FE4">
        <w:t xml:space="preserve"> the growth of the economy as well as the population, it also allows for improvements to quality of life and </w:t>
      </w:r>
      <w:r w:rsidR="00A76D5F">
        <w:t xml:space="preserve">for </w:t>
      </w:r>
      <w:r w:rsidR="00936B27">
        <w:t xml:space="preserve">steps in modern innovation. </w:t>
      </w:r>
      <w:r w:rsidR="002978B4">
        <w:t xml:space="preserve">This report </w:t>
      </w:r>
      <w:r w:rsidR="003B22DA">
        <w:t>will give an example FMEA</w:t>
      </w:r>
      <w:r w:rsidR="00A105DF">
        <w:t>, using a Fume Extraction Fan from the Port Talbot TATA Steel site</w:t>
      </w:r>
      <w:r w:rsidR="009A75B9">
        <w:t xml:space="preserve">, </w:t>
      </w:r>
      <w:r w:rsidR="00A76D5F">
        <w:t>it will be used to assess</w:t>
      </w:r>
      <w:r w:rsidR="000C4FE5">
        <w:t xml:space="preserve"> </w:t>
      </w:r>
      <w:r w:rsidR="00712387">
        <w:t xml:space="preserve">each component, how it can fail, the effects this can have, and the </w:t>
      </w:r>
      <w:r w:rsidR="00EB5B78">
        <w:t>preventative</w:t>
      </w:r>
      <w:r w:rsidR="00A76D5F">
        <w:t xml:space="preserve"> measures which can be put in place</w:t>
      </w:r>
      <w:r w:rsidR="00BD1E87">
        <w:t>. Referencing the relevant ISO Standards, we will also be able to see how risk analysis methods such as FMEAs are regulated a</w:t>
      </w:r>
      <w:r w:rsidR="00233E85">
        <w:t>cross the manufacturing industry.</w:t>
      </w:r>
    </w:p>
    <w:p w14:paraId="6357FBEE" w14:textId="5D1229A9" w:rsidR="0022017C" w:rsidRDefault="0022017C" w:rsidP="0022017C">
      <w:pPr>
        <w:pStyle w:val="Heading2"/>
        <w:rPr>
          <w:u w:val="single"/>
        </w:rPr>
      </w:pPr>
      <w:bookmarkStart w:id="1" w:name="_Toc158416224"/>
      <w:r>
        <w:rPr>
          <w:u w:val="single"/>
        </w:rPr>
        <w:t>1.1 Aims and Objectives</w:t>
      </w:r>
      <w:bookmarkEnd w:id="1"/>
    </w:p>
    <w:p w14:paraId="3520B9DC" w14:textId="77777777" w:rsidR="0022017C" w:rsidRDefault="0022017C" w:rsidP="0022017C"/>
    <w:p w14:paraId="6C3F55E1" w14:textId="73B8CA48" w:rsidR="0022017C" w:rsidRDefault="0022017C" w:rsidP="0022017C">
      <w:pPr>
        <w:pStyle w:val="ListParagraph"/>
        <w:numPr>
          <w:ilvl w:val="0"/>
          <w:numId w:val="10"/>
        </w:numPr>
      </w:pPr>
      <w:r>
        <w:t>Introduce the FMEA method of risk analysis and its importance.</w:t>
      </w:r>
    </w:p>
    <w:p w14:paraId="773636B9" w14:textId="5D9639E4" w:rsidR="0022017C" w:rsidRDefault="0022017C" w:rsidP="0022017C">
      <w:pPr>
        <w:pStyle w:val="ListParagraph"/>
        <w:numPr>
          <w:ilvl w:val="0"/>
          <w:numId w:val="10"/>
        </w:numPr>
      </w:pPr>
      <w:r>
        <w:t>Explain the importance of risk analysis is legislation.</w:t>
      </w:r>
    </w:p>
    <w:p w14:paraId="64165609" w14:textId="784247C5" w:rsidR="0022017C" w:rsidRDefault="0022017C" w:rsidP="0022017C">
      <w:pPr>
        <w:pStyle w:val="ListParagraph"/>
        <w:numPr>
          <w:ilvl w:val="0"/>
          <w:numId w:val="10"/>
        </w:numPr>
      </w:pPr>
      <w:r>
        <w:t>Conduct an FMEA on the chosen Fume Extraction Fan</w:t>
      </w:r>
    </w:p>
    <w:p w14:paraId="1AF23CC9" w14:textId="57FF8DC7" w:rsidR="0022017C" w:rsidRDefault="0022017C" w:rsidP="0022017C">
      <w:pPr>
        <w:pStyle w:val="ListParagraph"/>
        <w:numPr>
          <w:ilvl w:val="0"/>
          <w:numId w:val="10"/>
        </w:numPr>
      </w:pPr>
      <w:r>
        <w:t>Calculate the potential failure modes which pose the greatest risk to the process.</w:t>
      </w:r>
    </w:p>
    <w:p w14:paraId="46FB4274" w14:textId="6795C9B1" w:rsidR="0022017C" w:rsidRDefault="0022017C" w:rsidP="0022017C">
      <w:pPr>
        <w:pStyle w:val="ListParagraph"/>
        <w:numPr>
          <w:ilvl w:val="0"/>
          <w:numId w:val="10"/>
        </w:numPr>
      </w:pPr>
      <w:r>
        <w:t>Analyse the Results.</w:t>
      </w:r>
    </w:p>
    <w:p w14:paraId="3534DE7F" w14:textId="25D67CD8" w:rsidR="0022017C" w:rsidRPr="0022017C" w:rsidRDefault="0022017C" w:rsidP="0022017C">
      <w:pPr>
        <w:pStyle w:val="ListParagraph"/>
        <w:numPr>
          <w:ilvl w:val="0"/>
          <w:numId w:val="10"/>
        </w:numPr>
      </w:pPr>
      <w:r>
        <w:t>Decide on relevant Control Measures.</w:t>
      </w:r>
    </w:p>
    <w:p w14:paraId="189320D3" w14:textId="77777777" w:rsidR="009E4B50" w:rsidRDefault="009E4B50" w:rsidP="00222420">
      <w:pPr>
        <w:spacing w:line="360" w:lineRule="auto"/>
        <w:jc w:val="both"/>
      </w:pPr>
    </w:p>
    <w:p w14:paraId="14E6646E" w14:textId="77777777" w:rsidR="009A391C" w:rsidRDefault="009A391C" w:rsidP="00222420">
      <w:pPr>
        <w:spacing w:line="360" w:lineRule="auto"/>
        <w:jc w:val="both"/>
      </w:pPr>
    </w:p>
    <w:p w14:paraId="67B4C27C" w14:textId="77777777" w:rsidR="009A391C" w:rsidRDefault="009A391C" w:rsidP="00222420">
      <w:pPr>
        <w:spacing w:line="360" w:lineRule="auto"/>
        <w:jc w:val="both"/>
      </w:pPr>
    </w:p>
    <w:p w14:paraId="4A06F1EF" w14:textId="77777777" w:rsidR="009A391C" w:rsidRDefault="009A391C" w:rsidP="00222420">
      <w:pPr>
        <w:spacing w:line="360" w:lineRule="auto"/>
        <w:jc w:val="both"/>
      </w:pPr>
    </w:p>
    <w:p w14:paraId="0C80DD0A" w14:textId="77777777" w:rsidR="009A391C" w:rsidRDefault="009A391C" w:rsidP="00222420">
      <w:pPr>
        <w:spacing w:line="360" w:lineRule="auto"/>
        <w:jc w:val="both"/>
      </w:pPr>
    </w:p>
    <w:p w14:paraId="27FFA146" w14:textId="77777777" w:rsidR="009A391C" w:rsidRDefault="009A391C" w:rsidP="00222420">
      <w:pPr>
        <w:spacing w:line="360" w:lineRule="auto"/>
        <w:jc w:val="both"/>
      </w:pPr>
    </w:p>
    <w:p w14:paraId="1C24653F" w14:textId="77777777" w:rsidR="009A391C" w:rsidRDefault="009A391C" w:rsidP="00222420">
      <w:pPr>
        <w:spacing w:line="360" w:lineRule="auto"/>
        <w:jc w:val="both"/>
      </w:pPr>
    </w:p>
    <w:p w14:paraId="2C5108B8" w14:textId="77777777" w:rsidR="009A391C" w:rsidRDefault="009A391C" w:rsidP="00222420">
      <w:pPr>
        <w:spacing w:line="360" w:lineRule="auto"/>
        <w:jc w:val="both"/>
      </w:pPr>
    </w:p>
    <w:p w14:paraId="518EE8BB" w14:textId="77777777" w:rsidR="009A391C" w:rsidRDefault="009A391C" w:rsidP="00222420">
      <w:pPr>
        <w:spacing w:line="360" w:lineRule="auto"/>
        <w:jc w:val="both"/>
      </w:pPr>
    </w:p>
    <w:p w14:paraId="3AD75B93" w14:textId="77777777" w:rsidR="009A391C" w:rsidRDefault="009A391C" w:rsidP="00222420">
      <w:pPr>
        <w:spacing w:line="360" w:lineRule="auto"/>
        <w:jc w:val="both"/>
      </w:pPr>
    </w:p>
    <w:p w14:paraId="38E13CEC" w14:textId="77777777" w:rsidR="009A391C" w:rsidRDefault="009A391C" w:rsidP="00222420">
      <w:pPr>
        <w:spacing w:line="360" w:lineRule="auto"/>
        <w:jc w:val="both"/>
      </w:pPr>
    </w:p>
    <w:p w14:paraId="005321BB" w14:textId="77777777" w:rsidR="009A391C" w:rsidRDefault="009A391C" w:rsidP="00222420">
      <w:pPr>
        <w:spacing w:line="360" w:lineRule="auto"/>
        <w:jc w:val="both"/>
      </w:pPr>
    </w:p>
    <w:p w14:paraId="5A812D62" w14:textId="3FBCB50E" w:rsidR="009E4B50" w:rsidRDefault="009E4B50" w:rsidP="00222420">
      <w:pPr>
        <w:pStyle w:val="Heading1"/>
        <w:spacing w:line="360" w:lineRule="auto"/>
        <w:jc w:val="both"/>
        <w:rPr>
          <w:u w:val="single"/>
        </w:rPr>
      </w:pPr>
      <w:bookmarkStart w:id="2" w:name="_Toc158416225"/>
      <w:r>
        <w:lastRenderedPageBreak/>
        <w:t xml:space="preserve">2.0 </w:t>
      </w:r>
      <w:r w:rsidR="00226101">
        <w:rPr>
          <w:u w:val="single"/>
        </w:rPr>
        <w:t>Literature Review</w:t>
      </w:r>
      <w:bookmarkEnd w:id="2"/>
    </w:p>
    <w:p w14:paraId="63ABDFB8" w14:textId="77777777" w:rsidR="00736CAC" w:rsidRDefault="00736CAC" w:rsidP="00857CE3">
      <w:pPr>
        <w:spacing w:line="360" w:lineRule="auto"/>
      </w:pPr>
    </w:p>
    <w:p w14:paraId="13CF66B5" w14:textId="0F3CA4FA" w:rsidR="003A2F8A" w:rsidRDefault="00FA1B23" w:rsidP="00857CE3">
      <w:pPr>
        <w:spacing w:line="360" w:lineRule="auto"/>
        <w:jc w:val="both"/>
      </w:pPr>
      <w:r>
        <w:t>The Fume Extraction System referenced in this</w:t>
      </w:r>
      <w:r w:rsidR="00CB64EE">
        <w:t xml:space="preserve"> review is currently in use on the Port Talbot, TATA Steel site, where it is used to </w:t>
      </w:r>
      <w:r w:rsidR="00CB15A0">
        <w:t>extract harmful gases, which are a bi-product of the Basic Oxygen Steelmaking</w:t>
      </w:r>
      <w:r w:rsidR="005E1508">
        <w:t xml:space="preserve"> (BOS)</w:t>
      </w:r>
      <w:r w:rsidR="00CB15A0">
        <w:t xml:space="preserve"> plant</w:t>
      </w:r>
      <w:r w:rsidR="005E1508">
        <w:t xml:space="preserve">. The extraction of these gases is essential for the </w:t>
      </w:r>
      <w:r w:rsidR="0072305F">
        <w:t xml:space="preserve">continued running of the BOS plant </w:t>
      </w:r>
      <w:r w:rsidR="00E63CB0">
        <w:t>as a lot of these areas are still manned</w:t>
      </w:r>
      <w:r w:rsidR="00090C23">
        <w:t xml:space="preserve">. </w:t>
      </w:r>
      <w:r w:rsidR="009E7BB4">
        <w:t>Th</w:t>
      </w:r>
      <w:r w:rsidR="00310DCE">
        <w:t>e Fume Extraction Plant is essential to ensure that, not only the BOS can run,</w:t>
      </w:r>
      <w:r w:rsidR="008B25EF">
        <w:t xml:space="preserve"> that the plants emissions are kept at a regulated level</w:t>
      </w:r>
      <w:r w:rsidR="00571C0C">
        <w:t xml:space="preserve"> so that we comply with pollution standards</w:t>
      </w:r>
      <w:r w:rsidR="006909E1">
        <w:t>, ISO 1400</w:t>
      </w:r>
      <w:r w:rsidR="00BC68B2">
        <w:t>0</w:t>
      </w:r>
      <w:r w:rsidR="0053424E">
        <w:t>.</w:t>
      </w:r>
    </w:p>
    <w:p w14:paraId="1F3CA76A" w14:textId="0D310F05" w:rsidR="0053424E" w:rsidRPr="009A391C" w:rsidRDefault="0053424E" w:rsidP="00857CE3">
      <w:pPr>
        <w:spacing w:line="360" w:lineRule="auto"/>
        <w:jc w:val="both"/>
        <w:rPr>
          <w:sz w:val="26"/>
          <w:szCs w:val="26"/>
        </w:rPr>
      </w:pPr>
      <w:r>
        <w:t>The importance of this system shows the need for a detailed risk analysis method such as an FMEA</w:t>
      </w:r>
      <w:r w:rsidR="009D3A1F">
        <w:t xml:space="preserve">, where all the potential failure modes can be taken into consideration, ranked, and control measures can be considered. </w:t>
      </w:r>
      <w:r w:rsidR="00E211E0">
        <w:t xml:space="preserve">The FMEA method </w:t>
      </w:r>
      <w:r w:rsidR="00197C0E">
        <w:t xml:space="preserve">is also </w:t>
      </w:r>
      <w:r w:rsidR="005250F2">
        <w:t>needed to comply w</w:t>
      </w:r>
      <w:r w:rsidR="00A86437">
        <w:t>ith</w:t>
      </w:r>
      <w:r w:rsidR="00AF7CCD">
        <w:t xml:space="preserve"> ISO standards, such as </w:t>
      </w:r>
      <w:r w:rsidR="006E3D51">
        <w:t>ISO 31000</w:t>
      </w:r>
      <w:r w:rsidR="00045A22">
        <w:t>:2018</w:t>
      </w:r>
      <w:r w:rsidR="00AC004C">
        <w:t>, Risk Management, and ISO 9000</w:t>
      </w:r>
      <w:r w:rsidR="00FF2EDB">
        <w:t>:201</w:t>
      </w:r>
      <w:r w:rsidR="0065741C">
        <w:t>5</w:t>
      </w:r>
      <w:r w:rsidR="00FF2EDB">
        <w:t xml:space="preserve">, Quality Management Systems. </w:t>
      </w:r>
    </w:p>
    <w:p w14:paraId="26F84C9D" w14:textId="39E92CBE" w:rsidR="004F5559" w:rsidRPr="009A391C" w:rsidRDefault="0088170B" w:rsidP="004F5559">
      <w:pPr>
        <w:pStyle w:val="Heading2"/>
        <w:rPr>
          <w:u w:val="single"/>
        </w:rPr>
      </w:pPr>
      <w:bookmarkStart w:id="3" w:name="_Toc158416226"/>
      <w:r w:rsidRPr="009A391C">
        <w:rPr>
          <w:u w:val="single"/>
        </w:rPr>
        <w:t xml:space="preserve">2.1 </w:t>
      </w:r>
      <w:proofErr w:type="spellStart"/>
      <w:r w:rsidR="004F5559" w:rsidRPr="009A391C">
        <w:rPr>
          <w:u w:val="single"/>
        </w:rPr>
        <w:t>iMechE</w:t>
      </w:r>
      <w:proofErr w:type="spellEnd"/>
      <w:r w:rsidR="004F5559" w:rsidRPr="009A391C">
        <w:rPr>
          <w:u w:val="single"/>
        </w:rPr>
        <w:t xml:space="preserve"> Code of Conduct</w:t>
      </w:r>
      <w:bookmarkEnd w:id="3"/>
    </w:p>
    <w:p w14:paraId="5813EF5F" w14:textId="77777777" w:rsidR="004F5559" w:rsidRDefault="004F5559" w:rsidP="004F5559"/>
    <w:p w14:paraId="724B1372" w14:textId="6D200C29" w:rsidR="000E1461" w:rsidRDefault="00B51F42" w:rsidP="005326FB">
      <w:pPr>
        <w:spacing w:line="360" w:lineRule="auto"/>
        <w:jc w:val="both"/>
      </w:pPr>
      <w:r>
        <w:t xml:space="preserve">According to the </w:t>
      </w:r>
      <w:proofErr w:type="spellStart"/>
      <w:r>
        <w:t>iMechE</w:t>
      </w:r>
      <w:proofErr w:type="spellEnd"/>
      <w:r>
        <w:t xml:space="preserve"> </w:t>
      </w:r>
      <w:r w:rsidR="004619D6">
        <w:t>Royal Charter and By-Laws document, by-law</w:t>
      </w:r>
      <w:r w:rsidR="00244AF5">
        <w:t xml:space="preserve"> 30 states, </w:t>
      </w:r>
      <w:r w:rsidR="00722C4F">
        <w:t>“</w:t>
      </w:r>
      <w:r w:rsidR="00244AF5">
        <w:t>All members shall conduct their professional work and relationships with integrity and objectivity and with due regard for the welfare of the people, the organisations and the environment with which they interact</w:t>
      </w:r>
      <w:r w:rsidR="00722C4F">
        <w:t>.” (</w:t>
      </w:r>
      <w:r w:rsidR="00722C4F" w:rsidRPr="0097223E">
        <w:t>Institution of Mechanical Engineers, 2021</w:t>
      </w:r>
      <w:r w:rsidR="00722C4F">
        <w:t>)</w:t>
      </w:r>
      <w:r w:rsidR="000E1461">
        <w:t xml:space="preserve">. </w:t>
      </w:r>
      <w:r w:rsidR="00073169">
        <w:t>In terms of</w:t>
      </w:r>
      <w:r w:rsidR="004B5062">
        <w:t xml:space="preserve"> </w:t>
      </w:r>
      <w:r w:rsidR="001F305D">
        <w:t xml:space="preserve">manufacturing, </w:t>
      </w:r>
      <w:r w:rsidR="004666DE">
        <w:t xml:space="preserve">risk must be assessed to </w:t>
      </w:r>
      <w:r w:rsidR="0065600E">
        <w:t xml:space="preserve">ensure </w:t>
      </w:r>
      <w:r w:rsidR="005C0BC9">
        <w:t xml:space="preserve">welfare </w:t>
      </w:r>
      <w:r w:rsidR="00E902D8">
        <w:t xml:space="preserve">of all those involved is considered </w:t>
      </w:r>
      <w:r w:rsidR="001C06CE">
        <w:t xml:space="preserve">to a high enough </w:t>
      </w:r>
      <w:r w:rsidR="007B750C">
        <w:t xml:space="preserve">standard </w:t>
      </w:r>
      <w:r w:rsidR="00E902D8">
        <w:t xml:space="preserve">to be able to say that </w:t>
      </w:r>
      <w:r w:rsidR="00AF2A04">
        <w:t>the work is conducted with integrity.</w:t>
      </w:r>
      <w:r w:rsidR="00435DBF">
        <w:t xml:space="preserve"> </w:t>
      </w:r>
    </w:p>
    <w:p w14:paraId="0FC57915" w14:textId="38EB690D" w:rsidR="007B750C" w:rsidRDefault="001D414E" w:rsidP="007B750C">
      <w:pPr>
        <w:pStyle w:val="Heading2"/>
        <w:rPr>
          <w:u w:val="single"/>
        </w:rPr>
      </w:pPr>
      <w:bookmarkStart w:id="4" w:name="_Toc158416227"/>
      <w:r>
        <w:rPr>
          <w:u w:val="single"/>
        </w:rPr>
        <w:t>2.2 ISO 9000</w:t>
      </w:r>
      <w:bookmarkEnd w:id="4"/>
    </w:p>
    <w:p w14:paraId="72989BD9" w14:textId="77777777" w:rsidR="001D414E" w:rsidRDefault="001D414E" w:rsidP="001D414E"/>
    <w:p w14:paraId="53822AC6" w14:textId="6892D34B" w:rsidR="001D414E" w:rsidRDefault="00F07B40" w:rsidP="007A2859">
      <w:pPr>
        <w:spacing w:line="360" w:lineRule="auto"/>
        <w:jc w:val="both"/>
      </w:pPr>
      <w:r>
        <w:t xml:space="preserve">ISO 9000 outlines the best practices of </w:t>
      </w:r>
      <w:r w:rsidR="001E1E84">
        <w:t>Quality Management in a wide range of industries and organisations</w:t>
      </w:r>
      <w:r w:rsidR="00E3185C">
        <w:t>. Th</w:t>
      </w:r>
      <w:r w:rsidR="00872EF2">
        <w:t xml:space="preserve">e </w:t>
      </w:r>
      <w:r w:rsidR="00295544">
        <w:t xml:space="preserve">adherence to this standard is </w:t>
      </w:r>
      <w:r w:rsidR="00122CAB">
        <w:t xml:space="preserve">important in manufacturing especially </w:t>
      </w:r>
      <w:r w:rsidR="00E41230">
        <w:t>to convey</w:t>
      </w:r>
      <w:r w:rsidR="006015B5">
        <w:t xml:space="preserve"> high quality and care, as is </w:t>
      </w:r>
      <w:r w:rsidR="00AF0F8B">
        <w:t>summarised</w:t>
      </w:r>
      <w:r w:rsidR="004B179C">
        <w:t xml:space="preserve"> below by </w:t>
      </w:r>
      <w:proofErr w:type="spellStart"/>
      <w:r w:rsidR="004B179C" w:rsidRPr="0097223E">
        <w:t>Polinska</w:t>
      </w:r>
      <w:proofErr w:type="spellEnd"/>
      <w:r w:rsidR="004B179C" w:rsidRPr="0097223E">
        <w:t xml:space="preserve"> et al. (2003).</w:t>
      </w:r>
    </w:p>
    <w:p w14:paraId="1DA4EDF6" w14:textId="4AFA3D53" w:rsidR="000636E3" w:rsidRPr="000636E3" w:rsidRDefault="0022017C" w:rsidP="007A2859">
      <w:pPr>
        <w:pStyle w:val="ListParagraph"/>
        <w:numPr>
          <w:ilvl w:val="0"/>
          <w:numId w:val="9"/>
        </w:numPr>
        <w:spacing w:line="360" w:lineRule="auto"/>
        <w:jc w:val="both"/>
      </w:pPr>
      <w:r>
        <w:t>“</w:t>
      </w:r>
      <w:r w:rsidR="000636E3" w:rsidRPr="000636E3">
        <w:t>Internal performance benefits (cost reductions, environmental/quality improvements, increased productivity, improved employee morale)</w:t>
      </w:r>
    </w:p>
    <w:p w14:paraId="39103B13" w14:textId="77777777" w:rsidR="000636E3" w:rsidRPr="000636E3" w:rsidRDefault="000636E3" w:rsidP="007A2859">
      <w:pPr>
        <w:pStyle w:val="ListParagraph"/>
        <w:numPr>
          <w:ilvl w:val="0"/>
          <w:numId w:val="9"/>
        </w:numPr>
        <w:spacing w:line="360" w:lineRule="auto"/>
        <w:jc w:val="both"/>
      </w:pPr>
      <w:r w:rsidRPr="000636E3">
        <w:t>Relations benefits (improved relations with communities and authorities)</w:t>
      </w:r>
    </w:p>
    <w:p w14:paraId="112EF7DD" w14:textId="18BC07A3" w:rsidR="000636E3" w:rsidRDefault="000636E3" w:rsidP="007A2859">
      <w:pPr>
        <w:pStyle w:val="ListParagraph"/>
        <w:numPr>
          <w:ilvl w:val="0"/>
          <w:numId w:val="9"/>
        </w:numPr>
        <w:spacing w:line="360" w:lineRule="auto"/>
        <w:jc w:val="both"/>
      </w:pPr>
      <w:r w:rsidRPr="000636E3">
        <w:t>External marketing benefits (improved corporate image, increased market share, increased customer satisfaction, increased on-time delivery)</w:t>
      </w:r>
      <w:r w:rsidR="0022017C">
        <w:t>”</w:t>
      </w:r>
    </w:p>
    <w:p w14:paraId="54CC8B2B" w14:textId="5C570B86" w:rsidR="0022017C" w:rsidRPr="000636E3" w:rsidRDefault="0022017C" w:rsidP="0022017C">
      <w:pPr>
        <w:spacing w:line="360" w:lineRule="auto"/>
        <w:ind w:left="360"/>
        <w:jc w:val="both"/>
      </w:pPr>
      <w:r>
        <w:t>(</w:t>
      </w:r>
      <w:proofErr w:type="spellStart"/>
      <w:r>
        <w:t>Polinska</w:t>
      </w:r>
      <w:proofErr w:type="spellEnd"/>
      <w:r>
        <w:t xml:space="preserve"> et al. 2003)</w:t>
      </w:r>
    </w:p>
    <w:p w14:paraId="725872E3" w14:textId="5EAF03AA" w:rsidR="002E0982" w:rsidRDefault="007F3116" w:rsidP="002A20BB">
      <w:pPr>
        <w:spacing w:line="360" w:lineRule="auto"/>
        <w:jc w:val="both"/>
      </w:pPr>
      <w:r>
        <w:lastRenderedPageBreak/>
        <w:t>Another benefit of</w:t>
      </w:r>
      <w:r w:rsidR="003736B5">
        <w:t xml:space="preserve"> ISO 9000</w:t>
      </w:r>
      <w:r w:rsidR="00F953BF">
        <w:t xml:space="preserve"> which can partially be achieved with the use of aids such as FMEAs is to </w:t>
      </w:r>
      <w:r w:rsidR="00315773">
        <w:t>“</w:t>
      </w:r>
      <w:r w:rsidR="00F953BF" w:rsidRPr="00F953BF">
        <w:t>manage risks which can affect outputs of the processes and overall outcomes of the QMS</w:t>
      </w:r>
      <w:r w:rsidR="00315773">
        <w:t>”</w:t>
      </w:r>
      <w:r w:rsidR="00EB0093">
        <w:t xml:space="preserve"> </w:t>
      </w:r>
      <w:r w:rsidR="00EB0093" w:rsidRPr="0097223E">
        <w:t>(International Organization for Standardization, 2015)</w:t>
      </w:r>
      <w:r w:rsidR="00F953BF" w:rsidRPr="0097223E">
        <w:t>.</w:t>
      </w:r>
    </w:p>
    <w:p w14:paraId="56B021A3" w14:textId="77777777" w:rsidR="0022017C" w:rsidRDefault="0022017C" w:rsidP="00F56CA3">
      <w:pPr>
        <w:pStyle w:val="Heading2"/>
        <w:rPr>
          <w:u w:val="single"/>
        </w:rPr>
      </w:pPr>
    </w:p>
    <w:p w14:paraId="70ED526F" w14:textId="12620D97" w:rsidR="00F56CA3" w:rsidRDefault="00F56CA3" w:rsidP="00F56CA3">
      <w:pPr>
        <w:pStyle w:val="Heading2"/>
        <w:rPr>
          <w:u w:val="single"/>
        </w:rPr>
      </w:pPr>
      <w:bookmarkStart w:id="5" w:name="_Toc158416228"/>
      <w:r>
        <w:rPr>
          <w:u w:val="single"/>
        </w:rPr>
        <w:t xml:space="preserve">2.3 ISO </w:t>
      </w:r>
      <w:r w:rsidR="000B65EF">
        <w:rPr>
          <w:u w:val="single"/>
        </w:rPr>
        <w:t>31</w:t>
      </w:r>
      <w:r>
        <w:rPr>
          <w:u w:val="single"/>
        </w:rPr>
        <w:t>000</w:t>
      </w:r>
      <w:bookmarkEnd w:id="5"/>
    </w:p>
    <w:p w14:paraId="73D557B7" w14:textId="77777777" w:rsidR="00F56CA3" w:rsidRDefault="00F56CA3" w:rsidP="004E5F08">
      <w:pPr>
        <w:spacing w:line="360" w:lineRule="auto"/>
      </w:pPr>
    </w:p>
    <w:p w14:paraId="38DA50C3" w14:textId="76FE27A7" w:rsidR="007B79B9" w:rsidRDefault="00A73FB3" w:rsidP="007B79B9">
      <w:pPr>
        <w:spacing w:line="360" w:lineRule="auto"/>
        <w:jc w:val="both"/>
      </w:pPr>
      <w:r>
        <w:t xml:space="preserve">ISO 31000 </w:t>
      </w:r>
      <w:r w:rsidR="003F70DB">
        <w:t>outlines the best practices for risk management</w:t>
      </w:r>
      <w:r w:rsidR="0052369E">
        <w:t>, including</w:t>
      </w:r>
      <w:r w:rsidR="008D262C">
        <w:t xml:space="preserve"> setting and achieving objectives and improving performance</w:t>
      </w:r>
      <w:r w:rsidR="003F70DB">
        <w:t xml:space="preserve"> in </w:t>
      </w:r>
      <w:r w:rsidR="004C3588">
        <w:t>organisations</w:t>
      </w:r>
      <w:r w:rsidR="008D262C">
        <w:t xml:space="preserve"> (International Organization fo</w:t>
      </w:r>
      <w:r w:rsidR="00A74819">
        <w:t>r Standardization, 2018</w:t>
      </w:r>
      <w:r w:rsidR="008D262C">
        <w:t>)</w:t>
      </w:r>
      <w:r w:rsidR="00A74819">
        <w:t>.</w:t>
      </w:r>
      <w:r w:rsidR="00A758A2">
        <w:t xml:space="preserve"> As well as</w:t>
      </w:r>
      <w:r w:rsidR="0080761E">
        <w:t xml:space="preserve"> improving Management Systems, </w:t>
      </w:r>
      <w:r w:rsidR="00A75E0D">
        <w:t xml:space="preserve">risk analysis </w:t>
      </w:r>
      <w:r w:rsidR="00F856F8">
        <w:t xml:space="preserve">is needed for </w:t>
      </w:r>
      <w:r w:rsidR="000B385A">
        <w:t xml:space="preserve">organisations to comply with legislation </w:t>
      </w:r>
      <w:r w:rsidR="008E01D1">
        <w:t>surrounding Health and Safety</w:t>
      </w:r>
      <w:r w:rsidR="00E640A8">
        <w:t>, for example the Health and Safety at Work Regulations 1999</w:t>
      </w:r>
      <w:r w:rsidR="00FB345F">
        <w:t xml:space="preserve"> which states that</w:t>
      </w:r>
      <w:r w:rsidR="007B79B9">
        <w:t>,</w:t>
      </w:r>
    </w:p>
    <w:p w14:paraId="115C2DA0" w14:textId="4F6EFACF" w:rsidR="007B79B9" w:rsidRPr="007B79B9" w:rsidRDefault="0097223E" w:rsidP="007B79B9">
      <w:pPr>
        <w:spacing w:line="360" w:lineRule="auto"/>
        <w:jc w:val="both"/>
      </w:pPr>
      <w:r>
        <w:t>“</w:t>
      </w:r>
      <w:r w:rsidR="007B79B9" w:rsidRPr="007B79B9">
        <w:t>(1) Every employer shall make a suitable and sufficient assessment of</w:t>
      </w:r>
      <w:r w:rsidR="00FE1267">
        <w:t>-</w:t>
      </w:r>
    </w:p>
    <w:p w14:paraId="184EFF7C" w14:textId="77777777" w:rsidR="007B79B9" w:rsidRPr="007B79B9" w:rsidRDefault="007B79B9" w:rsidP="007B79B9">
      <w:pPr>
        <w:spacing w:line="360" w:lineRule="auto"/>
        <w:jc w:val="both"/>
      </w:pPr>
      <w:r w:rsidRPr="007B79B9">
        <w:t>(a)the risks to the health and safety of his employees to which they are exposed whilst they are at work; and</w:t>
      </w:r>
    </w:p>
    <w:p w14:paraId="29ABFFE8" w14:textId="33BA36E5" w:rsidR="007B79B9" w:rsidRDefault="007B79B9" w:rsidP="007B79B9">
      <w:pPr>
        <w:spacing w:line="360" w:lineRule="auto"/>
        <w:jc w:val="both"/>
      </w:pPr>
      <w:r w:rsidRPr="007B79B9">
        <w:t>(b)the risks to the health and safety of persons not in his employment arising out of or in connection with the conduct by him of his undertaking</w:t>
      </w:r>
      <w:r w:rsidR="00123495">
        <w:t>.</w:t>
      </w:r>
    </w:p>
    <w:p w14:paraId="11B96883" w14:textId="1504DE4C" w:rsidR="00EB6015" w:rsidRDefault="0003700B" w:rsidP="00F75BD7">
      <w:pPr>
        <w:spacing w:line="360" w:lineRule="auto"/>
        <w:jc w:val="both"/>
      </w:pPr>
      <w:r>
        <w:t>To comply with these regulations</w:t>
      </w:r>
      <w:r w:rsidR="001B5ACF">
        <w:t>, organisations need to implement</w:t>
      </w:r>
      <w:r w:rsidR="000C1E1D">
        <w:t xml:space="preserve"> detailed and iterative risk assessments, </w:t>
      </w:r>
      <w:r w:rsidR="00293EE8">
        <w:t xml:space="preserve">an FMEA is a great example of this which is used </w:t>
      </w:r>
      <w:r w:rsidR="004B238A">
        <w:t xml:space="preserve">to evaluate </w:t>
      </w:r>
      <w:r w:rsidR="006A11F8">
        <w:t>every possible risk at each stage of a process</w:t>
      </w:r>
      <w:r w:rsidR="00A2380F">
        <w:t xml:space="preserve">. </w:t>
      </w:r>
      <w:r w:rsidR="0097223E">
        <w:t>“</w:t>
      </w:r>
    </w:p>
    <w:p w14:paraId="40D32816" w14:textId="0BD30C75" w:rsidR="0097223E" w:rsidRDefault="0097223E" w:rsidP="00F75BD7">
      <w:pPr>
        <w:spacing w:line="360" w:lineRule="auto"/>
        <w:jc w:val="both"/>
      </w:pPr>
      <w:r>
        <w:t>(The management of Health and Safety at Work Regulations 1999)</w:t>
      </w:r>
    </w:p>
    <w:p w14:paraId="17BDD81B" w14:textId="77777777" w:rsidR="00F75BD7" w:rsidRPr="00EB6015" w:rsidRDefault="00F75BD7" w:rsidP="00F75BD7">
      <w:pPr>
        <w:spacing w:line="360" w:lineRule="auto"/>
        <w:jc w:val="both"/>
      </w:pPr>
    </w:p>
    <w:p w14:paraId="390B20CC" w14:textId="32FEEED5" w:rsidR="00484B5F" w:rsidRDefault="00CE7F17" w:rsidP="00484B5F">
      <w:pPr>
        <w:pStyle w:val="Heading1"/>
        <w:rPr>
          <w:u w:val="single"/>
        </w:rPr>
      </w:pPr>
      <w:bookmarkStart w:id="6" w:name="_Toc158416229"/>
      <w:r>
        <w:rPr>
          <w:u w:val="single"/>
        </w:rPr>
        <w:t xml:space="preserve">3.0 </w:t>
      </w:r>
      <w:r w:rsidR="00484B5F" w:rsidRPr="00484B5F">
        <w:rPr>
          <w:u w:val="single"/>
        </w:rPr>
        <w:t>FME</w:t>
      </w:r>
      <w:r w:rsidR="00EB6015">
        <w:rPr>
          <w:u w:val="single"/>
        </w:rPr>
        <w:t>A</w:t>
      </w:r>
      <w:bookmarkEnd w:id="6"/>
    </w:p>
    <w:p w14:paraId="21C2C080" w14:textId="77777777" w:rsidR="00A6217A" w:rsidRDefault="00A6217A" w:rsidP="00A6217A"/>
    <w:p w14:paraId="3BAA7BEC" w14:textId="700CC329" w:rsidR="00A6217A" w:rsidRDefault="009C76B3" w:rsidP="00F75BD7">
      <w:pPr>
        <w:spacing w:line="360" w:lineRule="auto"/>
        <w:jc w:val="both"/>
      </w:pPr>
      <w:r>
        <w:t xml:space="preserve">The first process in completing the FMEA was to identify the </w:t>
      </w:r>
      <w:r w:rsidR="0037167E">
        <w:t>parts of the process that could fail, in my example the process was a Fume Extraction Fan, and the parts that could fail were the</w:t>
      </w:r>
      <w:r w:rsidR="007A2859">
        <w:t xml:space="preserve"> components.</w:t>
      </w:r>
      <w:r w:rsidR="00382640">
        <w:t xml:space="preserve"> Using the given template, as shown in </w:t>
      </w:r>
      <w:r w:rsidR="00DF4948">
        <w:t xml:space="preserve">Table 1, </w:t>
      </w:r>
      <w:r w:rsidR="00B5213A">
        <w:t>all the potential failure modes for each component were documented</w:t>
      </w:r>
      <w:r w:rsidR="00833D77">
        <w:t xml:space="preserve">, for some this was covered by just one, but for others, the FMEA allowed me to </w:t>
      </w:r>
      <w:r w:rsidR="00A0246C">
        <w:t>go further in depth of potential failure modes and explain multiple</w:t>
      </w:r>
      <w:r w:rsidR="00565C37">
        <w:t xml:space="preserve"> for some of the components. </w:t>
      </w:r>
    </w:p>
    <w:p w14:paraId="2A6545B6" w14:textId="77777777" w:rsidR="00D75779" w:rsidRDefault="00D75779" w:rsidP="002C149B">
      <w:pPr>
        <w:jc w:val="center"/>
        <w:rPr>
          <w:sz w:val="18"/>
          <w:szCs w:val="18"/>
        </w:rPr>
      </w:pPr>
    </w:p>
    <w:p w14:paraId="748F32E1" w14:textId="77777777" w:rsidR="00F75BD7" w:rsidRDefault="00F75BD7" w:rsidP="00045A22">
      <w:pPr>
        <w:rPr>
          <w:sz w:val="18"/>
          <w:szCs w:val="18"/>
        </w:rPr>
      </w:pPr>
    </w:p>
    <w:p w14:paraId="30C1B2A5" w14:textId="77777777" w:rsidR="00045A22" w:rsidRDefault="00045A22" w:rsidP="00045A22">
      <w:pPr>
        <w:rPr>
          <w:sz w:val="18"/>
          <w:szCs w:val="18"/>
        </w:rPr>
      </w:pPr>
    </w:p>
    <w:p w14:paraId="1EBFA7CB" w14:textId="7942038D" w:rsidR="0047335C" w:rsidRDefault="002C149B" w:rsidP="002C149B">
      <w:pPr>
        <w:jc w:val="center"/>
        <w:rPr>
          <w:sz w:val="18"/>
          <w:szCs w:val="18"/>
        </w:rPr>
      </w:pPr>
      <w:r>
        <w:rPr>
          <w:sz w:val="18"/>
          <w:szCs w:val="18"/>
        </w:rPr>
        <w:lastRenderedPageBreak/>
        <w:t>Table 1</w:t>
      </w:r>
      <w:r w:rsidR="00FC45DB">
        <w:rPr>
          <w:sz w:val="18"/>
          <w:szCs w:val="18"/>
        </w:rPr>
        <w:t xml:space="preserve"> </w:t>
      </w:r>
      <w:r w:rsidR="00D4412E">
        <w:rPr>
          <w:sz w:val="18"/>
          <w:szCs w:val="18"/>
        </w:rPr>
        <w:t>–</w:t>
      </w:r>
      <w:r w:rsidR="00FC45DB">
        <w:rPr>
          <w:sz w:val="18"/>
          <w:szCs w:val="18"/>
        </w:rPr>
        <w:t xml:space="preserve"> </w:t>
      </w:r>
      <w:r w:rsidR="005F452C">
        <w:rPr>
          <w:sz w:val="18"/>
          <w:szCs w:val="18"/>
        </w:rPr>
        <w:t>First half of Fume Extraction Fan FMEA</w:t>
      </w:r>
    </w:p>
    <w:p w14:paraId="55A8F599" w14:textId="11EF3F22" w:rsidR="00F56CA3" w:rsidRDefault="00134913" w:rsidP="00045A22">
      <w:pPr>
        <w:jc w:val="center"/>
      </w:pPr>
      <w:r w:rsidRPr="00134913">
        <w:rPr>
          <w:noProof/>
        </w:rPr>
        <w:drawing>
          <wp:anchor distT="0" distB="0" distL="114300" distR="114300" simplePos="0" relativeHeight="251659264" behindDoc="1" locked="0" layoutInCell="1" allowOverlap="1" wp14:anchorId="182CB12B" wp14:editId="5E38EED6">
            <wp:simplePos x="0" y="0"/>
            <wp:positionH relativeFrom="column">
              <wp:posOffset>0</wp:posOffset>
            </wp:positionH>
            <wp:positionV relativeFrom="paragraph">
              <wp:posOffset>-2540</wp:posOffset>
            </wp:positionV>
            <wp:extent cx="5731510" cy="4306570"/>
            <wp:effectExtent l="0" t="0" r="2540" b="0"/>
            <wp:wrapTight wrapText="bothSides">
              <wp:wrapPolygon edited="0">
                <wp:start x="0" y="0"/>
                <wp:lineTo x="0" y="21498"/>
                <wp:lineTo x="21538" y="21498"/>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4306570"/>
                    </a:xfrm>
                    <a:prstGeom prst="rect">
                      <a:avLst/>
                    </a:prstGeom>
                  </pic:spPr>
                </pic:pic>
              </a:graphicData>
            </a:graphic>
            <wp14:sizeRelH relativeFrom="page">
              <wp14:pctWidth>0</wp14:pctWidth>
            </wp14:sizeRelH>
            <wp14:sizeRelV relativeFrom="page">
              <wp14:pctHeight>0</wp14:pctHeight>
            </wp14:sizeRelV>
          </wp:anchor>
        </w:drawing>
      </w:r>
    </w:p>
    <w:p w14:paraId="7388930E" w14:textId="114D5064" w:rsidR="00D75779" w:rsidRDefault="00D75779" w:rsidP="00F75BD7">
      <w:pPr>
        <w:spacing w:line="360" w:lineRule="auto"/>
        <w:jc w:val="both"/>
      </w:pPr>
      <w:r>
        <w:t xml:space="preserve">As shown above, </w:t>
      </w:r>
      <w:r w:rsidR="00F51D23">
        <w:t>we first evaluated the</w:t>
      </w:r>
      <w:r w:rsidR="007C1808">
        <w:t xml:space="preserve"> potential failure modes of each component </w:t>
      </w:r>
      <w:r w:rsidR="008115BB">
        <w:t xml:space="preserve">as well as their </w:t>
      </w:r>
      <w:r w:rsidR="009577E1">
        <w:t xml:space="preserve">potential </w:t>
      </w:r>
      <w:r w:rsidR="008115BB">
        <w:t xml:space="preserve">effect </w:t>
      </w:r>
      <w:r w:rsidR="009577E1">
        <w:t>of failure</w:t>
      </w:r>
      <w:r w:rsidR="00FE27CE">
        <w:t xml:space="preserve">, which </w:t>
      </w:r>
      <w:r w:rsidR="003E0C3F">
        <w:t>is</w:t>
      </w:r>
      <w:r w:rsidR="00FE27CE">
        <w:t xml:space="preserve"> multiple in most cases</w:t>
      </w:r>
      <w:r w:rsidR="00A23C61">
        <w:t>,</w:t>
      </w:r>
      <w:r w:rsidR="00864AA5">
        <w:t xml:space="preserve"> </w:t>
      </w:r>
      <w:r w:rsidR="007C1808">
        <w:t>before looking into the p</w:t>
      </w:r>
      <w:r w:rsidR="008115BB">
        <w:t>ossible cause of these</w:t>
      </w:r>
      <w:r w:rsidR="00A23C61">
        <w:t xml:space="preserve"> of these failure modes</w:t>
      </w:r>
      <w:r w:rsidR="0069604A">
        <w:t xml:space="preserve">. It was common to see </w:t>
      </w:r>
      <w:r w:rsidR="00006AC8">
        <w:t xml:space="preserve">multiple failure modes that could be caused by the same thing, for example the </w:t>
      </w:r>
      <w:r w:rsidR="00557AAA">
        <w:t xml:space="preserve">bearing failures, which could </w:t>
      </w:r>
      <w:r w:rsidR="000F0AFF">
        <w:t xml:space="preserve">also </w:t>
      </w:r>
      <w:r w:rsidR="00557AAA">
        <w:t xml:space="preserve">happen </w:t>
      </w:r>
      <w:r w:rsidR="009721CE">
        <w:t>to multiple components of the system</w:t>
      </w:r>
      <w:r w:rsidR="000F0AFF">
        <w:t>, such as the fan bearings and the motor</w:t>
      </w:r>
      <w:r w:rsidR="009721CE">
        <w:t xml:space="preserve">. </w:t>
      </w:r>
      <w:r w:rsidR="00985CD2">
        <w:t>As these components had similar failure modes, their potential causes</w:t>
      </w:r>
      <w:r w:rsidR="00BF24F5">
        <w:t xml:space="preserve"> were overlapping, as seen with ‘Over/Under Greasing of Bearing</w:t>
      </w:r>
      <w:r w:rsidR="009A014E">
        <w:t>’ and ‘Misalignment’.</w:t>
      </w:r>
    </w:p>
    <w:p w14:paraId="4C7428F0" w14:textId="77777777" w:rsidR="00045A22" w:rsidRDefault="00045A22" w:rsidP="00F75BD7">
      <w:pPr>
        <w:spacing w:line="360" w:lineRule="auto"/>
        <w:jc w:val="both"/>
      </w:pPr>
    </w:p>
    <w:p w14:paraId="6AF3105A" w14:textId="7C4D8DD5" w:rsidR="000D70CB" w:rsidRDefault="000D70CB" w:rsidP="00F75BD7">
      <w:pPr>
        <w:pStyle w:val="Heading2"/>
        <w:spacing w:line="360" w:lineRule="auto"/>
        <w:jc w:val="both"/>
        <w:rPr>
          <w:u w:val="single"/>
        </w:rPr>
      </w:pPr>
      <w:bookmarkStart w:id="7" w:name="_Toc158416230"/>
      <w:r>
        <w:rPr>
          <w:u w:val="single"/>
        </w:rPr>
        <w:t xml:space="preserve">3.1 </w:t>
      </w:r>
      <w:r w:rsidR="00A16397">
        <w:rPr>
          <w:u w:val="single"/>
        </w:rPr>
        <w:t>Severity</w:t>
      </w:r>
      <w:r w:rsidR="00DE21A6">
        <w:rPr>
          <w:u w:val="single"/>
        </w:rPr>
        <w:t xml:space="preserve"> </w:t>
      </w:r>
      <w:r w:rsidR="00A16397">
        <w:rPr>
          <w:u w:val="single"/>
        </w:rPr>
        <w:t>Ratings</w:t>
      </w:r>
      <w:bookmarkEnd w:id="7"/>
    </w:p>
    <w:p w14:paraId="4386C58B" w14:textId="77777777" w:rsidR="00A16397" w:rsidRDefault="00A16397" w:rsidP="00F75BD7">
      <w:pPr>
        <w:spacing w:line="360" w:lineRule="auto"/>
        <w:jc w:val="both"/>
      </w:pPr>
    </w:p>
    <w:p w14:paraId="72C5366F" w14:textId="1F9652D9" w:rsidR="00A16397" w:rsidRPr="00134913" w:rsidRDefault="00A16397" w:rsidP="00F75BD7">
      <w:pPr>
        <w:spacing w:line="360" w:lineRule="auto"/>
        <w:jc w:val="both"/>
        <w:rPr>
          <w:lang w:val="uz-Cyrl-UZ"/>
        </w:rPr>
      </w:pPr>
      <w:r>
        <w:t xml:space="preserve">In selecting the severity ratings for </w:t>
      </w:r>
      <w:r w:rsidR="00255752">
        <w:t>the FMEA</w:t>
      </w:r>
      <w:r w:rsidR="0050580B">
        <w:t xml:space="preserve">, the </w:t>
      </w:r>
      <w:r w:rsidR="00701319">
        <w:t>long term effects had to be considered as well as the immediate ones</w:t>
      </w:r>
      <w:r w:rsidR="000E3985">
        <w:t xml:space="preserve">, such as the </w:t>
      </w:r>
      <w:r w:rsidR="002F6133">
        <w:t xml:space="preserve">selection for </w:t>
      </w:r>
      <w:r w:rsidR="00500742">
        <w:t>Fan Bearing Failures, the Drive Arrang</w:t>
      </w:r>
      <w:r w:rsidR="00BC2B2F">
        <w:t>e</w:t>
      </w:r>
      <w:r w:rsidR="00500742">
        <w:t xml:space="preserve">ment Failure had a severity of </w:t>
      </w:r>
      <w:r w:rsidR="00BC2B2F">
        <w:t xml:space="preserve">7 while the Bearing Failure had a severity of </w:t>
      </w:r>
      <w:r w:rsidR="000B012C">
        <w:t xml:space="preserve">6. The reason for this </w:t>
      </w:r>
      <w:r w:rsidR="00A13F36">
        <w:t xml:space="preserve">selection is both of these failures fall under the </w:t>
      </w:r>
      <w:r w:rsidR="005A4456">
        <w:t>criteria of</w:t>
      </w:r>
      <w:r w:rsidR="00E45BF6">
        <w:t xml:space="preserve"> the 4-7 rating, which states ‘</w:t>
      </w:r>
      <w:r w:rsidR="00E45BF6" w:rsidRPr="00E45BF6">
        <w:t xml:space="preserve">Machine can still be run with reduced performance but parts must be replaced/ fixed </w:t>
      </w:r>
      <w:r w:rsidR="00E45BF6" w:rsidRPr="00E45BF6">
        <w:lastRenderedPageBreak/>
        <w:t>before damage increases.</w:t>
      </w:r>
      <w:r w:rsidR="00E45BF6">
        <w:t xml:space="preserve">’, as shown in Table 2. </w:t>
      </w:r>
      <w:r w:rsidR="00310920">
        <w:t>B</w:t>
      </w:r>
      <w:r w:rsidR="000A47BE">
        <w:t xml:space="preserve">oth of these failures are </w:t>
      </w:r>
      <w:r w:rsidR="00747D0E">
        <w:t>serviceable items which can be replaced if needed</w:t>
      </w:r>
      <w:r w:rsidR="00310920">
        <w:t xml:space="preserve">, however, a failure of the Fan Shaft </w:t>
      </w:r>
      <w:r w:rsidR="00997907">
        <w:t xml:space="preserve">and Impeller would not only be much more costly to replace than the bearing, but it would also effect </w:t>
      </w:r>
      <w:r w:rsidR="00AF4BAB">
        <w:t xml:space="preserve">all the other components in the </w:t>
      </w:r>
      <w:r w:rsidR="00FD08AF">
        <w:t xml:space="preserve">system, as the misalignment </w:t>
      </w:r>
      <w:r w:rsidR="001E5666">
        <w:t xml:space="preserve">issues would travel through couplings and put other components at risk. This is also true for possible unbalance that could be caused by this failure </w:t>
      </w:r>
      <w:r w:rsidR="00AE4FD2">
        <w:t>as it would create increased vibration through the whole system, where as a bearing failure is often</w:t>
      </w:r>
      <w:r w:rsidR="00631F98">
        <w:t xml:space="preserve"> kept localised </w:t>
      </w:r>
      <w:r w:rsidR="00CC6530">
        <w:t xml:space="preserve">to the bearing. </w:t>
      </w:r>
    </w:p>
    <w:p w14:paraId="0FA297C4" w14:textId="77777777" w:rsidR="00B2746B" w:rsidRPr="00AF4BAB" w:rsidRDefault="00B2746B" w:rsidP="0019110A">
      <w:pPr>
        <w:spacing w:line="360" w:lineRule="auto"/>
        <w:jc w:val="both"/>
        <w:rPr>
          <w:lang w:val="uz-Cyrl-UZ"/>
        </w:rPr>
      </w:pPr>
    </w:p>
    <w:p w14:paraId="36BFB971" w14:textId="68ECF460" w:rsidR="00A26C2B" w:rsidRDefault="002D607D" w:rsidP="00A26C2B">
      <w:pPr>
        <w:spacing w:line="360" w:lineRule="auto"/>
        <w:jc w:val="center"/>
        <w:rPr>
          <w:sz w:val="18"/>
          <w:szCs w:val="18"/>
        </w:rPr>
      </w:pPr>
      <w:r w:rsidRPr="004949A2">
        <w:rPr>
          <w:sz w:val="18"/>
          <w:szCs w:val="18"/>
        </w:rPr>
        <w:t xml:space="preserve">Table </w:t>
      </w:r>
      <w:r w:rsidR="004949A2" w:rsidRPr="004949A2">
        <w:rPr>
          <w:sz w:val="18"/>
          <w:szCs w:val="18"/>
        </w:rPr>
        <w:t>2 – Severity Rating Criteria</w:t>
      </w:r>
    </w:p>
    <w:p w14:paraId="40389EFD" w14:textId="03692C10" w:rsidR="00F75BD7" w:rsidRDefault="00A26C2B" w:rsidP="00F75BD7">
      <w:pPr>
        <w:spacing w:line="360" w:lineRule="auto"/>
        <w:rPr>
          <w:sz w:val="18"/>
          <w:szCs w:val="18"/>
        </w:rPr>
      </w:pPr>
      <w:r w:rsidRPr="00A26C2B">
        <w:rPr>
          <w:noProof/>
        </w:rPr>
        <w:drawing>
          <wp:anchor distT="0" distB="0" distL="114300" distR="114300" simplePos="0" relativeHeight="251661312" behindDoc="1" locked="0" layoutInCell="1" allowOverlap="1" wp14:anchorId="087FB848" wp14:editId="229887E5">
            <wp:simplePos x="0" y="0"/>
            <wp:positionH relativeFrom="column">
              <wp:posOffset>0</wp:posOffset>
            </wp:positionH>
            <wp:positionV relativeFrom="paragraph">
              <wp:posOffset>4445</wp:posOffset>
            </wp:positionV>
            <wp:extent cx="5731510" cy="2928620"/>
            <wp:effectExtent l="0" t="0" r="2540" b="5080"/>
            <wp:wrapTight wrapText="bothSides">
              <wp:wrapPolygon edited="0">
                <wp:start x="0" y="0"/>
                <wp:lineTo x="0" y="21497"/>
                <wp:lineTo x="21538" y="21497"/>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928620"/>
                    </a:xfrm>
                    <a:prstGeom prst="rect">
                      <a:avLst/>
                    </a:prstGeom>
                  </pic:spPr>
                </pic:pic>
              </a:graphicData>
            </a:graphic>
            <wp14:sizeRelH relativeFrom="page">
              <wp14:pctWidth>0</wp14:pctWidth>
            </wp14:sizeRelH>
            <wp14:sizeRelV relativeFrom="page">
              <wp14:pctHeight>0</wp14:pctHeight>
            </wp14:sizeRelV>
          </wp:anchor>
        </w:drawing>
      </w:r>
    </w:p>
    <w:p w14:paraId="55146126" w14:textId="77777777" w:rsidR="00F75BD7" w:rsidRPr="00F75BD7" w:rsidRDefault="00F75BD7" w:rsidP="00F75BD7">
      <w:pPr>
        <w:spacing w:line="360" w:lineRule="auto"/>
        <w:rPr>
          <w:sz w:val="18"/>
          <w:szCs w:val="18"/>
        </w:rPr>
      </w:pPr>
    </w:p>
    <w:p w14:paraId="321F7C34" w14:textId="23892F70" w:rsidR="00DE21A6" w:rsidRDefault="00C26B9E" w:rsidP="0019110A">
      <w:pPr>
        <w:pStyle w:val="Heading2"/>
        <w:spacing w:line="360" w:lineRule="auto"/>
        <w:jc w:val="both"/>
        <w:rPr>
          <w:u w:val="single"/>
        </w:rPr>
      </w:pPr>
      <w:bookmarkStart w:id="8" w:name="_Toc158416231"/>
      <w:r>
        <w:rPr>
          <w:u w:val="single"/>
        </w:rPr>
        <w:t>3.2 Detection Ratings</w:t>
      </w:r>
      <w:bookmarkEnd w:id="8"/>
    </w:p>
    <w:p w14:paraId="666180CF" w14:textId="77777777" w:rsidR="00C26B9E" w:rsidRDefault="00C26B9E" w:rsidP="0019110A">
      <w:pPr>
        <w:spacing w:line="360" w:lineRule="auto"/>
        <w:jc w:val="both"/>
      </w:pPr>
    </w:p>
    <w:p w14:paraId="20D47B54" w14:textId="0EF84AFD" w:rsidR="003D2009" w:rsidRDefault="003D2009" w:rsidP="0019110A">
      <w:pPr>
        <w:spacing w:line="360" w:lineRule="auto"/>
        <w:jc w:val="both"/>
      </w:pPr>
      <w:r>
        <w:t xml:space="preserve">A similar method was used for selecting </w:t>
      </w:r>
      <w:r w:rsidR="00896BF5">
        <w:t xml:space="preserve">the Detection Rating of </w:t>
      </w:r>
      <w:r w:rsidR="00E635D4">
        <w:t>each of these failure modes</w:t>
      </w:r>
      <w:r w:rsidR="00A73937">
        <w:t xml:space="preserve">, </w:t>
      </w:r>
      <w:r w:rsidR="003A2C17">
        <w:t>as shown in Table 3, the rating was dependant on the method which could be used to detect the failure</w:t>
      </w:r>
      <w:r w:rsidR="00B422C3">
        <w:t xml:space="preserve">. An example of this is shown with </w:t>
      </w:r>
      <w:r w:rsidR="00057E47">
        <w:t xml:space="preserve">the Failure Modes </w:t>
      </w:r>
      <w:r w:rsidR="009845E1">
        <w:t>for the Motor Bearings in Table 4</w:t>
      </w:r>
      <w:r w:rsidR="002C5903">
        <w:t>, the same failure mode could have multiple reasons for failure,</w:t>
      </w:r>
      <w:r w:rsidR="00C00C00">
        <w:t xml:space="preserve"> both with different detection ratings. The first possible reason for failure being ‘</w:t>
      </w:r>
      <w:r w:rsidR="006E5327">
        <w:t>Over/Under Greasing of Bearing</w:t>
      </w:r>
      <w:r w:rsidR="00C00C00">
        <w:t>’</w:t>
      </w:r>
      <w:r w:rsidR="00702C5E">
        <w:t>, which had a detection rating of 8, this is because</w:t>
      </w:r>
      <w:r w:rsidR="00724D7A">
        <w:t xml:space="preserve"> a bearing failure can only be diagnosed a lubrication issue </w:t>
      </w:r>
      <w:r w:rsidR="00004BE1">
        <w:t xml:space="preserve">after an analysis of the failed bearing. The second </w:t>
      </w:r>
      <w:r w:rsidR="00D175CC">
        <w:t xml:space="preserve">possible reason for failure </w:t>
      </w:r>
      <w:r w:rsidR="00AE1467">
        <w:t>was ‘Misalignment’ with a detection rating of 4</w:t>
      </w:r>
      <w:r w:rsidR="005C4623">
        <w:t>, this was because misalignment can be detected in bearings through vibration senso</w:t>
      </w:r>
      <w:r w:rsidR="00C947C0">
        <w:t xml:space="preserve">rs and analysis before the failure of the component. </w:t>
      </w:r>
    </w:p>
    <w:p w14:paraId="3C0DC1BC" w14:textId="77777777" w:rsidR="00C947C0" w:rsidRDefault="00C947C0" w:rsidP="0019110A">
      <w:pPr>
        <w:spacing w:line="360" w:lineRule="auto"/>
        <w:jc w:val="both"/>
        <w:rPr>
          <w:sz w:val="18"/>
          <w:szCs w:val="18"/>
        </w:rPr>
      </w:pPr>
    </w:p>
    <w:p w14:paraId="0ACBE5A2" w14:textId="3674DB4C" w:rsidR="007B29C7" w:rsidRPr="007B29C7" w:rsidRDefault="007B29C7" w:rsidP="00DA0FF4">
      <w:pPr>
        <w:spacing w:line="360" w:lineRule="auto"/>
        <w:jc w:val="center"/>
        <w:rPr>
          <w:sz w:val="18"/>
          <w:szCs w:val="18"/>
        </w:rPr>
      </w:pPr>
      <w:r w:rsidRPr="007B29C7">
        <w:rPr>
          <w:sz w:val="18"/>
          <w:szCs w:val="18"/>
        </w:rPr>
        <w:t>Table 3 – Detection Rating Criteria</w:t>
      </w:r>
    </w:p>
    <w:p w14:paraId="47F3297D" w14:textId="1F535429" w:rsidR="006E79C6" w:rsidRPr="006E79C6" w:rsidRDefault="00DA0FF4" w:rsidP="006E79C6">
      <w:pPr>
        <w:spacing w:line="360" w:lineRule="auto"/>
        <w:jc w:val="both"/>
      </w:pPr>
      <w:r w:rsidRPr="00DA0FF4">
        <w:rPr>
          <w:noProof/>
        </w:rPr>
        <w:drawing>
          <wp:anchor distT="0" distB="0" distL="114300" distR="114300" simplePos="0" relativeHeight="251662336" behindDoc="1" locked="0" layoutInCell="1" allowOverlap="1" wp14:anchorId="425204AD" wp14:editId="5FC85AC1">
            <wp:simplePos x="0" y="0"/>
            <wp:positionH relativeFrom="column">
              <wp:posOffset>0</wp:posOffset>
            </wp:positionH>
            <wp:positionV relativeFrom="paragraph">
              <wp:posOffset>-635</wp:posOffset>
            </wp:positionV>
            <wp:extent cx="5731510" cy="2847340"/>
            <wp:effectExtent l="0" t="0" r="2540" b="0"/>
            <wp:wrapTight wrapText="bothSides">
              <wp:wrapPolygon edited="0">
                <wp:start x="0" y="0"/>
                <wp:lineTo x="0" y="21388"/>
                <wp:lineTo x="21538" y="21388"/>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847340"/>
                    </a:xfrm>
                    <a:prstGeom prst="rect">
                      <a:avLst/>
                    </a:prstGeom>
                  </pic:spPr>
                </pic:pic>
              </a:graphicData>
            </a:graphic>
            <wp14:sizeRelH relativeFrom="page">
              <wp14:pctWidth>0</wp14:pctWidth>
            </wp14:sizeRelH>
            <wp14:sizeRelV relativeFrom="page">
              <wp14:pctHeight>0</wp14:pctHeight>
            </wp14:sizeRelV>
          </wp:anchor>
        </w:drawing>
      </w:r>
    </w:p>
    <w:p w14:paraId="16FADC9A" w14:textId="007CB0A5" w:rsidR="00345DD3" w:rsidRDefault="00345DD3" w:rsidP="0019110A">
      <w:pPr>
        <w:pStyle w:val="Heading2"/>
        <w:jc w:val="both"/>
        <w:rPr>
          <w:u w:val="single"/>
        </w:rPr>
      </w:pPr>
      <w:bookmarkStart w:id="9" w:name="_Toc158416232"/>
      <w:r>
        <w:rPr>
          <w:u w:val="single"/>
        </w:rPr>
        <w:t xml:space="preserve">3.3 </w:t>
      </w:r>
      <w:r w:rsidR="00223D90">
        <w:rPr>
          <w:u w:val="single"/>
        </w:rPr>
        <w:t>Recommended Actions</w:t>
      </w:r>
      <w:bookmarkEnd w:id="9"/>
    </w:p>
    <w:p w14:paraId="3FA32B17" w14:textId="77777777" w:rsidR="00223D90" w:rsidRDefault="00223D90" w:rsidP="00F75BD7">
      <w:pPr>
        <w:spacing w:line="360" w:lineRule="auto"/>
        <w:jc w:val="both"/>
      </w:pPr>
    </w:p>
    <w:p w14:paraId="5BD94938" w14:textId="6B6EDD4C" w:rsidR="00223D90" w:rsidRPr="00223D90" w:rsidRDefault="008D16DD" w:rsidP="00F75BD7">
      <w:pPr>
        <w:spacing w:line="360" w:lineRule="auto"/>
        <w:jc w:val="both"/>
      </w:pPr>
      <w:r>
        <w:t xml:space="preserve">The majority of the recommended actions for these failure modes are improved </w:t>
      </w:r>
      <w:r w:rsidR="0019110A">
        <w:t>versions of the control measures already in place</w:t>
      </w:r>
      <w:r w:rsidR="00B2174B">
        <w:t xml:space="preserve">, this can be seen especially in Failure Modes which can stem from installation issues. An example of this is </w:t>
      </w:r>
      <w:r w:rsidR="007A6CB8">
        <w:t>the coupling</w:t>
      </w:r>
      <w:r w:rsidR="00410819">
        <w:t>, one of the failure modes being coupling fracture</w:t>
      </w:r>
      <w:r w:rsidR="00433A43">
        <w:t xml:space="preserve">, </w:t>
      </w:r>
      <w:r w:rsidR="003B3E9B">
        <w:t>two of the recommended actions were ‘</w:t>
      </w:r>
      <w:r w:rsidR="00592EBF">
        <w:t>Improved Installation Procedure</w:t>
      </w:r>
      <w:r w:rsidR="003B3E9B">
        <w:t>’</w:t>
      </w:r>
      <w:r w:rsidR="00592EBF">
        <w:t xml:space="preserve"> and ‘Improved Alignment Tools (Laser)’</w:t>
      </w:r>
      <w:r w:rsidR="00CA528A">
        <w:t xml:space="preserve">. These are control measures which are already in place but are </w:t>
      </w:r>
      <w:r w:rsidR="00B24967">
        <w:t>the most reliable, and as new technology is introduced where</w:t>
      </w:r>
      <w:r w:rsidR="00A71FC3">
        <w:t xml:space="preserve"> installation or alignment can be made much easier and more accurate, these control measures must change too until there is no risk of t</w:t>
      </w:r>
      <w:r w:rsidR="00FC01C0">
        <w:t xml:space="preserve">his failure mode occurring or the detection rating is 1. </w:t>
      </w:r>
      <w:r w:rsidR="00717A42">
        <w:t xml:space="preserve">There are also </w:t>
      </w:r>
      <w:r w:rsidR="00A257F4">
        <w:t xml:space="preserve">recommended actions, such as </w:t>
      </w:r>
      <w:r w:rsidR="0059166B">
        <w:t>‘Multi-Step Design Approval’</w:t>
      </w:r>
      <w:r w:rsidR="00AB4AD5">
        <w:t>, which had to be used for failure modes</w:t>
      </w:r>
      <w:r w:rsidR="009C4491">
        <w:t xml:space="preserve"> that were caused by errors </w:t>
      </w:r>
      <w:r w:rsidR="00EF1AA4">
        <w:t>outside of the physical process</w:t>
      </w:r>
      <w:r w:rsidR="00B15B3D">
        <w:t xml:space="preserve">. Due to </w:t>
      </w:r>
      <w:r w:rsidR="00424B69">
        <w:t>this failure mode being caused</w:t>
      </w:r>
      <w:r w:rsidR="007364F5">
        <w:t xml:space="preserve"> prior to the physical process, the only control measure can be </w:t>
      </w:r>
      <w:r w:rsidR="005F1E42">
        <w:t>to get multiple approval checks to ensure that the component is fit for purpose.</w:t>
      </w:r>
    </w:p>
    <w:p w14:paraId="39D52DBD" w14:textId="77777777" w:rsidR="00C26B9E" w:rsidRDefault="00C26B9E" w:rsidP="001C2545">
      <w:pPr>
        <w:spacing w:line="360" w:lineRule="auto"/>
        <w:rPr>
          <w:sz w:val="18"/>
          <w:szCs w:val="18"/>
        </w:rPr>
      </w:pPr>
    </w:p>
    <w:p w14:paraId="7B587D43" w14:textId="77777777" w:rsidR="00F75BD7" w:rsidRDefault="00F75BD7" w:rsidP="00C26B9E">
      <w:pPr>
        <w:spacing w:line="360" w:lineRule="auto"/>
        <w:jc w:val="center"/>
        <w:rPr>
          <w:sz w:val="18"/>
          <w:szCs w:val="18"/>
        </w:rPr>
      </w:pPr>
    </w:p>
    <w:p w14:paraId="198E823F" w14:textId="77777777" w:rsidR="00F75BD7" w:rsidRDefault="00F75BD7" w:rsidP="00F75BD7">
      <w:pPr>
        <w:spacing w:line="360" w:lineRule="auto"/>
        <w:rPr>
          <w:sz w:val="18"/>
          <w:szCs w:val="18"/>
        </w:rPr>
      </w:pPr>
    </w:p>
    <w:p w14:paraId="0657BB7B" w14:textId="77777777" w:rsidR="00045A22" w:rsidRDefault="00045A22" w:rsidP="00F75BD7">
      <w:pPr>
        <w:spacing w:line="360" w:lineRule="auto"/>
        <w:jc w:val="center"/>
        <w:rPr>
          <w:sz w:val="18"/>
          <w:szCs w:val="18"/>
        </w:rPr>
      </w:pPr>
    </w:p>
    <w:p w14:paraId="59BB1F6D" w14:textId="77777777" w:rsidR="00045A22" w:rsidRDefault="00045A22" w:rsidP="00F75BD7">
      <w:pPr>
        <w:spacing w:line="360" w:lineRule="auto"/>
        <w:jc w:val="center"/>
        <w:rPr>
          <w:sz w:val="18"/>
          <w:szCs w:val="18"/>
        </w:rPr>
      </w:pPr>
    </w:p>
    <w:p w14:paraId="43B19631" w14:textId="6EC0138E" w:rsidR="00727390" w:rsidRPr="00727390" w:rsidRDefault="00727390" w:rsidP="00F75BD7">
      <w:pPr>
        <w:spacing w:line="360" w:lineRule="auto"/>
        <w:jc w:val="center"/>
        <w:rPr>
          <w:sz w:val="18"/>
          <w:szCs w:val="18"/>
        </w:rPr>
      </w:pPr>
      <w:r w:rsidRPr="00727390">
        <w:rPr>
          <w:sz w:val="18"/>
          <w:szCs w:val="18"/>
        </w:rPr>
        <w:lastRenderedPageBreak/>
        <w:t>Table 4 – Second half of Fume Extraction Fan FMEA</w:t>
      </w:r>
    </w:p>
    <w:p w14:paraId="3CCF6B02" w14:textId="1C09A834" w:rsidR="001C2545" w:rsidRPr="001C2545" w:rsidRDefault="007B29C7" w:rsidP="001C2545">
      <w:pPr>
        <w:spacing w:line="360" w:lineRule="auto"/>
      </w:pPr>
      <w:r w:rsidRPr="007B29C7">
        <w:rPr>
          <w:noProof/>
        </w:rPr>
        <w:drawing>
          <wp:anchor distT="0" distB="0" distL="114300" distR="114300" simplePos="0" relativeHeight="251660288" behindDoc="1" locked="0" layoutInCell="1" allowOverlap="1" wp14:anchorId="2DE76A32" wp14:editId="6A0D3496">
            <wp:simplePos x="0" y="0"/>
            <wp:positionH relativeFrom="column">
              <wp:posOffset>0</wp:posOffset>
            </wp:positionH>
            <wp:positionV relativeFrom="paragraph">
              <wp:posOffset>0</wp:posOffset>
            </wp:positionV>
            <wp:extent cx="5731510" cy="3489325"/>
            <wp:effectExtent l="0" t="0" r="2540" b="0"/>
            <wp:wrapTight wrapText="bothSides">
              <wp:wrapPolygon edited="0">
                <wp:start x="0" y="0"/>
                <wp:lineTo x="0" y="21462"/>
                <wp:lineTo x="21538" y="21462"/>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489325"/>
                    </a:xfrm>
                    <a:prstGeom prst="rect">
                      <a:avLst/>
                    </a:prstGeom>
                  </pic:spPr>
                </pic:pic>
              </a:graphicData>
            </a:graphic>
          </wp:anchor>
        </w:drawing>
      </w:r>
    </w:p>
    <w:p w14:paraId="3D43EA51" w14:textId="423642D9" w:rsidR="001C2545" w:rsidRDefault="001C2545" w:rsidP="001C2545">
      <w:pPr>
        <w:pStyle w:val="Heading1"/>
        <w:spacing w:line="360" w:lineRule="auto"/>
        <w:rPr>
          <w:u w:val="single"/>
        </w:rPr>
      </w:pPr>
      <w:bookmarkStart w:id="10" w:name="_Toc158416233"/>
      <w:r>
        <w:rPr>
          <w:u w:val="single"/>
        </w:rPr>
        <w:t>4</w:t>
      </w:r>
      <w:r w:rsidR="00DE21A6">
        <w:rPr>
          <w:u w:val="single"/>
        </w:rPr>
        <w:t>.0 Conclusion</w:t>
      </w:r>
      <w:bookmarkEnd w:id="10"/>
    </w:p>
    <w:p w14:paraId="161A17DD" w14:textId="77777777" w:rsidR="001C2545" w:rsidRDefault="001C2545" w:rsidP="00F75BD7">
      <w:pPr>
        <w:spacing w:line="360" w:lineRule="auto"/>
      </w:pPr>
    </w:p>
    <w:p w14:paraId="0E5D45BD" w14:textId="442D047E" w:rsidR="001C2545" w:rsidRDefault="00734384" w:rsidP="00F75BD7">
      <w:pPr>
        <w:spacing w:line="360" w:lineRule="auto"/>
        <w:jc w:val="both"/>
      </w:pPr>
      <w:r>
        <w:t xml:space="preserve">The main findings from this FMEA, show that the </w:t>
      </w:r>
      <w:r w:rsidR="00A601FD">
        <w:t xml:space="preserve">failure modes </w:t>
      </w:r>
      <w:r w:rsidR="00EA492C">
        <w:t>that are of the greatest concern</w:t>
      </w:r>
      <w:r w:rsidR="00A601FD">
        <w:t xml:space="preserve"> are those related to Bearing Lubrication, this detailed analysis of various effect</w:t>
      </w:r>
      <w:r w:rsidR="00FA205B">
        <w:t xml:space="preserve">s and possible causes has </w:t>
      </w:r>
      <w:r w:rsidR="005B4C2D">
        <w:t xml:space="preserve">allowed for appropriate and </w:t>
      </w:r>
      <w:r w:rsidR="00670E4B">
        <w:t>detailed Control Measures to be considered and planned for the future. The design of the FMEA</w:t>
      </w:r>
      <w:r w:rsidR="00F900E3">
        <w:t>, with the Severity Rating, Occurrence Rating, and Detection Rating</w:t>
      </w:r>
      <w:r w:rsidR="00EE1525">
        <w:t>, allows for the easy calculation of an RPN number which then means that the failure modes can then be considered quantitatively</w:t>
      </w:r>
      <w:r w:rsidR="00130120">
        <w:t xml:space="preserve">, allowing for easier comparison. </w:t>
      </w:r>
      <w:r w:rsidR="003B7648">
        <w:t xml:space="preserve">In the example of the Fume Extraction Fan, it was found that </w:t>
      </w:r>
      <w:r w:rsidR="005A1DD4">
        <w:t>the potential failure modes with the highest RPN were</w:t>
      </w:r>
      <w:r w:rsidR="005F5028">
        <w:t xml:space="preserve"> both</w:t>
      </w:r>
      <w:r w:rsidR="005A1DD4">
        <w:t xml:space="preserve"> </w:t>
      </w:r>
      <w:r w:rsidR="005F5028">
        <w:t>Bearing Failures</w:t>
      </w:r>
      <w:r w:rsidR="00683430">
        <w:t>.</w:t>
      </w:r>
    </w:p>
    <w:p w14:paraId="277F7565" w14:textId="6509571C" w:rsidR="00683430" w:rsidRDefault="006725D0" w:rsidP="00F75BD7">
      <w:pPr>
        <w:spacing w:line="360" w:lineRule="auto"/>
        <w:jc w:val="both"/>
      </w:pPr>
      <w:r>
        <w:t xml:space="preserve">Due to the analysis that the FMEA allows, it was discovered that these </w:t>
      </w:r>
      <w:r w:rsidR="00B02693">
        <w:t xml:space="preserve">Bearing Failures only had the highest RPN when caused by Over/Under Lubrication, this being because this is currently much harder to detect, and cannot be detected by </w:t>
      </w:r>
      <w:r w:rsidR="002D4203">
        <w:t xml:space="preserve">condition monitoring. The control measure that was decided on for these failures was </w:t>
      </w:r>
      <w:r w:rsidR="00331FA5">
        <w:t xml:space="preserve">an improved Lubrication Schedule, which means that the component would always have the correct amount of lube depending on its </w:t>
      </w:r>
      <w:r w:rsidR="003103BF">
        <w:t>running hours.</w:t>
      </w:r>
      <w:r w:rsidR="0058698F">
        <w:t xml:space="preserve"> The analysis stages of the FMEA also means that this control measure can even be monitored after implementation</w:t>
      </w:r>
      <w:r w:rsidR="00291533">
        <w:t xml:space="preserve"> and the iterative process would simply further improve </w:t>
      </w:r>
      <w:r w:rsidR="00291533">
        <w:lastRenderedPageBreak/>
        <w:t xml:space="preserve">this process until the </w:t>
      </w:r>
      <w:r w:rsidR="00545188">
        <w:t>Occurrence is 0 or the Detection is 10, meaning it would always be avoidable.</w:t>
      </w:r>
    </w:p>
    <w:p w14:paraId="00F300B9" w14:textId="1A51EDE7" w:rsidR="006E3276" w:rsidRPr="001C2545" w:rsidRDefault="006E3276" w:rsidP="00F75BD7">
      <w:pPr>
        <w:spacing w:line="360" w:lineRule="auto"/>
        <w:jc w:val="both"/>
      </w:pPr>
      <w:r>
        <w:t>This iterative nature of an FMEA ensures that the risk analysis process is the most effective it can be. A</w:t>
      </w:r>
      <w:r w:rsidR="00D26920">
        <w:t xml:space="preserve"> loop is created where a risk is found, a control put into place, the risk is then reassessed to see whether</w:t>
      </w:r>
      <w:r w:rsidR="007D508D">
        <w:t xml:space="preserve"> the initial risk has changed.</w:t>
      </w:r>
    </w:p>
    <w:p w14:paraId="3F8A20E4" w14:textId="77777777" w:rsidR="000636E3" w:rsidRDefault="000636E3" w:rsidP="002A20BB">
      <w:pPr>
        <w:spacing w:line="360" w:lineRule="auto"/>
        <w:jc w:val="both"/>
      </w:pPr>
    </w:p>
    <w:p w14:paraId="32422D2A" w14:textId="77777777" w:rsidR="000636E3" w:rsidRDefault="000636E3" w:rsidP="00C26B9E">
      <w:pPr>
        <w:spacing w:line="360" w:lineRule="auto"/>
      </w:pPr>
    </w:p>
    <w:p w14:paraId="2D552F62" w14:textId="77777777" w:rsidR="000636E3" w:rsidRDefault="000636E3" w:rsidP="00C26B9E">
      <w:pPr>
        <w:spacing w:line="360" w:lineRule="auto"/>
      </w:pPr>
    </w:p>
    <w:p w14:paraId="164315A6" w14:textId="77777777" w:rsidR="000636E3" w:rsidRDefault="000636E3" w:rsidP="00C26B9E">
      <w:pPr>
        <w:spacing w:line="360" w:lineRule="auto"/>
      </w:pPr>
    </w:p>
    <w:p w14:paraId="3A1CF3D1" w14:textId="77777777" w:rsidR="000636E3" w:rsidRDefault="000636E3" w:rsidP="00C26B9E">
      <w:pPr>
        <w:spacing w:line="360" w:lineRule="auto"/>
      </w:pPr>
    </w:p>
    <w:p w14:paraId="5588BD13" w14:textId="77777777" w:rsidR="000636E3" w:rsidRDefault="000636E3" w:rsidP="00C26B9E">
      <w:pPr>
        <w:spacing w:line="360" w:lineRule="auto"/>
      </w:pPr>
    </w:p>
    <w:p w14:paraId="621D45FB" w14:textId="77777777" w:rsidR="000636E3" w:rsidRDefault="000636E3" w:rsidP="00C26B9E">
      <w:pPr>
        <w:spacing w:line="360" w:lineRule="auto"/>
      </w:pPr>
    </w:p>
    <w:p w14:paraId="1B1892EC" w14:textId="77777777" w:rsidR="000636E3" w:rsidRDefault="000636E3" w:rsidP="00C26B9E">
      <w:pPr>
        <w:spacing w:line="360" w:lineRule="auto"/>
      </w:pPr>
    </w:p>
    <w:p w14:paraId="778FE7FE" w14:textId="77777777" w:rsidR="000636E3" w:rsidRDefault="000636E3" w:rsidP="00C26B9E">
      <w:pPr>
        <w:spacing w:line="360" w:lineRule="auto"/>
      </w:pPr>
    </w:p>
    <w:p w14:paraId="046E6D48" w14:textId="77777777" w:rsidR="000636E3" w:rsidRDefault="000636E3" w:rsidP="00C26B9E">
      <w:pPr>
        <w:spacing w:line="360" w:lineRule="auto"/>
      </w:pPr>
    </w:p>
    <w:p w14:paraId="44D52619" w14:textId="77777777" w:rsidR="000636E3" w:rsidRDefault="000636E3" w:rsidP="00C26B9E">
      <w:pPr>
        <w:spacing w:line="360" w:lineRule="auto"/>
      </w:pPr>
    </w:p>
    <w:p w14:paraId="2B2D0684" w14:textId="77777777" w:rsidR="000636E3" w:rsidRDefault="000636E3" w:rsidP="00C26B9E">
      <w:pPr>
        <w:spacing w:line="360" w:lineRule="auto"/>
      </w:pPr>
    </w:p>
    <w:p w14:paraId="6B8E1219" w14:textId="77777777" w:rsidR="000636E3" w:rsidRDefault="000636E3" w:rsidP="001D414E"/>
    <w:p w14:paraId="02E8E985" w14:textId="77777777" w:rsidR="00F75BD7" w:rsidRDefault="00F75BD7" w:rsidP="001D414E"/>
    <w:p w14:paraId="249C66C2" w14:textId="77777777" w:rsidR="0022017C" w:rsidRDefault="0022017C" w:rsidP="001D414E"/>
    <w:p w14:paraId="07B05FA2" w14:textId="77777777" w:rsidR="00045A22" w:rsidRDefault="00045A22" w:rsidP="001D414E"/>
    <w:p w14:paraId="180AB11E" w14:textId="77777777" w:rsidR="00045A22" w:rsidRDefault="00045A22" w:rsidP="001D414E"/>
    <w:p w14:paraId="265AABC2" w14:textId="77777777" w:rsidR="00045A22" w:rsidRDefault="00045A22" w:rsidP="001D414E"/>
    <w:p w14:paraId="650D1D10" w14:textId="77777777" w:rsidR="00045A22" w:rsidRDefault="00045A22" w:rsidP="001D414E"/>
    <w:p w14:paraId="12531832" w14:textId="77777777" w:rsidR="00045A22" w:rsidRDefault="00045A22" w:rsidP="001D414E"/>
    <w:p w14:paraId="7A12ECAD" w14:textId="77777777" w:rsidR="00045A22" w:rsidRDefault="00045A22" w:rsidP="001D414E"/>
    <w:p w14:paraId="417D0D75" w14:textId="77777777" w:rsidR="00045A22" w:rsidRDefault="00045A22" w:rsidP="001D414E"/>
    <w:p w14:paraId="723D0E39" w14:textId="77777777" w:rsidR="00045A22" w:rsidRDefault="00045A22" w:rsidP="001D414E"/>
    <w:p w14:paraId="2125627E" w14:textId="0A41653D" w:rsidR="000636E3" w:rsidRDefault="00F75BD7" w:rsidP="000636E3">
      <w:pPr>
        <w:pStyle w:val="Heading1"/>
        <w:rPr>
          <w:u w:val="single"/>
        </w:rPr>
      </w:pPr>
      <w:bookmarkStart w:id="11" w:name="_Toc158416234"/>
      <w:r>
        <w:rPr>
          <w:u w:val="single"/>
        </w:rPr>
        <w:lastRenderedPageBreak/>
        <w:t xml:space="preserve">5.0 </w:t>
      </w:r>
      <w:r w:rsidR="0022017C">
        <w:rPr>
          <w:u w:val="single"/>
        </w:rPr>
        <w:t>R</w:t>
      </w:r>
      <w:r w:rsidR="000636E3" w:rsidRPr="000636E3">
        <w:rPr>
          <w:u w:val="single"/>
        </w:rPr>
        <w:t>eferences</w:t>
      </w:r>
      <w:bookmarkEnd w:id="11"/>
    </w:p>
    <w:p w14:paraId="199A5F91" w14:textId="77777777" w:rsidR="000636E3" w:rsidRDefault="000636E3" w:rsidP="000636E3"/>
    <w:p w14:paraId="640F9394" w14:textId="77777777" w:rsidR="00AC6D96" w:rsidRPr="00AC6D96" w:rsidRDefault="00AC6D96" w:rsidP="00AC6D96">
      <w:proofErr w:type="spellStart"/>
      <w:r w:rsidRPr="00AC6D96">
        <w:t>Poksinska</w:t>
      </w:r>
      <w:proofErr w:type="spellEnd"/>
      <w:r w:rsidRPr="00AC6D96">
        <w:t xml:space="preserve">, B., Jörn Dahlgaard, J., &amp; Eklund, J. A. E. (2003). Implementing ISO 14000 in Sweden: motives, benefits and comparisons with ISO 9000. </w:t>
      </w:r>
      <w:r w:rsidRPr="00AC6D96">
        <w:rPr>
          <w:i/>
          <w:iCs/>
        </w:rPr>
        <w:t>The International Journal of Quality &amp; Reliability Management</w:t>
      </w:r>
      <w:r w:rsidRPr="00AC6D96">
        <w:t xml:space="preserve">, </w:t>
      </w:r>
      <w:r w:rsidRPr="00AC6D96">
        <w:rPr>
          <w:i/>
          <w:iCs/>
        </w:rPr>
        <w:t>20</w:t>
      </w:r>
      <w:r w:rsidRPr="00AC6D96">
        <w:t>(5), 585–606. https://doi.org/10.1108/02656710310476543</w:t>
      </w:r>
    </w:p>
    <w:p w14:paraId="58B23F13" w14:textId="77777777" w:rsidR="0097223E" w:rsidRDefault="0097223E" w:rsidP="001A3CC2"/>
    <w:p w14:paraId="08B5BA85" w14:textId="2F778339" w:rsidR="000636E3" w:rsidRDefault="001A3CC2" w:rsidP="001A3CC2">
      <w:r w:rsidRPr="001A3CC2">
        <w:t>International Organization for Standardization. (201</w:t>
      </w:r>
      <w:r>
        <w:t>5</w:t>
      </w:r>
      <w:r w:rsidRPr="001A3CC2">
        <w:t>). </w:t>
      </w:r>
      <w:r w:rsidR="00C63BEC" w:rsidRPr="00C63BEC">
        <w:rPr>
          <w:i/>
          <w:iCs/>
        </w:rPr>
        <w:t xml:space="preserve">Quality management systems - Fundamentals and vocabulary </w:t>
      </w:r>
      <w:r w:rsidRPr="001A3CC2">
        <w:t xml:space="preserve">(ISO Standard No. </w:t>
      </w:r>
      <w:r>
        <w:t>9000</w:t>
      </w:r>
      <w:r w:rsidRPr="001A3CC2">
        <w:t>:201</w:t>
      </w:r>
      <w:r>
        <w:t>5</w:t>
      </w:r>
      <w:r w:rsidRPr="001A3CC2">
        <w:t>)</w:t>
      </w:r>
    </w:p>
    <w:p w14:paraId="026EC3CF" w14:textId="77777777" w:rsidR="0097223E" w:rsidRDefault="0097223E" w:rsidP="00A74819"/>
    <w:p w14:paraId="0D6006D3" w14:textId="492A9A50" w:rsidR="00A74819" w:rsidRDefault="00A74819" w:rsidP="00A74819">
      <w:r w:rsidRPr="001A3CC2">
        <w:t>International Organization for Standardization. (201</w:t>
      </w:r>
      <w:r>
        <w:t>8</w:t>
      </w:r>
      <w:r w:rsidRPr="001A3CC2">
        <w:t>). </w:t>
      </w:r>
      <w:r w:rsidR="00DA25E7" w:rsidRPr="00DA25E7">
        <w:rPr>
          <w:i/>
          <w:iCs/>
        </w:rPr>
        <w:t xml:space="preserve">Risk management — Guidelines </w:t>
      </w:r>
      <w:r w:rsidRPr="001A3CC2">
        <w:t xml:space="preserve">(ISO Standard No. </w:t>
      </w:r>
      <w:r w:rsidR="00DA25E7">
        <w:t>31000</w:t>
      </w:r>
      <w:r w:rsidRPr="001A3CC2">
        <w:t>:201</w:t>
      </w:r>
      <w:r w:rsidR="00DA25E7">
        <w:t>8</w:t>
      </w:r>
      <w:r w:rsidRPr="001A3CC2">
        <w:t>)</w:t>
      </w:r>
    </w:p>
    <w:p w14:paraId="25C7B4AF" w14:textId="77777777" w:rsidR="0097223E" w:rsidRDefault="0097223E" w:rsidP="00A74819"/>
    <w:p w14:paraId="7F3B2172" w14:textId="1441C1F7" w:rsidR="0097223E" w:rsidRPr="000636E3" w:rsidRDefault="0097223E" w:rsidP="00A74819">
      <w:r>
        <w:t xml:space="preserve">The Management of Health and Safety at Work Regulations 1999, c.3. Available at: </w:t>
      </w:r>
      <w:r w:rsidRPr="0097223E">
        <w:t>https://www.legislation.gov.uk/uksi/1999/3242/regulation/3/made</w:t>
      </w:r>
      <w:r>
        <w:t xml:space="preserve"> (Accessed: January 23</w:t>
      </w:r>
      <w:r w:rsidRPr="0097223E">
        <w:rPr>
          <w:vertAlign w:val="superscript"/>
        </w:rPr>
        <w:t>rd</w:t>
      </w:r>
      <w:r>
        <w:t xml:space="preserve"> 202</w:t>
      </w:r>
      <w:r w:rsidR="0022017C">
        <w:t>4</w:t>
      </w:r>
      <w:r>
        <w:t>)</w:t>
      </w:r>
    </w:p>
    <w:p w14:paraId="22EA3A4B" w14:textId="77777777" w:rsidR="0097223E" w:rsidRDefault="0097223E" w:rsidP="001A3CC2"/>
    <w:p w14:paraId="04D57E6E" w14:textId="23579134" w:rsidR="00A74819" w:rsidRDefault="0097223E" w:rsidP="001A3CC2">
      <w:r w:rsidRPr="0097223E">
        <w:t>Health and Safety Executive (2022). </w:t>
      </w:r>
      <w:r w:rsidRPr="0097223E">
        <w:rPr>
          <w:i/>
          <w:iCs/>
        </w:rPr>
        <w:t>Managing Risks and Risk Assessment at Work</w:t>
      </w:r>
      <w:r w:rsidRPr="0097223E">
        <w:t xml:space="preserve">. [online] Hse.gov.uk. Available at: </w:t>
      </w:r>
      <w:hyperlink r:id="rId16" w:history="1">
        <w:r w:rsidR="0022017C" w:rsidRPr="004618AA">
          <w:rPr>
            <w:rStyle w:val="Hyperlink"/>
          </w:rPr>
          <w:t>https://www.hse.gov.uk/simple-health-safety/risk/index.htm</w:t>
        </w:r>
      </w:hyperlink>
      <w:r w:rsidRPr="0097223E">
        <w:t>.</w:t>
      </w:r>
      <w:r w:rsidR="0022017C">
        <w:t xml:space="preserve"> (Accessed: January 20</w:t>
      </w:r>
      <w:r w:rsidR="0022017C" w:rsidRPr="0022017C">
        <w:rPr>
          <w:vertAlign w:val="superscript"/>
        </w:rPr>
        <w:t>th</w:t>
      </w:r>
      <w:r w:rsidR="0022017C">
        <w:t xml:space="preserve"> 2024)</w:t>
      </w:r>
    </w:p>
    <w:p w14:paraId="2116D822" w14:textId="77777777" w:rsidR="0097223E" w:rsidRDefault="0097223E" w:rsidP="001A3CC2"/>
    <w:p w14:paraId="30C541EB" w14:textId="021783E8" w:rsidR="003A14F9" w:rsidRDefault="0097223E" w:rsidP="001A3CC2">
      <w:r w:rsidRPr="0097223E">
        <w:t>Fernando, J. (2021). </w:t>
      </w:r>
      <w:r w:rsidRPr="0097223E">
        <w:rPr>
          <w:i/>
          <w:iCs/>
        </w:rPr>
        <w:t>Corporate Social Responsibility (CSR)</w:t>
      </w:r>
      <w:r w:rsidRPr="0097223E">
        <w:t xml:space="preserve">. [online] Investopedia. Available at: </w:t>
      </w:r>
      <w:hyperlink r:id="rId17" w:history="1">
        <w:r w:rsidR="0022017C" w:rsidRPr="004618AA">
          <w:rPr>
            <w:rStyle w:val="Hyperlink"/>
          </w:rPr>
          <w:t>https://www.investopedia.com/terms/c/corp-social-responsibility.asp#:~:text=Corporate%20social%20responsibility%20is%20a</w:t>
        </w:r>
      </w:hyperlink>
      <w:r w:rsidRPr="0097223E">
        <w:t>.</w:t>
      </w:r>
      <w:r w:rsidR="0022017C">
        <w:t xml:space="preserve"> (Accessed: January 30</w:t>
      </w:r>
      <w:r w:rsidR="0022017C" w:rsidRPr="0022017C">
        <w:rPr>
          <w:vertAlign w:val="superscript"/>
        </w:rPr>
        <w:t>th</w:t>
      </w:r>
      <w:r w:rsidR="0022017C">
        <w:t xml:space="preserve"> 2024)</w:t>
      </w:r>
    </w:p>
    <w:p w14:paraId="050B8C0A" w14:textId="4A04D461" w:rsidR="003A14F9" w:rsidRDefault="003A14F9" w:rsidP="001A3CC2"/>
    <w:p w14:paraId="7C1E6C7F" w14:textId="77777777" w:rsidR="003A14F9" w:rsidRDefault="003A14F9" w:rsidP="001A3CC2"/>
    <w:p w14:paraId="31107772" w14:textId="77777777" w:rsidR="003A14F9" w:rsidRDefault="003A14F9" w:rsidP="001A3CC2"/>
    <w:p w14:paraId="5A2DD455" w14:textId="77777777" w:rsidR="003A14F9" w:rsidRDefault="003A14F9" w:rsidP="001A3CC2"/>
    <w:p w14:paraId="0FC9EFEC" w14:textId="77777777" w:rsidR="003A14F9" w:rsidRDefault="003A14F9" w:rsidP="001A3CC2"/>
    <w:p w14:paraId="7DC71D06" w14:textId="77777777" w:rsidR="0022017C" w:rsidRDefault="0022017C" w:rsidP="0022017C">
      <w:pPr>
        <w:pStyle w:val="Heading1"/>
        <w:rPr>
          <w:u w:val="single"/>
        </w:rPr>
      </w:pPr>
    </w:p>
    <w:p w14:paraId="62CBC2A0" w14:textId="77777777" w:rsidR="0022017C" w:rsidRDefault="0022017C" w:rsidP="0022017C">
      <w:pPr>
        <w:pStyle w:val="Heading1"/>
        <w:rPr>
          <w:u w:val="single"/>
        </w:rPr>
      </w:pPr>
    </w:p>
    <w:p w14:paraId="32583202" w14:textId="77777777" w:rsidR="0022017C" w:rsidRDefault="0022017C" w:rsidP="0022017C">
      <w:pPr>
        <w:pStyle w:val="Heading1"/>
        <w:rPr>
          <w:u w:val="single"/>
        </w:rPr>
      </w:pPr>
    </w:p>
    <w:p w14:paraId="7AF60726" w14:textId="77777777" w:rsidR="0022017C" w:rsidRDefault="0022017C" w:rsidP="0022017C">
      <w:pPr>
        <w:pStyle w:val="Heading1"/>
        <w:rPr>
          <w:u w:val="single"/>
        </w:rPr>
      </w:pPr>
    </w:p>
    <w:p w14:paraId="1D2A5808" w14:textId="77777777" w:rsidR="0022017C" w:rsidRPr="0022017C" w:rsidRDefault="0022017C" w:rsidP="0022017C"/>
    <w:p w14:paraId="6CFEFB88" w14:textId="4487EE50" w:rsidR="003A14F9" w:rsidRDefault="0022017C" w:rsidP="0022017C">
      <w:pPr>
        <w:pStyle w:val="Heading1"/>
        <w:rPr>
          <w:u w:val="single"/>
        </w:rPr>
      </w:pPr>
      <w:bookmarkStart w:id="12" w:name="_Toc158416235"/>
      <w:r>
        <w:rPr>
          <w:u w:val="single"/>
        </w:rPr>
        <w:lastRenderedPageBreak/>
        <w:t>6.0 Appendix</w:t>
      </w:r>
      <w:bookmarkEnd w:id="12"/>
    </w:p>
    <w:p w14:paraId="65FF2B50" w14:textId="77777777" w:rsidR="0022017C" w:rsidRDefault="0022017C" w:rsidP="0022017C"/>
    <w:p w14:paraId="33B7268F" w14:textId="6E26C04D" w:rsidR="0022017C" w:rsidRDefault="007825D0" w:rsidP="0022017C">
      <w:pPr>
        <w:pStyle w:val="Heading2"/>
        <w:rPr>
          <w:u w:val="single"/>
        </w:rPr>
      </w:pPr>
      <w:bookmarkStart w:id="13" w:name="_Toc158416236"/>
      <w:r w:rsidRPr="007825D0">
        <w:drawing>
          <wp:anchor distT="0" distB="0" distL="114300" distR="114300" simplePos="0" relativeHeight="251664384" behindDoc="1" locked="0" layoutInCell="1" allowOverlap="1" wp14:anchorId="01D6CB70" wp14:editId="15B8C0F2">
            <wp:simplePos x="0" y="0"/>
            <wp:positionH relativeFrom="column">
              <wp:posOffset>-495300</wp:posOffset>
            </wp:positionH>
            <wp:positionV relativeFrom="paragraph">
              <wp:posOffset>282575</wp:posOffset>
            </wp:positionV>
            <wp:extent cx="4672426" cy="6315075"/>
            <wp:effectExtent l="0" t="0" r="0" b="0"/>
            <wp:wrapNone/>
            <wp:docPr id="64541183" name="Picture 1" descr="A white sheet with black text and red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41183" name="Picture 1" descr="A white sheet with black text and red and green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672426" cy="6315075"/>
                    </a:xfrm>
                    <a:prstGeom prst="rect">
                      <a:avLst/>
                    </a:prstGeom>
                  </pic:spPr>
                </pic:pic>
              </a:graphicData>
            </a:graphic>
            <wp14:sizeRelH relativeFrom="margin">
              <wp14:pctWidth>0</wp14:pctWidth>
            </wp14:sizeRelH>
            <wp14:sizeRelV relativeFrom="margin">
              <wp14:pctHeight>0</wp14:pctHeight>
            </wp14:sizeRelV>
          </wp:anchor>
        </w:drawing>
      </w:r>
      <w:r w:rsidR="0022017C">
        <w:rPr>
          <w:u w:val="single"/>
        </w:rPr>
        <w:t>6.1 Personal Development Plan</w:t>
      </w:r>
      <w:bookmarkEnd w:id="13"/>
    </w:p>
    <w:p w14:paraId="1E6602E8" w14:textId="1AF2C2C5" w:rsidR="0022017C" w:rsidRPr="0022017C" w:rsidRDefault="0022017C" w:rsidP="0022017C"/>
    <w:p w14:paraId="02E4A5BB" w14:textId="6C553CF1" w:rsidR="003A14F9" w:rsidRDefault="003A14F9" w:rsidP="001A3CC2"/>
    <w:p w14:paraId="32EAED5D" w14:textId="0922D9B6" w:rsidR="003A14F9" w:rsidRDefault="003A14F9" w:rsidP="001A3CC2"/>
    <w:p w14:paraId="298803CD" w14:textId="66F8A938" w:rsidR="003A14F9" w:rsidRDefault="003A14F9" w:rsidP="001A3CC2"/>
    <w:p w14:paraId="341BB96D" w14:textId="77777777" w:rsidR="003A14F9" w:rsidRDefault="003A14F9" w:rsidP="001A3CC2"/>
    <w:p w14:paraId="110DC6F2" w14:textId="77777777" w:rsidR="0022017C" w:rsidRDefault="0022017C" w:rsidP="001A3CC2"/>
    <w:p w14:paraId="0A2C17E4" w14:textId="77777777" w:rsidR="0022017C" w:rsidRDefault="0022017C" w:rsidP="001A3CC2"/>
    <w:p w14:paraId="232211B5" w14:textId="77777777" w:rsidR="0022017C" w:rsidRDefault="0022017C" w:rsidP="001A3CC2"/>
    <w:p w14:paraId="50872270" w14:textId="77777777" w:rsidR="0022017C" w:rsidRDefault="0022017C" w:rsidP="001A3CC2"/>
    <w:p w14:paraId="3666E140" w14:textId="77777777" w:rsidR="0022017C" w:rsidRDefault="0022017C" w:rsidP="001A3CC2"/>
    <w:p w14:paraId="5153F4DB" w14:textId="77777777" w:rsidR="0022017C" w:rsidRDefault="0022017C" w:rsidP="001A3CC2"/>
    <w:p w14:paraId="225DA22A" w14:textId="77777777" w:rsidR="0022017C" w:rsidRDefault="0022017C" w:rsidP="001A3CC2"/>
    <w:p w14:paraId="3CA7F88E" w14:textId="77777777" w:rsidR="0022017C" w:rsidRDefault="0022017C" w:rsidP="001A3CC2"/>
    <w:p w14:paraId="3231D2F6" w14:textId="77777777" w:rsidR="0022017C" w:rsidRDefault="0022017C" w:rsidP="001A3CC2"/>
    <w:p w14:paraId="382C1154" w14:textId="77777777" w:rsidR="0022017C" w:rsidRDefault="0022017C" w:rsidP="001A3CC2"/>
    <w:p w14:paraId="0C40FC2F" w14:textId="77777777" w:rsidR="0022017C" w:rsidRDefault="0022017C" w:rsidP="001A3CC2"/>
    <w:p w14:paraId="7AD928CF" w14:textId="77777777" w:rsidR="0022017C" w:rsidRDefault="0022017C" w:rsidP="001A3CC2"/>
    <w:p w14:paraId="681E7BA2" w14:textId="77777777" w:rsidR="0022017C" w:rsidRDefault="0022017C" w:rsidP="001A3CC2"/>
    <w:p w14:paraId="0465D9D5" w14:textId="77777777" w:rsidR="0022017C" w:rsidRDefault="0022017C" w:rsidP="0022017C">
      <w:pPr>
        <w:pStyle w:val="Heading2"/>
        <w:rPr>
          <w:u w:val="single"/>
        </w:rPr>
      </w:pPr>
    </w:p>
    <w:p w14:paraId="27005EDA" w14:textId="77777777" w:rsidR="0022017C" w:rsidRDefault="0022017C" w:rsidP="0022017C">
      <w:pPr>
        <w:pStyle w:val="Heading2"/>
        <w:rPr>
          <w:u w:val="single"/>
        </w:rPr>
      </w:pPr>
    </w:p>
    <w:p w14:paraId="405928B9" w14:textId="77777777" w:rsidR="0022017C" w:rsidRDefault="0022017C" w:rsidP="0022017C">
      <w:pPr>
        <w:pStyle w:val="Heading2"/>
        <w:rPr>
          <w:u w:val="single"/>
        </w:rPr>
      </w:pPr>
    </w:p>
    <w:p w14:paraId="2C970A85" w14:textId="77777777" w:rsidR="0022017C" w:rsidRDefault="0022017C" w:rsidP="0022017C">
      <w:pPr>
        <w:pStyle w:val="Heading2"/>
        <w:rPr>
          <w:u w:val="single"/>
        </w:rPr>
      </w:pPr>
    </w:p>
    <w:p w14:paraId="4BA7B49A" w14:textId="77777777" w:rsidR="0022017C" w:rsidRDefault="0022017C" w:rsidP="0022017C">
      <w:pPr>
        <w:pStyle w:val="Heading2"/>
        <w:rPr>
          <w:u w:val="single"/>
        </w:rPr>
      </w:pPr>
    </w:p>
    <w:p w14:paraId="52323872" w14:textId="77777777" w:rsidR="0022017C" w:rsidRDefault="0022017C" w:rsidP="0022017C">
      <w:pPr>
        <w:pStyle w:val="Heading2"/>
        <w:rPr>
          <w:u w:val="single"/>
        </w:rPr>
      </w:pPr>
    </w:p>
    <w:p w14:paraId="4B86D6AA" w14:textId="77777777" w:rsidR="0022017C" w:rsidRDefault="0022017C" w:rsidP="0022017C">
      <w:pPr>
        <w:pStyle w:val="Heading2"/>
        <w:rPr>
          <w:u w:val="single"/>
        </w:rPr>
      </w:pPr>
    </w:p>
    <w:p w14:paraId="1F2E9935" w14:textId="6BAC4959" w:rsidR="0022017C" w:rsidRPr="0022017C" w:rsidRDefault="0022017C" w:rsidP="0022017C">
      <w:pPr>
        <w:pStyle w:val="Heading2"/>
        <w:rPr>
          <w:u w:val="single"/>
        </w:rPr>
      </w:pPr>
      <w:bookmarkStart w:id="14" w:name="_Toc158416237"/>
      <w:r>
        <w:rPr>
          <w:u w:val="single"/>
        </w:rPr>
        <w:t>6.2 Technical Poster</w:t>
      </w:r>
      <w:bookmarkEnd w:id="14"/>
    </w:p>
    <w:p w14:paraId="0B468FB6" w14:textId="77777777" w:rsidR="0022017C" w:rsidRDefault="0022017C" w:rsidP="001A3CC2"/>
    <w:p w14:paraId="0DD9EF64" w14:textId="77777777" w:rsidR="0022017C" w:rsidRDefault="0022017C" w:rsidP="001A3CC2"/>
    <w:p w14:paraId="25D27560" w14:textId="77777777" w:rsidR="0022017C" w:rsidRDefault="0022017C" w:rsidP="001A3CC2"/>
    <w:p w14:paraId="56EB2855" w14:textId="77777777" w:rsidR="0022017C" w:rsidRDefault="0022017C" w:rsidP="001A3CC2"/>
    <w:p w14:paraId="73A001FA" w14:textId="77777777" w:rsidR="0022017C" w:rsidRDefault="0022017C" w:rsidP="001A3CC2"/>
    <w:p w14:paraId="21D542A7" w14:textId="5C8B10BD" w:rsidR="0022017C" w:rsidRDefault="0022017C" w:rsidP="001A3CC2">
      <w:r>
        <w:rPr>
          <w:noProof/>
        </w:rPr>
        <w:lastRenderedPageBreak/>
        <w:drawing>
          <wp:anchor distT="0" distB="0" distL="114300" distR="114300" simplePos="0" relativeHeight="251663360" behindDoc="0" locked="0" layoutInCell="1" allowOverlap="1" wp14:anchorId="762FC9AC" wp14:editId="5B2BFE92">
            <wp:simplePos x="0" y="0"/>
            <wp:positionH relativeFrom="page">
              <wp:align>left</wp:align>
            </wp:positionH>
            <wp:positionV relativeFrom="paragraph">
              <wp:posOffset>-916305</wp:posOffset>
            </wp:positionV>
            <wp:extent cx="7559040" cy="10703757"/>
            <wp:effectExtent l="0" t="0" r="3810" b="2540"/>
            <wp:wrapNone/>
            <wp:docPr id="10101043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04300" name="Picture 101010430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559040" cy="10703757"/>
                    </a:xfrm>
                    <a:prstGeom prst="rect">
                      <a:avLst/>
                    </a:prstGeom>
                  </pic:spPr>
                </pic:pic>
              </a:graphicData>
            </a:graphic>
            <wp14:sizeRelH relativeFrom="margin">
              <wp14:pctWidth>0</wp14:pctWidth>
            </wp14:sizeRelH>
            <wp14:sizeRelV relativeFrom="margin">
              <wp14:pctHeight>0</wp14:pctHeight>
            </wp14:sizeRelV>
          </wp:anchor>
        </w:drawing>
      </w:r>
    </w:p>
    <w:p w14:paraId="55E62F10" w14:textId="56270BE0" w:rsidR="0022017C" w:rsidRDefault="0022017C" w:rsidP="001A3CC2"/>
    <w:p w14:paraId="28DBE6CC" w14:textId="77777777" w:rsidR="0022017C" w:rsidRDefault="0022017C" w:rsidP="001A3CC2"/>
    <w:p w14:paraId="6E2FEBEB" w14:textId="77777777" w:rsidR="0022017C" w:rsidRDefault="0022017C" w:rsidP="001A3CC2"/>
    <w:p w14:paraId="5CC718F5" w14:textId="77777777" w:rsidR="0022017C" w:rsidRDefault="0022017C" w:rsidP="001A3CC2"/>
    <w:p w14:paraId="18780B87" w14:textId="77777777" w:rsidR="0022017C" w:rsidRDefault="0022017C" w:rsidP="001A3CC2"/>
    <w:p w14:paraId="64607DC5" w14:textId="7BD60502" w:rsidR="0022017C" w:rsidRDefault="0022017C" w:rsidP="001A3CC2"/>
    <w:p w14:paraId="182F2FB3" w14:textId="3DD2C88B" w:rsidR="0022017C" w:rsidRDefault="0022017C" w:rsidP="001A3CC2"/>
    <w:p w14:paraId="3A49D999" w14:textId="6EB7F698" w:rsidR="0022017C" w:rsidRDefault="0022017C" w:rsidP="001A3CC2"/>
    <w:p w14:paraId="3067413E" w14:textId="73940E5B" w:rsidR="003A14F9" w:rsidRPr="000636E3" w:rsidRDefault="003A14F9" w:rsidP="001A3CC2"/>
    <w:sectPr w:rsidR="003A14F9" w:rsidRPr="000636E3" w:rsidSect="007276C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26208" w14:textId="77777777" w:rsidR="007276C5" w:rsidRDefault="007276C5" w:rsidP="00DD6F95">
      <w:pPr>
        <w:spacing w:after="0" w:line="240" w:lineRule="auto"/>
      </w:pPr>
      <w:r>
        <w:separator/>
      </w:r>
    </w:p>
  </w:endnote>
  <w:endnote w:type="continuationSeparator" w:id="0">
    <w:p w14:paraId="0F4EF4EB" w14:textId="77777777" w:rsidR="007276C5" w:rsidRDefault="007276C5" w:rsidP="00DD6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A7D58" w14:textId="7AD8049E" w:rsidR="00DD6F95" w:rsidRDefault="00DD6F95">
    <w:pPr>
      <w:pStyle w:val="Footer"/>
    </w:pPr>
    <w:r>
      <w:rPr>
        <w:noProof/>
      </w:rPr>
      <mc:AlternateContent>
        <mc:Choice Requires="wps">
          <w:drawing>
            <wp:anchor distT="0" distB="0" distL="0" distR="0" simplePos="0" relativeHeight="251659264" behindDoc="0" locked="0" layoutInCell="1" allowOverlap="1" wp14:anchorId="4C362280" wp14:editId="0470398E">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445FEF" w14:textId="63211C0E" w:rsidR="00DD6F95" w:rsidRPr="00DD6F95" w:rsidRDefault="00DD6F95" w:rsidP="00DD6F95">
                          <w:pPr>
                            <w:spacing w:after="0"/>
                            <w:rPr>
                              <w:rFonts w:ascii="Calibri" w:eastAsia="Calibri" w:hAnsi="Calibri" w:cs="Calibri"/>
                              <w:noProof/>
                              <w:color w:val="000000"/>
                              <w:sz w:val="16"/>
                              <w:szCs w:val="16"/>
                            </w:rPr>
                          </w:pPr>
                          <w:r w:rsidRPr="00DD6F95">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C362280"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D445FEF" w14:textId="63211C0E" w:rsidR="00DD6F95" w:rsidRPr="00DD6F95" w:rsidRDefault="00DD6F95" w:rsidP="00DD6F95">
                    <w:pPr>
                      <w:spacing w:after="0"/>
                      <w:rPr>
                        <w:rFonts w:ascii="Calibri" w:eastAsia="Calibri" w:hAnsi="Calibri" w:cs="Calibri"/>
                        <w:noProof/>
                        <w:color w:val="000000"/>
                        <w:sz w:val="16"/>
                        <w:szCs w:val="16"/>
                      </w:rPr>
                    </w:pPr>
                    <w:r w:rsidRPr="00DD6F95">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80A68" w14:textId="77777777" w:rsidR="0034242C" w:rsidRDefault="0034242C">
    <w:pPr>
      <w:pStyle w:val="Footer"/>
    </w:pPr>
  </w:p>
  <w:p w14:paraId="66EA54F6" w14:textId="77777777" w:rsidR="007B22DA" w:rsidRDefault="007B22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1932917"/>
      <w:docPartObj>
        <w:docPartGallery w:val="Page Numbers (Bottom of Page)"/>
        <w:docPartUnique/>
      </w:docPartObj>
    </w:sdtPr>
    <w:sdtEndPr>
      <w:rPr>
        <w:noProof/>
      </w:rPr>
    </w:sdtEndPr>
    <w:sdtContent>
      <w:p w14:paraId="247D69F8" w14:textId="1F5EAAA0" w:rsidR="0050209B" w:rsidRDefault="0050209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5EEE5C2D" w14:textId="77777777" w:rsidR="009E0A7F" w:rsidRDefault="009E0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891EC" w14:textId="77777777" w:rsidR="007276C5" w:rsidRDefault="007276C5" w:rsidP="00DD6F95">
      <w:pPr>
        <w:spacing w:after="0" w:line="240" w:lineRule="auto"/>
      </w:pPr>
      <w:r>
        <w:separator/>
      </w:r>
    </w:p>
  </w:footnote>
  <w:footnote w:type="continuationSeparator" w:id="0">
    <w:p w14:paraId="6C8EF281" w14:textId="77777777" w:rsidR="007276C5" w:rsidRDefault="007276C5" w:rsidP="00DD6F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CBAD1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C3F0C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2AEC9A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4886811"/>
    <w:multiLevelType w:val="multilevel"/>
    <w:tmpl w:val="685CF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7BB65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F66C2D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457556C8"/>
    <w:multiLevelType w:val="hybridMultilevel"/>
    <w:tmpl w:val="6DD63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6F43C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5E827683"/>
    <w:multiLevelType w:val="multilevel"/>
    <w:tmpl w:val="C810C43C"/>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64039EC"/>
    <w:multiLevelType w:val="hybridMultilevel"/>
    <w:tmpl w:val="84924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9709569">
    <w:abstractNumId w:val="8"/>
  </w:num>
  <w:num w:numId="2" w16cid:durableId="2059742986">
    <w:abstractNumId w:val="5"/>
  </w:num>
  <w:num w:numId="3" w16cid:durableId="1348212061">
    <w:abstractNumId w:val="4"/>
  </w:num>
  <w:num w:numId="4" w16cid:durableId="1039621262">
    <w:abstractNumId w:val="0"/>
  </w:num>
  <w:num w:numId="5" w16cid:durableId="2016836491">
    <w:abstractNumId w:val="1"/>
  </w:num>
  <w:num w:numId="6" w16cid:durableId="1249773906">
    <w:abstractNumId w:val="7"/>
  </w:num>
  <w:num w:numId="7" w16cid:durableId="865363390">
    <w:abstractNumId w:val="2"/>
  </w:num>
  <w:num w:numId="8" w16cid:durableId="691801171">
    <w:abstractNumId w:val="3"/>
  </w:num>
  <w:num w:numId="9" w16cid:durableId="1546134721">
    <w:abstractNumId w:val="6"/>
  </w:num>
  <w:num w:numId="10" w16cid:durableId="567844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6C1"/>
    <w:rsid w:val="00004BE1"/>
    <w:rsid w:val="00006AC8"/>
    <w:rsid w:val="0003700B"/>
    <w:rsid w:val="00045A22"/>
    <w:rsid w:val="0005480D"/>
    <w:rsid w:val="00057A56"/>
    <w:rsid w:val="00057E47"/>
    <w:rsid w:val="000636E3"/>
    <w:rsid w:val="000718EA"/>
    <w:rsid w:val="00073169"/>
    <w:rsid w:val="00075337"/>
    <w:rsid w:val="00077860"/>
    <w:rsid w:val="00087B69"/>
    <w:rsid w:val="00090C23"/>
    <w:rsid w:val="000A47BE"/>
    <w:rsid w:val="000B012C"/>
    <w:rsid w:val="000B385A"/>
    <w:rsid w:val="000B65EF"/>
    <w:rsid w:val="000C1E1D"/>
    <w:rsid w:val="000C4FE5"/>
    <w:rsid w:val="000D70CB"/>
    <w:rsid w:val="000E1461"/>
    <w:rsid w:val="000E3985"/>
    <w:rsid w:val="000F0AFF"/>
    <w:rsid w:val="000F35D6"/>
    <w:rsid w:val="00122CAB"/>
    <w:rsid w:val="00123495"/>
    <w:rsid w:val="00130120"/>
    <w:rsid w:val="00134913"/>
    <w:rsid w:val="001552B3"/>
    <w:rsid w:val="00170C8A"/>
    <w:rsid w:val="00175C69"/>
    <w:rsid w:val="0019110A"/>
    <w:rsid w:val="00197C0E"/>
    <w:rsid w:val="00197DE1"/>
    <w:rsid w:val="001A3CC2"/>
    <w:rsid w:val="001B5ACF"/>
    <w:rsid w:val="001C06CE"/>
    <w:rsid w:val="001C2545"/>
    <w:rsid w:val="001D414E"/>
    <w:rsid w:val="001E1E84"/>
    <w:rsid w:val="001E5666"/>
    <w:rsid w:val="001F305D"/>
    <w:rsid w:val="0022017C"/>
    <w:rsid w:val="00222420"/>
    <w:rsid w:val="00223D90"/>
    <w:rsid w:val="00226101"/>
    <w:rsid w:val="00233E85"/>
    <w:rsid w:val="00244AF5"/>
    <w:rsid w:val="00255752"/>
    <w:rsid w:val="002709FD"/>
    <w:rsid w:val="00291533"/>
    <w:rsid w:val="00293EE8"/>
    <w:rsid w:val="00295544"/>
    <w:rsid w:val="002978B4"/>
    <w:rsid w:val="002A20BB"/>
    <w:rsid w:val="002A6C40"/>
    <w:rsid w:val="002C149B"/>
    <w:rsid w:val="002C5903"/>
    <w:rsid w:val="002D4203"/>
    <w:rsid w:val="002D607D"/>
    <w:rsid w:val="002E0982"/>
    <w:rsid w:val="002E1797"/>
    <w:rsid w:val="002F6133"/>
    <w:rsid w:val="003068F3"/>
    <w:rsid w:val="003103BF"/>
    <w:rsid w:val="00310920"/>
    <w:rsid w:val="00310DCE"/>
    <w:rsid w:val="00315773"/>
    <w:rsid w:val="00331FA5"/>
    <w:rsid w:val="0034242C"/>
    <w:rsid w:val="00345DD3"/>
    <w:rsid w:val="00357A11"/>
    <w:rsid w:val="00365BA7"/>
    <w:rsid w:val="0037167E"/>
    <w:rsid w:val="003727FA"/>
    <w:rsid w:val="00373307"/>
    <w:rsid w:val="003736B5"/>
    <w:rsid w:val="00382640"/>
    <w:rsid w:val="00385EC3"/>
    <w:rsid w:val="003A0003"/>
    <w:rsid w:val="003A14F9"/>
    <w:rsid w:val="003A2C17"/>
    <w:rsid w:val="003A2F8A"/>
    <w:rsid w:val="003B22DA"/>
    <w:rsid w:val="003B3E9B"/>
    <w:rsid w:val="003B5D89"/>
    <w:rsid w:val="003B7648"/>
    <w:rsid w:val="003C790D"/>
    <w:rsid w:val="003D2009"/>
    <w:rsid w:val="003D61E9"/>
    <w:rsid w:val="003E0C3F"/>
    <w:rsid w:val="003E2C5B"/>
    <w:rsid w:val="003F4AC6"/>
    <w:rsid w:val="003F6BB7"/>
    <w:rsid w:val="003F70DB"/>
    <w:rsid w:val="00403D1B"/>
    <w:rsid w:val="00410819"/>
    <w:rsid w:val="00414FE1"/>
    <w:rsid w:val="00424B69"/>
    <w:rsid w:val="00425C14"/>
    <w:rsid w:val="00433A43"/>
    <w:rsid w:val="00435DBF"/>
    <w:rsid w:val="00437F43"/>
    <w:rsid w:val="004619D6"/>
    <w:rsid w:val="004666DE"/>
    <w:rsid w:val="0047335C"/>
    <w:rsid w:val="004840B9"/>
    <w:rsid w:val="00484B5F"/>
    <w:rsid w:val="004908A9"/>
    <w:rsid w:val="004949A2"/>
    <w:rsid w:val="00497004"/>
    <w:rsid w:val="004A4949"/>
    <w:rsid w:val="004B179C"/>
    <w:rsid w:val="004B238A"/>
    <w:rsid w:val="004B5062"/>
    <w:rsid w:val="004C3588"/>
    <w:rsid w:val="004D67D4"/>
    <w:rsid w:val="004E5F08"/>
    <w:rsid w:val="004F5559"/>
    <w:rsid w:val="00500742"/>
    <w:rsid w:val="0050209B"/>
    <w:rsid w:val="0050580B"/>
    <w:rsid w:val="00512188"/>
    <w:rsid w:val="0052369E"/>
    <w:rsid w:val="005250F2"/>
    <w:rsid w:val="005326FB"/>
    <w:rsid w:val="0053424E"/>
    <w:rsid w:val="00545188"/>
    <w:rsid w:val="00557AAA"/>
    <w:rsid w:val="0056591B"/>
    <w:rsid w:val="00565C37"/>
    <w:rsid w:val="00571C0C"/>
    <w:rsid w:val="00585609"/>
    <w:rsid w:val="0058698F"/>
    <w:rsid w:val="0059166B"/>
    <w:rsid w:val="00592EBF"/>
    <w:rsid w:val="005A1DD4"/>
    <w:rsid w:val="005A4456"/>
    <w:rsid w:val="005B4C2D"/>
    <w:rsid w:val="005C0BC9"/>
    <w:rsid w:val="005C4623"/>
    <w:rsid w:val="005E1508"/>
    <w:rsid w:val="005F1E42"/>
    <w:rsid w:val="005F452C"/>
    <w:rsid w:val="005F5028"/>
    <w:rsid w:val="006015B5"/>
    <w:rsid w:val="00615CCD"/>
    <w:rsid w:val="00631F98"/>
    <w:rsid w:val="00652716"/>
    <w:rsid w:val="0065600E"/>
    <w:rsid w:val="0065741C"/>
    <w:rsid w:val="00661D7F"/>
    <w:rsid w:val="00670E4B"/>
    <w:rsid w:val="006725D0"/>
    <w:rsid w:val="00675A24"/>
    <w:rsid w:val="00677BB4"/>
    <w:rsid w:val="00683430"/>
    <w:rsid w:val="006909E1"/>
    <w:rsid w:val="0069604A"/>
    <w:rsid w:val="006A11F8"/>
    <w:rsid w:val="006C660B"/>
    <w:rsid w:val="006E3276"/>
    <w:rsid w:val="006E3D51"/>
    <w:rsid w:val="006E5327"/>
    <w:rsid w:val="006E79C6"/>
    <w:rsid w:val="006F130B"/>
    <w:rsid w:val="006F6957"/>
    <w:rsid w:val="00701319"/>
    <w:rsid w:val="00702C5E"/>
    <w:rsid w:val="00712387"/>
    <w:rsid w:val="00717A42"/>
    <w:rsid w:val="00717FD7"/>
    <w:rsid w:val="00722C4F"/>
    <w:rsid w:val="0072305F"/>
    <w:rsid w:val="00724D7A"/>
    <w:rsid w:val="00727390"/>
    <w:rsid w:val="007276C5"/>
    <w:rsid w:val="00734384"/>
    <w:rsid w:val="007364F5"/>
    <w:rsid w:val="00736CAC"/>
    <w:rsid w:val="007456C1"/>
    <w:rsid w:val="00747D0E"/>
    <w:rsid w:val="007659D3"/>
    <w:rsid w:val="00770B30"/>
    <w:rsid w:val="00770C8D"/>
    <w:rsid w:val="007801DF"/>
    <w:rsid w:val="007825D0"/>
    <w:rsid w:val="00786236"/>
    <w:rsid w:val="007876F0"/>
    <w:rsid w:val="00795378"/>
    <w:rsid w:val="00796D1C"/>
    <w:rsid w:val="007A2859"/>
    <w:rsid w:val="007A6CB8"/>
    <w:rsid w:val="007B22DA"/>
    <w:rsid w:val="007B29C7"/>
    <w:rsid w:val="007B750C"/>
    <w:rsid w:val="007B79B9"/>
    <w:rsid w:val="007B7E8A"/>
    <w:rsid w:val="007C1808"/>
    <w:rsid w:val="007C31F1"/>
    <w:rsid w:val="007C358C"/>
    <w:rsid w:val="007D508D"/>
    <w:rsid w:val="007E2834"/>
    <w:rsid w:val="007F3116"/>
    <w:rsid w:val="008002CE"/>
    <w:rsid w:val="0080761E"/>
    <w:rsid w:val="008115BB"/>
    <w:rsid w:val="00824266"/>
    <w:rsid w:val="00833D77"/>
    <w:rsid w:val="0084494D"/>
    <w:rsid w:val="00854676"/>
    <w:rsid w:val="00855A1F"/>
    <w:rsid w:val="00857CE3"/>
    <w:rsid w:val="00864AA5"/>
    <w:rsid w:val="00872EF2"/>
    <w:rsid w:val="0088170B"/>
    <w:rsid w:val="00893BA0"/>
    <w:rsid w:val="00896BF5"/>
    <w:rsid w:val="00897B6E"/>
    <w:rsid w:val="008A2FE4"/>
    <w:rsid w:val="008B25EF"/>
    <w:rsid w:val="008D16DD"/>
    <w:rsid w:val="008D262C"/>
    <w:rsid w:val="008E01D1"/>
    <w:rsid w:val="00936B27"/>
    <w:rsid w:val="00954807"/>
    <w:rsid w:val="009577E1"/>
    <w:rsid w:val="009721CE"/>
    <w:rsid w:val="0097223E"/>
    <w:rsid w:val="0098372C"/>
    <w:rsid w:val="009845E1"/>
    <w:rsid w:val="00985786"/>
    <w:rsid w:val="00985CD2"/>
    <w:rsid w:val="00997907"/>
    <w:rsid w:val="009A014E"/>
    <w:rsid w:val="009A391C"/>
    <w:rsid w:val="009A75B9"/>
    <w:rsid w:val="009B32E0"/>
    <w:rsid w:val="009B6C07"/>
    <w:rsid w:val="009C3E19"/>
    <w:rsid w:val="009C4491"/>
    <w:rsid w:val="009C76B3"/>
    <w:rsid w:val="009D3A1F"/>
    <w:rsid w:val="009E0A7F"/>
    <w:rsid w:val="009E4B50"/>
    <w:rsid w:val="009E6A84"/>
    <w:rsid w:val="009E7BB4"/>
    <w:rsid w:val="00A00663"/>
    <w:rsid w:val="00A0246C"/>
    <w:rsid w:val="00A105DF"/>
    <w:rsid w:val="00A13F36"/>
    <w:rsid w:val="00A16397"/>
    <w:rsid w:val="00A17C6E"/>
    <w:rsid w:val="00A2380F"/>
    <w:rsid w:val="00A23C61"/>
    <w:rsid w:val="00A257F4"/>
    <w:rsid w:val="00A26C2B"/>
    <w:rsid w:val="00A601FD"/>
    <w:rsid w:val="00A608EF"/>
    <w:rsid w:val="00A6217A"/>
    <w:rsid w:val="00A71FC3"/>
    <w:rsid w:val="00A73937"/>
    <w:rsid w:val="00A73FB3"/>
    <w:rsid w:val="00A74819"/>
    <w:rsid w:val="00A758A2"/>
    <w:rsid w:val="00A75E0D"/>
    <w:rsid w:val="00A76D5F"/>
    <w:rsid w:val="00A825F8"/>
    <w:rsid w:val="00A86437"/>
    <w:rsid w:val="00AB4AD5"/>
    <w:rsid w:val="00AC004C"/>
    <w:rsid w:val="00AC3721"/>
    <w:rsid w:val="00AC6D96"/>
    <w:rsid w:val="00AD376C"/>
    <w:rsid w:val="00AE1467"/>
    <w:rsid w:val="00AE4FD2"/>
    <w:rsid w:val="00AF0F8B"/>
    <w:rsid w:val="00AF2A04"/>
    <w:rsid w:val="00AF4BAB"/>
    <w:rsid w:val="00AF7CCD"/>
    <w:rsid w:val="00B02693"/>
    <w:rsid w:val="00B11BDD"/>
    <w:rsid w:val="00B15B3D"/>
    <w:rsid w:val="00B2174B"/>
    <w:rsid w:val="00B24967"/>
    <w:rsid w:val="00B2746B"/>
    <w:rsid w:val="00B422C3"/>
    <w:rsid w:val="00B51F42"/>
    <w:rsid w:val="00B5213A"/>
    <w:rsid w:val="00B57063"/>
    <w:rsid w:val="00B64698"/>
    <w:rsid w:val="00B6482C"/>
    <w:rsid w:val="00B70599"/>
    <w:rsid w:val="00B73B0B"/>
    <w:rsid w:val="00B921D6"/>
    <w:rsid w:val="00BA21AC"/>
    <w:rsid w:val="00BA32B4"/>
    <w:rsid w:val="00BA6D1C"/>
    <w:rsid w:val="00BB12B3"/>
    <w:rsid w:val="00BC2B2F"/>
    <w:rsid w:val="00BC68B2"/>
    <w:rsid w:val="00BD1E87"/>
    <w:rsid w:val="00BD5BD8"/>
    <w:rsid w:val="00BF24F5"/>
    <w:rsid w:val="00C00C00"/>
    <w:rsid w:val="00C02348"/>
    <w:rsid w:val="00C16DF3"/>
    <w:rsid w:val="00C26B9E"/>
    <w:rsid w:val="00C512C5"/>
    <w:rsid w:val="00C61C4F"/>
    <w:rsid w:val="00C63BEC"/>
    <w:rsid w:val="00C66548"/>
    <w:rsid w:val="00C947C0"/>
    <w:rsid w:val="00CA528A"/>
    <w:rsid w:val="00CB15A0"/>
    <w:rsid w:val="00CB64EE"/>
    <w:rsid w:val="00CC6530"/>
    <w:rsid w:val="00CE5442"/>
    <w:rsid w:val="00CE7F17"/>
    <w:rsid w:val="00D175CC"/>
    <w:rsid w:val="00D21C96"/>
    <w:rsid w:val="00D26920"/>
    <w:rsid w:val="00D3096E"/>
    <w:rsid w:val="00D4412E"/>
    <w:rsid w:val="00D4705F"/>
    <w:rsid w:val="00D730D0"/>
    <w:rsid w:val="00D75779"/>
    <w:rsid w:val="00D848C4"/>
    <w:rsid w:val="00D86095"/>
    <w:rsid w:val="00DA0FF4"/>
    <w:rsid w:val="00DA25E7"/>
    <w:rsid w:val="00DD6F95"/>
    <w:rsid w:val="00DE21A6"/>
    <w:rsid w:val="00DF4948"/>
    <w:rsid w:val="00E038D3"/>
    <w:rsid w:val="00E211E0"/>
    <w:rsid w:val="00E27EE3"/>
    <w:rsid w:val="00E3185C"/>
    <w:rsid w:val="00E41230"/>
    <w:rsid w:val="00E45BF6"/>
    <w:rsid w:val="00E54D4C"/>
    <w:rsid w:val="00E635D4"/>
    <w:rsid w:val="00E63CB0"/>
    <w:rsid w:val="00E640A8"/>
    <w:rsid w:val="00E67DBE"/>
    <w:rsid w:val="00E902D8"/>
    <w:rsid w:val="00EA492C"/>
    <w:rsid w:val="00EB0093"/>
    <w:rsid w:val="00EB5B78"/>
    <w:rsid w:val="00EB6015"/>
    <w:rsid w:val="00EC0B43"/>
    <w:rsid w:val="00EC661A"/>
    <w:rsid w:val="00EE1525"/>
    <w:rsid w:val="00EF1AA4"/>
    <w:rsid w:val="00F07B40"/>
    <w:rsid w:val="00F15547"/>
    <w:rsid w:val="00F35D78"/>
    <w:rsid w:val="00F51D23"/>
    <w:rsid w:val="00F56CA3"/>
    <w:rsid w:val="00F75BD7"/>
    <w:rsid w:val="00F856F8"/>
    <w:rsid w:val="00F900E3"/>
    <w:rsid w:val="00F953BF"/>
    <w:rsid w:val="00FA1B23"/>
    <w:rsid w:val="00FA205B"/>
    <w:rsid w:val="00FB345F"/>
    <w:rsid w:val="00FC01C0"/>
    <w:rsid w:val="00FC45DB"/>
    <w:rsid w:val="00FC5BED"/>
    <w:rsid w:val="00FD08AF"/>
    <w:rsid w:val="00FE1267"/>
    <w:rsid w:val="00FE27CE"/>
    <w:rsid w:val="00FF2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16F82"/>
  <w15:chartTrackingRefBased/>
  <w15:docId w15:val="{77C32992-4D7C-44E8-86BF-CF8576643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3BF"/>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DD6F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F95"/>
    <w:rPr>
      <w:rFonts w:ascii="Arial" w:hAnsi="Arial"/>
    </w:rPr>
  </w:style>
  <w:style w:type="paragraph" w:styleId="TOC2">
    <w:name w:val="toc 2"/>
    <w:basedOn w:val="Normal"/>
    <w:next w:val="Normal"/>
    <w:autoRedefine/>
    <w:uiPriority w:val="39"/>
    <w:unhideWhenUsed/>
    <w:rsid w:val="009C3E19"/>
    <w:pPr>
      <w:spacing w:after="100"/>
      <w:ind w:left="220"/>
    </w:pPr>
  </w:style>
  <w:style w:type="character" w:styleId="Hyperlink">
    <w:name w:val="Hyperlink"/>
    <w:basedOn w:val="DefaultParagraphFont"/>
    <w:uiPriority w:val="99"/>
    <w:unhideWhenUsed/>
    <w:rsid w:val="009C3E19"/>
    <w:rPr>
      <w:color w:val="0563C1" w:themeColor="hyperlink"/>
      <w:u w:val="single"/>
    </w:rPr>
  </w:style>
  <w:style w:type="paragraph" w:styleId="TOC1">
    <w:name w:val="toc 1"/>
    <w:basedOn w:val="Normal"/>
    <w:next w:val="Normal"/>
    <w:autoRedefine/>
    <w:uiPriority w:val="39"/>
    <w:unhideWhenUsed/>
    <w:rsid w:val="00414FE1"/>
    <w:pPr>
      <w:spacing w:after="100"/>
    </w:pPr>
  </w:style>
  <w:style w:type="paragraph" w:customStyle="1" w:styleId="Default">
    <w:name w:val="Default"/>
    <w:rsid w:val="003A2F8A"/>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9E6A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6A84"/>
    <w:rPr>
      <w:rFonts w:ascii="Arial" w:hAnsi="Arial"/>
      <w:sz w:val="20"/>
      <w:szCs w:val="20"/>
    </w:rPr>
  </w:style>
  <w:style w:type="character" w:styleId="FootnoteReference">
    <w:name w:val="footnote reference"/>
    <w:basedOn w:val="DefaultParagraphFont"/>
    <w:uiPriority w:val="99"/>
    <w:semiHidden/>
    <w:unhideWhenUsed/>
    <w:rsid w:val="009E6A84"/>
    <w:rPr>
      <w:vertAlign w:val="superscript"/>
    </w:rPr>
  </w:style>
  <w:style w:type="paragraph" w:styleId="Header">
    <w:name w:val="header"/>
    <w:basedOn w:val="Normal"/>
    <w:link w:val="HeaderChar"/>
    <w:uiPriority w:val="99"/>
    <w:unhideWhenUsed/>
    <w:rsid w:val="00893B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BA0"/>
    <w:rPr>
      <w:rFonts w:ascii="Arial" w:hAnsi="Arial"/>
    </w:rPr>
  </w:style>
  <w:style w:type="character" w:styleId="UnresolvedMention">
    <w:name w:val="Unresolved Mention"/>
    <w:basedOn w:val="DefaultParagraphFont"/>
    <w:uiPriority w:val="99"/>
    <w:semiHidden/>
    <w:unhideWhenUsed/>
    <w:rsid w:val="00071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736636">
      <w:bodyDiv w:val="1"/>
      <w:marLeft w:val="0"/>
      <w:marRight w:val="0"/>
      <w:marTop w:val="0"/>
      <w:marBottom w:val="0"/>
      <w:divBdr>
        <w:top w:val="none" w:sz="0" w:space="0" w:color="auto"/>
        <w:left w:val="none" w:sz="0" w:space="0" w:color="auto"/>
        <w:bottom w:val="none" w:sz="0" w:space="0" w:color="auto"/>
        <w:right w:val="none" w:sz="0" w:space="0" w:color="auto"/>
      </w:divBdr>
    </w:div>
    <w:div w:id="519199742">
      <w:bodyDiv w:val="1"/>
      <w:marLeft w:val="0"/>
      <w:marRight w:val="0"/>
      <w:marTop w:val="0"/>
      <w:marBottom w:val="0"/>
      <w:divBdr>
        <w:top w:val="none" w:sz="0" w:space="0" w:color="auto"/>
        <w:left w:val="none" w:sz="0" w:space="0" w:color="auto"/>
        <w:bottom w:val="none" w:sz="0" w:space="0" w:color="auto"/>
        <w:right w:val="none" w:sz="0" w:space="0" w:color="auto"/>
      </w:divBdr>
      <w:divsChild>
        <w:div w:id="123013995">
          <w:marLeft w:val="0"/>
          <w:marRight w:val="0"/>
          <w:marTop w:val="0"/>
          <w:marBottom w:val="0"/>
          <w:divBdr>
            <w:top w:val="none" w:sz="0" w:space="0" w:color="auto"/>
            <w:left w:val="none" w:sz="0" w:space="0" w:color="auto"/>
            <w:bottom w:val="none" w:sz="0" w:space="0" w:color="auto"/>
            <w:right w:val="none" w:sz="0" w:space="0" w:color="auto"/>
          </w:divBdr>
        </w:div>
      </w:divsChild>
    </w:div>
    <w:div w:id="921379586">
      <w:bodyDiv w:val="1"/>
      <w:marLeft w:val="0"/>
      <w:marRight w:val="0"/>
      <w:marTop w:val="0"/>
      <w:marBottom w:val="0"/>
      <w:divBdr>
        <w:top w:val="none" w:sz="0" w:space="0" w:color="auto"/>
        <w:left w:val="none" w:sz="0" w:space="0" w:color="auto"/>
        <w:bottom w:val="none" w:sz="0" w:space="0" w:color="auto"/>
        <w:right w:val="none" w:sz="0" w:space="0" w:color="auto"/>
      </w:divBdr>
    </w:div>
    <w:div w:id="925848991">
      <w:bodyDiv w:val="1"/>
      <w:marLeft w:val="0"/>
      <w:marRight w:val="0"/>
      <w:marTop w:val="0"/>
      <w:marBottom w:val="0"/>
      <w:divBdr>
        <w:top w:val="none" w:sz="0" w:space="0" w:color="auto"/>
        <w:left w:val="none" w:sz="0" w:space="0" w:color="auto"/>
        <w:bottom w:val="none" w:sz="0" w:space="0" w:color="auto"/>
        <w:right w:val="none" w:sz="0" w:space="0" w:color="auto"/>
      </w:divBdr>
      <w:divsChild>
        <w:div w:id="442379328">
          <w:marLeft w:val="0"/>
          <w:marRight w:val="0"/>
          <w:marTop w:val="0"/>
          <w:marBottom w:val="0"/>
          <w:divBdr>
            <w:top w:val="none" w:sz="0" w:space="0" w:color="auto"/>
            <w:left w:val="none" w:sz="0" w:space="0" w:color="auto"/>
            <w:bottom w:val="none" w:sz="0" w:space="0" w:color="auto"/>
            <w:right w:val="none" w:sz="0" w:space="0" w:color="auto"/>
          </w:divBdr>
        </w:div>
      </w:divsChild>
    </w:div>
    <w:div w:id="941568527">
      <w:bodyDiv w:val="1"/>
      <w:marLeft w:val="0"/>
      <w:marRight w:val="0"/>
      <w:marTop w:val="0"/>
      <w:marBottom w:val="0"/>
      <w:divBdr>
        <w:top w:val="none" w:sz="0" w:space="0" w:color="auto"/>
        <w:left w:val="none" w:sz="0" w:space="0" w:color="auto"/>
        <w:bottom w:val="none" w:sz="0" w:space="0" w:color="auto"/>
        <w:right w:val="none" w:sz="0" w:space="0" w:color="auto"/>
      </w:divBdr>
    </w:div>
    <w:div w:id="1155759872">
      <w:bodyDiv w:val="1"/>
      <w:marLeft w:val="0"/>
      <w:marRight w:val="0"/>
      <w:marTop w:val="0"/>
      <w:marBottom w:val="0"/>
      <w:divBdr>
        <w:top w:val="none" w:sz="0" w:space="0" w:color="auto"/>
        <w:left w:val="none" w:sz="0" w:space="0" w:color="auto"/>
        <w:bottom w:val="none" w:sz="0" w:space="0" w:color="auto"/>
        <w:right w:val="none" w:sz="0" w:space="0" w:color="auto"/>
      </w:divBdr>
    </w:div>
    <w:div w:id="1766415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investopedia.com/terms/c/corp-social-responsibility.asp#:~:text=Corporate%20social%20responsibility%20is%20a" TargetMode="External"/><Relationship Id="rId2" Type="http://schemas.openxmlformats.org/officeDocument/2006/relationships/numbering" Target="numbering.xml"/><Relationship Id="rId16" Type="http://schemas.openxmlformats.org/officeDocument/2006/relationships/hyperlink" Target="https://www.hse.gov.uk/simple-health-safety/risk/index.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E87B5-FFC0-4896-A6FF-0D260578F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13</Pages>
  <Words>2136</Words>
  <Characters>11390</Characters>
  <Application>Microsoft Office Word</Application>
  <DocSecurity>0</DocSecurity>
  <Lines>335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Shankland, Joe</dc:creator>
  <cp:keywords/>
  <dc:description/>
  <cp:lastModifiedBy>Joe Shankland</cp:lastModifiedBy>
  <cp:revision>356</cp:revision>
  <dcterms:created xsi:type="dcterms:W3CDTF">2024-01-15T15:36:00Z</dcterms:created>
  <dcterms:modified xsi:type="dcterms:W3CDTF">2024-02-10T00:10:00Z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2024-01-15T15:49:56Z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d046a252-dd2c-4fad-9337-618d2d06942d</vt:lpwstr>
  </property>
  <property fmtid="{D5CDD505-2E9C-101B-9397-08002B2CF9AE}" pid="11" name="MSIP_Label_73aa366c-74b9-492b-a1b9-5472c41e7d31_ContentBits">
    <vt:lpwstr>2</vt:lpwstr>
  </property>
</Properties>
</file>