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A44C11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hint="eastAsia"/>
          <w:sz w:val="24"/>
          <w:szCs w:val="24"/>
          <w:lang w:val="zh-CN"/>
        </w:rPr>
      </w:pP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4138"/>
        <w:gridCol w:w="4926"/>
      </w:tblGrid>
      <w:tr w:rsidR="00AC27DD" w14:paraId="6F9AC6E3" w14:textId="77777777">
        <w:trPr>
          <w:trHeight w:val="1"/>
        </w:trPr>
        <w:tc>
          <w:tcPr>
            <w:tcW w:w="413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</w:tcPr>
          <w:p w14:paraId="1D07016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 w:rsidRPr="00AC27DD">
              <w:rPr>
                <w:rFonts w:ascii="SimSun" w:eastAsia="SimSun" w:hAnsi="Times New Roman" w:cs="SimSun"/>
                <w:noProof/>
                <w:lang w:val="zh-CN"/>
              </w:rPr>
              <w:drawing>
                <wp:inline distT="0" distB="0" distL="0" distR="0" wp14:anchorId="21009EC9" wp14:editId="2FD8550B">
                  <wp:extent cx="2218055" cy="7366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18055" cy="736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</w:tcPr>
          <w:p w14:paraId="30CE2629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 w:rsidRPr="00AC27DD">
              <w:rPr>
                <w:rFonts w:ascii="SimSun" w:eastAsia="SimSun" w:hAnsi="Times New Roman" w:cs="SimSun"/>
                <w:noProof/>
                <w:lang w:val="zh-CN"/>
              </w:rPr>
              <w:drawing>
                <wp:inline distT="0" distB="0" distL="0" distR="0" wp14:anchorId="1943608A" wp14:editId="48DB43EE">
                  <wp:extent cx="2789555" cy="4699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89555" cy="469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FCCE40F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8"/>
          <w:szCs w:val="48"/>
          <w:lang w:val="zh-CN"/>
        </w:rPr>
      </w:pPr>
    </w:p>
    <w:p w14:paraId="1255D50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  <w:lang w:val="zh-CN"/>
        </w:rPr>
      </w:pPr>
    </w:p>
    <w:p w14:paraId="01D9AB76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</w:rPr>
      </w:pPr>
      <w:r w:rsidRPr="00F83D22">
        <w:rPr>
          <w:rFonts w:ascii="Times New Roman" w:eastAsia="SimSun" w:hAnsi="Times New Roman"/>
          <w:b/>
          <w:bCs/>
          <w:sz w:val="40"/>
          <w:szCs w:val="40"/>
        </w:rPr>
        <w:t>University of Wales Trinity Saint David</w:t>
      </w:r>
    </w:p>
    <w:p w14:paraId="16937967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32"/>
          <w:szCs w:val="32"/>
        </w:rPr>
      </w:pPr>
      <w:r w:rsidRPr="00F83D22">
        <w:rPr>
          <w:rFonts w:ascii="Times New Roman" w:eastAsia="SimSun" w:hAnsi="Times New Roman"/>
          <w:sz w:val="32"/>
          <w:szCs w:val="32"/>
        </w:rPr>
        <w:t>in collaboration with</w:t>
      </w:r>
    </w:p>
    <w:p w14:paraId="32A52C5A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</w:rPr>
      </w:pPr>
      <w:r w:rsidRPr="00F83D22">
        <w:rPr>
          <w:rFonts w:ascii="Times New Roman" w:eastAsia="SimSun" w:hAnsi="Times New Roman"/>
          <w:b/>
          <w:bCs/>
          <w:sz w:val="40"/>
          <w:szCs w:val="40"/>
        </w:rPr>
        <w:t>Malaysian Han Studies</w:t>
      </w:r>
    </w:p>
    <w:p w14:paraId="05A35190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b/>
          <w:bCs/>
          <w:sz w:val="52"/>
          <w:szCs w:val="52"/>
        </w:rPr>
      </w:pPr>
    </w:p>
    <w:p w14:paraId="657CC51F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4"/>
          <w:szCs w:val="44"/>
        </w:rPr>
      </w:pPr>
      <w:r w:rsidRPr="00F83D22">
        <w:rPr>
          <w:rFonts w:ascii="Times New Roman" w:eastAsia="SimSun" w:hAnsi="Times New Roman"/>
          <w:b/>
          <w:bCs/>
          <w:sz w:val="44"/>
          <w:szCs w:val="44"/>
        </w:rPr>
        <w:t>Foundation Certificate in Sinology</w:t>
      </w:r>
    </w:p>
    <w:p w14:paraId="7EA31EDC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4"/>
          <w:szCs w:val="44"/>
        </w:rPr>
      </w:pPr>
    </w:p>
    <w:p w14:paraId="52E3CDA4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4"/>
          <w:szCs w:val="44"/>
        </w:rPr>
      </w:pPr>
    </w:p>
    <w:p w14:paraId="0854DFD4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</w:rPr>
      </w:pPr>
      <w:r w:rsidRPr="00F83D22">
        <w:rPr>
          <w:rFonts w:ascii="Times New Roman" w:eastAsia="SimSun" w:hAnsi="Times New Roman"/>
          <w:sz w:val="40"/>
          <w:szCs w:val="40"/>
        </w:rPr>
        <w:t xml:space="preserve">SICH 3002_MAHAN </w:t>
      </w:r>
    </w:p>
    <w:p w14:paraId="3B1B73E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  <w:lang w:val="zh-CN"/>
        </w:rPr>
      </w:pPr>
      <w:r>
        <w:rPr>
          <w:rFonts w:ascii="Times New Roman" w:eastAsia="SimSun" w:hAnsi="Times New Roman"/>
          <w:sz w:val="40"/>
          <w:szCs w:val="40"/>
          <w:lang w:val="zh-CN"/>
        </w:rPr>
        <w:t>Classical Chinese</w:t>
      </w:r>
    </w:p>
    <w:p w14:paraId="273B0F8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  <w:lang w:val="zh-CN"/>
        </w:rPr>
      </w:pPr>
      <w:r>
        <w:rPr>
          <w:rFonts w:ascii="Times New Roman" w:eastAsia="SimSun" w:hAnsi="Times New Roman"/>
          <w:sz w:val="40"/>
          <w:szCs w:val="40"/>
          <w:lang w:val="zh-CN"/>
        </w:rPr>
        <w:t>Assessment 2 (Chinese)</w:t>
      </w:r>
    </w:p>
    <w:p w14:paraId="1FCEC1D9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59EF709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51BEDA4C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21C96B1B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471EA7F3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7E1DF781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4248"/>
        <w:gridCol w:w="4806"/>
      </w:tblGrid>
      <w:tr w:rsidR="00AC27DD" w14:paraId="27A4A54D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5EAD151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Lecturer Name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310EC555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32"/>
                <w:szCs w:val="32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Li Na</w:t>
            </w:r>
          </w:p>
          <w:p w14:paraId="1EB52DA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KaiTi" w:eastAsia="KaiTi" w:hAnsi="Times New Roman" w:cs="KaiTi" w:hint="eastAsia"/>
                <w:sz w:val="32"/>
                <w:szCs w:val="32"/>
                <w:lang w:val="zh-CN"/>
              </w:rPr>
              <w:t>李娜</w:t>
            </w:r>
          </w:p>
        </w:tc>
      </w:tr>
      <w:tr w:rsidR="00AC27DD" w14:paraId="62DE5FD3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726641B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Student Name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57F38236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32"/>
                <w:szCs w:val="32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Kwong Bee Ling</w:t>
            </w:r>
          </w:p>
          <w:p w14:paraId="33D73A25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KaiTi" w:eastAsia="KaiTi" w:hAnsi="Times New Roman" w:cs="KaiTi" w:hint="eastAsia"/>
                <w:sz w:val="32"/>
                <w:szCs w:val="32"/>
                <w:lang w:val="zh-CN"/>
              </w:rPr>
              <w:t>鄺美玲</w:t>
            </w:r>
          </w:p>
        </w:tc>
      </w:tr>
      <w:tr w:rsidR="00AC27DD" w14:paraId="39BFC08B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80F1F5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Student ID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4730E4A1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2017146</w:t>
            </w:r>
          </w:p>
        </w:tc>
      </w:tr>
      <w:tr w:rsidR="00AC27DD" w14:paraId="70803DEE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C4A55FD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Date of Submission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1AD174F3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08/11/2020</w:t>
            </w:r>
          </w:p>
        </w:tc>
      </w:tr>
      <w:tr w:rsidR="00AC27DD" w14:paraId="51EF31E7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2D4C163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Marks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370B921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</w:p>
        </w:tc>
      </w:tr>
    </w:tbl>
    <w:p w14:paraId="605A3D56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00F004F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12FAD006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3B0B1F51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rPr>
          <w:rFonts w:ascii="KaiTi" w:eastAsia="KaiTi" w:hAnsi="Times New Roman" w:cs="KaiTi"/>
          <w:sz w:val="28"/>
          <w:szCs w:val="28"/>
          <w:lang w:val="zh-CN"/>
        </w:rPr>
      </w:pPr>
      <w:r>
        <w:rPr>
          <w:rFonts w:ascii="KaiTi" w:eastAsia="KaiTi" w:hAnsi="Times New Roman" w:cs="KaiTi" w:hint="eastAsia"/>
          <w:sz w:val="28"/>
          <w:szCs w:val="28"/>
          <w:lang w:val="zh-CN"/>
        </w:rPr>
        <w:t>評估</w:t>
      </w:r>
      <w:r>
        <w:rPr>
          <w:rFonts w:ascii="KaiTi" w:eastAsia="KaiTi" w:hAnsi="Times New Roman" w:cs="KaiTi"/>
          <w:sz w:val="28"/>
          <w:szCs w:val="28"/>
          <w:lang w:val="zh-CN"/>
        </w:rPr>
        <w:t>2</w:t>
      </w:r>
      <w:r>
        <w:rPr>
          <w:rFonts w:ascii="KaiTi" w:eastAsia="KaiTi" w:hAnsi="Times New Roman" w:cs="KaiTi"/>
          <w:sz w:val="28"/>
          <w:szCs w:val="28"/>
          <w:lang w:val="zh-CN"/>
        </w:rPr>
        <w:t>–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注釋翻譯</w:t>
      </w:r>
      <w:r>
        <w:rPr>
          <w:rFonts w:ascii="KaiTi" w:eastAsia="KaiTi" w:hAnsi="Times New Roman" w:cs="KaiTi"/>
          <w:sz w:val="28"/>
          <w:szCs w:val="28"/>
          <w:lang w:val="zh-CN"/>
        </w:rPr>
        <w:t xml:space="preserve">(2000 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字</w:t>
      </w:r>
      <w:r>
        <w:rPr>
          <w:rFonts w:ascii="KaiTi" w:eastAsia="KaiTi" w:hAnsi="Times New Roman" w:cs="KaiTi"/>
          <w:sz w:val="28"/>
          <w:szCs w:val="28"/>
          <w:lang w:val="zh-CN"/>
        </w:rPr>
        <w:t>-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中文</w:t>
      </w:r>
      <w:r>
        <w:rPr>
          <w:rFonts w:ascii="KaiTi" w:eastAsia="KaiTi" w:hAnsi="Times New Roman" w:cs="KaiTi"/>
          <w:sz w:val="28"/>
          <w:szCs w:val="28"/>
          <w:lang w:val="zh-CN"/>
        </w:rPr>
        <w:t xml:space="preserve">) </w:t>
      </w:r>
    </w:p>
    <w:p w14:paraId="34BD410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KaiTi" w:hAnsi="Times New Roman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8"/>
          <w:szCs w:val="28"/>
          <w:lang w:val="zh-CN"/>
        </w:rPr>
        <w:t>從必修書籍列表中選出</w:t>
      </w:r>
      <w:r>
        <w:rPr>
          <w:rFonts w:ascii="KaiTi" w:eastAsia="KaiTi" w:hAnsi="Times New Roman" w:cs="KaiTi"/>
          <w:sz w:val="28"/>
          <w:szCs w:val="28"/>
          <w:lang w:val="zh-CN"/>
        </w:rPr>
        <w:t xml:space="preserve"> 2 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篇主要文言文典籍並對每篇進行註解翻譯。</w:t>
      </w:r>
    </w:p>
    <w:p w14:paraId="5B7570FA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b/>
          <w:bCs/>
          <w:sz w:val="24"/>
          <w:szCs w:val="24"/>
          <w:lang w:val="zh-CN"/>
        </w:rPr>
      </w:pPr>
    </w:p>
    <w:p w14:paraId="437C1E2E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/>
        </w:rPr>
      </w:pPr>
    </w:p>
    <w:p w14:paraId="0B9EB21E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/>
        </w:rPr>
      </w:pPr>
    </w:p>
    <w:p w14:paraId="6223CF7C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/>
        </w:rPr>
      </w:pPr>
    </w:p>
    <w:tbl>
      <w:tblPr>
        <w:tblW w:w="0" w:type="auto"/>
        <w:jc w:val="center"/>
        <w:tblLayout w:type="fixed"/>
        <w:tblLook w:val="0000" w:firstRow="0" w:lastRow="0" w:firstColumn="0" w:lastColumn="0" w:noHBand="0" w:noVBand="0"/>
      </w:tblPr>
      <w:tblGrid>
        <w:gridCol w:w="2401"/>
        <w:gridCol w:w="6633"/>
      </w:tblGrid>
      <w:tr w:rsidR="00AC27DD" w14:paraId="12F085FA" w14:textId="77777777">
        <w:trPr>
          <w:trHeight w:val="1"/>
          <w:jc w:val="center"/>
        </w:trPr>
        <w:tc>
          <w:tcPr>
            <w:tcW w:w="240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</w:tcPr>
          <w:p w14:paraId="12DBB6C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/>
              </w:rPr>
            </w:pPr>
          </w:p>
          <w:p w14:paraId="12004F0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/>
              </w:rPr>
            </w:pPr>
            <w:r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/>
              </w:rPr>
              <w:t>Teacher Name</w:t>
            </w:r>
          </w:p>
          <w:p w14:paraId="30E5A69A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</w:p>
        </w:tc>
        <w:tc>
          <w:tcPr>
            <w:tcW w:w="66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</w:tcPr>
          <w:p w14:paraId="7535259A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b/>
                <w:bCs/>
                <w:sz w:val="24"/>
                <w:szCs w:val="24"/>
                <w:lang w:val="zh-CN"/>
              </w:rPr>
              <w:t>Overall Comments</w:t>
            </w:r>
          </w:p>
        </w:tc>
      </w:tr>
      <w:tr w:rsidR="00AC27DD" w14:paraId="47E9D92A" w14:textId="77777777">
        <w:trPr>
          <w:trHeight w:val="1"/>
          <w:jc w:val="center"/>
        </w:trPr>
        <w:tc>
          <w:tcPr>
            <w:tcW w:w="240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</w:tcPr>
          <w:p w14:paraId="30507335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1960724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240BCB5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73852E2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5749AFE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0EDB08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799AA1D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3C4034D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0637CD5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25CD1CA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8D2212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04E4B6D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16B07D4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</w:p>
        </w:tc>
        <w:tc>
          <w:tcPr>
            <w:tcW w:w="66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</w:tcPr>
          <w:p w14:paraId="0BC2B6C2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</w:p>
        </w:tc>
      </w:tr>
    </w:tbl>
    <w:p w14:paraId="713CEBEF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49341B3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24"/>
          <w:szCs w:val="24"/>
          <w:lang w:val="zh-CN"/>
        </w:rPr>
      </w:pPr>
    </w:p>
    <w:p w14:paraId="6F04323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24"/>
          <w:szCs w:val="24"/>
          <w:lang w:val="zh-CN"/>
        </w:rPr>
      </w:pPr>
    </w:p>
    <w:p w14:paraId="0F084FA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4CE3F54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6044C508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4947BED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607200E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10993E8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620001F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/>
        </w:rPr>
      </w:pPr>
    </w:p>
    <w:p w14:paraId="03E2C77B" w14:textId="22B97A8F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/>
        </w:rPr>
      </w:pPr>
    </w:p>
    <w:p w14:paraId="409F8ABA" w14:textId="6C0413C9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/>
        </w:rPr>
      </w:pPr>
    </w:p>
    <w:p w14:paraId="73780971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/>
        </w:rPr>
      </w:pPr>
    </w:p>
    <w:p w14:paraId="021B4A75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/>
        </w:rPr>
      </w:pPr>
    </w:p>
    <w:p w14:paraId="2E0B642B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/>
        </w:rPr>
      </w:pPr>
      <w:r>
        <w:rPr>
          <w:rFonts w:ascii="KaiTi" w:eastAsia="KaiTi" w:hAnsi="Times New Roman" w:cs="KaiTi" w:hint="eastAsia"/>
          <w:b/>
          <w:bCs/>
          <w:sz w:val="40"/>
          <w:szCs w:val="40"/>
          <w:lang w:val="zh-CN"/>
        </w:rPr>
        <w:t>《</w:t>
      </w:r>
      <w:r w:rsidR="00F83D22">
        <w:rPr>
          <w:rFonts w:ascii="KaiTi" w:eastAsia="KaiTi" w:hAnsi="Times New Roman" w:cs="KaiTi" w:hint="eastAsia"/>
          <w:b/>
          <w:bCs/>
          <w:sz w:val="40"/>
          <w:szCs w:val="40"/>
          <w:lang w:val="zh-CN"/>
        </w:rPr>
        <w:t>孟子選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/>
        </w:rPr>
        <w:t>·</w:t>
      </w:r>
      <w:r w:rsidR="00F83D22">
        <w:rPr>
          <w:rFonts w:ascii="KaiTi" w:eastAsia="KaiTi" w:hAnsi="Times New Roman" w:cs="KaiTi" w:hint="eastAsia"/>
          <w:b/>
          <w:bCs/>
          <w:sz w:val="40"/>
          <w:szCs w:val="40"/>
          <w:lang w:val="en-US"/>
        </w:rPr>
        <w:t>五十步笑百步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/>
        </w:rPr>
        <w:t>》評註</w:t>
      </w:r>
    </w:p>
    <w:p w14:paraId="060E9F17" w14:textId="77777777" w:rsidR="00AC27DD" w:rsidRPr="009223FF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 w:hint="eastAsia"/>
          <w:b/>
          <w:bCs/>
          <w:sz w:val="40"/>
          <w:szCs w:val="40"/>
        </w:rPr>
      </w:pPr>
    </w:p>
    <w:p w14:paraId="79F9E42F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/>
        </w:rPr>
        <w:t>一、前言</w:t>
      </w:r>
    </w:p>
    <w:p w14:paraId="02B3CD13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</w:p>
    <w:p w14:paraId="46CEF7E4" w14:textId="127CB9FB" w:rsidR="00AC27DD" w:rsidRDefault="00AC27DD" w:rsidP="0073260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這</w:t>
      </w:r>
      <w:r w:rsidR="009223FF">
        <w:rPr>
          <w:rFonts w:ascii="KaiTi" w:eastAsia="KaiTi" w:hAnsi="Times New Roman" w:cs="KaiTi" w:hint="eastAsia"/>
          <w:sz w:val="24"/>
          <w:szCs w:val="24"/>
          <w:lang w:val="zh-CN"/>
        </w:rPr>
        <w:t>篇文章選自《孟子。梁惠王上。第三節》。孟子生於戰國時期，受業於子思（</w:t>
      </w:r>
      <w:r w:rsidR="00204FB6">
        <w:rPr>
          <w:rFonts w:ascii="KaiTi" w:eastAsia="KaiTi" w:hAnsi="Times New Roman" w:cs="KaiTi" w:hint="eastAsia"/>
          <w:sz w:val="24"/>
          <w:szCs w:val="24"/>
          <w:lang w:val="zh-CN"/>
        </w:rPr>
        <w:t>孔子嫡孫）</w:t>
      </w:r>
      <w:r w:rsidR="009223FF">
        <w:rPr>
          <w:rFonts w:ascii="KaiTi" w:eastAsia="KaiTi" w:hAnsi="Times New Roman" w:cs="KaiTi" w:hint="eastAsia"/>
          <w:sz w:val="24"/>
          <w:szCs w:val="24"/>
          <w:lang w:val="zh-CN"/>
        </w:rPr>
        <w:t>的門人</w:t>
      </w:r>
      <w:r w:rsidR="00204FB6">
        <w:rPr>
          <w:rFonts w:ascii="KaiTi" w:eastAsia="KaiTi" w:hAnsi="Times New Roman" w:cs="KaiTi" w:hint="eastAsia"/>
          <w:sz w:val="24"/>
          <w:szCs w:val="24"/>
          <w:lang w:val="zh-CN"/>
        </w:rPr>
        <w:t>。師承孔子，是孔子學說的繼承者，儒家的重要代表人物。當時，隨著周朝王室勢力逐漸衰弱，各個諸侯國相繼崛起，社會變得動盪和混亂。</w:t>
      </w:r>
      <w:r w:rsidR="00DE1904">
        <w:rPr>
          <w:rFonts w:ascii="KaiTi" w:eastAsia="KaiTi" w:hAnsi="Times New Roman" w:cs="KaiTi" w:hint="eastAsia"/>
          <w:sz w:val="24"/>
          <w:szCs w:val="24"/>
          <w:lang w:val="zh-CN"/>
        </w:rPr>
        <w:t>眾諸侯為了稱霸天下，連年發動戰爭，攻城掠地。戰爭導致田園荒蕪，民不聊生。</w:t>
      </w:r>
      <w:r w:rsidR="00157462">
        <w:rPr>
          <w:rFonts w:ascii="KaiTi" w:eastAsia="KaiTi" w:hAnsi="Times New Roman" w:cs="KaiTi" w:hint="eastAsia"/>
          <w:sz w:val="24"/>
          <w:szCs w:val="24"/>
          <w:lang w:val="zh-CN"/>
        </w:rPr>
        <w:t>於是各家各派相爭發表救國救民之策，希望天下太平，民生</w:t>
      </w:r>
      <w:r w:rsidR="00691358">
        <w:rPr>
          <w:rFonts w:ascii="KaiTi" w:eastAsia="KaiTi" w:hAnsi="Times New Roman" w:cs="KaiTi" w:hint="eastAsia"/>
          <w:sz w:val="24"/>
          <w:szCs w:val="24"/>
          <w:lang w:val="zh-CN"/>
        </w:rPr>
        <w:t>安定。孟子繼承和發展孔子以“仁”治國的政治理想，</w:t>
      </w:r>
      <w:r w:rsidR="00070075">
        <w:rPr>
          <w:rFonts w:ascii="KaiTi" w:eastAsia="KaiTi" w:hAnsi="Times New Roman" w:cs="KaiTi" w:hint="eastAsia"/>
          <w:sz w:val="24"/>
          <w:szCs w:val="24"/>
          <w:lang w:val="zh-CN"/>
        </w:rPr>
        <w:t>在梁惠王問政於他之時，鮮明的提出了推行“仁政”的概念。《梁惠王上》集中所講</w:t>
      </w:r>
      <w:r w:rsidR="005947FA">
        <w:rPr>
          <w:rFonts w:ascii="KaiTi" w:eastAsia="KaiTi" w:hAnsi="Times New Roman" w:cs="KaiTi" w:hint="eastAsia"/>
          <w:sz w:val="24"/>
          <w:szCs w:val="24"/>
          <w:lang w:val="zh-CN"/>
        </w:rPr>
        <w:t>述</w:t>
      </w:r>
      <w:r w:rsidR="00070075">
        <w:rPr>
          <w:rFonts w:ascii="KaiTi" w:eastAsia="KaiTi" w:hAnsi="Times New Roman" w:cs="KaiTi" w:hint="eastAsia"/>
          <w:sz w:val="24"/>
          <w:szCs w:val="24"/>
          <w:lang w:val="zh-CN"/>
        </w:rPr>
        <w:t>的， 正是孟子的仁政理論。</w:t>
      </w:r>
      <w:r w:rsidR="00A607E0">
        <w:rPr>
          <w:rFonts w:ascii="KaiTi" w:eastAsia="KaiTi" w:hAnsi="Times New Roman" w:cs="KaiTi" w:hint="eastAsia"/>
          <w:sz w:val="24"/>
          <w:szCs w:val="24"/>
          <w:lang w:val="zh-CN"/>
        </w:rPr>
        <w:t>在這一章中，孟子顯示了極高的談話技巧，他以</w:t>
      </w:r>
      <w:r w:rsidR="0073260B">
        <w:rPr>
          <w:rFonts w:ascii="KaiTi" w:eastAsia="KaiTi" w:hAnsi="Times New Roman" w:cs="KaiTi" w:hint="eastAsia"/>
          <w:sz w:val="24"/>
          <w:szCs w:val="24"/>
          <w:lang w:val="zh-CN"/>
        </w:rPr>
        <w:t>梁惠王的喜好為引，加以</w:t>
      </w:r>
      <w:r w:rsidR="00A607E0">
        <w:rPr>
          <w:rFonts w:ascii="KaiTi" w:eastAsia="KaiTi" w:hAnsi="Times New Roman" w:cs="KaiTi" w:hint="eastAsia"/>
          <w:sz w:val="24"/>
          <w:szCs w:val="24"/>
          <w:lang w:val="zh-CN"/>
        </w:rPr>
        <w:t>生動的譬喻</w:t>
      </w:r>
      <w:r w:rsidR="0073260B">
        <w:rPr>
          <w:rFonts w:ascii="KaiTi" w:eastAsia="KaiTi" w:hAnsi="Times New Roman" w:cs="KaiTi" w:hint="eastAsia"/>
          <w:sz w:val="24"/>
          <w:szCs w:val="24"/>
          <w:lang w:val="zh-CN"/>
        </w:rPr>
        <w:t>，時而委婉諷刺，時而諄諄誘導，向梁惠王展示如何不動一兵一卒而得天下歸順之道。</w:t>
      </w:r>
      <w:r w:rsidR="00095B03">
        <w:rPr>
          <w:rFonts w:ascii="KaiTi" w:eastAsia="KaiTi" w:hAnsi="Times New Roman" w:cs="KaiTi" w:hint="eastAsia"/>
          <w:sz w:val="24"/>
          <w:szCs w:val="24"/>
          <w:lang w:val="zh-CN"/>
        </w:rPr>
        <w:t>真是一篇好文章。</w:t>
      </w:r>
    </w:p>
    <w:p w14:paraId="0D08C332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sz w:val="36"/>
          <w:szCs w:val="36"/>
          <w:lang w:val="en-US"/>
        </w:rPr>
      </w:pPr>
    </w:p>
    <w:p w14:paraId="243505B8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/>
        </w:rPr>
        <w:t>二、文本</w:t>
      </w:r>
    </w:p>
    <w:p w14:paraId="2129324C" w14:textId="5C2B1075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梁惠王曰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「寡人之於國也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盡心焉耳矣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河內凶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 w:rsidRPr="001A6DC3">
        <w:rPr>
          <w:rFonts w:ascii="KaiTi" w:eastAsia="KaiTi" w:hAnsi="Times New Roman" w:cs="KaiTi"/>
          <w:sz w:val="24"/>
          <w:szCs w:val="24"/>
          <w:lang w:val="en-US"/>
        </w:rPr>
        <w:instrText xml:space="preserve"> </w:instrText>
      </w:r>
      <w:r w:rsidR="001A6DC3" w:rsidRPr="001A6DC3">
        <w:rPr>
          <w:rFonts w:ascii="KaiTi" w:eastAsia="KaiTi" w:hAnsi="Times New Roman" w:cs="KaiTi" w:hint="eastAsia"/>
          <w:sz w:val="24"/>
          <w:szCs w:val="24"/>
          <w:lang w:val="en-US"/>
        </w:rPr>
        <w:instrText>= 1 \* GB3</w:instrText>
      </w:r>
      <w:r w:rsidR="001A6DC3" w:rsidRPr="001A6DC3">
        <w:rPr>
          <w:rFonts w:ascii="KaiTi" w:eastAsia="KaiTi" w:hAnsi="Times New Roman" w:cs="KaiTi"/>
          <w:sz w:val="24"/>
          <w:szCs w:val="24"/>
          <w:lang w:val="en-US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 w:rsidRPr="001A6DC3">
        <w:rPr>
          <w:rFonts w:ascii="KaiTi" w:eastAsia="KaiTi" w:hAnsi="Times New Roman" w:cs="KaiTi" w:hint="eastAsia"/>
          <w:noProof/>
          <w:sz w:val="24"/>
          <w:szCs w:val="24"/>
          <w:lang w:val="en-US"/>
        </w:rPr>
        <w:t>①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則移其民於河東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移其粟於河內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；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河東凶</w:t>
      </w:r>
      <w:r w:rsidRPr="00F2047D">
        <w:rPr>
          <w:rFonts w:ascii="KaiTi" w:eastAsia="KaiTi" w:hAnsi="Times New Roman" w:cs="KaiTi" w:hint="eastAsia"/>
          <w:sz w:val="24"/>
          <w:szCs w:val="24"/>
          <w:lang w:val="en-US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亦然。察鄰國之政，無如寡人之用心者。鄰國之民不加少，寡人之民不加多，何也？」</w:t>
      </w:r>
    </w:p>
    <w:p w14:paraId="447B47E7" w14:textId="53CBA704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孟子對曰：「王好戰，請以戰喻：填然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2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②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鼓之，兵刃既接，棄甲曳兵而走，或百步而後止</w: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t>,</w:t>
      </w:r>
      <w:r w:rsidR="001A6DC3">
        <w:rPr>
          <w:rFonts w:ascii="KaiTi" w:eastAsia="KaiTi" w:hAnsi="Times New Roman" w:cs="KaiTi" w:hint="eastAsia"/>
          <w:sz w:val="24"/>
          <w:szCs w:val="24"/>
        </w:rPr>
        <w:t>或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五十步而後止。以五十步笑百步，則何如？」</w:t>
      </w:r>
    </w:p>
    <w:p w14:paraId="48824EE5" w14:textId="6B52F93A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曰：「不可，直不百步耳！是亦走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3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③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也。」</w:t>
      </w:r>
    </w:p>
    <w:p w14:paraId="4A198933" w14:textId="1E9C52A0" w:rsidR="00F2047D" w:rsidRPr="00F2047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曰：「王如知此，則無望民之多於鄰國也。不違農時，穀不可勝食也；數罟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4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④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不入洿池，魚鼈不可勝食也；斧斤以時入山林，材木不可勝用也。穀與魚鼈不可勝食，材木不可勝用，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lastRenderedPageBreak/>
        <w:t>是使民養生喪死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5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⑤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無憾也。養生喪死無憾，王道之始也。</w:t>
      </w:r>
    </w:p>
    <w:p w14:paraId="50B1337B" w14:textId="0AC66A8B" w:rsidR="00F2047D" w:rsidRPr="00F2047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五畝之宅，樹之以桑，五十者可以衣帛矣！雞豚狗彘之畜，無失其時，七十者可以食肉矣！百畝之田，勿奪其時，數口之家可以無飢矣！謹庠序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6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⑥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之教，申之以孝悌之義，頒白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7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⑦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者不負戴於道路矣！七十者衣帛食肉，黎民不飢不寒，然而不王者，未之有也！</w:t>
      </w:r>
    </w:p>
    <w:p w14:paraId="3910DA3D" w14:textId="72E54F54" w:rsidR="00AC27D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Segoe UI Symbol" w:cs="KaiTi"/>
          <w:sz w:val="36"/>
          <w:szCs w:val="36"/>
          <w:lang w:val="zh-CN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狗彘食人食而不知檢，塗有餓莩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 w:hint="eastAsia"/>
          <w:sz w:val="24"/>
          <w:szCs w:val="24"/>
          <w:lang w:val="zh-CN"/>
        </w:rPr>
        <w:instrText>= 8 \* GB3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1A6DC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⑧</w:t>
      </w:r>
      <w:r w:rsidR="001A6DC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而不知發。人死，則曰：『非我也，歲</w:t>
      </w:r>
      <w:r w:rsidR="00C828A3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C828A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C828A3">
        <w:rPr>
          <w:rFonts w:ascii="KaiTi" w:eastAsia="KaiTi" w:hAnsi="Times New Roman" w:cs="KaiTi" w:hint="eastAsia"/>
          <w:sz w:val="24"/>
          <w:szCs w:val="24"/>
          <w:lang w:val="zh-CN"/>
        </w:rPr>
        <w:instrText>= 9 \* GB3</w:instrText>
      </w:r>
      <w:r w:rsidR="00C828A3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C828A3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C828A3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⑨</w:t>
      </w:r>
      <w:r w:rsidR="00C828A3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也。』是何異於刺人而殺之，曰：『非我也，兵也。』王無罪歲，斯天下之民至焉。」</w:t>
      </w:r>
    </w:p>
    <w:p w14:paraId="569126DB" w14:textId="77777777" w:rsidR="00314255" w:rsidRDefault="00314255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</w:p>
    <w:p w14:paraId="198C9174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t>三、註解</w:t>
      </w:r>
    </w:p>
    <w:p w14:paraId="40B4C637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KaiTi" w:eastAsia="KaiTi" w:hAnsi="Segoe UI Symbol" w:cs="KaiTi" w:hint="eastAsia"/>
          <w:sz w:val="24"/>
          <w:szCs w:val="24"/>
          <w:lang w:val="zh-CN"/>
        </w:rPr>
        <w:t>【註解】</w:t>
      </w:r>
    </w:p>
    <w:p w14:paraId="7224F2DC" w14:textId="12154939" w:rsidR="00AC27DD" w:rsidRPr="00C828A3" w:rsidRDefault="00C828A3" w:rsidP="00C828A3">
      <w:pPr>
        <w:pStyle w:val="ListParagraph"/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instrText>= 1 \* GB3</w:instrText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>
        <w:rPr>
          <w:rFonts w:ascii="KaiTi" w:eastAsia="KaiTi" w:hAnsi="Segoe UI Symbol" w:cs="KaiTi" w:hint="eastAsia"/>
          <w:noProof/>
          <w:sz w:val="24"/>
          <w:szCs w:val="24"/>
          <w:lang w:val="zh-CN"/>
        </w:rPr>
        <w:t>①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>
        <w:rPr>
          <w:rFonts w:ascii="KaiTi" w:eastAsia="KaiTi" w:hAnsi="Segoe UI Symbol" w:cs="KaiTi"/>
          <w:sz w:val="24"/>
          <w:szCs w:val="24"/>
          <w:lang w:val="zh-CN"/>
        </w:rPr>
        <w:tab/>
        <w:t xml:space="preserve"> </w:t>
      </w:r>
      <w:r w:rsidRPr="00C828A3">
        <w:rPr>
          <w:rFonts w:ascii="KaiTi" w:eastAsia="KaiTi" w:hAnsi="Segoe UI Symbol" w:cs="KaiTi" w:hint="eastAsia"/>
          <w:sz w:val="24"/>
          <w:szCs w:val="24"/>
          <w:lang w:val="zh-CN"/>
        </w:rPr>
        <w:t>凶</w:t>
      </w:r>
      <w:r w:rsidR="00AC27DD" w:rsidRPr="00C828A3">
        <w:rPr>
          <w:rFonts w:ascii="KaiTi" w:eastAsia="KaiTi" w:hAnsi="Segoe UI Symbol" w:cs="KaiTi" w:hint="eastAsia"/>
          <w:sz w:val="24"/>
          <w:szCs w:val="24"/>
          <w:lang w:val="zh-CN"/>
        </w:rPr>
        <w:t>：</w:t>
      </w:r>
      <w:r w:rsidR="0014225F">
        <w:rPr>
          <w:rFonts w:ascii="KaiTi" w:eastAsia="KaiTi" w:hAnsi="Segoe UI Symbol" w:cs="KaiTi" w:hint="eastAsia"/>
          <w:sz w:val="24"/>
          <w:szCs w:val="24"/>
          <w:lang w:val="zh-CN"/>
        </w:rPr>
        <w:t>飢荒、歉收。</w:t>
      </w:r>
    </w:p>
    <w:p w14:paraId="0E85DBAF" w14:textId="372FF8B0" w:rsidR="00AC27DD" w:rsidRDefault="00C828A3" w:rsidP="00C828A3">
      <w:pPr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2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②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tab/>
        <w:t xml:space="preserve"> </w: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t>填然</w:t>
      </w:r>
      <w:r w:rsidR="00AC27DD">
        <w:rPr>
          <w:rFonts w:ascii="KaiTi" w:eastAsia="KaiTi" w:hAnsi="Segoe UI Symbol" w:cs="KaiTi" w:hint="eastAsia"/>
          <w:sz w:val="24"/>
          <w:szCs w:val="24"/>
          <w:lang w:val="zh-CN"/>
        </w:rPr>
        <w:t>：</w:t>
      </w:r>
      <w:r w:rsidR="0014225F">
        <w:rPr>
          <w:rFonts w:ascii="KaiTi" w:eastAsia="KaiTi" w:hAnsi="Segoe UI Symbol" w:cs="KaiTi" w:hint="eastAsia"/>
          <w:sz w:val="24"/>
          <w:szCs w:val="24"/>
          <w:lang w:val="zh-CN"/>
        </w:rPr>
        <w:t>象聲詞。形容鼓聲大。</w:t>
      </w:r>
    </w:p>
    <w:p w14:paraId="4049827E" w14:textId="27F05CDB" w:rsidR="00AC27DD" w:rsidRDefault="00C828A3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3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③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t xml:space="preserve"> </w: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t>走</w:t>
      </w:r>
      <w:r w:rsidR="00AC27DD">
        <w:rPr>
          <w:rFonts w:ascii="KaiTi" w:eastAsia="KaiTi" w:hAnsi="Segoe UI Symbol" w:cs="KaiTi" w:hint="eastAsia"/>
          <w:sz w:val="24"/>
          <w:szCs w:val="24"/>
          <w:lang w:val="zh-CN"/>
        </w:rPr>
        <w:t>：</w:t>
      </w:r>
      <w:r w:rsidR="006C33A9">
        <w:rPr>
          <w:rFonts w:ascii="KaiTi" w:eastAsia="KaiTi" w:hAnsi="Segoe UI Symbol" w:cs="KaiTi" w:hint="eastAsia"/>
          <w:sz w:val="24"/>
          <w:szCs w:val="24"/>
          <w:lang w:val="zh-CN"/>
        </w:rPr>
        <w:t>跑、疾行。</w:t>
      </w:r>
      <w:r w:rsidR="0014225F">
        <w:rPr>
          <w:rFonts w:ascii="KaiTi" w:eastAsia="KaiTi" w:hAnsi="Segoe UI Symbol" w:cs="KaiTi" w:hint="eastAsia"/>
          <w:sz w:val="24"/>
          <w:szCs w:val="24"/>
          <w:lang w:val="zh-CN"/>
        </w:rPr>
        <w:t>逃跑。</w:t>
      </w:r>
    </w:p>
    <w:p w14:paraId="5F200545" w14:textId="20806185" w:rsidR="00AC27DD" w:rsidRPr="007962AD" w:rsidRDefault="00C828A3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4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④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t xml:space="preserve"> </w: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t>數罟</w:t>
      </w:r>
      <w:r w:rsidR="00AC27DD">
        <w:rPr>
          <w:rFonts w:ascii="KaiTi" w:eastAsia="KaiTi" w:hAnsi="Segoe UI Symbol" w:cs="KaiTi" w:hint="eastAsia"/>
          <w:sz w:val="24"/>
          <w:szCs w:val="24"/>
          <w:lang w:val="zh-CN"/>
        </w:rPr>
        <w:t>：</w:t>
      </w:r>
      <w:r w:rsidR="006C33A9">
        <w:rPr>
          <w:rFonts w:ascii="KaiTi" w:eastAsia="KaiTi" w:hAnsi="Segoe UI Symbol" w:cs="KaiTi" w:hint="eastAsia"/>
          <w:sz w:val="24"/>
          <w:szCs w:val="24"/>
          <w:lang w:val="zh-CN"/>
        </w:rPr>
        <w:t>數（</w:t>
      </w:r>
      <w:r w:rsidR="007962AD">
        <w:rPr>
          <w:rFonts w:ascii="KaiTi" w:eastAsia="KaiTi" w:hAnsi="Segoe UI Symbol" w:cs="KaiTi"/>
          <w:sz w:val="24"/>
          <w:szCs w:val="24"/>
        </w:rPr>
        <w:t>c</w:t>
      </w:r>
      <w:r w:rsidR="007962AD">
        <w:rPr>
          <w:rFonts w:ascii="KaiTi" w:eastAsia="KaiTi" w:hAnsi="KaiTi" w:cs="KaiTi" w:hint="eastAsia"/>
          <w:sz w:val="24"/>
          <w:szCs w:val="24"/>
        </w:rPr>
        <w:t>ù</w:t>
      </w:r>
      <w:r w:rsidR="007962AD">
        <w:rPr>
          <w:rFonts w:ascii="KaiTi" w:eastAsia="KaiTi" w:hAnsi="Segoe UI Symbol" w:cs="KaiTi" w:hint="eastAsia"/>
          <w:sz w:val="24"/>
          <w:szCs w:val="24"/>
        </w:rPr>
        <w:t>）細密。 罟：網。</w:t>
      </w:r>
    </w:p>
    <w:p w14:paraId="6A771EAD" w14:textId="66F61C02" w:rsidR="00AC27DD" w:rsidRPr="00155335" w:rsidRDefault="0014225F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</w:rPr>
      </w:pPr>
      <w:r>
        <w:rPr>
          <w:rFonts w:ascii="Segoe UI Symbol" w:eastAsia="KaiTi" w:hAnsi="Segoe UI Symbol" w:cs="Segoe UI Symbol"/>
          <w:sz w:val="24"/>
          <w:szCs w:val="24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</w:rPr>
        <w:instrText>= 5 \* GB3</w:instrText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</w:rPr>
        <w:t>⑤</w:t>
      </w:r>
      <w:r>
        <w:rPr>
          <w:rFonts w:ascii="Segoe UI Symbol" w:eastAsia="KaiTi" w:hAnsi="Segoe UI Symbol" w:cs="Segoe UI Symbol"/>
          <w:sz w:val="24"/>
          <w:szCs w:val="24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</w:rPr>
        <w:t xml:space="preserve"> </w:t>
      </w:r>
      <w:r>
        <w:rPr>
          <w:rFonts w:ascii="Segoe UI Symbol" w:eastAsia="KaiTi" w:hAnsi="Segoe UI Symbol" w:cs="Segoe UI Symbol" w:hint="eastAsia"/>
          <w:sz w:val="24"/>
          <w:szCs w:val="24"/>
        </w:rPr>
        <w:t>養生喪死</w:t>
      </w:r>
      <w:r w:rsidR="00AC27DD" w:rsidRPr="00155335">
        <w:rPr>
          <w:rFonts w:ascii="KaiTi" w:eastAsia="KaiTi" w:hAnsi="Segoe UI Symbol" w:cs="KaiTi" w:hint="eastAsia"/>
          <w:sz w:val="24"/>
          <w:szCs w:val="24"/>
        </w:rPr>
        <w:t>：</w:t>
      </w:r>
      <w:r w:rsidR="007962AD">
        <w:rPr>
          <w:rFonts w:ascii="KaiTi" w:eastAsia="KaiTi" w:hAnsi="Segoe UI Symbol" w:cs="KaiTi" w:hint="eastAsia"/>
          <w:sz w:val="24"/>
          <w:szCs w:val="24"/>
          <w:lang w:val="zh-CN"/>
        </w:rPr>
        <w:t>子女對父母的贍養和殯葬。</w:t>
      </w:r>
    </w:p>
    <w:p w14:paraId="2004891B" w14:textId="15B0698E" w:rsidR="0014225F" w:rsidRDefault="0014225F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155335">
        <w:rPr>
          <w:rFonts w:ascii="KaiTi" w:eastAsia="KaiTi" w:hAnsi="Segoe UI Symbol" w:cs="KaiTi"/>
          <w:sz w:val="24"/>
          <w:szCs w:val="24"/>
        </w:rPr>
        <w:instrText xml:space="preserve"> </w:instrText>
      </w:r>
      <w:r w:rsidRPr="00155335">
        <w:rPr>
          <w:rFonts w:ascii="KaiTi" w:eastAsia="KaiTi" w:hAnsi="Segoe UI Symbol" w:cs="KaiTi" w:hint="eastAsia"/>
          <w:sz w:val="24"/>
          <w:szCs w:val="24"/>
        </w:rPr>
        <w:instrText>= 6 \* GB3</w:instrText>
      </w:r>
      <w:r w:rsidRPr="00155335">
        <w:rPr>
          <w:rFonts w:ascii="KaiTi" w:eastAsia="KaiTi" w:hAnsi="Segoe UI Symbol" w:cs="KaiTi"/>
          <w:sz w:val="24"/>
          <w:szCs w:val="24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155335">
        <w:rPr>
          <w:rFonts w:ascii="KaiTi" w:eastAsia="KaiTi" w:hAnsi="Segoe UI Symbol" w:cs="KaiTi" w:hint="eastAsia"/>
          <w:noProof/>
          <w:sz w:val="24"/>
          <w:szCs w:val="24"/>
        </w:rPr>
        <w:t>⑥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Pr="00155335">
        <w:rPr>
          <w:rFonts w:ascii="KaiTi" w:eastAsia="KaiTi" w:hAnsi="Segoe UI Symbol" w:cs="KaiTi"/>
          <w:sz w:val="24"/>
          <w:szCs w:val="24"/>
        </w:rPr>
        <w:t xml:space="preserve"> 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庠序</w:t>
      </w:r>
      <w:r w:rsidRPr="00155335">
        <w:rPr>
          <w:rFonts w:ascii="KaiTi" w:eastAsia="KaiTi" w:hAnsi="Segoe UI Symbol" w:cs="KaiTi" w:hint="eastAsia"/>
          <w:sz w:val="24"/>
          <w:szCs w:val="24"/>
        </w:rPr>
        <w:t>：</w:t>
      </w:r>
      <w:r w:rsidR="007962AD">
        <w:rPr>
          <w:rFonts w:ascii="KaiTi" w:eastAsia="KaiTi" w:hAnsi="Segoe UI Symbol" w:cs="KaiTi" w:hint="eastAsia"/>
          <w:sz w:val="24"/>
          <w:szCs w:val="24"/>
          <w:lang w:val="zh-CN"/>
        </w:rPr>
        <w:t>古代的鄉學</w:t>
      </w:r>
      <w:r w:rsidR="007962AD" w:rsidRPr="00155335">
        <w:rPr>
          <w:rFonts w:ascii="KaiTi" w:eastAsia="KaiTi" w:hAnsi="Segoe UI Symbol" w:cs="KaiTi" w:hint="eastAsia"/>
          <w:sz w:val="24"/>
          <w:szCs w:val="24"/>
        </w:rPr>
        <w:t>，</w:t>
      </w:r>
      <w:r w:rsidR="007962AD">
        <w:rPr>
          <w:rFonts w:ascii="KaiTi" w:eastAsia="KaiTi" w:hAnsi="Segoe UI Symbol" w:cs="KaiTi" w:hint="eastAsia"/>
          <w:sz w:val="24"/>
          <w:szCs w:val="24"/>
          <w:lang w:val="zh-CN"/>
        </w:rPr>
        <w:t>與帝王的辟雍</w:t>
      </w:r>
      <w:r w:rsidR="007962AD" w:rsidRPr="00155335">
        <w:rPr>
          <w:rFonts w:ascii="KaiTi" w:eastAsia="KaiTi" w:hAnsi="Segoe UI Symbol" w:cs="KaiTi" w:hint="eastAsia"/>
          <w:sz w:val="24"/>
          <w:szCs w:val="24"/>
        </w:rPr>
        <w:t>，</w:t>
      </w:r>
      <w:r w:rsidR="007962AD">
        <w:rPr>
          <w:rFonts w:ascii="KaiTi" w:eastAsia="KaiTi" w:hAnsi="Segoe UI Symbol" w:cs="KaiTi" w:hint="eastAsia"/>
          <w:sz w:val="24"/>
          <w:szCs w:val="24"/>
          <w:lang w:val="zh-CN"/>
        </w:rPr>
        <w:t>諸侯的</w:t>
      </w:r>
      <w:r w:rsidR="00984EEA">
        <w:rPr>
          <w:rFonts w:ascii="KaiTi" w:eastAsia="KaiTi" w:hAnsi="Segoe UI Symbol" w:cs="KaiTi" w:hint="eastAsia"/>
          <w:sz w:val="24"/>
          <w:szCs w:val="24"/>
          <w:lang w:val="zh-CN"/>
        </w:rPr>
        <w:t>泮宮等大學相對。後泛指學校。</w:t>
      </w:r>
    </w:p>
    <w:p w14:paraId="5DEC5142" w14:textId="096627FB" w:rsidR="0014225F" w:rsidRDefault="0014225F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instrText>= 7 \* GB3</w:instrText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>
        <w:rPr>
          <w:rFonts w:ascii="KaiTi" w:eastAsia="KaiTi" w:hAnsi="Segoe UI Symbol" w:cs="KaiTi" w:hint="eastAsia"/>
          <w:noProof/>
          <w:sz w:val="24"/>
          <w:szCs w:val="24"/>
          <w:lang w:val="zh-CN"/>
        </w:rPr>
        <w:t>⑦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>
        <w:rPr>
          <w:rFonts w:ascii="KaiTi" w:eastAsia="KaiTi" w:hAnsi="Segoe UI Symbol" w:cs="KaiTi"/>
          <w:sz w:val="24"/>
          <w:szCs w:val="24"/>
          <w:lang w:val="zh-CN"/>
        </w:rPr>
        <w:t xml:space="preserve"> 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頒白：</w:t>
      </w:r>
      <w:r w:rsidR="00984EEA">
        <w:rPr>
          <w:rFonts w:ascii="KaiTi" w:eastAsia="KaiTi" w:hAnsi="Segoe UI Symbol" w:cs="KaiTi" w:hint="eastAsia"/>
          <w:sz w:val="24"/>
          <w:szCs w:val="24"/>
          <w:lang w:val="zh-CN"/>
        </w:rPr>
        <w:t>頒，通“班”。頒白指頭髮花白，多喻老人。</w:t>
      </w:r>
    </w:p>
    <w:p w14:paraId="383EC1C3" w14:textId="23192864" w:rsidR="0014225F" w:rsidRPr="00DC0FAE" w:rsidRDefault="0014225F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instrText>= 8 \* GB3</w:instrText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>
        <w:rPr>
          <w:rFonts w:ascii="KaiTi" w:eastAsia="KaiTi" w:hAnsi="Segoe UI Symbol" w:cs="KaiTi" w:hint="eastAsia"/>
          <w:noProof/>
          <w:sz w:val="24"/>
          <w:szCs w:val="24"/>
          <w:lang w:val="zh-CN"/>
        </w:rPr>
        <w:t>⑧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>
        <w:rPr>
          <w:rFonts w:ascii="KaiTi" w:eastAsia="KaiTi" w:hAnsi="Segoe UI Symbol" w:cs="KaiTi"/>
          <w:sz w:val="24"/>
          <w:szCs w:val="24"/>
          <w:lang w:val="zh-CN"/>
        </w:rPr>
        <w:t xml:space="preserve"> 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塗有餓莩</w:t>
      </w:r>
      <w:r w:rsidR="00DC0FAE">
        <w:rPr>
          <w:rFonts w:ascii="KaiTi" w:eastAsia="KaiTi" w:hAnsi="Segoe UI Symbol" w:cs="KaiTi" w:hint="eastAsia"/>
          <w:sz w:val="24"/>
          <w:szCs w:val="24"/>
          <w:lang w:val="zh-CN"/>
        </w:rPr>
        <w:t>而不知發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：</w:t>
      </w:r>
      <w:r w:rsidR="00DC0FAE">
        <w:rPr>
          <w:rFonts w:ascii="KaiTi" w:eastAsia="KaiTi" w:hAnsi="Segoe UI Symbol" w:cs="KaiTi" w:hint="eastAsia"/>
          <w:sz w:val="24"/>
          <w:szCs w:val="24"/>
          <w:lang w:val="zh-CN"/>
        </w:rPr>
        <w:t>塗，道路。莩（</w:t>
      </w:r>
      <w:r w:rsidR="00DC0FAE">
        <w:rPr>
          <w:rFonts w:ascii="KaiTi" w:eastAsia="KaiTi" w:hAnsi="Segoe UI Symbol" w:cs="KaiTi"/>
          <w:sz w:val="24"/>
          <w:szCs w:val="24"/>
        </w:rPr>
        <w:t>pi</w:t>
      </w:r>
      <w:r w:rsidR="00DC0FAE">
        <w:rPr>
          <w:rFonts w:ascii="KaiTi" w:eastAsia="KaiTi" w:hAnsi="KaiTi" w:cs="KaiTi" w:hint="eastAsia"/>
          <w:sz w:val="24"/>
          <w:szCs w:val="24"/>
        </w:rPr>
        <w:t>ǎo</w:t>
      </w:r>
      <w:r w:rsidR="00DC0FAE">
        <w:rPr>
          <w:rFonts w:ascii="KaiTi" w:eastAsia="KaiTi" w:hAnsi="KaiTi" w:cs="KaiTi"/>
          <w:sz w:val="24"/>
          <w:szCs w:val="24"/>
        </w:rPr>
        <w:t>）</w:t>
      </w:r>
      <w:r w:rsidR="00DC0FAE">
        <w:rPr>
          <w:rFonts w:ascii="KaiTi" w:eastAsia="KaiTi" w:hAnsi="Segoe UI Symbol" w:cs="KaiTi" w:hint="eastAsia"/>
          <w:sz w:val="24"/>
          <w:szCs w:val="24"/>
          <w:lang w:val="zh-CN"/>
        </w:rPr>
        <w:t>通“殍”,</w:t>
      </w:r>
      <w:r w:rsidR="00DC0FAE">
        <w:rPr>
          <w:rFonts w:ascii="KaiTi" w:eastAsia="KaiTi" w:hAnsi="Segoe UI Symbol" w:cs="KaiTi" w:hint="eastAsia"/>
          <w:sz w:val="24"/>
          <w:szCs w:val="24"/>
        </w:rPr>
        <w:t>餓死。發，指開倉濟民。</w:t>
      </w:r>
    </w:p>
    <w:p w14:paraId="6D44FAA0" w14:textId="1F6DD847" w:rsidR="0014225F" w:rsidRDefault="0014225F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instrText>= 9 \* GB3</w:instrText>
      </w:r>
      <w:r>
        <w:rPr>
          <w:rFonts w:ascii="KaiTi" w:eastAsia="KaiTi" w:hAnsi="Segoe UI Symbol" w:cs="KaiTi"/>
          <w:sz w:val="24"/>
          <w:szCs w:val="24"/>
          <w:lang w:val="zh-CN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>
        <w:rPr>
          <w:rFonts w:ascii="KaiTi" w:eastAsia="KaiTi" w:hAnsi="Segoe UI Symbol" w:cs="KaiTi" w:hint="eastAsia"/>
          <w:noProof/>
          <w:sz w:val="24"/>
          <w:szCs w:val="24"/>
          <w:lang w:val="zh-CN"/>
        </w:rPr>
        <w:t>⑨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>
        <w:rPr>
          <w:rFonts w:ascii="KaiTi" w:eastAsia="KaiTi" w:hAnsi="Segoe UI Symbol" w:cs="KaiTi"/>
          <w:sz w:val="24"/>
          <w:szCs w:val="24"/>
          <w:lang w:val="zh-CN"/>
        </w:rPr>
        <w:t xml:space="preserve"> 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歲：</w:t>
      </w:r>
      <w:r w:rsidR="00DC0FAE">
        <w:rPr>
          <w:rFonts w:ascii="KaiTi" w:eastAsia="KaiTi" w:hAnsi="Segoe UI Symbol" w:cs="KaiTi" w:hint="eastAsia"/>
          <w:sz w:val="24"/>
          <w:szCs w:val="24"/>
          <w:lang w:val="zh-CN"/>
        </w:rPr>
        <w:t>年成、年景。</w:t>
      </w:r>
    </w:p>
    <w:p w14:paraId="6679A62B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</w:p>
    <w:p w14:paraId="27642A0C" w14:textId="5F0F3BE5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t>四、文字解析</w:t>
      </w:r>
    </w:p>
    <w:p w14:paraId="48ADD312" w14:textId="10A00A47" w:rsidR="00AC27DD" w:rsidRDefault="0085387B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Segoe UI Symbol" w:cs="KaiTi" w:hint="eastAsia"/>
          <w:sz w:val="24"/>
          <w:szCs w:val="24"/>
          <w:lang w:val="zh-CN"/>
        </w:rPr>
        <w:t>梁惠王說：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寡人對於治理國家，已經盡心盡力了：河內鬧飢荒，就把那兒的人民遷移到河東去，又把河東的糧米搬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運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到河內</w:t>
      </w:r>
      <w:r w:rsidR="00B23980">
        <w:rPr>
          <w:rFonts w:ascii="KaiTi" w:eastAsia="KaiTi" w:hAnsi="Times New Roman" w:cs="KaiTi" w:hint="eastAsia"/>
          <w:sz w:val="24"/>
          <w:szCs w:val="24"/>
          <w:lang w:val="zh-CN"/>
        </w:rPr>
        <w:t>；當河東鬧飢荒的時候，也是這般做法。我觀察鄰國國君的治理，沒有人比我更用心的了。鄰國的人民</w:t>
      </w:r>
      <w:r w:rsidR="004324E8">
        <w:rPr>
          <w:rFonts w:ascii="KaiTi" w:eastAsia="KaiTi" w:hAnsi="Times New Roman" w:cs="KaiTi" w:hint="eastAsia"/>
          <w:sz w:val="24"/>
          <w:szCs w:val="24"/>
          <w:lang w:val="zh-CN"/>
        </w:rPr>
        <w:t>沒有減少，我的人民也沒有增多，為什麼會這樣呢？</w:t>
      </w:r>
      <w:r w:rsidR="004324E8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</w:p>
    <w:p w14:paraId="4F1CA6F7" w14:textId="5D3E5094" w:rsidR="004324E8" w:rsidRDefault="004324E8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孟子回答說：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惠王您喜好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打戰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，請容許我以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打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戰做比喻：當戰鼓大聲響起，雙軍交戰，戰敗的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一方會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丟棄鎧甲拖著兵器</w:t>
      </w:r>
      <w:r w:rsidR="00AB5576">
        <w:rPr>
          <w:rFonts w:ascii="KaiTi" w:eastAsia="KaiTi" w:hAnsi="Times New Roman" w:cs="KaiTi" w:hint="eastAsia"/>
          <w:sz w:val="24"/>
          <w:szCs w:val="24"/>
          <w:lang w:val="zh-CN"/>
        </w:rPr>
        <w:t>逃跑，有的跑了一百步才停下來，有的跑了五十步就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lastRenderedPageBreak/>
        <w:t>止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住</w:t>
      </w:r>
      <w:r w:rsidR="00AB5576">
        <w:rPr>
          <w:rFonts w:ascii="KaiTi" w:eastAsia="KaiTi" w:hAnsi="Times New Roman" w:cs="KaiTi" w:hint="eastAsia"/>
          <w:sz w:val="24"/>
          <w:szCs w:val="24"/>
          <w:lang w:val="zh-CN"/>
        </w:rPr>
        <w:t>了。那跑了五十步的竟然譏笑跑了一百步的膽小，您認為可以嗎？</w:t>
      </w:r>
      <w:r w:rsidR="00AB5576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</w:p>
    <w:p w14:paraId="66F038A7" w14:textId="4C69DBC0" w:rsidR="00AB5576" w:rsidRDefault="00AB5576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梁惠王說：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當然不能，只不過沒有跑到一百步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罷了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，但這也是</w:t>
      </w:r>
      <w:r w:rsidR="007D0155">
        <w:rPr>
          <w:rFonts w:ascii="KaiTi" w:eastAsia="KaiTi" w:hAnsi="Times New Roman" w:cs="KaiTi" w:hint="eastAsia"/>
          <w:sz w:val="24"/>
          <w:szCs w:val="24"/>
          <w:lang w:val="zh-CN"/>
        </w:rPr>
        <w:t>逃跑呀。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</w:p>
    <w:p w14:paraId="09F2BA1A" w14:textId="58CD5486" w:rsidR="007D0155" w:rsidRDefault="007D0155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孟子說：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6F75B2">
        <w:rPr>
          <w:rFonts w:ascii="KaiTi" w:eastAsia="KaiTi" w:hAnsi="Times New Roman" w:cs="KaiTi" w:hint="eastAsia"/>
          <w:sz w:val="24"/>
          <w:szCs w:val="24"/>
          <w:lang w:val="zh-CN"/>
        </w:rPr>
        <w:t>如果惠王您知道這是同樣的道理，那您就別指望您的人民會比鄰國多了。如果</w:t>
      </w:r>
      <w:r w:rsidR="00C403DF">
        <w:rPr>
          <w:rFonts w:ascii="KaiTi" w:eastAsia="KaiTi" w:hAnsi="Times New Roman" w:cs="KaiTi" w:hint="eastAsia"/>
          <w:sz w:val="24"/>
          <w:szCs w:val="24"/>
          <w:lang w:val="zh-CN"/>
        </w:rPr>
        <w:t>能</w:t>
      </w:r>
      <w:r w:rsidR="006F75B2">
        <w:rPr>
          <w:rFonts w:ascii="KaiTi" w:eastAsia="KaiTi" w:hAnsi="Times New Roman" w:cs="KaiTi" w:hint="eastAsia"/>
          <w:sz w:val="24"/>
          <w:szCs w:val="24"/>
          <w:lang w:val="zh-CN"/>
        </w:rPr>
        <w:t>不耽誤農耕的時節，那所產生的五穀米糧就會</w:t>
      </w:r>
      <w:r w:rsidR="00463E2A">
        <w:rPr>
          <w:rFonts w:ascii="KaiTi" w:eastAsia="KaiTi" w:hAnsi="Times New Roman" w:cs="KaiTi" w:hint="eastAsia"/>
          <w:sz w:val="24"/>
          <w:szCs w:val="24"/>
          <w:lang w:val="zh-CN"/>
        </w:rPr>
        <w:t>吃不完</w:t>
      </w:r>
      <w:r w:rsidR="006F75B2">
        <w:rPr>
          <w:rFonts w:ascii="KaiTi" w:eastAsia="KaiTi" w:hAnsi="Times New Roman" w:cs="KaiTi" w:hint="eastAsia"/>
          <w:sz w:val="24"/>
          <w:szCs w:val="24"/>
          <w:lang w:val="zh-CN"/>
        </w:rPr>
        <w:t>；如果細密的網不放到池塘裡捕漁，</w:t>
      </w:r>
      <w:r w:rsidR="00C403DF">
        <w:rPr>
          <w:rFonts w:ascii="KaiTi" w:eastAsia="KaiTi" w:hAnsi="Times New Roman" w:cs="KaiTi" w:hint="eastAsia"/>
          <w:sz w:val="24"/>
          <w:szCs w:val="24"/>
          <w:lang w:val="zh-CN"/>
        </w:rPr>
        <w:t>那魚、鼈之類的漁產就會吃不完</w:t>
      </w:r>
      <w:r w:rsidR="00463E2A">
        <w:rPr>
          <w:rFonts w:ascii="KaiTi" w:eastAsia="KaiTi" w:hAnsi="Times New Roman" w:cs="KaiTi" w:hint="eastAsia"/>
          <w:sz w:val="24"/>
          <w:szCs w:val="24"/>
          <w:lang w:val="zh-CN"/>
        </w:rPr>
        <w:t>;</w:t>
      </w:r>
      <w:r w:rsidR="00463E2A">
        <w:rPr>
          <w:rFonts w:ascii="KaiTi" w:eastAsia="KaiTi" w:hAnsi="Times New Roman" w:cs="KaiTi"/>
          <w:sz w:val="24"/>
          <w:szCs w:val="24"/>
          <w:lang w:val="zh-CN"/>
        </w:rPr>
        <w:t xml:space="preserve"> </w:t>
      </w:r>
      <w:r w:rsidR="00155335">
        <w:rPr>
          <w:rFonts w:ascii="KaiTi" w:eastAsia="KaiTi" w:hAnsi="Times New Roman" w:cs="KaiTi" w:hint="eastAsia"/>
          <w:sz w:val="24"/>
          <w:szCs w:val="24"/>
          <w:lang w:val="zh-CN"/>
        </w:rPr>
        <w:t>斧斤選擇在適當的時節進入山林裡砍伐，木材就會用不完。五穀和魚鼈吃不完，木材用不盡，那人民生時的供養、死時的葬禮都沒有遺憾了。能讓人民在</w:t>
      </w:r>
      <w:r w:rsidR="00811529">
        <w:rPr>
          <w:rFonts w:ascii="KaiTi" w:eastAsia="KaiTi" w:hAnsi="Times New Roman" w:cs="KaiTi" w:hint="eastAsia"/>
          <w:sz w:val="24"/>
          <w:szCs w:val="24"/>
          <w:lang w:val="zh-CN"/>
        </w:rPr>
        <w:t>生</w:t>
      </w:r>
      <w:r w:rsidR="00155335">
        <w:rPr>
          <w:rFonts w:ascii="KaiTi" w:eastAsia="KaiTi" w:hAnsi="Times New Roman" w:cs="KaiTi" w:hint="eastAsia"/>
          <w:sz w:val="24"/>
          <w:szCs w:val="24"/>
          <w:lang w:val="zh-CN"/>
        </w:rPr>
        <w:t>養</w:t>
      </w:r>
      <w:r w:rsidR="00811529">
        <w:rPr>
          <w:rFonts w:ascii="KaiTi" w:eastAsia="KaiTi" w:hAnsi="Times New Roman" w:cs="KaiTi" w:hint="eastAsia"/>
          <w:sz w:val="24"/>
          <w:szCs w:val="24"/>
          <w:lang w:val="zh-CN"/>
        </w:rPr>
        <w:t>死</w:t>
      </w:r>
      <w:r w:rsidR="00155335">
        <w:rPr>
          <w:rFonts w:ascii="KaiTi" w:eastAsia="KaiTi" w:hAnsi="Times New Roman" w:cs="KaiTi" w:hint="eastAsia"/>
          <w:sz w:val="24"/>
          <w:szCs w:val="24"/>
          <w:lang w:val="zh-CN"/>
        </w:rPr>
        <w:t>喪時沒有遺憾，便是</w:t>
      </w:r>
      <w:r w:rsidR="009556D6">
        <w:rPr>
          <w:rFonts w:ascii="KaiTi" w:eastAsia="KaiTi" w:hAnsi="Times New Roman" w:cs="KaiTi" w:hint="eastAsia"/>
          <w:sz w:val="24"/>
          <w:szCs w:val="24"/>
          <w:lang w:val="zh-CN"/>
        </w:rPr>
        <w:t>推行王道</w:t>
      </w:r>
      <w:r w:rsidR="003406FC">
        <w:rPr>
          <w:rFonts w:ascii="KaiTi" w:eastAsia="KaiTi" w:hAnsi="Times New Roman" w:cs="KaiTi" w:hint="eastAsia"/>
          <w:sz w:val="24"/>
          <w:szCs w:val="24"/>
          <w:lang w:val="zh-CN"/>
        </w:rPr>
        <w:t>的</w:t>
      </w:r>
      <w:r w:rsidR="009556D6">
        <w:rPr>
          <w:rFonts w:ascii="KaiTi" w:eastAsia="KaiTi" w:hAnsi="Times New Roman" w:cs="KaiTi" w:hint="eastAsia"/>
          <w:sz w:val="24"/>
          <w:szCs w:val="24"/>
          <w:lang w:val="zh-CN"/>
        </w:rPr>
        <w:t>開</w:t>
      </w:r>
      <w:r w:rsidR="003406FC">
        <w:rPr>
          <w:rFonts w:ascii="KaiTi" w:eastAsia="KaiTi" w:hAnsi="Times New Roman" w:cs="KaiTi" w:hint="eastAsia"/>
          <w:sz w:val="24"/>
          <w:szCs w:val="24"/>
          <w:lang w:val="zh-CN"/>
        </w:rPr>
        <w:t>端</w:t>
      </w:r>
      <w:r w:rsidR="009556D6">
        <w:rPr>
          <w:rFonts w:ascii="KaiTi" w:eastAsia="KaiTi" w:hAnsi="Times New Roman" w:cs="KaiTi" w:hint="eastAsia"/>
          <w:sz w:val="24"/>
          <w:szCs w:val="24"/>
          <w:lang w:val="zh-CN"/>
        </w:rPr>
        <w:t>。</w:t>
      </w:r>
    </w:p>
    <w:p w14:paraId="79947BD1" w14:textId="5EE99B91" w:rsidR="00CE4FF7" w:rsidRDefault="003406FC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如果在有五畝地的宅房旁種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植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桑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樹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、養蠶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織絲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，那五十歲的人就可以穿上絲織</w:t>
      </w:r>
      <w:r w:rsidR="00DB270D">
        <w:rPr>
          <w:rFonts w:ascii="KaiTi" w:eastAsia="KaiTi" w:hAnsi="Times New Roman" w:cs="KaiTi" w:hint="eastAsia"/>
          <w:sz w:val="24"/>
          <w:szCs w:val="24"/>
          <w:lang w:val="zh-CN"/>
        </w:rPr>
        <w:t>品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！</w:t>
      </w:r>
      <w:r w:rsidR="00BD2198">
        <w:rPr>
          <w:rFonts w:ascii="KaiTi" w:eastAsia="KaiTi" w:hAnsi="Times New Roman" w:cs="KaiTi" w:hint="eastAsia"/>
          <w:sz w:val="24"/>
          <w:szCs w:val="24"/>
          <w:lang w:val="zh-CN"/>
        </w:rPr>
        <w:t>雞、豬和狗等家畜，不要耽誤了牠們繁殖的時期，那七十歲的老人家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在平時</w:t>
      </w:r>
      <w:r w:rsidR="00BD2198">
        <w:rPr>
          <w:rFonts w:ascii="KaiTi" w:eastAsia="KaiTi" w:hAnsi="Times New Roman" w:cs="KaiTi" w:hint="eastAsia"/>
          <w:sz w:val="24"/>
          <w:szCs w:val="24"/>
          <w:lang w:val="zh-CN"/>
        </w:rPr>
        <w:t>就有肉可吃了！有一百畝大的農田，不要耽誤了耕作、收成的時期，那有數口人的家庭就</w:t>
      </w:r>
      <w:r w:rsidR="00607001">
        <w:rPr>
          <w:rFonts w:ascii="KaiTi" w:eastAsia="KaiTi" w:hAnsi="Times New Roman" w:cs="KaiTi" w:hint="eastAsia"/>
          <w:sz w:val="24"/>
          <w:szCs w:val="24"/>
          <w:lang w:val="zh-CN"/>
        </w:rPr>
        <w:t>可以不用挨餓了！認真辦好學校教育，反覆教導人民尊重父母、友愛兄弟的道理，那</w:t>
      </w:r>
      <w:r w:rsidR="00CE4FF7">
        <w:rPr>
          <w:rFonts w:ascii="KaiTi" w:eastAsia="KaiTi" w:hAnsi="Times New Roman" w:cs="KaiTi" w:hint="eastAsia"/>
          <w:sz w:val="24"/>
          <w:szCs w:val="24"/>
          <w:lang w:val="zh-CN"/>
        </w:rPr>
        <w:t>頭髮班白的老人家就不至於在道路上背負重物了！七十歲的老人家有絲織的衣服可穿，有肉可吃，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人民</w:t>
      </w:r>
      <w:r w:rsidR="00CE4FF7">
        <w:rPr>
          <w:rFonts w:ascii="KaiTi" w:eastAsia="KaiTi" w:hAnsi="Times New Roman" w:cs="KaiTi" w:hint="eastAsia"/>
          <w:sz w:val="24"/>
          <w:szCs w:val="24"/>
          <w:lang w:val="zh-CN"/>
        </w:rPr>
        <w:t>百姓不用挨餓受凍，如果這樣還不能稱王統一天下，那是從來沒有的事！</w:t>
      </w:r>
    </w:p>
    <w:p w14:paraId="7175900A" w14:textId="51790422" w:rsidR="003406FC" w:rsidRDefault="00CE4FF7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如果豬和狗都在吃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着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人吃的食物，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而毫無節制，路上有餓死的人而不知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打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開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國庫接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濟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人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民。有人死了，就說：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不是我的錯，是年歲收成不好。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這跟拿刀把人刺殺了，說：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不是我殺的，是那把刀殺的。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有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什麼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不同。如果君王沒有把責任</w:t>
      </w:r>
      <w:r w:rsidR="005E7C95">
        <w:rPr>
          <w:rFonts w:ascii="KaiTi" w:eastAsia="KaiTi" w:hAnsi="Times New Roman" w:cs="KaiTi" w:hint="eastAsia"/>
          <w:sz w:val="24"/>
          <w:szCs w:val="24"/>
          <w:lang w:val="zh-CN"/>
        </w:rPr>
        <w:t>推卸</w:t>
      </w:r>
      <w:r w:rsidR="009D7AB4">
        <w:rPr>
          <w:rFonts w:ascii="KaiTi" w:eastAsia="KaiTi" w:hAnsi="Times New Roman" w:cs="KaiTi" w:hint="eastAsia"/>
          <w:sz w:val="24"/>
          <w:szCs w:val="24"/>
          <w:lang w:val="zh-CN"/>
        </w:rPr>
        <w:t>到年歲收成不好</w:t>
      </w:r>
      <w:r w:rsidR="001710A3">
        <w:rPr>
          <w:rFonts w:ascii="KaiTi" w:eastAsia="KaiTi" w:hAnsi="Times New Roman" w:cs="KaiTi" w:hint="eastAsia"/>
          <w:sz w:val="24"/>
          <w:szCs w:val="24"/>
          <w:lang w:val="zh-CN"/>
        </w:rPr>
        <w:t>，那天下的人民都會來歸順于您啊。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</w:p>
    <w:p w14:paraId="11C70293" w14:textId="77777777" w:rsidR="009556D6" w:rsidRDefault="009556D6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  <w:lang w:val="zh-CN"/>
        </w:rPr>
      </w:pPr>
    </w:p>
    <w:p w14:paraId="4F8722AB" w14:textId="3B1A861F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rPr>
          <w:rFonts w:ascii="KaiTi" w:eastAsia="KaiTi" w:hAnsi="Segoe UI Symbol" w:cs="KaiTi"/>
          <w:sz w:val="24"/>
          <w:szCs w:val="24"/>
          <w:lang w:val="zh-CN"/>
        </w:rPr>
      </w:pPr>
    </w:p>
    <w:p w14:paraId="0E49DEC1" w14:textId="1594499A" w:rsidR="00AC27DD" w:rsidRPr="003D4B7F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  <w:r w:rsidRPr="003D4B7F"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t>五、講評與結語</w:t>
      </w:r>
    </w:p>
    <w:p w14:paraId="74D847B3" w14:textId="77777777" w:rsidR="005947FA" w:rsidRPr="003D4B7F" w:rsidRDefault="005947F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</w:pPr>
    </w:p>
    <w:p w14:paraId="6BF9EF7F" w14:textId="77777777" w:rsidR="00AB0E4E" w:rsidRDefault="007C14BD" w:rsidP="00AB0E4E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 w:rsidRPr="007C14BD">
        <w:rPr>
          <w:rFonts w:ascii="KaiTi" w:eastAsia="KaiTi" w:hAnsi="KaiTi" w:cs="Calibri" w:hint="eastAsia"/>
          <w:sz w:val="24"/>
          <w:szCs w:val="24"/>
          <w:lang w:val="zh-CN"/>
        </w:rPr>
        <w:t>這篇文章分為四大部分：孟子先以</w:t>
      </w:r>
      <w:r w:rsidR="0090146D">
        <w:rPr>
          <w:rFonts w:ascii="KaiTi" w:eastAsia="KaiTi" w:hAnsi="KaiTi" w:cs="Calibri" w:hint="eastAsia"/>
          <w:sz w:val="24"/>
          <w:szCs w:val="24"/>
          <w:lang w:val="zh-CN"/>
        </w:rPr>
        <w:t xml:space="preserve">梁惠王的提問 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：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民不加多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為軸，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以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 xml:space="preserve"> 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「五十步笑百步」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來說明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民不加多</w:t>
      </w:r>
      <w:r w:rsidR="0090146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90146D">
        <w:rPr>
          <w:rFonts w:ascii="KaiTi" w:eastAsia="KaiTi" w:hAnsi="Times New Roman" w:cs="KaiTi" w:hint="eastAsia"/>
          <w:sz w:val="24"/>
          <w:szCs w:val="24"/>
          <w:lang w:val="zh-CN"/>
        </w:rPr>
        <w:t>的原因，</w:t>
      </w:r>
      <w:r w:rsidR="003D4B7F">
        <w:rPr>
          <w:rFonts w:ascii="KaiTi" w:eastAsia="KaiTi" w:hAnsi="Times New Roman" w:cs="KaiTi" w:hint="eastAsia"/>
          <w:sz w:val="24"/>
          <w:szCs w:val="24"/>
          <w:lang w:val="zh-CN"/>
        </w:rPr>
        <w:t>並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告知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以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「不違農時」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、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「數罟不入洿池」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、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「斧斤以時入山林」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 xml:space="preserve">等利害關係，來闡述如何讓黎民百姓 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不飢不寒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以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達到</w:t>
      </w:r>
      <w:r w:rsidR="009911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「斯天下之民至焉」</w:t>
      </w:r>
      <w:r w:rsidR="00991157">
        <w:rPr>
          <w:rFonts w:ascii="KaiTi" w:eastAsia="KaiTi" w:hAnsi="Times New Roman" w:cs="KaiTi" w:hint="eastAsia"/>
          <w:sz w:val="24"/>
          <w:szCs w:val="24"/>
          <w:lang w:val="zh-CN"/>
        </w:rPr>
        <w:t>的願景。全文層次分明，結構嚴謹</w:t>
      </w:r>
      <w:r w:rsidR="003D4B7F">
        <w:rPr>
          <w:rFonts w:ascii="KaiTi" w:eastAsia="KaiTi" w:hAnsi="Times New Roman" w:cs="KaiTi" w:hint="eastAsia"/>
          <w:sz w:val="24"/>
          <w:szCs w:val="24"/>
          <w:lang w:val="zh-CN"/>
        </w:rPr>
        <w:t>，氣勢磅薄。</w:t>
      </w:r>
    </w:p>
    <w:p w14:paraId="3B9CF036" w14:textId="01E3CE6C" w:rsidR="001C7857" w:rsidRPr="00F2047D" w:rsidRDefault="00E9315C" w:rsidP="00AB0E4E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文中孟子巧妙的利用梁惠王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所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熟悉的戰事作比喻，讓梁惠王很容易理解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民不加多</w:t>
      </w:r>
      <w:r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的原因。並暗諷不實行仁政的梁惠王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其實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跟其他諸侯國君沒什麼兩樣，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t>都是跑了五十步、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lastRenderedPageBreak/>
        <w:t>一百步的逃兵。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對於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t>在那個時代的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人民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t>百姓，吃飽穿暖才是最重要的。孟子在第四段</w:t>
      </w:r>
      <w:r w:rsidR="001C7857">
        <w:rPr>
          <w:rFonts w:ascii="KaiTi" w:eastAsia="KaiTi" w:hAnsi="Times New Roman" w:cs="KaiTi" w:hint="eastAsia"/>
          <w:sz w:val="24"/>
          <w:szCs w:val="24"/>
          <w:lang w:val="zh-CN"/>
        </w:rPr>
        <w:t>用推理的方式，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t>闡述了多項使民加多的措施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：</w:t>
      </w:r>
      <w:r w:rsidR="00883D5A">
        <w:rPr>
          <w:rFonts w:ascii="KaiTi" w:eastAsia="KaiTi" w:hAnsi="Times New Roman" w:cs="KaiTi" w:hint="eastAsia"/>
          <w:sz w:val="24"/>
          <w:szCs w:val="24"/>
          <w:lang w:val="zh-CN"/>
        </w:rPr>
        <w:t>只要君王不征兵出戰，耽誤了農耕的時節，並下令不可過度的</w:t>
      </w:r>
      <w:r w:rsidR="001C7857">
        <w:rPr>
          <w:rFonts w:ascii="KaiTi" w:eastAsia="KaiTi" w:hAnsi="Times New Roman" w:cs="KaiTi" w:hint="eastAsia"/>
          <w:sz w:val="24"/>
          <w:szCs w:val="24"/>
          <w:lang w:val="zh-CN"/>
        </w:rPr>
        <w:t>撈捕漁產、砍伐山林，那人民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就</w:t>
      </w:r>
      <w:r w:rsidR="001C7857">
        <w:rPr>
          <w:rFonts w:ascii="KaiTi" w:eastAsia="KaiTi" w:hAnsi="Times New Roman" w:cs="KaiTi" w:hint="eastAsia"/>
          <w:sz w:val="24"/>
          <w:szCs w:val="24"/>
          <w:lang w:val="zh-CN"/>
        </w:rPr>
        <w:t>可以過安樂的日子，</w:t>
      </w:r>
      <w:r w:rsidR="00AB0E4E">
        <w:rPr>
          <w:rFonts w:ascii="KaiTi" w:eastAsia="KaiTi" w:hAnsi="Times New Roman" w:cs="KaiTi" w:hint="eastAsia"/>
          <w:sz w:val="24"/>
          <w:szCs w:val="24"/>
          <w:lang w:val="zh-CN"/>
        </w:rPr>
        <w:t>也</w:t>
      </w:r>
      <w:r w:rsidR="001C7857">
        <w:rPr>
          <w:rFonts w:ascii="KaiTi" w:eastAsia="KaiTi" w:hAnsi="Times New Roman" w:cs="KaiTi" w:hint="eastAsia"/>
          <w:sz w:val="24"/>
          <w:szCs w:val="24"/>
          <w:lang w:val="zh-CN"/>
        </w:rPr>
        <w:t>不</w:t>
      </w:r>
      <w:r w:rsidR="00A87DEF">
        <w:rPr>
          <w:rFonts w:ascii="KaiTi" w:eastAsia="KaiTi" w:hAnsi="Times New Roman" w:cs="KaiTi" w:hint="eastAsia"/>
          <w:sz w:val="24"/>
          <w:szCs w:val="24"/>
          <w:lang w:val="zh-CN"/>
        </w:rPr>
        <w:t>再</w:t>
      </w:r>
      <w:r w:rsidR="001C7857">
        <w:rPr>
          <w:rFonts w:ascii="KaiTi" w:eastAsia="KaiTi" w:hAnsi="Times New Roman" w:cs="KaiTi" w:hint="eastAsia"/>
          <w:sz w:val="24"/>
          <w:szCs w:val="24"/>
          <w:lang w:val="zh-CN"/>
        </w:rPr>
        <w:t xml:space="preserve">時時受着飢餓和死亡的威脅。人民生養死喪無憾，結論就是 </w:t>
      </w:r>
      <w:r w:rsidR="00AB0E4E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</w:t>
      </w:r>
      <w:r w:rsidR="001C78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王道之始也</w:t>
      </w:r>
      <w:r w:rsidR="00AB0E4E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」</w:t>
      </w:r>
      <w:r w:rsidR="001C7857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。</w:t>
      </w:r>
    </w:p>
    <w:p w14:paraId="4BDEAA5B" w14:textId="55F795C5" w:rsidR="00950BCD" w:rsidRDefault="00AB0E4E" w:rsidP="00241DAE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KaiTi" w:cs="Calibri" w:hint="eastAsia"/>
          <w:sz w:val="24"/>
          <w:szCs w:val="24"/>
          <w:lang w:val="zh-CN"/>
        </w:rPr>
        <w:t>除此之外，</w:t>
      </w:r>
      <w:r w:rsidR="00950BCD">
        <w:rPr>
          <w:rFonts w:ascii="KaiTi" w:eastAsia="KaiTi" w:hAnsi="KaiTi" w:cs="Calibri" w:hint="eastAsia"/>
          <w:sz w:val="24"/>
          <w:szCs w:val="24"/>
          <w:lang w:val="zh-CN"/>
        </w:rPr>
        <w:t>孟子</w:t>
      </w:r>
      <w:r>
        <w:rPr>
          <w:rFonts w:ascii="KaiTi" w:eastAsia="KaiTi" w:hAnsi="KaiTi" w:cs="Calibri" w:hint="eastAsia"/>
          <w:sz w:val="24"/>
          <w:szCs w:val="24"/>
          <w:lang w:val="zh-CN"/>
        </w:rPr>
        <w:t>還更進一步講述</w:t>
      </w:r>
      <w:r w:rsidR="00000DE1">
        <w:rPr>
          <w:rFonts w:ascii="KaiTi" w:eastAsia="KaiTi" w:hAnsi="KaiTi" w:cs="Calibri" w:hint="eastAsia"/>
          <w:sz w:val="24"/>
          <w:szCs w:val="24"/>
          <w:lang w:val="zh-CN"/>
        </w:rPr>
        <w:t>若能讓人們</w:t>
      </w:r>
      <w:r>
        <w:rPr>
          <w:rFonts w:ascii="KaiTi" w:eastAsia="KaiTi" w:hAnsi="KaiTi" w:cs="Calibri" w:hint="eastAsia"/>
          <w:sz w:val="24"/>
          <w:szCs w:val="24"/>
          <w:lang w:val="zh-CN"/>
        </w:rPr>
        <w:t>植桑養畜</w:t>
      </w:r>
      <w:r w:rsidR="00000DE1">
        <w:rPr>
          <w:rFonts w:ascii="KaiTi" w:eastAsia="KaiTi" w:hAnsi="KaiTi" w:cs="Calibri" w:hint="eastAsia"/>
          <w:sz w:val="24"/>
          <w:szCs w:val="24"/>
          <w:lang w:val="zh-CN"/>
        </w:rPr>
        <w:t>，</w:t>
      </w:r>
      <w:r>
        <w:rPr>
          <w:rFonts w:ascii="KaiTi" w:eastAsia="KaiTi" w:hAnsi="KaiTi" w:cs="Calibri" w:hint="eastAsia"/>
          <w:sz w:val="24"/>
          <w:szCs w:val="24"/>
          <w:lang w:val="zh-CN"/>
        </w:rPr>
        <w:t>使民以時</w:t>
      </w:r>
      <w:r w:rsidR="00000DE1">
        <w:rPr>
          <w:rFonts w:ascii="KaiTi" w:eastAsia="KaiTi" w:hAnsi="KaiTi" w:cs="Calibri" w:hint="eastAsia"/>
          <w:sz w:val="24"/>
          <w:szCs w:val="24"/>
          <w:lang w:val="zh-CN"/>
        </w:rPr>
        <w:t xml:space="preserve">，就可以 </w:t>
      </w:r>
      <w:r w:rsidR="00000DE1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「五十者可以衣帛</w:t>
      </w:r>
      <w:r w:rsidR="00000DE1">
        <w:rPr>
          <w:rFonts w:ascii="KaiTi" w:eastAsia="KaiTi" w:hAnsi="Times New Roman" w:cs="KaiTi" w:hint="eastAsia"/>
          <w:sz w:val="24"/>
          <w:szCs w:val="24"/>
          <w:lang w:val="zh-CN"/>
        </w:rPr>
        <w:t xml:space="preserve">， </w:t>
      </w:r>
      <w:r w:rsidR="00000DE1" w:rsidRPr="00F2047D">
        <w:rPr>
          <w:rFonts w:ascii="KaiTi" w:eastAsia="KaiTi" w:hAnsi="Times New Roman" w:cs="KaiTi" w:hint="eastAsia"/>
          <w:sz w:val="24"/>
          <w:szCs w:val="24"/>
          <w:lang w:val="zh-CN"/>
        </w:rPr>
        <w:t>七十者可以食肉</w:t>
      </w:r>
      <w:r w:rsidR="00000DE1">
        <w:rPr>
          <w:rFonts w:ascii="KaiTi" w:eastAsia="KaiTi" w:hAnsi="Times New Roman" w:cs="KaiTi" w:hint="eastAsia"/>
          <w:sz w:val="24"/>
          <w:szCs w:val="24"/>
          <w:lang w:val="zh-CN"/>
        </w:rPr>
        <w:t>，</w:t>
      </w:r>
      <w:r w:rsidR="00000DE1" w:rsidRPr="00F2047D">
        <w:rPr>
          <w:rFonts w:ascii="KaiTi" w:eastAsia="KaiTi" w:hAnsi="Times New Roman" w:cs="KaiTi" w:hint="eastAsia"/>
          <w:sz w:val="24"/>
          <w:szCs w:val="24"/>
          <w:lang w:val="zh-CN"/>
        </w:rPr>
        <w:t>數口之家可以無飢」</w:t>
      </w:r>
      <w:r w:rsidR="00000DE1">
        <w:rPr>
          <w:rFonts w:ascii="KaiTi" w:eastAsia="KaiTi" w:hAnsi="Times New Roman" w:cs="KaiTi" w:hint="eastAsia"/>
          <w:sz w:val="24"/>
          <w:szCs w:val="24"/>
          <w:lang w:val="zh-CN"/>
        </w:rPr>
        <w:t>。這基本的生活條件解決了之後，才能對人民進行教化，教導他們孝順父母，友愛兄弟的道理。</w:t>
      </w:r>
      <w:r w:rsidR="00B34958">
        <w:rPr>
          <w:rFonts w:ascii="KaiTi" w:eastAsia="KaiTi" w:hAnsi="Times New Roman" w:cs="KaiTi" w:hint="eastAsia"/>
          <w:sz w:val="24"/>
          <w:szCs w:val="24"/>
          <w:lang w:val="zh-CN"/>
        </w:rPr>
        <w:t>能如此照顧到人民生活和精神上的需求，天下人民還能不</w:t>
      </w:r>
      <w:r w:rsidR="00A4553A">
        <w:rPr>
          <w:rFonts w:ascii="KaiTi" w:eastAsia="KaiTi" w:hAnsi="Times New Roman" w:cs="KaiTi" w:hint="eastAsia"/>
          <w:sz w:val="24"/>
          <w:szCs w:val="24"/>
        </w:rPr>
        <w:t>來</w:t>
      </w:r>
      <w:r w:rsidR="00B34958">
        <w:rPr>
          <w:rFonts w:ascii="KaiTi" w:eastAsia="KaiTi" w:hAnsi="Times New Roman" w:cs="KaiTi" w:hint="eastAsia"/>
          <w:sz w:val="24"/>
          <w:szCs w:val="24"/>
          <w:lang w:val="zh-CN"/>
        </w:rPr>
        <w:t>歸順</w:t>
      </w:r>
      <w:r w:rsidR="00A4553A">
        <w:rPr>
          <w:rFonts w:ascii="KaiTi" w:eastAsia="KaiTi" w:hAnsi="Times New Roman" w:cs="KaiTi" w:hint="eastAsia"/>
          <w:sz w:val="24"/>
          <w:szCs w:val="24"/>
          <w:lang w:val="zh-CN"/>
        </w:rPr>
        <w:t>嗎？所以孟子認為秉着以民為本的思想，施以仁政，國家進入一個良性發展</w:t>
      </w:r>
      <w:r w:rsidR="002E0DA8">
        <w:rPr>
          <w:rFonts w:ascii="KaiTi" w:eastAsia="KaiTi" w:hAnsi="Times New Roman" w:cs="KaiTi" w:hint="eastAsia"/>
          <w:sz w:val="24"/>
          <w:szCs w:val="24"/>
          <w:lang w:val="zh-CN"/>
        </w:rPr>
        <w:t>，</w:t>
      </w:r>
      <w:r w:rsidR="00A4553A">
        <w:rPr>
          <w:rFonts w:ascii="KaiTi" w:eastAsia="KaiTi" w:hAnsi="Times New Roman" w:cs="KaiTi" w:hint="eastAsia"/>
          <w:sz w:val="24"/>
          <w:szCs w:val="24"/>
          <w:lang w:val="zh-CN"/>
        </w:rPr>
        <w:t>是使天下人民歸順的唯一條件。</w:t>
      </w:r>
      <w:r w:rsidR="00241DAE">
        <w:rPr>
          <w:rFonts w:ascii="KaiTi" w:eastAsia="KaiTi" w:hAnsi="Times New Roman" w:cs="KaiTi" w:hint="eastAsia"/>
          <w:sz w:val="24"/>
          <w:szCs w:val="24"/>
          <w:lang w:val="zh-CN"/>
        </w:rPr>
        <w:t>此</w:t>
      </w:r>
      <w:r w:rsidR="00950BCD">
        <w:rPr>
          <w:rFonts w:ascii="KaiTi" w:eastAsia="KaiTi" w:hAnsi="Times New Roman" w:cs="KaiTi" w:hint="eastAsia"/>
          <w:sz w:val="24"/>
          <w:szCs w:val="24"/>
          <w:lang w:val="zh-CN"/>
        </w:rPr>
        <w:t>篇的可貴之處，是孟子並沒有停止在正面的論述。他還在最後一段從反面提醒當權者要有所節制，不能推卸責任，才能達到</w:t>
      </w:r>
      <w:r w:rsidR="00950BCD" w:rsidRPr="00F2047D">
        <w:rPr>
          <w:rFonts w:ascii="KaiTi" w:eastAsia="KaiTi" w:hAnsi="Times New Roman" w:cs="KaiTi" w:hint="eastAsia"/>
          <w:sz w:val="24"/>
          <w:szCs w:val="24"/>
          <w:lang w:val="zh-CN"/>
        </w:rPr>
        <w:t>「斯天下之民至焉」。</w:t>
      </w:r>
    </w:p>
    <w:p w14:paraId="16397A44" w14:textId="0C0EADB1" w:rsidR="00095B03" w:rsidRPr="00241DAE" w:rsidRDefault="00095B03" w:rsidP="00241DAE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Times New Roman" w:cs="KaiTi" w:hint="eastAsia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孟子的這篇文章，說理暢達，邏輯嚴密，氣勢充沛，詞鋒犀利。文中充分的</w:t>
      </w:r>
      <w:r w:rsidR="001D3696">
        <w:rPr>
          <w:rFonts w:ascii="KaiTi" w:eastAsia="KaiTi" w:hAnsi="Times New Roman" w:cs="KaiTi" w:hint="eastAsia"/>
          <w:sz w:val="24"/>
          <w:szCs w:val="24"/>
          <w:lang w:val="zh-CN"/>
        </w:rPr>
        <w:t>表達了他的中心思想：施以仁政，富民教民</w:t>
      </w:r>
      <w:r w:rsidR="0075214C">
        <w:rPr>
          <w:rFonts w:ascii="KaiTi" w:eastAsia="KaiTi" w:hAnsi="Times New Roman" w:cs="KaiTi" w:hint="eastAsia"/>
          <w:sz w:val="24"/>
          <w:szCs w:val="24"/>
          <w:lang w:val="zh-CN"/>
        </w:rPr>
        <w:t>，</w:t>
      </w:r>
      <w:r w:rsidR="001D3696">
        <w:rPr>
          <w:rFonts w:ascii="KaiTi" w:eastAsia="KaiTi" w:hAnsi="Times New Roman" w:cs="KaiTi" w:hint="eastAsia"/>
          <w:sz w:val="24"/>
          <w:szCs w:val="24"/>
          <w:lang w:val="zh-CN"/>
        </w:rPr>
        <w:t>以得天下。</w:t>
      </w:r>
    </w:p>
    <w:p w14:paraId="2402EC8B" w14:textId="77777777" w:rsidR="00991157" w:rsidRDefault="00991157" w:rsidP="00E02BD5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/>
        </w:rPr>
      </w:pPr>
    </w:p>
    <w:p w14:paraId="38884660" w14:textId="77777777" w:rsidR="00BB6C5A" w:rsidRDefault="00AC27DD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/>
        </w:rPr>
      </w:pPr>
      <w:r>
        <w:rPr>
          <w:rFonts w:ascii="MingLiU" w:eastAsia="MingLiU" w:hAnsi="Calibri" w:cs="MingLiU"/>
          <w:sz w:val="24"/>
          <w:szCs w:val="24"/>
          <w:lang w:val="zh-CN"/>
        </w:rPr>
        <w:br w:type="page"/>
      </w:r>
    </w:p>
    <w:p w14:paraId="3568D9C3" w14:textId="77777777" w:rsidR="00BB6C5A" w:rsidRP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KaiTi" w:eastAsia="KaiTi" w:hAnsi="KaiTi" w:cs="MingLiU"/>
          <w:sz w:val="40"/>
          <w:szCs w:val="40"/>
          <w:lang w:val="zh-CN"/>
        </w:rPr>
      </w:pPr>
    </w:p>
    <w:p w14:paraId="64535288" w14:textId="77777777" w:rsid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/>
        </w:rPr>
      </w:pPr>
    </w:p>
    <w:p w14:paraId="5D150320" w14:textId="5583F63F" w:rsid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/>
        </w:rPr>
      </w:pPr>
      <w:r>
        <w:rPr>
          <w:rFonts w:ascii="KaiTi" w:eastAsia="KaiTi" w:hAnsi="Times New Roman" w:cs="KaiTi" w:hint="eastAsia"/>
          <w:b/>
          <w:bCs/>
          <w:sz w:val="40"/>
          <w:szCs w:val="40"/>
          <w:lang w:val="zh-CN"/>
        </w:rPr>
        <w:t>《師說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/>
        </w:rPr>
        <w:t>》評註</w:t>
      </w:r>
    </w:p>
    <w:p w14:paraId="0A25C7A2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/>
        </w:rPr>
      </w:pPr>
    </w:p>
    <w:p w14:paraId="66683FA1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/>
        </w:rPr>
        <w:t>一、前言</w:t>
      </w:r>
    </w:p>
    <w:p w14:paraId="485E0304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</w:p>
    <w:p w14:paraId="173B96E1" w14:textId="015B87F3" w:rsidR="00CC7CA8" w:rsidRDefault="00832137" w:rsidP="00CC7CA8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/>
        </w:rPr>
      </w:pPr>
      <w:r>
        <w:rPr>
          <w:rFonts w:ascii="KaiTi" w:eastAsia="KaiTi" w:hAnsi="Times New Roman" w:cs="KaiTi" w:hint="eastAsia"/>
          <w:sz w:val="24"/>
          <w:szCs w:val="24"/>
          <w:lang w:val="zh-CN"/>
        </w:rPr>
        <w:t>《師說》是唐代文學家韓愈</w:t>
      </w:r>
      <w:r w:rsidR="00D25180">
        <w:rPr>
          <w:rFonts w:ascii="KaiTi" w:eastAsia="KaiTi" w:hAnsi="Times New Roman" w:cs="KaiTi" w:hint="eastAsia"/>
          <w:sz w:val="24"/>
          <w:szCs w:val="24"/>
          <w:lang w:val="zh-CN"/>
        </w:rPr>
        <w:t>寫下</w:t>
      </w:r>
      <w:r>
        <w:rPr>
          <w:rFonts w:ascii="KaiTi" w:eastAsia="KaiTi" w:hAnsi="Times New Roman" w:cs="KaiTi" w:hint="eastAsia"/>
          <w:sz w:val="24"/>
          <w:szCs w:val="24"/>
          <w:lang w:val="zh-CN"/>
        </w:rPr>
        <w:t>的一篇論說文。</w:t>
      </w:r>
      <w:r w:rsidR="00070241">
        <w:rPr>
          <w:rFonts w:ascii="KaiTi" w:eastAsia="KaiTi" w:hAnsi="Times New Roman" w:cs="KaiTi" w:hint="eastAsia"/>
          <w:sz w:val="24"/>
          <w:szCs w:val="24"/>
          <w:lang w:val="zh-CN"/>
        </w:rPr>
        <w:t>當時的社會風氣以從師學習為恥。韓愈為了糾正這種不良的社會風氣，特撰此文以正視聽。文章開宗明義，闡述從師學習的必要性</w:t>
      </w:r>
      <w:r w:rsidR="00337AD5">
        <w:rPr>
          <w:rFonts w:ascii="KaiTi" w:eastAsia="KaiTi" w:hAnsi="Times New Roman" w:cs="KaiTi" w:hint="eastAsia"/>
          <w:sz w:val="24"/>
          <w:szCs w:val="24"/>
          <w:lang w:val="zh-CN"/>
        </w:rPr>
        <w:t>和學習的原則</w:t>
      </w:r>
      <w:r w:rsidR="00070241">
        <w:rPr>
          <w:rFonts w:ascii="KaiTi" w:eastAsia="KaiTi" w:hAnsi="Times New Roman" w:cs="KaiTi" w:hint="eastAsia"/>
          <w:sz w:val="24"/>
          <w:szCs w:val="24"/>
          <w:lang w:val="zh-CN"/>
        </w:rPr>
        <w:t xml:space="preserve">。 </w:t>
      </w:r>
      <w:r w:rsidR="00337AD5">
        <w:rPr>
          <w:rFonts w:ascii="KaiTi" w:eastAsia="KaiTi" w:hAnsi="Times New Roman" w:cs="KaiTi" w:hint="eastAsia"/>
          <w:sz w:val="24"/>
          <w:szCs w:val="24"/>
          <w:lang w:val="zh-CN"/>
        </w:rPr>
        <w:t>文中列舉正反面之事項，層層對比。諷刺當時恥於從師學習的陋習，</w:t>
      </w:r>
      <w:r w:rsidR="006E321F">
        <w:rPr>
          <w:rFonts w:ascii="KaiTi" w:eastAsia="KaiTi" w:hAnsi="Times New Roman" w:cs="KaiTi" w:hint="eastAsia"/>
          <w:sz w:val="24"/>
          <w:szCs w:val="24"/>
          <w:lang w:val="zh-CN"/>
        </w:rPr>
        <w:t>表現出作者非凡的勇氣，和不顧世俗獨抒己見的精神。此文表面上是為了勉勵李蟠而作，但實際上是為了</w:t>
      </w:r>
      <w:r w:rsidR="00337AD5">
        <w:rPr>
          <w:rFonts w:ascii="KaiTi" w:eastAsia="KaiTi" w:hAnsi="Times New Roman" w:cs="KaiTi" w:hint="eastAsia"/>
          <w:sz w:val="24"/>
          <w:szCs w:val="24"/>
          <w:lang w:val="zh-CN"/>
        </w:rPr>
        <w:t>藉機宣導從師學習的重要性</w:t>
      </w:r>
      <w:r w:rsidR="006E321F">
        <w:rPr>
          <w:rFonts w:ascii="KaiTi" w:eastAsia="KaiTi" w:hAnsi="Times New Roman" w:cs="KaiTi" w:hint="eastAsia"/>
          <w:sz w:val="24"/>
          <w:szCs w:val="24"/>
          <w:lang w:val="zh-CN"/>
        </w:rPr>
        <w:t>，教育當時的學者，</w:t>
      </w:r>
      <w:r w:rsidR="00CC7CA8">
        <w:rPr>
          <w:rFonts w:ascii="KaiTi" w:eastAsia="KaiTi" w:hAnsi="Times New Roman" w:cs="KaiTi" w:hint="eastAsia"/>
          <w:sz w:val="24"/>
          <w:szCs w:val="24"/>
          <w:lang w:val="zh-CN"/>
        </w:rPr>
        <w:t>進</w:t>
      </w:r>
      <w:r w:rsidR="006E321F">
        <w:rPr>
          <w:rFonts w:ascii="KaiTi" w:eastAsia="KaiTi" w:hAnsi="Times New Roman" w:cs="KaiTi" w:hint="eastAsia"/>
          <w:sz w:val="24"/>
          <w:szCs w:val="24"/>
          <w:lang w:val="zh-CN"/>
        </w:rPr>
        <w:t>而起到轉變風氣的</w:t>
      </w:r>
      <w:r w:rsidR="00CC7CA8">
        <w:rPr>
          <w:rFonts w:ascii="KaiTi" w:eastAsia="KaiTi" w:hAnsi="Times New Roman" w:cs="KaiTi" w:hint="eastAsia"/>
          <w:sz w:val="24"/>
          <w:szCs w:val="24"/>
          <w:lang w:val="zh-CN"/>
        </w:rPr>
        <w:t>作用。此文篇幅不長，但涵義深廣，結構嚴謹，舉例寓意深遠，有很強的說服力和感染力，是論說文中的典範。</w:t>
      </w:r>
    </w:p>
    <w:p w14:paraId="05F2E24B" w14:textId="77777777" w:rsidR="00CC7CA8" w:rsidRPr="00832137" w:rsidRDefault="00CC7CA8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sz w:val="36"/>
          <w:szCs w:val="36"/>
          <w:lang w:val="zh-CN"/>
        </w:rPr>
      </w:pPr>
    </w:p>
    <w:p w14:paraId="6C19C43B" w14:textId="77777777" w:rsidR="00BB6C5A" w:rsidRPr="00F83D22" w:rsidRDefault="00BB6C5A" w:rsidP="005E7C95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/>
        </w:rPr>
        <w:t>二、文本</w:t>
      </w:r>
    </w:p>
    <w:p w14:paraId="58C31C40" w14:textId="402A6546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古之學者必有師。師者，所以傳道、受業、解惑也。人非生而知之者，孰能無惑？惑而不從師，其為惑也終不解矣！</w:t>
      </w:r>
    </w:p>
    <w:p w14:paraId="501FAA0D" w14:textId="0D18F0BF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生乎吾前，其聞道也，固先乎吾，吾從而師</w:t>
      </w:r>
      <w:r w:rsidR="001D038E">
        <w:rPr>
          <w:rFonts w:ascii="KaiTi" w:eastAsia="KaiTi" w:hAnsi="KaiTi"/>
          <w:sz w:val="24"/>
          <w:szCs w:val="24"/>
        </w:rPr>
        <w:fldChar w:fldCharType="begin"/>
      </w:r>
      <w:r w:rsidR="001D038E">
        <w:rPr>
          <w:rFonts w:ascii="KaiTi" w:eastAsia="KaiTi" w:hAnsi="KaiTi"/>
          <w:sz w:val="24"/>
          <w:szCs w:val="24"/>
        </w:rPr>
        <w:instrText xml:space="preserve"> </w:instrText>
      </w:r>
      <w:r w:rsidR="001D038E">
        <w:rPr>
          <w:rFonts w:ascii="KaiTi" w:eastAsia="KaiTi" w:hAnsi="KaiTi" w:hint="eastAsia"/>
          <w:sz w:val="24"/>
          <w:szCs w:val="24"/>
        </w:rPr>
        <w:instrText>= 1 \* GB3</w:instrText>
      </w:r>
      <w:r w:rsidR="001D038E">
        <w:rPr>
          <w:rFonts w:ascii="KaiTi" w:eastAsia="KaiTi" w:hAnsi="KaiTi"/>
          <w:sz w:val="24"/>
          <w:szCs w:val="24"/>
        </w:rPr>
        <w:instrText xml:space="preserve"> </w:instrText>
      </w:r>
      <w:r w:rsidR="001D038E">
        <w:rPr>
          <w:rFonts w:ascii="KaiTi" w:eastAsia="KaiTi" w:hAnsi="KaiTi"/>
          <w:sz w:val="24"/>
          <w:szCs w:val="24"/>
        </w:rPr>
        <w:fldChar w:fldCharType="separate"/>
      </w:r>
      <w:r w:rsidR="001D038E">
        <w:rPr>
          <w:rFonts w:ascii="KaiTi" w:eastAsia="KaiTi" w:hAnsi="KaiTi" w:hint="eastAsia"/>
          <w:noProof/>
          <w:sz w:val="24"/>
          <w:szCs w:val="24"/>
        </w:rPr>
        <w:t>①</w:t>
      </w:r>
      <w:r w:rsidR="001D038E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之；生乎吾後，其聞道也，亦先乎吾，吾從而師之。吾師道也，夫庸知其年之先後生於吾乎？是故無貴無賤、無長無少，道之所存，師之所存也。</w:t>
      </w:r>
    </w:p>
    <w:p w14:paraId="69CB96A7" w14:textId="7FDEB0D8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嗟乎！師道之不傳也久矣！欲人之無惑也難矣！古之聖人，其出</w:t>
      </w:r>
      <w:r w:rsidR="001D038E">
        <w:rPr>
          <w:rFonts w:ascii="KaiTi" w:eastAsia="KaiTi" w:hAnsi="KaiTi"/>
          <w:sz w:val="24"/>
          <w:szCs w:val="24"/>
        </w:rPr>
        <w:fldChar w:fldCharType="begin"/>
      </w:r>
      <w:r w:rsidR="001D038E">
        <w:rPr>
          <w:rFonts w:ascii="KaiTi" w:eastAsia="KaiTi" w:hAnsi="KaiTi"/>
          <w:sz w:val="24"/>
          <w:szCs w:val="24"/>
        </w:rPr>
        <w:instrText xml:space="preserve"> </w:instrText>
      </w:r>
      <w:r w:rsidR="001D038E">
        <w:rPr>
          <w:rFonts w:ascii="KaiTi" w:eastAsia="KaiTi" w:hAnsi="KaiTi" w:hint="eastAsia"/>
          <w:sz w:val="24"/>
          <w:szCs w:val="24"/>
        </w:rPr>
        <w:instrText>= 2 \* GB3</w:instrText>
      </w:r>
      <w:r w:rsidR="001D038E">
        <w:rPr>
          <w:rFonts w:ascii="KaiTi" w:eastAsia="KaiTi" w:hAnsi="KaiTi"/>
          <w:sz w:val="24"/>
          <w:szCs w:val="24"/>
        </w:rPr>
        <w:instrText xml:space="preserve"> </w:instrText>
      </w:r>
      <w:r w:rsidR="001D038E">
        <w:rPr>
          <w:rFonts w:ascii="KaiTi" w:eastAsia="KaiTi" w:hAnsi="KaiTi"/>
          <w:sz w:val="24"/>
          <w:szCs w:val="24"/>
        </w:rPr>
        <w:fldChar w:fldCharType="separate"/>
      </w:r>
      <w:r w:rsidR="001D038E">
        <w:rPr>
          <w:rFonts w:ascii="KaiTi" w:eastAsia="KaiTi" w:hAnsi="KaiTi" w:hint="eastAsia"/>
          <w:noProof/>
          <w:sz w:val="24"/>
          <w:szCs w:val="24"/>
        </w:rPr>
        <w:t>②</w:t>
      </w:r>
      <w:r w:rsidR="001D038E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人也遠矣，猶且從師而問焉；今之眾人，其下聖人也亦遠矣，而恥學於師。是故聖益聖，愚益愚，聖人之所以為聖，愚人之所以為愚，其皆出於此乎？</w:t>
      </w:r>
    </w:p>
    <w:p w14:paraId="425F6E04" w14:textId="65A007CB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lastRenderedPageBreak/>
        <w:t>愛其子，擇師而教之，於其身也則恥師焉，惑矣！彼童子之師，授之書而習其句讀</w:t>
      </w:r>
      <w:r w:rsidR="00C81635">
        <w:rPr>
          <w:rFonts w:ascii="KaiTi" w:eastAsia="KaiTi" w:hAnsi="KaiTi"/>
          <w:sz w:val="24"/>
          <w:szCs w:val="24"/>
        </w:rPr>
        <w:fldChar w:fldCharType="begin"/>
      </w:r>
      <w:r w:rsidR="00C81635">
        <w:rPr>
          <w:rFonts w:ascii="KaiTi" w:eastAsia="KaiTi" w:hAnsi="KaiTi"/>
          <w:sz w:val="24"/>
          <w:szCs w:val="24"/>
        </w:rPr>
        <w:instrText xml:space="preserve"> </w:instrText>
      </w:r>
      <w:r w:rsidR="00C81635">
        <w:rPr>
          <w:rFonts w:ascii="KaiTi" w:eastAsia="KaiTi" w:hAnsi="KaiTi" w:hint="eastAsia"/>
          <w:sz w:val="24"/>
          <w:szCs w:val="24"/>
        </w:rPr>
        <w:instrText>= 3 \* GB3</w:instrText>
      </w:r>
      <w:r w:rsidR="00C81635">
        <w:rPr>
          <w:rFonts w:ascii="KaiTi" w:eastAsia="KaiTi" w:hAnsi="KaiTi"/>
          <w:sz w:val="24"/>
          <w:szCs w:val="24"/>
        </w:rPr>
        <w:instrText xml:space="preserve"> </w:instrText>
      </w:r>
      <w:r w:rsidR="00C81635">
        <w:rPr>
          <w:rFonts w:ascii="KaiTi" w:eastAsia="KaiTi" w:hAnsi="KaiTi"/>
          <w:sz w:val="24"/>
          <w:szCs w:val="24"/>
        </w:rPr>
        <w:fldChar w:fldCharType="separate"/>
      </w:r>
      <w:r w:rsidR="00C81635">
        <w:rPr>
          <w:rFonts w:ascii="KaiTi" w:eastAsia="KaiTi" w:hAnsi="KaiTi" w:hint="eastAsia"/>
          <w:noProof/>
          <w:sz w:val="24"/>
          <w:szCs w:val="24"/>
        </w:rPr>
        <w:t>③</w:t>
      </w:r>
      <w:r w:rsidR="00C81635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者也，非吾所謂傳其道、解其惑者也。句讀之不知，惑之不解，或師焉，或不焉，小學而大遺，吾未見其明</w:t>
      </w:r>
      <w:r w:rsidR="00C81635">
        <w:rPr>
          <w:rFonts w:ascii="KaiTi" w:eastAsia="KaiTi" w:hAnsi="KaiTi"/>
          <w:sz w:val="24"/>
          <w:szCs w:val="24"/>
        </w:rPr>
        <w:fldChar w:fldCharType="begin"/>
      </w:r>
      <w:r w:rsidR="00C81635">
        <w:rPr>
          <w:rFonts w:ascii="KaiTi" w:eastAsia="KaiTi" w:hAnsi="KaiTi"/>
          <w:sz w:val="24"/>
          <w:szCs w:val="24"/>
        </w:rPr>
        <w:instrText xml:space="preserve"> </w:instrText>
      </w:r>
      <w:r w:rsidR="00C81635">
        <w:rPr>
          <w:rFonts w:ascii="KaiTi" w:eastAsia="KaiTi" w:hAnsi="KaiTi" w:hint="eastAsia"/>
          <w:sz w:val="24"/>
          <w:szCs w:val="24"/>
        </w:rPr>
        <w:instrText>= 4 \* GB3</w:instrText>
      </w:r>
      <w:r w:rsidR="00C81635">
        <w:rPr>
          <w:rFonts w:ascii="KaiTi" w:eastAsia="KaiTi" w:hAnsi="KaiTi"/>
          <w:sz w:val="24"/>
          <w:szCs w:val="24"/>
        </w:rPr>
        <w:instrText xml:space="preserve"> </w:instrText>
      </w:r>
      <w:r w:rsidR="00C81635">
        <w:rPr>
          <w:rFonts w:ascii="KaiTi" w:eastAsia="KaiTi" w:hAnsi="KaiTi"/>
          <w:sz w:val="24"/>
          <w:szCs w:val="24"/>
        </w:rPr>
        <w:fldChar w:fldCharType="separate"/>
      </w:r>
      <w:r w:rsidR="00C81635">
        <w:rPr>
          <w:rFonts w:ascii="KaiTi" w:eastAsia="KaiTi" w:hAnsi="KaiTi" w:hint="eastAsia"/>
          <w:noProof/>
          <w:sz w:val="24"/>
          <w:szCs w:val="24"/>
        </w:rPr>
        <w:t>④</w:t>
      </w:r>
      <w:r w:rsidR="00C81635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也。</w:t>
      </w:r>
    </w:p>
    <w:p w14:paraId="620C7820" w14:textId="3C2123AC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巫、醫、樂師、百工之人，不恥相師；士大夫之族，曰師、曰弟子云者，則群聚而笑之，問之，則曰：「彼與彼年相若也，道相似也。」位卑則足羞，官盛則近諛。嗚呼！師道之不復可知矣！巫、醫、樂師、百工之人，君子不齒</w:t>
      </w:r>
      <w:r w:rsidR="0083574C">
        <w:rPr>
          <w:rFonts w:ascii="KaiTi" w:eastAsia="KaiTi" w:hAnsi="KaiTi"/>
          <w:sz w:val="24"/>
          <w:szCs w:val="24"/>
        </w:rPr>
        <w:fldChar w:fldCharType="begin"/>
      </w:r>
      <w:r w:rsidR="0083574C">
        <w:rPr>
          <w:rFonts w:ascii="KaiTi" w:eastAsia="KaiTi" w:hAnsi="KaiTi"/>
          <w:sz w:val="24"/>
          <w:szCs w:val="24"/>
        </w:rPr>
        <w:instrText xml:space="preserve"> </w:instrText>
      </w:r>
      <w:r w:rsidR="0083574C">
        <w:rPr>
          <w:rFonts w:ascii="KaiTi" w:eastAsia="KaiTi" w:hAnsi="KaiTi" w:hint="eastAsia"/>
          <w:sz w:val="24"/>
          <w:szCs w:val="24"/>
        </w:rPr>
        <w:instrText>= 5 \* GB3</w:instrText>
      </w:r>
      <w:r w:rsidR="0083574C">
        <w:rPr>
          <w:rFonts w:ascii="KaiTi" w:eastAsia="KaiTi" w:hAnsi="KaiTi"/>
          <w:sz w:val="24"/>
          <w:szCs w:val="24"/>
        </w:rPr>
        <w:instrText xml:space="preserve"> </w:instrText>
      </w:r>
      <w:r w:rsidR="0083574C">
        <w:rPr>
          <w:rFonts w:ascii="KaiTi" w:eastAsia="KaiTi" w:hAnsi="KaiTi"/>
          <w:sz w:val="24"/>
          <w:szCs w:val="24"/>
        </w:rPr>
        <w:fldChar w:fldCharType="separate"/>
      </w:r>
      <w:r w:rsidR="0083574C">
        <w:rPr>
          <w:rFonts w:ascii="KaiTi" w:eastAsia="KaiTi" w:hAnsi="KaiTi" w:hint="eastAsia"/>
          <w:noProof/>
          <w:sz w:val="24"/>
          <w:szCs w:val="24"/>
        </w:rPr>
        <w:t>⑤</w:t>
      </w:r>
      <w:r w:rsidR="0083574C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，今其智乃反不能及，其可怪也歟！</w:t>
      </w:r>
    </w:p>
    <w:p w14:paraId="13695A51" w14:textId="7E047508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聖人無常師：孔子師郯子、萇弘、師襄、老聃。郯子之徒，其賢不及孔子。孔子曰：「三人行，則必有我師。」是故弟子不必不如師，師不必賢</w:t>
      </w:r>
      <w:r w:rsidR="0083574C">
        <w:rPr>
          <w:rFonts w:ascii="KaiTi" w:eastAsia="KaiTi" w:hAnsi="KaiTi"/>
          <w:sz w:val="24"/>
          <w:szCs w:val="24"/>
        </w:rPr>
        <w:fldChar w:fldCharType="begin"/>
      </w:r>
      <w:r w:rsidR="0083574C">
        <w:rPr>
          <w:rFonts w:ascii="KaiTi" w:eastAsia="KaiTi" w:hAnsi="KaiTi"/>
          <w:sz w:val="24"/>
          <w:szCs w:val="24"/>
        </w:rPr>
        <w:instrText xml:space="preserve"> </w:instrText>
      </w:r>
      <w:r w:rsidR="0083574C">
        <w:rPr>
          <w:rFonts w:ascii="KaiTi" w:eastAsia="KaiTi" w:hAnsi="KaiTi" w:hint="eastAsia"/>
          <w:sz w:val="24"/>
          <w:szCs w:val="24"/>
        </w:rPr>
        <w:instrText>= 6 \* GB3</w:instrText>
      </w:r>
      <w:r w:rsidR="0083574C">
        <w:rPr>
          <w:rFonts w:ascii="KaiTi" w:eastAsia="KaiTi" w:hAnsi="KaiTi"/>
          <w:sz w:val="24"/>
          <w:szCs w:val="24"/>
        </w:rPr>
        <w:instrText xml:space="preserve"> </w:instrText>
      </w:r>
      <w:r w:rsidR="0083574C">
        <w:rPr>
          <w:rFonts w:ascii="KaiTi" w:eastAsia="KaiTi" w:hAnsi="KaiTi"/>
          <w:sz w:val="24"/>
          <w:szCs w:val="24"/>
        </w:rPr>
        <w:fldChar w:fldCharType="separate"/>
      </w:r>
      <w:r w:rsidR="0083574C">
        <w:rPr>
          <w:rFonts w:ascii="KaiTi" w:eastAsia="KaiTi" w:hAnsi="KaiTi" w:hint="eastAsia"/>
          <w:noProof/>
          <w:sz w:val="24"/>
          <w:szCs w:val="24"/>
        </w:rPr>
        <w:t>⑥</w:t>
      </w:r>
      <w:r w:rsidR="0083574C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</w:rPr>
        <w:t>於弟子。聞道有先後，術業有專攻，如是而已。</w:t>
      </w:r>
    </w:p>
    <w:p w14:paraId="4BBA7E1D" w14:textId="7F47874C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</w:rPr>
      </w:pPr>
      <w:r w:rsidRPr="0017600F">
        <w:rPr>
          <w:rFonts w:ascii="KaiTi" w:eastAsia="KaiTi" w:hAnsi="KaiTi" w:hint="eastAsia"/>
          <w:sz w:val="24"/>
          <w:szCs w:val="24"/>
        </w:rPr>
        <w:t>李氏子蟠，年十七，好古文，六藝經傳，皆通習之。不拘於時，請學於余，余嘉其能行古道，作師說以貽之。</w:t>
      </w:r>
    </w:p>
    <w:p w14:paraId="30CA3631" w14:textId="77777777" w:rsidR="00BB6C5A" w:rsidRPr="005E7C95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</w:rPr>
      </w:pPr>
    </w:p>
    <w:p w14:paraId="588DD389" w14:textId="77777777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t>三、註解</w:t>
      </w:r>
    </w:p>
    <w:p w14:paraId="53F91186" w14:textId="77777777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</w:rPr>
      </w:pPr>
      <w:r>
        <w:rPr>
          <w:rFonts w:ascii="KaiTi" w:eastAsia="KaiTi" w:hAnsi="Segoe UI Symbol" w:cs="KaiTi" w:hint="eastAsia"/>
          <w:sz w:val="24"/>
          <w:szCs w:val="24"/>
          <w:lang w:val="zh-CN"/>
        </w:rPr>
        <w:t>【註解】</w:t>
      </w:r>
    </w:p>
    <w:p w14:paraId="15222AF5" w14:textId="684DE488" w:rsidR="00BB6C5A" w:rsidRPr="00070241" w:rsidRDefault="00BB6C5A" w:rsidP="00BB6C5A">
      <w:pPr>
        <w:pStyle w:val="ListParagraph"/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070241">
        <w:rPr>
          <w:rFonts w:ascii="KaiTi" w:eastAsia="KaiTi" w:hAnsi="Segoe UI Symbol" w:cs="KaiTi"/>
          <w:sz w:val="24"/>
          <w:szCs w:val="24"/>
        </w:rPr>
        <w:instrText xml:space="preserve"> </w:instrText>
      </w:r>
      <w:r w:rsidRPr="00070241">
        <w:rPr>
          <w:rFonts w:ascii="KaiTi" w:eastAsia="KaiTi" w:hAnsi="Segoe UI Symbol" w:cs="KaiTi" w:hint="eastAsia"/>
          <w:sz w:val="24"/>
          <w:szCs w:val="24"/>
        </w:rPr>
        <w:instrText>= 1 \* GB3</w:instrText>
      </w:r>
      <w:r w:rsidRPr="00070241">
        <w:rPr>
          <w:rFonts w:ascii="KaiTi" w:eastAsia="KaiTi" w:hAnsi="Segoe UI Symbol" w:cs="KaiTi"/>
          <w:sz w:val="24"/>
          <w:szCs w:val="24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070241">
        <w:rPr>
          <w:rFonts w:ascii="KaiTi" w:eastAsia="KaiTi" w:hAnsi="Segoe UI Symbol" w:cs="KaiTi" w:hint="eastAsia"/>
          <w:noProof/>
          <w:sz w:val="24"/>
          <w:szCs w:val="24"/>
        </w:rPr>
        <w:t>①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Pr="00070241">
        <w:rPr>
          <w:rFonts w:ascii="KaiTi" w:eastAsia="KaiTi" w:hAnsi="Segoe UI Symbol" w:cs="KaiTi"/>
          <w:sz w:val="24"/>
          <w:szCs w:val="24"/>
        </w:rPr>
        <w:tab/>
        <w:t xml:space="preserve"> </w:t>
      </w:r>
      <w:r w:rsidR="0083574C">
        <w:rPr>
          <w:rFonts w:ascii="KaiTi" w:eastAsia="KaiTi" w:hAnsi="Segoe UI Symbol" w:cs="KaiTi" w:hint="eastAsia"/>
          <w:sz w:val="24"/>
          <w:szCs w:val="24"/>
          <w:lang w:val="zh-CN"/>
        </w:rPr>
        <w:t>師</w:t>
      </w:r>
      <w:r w:rsidRPr="00070241">
        <w:rPr>
          <w:rFonts w:ascii="KaiTi" w:eastAsia="KaiTi" w:hAnsi="Segoe UI Symbol" w:cs="KaiTi" w:hint="eastAsia"/>
          <w:sz w:val="24"/>
          <w:szCs w:val="24"/>
        </w:rPr>
        <w:t>：</w:t>
      </w:r>
      <w:r w:rsidR="0083574C">
        <w:rPr>
          <w:rFonts w:ascii="KaiTi" w:eastAsia="KaiTi" w:hAnsi="Segoe UI Symbol" w:cs="KaiTi" w:hint="eastAsia"/>
          <w:sz w:val="24"/>
          <w:szCs w:val="24"/>
          <w:lang w:val="zh-CN"/>
        </w:rPr>
        <w:t>動詞</w:t>
      </w:r>
      <w:r w:rsidR="0083574C" w:rsidRPr="00070241">
        <w:rPr>
          <w:rFonts w:ascii="KaiTi" w:eastAsia="KaiTi" w:hAnsi="Segoe UI Symbol" w:cs="KaiTi" w:hint="eastAsia"/>
          <w:sz w:val="24"/>
          <w:szCs w:val="24"/>
        </w:rPr>
        <w:t xml:space="preserve"> ，</w:t>
      </w:r>
      <w:r w:rsidR="0083574C">
        <w:rPr>
          <w:rFonts w:ascii="KaiTi" w:eastAsia="KaiTi" w:hAnsi="Segoe UI Symbol" w:cs="KaiTi" w:hint="eastAsia"/>
          <w:sz w:val="24"/>
          <w:szCs w:val="24"/>
          <w:lang w:val="zh-CN"/>
        </w:rPr>
        <w:t>效法、學習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。</w:t>
      </w:r>
    </w:p>
    <w:p w14:paraId="5AD6B459" w14:textId="3DA06BD0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 w:rsidRPr="00070241"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 w:rsidRPr="00070241">
        <w:rPr>
          <w:rFonts w:ascii="Segoe UI Symbol" w:eastAsia="KaiTi" w:hAnsi="Segoe UI Symbol" w:cs="Segoe UI Symbol" w:hint="eastAsia"/>
          <w:sz w:val="24"/>
          <w:szCs w:val="24"/>
        </w:rPr>
        <w:instrText>= 2 \* GB3</w:instrText>
      </w:r>
      <w:r w:rsidRPr="00070241"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 w:rsidRPr="00070241">
        <w:rPr>
          <w:rFonts w:ascii="Segoe UI Symbol" w:eastAsia="KaiTi" w:hAnsi="Segoe UI Symbol" w:cs="Segoe UI Symbol" w:hint="eastAsia"/>
          <w:noProof/>
          <w:sz w:val="24"/>
          <w:szCs w:val="24"/>
        </w:rPr>
        <w:t>②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 w:rsidRPr="00070241">
        <w:rPr>
          <w:rFonts w:ascii="Segoe UI Symbol" w:eastAsia="KaiTi" w:hAnsi="Segoe UI Symbol" w:cs="Segoe UI Symbol"/>
          <w:sz w:val="24"/>
          <w:szCs w:val="24"/>
        </w:rPr>
        <w:tab/>
        <w:t xml:space="preserve"> </w:t>
      </w:r>
      <w:r w:rsidR="0083574C">
        <w:rPr>
          <w:rFonts w:ascii="Segoe UI Symbol" w:eastAsia="KaiTi" w:hAnsi="Segoe UI Symbol" w:cs="Segoe UI Symbol" w:hint="eastAsia"/>
          <w:sz w:val="24"/>
          <w:szCs w:val="24"/>
          <w:lang w:val="zh-CN"/>
        </w:rPr>
        <w:t>出</w:t>
      </w:r>
      <w:r w:rsidRPr="00070241">
        <w:rPr>
          <w:rFonts w:ascii="KaiTi" w:eastAsia="KaiTi" w:hAnsi="Segoe UI Symbol" w:cs="KaiTi" w:hint="eastAsia"/>
          <w:sz w:val="24"/>
          <w:szCs w:val="24"/>
        </w:rPr>
        <w:t>：</w:t>
      </w:r>
      <w:r w:rsidR="0083574C">
        <w:rPr>
          <w:rFonts w:ascii="KaiTi" w:eastAsia="KaiTi" w:hAnsi="Segoe UI Symbol" w:cs="KaiTi" w:hint="eastAsia"/>
          <w:sz w:val="24"/>
          <w:szCs w:val="24"/>
          <w:lang w:val="zh-CN"/>
        </w:rPr>
        <w:t>超越。</w:t>
      </w:r>
    </w:p>
    <w:p w14:paraId="79D18EC6" w14:textId="4B05321B" w:rsidR="00BB6C5A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 w:rsidRPr="00070241"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 w:rsidRPr="00070241">
        <w:rPr>
          <w:rFonts w:ascii="Segoe UI Symbol" w:eastAsia="KaiTi" w:hAnsi="Segoe UI Symbol" w:cs="Segoe UI Symbol" w:hint="eastAsia"/>
          <w:sz w:val="24"/>
          <w:szCs w:val="24"/>
        </w:rPr>
        <w:instrText>= 3 \* GB3</w:instrText>
      </w:r>
      <w:r w:rsidRPr="00070241"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 w:rsidRPr="00070241">
        <w:rPr>
          <w:rFonts w:ascii="Segoe UI Symbol" w:eastAsia="KaiTi" w:hAnsi="Segoe UI Symbol" w:cs="Segoe UI Symbol" w:hint="eastAsia"/>
          <w:noProof/>
          <w:sz w:val="24"/>
          <w:szCs w:val="24"/>
        </w:rPr>
        <w:t>③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 w:rsidRPr="00070241">
        <w:rPr>
          <w:rFonts w:ascii="Segoe UI Symbol" w:eastAsia="KaiTi" w:hAnsi="Segoe UI Symbol" w:cs="Segoe UI Symbol"/>
          <w:sz w:val="24"/>
          <w:szCs w:val="24"/>
        </w:rPr>
        <w:t xml:space="preserve"> </w:t>
      </w:r>
      <w:r w:rsidR="0083574C">
        <w:rPr>
          <w:rFonts w:ascii="Segoe UI Symbol" w:eastAsia="KaiTi" w:hAnsi="Segoe UI Symbol" w:cs="Segoe UI Symbol" w:hint="eastAsia"/>
          <w:sz w:val="24"/>
          <w:szCs w:val="24"/>
          <w:lang w:val="zh-CN"/>
        </w:rPr>
        <w:t>句讀</w:t>
      </w:r>
      <w:r w:rsidR="0083574C" w:rsidRPr="00070241">
        <w:rPr>
          <w:rFonts w:ascii="KaiTi" w:eastAsia="KaiTi" w:hAnsi="Segoe UI Symbol" w:cs="KaiTi" w:hint="eastAsia"/>
          <w:sz w:val="24"/>
          <w:szCs w:val="24"/>
        </w:rPr>
        <w:t>：</w:t>
      </w:r>
      <w:r w:rsidR="0083574C" w:rsidRPr="00C81635">
        <w:rPr>
          <w:rFonts w:ascii="KaiTi" w:eastAsia="KaiTi" w:hAnsi="Segoe UI Symbol" w:cs="KaiTi" w:hint="eastAsia"/>
          <w:sz w:val="24"/>
          <w:szCs w:val="24"/>
          <w:lang w:val="zh-CN"/>
        </w:rPr>
        <w:t>古人指文章休止和停頓處。文中語意完足的稱為「句」，語意未完而可稍停頓的稱為「讀」</w:t>
      </w:r>
      <w:r w:rsidR="0024288C">
        <w:rPr>
          <w:rFonts w:ascii="KaiTi" w:eastAsia="KaiTi" w:hAnsi="Segoe UI Symbol" w:cs="KaiTi" w:hint="eastAsia"/>
          <w:sz w:val="24"/>
          <w:szCs w:val="24"/>
          <w:lang w:val="zh-CN"/>
        </w:rPr>
        <w:t>（</w:t>
      </w:r>
      <w:r w:rsidR="0024288C">
        <w:rPr>
          <w:rFonts w:ascii="KaiTi" w:eastAsia="KaiTi" w:hAnsi="Segoe UI Symbol" w:cs="KaiTi"/>
          <w:sz w:val="24"/>
          <w:szCs w:val="24"/>
        </w:rPr>
        <w:t>d</w:t>
      </w:r>
      <w:r w:rsidR="0024288C">
        <w:rPr>
          <w:rFonts w:ascii="KaiTi" w:eastAsia="KaiTi" w:hAnsi="KaiTi" w:cs="KaiTi" w:hint="eastAsia"/>
          <w:sz w:val="24"/>
          <w:szCs w:val="24"/>
        </w:rPr>
        <w:t>ò</w:t>
      </w:r>
      <w:r w:rsidR="0024288C">
        <w:rPr>
          <w:rFonts w:ascii="KaiTi" w:eastAsia="KaiTi" w:hAnsi="Segoe UI Symbol" w:cs="KaiTi"/>
          <w:sz w:val="24"/>
          <w:szCs w:val="24"/>
        </w:rPr>
        <w:t>u</w:t>
      </w:r>
      <w:r w:rsidR="0024288C">
        <w:rPr>
          <w:rFonts w:ascii="KaiTi" w:eastAsia="KaiTi" w:hAnsi="Segoe UI Symbol" w:cs="KaiTi" w:hint="eastAsia"/>
          <w:sz w:val="24"/>
          <w:szCs w:val="24"/>
        </w:rPr>
        <w:t>）</w:t>
      </w:r>
      <w:r w:rsidR="0083574C" w:rsidRPr="00C81635">
        <w:rPr>
          <w:rFonts w:ascii="KaiTi" w:eastAsia="KaiTi" w:hAnsi="Segoe UI Symbol" w:cs="KaiTi" w:hint="eastAsia"/>
          <w:sz w:val="24"/>
          <w:szCs w:val="24"/>
          <w:lang w:val="zh-CN"/>
        </w:rPr>
        <w:t>。書面上用圈和點來標記。</w:t>
      </w:r>
    </w:p>
    <w:p w14:paraId="46B68782" w14:textId="7C82D198" w:rsidR="00C81635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4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④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t xml:space="preserve"> </w:t>
      </w:r>
      <w:r w:rsidR="00740334">
        <w:rPr>
          <w:rFonts w:ascii="Segoe UI Symbol" w:eastAsia="KaiTi" w:hAnsi="Segoe UI Symbol" w:cs="Segoe UI Symbol" w:hint="eastAsia"/>
          <w:sz w:val="24"/>
          <w:szCs w:val="24"/>
          <w:lang w:val="zh-CN"/>
        </w:rPr>
        <w:t>明：明智。</w:t>
      </w:r>
    </w:p>
    <w:p w14:paraId="1ACC9772" w14:textId="39F522AF" w:rsidR="00BB6C5A" w:rsidRPr="00155335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</w:rPr>
      </w:pPr>
      <w:r>
        <w:rPr>
          <w:rFonts w:ascii="Segoe UI Symbol" w:eastAsia="KaiTi" w:hAnsi="Segoe UI Symbol" w:cs="Segoe UI Symbol"/>
          <w:sz w:val="24"/>
          <w:szCs w:val="24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</w:rPr>
        <w:instrText>= 5 \* GB3</w:instrText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</w:rPr>
        <w:t>⑤</w:t>
      </w:r>
      <w:r>
        <w:rPr>
          <w:rFonts w:ascii="Segoe UI Symbol" w:eastAsia="KaiTi" w:hAnsi="Segoe UI Symbol" w:cs="Segoe UI Symbol"/>
          <w:sz w:val="24"/>
          <w:szCs w:val="24"/>
        </w:rPr>
        <w:fldChar w:fldCharType="end"/>
      </w:r>
      <w:r>
        <w:rPr>
          <w:rFonts w:ascii="Segoe UI Symbol" w:eastAsia="KaiTi" w:hAnsi="Segoe UI Symbol" w:cs="Segoe UI Symbol"/>
          <w:sz w:val="24"/>
          <w:szCs w:val="24"/>
        </w:rPr>
        <w:t xml:space="preserve"> </w:t>
      </w:r>
      <w:r w:rsidR="00740334">
        <w:rPr>
          <w:rFonts w:ascii="Segoe UI Symbol" w:eastAsia="KaiTi" w:hAnsi="Segoe UI Symbol" w:cs="Segoe UI Symbol" w:hint="eastAsia"/>
          <w:sz w:val="24"/>
          <w:szCs w:val="24"/>
        </w:rPr>
        <w:t>齒</w:t>
      </w:r>
      <w:r w:rsidRPr="00155335">
        <w:rPr>
          <w:rFonts w:ascii="KaiTi" w:eastAsia="KaiTi" w:hAnsi="Segoe UI Symbol" w:cs="KaiTi" w:hint="eastAsia"/>
          <w:sz w:val="24"/>
          <w:szCs w:val="24"/>
        </w:rPr>
        <w:t>：</w:t>
      </w:r>
      <w:r w:rsidR="00740334">
        <w:rPr>
          <w:rFonts w:ascii="KaiTi" w:eastAsia="KaiTi" w:hAnsi="Segoe UI Symbol" w:cs="KaiTi" w:hint="eastAsia"/>
          <w:sz w:val="24"/>
          <w:szCs w:val="24"/>
        </w:rPr>
        <w:t>並列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。</w:t>
      </w:r>
      <w:r w:rsidR="00740334">
        <w:rPr>
          <w:rFonts w:ascii="KaiTi" w:eastAsia="KaiTi" w:hAnsi="Segoe UI Symbol" w:cs="KaiTi" w:hint="eastAsia"/>
          <w:sz w:val="24"/>
          <w:szCs w:val="24"/>
          <w:lang w:val="zh-CN"/>
        </w:rPr>
        <w:t>不齒：不屑與之並列。</w:t>
      </w:r>
    </w:p>
    <w:p w14:paraId="35DAB1AD" w14:textId="1FEEC7F5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155335">
        <w:rPr>
          <w:rFonts w:ascii="KaiTi" w:eastAsia="KaiTi" w:hAnsi="Segoe UI Symbol" w:cs="KaiTi"/>
          <w:sz w:val="24"/>
          <w:szCs w:val="24"/>
        </w:rPr>
        <w:instrText xml:space="preserve"> </w:instrText>
      </w:r>
      <w:r w:rsidRPr="00155335">
        <w:rPr>
          <w:rFonts w:ascii="KaiTi" w:eastAsia="KaiTi" w:hAnsi="Segoe UI Symbol" w:cs="KaiTi" w:hint="eastAsia"/>
          <w:sz w:val="24"/>
          <w:szCs w:val="24"/>
        </w:rPr>
        <w:instrText>= 6 \* GB3</w:instrText>
      </w:r>
      <w:r w:rsidRPr="00155335">
        <w:rPr>
          <w:rFonts w:ascii="KaiTi" w:eastAsia="KaiTi" w:hAnsi="Segoe UI Symbol" w:cs="KaiTi"/>
          <w:sz w:val="24"/>
          <w:szCs w:val="24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155335">
        <w:rPr>
          <w:rFonts w:ascii="KaiTi" w:eastAsia="KaiTi" w:hAnsi="Segoe UI Symbol" w:cs="KaiTi" w:hint="eastAsia"/>
          <w:noProof/>
          <w:sz w:val="24"/>
          <w:szCs w:val="24"/>
        </w:rPr>
        <w:t>⑥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Pr="00155335">
        <w:rPr>
          <w:rFonts w:ascii="KaiTi" w:eastAsia="KaiTi" w:hAnsi="Segoe UI Symbol" w:cs="KaiTi"/>
          <w:sz w:val="24"/>
          <w:szCs w:val="24"/>
        </w:rPr>
        <w:t xml:space="preserve"> </w:t>
      </w:r>
      <w:r w:rsidR="0083574C">
        <w:rPr>
          <w:rFonts w:ascii="KaiTi" w:eastAsia="KaiTi" w:hAnsi="Segoe UI Symbol" w:cs="KaiTi" w:hint="eastAsia"/>
          <w:sz w:val="24"/>
          <w:szCs w:val="24"/>
        </w:rPr>
        <w:t>賢</w:t>
      </w:r>
      <w:r w:rsidRPr="00155335">
        <w:rPr>
          <w:rFonts w:ascii="KaiTi" w:eastAsia="KaiTi" w:hAnsi="Segoe UI Symbol" w:cs="KaiTi" w:hint="eastAsia"/>
          <w:sz w:val="24"/>
          <w:szCs w:val="24"/>
        </w:rPr>
        <w:t>：</w:t>
      </w:r>
      <w:r w:rsidR="0083574C">
        <w:rPr>
          <w:rFonts w:ascii="KaiTi" w:eastAsia="KaiTi" w:hAnsi="Segoe UI Symbol" w:cs="KaiTi" w:hint="eastAsia"/>
          <w:sz w:val="24"/>
          <w:szCs w:val="24"/>
        </w:rPr>
        <w:t>多、勝過</w:t>
      </w:r>
      <w:r>
        <w:rPr>
          <w:rFonts w:ascii="KaiTi" w:eastAsia="KaiTi" w:hAnsi="Segoe UI Symbol" w:cs="KaiTi" w:hint="eastAsia"/>
          <w:sz w:val="24"/>
          <w:szCs w:val="24"/>
          <w:lang w:val="zh-CN"/>
        </w:rPr>
        <w:t>。</w:t>
      </w:r>
    </w:p>
    <w:p w14:paraId="1B9935DF" w14:textId="2F7B23E2" w:rsidR="00BB6C5A" w:rsidRPr="00070241" w:rsidRDefault="00832137" w:rsidP="00D25180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</w:rPr>
      </w:pPr>
      <w:r>
        <w:rPr>
          <w:rFonts w:ascii="KaiTi" w:eastAsia="KaiTi" w:hAnsi="Segoe UI Symbol" w:cs="KaiTi"/>
          <w:b/>
          <w:bCs/>
          <w:sz w:val="36"/>
          <w:szCs w:val="36"/>
        </w:rPr>
        <w:br w:type="page"/>
      </w:r>
      <w:r w:rsidR="00BB6C5A"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lastRenderedPageBreak/>
        <w:t>四、文字解析</w:t>
      </w:r>
    </w:p>
    <w:p w14:paraId="63C8A1AE" w14:textId="7869F284" w:rsidR="00BB6C5A" w:rsidRDefault="000B57E2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古時候學習的人必定有老師。老師，是負責傳授道理、講授學業典籍、解除學生疑惑的人。人並不是一生下來就懂得道理的，誰能沒有疑惑呢？有疑惑而不去向老師學習，那些成為疑惑的問題就始終不能解除。</w:t>
      </w:r>
    </w:p>
    <w:p w14:paraId="13899AB5" w14:textId="37465E71" w:rsidR="00764DE8" w:rsidRDefault="00764DE8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出生在我之前的人，他懂得的道理，本來就比我早。我跟隨他，向他學習。出世比我遲的人，他懂得的道理也可能比我早，我也拜他為師，向他學習。我是向他學習道理的呀，</w:t>
      </w:r>
      <w:r w:rsidR="00A8421E">
        <w:rPr>
          <w:rFonts w:ascii="KaiTi" w:eastAsia="KaiTi" w:hAnsi="Times New Roman" w:cs="KaiTi" w:hint="eastAsia"/>
          <w:sz w:val="24"/>
          <w:szCs w:val="24"/>
        </w:rPr>
        <w:t>哪裡管得着他出生在我之前還是之後呢？所以從師學習是沒有地位的尊卑貴賤，也沒有年齡大小的區分。道理所存在的地方， 就是老師所存在的地方。</w:t>
      </w:r>
    </w:p>
    <w:p w14:paraId="21A1ED9E" w14:textId="645DF437" w:rsidR="00A8421E" w:rsidRDefault="00A8421E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唉！從師問</w:t>
      </w:r>
      <w:r w:rsidR="00926CB4">
        <w:rPr>
          <w:rFonts w:ascii="KaiTi" w:eastAsia="KaiTi" w:hAnsi="Times New Roman" w:cs="KaiTi" w:hint="eastAsia"/>
          <w:sz w:val="24"/>
          <w:szCs w:val="24"/>
        </w:rPr>
        <w:t>學之</w:t>
      </w:r>
      <w:r>
        <w:rPr>
          <w:rFonts w:ascii="KaiTi" w:eastAsia="KaiTi" w:hAnsi="Times New Roman" w:cs="KaiTi" w:hint="eastAsia"/>
          <w:sz w:val="24"/>
          <w:szCs w:val="24"/>
        </w:rPr>
        <w:t>道的風氣已經失傳很久。</w:t>
      </w:r>
      <w:r w:rsidR="00926CB4">
        <w:rPr>
          <w:rFonts w:ascii="KaiTi" w:eastAsia="KaiTi" w:hAnsi="Times New Roman" w:cs="KaiTi" w:hint="eastAsia"/>
          <w:sz w:val="24"/>
          <w:szCs w:val="24"/>
        </w:rPr>
        <w:t>想要人們沒有疑惑也很難了。古代的聖人，他們的</w:t>
      </w:r>
      <w:bookmarkStart w:id="0" w:name="_Hlk55685924"/>
      <w:r w:rsidR="00F66DEE">
        <w:rPr>
          <w:rFonts w:ascii="KaiTi" w:eastAsia="KaiTi" w:hAnsi="Times New Roman" w:cs="KaiTi" w:hint="eastAsia"/>
          <w:sz w:val="24"/>
          <w:szCs w:val="24"/>
        </w:rPr>
        <w:t>學問道德</w:t>
      </w:r>
      <w:bookmarkEnd w:id="0"/>
      <w:r w:rsidR="00926CB4">
        <w:rPr>
          <w:rFonts w:ascii="KaiTi" w:eastAsia="KaiTi" w:hAnsi="Times New Roman" w:cs="KaiTi" w:hint="eastAsia"/>
          <w:sz w:val="24"/>
          <w:szCs w:val="24"/>
        </w:rPr>
        <w:t>已經超出一般人很遠，</w:t>
      </w:r>
      <w:r w:rsidR="00485B62">
        <w:rPr>
          <w:rFonts w:ascii="KaiTi" w:eastAsia="KaiTi" w:hAnsi="Times New Roman" w:cs="KaiTi" w:hint="eastAsia"/>
          <w:sz w:val="24"/>
          <w:szCs w:val="24"/>
        </w:rPr>
        <w:t>尚且要跟隨老師，向老師請教；現代的</w:t>
      </w:r>
      <w:r w:rsidR="00F66DEE">
        <w:rPr>
          <w:rFonts w:ascii="KaiTi" w:eastAsia="KaiTi" w:hAnsi="Times New Roman" w:cs="KaiTi" w:hint="eastAsia"/>
          <w:sz w:val="24"/>
          <w:szCs w:val="24"/>
        </w:rPr>
        <w:t>一般人</w:t>
      </w:r>
      <w:r w:rsidR="00485B62">
        <w:rPr>
          <w:rFonts w:ascii="KaiTi" w:eastAsia="KaiTi" w:hAnsi="Times New Roman" w:cs="KaiTi" w:hint="eastAsia"/>
          <w:sz w:val="24"/>
          <w:szCs w:val="24"/>
        </w:rPr>
        <w:t>，</w:t>
      </w:r>
      <w:r w:rsidR="001D038E" w:rsidRPr="001D038E">
        <w:rPr>
          <w:rFonts w:ascii="KaiTi" w:eastAsia="KaiTi" w:hAnsi="Times New Roman" w:cs="KaiTi" w:hint="eastAsia"/>
          <w:sz w:val="24"/>
          <w:szCs w:val="24"/>
        </w:rPr>
        <w:t>學問道德</w:t>
      </w:r>
      <w:r w:rsidR="00485B62">
        <w:rPr>
          <w:rFonts w:ascii="KaiTi" w:eastAsia="KaiTi" w:hAnsi="Times New Roman" w:cs="KaiTi" w:hint="eastAsia"/>
          <w:sz w:val="24"/>
          <w:szCs w:val="24"/>
        </w:rPr>
        <w:t>遠不如古代的聖人，反而</w:t>
      </w:r>
      <w:r w:rsidR="00D25180">
        <w:rPr>
          <w:rFonts w:ascii="KaiTi" w:eastAsia="KaiTi" w:hAnsi="Times New Roman" w:cs="KaiTi" w:hint="eastAsia"/>
          <w:sz w:val="24"/>
          <w:szCs w:val="24"/>
        </w:rPr>
        <w:t>認為</w:t>
      </w:r>
      <w:r w:rsidR="00485B62">
        <w:rPr>
          <w:rFonts w:ascii="KaiTi" w:eastAsia="KaiTi" w:hAnsi="Times New Roman" w:cs="KaiTi" w:hint="eastAsia"/>
          <w:sz w:val="24"/>
          <w:szCs w:val="24"/>
        </w:rPr>
        <w:t>向老師</w:t>
      </w:r>
      <w:r w:rsidR="00D25180">
        <w:rPr>
          <w:rFonts w:ascii="KaiTi" w:eastAsia="KaiTi" w:hAnsi="Times New Roman" w:cs="KaiTi" w:hint="eastAsia"/>
          <w:sz w:val="24"/>
          <w:szCs w:val="24"/>
        </w:rPr>
        <w:t>請教、</w:t>
      </w:r>
      <w:r w:rsidR="00485B62">
        <w:rPr>
          <w:rFonts w:ascii="KaiTi" w:eastAsia="KaiTi" w:hAnsi="Times New Roman" w:cs="KaiTi" w:hint="eastAsia"/>
          <w:sz w:val="24"/>
          <w:szCs w:val="24"/>
        </w:rPr>
        <w:t>學習</w:t>
      </w:r>
      <w:r w:rsidR="00D25180">
        <w:rPr>
          <w:rFonts w:ascii="KaiTi" w:eastAsia="KaiTi" w:hAnsi="Times New Roman" w:cs="KaiTi" w:hint="eastAsia"/>
          <w:sz w:val="24"/>
          <w:szCs w:val="24"/>
        </w:rPr>
        <w:t>是一件可</w:t>
      </w:r>
      <w:r w:rsidR="00485B62">
        <w:rPr>
          <w:rFonts w:ascii="KaiTi" w:eastAsia="KaiTi" w:hAnsi="Times New Roman" w:cs="KaiTi" w:hint="eastAsia"/>
          <w:sz w:val="24"/>
          <w:szCs w:val="24"/>
        </w:rPr>
        <w:t>恥</w:t>
      </w:r>
      <w:r w:rsidR="00D25180">
        <w:rPr>
          <w:rFonts w:ascii="KaiTi" w:eastAsia="KaiTi" w:hAnsi="Times New Roman" w:cs="KaiTi" w:hint="eastAsia"/>
          <w:sz w:val="24"/>
          <w:szCs w:val="24"/>
        </w:rPr>
        <w:t>的事</w:t>
      </w:r>
      <w:r w:rsidR="00485B62">
        <w:rPr>
          <w:rFonts w:ascii="KaiTi" w:eastAsia="KaiTi" w:hAnsi="Times New Roman" w:cs="KaiTi" w:hint="eastAsia"/>
          <w:sz w:val="24"/>
          <w:szCs w:val="24"/>
        </w:rPr>
        <w:t>。因此，聖人就</w:t>
      </w:r>
      <w:r w:rsidR="00D25180">
        <w:rPr>
          <w:rFonts w:ascii="KaiTi" w:eastAsia="KaiTi" w:hAnsi="Times New Roman" w:cs="KaiTi" w:hint="eastAsia"/>
          <w:sz w:val="24"/>
          <w:szCs w:val="24"/>
        </w:rPr>
        <w:t>更</w:t>
      </w:r>
      <w:r w:rsidR="00485B62">
        <w:rPr>
          <w:rFonts w:ascii="KaiTi" w:eastAsia="KaiTi" w:hAnsi="Times New Roman" w:cs="KaiTi" w:hint="eastAsia"/>
          <w:sz w:val="24"/>
          <w:szCs w:val="24"/>
        </w:rPr>
        <w:t>加聖明，而愚人也就愈加愚昧。</w:t>
      </w:r>
      <w:r w:rsidR="00F276BC">
        <w:rPr>
          <w:rFonts w:ascii="KaiTi" w:eastAsia="KaiTi" w:hAnsi="Times New Roman" w:cs="KaiTi" w:hint="eastAsia"/>
          <w:sz w:val="24"/>
          <w:szCs w:val="24"/>
        </w:rPr>
        <w:t>聖人為什麼會成為聖人，愚人為什麼會成為愚人，大概是出自於這個原因吧？</w:t>
      </w:r>
    </w:p>
    <w:p w14:paraId="0E02B819" w14:textId="56DA26A1" w:rsidR="00F276BC" w:rsidRDefault="00F276BC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一般人關愛自己的孩子，會選擇老師來教導他們，</w:t>
      </w:r>
      <w:r w:rsidR="00F66DEE">
        <w:rPr>
          <w:rFonts w:ascii="KaiTi" w:eastAsia="KaiTi" w:hAnsi="Times New Roman" w:cs="KaiTi" w:hint="eastAsia"/>
          <w:sz w:val="24"/>
          <w:szCs w:val="24"/>
        </w:rPr>
        <w:t>但</w:t>
      </w:r>
      <w:r>
        <w:rPr>
          <w:rFonts w:ascii="KaiTi" w:eastAsia="KaiTi" w:hAnsi="Times New Roman" w:cs="KaiTi" w:hint="eastAsia"/>
          <w:sz w:val="24"/>
          <w:szCs w:val="24"/>
        </w:rPr>
        <w:t>他</w:t>
      </w:r>
      <w:r w:rsidR="00F66DEE">
        <w:rPr>
          <w:rFonts w:ascii="KaiTi" w:eastAsia="KaiTi" w:hAnsi="Times New Roman" w:cs="KaiTi" w:hint="eastAsia"/>
          <w:sz w:val="24"/>
          <w:szCs w:val="24"/>
        </w:rPr>
        <w:t>自</w:t>
      </w:r>
      <w:r>
        <w:rPr>
          <w:rFonts w:ascii="KaiTi" w:eastAsia="KaiTi" w:hAnsi="Times New Roman" w:cs="KaiTi" w:hint="eastAsia"/>
          <w:sz w:val="24"/>
          <w:szCs w:val="24"/>
        </w:rPr>
        <w:t>身卻以向老師學習</w:t>
      </w:r>
      <w:r w:rsidR="00D25180">
        <w:rPr>
          <w:rFonts w:ascii="KaiTi" w:eastAsia="KaiTi" w:hAnsi="Times New Roman" w:cs="KaiTi" w:hint="eastAsia"/>
          <w:sz w:val="24"/>
          <w:szCs w:val="24"/>
        </w:rPr>
        <w:t>而感到羞</w:t>
      </w:r>
      <w:r>
        <w:rPr>
          <w:rFonts w:ascii="KaiTi" w:eastAsia="KaiTi" w:hAnsi="Times New Roman" w:cs="KaiTi" w:hint="eastAsia"/>
          <w:sz w:val="24"/>
          <w:szCs w:val="24"/>
        </w:rPr>
        <w:t>恥，真是糊塗啊！那些孩子們的老師，</w:t>
      </w:r>
      <w:r w:rsidR="00647BA4">
        <w:rPr>
          <w:rFonts w:ascii="KaiTi" w:eastAsia="KaiTi" w:hAnsi="Times New Roman" w:cs="KaiTi" w:hint="eastAsia"/>
          <w:sz w:val="24"/>
          <w:szCs w:val="24"/>
        </w:rPr>
        <w:t>是教他們讀誦文章，學習文章的斷句。並非我所說的傳授道理、解除疑惑的人呀。不懂得文章的斷句會向老師學習，對道理有疑惑卻不向老師請教，</w:t>
      </w:r>
      <w:r w:rsidR="006167E3">
        <w:rPr>
          <w:rFonts w:ascii="KaiTi" w:eastAsia="KaiTi" w:hAnsi="Times New Roman" w:cs="KaiTi" w:hint="eastAsia"/>
          <w:sz w:val="24"/>
          <w:szCs w:val="24"/>
        </w:rPr>
        <w:t>學到了小</w:t>
      </w:r>
      <w:r w:rsidR="00445FC6">
        <w:rPr>
          <w:rFonts w:ascii="KaiTi" w:eastAsia="KaiTi" w:hAnsi="Times New Roman" w:cs="KaiTi" w:hint="eastAsia"/>
          <w:sz w:val="24"/>
          <w:szCs w:val="24"/>
        </w:rPr>
        <w:t>小的學問</w:t>
      </w:r>
      <w:r w:rsidR="006167E3">
        <w:rPr>
          <w:rFonts w:ascii="KaiTi" w:eastAsia="KaiTi" w:hAnsi="Times New Roman" w:cs="KaiTi" w:hint="eastAsia"/>
          <w:sz w:val="24"/>
          <w:szCs w:val="24"/>
        </w:rPr>
        <w:t>，卻把大道理給遺漏了。我沒有看見他們的學習有何明智之</w:t>
      </w:r>
      <w:r w:rsidR="00445FC6">
        <w:rPr>
          <w:rFonts w:ascii="KaiTi" w:eastAsia="KaiTi" w:hAnsi="Times New Roman" w:cs="KaiTi" w:hint="eastAsia"/>
          <w:sz w:val="24"/>
          <w:szCs w:val="24"/>
        </w:rPr>
        <w:t>處</w:t>
      </w:r>
      <w:r w:rsidR="006167E3">
        <w:rPr>
          <w:rFonts w:ascii="KaiTi" w:eastAsia="KaiTi" w:hAnsi="Times New Roman" w:cs="KaiTi" w:hint="eastAsia"/>
          <w:sz w:val="24"/>
          <w:szCs w:val="24"/>
        </w:rPr>
        <w:t>。</w:t>
      </w:r>
    </w:p>
    <w:p w14:paraId="44B07A0E" w14:textId="0B846299" w:rsidR="001214C2" w:rsidRDefault="006167E3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巫師、醫生、樂師和從事各行各業的人，不以互相拜師學習為恥</w:t>
      </w:r>
      <w:r w:rsidR="001214C2">
        <w:rPr>
          <w:rFonts w:ascii="KaiTi" w:eastAsia="KaiTi" w:hAnsi="Times New Roman" w:cs="KaiTi" w:hint="eastAsia"/>
          <w:sz w:val="24"/>
          <w:szCs w:val="24"/>
        </w:rPr>
        <w:t>；士大夫這一類的人，</w:t>
      </w:r>
      <w:r w:rsidR="003A7922">
        <w:rPr>
          <w:rFonts w:ascii="KaiTi" w:eastAsia="KaiTi" w:hAnsi="Times New Roman" w:cs="KaiTi" w:hint="eastAsia"/>
          <w:sz w:val="24"/>
          <w:szCs w:val="24"/>
        </w:rPr>
        <w:t>一</w:t>
      </w:r>
      <w:r w:rsidR="001214C2">
        <w:rPr>
          <w:rFonts w:ascii="KaiTi" w:eastAsia="KaiTi" w:hAnsi="Times New Roman" w:cs="KaiTi" w:hint="eastAsia"/>
          <w:sz w:val="24"/>
          <w:szCs w:val="24"/>
        </w:rPr>
        <w:t>說到稱呼</w:t>
      </w:r>
      <w:r w:rsidR="001214C2" w:rsidRPr="0017600F">
        <w:rPr>
          <w:rFonts w:ascii="KaiTi" w:eastAsia="KaiTi" w:hAnsi="KaiTi" w:hint="eastAsia"/>
          <w:sz w:val="24"/>
          <w:szCs w:val="24"/>
        </w:rPr>
        <w:t>「</w:t>
      </w:r>
      <w:r w:rsidR="001214C2">
        <w:rPr>
          <w:rFonts w:ascii="KaiTi" w:eastAsia="KaiTi" w:hAnsi="KaiTi" w:hint="eastAsia"/>
          <w:sz w:val="24"/>
          <w:szCs w:val="24"/>
        </w:rPr>
        <w:t>老師</w:t>
      </w:r>
      <w:r w:rsidR="001214C2" w:rsidRPr="0017600F">
        <w:rPr>
          <w:rFonts w:ascii="KaiTi" w:eastAsia="KaiTi" w:hAnsi="KaiTi" w:hint="eastAsia"/>
          <w:sz w:val="24"/>
          <w:szCs w:val="24"/>
        </w:rPr>
        <w:t>」</w:t>
      </w:r>
      <w:r w:rsidR="001214C2">
        <w:rPr>
          <w:rFonts w:ascii="KaiTi" w:eastAsia="KaiTi" w:hAnsi="KaiTi" w:hint="eastAsia"/>
          <w:sz w:val="24"/>
          <w:szCs w:val="24"/>
        </w:rPr>
        <w:t>，</w:t>
      </w:r>
      <w:r w:rsidR="001214C2" w:rsidRPr="0017600F">
        <w:rPr>
          <w:rFonts w:ascii="KaiTi" w:eastAsia="KaiTi" w:hAnsi="KaiTi" w:hint="eastAsia"/>
          <w:sz w:val="24"/>
          <w:szCs w:val="24"/>
        </w:rPr>
        <w:t>「</w:t>
      </w:r>
      <w:r w:rsidR="001214C2">
        <w:rPr>
          <w:rFonts w:ascii="KaiTi" w:eastAsia="KaiTi" w:hAnsi="KaiTi" w:hint="eastAsia"/>
          <w:sz w:val="24"/>
          <w:szCs w:val="24"/>
        </w:rPr>
        <w:t>弟子</w:t>
      </w:r>
      <w:r w:rsidR="001214C2" w:rsidRPr="0017600F">
        <w:rPr>
          <w:rFonts w:ascii="KaiTi" w:eastAsia="KaiTi" w:hAnsi="KaiTi" w:hint="eastAsia"/>
          <w:sz w:val="24"/>
          <w:szCs w:val="24"/>
        </w:rPr>
        <w:t>」</w:t>
      </w:r>
      <w:r w:rsidR="001214C2">
        <w:rPr>
          <w:rFonts w:ascii="KaiTi" w:eastAsia="KaiTi" w:hAnsi="KaiTi" w:hint="eastAsia"/>
          <w:sz w:val="24"/>
          <w:szCs w:val="24"/>
        </w:rPr>
        <w:t>之類的，就聚在一起嘲笑他們，問他們</w:t>
      </w:r>
      <w:r w:rsidR="007D6D98">
        <w:rPr>
          <w:rFonts w:ascii="KaiTi" w:eastAsia="KaiTi" w:hAnsi="KaiTi" w:hint="eastAsia"/>
          <w:sz w:val="24"/>
          <w:szCs w:val="24"/>
        </w:rPr>
        <w:t>原因</w:t>
      </w:r>
      <w:r w:rsidR="001214C2">
        <w:rPr>
          <w:rFonts w:ascii="KaiTi" w:eastAsia="KaiTi" w:hAnsi="KaiTi" w:hint="eastAsia"/>
          <w:sz w:val="24"/>
          <w:szCs w:val="24"/>
        </w:rPr>
        <w:t>，就說：</w:t>
      </w:r>
      <w:r w:rsidR="001214C2" w:rsidRPr="0017600F">
        <w:rPr>
          <w:rFonts w:ascii="KaiTi" w:eastAsia="KaiTi" w:hAnsi="KaiTi" w:hint="eastAsia"/>
          <w:sz w:val="24"/>
          <w:szCs w:val="24"/>
        </w:rPr>
        <w:t>「</w:t>
      </w:r>
      <w:r w:rsidR="003A7922">
        <w:rPr>
          <w:rFonts w:ascii="KaiTi" w:eastAsia="KaiTi" w:hAnsi="KaiTi" w:hint="eastAsia"/>
          <w:sz w:val="24"/>
          <w:szCs w:val="24"/>
        </w:rPr>
        <w:t>那位被稱是老師的，和那位被稱是弟子的年鄰相近，懂得的學問道理也差不多。</w:t>
      </w:r>
      <w:r w:rsidR="001214C2" w:rsidRPr="0017600F">
        <w:rPr>
          <w:rFonts w:ascii="KaiTi" w:eastAsia="KaiTi" w:hAnsi="KaiTi" w:hint="eastAsia"/>
          <w:sz w:val="24"/>
          <w:szCs w:val="24"/>
        </w:rPr>
        <w:t>」</w:t>
      </w:r>
      <w:r w:rsidR="00FC518C">
        <w:rPr>
          <w:rFonts w:ascii="KaiTi" w:eastAsia="KaiTi" w:hAnsi="KaiTi" w:hint="eastAsia"/>
          <w:sz w:val="24"/>
          <w:szCs w:val="24"/>
        </w:rPr>
        <w:t>向地位低的人學習就感到</w:t>
      </w:r>
      <w:r w:rsidR="00D25180">
        <w:rPr>
          <w:rFonts w:ascii="KaiTi" w:eastAsia="KaiTi" w:hAnsi="KaiTi" w:hint="eastAsia"/>
          <w:sz w:val="24"/>
          <w:szCs w:val="24"/>
        </w:rPr>
        <w:t>羞</w:t>
      </w:r>
      <w:r w:rsidR="00FC518C">
        <w:rPr>
          <w:rFonts w:ascii="KaiTi" w:eastAsia="KaiTi" w:hAnsi="KaiTi" w:hint="eastAsia"/>
          <w:sz w:val="24"/>
          <w:szCs w:val="24"/>
        </w:rPr>
        <w:t>恥，</w:t>
      </w:r>
      <w:r w:rsidR="007D6D98">
        <w:rPr>
          <w:rFonts w:ascii="KaiTi" w:eastAsia="KaiTi" w:hAnsi="KaiTi" w:hint="eastAsia"/>
          <w:sz w:val="24"/>
          <w:szCs w:val="24"/>
        </w:rPr>
        <w:t>向</w:t>
      </w:r>
      <w:r w:rsidR="00FC518C">
        <w:rPr>
          <w:rFonts w:ascii="KaiTi" w:eastAsia="KaiTi" w:hAnsi="KaiTi" w:hint="eastAsia"/>
          <w:sz w:val="24"/>
          <w:szCs w:val="24"/>
        </w:rPr>
        <w:t>官職高的人</w:t>
      </w:r>
      <w:r w:rsidR="007D6D98">
        <w:rPr>
          <w:rFonts w:ascii="KaiTi" w:eastAsia="KaiTi" w:hAnsi="KaiTi" w:hint="eastAsia"/>
          <w:sz w:val="24"/>
          <w:szCs w:val="24"/>
        </w:rPr>
        <w:t>請教</w:t>
      </w:r>
      <w:r w:rsidR="00FC518C">
        <w:rPr>
          <w:rFonts w:ascii="KaiTi" w:eastAsia="KaiTi" w:hAnsi="KaiTi" w:hint="eastAsia"/>
          <w:sz w:val="24"/>
          <w:szCs w:val="24"/>
        </w:rPr>
        <w:t>又覺得近乎諂媚</w:t>
      </w:r>
      <w:r w:rsidR="00445FC6">
        <w:rPr>
          <w:rFonts w:ascii="KaiTi" w:eastAsia="KaiTi" w:hAnsi="KaiTi" w:hint="eastAsia"/>
          <w:sz w:val="24"/>
          <w:szCs w:val="24"/>
        </w:rPr>
        <w:t>。哎呀！求師問學之道不能恢復，從這一點就可以看出來了呀！</w:t>
      </w:r>
      <w:r w:rsidR="00336FDC">
        <w:rPr>
          <w:rFonts w:ascii="KaiTi" w:eastAsia="KaiTi" w:hAnsi="Times New Roman" w:cs="KaiTi" w:hint="eastAsia"/>
          <w:sz w:val="24"/>
          <w:szCs w:val="24"/>
        </w:rPr>
        <w:t>巫師、醫生、樂師和從事各行各業的人，</w:t>
      </w:r>
      <w:r w:rsidR="007D6D98">
        <w:rPr>
          <w:rFonts w:ascii="KaiTi" w:eastAsia="KaiTi" w:hAnsi="Times New Roman" w:cs="KaiTi" w:hint="eastAsia"/>
          <w:sz w:val="24"/>
          <w:szCs w:val="24"/>
        </w:rPr>
        <w:t>士大夫們不屑與他們並列</w:t>
      </w:r>
      <w:r w:rsidR="00393B7E">
        <w:rPr>
          <w:rFonts w:ascii="KaiTi" w:eastAsia="KaiTi" w:hAnsi="Times New Roman" w:cs="KaiTi" w:hint="eastAsia"/>
          <w:sz w:val="24"/>
          <w:szCs w:val="24"/>
        </w:rPr>
        <w:t>，現在</w:t>
      </w:r>
      <w:r w:rsidR="007D6D98">
        <w:rPr>
          <w:rFonts w:ascii="KaiTi" w:eastAsia="KaiTi" w:hAnsi="Times New Roman" w:cs="KaiTi" w:hint="eastAsia"/>
          <w:sz w:val="24"/>
          <w:szCs w:val="24"/>
        </w:rPr>
        <w:t>士大夫們</w:t>
      </w:r>
      <w:r w:rsidR="00393B7E">
        <w:rPr>
          <w:rFonts w:ascii="KaiTi" w:eastAsia="KaiTi" w:hAnsi="Times New Roman" w:cs="KaiTi" w:hint="eastAsia"/>
          <w:sz w:val="24"/>
          <w:szCs w:val="24"/>
        </w:rPr>
        <w:t>的才識反而比不上這些人了，</w:t>
      </w:r>
      <w:r w:rsidR="0059557C">
        <w:rPr>
          <w:rFonts w:ascii="KaiTi" w:eastAsia="KaiTi" w:hAnsi="Times New Roman" w:cs="KaiTi" w:hint="eastAsia"/>
          <w:sz w:val="24"/>
          <w:szCs w:val="24"/>
        </w:rPr>
        <w:t>那不是很奇怪的事嗎？</w:t>
      </w:r>
    </w:p>
    <w:p w14:paraId="66506FAE" w14:textId="2F2915BC" w:rsidR="00393B7E" w:rsidRDefault="00393B7E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KaiTi"/>
          <w:sz w:val="24"/>
          <w:szCs w:val="24"/>
        </w:rPr>
      </w:pPr>
      <w:r>
        <w:rPr>
          <w:rFonts w:ascii="KaiTi" w:eastAsia="KaiTi" w:hAnsi="Times New Roman" w:cs="KaiTi" w:hint="eastAsia"/>
          <w:sz w:val="24"/>
          <w:szCs w:val="24"/>
        </w:rPr>
        <w:t>聖人沒有固定的老師：孔子曾經向郯子、萇弘、師襄、老聃等人學習。</w:t>
      </w:r>
      <w:r w:rsidR="00BB5029">
        <w:rPr>
          <w:rFonts w:ascii="KaiTi" w:eastAsia="KaiTi" w:hAnsi="Times New Roman" w:cs="KaiTi" w:hint="eastAsia"/>
          <w:sz w:val="24"/>
          <w:szCs w:val="24"/>
        </w:rPr>
        <w:t>郯子這些人，他們的</w:t>
      </w:r>
      <w:r w:rsidR="00D63093">
        <w:rPr>
          <w:rFonts w:ascii="KaiTi" w:eastAsia="KaiTi" w:hAnsi="Times New Roman" w:cs="KaiTi" w:hint="eastAsia"/>
          <w:sz w:val="24"/>
          <w:szCs w:val="24"/>
        </w:rPr>
        <w:t>品</w:t>
      </w:r>
      <w:r w:rsidR="00BB5029">
        <w:rPr>
          <w:rFonts w:ascii="KaiTi" w:eastAsia="KaiTi" w:hAnsi="Times New Roman" w:cs="KaiTi" w:hint="eastAsia"/>
          <w:sz w:val="24"/>
          <w:szCs w:val="24"/>
        </w:rPr>
        <w:t>德</w:t>
      </w:r>
      <w:r w:rsidR="00D63093">
        <w:rPr>
          <w:rFonts w:ascii="KaiTi" w:eastAsia="KaiTi" w:hAnsi="Times New Roman" w:cs="KaiTi" w:hint="eastAsia"/>
          <w:sz w:val="24"/>
          <w:szCs w:val="24"/>
        </w:rPr>
        <w:t>學問</w:t>
      </w:r>
      <w:r w:rsidR="00BB5029">
        <w:rPr>
          <w:rFonts w:ascii="KaiTi" w:eastAsia="KaiTi" w:hAnsi="Times New Roman" w:cs="KaiTi" w:hint="eastAsia"/>
          <w:sz w:val="24"/>
          <w:szCs w:val="24"/>
        </w:rPr>
        <w:t>都比不上孔子。孔子說：</w:t>
      </w:r>
      <w:r w:rsidR="00BB5029" w:rsidRPr="0017600F">
        <w:rPr>
          <w:rFonts w:ascii="KaiTi" w:eastAsia="KaiTi" w:hAnsi="KaiTi" w:hint="eastAsia"/>
          <w:sz w:val="24"/>
          <w:szCs w:val="24"/>
        </w:rPr>
        <w:t>「</w:t>
      </w:r>
      <w:r w:rsidR="00BB5029">
        <w:rPr>
          <w:rFonts w:ascii="KaiTi" w:eastAsia="KaiTi" w:hAnsi="KaiTi" w:hint="eastAsia"/>
          <w:sz w:val="24"/>
          <w:szCs w:val="24"/>
        </w:rPr>
        <w:t>三人在一起，其中一定有可以當我老師的人。</w:t>
      </w:r>
      <w:r w:rsidR="00BB5029" w:rsidRPr="0017600F">
        <w:rPr>
          <w:rFonts w:ascii="KaiTi" w:eastAsia="KaiTi" w:hAnsi="KaiTi" w:hint="eastAsia"/>
          <w:sz w:val="24"/>
          <w:szCs w:val="24"/>
        </w:rPr>
        <w:t>」</w:t>
      </w:r>
      <w:r w:rsidR="00BB5029">
        <w:rPr>
          <w:rFonts w:ascii="KaiTi" w:eastAsia="KaiTi" w:hAnsi="KaiTi" w:hint="eastAsia"/>
          <w:sz w:val="24"/>
          <w:szCs w:val="24"/>
        </w:rPr>
        <w:t>所以學生不一定比不上老師，</w:t>
      </w:r>
      <w:r w:rsidR="00F66DEE">
        <w:rPr>
          <w:rFonts w:ascii="KaiTi" w:eastAsia="KaiTi" w:hAnsi="KaiTi" w:hint="eastAsia"/>
          <w:sz w:val="24"/>
          <w:szCs w:val="24"/>
        </w:rPr>
        <w:t>老師也</w:t>
      </w:r>
      <w:r w:rsidR="007D6D98">
        <w:rPr>
          <w:rFonts w:ascii="KaiTi" w:eastAsia="KaiTi" w:hAnsi="KaiTi" w:hint="eastAsia"/>
          <w:sz w:val="24"/>
          <w:szCs w:val="24"/>
        </w:rPr>
        <w:t>不</w:t>
      </w:r>
      <w:r w:rsidR="00F66DEE">
        <w:rPr>
          <w:rFonts w:ascii="KaiTi" w:eastAsia="KaiTi" w:hAnsi="KaiTi" w:hint="eastAsia"/>
          <w:sz w:val="24"/>
          <w:szCs w:val="24"/>
        </w:rPr>
        <w:t>一定比學生</w:t>
      </w:r>
      <w:r w:rsidR="00D63093">
        <w:rPr>
          <w:rFonts w:ascii="KaiTi" w:eastAsia="KaiTi" w:hAnsi="KaiTi" w:hint="eastAsia"/>
          <w:sz w:val="24"/>
          <w:szCs w:val="24"/>
        </w:rPr>
        <w:t>強</w:t>
      </w:r>
      <w:r w:rsidR="007D6D98">
        <w:rPr>
          <w:rFonts w:ascii="KaiTi" w:eastAsia="KaiTi" w:hAnsi="KaiTi" w:hint="eastAsia"/>
          <w:sz w:val="24"/>
          <w:szCs w:val="24"/>
        </w:rPr>
        <w:t>。</w:t>
      </w:r>
      <w:r w:rsidR="00FA1B3D">
        <w:rPr>
          <w:rFonts w:ascii="KaiTi" w:eastAsia="KaiTi" w:hAnsi="KaiTi" w:hint="eastAsia"/>
          <w:sz w:val="24"/>
          <w:szCs w:val="24"/>
        </w:rPr>
        <w:t>只是懂得道理的時間有先有後，學術技藝各有專長，如此罷了。</w:t>
      </w:r>
    </w:p>
    <w:p w14:paraId="57F7AD0C" w14:textId="1726BE2C" w:rsidR="00BB6C5A" w:rsidRDefault="00FA1B3D" w:rsidP="00832137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KaiTi"/>
          <w:sz w:val="24"/>
          <w:szCs w:val="24"/>
        </w:rPr>
      </w:pPr>
      <w:r>
        <w:rPr>
          <w:rFonts w:ascii="KaiTi" w:eastAsia="KaiTi" w:hAnsi="KaiTi" w:hint="eastAsia"/>
          <w:sz w:val="24"/>
          <w:szCs w:val="24"/>
        </w:rPr>
        <w:lastRenderedPageBreak/>
        <w:t>李家的孩子李蟠， 年十七歲</w:t>
      </w:r>
      <w:r w:rsidR="007160AB">
        <w:rPr>
          <w:rFonts w:ascii="KaiTi" w:eastAsia="KaiTi" w:hAnsi="KaiTi" w:hint="eastAsia"/>
          <w:sz w:val="24"/>
          <w:szCs w:val="24"/>
        </w:rPr>
        <w:t>，</w:t>
      </w:r>
      <w:r>
        <w:rPr>
          <w:rFonts w:ascii="KaiTi" w:eastAsia="KaiTi" w:hAnsi="KaiTi" w:hint="eastAsia"/>
          <w:sz w:val="24"/>
          <w:szCs w:val="24"/>
        </w:rPr>
        <w:t>喜歡學習古典文章，六經的經文和</w:t>
      </w:r>
      <w:r w:rsidR="007160AB">
        <w:rPr>
          <w:rFonts w:ascii="KaiTi" w:eastAsia="KaiTi" w:hAnsi="KaiTi" w:hint="eastAsia"/>
          <w:sz w:val="24"/>
          <w:szCs w:val="24"/>
        </w:rPr>
        <w:t>傳文，都已經通曉熟習。他不被時下</w:t>
      </w:r>
      <w:r w:rsidR="00D63093">
        <w:rPr>
          <w:rFonts w:ascii="KaiTi" w:eastAsia="KaiTi" w:hAnsi="KaiTi" w:hint="eastAsia"/>
          <w:sz w:val="24"/>
          <w:szCs w:val="24"/>
        </w:rPr>
        <w:t>恥於從師</w:t>
      </w:r>
      <w:r w:rsidR="007160AB">
        <w:rPr>
          <w:rFonts w:ascii="KaiTi" w:eastAsia="KaiTi" w:hAnsi="KaiTi" w:hint="eastAsia"/>
          <w:sz w:val="24"/>
          <w:szCs w:val="24"/>
        </w:rPr>
        <w:t>的風氣所</w:t>
      </w:r>
      <w:r w:rsidR="00D63093">
        <w:rPr>
          <w:rFonts w:ascii="KaiTi" w:eastAsia="KaiTi" w:hAnsi="KaiTi" w:hint="eastAsia"/>
          <w:sz w:val="24"/>
          <w:szCs w:val="24"/>
        </w:rPr>
        <w:t>約</w:t>
      </w:r>
      <w:r w:rsidR="007160AB">
        <w:rPr>
          <w:rFonts w:ascii="KaiTi" w:eastAsia="KaiTi" w:hAnsi="KaiTi" w:hint="eastAsia"/>
          <w:sz w:val="24"/>
          <w:szCs w:val="24"/>
        </w:rPr>
        <w:t>束，來向我學習。我讚許他能遵行古人從師問學之道，所以寫了這篇師說來贈送他。</w:t>
      </w:r>
    </w:p>
    <w:p w14:paraId="0AF46926" w14:textId="0A2F7BD3" w:rsidR="00832137" w:rsidRDefault="00832137" w:rsidP="00832137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center"/>
        <w:rPr>
          <w:rFonts w:ascii="KaiTi" w:eastAsia="KaiTi" w:hAnsi="Segoe UI Symbol" w:cs="KaiTi"/>
          <w:sz w:val="36"/>
          <w:szCs w:val="36"/>
        </w:rPr>
      </w:pPr>
    </w:p>
    <w:p w14:paraId="53B67CA6" w14:textId="69AE8508" w:rsidR="00BB6C5A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val="zh-CN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/>
        </w:rPr>
        <w:t>五、講評與結語</w:t>
      </w:r>
    </w:p>
    <w:p w14:paraId="6732830F" w14:textId="77777777" w:rsidR="0024288C" w:rsidRPr="00070241" w:rsidRDefault="0024288C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 w:hint="eastAsia"/>
          <w:b/>
          <w:bCs/>
          <w:sz w:val="36"/>
          <w:szCs w:val="36"/>
        </w:rPr>
      </w:pPr>
    </w:p>
    <w:p w14:paraId="2BA81616" w14:textId="560F9A87" w:rsidR="006B1A39" w:rsidRDefault="0024288C" w:rsidP="006B1A39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/>
          <w:sz w:val="24"/>
          <w:szCs w:val="24"/>
        </w:rPr>
      </w:pPr>
      <w:r w:rsidRPr="0024288C">
        <w:rPr>
          <w:rFonts w:ascii="KaiTi" w:eastAsia="KaiTi" w:hAnsi="KaiTi" w:cs="MingLiU" w:hint="eastAsia"/>
          <w:sz w:val="24"/>
          <w:szCs w:val="24"/>
        </w:rPr>
        <w:t>《師說》</w:t>
      </w:r>
      <w:r>
        <w:rPr>
          <w:rFonts w:ascii="KaiTi" w:eastAsia="KaiTi" w:hAnsi="KaiTi" w:cs="MingLiU" w:hint="eastAsia"/>
          <w:sz w:val="24"/>
          <w:szCs w:val="24"/>
        </w:rPr>
        <w:t>這一篇</w:t>
      </w:r>
      <w:r w:rsidRPr="0024288C">
        <w:rPr>
          <w:rFonts w:ascii="KaiTi" w:eastAsia="KaiTi" w:hAnsi="KaiTi" w:cs="MingLiU" w:hint="eastAsia"/>
          <w:sz w:val="24"/>
          <w:szCs w:val="24"/>
        </w:rPr>
        <w:t>文</w:t>
      </w:r>
      <w:r>
        <w:rPr>
          <w:rFonts w:ascii="KaiTi" w:eastAsia="KaiTi" w:hAnsi="KaiTi" w:cs="MingLiU" w:hint="eastAsia"/>
          <w:sz w:val="24"/>
          <w:szCs w:val="24"/>
        </w:rPr>
        <w:t>章</w:t>
      </w:r>
      <w:r w:rsidRPr="0024288C">
        <w:rPr>
          <w:rFonts w:ascii="KaiTi" w:eastAsia="KaiTi" w:hAnsi="KaiTi" w:cs="MingLiU" w:hint="eastAsia"/>
          <w:sz w:val="24"/>
          <w:szCs w:val="24"/>
        </w:rPr>
        <w:t>，全文</w:t>
      </w:r>
      <w:r w:rsidR="006B1A39">
        <w:rPr>
          <w:rFonts w:ascii="KaiTi" w:eastAsia="KaiTi" w:hAnsi="KaiTi" w:cs="MingLiU" w:hint="eastAsia"/>
          <w:sz w:val="24"/>
          <w:szCs w:val="24"/>
        </w:rPr>
        <w:t>文</w:t>
      </w:r>
      <w:r w:rsidR="00157462">
        <w:rPr>
          <w:rFonts w:ascii="KaiTi" w:eastAsia="KaiTi" w:hAnsi="KaiTi" w:cs="MingLiU" w:hint="eastAsia"/>
          <w:sz w:val="24"/>
          <w:szCs w:val="24"/>
        </w:rPr>
        <w:t>思</w:t>
      </w:r>
      <w:r w:rsidR="006B1A39">
        <w:rPr>
          <w:rFonts w:ascii="KaiTi" w:eastAsia="KaiTi" w:hAnsi="KaiTi" w:cs="MingLiU" w:hint="eastAsia"/>
          <w:sz w:val="24"/>
          <w:szCs w:val="24"/>
        </w:rPr>
        <w:t>流暢、</w:t>
      </w:r>
      <w:r w:rsidRPr="0024288C">
        <w:rPr>
          <w:rFonts w:ascii="KaiTi" w:eastAsia="KaiTi" w:hAnsi="KaiTi" w:cs="MingLiU" w:hint="eastAsia"/>
          <w:sz w:val="24"/>
          <w:szCs w:val="24"/>
        </w:rPr>
        <w:t>無一字深奧難懂</w:t>
      </w:r>
      <w:r w:rsidR="00C335F0">
        <w:rPr>
          <w:rFonts w:ascii="KaiTi" w:eastAsia="KaiTi" w:hAnsi="KaiTi" w:cs="MingLiU" w:hint="eastAsia"/>
          <w:sz w:val="24"/>
          <w:szCs w:val="24"/>
        </w:rPr>
        <w:t>，深入淺出，實屬佳作</w:t>
      </w:r>
      <w:r>
        <w:rPr>
          <w:rFonts w:ascii="KaiTi" w:eastAsia="KaiTi" w:hAnsi="KaiTi" w:cs="MingLiU" w:hint="eastAsia"/>
          <w:sz w:val="24"/>
          <w:szCs w:val="24"/>
        </w:rPr>
        <w:t>。</w:t>
      </w:r>
      <w:r w:rsidR="003458B7">
        <w:rPr>
          <w:rFonts w:ascii="KaiTi" w:eastAsia="KaiTi" w:hAnsi="KaiTi" w:cs="MingLiU" w:hint="eastAsia"/>
          <w:sz w:val="24"/>
          <w:szCs w:val="24"/>
        </w:rPr>
        <w:t>韓愈</w:t>
      </w:r>
      <w:r w:rsidR="00C94C4E">
        <w:rPr>
          <w:rFonts w:ascii="KaiTi" w:eastAsia="KaiTi" w:hAnsi="KaiTi" w:cs="MingLiU" w:hint="eastAsia"/>
          <w:sz w:val="24"/>
          <w:szCs w:val="24"/>
        </w:rPr>
        <w:t>在開篇就說</w:t>
      </w:r>
      <w:r w:rsidR="006B1A39">
        <w:rPr>
          <w:rFonts w:ascii="KaiTi" w:eastAsia="KaiTi" w:hAnsi="KaiTi" w:cs="MingLiU" w:hint="eastAsia"/>
          <w:sz w:val="24"/>
          <w:szCs w:val="24"/>
        </w:rPr>
        <w:t>道</w:t>
      </w:r>
      <w:r>
        <w:rPr>
          <w:rFonts w:ascii="KaiTi" w:eastAsia="KaiTi" w:hAnsi="KaiTi" w:cs="MingLiU" w:hint="eastAsia"/>
          <w:sz w:val="24"/>
          <w:szCs w:val="24"/>
        </w:rPr>
        <w:t>：</w:t>
      </w:r>
      <w:r w:rsidRPr="0017600F">
        <w:rPr>
          <w:rFonts w:ascii="KaiTi" w:eastAsia="KaiTi" w:hAnsi="KaiTi" w:hint="eastAsia"/>
          <w:sz w:val="24"/>
          <w:szCs w:val="24"/>
        </w:rPr>
        <w:t>「</w:t>
      </w:r>
      <w:r>
        <w:rPr>
          <w:rFonts w:ascii="KaiTi" w:eastAsia="KaiTi" w:hAnsi="KaiTi" w:hint="eastAsia"/>
          <w:sz w:val="24"/>
          <w:szCs w:val="24"/>
        </w:rPr>
        <w:t>古之學者必有師</w:t>
      </w:r>
      <w:r w:rsidRPr="0017600F">
        <w:rPr>
          <w:rFonts w:ascii="KaiTi" w:eastAsia="KaiTi" w:hAnsi="KaiTi" w:hint="eastAsia"/>
          <w:sz w:val="24"/>
          <w:szCs w:val="24"/>
        </w:rPr>
        <w:t>」</w:t>
      </w:r>
      <w:r>
        <w:rPr>
          <w:rFonts w:ascii="KaiTi" w:eastAsia="KaiTi" w:hAnsi="KaiTi" w:hint="eastAsia"/>
          <w:sz w:val="24"/>
          <w:szCs w:val="24"/>
        </w:rPr>
        <w:t>，</w:t>
      </w:r>
      <w:r w:rsidR="00C94C4E">
        <w:rPr>
          <w:rFonts w:ascii="KaiTi" w:eastAsia="KaiTi" w:hAnsi="KaiTi" w:hint="eastAsia"/>
          <w:sz w:val="24"/>
          <w:szCs w:val="24"/>
        </w:rPr>
        <w:t>此言</w:t>
      </w:r>
      <w:r>
        <w:rPr>
          <w:rFonts w:ascii="KaiTi" w:eastAsia="KaiTi" w:hAnsi="KaiTi" w:hint="eastAsia"/>
          <w:sz w:val="24"/>
          <w:szCs w:val="24"/>
        </w:rPr>
        <w:t>置於古今中外皆</w:t>
      </w:r>
      <w:r w:rsidR="00C94C4E">
        <w:rPr>
          <w:rFonts w:ascii="KaiTi" w:eastAsia="KaiTi" w:hAnsi="KaiTi" w:hint="eastAsia"/>
          <w:sz w:val="24"/>
          <w:szCs w:val="24"/>
        </w:rPr>
        <w:t>無不宜</w:t>
      </w:r>
      <w:r>
        <w:rPr>
          <w:rFonts w:ascii="KaiTi" w:eastAsia="KaiTi" w:hAnsi="KaiTi" w:hint="eastAsia"/>
          <w:sz w:val="24"/>
          <w:szCs w:val="24"/>
        </w:rPr>
        <w:t>！</w:t>
      </w:r>
      <w:r w:rsidR="00C94C4E">
        <w:rPr>
          <w:rFonts w:ascii="KaiTi" w:eastAsia="KaiTi" w:hAnsi="KaiTi" w:hint="eastAsia"/>
          <w:sz w:val="24"/>
          <w:szCs w:val="24"/>
        </w:rPr>
        <w:t>上至士大夫，下至巫、醫、</w:t>
      </w:r>
      <w:r w:rsidR="003458B7">
        <w:rPr>
          <w:rFonts w:ascii="KaiTi" w:eastAsia="KaiTi" w:hAnsi="KaiTi" w:hint="eastAsia"/>
          <w:sz w:val="24"/>
          <w:szCs w:val="24"/>
        </w:rPr>
        <w:t>樂師、百工之人，都需要老師的指點和教導，從基本功夫著手（授業</w:t>
      </w:r>
      <w:r w:rsidR="00D263F2">
        <w:rPr>
          <w:rFonts w:ascii="KaiTi" w:eastAsia="KaiTi" w:hAnsi="KaiTi" w:hint="eastAsia"/>
          <w:sz w:val="24"/>
          <w:szCs w:val="24"/>
        </w:rPr>
        <w:t>、解惑</w:t>
      </w:r>
      <w:r w:rsidR="003458B7">
        <w:rPr>
          <w:rFonts w:ascii="KaiTi" w:eastAsia="KaiTi" w:hAnsi="KaiTi" w:hint="eastAsia"/>
          <w:sz w:val="24"/>
          <w:szCs w:val="24"/>
        </w:rPr>
        <w:t>）再提升到職業操守（傳道）。</w:t>
      </w:r>
    </w:p>
    <w:p w14:paraId="6600A6DF" w14:textId="2D30292B" w:rsidR="006B1A39" w:rsidRDefault="009F5C44" w:rsidP="006B1A39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/>
          <w:sz w:val="24"/>
          <w:szCs w:val="24"/>
        </w:rPr>
      </w:pPr>
      <w:r>
        <w:rPr>
          <w:rFonts w:ascii="KaiTi" w:eastAsia="KaiTi" w:hAnsi="KaiTi" w:hint="eastAsia"/>
          <w:sz w:val="24"/>
          <w:szCs w:val="24"/>
        </w:rPr>
        <w:t>在</w:t>
      </w:r>
      <w:r w:rsidR="00C94C4E">
        <w:rPr>
          <w:rFonts w:ascii="KaiTi" w:eastAsia="KaiTi" w:hAnsi="KaiTi" w:hint="eastAsia"/>
          <w:sz w:val="24"/>
          <w:szCs w:val="24"/>
        </w:rPr>
        <w:t>從師的原則</w:t>
      </w:r>
      <w:r>
        <w:rPr>
          <w:rFonts w:ascii="KaiTi" w:eastAsia="KaiTi" w:hAnsi="KaiTi" w:hint="eastAsia"/>
          <w:sz w:val="24"/>
          <w:szCs w:val="24"/>
        </w:rPr>
        <w:t>中，</w:t>
      </w:r>
      <w:r w:rsidR="00C335F0">
        <w:rPr>
          <w:rFonts w:ascii="KaiTi" w:eastAsia="KaiTi" w:hAnsi="KaiTi" w:hint="eastAsia"/>
          <w:sz w:val="24"/>
          <w:szCs w:val="24"/>
        </w:rPr>
        <w:t>韓愈</w:t>
      </w:r>
      <w:r>
        <w:rPr>
          <w:rFonts w:ascii="KaiTi" w:eastAsia="KaiTi" w:hAnsi="KaiTi" w:hint="eastAsia"/>
          <w:sz w:val="24"/>
          <w:szCs w:val="24"/>
        </w:rPr>
        <w:t>提出了當時社會思想上的偏頗</w:t>
      </w:r>
      <w:r>
        <w:rPr>
          <w:rFonts w:ascii="KaiTi" w:eastAsia="KaiTi" w:hAnsi="KaiTi" w:cs="MingLiU" w:hint="eastAsia"/>
          <w:sz w:val="24"/>
          <w:szCs w:val="24"/>
        </w:rPr>
        <w:t>：</w:t>
      </w:r>
      <w:r w:rsidRPr="0017600F">
        <w:rPr>
          <w:rFonts w:ascii="KaiTi" w:eastAsia="KaiTi" w:hAnsi="KaiTi" w:hint="eastAsia"/>
          <w:sz w:val="24"/>
          <w:szCs w:val="24"/>
        </w:rPr>
        <w:t>「位卑則足羞，官盛則近諛」</w:t>
      </w:r>
      <w:r>
        <w:rPr>
          <w:rFonts w:ascii="KaiTi" w:eastAsia="KaiTi" w:hAnsi="KaiTi" w:hint="eastAsia"/>
          <w:sz w:val="24"/>
          <w:szCs w:val="24"/>
        </w:rPr>
        <w:t>，認為從師學習是一件可恥之事。從而提出了</w:t>
      </w:r>
      <w:r w:rsidRPr="0017600F">
        <w:rPr>
          <w:rFonts w:ascii="KaiTi" w:eastAsia="KaiTi" w:hAnsi="KaiTi" w:hint="eastAsia"/>
          <w:sz w:val="24"/>
          <w:szCs w:val="24"/>
        </w:rPr>
        <w:t>「是故無貴無賤、無長無少，道之所存，師之所存也」</w:t>
      </w:r>
      <w:r w:rsidR="00D263F2">
        <w:rPr>
          <w:rFonts w:ascii="KaiTi" w:eastAsia="KaiTi" w:hAnsi="KaiTi" w:hint="eastAsia"/>
          <w:sz w:val="24"/>
          <w:szCs w:val="24"/>
        </w:rPr>
        <w:t>這富有前瞻性的理論。</w:t>
      </w:r>
      <w:r w:rsidR="00556141">
        <w:rPr>
          <w:rFonts w:ascii="KaiTi" w:eastAsia="KaiTi" w:hAnsi="KaiTi" w:hint="eastAsia"/>
          <w:sz w:val="24"/>
          <w:szCs w:val="24"/>
        </w:rPr>
        <w:t>並</w:t>
      </w:r>
      <w:r w:rsidR="00D263F2">
        <w:rPr>
          <w:rFonts w:ascii="KaiTi" w:eastAsia="KaiTi" w:hAnsi="KaiTi" w:hint="eastAsia"/>
          <w:sz w:val="24"/>
          <w:szCs w:val="24"/>
        </w:rPr>
        <w:t>在篇末舉例孔子向郯子、萇弘、師襄</w:t>
      </w:r>
      <w:r w:rsidR="00556141">
        <w:rPr>
          <w:rFonts w:ascii="KaiTi" w:eastAsia="KaiTi" w:hAnsi="KaiTi" w:hint="eastAsia"/>
          <w:sz w:val="24"/>
          <w:szCs w:val="24"/>
        </w:rPr>
        <w:t>、老聃等人請教學問，來鞏固他的論點。還提出了孔子說過的：</w:t>
      </w:r>
      <w:r w:rsidR="00556141" w:rsidRPr="0017600F">
        <w:rPr>
          <w:rFonts w:ascii="KaiTi" w:eastAsia="KaiTi" w:hAnsi="KaiTi" w:hint="eastAsia"/>
          <w:sz w:val="24"/>
          <w:szCs w:val="24"/>
        </w:rPr>
        <w:t>「三人行，則必有我師」</w:t>
      </w:r>
      <w:r w:rsidR="00556141">
        <w:rPr>
          <w:rFonts w:ascii="KaiTi" w:eastAsia="KaiTi" w:hAnsi="KaiTi" w:hint="eastAsia"/>
          <w:sz w:val="24"/>
          <w:szCs w:val="24"/>
        </w:rPr>
        <w:t>，叫當時的士大夫們無需拘泥於身份地位和年齡而恥於拜師</w:t>
      </w:r>
      <w:r w:rsidR="00A66D6F">
        <w:rPr>
          <w:rFonts w:ascii="KaiTi" w:eastAsia="KaiTi" w:hAnsi="KaiTi" w:hint="eastAsia"/>
          <w:sz w:val="24"/>
          <w:szCs w:val="24"/>
        </w:rPr>
        <w:t xml:space="preserve">學習，與第三段 </w:t>
      </w:r>
      <w:r w:rsidR="00A66D6F" w:rsidRPr="0017600F">
        <w:rPr>
          <w:rFonts w:ascii="KaiTi" w:eastAsia="KaiTi" w:hAnsi="KaiTi" w:hint="eastAsia"/>
          <w:sz w:val="24"/>
          <w:szCs w:val="24"/>
        </w:rPr>
        <w:t>「師道之不傳也久矣」</w:t>
      </w:r>
      <w:r w:rsidR="00A66D6F">
        <w:rPr>
          <w:rFonts w:ascii="KaiTi" w:eastAsia="KaiTi" w:hAnsi="KaiTi" w:hint="eastAsia"/>
          <w:sz w:val="24"/>
          <w:szCs w:val="24"/>
        </w:rPr>
        <w:t xml:space="preserve"> 前呼後應。</w:t>
      </w:r>
    </w:p>
    <w:p w14:paraId="52B8827B" w14:textId="0B728573" w:rsidR="001D5EF0" w:rsidRDefault="007E1959" w:rsidP="001D5EF0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/>
          <w:sz w:val="24"/>
          <w:szCs w:val="24"/>
        </w:rPr>
      </w:pPr>
      <w:r>
        <w:rPr>
          <w:rFonts w:ascii="KaiTi" w:eastAsia="KaiTi" w:hAnsi="KaiTi" w:hint="eastAsia"/>
          <w:sz w:val="24"/>
          <w:szCs w:val="24"/>
        </w:rPr>
        <w:t>韓愈在此文中也用了</w:t>
      </w:r>
      <w:r w:rsidR="00C335F0">
        <w:rPr>
          <w:rFonts w:ascii="KaiTi" w:eastAsia="KaiTi" w:hAnsi="KaiTi" w:hint="eastAsia"/>
          <w:sz w:val="24"/>
          <w:szCs w:val="24"/>
        </w:rPr>
        <w:t>數個</w:t>
      </w:r>
      <w:r>
        <w:rPr>
          <w:rFonts w:ascii="KaiTi" w:eastAsia="KaiTi" w:hAnsi="KaiTi" w:hint="eastAsia"/>
          <w:sz w:val="24"/>
          <w:szCs w:val="24"/>
        </w:rPr>
        <w:t>對比的手法提出反面論證。他先從古聖從師對比今眾恥師，結論是</w:t>
      </w:r>
      <w:r w:rsidR="00375D2B">
        <w:rPr>
          <w:rFonts w:ascii="KaiTi" w:eastAsia="KaiTi" w:hAnsi="KaiTi" w:hint="eastAsia"/>
          <w:sz w:val="24"/>
          <w:szCs w:val="24"/>
        </w:rPr>
        <w:t>聖</w:t>
      </w:r>
      <w:r>
        <w:rPr>
          <w:rFonts w:ascii="KaiTi" w:eastAsia="KaiTi" w:hAnsi="KaiTi" w:hint="eastAsia"/>
          <w:sz w:val="24"/>
          <w:szCs w:val="24"/>
        </w:rPr>
        <w:t>人更加聖明，而愚人則愈加愚昧。從古今對比後，</w:t>
      </w:r>
      <w:r w:rsidR="00F36EAB">
        <w:rPr>
          <w:rFonts w:ascii="KaiTi" w:eastAsia="KaiTi" w:hAnsi="KaiTi" w:hint="eastAsia"/>
          <w:sz w:val="24"/>
          <w:szCs w:val="24"/>
        </w:rPr>
        <w:t>再</w:t>
      </w:r>
      <w:r>
        <w:rPr>
          <w:rFonts w:ascii="KaiTi" w:eastAsia="KaiTi" w:hAnsi="KaiTi" w:hint="eastAsia"/>
          <w:sz w:val="24"/>
          <w:szCs w:val="24"/>
        </w:rPr>
        <w:t>進行自家對比</w:t>
      </w:r>
      <w:r w:rsidR="00F36EAB">
        <w:rPr>
          <w:rFonts w:ascii="KaiTi" w:eastAsia="KaiTi" w:hAnsi="KaiTi" w:hint="eastAsia"/>
          <w:sz w:val="24"/>
          <w:szCs w:val="24"/>
        </w:rPr>
        <w:t>。</w:t>
      </w:r>
      <w:r>
        <w:rPr>
          <w:rFonts w:ascii="KaiTi" w:eastAsia="KaiTi" w:hAnsi="KaiTi" w:hint="eastAsia"/>
          <w:sz w:val="24"/>
          <w:szCs w:val="24"/>
        </w:rPr>
        <w:t>提出</w:t>
      </w:r>
      <w:r w:rsidR="00F36EAB">
        <w:rPr>
          <w:rFonts w:ascii="KaiTi" w:eastAsia="KaiTi" w:hAnsi="KaiTi" w:hint="eastAsia"/>
          <w:sz w:val="24"/>
          <w:szCs w:val="24"/>
        </w:rPr>
        <w:t>當時的人都懂得為自己的孩子請老師，教導孩子句讀之學。而自己本身卻恥於從師，學習品德學問的道理。</w:t>
      </w:r>
      <w:r w:rsidR="00375D2B">
        <w:rPr>
          <w:rFonts w:ascii="KaiTi" w:eastAsia="KaiTi" w:hAnsi="KaiTi" w:hint="eastAsia"/>
          <w:sz w:val="24"/>
          <w:szCs w:val="24"/>
        </w:rPr>
        <w:t>最後，他再提出階層對比，指出</w:t>
      </w:r>
      <w:r w:rsidR="00C335F0">
        <w:rPr>
          <w:rFonts w:ascii="KaiTi" w:eastAsia="KaiTi" w:hAnsi="KaiTi" w:hint="eastAsia"/>
          <w:sz w:val="24"/>
          <w:szCs w:val="24"/>
        </w:rPr>
        <w:t>巫、醫、樂師、百工之人，能放下身段互相學習，倒是</w:t>
      </w:r>
      <w:r w:rsidR="00A62CBA">
        <w:rPr>
          <w:rFonts w:ascii="KaiTi" w:eastAsia="KaiTi" w:hAnsi="KaiTi" w:hint="eastAsia"/>
          <w:sz w:val="24"/>
          <w:szCs w:val="24"/>
        </w:rPr>
        <w:t>士</w:t>
      </w:r>
      <w:r w:rsidR="00C335F0">
        <w:rPr>
          <w:rFonts w:ascii="KaiTi" w:eastAsia="KaiTi" w:hAnsi="KaiTi" w:hint="eastAsia"/>
          <w:sz w:val="24"/>
          <w:szCs w:val="24"/>
        </w:rPr>
        <w:t>大夫一族</w:t>
      </w:r>
      <w:r w:rsidR="006B1A39">
        <w:rPr>
          <w:rFonts w:ascii="KaiTi" w:eastAsia="KaiTi" w:hAnsi="KaiTi" w:hint="eastAsia"/>
          <w:sz w:val="24"/>
          <w:szCs w:val="24"/>
        </w:rPr>
        <w:t>礙於</w:t>
      </w:r>
      <w:r w:rsidR="00C335F0">
        <w:rPr>
          <w:rFonts w:ascii="KaiTi" w:eastAsia="KaiTi" w:hAnsi="KaiTi" w:hint="eastAsia"/>
          <w:sz w:val="24"/>
          <w:szCs w:val="24"/>
        </w:rPr>
        <w:t>身份地位和年齡而恥於拜師學習</w:t>
      </w:r>
      <w:r w:rsidR="00BF1EE3">
        <w:rPr>
          <w:rFonts w:ascii="KaiTi" w:eastAsia="KaiTi" w:hAnsi="KaiTi" w:hint="eastAsia"/>
          <w:sz w:val="24"/>
          <w:szCs w:val="24"/>
        </w:rPr>
        <w:t>，深怕一問，自己的學問就洩了底，露了餡</w:t>
      </w:r>
      <w:r w:rsidR="00C335F0">
        <w:rPr>
          <w:rFonts w:ascii="KaiTi" w:eastAsia="KaiTi" w:hAnsi="KaiTi" w:hint="eastAsia"/>
          <w:sz w:val="24"/>
          <w:szCs w:val="24"/>
        </w:rPr>
        <w:t>。</w:t>
      </w:r>
      <w:r w:rsidR="00BF1EE3">
        <w:rPr>
          <w:rFonts w:ascii="KaiTi" w:eastAsia="KaiTi" w:hAnsi="KaiTi" w:hint="eastAsia"/>
          <w:sz w:val="24"/>
          <w:szCs w:val="24"/>
        </w:rPr>
        <w:t xml:space="preserve">由此，他才會慨嘆 </w:t>
      </w:r>
      <w:r w:rsidR="00BF1EE3" w:rsidRPr="0017600F">
        <w:rPr>
          <w:rFonts w:ascii="KaiTi" w:eastAsia="KaiTi" w:hAnsi="KaiTi" w:hint="eastAsia"/>
          <w:sz w:val="24"/>
          <w:szCs w:val="24"/>
        </w:rPr>
        <w:t>「師道之不復可知矣！」</w:t>
      </w:r>
      <w:r w:rsidR="00BF1EE3">
        <w:rPr>
          <w:rFonts w:ascii="KaiTi" w:eastAsia="KaiTi" w:hAnsi="KaiTi" w:hint="eastAsia"/>
          <w:sz w:val="24"/>
          <w:szCs w:val="24"/>
        </w:rPr>
        <w:t>。</w:t>
      </w:r>
      <w:r w:rsidR="00A62CBA">
        <w:rPr>
          <w:rFonts w:ascii="KaiTi" w:eastAsia="KaiTi" w:hAnsi="KaiTi" w:hint="eastAsia"/>
          <w:sz w:val="24"/>
          <w:szCs w:val="24"/>
        </w:rPr>
        <w:t>其立論的功力由此可見一斑</w:t>
      </w:r>
      <w:r w:rsidR="001D5EF0">
        <w:rPr>
          <w:rFonts w:ascii="KaiTi" w:eastAsia="KaiTi" w:hAnsi="KaiTi" w:hint="eastAsia"/>
          <w:sz w:val="24"/>
          <w:szCs w:val="24"/>
        </w:rPr>
        <w:t>。</w:t>
      </w:r>
    </w:p>
    <w:p w14:paraId="43763B4F" w14:textId="77777777" w:rsidR="001D5EF0" w:rsidRDefault="001D5EF0" w:rsidP="001D5EF0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 w:hint="eastAsia"/>
          <w:sz w:val="24"/>
          <w:szCs w:val="24"/>
        </w:rPr>
      </w:pPr>
    </w:p>
    <w:p w14:paraId="3302118D" w14:textId="3041431D" w:rsidR="001D5EF0" w:rsidRDefault="00A62CBA" w:rsidP="001D5EF0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 w:hint="eastAsia"/>
          <w:sz w:val="24"/>
          <w:szCs w:val="24"/>
        </w:rPr>
      </w:pPr>
      <w:r>
        <w:rPr>
          <w:rFonts w:ascii="KaiTi" w:eastAsia="KaiTi" w:hAnsi="KaiTi" w:hint="eastAsia"/>
          <w:sz w:val="24"/>
          <w:szCs w:val="24"/>
        </w:rPr>
        <w:t>讀了這篇文章，</w:t>
      </w:r>
      <w:r w:rsidR="00A7771D">
        <w:rPr>
          <w:rFonts w:ascii="KaiTi" w:eastAsia="KaiTi" w:hAnsi="KaiTi" w:hint="eastAsia"/>
          <w:sz w:val="24"/>
          <w:szCs w:val="24"/>
        </w:rPr>
        <w:t>反思現今社會的眾人不也和當時的士大夫一般。現在的知識水平</w:t>
      </w:r>
      <w:r w:rsidR="001D53A3">
        <w:rPr>
          <w:rFonts w:ascii="KaiTi" w:eastAsia="KaiTi" w:hAnsi="KaiTi" w:hint="eastAsia"/>
          <w:sz w:val="24"/>
          <w:szCs w:val="24"/>
        </w:rPr>
        <w:t>相對</w:t>
      </w:r>
      <w:r w:rsidR="00A7771D">
        <w:rPr>
          <w:rFonts w:ascii="KaiTi" w:eastAsia="KaiTi" w:hAnsi="KaiTi" w:hint="eastAsia"/>
          <w:sz w:val="24"/>
          <w:szCs w:val="24"/>
        </w:rPr>
        <w:t xml:space="preserve">提高了，但思想還是停留在 </w:t>
      </w:r>
      <w:r w:rsidR="00A7771D" w:rsidRPr="0017600F">
        <w:rPr>
          <w:rFonts w:ascii="KaiTi" w:eastAsia="KaiTi" w:hAnsi="KaiTi" w:hint="eastAsia"/>
          <w:sz w:val="24"/>
          <w:szCs w:val="24"/>
        </w:rPr>
        <w:t>「小學而大遺」</w:t>
      </w:r>
      <w:r w:rsidR="00A7771D">
        <w:rPr>
          <w:rFonts w:ascii="KaiTi" w:eastAsia="KaiTi" w:hAnsi="KaiTi" w:hint="eastAsia"/>
          <w:sz w:val="24"/>
          <w:szCs w:val="24"/>
        </w:rPr>
        <w:t>的層面。對於孩子和自身的學習，都只著重在</w:t>
      </w:r>
      <w:r w:rsidR="001D53A3">
        <w:rPr>
          <w:rFonts w:ascii="KaiTi" w:eastAsia="KaiTi" w:hAnsi="KaiTi" w:hint="eastAsia"/>
          <w:sz w:val="24"/>
          <w:szCs w:val="24"/>
        </w:rPr>
        <w:t>技藝方面。花盡心力去學習各種技藝如學琴、唱歌跳舞、繪畫、心算、球技等，只為了讓</w:t>
      </w:r>
      <w:r w:rsidR="001D53A3">
        <w:rPr>
          <w:rFonts w:ascii="KaiTi" w:eastAsia="KaiTi" w:hAnsi="KaiTi" w:hint="eastAsia"/>
          <w:sz w:val="24"/>
          <w:szCs w:val="24"/>
        </w:rPr>
        <w:lastRenderedPageBreak/>
        <w:t>孩子多拿獎杯，引人矚目，滿足自己的虛榮心。對於孩子和自身的品德方面卻絲毫不在意，導致現今社會亂象叢生。這</w:t>
      </w:r>
      <w:r w:rsidR="001D5EF0">
        <w:rPr>
          <w:rFonts w:ascii="KaiTi" w:eastAsia="KaiTi" w:hAnsi="KaiTi" w:hint="eastAsia"/>
          <w:sz w:val="24"/>
          <w:szCs w:val="24"/>
        </w:rPr>
        <w:t xml:space="preserve">不和《師說》裡的 </w:t>
      </w:r>
      <w:r w:rsidR="001D5EF0" w:rsidRPr="0017600F">
        <w:rPr>
          <w:rFonts w:ascii="KaiTi" w:eastAsia="KaiTi" w:hAnsi="KaiTi" w:hint="eastAsia"/>
          <w:sz w:val="24"/>
          <w:szCs w:val="24"/>
        </w:rPr>
        <w:t>「</w:t>
      </w:r>
      <w:r w:rsidR="001D5EF0">
        <w:rPr>
          <w:rFonts w:ascii="KaiTi" w:eastAsia="KaiTi" w:hAnsi="Times New Roman" w:cs="KaiTi" w:hint="eastAsia"/>
          <w:sz w:val="24"/>
          <w:szCs w:val="24"/>
        </w:rPr>
        <w:t>學到了小小的知識（各種技藝），卻把大道理（品德修養）給遺漏了</w:t>
      </w:r>
      <w:r w:rsidR="001D5EF0" w:rsidRPr="0017600F">
        <w:rPr>
          <w:rFonts w:ascii="KaiTi" w:eastAsia="KaiTi" w:hAnsi="KaiTi" w:hint="eastAsia"/>
          <w:sz w:val="24"/>
          <w:szCs w:val="24"/>
        </w:rPr>
        <w:t>」</w:t>
      </w:r>
      <w:r w:rsidR="001D5EF0">
        <w:rPr>
          <w:rFonts w:ascii="KaiTi" w:eastAsia="KaiTi" w:hAnsi="KaiTi" w:hint="eastAsia"/>
          <w:sz w:val="24"/>
          <w:szCs w:val="24"/>
        </w:rPr>
        <w:t>下了最好註腳嗎？</w:t>
      </w:r>
    </w:p>
    <w:p w14:paraId="21E158B6" w14:textId="77777777" w:rsidR="00AC27DD" w:rsidRPr="001D5EF0" w:rsidRDefault="00AC27DD" w:rsidP="001D5EF0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MingLiU" w:eastAsia="MingLiU" w:hAnsi="Calibri" w:cs="MingLiU"/>
          <w:sz w:val="36"/>
          <w:szCs w:val="36"/>
          <w:highlight w:val="green"/>
        </w:rPr>
      </w:pPr>
    </w:p>
    <w:p w14:paraId="431B79AB" w14:textId="2A2A1088" w:rsidR="00AC27DD" w:rsidRPr="00070241" w:rsidRDefault="00AC27DD">
      <w:pPr>
        <w:widowControl w:val="0"/>
        <w:autoSpaceDE w:val="0"/>
        <w:autoSpaceDN w:val="0"/>
        <w:adjustRightInd w:val="0"/>
        <w:spacing w:after="0" w:line="480" w:lineRule="auto"/>
        <w:jc w:val="center"/>
        <w:rPr>
          <w:rFonts w:ascii="KaiTi" w:eastAsia="KaiTi" w:hAnsi="Calibri" w:cs="KaiTi"/>
          <w:b/>
          <w:bCs/>
          <w:sz w:val="32"/>
          <w:szCs w:val="32"/>
          <w:highlight w:val="cyan"/>
        </w:rPr>
      </w:pPr>
      <w:r>
        <w:rPr>
          <w:rFonts w:ascii="KaiTi" w:eastAsia="KaiTi" w:hAnsi="Calibri" w:cs="KaiTi" w:hint="eastAsia"/>
          <w:b/>
          <w:bCs/>
          <w:sz w:val="40"/>
          <w:szCs w:val="40"/>
          <w:lang w:val="zh-CN"/>
        </w:rPr>
        <w:t>主要參考書目</w:t>
      </w:r>
    </w:p>
    <w:p w14:paraId="5D292E94" w14:textId="31ACEC90" w:rsidR="00AC27DD" w:rsidRPr="00F83D22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/>
        </w:rPr>
      </w:pP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/>
        </w:rPr>
        <w:t>（</w:t>
      </w:r>
      <w:r w:rsidR="0075214C"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一</w:t>
      </w: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/>
        </w:rPr>
        <w:t>）</w:t>
      </w:r>
      <w:r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字詞典</w:t>
      </w:r>
    </w:p>
    <w:p w14:paraId="0FECCFAA" w14:textId="526FC57F" w:rsidR="00AC27DD" w:rsidRPr="00F83D22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/>
        </w:rPr>
      </w:pPr>
      <w:r w:rsidRPr="00F83D22">
        <w:rPr>
          <w:rFonts w:ascii="KaiTi" w:eastAsia="KaiTi" w:hAnsi="Calibri" w:cs="KaiTi"/>
          <w:sz w:val="24"/>
          <w:szCs w:val="24"/>
          <w:lang w:val="en-US"/>
        </w:rPr>
        <w:t>1.</w:t>
      </w:r>
      <w:r w:rsidR="0075214C">
        <w:rPr>
          <w:rFonts w:ascii="KaiTi" w:eastAsia="KaiTi" w:hAnsi="Calibri" w:cs="KaiTi" w:hint="eastAsia"/>
          <w:sz w:val="24"/>
          <w:szCs w:val="24"/>
          <w:lang w:val="en-US"/>
        </w:rPr>
        <w:t>《古代漢語詞典（縮印本）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》</w:t>
      </w:r>
      <w:r w:rsidRPr="00F83D22">
        <w:rPr>
          <w:rFonts w:ascii="KaiTi" w:eastAsia="KaiTi" w:hAnsi="Calibri" w:cs="KaiTi" w:hint="eastAsia"/>
          <w:sz w:val="24"/>
          <w:szCs w:val="24"/>
          <w:lang w:val="en-US"/>
        </w:rPr>
        <w:t>（</w:t>
      </w:r>
      <w:r w:rsidR="0075214C">
        <w:rPr>
          <w:rFonts w:ascii="KaiTi" w:eastAsia="KaiTi" w:hAnsi="Calibri" w:cs="KaiTi" w:hint="eastAsia"/>
          <w:sz w:val="24"/>
          <w:szCs w:val="24"/>
          <w:lang w:val="en-US"/>
        </w:rPr>
        <w:t>北京</w:t>
      </w:r>
      <w:r w:rsidRPr="00F83D22">
        <w:rPr>
          <w:rFonts w:ascii="KaiTi" w:eastAsia="KaiTi" w:hAnsi="Calibri" w:cs="KaiTi" w:hint="eastAsia"/>
          <w:sz w:val="24"/>
          <w:szCs w:val="24"/>
          <w:lang w:val="en-US"/>
        </w:rPr>
        <w:t>：</w:t>
      </w:r>
      <w:r w:rsidR="0075214C">
        <w:rPr>
          <w:rFonts w:ascii="KaiTi" w:eastAsia="KaiTi" w:hAnsi="Calibri" w:cs="KaiTi" w:hint="eastAsia"/>
          <w:sz w:val="24"/>
          <w:szCs w:val="24"/>
          <w:lang w:val="en-US"/>
        </w:rPr>
        <w:t>商務</w:t>
      </w:r>
      <w:r>
        <w:rPr>
          <w:rFonts w:ascii="KaiTi" w:eastAsia="KaiTi" w:hAnsi="Calibri" w:cs="KaiTi" w:hint="eastAsia"/>
          <w:sz w:val="24"/>
          <w:szCs w:val="24"/>
          <w:lang w:val="zh-CN"/>
        </w:rPr>
        <w:t>印書館</w:t>
      </w:r>
      <w:r w:rsidRPr="00F83D22">
        <w:rPr>
          <w:rFonts w:ascii="KaiTi" w:eastAsia="KaiTi" w:hAnsi="Calibri" w:cs="KaiTi" w:hint="eastAsia"/>
          <w:sz w:val="24"/>
          <w:szCs w:val="24"/>
          <w:lang w:val="en-US"/>
        </w:rPr>
        <w:t>，</w:t>
      </w:r>
      <w:r w:rsidRPr="00F83D22">
        <w:rPr>
          <w:rFonts w:ascii="KaiTi" w:eastAsia="KaiTi" w:hAnsi="Calibri" w:cs="KaiTi"/>
          <w:sz w:val="24"/>
          <w:szCs w:val="24"/>
          <w:lang w:val="en-US"/>
        </w:rPr>
        <w:t>20</w:t>
      </w:r>
      <w:r w:rsidR="0075214C">
        <w:rPr>
          <w:rFonts w:ascii="KaiTi" w:eastAsia="KaiTi" w:hAnsi="Calibri" w:cs="KaiTi" w:hint="eastAsia"/>
          <w:sz w:val="24"/>
          <w:szCs w:val="24"/>
          <w:lang w:val="en-US"/>
        </w:rPr>
        <w:t>07</w:t>
      </w:r>
      <w:r w:rsidRPr="00F83D22">
        <w:rPr>
          <w:rFonts w:ascii="KaiTi" w:eastAsia="KaiTi" w:hAnsi="Calibri" w:cs="KaiTi" w:hint="eastAsia"/>
          <w:sz w:val="24"/>
          <w:szCs w:val="24"/>
          <w:lang w:val="en-US"/>
        </w:rPr>
        <w:t>）</w:t>
      </w:r>
    </w:p>
    <w:p w14:paraId="3F86887F" w14:textId="5C0AD84A" w:rsidR="00AC27DD" w:rsidRPr="00F83D22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/>
        </w:rPr>
      </w:pP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/>
        </w:rPr>
        <w:t>（</w:t>
      </w:r>
      <w:r w:rsidR="001A1D4D"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二</w:t>
      </w: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/>
        </w:rPr>
        <w:t>）</w:t>
      </w:r>
      <w:r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網絡資料</w:t>
      </w:r>
    </w:p>
    <w:p w14:paraId="272F373F" w14:textId="476087B9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  <w:r w:rsidRPr="00F83D22">
        <w:rPr>
          <w:rFonts w:ascii="KaiTi" w:eastAsia="KaiTi" w:hAnsi="Calibri" w:cs="KaiTi"/>
          <w:sz w:val="24"/>
          <w:szCs w:val="24"/>
          <w:lang w:val="en-US"/>
        </w:rPr>
        <w:t xml:space="preserve">1. </w:t>
      </w:r>
      <w:r w:rsidR="0075214C">
        <w:rPr>
          <w:rFonts w:ascii="KaiTi" w:eastAsia="KaiTi" w:hAnsi="Calibri" w:cs="KaiTi" w:hint="eastAsia"/>
          <w:sz w:val="24"/>
          <w:szCs w:val="24"/>
          <w:lang w:val="en-US"/>
        </w:rPr>
        <w:t>可可詩網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。檢自</w:t>
      </w:r>
      <w:r w:rsidR="0075214C" w:rsidRPr="0075214C">
        <w:rPr>
          <w:rFonts w:ascii="Times New Roman" w:eastAsia="KaiTi" w:hAnsi="Times New Roman" w:hint="eastAsia"/>
          <w:sz w:val="24"/>
          <w:szCs w:val="24"/>
          <w:lang w:val="zh-CN"/>
        </w:rPr>
        <w:t>https://www.kekeshici.com/guji/mengzi/quanwen/35470.html</w:t>
      </w:r>
      <w:r>
        <w:rPr>
          <w:rFonts w:ascii="KaiTi" w:eastAsia="KaiTi" w:hAnsi="Calibri" w:cs="KaiTi"/>
          <w:sz w:val="24"/>
          <w:szCs w:val="24"/>
          <w:lang w:val="zh-CN"/>
        </w:rPr>
        <w:t xml:space="preserve"> (2020</w:t>
      </w:r>
      <w:r>
        <w:rPr>
          <w:rFonts w:ascii="KaiTi" w:eastAsia="KaiTi" w:hAnsi="Calibri" w:cs="KaiTi" w:hint="eastAsia"/>
          <w:sz w:val="24"/>
          <w:szCs w:val="24"/>
          <w:lang w:val="zh-CN"/>
        </w:rPr>
        <w:t>年</w:t>
      </w:r>
      <w:r>
        <w:rPr>
          <w:rFonts w:ascii="KaiTi" w:eastAsia="KaiTi" w:hAnsi="Calibri" w:cs="KaiTi"/>
          <w:sz w:val="24"/>
          <w:szCs w:val="24"/>
          <w:lang w:val="zh-CN"/>
        </w:rPr>
        <w:t>1</w:t>
      </w:r>
      <w:r w:rsidR="0075214C">
        <w:rPr>
          <w:rFonts w:ascii="KaiTi" w:eastAsia="KaiTi" w:hAnsi="Calibri" w:cs="KaiTi" w:hint="eastAsia"/>
          <w:sz w:val="24"/>
          <w:szCs w:val="24"/>
          <w:lang w:val="zh-CN"/>
        </w:rPr>
        <w:t>1</w:t>
      </w:r>
      <w:r>
        <w:rPr>
          <w:rFonts w:ascii="KaiTi" w:eastAsia="KaiTi" w:hAnsi="Calibri" w:cs="KaiTi" w:hint="eastAsia"/>
          <w:sz w:val="24"/>
          <w:szCs w:val="24"/>
          <w:lang w:val="zh-CN"/>
        </w:rPr>
        <w:t>月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7</w:t>
      </w:r>
      <w:r>
        <w:rPr>
          <w:rFonts w:ascii="KaiTi" w:eastAsia="KaiTi" w:hAnsi="Calibri" w:cs="KaiTi" w:hint="eastAsia"/>
          <w:sz w:val="24"/>
          <w:szCs w:val="24"/>
          <w:lang w:val="zh-CN"/>
        </w:rPr>
        <w:t>日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</w:p>
    <w:p w14:paraId="59672DD3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</w:p>
    <w:p w14:paraId="046CAACC" w14:textId="57095385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  <w:r>
        <w:rPr>
          <w:rFonts w:ascii="KaiTi" w:eastAsia="KaiTi" w:hAnsi="Calibri" w:cs="KaiTi"/>
          <w:sz w:val="24"/>
          <w:szCs w:val="24"/>
          <w:lang w:val="zh-CN"/>
        </w:rPr>
        <w:t xml:space="preserve">2. 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古詩文網。檢自</w:t>
      </w:r>
      <w:r w:rsidR="00995EA0" w:rsidRPr="00995EA0">
        <w:rPr>
          <w:rFonts w:ascii="Times New Roman" w:eastAsia="KaiTi" w:hAnsi="Times New Roman"/>
          <w:sz w:val="24"/>
          <w:szCs w:val="24"/>
          <w:lang w:val="zh-CN"/>
        </w:rPr>
        <w:t>https://so.gushiwen.org/shiwenv_178197fd7202.aspx</w:t>
      </w:r>
      <w:r w:rsidR="00995EA0">
        <w:rPr>
          <w:rFonts w:ascii="Times New Roman" w:eastAsia="KaiTi" w:hAnsi="Times New Roman"/>
          <w:sz w:val="24"/>
          <w:szCs w:val="24"/>
          <w:lang w:val="zh-CN"/>
        </w:rPr>
        <w:t xml:space="preserve"> </w:t>
      </w:r>
      <w:r>
        <w:rPr>
          <w:rFonts w:ascii="KaiTi" w:eastAsia="KaiTi" w:hAnsi="Calibri" w:cs="KaiTi"/>
          <w:sz w:val="24"/>
          <w:szCs w:val="24"/>
          <w:lang w:val="zh-CN"/>
        </w:rPr>
        <w:t>(20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20</w:t>
      </w:r>
      <w:r>
        <w:rPr>
          <w:rFonts w:ascii="KaiTi" w:eastAsia="KaiTi" w:hAnsi="Calibri" w:cs="KaiTi" w:hint="eastAsia"/>
          <w:sz w:val="24"/>
          <w:szCs w:val="24"/>
          <w:lang w:val="zh-CN"/>
        </w:rPr>
        <w:t>年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11</w:t>
      </w:r>
      <w:r>
        <w:rPr>
          <w:rFonts w:ascii="KaiTi" w:eastAsia="KaiTi" w:hAnsi="Calibri" w:cs="KaiTi" w:hint="eastAsia"/>
          <w:sz w:val="24"/>
          <w:szCs w:val="24"/>
          <w:lang w:val="zh-CN"/>
        </w:rPr>
        <w:t>月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8</w:t>
      </w:r>
      <w:r>
        <w:rPr>
          <w:rFonts w:ascii="KaiTi" w:eastAsia="KaiTi" w:hAnsi="Calibri" w:cs="KaiTi" w:hint="eastAsia"/>
          <w:sz w:val="24"/>
          <w:szCs w:val="24"/>
          <w:lang w:val="zh-CN"/>
        </w:rPr>
        <w:t>日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。</w:t>
      </w:r>
    </w:p>
    <w:p w14:paraId="1BD5F334" w14:textId="356E8914" w:rsidR="001A1D4D" w:rsidRPr="001A1D4D" w:rsidRDefault="001A1D4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KaiTi" w:hAnsi="Times New Roman"/>
          <w:sz w:val="24"/>
          <w:szCs w:val="24"/>
          <w:lang w:val="zh-CN"/>
        </w:rPr>
      </w:pPr>
      <w:r>
        <w:rPr>
          <w:rFonts w:ascii="KaiTi" w:eastAsia="KaiTi" w:hAnsi="Calibri" w:cs="KaiTi" w:hint="eastAsia"/>
          <w:sz w:val="24"/>
          <w:szCs w:val="24"/>
          <w:lang w:val="zh-CN"/>
        </w:rPr>
        <w:t>3.百度百科。檢自</w:t>
      </w:r>
      <w:hyperlink r:id="rId7" w:history="1">
        <w:r w:rsidRPr="001A1D4D">
          <w:rPr>
            <w:rStyle w:val="Hyperlink"/>
            <w:rFonts w:ascii="Times New Roman" w:eastAsia="KaiTi" w:hAnsi="Times New Roman"/>
            <w:sz w:val="24"/>
            <w:szCs w:val="24"/>
            <w:u w:val="none"/>
            <w:lang w:val="zh-CN"/>
          </w:rPr>
          <w:t>https://baike.baidu.com/item/%E5%AD%9F%E5%AD%90/10855864</w:t>
        </w:r>
      </w:hyperlink>
      <w:r>
        <w:rPr>
          <w:rFonts w:ascii="Times New Roman" w:eastAsia="KaiTi" w:hAnsi="Times New Roman"/>
          <w:sz w:val="24"/>
          <w:szCs w:val="24"/>
          <w:lang w:val="zh-CN"/>
        </w:rPr>
        <w:t xml:space="preserve"> 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(2020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年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11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月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8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日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)</w:t>
      </w:r>
      <w:r w:rsidRPr="001A1D4D">
        <w:rPr>
          <w:rFonts w:ascii="Times New Roman" w:eastAsia="KaiTi" w:hAnsi="Times New Roman" w:hint="eastAsia"/>
          <w:sz w:val="24"/>
          <w:szCs w:val="24"/>
          <w:lang w:val="zh-CN"/>
        </w:rPr>
        <w:t>。</w:t>
      </w:r>
    </w:p>
    <w:p w14:paraId="57E0F78D" w14:textId="77777777" w:rsidR="00AC27DD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MingLiU" w:eastAsia="MingLiU" w:hAnsi="Calibri" w:cs="MingLiU"/>
          <w:sz w:val="24"/>
          <w:szCs w:val="24"/>
          <w:lang w:val="zh-CN"/>
        </w:rPr>
      </w:pPr>
    </w:p>
    <w:p w14:paraId="6C85B2D6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  <w:r>
        <w:rPr>
          <w:rFonts w:ascii="KaiTi" w:eastAsia="KaiTi" w:hAnsi="Calibri" w:cs="KaiTi" w:hint="eastAsia"/>
          <w:sz w:val="24"/>
          <w:szCs w:val="24"/>
          <w:lang w:val="zh-CN"/>
        </w:rPr>
        <w:t>網絡資料備註：</w:t>
      </w:r>
    </w:p>
    <w:p w14:paraId="602ABB0B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  <w:r>
        <w:rPr>
          <w:rFonts w:ascii="KaiTi" w:eastAsia="KaiTi" w:hAnsi="Calibri" w:cs="KaiTi"/>
          <w:sz w:val="24"/>
          <w:szCs w:val="24"/>
          <w:lang w:val="zh-CN"/>
        </w:rPr>
        <w:t>1.</w:t>
      </w:r>
      <w:r>
        <w:rPr>
          <w:rFonts w:ascii="KaiTi" w:eastAsia="KaiTi" w:hAnsi="Calibri" w:cs="KaiTi" w:hint="eastAsia"/>
          <w:sz w:val="24"/>
          <w:szCs w:val="24"/>
          <w:lang w:val="zh-CN"/>
        </w:rPr>
        <w:t>有作者之網路文章</w:t>
      </w:r>
      <w:r>
        <w:rPr>
          <w:rFonts w:ascii="KaiTi" w:eastAsia="KaiTi" w:hAnsi="Calibri" w:cs="KaiTi"/>
          <w:sz w:val="24"/>
          <w:szCs w:val="24"/>
          <w:lang w:val="zh-CN"/>
        </w:rPr>
        <w:t xml:space="preserve">: </w:t>
      </w:r>
      <w:r>
        <w:rPr>
          <w:rFonts w:ascii="KaiTi" w:eastAsia="KaiTi" w:hAnsi="Calibri" w:cs="KaiTi" w:hint="eastAsia"/>
          <w:sz w:val="24"/>
          <w:szCs w:val="24"/>
          <w:lang w:val="zh-CN"/>
        </w:rPr>
        <w:t>作者</w:t>
      </w:r>
      <w:r>
        <w:rPr>
          <w:rFonts w:ascii="KaiTi" w:eastAsia="KaiTi" w:hAnsi="Calibri" w:cs="KaiTi"/>
          <w:sz w:val="24"/>
          <w:szCs w:val="24"/>
          <w:lang w:val="zh-CN"/>
        </w:rPr>
        <w:t>(</w:t>
      </w:r>
      <w:r>
        <w:rPr>
          <w:rFonts w:ascii="KaiTi" w:eastAsia="KaiTi" w:hAnsi="Calibri" w:cs="KaiTi" w:hint="eastAsia"/>
          <w:sz w:val="24"/>
          <w:szCs w:val="24"/>
          <w:lang w:val="zh-CN"/>
        </w:rPr>
        <w:t>年代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。文章名稱。檢自</w:t>
      </w:r>
      <w:r>
        <w:rPr>
          <w:rFonts w:ascii="KaiTi" w:eastAsia="KaiTi" w:hAnsi="Calibri" w:cs="KaiTi"/>
          <w:sz w:val="24"/>
          <w:szCs w:val="24"/>
          <w:lang w:val="zh-CN"/>
        </w:rPr>
        <w:t>URL (</w:t>
      </w:r>
      <w:r>
        <w:rPr>
          <w:rFonts w:ascii="KaiTi" w:eastAsia="KaiTi" w:hAnsi="Calibri" w:cs="KaiTi" w:hint="eastAsia"/>
          <w:sz w:val="24"/>
          <w:szCs w:val="24"/>
          <w:lang w:val="zh-CN"/>
        </w:rPr>
        <w:t>檢索日期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。</w:t>
      </w:r>
    </w:p>
    <w:p w14:paraId="62568636" w14:textId="3876A63D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  <w:r>
        <w:rPr>
          <w:rFonts w:ascii="KaiTi" w:eastAsia="KaiTi" w:hAnsi="Calibri" w:cs="KaiTi"/>
          <w:sz w:val="24"/>
          <w:szCs w:val="24"/>
          <w:lang w:val="zh-CN"/>
        </w:rPr>
        <w:t>2.</w:t>
      </w:r>
      <w:r>
        <w:rPr>
          <w:rFonts w:ascii="KaiTi" w:eastAsia="KaiTi" w:hAnsi="Calibri" w:cs="KaiTi" w:hint="eastAsia"/>
          <w:sz w:val="24"/>
          <w:szCs w:val="24"/>
          <w:lang w:val="zh-CN"/>
        </w:rPr>
        <w:t>一般網頁</w:t>
      </w:r>
      <w:r>
        <w:rPr>
          <w:rFonts w:ascii="KaiTi" w:eastAsia="KaiTi" w:hAnsi="Calibri" w:cs="KaiTi"/>
          <w:sz w:val="24"/>
          <w:szCs w:val="24"/>
          <w:lang w:val="zh-CN"/>
        </w:rPr>
        <w:t xml:space="preserve">: </w:t>
      </w:r>
      <w:r>
        <w:rPr>
          <w:rFonts w:ascii="KaiTi" w:eastAsia="KaiTi" w:hAnsi="Calibri" w:cs="KaiTi" w:hint="eastAsia"/>
          <w:sz w:val="24"/>
          <w:szCs w:val="24"/>
          <w:lang w:val="zh-CN"/>
        </w:rPr>
        <w:t>網頁，檢索資料內容</w:t>
      </w:r>
      <w:r>
        <w:rPr>
          <w:rFonts w:ascii="KaiTi" w:eastAsia="KaiTi" w:hAnsi="Calibri" w:cs="KaiTi"/>
          <w:sz w:val="24"/>
          <w:szCs w:val="24"/>
          <w:lang w:val="zh-CN"/>
        </w:rPr>
        <w:t>(</w:t>
      </w:r>
      <w:r>
        <w:rPr>
          <w:rFonts w:ascii="KaiTi" w:eastAsia="KaiTi" w:hAnsi="Calibri" w:cs="KaiTi" w:hint="eastAsia"/>
          <w:sz w:val="24"/>
          <w:szCs w:val="24"/>
          <w:lang w:val="zh-CN"/>
        </w:rPr>
        <w:t>文件登載日期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  <w:r>
        <w:rPr>
          <w:rFonts w:ascii="KaiTi" w:eastAsia="KaiTi" w:hAnsi="Calibri" w:cs="KaiTi" w:hint="eastAsia"/>
          <w:sz w:val="24"/>
          <w:szCs w:val="24"/>
          <w:lang w:val="zh-CN"/>
        </w:rPr>
        <w:t>。檢自</w:t>
      </w:r>
      <w:r>
        <w:rPr>
          <w:rFonts w:ascii="KaiTi" w:eastAsia="KaiTi" w:hAnsi="Calibri" w:cs="KaiTi"/>
          <w:sz w:val="24"/>
          <w:szCs w:val="24"/>
          <w:lang w:val="zh-CN"/>
        </w:rPr>
        <w:t>URL(</w:t>
      </w:r>
      <w:r>
        <w:rPr>
          <w:rFonts w:ascii="KaiTi" w:eastAsia="KaiTi" w:hAnsi="Calibri" w:cs="KaiTi" w:hint="eastAsia"/>
          <w:sz w:val="24"/>
          <w:szCs w:val="24"/>
          <w:lang w:val="zh-CN"/>
        </w:rPr>
        <w:t>檢索日期</w:t>
      </w:r>
      <w:r>
        <w:rPr>
          <w:rFonts w:ascii="KaiTi" w:eastAsia="KaiTi" w:hAnsi="Calibri" w:cs="KaiTi"/>
          <w:sz w:val="24"/>
          <w:szCs w:val="24"/>
          <w:lang w:val="zh-CN"/>
        </w:rPr>
        <w:t>)</w:t>
      </w:r>
    </w:p>
    <w:sectPr w:rsidR="00AC27DD" w:rsidSect="0017600F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MingLiU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505B55"/>
    <w:multiLevelType w:val="hybridMultilevel"/>
    <w:tmpl w:val="3D7062AE"/>
    <w:lvl w:ilvl="0" w:tplc="2514B95A">
      <w:start w:val="1"/>
      <w:numFmt w:val="decimalEnclosedCircle"/>
      <w:lvlText w:val="%1"/>
      <w:lvlJc w:val="left"/>
      <w:pPr>
        <w:ind w:left="840" w:hanging="360"/>
      </w:pPr>
      <w:rPr>
        <w:rFonts w:ascii="Segoe UI Symbol" w:cs="Segoe UI Symbol"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D22"/>
    <w:rsid w:val="00000DE1"/>
    <w:rsid w:val="00070075"/>
    <w:rsid w:val="00070241"/>
    <w:rsid w:val="00095B03"/>
    <w:rsid w:val="000B57E2"/>
    <w:rsid w:val="001065C5"/>
    <w:rsid w:val="001214C2"/>
    <w:rsid w:val="0014225F"/>
    <w:rsid w:val="00155335"/>
    <w:rsid w:val="00157462"/>
    <w:rsid w:val="001710A3"/>
    <w:rsid w:val="0017600F"/>
    <w:rsid w:val="00195326"/>
    <w:rsid w:val="001A1D4D"/>
    <w:rsid w:val="001A6DC3"/>
    <w:rsid w:val="001C7857"/>
    <w:rsid w:val="001D038E"/>
    <w:rsid w:val="001D3696"/>
    <w:rsid w:val="001D53A3"/>
    <w:rsid w:val="001D5EF0"/>
    <w:rsid w:val="00204FB6"/>
    <w:rsid w:val="00241DAE"/>
    <w:rsid w:val="0024288C"/>
    <w:rsid w:val="002E0DA8"/>
    <w:rsid w:val="00314255"/>
    <w:rsid w:val="00336FDC"/>
    <w:rsid w:val="00337AD5"/>
    <w:rsid w:val="003406FC"/>
    <w:rsid w:val="003458B7"/>
    <w:rsid w:val="00375D2B"/>
    <w:rsid w:val="00393B7E"/>
    <w:rsid w:val="003A7922"/>
    <w:rsid w:val="003D4B7F"/>
    <w:rsid w:val="004324E8"/>
    <w:rsid w:val="00445FC6"/>
    <w:rsid w:val="00463E2A"/>
    <w:rsid w:val="00485B62"/>
    <w:rsid w:val="00556141"/>
    <w:rsid w:val="005947FA"/>
    <w:rsid w:val="0059557C"/>
    <w:rsid w:val="005C04C4"/>
    <w:rsid w:val="005D7E9F"/>
    <w:rsid w:val="005E7C95"/>
    <w:rsid w:val="00607001"/>
    <w:rsid w:val="006167E3"/>
    <w:rsid w:val="00647BA4"/>
    <w:rsid w:val="0066421B"/>
    <w:rsid w:val="00691358"/>
    <w:rsid w:val="006B1A39"/>
    <w:rsid w:val="006C33A9"/>
    <w:rsid w:val="006E321F"/>
    <w:rsid w:val="006F75B2"/>
    <w:rsid w:val="007160AB"/>
    <w:rsid w:val="0073260B"/>
    <w:rsid w:val="00740334"/>
    <w:rsid w:val="0075214C"/>
    <w:rsid w:val="00764DE8"/>
    <w:rsid w:val="007962AD"/>
    <w:rsid w:val="007C14BD"/>
    <w:rsid w:val="007D0155"/>
    <w:rsid w:val="007D6D98"/>
    <w:rsid w:val="007E1959"/>
    <w:rsid w:val="007E4091"/>
    <w:rsid w:val="00811529"/>
    <w:rsid w:val="00832137"/>
    <w:rsid w:val="0083574C"/>
    <w:rsid w:val="0085387B"/>
    <w:rsid w:val="00883D5A"/>
    <w:rsid w:val="0090146D"/>
    <w:rsid w:val="009223FF"/>
    <w:rsid w:val="00926CB4"/>
    <w:rsid w:val="00950BCD"/>
    <w:rsid w:val="009556D6"/>
    <w:rsid w:val="00984EEA"/>
    <w:rsid w:val="00991157"/>
    <w:rsid w:val="00995EA0"/>
    <w:rsid w:val="009A3768"/>
    <w:rsid w:val="009D7AB4"/>
    <w:rsid w:val="009F5C44"/>
    <w:rsid w:val="00A4553A"/>
    <w:rsid w:val="00A607E0"/>
    <w:rsid w:val="00A62CBA"/>
    <w:rsid w:val="00A66D6F"/>
    <w:rsid w:val="00A7771D"/>
    <w:rsid w:val="00A8421E"/>
    <w:rsid w:val="00A87DEF"/>
    <w:rsid w:val="00AB0E4E"/>
    <w:rsid w:val="00AB5576"/>
    <w:rsid w:val="00AC27DD"/>
    <w:rsid w:val="00B23980"/>
    <w:rsid w:val="00B34958"/>
    <w:rsid w:val="00BB5029"/>
    <w:rsid w:val="00BB6C5A"/>
    <w:rsid w:val="00BD2198"/>
    <w:rsid w:val="00BF1EE3"/>
    <w:rsid w:val="00C335F0"/>
    <w:rsid w:val="00C403DF"/>
    <w:rsid w:val="00C81635"/>
    <w:rsid w:val="00C828A3"/>
    <w:rsid w:val="00C94C4E"/>
    <w:rsid w:val="00CC7CA8"/>
    <w:rsid w:val="00CE4FF7"/>
    <w:rsid w:val="00D25180"/>
    <w:rsid w:val="00D263F2"/>
    <w:rsid w:val="00D63093"/>
    <w:rsid w:val="00DB270D"/>
    <w:rsid w:val="00DC0FAE"/>
    <w:rsid w:val="00DE1904"/>
    <w:rsid w:val="00E02BD5"/>
    <w:rsid w:val="00E05389"/>
    <w:rsid w:val="00E737E8"/>
    <w:rsid w:val="00E9315C"/>
    <w:rsid w:val="00F2047D"/>
    <w:rsid w:val="00F276BC"/>
    <w:rsid w:val="00F36EAB"/>
    <w:rsid w:val="00F66DEE"/>
    <w:rsid w:val="00F83D22"/>
    <w:rsid w:val="00FA1B3D"/>
    <w:rsid w:val="00FC518C"/>
    <w:rsid w:val="00FE0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560EF8"/>
  <w14:defaultImageDpi w14:val="0"/>
  <w15:docId w15:val="{687A2DA7-91FA-490E-9912-18CD4D7ABF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="Times New Roman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28A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5E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E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  <w:pixelsPerInch w:val="216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baike.baidu.com/item/%E5%AD%9F%E5%AD%90/1085586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987</Words>
  <Characters>5630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Kwong Bee Ling</dc:creator>
  <cp:keywords/>
  <dc:description/>
  <cp:lastModifiedBy>Kwong Bee Ling</cp:lastModifiedBy>
  <cp:revision>2</cp:revision>
  <dcterms:created xsi:type="dcterms:W3CDTF">2020-11-08T14:06:00Z</dcterms:created>
  <dcterms:modified xsi:type="dcterms:W3CDTF">2020-11-08T14:06:00Z</dcterms:modified>
</cp:coreProperties>
</file>