
<file path=[Content_Types].xml><?xml version="1.0" encoding="utf-8"?>
<Types xmlns="http://schemas.openxmlformats.org/package/2006/content-types">
  <Default ContentType="application/vnd.openxmlformats-package.relationships+xml" Extension="rels"/>
  <Default ContentType="application/xml" Extension="xml"/>
  <Override ContentType="application/vnd.openxmlformats-officedocument.wordprocessingml.document.main+xml" PartName="/word/document.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settings+xml" PartName="/word/settings.xml"/>
  <Override ContentType="application/vnd.openxmlformats-officedocument.wordprocessingml.styles+xml" PartName="/word/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w14="http://schemas.microsoft.com/office/word/2010/wordml" xmlns:mc="http://schemas.openxmlformats.org/markup-compatibility/2006" xmlns:sl="http://schemas.openxmlformats.org/schemaLibrary/2006/main" xmlns:m="http://schemas.openxmlformats.org/officeDocument/2006/math" xmlns:o="urn:schemas-microsoft-com:office:office" xmlns:s="http://schemas.openxmlformats.org/officeDocument/2006/sharedTypes" xmlns:r="http://schemas.openxmlformats.org/officeDocument/2006/relationships" xmlns:w="http://schemas.openxmlformats.org/wordprocessingml/2006/main" xmlns:v="urn:schemas-microsoft-com:vml" xmlns:wp14="http://schemas.microsoft.com/office/word/2010/wordprocessingDrawing" xmlns:wp="http://schemas.openxmlformats.org/drawingml/2006/wordprocessingDrawing" mc:Ignorable="w14 wp14">
  <w:body>
    <w:p>
      <w:pPr>
        <w:rPr>
          <w:rFonts w:ascii="Arial" w:hAnsi="Arial"/>
          <w:b w:val="0"/>
          <w:i w:val="0"/>
          <w:smallCaps w:val="0"/>
          <w:strike w:val="0"/>
          <w:color w:val="000000"/>
          <w:sz w:val="22"/>
          <w:u w:val="none"/>
          <w:vertAlign w:val="baseline"/>
          <w:lang w:val="en_GB"/>
        </w:rPr>
      </w:pPr>
    </w:p>
    <w:p>
      <w:pPr>
        <w:ind w:firstLine="720"/>
        <w:rPr>
          <w:rFonts w:ascii="Arial" w:hAnsi="Arial"/>
          <w:b w:val="0"/>
          <w:i w:val="0"/>
          <w:smallCaps w:val="0"/>
          <w:strike w:val="0"/>
          <w:color w:val="000000"/>
          <w:sz w:val="22"/>
          <w:u w:val="single"/>
          <w:vertAlign w:val="baseline"/>
          <w:lang w:val="en_GB"/>
        </w:rPr>
      </w:pPr>
      <w:r>
        <w:rPr>
          <w:u w:val="single"/>
          <w:rtl w:val="0"/>
        </w:rPr>
        <w:t>Network Review</w:t>
      </w:r>
    </w:p>
    <w:p>
      <w:pPr>
        <w:ind w:firstLine="720"/>
        <w:rPr>
          <w:rFonts w:ascii="Arial" w:hAnsi="Arial"/>
          <w:b w:val="0"/>
          <w:i w:val="0"/>
          <w:smallCaps w:val="0"/>
          <w:strike w:val="0"/>
          <w:color w:val="000000"/>
          <w:sz w:val="22"/>
          <w:u w:val="none"/>
          <w:vertAlign w:val="baseline"/>
          <w:lang w:val="en_GB"/>
        </w:rPr>
      </w:pPr>
    </w:p>
    <w:p>
      <w:pPr>
        <w:ind w:firstLine="720"/>
        <w:rPr>
          <w:rFonts w:ascii="Arial" w:hAnsi="Arial"/>
          <w:b w:val="0"/>
          <w:i w:val="0"/>
          <w:smallCaps w:val="0"/>
          <w:strike w:val="0"/>
          <w:color w:val="000000"/>
          <w:sz w:val="22"/>
          <w:u w:val="none"/>
          <w:vertAlign w:val="baseline"/>
          <w:lang w:val="en_GB"/>
        </w:rPr>
      </w:pPr>
      <w:r>
        <w:rPr>
          <w:rtl w:val="0"/>
        </w:rPr>
        <w:t xml:space="preserve">Fake News: an inescapable term these days. Regardless of where we look, accusations of the media’s untrustworthiness are thrust forward—a constantly forced narrative over the last year. Lee Hall brings his adaptation of Network, a film by Paddy Chayefsky, to the stage at the perfect time, showcasing this same theme at an incredibly poignant time. Howard Beale rages against the fake news narrative, all whilst being used as a cog in that very machine. Bryan Cranston’s portrayal of Beale acts as a beautifully crisp personification of the screws that are media, while also utilising his popularity with the younger generations to command their respect and attention. </w:t>
      </w:r>
    </w:p>
    <w:p>
      <w:pPr>
        <w:ind w:firstLine="720"/>
        <w:rPr>
          <w:rFonts w:ascii="Arial" w:hAnsi="Arial"/>
          <w:b w:val="0"/>
          <w:i w:val="0"/>
          <w:smallCaps w:val="0"/>
          <w:strike w:val="0"/>
          <w:color w:val="000000"/>
          <w:sz w:val="22"/>
          <w:u w:val="none"/>
          <w:vertAlign w:val="baseline"/>
          <w:lang w:val="en_GB"/>
        </w:rPr>
      </w:pPr>
      <w:r>
        <w:rPr>
          <w:rtl w:val="0"/>
        </w:rPr>
        <w:t xml:space="preserve">Bringing Network to the stage was a tricky task, but one that Lee Hall managed beautifully. A concern of many was that the introduction of such an already successful film to the stage would merely act as needless spectacle, retracting from the overall message of the story. This was not the case, however. The stage was set up in such a way to allow for a melding of both live action acting as well as cameras and screens, which created a bridge between the film and stage versions. Admittedly, this was a little too forced and could have been utilised in a way that wasn’t so on-the-nose, but it created a fascinating dichotomy between film and stage nonetheless. The set was absolutely stunning, and set up perfectly. It allowed for smooth, fluid movement from one space to the next without any confusion, while giving the director enough space to play with. By keeping the entire set visible on stage at all times (save for the news-desk that would be wheeled out during broadcasts), the audience had time to familiarise themselves with the clock-like workings of a news station, showing how controlled and intentional an environment it truly is. Center stage would be Howard Beale screaming about the injustices of the world, all whilst visible on stage-left sat a room of greedy news executives drooling over prime content, plucking the strings. </w:t>
      </w:r>
    </w:p>
    <w:p>
      <w:pPr>
        <w:ind w:firstLine="720"/>
        <w:rPr>
          <w:rFonts w:ascii="Arial" w:hAnsi="Arial"/>
          <w:b w:val="0"/>
          <w:i w:val="0"/>
          <w:smallCaps w:val="0"/>
          <w:strike w:val="0"/>
          <w:color w:val="000000"/>
          <w:sz w:val="22"/>
          <w:u w:val="none"/>
          <w:vertAlign w:val="baseline"/>
          <w:lang w:val="en_GB"/>
        </w:rPr>
      </w:pPr>
      <w:r>
        <w:rPr>
          <w:rtl w:val="0"/>
        </w:rPr>
        <w:t xml:space="preserve">The stage also allowed for a refreshing audience interaction that the screen version of Network did not. Throughout the play there were four separate interludes in which house lights would suddenly illuminate the audience and a showman would run out on stage. He would direct us to applaud, or stand up, and to repeatedly scream the hallmark line “I’m mad as hell, and I’m not going to take it any more”. It got to the point where the moment the house lights came on, we would already be up and doing what we knew we had to do. This became a powerful breaking of the fourth wall, directly proving to the audience the power of media and how tight a grip it has over us. Likewise, during Beale’s final breakdown, the live cameras twirl around Cranston and settle so that the audience fills the entire background of the screen, displayed center stage. We remained viewers watching the news and perpetuating the machine, while at the same time there we were, </w:t>
      </w:r>
      <w:r>
        <w:rPr>
          <w:i w:val="1"/>
          <w:rtl w:val="0"/>
        </w:rPr>
        <w:t xml:space="preserve">part </w:t>
      </w:r>
      <w:r>
        <w:rPr>
          <w:rtl w:val="0"/>
        </w:rPr>
        <w:t xml:space="preserve">of it </w:t>
      </w:r>
      <w:r>
        <w:rPr>
          <w:rtl w:val="0"/>
        </w:rPr>
        <w:t xml:space="preserve">just like Beale was. As mentioned earlier, this could have been done with a softer touch; even so, it still affected us morally, making us question the roles we play in the ever-present machine of media. Just like Beale is forced into his role of a puppet throughout the play, so, too, are we the audience, both adamantly and convincingly. Via this breaking down of the fourth wall the audience was able to experience what Beale did, and this gave us stake in the overarching themes of puppeteering and greed that Network is trying to get across. </w:t>
      </w:r>
    </w:p>
    <w:p>
      <w:pPr>
        <w:ind w:firstLine="720"/>
        <w:rPr>
          <w:rFonts w:ascii="Arial" w:hAnsi="Arial"/>
          <w:b w:val="0"/>
          <w:i w:val="0"/>
          <w:smallCaps w:val="0"/>
          <w:strike w:val="0"/>
          <w:color w:val="000000"/>
          <w:sz w:val="22"/>
          <w:u w:val="none"/>
          <w:vertAlign w:val="baseline"/>
          <w:lang w:val="en_GB"/>
        </w:rPr>
      </w:pPr>
      <w:r>
        <w:rPr>
          <w:rtl w:val="0"/>
        </w:rPr>
        <w:t xml:space="preserve">What most powerfully communicated these themes was an understated addition tacked onto the end of the play. After the cast bows and exits the stage, and everyone is picking up their coats to leave, the large screen centre stage suddenly flickers on. Everyone slowly sits back down, and is then lulled into enchantment by 10 minutes of US president after US president being sworn into office. This culminated with a rousing applause when Obama appeared on screen, and then a thunderous boo when Trump reared his ugly head. This final moment of the play, in which Donald Trump has his hand on the bible and is promising to do right by his people, thrust a nail of relatability into us, the audience, and left us with a bitter taste in our mouths as we exited the theatre. It, more than anything, brought the primary themes of Network to the fore and kept them in our mind long after viewing. </w:t>
      </w:r>
    </w:p>
    <w:p>
      <w:pPr>
        <w:ind w:firstLine="720"/>
        <w:rPr>
          <w:rFonts w:ascii="Arial" w:hAnsi="Arial"/>
          <w:b w:val="0"/>
          <w:i w:val="0"/>
          <w:smallCaps w:val="0"/>
          <w:strike w:val="0"/>
          <w:color w:val="000000"/>
          <w:sz w:val="22"/>
          <w:u w:val="none"/>
          <w:vertAlign w:val="baseline"/>
          <w:lang w:val="en_GB"/>
        </w:rPr>
      </w:pPr>
      <w:r>
        <w:rPr>
          <w:rtl w:val="0"/>
        </w:rPr>
        <w:t xml:space="preserve">Is this machine a real thing? Are we perpetuating it? Are we really “mad as hell, and not going to take it anymore”? Or are we only mad because we’re told we should be. A mixture of masterful stage direction, an impeccable performance by Bryan Cranston, and a tasteful breaking of the fourth wall all culminated in a powerful revival of a movie that has become more relevant to today’s world than ever before. </w:t>
      </w:r>
    </w:p>
    <w:p>
      <w:pPr>
        <w:ind w:firstLine="720"/>
        <w:rPr>
          <w:rFonts w:ascii="Arial" w:hAnsi="Arial"/>
          <w:b w:val="0"/>
          <w:i w:val="0"/>
          <w:smallCaps w:val="0"/>
          <w:strike w:val="0"/>
          <w:color w:val="000000"/>
          <w:sz w:val="22"/>
          <w:u w:val="none"/>
          <w:vertAlign w:val="baseline"/>
          <w:lang w:val="en_GB"/>
        </w:rPr>
      </w:pPr>
    </w:p>
    <w:p>
      <w:pPr>
        <w:ind w:firstLine="720"/>
        <w:rPr>
          <w:rFonts w:ascii="Arial" w:hAnsi="Arial"/>
          <w:b w:val="0"/>
          <w:i w:val="0"/>
          <w:smallCaps w:val="0"/>
          <w:strike w:val="0"/>
          <w:color w:val="000000"/>
          <w:sz w:val="22"/>
          <w:u w:val="none"/>
          <w:vertAlign w:val="baseline"/>
          <w:lang w:val="en_GB"/>
        </w:rPr>
      </w:pPr>
    </w:p>
    <w:p>
      <w:pPr>
        <w:ind w:firstLine="720"/>
        <w:rPr>
          <w:rFonts w:ascii="Arial" w:hAnsi="Arial"/>
          <w:b w:val="0"/>
          <w:i w:val="0"/>
          <w:smallCaps w:val="0"/>
          <w:strike w:val="0"/>
          <w:color w:val="000000"/>
          <w:sz w:val="22"/>
          <w:u w:val="none"/>
          <w:vertAlign w:val="baseline"/>
          <w:lang w:val="en_GB"/>
        </w:rPr>
      </w:pPr>
    </w:p>
    <w:p>
      <w:pPr>
        <w:ind w:firstLine="720"/>
        <w:rPr>
          <w:rFonts w:ascii="Arial" w:hAnsi="Arial"/>
          <w:b w:val="0"/>
          <w:i w:val="0"/>
          <w:smallCaps w:val="0"/>
          <w:strike w:val="0"/>
          <w:color w:val="000000"/>
          <w:sz w:val="22"/>
          <w:u w:val="none"/>
          <w:vertAlign w:val="baseline"/>
          <w:lang w:val="en_GB"/>
        </w:rPr>
      </w:pPr>
    </w:p>
    <w:p>
      <w:pPr>
        <w:ind w:firstLine="720"/>
        <w:rPr>
          <w:rFonts w:ascii="Arial" w:hAnsi="Arial"/>
          <w:b w:val="0"/>
          <w:i w:val="0"/>
          <w:smallCaps w:val="0"/>
          <w:strike w:val="0"/>
          <w:color w:val="000000"/>
          <w:sz w:val="22"/>
          <w:u w:val="none"/>
          <w:vertAlign w:val="baseline"/>
          <w:lang w:val="en_GB"/>
        </w:rPr>
      </w:pPr>
      <w:r>
        <w:rPr>
          <w:u w:val="single"/>
          <w:rtl w:val="0"/>
        </w:rPr>
        <w:t>Martian Time Slip Review</w:t>
      </w:r>
    </w:p>
    <w:p>
      <w:pPr>
        <w:ind w:firstLine="720"/>
        <w:rPr>
          <w:rFonts w:ascii="Arial" w:hAnsi="Arial"/>
          <w:b w:val="0"/>
          <w:i w:val="0"/>
          <w:smallCaps w:val="0"/>
          <w:strike w:val="0"/>
          <w:color w:val="000000"/>
          <w:sz w:val="22"/>
          <w:u w:val="none"/>
          <w:vertAlign w:val="baseline"/>
          <w:lang w:val="en_GB"/>
        </w:rPr>
      </w:pPr>
    </w:p>
    <w:p>
      <w:pPr>
        <w:ind w:firstLine="720"/>
        <w:rPr>
          <w:rFonts w:ascii="Arial" w:hAnsi="Arial"/>
          <w:b w:val="0"/>
          <w:i w:val="0"/>
          <w:smallCaps w:val="0"/>
          <w:strike w:val="0"/>
          <w:color w:val="000000"/>
          <w:sz w:val="22"/>
          <w:u w:val="none"/>
          <w:vertAlign w:val="baseline"/>
          <w:lang w:val="en_GB"/>
        </w:rPr>
      </w:pPr>
      <w:r>
        <w:rPr>
          <w:rtl w:val="0"/>
        </w:rPr>
        <w:t xml:space="preserve">What is reality? What is time? How can we be sure that what we sense and perceive is what is actually happening? Or that what someone else is sensing and perceiving isn’t? Martian Time Slip by Philip K Dick forces these questions upon the reader, haunting them with the nagging question of: what is real and what isn’t? It also shines a refreshing light on mental health, placing us inside the mind of a man spiralling into the throws of schizophrenia all whilst fighting against something he’s fully conscious of. Not the most well known of his books but an important one indeed, Martian Time Slip is a perfect representation of the themes that Phillip K Dick wishes to tackle—isolation, perception, and control. More alarming, too, is that this novel acts as a jarring foreshadowing to the breakdown that Dick himself would go on to suffer later in his life. </w:t>
      </w:r>
    </w:p>
    <w:p>
      <w:pPr>
        <w:ind w:firstLine="720"/>
        <w:rPr>
          <w:rFonts w:ascii="Arial" w:hAnsi="Arial"/>
          <w:b w:val="0"/>
          <w:i w:val="0"/>
          <w:smallCaps w:val="0"/>
          <w:strike w:val="0"/>
          <w:color w:val="000000"/>
          <w:sz w:val="22"/>
          <w:u w:val="none"/>
          <w:vertAlign w:val="baseline"/>
          <w:lang w:val="en_GB"/>
        </w:rPr>
      </w:pPr>
      <w:r>
        <w:rPr>
          <w:rtl w:val="0"/>
        </w:rPr>
        <w:t xml:space="preserve">The book follows Jack Bohlen, a repairman on a Martian colony who begins to fall victim to increasingly severe bouts of schizophrenia—something he grappled with in the past. Meanwhile, Arnie Kott, a despicably selfish water baron attempts to monopolise the Martian land market. Enter Manfred Steiner, a small boy with severe autism whose perception of time and reality begin to have much greater baring over the ‘normal’ world than originally thought—Jack Bohlen sees Manfred as a nightmarish mirror of his own succumbing to mental illness, whilst Arnie Kott sees the boy as an opportunity to capture more land. </w:t>
      </w:r>
    </w:p>
    <w:p>
      <w:pPr>
        <w:ind w:firstLine="720"/>
        <w:rPr>
          <w:rFonts w:ascii="Arial" w:hAnsi="Arial"/>
          <w:b w:val="0"/>
          <w:i w:val="0"/>
          <w:smallCaps w:val="0"/>
          <w:strike w:val="0"/>
          <w:color w:val="000000"/>
          <w:sz w:val="22"/>
          <w:u w:val="none"/>
          <w:vertAlign w:val="baseline"/>
          <w:lang w:val="en_GB"/>
        </w:rPr>
      </w:pPr>
      <w:r>
        <w:rPr>
          <w:rtl w:val="0"/>
        </w:rPr>
        <w:t xml:space="preserve">We as a society have a habit of grouping, labelling, and then acting as though we understand mental disorders and what their sufferers are experiencing. Chapters throughout Martian Time Slip take place through the eyes of Manfred, whose severe autism makes it so that he isn’t mentally or temporally present in the same room as someone standing next to him, let alone societies or communities. This shows us that his world is nothing at all like a world that more normal-minded people could possibly imagine or perceive. His perception of time, for example, is nothing like that of the other characters in the book. A second for the other characters—as well as us the reader during our first exposure to the scene—is like an hour to the child, and we don’t realise how deeply this time distortion runs until later on in the book when we relive the same moment through the child’s eyes. </w:t>
      </w:r>
    </w:p>
    <w:p>
      <w:pPr>
        <w:ind w:firstLine="720"/>
        <w:rPr>
          <w:rFonts w:ascii="Arial" w:hAnsi="Arial"/>
          <w:b w:val="0"/>
          <w:i w:val="0"/>
          <w:smallCaps w:val="0"/>
          <w:strike w:val="0"/>
          <w:color w:val="000000"/>
          <w:sz w:val="22"/>
          <w:u w:val="none"/>
          <w:vertAlign w:val="baseline"/>
          <w:lang w:val="en_GB"/>
        </w:rPr>
      </w:pPr>
      <w:r>
        <w:rPr>
          <w:rtl w:val="0"/>
        </w:rPr>
        <w:t xml:space="preserve">The novel echoes Philip K Dick’s own struggles with mental health, and acts as a frightening foreshadowing of breakdowns he would have later on in life. He had extremely vivid hallucinations—so extreme, in fact, that he believed he was living multiple lives simultaneously, across different plains of time. Dick details his spiral out of control in a tremendously candid, and admittedly tough to read journal comprised of over 8,000 pages. It was as if he had finally become one of the characters that so often appeared in his books: a troubled, lonely, time-displaced individual incapable of communicating with the outside world. Reading Martian Time Slip is like reading sections of his journal, as the main character begins seeing and experiencing things outside of what is considered healthy, rational, and normal. </w:t>
      </w:r>
    </w:p>
    <w:p>
      <w:pPr>
        <w:ind w:firstLine="720"/>
        <w:rPr>
          <w:rFonts w:ascii="Arial" w:hAnsi="Arial"/>
          <w:b w:val="0"/>
          <w:i w:val="0"/>
          <w:smallCaps w:val="0"/>
          <w:strike w:val="0"/>
          <w:color w:val="000000"/>
          <w:sz w:val="22"/>
          <w:u w:val="none"/>
          <w:vertAlign w:val="baseline"/>
          <w:lang w:val="en_GB"/>
        </w:rPr>
      </w:pPr>
      <w:r>
        <w:rPr>
          <w:rtl w:val="0"/>
        </w:rPr>
        <w:t xml:space="preserve">Much of Martian Time Slip focuses on attempting to communicate and help someone who is severely mentally tormented from both sides of the issue. We see healthy-minded people try and communicate with someone with an extreme disorder, and then conversely we see the same thing through the eyes of someone </w:t>
      </w:r>
      <w:r>
        <w:rPr>
          <w:i w:val="1"/>
          <w:rtl w:val="0"/>
        </w:rPr>
        <w:t xml:space="preserve">with </w:t>
      </w:r>
      <w:r>
        <w:rPr>
          <w:rtl w:val="0"/>
        </w:rPr>
        <w:t xml:space="preserve">that disorder. </w:t>
      </w:r>
    </w:p>
    <w:p>
      <w:pPr>
        <w:ind w:firstLine="720"/>
        <w:rPr>
          <w:rFonts w:ascii="Arial" w:hAnsi="Arial"/>
          <w:b w:val="0"/>
          <w:i w:val="0"/>
          <w:smallCaps w:val="0"/>
          <w:strike w:val="0"/>
          <w:color w:val="000000"/>
          <w:sz w:val="22"/>
          <w:u w:val="none"/>
          <w:vertAlign w:val="baseline"/>
          <w:lang w:val="en_GB"/>
        </w:rPr>
      </w:pPr>
      <w:r>
        <w:rPr>
          <w:rtl w:val="0"/>
        </w:rPr>
        <w:t xml:space="preserve">A mind-twisting and thought-provoking journey of mental health and reality, Martian Time Slip remains one of Philip K Dick’s most true-to-form novels. It, too, remains a book that, unfortunately, happened to echo in frightening detail a brilliant author’s breaking down. </w:t>
      </w:r>
    </w:p>
    <w:p>
      <w:pPr>
        <w:ind w:firstLine="720"/>
        <w:rPr>
          <w:rFonts w:ascii="Arial" w:hAnsi="Arial"/>
          <w:b w:val="0"/>
          <w:i w:val="0"/>
          <w:smallCaps w:val="0"/>
          <w:strike w:val="0"/>
          <w:color w:val="000000"/>
          <w:sz w:val="22"/>
          <w:u w:val="none"/>
          <w:vertAlign w:val="baseline"/>
          <w:lang w:val="en_GB"/>
        </w:rPr>
      </w:pPr>
    </w:p>
    <w:p>
      <w:pPr>
        <w:ind w:firstLine="720"/>
        <w:rPr>
          <w:rFonts w:ascii="Arial" w:hAnsi="Arial"/>
          <w:b w:val="0"/>
          <w:i w:val="0"/>
          <w:smallCaps w:val="0"/>
          <w:strike w:val="0"/>
          <w:color w:val="000000"/>
          <w:sz w:val="22"/>
          <w:u w:val="none"/>
          <w:vertAlign w:val="baseline"/>
          <w:lang w:val="en_GB"/>
        </w:rPr>
      </w:pPr>
    </w:p>
    <w:p>
      <w:pPr>
        <w:ind w:firstLine="720"/>
        <w:rPr>
          <w:rFonts w:ascii="Arial" w:hAnsi="Arial"/>
          <w:b w:val="0"/>
          <w:i w:val="0"/>
          <w:smallCaps w:val="0"/>
          <w:strike w:val="0"/>
          <w:color w:val="000000"/>
          <w:sz w:val="22"/>
          <w:u w:val="single"/>
          <w:vertAlign w:val="baseline"/>
          <w:lang w:val="en_GB"/>
        </w:rPr>
      </w:pPr>
      <w:r>
        <w:rPr>
          <w:u w:val="single"/>
          <w:rtl w:val="0"/>
        </w:rPr>
        <w:t>Stańczyk Review</w:t>
      </w:r>
    </w:p>
    <w:p>
      <w:pPr>
        <w:ind w:firstLine="720"/>
        <w:rPr>
          <w:rFonts w:ascii="Arial" w:hAnsi="Arial"/>
          <w:b w:val="0"/>
          <w:i w:val="0"/>
          <w:smallCaps w:val="0"/>
          <w:strike w:val="0"/>
          <w:color w:val="000000"/>
          <w:sz w:val="22"/>
          <w:u w:val="none"/>
          <w:vertAlign w:val="baseline"/>
          <w:lang w:val="en_GB"/>
        </w:rPr>
      </w:pPr>
    </w:p>
    <w:p>
      <w:pPr>
        <w:ind w:firstLine="720"/>
        <w:rPr>
          <w:rFonts w:ascii="Arial" w:hAnsi="Arial"/>
          <w:b w:val="0"/>
          <w:i w:val="0"/>
          <w:smallCaps w:val="0"/>
          <w:strike w:val="0"/>
          <w:color w:val="000000"/>
          <w:sz w:val="22"/>
          <w:u w:val="none"/>
          <w:vertAlign w:val="baseline"/>
          <w:lang w:val="en_GB"/>
        </w:rPr>
      </w:pPr>
      <w:r>
        <w:rPr>
          <w:rtl w:val="0"/>
        </w:rPr>
        <w:t xml:space="preserve">I often wonder how a single piece of art can be so painfully relatable to me. How the expression of a painted face can express a feeling I’ve had inside of me for my entire life, but have been unable to explain or describe adequately. Or how a snapshot of time captured on canvas can articulate a piece of me so concretely and perfectly that I feel at ease knowing there is something out there capable of projecting this emotion into the world—and that, selfishly, the task does not fall on me to express. Stańczyk by Jan Matejko is that painting. A court jester, having accomplished his task, sits alone in a back room in troubled reflection, contemplation, and sadness. The party behind him reflects a job-well-done, while the man himself shows something deeper. The man whose job it is to perform for others and to make them happy via clownish distraction is left alone to deal with his own troubles and grief. </w:t>
      </w:r>
    </w:p>
    <w:p>
      <w:pPr>
        <w:ind w:firstLine="720"/>
        <w:rPr>
          <w:rFonts w:ascii="Arial" w:hAnsi="Arial"/>
          <w:b w:val="0"/>
          <w:i w:val="0"/>
          <w:smallCaps w:val="0"/>
          <w:strike w:val="0"/>
          <w:color w:val="000000"/>
          <w:sz w:val="22"/>
          <w:u w:val="none"/>
          <w:vertAlign w:val="baseline"/>
          <w:lang w:val="en_GB"/>
        </w:rPr>
      </w:pPr>
      <w:r>
        <w:rPr>
          <w:rtl w:val="0"/>
        </w:rPr>
        <w:t xml:space="preserve">Stańczyk was the most famous court jester in all of Poland during the 1500s. Not much is known about him, other than the fact that he lived during the Renaissance and that he was very well known during his own time. He was a gifted intellectual and philosopher, and utilised satire to bring attention to issues he saw in his community. Matejko‘ s original intention of this piece was to show Stańczyk’s troubled reaction to a Romanian invasion of Poland, as no one else seems to give a single care in the world. Stańczyk completes his task of distraction and is, in the end, the only one experiencing the world without the use of rose-tinted glasses. Stańczyk is the only one who sees the world for what it is. </w:t>
      </w:r>
    </w:p>
    <w:p>
      <w:pPr>
        <w:ind w:firstLine="720"/>
        <w:rPr>
          <w:rFonts w:ascii="Arial" w:hAnsi="Arial"/>
          <w:b w:val="0"/>
          <w:i w:val="0"/>
          <w:smallCaps w:val="0"/>
          <w:strike w:val="0"/>
          <w:color w:val="000000"/>
          <w:sz w:val="22"/>
          <w:u w:val="none"/>
          <w:vertAlign w:val="baseline"/>
          <w:lang w:val="en_GB"/>
        </w:rPr>
      </w:pPr>
      <w:r>
        <w:rPr>
          <w:rtl w:val="0"/>
        </w:rPr>
        <w:t xml:space="preserve">Looking at the painting, one first notices Stańczyk himself. A man dressed in jester garb, sat alone, slouched in a chair and exhausted. His hands are crossed across his lap in contemplation, and his head hangs low. He’s a sad clown, which at first seems a tired trope, a cliched and tacky theme. But then we notice something: behind Stańczyk the curtains are parted and through them we are able to see smiling and joyous people, dancing, laughing, eating, and enjoying life. Yet there sits Stańczyk, the jester who presumably helped get these people to the state that they’re in, in isolation and sadness. The man whose job it is to be gifted with other people, to make other people happy and distract them from whatever troubles them, is unable to do so for himself. </w:t>
      </w:r>
    </w:p>
    <w:p>
      <w:pPr>
        <w:ind w:firstLine="720"/>
        <w:rPr>
          <w:rFonts w:ascii="Arial" w:hAnsi="Arial"/>
          <w:b w:val="0"/>
          <w:i w:val="0"/>
          <w:smallCaps w:val="0"/>
          <w:strike w:val="0"/>
          <w:color w:val="000000"/>
          <w:sz w:val="22"/>
          <w:u w:val="none"/>
          <w:vertAlign w:val="baseline"/>
          <w:lang w:val="en_GB"/>
        </w:rPr>
      </w:pPr>
      <w:r>
        <w:rPr>
          <w:rtl w:val="0"/>
        </w:rPr>
        <w:t xml:space="preserve">I find this so very powerful. Stańczyk would be the last person you would ever assume was sad or lost, unhappy or alone. He’d be the life of a party, a sense of weightlessness in a room that distracted others from their own misery with his pure positivity and complete and utter joy. He’d be the one you’d say was happy. He’d be the one you’d say was confident. But that turns out to be a ruse, a mask. It’s a lie that Stańczyk tells himself and others, in a way, and a plea he makes with his own psychi to cut himself some slack. But it doesn’t: the curtains shut and the mask falls to the floor. The crushing gravity takes hold of his knees and wobbles them, forcing him into a chair. He is naked, now, and he is lost. He isn’t smiling. He isn’t laughing. He isn’t humming music to himself or writing songs. He falls into contemplative silence, having distracted others but unable to distract himself. </w:t>
      </w:r>
    </w:p>
    <w:p>
      <w:pPr>
        <w:ind w:firstLine="720"/>
        <w:rPr>
          <w:rFonts w:ascii="Arial" w:hAnsi="Arial"/>
          <w:b w:val="0"/>
          <w:i w:val="0"/>
          <w:smallCaps w:val="0"/>
          <w:strike w:val="0"/>
          <w:color w:val="000000"/>
          <w:sz w:val="22"/>
          <w:u w:val="none"/>
          <w:vertAlign w:val="baseline"/>
          <w:lang w:val="en_GB"/>
        </w:rPr>
      </w:pPr>
      <w:r>
        <w:rPr>
          <w:rtl w:val="0"/>
        </w:rPr>
        <w:t xml:space="preserve">This painting harkens back to famous comedians such as Robin Williams and Richard Pryor. Just like Stańczyk, they spent their lives making other people happy, projecting pure positivity into the world. But when the curtains closed and they were left to their own thoughts, there was no distracting themselves, and they suffered. </w:t>
      </w:r>
    </w:p>
    <w:p>
      <w:pPr>
        <w:ind w:firstLine="720"/>
        <w:rPr>
          <w:rFonts w:ascii="Arial" w:hAnsi="Arial"/>
          <w:b w:val="0"/>
          <w:i w:val="0"/>
          <w:smallCaps w:val="0"/>
          <w:strike w:val="0"/>
          <w:color w:val="000000"/>
          <w:sz w:val="22"/>
          <w:u w:val="none"/>
          <w:vertAlign w:val="baseline"/>
          <w:lang w:val="en_GB"/>
        </w:rPr>
      </w:pPr>
    </w:p>
    <w:p>
      <w:pPr>
        <w:ind w:firstLine="720"/>
        <w:rPr>
          <w:rFonts w:ascii="Arial" w:hAnsi="Arial"/>
          <w:b w:val="0"/>
          <w:i w:val="0"/>
          <w:smallCaps w:val="0"/>
          <w:strike w:val="0"/>
          <w:color w:val="000000"/>
          <w:sz w:val="22"/>
          <w:u w:val="none"/>
          <w:vertAlign w:val="baseline"/>
          <w:lang w:val="en_GB"/>
        </w:rPr>
      </w:pPr>
    </w:p>
    <w:p>
      <w:pPr>
        <w:ind w:firstLine="720"/>
        <w:rPr>
          <w:rFonts w:ascii="Arial" w:hAnsi="Arial"/>
          <w:b w:val="0"/>
          <w:i w:val="0"/>
          <w:smallCaps w:val="0"/>
          <w:strike w:val="0"/>
          <w:color w:val="000000"/>
          <w:sz w:val="22"/>
          <w:u w:val="none"/>
          <w:vertAlign w:val="baseline"/>
          <w:lang w:val="en_GB"/>
        </w:rPr>
      </w:pPr>
    </w:p>
    <w:p>
      <w:pPr>
        <w:ind w:firstLine="720"/>
        <w:rPr>
          <w:rFonts w:ascii="Arial" w:hAnsi="Arial"/>
          <w:b w:val="0"/>
          <w:i w:val="0"/>
          <w:smallCaps w:val="0"/>
          <w:strike w:val="0"/>
          <w:color w:val="000000"/>
          <w:sz w:val="22"/>
          <w:u w:val="none"/>
          <w:vertAlign w:val="baseline"/>
          <w:lang w:val="en_GB"/>
        </w:rPr>
      </w:pPr>
    </w:p>
    <w:p>
      <w:pPr>
        <w:ind w:firstLine="720"/>
        <w:rPr>
          <w:rFonts w:ascii="Arial" w:hAnsi="Arial"/>
          <w:b w:val="0"/>
          <w:i w:val="0"/>
          <w:smallCaps w:val="0"/>
          <w:strike w:val="0"/>
          <w:color w:val="000000"/>
          <w:sz w:val="22"/>
          <w:u w:val="none"/>
          <w:vertAlign w:val="baseline"/>
          <w:lang w:val="en_GB"/>
        </w:rPr>
      </w:pPr>
    </w:p>
    <w:sectPr>
      <w:pgSz w:h="16834" w:w="11909"/>
      <w:pgMar w:bottom="1440" w:footer="720" w:gutter="0" w:header="0" w:left="1440" w:right="1440" w:top="144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s>
</file>

<file path=word/numbering.xml><?xml version="1.0" encoding="utf-8"?>
<w:numbering xmlns:w14="http://schemas.microsoft.com/office/word/2010/wordml" xmlns:mc="http://schemas.openxmlformats.org/markup-compatibility/2006" xmlns:sl="http://schemas.openxmlformats.org/schemaLibrary/2006/main" xmlns:m="http://schemas.openxmlformats.org/officeDocument/2006/math" xmlns:o="urn:schemas-microsoft-com:office:office" xmlns:s="http://schemas.openxmlformats.org/officeDocument/2006/sharedTypes" xmlns:r="http://schemas.openxmlformats.org/officeDocument/2006/relationships" xmlns:w="http://schemas.openxmlformats.org/wordprocessingml/2006/main" xmlns:v="urn:schemas-microsoft-com:vml" xmlns:wp14="http://schemas.microsoft.com/office/word/2010/wordprocessingDrawing" xmlns:wp="http://schemas.openxmlformats.org/drawingml/2006/wordprocessingDrawing">
  <w:abstractNum w:abstractNumId="1">
    <w:multiLevelType w:val="multilevel"/>
    <w:tmpl w:val="00000000"/>
    <w:numStyleLink w:val=""/>
    <w:lvl w:ilvl="0">
      <w:start w:val="1"/>
      <w:numFmt w:val="bullet"/>
      <w:lvlText w:val="-"/>
      <w:lvlJc w:val="left"/>
      <w:pPr>
        <w:ind w:hanging="360" w:left="720"/>
      </w:pPr>
      <w:rPr>
        <w:u w:val="none"/>
      </w:rPr>
    </w:lvl>
    <w:lvl w:ilvl="1">
      <w:start w:val="1"/>
      <w:numFmt w:val="bullet"/>
      <w:lvlText w:val="-"/>
      <w:lvlJc w:val="left"/>
      <w:pPr>
        <w:ind w:hanging="360" w:left="1440"/>
      </w:pPr>
      <w:rPr>
        <w:u w:val="none"/>
      </w:rPr>
    </w:lvl>
    <w:lvl w:ilvl="2">
      <w:start w:val="1"/>
      <w:numFmt w:val="bullet"/>
      <w:lvlText w:val="-"/>
      <w:lvlJc w:val="left"/>
      <w:pPr>
        <w:ind w:hanging="360" w:left="2160"/>
      </w:pPr>
      <w:rPr>
        <w:u w:val="none"/>
      </w:rPr>
    </w:lvl>
    <w:lvl w:ilvl="3">
      <w:start w:val="1"/>
      <w:numFmt w:val="bullet"/>
      <w:lvlText w:val="-"/>
      <w:lvlJc w:val="left"/>
      <w:pPr>
        <w:ind w:hanging="360" w:left="2880"/>
      </w:pPr>
      <w:rPr>
        <w:u w:val="none"/>
      </w:rPr>
    </w:lvl>
    <w:lvl w:ilvl="4">
      <w:start w:val="1"/>
      <w:numFmt w:val="bullet"/>
      <w:lvlText w:val="-"/>
      <w:lvlJc w:val="left"/>
      <w:pPr>
        <w:ind w:hanging="360" w:left="3600"/>
      </w:pPr>
      <w:rPr>
        <w:u w:val="none"/>
      </w:rPr>
    </w:lvl>
    <w:lvl w:ilvl="5">
      <w:start w:val="1"/>
      <w:numFmt w:val="bullet"/>
      <w:lvlText w:val="-"/>
      <w:lvlJc w:val="left"/>
      <w:pPr>
        <w:ind w:hanging="360" w:left="4320"/>
      </w:pPr>
      <w:rPr>
        <w:u w:val="none"/>
      </w:rPr>
    </w:lvl>
    <w:lvl w:ilvl="6">
      <w:start w:val="1"/>
      <w:numFmt w:val="bullet"/>
      <w:lvlText w:val="-"/>
      <w:lvlJc w:val="left"/>
      <w:pPr>
        <w:ind w:hanging="360" w:left="5040"/>
      </w:pPr>
      <w:rPr>
        <w:u w:val="none"/>
      </w:rPr>
    </w:lvl>
    <w:lvl w:ilvl="7">
      <w:start w:val="1"/>
      <w:numFmt w:val="bullet"/>
      <w:lvlText w:val="-"/>
      <w:lvlJc w:val="left"/>
      <w:pPr>
        <w:ind w:hanging="360" w:left="5760"/>
      </w:pPr>
      <w:rPr>
        <w:u w:val="none"/>
      </w:rPr>
    </w:lvl>
    <w:lvl w:ilvl="8">
      <w:start w:val="1"/>
      <w:numFmt w:val="bullet"/>
      <w:lvlText w:val="-"/>
      <w:lvlJc w:val="left"/>
      <w:pPr>
        <w:ind w:hanging="360" w:left="6480"/>
      </w:pPr>
      <w:rPr>
        <w:u w:val="none"/>
      </w:rPr>
    </w:lvl>
  </w:abstractNum>
  <w:num w:numId="1">
    <w:abstractNumId w:val="1"/>
  </w:num>
</w:numbering>
</file>

<file path=word/settings.xml><?xml version="1.0" encoding="utf-8"?>
<w:settings xmlns:w14="http://schemas.microsoft.com/office/word/2010/wordml" xmlns:mc="http://schemas.openxmlformats.org/markup-compatibility/2006" xmlns:sl="http://schemas.openxmlformats.org/schemaLibrary/2006/main" xmlns:m="http://schemas.openxmlformats.org/officeDocument/2006/math" xmlns:o="urn:schemas-microsoft-com:office:office" xmlns:s="http://schemas.openxmlformats.org/officeDocument/2006/sharedTypes" xmlns:r="http://schemas.openxmlformats.org/officeDocument/2006/relationships" xmlns:w="http://schemas.openxmlformats.org/wordprocessingml/2006/main" xmlns:v="urn:schemas-microsoft-com:vml" xmlns:wp14="http://schemas.microsoft.com/office/word/2010/wordprocessingDrawing" xmlns:wp="http://schemas.openxmlformats.org/drawingml/2006/wordprocessingDrawing">
  <w:defaultTabStop w:val="720"/>
  <w:compat>
    <w:compatSetting w:val="14" w:name="compatibilityMode" w:uri="http://schemas.microsoft.com/office/word"/>
  </w:compa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standalone="yes" ?><Relationships xmlns="http://schemas.openxmlformats.org/package/2006/relationships"><Relationship Id="rId1" Target="settings.xml" Type="http://schemas.openxmlformats.org/officeDocument/2006/relationships/settings"></Relationship><Relationship Id="rId2" Target="numbering.xml" Type="http://schemas.openxmlformats.org/officeDocument/2006/relationships/numbering"></Relationship><Relationship Id="rId3" Target="fontTable.xml" Type="http://schemas.openxmlformats.org/officeDocument/2006/relationships/fontTable"></Relationship><Relationship Id="rId4" Target="webSettings.xml" Type="http://schemas.openxmlformats.org/officeDocument/2006/relationships/webSettings"></Relationship><Relationship Id="rId5" Target="styles.xml" Type="http://schemas.openxmlformats.org/officeDocument/2006/relationships/styles"></Relationship><Relationship Id="rId6" Target="theme/theme1.xml" Type="http://schemas.openxmlformats.org/officeDocument/2006/relationships/theme"></Relationship></Relationships>
</file>