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074386295"/>
        <w:docPartObj>
          <w:docPartGallery w:val="Cover Pages"/>
          <w:docPartUnique/>
        </w:docPartObj>
      </w:sdtPr>
      <w:sdtEndPr>
        <w:rPr>
          <w:rFonts w:ascii="Times New Roman" w:hAnsi="Times New Roman" w:cs="Times New Roman"/>
          <w:sz w:val="24"/>
          <w:szCs w:val="24"/>
        </w:rPr>
      </w:sdtEndPr>
      <w:sdtContent>
        <w:p w14:paraId="0AF0D710" w14:textId="126B6A1C" w:rsidR="002E1FD1" w:rsidRDefault="002E1FD1">
          <w:r>
            <w:rPr>
              <w:noProof/>
            </w:rPr>
            <mc:AlternateContent>
              <mc:Choice Requires="wpg">
                <w:drawing>
                  <wp:anchor distT="0" distB="0" distL="114300" distR="114300" simplePos="0" relativeHeight="251659264" behindDoc="1" locked="0" layoutInCell="1" allowOverlap="1" wp14:anchorId="5477473F" wp14:editId="17C95551">
                    <wp:simplePos x="0" y="0"/>
                    <wp:positionH relativeFrom="page">
                      <wp:align>center</wp:align>
                    </wp:positionH>
                    <wp:positionV relativeFrom="page">
                      <wp:align>center</wp:align>
                    </wp:positionV>
                    <wp:extent cx="6979920" cy="8010525"/>
                    <wp:effectExtent l="0" t="0" r="0" b="9525"/>
                    <wp:wrapNone/>
                    <wp:docPr id="193" name="Group 193"/>
                    <wp:cNvGraphicFramePr/>
                    <a:graphic xmlns:a="http://schemas.openxmlformats.org/drawingml/2006/main">
                      <a:graphicData uri="http://schemas.microsoft.com/office/word/2010/wordprocessingGroup">
                        <wpg:wgp>
                          <wpg:cNvGrpSpPr/>
                          <wpg:grpSpPr>
                            <a:xfrm>
                              <a:off x="0" y="0"/>
                              <a:ext cx="6979920" cy="8010525"/>
                              <a:chOff x="0" y="0"/>
                              <a:chExt cx="6979920" cy="8010525"/>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487680" y="1760220"/>
                                <a:ext cx="6492240" cy="625030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3E241AA4" w14:textId="65DC1804" w:rsidR="002E1FD1" w:rsidRDefault="00E22EB5">
                                      <w:pPr>
                                        <w:pStyle w:val="NoSpacing"/>
                                        <w:spacing w:before="120"/>
                                        <w:jc w:val="center"/>
                                        <w:rPr>
                                          <w:color w:val="FFFFFF" w:themeColor="background1"/>
                                        </w:rPr>
                                      </w:pPr>
                                      <w:r>
                                        <w:rPr>
                                          <w:color w:val="FFFFFF" w:themeColor="background1"/>
                                        </w:rPr>
                                        <w:t>Darinka Corman</w:t>
                                      </w:r>
                                    </w:p>
                                  </w:sdtContent>
                                </w:sdt>
                                <w:p w14:paraId="0A1EEB2F" w14:textId="77777777" w:rsidR="002E1FD1" w:rsidRDefault="00246A05">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EndPr/>
                                    <w:sdtContent>
                                      <w:r w:rsidR="002E1FD1">
                                        <w:rPr>
                                          <w:caps/>
                                          <w:color w:val="FFFFFF" w:themeColor="background1"/>
                                        </w:rPr>
                                        <w:t>[Company name]</w:t>
                                      </w:r>
                                    </w:sdtContent>
                                  </w:sdt>
                                  <w:r w:rsidR="002E1FD1">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2E1FD1">
                                        <w:rPr>
                                          <w:color w:val="FFFFFF" w:themeColor="background1"/>
                                        </w:rPr>
                                        <w:t>[Company address]</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441960"/>
                                <a:ext cx="6874036" cy="5425440"/>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05C52B99" w14:textId="77777777" w:rsidR="002E1FD1" w:rsidRPr="00BF4465" w:rsidRDefault="00246A05">
                                  <w:pPr>
                                    <w:pStyle w:val="NoSpacing"/>
                                    <w:jc w:val="center"/>
                                    <w:rPr>
                                      <w:rFonts w:asciiTheme="majorHAnsi" w:eastAsiaTheme="majorEastAsia" w:hAnsiTheme="majorHAnsi" w:cstheme="majorBidi"/>
                                      <w:color w:val="4472C4" w:themeColor="accent1"/>
                                      <w:sz w:val="144"/>
                                      <w:szCs w:val="14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sdt>
                                    <w:sdtPr>
                                      <w:rPr>
                                        <w:rFonts w:asciiTheme="majorHAnsi" w:eastAsiaTheme="majorEastAsia" w:hAnsiTheme="majorHAnsi" w:cstheme="majorBidi"/>
                                        <w:color w:val="4472C4" w:themeColor="accent1"/>
                                        <w:sz w:val="144"/>
                                        <w:szCs w:val="144"/>
                                        <w14:shadow w14:blurRad="50800" w14:dist="38100" w14:dir="18900000" w14:sx="100000" w14:sy="100000" w14:kx="0" w14:ky="0" w14:algn="bl">
                                          <w14:srgbClr w14:val="000000">
                                            <w14:alpha w14:val="60000"/>
                                          </w14:srgbClr>
                                        </w14:shadow>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r w:rsidR="002E1FD1" w:rsidRPr="00BF4465">
                                        <w:rPr>
                                          <w:rFonts w:asciiTheme="majorHAnsi" w:eastAsiaTheme="majorEastAsia" w:hAnsiTheme="majorHAnsi" w:cstheme="majorBidi"/>
                                          <w:color w:val="4472C4" w:themeColor="accent1"/>
                                          <w:sz w:val="144"/>
                                          <w:szCs w:val="144"/>
                                          <w14:shadow w14:blurRad="50800" w14:dist="38100" w14:dir="18900000" w14:sx="100000" w14:sy="100000" w14:kx="0" w14:ky="0" w14:algn="bl">
                                            <w14:srgbClr w14:val="000000">
                                              <w14:alpha w14:val="60000"/>
                                            </w14:srgbClr>
                                          </w14:shadow>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Assessment 1</w:t>
                                      </w:r>
                                    </w:sdtContent>
                                  </w:sdt>
                                  <w:r w:rsidR="002E1FD1" w:rsidRPr="00BF4465">
                                    <w:rPr>
                                      <w:rFonts w:asciiTheme="majorHAnsi" w:eastAsiaTheme="majorEastAsia" w:hAnsiTheme="majorHAnsi" w:cstheme="majorBidi"/>
                                      <w:color w:val="4472C4" w:themeColor="accent1"/>
                                      <w:sz w:val="144"/>
                                      <w:szCs w:val="14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 xml:space="preserve"> </w:t>
                                  </w:r>
                                </w:p>
                                <w:p w14:paraId="60CEE6B5" w14:textId="729CF31E" w:rsidR="002E1FD1" w:rsidRDefault="002E1FD1">
                                  <w:pPr>
                                    <w:pStyle w:val="NoSpacing"/>
                                    <w:jc w:val="center"/>
                                    <w:rPr>
                                      <w:rFonts w:asciiTheme="majorHAnsi" w:eastAsiaTheme="majorEastAsia" w:hAnsiTheme="majorHAnsi" w:cstheme="majorBidi"/>
                                      <w:b/>
                                      <w:bCs/>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2E1FD1">
                                    <w:rPr>
                                      <w:rFonts w:asciiTheme="majorHAnsi" w:eastAsiaTheme="majorEastAsia" w:hAnsiTheme="majorHAnsi" w:cstheme="majorBidi"/>
                                      <w:b/>
                                      <w:bCs/>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Community engagement  </w:t>
                                  </w:r>
                                </w:p>
                                <w:p w14:paraId="0A27AF1A" w14:textId="1725FCA2" w:rsidR="002E1FD1" w:rsidRPr="00BD699E" w:rsidRDefault="002E1FD1">
                                  <w:pPr>
                                    <w:pStyle w:val="NoSpacing"/>
                                    <w:jc w:val="center"/>
                                    <w:rPr>
                                      <w:rFonts w:asciiTheme="majorHAnsi" w:eastAsiaTheme="majorEastAsia" w:hAnsiTheme="majorHAnsi" w:cstheme="majorBidi"/>
                                      <w:b/>
                                      <w:bCs/>
                                      <w:color w:val="262626" w:themeColor="text1" w:themeTint="D9"/>
                                      <w:sz w:val="52"/>
                                      <w:szCs w:val="5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1A3031B6" w14:textId="121D38C1" w:rsidR="00BD699E" w:rsidRPr="00BF4465" w:rsidRDefault="00BD699E" w:rsidP="00BD699E">
                                  <w:pPr>
                                    <w:pStyle w:val="NoSpacing"/>
                                    <w:jc w:val="center"/>
                                    <w:rPr>
                                      <w:rFonts w:asciiTheme="majorHAnsi" w:eastAsiaTheme="majorEastAsia" w:hAnsiTheme="majorHAnsi" w:cstheme="majorBidi"/>
                                      <w:b/>
                                      <w:bCs/>
                                      <w:color w:val="70AD47"/>
                                      <w:spacing w:val="10"/>
                                      <w:sz w:val="52"/>
                                      <w:szCs w:val="52"/>
                                      <w14:glow w14:rad="38100">
                                        <w14:schemeClr w14:val="accent1">
                                          <w14:alpha w14:val="60000"/>
                                        </w14:schemeClr>
                                      </w14:glow>
                                      <w14:shadow w14:blurRad="50800" w14:dist="38100" w14:dir="5400000" w14:sx="100000" w14:sy="100000" w14:kx="0" w14:ky="0" w14:algn="t">
                                        <w14:srgbClr w14:val="000000">
                                          <w14:alpha w14:val="60000"/>
                                        </w14:srgbClr>
                                      </w14:shadow>
                                      <w14:textOutline w14:w="9525" w14:cap="flat" w14:cmpd="sng" w14:algn="ctr">
                                        <w14:solidFill>
                                          <w14:schemeClr w14:val="accent1"/>
                                        </w14:solidFill>
                                        <w14:prstDash w14:val="solid"/>
                                        <w14:round/>
                                      </w14:textOutline>
                                      <w14:textFill>
                                        <w14:solidFill>
                                          <w14:srgbClr w14:val="70AD47">
                                            <w14:tint w14:val="1000"/>
                                          </w14:srgbClr>
                                        </w14:solidFill>
                                      </w14:textFill>
                                    </w:rPr>
                                  </w:pPr>
                                  <w:r w:rsidRPr="00BF4465">
                                    <w:rPr>
                                      <w:rFonts w:asciiTheme="majorHAnsi" w:eastAsiaTheme="majorEastAsia" w:hAnsiTheme="majorHAnsi" w:cstheme="majorBidi"/>
                                      <w:b/>
                                      <w:bCs/>
                                      <w:color w:val="70AD47"/>
                                      <w:spacing w:val="10"/>
                                      <w:sz w:val="52"/>
                                      <w:szCs w:val="52"/>
                                      <w14:glow w14:rad="38100">
                                        <w14:schemeClr w14:val="accent1">
                                          <w14:alpha w14:val="60000"/>
                                        </w14:schemeClr>
                                      </w14:glow>
                                      <w14:shadow w14:blurRad="50800" w14:dist="38100" w14:dir="5400000" w14:sx="100000" w14:sy="100000" w14:kx="0" w14:ky="0" w14:algn="t">
                                        <w14:srgbClr w14:val="000000">
                                          <w14:alpha w14:val="60000"/>
                                        </w14:srgbClr>
                                      </w14:shadow>
                                      <w14:textOutline w14:w="9525" w14:cap="flat" w14:cmpd="sng" w14:algn="ctr">
                                        <w14:solidFill>
                                          <w14:schemeClr w14:val="accent1"/>
                                        </w14:solidFill>
                                        <w14:prstDash w14:val="solid"/>
                                        <w14:round/>
                                      </w14:textOutline>
                                      <w14:textFill>
                                        <w14:solidFill>
                                          <w14:srgbClr w14:val="70AD47">
                                            <w14:tint w14:val="1000"/>
                                          </w14:srgbClr>
                                        </w14:solidFill>
                                      </w14:textFill>
                                    </w:rPr>
                                    <w:t xml:space="preserve">Course: </w:t>
                                  </w:r>
                                  <w:r w:rsidR="00DD6DFB" w:rsidRPr="00BF4465">
                                    <w:rPr>
                                      <w:rFonts w:asciiTheme="majorHAnsi" w:eastAsiaTheme="majorEastAsia" w:hAnsiTheme="majorHAnsi" w:cstheme="majorBidi"/>
                                      <w:b/>
                                      <w:bCs/>
                                      <w:color w:val="70AD47"/>
                                      <w:spacing w:val="10"/>
                                      <w:sz w:val="52"/>
                                      <w:szCs w:val="52"/>
                                      <w14:glow w14:rad="38100">
                                        <w14:schemeClr w14:val="accent1">
                                          <w14:alpha w14:val="60000"/>
                                        </w14:schemeClr>
                                      </w14:glow>
                                      <w14:shadow w14:blurRad="50800" w14:dist="38100" w14:dir="5400000" w14:sx="100000" w14:sy="100000" w14:kx="0" w14:ky="0" w14:algn="t">
                                        <w14:srgbClr w14:val="000000">
                                          <w14:alpha w14:val="60000"/>
                                        </w14:srgbClr>
                                      </w14:shadow>
                                      <w14:textOutline w14:w="9525" w14:cap="flat" w14:cmpd="sng" w14:algn="ctr">
                                        <w14:solidFill>
                                          <w14:schemeClr w14:val="accent1"/>
                                        </w14:solidFill>
                                        <w14:prstDash w14:val="solid"/>
                                        <w14:round/>
                                      </w14:textOutline>
                                      <w14:textFill>
                                        <w14:solidFill>
                                          <w14:srgbClr w14:val="70AD47">
                                            <w14:tint w14:val="1000"/>
                                          </w14:srgbClr>
                                        </w14:solidFill>
                                      </w14:textFill>
                                    </w:rPr>
                                    <w:t>LCBB4002</w:t>
                                  </w:r>
                                </w:p>
                                <w:p w14:paraId="0D6FF702" w14:textId="2EC1D1F0" w:rsidR="00DD6DFB" w:rsidRPr="00BF4465" w:rsidRDefault="00BD699E" w:rsidP="00BD699E">
                                  <w:pPr>
                                    <w:pStyle w:val="NoSpacing"/>
                                    <w:jc w:val="center"/>
                                    <w:rPr>
                                      <w:rFonts w:asciiTheme="majorHAnsi" w:eastAsiaTheme="majorEastAsia" w:hAnsiTheme="majorHAnsi" w:cstheme="majorBidi"/>
                                      <w:b/>
                                      <w:bCs/>
                                      <w:color w:val="70AD47"/>
                                      <w:spacing w:val="10"/>
                                      <w:sz w:val="52"/>
                                      <w:szCs w:val="52"/>
                                      <w14:glow w14:rad="38100">
                                        <w14:schemeClr w14:val="accent1">
                                          <w14:alpha w14:val="60000"/>
                                        </w14:schemeClr>
                                      </w14:glow>
                                      <w14:shadow w14:blurRad="50800" w14:dist="38100" w14:dir="5400000" w14:sx="100000" w14:sy="100000" w14:kx="0" w14:ky="0" w14:algn="t">
                                        <w14:srgbClr w14:val="000000">
                                          <w14:alpha w14:val="60000"/>
                                        </w14:srgbClr>
                                      </w14:shadow>
                                      <w14:textOutline w14:w="9525" w14:cap="flat" w14:cmpd="sng" w14:algn="ctr">
                                        <w14:solidFill>
                                          <w14:schemeClr w14:val="accent1"/>
                                        </w14:solidFill>
                                        <w14:prstDash w14:val="solid"/>
                                        <w14:round/>
                                      </w14:textOutline>
                                      <w14:textFill>
                                        <w14:solidFill>
                                          <w14:srgbClr w14:val="70AD47">
                                            <w14:tint w14:val="1000"/>
                                          </w14:srgbClr>
                                        </w14:solidFill>
                                      </w14:textFill>
                                    </w:rPr>
                                  </w:pPr>
                                  <w:r w:rsidRPr="00BF4465">
                                    <w:rPr>
                                      <w:rFonts w:asciiTheme="majorHAnsi" w:eastAsiaTheme="majorEastAsia" w:hAnsiTheme="majorHAnsi" w:cstheme="majorBidi"/>
                                      <w:b/>
                                      <w:bCs/>
                                      <w:color w:val="70AD47"/>
                                      <w:spacing w:val="10"/>
                                      <w:sz w:val="52"/>
                                      <w:szCs w:val="52"/>
                                      <w14:glow w14:rad="38100">
                                        <w14:schemeClr w14:val="accent1">
                                          <w14:alpha w14:val="60000"/>
                                        </w14:schemeClr>
                                      </w14:glow>
                                      <w14:shadow w14:blurRad="50800" w14:dist="38100" w14:dir="5400000" w14:sx="100000" w14:sy="100000" w14:kx="0" w14:ky="0" w14:algn="t">
                                        <w14:srgbClr w14:val="000000">
                                          <w14:alpha w14:val="60000"/>
                                        </w14:srgbClr>
                                      </w14:shadow>
                                      <w14:textOutline w14:w="9525" w14:cap="flat" w14:cmpd="sng" w14:algn="ctr">
                                        <w14:solidFill>
                                          <w14:schemeClr w14:val="accent1"/>
                                        </w14:solidFill>
                                        <w14:prstDash w14:val="solid"/>
                                        <w14:round/>
                                      </w14:textOutline>
                                      <w14:textFill>
                                        <w14:solidFill>
                                          <w14:srgbClr w14:val="70AD47">
                                            <w14:tint w14:val="1000"/>
                                          </w14:srgbClr>
                                        </w14:solidFill>
                                      </w14:textFill>
                                    </w:rPr>
                                    <w:t>Professor’s</w:t>
                                  </w:r>
                                  <w:r w:rsidR="00BF4465">
                                    <w:rPr>
                                      <w:rFonts w:asciiTheme="majorHAnsi" w:eastAsiaTheme="majorEastAsia" w:hAnsiTheme="majorHAnsi" w:cstheme="majorBidi"/>
                                      <w:b/>
                                      <w:bCs/>
                                      <w:color w:val="70AD47"/>
                                      <w:spacing w:val="10"/>
                                      <w:sz w:val="52"/>
                                      <w:szCs w:val="52"/>
                                      <w14:glow w14:rad="38100">
                                        <w14:schemeClr w14:val="accent1">
                                          <w14:alpha w14:val="60000"/>
                                        </w14:schemeClr>
                                      </w14:glow>
                                      <w14:shadow w14:blurRad="50800" w14:dist="38100" w14:dir="5400000" w14:sx="100000" w14:sy="100000" w14:kx="0" w14:ky="0" w14:algn="t">
                                        <w14:srgbClr w14:val="000000">
                                          <w14:alpha w14:val="60000"/>
                                        </w14:srgbClr>
                                      </w14:shadow>
                                      <w14:textOutline w14:w="9525" w14:cap="flat" w14:cmpd="sng" w14:algn="ctr">
                                        <w14:solidFill>
                                          <w14:schemeClr w14:val="accent1"/>
                                        </w14:solidFill>
                                        <w14:prstDash w14:val="solid"/>
                                        <w14:round/>
                                      </w14:textOutline>
                                      <w14:textFill>
                                        <w14:solidFill>
                                          <w14:srgbClr w14:val="70AD47">
                                            <w14:tint w14:val="1000"/>
                                          </w14:srgbClr>
                                        </w14:solidFill>
                                      </w14:textFill>
                                    </w:rPr>
                                    <w:t xml:space="preserve"> </w:t>
                                  </w:r>
                                  <w:r w:rsidRPr="00BF4465">
                                    <w:rPr>
                                      <w:rFonts w:asciiTheme="majorHAnsi" w:eastAsiaTheme="majorEastAsia" w:hAnsiTheme="majorHAnsi" w:cstheme="majorBidi"/>
                                      <w:b/>
                                      <w:bCs/>
                                      <w:color w:val="70AD47"/>
                                      <w:spacing w:val="10"/>
                                      <w:sz w:val="52"/>
                                      <w:szCs w:val="52"/>
                                      <w14:glow w14:rad="38100">
                                        <w14:schemeClr w14:val="accent1">
                                          <w14:alpha w14:val="60000"/>
                                        </w14:schemeClr>
                                      </w14:glow>
                                      <w14:shadow w14:blurRad="50800" w14:dist="38100" w14:dir="5400000" w14:sx="100000" w14:sy="100000" w14:kx="0" w14:ky="0" w14:algn="t">
                                        <w14:srgbClr w14:val="000000">
                                          <w14:alpha w14:val="60000"/>
                                        </w14:srgbClr>
                                      </w14:shadow>
                                      <w14:textOutline w14:w="9525" w14:cap="flat" w14:cmpd="sng" w14:algn="ctr">
                                        <w14:solidFill>
                                          <w14:schemeClr w14:val="accent1"/>
                                        </w14:solidFill>
                                        <w14:prstDash w14:val="solid"/>
                                        <w14:round/>
                                      </w14:textOutline>
                                      <w14:textFill>
                                        <w14:solidFill>
                                          <w14:srgbClr w14:val="70AD47">
                                            <w14:tint w14:val="1000"/>
                                          </w14:srgbClr>
                                        </w14:solidFill>
                                      </w14:textFill>
                                    </w:rPr>
                                    <w:t>name:</w:t>
                                  </w:r>
                                  <w:r w:rsidR="00DD6DFB" w:rsidRPr="00BF4465">
                                    <w:rPr>
                                      <w:rFonts w:asciiTheme="majorHAnsi" w:eastAsiaTheme="majorEastAsia" w:hAnsiTheme="majorHAnsi" w:cstheme="majorBidi"/>
                                      <w:b/>
                                      <w:bCs/>
                                      <w:color w:val="70AD47"/>
                                      <w:spacing w:val="10"/>
                                      <w:sz w:val="52"/>
                                      <w:szCs w:val="52"/>
                                      <w14:glow w14:rad="38100">
                                        <w14:schemeClr w14:val="accent1">
                                          <w14:alpha w14:val="60000"/>
                                        </w14:schemeClr>
                                      </w14:glow>
                                      <w14:shadow w14:blurRad="50800" w14:dist="38100" w14:dir="5400000" w14:sx="100000" w14:sy="100000" w14:kx="0" w14:ky="0" w14:algn="t">
                                        <w14:srgbClr w14:val="000000">
                                          <w14:alpha w14:val="60000"/>
                                        </w14:srgbClr>
                                      </w14:shadow>
                                      <w14:textOutline w14:w="9525" w14:cap="flat" w14:cmpd="sng" w14:algn="ctr">
                                        <w14:solidFill>
                                          <w14:schemeClr w14:val="accent1"/>
                                        </w14:solidFill>
                                        <w14:prstDash w14:val="solid"/>
                                        <w14:round/>
                                      </w14:textOutline>
                                      <w14:textFill>
                                        <w14:solidFill>
                                          <w14:srgbClr w14:val="70AD47">
                                            <w14:tint w14:val="1000"/>
                                          </w14:srgbClr>
                                        </w14:solidFill>
                                      </w14:textFill>
                                    </w:rPr>
                                    <w:t xml:space="preserve"> </w:t>
                                  </w:r>
                                  <w:r w:rsidRPr="00BF4465">
                                    <w:rPr>
                                      <w:rFonts w:asciiTheme="majorHAnsi" w:eastAsiaTheme="majorEastAsia" w:hAnsiTheme="majorHAnsi" w:cstheme="majorBidi"/>
                                      <w:b/>
                                      <w:bCs/>
                                      <w:color w:val="70AD47"/>
                                      <w:spacing w:val="10"/>
                                      <w:sz w:val="52"/>
                                      <w:szCs w:val="52"/>
                                      <w14:glow w14:rad="38100">
                                        <w14:schemeClr w14:val="accent1">
                                          <w14:alpha w14:val="60000"/>
                                        </w14:schemeClr>
                                      </w14:glow>
                                      <w14:shadow w14:blurRad="50800" w14:dist="38100" w14:dir="5400000" w14:sx="100000" w14:sy="100000" w14:kx="0" w14:ky="0" w14:algn="t">
                                        <w14:srgbClr w14:val="000000">
                                          <w14:alpha w14:val="60000"/>
                                        </w14:srgbClr>
                                      </w14:shadow>
                                      <w14:textOutline w14:w="9525" w14:cap="flat" w14:cmpd="sng" w14:algn="ctr">
                                        <w14:solidFill>
                                          <w14:schemeClr w14:val="accent1"/>
                                        </w14:solidFill>
                                        <w14:prstDash w14:val="solid"/>
                                        <w14:round/>
                                      </w14:textOutline>
                                      <w14:textFill>
                                        <w14:solidFill>
                                          <w14:srgbClr w14:val="70AD47">
                                            <w14:tint w14:val="1000"/>
                                          </w14:srgbClr>
                                        </w14:solidFill>
                                      </w14:textFill>
                                    </w:rPr>
                                    <w:t>Toyi</w:t>
                                  </w:r>
                                  <w:r w:rsidR="00DD6DFB" w:rsidRPr="00BF4465">
                                    <w:rPr>
                                      <w:rFonts w:asciiTheme="majorHAnsi" w:eastAsiaTheme="majorEastAsia" w:hAnsiTheme="majorHAnsi" w:cstheme="majorBidi"/>
                                      <w:b/>
                                      <w:bCs/>
                                      <w:color w:val="70AD47"/>
                                      <w:spacing w:val="10"/>
                                      <w:sz w:val="52"/>
                                      <w:szCs w:val="52"/>
                                      <w14:glow w14:rad="38100">
                                        <w14:schemeClr w14:val="accent1">
                                          <w14:alpha w14:val="60000"/>
                                        </w14:schemeClr>
                                      </w14:glow>
                                      <w14:shadow w14:blurRad="50800" w14:dist="38100" w14:dir="5400000" w14:sx="100000" w14:sy="100000" w14:kx="0" w14:ky="0" w14:algn="t">
                                        <w14:srgbClr w14:val="000000">
                                          <w14:alpha w14:val="60000"/>
                                        </w14:srgbClr>
                                      </w14:shadow>
                                      <w14:textOutline w14:w="9525" w14:cap="flat" w14:cmpd="sng" w14:algn="ctr">
                                        <w14:solidFill>
                                          <w14:schemeClr w14:val="accent1"/>
                                        </w14:solidFill>
                                        <w14:prstDash w14:val="solid"/>
                                        <w14:round/>
                                      </w14:textOutline>
                                      <w14:textFill>
                                        <w14:solidFill>
                                          <w14:srgbClr w14:val="70AD47">
                                            <w14:tint w14:val="1000"/>
                                          </w14:srgbClr>
                                        </w14:solidFill>
                                      </w14:textFill>
                                    </w:rPr>
                                    <w:t xml:space="preserve">n </w:t>
                                  </w:r>
                                  <w:r w:rsidR="00BF4465">
                                    <w:rPr>
                                      <w:rFonts w:asciiTheme="majorHAnsi" w:eastAsiaTheme="majorEastAsia" w:hAnsiTheme="majorHAnsi" w:cstheme="majorBidi"/>
                                      <w:b/>
                                      <w:bCs/>
                                      <w:color w:val="70AD47"/>
                                      <w:spacing w:val="10"/>
                                      <w:sz w:val="52"/>
                                      <w:szCs w:val="52"/>
                                      <w14:glow w14:rad="38100">
                                        <w14:schemeClr w14:val="accent1">
                                          <w14:alpha w14:val="60000"/>
                                        </w14:schemeClr>
                                      </w14:glow>
                                      <w14:shadow w14:blurRad="50800" w14:dist="38100" w14:dir="5400000" w14:sx="100000" w14:sy="100000" w14:kx="0" w14:ky="0" w14:algn="t">
                                        <w14:srgbClr w14:val="000000">
                                          <w14:alpha w14:val="60000"/>
                                        </w14:srgbClr>
                                      </w14:shadow>
                                      <w14:textOutline w14:w="9525" w14:cap="flat" w14:cmpd="sng" w14:algn="ctr">
                                        <w14:solidFill>
                                          <w14:schemeClr w14:val="accent1"/>
                                        </w14:solidFill>
                                        <w14:prstDash w14:val="solid"/>
                                        <w14:round/>
                                      </w14:textOutline>
                                      <w14:textFill>
                                        <w14:solidFill>
                                          <w14:srgbClr w14:val="70AD47">
                                            <w14:tint w14:val="1000"/>
                                          </w14:srgbClr>
                                        </w14:solidFill>
                                      </w14:textFill>
                                    </w:rPr>
                                    <w:t>Adisa</w:t>
                                  </w:r>
                                </w:p>
                                <w:p w14:paraId="3D94B44E" w14:textId="53EB590A" w:rsidR="00DD6DFB" w:rsidRPr="00BF4465" w:rsidRDefault="00DD6DFB" w:rsidP="00BD699E">
                                  <w:pPr>
                                    <w:pStyle w:val="NoSpacing"/>
                                    <w:jc w:val="center"/>
                                    <w:rPr>
                                      <w:rFonts w:asciiTheme="majorHAnsi" w:eastAsiaTheme="majorEastAsia" w:hAnsiTheme="majorHAnsi" w:cstheme="majorBidi"/>
                                      <w:b/>
                                      <w:bCs/>
                                      <w:color w:val="70AD47"/>
                                      <w:spacing w:val="10"/>
                                      <w:sz w:val="52"/>
                                      <w:szCs w:val="52"/>
                                      <w14:glow w14:rad="38100">
                                        <w14:schemeClr w14:val="accent1">
                                          <w14:alpha w14:val="60000"/>
                                        </w14:schemeClr>
                                      </w14:glow>
                                      <w14:shadow w14:blurRad="50800" w14:dist="38100" w14:dir="5400000" w14:sx="100000" w14:sy="100000" w14:kx="0" w14:ky="0" w14:algn="t">
                                        <w14:srgbClr w14:val="000000">
                                          <w14:alpha w14:val="60000"/>
                                        </w14:srgbClr>
                                      </w14:shadow>
                                      <w14:textOutline w14:w="9525" w14:cap="flat" w14:cmpd="sng" w14:algn="ctr">
                                        <w14:solidFill>
                                          <w14:schemeClr w14:val="accent1"/>
                                        </w14:solidFill>
                                        <w14:prstDash w14:val="solid"/>
                                        <w14:round/>
                                      </w14:textOutline>
                                      <w14:textFill>
                                        <w14:solidFill>
                                          <w14:srgbClr w14:val="70AD47">
                                            <w14:tint w14:val="1000"/>
                                          </w14:srgbClr>
                                        </w14:solidFill>
                                      </w14:textFill>
                                    </w:rPr>
                                  </w:pPr>
                                  <w:r w:rsidRPr="00BF4465">
                                    <w:rPr>
                                      <w:rFonts w:asciiTheme="majorHAnsi" w:eastAsiaTheme="majorEastAsia" w:hAnsiTheme="majorHAnsi" w:cstheme="majorBidi"/>
                                      <w:b/>
                                      <w:bCs/>
                                      <w:color w:val="70AD47"/>
                                      <w:spacing w:val="10"/>
                                      <w:sz w:val="52"/>
                                      <w:szCs w:val="52"/>
                                      <w14:glow w14:rad="38100">
                                        <w14:schemeClr w14:val="accent1">
                                          <w14:alpha w14:val="60000"/>
                                        </w14:schemeClr>
                                      </w14:glow>
                                      <w14:shadow w14:blurRad="50800" w14:dist="38100" w14:dir="5400000" w14:sx="100000" w14:sy="100000" w14:kx="0" w14:ky="0" w14:algn="t">
                                        <w14:srgbClr w14:val="000000">
                                          <w14:alpha w14:val="60000"/>
                                        </w14:srgbClr>
                                      </w14:shadow>
                                      <w14:textOutline w14:w="9525" w14:cap="flat" w14:cmpd="sng" w14:algn="ctr">
                                        <w14:solidFill>
                                          <w14:schemeClr w14:val="accent1"/>
                                        </w14:solidFill>
                                        <w14:prstDash w14:val="solid"/>
                                        <w14:round/>
                                      </w14:textOutline>
                                      <w14:textFill>
                                        <w14:solidFill>
                                          <w14:srgbClr w14:val="70AD47">
                                            <w14:tint w14:val="1000"/>
                                          </w14:srgbClr>
                                        </w14:solidFill>
                                      </w14:textFill>
                                    </w:rPr>
                                    <w:t>Student’s name: Darinka Corman (2029004)</w:t>
                                  </w:r>
                                </w:p>
                                <w:p w14:paraId="3BB14A89" w14:textId="1EEA75D9" w:rsidR="00BD699E" w:rsidRPr="00BF4465" w:rsidRDefault="00DD6DFB" w:rsidP="00BD699E">
                                  <w:pPr>
                                    <w:pStyle w:val="NoSpacing"/>
                                    <w:jc w:val="center"/>
                                    <w:rPr>
                                      <w:rFonts w:asciiTheme="majorHAnsi" w:eastAsiaTheme="majorEastAsia" w:hAnsiTheme="majorHAnsi" w:cstheme="majorBidi"/>
                                      <w:b/>
                                      <w:bCs/>
                                      <w:color w:val="70AD47"/>
                                      <w:spacing w:val="10"/>
                                      <w:sz w:val="52"/>
                                      <w:szCs w:val="52"/>
                                      <w14:glow w14:rad="38100">
                                        <w14:schemeClr w14:val="accent1">
                                          <w14:alpha w14:val="60000"/>
                                        </w14:schemeClr>
                                      </w14:glow>
                                      <w14:shadow w14:blurRad="50800" w14:dist="38100" w14:dir="5400000" w14:sx="100000" w14:sy="100000" w14:kx="0" w14:ky="0" w14:algn="t">
                                        <w14:srgbClr w14:val="000000">
                                          <w14:alpha w14:val="60000"/>
                                        </w14:srgbClr>
                                      </w14:shadow>
                                      <w14:textOutline w14:w="9525" w14:cap="flat" w14:cmpd="sng" w14:algn="ctr">
                                        <w14:solidFill>
                                          <w14:schemeClr w14:val="accent1"/>
                                        </w14:solidFill>
                                        <w14:prstDash w14:val="solid"/>
                                        <w14:round/>
                                      </w14:textOutline>
                                      <w14:textFill>
                                        <w14:solidFill>
                                          <w14:srgbClr w14:val="70AD47">
                                            <w14:tint w14:val="1000"/>
                                          </w14:srgbClr>
                                        </w14:solidFill>
                                      </w14:textFill>
                                    </w:rPr>
                                  </w:pPr>
                                  <w:r w:rsidRPr="00BF4465">
                                    <w:rPr>
                                      <w:rFonts w:asciiTheme="majorHAnsi" w:eastAsiaTheme="majorEastAsia" w:hAnsiTheme="majorHAnsi" w:cstheme="majorBidi"/>
                                      <w:b/>
                                      <w:bCs/>
                                      <w:color w:val="70AD47"/>
                                      <w:spacing w:val="10"/>
                                      <w:sz w:val="52"/>
                                      <w:szCs w:val="52"/>
                                      <w14:glow w14:rad="38100">
                                        <w14:schemeClr w14:val="accent1">
                                          <w14:alpha w14:val="60000"/>
                                        </w14:schemeClr>
                                      </w14:glow>
                                      <w14:shadow w14:blurRad="50800" w14:dist="38100" w14:dir="5400000" w14:sx="100000" w14:sy="100000" w14:kx="0" w14:ky="0" w14:algn="t">
                                        <w14:srgbClr w14:val="000000">
                                          <w14:alpha w14:val="60000"/>
                                        </w14:srgbClr>
                                      </w14:shadow>
                                      <w14:textOutline w14:w="9525" w14:cap="flat" w14:cmpd="sng" w14:algn="ctr">
                                        <w14:solidFill>
                                          <w14:schemeClr w14:val="accent1"/>
                                        </w14:solidFill>
                                        <w14:prstDash w14:val="solid"/>
                                        <w14:round/>
                                      </w14:textOutline>
                                      <w14:textFill>
                                        <w14:solidFill>
                                          <w14:srgbClr w14:val="70AD47">
                                            <w14:tint w14:val="1000"/>
                                          </w14:srgbClr>
                                        </w14:solidFill>
                                      </w14:textFill>
                                    </w:rPr>
                                    <w:t>University: Trinity Saint David</w:t>
                                  </w:r>
                                </w:p>
                                <w:p w14:paraId="23B7BBDB" w14:textId="77777777" w:rsidR="00DD6DFB" w:rsidRDefault="00DD6DFB" w:rsidP="00BD699E">
                                  <w:pPr>
                                    <w:pStyle w:val="NoSpacing"/>
                                    <w:jc w:val="center"/>
                                    <w:rPr>
                                      <w:rFonts w:asciiTheme="majorHAnsi" w:eastAsiaTheme="majorEastAsia" w:hAnsiTheme="majorHAnsi" w:cstheme="majorBidi"/>
                                      <w:b/>
                                      <w:bCs/>
                                      <w:color w:val="262626" w:themeColor="text1" w:themeTint="D9"/>
                                      <w:sz w:val="52"/>
                                      <w:szCs w:val="5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691B3B2F" w14:textId="77777777" w:rsidR="00DD6DFB" w:rsidRDefault="00DD6DFB" w:rsidP="00BD699E">
                                  <w:pPr>
                                    <w:pStyle w:val="NoSpacing"/>
                                    <w:jc w:val="center"/>
                                    <w:rPr>
                                      <w:rFonts w:asciiTheme="majorHAnsi" w:eastAsiaTheme="majorEastAsia" w:hAnsiTheme="majorHAnsi" w:cstheme="majorBidi"/>
                                      <w:b/>
                                      <w:bCs/>
                                      <w:color w:val="262626" w:themeColor="text1" w:themeTint="D9"/>
                                      <w:sz w:val="52"/>
                                      <w:szCs w:val="5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3D4169B4" w14:textId="77777777" w:rsidR="00DD6DFB" w:rsidRDefault="00DD6DFB" w:rsidP="00BD699E">
                                  <w:pPr>
                                    <w:pStyle w:val="NoSpacing"/>
                                    <w:jc w:val="center"/>
                                    <w:rPr>
                                      <w:rFonts w:asciiTheme="majorHAnsi" w:eastAsiaTheme="majorEastAsia" w:hAnsiTheme="majorHAnsi" w:cstheme="majorBidi"/>
                                      <w:b/>
                                      <w:bCs/>
                                      <w:color w:val="262626" w:themeColor="text1" w:themeTint="D9"/>
                                      <w:sz w:val="52"/>
                                      <w:szCs w:val="5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7876BCE5" w14:textId="77777777" w:rsidR="00DD6DFB" w:rsidRDefault="00DD6DFB" w:rsidP="00BD699E">
                                  <w:pPr>
                                    <w:pStyle w:val="NoSpacing"/>
                                    <w:jc w:val="center"/>
                                    <w:rPr>
                                      <w:rFonts w:asciiTheme="majorHAnsi" w:eastAsiaTheme="majorEastAsia" w:hAnsiTheme="majorHAnsi" w:cstheme="majorBidi"/>
                                      <w:b/>
                                      <w:bCs/>
                                      <w:color w:val="262626" w:themeColor="text1" w:themeTint="D9"/>
                                      <w:sz w:val="52"/>
                                      <w:szCs w:val="5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2889E469" w14:textId="77777777" w:rsidR="00BD699E" w:rsidRDefault="00BD699E" w:rsidP="00BD699E">
                                  <w:pPr>
                                    <w:pStyle w:val="NoSpacing"/>
                                    <w:jc w:val="center"/>
                                    <w:rPr>
                                      <w:rFonts w:asciiTheme="majorHAnsi" w:eastAsiaTheme="majorEastAsia" w:hAnsiTheme="majorHAnsi" w:cstheme="majorBidi"/>
                                      <w:b/>
                                      <w:bCs/>
                                      <w:color w:val="262626" w:themeColor="text1" w:themeTint="D9"/>
                                      <w:sz w:val="52"/>
                                      <w:szCs w:val="5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3673A9DA" w14:textId="77777777" w:rsidR="00BD699E" w:rsidRPr="00BD699E" w:rsidRDefault="00BD699E" w:rsidP="00BD699E">
                                  <w:pPr>
                                    <w:pStyle w:val="NoSpacing"/>
                                    <w:jc w:val="center"/>
                                    <w:rPr>
                                      <w:rFonts w:asciiTheme="majorHAnsi" w:eastAsiaTheme="majorEastAsia" w:hAnsiTheme="majorHAnsi" w:cstheme="majorBidi"/>
                                      <w:b/>
                                      <w:bCs/>
                                      <w:color w:val="262626" w:themeColor="text1" w:themeTint="D9"/>
                                      <w:sz w:val="52"/>
                                      <w:szCs w:val="5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43D2435D" w14:textId="746F2A36" w:rsidR="002E1FD1" w:rsidRDefault="002E1FD1">
                                  <w:pPr>
                                    <w:pStyle w:val="NoSpacing"/>
                                    <w:jc w:val="center"/>
                                    <w:rPr>
                                      <w:rFonts w:asciiTheme="majorHAnsi" w:eastAsiaTheme="majorEastAsia" w:hAnsiTheme="majorHAnsi" w:cstheme="majorBidi"/>
                                      <w:b/>
                                      <w:bCs/>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67B35B3E" w14:textId="66C03CA7" w:rsidR="002E1FD1" w:rsidRDefault="002E1FD1">
                                  <w:pPr>
                                    <w:pStyle w:val="NoSpacing"/>
                                    <w:jc w:val="center"/>
                                    <w:rPr>
                                      <w:rFonts w:asciiTheme="majorHAnsi" w:eastAsiaTheme="majorEastAsia" w:hAnsiTheme="majorHAnsi" w:cstheme="majorBidi"/>
                                      <w:b/>
                                      <w:bCs/>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77E3B86B" w14:textId="7626D455" w:rsidR="002E1FD1" w:rsidRDefault="002E1FD1">
                                  <w:pPr>
                                    <w:pStyle w:val="NoSpacing"/>
                                    <w:jc w:val="center"/>
                                    <w:rPr>
                                      <w:rFonts w:asciiTheme="majorHAnsi" w:eastAsiaTheme="majorEastAsia" w:hAnsiTheme="majorHAnsi" w:cstheme="majorBidi"/>
                                      <w:b/>
                                      <w:bCs/>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4AACBDA2" w14:textId="5FF3DA53" w:rsidR="002E1FD1" w:rsidRDefault="002E1FD1">
                                  <w:pPr>
                                    <w:pStyle w:val="NoSpacing"/>
                                    <w:jc w:val="center"/>
                                    <w:rPr>
                                      <w:rFonts w:asciiTheme="majorHAnsi" w:eastAsiaTheme="majorEastAsia" w:hAnsiTheme="majorHAnsi" w:cstheme="majorBidi"/>
                                      <w:b/>
                                      <w:bCs/>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290B8044" w14:textId="39446993" w:rsidR="002E1FD1" w:rsidRDefault="002E1FD1">
                                  <w:pPr>
                                    <w:pStyle w:val="NoSpacing"/>
                                    <w:jc w:val="center"/>
                                    <w:rPr>
                                      <w:rFonts w:asciiTheme="majorHAnsi" w:eastAsiaTheme="majorEastAsia" w:hAnsiTheme="majorHAnsi" w:cstheme="majorBidi"/>
                                      <w:b/>
                                      <w:bCs/>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10930113" w14:textId="77777777" w:rsidR="002E1FD1" w:rsidRDefault="002E1FD1">
                                  <w:pPr>
                                    <w:pStyle w:val="NoSpacing"/>
                                    <w:jc w:val="center"/>
                                    <w:rPr>
                                      <w:rFonts w:asciiTheme="majorHAnsi" w:eastAsiaTheme="majorEastAsia" w:hAnsiTheme="majorHAnsi" w:cstheme="majorBidi"/>
                                      <w:b/>
                                      <w:bCs/>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728E7449" w14:textId="77777777" w:rsidR="002E1FD1" w:rsidRDefault="002E1FD1">
                                  <w:pPr>
                                    <w:pStyle w:val="NoSpacing"/>
                                    <w:jc w:val="center"/>
                                    <w:rPr>
                                      <w:rFonts w:asciiTheme="majorHAnsi" w:eastAsiaTheme="majorEastAsia" w:hAnsiTheme="majorHAnsi" w:cstheme="majorBidi"/>
                                      <w:sz w:val="72"/>
                                      <w:szCs w:val="72"/>
                                    </w:rPr>
                                  </w:pPr>
                                </w:p>
                                <w:p w14:paraId="4510562F" w14:textId="5E100AD5" w:rsidR="002E1FD1" w:rsidRDefault="002E1FD1">
                                  <w:pPr>
                                    <w:pStyle w:val="NoSpacing"/>
                                    <w:jc w:val="center"/>
                                    <w:rPr>
                                      <w:rFonts w:asciiTheme="majorHAnsi" w:eastAsiaTheme="majorEastAsia" w:hAnsiTheme="majorHAnsi" w:cstheme="majorBidi"/>
                                      <w:sz w:val="72"/>
                                      <w:szCs w:val="72"/>
                                    </w:rPr>
                                  </w:pPr>
                                </w:p>
                                <w:p w14:paraId="287C6B91" w14:textId="48375984" w:rsidR="002E1FD1" w:rsidRDefault="002E1FD1">
                                  <w:pPr>
                                    <w:pStyle w:val="NoSpacing"/>
                                    <w:jc w:val="center"/>
                                    <w:rPr>
                                      <w:rFonts w:asciiTheme="majorHAnsi" w:eastAsiaTheme="majorEastAsia" w:hAnsiTheme="majorHAnsi" w:cstheme="majorBidi"/>
                                      <w:sz w:val="72"/>
                                      <w:szCs w:val="72"/>
                                    </w:rPr>
                                  </w:pPr>
                                </w:p>
                                <w:p w14:paraId="0E71ED81" w14:textId="43B12B74" w:rsidR="002E1FD1" w:rsidRDefault="002E1FD1">
                                  <w:pPr>
                                    <w:pStyle w:val="NoSpacing"/>
                                    <w:jc w:val="center"/>
                                    <w:rPr>
                                      <w:rFonts w:asciiTheme="majorHAnsi" w:eastAsiaTheme="majorEastAsia" w:hAnsiTheme="majorHAnsi" w:cstheme="majorBidi"/>
                                      <w:sz w:val="72"/>
                                      <w:szCs w:val="72"/>
                                    </w:rPr>
                                  </w:pPr>
                                </w:p>
                                <w:p w14:paraId="7EDCE6D1" w14:textId="7B8FCC6B" w:rsidR="002E1FD1" w:rsidRDefault="002E1FD1">
                                  <w:pPr>
                                    <w:pStyle w:val="NoSpacing"/>
                                    <w:jc w:val="center"/>
                                    <w:rPr>
                                      <w:rFonts w:asciiTheme="majorHAnsi" w:eastAsiaTheme="majorEastAsia" w:hAnsiTheme="majorHAnsi" w:cstheme="majorBidi"/>
                                      <w:sz w:val="72"/>
                                      <w:szCs w:val="72"/>
                                    </w:rPr>
                                  </w:pPr>
                                </w:p>
                                <w:p w14:paraId="56A225AC" w14:textId="77777777" w:rsidR="002E1FD1" w:rsidRDefault="002E1FD1">
                                  <w:pPr>
                                    <w:pStyle w:val="NoSpacing"/>
                                    <w:jc w:val="center"/>
                                    <w:rPr>
                                      <w:rFonts w:asciiTheme="majorHAnsi" w:eastAsiaTheme="majorEastAsia" w:hAnsiTheme="majorHAnsi" w:cstheme="majorBidi"/>
                                      <w:sz w:val="72"/>
                                      <w:szCs w:val="72"/>
                                    </w:rPr>
                                  </w:pPr>
                                </w:p>
                                <w:p w14:paraId="7C07E7B7" w14:textId="7C758F88" w:rsidR="002E1FD1" w:rsidRPr="002E1FD1" w:rsidRDefault="002E1FD1">
                                  <w:pPr>
                                    <w:pStyle w:val="NoSpacing"/>
                                    <w:jc w:val="center"/>
                                    <w:rPr>
                                      <w:rFonts w:asciiTheme="majorHAnsi" w:eastAsiaTheme="majorEastAsia" w:hAnsiTheme="majorHAnsi" w:cstheme="majorBidi"/>
                                      <w:sz w:val="72"/>
                                      <w:szCs w:val="72"/>
                                    </w:rPr>
                                  </w:pPr>
                                  <w:r w:rsidRPr="002E1FD1">
                                    <w:rPr>
                                      <w:rFonts w:asciiTheme="majorHAnsi" w:eastAsiaTheme="majorEastAsia" w:hAnsiTheme="majorHAnsi" w:cstheme="majorBidi"/>
                                      <w:sz w:val="72"/>
                                      <w:szCs w:val="72"/>
                                    </w:rPr>
                                    <w:t xml:space="preserve">                                   </w:t>
                                  </w: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5477473F" id="Group 193" o:spid="_x0000_s1026" style="position:absolute;margin-left:0;margin-top:0;width:549.6pt;height:630.75pt;z-index:-251657216;mso-position-horizontal:center;mso-position-horizontal-relative:page;mso-position-vertical:center;mso-position-vertical-relative:page" coordsize="69799,8010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BxPQ3AMAAOgOAAAOAAAAZHJzL2Uyb0RvYy54bWzsV9tu4zYQfS/QfxD03liSJfmCKIs02wQF&#10;gt1gk2KfaYqyhEokS9KR0q/vDCnKqeM0QVqkLdoXm5e5cA5nDkenH4auDe6Z0o3gRRifRGHAOBVl&#10;w7dF+NPd5XfLMNCG8JK0grMifGA6/HD27TenvVyzRNSiLZkKwAjX614WYW2MXM9mmtasI/pESMZh&#10;sxKqIwamajsrFenBetfOkijKZ71QpVSCMq1h9aPbDM+s/api1HyuKs1M0BYhnM3YX2V/N/g7Ozsl&#10;660ism7oeAzyhlN0pOHgdDL1kRgS7FTzxFTXUCW0qMwJFd1MVFVDmY0Boomjg2iulNhJG8t23W/l&#10;BBNAe4DTm83ST/c3KmhKuLvVPAw46eCSrN8AFwCeXm7XIHWl5K28UePC1s0w4qFSHf5DLMFggX2Y&#10;gGWDCSgs5qvFapUA/hT2lhBolmQOelrD/TzRo/UPL2jOvOMZnm86Ti8hjfQeKf3nkLqtiWT2AjRi&#10;MCGVeqS+QIIRvm0ZoJU6tKzkBJVea0Dt1Tgts2UUjTjF80WcwwQgn6Ila6m0uWKiC3BQhAoOYBOP&#10;3F9r40S9CHrVom3Ky6Zt7QSril20KrgnUA+EUsZNPDr4nWTLUZ4L1HRGcQWw9vHYkXloGcq1/Aur&#10;IIngphN7GFu+Tx3ZM9SkZM5/BqH68CYNG6w1iNIV+J9sx39k251ylEdVZqt/Uo5eVp40rGfBzaTc&#10;NVyoYwbaCb7KyXuQHDSI0kaUD5A4Sjju0ZJeNnB110SbG6KAbOC6gUDNZ/ipWtEXoRhHYVAL9eux&#10;dZSHzIbdMOiBvIpQ/7IjioVB+yOHnF/FaYpsZydptsDSU493No93+K67EJAPMVC1pHaI8qb1w0qJ&#10;7ivw7Dl6hS3CKfguQmqUn1wYR6rA1JSdn1sxYDhJzDW/lRSNI6qYmnfDV6LkmL8GKOKT8HVG1gdp&#10;7GRRk4vznRFVY3N8j+uIN9Q8MtW7FH92rPgtneEBgCZeLv50uciXACSwYbzIowTuB/IXctazXrpK&#10;ErxB5Ms8yaJ5ZB38zwPIMf9OHjDDZoBL3qfu+1KCZQHIKMcJi3mc7UnB7z1iBZB8My1s/oOkkHtS&#10;uMMa/l4M0BDkBw1BYAbYwPwd8+CZ1iBfJtBgQOWnKRg5pIblIo3m4A6pIUuTDJnePX6+E/Pv/1/Q&#10;Imy2z7QHAbxT+Txzr+phn+Af37EjwZR3odrRka7hFY/z8ZbgFYrv3RKUP3vInm0JkApcz+0z4e9o&#10;EnzVO0YYWwbXJfgtRwjj1pv54B/WJtgvBvicsp3m+OmH32uP57at2H+gnv0GAAD//wMAUEsDBBQA&#10;BgAIAAAAIQAiThub3gAAAAcBAAAPAAAAZHJzL2Rvd25yZXYueG1sTI9Ba8JAEIXvhf6HZQq91U1S&#10;lJpmIyKtJymohdLbmB2TYHY2ZNck/nvXXuxleMMb3vsmW4ymET11rrasIJ5EIIgLq2suFXzvP1/e&#10;QDiPrLGxTAou5GCRPz5kmGo78Jb6nS9FCGGXooLK+zaV0hUVGXQT2xIH72g7gz6sXSl1h0MIN41M&#10;omgmDdYcGipsaVVRcdqdjYL1gMPyNf7oN6fj6vK7n379bGJS6vlpXL6D8DT6+zHc8AM65IHpYM+s&#10;nWgUhEf837x50XyegDgElcziKcg8k//58ysAAAD//wMAUEsBAi0AFAAGAAgAAAAhALaDOJL+AAAA&#10;4QEAABMAAAAAAAAAAAAAAAAAAAAAAFtDb250ZW50X1R5cGVzXS54bWxQSwECLQAUAAYACAAAACEA&#10;OP0h/9YAAACUAQAACwAAAAAAAAAAAAAAAAAvAQAAX3JlbHMvLnJlbHNQSwECLQAUAAYACAAAACEA&#10;HQcT0NwDAADoDgAADgAAAAAAAAAAAAAAAAAuAgAAZHJzL2Uyb0RvYy54bWxQSwECLQAUAAYACAAA&#10;ACEAIk4bm94AAAAHAQAADwAAAAAAAAAAAAAAAAA2BgAAZHJzL2Rvd25yZXYueG1sUEsFBgAAAAAE&#10;AAQA8wAAAEE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left:4876;top:17602;width:64923;height:62503;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3E241AA4" w14:textId="65DC1804" w:rsidR="002E1FD1" w:rsidRDefault="00E22EB5">
                                <w:pPr>
                                  <w:pStyle w:val="NoSpacing"/>
                                  <w:spacing w:before="120"/>
                                  <w:jc w:val="center"/>
                                  <w:rPr>
                                    <w:color w:val="FFFFFF" w:themeColor="background1"/>
                                  </w:rPr>
                                </w:pPr>
                                <w:r>
                                  <w:rPr>
                                    <w:color w:val="FFFFFF" w:themeColor="background1"/>
                                  </w:rPr>
                                  <w:t>Darinka Corman</w:t>
                                </w:r>
                              </w:p>
                            </w:sdtContent>
                          </w:sdt>
                          <w:p w14:paraId="0A1EEB2F" w14:textId="77777777" w:rsidR="002E1FD1" w:rsidRDefault="00BF4465">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EndPr/>
                              <w:sdtContent>
                                <w:r w:rsidR="002E1FD1">
                                  <w:rPr>
                                    <w:caps/>
                                    <w:color w:val="FFFFFF" w:themeColor="background1"/>
                                  </w:rPr>
                                  <w:t>[Company name]</w:t>
                                </w:r>
                              </w:sdtContent>
                            </w:sdt>
                            <w:r w:rsidR="002E1FD1">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2E1FD1">
                                  <w:rPr>
                                    <w:color w:val="FFFFFF" w:themeColor="background1"/>
                                  </w:rPr>
                                  <w:t>[Company address]</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4419;width:68740;height:5425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p w14:paraId="05C52B99" w14:textId="77777777" w:rsidR="002E1FD1" w:rsidRPr="00BF4465" w:rsidRDefault="00BF4465">
                            <w:pPr>
                              <w:pStyle w:val="NoSpacing"/>
                              <w:jc w:val="center"/>
                              <w:rPr>
                                <w:rFonts w:asciiTheme="majorHAnsi" w:eastAsiaTheme="majorEastAsia" w:hAnsiTheme="majorHAnsi" w:cstheme="majorBidi"/>
                                <w:color w:val="4472C4" w:themeColor="accent1"/>
                                <w:sz w:val="144"/>
                                <w:szCs w:val="14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sdt>
                              <w:sdtPr>
                                <w:rPr>
                                  <w:rFonts w:asciiTheme="majorHAnsi" w:eastAsiaTheme="majorEastAsia" w:hAnsiTheme="majorHAnsi" w:cstheme="majorBidi"/>
                                  <w:color w:val="4472C4" w:themeColor="accent1"/>
                                  <w:sz w:val="144"/>
                                  <w:szCs w:val="144"/>
                                  <w14:shadow w14:blurRad="50800" w14:dist="38100" w14:dir="18900000" w14:sx="100000" w14:sy="100000" w14:kx="0" w14:ky="0" w14:algn="bl">
                                    <w14:srgbClr w14:val="000000">
                                      <w14:alpha w14:val="60000"/>
                                    </w14:srgbClr>
                                  </w14:shadow>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r w:rsidR="002E1FD1" w:rsidRPr="00BF4465">
                                  <w:rPr>
                                    <w:rFonts w:asciiTheme="majorHAnsi" w:eastAsiaTheme="majorEastAsia" w:hAnsiTheme="majorHAnsi" w:cstheme="majorBidi"/>
                                    <w:color w:val="4472C4" w:themeColor="accent1"/>
                                    <w:sz w:val="144"/>
                                    <w:szCs w:val="144"/>
                                    <w14:shadow w14:blurRad="50800" w14:dist="38100" w14:dir="18900000" w14:sx="100000" w14:sy="100000" w14:kx="0" w14:ky="0" w14:algn="bl">
                                      <w14:srgbClr w14:val="000000">
                                        <w14:alpha w14:val="60000"/>
                                      </w14:srgbClr>
                                    </w14:shadow>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Assessment 1</w:t>
                                </w:r>
                              </w:sdtContent>
                            </w:sdt>
                            <w:r w:rsidR="002E1FD1" w:rsidRPr="00BF4465">
                              <w:rPr>
                                <w:rFonts w:asciiTheme="majorHAnsi" w:eastAsiaTheme="majorEastAsia" w:hAnsiTheme="majorHAnsi" w:cstheme="majorBidi"/>
                                <w:color w:val="4472C4" w:themeColor="accent1"/>
                                <w:sz w:val="144"/>
                                <w:szCs w:val="14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 xml:space="preserve"> </w:t>
                            </w:r>
                          </w:p>
                          <w:p w14:paraId="60CEE6B5" w14:textId="729CF31E" w:rsidR="002E1FD1" w:rsidRDefault="002E1FD1">
                            <w:pPr>
                              <w:pStyle w:val="NoSpacing"/>
                              <w:jc w:val="center"/>
                              <w:rPr>
                                <w:rFonts w:asciiTheme="majorHAnsi" w:eastAsiaTheme="majorEastAsia" w:hAnsiTheme="majorHAnsi" w:cstheme="majorBidi"/>
                                <w:b/>
                                <w:bCs/>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2E1FD1">
                              <w:rPr>
                                <w:rFonts w:asciiTheme="majorHAnsi" w:eastAsiaTheme="majorEastAsia" w:hAnsiTheme="majorHAnsi" w:cstheme="majorBidi"/>
                                <w:b/>
                                <w:bCs/>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Community engagement  </w:t>
                            </w:r>
                          </w:p>
                          <w:p w14:paraId="0A27AF1A" w14:textId="1725FCA2" w:rsidR="002E1FD1" w:rsidRPr="00BD699E" w:rsidRDefault="002E1FD1">
                            <w:pPr>
                              <w:pStyle w:val="NoSpacing"/>
                              <w:jc w:val="center"/>
                              <w:rPr>
                                <w:rFonts w:asciiTheme="majorHAnsi" w:eastAsiaTheme="majorEastAsia" w:hAnsiTheme="majorHAnsi" w:cstheme="majorBidi"/>
                                <w:b/>
                                <w:bCs/>
                                <w:color w:val="262626" w:themeColor="text1" w:themeTint="D9"/>
                                <w:sz w:val="52"/>
                                <w:szCs w:val="5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1A3031B6" w14:textId="121D38C1" w:rsidR="00BD699E" w:rsidRPr="00BF4465" w:rsidRDefault="00BD699E" w:rsidP="00BD699E">
                            <w:pPr>
                              <w:pStyle w:val="NoSpacing"/>
                              <w:jc w:val="center"/>
                              <w:rPr>
                                <w:rFonts w:asciiTheme="majorHAnsi" w:eastAsiaTheme="majorEastAsia" w:hAnsiTheme="majorHAnsi" w:cstheme="majorBidi"/>
                                <w:b/>
                                <w:bCs/>
                                <w:color w:val="70AD47"/>
                                <w:spacing w:val="10"/>
                                <w:sz w:val="52"/>
                                <w:szCs w:val="52"/>
                                <w14:glow w14:rad="38100">
                                  <w14:schemeClr w14:val="accent1">
                                    <w14:alpha w14:val="60000"/>
                                  </w14:schemeClr>
                                </w14:glow>
                                <w14:shadow w14:blurRad="50800" w14:dist="38100" w14:dir="5400000" w14:sx="100000" w14:sy="100000" w14:kx="0" w14:ky="0" w14:algn="t">
                                  <w14:srgbClr w14:val="000000">
                                    <w14:alpha w14:val="60000"/>
                                  </w14:srgbClr>
                                </w14:shadow>
                                <w14:textOutline w14:w="9525" w14:cap="flat" w14:cmpd="sng" w14:algn="ctr">
                                  <w14:solidFill>
                                    <w14:schemeClr w14:val="accent1"/>
                                  </w14:solidFill>
                                  <w14:prstDash w14:val="solid"/>
                                  <w14:round/>
                                </w14:textOutline>
                                <w14:textFill>
                                  <w14:solidFill>
                                    <w14:srgbClr w14:val="70AD47">
                                      <w14:tint w14:val="1000"/>
                                    </w14:srgbClr>
                                  </w14:solidFill>
                                </w14:textFill>
                              </w:rPr>
                            </w:pPr>
                            <w:r w:rsidRPr="00BF4465">
                              <w:rPr>
                                <w:rFonts w:asciiTheme="majorHAnsi" w:eastAsiaTheme="majorEastAsia" w:hAnsiTheme="majorHAnsi" w:cstheme="majorBidi"/>
                                <w:b/>
                                <w:bCs/>
                                <w:color w:val="70AD47"/>
                                <w:spacing w:val="10"/>
                                <w:sz w:val="52"/>
                                <w:szCs w:val="52"/>
                                <w14:glow w14:rad="38100">
                                  <w14:schemeClr w14:val="accent1">
                                    <w14:alpha w14:val="60000"/>
                                  </w14:schemeClr>
                                </w14:glow>
                                <w14:shadow w14:blurRad="50800" w14:dist="38100" w14:dir="5400000" w14:sx="100000" w14:sy="100000" w14:kx="0" w14:ky="0" w14:algn="t">
                                  <w14:srgbClr w14:val="000000">
                                    <w14:alpha w14:val="60000"/>
                                  </w14:srgbClr>
                                </w14:shadow>
                                <w14:textOutline w14:w="9525" w14:cap="flat" w14:cmpd="sng" w14:algn="ctr">
                                  <w14:solidFill>
                                    <w14:schemeClr w14:val="accent1"/>
                                  </w14:solidFill>
                                  <w14:prstDash w14:val="solid"/>
                                  <w14:round/>
                                </w14:textOutline>
                                <w14:textFill>
                                  <w14:solidFill>
                                    <w14:srgbClr w14:val="70AD47">
                                      <w14:tint w14:val="1000"/>
                                    </w14:srgbClr>
                                  </w14:solidFill>
                                </w14:textFill>
                              </w:rPr>
                              <w:t xml:space="preserve">Course: </w:t>
                            </w:r>
                            <w:r w:rsidR="00DD6DFB" w:rsidRPr="00BF4465">
                              <w:rPr>
                                <w:rFonts w:asciiTheme="majorHAnsi" w:eastAsiaTheme="majorEastAsia" w:hAnsiTheme="majorHAnsi" w:cstheme="majorBidi"/>
                                <w:b/>
                                <w:bCs/>
                                <w:color w:val="70AD47"/>
                                <w:spacing w:val="10"/>
                                <w:sz w:val="52"/>
                                <w:szCs w:val="52"/>
                                <w14:glow w14:rad="38100">
                                  <w14:schemeClr w14:val="accent1">
                                    <w14:alpha w14:val="60000"/>
                                  </w14:schemeClr>
                                </w14:glow>
                                <w14:shadow w14:blurRad="50800" w14:dist="38100" w14:dir="5400000" w14:sx="100000" w14:sy="100000" w14:kx="0" w14:ky="0" w14:algn="t">
                                  <w14:srgbClr w14:val="000000">
                                    <w14:alpha w14:val="60000"/>
                                  </w14:srgbClr>
                                </w14:shadow>
                                <w14:textOutline w14:w="9525" w14:cap="flat" w14:cmpd="sng" w14:algn="ctr">
                                  <w14:solidFill>
                                    <w14:schemeClr w14:val="accent1"/>
                                  </w14:solidFill>
                                  <w14:prstDash w14:val="solid"/>
                                  <w14:round/>
                                </w14:textOutline>
                                <w14:textFill>
                                  <w14:solidFill>
                                    <w14:srgbClr w14:val="70AD47">
                                      <w14:tint w14:val="1000"/>
                                    </w14:srgbClr>
                                  </w14:solidFill>
                                </w14:textFill>
                              </w:rPr>
                              <w:t>LCBB4002</w:t>
                            </w:r>
                          </w:p>
                          <w:p w14:paraId="0D6FF702" w14:textId="2EC1D1F0" w:rsidR="00DD6DFB" w:rsidRPr="00BF4465" w:rsidRDefault="00BD699E" w:rsidP="00BD699E">
                            <w:pPr>
                              <w:pStyle w:val="NoSpacing"/>
                              <w:jc w:val="center"/>
                              <w:rPr>
                                <w:rFonts w:asciiTheme="majorHAnsi" w:eastAsiaTheme="majorEastAsia" w:hAnsiTheme="majorHAnsi" w:cstheme="majorBidi"/>
                                <w:b/>
                                <w:bCs/>
                                <w:color w:val="70AD47"/>
                                <w:spacing w:val="10"/>
                                <w:sz w:val="52"/>
                                <w:szCs w:val="52"/>
                                <w14:glow w14:rad="38100">
                                  <w14:schemeClr w14:val="accent1">
                                    <w14:alpha w14:val="60000"/>
                                  </w14:schemeClr>
                                </w14:glow>
                                <w14:shadow w14:blurRad="50800" w14:dist="38100" w14:dir="5400000" w14:sx="100000" w14:sy="100000" w14:kx="0" w14:ky="0" w14:algn="t">
                                  <w14:srgbClr w14:val="000000">
                                    <w14:alpha w14:val="60000"/>
                                  </w14:srgbClr>
                                </w14:shadow>
                                <w14:textOutline w14:w="9525" w14:cap="flat" w14:cmpd="sng" w14:algn="ctr">
                                  <w14:solidFill>
                                    <w14:schemeClr w14:val="accent1"/>
                                  </w14:solidFill>
                                  <w14:prstDash w14:val="solid"/>
                                  <w14:round/>
                                </w14:textOutline>
                                <w14:textFill>
                                  <w14:solidFill>
                                    <w14:srgbClr w14:val="70AD47">
                                      <w14:tint w14:val="1000"/>
                                    </w14:srgbClr>
                                  </w14:solidFill>
                                </w14:textFill>
                              </w:rPr>
                            </w:pPr>
                            <w:r w:rsidRPr="00BF4465">
                              <w:rPr>
                                <w:rFonts w:asciiTheme="majorHAnsi" w:eastAsiaTheme="majorEastAsia" w:hAnsiTheme="majorHAnsi" w:cstheme="majorBidi"/>
                                <w:b/>
                                <w:bCs/>
                                <w:color w:val="70AD47"/>
                                <w:spacing w:val="10"/>
                                <w:sz w:val="52"/>
                                <w:szCs w:val="52"/>
                                <w14:glow w14:rad="38100">
                                  <w14:schemeClr w14:val="accent1">
                                    <w14:alpha w14:val="60000"/>
                                  </w14:schemeClr>
                                </w14:glow>
                                <w14:shadow w14:blurRad="50800" w14:dist="38100" w14:dir="5400000" w14:sx="100000" w14:sy="100000" w14:kx="0" w14:ky="0" w14:algn="t">
                                  <w14:srgbClr w14:val="000000">
                                    <w14:alpha w14:val="60000"/>
                                  </w14:srgbClr>
                                </w14:shadow>
                                <w14:textOutline w14:w="9525" w14:cap="flat" w14:cmpd="sng" w14:algn="ctr">
                                  <w14:solidFill>
                                    <w14:schemeClr w14:val="accent1"/>
                                  </w14:solidFill>
                                  <w14:prstDash w14:val="solid"/>
                                  <w14:round/>
                                </w14:textOutline>
                                <w14:textFill>
                                  <w14:solidFill>
                                    <w14:srgbClr w14:val="70AD47">
                                      <w14:tint w14:val="1000"/>
                                    </w14:srgbClr>
                                  </w14:solidFill>
                                </w14:textFill>
                              </w:rPr>
                              <w:t>Professor’s</w:t>
                            </w:r>
                            <w:r w:rsidR="00BF4465">
                              <w:rPr>
                                <w:rFonts w:asciiTheme="majorHAnsi" w:eastAsiaTheme="majorEastAsia" w:hAnsiTheme="majorHAnsi" w:cstheme="majorBidi"/>
                                <w:b/>
                                <w:bCs/>
                                <w:color w:val="70AD47"/>
                                <w:spacing w:val="10"/>
                                <w:sz w:val="52"/>
                                <w:szCs w:val="52"/>
                                <w14:glow w14:rad="38100">
                                  <w14:schemeClr w14:val="accent1">
                                    <w14:alpha w14:val="60000"/>
                                  </w14:schemeClr>
                                </w14:glow>
                                <w14:shadow w14:blurRad="50800" w14:dist="38100" w14:dir="5400000" w14:sx="100000" w14:sy="100000" w14:kx="0" w14:ky="0" w14:algn="t">
                                  <w14:srgbClr w14:val="000000">
                                    <w14:alpha w14:val="60000"/>
                                  </w14:srgbClr>
                                </w14:shadow>
                                <w14:textOutline w14:w="9525" w14:cap="flat" w14:cmpd="sng" w14:algn="ctr">
                                  <w14:solidFill>
                                    <w14:schemeClr w14:val="accent1"/>
                                  </w14:solidFill>
                                  <w14:prstDash w14:val="solid"/>
                                  <w14:round/>
                                </w14:textOutline>
                                <w14:textFill>
                                  <w14:solidFill>
                                    <w14:srgbClr w14:val="70AD47">
                                      <w14:tint w14:val="1000"/>
                                    </w14:srgbClr>
                                  </w14:solidFill>
                                </w14:textFill>
                              </w:rPr>
                              <w:t xml:space="preserve"> </w:t>
                            </w:r>
                            <w:r w:rsidRPr="00BF4465">
                              <w:rPr>
                                <w:rFonts w:asciiTheme="majorHAnsi" w:eastAsiaTheme="majorEastAsia" w:hAnsiTheme="majorHAnsi" w:cstheme="majorBidi"/>
                                <w:b/>
                                <w:bCs/>
                                <w:color w:val="70AD47"/>
                                <w:spacing w:val="10"/>
                                <w:sz w:val="52"/>
                                <w:szCs w:val="52"/>
                                <w14:glow w14:rad="38100">
                                  <w14:schemeClr w14:val="accent1">
                                    <w14:alpha w14:val="60000"/>
                                  </w14:schemeClr>
                                </w14:glow>
                                <w14:shadow w14:blurRad="50800" w14:dist="38100" w14:dir="5400000" w14:sx="100000" w14:sy="100000" w14:kx="0" w14:ky="0" w14:algn="t">
                                  <w14:srgbClr w14:val="000000">
                                    <w14:alpha w14:val="60000"/>
                                  </w14:srgbClr>
                                </w14:shadow>
                                <w14:textOutline w14:w="9525" w14:cap="flat" w14:cmpd="sng" w14:algn="ctr">
                                  <w14:solidFill>
                                    <w14:schemeClr w14:val="accent1"/>
                                  </w14:solidFill>
                                  <w14:prstDash w14:val="solid"/>
                                  <w14:round/>
                                </w14:textOutline>
                                <w14:textFill>
                                  <w14:solidFill>
                                    <w14:srgbClr w14:val="70AD47">
                                      <w14:tint w14:val="1000"/>
                                    </w14:srgbClr>
                                  </w14:solidFill>
                                </w14:textFill>
                              </w:rPr>
                              <w:t>name:</w:t>
                            </w:r>
                            <w:r w:rsidR="00DD6DFB" w:rsidRPr="00BF4465">
                              <w:rPr>
                                <w:rFonts w:asciiTheme="majorHAnsi" w:eastAsiaTheme="majorEastAsia" w:hAnsiTheme="majorHAnsi" w:cstheme="majorBidi"/>
                                <w:b/>
                                <w:bCs/>
                                <w:color w:val="70AD47"/>
                                <w:spacing w:val="10"/>
                                <w:sz w:val="52"/>
                                <w:szCs w:val="52"/>
                                <w14:glow w14:rad="38100">
                                  <w14:schemeClr w14:val="accent1">
                                    <w14:alpha w14:val="60000"/>
                                  </w14:schemeClr>
                                </w14:glow>
                                <w14:shadow w14:blurRad="50800" w14:dist="38100" w14:dir="5400000" w14:sx="100000" w14:sy="100000" w14:kx="0" w14:ky="0" w14:algn="t">
                                  <w14:srgbClr w14:val="000000">
                                    <w14:alpha w14:val="60000"/>
                                  </w14:srgbClr>
                                </w14:shadow>
                                <w14:textOutline w14:w="9525" w14:cap="flat" w14:cmpd="sng" w14:algn="ctr">
                                  <w14:solidFill>
                                    <w14:schemeClr w14:val="accent1"/>
                                  </w14:solidFill>
                                  <w14:prstDash w14:val="solid"/>
                                  <w14:round/>
                                </w14:textOutline>
                                <w14:textFill>
                                  <w14:solidFill>
                                    <w14:srgbClr w14:val="70AD47">
                                      <w14:tint w14:val="1000"/>
                                    </w14:srgbClr>
                                  </w14:solidFill>
                                </w14:textFill>
                              </w:rPr>
                              <w:t xml:space="preserve"> </w:t>
                            </w:r>
                            <w:r w:rsidRPr="00BF4465">
                              <w:rPr>
                                <w:rFonts w:asciiTheme="majorHAnsi" w:eastAsiaTheme="majorEastAsia" w:hAnsiTheme="majorHAnsi" w:cstheme="majorBidi"/>
                                <w:b/>
                                <w:bCs/>
                                <w:color w:val="70AD47"/>
                                <w:spacing w:val="10"/>
                                <w:sz w:val="52"/>
                                <w:szCs w:val="52"/>
                                <w14:glow w14:rad="38100">
                                  <w14:schemeClr w14:val="accent1">
                                    <w14:alpha w14:val="60000"/>
                                  </w14:schemeClr>
                                </w14:glow>
                                <w14:shadow w14:blurRad="50800" w14:dist="38100" w14:dir="5400000" w14:sx="100000" w14:sy="100000" w14:kx="0" w14:ky="0" w14:algn="t">
                                  <w14:srgbClr w14:val="000000">
                                    <w14:alpha w14:val="60000"/>
                                  </w14:srgbClr>
                                </w14:shadow>
                                <w14:textOutline w14:w="9525" w14:cap="flat" w14:cmpd="sng" w14:algn="ctr">
                                  <w14:solidFill>
                                    <w14:schemeClr w14:val="accent1"/>
                                  </w14:solidFill>
                                  <w14:prstDash w14:val="solid"/>
                                  <w14:round/>
                                </w14:textOutline>
                                <w14:textFill>
                                  <w14:solidFill>
                                    <w14:srgbClr w14:val="70AD47">
                                      <w14:tint w14:val="1000"/>
                                    </w14:srgbClr>
                                  </w14:solidFill>
                                </w14:textFill>
                              </w:rPr>
                              <w:t>Toyi</w:t>
                            </w:r>
                            <w:r w:rsidR="00DD6DFB" w:rsidRPr="00BF4465">
                              <w:rPr>
                                <w:rFonts w:asciiTheme="majorHAnsi" w:eastAsiaTheme="majorEastAsia" w:hAnsiTheme="majorHAnsi" w:cstheme="majorBidi"/>
                                <w:b/>
                                <w:bCs/>
                                <w:color w:val="70AD47"/>
                                <w:spacing w:val="10"/>
                                <w:sz w:val="52"/>
                                <w:szCs w:val="52"/>
                                <w14:glow w14:rad="38100">
                                  <w14:schemeClr w14:val="accent1">
                                    <w14:alpha w14:val="60000"/>
                                  </w14:schemeClr>
                                </w14:glow>
                                <w14:shadow w14:blurRad="50800" w14:dist="38100" w14:dir="5400000" w14:sx="100000" w14:sy="100000" w14:kx="0" w14:ky="0" w14:algn="t">
                                  <w14:srgbClr w14:val="000000">
                                    <w14:alpha w14:val="60000"/>
                                  </w14:srgbClr>
                                </w14:shadow>
                                <w14:textOutline w14:w="9525" w14:cap="flat" w14:cmpd="sng" w14:algn="ctr">
                                  <w14:solidFill>
                                    <w14:schemeClr w14:val="accent1"/>
                                  </w14:solidFill>
                                  <w14:prstDash w14:val="solid"/>
                                  <w14:round/>
                                </w14:textOutline>
                                <w14:textFill>
                                  <w14:solidFill>
                                    <w14:srgbClr w14:val="70AD47">
                                      <w14:tint w14:val="1000"/>
                                    </w14:srgbClr>
                                  </w14:solidFill>
                                </w14:textFill>
                              </w:rPr>
                              <w:t xml:space="preserve">n </w:t>
                            </w:r>
                            <w:r w:rsidR="00BF4465">
                              <w:rPr>
                                <w:rFonts w:asciiTheme="majorHAnsi" w:eastAsiaTheme="majorEastAsia" w:hAnsiTheme="majorHAnsi" w:cstheme="majorBidi"/>
                                <w:b/>
                                <w:bCs/>
                                <w:color w:val="70AD47"/>
                                <w:spacing w:val="10"/>
                                <w:sz w:val="52"/>
                                <w:szCs w:val="52"/>
                                <w14:glow w14:rad="38100">
                                  <w14:schemeClr w14:val="accent1">
                                    <w14:alpha w14:val="60000"/>
                                  </w14:schemeClr>
                                </w14:glow>
                                <w14:shadow w14:blurRad="50800" w14:dist="38100" w14:dir="5400000" w14:sx="100000" w14:sy="100000" w14:kx="0" w14:ky="0" w14:algn="t">
                                  <w14:srgbClr w14:val="000000">
                                    <w14:alpha w14:val="60000"/>
                                  </w14:srgbClr>
                                </w14:shadow>
                                <w14:textOutline w14:w="9525" w14:cap="flat" w14:cmpd="sng" w14:algn="ctr">
                                  <w14:solidFill>
                                    <w14:schemeClr w14:val="accent1"/>
                                  </w14:solidFill>
                                  <w14:prstDash w14:val="solid"/>
                                  <w14:round/>
                                </w14:textOutline>
                                <w14:textFill>
                                  <w14:solidFill>
                                    <w14:srgbClr w14:val="70AD47">
                                      <w14:tint w14:val="1000"/>
                                    </w14:srgbClr>
                                  </w14:solidFill>
                                </w14:textFill>
                              </w:rPr>
                              <w:t>Adisa</w:t>
                            </w:r>
                          </w:p>
                          <w:p w14:paraId="3D94B44E" w14:textId="53EB590A" w:rsidR="00DD6DFB" w:rsidRPr="00BF4465" w:rsidRDefault="00DD6DFB" w:rsidP="00BD699E">
                            <w:pPr>
                              <w:pStyle w:val="NoSpacing"/>
                              <w:jc w:val="center"/>
                              <w:rPr>
                                <w:rFonts w:asciiTheme="majorHAnsi" w:eastAsiaTheme="majorEastAsia" w:hAnsiTheme="majorHAnsi" w:cstheme="majorBidi"/>
                                <w:b/>
                                <w:bCs/>
                                <w:color w:val="70AD47"/>
                                <w:spacing w:val="10"/>
                                <w:sz w:val="52"/>
                                <w:szCs w:val="52"/>
                                <w14:glow w14:rad="38100">
                                  <w14:schemeClr w14:val="accent1">
                                    <w14:alpha w14:val="60000"/>
                                  </w14:schemeClr>
                                </w14:glow>
                                <w14:shadow w14:blurRad="50800" w14:dist="38100" w14:dir="5400000" w14:sx="100000" w14:sy="100000" w14:kx="0" w14:ky="0" w14:algn="t">
                                  <w14:srgbClr w14:val="000000">
                                    <w14:alpha w14:val="60000"/>
                                  </w14:srgbClr>
                                </w14:shadow>
                                <w14:textOutline w14:w="9525" w14:cap="flat" w14:cmpd="sng" w14:algn="ctr">
                                  <w14:solidFill>
                                    <w14:schemeClr w14:val="accent1"/>
                                  </w14:solidFill>
                                  <w14:prstDash w14:val="solid"/>
                                  <w14:round/>
                                </w14:textOutline>
                                <w14:textFill>
                                  <w14:solidFill>
                                    <w14:srgbClr w14:val="70AD47">
                                      <w14:tint w14:val="1000"/>
                                    </w14:srgbClr>
                                  </w14:solidFill>
                                </w14:textFill>
                              </w:rPr>
                            </w:pPr>
                            <w:r w:rsidRPr="00BF4465">
                              <w:rPr>
                                <w:rFonts w:asciiTheme="majorHAnsi" w:eastAsiaTheme="majorEastAsia" w:hAnsiTheme="majorHAnsi" w:cstheme="majorBidi"/>
                                <w:b/>
                                <w:bCs/>
                                <w:color w:val="70AD47"/>
                                <w:spacing w:val="10"/>
                                <w:sz w:val="52"/>
                                <w:szCs w:val="52"/>
                                <w14:glow w14:rad="38100">
                                  <w14:schemeClr w14:val="accent1">
                                    <w14:alpha w14:val="60000"/>
                                  </w14:schemeClr>
                                </w14:glow>
                                <w14:shadow w14:blurRad="50800" w14:dist="38100" w14:dir="5400000" w14:sx="100000" w14:sy="100000" w14:kx="0" w14:ky="0" w14:algn="t">
                                  <w14:srgbClr w14:val="000000">
                                    <w14:alpha w14:val="60000"/>
                                  </w14:srgbClr>
                                </w14:shadow>
                                <w14:textOutline w14:w="9525" w14:cap="flat" w14:cmpd="sng" w14:algn="ctr">
                                  <w14:solidFill>
                                    <w14:schemeClr w14:val="accent1"/>
                                  </w14:solidFill>
                                  <w14:prstDash w14:val="solid"/>
                                  <w14:round/>
                                </w14:textOutline>
                                <w14:textFill>
                                  <w14:solidFill>
                                    <w14:srgbClr w14:val="70AD47">
                                      <w14:tint w14:val="1000"/>
                                    </w14:srgbClr>
                                  </w14:solidFill>
                                </w14:textFill>
                              </w:rPr>
                              <w:t>Student’s name: Darinka Corman (2029004)</w:t>
                            </w:r>
                          </w:p>
                          <w:p w14:paraId="3BB14A89" w14:textId="1EEA75D9" w:rsidR="00BD699E" w:rsidRPr="00BF4465" w:rsidRDefault="00DD6DFB" w:rsidP="00BD699E">
                            <w:pPr>
                              <w:pStyle w:val="NoSpacing"/>
                              <w:jc w:val="center"/>
                              <w:rPr>
                                <w:rFonts w:asciiTheme="majorHAnsi" w:eastAsiaTheme="majorEastAsia" w:hAnsiTheme="majorHAnsi" w:cstheme="majorBidi"/>
                                <w:b/>
                                <w:bCs/>
                                <w:color w:val="70AD47"/>
                                <w:spacing w:val="10"/>
                                <w:sz w:val="52"/>
                                <w:szCs w:val="52"/>
                                <w14:glow w14:rad="38100">
                                  <w14:schemeClr w14:val="accent1">
                                    <w14:alpha w14:val="60000"/>
                                  </w14:schemeClr>
                                </w14:glow>
                                <w14:shadow w14:blurRad="50800" w14:dist="38100" w14:dir="5400000" w14:sx="100000" w14:sy="100000" w14:kx="0" w14:ky="0" w14:algn="t">
                                  <w14:srgbClr w14:val="000000">
                                    <w14:alpha w14:val="60000"/>
                                  </w14:srgbClr>
                                </w14:shadow>
                                <w14:textOutline w14:w="9525" w14:cap="flat" w14:cmpd="sng" w14:algn="ctr">
                                  <w14:solidFill>
                                    <w14:schemeClr w14:val="accent1"/>
                                  </w14:solidFill>
                                  <w14:prstDash w14:val="solid"/>
                                  <w14:round/>
                                </w14:textOutline>
                                <w14:textFill>
                                  <w14:solidFill>
                                    <w14:srgbClr w14:val="70AD47">
                                      <w14:tint w14:val="1000"/>
                                    </w14:srgbClr>
                                  </w14:solidFill>
                                </w14:textFill>
                              </w:rPr>
                            </w:pPr>
                            <w:r w:rsidRPr="00BF4465">
                              <w:rPr>
                                <w:rFonts w:asciiTheme="majorHAnsi" w:eastAsiaTheme="majorEastAsia" w:hAnsiTheme="majorHAnsi" w:cstheme="majorBidi"/>
                                <w:b/>
                                <w:bCs/>
                                <w:color w:val="70AD47"/>
                                <w:spacing w:val="10"/>
                                <w:sz w:val="52"/>
                                <w:szCs w:val="52"/>
                                <w14:glow w14:rad="38100">
                                  <w14:schemeClr w14:val="accent1">
                                    <w14:alpha w14:val="60000"/>
                                  </w14:schemeClr>
                                </w14:glow>
                                <w14:shadow w14:blurRad="50800" w14:dist="38100" w14:dir="5400000" w14:sx="100000" w14:sy="100000" w14:kx="0" w14:ky="0" w14:algn="t">
                                  <w14:srgbClr w14:val="000000">
                                    <w14:alpha w14:val="60000"/>
                                  </w14:srgbClr>
                                </w14:shadow>
                                <w14:textOutline w14:w="9525" w14:cap="flat" w14:cmpd="sng" w14:algn="ctr">
                                  <w14:solidFill>
                                    <w14:schemeClr w14:val="accent1"/>
                                  </w14:solidFill>
                                  <w14:prstDash w14:val="solid"/>
                                  <w14:round/>
                                </w14:textOutline>
                                <w14:textFill>
                                  <w14:solidFill>
                                    <w14:srgbClr w14:val="70AD47">
                                      <w14:tint w14:val="1000"/>
                                    </w14:srgbClr>
                                  </w14:solidFill>
                                </w14:textFill>
                              </w:rPr>
                              <w:t>University: Trinity Saint David</w:t>
                            </w:r>
                          </w:p>
                          <w:p w14:paraId="23B7BBDB" w14:textId="77777777" w:rsidR="00DD6DFB" w:rsidRDefault="00DD6DFB" w:rsidP="00BD699E">
                            <w:pPr>
                              <w:pStyle w:val="NoSpacing"/>
                              <w:jc w:val="center"/>
                              <w:rPr>
                                <w:rFonts w:asciiTheme="majorHAnsi" w:eastAsiaTheme="majorEastAsia" w:hAnsiTheme="majorHAnsi" w:cstheme="majorBidi"/>
                                <w:b/>
                                <w:bCs/>
                                <w:color w:val="262626" w:themeColor="text1" w:themeTint="D9"/>
                                <w:sz w:val="52"/>
                                <w:szCs w:val="5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691B3B2F" w14:textId="77777777" w:rsidR="00DD6DFB" w:rsidRDefault="00DD6DFB" w:rsidP="00BD699E">
                            <w:pPr>
                              <w:pStyle w:val="NoSpacing"/>
                              <w:jc w:val="center"/>
                              <w:rPr>
                                <w:rFonts w:asciiTheme="majorHAnsi" w:eastAsiaTheme="majorEastAsia" w:hAnsiTheme="majorHAnsi" w:cstheme="majorBidi"/>
                                <w:b/>
                                <w:bCs/>
                                <w:color w:val="262626" w:themeColor="text1" w:themeTint="D9"/>
                                <w:sz w:val="52"/>
                                <w:szCs w:val="5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3D4169B4" w14:textId="77777777" w:rsidR="00DD6DFB" w:rsidRDefault="00DD6DFB" w:rsidP="00BD699E">
                            <w:pPr>
                              <w:pStyle w:val="NoSpacing"/>
                              <w:jc w:val="center"/>
                              <w:rPr>
                                <w:rFonts w:asciiTheme="majorHAnsi" w:eastAsiaTheme="majorEastAsia" w:hAnsiTheme="majorHAnsi" w:cstheme="majorBidi"/>
                                <w:b/>
                                <w:bCs/>
                                <w:color w:val="262626" w:themeColor="text1" w:themeTint="D9"/>
                                <w:sz w:val="52"/>
                                <w:szCs w:val="5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7876BCE5" w14:textId="77777777" w:rsidR="00DD6DFB" w:rsidRDefault="00DD6DFB" w:rsidP="00BD699E">
                            <w:pPr>
                              <w:pStyle w:val="NoSpacing"/>
                              <w:jc w:val="center"/>
                              <w:rPr>
                                <w:rFonts w:asciiTheme="majorHAnsi" w:eastAsiaTheme="majorEastAsia" w:hAnsiTheme="majorHAnsi" w:cstheme="majorBidi"/>
                                <w:b/>
                                <w:bCs/>
                                <w:color w:val="262626" w:themeColor="text1" w:themeTint="D9"/>
                                <w:sz w:val="52"/>
                                <w:szCs w:val="5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2889E469" w14:textId="77777777" w:rsidR="00BD699E" w:rsidRDefault="00BD699E" w:rsidP="00BD699E">
                            <w:pPr>
                              <w:pStyle w:val="NoSpacing"/>
                              <w:jc w:val="center"/>
                              <w:rPr>
                                <w:rFonts w:asciiTheme="majorHAnsi" w:eastAsiaTheme="majorEastAsia" w:hAnsiTheme="majorHAnsi" w:cstheme="majorBidi"/>
                                <w:b/>
                                <w:bCs/>
                                <w:color w:val="262626" w:themeColor="text1" w:themeTint="D9"/>
                                <w:sz w:val="52"/>
                                <w:szCs w:val="5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3673A9DA" w14:textId="77777777" w:rsidR="00BD699E" w:rsidRPr="00BD699E" w:rsidRDefault="00BD699E" w:rsidP="00BD699E">
                            <w:pPr>
                              <w:pStyle w:val="NoSpacing"/>
                              <w:jc w:val="center"/>
                              <w:rPr>
                                <w:rFonts w:asciiTheme="majorHAnsi" w:eastAsiaTheme="majorEastAsia" w:hAnsiTheme="majorHAnsi" w:cstheme="majorBidi"/>
                                <w:b/>
                                <w:bCs/>
                                <w:color w:val="262626" w:themeColor="text1" w:themeTint="D9"/>
                                <w:sz w:val="52"/>
                                <w:szCs w:val="5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43D2435D" w14:textId="746F2A36" w:rsidR="002E1FD1" w:rsidRDefault="002E1FD1">
                            <w:pPr>
                              <w:pStyle w:val="NoSpacing"/>
                              <w:jc w:val="center"/>
                              <w:rPr>
                                <w:rFonts w:asciiTheme="majorHAnsi" w:eastAsiaTheme="majorEastAsia" w:hAnsiTheme="majorHAnsi" w:cstheme="majorBidi"/>
                                <w:b/>
                                <w:bCs/>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67B35B3E" w14:textId="66C03CA7" w:rsidR="002E1FD1" w:rsidRDefault="002E1FD1">
                            <w:pPr>
                              <w:pStyle w:val="NoSpacing"/>
                              <w:jc w:val="center"/>
                              <w:rPr>
                                <w:rFonts w:asciiTheme="majorHAnsi" w:eastAsiaTheme="majorEastAsia" w:hAnsiTheme="majorHAnsi" w:cstheme="majorBidi"/>
                                <w:b/>
                                <w:bCs/>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77E3B86B" w14:textId="7626D455" w:rsidR="002E1FD1" w:rsidRDefault="002E1FD1">
                            <w:pPr>
                              <w:pStyle w:val="NoSpacing"/>
                              <w:jc w:val="center"/>
                              <w:rPr>
                                <w:rFonts w:asciiTheme="majorHAnsi" w:eastAsiaTheme="majorEastAsia" w:hAnsiTheme="majorHAnsi" w:cstheme="majorBidi"/>
                                <w:b/>
                                <w:bCs/>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4AACBDA2" w14:textId="5FF3DA53" w:rsidR="002E1FD1" w:rsidRDefault="002E1FD1">
                            <w:pPr>
                              <w:pStyle w:val="NoSpacing"/>
                              <w:jc w:val="center"/>
                              <w:rPr>
                                <w:rFonts w:asciiTheme="majorHAnsi" w:eastAsiaTheme="majorEastAsia" w:hAnsiTheme="majorHAnsi" w:cstheme="majorBidi"/>
                                <w:b/>
                                <w:bCs/>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290B8044" w14:textId="39446993" w:rsidR="002E1FD1" w:rsidRDefault="002E1FD1">
                            <w:pPr>
                              <w:pStyle w:val="NoSpacing"/>
                              <w:jc w:val="center"/>
                              <w:rPr>
                                <w:rFonts w:asciiTheme="majorHAnsi" w:eastAsiaTheme="majorEastAsia" w:hAnsiTheme="majorHAnsi" w:cstheme="majorBidi"/>
                                <w:b/>
                                <w:bCs/>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10930113" w14:textId="77777777" w:rsidR="002E1FD1" w:rsidRDefault="002E1FD1">
                            <w:pPr>
                              <w:pStyle w:val="NoSpacing"/>
                              <w:jc w:val="center"/>
                              <w:rPr>
                                <w:rFonts w:asciiTheme="majorHAnsi" w:eastAsiaTheme="majorEastAsia" w:hAnsiTheme="majorHAnsi" w:cstheme="majorBidi"/>
                                <w:b/>
                                <w:bCs/>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728E7449" w14:textId="77777777" w:rsidR="002E1FD1" w:rsidRDefault="002E1FD1">
                            <w:pPr>
                              <w:pStyle w:val="NoSpacing"/>
                              <w:jc w:val="center"/>
                              <w:rPr>
                                <w:rFonts w:asciiTheme="majorHAnsi" w:eastAsiaTheme="majorEastAsia" w:hAnsiTheme="majorHAnsi" w:cstheme="majorBidi"/>
                                <w:sz w:val="72"/>
                                <w:szCs w:val="72"/>
                              </w:rPr>
                            </w:pPr>
                          </w:p>
                          <w:p w14:paraId="4510562F" w14:textId="5E100AD5" w:rsidR="002E1FD1" w:rsidRDefault="002E1FD1">
                            <w:pPr>
                              <w:pStyle w:val="NoSpacing"/>
                              <w:jc w:val="center"/>
                              <w:rPr>
                                <w:rFonts w:asciiTheme="majorHAnsi" w:eastAsiaTheme="majorEastAsia" w:hAnsiTheme="majorHAnsi" w:cstheme="majorBidi"/>
                                <w:sz w:val="72"/>
                                <w:szCs w:val="72"/>
                              </w:rPr>
                            </w:pPr>
                          </w:p>
                          <w:p w14:paraId="287C6B91" w14:textId="48375984" w:rsidR="002E1FD1" w:rsidRDefault="002E1FD1">
                            <w:pPr>
                              <w:pStyle w:val="NoSpacing"/>
                              <w:jc w:val="center"/>
                              <w:rPr>
                                <w:rFonts w:asciiTheme="majorHAnsi" w:eastAsiaTheme="majorEastAsia" w:hAnsiTheme="majorHAnsi" w:cstheme="majorBidi"/>
                                <w:sz w:val="72"/>
                                <w:szCs w:val="72"/>
                              </w:rPr>
                            </w:pPr>
                          </w:p>
                          <w:p w14:paraId="0E71ED81" w14:textId="43B12B74" w:rsidR="002E1FD1" w:rsidRDefault="002E1FD1">
                            <w:pPr>
                              <w:pStyle w:val="NoSpacing"/>
                              <w:jc w:val="center"/>
                              <w:rPr>
                                <w:rFonts w:asciiTheme="majorHAnsi" w:eastAsiaTheme="majorEastAsia" w:hAnsiTheme="majorHAnsi" w:cstheme="majorBidi"/>
                                <w:sz w:val="72"/>
                                <w:szCs w:val="72"/>
                              </w:rPr>
                            </w:pPr>
                          </w:p>
                          <w:p w14:paraId="7EDCE6D1" w14:textId="7B8FCC6B" w:rsidR="002E1FD1" w:rsidRDefault="002E1FD1">
                            <w:pPr>
                              <w:pStyle w:val="NoSpacing"/>
                              <w:jc w:val="center"/>
                              <w:rPr>
                                <w:rFonts w:asciiTheme="majorHAnsi" w:eastAsiaTheme="majorEastAsia" w:hAnsiTheme="majorHAnsi" w:cstheme="majorBidi"/>
                                <w:sz w:val="72"/>
                                <w:szCs w:val="72"/>
                              </w:rPr>
                            </w:pPr>
                          </w:p>
                          <w:p w14:paraId="56A225AC" w14:textId="77777777" w:rsidR="002E1FD1" w:rsidRDefault="002E1FD1">
                            <w:pPr>
                              <w:pStyle w:val="NoSpacing"/>
                              <w:jc w:val="center"/>
                              <w:rPr>
                                <w:rFonts w:asciiTheme="majorHAnsi" w:eastAsiaTheme="majorEastAsia" w:hAnsiTheme="majorHAnsi" w:cstheme="majorBidi"/>
                                <w:sz w:val="72"/>
                                <w:szCs w:val="72"/>
                              </w:rPr>
                            </w:pPr>
                          </w:p>
                          <w:p w14:paraId="7C07E7B7" w14:textId="7C758F88" w:rsidR="002E1FD1" w:rsidRPr="002E1FD1" w:rsidRDefault="002E1FD1">
                            <w:pPr>
                              <w:pStyle w:val="NoSpacing"/>
                              <w:jc w:val="center"/>
                              <w:rPr>
                                <w:rFonts w:asciiTheme="majorHAnsi" w:eastAsiaTheme="majorEastAsia" w:hAnsiTheme="majorHAnsi" w:cstheme="majorBidi"/>
                                <w:sz w:val="72"/>
                                <w:szCs w:val="72"/>
                              </w:rPr>
                            </w:pPr>
                            <w:r w:rsidRPr="002E1FD1">
                              <w:rPr>
                                <w:rFonts w:asciiTheme="majorHAnsi" w:eastAsiaTheme="majorEastAsia" w:hAnsiTheme="majorHAnsi" w:cstheme="majorBidi"/>
                                <w:sz w:val="72"/>
                                <w:szCs w:val="72"/>
                              </w:rPr>
                              <w:t xml:space="preserve">                                   </w:t>
                            </w:r>
                          </w:p>
                        </w:txbxContent>
                      </v:textbox>
                    </v:shape>
                    <w10:wrap anchorx="page" anchory="page"/>
                  </v:group>
                </w:pict>
              </mc:Fallback>
            </mc:AlternateContent>
          </w:r>
        </w:p>
        <w:p w14:paraId="2DDF13F0" w14:textId="71061BF5" w:rsidR="002E1FD1" w:rsidRDefault="002E1FD1">
          <w:pPr>
            <w:rPr>
              <w:rFonts w:ascii="Times New Roman" w:hAnsi="Times New Roman" w:cs="Times New Roman"/>
              <w:sz w:val="24"/>
              <w:szCs w:val="24"/>
            </w:rPr>
          </w:pPr>
          <w:r>
            <w:rPr>
              <w:rFonts w:ascii="Times New Roman" w:hAnsi="Times New Roman" w:cs="Times New Roman"/>
              <w:sz w:val="24"/>
              <w:szCs w:val="24"/>
            </w:rPr>
            <w:br w:type="page"/>
          </w:r>
        </w:p>
      </w:sdtContent>
    </w:sdt>
    <w:p w14:paraId="7C5D28CE" w14:textId="77777777" w:rsidR="006B4572" w:rsidRDefault="006B4572" w:rsidP="009B62E0">
      <w:pPr>
        <w:spacing w:line="480" w:lineRule="auto"/>
        <w:rPr>
          <w:rFonts w:ascii="Times New Roman" w:hAnsi="Times New Roman" w:cs="Times New Roman"/>
          <w:sz w:val="24"/>
          <w:szCs w:val="24"/>
        </w:rPr>
      </w:pPr>
    </w:p>
    <w:sdt>
      <w:sdtPr>
        <w:rPr>
          <w:rFonts w:asciiTheme="minorHAnsi" w:eastAsiaTheme="minorHAnsi" w:hAnsiTheme="minorHAnsi" w:cstheme="minorBidi"/>
          <w:color w:val="auto"/>
          <w:sz w:val="22"/>
          <w:szCs w:val="22"/>
        </w:rPr>
        <w:id w:val="1729029119"/>
        <w:docPartObj>
          <w:docPartGallery w:val="Table of Contents"/>
          <w:docPartUnique/>
        </w:docPartObj>
      </w:sdtPr>
      <w:sdtEndPr>
        <w:rPr>
          <w:b/>
          <w:bCs/>
          <w:noProof/>
          <w:sz w:val="24"/>
          <w:szCs w:val="24"/>
        </w:rPr>
      </w:sdtEndPr>
      <w:sdtContent>
        <w:p w14:paraId="40BD5B76" w14:textId="6D8C1ED4" w:rsidR="00084436" w:rsidRDefault="00084436">
          <w:pPr>
            <w:pStyle w:val="TOCHeading"/>
          </w:pPr>
          <w:r>
            <w:t>Contents</w:t>
          </w:r>
        </w:p>
        <w:p w14:paraId="2509BFEB" w14:textId="5A8F85EF" w:rsidR="00246A05" w:rsidRDefault="00084436">
          <w:pPr>
            <w:pStyle w:val="TOC1"/>
            <w:tabs>
              <w:tab w:val="right" w:leader="dot" w:pos="9350"/>
            </w:tabs>
            <w:rPr>
              <w:rFonts w:eastAsiaTheme="minorEastAsia"/>
              <w:noProof/>
              <w:lang w:val="en-GB" w:eastAsia="en-GB"/>
            </w:rPr>
          </w:pPr>
          <w:r w:rsidRPr="002E1FD1">
            <w:rPr>
              <w:sz w:val="24"/>
              <w:szCs w:val="24"/>
            </w:rPr>
            <w:fldChar w:fldCharType="begin"/>
          </w:r>
          <w:r w:rsidRPr="002E1FD1">
            <w:rPr>
              <w:sz w:val="24"/>
              <w:szCs w:val="24"/>
            </w:rPr>
            <w:instrText xml:space="preserve"> TOC \o "1-3" \h \z \u </w:instrText>
          </w:r>
          <w:r w:rsidRPr="002E1FD1">
            <w:rPr>
              <w:sz w:val="24"/>
              <w:szCs w:val="24"/>
            </w:rPr>
            <w:fldChar w:fldCharType="separate"/>
          </w:r>
          <w:hyperlink w:anchor="_Toc102141724" w:history="1">
            <w:r w:rsidR="00246A05" w:rsidRPr="00C023E7">
              <w:rPr>
                <w:rStyle w:val="Hyperlink"/>
                <w:noProof/>
              </w:rPr>
              <w:t>1.0 Introduction</w:t>
            </w:r>
            <w:r w:rsidR="00246A05">
              <w:rPr>
                <w:noProof/>
                <w:webHidden/>
              </w:rPr>
              <w:tab/>
            </w:r>
            <w:r w:rsidR="00246A05">
              <w:rPr>
                <w:noProof/>
                <w:webHidden/>
              </w:rPr>
              <w:fldChar w:fldCharType="begin"/>
            </w:r>
            <w:r w:rsidR="00246A05">
              <w:rPr>
                <w:noProof/>
                <w:webHidden/>
              </w:rPr>
              <w:instrText xml:space="preserve"> PAGEREF _Toc102141724 \h </w:instrText>
            </w:r>
            <w:r w:rsidR="00246A05">
              <w:rPr>
                <w:noProof/>
                <w:webHidden/>
              </w:rPr>
            </w:r>
            <w:r w:rsidR="00246A05">
              <w:rPr>
                <w:noProof/>
                <w:webHidden/>
              </w:rPr>
              <w:fldChar w:fldCharType="separate"/>
            </w:r>
            <w:r w:rsidR="00246A05">
              <w:rPr>
                <w:noProof/>
                <w:webHidden/>
              </w:rPr>
              <w:t>2</w:t>
            </w:r>
            <w:r w:rsidR="00246A05">
              <w:rPr>
                <w:noProof/>
                <w:webHidden/>
              </w:rPr>
              <w:fldChar w:fldCharType="end"/>
            </w:r>
          </w:hyperlink>
        </w:p>
        <w:p w14:paraId="02145C50" w14:textId="0EB5956A" w:rsidR="00246A05" w:rsidRDefault="00246A05">
          <w:pPr>
            <w:pStyle w:val="TOC1"/>
            <w:tabs>
              <w:tab w:val="right" w:leader="dot" w:pos="9350"/>
            </w:tabs>
            <w:rPr>
              <w:rFonts w:eastAsiaTheme="minorEastAsia"/>
              <w:noProof/>
              <w:lang w:val="en-GB" w:eastAsia="en-GB"/>
            </w:rPr>
          </w:pPr>
          <w:hyperlink w:anchor="_Toc102141725" w:history="1">
            <w:r w:rsidRPr="00C023E7">
              <w:rPr>
                <w:rStyle w:val="Hyperlink"/>
                <w:noProof/>
              </w:rPr>
              <w:t>2.0 Describing project best practices by UKRI</w:t>
            </w:r>
            <w:r>
              <w:rPr>
                <w:noProof/>
                <w:webHidden/>
              </w:rPr>
              <w:tab/>
            </w:r>
            <w:r>
              <w:rPr>
                <w:noProof/>
                <w:webHidden/>
              </w:rPr>
              <w:fldChar w:fldCharType="begin"/>
            </w:r>
            <w:r>
              <w:rPr>
                <w:noProof/>
                <w:webHidden/>
              </w:rPr>
              <w:instrText xml:space="preserve"> PAGEREF _Toc102141725 \h </w:instrText>
            </w:r>
            <w:r>
              <w:rPr>
                <w:noProof/>
                <w:webHidden/>
              </w:rPr>
            </w:r>
            <w:r>
              <w:rPr>
                <w:noProof/>
                <w:webHidden/>
              </w:rPr>
              <w:fldChar w:fldCharType="separate"/>
            </w:r>
            <w:r>
              <w:rPr>
                <w:noProof/>
                <w:webHidden/>
              </w:rPr>
              <w:t>2</w:t>
            </w:r>
            <w:r>
              <w:rPr>
                <w:noProof/>
                <w:webHidden/>
              </w:rPr>
              <w:fldChar w:fldCharType="end"/>
            </w:r>
          </w:hyperlink>
        </w:p>
        <w:p w14:paraId="6226168B" w14:textId="5BAFEB71" w:rsidR="00246A05" w:rsidRDefault="00246A05">
          <w:pPr>
            <w:pStyle w:val="TOC2"/>
            <w:tabs>
              <w:tab w:val="right" w:leader="dot" w:pos="9350"/>
            </w:tabs>
            <w:rPr>
              <w:rFonts w:eastAsiaTheme="minorEastAsia"/>
              <w:noProof/>
              <w:lang w:val="en-GB" w:eastAsia="en-GB"/>
            </w:rPr>
          </w:pPr>
          <w:hyperlink w:anchor="_Toc102141726" w:history="1">
            <w:r w:rsidRPr="00C023E7">
              <w:rPr>
                <w:rStyle w:val="Hyperlink"/>
                <w:noProof/>
              </w:rPr>
              <w:t>2.1 Observing principles of community engagement</w:t>
            </w:r>
            <w:r>
              <w:rPr>
                <w:noProof/>
                <w:webHidden/>
              </w:rPr>
              <w:tab/>
            </w:r>
            <w:r>
              <w:rPr>
                <w:noProof/>
                <w:webHidden/>
              </w:rPr>
              <w:fldChar w:fldCharType="begin"/>
            </w:r>
            <w:r>
              <w:rPr>
                <w:noProof/>
                <w:webHidden/>
              </w:rPr>
              <w:instrText xml:space="preserve"> PAGEREF _Toc102141726 \h </w:instrText>
            </w:r>
            <w:r>
              <w:rPr>
                <w:noProof/>
                <w:webHidden/>
              </w:rPr>
            </w:r>
            <w:r>
              <w:rPr>
                <w:noProof/>
                <w:webHidden/>
              </w:rPr>
              <w:fldChar w:fldCharType="separate"/>
            </w:r>
            <w:r>
              <w:rPr>
                <w:noProof/>
                <w:webHidden/>
              </w:rPr>
              <w:t>2</w:t>
            </w:r>
            <w:r>
              <w:rPr>
                <w:noProof/>
                <w:webHidden/>
              </w:rPr>
              <w:fldChar w:fldCharType="end"/>
            </w:r>
          </w:hyperlink>
        </w:p>
        <w:p w14:paraId="6A3BB627" w14:textId="1D9DD4AD" w:rsidR="00246A05" w:rsidRDefault="00246A05">
          <w:pPr>
            <w:pStyle w:val="TOC3"/>
            <w:tabs>
              <w:tab w:val="right" w:leader="dot" w:pos="9350"/>
            </w:tabs>
            <w:rPr>
              <w:rFonts w:eastAsiaTheme="minorEastAsia"/>
              <w:noProof/>
              <w:lang w:val="en-GB" w:eastAsia="en-GB"/>
            </w:rPr>
          </w:pPr>
          <w:hyperlink w:anchor="_Toc102141727" w:history="1">
            <w:r w:rsidRPr="00C023E7">
              <w:rPr>
                <w:rStyle w:val="Hyperlink"/>
                <w:noProof/>
              </w:rPr>
              <w:t>2.1.1 Careful planning and preparation</w:t>
            </w:r>
            <w:r>
              <w:rPr>
                <w:noProof/>
                <w:webHidden/>
              </w:rPr>
              <w:tab/>
            </w:r>
            <w:r>
              <w:rPr>
                <w:noProof/>
                <w:webHidden/>
              </w:rPr>
              <w:fldChar w:fldCharType="begin"/>
            </w:r>
            <w:r>
              <w:rPr>
                <w:noProof/>
                <w:webHidden/>
              </w:rPr>
              <w:instrText xml:space="preserve"> PAGEREF _Toc102141727 \h </w:instrText>
            </w:r>
            <w:r>
              <w:rPr>
                <w:noProof/>
                <w:webHidden/>
              </w:rPr>
            </w:r>
            <w:r>
              <w:rPr>
                <w:noProof/>
                <w:webHidden/>
              </w:rPr>
              <w:fldChar w:fldCharType="separate"/>
            </w:r>
            <w:r>
              <w:rPr>
                <w:noProof/>
                <w:webHidden/>
              </w:rPr>
              <w:t>2</w:t>
            </w:r>
            <w:r>
              <w:rPr>
                <w:noProof/>
                <w:webHidden/>
              </w:rPr>
              <w:fldChar w:fldCharType="end"/>
            </w:r>
          </w:hyperlink>
        </w:p>
        <w:p w14:paraId="0FC7D6FB" w14:textId="54F00059" w:rsidR="00246A05" w:rsidRDefault="00246A05">
          <w:pPr>
            <w:pStyle w:val="TOC3"/>
            <w:tabs>
              <w:tab w:val="right" w:leader="dot" w:pos="9350"/>
            </w:tabs>
            <w:rPr>
              <w:rFonts w:eastAsiaTheme="minorEastAsia"/>
              <w:noProof/>
              <w:lang w:val="en-GB" w:eastAsia="en-GB"/>
            </w:rPr>
          </w:pPr>
          <w:hyperlink w:anchor="_Toc102141728" w:history="1">
            <w:r w:rsidRPr="00C023E7">
              <w:rPr>
                <w:rStyle w:val="Hyperlink"/>
                <w:noProof/>
              </w:rPr>
              <w:t>2.1.2Inclusion and demographic diversity</w:t>
            </w:r>
            <w:r>
              <w:rPr>
                <w:noProof/>
                <w:webHidden/>
              </w:rPr>
              <w:tab/>
            </w:r>
            <w:r>
              <w:rPr>
                <w:noProof/>
                <w:webHidden/>
              </w:rPr>
              <w:fldChar w:fldCharType="begin"/>
            </w:r>
            <w:r>
              <w:rPr>
                <w:noProof/>
                <w:webHidden/>
              </w:rPr>
              <w:instrText xml:space="preserve"> PAGEREF _Toc102141728 \h </w:instrText>
            </w:r>
            <w:r>
              <w:rPr>
                <w:noProof/>
                <w:webHidden/>
              </w:rPr>
            </w:r>
            <w:r>
              <w:rPr>
                <w:noProof/>
                <w:webHidden/>
              </w:rPr>
              <w:fldChar w:fldCharType="separate"/>
            </w:r>
            <w:r>
              <w:rPr>
                <w:noProof/>
                <w:webHidden/>
              </w:rPr>
              <w:t>3</w:t>
            </w:r>
            <w:r>
              <w:rPr>
                <w:noProof/>
                <w:webHidden/>
              </w:rPr>
              <w:fldChar w:fldCharType="end"/>
            </w:r>
          </w:hyperlink>
        </w:p>
        <w:p w14:paraId="008F0260" w14:textId="2A808BB7" w:rsidR="00246A05" w:rsidRDefault="00246A05">
          <w:pPr>
            <w:pStyle w:val="TOC3"/>
            <w:tabs>
              <w:tab w:val="right" w:leader="dot" w:pos="9350"/>
            </w:tabs>
            <w:rPr>
              <w:rFonts w:eastAsiaTheme="minorEastAsia"/>
              <w:noProof/>
              <w:lang w:val="en-GB" w:eastAsia="en-GB"/>
            </w:rPr>
          </w:pPr>
          <w:hyperlink w:anchor="_Toc102141729" w:history="1">
            <w:r w:rsidRPr="00C023E7">
              <w:rPr>
                <w:rStyle w:val="Hyperlink"/>
                <w:noProof/>
              </w:rPr>
              <w:t>2.1.3 Collaboration and shared purpose</w:t>
            </w:r>
            <w:r>
              <w:rPr>
                <w:noProof/>
                <w:webHidden/>
              </w:rPr>
              <w:tab/>
            </w:r>
            <w:r>
              <w:rPr>
                <w:noProof/>
                <w:webHidden/>
              </w:rPr>
              <w:fldChar w:fldCharType="begin"/>
            </w:r>
            <w:r>
              <w:rPr>
                <w:noProof/>
                <w:webHidden/>
              </w:rPr>
              <w:instrText xml:space="preserve"> PAGEREF _Toc102141729 \h </w:instrText>
            </w:r>
            <w:r>
              <w:rPr>
                <w:noProof/>
                <w:webHidden/>
              </w:rPr>
            </w:r>
            <w:r>
              <w:rPr>
                <w:noProof/>
                <w:webHidden/>
              </w:rPr>
              <w:fldChar w:fldCharType="separate"/>
            </w:r>
            <w:r>
              <w:rPr>
                <w:noProof/>
                <w:webHidden/>
              </w:rPr>
              <w:t>3</w:t>
            </w:r>
            <w:r>
              <w:rPr>
                <w:noProof/>
                <w:webHidden/>
              </w:rPr>
              <w:fldChar w:fldCharType="end"/>
            </w:r>
          </w:hyperlink>
        </w:p>
        <w:p w14:paraId="095AD048" w14:textId="22384A7E" w:rsidR="00246A05" w:rsidRDefault="00246A05">
          <w:pPr>
            <w:pStyle w:val="TOC2"/>
            <w:tabs>
              <w:tab w:val="right" w:leader="dot" w:pos="9350"/>
            </w:tabs>
            <w:rPr>
              <w:rFonts w:eastAsiaTheme="minorEastAsia"/>
              <w:noProof/>
              <w:lang w:val="en-GB" w:eastAsia="en-GB"/>
            </w:rPr>
          </w:pPr>
          <w:hyperlink w:anchor="_Toc102141730" w:history="1">
            <w:r w:rsidRPr="00C023E7">
              <w:rPr>
                <w:rStyle w:val="Hyperlink"/>
                <w:noProof/>
              </w:rPr>
              <w:t>2.2 Upholding quality standards of community engagement</w:t>
            </w:r>
            <w:r>
              <w:rPr>
                <w:noProof/>
                <w:webHidden/>
              </w:rPr>
              <w:tab/>
            </w:r>
            <w:r>
              <w:rPr>
                <w:noProof/>
                <w:webHidden/>
              </w:rPr>
              <w:fldChar w:fldCharType="begin"/>
            </w:r>
            <w:r>
              <w:rPr>
                <w:noProof/>
                <w:webHidden/>
              </w:rPr>
              <w:instrText xml:space="preserve"> PAGEREF _Toc102141730 \h </w:instrText>
            </w:r>
            <w:r>
              <w:rPr>
                <w:noProof/>
                <w:webHidden/>
              </w:rPr>
            </w:r>
            <w:r>
              <w:rPr>
                <w:noProof/>
                <w:webHidden/>
              </w:rPr>
              <w:fldChar w:fldCharType="separate"/>
            </w:r>
            <w:r>
              <w:rPr>
                <w:noProof/>
                <w:webHidden/>
              </w:rPr>
              <w:t>4</w:t>
            </w:r>
            <w:r>
              <w:rPr>
                <w:noProof/>
                <w:webHidden/>
              </w:rPr>
              <w:fldChar w:fldCharType="end"/>
            </w:r>
          </w:hyperlink>
        </w:p>
        <w:p w14:paraId="7BF4FE7F" w14:textId="66488A80" w:rsidR="00246A05" w:rsidRDefault="00246A05">
          <w:pPr>
            <w:pStyle w:val="TOC3"/>
            <w:tabs>
              <w:tab w:val="right" w:leader="dot" w:pos="9350"/>
            </w:tabs>
            <w:rPr>
              <w:rFonts w:eastAsiaTheme="minorEastAsia"/>
              <w:noProof/>
              <w:lang w:val="en-GB" w:eastAsia="en-GB"/>
            </w:rPr>
          </w:pPr>
          <w:hyperlink w:anchor="_Toc102141731" w:history="1">
            <w:r w:rsidRPr="00C023E7">
              <w:rPr>
                <w:rStyle w:val="Hyperlink"/>
                <w:noProof/>
              </w:rPr>
              <w:t>2.2.1 Adopting rights-based approaches</w:t>
            </w:r>
            <w:r>
              <w:rPr>
                <w:noProof/>
                <w:webHidden/>
              </w:rPr>
              <w:tab/>
            </w:r>
            <w:r>
              <w:rPr>
                <w:noProof/>
                <w:webHidden/>
              </w:rPr>
              <w:fldChar w:fldCharType="begin"/>
            </w:r>
            <w:r>
              <w:rPr>
                <w:noProof/>
                <w:webHidden/>
              </w:rPr>
              <w:instrText xml:space="preserve"> PAGEREF _Toc102141731 \h </w:instrText>
            </w:r>
            <w:r>
              <w:rPr>
                <w:noProof/>
                <w:webHidden/>
              </w:rPr>
            </w:r>
            <w:r>
              <w:rPr>
                <w:noProof/>
                <w:webHidden/>
              </w:rPr>
              <w:fldChar w:fldCharType="separate"/>
            </w:r>
            <w:r>
              <w:rPr>
                <w:noProof/>
                <w:webHidden/>
              </w:rPr>
              <w:t>4</w:t>
            </w:r>
            <w:r>
              <w:rPr>
                <w:noProof/>
                <w:webHidden/>
              </w:rPr>
              <w:fldChar w:fldCharType="end"/>
            </w:r>
          </w:hyperlink>
        </w:p>
        <w:p w14:paraId="00D43727" w14:textId="1AB65061" w:rsidR="00246A05" w:rsidRDefault="00246A05">
          <w:pPr>
            <w:pStyle w:val="TOC3"/>
            <w:tabs>
              <w:tab w:val="right" w:leader="dot" w:pos="9350"/>
            </w:tabs>
            <w:rPr>
              <w:rFonts w:eastAsiaTheme="minorEastAsia"/>
              <w:noProof/>
              <w:lang w:val="en-GB" w:eastAsia="en-GB"/>
            </w:rPr>
          </w:pPr>
          <w:hyperlink w:anchor="_Toc102141732" w:history="1">
            <w:r w:rsidRPr="00C023E7">
              <w:rPr>
                <w:rStyle w:val="Hyperlink"/>
                <w:noProof/>
              </w:rPr>
              <w:t>2.2.2Upholding equity</w:t>
            </w:r>
            <w:r>
              <w:rPr>
                <w:noProof/>
                <w:webHidden/>
              </w:rPr>
              <w:tab/>
            </w:r>
            <w:r>
              <w:rPr>
                <w:noProof/>
                <w:webHidden/>
              </w:rPr>
              <w:fldChar w:fldCharType="begin"/>
            </w:r>
            <w:r>
              <w:rPr>
                <w:noProof/>
                <w:webHidden/>
              </w:rPr>
              <w:instrText xml:space="preserve"> PAGEREF _Toc102141732 \h </w:instrText>
            </w:r>
            <w:r>
              <w:rPr>
                <w:noProof/>
                <w:webHidden/>
              </w:rPr>
            </w:r>
            <w:r>
              <w:rPr>
                <w:noProof/>
                <w:webHidden/>
              </w:rPr>
              <w:fldChar w:fldCharType="separate"/>
            </w:r>
            <w:r>
              <w:rPr>
                <w:noProof/>
                <w:webHidden/>
              </w:rPr>
              <w:t>4</w:t>
            </w:r>
            <w:r>
              <w:rPr>
                <w:noProof/>
                <w:webHidden/>
              </w:rPr>
              <w:fldChar w:fldCharType="end"/>
            </w:r>
          </w:hyperlink>
        </w:p>
        <w:p w14:paraId="68548957" w14:textId="0272087D" w:rsidR="00246A05" w:rsidRDefault="00246A05">
          <w:pPr>
            <w:pStyle w:val="TOC3"/>
            <w:tabs>
              <w:tab w:val="right" w:leader="dot" w:pos="9350"/>
            </w:tabs>
            <w:rPr>
              <w:rFonts w:eastAsiaTheme="minorEastAsia"/>
              <w:noProof/>
              <w:lang w:val="en-GB" w:eastAsia="en-GB"/>
            </w:rPr>
          </w:pPr>
          <w:hyperlink w:anchor="_Toc102141733" w:history="1">
            <w:r w:rsidRPr="00C023E7">
              <w:rPr>
                <w:rStyle w:val="Hyperlink"/>
                <w:noProof/>
              </w:rPr>
              <w:t>2.2.3 Acknowledging and remaining sensitive to population diversity in the community</w:t>
            </w:r>
            <w:r>
              <w:rPr>
                <w:noProof/>
                <w:webHidden/>
              </w:rPr>
              <w:tab/>
            </w:r>
            <w:r>
              <w:rPr>
                <w:noProof/>
                <w:webHidden/>
              </w:rPr>
              <w:fldChar w:fldCharType="begin"/>
            </w:r>
            <w:r>
              <w:rPr>
                <w:noProof/>
                <w:webHidden/>
              </w:rPr>
              <w:instrText xml:space="preserve"> PAGEREF _Toc102141733 \h </w:instrText>
            </w:r>
            <w:r>
              <w:rPr>
                <w:noProof/>
                <w:webHidden/>
              </w:rPr>
            </w:r>
            <w:r>
              <w:rPr>
                <w:noProof/>
                <w:webHidden/>
              </w:rPr>
              <w:fldChar w:fldCharType="separate"/>
            </w:r>
            <w:r>
              <w:rPr>
                <w:noProof/>
                <w:webHidden/>
              </w:rPr>
              <w:t>5</w:t>
            </w:r>
            <w:r>
              <w:rPr>
                <w:noProof/>
                <w:webHidden/>
              </w:rPr>
              <w:fldChar w:fldCharType="end"/>
            </w:r>
          </w:hyperlink>
        </w:p>
        <w:p w14:paraId="0E25B4F6" w14:textId="608874FA" w:rsidR="00246A05" w:rsidRDefault="00246A05">
          <w:pPr>
            <w:pStyle w:val="TOC1"/>
            <w:tabs>
              <w:tab w:val="right" w:leader="dot" w:pos="9350"/>
            </w:tabs>
            <w:rPr>
              <w:rFonts w:eastAsiaTheme="minorEastAsia"/>
              <w:noProof/>
              <w:lang w:val="en-GB" w:eastAsia="en-GB"/>
            </w:rPr>
          </w:pPr>
          <w:hyperlink w:anchor="_Toc102141734" w:history="1">
            <w:r w:rsidRPr="00C023E7">
              <w:rPr>
                <w:rStyle w:val="Hyperlink"/>
                <w:noProof/>
              </w:rPr>
              <w:t>3.0 Benefits associated with stakeholders’ participation</w:t>
            </w:r>
            <w:r>
              <w:rPr>
                <w:noProof/>
                <w:webHidden/>
              </w:rPr>
              <w:tab/>
            </w:r>
            <w:r>
              <w:rPr>
                <w:noProof/>
                <w:webHidden/>
              </w:rPr>
              <w:fldChar w:fldCharType="begin"/>
            </w:r>
            <w:r>
              <w:rPr>
                <w:noProof/>
                <w:webHidden/>
              </w:rPr>
              <w:instrText xml:space="preserve"> PAGEREF _Toc102141734 \h </w:instrText>
            </w:r>
            <w:r>
              <w:rPr>
                <w:noProof/>
                <w:webHidden/>
              </w:rPr>
            </w:r>
            <w:r>
              <w:rPr>
                <w:noProof/>
                <w:webHidden/>
              </w:rPr>
              <w:fldChar w:fldCharType="separate"/>
            </w:r>
            <w:r>
              <w:rPr>
                <w:noProof/>
                <w:webHidden/>
              </w:rPr>
              <w:t>5</w:t>
            </w:r>
            <w:r>
              <w:rPr>
                <w:noProof/>
                <w:webHidden/>
              </w:rPr>
              <w:fldChar w:fldCharType="end"/>
            </w:r>
          </w:hyperlink>
        </w:p>
        <w:p w14:paraId="579C04F4" w14:textId="3C1C64B9" w:rsidR="00246A05" w:rsidRDefault="00246A05">
          <w:pPr>
            <w:pStyle w:val="TOC1"/>
            <w:tabs>
              <w:tab w:val="right" w:leader="dot" w:pos="9350"/>
            </w:tabs>
            <w:rPr>
              <w:rFonts w:eastAsiaTheme="minorEastAsia"/>
              <w:noProof/>
              <w:lang w:val="en-GB" w:eastAsia="en-GB"/>
            </w:rPr>
          </w:pPr>
          <w:hyperlink w:anchor="_Toc102141735" w:history="1">
            <w:r w:rsidRPr="00C023E7">
              <w:rPr>
                <w:rStyle w:val="Hyperlink"/>
                <w:noProof/>
              </w:rPr>
              <w:t>4.0 Identifying relationships among stakeholders and suitable strategies to engage them</w:t>
            </w:r>
            <w:r>
              <w:rPr>
                <w:noProof/>
                <w:webHidden/>
              </w:rPr>
              <w:tab/>
            </w:r>
            <w:r>
              <w:rPr>
                <w:noProof/>
                <w:webHidden/>
              </w:rPr>
              <w:fldChar w:fldCharType="begin"/>
            </w:r>
            <w:r>
              <w:rPr>
                <w:noProof/>
                <w:webHidden/>
              </w:rPr>
              <w:instrText xml:space="preserve"> PAGEREF _Toc102141735 \h </w:instrText>
            </w:r>
            <w:r>
              <w:rPr>
                <w:noProof/>
                <w:webHidden/>
              </w:rPr>
            </w:r>
            <w:r>
              <w:rPr>
                <w:noProof/>
                <w:webHidden/>
              </w:rPr>
              <w:fldChar w:fldCharType="separate"/>
            </w:r>
            <w:r>
              <w:rPr>
                <w:noProof/>
                <w:webHidden/>
              </w:rPr>
              <w:t>6</w:t>
            </w:r>
            <w:r>
              <w:rPr>
                <w:noProof/>
                <w:webHidden/>
              </w:rPr>
              <w:fldChar w:fldCharType="end"/>
            </w:r>
          </w:hyperlink>
        </w:p>
        <w:p w14:paraId="1776D857" w14:textId="658C0B8B" w:rsidR="00246A05" w:rsidRDefault="00246A05">
          <w:pPr>
            <w:pStyle w:val="TOC1"/>
            <w:tabs>
              <w:tab w:val="right" w:leader="dot" w:pos="9350"/>
            </w:tabs>
            <w:rPr>
              <w:rFonts w:eastAsiaTheme="minorEastAsia"/>
              <w:noProof/>
              <w:lang w:val="en-GB" w:eastAsia="en-GB"/>
            </w:rPr>
          </w:pPr>
          <w:hyperlink w:anchor="_Toc102141736" w:history="1">
            <w:r w:rsidRPr="00C023E7">
              <w:rPr>
                <w:rStyle w:val="Hyperlink"/>
                <w:noProof/>
              </w:rPr>
              <w:t>5.0 Avenues to promote community participation</w:t>
            </w:r>
            <w:r>
              <w:rPr>
                <w:noProof/>
                <w:webHidden/>
              </w:rPr>
              <w:tab/>
            </w:r>
            <w:r>
              <w:rPr>
                <w:noProof/>
                <w:webHidden/>
              </w:rPr>
              <w:fldChar w:fldCharType="begin"/>
            </w:r>
            <w:r>
              <w:rPr>
                <w:noProof/>
                <w:webHidden/>
              </w:rPr>
              <w:instrText xml:space="preserve"> PAGEREF _Toc102141736 \h </w:instrText>
            </w:r>
            <w:r>
              <w:rPr>
                <w:noProof/>
                <w:webHidden/>
              </w:rPr>
            </w:r>
            <w:r>
              <w:rPr>
                <w:noProof/>
                <w:webHidden/>
              </w:rPr>
              <w:fldChar w:fldCharType="separate"/>
            </w:r>
            <w:r>
              <w:rPr>
                <w:noProof/>
                <w:webHidden/>
              </w:rPr>
              <w:t>6</w:t>
            </w:r>
            <w:r>
              <w:rPr>
                <w:noProof/>
                <w:webHidden/>
              </w:rPr>
              <w:fldChar w:fldCharType="end"/>
            </w:r>
          </w:hyperlink>
        </w:p>
        <w:p w14:paraId="455630F6" w14:textId="34C66CE6" w:rsidR="00246A05" w:rsidRDefault="00246A05">
          <w:pPr>
            <w:pStyle w:val="TOC2"/>
            <w:tabs>
              <w:tab w:val="right" w:leader="dot" w:pos="9350"/>
            </w:tabs>
            <w:rPr>
              <w:rFonts w:eastAsiaTheme="minorEastAsia"/>
              <w:noProof/>
              <w:lang w:val="en-GB" w:eastAsia="en-GB"/>
            </w:rPr>
          </w:pPr>
          <w:hyperlink w:anchor="_Toc102141737" w:history="1">
            <w:r w:rsidRPr="00C023E7">
              <w:rPr>
                <w:rStyle w:val="Hyperlink"/>
                <w:noProof/>
              </w:rPr>
              <w:t>5.1 Creating urgency</w:t>
            </w:r>
            <w:r>
              <w:rPr>
                <w:noProof/>
                <w:webHidden/>
              </w:rPr>
              <w:tab/>
            </w:r>
            <w:r>
              <w:rPr>
                <w:noProof/>
                <w:webHidden/>
              </w:rPr>
              <w:fldChar w:fldCharType="begin"/>
            </w:r>
            <w:r>
              <w:rPr>
                <w:noProof/>
                <w:webHidden/>
              </w:rPr>
              <w:instrText xml:space="preserve"> PAGEREF _Toc102141737 \h </w:instrText>
            </w:r>
            <w:r>
              <w:rPr>
                <w:noProof/>
                <w:webHidden/>
              </w:rPr>
            </w:r>
            <w:r>
              <w:rPr>
                <w:noProof/>
                <w:webHidden/>
              </w:rPr>
              <w:fldChar w:fldCharType="separate"/>
            </w:r>
            <w:r>
              <w:rPr>
                <w:noProof/>
                <w:webHidden/>
              </w:rPr>
              <w:t>6</w:t>
            </w:r>
            <w:r>
              <w:rPr>
                <w:noProof/>
                <w:webHidden/>
              </w:rPr>
              <w:fldChar w:fldCharType="end"/>
            </w:r>
          </w:hyperlink>
        </w:p>
        <w:p w14:paraId="16A11F6B" w14:textId="3A844F79" w:rsidR="00246A05" w:rsidRDefault="00246A05">
          <w:pPr>
            <w:pStyle w:val="TOC2"/>
            <w:tabs>
              <w:tab w:val="right" w:leader="dot" w:pos="9350"/>
            </w:tabs>
            <w:rPr>
              <w:rFonts w:eastAsiaTheme="minorEastAsia"/>
              <w:noProof/>
              <w:lang w:val="en-GB" w:eastAsia="en-GB"/>
            </w:rPr>
          </w:pPr>
          <w:hyperlink w:anchor="_Toc102141738" w:history="1">
            <w:r w:rsidRPr="00C023E7">
              <w:rPr>
                <w:rStyle w:val="Hyperlink"/>
                <w:noProof/>
              </w:rPr>
              <w:t>5.2 Leverage community groups</w:t>
            </w:r>
            <w:r>
              <w:rPr>
                <w:noProof/>
                <w:webHidden/>
              </w:rPr>
              <w:tab/>
            </w:r>
            <w:r>
              <w:rPr>
                <w:noProof/>
                <w:webHidden/>
              </w:rPr>
              <w:fldChar w:fldCharType="begin"/>
            </w:r>
            <w:r>
              <w:rPr>
                <w:noProof/>
                <w:webHidden/>
              </w:rPr>
              <w:instrText xml:space="preserve"> PAGEREF _Toc102141738 \h </w:instrText>
            </w:r>
            <w:r>
              <w:rPr>
                <w:noProof/>
                <w:webHidden/>
              </w:rPr>
            </w:r>
            <w:r>
              <w:rPr>
                <w:noProof/>
                <w:webHidden/>
              </w:rPr>
              <w:fldChar w:fldCharType="separate"/>
            </w:r>
            <w:r>
              <w:rPr>
                <w:noProof/>
                <w:webHidden/>
              </w:rPr>
              <w:t>7</w:t>
            </w:r>
            <w:r>
              <w:rPr>
                <w:noProof/>
                <w:webHidden/>
              </w:rPr>
              <w:fldChar w:fldCharType="end"/>
            </w:r>
          </w:hyperlink>
        </w:p>
        <w:p w14:paraId="3E3EFB60" w14:textId="13E1099E" w:rsidR="00246A05" w:rsidRDefault="00246A05">
          <w:pPr>
            <w:pStyle w:val="TOC2"/>
            <w:tabs>
              <w:tab w:val="right" w:leader="dot" w:pos="9350"/>
            </w:tabs>
            <w:rPr>
              <w:rFonts w:eastAsiaTheme="minorEastAsia"/>
              <w:noProof/>
              <w:lang w:val="en-GB" w:eastAsia="en-GB"/>
            </w:rPr>
          </w:pPr>
          <w:hyperlink w:anchor="_Toc102141739" w:history="1">
            <w:r w:rsidRPr="00C023E7">
              <w:rPr>
                <w:rStyle w:val="Hyperlink"/>
                <w:noProof/>
              </w:rPr>
              <w:t>5.3 Offer incentives</w:t>
            </w:r>
            <w:r>
              <w:rPr>
                <w:noProof/>
                <w:webHidden/>
              </w:rPr>
              <w:tab/>
            </w:r>
            <w:r>
              <w:rPr>
                <w:noProof/>
                <w:webHidden/>
              </w:rPr>
              <w:fldChar w:fldCharType="begin"/>
            </w:r>
            <w:r>
              <w:rPr>
                <w:noProof/>
                <w:webHidden/>
              </w:rPr>
              <w:instrText xml:space="preserve"> PAGEREF _Toc102141739 \h </w:instrText>
            </w:r>
            <w:r>
              <w:rPr>
                <w:noProof/>
                <w:webHidden/>
              </w:rPr>
            </w:r>
            <w:r>
              <w:rPr>
                <w:noProof/>
                <w:webHidden/>
              </w:rPr>
              <w:fldChar w:fldCharType="separate"/>
            </w:r>
            <w:r>
              <w:rPr>
                <w:noProof/>
                <w:webHidden/>
              </w:rPr>
              <w:t>7</w:t>
            </w:r>
            <w:r>
              <w:rPr>
                <w:noProof/>
                <w:webHidden/>
              </w:rPr>
              <w:fldChar w:fldCharType="end"/>
            </w:r>
          </w:hyperlink>
        </w:p>
        <w:p w14:paraId="113E71DC" w14:textId="0D90E409" w:rsidR="00246A05" w:rsidRDefault="00246A05">
          <w:pPr>
            <w:pStyle w:val="TOC1"/>
            <w:tabs>
              <w:tab w:val="right" w:leader="dot" w:pos="9350"/>
            </w:tabs>
            <w:rPr>
              <w:rFonts w:eastAsiaTheme="minorEastAsia"/>
              <w:noProof/>
              <w:lang w:val="en-GB" w:eastAsia="en-GB"/>
            </w:rPr>
          </w:pPr>
          <w:hyperlink w:anchor="_Toc102141740" w:history="1">
            <w:r w:rsidRPr="00C023E7">
              <w:rPr>
                <w:rStyle w:val="Hyperlink"/>
                <w:noProof/>
              </w:rPr>
              <w:t>6.0 Importance of educating the community on factors influencing community development</w:t>
            </w:r>
            <w:r>
              <w:rPr>
                <w:noProof/>
                <w:webHidden/>
              </w:rPr>
              <w:tab/>
            </w:r>
            <w:r>
              <w:rPr>
                <w:noProof/>
                <w:webHidden/>
              </w:rPr>
              <w:fldChar w:fldCharType="begin"/>
            </w:r>
            <w:r>
              <w:rPr>
                <w:noProof/>
                <w:webHidden/>
              </w:rPr>
              <w:instrText xml:space="preserve"> PAGEREF _Toc102141740 \h </w:instrText>
            </w:r>
            <w:r>
              <w:rPr>
                <w:noProof/>
                <w:webHidden/>
              </w:rPr>
            </w:r>
            <w:r>
              <w:rPr>
                <w:noProof/>
                <w:webHidden/>
              </w:rPr>
              <w:fldChar w:fldCharType="separate"/>
            </w:r>
            <w:r>
              <w:rPr>
                <w:noProof/>
                <w:webHidden/>
              </w:rPr>
              <w:t>8</w:t>
            </w:r>
            <w:r>
              <w:rPr>
                <w:noProof/>
                <w:webHidden/>
              </w:rPr>
              <w:fldChar w:fldCharType="end"/>
            </w:r>
          </w:hyperlink>
        </w:p>
        <w:p w14:paraId="23A2D28D" w14:textId="74C9E4B0" w:rsidR="00246A05" w:rsidRDefault="00246A05">
          <w:pPr>
            <w:pStyle w:val="TOC1"/>
            <w:tabs>
              <w:tab w:val="right" w:leader="dot" w:pos="9350"/>
            </w:tabs>
            <w:rPr>
              <w:rFonts w:eastAsiaTheme="minorEastAsia"/>
              <w:noProof/>
              <w:lang w:val="en-GB" w:eastAsia="en-GB"/>
            </w:rPr>
          </w:pPr>
          <w:hyperlink w:anchor="_Toc102141741" w:history="1">
            <w:r w:rsidRPr="00C023E7">
              <w:rPr>
                <w:rStyle w:val="Hyperlink"/>
                <w:noProof/>
              </w:rPr>
              <w:t>7.0 Conclusion</w:t>
            </w:r>
            <w:r>
              <w:rPr>
                <w:noProof/>
                <w:webHidden/>
              </w:rPr>
              <w:tab/>
            </w:r>
            <w:r>
              <w:rPr>
                <w:noProof/>
                <w:webHidden/>
              </w:rPr>
              <w:fldChar w:fldCharType="begin"/>
            </w:r>
            <w:r>
              <w:rPr>
                <w:noProof/>
                <w:webHidden/>
              </w:rPr>
              <w:instrText xml:space="preserve"> PAGEREF _Toc102141741 \h </w:instrText>
            </w:r>
            <w:r>
              <w:rPr>
                <w:noProof/>
                <w:webHidden/>
              </w:rPr>
            </w:r>
            <w:r>
              <w:rPr>
                <w:noProof/>
                <w:webHidden/>
              </w:rPr>
              <w:fldChar w:fldCharType="separate"/>
            </w:r>
            <w:r>
              <w:rPr>
                <w:noProof/>
                <w:webHidden/>
              </w:rPr>
              <w:t>8</w:t>
            </w:r>
            <w:r>
              <w:rPr>
                <w:noProof/>
                <w:webHidden/>
              </w:rPr>
              <w:fldChar w:fldCharType="end"/>
            </w:r>
          </w:hyperlink>
        </w:p>
        <w:p w14:paraId="38742598" w14:textId="66C07A8A" w:rsidR="00246A05" w:rsidRDefault="00246A05">
          <w:pPr>
            <w:pStyle w:val="TOC1"/>
            <w:tabs>
              <w:tab w:val="right" w:leader="dot" w:pos="9350"/>
            </w:tabs>
            <w:rPr>
              <w:rFonts w:eastAsiaTheme="minorEastAsia"/>
              <w:noProof/>
              <w:lang w:val="en-GB" w:eastAsia="en-GB"/>
            </w:rPr>
          </w:pPr>
          <w:hyperlink w:anchor="_Toc102141742" w:history="1">
            <w:r w:rsidRPr="00C023E7">
              <w:rPr>
                <w:rStyle w:val="Hyperlink"/>
                <w:noProof/>
              </w:rPr>
              <w:t>8.0 References</w:t>
            </w:r>
            <w:r>
              <w:rPr>
                <w:noProof/>
                <w:webHidden/>
              </w:rPr>
              <w:tab/>
            </w:r>
            <w:r>
              <w:rPr>
                <w:noProof/>
                <w:webHidden/>
              </w:rPr>
              <w:fldChar w:fldCharType="begin"/>
            </w:r>
            <w:r>
              <w:rPr>
                <w:noProof/>
                <w:webHidden/>
              </w:rPr>
              <w:instrText xml:space="preserve"> PAGEREF _Toc102141742 \h </w:instrText>
            </w:r>
            <w:r>
              <w:rPr>
                <w:noProof/>
                <w:webHidden/>
              </w:rPr>
            </w:r>
            <w:r>
              <w:rPr>
                <w:noProof/>
                <w:webHidden/>
              </w:rPr>
              <w:fldChar w:fldCharType="separate"/>
            </w:r>
            <w:r>
              <w:rPr>
                <w:noProof/>
                <w:webHidden/>
              </w:rPr>
              <w:t>10</w:t>
            </w:r>
            <w:r>
              <w:rPr>
                <w:noProof/>
                <w:webHidden/>
              </w:rPr>
              <w:fldChar w:fldCharType="end"/>
            </w:r>
          </w:hyperlink>
        </w:p>
        <w:p w14:paraId="33294E31" w14:textId="5AD2FECD" w:rsidR="00746E0A" w:rsidRPr="002E1FD1" w:rsidRDefault="00084436" w:rsidP="00746E0A">
          <w:pPr>
            <w:rPr>
              <w:sz w:val="24"/>
              <w:szCs w:val="24"/>
            </w:rPr>
          </w:pPr>
          <w:r w:rsidRPr="002E1FD1">
            <w:rPr>
              <w:b/>
              <w:bCs/>
              <w:noProof/>
              <w:sz w:val="24"/>
              <w:szCs w:val="24"/>
            </w:rPr>
            <w:fldChar w:fldCharType="end"/>
          </w:r>
        </w:p>
      </w:sdtContent>
    </w:sdt>
    <w:p w14:paraId="35139FBE" w14:textId="77777777" w:rsidR="006B4572" w:rsidRPr="002E1FD1" w:rsidRDefault="006B4572" w:rsidP="009B62E0">
      <w:pPr>
        <w:pStyle w:val="Heading1"/>
        <w:jc w:val="center"/>
        <w:rPr>
          <w:sz w:val="24"/>
          <w:szCs w:val="24"/>
        </w:rPr>
      </w:pPr>
    </w:p>
    <w:p w14:paraId="4CE40740" w14:textId="77777777" w:rsidR="006B4572" w:rsidRDefault="006B4572" w:rsidP="009B62E0">
      <w:pPr>
        <w:pStyle w:val="Heading1"/>
        <w:jc w:val="center"/>
      </w:pPr>
    </w:p>
    <w:p w14:paraId="62F70A2C" w14:textId="77777777" w:rsidR="006B4572" w:rsidRDefault="006B4572" w:rsidP="009B62E0">
      <w:pPr>
        <w:pStyle w:val="Heading1"/>
        <w:jc w:val="center"/>
      </w:pPr>
    </w:p>
    <w:p w14:paraId="3A4E37B7" w14:textId="77777777" w:rsidR="006B4572" w:rsidRDefault="006B4572" w:rsidP="009B62E0">
      <w:pPr>
        <w:pStyle w:val="Heading1"/>
        <w:jc w:val="center"/>
      </w:pPr>
    </w:p>
    <w:p w14:paraId="65BC3960" w14:textId="77777777" w:rsidR="006B4572" w:rsidRDefault="006B4572" w:rsidP="009B62E0">
      <w:pPr>
        <w:pStyle w:val="Heading1"/>
        <w:jc w:val="center"/>
      </w:pPr>
    </w:p>
    <w:p w14:paraId="31F47EFF" w14:textId="0C7CAE9C" w:rsidR="006B4572" w:rsidRDefault="006B4572" w:rsidP="00746E0A">
      <w:pPr>
        <w:tabs>
          <w:tab w:val="left" w:pos="6660"/>
        </w:tabs>
      </w:pPr>
    </w:p>
    <w:p w14:paraId="6017B0EB" w14:textId="4EB447B3" w:rsidR="00B53042" w:rsidRPr="009B62E0" w:rsidRDefault="009B62E0" w:rsidP="009B62E0">
      <w:pPr>
        <w:pStyle w:val="Heading1"/>
        <w:jc w:val="center"/>
      </w:pPr>
      <w:bookmarkStart w:id="0" w:name="_Toc102141724"/>
      <w:r>
        <w:lastRenderedPageBreak/>
        <w:t xml:space="preserve">1.0 </w:t>
      </w:r>
      <w:r w:rsidR="00B53042" w:rsidRPr="009B62E0">
        <w:t>Introduction</w:t>
      </w:r>
      <w:bookmarkEnd w:id="0"/>
    </w:p>
    <w:p w14:paraId="1B20747D" w14:textId="77777777" w:rsidR="00DF6097" w:rsidRPr="009B62E0" w:rsidRDefault="00DF6097" w:rsidP="009B62E0">
      <w:pPr>
        <w:pStyle w:val="NormalWeb"/>
        <w:spacing w:before="0" w:beforeAutospacing="0" w:after="0" w:afterAutospacing="0" w:line="480" w:lineRule="auto"/>
        <w:ind w:firstLine="540"/>
        <w:rPr>
          <w:color w:val="0E101A"/>
        </w:rPr>
      </w:pPr>
      <w:r w:rsidRPr="009B62E0">
        <w:rPr>
          <w:color w:val="0E101A"/>
        </w:rPr>
        <w:t xml:space="preserve">The UK is among nations that are up to the task of addressing the urgent issue of climate change, mainly caused by overexploitation of natural resources, pollution due to industrialization, and burning fossil fuels. The UK government has created NERC, an agency that funds organizations that research and sensitize the public on adopting an environmentally friendly way of life that includes using renewable energy and industries treating their wastes before releasing it into the environment. NERC funded UKRI (UK Research and Innovation) program to carry out community research on exact environmental issues affecting their daily lives and their willingness to participate in action to mitigate climate change, pollution, and other factors that cause environmental degradation. UKRI captures people's interests from the community since they conduct proper preparations and careful planning </w:t>
      </w:r>
      <w:proofErr w:type="gramStart"/>
      <w:r w:rsidRPr="009B62E0">
        <w:rPr>
          <w:color w:val="0E101A"/>
        </w:rPr>
        <w:t>before</w:t>
      </w:r>
      <w:proofErr w:type="gramEnd"/>
      <w:r w:rsidRPr="009B62E0">
        <w:rPr>
          <w:color w:val="0E101A"/>
        </w:rPr>
        <w:t xml:space="preserve"> they articulate any impending research work. They also embrace inclusion and demographic diversity in their planning and encourage interdisciplinary collaboration and volunteers from the community.</w:t>
      </w:r>
    </w:p>
    <w:p w14:paraId="4721A505" w14:textId="61E015FD" w:rsidR="00DF6097" w:rsidRPr="009B62E0" w:rsidRDefault="009B62E0" w:rsidP="009B62E0">
      <w:pPr>
        <w:pStyle w:val="Heading1"/>
        <w:jc w:val="center"/>
      </w:pPr>
      <w:bookmarkStart w:id="1" w:name="_Toc102141725"/>
      <w:r w:rsidRPr="009B62E0">
        <w:rPr>
          <w:rStyle w:val="Strong"/>
          <w:b w:val="0"/>
          <w:bCs w:val="0"/>
        </w:rPr>
        <w:t xml:space="preserve">2.0 </w:t>
      </w:r>
      <w:r w:rsidR="00DF6097" w:rsidRPr="009B62E0">
        <w:rPr>
          <w:rStyle w:val="Strong"/>
          <w:b w:val="0"/>
          <w:bCs w:val="0"/>
        </w:rPr>
        <w:t>Describing project best practices by UKRI</w:t>
      </w:r>
      <w:bookmarkEnd w:id="1"/>
    </w:p>
    <w:p w14:paraId="70C480D6" w14:textId="09006161" w:rsidR="00DF6097" w:rsidRPr="009B62E0" w:rsidRDefault="009B62E0" w:rsidP="009B62E0">
      <w:pPr>
        <w:pStyle w:val="Heading2"/>
      </w:pPr>
      <w:bookmarkStart w:id="2" w:name="_Toc102141726"/>
      <w:r>
        <w:rPr>
          <w:rStyle w:val="Strong"/>
          <w:b w:val="0"/>
          <w:bCs w:val="0"/>
        </w:rPr>
        <w:t xml:space="preserve">2.1 </w:t>
      </w:r>
      <w:r w:rsidR="00DF6097" w:rsidRPr="009B62E0">
        <w:rPr>
          <w:rStyle w:val="Strong"/>
          <w:b w:val="0"/>
          <w:bCs w:val="0"/>
        </w:rPr>
        <w:t>Observing principles of community engagement</w:t>
      </w:r>
      <w:bookmarkEnd w:id="2"/>
    </w:p>
    <w:p w14:paraId="3D8F91A5" w14:textId="0F7B3E7D" w:rsidR="00DF6097" w:rsidRPr="009B62E0" w:rsidRDefault="009B62E0" w:rsidP="009B62E0">
      <w:pPr>
        <w:pStyle w:val="Heading3"/>
      </w:pPr>
      <w:bookmarkStart w:id="3" w:name="_Toc102141727"/>
      <w:r>
        <w:t xml:space="preserve">2.1.1 </w:t>
      </w:r>
      <w:r w:rsidR="00DF6097" w:rsidRPr="009B62E0">
        <w:t>Careful planning and preparation</w:t>
      </w:r>
      <w:bookmarkEnd w:id="3"/>
    </w:p>
    <w:p w14:paraId="47D3432E" w14:textId="77777777" w:rsidR="00DF6097" w:rsidRPr="009B62E0" w:rsidRDefault="00DF6097" w:rsidP="009B62E0">
      <w:pPr>
        <w:pStyle w:val="NormalWeb"/>
        <w:spacing w:before="0" w:beforeAutospacing="0" w:after="0" w:afterAutospacing="0" w:line="480" w:lineRule="auto"/>
        <w:ind w:firstLine="540"/>
        <w:rPr>
          <w:color w:val="0E101A"/>
        </w:rPr>
      </w:pPr>
      <w:r w:rsidRPr="009B62E0">
        <w:rPr>
          <w:color w:val="0E101A"/>
        </w:rPr>
        <w:t xml:space="preserve">UKRI apply careful planning in all their research work and ensure they incorporate all activities and allocate funds to facilitate smooth working. The leaders are keen while allocating duties to individuals to avoid duplication while leaving others unattended. UKRI conducted a community engagement program aimed at identifying factors that people value most in the environment and the community’s worries and concerns regarding the continued degrading environment (Key et al., 2019, p430). The program was also objective to develop measures to mitigate the urgent issue. The research program works within time-bound since they allocate each activity's respective time and prepare adequately before conducting the actual work in the </w:t>
      </w:r>
      <w:r w:rsidRPr="009B62E0">
        <w:rPr>
          <w:color w:val="0E101A"/>
        </w:rPr>
        <w:lastRenderedPageBreak/>
        <w:t>field by gathering the required resources and equipping the people responsible for the assignment with the needed skills to handle the area of interest competently. Proper planning and preparation avoid confusion in the field since every team member is aware of their assigned tasks and their timelines.</w:t>
      </w:r>
    </w:p>
    <w:p w14:paraId="0EC50631" w14:textId="004DCD04" w:rsidR="00DF6097" w:rsidRPr="009B62E0" w:rsidRDefault="009B62E0" w:rsidP="009B62E0">
      <w:pPr>
        <w:pStyle w:val="Heading3"/>
      </w:pPr>
      <w:bookmarkStart w:id="4" w:name="_Toc102141728"/>
      <w:r>
        <w:t>2.1.2</w:t>
      </w:r>
      <w:r w:rsidR="00DF6097" w:rsidRPr="009B62E0">
        <w:t>Inclusion and demographic diversity</w:t>
      </w:r>
      <w:bookmarkEnd w:id="4"/>
    </w:p>
    <w:p w14:paraId="378B4E68" w14:textId="77777777" w:rsidR="00DF6097" w:rsidRPr="009B62E0" w:rsidRDefault="00DF6097" w:rsidP="009B62E0">
      <w:pPr>
        <w:pStyle w:val="NormalWeb"/>
        <w:spacing w:before="0" w:beforeAutospacing="0" w:after="0" w:afterAutospacing="0" w:line="480" w:lineRule="auto"/>
        <w:ind w:firstLine="540"/>
        <w:rPr>
          <w:color w:val="0E101A"/>
        </w:rPr>
      </w:pPr>
      <w:r w:rsidRPr="009B62E0">
        <w:rPr>
          <w:color w:val="0E101A"/>
        </w:rPr>
        <w:t>The research organization captures the interest of most people from UK communities since they acknowledge demographic diversity and embrace inclusivity in all its undertakings. In the current era, communities have become diverse, with people from different cultures, backgrounds, and ethnicity. These individuals have had different orientations and experiences; hence they may perceive the same information differently (Goodman et al., 2017, p21). While sampling respondents and interviewers, they ensure they uphold inclusivity to capture detailed perceptions of people from the community regarding the environment and the people’s views on how to attain and maintain a sustainable environment for the current and future generations. People feel valued and respected when research programs consider views and concerns. This aspect also makes people more willing to participate in the community engagement program. UKRI captured detailed information about people’s daily encounters in the respective places they live. Hence, the research organization can develop relevant, educative sessions that resonate with people.</w:t>
      </w:r>
    </w:p>
    <w:p w14:paraId="764BC5FE" w14:textId="0BCD7E0E" w:rsidR="00DF6097" w:rsidRPr="002B3ACC" w:rsidRDefault="002B3ACC" w:rsidP="002B3ACC">
      <w:pPr>
        <w:pStyle w:val="Heading3"/>
      </w:pPr>
      <w:bookmarkStart w:id="5" w:name="_Toc102141729"/>
      <w:r>
        <w:t>2.1.3 Collaboration</w:t>
      </w:r>
      <w:r w:rsidR="00DF6097" w:rsidRPr="002B3ACC">
        <w:t xml:space="preserve"> and shared purpose</w:t>
      </w:r>
      <w:bookmarkEnd w:id="5"/>
    </w:p>
    <w:p w14:paraId="53F795C9" w14:textId="77777777" w:rsidR="00DF6097" w:rsidRPr="009B62E0" w:rsidRDefault="00DF6097" w:rsidP="009B62E0">
      <w:pPr>
        <w:pStyle w:val="NormalWeb"/>
        <w:spacing w:before="0" w:beforeAutospacing="0" w:after="0" w:afterAutospacing="0" w:line="480" w:lineRule="auto"/>
        <w:ind w:firstLine="540"/>
        <w:rPr>
          <w:color w:val="0E101A"/>
        </w:rPr>
      </w:pPr>
      <w:r w:rsidRPr="009B62E0">
        <w:rPr>
          <w:color w:val="0E101A"/>
        </w:rPr>
        <w:t>UKRI is open and invites other disciplinary and volunteers from the community to actively research the environmental components that matter most to the UK communities and develop measures to mitigate factors that adversely affect the environment resulting in its degradation. This aspect brings together people with abundant knowledge regarding climate, marine, atmosphere, and industrialization (</w:t>
      </w:r>
      <w:proofErr w:type="spellStart"/>
      <w:r w:rsidRPr="009B62E0">
        <w:rPr>
          <w:color w:val="0E101A"/>
        </w:rPr>
        <w:t>Selker</w:t>
      </w:r>
      <w:proofErr w:type="spellEnd"/>
      <w:r w:rsidRPr="009B62E0">
        <w:rPr>
          <w:color w:val="0E101A"/>
        </w:rPr>
        <w:t xml:space="preserve"> and Wilkins, 2017, p5). The diverse people form a </w:t>
      </w:r>
      <w:r w:rsidRPr="009B62E0">
        <w:rPr>
          <w:color w:val="0E101A"/>
        </w:rPr>
        <w:lastRenderedPageBreak/>
        <w:t>strong team that consults and collaborates to develop measures and policies that help keep industrialization or development and maintain a sustainable environment at equilibrium. UKRI communicates its purpose to ensure every participant work towards assisting the research program to achieve its objectives and goals.</w:t>
      </w:r>
    </w:p>
    <w:p w14:paraId="5C3A2B3E" w14:textId="4D69C2A4" w:rsidR="00DF6097" w:rsidRPr="002B3ACC" w:rsidRDefault="002B3ACC" w:rsidP="002B3ACC">
      <w:pPr>
        <w:pStyle w:val="Heading2"/>
      </w:pPr>
      <w:bookmarkStart w:id="6" w:name="_Toc102141730"/>
      <w:r>
        <w:rPr>
          <w:rStyle w:val="Strong"/>
          <w:b w:val="0"/>
          <w:bCs w:val="0"/>
        </w:rPr>
        <w:t xml:space="preserve">2.2 </w:t>
      </w:r>
      <w:r w:rsidR="00DF6097" w:rsidRPr="002B3ACC">
        <w:rPr>
          <w:rStyle w:val="Strong"/>
          <w:b w:val="0"/>
          <w:bCs w:val="0"/>
        </w:rPr>
        <w:t>Upholding quality standards of community engagement</w:t>
      </w:r>
      <w:bookmarkEnd w:id="6"/>
    </w:p>
    <w:p w14:paraId="3E99C097" w14:textId="27575639" w:rsidR="00DF6097" w:rsidRPr="009B62E0" w:rsidRDefault="002B3ACC" w:rsidP="002B3ACC">
      <w:pPr>
        <w:pStyle w:val="Heading3"/>
      </w:pPr>
      <w:bookmarkStart w:id="7" w:name="_Toc102141731"/>
      <w:r>
        <w:t>2.2.1</w:t>
      </w:r>
      <w:r w:rsidR="00DF6097" w:rsidRPr="009B62E0">
        <w:t> Adopting rights-based approaches</w:t>
      </w:r>
      <w:bookmarkEnd w:id="7"/>
    </w:p>
    <w:p w14:paraId="2B7E3D3E" w14:textId="77777777" w:rsidR="00DF6097" w:rsidRPr="009B62E0" w:rsidRDefault="00DF6097" w:rsidP="009B62E0">
      <w:pPr>
        <w:pStyle w:val="NormalWeb"/>
        <w:spacing w:before="0" w:beforeAutospacing="0" w:after="0" w:afterAutospacing="0" w:line="480" w:lineRule="auto"/>
        <w:ind w:firstLine="540"/>
        <w:rPr>
          <w:color w:val="0E101A"/>
        </w:rPr>
      </w:pPr>
      <w:r w:rsidRPr="009B62E0">
        <w:rPr>
          <w:color w:val="0E101A"/>
        </w:rPr>
        <w:t>Currently, people are much more aware of their rights and only participate in community engagement programs that do not go against their rights. UKRI is one of the leading organizations that conduct community engagement programs while ensuring they do not go against any people’s rights. They are always ready to admit, apologize and compensate those negatively affected by their actions (</w:t>
      </w:r>
      <w:proofErr w:type="spellStart"/>
      <w:r w:rsidRPr="009B62E0">
        <w:rPr>
          <w:color w:val="0E101A"/>
        </w:rPr>
        <w:t>Weger</w:t>
      </w:r>
      <w:proofErr w:type="spellEnd"/>
      <w:r w:rsidRPr="009B62E0">
        <w:rPr>
          <w:color w:val="0E101A"/>
        </w:rPr>
        <w:t xml:space="preserve"> et al., 2018, p14). This aspect has created an excellent reputation for the research organization, and the UK communities believe that the organization is up to bettering their lives by conserving environmental components that are a priority to UK communities.</w:t>
      </w:r>
    </w:p>
    <w:p w14:paraId="25004BF1" w14:textId="2866CB2F" w:rsidR="00DF6097" w:rsidRPr="009B62E0" w:rsidRDefault="002B3ACC" w:rsidP="002B3ACC">
      <w:pPr>
        <w:pStyle w:val="Heading3"/>
      </w:pPr>
      <w:bookmarkStart w:id="8" w:name="_Toc102141732"/>
      <w:r>
        <w:t>2.2.2</w:t>
      </w:r>
      <w:r w:rsidR="00DF6097" w:rsidRPr="009B62E0">
        <w:t>Upholding equity</w:t>
      </w:r>
      <w:bookmarkEnd w:id="8"/>
    </w:p>
    <w:p w14:paraId="176E1CEB" w14:textId="77777777" w:rsidR="00DF6097" w:rsidRPr="009B62E0" w:rsidRDefault="00DF6097" w:rsidP="009B62E0">
      <w:pPr>
        <w:pStyle w:val="NormalWeb"/>
        <w:spacing w:before="0" w:beforeAutospacing="0" w:after="0" w:afterAutospacing="0" w:line="480" w:lineRule="auto"/>
        <w:ind w:firstLine="540"/>
        <w:rPr>
          <w:color w:val="0E101A"/>
        </w:rPr>
      </w:pPr>
      <w:r w:rsidRPr="009B62E0">
        <w:rPr>
          <w:color w:val="0E101A"/>
        </w:rPr>
        <w:t xml:space="preserve">The UKRI organization always captures people's interest in the UK community since it treats people with equity regardless of their gender, race, ethnicity, or background. Treating people unequally forms the basis of division, and it becomes hard to convince them to participate in the community engagement program. The public develops a negative perception that the program aims to benefit some people and leave others to continue struggling with environmental problems. The despised group of people formed objections and organized disruptive actions such as a strike to stop the research program from implementing their research plan in their community (Spector and </w:t>
      </w:r>
      <w:proofErr w:type="spellStart"/>
      <w:r w:rsidRPr="009B62E0">
        <w:rPr>
          <w:color w:val="0E101A"/>
        </w:rPr>
        <w:t>Leard</w:t>
      </w:r>
      <w:proofErr w:type="spellEnd"/>
      <w:r w:rsidRPr="009B62E0">
        <w:rPr>
          <w:color w:val="0E101A"/>
        </w:rPr>
        <w:t xml:space="preserve">, 2020 p83). UKRI face little or no objections while engaging the </w:t>
      </w:r>
      <w:r w:rsidRPr="009B62E0">
        <w:rPr>
          <w:color w:val="0E101A"/>
        </w:rPr>
        <w:lastRenderedPageBreak/>
        <w:t>community in their research work due to the respect they show to all people and granting volunteers and community groups equal chances to participate in the exercise.</w:t>
      </w:r>
    </w:p>
    <w:p w14:paraId="765817F8" w14:textId="4F87A843" w:rsidR="00DF6097" w:rsidRPr="009B62E0" w:rsidRDefault="002B3ACC" w:rsidP="002B3ACC">
      <w:pPr>
        <w:pStyle w:val="Heading3"/>
      </w:pPr>
      <w:bookmarkStart w:id="9" w:name="_Toc102141733"/>
      <w:r>
        <w:t xml:space="preserve">2.2.3 </w:t>
      </w:r>
      <w:r w:rsidR="00DF6097" w:rsidRPr="009B62E0">
        <w:t>Acknowledging and remaining sensitive to population diversity in the community</w:t>
      </w:r>
      <w:bookmarkEnd w:id="9"/>
    </w:p>
    <w:p w14:paraId="2C9C7291" w14:textId="77777777" w:rsidR="00DF6097" w:rsidRPr="009B62E0" w:rsidRDefault="00DF6097" w:rsidP="009B62E0">
      <w:pPr>
        <w:pStyle w:val="NormalWeb"/>
        <w:spacing w:before="0" w:beforeAutospacing="0" w:after="0" w:afterAutospacing="0" w:line="480" w:lineRule="auto"/>
        <w:ind w:firstLine="540"/>
        <w:rPr>
          <w:color w:val="0E101A"/>
        </w:rPr>
      </w:pPr>
      <w:r w:rsidRPr="009B62E0">
        <w:rPr>
          <w:color w:val="0E101A"/>
        </w:rPr>
        <w:t>UKRI acknowledges diversity in the UK community and remains sensitive by using neutral language while passing information to avoid leaving people from a particular ethnicity or race feeling disrespected or despised. The research organization also knows that people hold on to their culture and beliefs and are never willing to operate with anyone despising their practices. The leaders take time to learn people’s cultures to form rapport easily and interact with them. The research organization ensures that the participants reflect the people in the UK community (English et al., 2017, p74501). This avoids the community engagement program gathering biased information that favors some people and excludes others from enjoying the same benefits. Also, the community engagement program leaders understand that people from different backgrounds are oriented differently and have different experiences; hence, they may perceive the same information differently. The research team remains patient to let each person express their views and give their proposals on how to address the urgent issue of environmental degradation caused by overexploitation of resources, pollution from industries, and burning of fossil fuels.</w:t>
      </w:r>
    </w:p>
    <w:p w14:paraId="08E3E6B1" w14:textId="072F95DF" w:rsidR="00DF6097" w:rsidRPr="002B3ACC" w:rsidRDefault="002B3ACC" w:rsidP="002B3ACC">
      <w:pPr>
        <w:pStyle w:val="Heading1"/>
        <w:jc w:val="center"/>
      </w:pPr>
      <w:bookmarkStart w:id="10" w:name="_Toc102141734"/>
      <w:r>
        <w:rPr>
          <w:rStyle w:val="Strong"/>
          <w:b w:val="0"/>
          <w:bCs w:val="0"/>
        </w:rPr>
        <w:t xml:space="preserve">3.0 </w:t>
      </w:r>
      <w:r w:rsidR="00DF6097" w:rsidRPr="002B3ACC">
        <w:rPr>
          <w:rStyle w:val="Strong"/>
          <w:b w:val="0"/>
          <w:bCs w:val="0"/>
        </w:rPr>
        <w:t>Benefits associated with stakeholders’ participation</w:t>
      </w:r>
      <w:bookmarkEnd w:id="10"/>
    </w:p>
    <w:p w14:paraId="2A15C8C1" w14:textId="77777777" w:rsidR="00DF6097" w:rsidRPr="009B62E0" w:rsidRDefault="00DF6097" w:rsidP="009B62E0">
      <w:pPr>
        <w:pStyle w:val="NormalWeb"/>
        <w:spacing w:before="0" w:beforeAutospacing="0" w:after="0" w:afterAutospacing="0" w:line="480" w:lineRule="auto"/>
        <w:ind w:firstLine="540"/>
        <w:rPr>
          <w:color w:val="0E101A"/>
        </w:rPr>
      </w:pPr>
      <w:r w:rsidRPr="009B62E0">
        <w:rPr>
          <w:color w:val="0E101A"/>
        </w:rPr>
        <w:t xml:space="preserve">Stakeholders’ participants in a community engagement program include people from the community, and other organizations formed based on environmental conservation. When UKRI considers their views and proposals regarding environmental challenges they encounter while carrying their daily activities (Greenhalgh et al., 2019, p786). The community develops a sense of belonging to the program, and the people become more willing to corporates with the research team. Together they develop solutions to the environmental issues and policies that constantly remind the community to remain exploit resources responsibly to mitigate the rate of ecological </w:t>
      </w:r>
      <w:r w:rsidRPr="009B62E0">
        <w:rPr>
          <w:color w:val="0E101A"/>
        </w:rPr>
        <w:lastRenderedPageBreak/>
        <w:t>degradation. Due to consultation and collaboration, UKRI recommendations face little or no objections. UKRI also collaborates with people from other interdisciplinary with abundant knowledge about climate, marine, industrialization, and pollution. Hence, the research organization develops relevant and most suitable solutions to address respective environmental issues in a community.  </w:t>
      </w:r>
    </w:p>
    <w:p w14:paraId="20C34D49" w14:textId="30FB021B" w:rsidR="00DF6097" w:rsidRPr="002B3ACC" w:rsidRDefault="002B3ACC" w:rsidP="002B3ACC">
      <w:pPr>
        <w:pStyle w:val="Heading1"/>
        <w:jc w:val="center"/>
      </w:pPr>
      <w:bookmarkStart w:id="11" w:name="_Toc102141735"/>
      <w:r>
        <w:rPr>
          <w:rStyle w:val="Strong"/>
          <w:b w:val="0"/>
          <w:bCs w:val="0"/>
        </w:rPr>
        <w:t xml:space="preserve">4.0 </w:t>
      </w:r>
      <w:r w:rsidR="00DF6097" w:rsidRPr="002B3ACC">
        <w:rPr>
          <w:rStyle w:val="Strong"/>
          <w:b w:val="0"/>
          <w:bCs w:val="0"/>
        </w:rPr>
        <w:t>Identifying relationships among stakeholders and suitable strategies to engage them</w:t>
      </w:r>
      <w:bookmarkEnd w:id="11"/>
    </w:p>
    <w:p w14:paraId="7F78B3B2" w14:textId="77777777" w:rsidR="00DF6097" w:rsidRPr="009B62E0" w:rsidRDefault="00DF6097" w:rsidP="009B62E0">
      <w:pPr>
        <w:pStyle w:val="NormalWeb"/>
        <w:spacing w:before="0" w:beforeAutospacing="0" w:after="0" w:afterAutospacing="0" w:line="480" w:lineRule="auto"/>
        <w:ind w:firstLine="540"/>
        <w:rPr>
          <w:color w:val="0E101A"/>
        </w:rPr>
      </w:pPr>
      <w:r w:rsidRPr="009B62E0">
        <w:rPr>
          <w:color w:val="0E101A"/>
        </w:rPr>
        <w:t xml:space="preserve">UKRI may utilize the technology development and how its usage is entrenched in the current population. </w:t>
      </w:r>
      <w:proofErr w:type="gramStart"/>
      <w:r w:rsidRPr="009B62E0">
        <w:rPr>
          <w:color w:val="0E101A"/>
        </w:rPr>
        <w:t>The majority of</w:t>
      </w:r>
      <w:proofErr w:type="gramEnd"/>
      <w:r w:rsidRPr="009B62E0">
        <w:rPr>
          <w:color w:val="0E101A"/>
        </w:rPr>
        <w:t xml:space="preserve"> the UK population is active on social media platforms such as Facebook, YouTube, and Twitter (Rosario, Martín, and Pérez, 2018 p32). The research program may utilize this platform to popularize their intention to investigate the environmental priorities of the communities in the UK and the related challenges they face each day. UKRI should also create an official interactive page on Facebook or Twitter to facilitate community engagement and participation. They would air their views regarding environmental issues they encounter as they carry out their daily activities. Through such direct interactions, UKRI gets to capture real ecological issues affecting the development of the community and hence organize relevant education and sensitization sessions that address problems within the community.</w:t>
      </w:r>
    </w:p>
    <w:p w14:paraId="5492AD1F" w14:textId="77777777" w:rsidR="00DF6097" w:rsidRPr="009B62E0" w:rsidRDefault="00DF6097" w:rsidP="009B62E0">
      <w:pPr>
        <w:pStyle w:val="NormalWeb"/>
        <w:spacing w:before="0" w:beforeAutospacing="0" w:after="0" w:afterAutospacing="0" w:line="480" w:lineRule="auto"/>
        <w:ind w:firstLine="540"/>
        <w:rPr>
          <w:color w:val="0E101A"/>
        </w:rPr>
      </w:pPr>
    </w:p>
    <w:p w14:paraId="1A08690A" w14:textId="2F841594" w:rsidR="00DF6097" w:rsidRPr="002B3ACC" w:rsidRDefault="002B3ACC" w:rsidP="002B3ACC">
      <w:pPr>
        <w:pStyle w:val="Heading1"/>
        <w:jc w:val="center"/>
      </w:pPr>
      <w:bookmarkStart w:id="12" w:name="_Toc102141736"/>
      <w:r>
        <w:rPr>
          <w:rStyle w:val="Strong"/>
          <w:b w:val="0"/>
          <w:bCs w:val="0"/>
        </w:rPr>
        <w:t xml:space="preserve">5.0 </w:t>
      </w:r>
      <w:r w:rsidR="00DF6097" w:rsidRPr="002B3ACC">
        <w:rPr>
          <w:rStyle w:val="Strong"/>
          <w:b w:val="0"/>
          <w:bCs w:val="0"/>
        </w:rPr>
        <w:t>Avenues to promote community participation</w:t>
      </w:r>
      <w:bookmarkEnd w:id="12"/>
    </w:p>
    <w:p w14:paraId="4FB251E4" w14:textId="4545C428" w:rsidR="00DF6097" w:rsidRPr="009B62E0" w:rsidRDefault="002B3ACC" w:rsidP="002B3ACC">
      <w:pPr>
        <w:pStyle w:val="Heading2"/>
      </w:pPr>
      <w:bookmarkStart w:id="13" w:name="_Toc102141737"/>
      <w:r>
        <w:t xml:space="preserve">5.1 </w:t>
      </w:r>
      <w:r w:rsidR="00DF6097" w:rsidRPr="009B62E0">
        <w:t>Creating urgency</w:t>
      </w:r>
      <w:bookmarkEnd w:id="13"/>
    </w:p>
    <w:p w14:paraId="06FC6695" w14:textId="77777777" w:rsidR="00DF6097" w:rsidRPr="009B62E0" w:rsidRDefault="00DF6097" w:rsidP="009B62E0">
      <w:pPr>
        <w:pStyle w:val="NormalWeb"/>
        <w:spacing w:before="0" w:beforeAutospacing="0" w:after="0" w:afterAutospacing="0" w:line="480" w:lineRule="auto"/>
        <w:ind w:firstLine="540"/>
        <w:rPr>
          <w:color w:val="0E101A"/>
        </w:rPr>
      </w:pPr>
      <w:r w:rsidRPr="009B62E0">
        <w:rPr>
          <w:color w:val="0E101A"/>
        </w:rPr>
        <w:t xml:space="preserve">UKRI needs to instill the urgency of the matter to address the environmental degradation issue. This is by enlightening the public on the adverse impacts of failing to take measures to conserve and preserve the environment to sustain current and future generations (Rosario, Martín, and Pérez, 2018, p29). It is essential to let them know the findings of scientists and </w:t>
      </w:r>
      <w:r w:rsidRPr="009B62E0">
        <w:rPr>
          <w:color w:val="0E101A"/>
        </w:rPr>
        <w:lastRenderedPageBreak/>
        <w:t>medics regarding the increased number of new cancers diagnosis is associated with environmental pollution. For instance, industries and motors burn fossil fuels releasing carbon (II) oxide that rises into the atmosphere and combines with oxygen in the ozone layer. This causes degradation of the protective layer, leading to the harmful sun rays penetrating the earth’s surface, exposing humans to skin and eye cancers. Such information will capture the attention of people in the community and become more willing to participate in finding solutions to environmental problems.</w:t>
      </w:r>
    </w:p>
    <w:p w14:paraId="1BF811F0" w14:textId="7ED309BA" w:rsidR="00DF6097" w:rsidRPr="009B62E0" w:rsidRDefault="002B3ACC" w:rsidP="002B3ACC">
      <w:pPr>
        <w:pStyle w:val="Heading2"/>
      </w:pPr>
      <w:bookmarkStart w:id="14" w:name="_Toc102141738"/>
      <w:r>
        <w:t xml:space="preserve">5.2 </w:t>
      </w:r>
      <w:r w:rsidR="00DF6097" w:rsidRPr="009B62E0">
        <w:t>Leverage community groups</w:t>
      </w:r>
      <w:bookmarkEnd w:id="14"/>
      <w:r>
        <w:tab/>
      </w:r>
    </w:p>
    <w:p w14:paraId="16D4D352" w14:textId="77777777" w:rsidR="00DF6097" w:rsidRPr="009B62E0" w:rsidRDefault="00DF6097" w:rsidP="009B62E0">
      <w:pPr>
        <w:pStyle w:val="NormalWeb"/>
        <w:spacing w:before="0" w:beforeAutospacing="0" w:after="0" w:afterAutospacing="0" w:line="480" w:lineRule="auto"/>
        <w:ind w:firstLine="540"/>
        <w:rPr>
          <w:color w:val="0E101A"/>
        </w:rPr>
      </w:pPr>
      <w:r w:rsidRPr="009B62E0">
        <w:rPr>
          <w:color w:val="0E101A"/>
        </w:rPr>
        <w:t xml:space="preserve">It is an excellent idea to leverage existing community groups since they </w:t>
      </w:r>
      <w:proofErr w:type="gramStart"/>
      <w:r w:rsidRPr="009B62E0">
        <w:rPr>
          <w:color w:val="0E101A"/>
        </w:rPr>
        <w:t>have to</w:t>
      </w:r>
      <w:proofErr w:type="gramEnd"/>
      <w:r w:rsidRPr="009B62E0">
        <w:rPr>
          <w:color w:val="0E101A"/>
        </w:rPr>
        <w:t xml:space="preserve"> touch with more people from the community. Also, the people from the community are aware of these groups, and hence it will be easier to popularize new ideas regarding environmental conservation via these groups. Community groups also have contact with their members and other people in the community; hence they will help the research program reach more people (McKinley et al., 2017, p17). The existing groups already have established channels to convey a message to the community. Hence, UKRI will utilize these channels that are already known to the people by working together. Community groups feel appreciated and valued when research organizations collaborate with them to develop their community, and hence, they become more willing to support the program.</w:t>
      </w:r>
    </w:p>
    <w:p w14:paraId="7DBBADED" w14:textId="33915B32" w:rsidR="00DF6097" w:rsidRPr="009B62E0" w:rsidRDefault="002B3ACC" w:rsidP="002B3ACC">
      <w:pPr>
        <w:pStyle w:val="Heading2"/>
      </w:pPr>
      <w:bookmarkStart w:id="15" w:name="_Toc102141739"/>
      <w:r>
        <w:t xml:space="preserve">5.3 </w:t>
      </w:r>
      <w:r w:rsidR="00DF6097" w:rsidRPr="009B62E0">
        <w:t>Offer incentives</w:t>
      </w:r>
      <w:bookmarkEnd w:id="15"/>
    </w:p>
    <w:p w14:paraId="240C65B2" w14:textId="77777777" w:rsidR="00DF6097" w:rsidRPr="009B62E0" w:rsidRDefault="00DF6097" w:rsidP="009B62E0">
      <w:pPr>
        <w:pStyle w:val="NormalWeb"/>
        <w:spacing w:before="0" w:beforeAutospacing="0" w:after="0" w:afterAutospacing="0" w:line="480" w:lineRule="auto"/>
        <w:ind w:firstLine="540"/>
        <w:rPr>
          <w:color w:val="0E101A"/>
        </w:rPr>
      </w:pPr>
      <w:r w:rsidRPr="009B62E0">
        <w:rPr>
          <w:color w:val="0E101A"/>
        </w:rPr>
        <w:t>Incentives act as a source of motivation for the community members to participate as respondents and interviewees in the community engagement program (McKinley et al., 2017, p20). Some people may avoid participating in such programs since they perceive it as a waste of time that they can otherwise utilize to generate money. Gifts and lottery vouchers will entice more people to participate as they look forward to winning prizes. </w:t>
      </w:r>
    </w:p>
    <w:p w14:paraId="0AA6163D" w14:textId="76D2BE76" w:rsidR="00DF6097" w:rsidRPr="002B3ACC" w:rsidRDefault="002B3ACC" w:rsidP="002B3ACC">
      <w:pPr>
        <w:pStyle w:val="Heading1"/>
        <w:jc w:val="center"/>
      </w:pPr>
      <w:bookmarkStart w:id="16" w:name="_Toc102141740"/>
      <w:r>
        <w:rPr>
          <w:rStyle w:val="Strong"/>
          <w:b w:val="0"/>
          <w:bCs w:val="0"/>
        </w:rPr>
        <w:lastRenderedPageBreak/>
        <w:t xml:space="preserve">6.0 </w:t>
      </w:r>
      <w:r w:rsidR="00DF6097" w:rsidRPr="002B3ACC">
        <w:rPr>
          <w:rStyle w:val="Strong"/>
          <w:b w:val="0"/>
          <w:bCs w:val="0"/>
        </w:rPr>
        <w:t>Importance of educating the community on factors influencing community development</w:t>
      </w:r>
      <w:bookmarkEnd w:id="16"/>
    </w:p>
    <w:p w14:paraId="20AFDAF5" w14:textId="77777777" w:rsidR="00DF6097" w:rsidRPr="009B62E0" w:rsidRDefault="00DF6097" w:rsidP="009B62E0">
      <w:pPr>
        <w:pStyle w:val="NormalWeb"/>
        <w:spacing w:before="0" w:beforeAutospacing="0" w:after="0" w:afterAutospacing="0" w:line="480" w:lineRule="auto"/>
        <w:ind w:firstLine="540"/>
        <w:rPr>
          <w:color w:val="0E101A"/>
        </w:rPr>
      </w:pPr>
      <w:r w:rsidRPr="009B62E0">
        <w:rPr>
          <w:color w:val="0E101A"/>
        </w:rPr>
        <w:t xml:space="preserve">Information is </w:t>
      </w:r>
      <w:proofErr w:type="gramStart"/>
      <w:r w:rsidRPr="009B62E0">
        <w:rPr>
          <w:color w:val="0E101A"/>
        </w:rPr>
        <w:t>power, and</w:t>
      </w:r>
      <w:proofErr w:type="gramEnd"/>
      <w:r w:rsidRPr="009B62E0">
        <w:rPr>
          <w:color w:val="0E101A"/>
        </w:rPr>
        <w:t xml:space="preserve"> equipping the community with internal and external factors affecting community development is the basis of convincing them to participate in programs to improve their surroundings. For instance, they understand that actions such as overexploitation of marine and forests only bring about large short-term profits and cost the community water catchment areas, unpredictable climate patterns, and extinction of some species (</w:t>
      </w:r>
      <w:proofErr w:type="spellStart"/>
      <w:r w:rsidRPr="009B62E0">
        <w:rPr>
          <w:color w:val="0E101A"/>
        </w:rPr>
        <w:t>Liobikiene</w:t>
      </w:r>
      <w:proofErr w:type="spellEnd"/>
      <w:r w:rsidRPr="009B62E0">
        <w:rPr>
          <w:color w:val="0E101A"/>
        </w:rPr>
        <w:t xml:space="preserve"> and </w:t>
      </w:r>
      <w:proofErr w:type="spellStart"/>
      <w:r w:rsidRPr="009B62E0">
        <w:rPr>
          <w:color w:val="0E101A"/>
        </w:rPr>
        <w:t>Poskus</w:t>
      </w:r>
      <w:proofErr w:type="spellEnd"/>
      <w:r w:rsidRPr="009B62E0">
        <w:rPr>
          <w:color w:val="0E101A"/>
        </w:rPr>
        <w:t>, 2019 p3324). The awareness enables community members to stand in a position to promote and allow development projects in their community. Some development projects involve displacement to create space for the construction of firms and new industries. With the education, people from the community know the proper procedures to get their compensation and resettle in a different place without unnecessary objections. The education allows the smooth development process without extreme disruptive actions such as strikes that would delay developmental projects or shun away investors.</w:t>
      </w:r>
    </w:p>
    <w:p w14:paraId="156FB6B5" w14:textId="0DE1B838" w:rsidR="00DF6097" w:rsidRPr="002B3ACC" w:rsidRDefault="002B3ACC" w:rsidP="002B3ACC">
      <w:pPr>
        <w:pStyle w:val="Heading1"/>
        <w:jc w:val="center"/>
      </w:pPr>
      <w:bookmarkStart w:id="17" w:name="_Toc102141741"/>
      <w:r w:rsidRPr="002B3ACC">
        <w:rPr>
          <w:rStyle w:val="Strong"/>
          <w:b w:val="0"/>
          <w:bCs w:val="0"/>
        </w:rPr>
        <w:t xml:space="preserve">7.0 </w:t>
      </w:r>
      <w:r w:rsidR="00DF6097" w:rsidRPr="002B3ACC">
        <w:rPr>
          <w:rStyle w:val="Strong"/>
          <w:b w:val="0"/>
          <w:bCs w:val="0"/>
        </w:rPr>
        <w:t>Conclusion</w:t>
      </w:r>
      <w:bookmarkEnd w:id="17"/>
    </w:p>
    <w:p w14:paraId="79C0FF17" w14:textId="77777777" w:rsidR="00DF6097" w:rsidRPr="009B62E0" w:rsidRDefault="00DF6097" w:rsidP="009B62E0">
      <w:pPr>
        <w:pStyle w:val="NormalWeb"/>
        <w:spacing w:before="0" w:beforeAutospacing="0" w:after="0" w:afterAutospacing="0" w:line="480" w:lineRule="auto"/>
        <w:ind w:firstLine="540"/>
        <w:rPr>
          <w:color w:val="0E101A"/>
        </w:rPr>
      </w:pPr>
      <w:r w:rsidRPr="009B62E0">
        <w:rPr>
          <w:color w:val="0E101A"/>
        </w:rPr>
        <w:t xml:space="preserve">Other community engaging programs should emulate how UKRI conduct their programs by observing principles of community engagement. The program plan effectively and prepare adequately, considering all the diversity of research work. Due to the current population diversity, UKRI ensures their respondents and participants reflect all races and ethnic groups in the UK communities. The research program also upholds consultation and collaborative working with interdisciplinary and people from the community. This aspect makes up a powerful team that discusses and shares ideas to develop a solution to environmental problems facing the community, society, and the globe. UKRI also maintains quality community engagement standards, such as applying rights-based approaches and upholding equity to ensure every </w:t>
      </w:r>
      <w:r w:rsidRPr="009B62E0">
        <w:rPr>
          <w:color w:val="0E101A"/>
        </w:rPr>
        <w:lastRenderedPageBreak/>
        <w:t xml:space="preserve">individual </w:t>
      </w:r>
      <w:proofErr w:type="gramStart"/>
      <w:r w:rsidRPr="009B62E0">
        <w:rPr>
          <w:color w:val="0E101A"/>
        </w:rPr>
        <w:t>feels</w:t>
      </w:r>
      <w:proofErr w:type="gramEnd"/>
      <w:r w:rsidRPr="009B62E0">
        <w:rPr>
          <w:color w:val="0E101A"/>
        </w:rPr>
        <w:t xml:space="preserve"> valued and appreciated. UKRI has utilized social media platforms; it should now get closer to people by engaging them via messages and emails. This will enable the organization to reach out to more people personally and get first-hand information regarding environmental issues facing the community.</w:t>
      </w:r>
    </w:p>
    <w:p w14:paraId="144D39B7" w14:textId="77777777" w:rsidR="009B62E0" w:rsidRDefault="009B62E0" w:rsidP="009B62E0">
      <w:pPr>
        <w:spacing w:line="480" w:lineRule="auto"/>
        <w:rPr>
          <w:rFonts w:ascii="Times New Roman" w:hAnsi="Times New Roman" w:cs="Times New Roman"/>
          <w:sz w:val="24"/>
          <w:szCs w:val="24"/>
        </w:rPr>
      </w:pPr>
    </w:p>
    <w:p w14:paraId="71ABECC8" w14:textId="77777777" w:rsidR="009B62E0" w:rsidRDefault="009B62E0" w:rsidP="009B62E0">
      <w:pPr>
        <w:spacing w:line="480" w:lineRule="auto"/>
        <w:rPr>
          <w:rFonts w:ascii="Times New Roman" w:hAnsi="Times New Roman" w:cs="Times New Roman"/>
          <w:sz w:val="24"/>
          <w:szCs w:val="24"/>
        </w:rPr>
      </w:pPr>
    </w:p>
    <w:p w14:paraId="6BA7A38C" w14:textId="77777777" w:rsidR="009B62E0" w:rsidRDefault="009B62E0" w:rsidP="009B62E0">
      <w:pPr>
        <w:spacing w:line="480" w:lineRule="auto"/>
        <w:rPr>
          <w:rFonts w:ascii="Times New Roman" w:hAnsi="Times New Roman" w:cs="Times New Roman"/>
          <w:sz w:val="24"/>
          <w:szCs w:val="24"/>
        </w:rPr>
      </w:pPr>
    </w:p>
    <w:p w14:paraId="193A2B78" w14:textId="77777777" w:rsidR="009B62E0" w:rsidRDefault="009B62E0" w:rsidP="009B62E0">
      <w:pPr>
        <w:spacing w:line="480" w:lineRule="auto"/>
        <w:rPr>
          <w:rFonts w:ascii="Times New Roman" w:hAnsi="Times New Roman" w:cs="Times New Roman"/>
          <w:sz w:val="24"/>
          <w:szCs w:val="24"/>
        </w:rPr>
      </w:pPr>
    </w:p>
    <w:p w14:paraId="67A26CF0" w14:textId="77777777" w:rsidR="009B62E0" w:rsidRDefault="009B62E0" w:rsidP="009B62E0">
      <w:pPr>
        <w:spacing w:line="480" w:lineRule="auto"/>
        <w:rPr>
          <w:rFonts w:ascii="Times New Roman" w:hAnsi="Times New Roman" w:cs="Times New Roman"/>
          <w:sz w:val="24"/>
          <w:szCs w:val="24"/>
        </w:rPr>
      </w:pPr>
    </w:p>
    <w:p w14:paraId="5D3A24ED" w14:textId="77777777" w:rsidR="009B62E0" w:rsidRDefault="009B62E0" w:rsidP="009B62E0">
      <w:pPr>
        <w:spacing w:line="480" w:lineRule="auto"/>
        <w:rPr>
          <w:rFonts w:ascii="Times New Roman" w:hAnsi="Times New Roman" w:cs="Times New Roman"/>
          <w:sz w:val="24"/>
          <w:szCs w:val="24"/>
        </w:rPr>
      </w:pPr>
    </w:p>
    <w:p w14:paraId="1AA78DF6" w14:textId="77777777" w:rsidR="009B62E0" w:rsidRDefault="009B62E0" w:rsidP="009B62E0">
      <w:pPr>
        <w:spacing w:line="480" w:lineRule="auto"/>
        <w:rPr>
          <w:rFonts w:ascii="Times New Roman" w:hAnsi="Times New Roman" w:cs="Times New Roman"/>
          <w:sz w:val="24"/>
          <w:szCs w:val="24"/>
        </w:rPr>
      </w:pPr>
    </w:p>
    <w:p w14:paraId="28FDE57E" w14:textId="77777777" w:rsidR="009B62E0" w:rsidRDefault="009B62E0" w:rsidP="009B62E0">
      <w:pPr>
        <w:spacing w:line="480" w:lineRule="auto"/>
        <w:rPr>
          <w:rFonts w:ascii="Times New Roman" w:hAnsi="Times New Roman" w:cs="Times New Roman"/>
          <w:sz w:val="24"/>
          <w:szCs w:val="24"/>
        </w:rPr>
      </w:pPr>
    </w:p>
    <w:p w14:paraId="2F59E56C" w14:textId="77777777" w:rsidR="009B62E0" w:rsidRDefault="009B62E0" w:rsidP="009B62E0">
      <w:pPr>
        <w:spacing w:line="480" w:lineRule="auto"/>
        <w:rPr>
          <w:rFonts w:ascii="Times New Roman" w:hAnsi="Times New Roman" w:cs="Times New Roman"/>
          <w:sz w:val="24"/>
          <w:szCs w:val="24"/>
        </w:rPr>
      </w:pPr>
    </w:p>
    <w:p w14:paraId="26C32120" w14:textId="77777777" w:rsidR="009B62E0" w:rsidRDefault="009B62E0" w:rsidP="009B62E0">
      <w:pPr>
        <w:spacing w:line="480" w:lineRule="auto"/>
        <w:rPr>
          <w:rFonts w:ascii="Times New Roman" w:hAnsi="Times New Roman" w:cs="Times New Roman"/>
          <w:sz w:val="24"/>
          <w:szCs w:val="24"/>
        </w:rPr>
      </w:pPr>
    </w:p>
    <w:p w14:paraId="26DA87A4" w14:textId="77777777" w:rsidR="009B62E0" w:rsidRDefault="009B62E0" w:rsidP="009B62E0">
      <w:pPr>
        <w:spacing w:line="480" w:lineRule="auto"/>
        <w:rPr>
          <w:rFonts w:ascii="Times New Roman" w:hAnsi="Times New Roman" w:cs="Times New Roman"/>
          <w:sz w:val="24"/>
          <w:szCs w:val="24"/>
        </w:rPr>
      </w:pPr>
    </w:p>
    <w:p w14:paraId="2738CF2B" w14:textId="77777777" w:rsidR="002B3ACC" w:rsidRDefault="002B3ACC" w:rsidP="009B62E0">
      <w:pPr>
        <w:spacing w:line="480" w:lineRule="auto"/>
        <w:jc w:val="center"/>
        <w:rPr>
          <w:rFonts w:ascii="Times New Roman" w:hAnsi="Times New Roman" w:cs="Times New Roman"/>
          <w:b/>
          <w:sz w:val="24"/>
          <w:szCs w:val="24"/>
        </w:rPr>
      </w:pPr>
    </w:p>
    <w:p w14:paraId="4970709A" w14:textId="77777777" w:rsidR="002B3ACC" w:rsidRDefault="002B3ACC" w:rsidP="009B62E0">
      <w:pPr>
        <w:spacing w:line="480" w:lineRule="auto"/>
        <w:jc w:val="center"/>
        <w:rPr>
          <w:rFonts w:ascii="Times New Roman" w:hAnsi="Times New Roman" w:cs="Times New Roman"/>
          <w:b/>
          <w:sz w:val="24"/>
          <w:szCs w:val="24"/>
        </w:rPr>
      </w:pPr>
    </w:p>
    <w:p w14:paraId="799C9577" w14:textId="77777777" w:rsidR="002B3ACC" w:rsidRDefault="002B3ACC" w:rsidP="009B62E0">
      <w:pPr>
        <w:spacing w:line="480" w:lineRule="auto"/>
        <w:jc w:val="center"/>
        <w:rPr>
          <w:rFonts w:ascii="Times New Roman" w:hAnsi="Times New Roman" w:cs="Times New Roman"/>
          <w:b/>
          <w:sz w:val="24"/>
          <w:szCs w:val="24"/>
        </w:rPr>
      </w:pPr>
    </w:p>
    <w:p w14:paraId="1C1871E4" w14:textId="77777777" w:rsidR="002B3ACC" w:rsidRDefault="002B3ACC" w:rsidP="009B62E0">
      <w:pPr>
        <w:spacing w:line="480" w:lineRule="auto"/>
        <w:jc w:val="center"/>
        <w:rPr>
          <w:rFonts w:ascii="Times New Roman" w:hAnsi="Times New Roman" w:cs="Times New Roman"/>
          <w:b/>
          <w:sz w:val="24"/>
          <w:szCs w:val="24"/>
        </w:rPr>
      </w:pPr>
    </w:p>
    <w:p w14:paraId="3569F11A" w14:textId="70D606BA" w:rsidR="00B477F5" w:rsidRPr="009B62E0" w:rsidRDefault="002B3ACC" w:rsidP="002B3ACC">
      <w:pPr>
        <w:pStyle w:val="Heading1"/>
        <w:jc w:val="center"/>
      </w:pPr>
      <w:bookmarkStart w:id="18" w:name="_Toc102141742"/>
      <w:r>
        <w:lastRenderedPageBreak/>
        <w:t xml:space="preserve">8.0 </w:t>
      </w:r>
      <w:r w:rsidR="00EE4A5E" w:rsidRPr="009B62E0">
        <w:t>References</w:t>
      </w:r>
      <w:bookmarkEnd w:id="18"/>
    </w:p>
    <w:p w14:paraId="6331A12B" w14:textId="77777777" w:rsidR="009B62E0" w:rsidRPr="009B62E0" w:rsidRDefault="009B62E0" w:rsidP="009B62E0">
      <w:pPr>
        <w:spacing w:line="480" w:lineRule="auto"/>
        <w:ind w:left="540" w:hanging="540"/>
        <w:rPr>
          <w:rFonts w:ascii="Times New Roman" w:hAnsi="Times New Roman" w:cs="Times New Roman"/>
          <w:color w:val="222222"/>
          <w:sz w:val="24"/>
          <w:szCs w:val="24"/>
          <w:shd w:val="clear" w:color="auto" w:fill="FFFFFF"/>
        </w:rPr>
      </w:pPr>
      <w:r w:rsidRPr="009B62E0">
        <w:rPr>
          <w:rFonts w:ascii="Times New Roman" w:hAnsi="Times New Roman" w:cs="Times New Roman"/>
          <w:color w:val="222222"/>
          <w:sz w:val="24"/>
          <w:szCs w:val="24"/>
          <w:shd w:val="clear" w:color="auto" w:fill="FFFFFF"/>
        </w:rPr>
        <w:t xml:space="preserve">De </w:t>
      </w:r>
      <w:proofErr w:type="spellStart"/>
      <w:r w:rsidRPr="009B62E0">
        <w:rPr>
          <w:rFonts w:ascii="Times New Roman" w:hAnsi="Times New Roman" w:cs="Times New Roman"/>
          <w:color w:val="222222"/>
          <w:sz w:val="24"/>
          <w:szCs w:val="24"/>
          <w:shd w:val="clear" w:color="auto" w:fill="FFFFFF"/>
        </w:rPr>
        <w:t>Weger</w:t>
      </w:r>
      <w:proofErr w:type="spellEnd"/>
      <w:r w:rsidRPr="009B62E0">
        <w:rPr>
          <w:rFonts w:ascii="Times New Roman" w:hAnsi="Times New Roman" w:cs="Times New Roman"/>
          <w:color w:val="222222"/>
          <w:sz w:val="24"/>
          <w:szCs w:val="24"/>
          <w:shd w:val="clear" w:color="auto" w:fill="FFFFFF"/>
        </w:rPr>
        <w:t xml:space="preserve">, E., Van </w:t>
      </w:r>
      <w:proofErr w:type="spellStart"/>
      <w:r w:rsidRPr="009B62E0">
        <w:rPr>
          <w:rFonts w:ascii="Times New Roman" w:hAnsi="Times New Roman" w:cs="Times New Roman"/>
          <w:color w:val="222222"/>
          <w:sz w:val="24"/>
          <w:szCs w:val="24"/>
          <w:shd w:val="clear" w:color="auto" w:fill="FFFFFF"/>
        </w:rPr>
        <w:t>Vooren</w:t>
      </w:r>
      <w:proofErr w:type="spellEnd"/>
      <w:r w:rsidRPr="009B62E0">
        <w:rPr>
          <w:rFonts w:ascii="Times New Roman" w:hAnsi="Times New Roman" w:cs="Times New Roman"/>
          <w:color w:val="222222"/>
          <w:sz w:val="24"/>
          <w:szCs w:val="24"/>
          <w:shd w:val="clear" w:color="auto" w:fill="FFFFFF"/>
        </w:rPr>
        <w:t xml:space="preserve">, N., </w:t>
      </w:r>
      <w:proofErr w:type="spellStart"/>
      <w:r w:rsidRPr="009B62E0">
        <w:rPr>
          <w:rFonts w:ascii="Times New Roman" w:hAnsi="Times New Roman" w:cs="Times New Roman"/>
          <w:color w:val="222222"/>
          <w:sz w:val="24"/>
          <w:szCs w:val="24"/>
          <w:shd w:val="clear" w:color="auto" w:fill="FFFFFF"/>
        </w:rPr>
        <w:t>Luijkx</w:t>
      </w:r>
      <w:proofErr w:type="spellEnd"/>
      <w:r w:rsidRPr="009B62E0">
        <w:rPr>
          <w:rFonts w:ascii="Times New Roman" w:hAnsi="Times New Roman" w:cs="Times New Roman"/>
          <w:color w:val="222222"/>
          <w:sz w:val="24"/>
          <w:szCs w:val="24"/>
          <w:shd w:val="clear" w:color="auto" w:fill="FFFFFF"/>
        </w:rPr>
        <w:t>, K.G., Baan, C.A. and Drewes, H.W., 2018. Achieving successful community engagement: a rapid realist review. </w:t>
      </w:r>
      <w:r w:rsidRPr="009B62E0">
        <w:rPr>
          <w:rFonts w:ascii="Times New Roman" w:hAnsi="Times New Roman" w:cs="Times New Roman"/>
          <w:i/>
          <w:iCs/>
          <w:color w:val="222222"/>
          <w:sz w:val="24"/>
          <w:szCs w:val="24"/>
          <w:shd w:val="clear" w:color="auto" w:fill="FFFFFF"/>
        </w:rPr>
        <w:t>BMC health services research</w:t>
      </w:r>
      <w:r w:rsidRPr="009B62E0">
        <w:rPr>
          <w:rFonts w:ascii="Times New Roman" w:hAnsi="Times New Roman" w:cs="Times New Roman"/>
          <w:color w:val="222222"/>
          <w:sz w:val="24"/>
          <w:szCs w:val="24"/>
          <w:shd w:val="clear" w:color="auto" w:fill="FFFFFF"/>
        </w:rPr>
        <w:t>, </w:t>
      </w:r>
      <w:r w:rsidRPr="009B62E0">
        <w:rPr>
          <w:rFonts w:ascii="Times New Roman" w:hAnsi="Times New Roman" w:cs="Times New Roman"/>
          <w:i/>
          <w:iCs/>
          <w:color w:val="222222"/>
          <w:sz w:val="24"/>
          <w:szCs w:val="24"/>
          <w:shd w:val="clear" w:color="auto" w:fill="FFFFFF"/>
        </w:rPr>
        <w:t>18</w:t>
      </w:r>
      <w:r w:rsidRPr="009B62E0">
        <w:rPr>
          <w:rFonts w:ascii="Times New Roman" w:hAnsi="Times New Roman" w:cs="Times New Roman"/>
          <w:color w:val="222222"/>
          <w:sz w:val="24"/>
          <w:szCs w:val="24"/>
          <w:shd w:val="clear" w:color="auto" w:fill="FFFFFF"/>
        </w:rPr>
        <w:t>(1), pp.1-18.</w:t>
      </w:r>
    </w:p>
    <w:p w14:paraId="0200D31B" w14:textId="77777777" w:rsidR="009B62E0" w:rsidRPr="009B62E0" w:rsidRDefault="009B62E0" w:rsidP="009B62E0">
      <w:pPr>
        <w:spacing w:line="480" w:lineRule="auto"/>
        <w:ind w:left="540" w:hanging="540"/>
        <w:rPr>
          <w:rFonts w:ascii="Times New Roman" w:hAnsi="Times New Roman" w:cs="Times New Roman"/>
          <w:color w:val="222222"/>
          <w:sz w:val="24"/>
          <w:szCs w:val="24"/>
          <w:shd w:val="clear" w:color="auto" w:fill="FFFFFF"/>
        </w:rPr>
      </w:pPr>
      <w:r w:rsidRPr="009B62E0">
        <w:rPr>
          <w:rFonts w:ascii="Times New Roman" w:hAnsi="Times New Roman" w:cs="Times New Roman"/>
          <w:color w:val="222222"/>
          <w:sz w:val="24"/>
          <w:szCs w:val="24"/>
          <w:shd w:val="clear" w:color="auto" w:fill="FFFFFF"/>
        </w:rPr>
        <w:t xml:space="preserve">English, P.B., Olmedo, L., </w:t>
      </w:r>
      <w:proofErr w:type="spellStart"/>
      <w:r w:rsidRPr="009B62E0">
        <w:rPr>
          <w:rFonts w:ascii="Times New Roman" w:hAnsi="Times New Roman" w:cs="Times New Roman"/>
          <w:color w:val="222222"/>
          <w:sz w:val="24"/>
          <w:szCs w:val="24"/>
          <w:shd w:val="clear" w:color="auto" w:fill="FFFFFF"/>
        </w:rPr>
        <w:t>Bejarano</w:t>
      </w:r>
      <w:proofErr w:type="spellEnd"/>
      <w:r w:rsidRPr="009B62E0">
        <w:rPr>
          <w:rFonts w:ascii="Times New Roman" w:hAnsi="Times New Roman" w:cs="Times New Roman"/>
          <w:color w:val="222222"/>
          <w:sz w:val="24"/>
          <w:szCs w:val="24"/>
          <w:shd w:val="clear" w:color="auto" w:fill="FFFFFF"/>
        </w:rPr>
        <w:t xml:space="preserve">, E., Lugo, H., Murillo, E., </w:t>
      </w:r>
      <w:proofErr w:type="spellStart"/>
      <w:r w:rsidRPr="009B62E0">
        <w:rPr>
          <w:rFonts w:ascii="Times New Roman" w:hAnsi="Times New Roman" w:cs="Times New Roman"/>
          <w:color w:val="222222"/>
          <w:sz w:val="24"/>
          <w:szCs w:val="24"/>
          <w:shd w:val="clear" w:color="auto" w:fill="FFFFFF"/>
        </w:rPr>
        <w:t>Seto</w:t>
      </w:r>
      <w:proofErr w:type="spellEnd"/>
      <w:r w:rsidRPr="009B62E0">
        <w:rPr>
          <w:rFonts w:ascii="Times New Roman" w:hAnsi="Times New Roman" w:cs="Times New Roman"/>
          <w:color w:val="222222"/>
          <w:sz w:val="24"/>
          <w:szCs w:val="24"/>
          <w:shd w:val="clear" w:color="auto" w:fill="FFFFFF"/>
        </w:rPr>
        <w:t xml:space="preserve">, E., Wong, M., King, G., </w:t>
      </w:r>
      <w:proofErr w:type="spellStart"/>
      <w:r w:rsidRPr="009B62E0">
        <w:rPr>
          <w:rFonts w:ascii="Times New Roman" w:hAnsi="Times New Roman" w:cs="Times New Roman"/>
          <w:color w:val="222222"/>
          <w:sz w:val="24"/>
          <w:szCs w:val="24"/>
          <w:shd w:val="clear" w:color="auto" w:fill="FFFFFF"/>
        </w:rPr>
        <w:t>Wilkie</w:t>
      </w:r>
      <w:proofErr w:type="spellEnd"/>
      <w:r w:rsidRPr="009B62E0">
        <w:rPr>
          <w:rFonts w:ascii="Times New Roman" w:hAnsi="Times New Roman" w:cs="Times New Roman"/>
          <w:color w:val="222222"/>
          <w:sz w:val="24"/>
          <w:szCs w:val="24"/>
          <w:shd w:val="clear" w:color="auto" w:fill="FFFFFF"/>
        </w:rPr>
        <w:t xml:space="preserve">, A., Meltzer, D. and </w:t>
      </w:r>
      <w:proofErr w:type="spellStart"/>
      <w:r w:rsidRPr="009B62E0">
        <w:rPr>
          <w:rFonts w:ascii="Times New Roman" w:hAnsi="Times New Roman" w:cs="Times New Roman"/>
          <w:color w:val="222222"/>
          <w:sz w:val="24"/>
          <w:szCs w:val="24"/>
          <w:shd w:val="clear" w:color="auto" w:fill="FFFFFF"/>
        </w:rPr>
        <w:t>Carvlin</w:t>
      </w:r>
      <w:proofErr w:type="spellEnd"/>
      <w:r w:rsidRPr="009B62E0">
        <w:rPr>
          <w:rFonts w:ascii="Times New Roman" w:hAnsi="Times New Roman" w:cs="Times New Roman"/>
          <w:color w:val="222222"/>
          <w:sz w:val="24"/>
          <w:szCs w:val="24"/>
          <w:shd w:val="clear" w:color="auto" w:fill="FFFFFF"/>
        </w:rPr>
        <w:t>, G., 2017. The Imperial County Community Air Monitoring Network: a model for community-based environmental monitoring for public health action. </w:t>
      </w:r>
      <w:r w:rsidRPr="009B62E0">
        <w:rPr>
          <w:rFonts w:ascii="Times New Roman" w:hAnsi="Times New Roman" w:cs="Times New Roman"/>
          <w:i/>
          <w:iCs/>
          <w:color w:val="222222"/>
          <w:sz w:val="24"/>
          <w:szCs w:val="24"/>
          <w:shd w:val="clear" w:color="auto" w:fill="FFFFFF"/>
        </w:rPr>
        <w:t>Environmental health perspectives</w:t>
      </w:r>
      <w:r w:rsidRPr="009B62E0">
        <w:rPr>
          <w:rFonts w:ascii="Times New Roman" w:hAnsi="Times New Roman" w:cs="Times New Roman"/>
          <w:color w:val="222222"/>
          <w:sz w:val="24"/>
          <w:szCs w:val="24"/>
          <w:shd w:val="clear" w:color="auto" w:fill="FFFFFF"/>
        </w:rPr>
        <w:t>, </w:t>
      </w:r>
      <w:r w:rsidRPr="009B62E0">
        <w:rPr>
          <w:rFonts w:ascii="Times New Roman" w:hAnsi="Times New Roman" w:cs="Times New Roman"/>
          <w:i/>
          <w:iCs/>
          <w:color w:val="222222"/>
          <w:sz w:val="24"/>
          <w:szCs w:val="24"/>
          <w:shd w:val="clear" w:color="auto" w:fill="FFFFFF"/>
        </w:rPr>
        <w:t>125</w:t>
      </w:r>
      <w:r w:rsidRPr="009B62E0">
        <w:rPr>
          <w:rFonts w:ascii="Times New Roman" w:hAnsi="Times New Roman" w:cs="Times New Roman"/>
          <w:color w:val="222222"/>
          <w:sz w:val="24"/>
          <w:szCs w:val="24"/>
          <w:shd w:val="clear" w:color="auto" w:fill="FFFFFF"/>
        </w:rPr>
        <w:t>(7), p.074501.</w:t>
      </w:r>
    </w:p>
    <w:p w14:paraId="74AF562C" w14:textId="77777777" w:rsidR="009B62E0" w:rsidRPr="009B62E0" w:rsidRDefault="009B62E0" w:rsidP="009B62E0">
      <w:pPr>
        <w:spacing w:line="480" w:lineRule="auto"/>
        <w:ind w:left="540" w:hanging="540"/>
        <w:rPr>
          <w:rFonts w:ascii="Times New Roman" w:hAnsi="Times New Roman" w:cs="Times New Roman"/>
          <w:color w:val="222222"/>
          <w:sz w:val="24"/>
          <w:szCs w:val="24"/>
          <w:shd w:val="clear" w:color="auto" w:fill="FFFFFF"/>
        </w:rPr>
      </w:pPr>
      <w:r w:rsidRPr="009B62E0">
        <w:rPr>
          <w:rFonts w:ascii="Times New Roman" w:hAnsi="Times New Roman" w:cs="Times New Roman"/>
          <w:color w:val="222222"/>
          <w:sz w:val="24"/>
          <w:szCs w:val="24"/>
          <w:shd w:val="clear" w:color="auto" w:fill="FFFFFF"/>
        </w:rPr>
        <w:t xml:space="preserve">Goodman, M.S., Thompson, V.L.S., Arroyo Johnson, C., </w:t>
      </w:r>
      <w:proofErr w:type="spellStart"/>
      <w:r w:rsidRPr="009B62E0">
        <w:rPr>
          <w:rFonts w:ascii="Times New Roman" w:hAnsi="Times New Roman" w:cs="Times New Roman"/>
          <w:color w:val="222222"/>
          <w:sz w:val="24"/>
          <w:szCs w:val="24"/>
          <w:shd w:val="clear" w:color="auto" w:fill="FFFFFF"/>
        </w:rPr>
        <w:t>Gennarelli</w:t>
      </w:r>
      <w:proofErr w:type="spellEnd"/>
      <w:r w:rsidRPr="009B62E0">
        <w:rPr>
          <w:rFonts w:ascii="Times New Roman" w:hAnsi="Times New Roman" w:cs="Times New Roman"/>
          <w:color w:val="222222"/>
          <w:sz w:val="24"/>
          <w:szCs w:val="24"/>
          <w:shd w:val="clear" w:color="auto" w:fill="FFFFFF"/>
        </w:rPr>
        <w:t xml:space="preserve">, R., Drake, B.F., </w:t>
      </w:r>
      <w:proofErr w:type="spellStart"/>
      <w:r w:rsidRPr="009B62E0">
        <w:rPr>
          <w:rFonts w:ascii="Times New Roman" w:hAnsi="Times New Roman" w:cs="Times New Roman"/>
          <w:color w:val="222222"/>
          <w:sz w:val="24"/>
          <w:szCs w:val="24"/>
          <w:shd w:val="clear" w:color="auto" w:fill="FFFFFF"/>
        </w:rPr>
        <w:t>Bajwa</w:t>
      </w:r>
      <w:proofErr w:type="spellEnd"/>
      <w:r w:rsidRPr="009B62E0">
        <w:rPr>
          <w:rFonts w:ascii="Times New Roman" w:hAnsi="Times New Roman" w:cs="Times New Roman"/>
          <w:color w:val="222222"/>
          <w:sz w:val="24"/>
          <w:szCs w:val="24"/>
          <w:shd w:val="clear" w:color="auto" w:fill="FFFFFF"/>
        </w:rPr>
        <w:t>, P., Witherspoon, M. and Bowen, D., 2017. Evaluating community engagement in research: quantitative measure development. </w:t>
      </w:r>
      <w:r w:rsidRPr="009B62E0">
        <w:rPr>
          <w:rFonts w:ascii="Times New Roman" w:hAnsi="Times New Roman" w:cs="Times New Roman"/>
          <w:i/>
          <w:iCs/>
          <w:color w:val="222222"/>
          <w:sz w:val="24"/>
          <w:szCs w:val="24"/>
          <w:shd w:val="clear" w:color="auto" w:fill="FFFFFF"/>
        </w:rPr>
        <w:t>Journal of Community Psychology</w:t>
      </w:r>
      <w:r w:rsidRPr="009B62E0">
        <w:rPr>
          <w:rFonts w:ascii="Times New Roman" w:hAnsi="Times New Roman" w:cs="Times New Roman"/>
          <w:color w:val="222222"/>
          <w:sz w:val="24"/>
          <w:szCs w:val="24"/>
          <w:shd w:val="clear" w:color="auto" w:fill="FFFFFF"/>
        </w:rPr>
        <w:t>, </w:t>
      </w:r>
      <w:r w:rsidRPr="009B62E0">
        <w:rPr>
          <w:rFonts w:ascii="Times New Roman" w:hAnsi="Times New Roman" w:cs="Times New Roman"/>
          <w:i/>
          <w:iCs/>
          <w:color w:val="222222"/>
          <w:sz w:val="24"/>
          <w:szCs w:val="24"/>
          <w:shd w:val="clear" w:color="auto" w:fill="FFFFFF"/>
        </w:rPr>
        <w:t>45</w:t>
      </w:r>
      <w:r w:rsidRPr="009B62E0">
        <w:rPr>
          <w:rFonts w:ascii="Times New Roman" w:hAnsi="Times New Roman" w:cs="Times New Roman"/>
          <w:color w:val="222222"/>
          <w:sz w:val="24"/>
          <w:szCs w:val="24"/>
          <w:shd w:val="clear" w:color="auto" w:fill="FFFFFF"/>
        </w:rPr>
        <w:t>(1), pp.17-32.</w:t>
      </w:r>
    </w:p>
    <w:p w14:paraId="0589CC01" w14:textId="77777777" w:rsidR="009B62E0" w:rsidRPr="009B62E0" w:rsidRDefault="009B62E0" w:rsidP="009B62E0">
      <w:pPr>
        <w:spacing w:line="480" w:lineRule="auto"/>
        <w:ind w:left="540" w:hanging="540"/>
        <w:rPr>
          <w:rFonts w:ascii="Times New Roman" w:hAnsi="Times New Roman" w:cs="Times New Roman"/>
          <w:color w:val="222222"/>
          <w:sz w:val="24"/>
          <w:szCs w:val="24"/>
          <w:shd w:val="clear" w:color="auto" w:fill="FFFFFF"/>
        </w:rPr>
      </w:pPr>
      <w:r w:rsidRPr="009B62E0">
        <w:rPr>
          <w:rFonts w:ascii="Times New Roman" w:hAnsi="Times New Roman" w:cs="Times New Roman"/>
          <w:color w:val="222222"/>
          <w:sz w:val="24"/>
          <w:szCs w:val="24"/>
          <w:shd w:val="clear" w:color="auto" w:fill="FFFFFF"/>
        </w:rPr>
        <w:t>Greenhalgh, T., Hinton, L., Finlay, T., Macfarlane, A., Fahy, N., Clyde, B. and Chant, A., 2019. Frameworks for supporting patient and public involvement in research: systematic review and co</w:t>
      </w:r>
      <w:r w:rsidRPr="009B62E0">
        <w:rPr>
          <w:rFonts w:ascii="Cambria Math" w:hAnsi="Cambria Math" w:cs="Cambria Math"/>
          <w:color w:val="222222"/>
          <w:sz w:val="24"/>
          <w:szCs w:val="24"/>
          <w:shd w:val="clear" w:color="auto" w:fill="FFFFFF"/>
        </w:rPr>
        <w:t>‐</w:t>
      </w:r>
      <w:r w:rsidRPr="009B62E0">
        <w:rPr>
          <w:rFonts w:ascii="Times New Roman" w:hAnsi="Times New Roman" w:cs="Times New Roman"/>
          <w:color w:val="222222"/>
          <w:sz w:val="24"/>
          <w:szCs w:val="24"/>
          <w:shd w:val="clear" w:color="auto" w:fill="FFFFFF"/>
        </w:rPr>
        <w:t>design pilot. </w:t>
      </w:r>
      <w:r w:rsidRPr="009B62E0">
        <w:rPr>
          <w:rFonts w:ascii="Times New Roman" w:hAnsi="Times New Roman" w:cs="Times New Roman"/>
          <w:i/>
          <w:iCs/>
          <w:color w:val="222222"/>
          <w:sz w:val="24"/>
          <w:szCs w:val="24"/>
          <w:shd w:val="clear" w:color="auto" w:fill="FFFFFF"/>
        </w:rPr>
        <w:t>Health Expectations</w:t>
      </w:r>
      <w:r w:rsidRPr="009B62E0">
        <w:rPr>
          <w:rFonts w:ascii="Times New Roman" w:hAnsi="Times New Roman" w:cs="Times New Roman"/>
          <w:color w:val="222222"/>
          <w:sz w:val="24"/>
          <w:szCs w:val="24"/>
          <w:shd w:val="clear" w:color="auto" w:fill="FFFFFF"/>
        </w:rPr>
        <w:t>, </w:t>
      </w:r>
      <w:r w:rsidRPr="009B62E0">
        <w:rPr>
          <w:rFonts w:ascii="Times New Roman" w:hAnsi="Times New Roman" w:cs="Times New Roman"/>
          <w:i/>
          <w:iCs/>
          <w:color w:val="222222"/>
          <w:sz w:val="24"/>
          <w:szCs w:val="24"/>
          <w:shd w:val="clear" w:color="auto" w:fill="FFFFFF"/>
        </w:rPr>
        <w:t>22</w:t>
      </w:r>
      <w:r w:rsidRPr="009B62E0">
        <w:rPr>
          <w:rFonts w:ascii="Times New Roman" w:hAnsi="Times New Roman" w:cs="Times New Roman"/>
          <w:color w:val="222222"/>
          <w:sz w:val="24"/>
          <w:szCs w:val="24"/>
          <w:shd w:val="clear" w:color="auto" w:fill="FFFFFF"/>
        </w:rPr>
        <w:t>(4), pp.785-801.</w:t>
      </w:r>
    </w:p>
    <w:p w14:paraId="1263E9B4" w14:textId="77777777" w:rsidR="009B62E0" w:rsidRPr="009B62E0" w:rsidRDefault="009B62E0" w:rsidP="009B62E0">
      <w:pPr>
        <w:spacing w:line="480" w:lineRule="auto"/>
        <w:ind w:left="540" w:hanging="540"/>
        <w:rPr>
          <w:rFonts w:ascii="Times New Roman" w:hAnsi="Times New Roman" w:cs="Times New Roman"/>
          <w:color w:val="222222"/>
          <w:sz w:val="24"/>
          <w:szCs w:val="24"/>
          <w:shd w:val="clear" w:color="auto" w:fill="FFFFFF"/>
        </w:rPr>
      </w:pPr>
      <w:proofErr w:type="spellStart"/>
      <w:r w:rsidRPr="009B62E0">
        <w:rPr>
          <w:rFonts w:ascii="Times New Roman" w:hAnsi="Times New Roman" w:cs="Times New Roman"/>
          <w:color w:val="222222"/>
          <w:sz w:val="24"/>
          <w:szCs w:val="24"/>
          <w:shd w:val="clear" w:color="auto" w:fill="FFFFFF"/>
        </w:rPr>
        <w:t>Haro</w:t>
      </w:r>
      <w:proofErr w:type="spellEnd"/>
      <w:r w:rsidRPr="009B62E0">
        <w:rPr>
          <w:rFonts w:ascii="Times New Roman" w:hAnsi="Times New Roman" w:cs="Times New Roman"/>
          <w:color w:val="222222"/>
          <w:sz w:val="24"/>
          <w:szCs w:val="24"/>
          <w:shd w:val="clear" w:color="auto" w:fill="FFFFFF"/>
        </w:rPr>
        <w:t xml:space="preserve">-de-Rosario, A., </w:t>
      </w:r>
      <w:proofErr w:type="spellStart"/>
      <w:r w:rsidRPr="009B62E0">
        <w:rPr>
          <w:rFonts w:ascii="Times New Roman" w:hAnsi="Times New Roman" w:cs="Times New Roman"/>
          <w:color w:val="222222"/>
          <w:sz w:val="24"/>
          <w:szCs w:val="24"/>
          <w:shd w:val="clear" w:color="auto" w:fill="FFFFFF"/>
        </w:rPr>
        <w:t>Sáez</w:t>
      </w:r>
      <w:proofErr w:type="spellEnd"/>
      <w:r w:rsidRPr="009B62E0">
        <w:rPr>
          <w:rFonts w:ascii="Times New Roman" w:hAnsi="Times New Roman" w:cs="Times New Roman"/>
          <w:color w:val="222222"/>
          <w:sz w:val="24"/>
          <w:szCs w:val="24"/>
          <w:shd w:val="clear" w:color="auto" w:fill="FFFFFF"/>
        </w:rPr>
        <w:t xml:space="preserve">-Martín, A. and del Carmen Caba-Pérez, M., 2018. Using social media to enhance citizen engagement with local government: Twitter or </w:t>
      </w:r>
      <w:proofErr w:type="gramStart"/>
      <w:r w:rsidRPr="009B62E0">
        <w:rPr>
          <w:rFonts w:ascii="Times New Roman" w:hAnsi="Times New Roman" w:cs="Times New Roman"/>
          <w:color w:val="222222"/>
          <w:sz w:val="24"/>
          <w:szCs w:val="24"/>
          <w:shd w:val="clear" w:color="auto" w:fill="FFFFFF"/>
        </w:rPr>
        <w:t>Facebook?.</w:t>
      </w:r>
      <w:proofErr w:type="gramEnd"/>
      <w:r w:rsidRPr="009B62E0">
        <w:rPr>
          <w:rFonts w:ascii="Times New Roman" w:hAnsi="Times New Roman" w:cs="Times New Roman"/>
          <w:color w:val="222222"/>
          <w:sz w:val="24"/>
          <w:szCs w:val="24"/>
          <w:shd w:val="clear" w:color="auto" w:fill="FFFFFF"/>
        </w:rPr>
        <w:t> </w:t>
      </w:r>
      <w:r w:rsidRPr="009B62E0">
        <w:rPr>
          <w:rFonts w:ascii="Times New Roman" w:hAnsi="Times New Roman" w:cs="Times New Roman"/>
          <w:i/>
          <w:iCs/>
          <w:color w:val="222222"/>
          <w:sz w:val="24"/>
          <w:szCs w:val="24"/>
          <w:shd w:val="clear" w:color="auto" w:fill="FFFFFF"/>
        </w:rPr>
        <w:t>New media &amp; society</w:t>
      </w:r>
      <w:r w:rsidRPr="009B62E0">
        <w:rPr>
          <w:rFonts w:ascii="Times New Roman" w:hAnsi="Times New Roman" w:cs="Times New Roman"/>
          <w:color w:val="222222"/>
          <w:sz w:val="24"/>
          <w:szCs w:val="24"/>
          <w:shd w:val="clear" w:color="auto" w:fill="FFFFFF"/>
        </w:rPr>
        <w:t>, </w:t>
      </w:r>
      <w:r w:rsidRPr="009B62E0">
        <w:rPr>
          <w:rFonts w:ascii="Times New Roman" w:hAnsi="Times New Roman" w:cs="Times New Roman"/>
          <w:i/>
          <w:iCs/>
          <w:color w:val="222222"/>
          <w:sz w:val="24"/>
          <w:szCs w:val="24"/>
          <w:shd w:val="clear" w:color="auto" w:fill="FFFFFF"/>
        </w:rPr>
        <w:t>20</w:t>
      </w:r>
      <w:r w:rsidRPr="009B62E0">
        <w:rPr>
          <w:rFonts w:ascii="Times New Roman" w:hAnsi="Times New Roman" w:cs="Times New Roman"/>
          <w:color w:val="222222"/>
          <w:sz w:val="24"/>
          <w:szCs w:val="24"/>
          <w:shd w:val="clear" w:color="auto" w:fill="FFFFFF"/>
        </w:rPr>
        <w:t xml:space="preserve">(1), pp.29-49. </w:t>
      </w:r>
    </w:p>
    <w:p w14:paraId="1E095FBB" w14:textId="77777777" w:rsidR="009B62E0" w:rsidRPr="009B62E0" w:rsidRDefault="009B62E0" w:rsidP="009B62E0">
      <w:pPr>
        <w:spacing w:line="480" w:lineRule="auto"/>
        <w:ind w:left="540" w:hanging="540"/>
        <w:rPr>
          <w:rFonts w:ascii="Times New Roman" w:hAnsi="Times New Roman" w:cs="Times New Roman"/>
          <w:sz w:val="24"/>
          <w:szCs w:val="24"/>
        </w:rPr>
      </w:pPr>
      <w:r w:rsidRPr="009B62E0">
        <w:rPr>
          <w:rFonts w:ascii="Times New Roman" w:hAnsi="Times New Roman" w:cs="Times New Roman"/>
          <w:color w:val="222222"/>
          <w:sz w:val="24"/>
          <w:szCs w:val="24"/>
          <w:shd w:val="clear" w:color="auto" w:fill="FFFFFF"/>
        </w:rPr>
        <w:t>Key, K.D., Furr-Holden, D., Lewis, E.Y., Cunningham, R., Zimmerman, M.A., Johnson-Lawrence, V. and Selig, S., 2019. The continuum of community engagement in research: A roadmap for understanding and assessing progress. </w:t>
      </w:r>
      <w:r w:rsidRPr="009B62E0">
        <w:rPr>
          <w:rFonts w:ascii="Times New Roman" w:hAnsi="Times New Roman" w:cs="Times New Roman"/>
          <w:i/>
          <w:iCs/>
          <w:color w:val="222222"/>
          <w:sz w:val="24"/>
          <w:szCs w:val="24"/>
          <w:shd w:val="clear" w:color="auto" w:fill="FFFFFF"/>
        </w:rPr>
        <w:t>Progress in Community Health Partnerships: Research, Education, and Action</w:t>
      </w:r>
      <w:r w:rsidRPr="009B62E0">
        <w:rPr>
          <w:rFonts w:ascii="Times New Roman" w:hAnsi="Times New Roman" w:cs="Times New Roman"/>
          <w:color w:val="222222"/>
          <w:sz w:val="24"/>
          <w:szCs w:val="24"/>
          <w:shd w:val="clear" w:color="auto" w:fill="FFFFFF"/>
        </w:rPr>
        <w:t>, </w:t>
      </w:r>
      <w:r w:rsidRPr="009B62E0">
        <w:rPr>
          <w:rFonts w:ascii="Times New Roman" w:hAnsi="Times New Roman" w:cs="Times New Roman"/>
          <w:i/>
          <w:iCs/>
          <w:color w:val="222222"/>
          <w:sz w:val="24"/>
          <w:szCs w:val="24"/>
          <w:shd w:val="clear" w:color="auto" w:fill="FFFFFF"/>
        </w:rPr>
        <w:t>13</w:t>
      </w:r>
      <w:r w:rsidRPr="009B62E0">
        <w:rPr>
          <w:rFonts w:ascii="Times New Roman" w:hAnsi="Times New Roman" w:cs="Times New Roman"/>
          <w:color w:val="222222"/>
          <w:sz w:val="24"/>
          <w:szCs w:val="24"/>
          <w:shd w:val="clear" w:color="auto" w:fill="FFFFFF"/>
        </w:rPr>
        <w:t>(4), pp.427-434.</w:t>
      </w:r>
    </w:p>
    <w:p w14:paraId="68AA4B65" w14:textId="77777777" w:rsidR="009B62E0" w:rsidRPr="009B62E0" w:rsidRDefault="009B62E0" w:rsidP="009B62E0">
      <w:pPr>
        <w:spacing w:line="480" w:lineRule="auto"/>
        <w:ind w:left="540" w:hanging="540"/>
        <w:rPr>
          <w:rFonts w:ascii="Times New Roman" w:hAnsi="Times New Roman" w:cs="Times New Roman"/>
          <w:sz w:val="24"/>
          <w:szCs w:val="24"/>
        </w:rPr>
      </w:pPr>
      <w:proofErr w:type="spellStart"/>
      <w:r w:rsidRPr="009B62E0">
        <w:rPr>
          <w:rFonts w:ascii="Times New Roman" w:hAnsi="Times New Roman" w:cs="Times New Roman"/>
          <w:color w:val="222222"/>
          <w:sz w:val="24"/>
          <w:szCs w:val="24"/>
          <w:shd w:val="clear" w:color="auto" w:fill="FFFFFF"/>
        </w:rPr>
        <w:lastRenderedPageBreak/>
        <w:t>Liobikienė</w:t>
      </w:r>
      <w:proofErr w:type="spellEnd"/>
      <w:r w:rsidRPr="009B62E0">
        <w:rPr>
          <w:rFonts w:ascii="Times New Roman" w:hAnsi="Times New Roman" w:cs="Times New Roman"/>
          <w:color w:val="222222"/>
          <w:sz w:val="24"/>
          <w:szCs w:val="24"/>
          <w:shd w:val="clear" w:color="auto" w:fill="FFFFFF"/>
        </w:rPr>
        <w:t xml:space="preserve">, G. and </w:t>
      </w:r>
      <w:proofErr w:type="spellStart"/>
      <w:r w:rsidRPr="009B62E0">
        <w:rPr>
          <w:rFonts w:ascii="Times New Roman" w:hAnsi="Times New Roman" w:cs="Times New Roman"/>
          <w:color w:val="222222"/>
          <w:sz w:val="24"/>
          <w:szCs w:val="24"/>
          <w:shd w:val="clear" w:color="auto" w:fill="FFFFFF"/>
        </w:rPr>
        <w:t>Poškus</w:t>
      </w:r>
      <w:proofErr w:type="spellEnd"/>
      <w:r w:rsidRPr="009B62E0">
        <w:rPr>
          <w:rFonts w:ascii="Times New Roman" w:hAnsi="Times New Roman" w:cs="Times New Roman"/>
          <w:color w:val="222222"/>
          <w:sz w:val="24"/>
          <w:szCs w:val="24"/>
          <w:shd w:val="clear" w:color="auto" w:fill="FFFFFF"/>
        </w:rPr>
        <w:t>, M.S., 2019. The importance of environmental knowledge for private and public sphere pro-environmental behavior: modifying the value-belief-norm theory. </w:t>
      </w:r>
      <w:r w:rsidRPr="009B62E0">
        <w:rPr>
          <w:rFonts w:ascii="Times New Roman" w:hAnsi="Times New Roman" w:cs="Times New Roman"/>
          <w:i/>
          <w:iCs/>
          <w:color w:val="222222"/>
          <w:sz w:val="24"/>
          <w:szCs w:val="24"/>
          <w:shd w:val="clear" w:color="auto" w:fill="FFFFFF"/>
        </w:rPr>
        <w:t>Sustainability</w:t>
      </w:r>
      <w:r w:rsidRPr="009B62E0">
        <w:rPr>
          <w:rFonts w:ascii="Times New Roman" w:hAnsi="Times New Roman" w:cs="Times New Roman"/>
          <w:color w:val="222222"/>
          <w:sz w:val="24"/>
          <w:szCs w:val="24"/>
          <w:shd w:val="clear" w:color="auto" w:fill="FFFFFF"/>
        </w:rPr>
        <w:t>, </w:t>
      </w:r>
      <w:r w:rsidRPr="009B62E0">
        <w:rPr>
          <w:rFonts w:ascii="Times New Roman" w:hAnsi="Times New Roman" w:cs="Times New Roman"/>
          <w:i/>
          <w:iCs/>
          <w:color w:val="222222"/>
          <w:sz w:val="24"/>
          <w:szCs w:val="24"/>
          <w:shd w:val="clear" w:color="auto" w:fill="FFFFFF"/>
        </w:rPr>
        <w:t>11</w:t>
      </w:r>
      <w:r w:rsidRPr="009B62E0">
        <w:rPr>
          <w:rFonts w:ascii="Times New Roman" w:hAnsi="Times New Roman" w:cs="Times New Roman"/>
          <w:color w:val="222222"/>
          <w:sz w:val="24"/>
          <w:szCs w:val="24"/>
          <w:shd w:val="clear" w:color="auto" w:fill="FFFFFF"/>
        </w:rPr>
        <w:t>(12), p.3324.</w:t>
      </w:r>
    </w:p>
    <w:p w14:paraId="681B3FF3" w14:textId="77777777" w:rsidR="009B62E0" w:rsidRPr="009B62E0" w:rsidRDefault="009B62E0" w:rsidP="009B62E0">
      <w:pPr>
        <w:spacing w:line="480" w:lineRule="auto"/>
        <w:ind w:left="540" w:hanging="540"/>
        <w:rPr>
          <w:rFonts w:ascii="Times New Roman" w:hAnsi="Times New Roman" w:cs="Times New Roman"/>
          <w:color w:val="222222"/>
          <w:sz w:val="24"/>
          <w:szCs w:val="24"/>
          <w:shd w:val="clear" w:color="auto" w:fill="FFFFFF"/>
        </w:rPr>
      </w:pPr>
      <w:r w:rsidRPr="009B62E0">
        <w:rPr>
          <w:rFonts w:ascii="Times New Roman" w:hAnsi="Times New Roman" w:cs="Times New Roman"/>
          <w:color w:val="222222"/>
          <w:sz w:val="24"/>
          <w:szCs w:val="24"/>
          <w:shd w:val="clear" w:color="auto" w:fill="FFFFFF"/>
        </w:rPr>
        <w:t>McKinley, D.C., Miller-Rushing, A.J., Ballard, H.L., Bonney, R., Brown, H., Cook-Patton, S.C., Evans, D.M., French, R.A., Parrish, J.K., Phillips, T.B. and Ryan, S.F., 2017. Citizen science can improve conservation science, natural resource management, and environmental protection. </w:t>
      </w:r>
      <w:r w:rsidRPr="009B62E0">
        <w:rPr>
          <w:rFonts w:ascii="Times New Roman" w:hAnsi="Times New Roman" w:cs="Times New Roman"/>
          <w:i/>
          <w:iCs/>
          <w:color w:val="222222"/>
          <w:sz w:val="24"/>
          <w:szCs w:val="24"/>
          <w:shd w:val="clear" w:color="auto" w:fill="FFFFFF"/>
        </w:rPr>
        <w:t>Biological Conservation</w:t>
      </w:r>
      <w:r w:rsidRPr="009B62E0">
        <w:rPr>
          <w:rFonts w:ascii="Times New Roman" w:hAnsi="Times New Roman" w:cs="Times New Roman"/>
          <w:color w:val="222222"/>
          <w:sz w:val="24"/>
          <w:szCs w:val="24"/>
          <w:shd w:val="clear" w:color="auto" w:fill="FFFFFF"/>
        </w:rPr>
        <w:t>, </w:t>
      </w:r>
      <w:r w:rsidRPr="009B62E0">
        <w:rPr>
          <w:rFonts w:ascii="Times New Roman" w:hAnsi="Times New Roman" w:cs="Times New Roman"/>
          <w:i/>
          <w:iCs/>
          <w:color w:val="222222"/>
          <w:sz w:val="24"/>
          <w:szCs w:val="24"/>
          <w:shd w:val="clear" w:color="auto" w:fill="FFFFFF"/>
        </w:rPr>
        <w:t>208</w:t>
      </w:r>
      <w:r w:rsidRPr="009B62E0">
        <w:rPr>
          <w:rFonts w:ascii="Times New Roman" w:hAnsi="Times New Roman" w:cs="Times New Roman"/>
          <w:color w:val="222222"/>
          <w:sz w:val="24"/>
          <w:szCs w:val="24"/>
          <w:shd w:val="clear" w:color="auto" w:fill="FFFFFF"/>
        </w:rPr>
        <w:t>, pp.15-28.</w:t>
      </w:r>
    </w:p>
    <w:p w14:paraId="78713A72" w14:textId="77777777" w:rsidR="009B62E0" w:rsidRPr="009B62E0" w:rsidRDefault="009B62E0" w:rsidP="009B62E0">
      <w:pPr>
        <w:spacing w:line="480" w:lineRule="auto"/>
        <w:ind w:left="540" w:hanging="540"/>
        <w:rPr>
          <w:rFonts w:ascii="Times New Roman" w:hAnsi="Times New Roman" w:cs="Times New Roman"/>
          <w:color w:val="222222"/>
          <w:sz w:val="24"/>
          <w:szCs w:val="24"/>
          <w:shd w:val="clear" w:color="auto" w:fill="FFFFFF"/>
        </w:rPr>
      </w:pPr>
      <w:proofErr w:type="spellStart"/>
      <w:r w:rsidRPr="009B62E0">
        <w:rPr>
          <w:rFonts w:ascii="Times New Roman" w:hAnsi="Times New Roman" w:cs="Times New Roman"/>
          <w:color w:val="222222"/>
          <w:sz w:val="24"/>
          <w:szCs w:val="24"/>
          <w:shd w:val="clear" w:color="auto" w:fill="FFFFFF"/>
        </w:rPr>
        <w:t>Selker</w:t>
      </w:r>
      <w:proofErr w:type="spellEnd"/>
      <w:r w:rsidRPr="009B62E0">
        <w:rPr>
          <w:rFonts w:ascii="Times New Roman" w:hAnsi="Times New Roman" w:cs="Times New Roman"/>
          <w:color w:val="222222"/>
          <w:sz w:val="24"/>
          <w:szCs w:val="24"/>
          <w:shd w:val="clear" w:color="auto" w:fill="FFFFFF"/>
        </w:rPr>
        <w:t xml:space="preserve">, H.P. and Wilkins, C.H., 2017. </w:t>
      </w:r>
      <w:proofErr w:type="gramStart"/>
      <w:r w:rsidRPr="009B62E0">
        <w:rPr>
          <w:rFonts w:ascii="Times New Roman" w:hAnsi="Times New Roman" w:cs="Times New Roman"/>
          <w:color w:val="222222"/>
          <w:sz w:val="24"/>
          <w:szCs w:val="24"/>
          <w:shd w:val="clear" w:color="auto" w:fill="FFFFFF"/>
        </w:rPr>
        <w:t>From community engagement,</w:t>
      </w:r>
      <w:proofErr w:type="gramEnd"/>
      <w:r w:rsidRPr="009B62E0">
        <w:rPr>
          <w:rFonts w:ascii="Times New Roman" w:hAnsi="Times New Roman" w:cs="Times New Roman"/>
          <w:color w:val="222222"/>
          <w:sz w:val="24"/>
          <w:szCs w:val="24"/>
          <w:shd w:val="clear" w:color="auto" w:fill="FFFFFF"/>
        </w:rPr>
        <w:t xml:space="preserve"> to community-engaged research, to broadly engaged team science. </w:t>
      </w:r>
      <w:r w:rsidRPr="009B62E0">
        <w:rPr>
          <w:rFonts w:ascii="Times New Roman" w:hAnsi="Times New Roman" w:cs="Times New Roman"/>
          <w:i/>
          <w:iCs/>
          <w:color w:val="222222"/>
          <w:sz w:val="24"/>
          <w:szCs w:val="24"/>
          <w:shd w:val="clear" w:color="auto" w:fill="FFFFFF"/>
        </w:rPr>
        <w:t>Journal of Clinical and Translational Science</w:t>
      </w:r>
      <w:r w:rsidRPr="009B62E0">
        <w:rPr>
          <w:rFonts w:ascii="Times New Roman" w:hAnsi="Times New Roman" w:cs="Times New Roman"/>
          <w:color w:val="222222"/>
          <w:sz w:val="24"/>
          <w:szCs w:val="24"/>
          <w:shd w:val="clear" w:color="auto" w:fill="FFFFFF"/>
        </w:rPr>
        <w:t>, </w:t>
      </w:r>
      <w:r w:rsidRPr="009B62E0">
        <w:rPr>
          <w:rFonts w:ascii="Times New Roman" w:hAnsi="Times New Roman" w:cs="Times New Roman"/>
          <w:i/>
          <w:iCs/>
          <w:color w:val="222222"/>
          <w:sz w:val="24"/>
          <w:szCs w:val="24"/>
          <w:shd w:val="clear" w:color="auto" w:fill="FFFFFF"/>
        </w:rPr>
        <w:t>1</w:t>
      </w:r>
      <w:r w:rsidRPr="009B62E0">
        <w:rPr>
          <w:rFonts w:ascii="Times New Roman" w:hAnsi="Times New Roman" w:cs="Times New Roman"/>
          <w:color w:val="222222"/>
          <w:sz w:val="24"/>
          <w:szCs w:val="24"/>
          <w:shd w:val="clear" w:color="auto" w:fill="FFFFFF"/>
        </w:rPr>
        <w:t>(1), pp.5-6.</w:t>
      </w:r>
    </w:p>
    <w:p w14:paraId="2ADC1A35" w14:textId="77777777" w:rsidR="009B62E0" w:rsidRPr="009B62E0" w:rsidRDefault="009B62E0" w:rsidP="009B62E0">
      <w:pPr>
        <w:spacing w:line="480" w:lineRule="auto"/>
        <w:ind w:left="540" w:hanging="540"/>
        <w:rPr>
          <w:rFonts w:ascii="Times New Roman" w:hAnsi="Times New Roman" w:cs="Times New Roman"/>
          <w:sz w:val="24"/>
          <w:szCs w:val="24"/>
        </w:rPr>
      </w:pPr>
      <w:r w:rsidRPr="009B62E0">
        <w:rPr>
          <w:rFonts w:ascii="Times New Roman" w:hAnsi="Times New Roman" w:cs="Times New Roman"/>
          <w:sz w:val="24"/>
          <w:szCs w:val="24"/>
        </w:rPr>
        <w:t xml:space="preserve">Spector, B.S. and </w:t>
      </w:r>
      <w:proofErr w:type="spellStart"/>
      <w:r w:rsidRPr="009B62E0">
        <w:rPr>
          <w:rFonts w:ascii="Times New Roman" w:hAnsi="Times New Roman" w:cs="Times New Roman"/>
          <w:sz w:val="24"/>
          <w:szCs w:val="24"/>
        </w:rPr>
        <w:t>Leard</w:t>
      </w:r>
      <w:proofErr w:type="spellEnd"/>
      <w:r w:rsidRPr="009B62E0">
        <w:rPr>
          <w:rFonts w:ascii="Times New Roman" w:hAnsi="Times New Roman" w:cs="Times New Roman"/>
          <w:sz w:val="24"/>
          <w:szCs w:val="24"/>
        </w:rPr>
        <w:t>, C.S., 2020. Emergent model for community engagement: Developing courses and programs. </w:t>
      </w:r>
      <w:r w:rsidRPr="009B62E0">
        <w:rPr>
          <w:rFonts w:ascii="Times New Roman" w:hAnsi="Times New Roman" w:cs="Times New Roman"/>
          <w:i/>
          <w:iCs/>
          <w:sz w:val="24"/>
          <w:szCs w:val="24"/>
        </w:rPr>
        <w:t>Journal of Global Education and Research</w:t>
      </w:r>
      <w:r w:rsidRPr="009B62E0">
        <w:rPr>
          <w:rFonts w:ascii="Times New Roman" w:hAnsi="Times New Roman" w:cs="Times New Roman"/>
          <w:sz w:val="24"/>
          <w:szCs w:val="24"/>
        </w:rPr>
        <w:t>, </w:t>
      </w:r>
      <w:r w:rsidRPr="009B62E0">
        <w:rPr>
          <w:rFonts w:ascii="Times New Roman" w:hAnsi="Times New Roman" w:cs="Times New Roman"/>
          <w:i/>
          <w:iCs/>
          <w:sz w:val="24"/>
          <w:szCs w:val="24"/>
        </w:rPr>
        <w:t>4</w:t>
      </w:r>
      <w:r w:rsidRPr="009B62E0">
        <w:rPr>
          <w:rFonts w:ascii="Times New Roman" w:hAnsi="Times New Roman" w:cs="Times New Roman"/>
          <w:sz w:val="24"/>
          <w:szCs w:val="24"/>
        </w:rPr>
        <w:t>(1), pp.80-95.</w:t>
      </w:r>
    </w:p>
    <w:sectPr w:rsidR="009B62E0" w:rsidRPr="009B62E0" w:rsidSect="002E1FD1">
      <w:headerReference w:type="default" r:id="rId7"/>
      <w:headerReference w:type="first" r:id="rId8"/>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40F629" w14:textId="77777777" w:rsidR="006B4572" w:rsidRDefault="006B4572" w:rsidP="006B4572">
      <w:pPr>
        <w:spacing w:after="0" w:line="240" w:lineRule="auto"/>
      </w:pPr>
      <w:r>
        <w:separator/>
      </w:r>
    </w:p>
  </w:endnote>
  <w:endnote w:type="continuationSeparator" w:id="0">
    <w:p w14:paraId="33883FA0" w14:textId="77777777" w:rsidR="006B4572" w:rsidRDefault="006B4572" w:rsidP="006B45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7C58DC" w14:textId="77777777" w:rsidR="006B4572" w:rsidRDefault="006B4572" w:rsidP="006B4572">
      <w:pPr>
        <w:spacing w:after="0" w:line="240" w:lineRule="auto"/>
      </w:pPr>
      <w:r>
        <w:separator/>
      </w:r>
    </w:p>
  </w:footnote>
  <w:footnote w:type="continuationSeparator" w:id="0">
    <w:p w14:paraId="695AC863" w14:textId="77777777" w:rsidR="006B4572" w:rsidRDefault="006B4572" w:rsidP="006B457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39029072"/>
      <w:docPartObj>
        <w:docPartGallery w:val="Page Numbers (Top of Page)"/>
        <w:docPartUnique/>
      </w:docPartObj>
    </w:sdtPr>
    <w:sdtEndPr>
      <w:rPr>
        <w:noProof/>
      </w:rPr>
    </w:sdtEndPr>
    <w:sdtContent>
      <w:p w14:paraId="02ADA028" w14:textId="5ED93DDE" w:rsidR="006B4572" w:rsidRDefault="006B4572">
        <w:pPr>
          <w:pStyle w:val="Header"/>
          <w:jc w:val="right"/>
        </w:pPr>
        <w:r>
          <w:fldChar w:fldCharType="begin"/>
        </w:r>
        <w:r>
          <w:instrText xml:space="preserve"> PAGE   \* MERGEFORMAT </w:instrText>
        </w:r>
        <w:r>
          <w:fldChar w:fldCharType="separate"/>
        </w:r>
        <w:r w:rsidR="00317D54">
          <w:rPr>
            <w:noProof/>
          </w:rPr>
          <w:t>12</w:t>
        </w:r>
        <w:r>
          <w:rPr>
            <w:noProof/>
          </w:rPr>
          <w:fldChar w:fldCharType="end"/>
        </w:r>
      </w:p>
    </w:sdtContent>
  </w:sdt>
  <w:p w14:paraId="06FECCEB" w14:textId="6F2EF398" w:rsidR="006B4572" w:rsidRDefault="00084436">
    <w:pPr>
      <w:pStyle w:val="Header"/>
    </w:pPr>
    <w:r w:rsidRPr="00084436">
      <w:rPr>
        <w:rFonts w:ascii="Times New Roman" w:hAnsi="Times New Roman" w:cs="Times New Roman"/>
        <w:sz w:val="24"/>
        <w:szCs w:val="24"/>
      </w:rPr>
      <w:t>LOCAL AUTHORITY COMMUNITY ENGAGEMENT PROCESS</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104C5D" w14:textId="3D6642A1" w:rsidR="006B4572" w:rsidRPr="00084436" w:rsidRDefault="00084436">
    <w:pPr>
      <w:pStyle w:val="Header"/>
      <w:rPr>
        <w:rFonts w:ascii="Times New Roman" w:hAnsi="Times New Roman" w:cs="Times New Roman"/>
        <w:sz w:val="24"/>
        <w:szCs w:val="24"/>
      </w:rPr>
    </w:pPr>
    <w:r w:rsidRPr="00084436">
      <w:rPr>
        <w:rFonts w:ascii="Times New Roman" w:hAnsi="Times New Roman" w:cs="Times New Roman"/>
        <w:sz w:val="24"/>
        <w:szCs w:val="24"/>
      </w:rPr>
      <w:t>LOCAL AUTHORITY COMMUNITY ENGAGEMENT PROCESS</w:t>
    </w:r>
    <w:r>
      <w:rPr>
        <w:rFonts w:ascii="Times New Roman" w:hAnsi="Times New Roman" w:cs="Times New Roman"/>
        <w:sz w:val="24"/>
        <w:szCs w:val="24"/>
      </w:rPr>
      <w:t xml:space="preserve">                                           1</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53042"/>
    <w:rsid w:val="00017EDA"/>
    <w:rsid w:val="00084436"/>
    <w:rsid w:val="000B0E65"/>
    <w:rsid w:val="000B1265"/>
    <w:rsid w:val="000B7897"/>
    <w:rsid w:val="000D06B3"/>
    <w:rsid w:val="000D5136"/>
    <w:rsid w:val="000D5FA9"/>
    <w:rsid w:val="00171276"/>
    <w:rsid w:val="00174A16"/>
    <w:rsid w:val="001A0D52"/>
    <w:rsid w:val="001A5302"/>
    <w:rsid w:val="001B7BB9"/>
    <w:rsid w:val="001D55D3"/>
    <w:rsid w:val="002001B6"/>
    <w:rsid w:val="00246A05"/>
    <w:rsid w:val="00272750"/>
    <w:rsid w:val="002B3ACC"/>
    <w:rsid w:val="002B4057"/>
    <w:rsid w:val="002E1FD1"/>
    <w:rsid w:val="00317D54"/>
    <w:rsid w:val="00396806"/>
    <w:rsid w:val="003A7DBC"/>
    <w:rsid w:val="003C6A7E"/>
    <w:rsid w:val="00407940"/>
    <w:rsid w:val="00444185"/>
    <w:rsid w:val="00464C73"/>
    <w:rsid w:val="00483C23"/>
    <w:rsid w:val="004860BC"/>
    <w:rsid w:val="004927B5"/>
    <w:rsid w:val="004C6D6B"/>
    <w:rsid w:val="00517153"/>
    <w:rsid w:val="00525A3D"/>
    <w:rsid w:val="00534571"/>
    <w:rsid w:val="00555F80"/>
    <w:rsid w:val="00585FE8"/>
    <w:rsid w:val="005937A4"/>
    <w:rsid w:val="005A5AF4"/>
    <w:rsid w:val="005D78DC"/>
    <w:rsid w:val="005E3C8C"/>
    <w:rsid w:val="00615EB0"/>
    <w:rsid w:val="006317D7"/>
    <w:rsid w:val="0064578A"/>
    <w:rsid w:val="00652521"/>
    <w:rsid w:val="006637EC"/>
    <w:rsid w:val="00676CE8"/>
    <w:rsid w:val="0067780C"/>
    <w:rsid w:val="006911CE"/>
    <w:rsid w:val="006A1B36"/>
    <w:rsid w:val="006B0AF3"/>
    <w:rsid w:val="006B4572"/>
    <w:rsid w:val="006D6059"/>
    <w:rsid w:val="006E3106"/>
    <w:rsid w:val="006E36BA"/>
    <w:rsid w:val="006E65A4"/>
    <w:rsid w:val="00746E0A"/>
    <w:rsid w:val="007B4A1F"/>
    <w:rsid w:val="007D5727"/>
    <w:rsid w:val="00811948"/>
    <w:rsid w:val="0083518E"/>
    <w:rsid w:val="008521A8"/>
    <w:rsid w:val="0087146E"/>
    <w:rsid w:val="008A68E9"/>
    <w:rsid w:val="00901F29"/>
    <w:rsid w:val="0092009A"/>
    <w:rsid w:val="00926FB1"/>
    <w:rsid w:val="00933552"/>
    <w:rsid w:val="00934106"/>
    <w:rsid w:val="00947DED"/>
    <w:rsid w:val="00970C42"/>
    <w:rsid w:val="009B4107"/>
    <w:rsid w:val="009B62E0"/>
    <w:rsid w:val="009B6E72"/>
    <w:rsid w:val="009C3A00"/>
    <w:rsid w:val="009F0C54"/>
    <w:rsid w:val="00A034BD"/>
    <w:rsid w:val="00A47B63"/>
    <w:rsid w:val="00A92359"/>
    <w:rsid w:val="00AA16E2"/>
    <w:rsid w:val="00AC167C"/>
    <w:rsid w:val="00AC279D"/>
    <w:rsid w:val="00AD41BC"/>
    <w:rsid w:val="00B477F5"/>
    <w:rsid w:val="00B53042"/>
    <w:rsid w:val="00B97734"/>
    <w:rsid w:val="00BD699E"/>
    <w:rsid w:val="00BF4465"/>
    <w:rsid w:val="00BF4600"/>
    <w:rsid w:val="00BF7E23"/>
    <w:rsid w:val="00C059D9"/>
    <w:rsid w:val="00C216AD"/>
    <w:rsid w:val="00C52F34"/>
    <w:rsid w:val="00C859EF"/>
    <w:rsid w:val="00C973D2"/>
    <w:rsid w:val="00CA28B4"/>
    <w:rsid w:val="00CB73A7"/>
    <w:rsid w:val="00CE0CE9"/>
    <w:rsid w:val="00CF5120"/>
    <w:rsid w:val="00D01B5F"/>
    <w:rsid w:val="00D341BD"/>
    <w:rsid w:val="00D44867"/>
    <w:rsid w:val="00D52956"/>
    <w:rsid w:val="00D74B5D"/>
    <w:rsid w:val="00D82F07"/>
    <w:rsid w:val="00D850FB"/>
    <w:rsid w:val="00DB2B81"/>
    <w:rsid w:val="00DD3F4D"/>
    <w:rsid w:val="00DD6DFB"/>
    <w:rsid w:val="00DF6097"/>
    <w:rsid w:val="00E22EB5"/>
    <w:rsid w:val="00E5376B"/>
    <w:rsid w:val="00E54C42"/>
    <w:rsid w:val="00E95C7F"/>
    <w:rsid w:val="00EA54E8"/>
    <w:rsid w:val="00EE4A5E"/>
    <w:rsid w:val="00EE5951"/>
    <w:rsid w:val="00F10BC2"/>
    <w:rsid w:val="00F34015"/>
    <w:rsid w:val="00F408FA"/>
    <w:rsid w:val="00F63ECB"/>
    <w:rsid w:val="00FA0E80"/>
    <w:rsid w:val="00FA1CE3"/>
    <w:rsid w:val="00FA48F1"/>
    <w:rsid w:val="00FC166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31BF0C"/>
  <w15:chartTrackingRefBased/>
  <w15:docId w15:val="{FAE8C40C-E4F6-4CBF-98E9-DC9567DC16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B62E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B62E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9B62E0"/>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DF6097"/>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DF6097"/>
    <w:rPr>
      <w:b/>
      <w:bCs/>
    </w:rPr>
  </w:style>
  <w:style w:type="character" w:customStyle="1" w:styleId="Heading1Char">
    <w:name w:val="Heading 1 Char"/>
    <w:basedOn w:val="DefaultParagraphFont"/>
    <w:link w:val="Heading1"/>
    <w:uiPriority w:val="9"/>
    <w:rsid w:val="009B62E0"/>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9B62E0"/>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9B62E0"/>
    <w:rPr>
      <w:rFonts w:asciiTheme="majorHAnsi" w:eastAsiaTheme="majorEastAsia" w:hAnsiTheme="majorHAnsi" w:cstheme="majorBidi"/>
      <w:color w:val="1F3763" w:themeColor="accent1" w:themeShade="7F"/>
      <w:sz w:val="24"/>
      <w:szCs w:val="24"/>
    </w:rPr>
  </w:style>
  <w:style w:type="paragraph" w:styleId="Header">
    <w:name w:val="header"/>
    <w:basedOn w:val="Normal"/>
    <w:link w:val="HeaderChar"/>
    <w:uiPriority w:val="99"/>
    <w:unhideWhenUsed/>
    <w:rsid w:val="006B4572"/>
    <w:pPr>
      <w:tabs>
        <w:tab w:val="center" w:pos="4680"/>
        <w:tab w:val="right" w:pos="9360"/>
      </w:tabs>
      <w:spacing w:after="0" w:line="240" w:lineRule="auto"/>
    </w:pPr>
  </w:style>
  <w:style w:type="character" w:customStyle="1" w:styleId="HeaderChar">
    <w:name w:val="Header Char"/>
    <w:basedOn w:val="DefaultParagraphFont"/>
    <w:link w:val="Header"/>
    <w:uiPriority w:val="99"/>
    <w:rsid w:val="006B4572"/>
  </w:style>
  <w:style w:type="paragraph" w:styleId="Footer">
    <w:name w:val="footer"/>
    <w:basedOn w:val="Normal"/>
    <w:link w:val="FooterChar"/>
    <w:uiPriority w:val="99"/>
    <w:unhideWhenUsed/>
    <w:rsid w:val="006B4572"/>
    <w:pPr>
      <w:tabs>
        <w:tab w:val="center" w:pos="4680"/>
        <w:tab w:val="right" w:pos="9360"/>
      </w:tabs>
      <w:spacing w:after="0" w:line="240" w:lineRule="auto"/>
    </w:pPr>
  </w:style>
  <w:style w:type="character" w:customStyle="1" w:styleId="FooterChar">
    <w:name w:val="Footer Char"/>
    <w:basedOn w:val="DefaultParagraphFont"/>
    <w:link w:val="Footer"/>
    <w:uiPriority w:val="99"/>
    <w:rsid w:val="006B4572"/>
  </w:style>
  <w:style w:type="paragraph" w:styleId="TOCHeading">
    <w:name w:val="TOC Heading"/>
    <w:basedOn w:val="Heading1"/>
    <w:next w:val="Normal"/>
    <w:uiPriority w:val="39"/>
    <w:unhideWhenUsed/>
    <w:qFormat/>
    <w:rsid w:val="00084436"/>
    <w:pPr>
      <w:outlineLvl w:val="9"/>
    </w:pPr>
  </w:style>
  <w:style w:type="paragraph" w:styleId="TOC1">
    <w:name w:val="toc 1"/>
    <w:basedOn w:val="Normal"/>
    <w:next w:val="Normal"/>
    <w:autoRedefine/>
    <w:uiPriority w:val="39"/>
    <w:unhideWhenUsed/>
    <w:rsid w:val="00084436"/>
    <w:pPr>
      <w:spacing w:after="100"/>
    </w:pPr>
  </w:style>
  <w:style w:type="paragraph" w:styleId="TOC2">
    <w:name w:val="toc 2"/>
    <w:basedOn w:val="Normal"/>
    <w:next w:val="Normal"/>
    <w:autoRedefine/>
    <w:uiPriority w:val="39"/>
    <w:unhideWhenUsed/>
    <w:rsid w:val="00084436"/>
    <w:pPr>
      <w:spacing w:after="100"/>
      <w:ind w:left="220"/>
    </w:pPr>
  </w:style>
  <w:style w:type="paragraph" w:styleId="TOC3">
    <w:name w:val="toc 3"/>
    <w:basedOn w:val="Normal"/>
    <w:next w:val="Normal"/>
    <w:autoRedefine/>
    <w:uiPriority w:val="39"/>
    <w:unhideWhenUsed/>
    <w:rsid w:val="00084436"/>
    <w:pPr>
      <w:spacing w:after="100"/>
      <w:ind w:left="440"/>
    </w:pPr>
  </w:style>
  <w:style w:type="character" w:styleId="Hyperlink">
    <w:name w:val="Hyperlink"/>
    <w:basedOn w:val="DefaultParagraphFont"/>
    <w:uiPriority w:val="99"/>
    <w:unhideWhenUsed/>
    <w:rsid w:val="00084436"/>
    <w:rPr>
      <w:color w:val="0563C1" w:themeColor="hyperlink"/>
      <w:u w:val="single"/>
    </w:rPr>
  </w:style>
  <w:style w:type="paragraph" w:styleId="NoSpacing">
    <w:name w:val="No Spacing"/>
    <w:link w:val="NoSpacingChar"/>
    <w:uiPriority w:val="1"/>
    <w:qFormat/>
    <w:rsid w:val="002E1FD1"/>
    <w:pPr>
      <w:spacing w:after="0" w:line="240" w:lineRule="auto"/>
    </w:pPr>
    <w:rPr>
      <w:rFonts w:eastAsiaTheme="minorEastAsia"/>
    </w:rPr>
  </w:style>
  <w:style w:type="character" w:customStyle="1" w:styleId="NoSpacingChar">
    <w:name w:val="No Spacing Char"/>
    <w:basedOn w:val="DefaultParagraphFont"/>
    <w:link w:val="NoSpacing"/>
    <w:uiPriority w:val="1"/>
    <w:rsid w:val="002E1FD1"/>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085713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SeventhEditionOfficeOnline.xsl" StyleName="MLA" Version="7"/>
</file>

<file path=customXml/itemProps1.xml><?xml version="1.0" encoding="utf-8"?>
<ds:datastoreItem xmlns:ds="http://schemas.openxmlformats.org/officeDocument/2006/customXml" ds:itemID="{C1056A1B-A4BA-4343-B61B-3BA822F791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25</TotalTime>
  <Pages>12</Pages>
  <Words>2770</Words>
  <Characters>15792</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Assessment 1</vt:lpstr>
    </vt:vector>
  </TitlesOfParts>
  <Company/>
  <LinksUpToDate>false</LinksUpToDate>
  <CharactersWithSpaces>18525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Assessment 1</dc:title>
  <dc:subject/>
  <dc:creator>Darinka Corman</dc:creator>
  <cp:keywords/>
  <dc:description/>
  <cp:lastModifiedBy>Darinka Corman</cp:lastModifiedBy>
  <cp:revision>4</cp:revision>
  <dcterms:created xsi:type="dcterms:W3CDTF">2022-04-29T14:50:00Z</dcterms:created>
  <dcterms:modified xsi:type="dcterms:W3CDTF">2022-04-29T15:23:00Z</dcterms:modified>
</cp:coreProperties>
</file>