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F42D8A" w14:textId="289C776B" w:rsidR="007B21D4" w:rsidRPr="00B73D95" w:rsidRDefault="007B21D4">
      <w:pPr>
        <w:rPr>
          <w:u w:val="single"/>
        </w:rPr>
      </w:pPr>
    </w:p>
    <w:p w14:paraId="4A6BF39E" w14:textId="63C13EF9" w:rsidR="00D73606" w:rsidRDefault="00B20A13">
      <w:pPr>
        <w:rPr>
          <w:noProof/>
        </w:rPr>
      </w:pPr>
      <w:r w:rsidRPr="00B73D95">
        <w:rPr>
          <w:rFonts w:cstheme="minorHAnsi"/>
          <w:noProof/>
          <w:color w:val="000000" w:themeColor="text1"/>
          <w:sz w:val="28"/>
          <w:u w:val="single"/>
          <w:shd w:val="clear" w:color="auto" w:fill="FFFFFF"/>
        </w:rPr>
        <mc:AlternateContent>
          <mc:Choice Requires="wps">
            <w:drawing>
              <wp:anchor distT="45720" distB="45720" distL="114300" distR="114300" simplePos="0" relativeHeight="251666432" behindDoc="0" locked="0" layoutInCell="1" allowOverlap="1" wp14:anchorId="2F42F3E7" wp14:editId="44E557BB">
                <wp:simplePos x="0" y="0"/>
                <wp:positionH relativeFrom="column">
                  <wp:posOffset>66675</wp:posOffset>
                </wp:positionH>
                <wp:positionV relativeFrom="paragraph">
                  <wp:posOffset>5695950</wp:posOffset>
                </wp:positionV>
                <wp:extent cx="3914775" cy="75247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752475"/>
                        </a:xfrm>
                        <a:prstGeom prst="rect">
                          <a:avLst/>
                        </a:prstGeom>
                        <a:solidFill>
                          <a:srgbClr val="FFFFFF"/>
                        </a:solidFill>
                        <a:ln w="9525">
                          <a:solidFill>
                            <a:srgbClr val="000000"/>
                          </a:solidFill>
                          <a:miter lim="800000"/>
                          <a:headEnd/>
                          <a:tailEnd/>
                        </a:ln>
                      </wps:spPr>
                      <wps:txbx>
                        <w:txbxContent>
                          <w:p w14:paraId="5FE75D83" w14:textId="1E539220" w:rsidR="00B20A13" w:rsidRDefault="00B20A13">
                            <w:r>
                              <w:t xml:space="preserve">Ariel view of </w:t>
                            </w:r>
                            <w:proofErr w:type="spellStart"/>
                            <w:r>
                              <w:t>Danebury</w:t>
                            </w:r>
                            <w:proofErr w:type="spellEnd"/>
                            <w:r>
                              <w:t xml:space="preserve"> </w:t>
                            </w:r>
                            <w:r w:rsidRPr="00B20A13">
                              <w:t>https://en.wikipedia.org/wiki/Danebury#/media/File:Danebury_Fort_-_aerial_image,_Hampshire_Data_Portal.jpg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42F3E7" id="_x0000_t202" coordsize="21600,21600" o:spt="202" path="m,l,21600r21600,l21600,xe">
                <v:stroke joinstyle="miter"/>
                <v:path gradientshapeok="t" o:connecttype="rect"/>
              </v:shapetype>
              <v:shape id="Text Box 2" o:spid="_x0000_s1026" type="#_x0000_t202" style="position:absolute;margin-left:5.25pt;margin-top:448.5pt;width:308.25pt;height:59.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">
                <v:textbox>
                  <w:txbxContent>
                    <w:p w14:paraId="5FE75D83" w14:textId="1E539220" w:rsidR="00B20A13" w:rsidRDefault="00B20A13">
                      <w:r>
                        <w:t xml:space="preserve">Ariel view of </w:t>
                      </w:r>
                      <w:proofErr w:type="spellStart"/>
                      <w:r>
                        <w:t>Danebury</w:t>
                      </w:r>
                      <w:proofErr w:type="spellEnd"/>
                      <w:r>
                        <w:t xml:space="preserve"> </w:t>
                      </w:r>
                      <w:r w:rsidRPr="00B20A13">
                        <w:t>https://en.wikipedia.org/wiki/Danebury#/media/File:Danebury_Fort_-_aerial_image,_Hampshire_Data_Portal.jpg</w:t>
                      </w:r>
                    </w:p>
                  </w:txbxContent>
                </v:textbox>
                <w10:wrap type="square"/>
              </v:shape>
            </w:pict>
          </mc:Fallback>
        </mc:AlternateContent>
      </w:r>
      <w:r w:rsidR="005341EB" w:rsidRPr="00B73D95">
        <w:rPr>
          <w:rFonts w:cstheme="minorHAnsi"/>
          <w:color w:val="000000" w:themeColor="text1"/>
          <w:u w:val="single"/>
          <w:shd w:val="clear" w:color="auto" w:fill="FFFFFF"/>
        </w:rPr>
        <w:t>Making use of funerary evidence associated with one individual pre-Roman Iron Age site of your choice, discuss how the evidence can be used to identify changes in social status display during the 5th-1st century BC.</w:t>
      </w:r>
      <w:r w:rsidR="00D73606" w:rsidRPr="00D73606">
        <w:t xml:space="preserve"> </w:t>
      </w:r>
      <w:r w:rsidR="00D73606">
        <w:rPr>
          <w:noProof/>
        </w:rPr>
        <w:drawing>
          <wp:inline distT="0" distB="0" distL="0" distR="0" wp14:anchorId="429D359C" wp14:editId="7FD8886A">
            <wp:extent cx="5731510" cy="5062855"/>
            <wp:effectExtent l="0" t="0" r="2540" b="4445"/>
            <wp:docPr id="6" name="Picture 6" descr="Image result for danebury hillf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nebury hillfo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062855"/>
                    </a:xfrm>
                    <a:prstGeom prst="rect">
                      <a:avLst/>
                    </a:prstGeom>
                    <a:noFill/>
                    <a:ln>
                      <a:noFill/>
                    </a:ln>
                  </pic:spPr>
                </pic:pic>
              </a:graphicData>
            </a:graphic>
          </wp:inline>
        </w:drawing>
      </w:r>
    </w:p>
    <w:p w14:paraId="4F9F6213" w14:textId="3E4121FA" w:rsidR="00D73606" w:rsidRPr="00B20A13" w:rsidRDefault="00D73606">
      <w:pPr>
        <w:rPr>
          <w:rFonts w:cstheme="minorHAnsi"/>
          <w:color w:val="000000" w:themeColor="text1"/>
          <w:sz w:val="28"/>
          <w:shd w:val="clear" w:color="auto" w:fill="FFFFFF"/>
        </w:rPr>
      </w:pPr>
    </w:p>
    <w:p w14:paraId="49F67060" w14:textId="77777777" w:rsidR="00B20A13" w:rsidRDefault="00B20A13">
      <w:pPr>
        <w:rPr>
          <w:rFonts w:cstheme="minorHAnsi"/>
          <w:color w:val="000000" w:themeColor="text1"/>
          <w:sz w:val="28"/>
          <w:shd w:val="clear" w:color="auto" w:fill="FFFFFF"/>
        </w:rPr>
      </w:pPr>
    </w:p>
    <w:p w14:paraId="14452195" w14:textId="77777777" w:rsidR="00B20A13" w:rsidRDefault="00B20A13">
      <w:pPr>
        <w:rPr>
          <w:rFonts w:cstheme="minorHAnsi"/>
          <w:color w:val="000000" w:themeColor="text1"/>
          <w:sz w:val="28"/>
          <w:shd w:val="clear" w:color="auto" w:fill="FFFFFF"/>
        </w:rPr>
      </w:pPr>
    </w:p>
    <w:p w14:paraId="5B64319C" w14:textId="0E41FAF4" w:rsidR="005341EB" w:rsidRDefault="00D73606">
      <w:pPr>
        <w:rPr>
          <w:rFonts w:cstheme="minorHAnsi"/>
          <w:color w:val="000000" w:themeColor="text1"/>
        </w:rPr>
      </w:pPr>
      <w:r w:rsidRPr="00B20A13">
        <w:rPr>
          <w:rFonts w:cstheme="minorHAnsi"/>
          <w:color w:val="000000" w:themeColor="text1"/>
          <w:sz w:val="28"/>
          <w:shd w:val="clear" w:color="auto" w:fill="FFFFFF"/>
        </w:rPr>
        <w:t>Student number:</w:t>
      </w:r>
      <w:r w:rsidR="00B20A13" w:rsidRPr="00B20A13">
        <w:rPr>
          <w:rFonts w:cstheme="minorHAnsi"/>
          <w:color w:val="000000" w:themeColor="text1"/>
          <w:sz w:val="28"/>
          <w:shd w:val="clear" w:color="auto" w:fill="FFFFFF"/>
        </w:rPr>
        <w:t xml:space="preserve"> </w:t>
      </w:r>
      <w:r w:rsidRPr="00B20A13">
        <w:rPr>
          <w:rFonts w:cstheme="minorHAnsi"/>
          <w:color w:val="000000" w:themeColor="text1"/>
          <w:sz w:val="28"/>
          <w:shd w:val="clear" w:color="auto" w:fill="FFFFFF"/>
        </w:rPr>
        <w:t>1600787</w:t>
      </w:r>
      <w:r w:rsidR="005341EB" w:rsidRPr="00D73606">
        <w:rPr>
          <w:rFonts w:cstheme="minorHAnsi"/>
          <w:color w:val="000000" w:themeColor="text1"/>
          <w:shd w:val="clear" w:color="auto" w:fill="FFFFFF"/>
        </w:rPr>
        <w:br/>
      </w:r>
    </w:p>
    <w:p w14:paraId="3F8313E3" w14:textId="229EC874" w:rsidR="00D73606" w:rsidRDefault="00D73606">
      <w:pPr>
        <w:rPr>
          <w:rFonts w:cstheme="minorHAnsi"/>
          <w:color w:val="000000" w:themeColor="text1"/>
        </w:rPr>
      </w:pPr>
    </w:p>
    <w:p w14:paraId="407CCD94" w14:textId="0EE76C87" w:rsidR="00D73606" w:rsidRDefault="00D73606">
      <w:pPr>
        <w:rPr>
          <w:rFonts w:cstheme="minorHAnsi"/>
          <w:color w:val="000000" w:themeColor="text1"/>
        </w:rPr>
      </w:pPr>
    </w:p>
    <w:p w14:paraId="5F3B2EA3" w14:textId="7C791ADF" w:rsidR="00D73606" w:rsidRDefault="00D73606">
      <w:pPr>
        <w:rPr>
          <w:rFonts w:cstheme="minorHAnsi"/>
          <w:color w:val="000000" w:themeColor="text1"/>
        </w:rPr>
      </w:pPr>
    </w:p>
    <w:p w14:paraId="2B0EDB2B" w14:textId="77777777" w:rsidR="00D73606" w:rsidRPr="00D73606" w:rsidRDefault="00D73606">
      <w:pPr>
        <w:rPr>
          <w:rFonts w:cstheme="minorHAnsi"/>
          <w:color w:val="000000" w:themeColor="text1"/>
        </w:rPr>
      </w:pPr>
    </w:p>
    <w:p w14:paraId="159E1612" w14:textId="699F1E57" w:rsidR="007B21D4" w:rsidRPr="00D73606" w:rsidRDefault="007B21D4">
      <w:pPr>
        <w:rPr>
          <w:rFonts w:cstheme="minorHAnsi"/>
          <w:color w:val="000000" w:themeColor="text1"/>
        </w:rPr>
      </w:pPr>
      <w:r w:rsidRPr="00D73606">
        <w:rPr>
          <w:rFonts w:cstheme="minorHAnsi"/>
          <w:color w:val="000000" w:themeColor="text1"/>
        </w:rPr>
        <w:lastRenderedPageBreak/>
        <w:t xml:space="preserve">The Ancient Celts existed throughout mainland Europe and </w:t>
      </w:r>
      <w:r w:rsidR="00D61972" w:rsidRPr="00D73606">
        <w:rPr>
          <w:rFonts w:cstheme="minorHAnsi"/>
          <w:color w:val="000000" w:themeColor="text1"/>
        </w:rPr>
        <w:t>Britain</w:t>
      </w:r>
      <w:r w:rsidRPr="00D73606">
        <w:rPr>
          <w:rFonts w:cstheme="minorHAnsi"/>
          <w:color w:val="000000" w:themeColor="text1"/>
        </w:rPr>
        <w:t>, although there are issues with classifying the Britons as such</w:t>
      </w:r>
      <w:r w:rsidR="00971DEA" w:rsidRPr="00D73606">
        <w:rPr>
          <w:rFonts w:cstheme="minorHAnsi"/>
          <w:color w:val="000000" w:themeColor="text1"/>
        </w:rPr>
        <w:t xml:space="preserve"> </w:t>
      </w:r>
      <w:r w:rsidRPr="00D73606">
        <w:rPr>
          <w:rFonts w:cstheme="minorHAnsi"/>
          <w:color w:val="000000" w:themeColor="text1"/>
        </w:rPr>
        <w:t>(</w:t>
      </w:r>
      <w:proofErr w:type="spellStart"/>
      <w:r w:rsidR="000526C5" w:rsidRPr="00D73606">
        <w:rPr>
          <w:rFonts w:cstheme="minorHAnsi"/>
          <w:color w:val="000000" w:themeColor="text1"/>
        </w:rPr>
        <w:t>Colins</w:t>
      </w:r>
      <w:proofErr w:type="spellEnd"/>
      <w:r w:rsidR="000526C5" w:rsidRPr="00D73606">
        <w:rPr>
          <w:rFonts w:cstheme="minorHAnsi"/>
          <w:color w:val="000000" w:themeColor="text1"/>
        </w:rPr>
        <w:t>, 2003:27</w:t>
      </w:r>
      <w:r w:rsidRPr="00D73606">
        <w:rPr>
          <w:rFonts w:cstheme="minorHAnsi"/>
          <w:color w:val="000000" w:themeColor="text1"/>
        </w:rPr>
        <w:t xml:space="preserve">). </w:t>
      </w:r>
      <w:r w:rsidR="00772F82" w:rsidRPr="00D73606">
        <w:rPr>
          <w:rFonts w:cstheme="minorHAnsi"/>
          <w:color w:val="000000" w:themeColor="text1"/>
        </w:rPr>
        <w:t xml:space="preserve">This essay will examine the funerary evidence from </w:t>
      </w:r>
      <w:proofErr w:type="spellStart"/>
      <w:r w:rsidR="00772F82" w:rsidRPr="00D73606">
        <w:rPr>
          <w:rFonts w:cstheme="minorHAnsi"/>
          <w:color w:val="000000" w:themeColor="text1"/>
        </w:rPr>
        <w:t>Danebuy</w:t>
      </w:r>
      <w:proofErr w:type="spellEnd"/>
      <w:r w:rsidR="007E64E6" w:rsidRPr="00D73606">
        <w:rPr>
          <w:rFonts w:cstheme="minorHAnsi"/>
          <w:color w:val="000000" w:themeColor="text1"/>
        </w:rPr>
        <w:t xml:space="preserve"> </w:t>
      </w:r>
      <w:r w:rsidR="00772F82" w:rsidRPr="00D73606">
        <w:rPr>
          <w:rFonts w:cstheme="minorHAnsi"/>
          <w:color w:val="000000" w:themeColor="text1"/>
        </w:rPr>
        <w:t>a</w:t>
      </w:r>
      <w:r w:rsidR="006D2DD2" w:rsidRPr="00D73606">
        <w:rPr>
          <w:rFonts w:cstheme="minorHAnsi"/>
          <w:color w:val="000000" w:themeColor="text1"/>
        </w:rPr>
        <w:t xml:space="preserve">s this assignment will show the Ancient </w:t>
      </w:r>
      <w:r w:rsidR="00CC7973" w:rsidRPr="00D73606">
        <w:rPr>
          <w:rFonts w:cstheme="minorHAnsi"/>
          <w:color w:val="000000" w:themeColor="text1"/>
        </w:rPr>
        <w:t>“</w:t>
      </w:r>
      <w:r w:rsidR="006D2DD2" w:rsidRPr="00D73606">
        <w:rPr>
          <w:rFonts w:cstheme="minorHAnsi"/>
          <w:color w:val="000000" w:themeColor="text1"/>
        </w:rPr>
        <w:t>Celts</w:t>
      </w:r>
      <w:r w:rsidR="00CC7973" w:rsidRPr="00D73606">
        <w:rPr>
          <w:rFonts w:cstheme="minorHAnsi"/>
          <w:color w:val="000000" w:themeColor="text1"/>
        </w:rPr>
        <w:t>”</w:t>
      </w:r>
      <w:r w:rsidR="006D2DD2" w:rsidRPr="00D73606">
        <w:rPr>
          <w:rFonts w:cstheme="minorHAnsi"/>
          <w:color w:val="000000" w:themeColor="text1"/>
        </w:rPr>
        <w:t xml:space="preserve"> were unique in their cultures and how they interred the dead. What might </w:t>
      </w:r>
      <w:proofErr w:type="gramStart"/>
      <w:r w:rsidR="006D2DD2" w:rsidRPr="00D73606">
        <w:rPr>
          <w:rFonts w:cstheme="minorHAnsi"/>
          <w:color w:val="000000" w:themeColor="text1"/>
        </w:rPr>
        <w:t>be considered to be</w:t>
      </w:r>
      <w:proofErr w:type="gramEnd"/>
      <w:r w:rsidR="006D2DD2" w:rsidRPr="00D73606">
        <w:rPr>
          <w:rFonts w:cstheme="minorHAnsi"/>
          <w:color w:val="000000" w:themeColor="text1"/>
        </w:rPr>
        <w:t xml:space="preserve"> everyday practice at other sites might not be the case for others and </w:t>
      </w:r>
      <w:proofErr w:type="spellStart"/>
      <w:r w:rsidR="006D2DD2" w:rsidRPr="00D73606">
        <w:rPr>
          <w:rFonts w:cstheme="minorHAnsi"/>
          <w:color w:val="000000" w:themeColor="text1"/>
        </w:rPr>
        <w:t>Danebury</w:t>
      </w:r>
      <w:proofErr w:type="spellEnd"/>
      <w:r w:rsidR="006D2DD2" w:rsidRPr="00D73606">
        <w:rPr>
          <w:rFonts w:cstheme="minorHAnsi"/>
          <w:color w:val="000000" w:themeColor="text1"/>
        </w:rPr>
        <w:t xml:space="preserve"> is a prime example of this, </w:t>
      </w:r>
      <w:r w:rsidR="00946434" w:rsidRPr="00D73606">
        <w:rPr>
          <w:rFonts w:cstheme="minorHAnsi"/>
          <w:color w:val="000000" w:themeColor="text1"/>
        </w:rPr>
        <w:t xml:space="preserve">due to how they buried the dead across the site’s occupation. </w:t>
      </w:r>
      <w:r w:rsidR="00906DC2" w:rsidRPr="00D73606">
        <w:rPr>
          <w:rFonts w:cstheme="minorHAnsi"/>
          <w:color w:val="000000" w:themeColor="text1"/>
        </w:rPr>
        <w:t>The</w:t>
      </w:r>
      <w:r w:rsidR="00CC7973" w:rsidRPr="00D73606">
        <w:rPr>
          <w:rFonts w:cstheme="minorHAnsi"/>
          <w:color w:val="000000" w:themeColor="text1"/>
        </w:rPr>
        <w:t xml:space="preserve"> Pit burials it reflects the beliefs of the people that have </w:t>
      </w:r>
      <w:r w:rsidR="00946434" w:rsidRPr="00D73606">
        <w:rPr>
          <w:rFonts w:cstheme="minorHAnsi"/>
          <w:color w:val="000000" w:themeColor="text1"/>
        </w:rPr>
        <w:t>once occupied the site and shows how different the site is for its funerary practices as this is one of the few sites during the Iron age to have practised this method of burial</w:t>
      </w:r>
      <w:r w:rsidR="002608BE" w:rsidRPr="00D73606">
        <w:rPr>
          <w:rFonts w:cstheme="minorHAnsi"/>
          <w:color w:val="000000" w:themeColor="text1"/>
        </w:rPr>
        <w:t xml:space="preserve"> (Wait, 1995:</w:t>
      </w:r>
      <w:r w:rsidR="00CC72D5" w:rsidRPr="00D73606">
        <w:rPr>
          <w:rFonts w:cstheme="minorHAnsi"/>
          <w:color w:val="000000" w:themeColor="text1"/>
        </w:rPr>
        <w:t>492</w:t>
      </w:r>
      <w:r w:rsidR="003E4112" w:rsidRPr="00D73606">
        <w:rPr>
          <w:rFonts w:cstheme="minorHAnsi"/>
          <w:color w:val="000000" w:themeColor="text1"/>
        </w:rPr>
        <w:t>)</w:t>
      </w:r>
      <w:r w:rsidR="00946434" w:rsidRPr="00D73606">
        <w:rPr>
          <w:rFonts w:cstheme="minorHAnsi"/>
          <w:color w:val="000000" w:themeColor="text1"/>
        </w:rPr>
        <w:t>. Not only does the method of how the dead were buried here tell us about the sites inhabitants but also what they were buried with, for instance the animal bones and the use of pottery at the site which is lacking in other material remains allows us to gleam more from what this iron age site would have once been operated like.</w:t>
      </w:r>
    </w:p>
    <w:p w14:paraId="68C03156" w14:textId="751B2588" w:rsidR="006D2DD2" w:rsidRPr="00D73606" w:rsidRDefault="006D2DD2">
      <w:pPr>
        <w:rPr>
          <w:rFonts w:cstheme="minorHAnsi"/>
          <w:color w:val="000000" w:themeColor="text1"/>
        </w:rPr>
      </w:pPr>
      <w:r w:rsidRPr="00D73606">
        <w:rPr>
          <w:rFonts w:cstheme="minorHAnsi"/>
          <w:noProof/>
          <w:color w:val="000000" w:themeColor="text1"/>
        </w:rPr>
        <w:drawing>
          <wp:anchor distT="0" distB="0" distL="114300" distR="114300" simplePos="0" relativeHeight="251658240" behindDoc="1" locked="0" layoutInCell="1" allowOverlap="1" wp14:anchorId="7DB17936" wp14:editId="41140824">
            <wp:simplePos x="0" y="0"/>
            <wp:positionH relativeFrom="column">
              <wp:posOffset>-809625</wp:posOffset>
            </wp:positionH>
            <wp:positionV relativeFrom="paragraph">
              <wp:posOffset>1711325</wp:posOffset>
            </wp:positionV>
            <wp:extent cx="3975735" cy="2847975"/>
            <wp:effectExtent l="0" t="0" r="5715" b="9525"/>
            <wp:wrapSquare wrapText="bothSides"/>
            <wp:docPr id="1" name="Picture 1" descr="Image result for map of celtic trib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p of celtic trib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5735" cy="28479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73606">
        <w:rPr>
          <w:rFonts w:cstheme="minorHAnsi"/>
          <w:color w:val="000000" w:themeColor="text1"/>
        </w:rPr>
        <w:t xml:space="preserve">The </w:t>
      </w:r>
      <w:r w:rsidR="00D33457" w:rsidRPr="00D73606">
        <w:rPr>
          <w:rFonts w:cstheme="minorHAnsi"/>
          <w:color w:val="000000" w:themeColor="text1"/>
        </w:rPr>
        <w:t>Iron age</w:t>
      </w:r>
      <w:r w:rsidRPr="00D73606">
        <w:rPr>
          <w:rFonts w:cstheme="minorHAnsi"/>
          <w:color w:val="000000" w:themeColor="text1"/>
        </w:rPr>
        <w:t xml:space="preserve"> hillfort of </w:t>
      </w:r>
      <w:proofErr w:type="spellStart"/>
      <w:r w:rsidRPr="00D73606">
        <w:rPr>
          <w:rFonts w:cstheme="minorHAnsi"/>
          <w:color w:val="000000" w:themeColor="text1"/>
        </w:rPr>
        <w:t>Danebury</w:t>
      </w:r>
      <w:proofErr w:type="spellEnd"/>
      <w:r w:rsidRPr="00D73606">
        <w:rPr>
          <w:rFonts w:cstheme="minorHAnsi"/>
          <w:color w:val="000000" w:themeColor="text1"/>
        </w:rPr>
        <w:t xml:space="preserve"> located in Hampshir</w:t>
      </w:r>
      <w:r w:rsidR="00D33457" w:rsidRPr="00D73606">
        <w:rPr>
          <w:rFonts w:cstheme="minorHAnsi"/>
          <w:color w:val="000000" w:themeColor="text1"/>
        </w:rPr>
        <w:t>e</w:t>
      </w:r>
      <w:r w:rsidR="00CC72D5" w:rsidRPr="00D73606">
        <w:rPr>
          <w:rFonts w:cstheme="minorHAnsi"/>
          <w:color w:val="000000" w:themeColor="text1"/>
        </w:rPr>
        <w:t xml:space="preserve"> (Wait, 1995:492)</w:t>
      </w:r>
      <w:r w:rsidR="00D33457" w:rsidRPr="00D73606">
        <w:rPr>
          <w:rFonts w:cstheme="minorHAnsi"/>
          <w:color w:val="000000" w:themeColor="text1"/>
        </w:rPr>
        <w:t xml:space="preserve"> </w:t>
      </w:r>
      <w:r w:rsidRPr="00D73606">
        <w:rPr>
          <w:rFonts w:cstheme="minorHAnsi"/>
          <w:color w:val="000000" w:themeColor="text1"/>
        </w:rPr>
        <w:t>a site which has been extensively excavated over a period of 20 years which first started in 1969</w:t>
      </w:r>
      <w:r w:rsidR="00CC72D5" w:rsidRPr="00D73606">
        <w:rPr>
          <w:rFonts w:cstheme="minorHAnsi"/>
          <w:color w:val="000000" w:themeColor="text1"/>
        </w:rPr>
        <w:t xml:space="preserve"> (Wait 1995:492)</w:t>
      </w:r>
      <w:r w:rsidRPr="00D73606">
        <w:rPr>
          <w:rFonts w:cstheme="minorHAnsi"/>
          <w:color w:val="000000" w:themeColor="text1"/>
        </w:rPr>
        <w:t>, by archaeologists such as Barry Cunliffe</w:t>
      </w:r>
      <w:r w:rsidR="00D33457" w:rsidRPr="00D73606">
        <w:rPr>
          <w:rFonts w:cstheme="minorHAnsi"/>
          <w:color w:val="000000" w:themeColor="text1"/>
        </w:rPr>
        <w:t>;</w:t>
      </w:r>
      <w:r w:rsidRPr="00D73606">
        <w:rPr>
          <w:rFonts w:cstheme="minorHAnsi"/>
          <w:color w:val="000000" w:themeColor="text1"/>
        </w:rPr>
        <w:t xml:space="preserve"> this mean that </w:t>
      </w:r>
      <w:proofErr w:type="spellStart"/>
      <w:r w:rsidRPr="00D73606">
        <w:rPr>
          <w:rFonts w:cstheme="minorHAnsi"/>
          <w:color w:val="000000" w:themeColor="text1"/>
        </w:rPr>
        <w:t>Danebury</w:t>
      </w:r>
      <w:proofErr w:type="spellEnd"/>
      <w:r w:rsidRPr="00D73606">
        <w:rPr>
          <w:rFonts w:cstheme="minorHAnsi"/>
          <w:color w:val="000000" w:themeColor="text1"/>
        </w:rPr>
        <w:t xml:space="preserve"> is one of the most excavated hillforts in Europe alongside Maiden castle</w:t>
      </w:r>
      <w:r w:rsidR="007714E9">
        <w:rPr>
          <w:rFonts w:cstheme="minorHAnsi"/>
          <w:color w:val="000000" w:themeColor="text1"/>
        </w:rPr>
        <w:t xml:space="preserve"> </w:t>
      </w:r>
      <w:r w:rsidR="000526C5" w:rsidRPr="00D73606">
        <w:rPr>
          <w:rFonts w:cstheme="minorHAnsi"/>
          <w:color w:val="000000" w:themeColor="text1"/>
        </w:rPr>
        <w:t>(</w:t>
      </w:r>
      <w:r w:rsidR="008C09B5" w:rsidRPr="00D73606">
        <w:rPr>
          <w:rFonts w:cstheme="minorHAnsi"/>
          <w:color w:val="000000" w:themeColor="text1"/>
        </w:rPr>
        <w:t>Cunliffe, 1988:39</w:t>
      </w:r>
      <w:r w:rsidR="000526C5" w:rsidRPr="00D73606">
        <w:rPr>
          <w:rFonts w:cstheme="minorHAnsi"/>
          <w:color w:val="000000" w:themeColor="text1"/>
        </w:rPr>
        <w:t>)</w:t>
      </w:r>
      <w:r w:rsidRPr="00D73606">
        <w:rPr>
          <w:rFonts w:cstheme="minorHAnsi"/>
          <w:color w:val="000000" w:themeColor="text1"/>
        </w:rPr>
        <w:t xml:space="preserve">. In comparison to other sites </w:t>
      </w:r>
      <w:proofErr w:type="spellStart"/>
      <w:r w:rsidRPr="00D73606">
        <w:rPr>
          <w:rFonts w:cstheme="minorHAnsi"/>
          <w:color w:val="000000" w:themeColor="text1"/>
        </w:rPr>
        <w:t>Danebury</w:t>
      </w:r>
      <w:proofErr w:type="spellEnd"/>
      <w:r w:rsidRPr="00D73606">
        <w:rPr>
          <w:rFonts w:cstheme="minorHAnsi"/>
          <w:color w:val="000000" w:themeColor="text1"/>
        </w:rPr>
        <w:t xml:space="preserve"> was </w:t>
      </w:r>
      <w:r w:rsidR="007714E9">
        <w:rPr>
          <w:rFonts w:cstheme="minorHAnsi"/>
          <w:color w:val="000000" w:themeColor="text1"/>
        </w:rPr>
        <w:t xml:space="preserve">- </w:t>
      </w:r>
      <w:r w:rsidRPr="00D73606">
        <w:rPr>
          <w:rFonts w:cstheme="minorHAnsi"/>
          <w:color w:val="000000" w:themeColor="text1"/>
        </w:rPr>
        <w:t xml:space="preserve">continually inhabited throughout the La </w:t>
      </w:r>
      <w:proofErr w:type="spellStart"/>
      <w:r w:rsidRPr="00D73606">
        <w:rPr>
          <w:rFonts w:cstheme="minorHAnsi"/>
          <w:color w:val="000000" w:themeColor="text1"/>
        </w:rPr>
        <w:t>Tene</w:t>
      </w:r>
      <w:proofErr w:type="spellEnd"/>
      <w:r w:rsidR="007714E9">
        <w:rPr>
          <w:rFonts w:cstheme="minorHAnsi"/>
          <w:color w:val="000000" w:themeColor="text1"/>
        </w:rPr>
        <w:t xml:space="preserve"> (from 450- 100 BC</w:t>
      </w:r>
      <w:r w:rsidR="00BD19BD">
        <w:rPr>
          <w:rFonts w:cstheme="minorHAnsi"/>
          <w:color w:val="000000" w:themeColor="text1"/>
        </w:rPr>
        <w:t>)</w:t>
      </w:r>
      <w:bookmarkStart w:id="0" w:name="_GoBack"/>
      <w:bookmarkEnd w:id="0"/>
      <w:r w:rsidR="007714E9">
        <w:rPr>
          <w:rFonts w:cstheme="minorHAnsi"/>
          <w:color w:val="000000" w:themeColor="text1"/>
        </w:rPr>
        <w:t xml:space="preserve"> </w:t>
      </w:r>
      <w:r w:rsidRPr="00D73606">
        <w:rPr>
          <w:rFonts w:cstheme="minorHAnsi"/>
          <w:color w:val="000000" w:themeColor="text1"/>
        </w:rPr>
        <w:t xml:space="preserve"> period although there is there little traces of the La </w:t>
      </w:r>
      <w:proofErr w:type="spellStart"/>
      <w:r w:rsidRPr="00D73606">
        <w:rPr>
          <w:rFonts w:cstheme="minorHAnsi"/>
          <w:color w:val="000000" w:themeColor="text1"/>
        </w:rPr>
        <w:t>tene</w:t>
      </w:r>
      <w:proofErr w:type="spellEnd"/>
      <w:r w:rsidRPr="00D73606">
        <w:rPr>
          <w:rFonts w:cstheme="minorHAnsi"/>
          <w:color w:val="000000" w:themeColor="text1"/>
        </w:rPr>
        <w:t xml:space="preserve"> culture there, especially as in the La </w:t>
      </w:r>
      <w:proofErr w:type="spellStart"/>
      <w:r w:rsidRPr="00D73606">
        <w:rPr>
          <w:rFonts w:cstheme="minorHAnsi"/>
          <w:color w:val="000000" w:themeColor="text1"/>
        </w:rPr>
        <w:t>tene</w:t>
      </w:r>
      <w:proofErr w:type="spellEnd"/>
      <w:r w:rsidRPr="00D73606">
        <w:rPr>
          <w:rFonts w:cstheme="minorHAnsi"/>
          <w:color w:val="000000" w:themeColor="text1"/>
        </w:rPr>
        <w:t xml:space="preserve"> period there was a reduction in the number of hillforts that existed.</w:t>
      </w:r>
      <w:r w:rsidR="000526C5" w:rsidRPr="00D73606">
        <w:rPr>
          <w:rFonts w:cstheme="minorHAnsi"/>
          <w:color w:val="000000" w:themeColor="text1"/>
        </w:rPr>
        <w:t xml:space="preserve"> </w:t>
      </w:r>
      <w:r w:rsidR="00D33457" w:rsidRPr="00D73606">
        <w:rPr>
          <w:rFonts w:cstheme="minorHAnsi"/>
          <w:color w:val="000000" w:themeColor="text1"/>
        </w:rPr>
        <w:t>(</w:t>
      </w:r>
      <w:r w:rsidR="00CC72D5" w:rsidRPr="00D73606">
        <w:rPr>
          <w:rFonts w:cstheme="minorHAnsi"/>
          <w:color w:val="000000" w:themeColor="text1"/>
        </w:rPr>
        <w:t>Fitzpatrick 2015:497</w:t>
      </w:r>
      <w:r w:rsidR="00D33457" w:rsidRPr="00D73606">
        <w:rPr>
          <w:rFonts w:cstheme="minorHAnsi"/>
          <w:color w:val="000000" w:themeColor="text1"/>
        </w:rPr>
        <w:t xml:space="preserve">) </w:t>
      </w:r>
      <w:r w:rsidRPr="00D73606">
        <w:rPr>
          <w:rFonts w:cstheme="minorHAnsi"/>
          <w:color w:val="000000" w:themeColor="text1"/>
        </w:rPr>
        <w:t xml:space="preserve">When examining the “Celts” it must also be taken into consideration the customs and cultures of the local people the </w:t>
      </w:r>
      <w:r w:rsidR="009E704A" w:rsidRPr="00D73606">
        <w:rPr>
          <w:rFonts w:cstheme="minorHAnsi"/>
          <w:color w:val="000000" w:themeColor="text1"/>
        </w:rPr>
        <w:t>“</w:t>
      </w:r>
      <w:r w:rsidRPr="00D73606">
        <w:rPr>
          <w:rFonts w:cstheme="minorHAnsi"/>
          <w:color w:val="000000" w:themeColor="text1"/>
        </w:rPr>
        <w:t>Celts</w:t>
      </w:r>
      <w:r w:rsidR="009E704A" w:rsidRPr="00D73606">
        <w:rPr>
          <w:rFonts w:cstheme="minorHAnsi"/>
          <w:color w:val="000000" w:themeColor="text1"/>
        </w:rPr>
        <w:t>”</w:t>
      </w:r>
      <w:r w:rsidRPr="00D73606">
        <w:rPr>
          <w:rFonts w:cstheme="minorHAnsi"/>
          <w:color w:val="000000" w:themeColor="text1"/>
        </w:rPr>
        <w:t xml:space="preserve"> as a singular people did not exists but rather the Celts were numerous </w:t>
      </w:r>
      <w:r w:rsidR="00485B16" w:rsidRPr="00D73606">
        <w:rPr>
          <w:rFonts w:cstheme="minorHAnsi"/>
          <w:color w:val="000000" w:themeColor="text1"/>
        </w:rPr>
        <w:t xml:space="preserve">Celtic groups that were </w:t>
      </w:r>
      <w:r w:rsidR="00550A0A" w:rsidRPr="00D73606">
        <w:rPr>
          <w:rFonts w:cstheme="minorHAnsi"/>
          <w:color w:val="000000" w:themeColor="text1"/>
        </w:rPr>
        <w:t>geographically widespread</w:t>
      </w:r>
      <w:r w:rsidRPr="00D73606">
        <w:rPr>
          <w:rFonts w:cstheme="minorHAnsi"/>
          <w:color w:val="000000" w:themeColor="text1"/>
        </w:rPr>
        <w:t xml:space="preserve">. As the map below shows the distribution of the ancient </w:t>
      </w:r>
      <w:r w:rsidR="000526C5" w:rsidRPr="00D73606">
        <w:rPr>
          <w:rFonts w:cstheme="minorHAnsi"/>
          <w:color w:val="000000" w:themeColor="text1"/>
        </w:rPr>
        <w:t>“</w:t>
      </w:r>
      <w:r w:rsidRPr="00D73606">
        <w:rPr>
          <w:rFonts w:cstheme="minorHAnsi"/>
          <w:color w:val="000000" w:themeColor="text1"/>
        </w:rPr>
        <w:t>Celtic</w:t>
      </w:r>
      <w:r w:rsidR="000526C5" w:rsidRPr="00D73606">
        <w:rPr>
          <w:rFonts w:cstheme="minorHAnsi"/>
          <w:color w:val="000000" w:themeColor="text1"/>
        </w:rPr>
        <w:t>”</w:t>
      </w:r>
      <w:r w:rsidRPr="00D73606">
        <w:rPr>
          <w:rFonts w:cstheme="minorHAnsi"/>
          <w:color w:val="000000" w:themeColor="text1"/>
        </w:rPr>
        <w:t xml:space="preserve"> </w:t>
      </w:r>
      <w:r w:rsidR="000526C5" w:rsidRPr="00D73606">
        <w:rPr>
          <w:rFonts w:cstheme="minorHAnsi"/>
          <w:color w:val="000000" w:themeColor="text1"/>
        </w:rPr>
        <w:t>peoples</w:t>
      </w:r>
      <w:r w:rsidRPr="00D73606">
        <w:rPr>
          <w:rFonts w:cstheme="minorHAnsi"/>
          <w:color w:val="000000" w:themeColor="text1"/>
        </w:rPr>
        <w:t xml:space="preserve">. </w:t>
      </w:r>
    </w:p>
    <w:p w14:paraId="467FCB02" w14:textId="300B5112" w:rsidR="006D2DD2" w:rsidRPr="00D73606" w:rsidRDefault="00954F10">
      <w:pPr>
        <w:rPr>
          <w:rFonts w:cstheme="minorHAnsi"/>
          <w:color w:val="000000" w:themeColor="text1"/>
        </w:rPr>
      </w:pPr>
      <w:r w:rsidRPr="00D73606">
        <w:rPr>
          <w:rFonts w:cstheme="minorHAnsi"/>
          <w:noProof/>
          <w:color w:val="000000" w:themeColor="text1"/>
        </w:rPr>
        <mc:AlternateContent>
          <mc:Choice Requires="wps">
            <w:drawing>
              <wp:anchor distT="45720" distB="45720" distL="114300" distR="114300" simplePos="0" relativeHeight="251660288" behindDoc="0" locked="0" layoutInCell="1" allowOverlap="1" wp14:anchorId="1359F520" wp14:editId="7D1567F3">
                <wp:simplePos x="0" y="0"/>
                <wp:positionH relativeFrom="column">
                  <wp:posOffset>3338830</wp:posOffset>
                </wp:positionH>
                <wp:positionV relativeFrom="paragraph">
                  <wp:posOffset>311150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CDC68E" w14:textId="526A3347" w:rsidR="009227D5" w:rsidRDefault="009227D5">
                            <w:r>
                              <w:t xml:space="preserve">Map of Celtic tribes in the Iron age </w:t>
                            </w:r>
                            <w:hyperlink r:id="rId9" w:history="1">
                              <w:r w:rsidR="007C6A07" w:rsidRPr="00AC140D">
                                <w:rPr>
                                  <w:rStyle w:val="Hyperlink"/>
                                </w:rPr>
                                <w:t>https://www.pinterest.co.uk/pin/484770347360087143/</w:t>
                              </w:r>
                            </w:hyperlink>
                            <w:r w:rsidR="007C6A07">
                              <w:t xml:space="preserve"> (doi:12.1.19)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59F520" id="_x0000_s1027" type="#_x0000_t202" style="position:absolute;margin-left:262.9pt;margin-top:24.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">
                <v:textbox style="mso-fit-shape-to-text:t">
                  <w:txbxContent>
                    <w:p w14:paraId="39CDC68E" w14:textId="526A3347" w:rsidR="009227D5" w:rsidRDefault="009227D5">
                      <w:r>
                        <w:t xml:space="preserve">Map of Celtic tribes in the Iron age </w:t>
                      </w:r>
                      <w:hyperlink r:id="rId10" w:history="1">
                        <w:r w:rsidR="007C6A07" w:rsidRPr="00AC140D">
                          <w:rPr>
                            <w:rStyle w:val="Hyperlink"/>
                          </w:rPr>
                          <w:t>https://www.pinterest.co.uk/pin/484770347360087143/</w:t>
                        </w:r>
                      </w:hyperlink>
                      <w:r w:rsidR="007C6A07">
                        <w:t xml:space="preserve"> (doi:12.1.19)</w:t>
                      </w:r>
                    </w:p>
                  </w:txbxContent>
                </v:textbox>
                <w10:wrap type="square"/>
              </v:shape>
            </w:pict>
          </mc:Fallback>
        </mc:AlternateContent>
      </w:r>
    </w:p>
    <w:p w14:paraId="0924CFF9" w14:textId="63809CC2" w:rsidR="006D2DD2" w:rsidRPr="00D73606" w:rsidRDefault="006D2DD2">
      <w:pPr>
        <w:rPr>
          <w:rFonts w:cstheme="minorHAnsi"/>
          <w:color w:val="000000" w:themeColor="text1"/>
        </w:rPr>
      </w:pPr>
    </w:p>
    <w:p w14:paraId="3727E23C" w14:textId="0A28FC61" w:rsidR="006D2DD2" w:rsidRPr="00D73606" w:rsidRDefault="006D2DD2">
      <w:pPr>
        <w:rPr>
          <w:rFonts w:cstheme="minorHAnsi"/>
          <w:color w:val="000000" w:themeColor="text1"/>
        </w:rPr>
      </w:pPr>
    </w:p>
    <w:p w14:paraId="0D4E55B8" w14:textId="659C483C" w:rsidR="006D2DD2" w:rsidRPr="00D73606" w:rsidRDefault="006D2DD2">
      <w:pPr>
        <w:rPr>
          <w:rFonts w:cstheme="minorHAnsi"/>
          <w:color w:val="000000" w:themeColor="text1"/>
        </w:rPr>
      </w:pPr>
    </w:p>
    <w:p w14:paraId="7939B329" w14:textId="2AEF68F7" w:rsidR="006D2DD2" w:rsidRPr="00D73606" w:rsidRDefault="006D2DD2">
      <w:pPr>
        <w:rPr>
          <w:rFonts w:cstheme="minorHAnsi"/>
          <w:color w:val="000000" w:themeColor="text1"/>
        </w:rPr>
      </w:pPr>
    </w:p>
    <w:p w14:paraId="57E4542C" w14:textId="69562C4A" w:rsidR="00D94B9F" w:rsidRPr="00D73606" w:rsidRDefault="00002B1A">
      <w:pPr>
        <w:rPr>
          <w:rFonts w:cstheme="minorHAnsi"/>
          <w:color w:val="000000" w:themeColor="text1"/>
        </w:rPr>
      </w:pPr>
      <w:r w:rsidRPr="00D73606">
        <w:rPr>
          <w:rFonts w:cstheme="minorHAnsi"/>
          <w:noProof/>
          <w:color w:val="000000" w:themeColor="text1"/>
        </w:rPr>
        <w:lastRenderedPageBreak/>
        <w:drawing>
          <wp:anchor distT="0" distB="0" distL="114300" distR="114300" simplePos="0" relativeHeight="251661312" behindDoc="0" locked="0" layoutInCell="1" allowOverlap="1" wp14:anchorId="79D298C5" wp14:editId="2DB260EA">
            <wp:simplePos x="0" y="0"/>
            <wp:positionH relativeFrom="column">
              <wp:posOffset>-238125</wp:posOffset>
            </wp:positionH>
            <wp:positionV relativeFrom="paragraph">
              <wp:posOffset>1478915</wp:posOffset>
            </wp:positionV>
            <wp:extent cx="2078990" cy="3141980"/>
            <wp:effectExtent l="0" t="0" r="0" b="1270"/>
            <wp:wrapSquare wrapText="bothSides"/>
            <wp:docPr id="2" name="Picture 2" descr="Image result for Danebury skelet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nebury skelet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8990" cy="3141980"/>
                    </a:xfrm>
                    <a:prstGeom prst="rect">
                      <a:avLst/>
                    </a:prstGeom>
                    <a:noFill/>
                    <a:ln>
                      <a:noFill/>
                    </a:ln>
                  </pic:spPr>
                </pic:pic>
              </a:graphicData>
            </a:graphic>
            <wp14:sizeRelH relativeFrom="page">
              <wp14:pctWidth>0</wp14:pctWidth>
            </wp14:sizeRelH>
            <wp14:sizeRelV relativeFrom="page">
              <wp14:pctHeight>0</wp14:pctHeight>
            </wp14:sizeRelV>
          </wp:anchor>
        </w:drawing>
      </w:r>
      <w:r w:rsidR="006D2DD2" w:rsidRPr="00D73606">
        <w:rPr>
          <w:rFonts w:cstheme="minorHAnsi"/>
          <w:color w:val="000000" w:themeColor="text1"/>
        </w:rPr>
        <w:t xml:space="preserve">According to Barry </w:t>
      </w:r>
      <w:proofErr w:type="spellStart"/>
      <w:r w:rsidR="006D2DD2" w:rsidRPr="00D73606">
        <w:rPr>
          <w:rFonts w:cstheme="minorHAnsi"/>
          <w:color w:val="000000" w:themeColor="text1"/>
        </w:rPr>
        <w:t>cunliffe</w:t>
      </w:r>
      <w:proofErr w:type="spellEnd"/>
      <w:r w:rsidR="006D2DD2" w:rsidRPr="00D73606">
        <w:rPr>
          <w:rFonts w:cstheme="minorHAnsi"/>
          <w:color w:val="000000" w:themeColor="text1"/>
        </w:rPr>
        <w:t xml:space="preserve"> the leading Archaeologist who excavated </w:t>
      </w:r>
      <w:proofErr w:type="spellStart"/>
      <w:r w:rsidR="006D2DD2" w:rsidRPr="00D73606">
        <w:rPr>
          <w:rFonts w:cstheme="minorHAnsi"/>
          <w:color w:val="000000" w:themeColor="text1"/>
        </w:rPr>
        <w:t>Danebury</w:t>
      </w:r>
      <w:proofErr w:type="spellEnd"/>
      <w:r w:rsidR="006D2DD2" w:rsidRPr="00D73606">
        <w:rPr>
          <w:rFonts w:cstheme="minorHAnsi"/>
          <w:color w:val="000000" w:themeColor="text1"/>
        </w:rPr>
        <w:t>, the vast majority of human remains that were interred at the site occurred in pit burials</w:t>
      </w:r>
      <w:r w:rsidR="000526C5" w:rsidRPr="00D73606">
        <w:rPr>
          <w:rFonts w:cstheme="minorHAnsi"/>
          <w:color w:val="000000" w:themeColor="text1"/>
        </w:rPr>
        <w:t xml:space="preserve">(Wait, 1995:492) </w:t>
      </w:r>
      <w:r w:rsidR="00954F10" w:rsidRPr="00D73606">
        <w:rPr>
          <w:rFonts w:cstheme="minorHAnsi"/>
          <w:color w:val="000000" w:themeColor="text1"/>
        </w:rPr>
        <w:t>which can be described as ‘the deposition of whole or partial bodies in nearly ubiquitous grain storage pits’</w:t>
      </w:r>
      <w:r w:rsidR="004F7995" w:rsidRPr="00D73606">
        <w:rPr>
          <w:rFonts w:cstheme="minorHAnsi"/>
          <w:color w:val="000000" w:themeColor="text1"/>
        </w:rPr>
        <w:t>(Wait, 1995:492)</w:t>
      </w:r>
      <w:r w:rsidR="00954F10" w:rsidRPr="00D73606">
        <w:rPr>
          <w:rFonts w:cstheme="minorHAnsi"/>
          <w:color w:val="000000" w:themeColor="text1"/>
        </w:rPr>
        <w:t xml:space="preserve"> It is also noteworthy that these type</w:t>
      </w:r>
      <w:r w:rsidR="002D0C6F" w:rsidRPr="00D73606">
        <w:rPr>
          <w:rFonts w:cstheme="minorHAnsi"/>
          <w:color w:val="000000" w:themeColor="text1"/>
        </w:rPr>
        <w:t xml:space="preserve">s </w:t>
      </w:r>
      <w:r w:rsidR="00954F10" w:rsidRPr="00D73606">
        <w:rPr>
          <w:rFonts w:cstheme="minorHAnsi"/>
          <w:color w:val="000000" w:themeColor="text1"/>
        </w:rPr>
        <w:t xml:space="preserve"> of burial  </w:t>
      </w:r>
      <w:r w:rsidR="002D0C6F" w:rsidRPr="00D73606">
        <w:rPr>
          <w:rFonts w:cstheme="minorHAnsi"/>
          <w:color w:val="000000" w:themeColor="text1"/>
        </w:rPr>
        <w:t>are only</w:t>
      </w:r>
      <w:r w:rsidR="00954F10" w:rsidRPr="00D73606">
        <w:rPr>
          <w:rFonts w:cstheme="minorHAnsi"/>
          <w:color w:val="000000" w:themeColor="text1"/>
        </w:rPr>
        <w:t xml:space="preserve"> practiced in southern England</w:t>
      </w:r>
      <w:r w:rsidR="002D0C6F" w:rsidRPr="00D73606">
        <w:rPr>
          <w:rFonts w:cstheme="minorHAnsi"/>
          <w:color w:val="000000" w:themeColor="text1"/>
        </w:rPr>
        <w:t xml:space="preserve"> at the site</w:t>
      </w:r>
      <w:r w:rsidR="00954F10" w:rsidRPr="00D73606">
        <w:rPr>
          <w:rFonts w:cstheme="minorHAnsi"/>
          <w:color w:val="000000" w:themeColor="text1"/>
        </w:rPr>
        <w:t xml:space="preserve"> for the whole of the iron age</w:t>
      </w:r>
      <w:r w:rsidR="004F7995" w:rsidRPr="00D73606">
        <w:rPr>
          <w:rFonts w:cstheme="minorHAnsi"/>
          <w:color w:val="000000" w:themeColor="text1"/>
        </w:rPr>
        <w:t>(</w:t>
      </w:r>
      <w:r w:rsidR="009E085F" w:rsidRPr="00D73606">
        <w:rPr>
          <w:rFonts w:cstheme="minorHAnsi"/>
          <w:color w:val="000000" w:themeColor="text1"/>
        </w:rPr>
        <w:t>Wait 1995:493)</w:t>
      </w:r>
      <w:r w:rsidR="00954F10" w:rsidRPr="00D73606">
        <w:rPr>
          <w:rFonts w:cstheme="minorHAnsi"/>
          <w:color w:val="000000" w:themeColor="text1"/>
        </w:rPr>
        <w:t xml:space="preserve">. At </w:t>
      </w:r>
      <w:proofErr w:type="spellStart"/>
      <w:r w:rsidR="00954F10" w:rsidRPr="00D73606">
        <w:rPr>
          <w:rFonts w:cstheme="minorHAnsi"/>
          <w:color w:val="000000" w:themeColor="text1"/>
        </w:rPr>
        <w:t>Danebury</w:t>
      </w:r>
      <w:proofErr w:type="spellEnd"/>
      <w:r w:rsidR="00954F10" w:rsidRPr="00D73606">
        <w:rPr>
          <w:rFonts w:cstheme="minorHAnsi"/>
          <w:color w:val="000000" w:themeColor="text1"/>
        </w:rPr>
        <w:t xml:space="preserve"> some 300 remains were uncovered by archaeologists excavating the site however some 25 of the </w:t>
      </w:r>
      <w:proofErr w:type="gramStart"/>
      <w:r w:rsidR="00954F10" w:rsidRPr="00D73606">
        <w:rPr>
          <w:rFonts w:cstheme="minorHAnsi"/>
          <w:color w:val="000000" w:themeColor="text1"/>
        </w:rPr>
        <w:t>human</w:t>
      </w:r>
      <w:proofErr w:type="gramEnd"/>
      <w:r w:rsidR="00954F10" w:rsidRPr="00D73606">
        <w:rPr>
          <w:rFonts w:cstheme="minorHAnsi"/>
          <w:color w:val="000000" w:themeColor="text1"/>
        </w:rPr>
        <w:t xml:space="preserve"> remains that were uncovered were shown to have been complete inhumation</w:t>
      </w:r>
      <w:r w:rsidR="009E085F" w:rsidRPr="00D73606">
        <w:rPr>
          <w:rFonts w:cstheme="minorHAnsi"/>
          <w:color w:val="000000" w:themeColor="text1"/>
        </w:rPr>
        <w:t>s (Wait,1995: 49</w:t>
      </w:r>
      <w:r w:rsidR="000957E4" w:rsidRPr="00D73606">
        <w:rPr>
          <w:rFonts w:cstheme="minorHAnsi"/>
          <w:color w:val="000000" w:themeColor="text1"/>
        </w:rPr>
        <w:t>2</w:t>
      </w:r>
      <w:r w:rsidR="009E085F" w:rsidRPr="00D73606">
        <w:rPr>
          <w:rFonts w:cstheme="minorHAnsi"/>
          <w:color w:val="000000" w:themeColor="text1"/>
        </w:rPr>
        <w:t>)</w:t>
      </w:r>
      <w:r w:rsidR="00954F10" w:rsidRPr="00D73606">
        <w:rPr>
          <w:rFonts w:cstheme="minorHAnsi"/>
          <w:color w:val="000000" w:themeColor="text1"/>
        </w:rPr>
        <w:t xml:space="preserve"> these consisted of 11 males, 5 females, 2 children above the age of 10 and 2 children between the ages of 5 and 10</w:t>
      </w:r>
      <w:r w:rsidR="00B66E44" w:rsidRPr="00D73606">
        <w:rPr>
          <w:rFonts w:cstheme="minorHAnsi"/>
          <w:color w:val="000000" w:themeColor="text1"/>
        </w:rPr>
        <w:t xml:space="preserve"> (Wait 1995:492)</w:t>
      </w:r>
      <w:r w:rsidR="00954F10" w:rsidRPr="00D73606">
        <w:rPr>
          <w:rFonts w:cstheme="minorHAnsi"/>
          <w:color w:val="000000" w:themeColor="text1"/>
        </w:rPr>
        <w:t xml:space="preserve">. </w:t>
      </w:r>
      <w:r w:rsidR="008A0370" w:rsidRPr="00D73606">
        <w:rPr>
          <w:rFonts w:cstheme="minorHAnsi"/>
          <w:color w:val="000000" w:themeColor="text1"/>
        </w:rPr>
        <w:t>Fourteen of these were solitary burials with one double and in most instances the bodies were crouched or flexed with the head pointing north</w:t>
      </w:r>
      <w:r w:rsidR="009E704A" w:rsidRPr="00D73606">
        <w:rPr>
          <w:rFonts w:cstheme="minorHAnsi"/>
          <w:color w:val="000000" w:themeColor="text1"/>
        </w:rPr>
        <w:t xml:space="preserve"> (Wait,1995: 493)</w:t>
      </w:r>
      <w:r w:rsidRPr="00D73606">
        <w:rPr>
          <w:rFonts w:cstheme="minorHAnsi"/>
          <w:color w:val="000000" w:themeColor="text1"/>
        </w:rPr>
        <w:t xml:space="preserve">. </w:t>
      </w:r>
      <w:r w:rsidR="00BA140C" w:rsidRPr="00D73606">
        <w:rPr>
          <w:rFonts w:cstheme="minorHAnsi"/>
          <w:color w:val="000000" w:themeColor="text1"/>
        </w:rPr>
        <w:t>The pit burials here are estimated to be only 5% of the population</w:t>
      </w:r>
      <w:r w:rsidR="00B66E44" w:rsidRPr="00D73606">
        <w:rPr>
          <w:rFonts w:cstheme="minorHAnsi"/>
          <w:color w:val="000000" w:themeColor="text1"/>
        </w:rPr>
        <w:t xml:space="preserve"> (Wait 1995:492)</w:t>
      </w:r>
      <w:r w:rsidR="00BA140C" w:rsidRPr="00D73606">
        <w:rPr>
          <w:rFonts w:cstheme="minorHAnsi"/>
          <w:color w:val="000000" w:themeColor="text1"/>
        </w:rPr>
        <w:t xml:space="preserve">. </w:t>
      </w:r>
      <w:r w:rsidRPr="00D73606">
        <w:rPr>
          <w:rFonts w:cstheme="minorHAnsi"/>
          <w:color w:val="000000" w:themeColor="text1"/>
        </w:rPr>
        <w:t xml:space="preserve">Given the site was actively used over a period of </w:t>
      </w:r>
      <w:r w:rsidR="00A57E3F" w:rsidRPr="00D73606">
        <w:rPr>
          <w:rFonts w:cstheme="minorHAnsi"/>
          <w:color w:val="000000" w:themeColor="text1"/>
        </w:rPr>
        <w:t xml:space="preserve">Circa </w:t>
      </w:r>
      <w:r w:rsidRPr="00D73606">
        <w:rPr>
          <w:rFonts w:cstheme="minorHAnsi"/>
          <w:color w:val="000000" w:themeColor="text1"/>
        </w:rPr>
        <w:t>500 years it means that there is a possibility that the remains here</w:t>
      </w:r>
      <w:r w:rsidR="00E868D0" w:rsidRPr="00D73606">
        <w:rPr>
          <w:rFonts w:cstheme="minorHAnsi"/>
          <w:color w:val="000000" w:themeColor="text1"/>
        </w:rPr>
        <w:t>,</w:t>
      </w:r>
      <w:r w:rsidRPr="00D73606">
        <w:rPr>
          <w:rFonts w:cstheme="minorHAnsi"/>
          <w:color w:val="000000" w:themeColor="text1"/>
        </w:rPr>
        <w:t xml:space="preserve"> </w:t>
      </w:r>
      <w:r w:rsidR="002D0C6F" w:rsidRPr="00D73606">
        <w:rPr>
          <w:rFonts w:cstheme="minorHAnsi"/>
          <w:color w:val="000000" w:themeColor="text1"/>
        </w:rPr>
        <w:t>can be interpreted as</w:t>
      </w:r>
      <w:r w:rsidRPr="00D73606">
        <w:rPr>
          <w:rFonts w:cstheme="minorHAnsi"/>
          <w:color w:val="000000" w:themeColor="text1"/>
        </w:rPr>
        <w:t xml:space="preserve"> </w:t>
      </w:r>
      <w:r w:rsidR="002D0C6F" w:rsidRPr="00D73606">
        <w:rPr>
          <w:rFonts w:cstheme="minorHAnsi"/>
          <w:color w:val="000000" w:themeColor="text1"/>
        </w:rPr>
        <w:t>having been</w:t>
      </w:r>
      <w:r w:rsidRPr="00D73606">
        <w:rPr>
          <w:rFonts w:cstheme="minorHAnsi"/>
          <w:color w:val="000000" w:themeColor="text1"/>
        </w:rPr>
        <w:t xml:space="preserve"> members of the elite within the society due to their remains being kept preserved in the storage pits</w:t>
      </w:r>
      <w:r w:rsidR="002D0C6F" w:rsidRPr="00D73606">
        <w:rPr>
          <w:rFonts w:cstheme="minorHAnsi"/>
          <w:color w:val="000000" w:themeColor="text1"/>
        </w:rPr>
        <w:t>,</w:t>
      </w:r>
      <w:r w:rsidRPr="00D73606">
        <w:rPr>
          <w:rFonts w:cstheme="minorHAnsi"/>
          <w:color w:val="000000" w:themeColor="text1"/>
        </w:rPr>
        <w:t xml:space="preserve"> due to their high status only their remains have been preserved on the site itself. </w:t>
      </w:r>
    </w:p>
    <w:p w14:paraId="68553E8D" w14:textId="216F611E" w:rsidR="00211328" w:rsidRPr="00D73606" w:rsidRDefault="007C6A07" w:rsidP="00211328">
      <w:pPr>
        <w:rPr>
          <w:rFonts w:cstheme="minorHAnsi"/>
          <w:color w:val="000000" w:themeColor="text1"/>
        </w:rPr>
      </w:pPr>
      <w:r w:rsidRPr="00D73606">
        <w:rPr>
          <w:rFonts w:cstheme="minorHAnsi"/>
          <w:b/>
          <w:noProof/>
          <w:color w:val="000000" w:themeColor="text1"/>
        </w:rPr>
        <mc:AlternateContent>
          <mc:Choice Requires="wps">
            <w:drawing>
              <wp:anchor distT="45720" distB="45720" distL="114300" distR="114300" simplePos="0" relativeHeight="251664384" behindDoc="0" locked="0" layoutInCell="1" allowOverlap="1" wp14:anchorId="0D163420" wp14:editId="36EBCB7B">
                <wp:simplePos x="0" y="0"/>
                <wp:positionH relativeFrom="column">
                  <wp:posOffset>-549910</wp:posOffset>
                </wp:positionH>
                <wp:positionV relativeFrom="paragraph">
                  <wp:posOffset>1235710</wp:posOffset>
                </wp:positionV>
                <wp:extent cx="2360930" cy="1404620"/>
                <wp:effectExtent l="0" t="0" r="22860" b="1143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1A12585" w14:textId="596E92B5" w:rsidR="007C6A07" w:rsidRDefault="007C6A07">
                            <w:r>
                              <w:t xml:space="preserve">Human remains at </w:t>
                            </w:r>
                            <w:proofErr w:type="spellStart"/>
                            <w:r>
                              <w:t>Danebury</w:t>
                            </w:r>
                            <w:proofErr w:type="spellEnd"/>
                            <w:r>
                              <w:t xml:space="preserve"> </w:t>
                            </w:r>
                            <w:hyperlink r:id="rId12" w:history="1">
                              <w:r w:rsidRPr="00AC140D">
                                <w:rPr>
                                  <w:rStyle w:val="Hyperlink"/>
                                </w:rPr>
                                <w:t>https://hampshirearchaeology.wordpress.com/tag/danebury-fort/</w:t>
                              </w:r>
                            </w:hyperlink>
                            <w:r>
                              <w:t xml:space="preserve"> [Doi 15.1.19]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163420" id="_x0000_s1028" type="#_x0000_t202" style="position:absolute;margin-left:-43.3pt;margin-top:97.3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wW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Z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">
                <v:textbox style="mso-fit-shape-to-text:t">
                  <w:txbxContent>
                    <w:p w14:paraId="61A12585" w14:textId="596E92B5" w:rsidR="007C6A07" w:rsidRDefault="007C6A07">
                      <w:r>
                        <w:t xml:space="preserve">Human remains at </w:t>
                      </w:r>
                      <w:proofErr w:type="spellStart"/>
                      <w:r>
                        <w:t>Danebury</w:t>
                      </w:r>
                      <w:proofErr w:type="spellEnd"/>
                      <w:r>
                        <w:t xml:space="preserve"> </w:t>
                      </w:r>
                      <w:hyperlink r:id="rId13" w:history="1">
                        <w:r w:rsidRPr="00AC140D">
                          <w:rPr>
                            <w:rStyle w:val="Hyperlink"/>
                          </w:rPr>
                          <w:t>https://hampshirearchaeology.wordpress.com/tag/danebury-fort/</w:t>
                        </w:r>
                      </w:hyperlink>
                      <w:r>
                        <w:t xml:space="preserve"> [Doi 15.1.19]</w:t>
                      </w:r>
                    </w:p>
                  </w:txbxContent>
                </v:textbox>
                <w10:wrap type="square"/>
              </v:shape>
            </w:pict>
          </mc:Fallback>
        </mc:AlternateContent>
      </w:r>
      <w:r w:rsidR="00E363C0" w:rsidRPr="00D73606">
        <w:rPr>
          <w:rFonts w:cstheme="minorHAnsi"/>
          <w:color w:val="000000" w:themeColor="text1"/>
        </w:rPr>
        <w:t xml:space="preserve">In contrast to this </w:t>
      </w:r>
      <w:r w:rsidR="00002B1A" w:rsidRPr="00D73606">
        <w:rPr>
          <w:rFonts w:cstheme="minorHAnsi"/>
          <w:color w:val="000000" w:themeColor="text1"/>
        </w:rPr>
        <w:t xml:space="preserve">another theory is that the remains which have been preserved at </w:t>
      </w:r>
      <w:proofErr w:type="spellStart"/>
      <w:r w:rsidR="00002B1A" w:rsidRPr="00D73606">
        <w:rPr>
          <w:rFonts w:cstheme="minorHAnsi"/>
          <w:color w:val="000000" w:themeColor="text1"/>
        </w:rPr>
        <w:t>Danebury</w:t>
      </w:r>
      <w:proofErr w:type="spellEnd"/>
      <w:r w:rsidR="00002B1A" w:rsidRPr="00D73606">
        <w:rPr>
          <w:rFonts w:cstheme="minorHAnsi"/>
          <w:color w:val="000000" w:themeColor="text1"/>
        </w:rPr>
        <w:t xml:space="preserve"> are representative of the </w:t>
      </w:r>
      <w:r w:rsidR="000A6DA0" w:rsidRPr="00D73606">
        <w:rPr>
          <w:rFonts w:cstheme="minorHAnsi"/>
          <w:color w:val="000000" w:themeColor="text1"/>
        </w:rPr>
        <w:t>Celtic</w:t>
      </w:r>
      <w:r w:rsidR="00002B1A" w:rsidRPr="00D73606">
        <w:rPr>
          <w:rFonts w:cstheme="minorHAnsi"/>
          <w:color w:val="000000" w:themeColor="text1"/>
        </w:rPr>
        <w:t xml:space="preserve"> practice of human sacrifice, due to the Celtic gods of the </w:t>
      </w:r>
      <w:r w:rsidR="000A6DA0" w:rsidRPr="00D73606">
        <w:rPr>
          <w:rFonts w:cstheme="minorHAnsi"/>
          <w:color w:val="000000" w:themeColor="text1"/>
        </w:rPr>
        <w:t>underworld</w:t>
      </w:r>
      <w:r w:rsidR="00002B1A" w:rsidRPr="00D73606">
        <w:rPr>
          <w:rFonts w:cstheme="minorHAnsi"/>
          <w:color w:val="000000" w:themeColor="text1"/>
        </w:rPr>
        <w:t xml:space="preserve"> being underground they may have been ritually killed</w:t>
      </w:r>
      <w:r w:rsidR="00D33457" w:rsidRPr="00D73606">
        <w:rPr>
          <w:rFonts w:cstheme="minorHAnsi"/>
          <w:color w:val="000000" w:themeColor="text1"/>
        </w:rPr>
        <w:t xml:space="preserve"> </w:t>
      </w:r>
      <w:r w:rsidR="00002B1A" w:rsidRPr="00D73606">
        <w:rPr>
          <w:rFonts w:cstheme="minorHAnsi"/>
          <w:color w:val="000000" w:themeColor="text1"/>
        </w:rPr>
        <w:t xml:space="preserve"> and placed underground, in one instance some </w:t>
      </w:r>
      <w:r w:rsidR="00B26AC4" w:rsidRPr="00D73606">
        <w:rPr>
          <w:rFonts w:cstheme="minorHAnsi"/>
          <w:color w:val="000000" w:themeColor="text1"/>
        </w:rPr>
        <w:t>remains</w:t>
      </w:r>
      <w:r w:rsidR="00002B1A" w:rsidRPr="00D73606">
        <w:rPr>
          <w:rFonts w:cstheme="minorHAnsi"/>
          <w:color w:val="000000" w:themeColor="text1"/>
        </w:rPr>
        <w:t xml:space="preserve"> were found to have been preserved with a layer of chalk over them</w:t>
      </w:r>
      <w:r w:rsidR="009E085F" w:rsidRPr="00D73606">
        <w:rPr>
          <w:rFonts w:cstheme="minorHAnsi"/>
          <w:color w:val="000000" w:themeColor="text1"/>
        </w:rPr>
        <w:t>(Cunliffe, 1993:100)</w:t>
      </w:r>
      <w:r w:rsidR="00002B1A" w:rsidRPr="00D73606">
        <w:rPr>
          <w:rFonts w:cstheme="minorHAnsi"/>
          <w:color w:val="000000" w:themeColor="text1"/>
        </w:rPr>
        <w:t xml:space="preserve">. </w:t>
      </w:r>
      <w:r w:rsidR="008F48AE" w:rsidRPr="00D73606">
        <w:rPr>
          <w:rFonts w:cstheme="minorHAnsi"/>
          <w:color w:val="000000" w:themeColor="text1"/>
        </w:rPr>
        <w:t xml:space="preserve"> </w:t>
      </w:r>
      <w:r w:rsidR="00211328" w:rsidRPr="00D73606">
        <w:rPr>
          <w:rFonts w:cstheme="minorHAnsi"/>
          <w:color w:val="000000" w:themeColor="text1"/>
        </w:rPr>
        <w:t xml:space="preserve">The remains and how they were interred throughout </w:t>
      </w:r>
      <w:proofErr w:type="spellStart"/>
      <w:r w:rsidR="00211328" w:rsidRPr="00D73606">
        <w:rPr>
          <w:rFonts w:cstheme="minorHAnsi"/>
          <w:color w:val="000000" w:themeColor="text1"/>
        </w:rPr>
        <w:t>Daneburys</w:t>
      </w:r>
      <w:proofErr w:type="spellEnd"/>
      <w:r w:rsidR="00211328" w:rsidRPr="00D73606">
        <w:rPr>
          <w:rFonts w:cstheme="minorHAnsi"/>
          <w:color w:val="000000" w:themeColor="text1"/>
        </w:rPr>
        <w:t xml:space="preserve"> history </w:t>
      </w:r>
      <w:r w:rsidR="002D0C6F" w:rsidRPr="00D73606">
        <w:rPr>
          <w:rFonts w:cstheme="minorHAnsi"/>
          <w:color w:val="000000" w:themeColor="text1"/>
        </w:rPr>
        <w:t>suggest</w:t>
      </w:r>
      <w:r w:rsidR="00211328" w:rsidRPr="00D73606">
        <w:rPr>
          <w:rFonts w:cstheme="minorHAnsi"/>
          <w:color w:val="000000" w:themeColor="text1"/>
        </w:rPr>
        <w:t xml:space="preserve"> that excarnation and pit burial was reserved for those who held high positions within the society </w:t>
      </w:r>
      <w:r w:rsidR="009E704A" w:rsidRPr="00D73606">
        <w:rPr>
          <w:rFonts w:cstheme="minorHAnsi"/>
          <w:color w:val="000000" w:themeColor="text1"/>
        </w:rPr>
        <w:t>or a</w:t>
      </w:r>
      <w:r w:rsidR="002D0C6F" w:rsidRPr="00D73606">
        <w:rPr>
          <w:rFonts w:cstheme="minorHAnsi"/>
          <w:color w:val="000000" w:themeColor="text1"/>
        </w:rPr>
        <w:t xml:space="preserve">lternatively </w:t>
      </w:r>
      <w:r w:rsidR="00211328" w:rsidRPr="00D73606">
        <w:rPr>
          <w:rFonts w:cstheme="minorHAnsi"/>
          <w:color w:val="000000" w:themeColor="text1"/>
        </w:rPr>
        <w:t>the people</w:t>
      </w:r>
      <w:r w:rsidR="00946434" w:rsidRPr="00D73606">
        <w:rPr>
          <w:rFonts w:cstheme="minorHAnsi"/>
          <w:color w:val="000000" w:themeColor="text1"/>
        </w:rPr>
        <w:t xml:space="preserve"> who are buried in the pit burials</w:t>
      </w:r>
      <w:r w:rsidR="00211328" w:rsidRPr="00D73606">
        <w:rPr>
          <w:rFonts w:cstheme="minorHAnsi"/>
          <w:color w:val="000000" w:themeColor="text1"/>
        </w:rPr>
        <w:t xml:space="preserve"> </w:t>
      </w:r>
      <w:r w:rsidR="00946434" w:rsidRPr="00D73606">
        <w:rPr>
          <w:rFonts w:cstheme="minorHAnsi"/>
          <w:color w:val="000000" w:themeColor="text1"/>
        </w:rPr>
        <w:t>could</w:t>
      </w:r>
      <w:r w:rsidR="00211328" w:rsidRPr="00D73606">
        <w:rPr>
          <w:rFonts w:cstheme="minorHAnsi"/>
          <w:color w:val="000000" w:themeColor="text1"/>
        </w:rPr>
        <w:t xml:space="preserve"> simply</w:t>
      </w:r>
      <w:r w:rsidR="00946434" w:rsidRPr="00D73606">
        <w:rPr>
          <w:rFonts w:cstheme="minorHAnsi"/>
          <w:color w:val="000000" w:themeColor="text1"/>
        </w:rPr>
        <w:t xml:space="preserve"> be</w:t>
      </w:r>
      <w:r w:rsidR="00211328" w:rsidRPr="00D73606">
        <w:rPr>
          <w:rFonts w:cstheme="minorHAnsi"/>
          <w:color w:val="000000" w:themeColor="text1"/>
        </w:rPr>
        <w:t xml:space="preserve"> human sacrifices</w:t>
      </w:r>
      <w:r w:rsidR="002D0C6F" w:rsidRPr="00D73606">
        <w:rPr>
          <w:rFonts w:cstheme="minorHAnsi"/>
          <w:color w:val="000000" w:themeColor="text1"/>
        </w:rPr>
        <w:t xml:space="preserve"> as the Celtic gods of the underworld reside underground</w:t>
      </w:r>
      <w:r w:rsidR="00211328" w:rsidRPr="00D73606">
        <w:rPr>
          <w:rFonts w:cstheme="minorHAnsi"/>
          <w:color w:val="000000" w:themeColor="text1"/>
        </w:rPr>
        <w:t xml:space="preserve"> </w:t>
      </w:r>
      <w:r w:rsidR="002D0C6F" w:rsidRPr="00D73606">
        <w:rPr>
          <w:rFonts w:cstheme="minorHAnsi"/>
          <w:color w:val="000000" w:themeColor="text1"/>
        </w:rPr>
        <w:t>the dead may have been used as ritual offerings to them</w:t>
      </w:r>
      <w:r w:rsidR="009E704A" w:rsidRPr="00D73606">
        <w:rPr>
          <w:rFonts w:cstheme="minorHAnsi"/>
          <w:color w:val="000000" w:themeColor="text1"/>
        </w:rPr>
        <w:t xml:space="preserve"> in order to glea</w:t>
      </w:r>
      <w:r w:rsidR="009E6AF7" w:rsidRPr="00D73606">
        <w:rPr>
          <w:rFonts w:cstheme="minorHAnsi"/>
          <w:color w:val="000000" w:themeColor="text1"/>
        </w:rPr>
        <w:t>m</w:t>
      </w:r>
      <w:r w:rsidR="009E704A" w:rsidRPr="00D73606">
        <w:rPr>
          <w:rFonts w:cstheme="minorHAnsi"/>
          <w:color w:val="000000" w:themeColor="text1"/>
        </w:rPr>
        <w:t xml:space="preserve"> a bountiful harvest (Cunliffe,1997:197)</w:t>
      </w:r>
      <w:r w:rsidR="002E5E1F" w:rsidRPr="00D73606">
        <w:rPr>
          <w:rFonts w:cstheme="minorHAnsi"/>
          <w:color w:val="000000" w:themeColor="text1"/>
        </w:rPr>
        <w:t>.</w:t>
      </w:r>
    </w:p>
    <w:p w14:paraId="69A6A2A3" w14:textId="28B0D26F" w:rsidR="00650F6B" w:rsidRPr="00D73606" w:rsidRDefault="008F48AE">
      <w:pPr>
        <w:rPr>
          <w:rFonts w:cstheme="minorHAnsi"/>
          <w:color w:val="000000" w:themeColor="text1"/>
        </w:rPr>
      </w:pPr>
      <w:r w:rsidRPr="00D73606">
        <w:rPr>
          <w:rFonts w:cstheme="minorHAnsi"/>
          <w:color w:val="000000" w:themeColor="text1"/>
        </w:rPr>
        <w:t>This theory</w:t>
      </w:r>
      <w:r w:rsidR="00211328" w:rsidRPr="00D73606">
        <w:rPr>
          <w:rFonts w:cstheme="minorHAnsi"/>
          <w:color w:val="000000" w:themeColor="text1"/>
        </w:rPr>
        <w:t xml:space="preserve"> however could be challenged as</w:t>
      </w:r>
      <w:r w:rsidRPr="00D73606">
        <w:rPr>
          <w:rFonts w:cstheme="minorHAnsi"/>
          <w:color w:val="000000" w:themeColor="text1"/>
        </w:rPr>
        <w:t xml:space="preserve"> work done on the human remains by Barry Cunliffe, Philip </w:t>
      </w:r>
      <w:proofErr w:type="spellStart"/>
      <w:r w:rsidRPr="00D73606">
        <w:rPr>
          <w:rFonts w:cstheme="minorHAnsi"/>
          <w:color w:val="000000" w:themeColor="text1"/>
        </w:rPr>
        <w:t>Farell</w:t>
      </w:r>
      <w:proofErr w:type="spellEnd"/>
      <w:r w:rsidRPr="00D73606">
        <w:rPr>
          <w:rFonts w:cstheme="minorHAnsi"/>
          <w:color w:val="000000" w:themeColor="text1"/>
        </w:rPr>
        <w:t xml:space="preserve"> and Michael Dee in an article titled </w:t>
      </w:r>
      <w:r w:rsidRPr="00D73606">
        <w:rPr>
          <w:rFonts w:cstheme="minorHAnsi"/>
          <w:i/>
          <w:color w:val="000000" w:themeColor="text1"/>
        </w:rPr>
        <w:t xml:space="preserve">A happening at </w:t>
      </w:r>
      <w:proofErr w:type="spellStart"/>
      <w:r w:rsidRPr="00D73606">
        <w:rPr>
          <w:rFonts w:cstheme="minorHAnsi"/>
          <w:i/>
          <w:color w:val="000000" w:themeColor="text1"/>
        </w:rPr>
        <w:t>Danebury</w:t>
      </w:r>
      <w:proofErr w:type="spellEnd"/>
      <w:r w:rsidRPr="00D73606">
        <w:rPr>
          <w:rFonts w:cstheme="minorHAnsi"/>
          <w:i/>
          <w:color w:val="000000" w:themeColor="text1"/>
        </w:rPr>
        <w:t xml:space="preserve"> fort-but when?</w:t>
      </w:r>
      <w:r w:rsidRPr="00D73606">
        <w:rPr>
          <w:rFonts w:cstheme="minorHAnsi"/>
          <w:color w:val="000000" w:themeColor="text1"/>
        </w:rPr>
        <w:t xml:space="preserve"> Where the remains of 6 bodies were examined and it was deduced that </w:t>
      </w:r>
      <w:r w:rsidR="004829C0" w:rsidRPr="00D73606">
        <w:rPr>
          <w:rFonts w:cstheme="minorHAnsi"/>
          <w:color w:val="000000" w:themeColor="text1"/>
        </w:rPr>
        <w:t>some were from the late fourth century and others were early second century,</w:t>
      </w:r>
      <w:r w:rsidR="00B70B7B" w:rsidRPr="00D73606">
        <w:rPr>
          <w:rFonts w:cstheme="minorHAnsi"/>
          <w:color w:val="000000" w:themeColor="text1"/>
        </w:rPr>
        <w:t xml:space="preserve"> </w:t>
      </w:r>
      <w:r w:rsidR="00B642F5" w:rsidRPr="00D73606">
        <w:rPr>
          <w:rFonts w:cstheme="minorHAnsi"/>
          <w:color w:val="000000" w:themeColor="text1"/>
        </w:rPr>
        <w:t>they</w:t>
      </w:r>
      <w:r w:rsidR="00CE2464" w:rsidRPr="00D73606">
        <w:rPr>
          <w:rFonts w:cstheme="minorHAnsi"/>
          <w:color w:val="000000" w:themeColor="text1"/>
        </w:rPr>
        <w:t xml:space="preserve"> displayed little damage </w:t>
      </w:r>
      <w:r w:rsidR="00211328" w:rsidRPr="00D73606">
        <w:rPr>
          <w:rFonts w:cstheme="minorHAnsi"/>
          <w:color w:val="000000" w:themeColor="text1"/>
        </w:rPr>
        <w:t xml:space="preserve">to suggest that they were </w:t>
      </w:r>
      <w:r w:rsidR="002D0C6F" w:rsidRPr="00D73606">
        <w:rPr>
          <w:rFonts w:cstheme="minorHAnsi"/>
          <w:color w:val="000000" w:themeColor="text1"/>
        </w:rPr>
        <w:t xml:space="preserve">not </w:t>
      </w:r>
      <w:r w:rsidR="00211328" w:rsidRPr="00D73606">
        <w:rPr>
          <w:rFonts w:cstheme="minorHAnsi"/>
          <w:color w:val="000000" w:themeColor="text1"/>
        </w:rPr>
        <w:t>violently killed</w:t>
      </w:r>
      <w:r w:rsidR="00CE2464" w:rsidRPr="00D73606">
        <w:rPr>
          <w:rFonts w:cstheme="minorHAnsi"/>
          <w:color w:val="000000" w:themeColor="text1"/>
        </w:rPr>
        <w:t xml:space="preserve"> however</w:t>
      </w:r>
      <w:r w:rsidR="00211328" w:rsidRPr="00D73606">
        <w:rPr>
          <w:rFonts w:cstheme="minorHAnsi"/>
          <w:color w:val="000000" w:themeColor="text1"/>
        </w:rPr>
        <w:t>,</w:t>
      </w:r>
      <w:r w:rsidR="00CE2464" w:rsidRPr="00D73606">
        <w:rPr>
          <w:rFonts w:cstheme="minorHAnsi"/>
          <w:color w:val="000000" w:themeColor="text1"/>
        </w:rPr>
        <w:t xml:space="preserve"> some did shown signs of damage</w:t>
      </w:r>
      <w:r w:rsidR="009E085F" w:rsidRPr="00D73606">
        <w:rPr>
          <w:rFonts w:cstheme="minorHAnsi"/>
          <w:color w:val="000000" w:themeColor="text1"/>
        </w:rPr>
        <w:t xml:space="preserve"> (Cunliffe et al, 2015:410)</w:t>
      </w:r>
      <w:r w:rsidR="002E3CAA" w:rsidRPr="00D73606">
        <w:rPr>
          <w:rFonts w:cstheme="minorHAnsi"/>
          <w:color w:val="000000" w:themeColor="text1"/>
        </w:rPr>
        <w:t xml:space="preserve"> </w:t>
      </w:r>
      <w:r w:rsidR="00211328" w:rsidRPr="00D73606">
        <w:rPr>
          <w:rFonts w:cstheme="minorHAnsi"/>
          <w:color w:val="000000" w:themeColor="text1"/>
        </w:rPr>
        <w:t xml:space="preserve">which is better attributed to </w:t>
      </w:r>
      <w:r w:rsidR="002E3CAA" w:rsidRPr="00D73606">
        <w:rPr>
          <w:rFonts w:cstheme="minorHAnsi"/>
          <w:color w:val="000000" w:themeColor="text1"/>
        </w:rPr>
        <w:t xml:space="preserve">excarnation </w:t>
      </w:r>
      <w:r w:rsidR="00211328" w:rsidRPr="00D73606">
        <w:rPr>
          <w:rFonts w:cstheme="minorHAnsi"/>
          <w:color w:val="000000" w:themeColor="text1"/>
        </w:rPr>
        <w:t xml:space="preserve">which </w:t>
      </w:r>
      <w:r w:rsidR="002E3CAA" w:rsidRPr="00D73606">
        <w:rPr>
          <w:rFonts w:cstheme="minorHAnsi"/>
          <w:color w:val="000000" w:themeColor="text1"/>
        </w:rPr>
        <w:t>was occurring at the site</w:t>
      </w:r>
      <w:r w:rsidR="009E085F" w:rsidRPr="00D73606">
        <w:rPr>
          <w:rFonts w:cstheme="minorHAnsi"/>
          <w:color w:val="000000" w:themeColor="text1"/>
        </w:rPr>
        <w:t xml:space="preserve"> (Cunliffe et al, 2015:407)</w:t>
      </w:r>
      <w:r w:rsidR="002E3CAA" w:rsidRPr="00D73606">
        <w:rPr>
          <w:rFonts w:cstheme="minorHAnsi"/>
          <w:color w:val="000000" w:themeColor="text1"/>
        </w:rPr>
        <w:t xml:space="preserve"> Should this have been occurring at the site it would indicate that </w:t>
      </w:r>
      <w:r w:rsidR="002D0C6F" w:rsidRPr="00D73606">
        <w:rPr>
          <w:rFonts w:cstheme="minorHAnsi"/>
          <w:color w:val="000000" w:themeColor="text1"/>
        </w:rPr>
        <w:t xml:space="preserve">it was perhaps </w:t>
      </w:r>
      <w:r w:rsidR="002E3CAA" w:rsidRPr="00D73606">
        <w:rPr>
          <w:rFonts w:cstheme="minorHAnsi"/>
          <w:color w:val="000000" w:themeColor="text1"/>
        </w:rPr>
        <w:t xml:space="preserve">an elite burial </w:t>
      </w:r>
      <w:r w:rsidR="00B70B7B" w:rsidRPr="00D73606">
        <w:rPr>
          <w:rFonts w:cstheme="minorHAnsi"/>
          <w:color w:val="000000" w:themeColor="text1"/>
        </w:rPr>
        <w:t xml:space="preserve">at </w:t>
      </w:r>
      <w:proofErr w:type="spellStart"/>
      <w:r w:rsidR="00B70B7B" w:rsidRPr="00D73606">
        <w:rPr>
          <w:rFonts w:cstheme="minorHAnsi"/>
          <w:color w:val="000000" w:themeColor="text1"/>
        </w:rPr>
        <w:t>Danebury</w:t>
      </w:r>
      <w:proofErr w:type="spellEnd"/>
      <w:r w:rsidR="00B642F5" w:rsidRPr="00D73606">
        <w:rPr>
          <w:rFonts w:cstheme="minorHAnsi"/>
          <w:color w:val="000000" w:themeColor="text1"/>
        </w:rPr>
        <w:t xml:space="preserve"> </w:t>
      </w:r>
      <w:r w:rsidR="009E704A" w:rsidRPr="00D73606">
        <w:rPr>
          <w:rFonts w:cstheme="minorHAnsi"/>
          <w:color w:val="000000" w:themeColor="text1"/>
        </w:rPr>
        <w:t>a burial method that</w:t>
      </w:r>
      <w:r w:rsidR="00B642F5" w:rsidRPr="00D73606">
        <w:rPr>
          <w:rFonts w:cstheme="minorHAnsi"/>
          <w:color w:val="000000" w:themeColor="text1"/>
        </w:rPr>
        <w:t xml:space="preserve"> </w:t>
      </w:r>
      <w:r w:rsidR="00B70B7B" w:rsidRPr="00D73606">
        <w:rPr>
          <w:rFonts w:cstheme="minorHAnsi"/>
          <w:color w:val="000000" w:themeColor="text1"/>
        </w:rPr>
        <w:t>did not change</w:t>
      </w:r>
      <w:r w:rsidR="00B642F5" w:rsidRPr="00D73606">
        <w:rPr>
          <w:rFonts w:cstheme="minorHAnsi"/>
          <w:color w:val="000000" w:themeColor="text1"/>
        </w:rPr>
        <w:t xml:space="preserve"> throughout the funerary practices at the site</w:t>
      </w:r>
      <w:r w:rsidR="00B70B7B" w:rsidRPr="00D73606">
        <w:rPr>
          <w:rFonts w:cstheme="minorHAnsi"/>
          <w:color w:val="000000" w:themeColor="text1"/>
        </w:rPr>
        <w:t xml:space="preserve"> however</w:t>
      </w:r>
      <w:r w:rsidR="00B642F5" w:rsidRPr="00D73606">
        <w:rPr>
          <w:rFonts w:cstheme="minorHAnsi"/>
          <w:color w:val="000000" w:themeColor="text1"/>
        </w:rPr>
        <w:t>,</w:t>
      </w:r>
      <w:r w:rsidR="00B70B7B" w:rsidRPr="00D73606">
        <w:rPr>
          <w:rFonts w:cstheme="minorHAnsi"/>
          <w:color w:val="000000" w:themeColor="text1"/>
        </w:rPr>
        <w:t xml:space="preserve"> without other evidence to support the dead’s status as elite within the community accompanied by written sources it is simply speculation.</w:t>
      </w:r>
      <w:r w:rsidR="007B39CB" w:rsidRPr="00D73606">
        <w:rPr>
          <w:rFonts w:cstheme="minorHAnsi"/>
          <w:color w:val="000000" w:themeColor="text1"/>
        </w:rPr>
        <w:t xml:space="preserve"> Although some of the remains </w:t>
      </w:r>
      <w:r w:rsidR="003E4112" w:rsidRPr="00D73606">
        <w:rPr>
          <w:rFonts w:cstheme="minorHAnsi"/>
          <w:color w:val="000000" w:themeColor="text1"/>
        </w:rPr>
        <w:t xml:space="preserve">found at the site </w:t>
      </w:r>
      <w:r w:rsidR="007B39CB" w:rsidRPr="00D73606">
        <w:rPr>
          <w:rFonts w:cstheme="minorHAnsi"/>
          <w:color w:val="000000" w:themeColor="text1"/>
        </w:rPr>
        <w:t>such as the body of a woman that was discovered in pit 266 showed that her spinal colum</w:t>
      </w:r>
      <w:r w:rsidR="00735112" w:rsidRPr="00D73606">
        <w:rPr>
          <w:rFonts w:cstheme="minorHAnsi"/>
          <w:color w:val="000000" w:themeColor="text1"/>
        </w:rPr>
        <w:t>n</w:t>
      </w:r>
      <w:r w:rsidR="007B39CB" w:rsidRPr="00D73606">
        <w:rPr>
          <w:rFonts w:cstheme="minorHAnsi"/>
          <w:color w:val="000000" w:themeColor="text1"/>
        </w:rPr>
        <w:t xml:space="preserve"> and sacrum from her pelvis had been removed and around her feet (Cunliffe, 1993:105)</w:t>
      </w:r>
      <w:r w:rsidR="00257C8C" w:rsidRPr="00D73606">
        <w:rPr>
          <w:rFonts w:cstheme="minorHAnsi"/>
          <w:color w:val="000000" w:themeColor="text1"/>
        </w:rPr>
        <w:t xml:space="preserve"> this is just one example </w:t>
      </w:r>
      <w:r w:rsidR="003E4112" w:rsidRPr="00D73606">
        <w:rPr>
          <w:rFonts w:cstheme="minorHAnsi"/>
          <w:color w:val="000000" w:themeColor="text1"/>
        </w:rPr>
        <w:t>moreover a total of</w:t>
      </w:r>
      <w:r w:rsidR="005C0F75" w:rsidRPr="00D73606">
        <w:rPr>
          <w:rFonts w:cstheme="minorHAnsi"/>
          <w:color w:val="000000" w:themeColor="text1"/>
        </w:rPr>
        <w:t xml:space="preserve"> 211 isolate</w:t>
      </w:r>
      <w:r w:rsidR="003E4112" w:rsidRPr="00D73606">
        <w:rPr>
          <w:rFonts w:cstheme="minorHAnsi"/>
          <w:color w:val="000000" w:themeColor="text1"/>
        </w:rPr>
        <w:t>d</w:t>
      </w:r>
      <w:r w:rsidR="005C0F75" w:rsidRPr="00D73606">
        <w:rPr>
          <w:rFonts w:cstheme="minorHAnsi"/>
          <w:color w:val="000000" w:themeColor="text1"/>
        </w:rPr>
        <w:t xml:space="preserve"> human bones that were found. These are just some of the instances where evidence has come to light that supports the theory of humans being ritually sacrificed. It is possible that the method of pit burials is occurring both for the elite and in human sacrifice being prevalent </w:t>
      </w:r>
      <w:r w:rsidR="005C0F75" w:rsidRPr="00D73606">
        <w:rPr>
          <w:rFonts w:cstheme="minorHAnsi"/>
          <w:color w:val="000000" w:themeColor="text1"/>
        </w:rPr>
        <w:lastRenderedPageBreak/>
        <w:t>at the site</w:t>
      </w:r>
      <w:r w:rsidR="00735112" w:rsidRPr="00D73606">
        <w:rPr>
          <w:rFonts w:cstheme="minorHAnsi"/>
          <w:color w:val="000000" w:themeColor="text1"/>
        </w:rPr>
        <w:t>, although</w:t>
      </w:r>
      <w:r w:rsidR="005341EB" w:rsidRPr="00D73606">
        <w:rPr>
          <w:rFonts w:cstheme="minorHAnsi"/>
          <w:noProof/>
          <w:color w:val="000000" w:themeColor="text1"/>
        </w:rPr>
        <w:drawing>
          <wp:anchor distT="0" distB="0" distL="114300" distR="114300" simplePos="0" relativeHeight="251662336" behindDoc="0" locked="0" layoutInCell="1" allowOverlap="1" wp14:anchorId="09264B4B" wp14:editId="2D948752">
            <wp:simplePos x="0" y="0"/>
            <wp:positionH relativeFrom="column">
              <wp:posOffset>4695825</wp:posOffset>
            </wp:positionH>
            <wp:positionV relativeFrom="paragraph">
              <wp:posOffset>539750</wp:posOffset>
            </wp:positionV>
            <wp:extent cx="1483360" cy="2352675"/>
            <wp:effectExtent l="0" t="0" r="2540" b="9525"/>
            <wp:wrapSquare wrapText="bothSides"/>
            <wp:docPr id="3" name="Picture 3" descr="Image result for Danebury broo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anebury broo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83360" cy="2352675"/>
                    </a:xfrm>
                    <a:prstGeom prst="rect">
                      <a:avLst/>
                    </a:prstGeom>
                    <a:noFill/>
                    <a:ln>
                      <a:noFill/>
                    </a:ln>
                  </pic:spPr>
                </pic:pic>
              </a:graphicData>
            </a:graphic>
            <wp14:sizeRelH relativeFrom="page">
              <wp14:pctWidth>0</wp14:pctWidth>
            </wp14:sizeRelH>
            <wp14:sizeRelV relativeFrom="page">
              <wp14:pctHeight>0</wp14:pctHeight>
            </wp14:sizeRelV>
          </wp:anchor>
        </w:drawing>
      </w:r>
      <w:r w:rsidR="00002B1A" w:rsidRPr="00D73606">
        <w:rPr>
          <w:rFonts w:cstheme="minorHAnsi"/>
          <w:color w:val="000000" w:themeColor="text1"/>
        </w:rPr>
        <w:t xml:space="preserve"> It must also be addressed that none of the remains were interred with any of the typical indicators of status they were all lacking in these aspects</w:t>
      </w:r>
      <w:r w:rsidR="000957E4" w:rsidRPr="00D73606">
        <w:rPr>
          <w:rFonts w:cstheme="minorHAnsi"/>
          <w:color w:val="000000" w:themeColor="text1"/>
        </w:rPr>
        <w:t xml:space="preserve">, Cunliffe </w:t>
      </w:r>
      <w:r w:rsidR="00002B1A" w:rsidRPr="00D73606">
        <w:rPr>
          <w:rFonts w:cstheme="minorHAnsi"/>
          <w:color w:val="000000" w:themeColor="text1"/>
        </w:rPr>
        <w:t xml:space="preserve"> although given the geographic location of </w:t>
      </w:r>
      <w:proofErr w:type="spellStart"/>
      <w:r w:rsidR="00002B1A" w:rsidRPr="00D73606">
        <w:rPr>
          <w:rFonts w:cstheme="minorHAnsi"/>
          <w:color w:val="000000" w:themeColor="text1"/>
        </w:rPr>
        <w:t>Danebury</w:t>
      </w:r>
      <w:proofErr w:type="spellEnd"/>
      <w:r w:rsidR="00002B1A" w:rsidRPr="00D73606">
        <w:rPr>
          <w:rFonts w:cstheme="minorHAnsi"/>
          <w:color w:val="000000" w:themeColor="text1"/>
        </w:rPr>
        <w:t xml:space="preserve"> it is possible that it may hav</w:t>
      </w:r>
      <w:r w:rsidR="00D94B9F" w:rsidRPr="00D73606">
        <w:rPr>
          <w:rFonts w:cstheme="minorHAnsi"/>
          <w:color w:val="000000" w:themeColor="text1"/>
        </w:rPr>
        <w:t>e</w:t>
      </w:r>
      <w:r w:rsidR="00002B1A" w:rsidRPr="00D73606">
        <w:rPr>
          <w:rFonts w:cstheme="minorHAnsi"/>
          <w:color w:val="000000" w:themeColor="text1"/>
        </w:rPr>
        <w:t xml:space="preserve"> either have served as some sort of military outpost or was a very poor farming community, </w:t>
      </w:r>
      <w:r w:rsidR="00D94B9F" w:rsidRPr="00D73606">
        <w:rPr>
          <w:rFonts w:cstheme="minorHAnsi"/>
          <w:color w:val="000000" w:themeColor="text1"/>
        </w:rPr>
        <w:t xml:space="preserve">within a wider social context </w:t>
      </w:r>
      <w:proofErr w:type="spellStart"/>
      <w:r w:rsidR="00D94B9F" w:rsidRPr="00D73606">
        <w:rPr>
          <w:rFonts w:cstheme="minorHAnsi"/>
          <w:color w:val="000000" w:themeColor="text1"/>
        </w:rPr>
        <w:t>Danebury</w:t>
      </w:r>
      <w:proofErr w:type="spellEnd"/>
      <w:r w:rsidR="00D94B9F" w:rsidRPr="00D73606">
        <w:rPr>
          <w:rFonts w:cstheme="minorHAnsi"/>
          <w:color w:val="000000" w:themeColor="text1"/>
        </w:rPr>
        <w:t xml:space="preserve"> might have been </w:t>
      </w:r>
      <w:r w:rsidR="008029A2" w:rsidRPr="00D73606">
        <w:rPr>
          <w:rFonts w:cstheme="minorHAnsi"/>
          <w:color w:val="000000" w:themeColor="text1"/>
        </w:rPr>
        <w:t>served as a farming site</w:t>
      </w:r>
      <w:r w:rsidR="00D94B9F" w:rsidRPr="00D73606">
        <w:rPr>
          <w:rFonts w:cstheme="minorHAnsi"/>
          <w:color w:val="000000" w:themeColor="text1"/>
        </w:rPr>
        <w:t xml:space="preserve"> for the neighbouring communities and was effectively bullied out of their gold and other precious resources hence why there is a clear lacking of material remains at the site</w:t>
      </w:r>
      <w:r w:rsidR="005628D6" w:rsidRPr="00D73606">
        <w:rPr>
          <w:rFonts w:cstheme="minorHAnsi"/>
          <w:color w:val="000000" w:themeColor="text1"/>
        </w:rPr>
        <w:t>(Reynolds,1995:187)</w:t>
      </w:r>
      <w:r w:rsidR="00D94B9F" w:rsidRPr="00D73606">
        <w:rPr>
          <w:rFonts w:cstheme="minorHAnsi"/>
          <w:color w:val="000000" w:themeColor="text1"/>
        </w:rPr>
        <w:t xml:space="preserve">. </w:t>
      </w:r>
      <w:r w:rsidR="00E868D0" w:rsidRPr="00D73606">
        <w:rPr>
          <w:rFonts w:cstheme="minorHAnsi"/>
          <w:color w:val="000000" w:themeColor="text1"/>
        </w:rPr>
        <w:t xml:space="preserve"> Furthermore, this is compounded by the research done by</w:t>
      </w:r>
      <w:r w:rsidR="00D94B9F" w:rsidRPr="00D73606">
        <w:rPr>
          <w:rFonts w:cstheme="minorHAnsi"/>
          <w:color w:val="000000" w:themeColor="text1"/>
        </w:rPr>
        <w:t xml:space="preserve"> </w:t>
      </w:r>
      <w:r w:rsidR="002D0C6F" w:rsidRPr="00D73606">
        <w:rPr>
          <w:rFonts w:cstheme="minorHAnsi"/>
          <w:color w:val="000000" w:themeColor="text1"/>
        </w:rPr>
        <w:t>t</w:t>
      </w:r>
      <w:r w:rsidR="00D94B9F" w:rsidRPr="00D73606">
        <w:rPr>
          <w:rFonts w:cstheme="minorHAnsi"/>
          <w:color w:val="000000" w:themeColor="text1"/>
        </w:rPr>
        <w:t xml:space="preserve">his is </w:t>
      </w:r>
      <w:r w:rsidR="002D0C6F" w:rsidRPr="00D73606">
        <w:rPr>
          <w:rFonts w:cstheme="minorHAnsi"/>
          <w:color w:val="000000" w:themeColor="text1"/>
        </w:rPr>
        <w:t>reinforced</w:t>
      </w:r>
      <w:r w:rsidR="00D94B9F" w:rsidRPr="00D73606">
        <w:rPr>
          <w:rFonts w:cstheme="minorHAnsi"/>
          <w:color w:val="000000" w:themeColor="text1"/>
        </w:rPr>
        <w:t xml:space="preserve"> by the number of farming implements that have been uncovered at </w:t>
      </w:r>
      <w:proofErr w:type="spellStart"/>
      <w:r w:rsidR="00D94B9F" w:rsidRPr="00D73606">
        <w:rPr>
          <w:rFonts w:cstheme="minorHAnsi"/>
          <w:color w:val="000000" w:themeColor="text1"/>
        </w:rPr>
        <w:t>Danebury</w:t>
      </w:r>
      <w:proofErr w:type="spellEnd"/>
      <w:r w:rsidR="00D94B9F" w:rsidRPr="00D73606">
        <w:rPr>
          <w:rFonts w:cstheme="minorHAnsi"/>
          <w:color w:val="000000" w:themeColor="text1"/>
        </w:rPr>
        <w:t xml:space="preserve">, </w:t>
      </w:r>
      <w:r w:rsidR="000957E4" w:rsidRPr="00D73606">
        <w:rPr>
          <w:rFonts w:cstheme="minorHAnsi"/>
          <w:color w:val="000000" w:themeColor="text1"/>
        </w:rPr>
        <w:t>(Cunliffe 1995:56)</w:t>
      </w:r>
      <w:r w:rsidR="008029A2" w:rsidRPr="00D73606">
        <w:rPr>
          <w:rFonts w:cstheme="minorHAnsi"/>
          <w:color w:val="000000" w:themeColor="text1"/>
        </w:rPr>
        <w:t xml:space="preserve"> </w:t>
      </w:r>
      <w:r w:rsidR="00D94B9F" w:rsidRPr="00D73606">
        <w:rPr>
          <w:rFonts w:cstheme="minorHAnsi"/>
          <w:color w:val="000000" w:themeColor="text1"/>
        </w:rPr>
        <w:t xml:space="preserve">if it is applied that the site is </w:t>
      </w:r>
      <w:r w:rsidR="000A6DA0" w:rsidRPr="00D73606">
        <w:rPr>
          <w:rFonts w:cstheme="minorHAnsi"/>
          <w:color w:val="000000" w:themeColor="text1"/>
        </w:rPr>
        <w:t>poor,</w:t>
      </w:r>
      <w:r w:rsidR="00D94B9F" w:rsidRPr="00D73606">
        <w:rPr>
          <w:rFonts w:cstheme="minorHAnsi"/>
          <w:color w:val="000000" w:themeColor="text1"/>
        </w:rPr>
        <w:t xml:space="preserve"> and the remains are of signifiers of status symbols then resources such as Iron would be too valuable to have been taken and put with the deceased.</w:t>
      </w:r>
      <w:r w:rsidR="002D0C6F" w:rsidRPr="00D73606">
        <w:rPr>
          <w:rFonts w:cstheme="minorHAnsi"/>
          <w:color w:val="000000" w:themeColor="text1"/>
        </w:rPr>
        <w:t xml:space="preserve"> While evidence of a brooch </w:t>
      </w:r>
      <w:r w:rsidR="005341EB" w:rsidRPr="00D73606">
        <w:rPr>
          <w:rFonts w:cstheme="minorHAnsi"/>
          <w:color w:val="000000" w:themeColor="text1"/>
        </w:rPr>
        <w:t xml:space="preserve">(Right) </w:t>
      </w:r>
      <w:r w:rsidR="002D0C6F" w:rsidRPr="00D73606">
        <w:rPr>
          <w:rFonts w:cstheme="minorHAnsi"/>
          <w:color w:val="000000" w:themeColor="text1"/>
        </w:rPr>
        <w:t xml:space="preserve">was uncovered at </w:t>
      </w:r>
      <w:proofErr w:type="spellStart"/>
      <w:r w:rsidR="002D0C6F" w:rsidRPr="00D73606">
        <w:rPr>
          <w:rFonts w:cstheme="minorHAnsi"/>
          <w:color w:val="000000" w:themeColor="text1"/>
        </w:rPr>
        <w:t>Danebury</w:t>
      </w:r>
      <w:proofErr w:type="spellEnd"/>
      <w:r w:rsidR="00B642F5" w:rsidRPr="00D73606">
        <w:rPr>
          <w:rFonts w:cstheme="minorHAnsi"/>
          <w:color w:val="000000" w:themeColor="text1"/>
        </w:rPr>
        <w:t xml:space="preserve"> </w:t>
      </w:r>
      <w:r w:rsidR="002D0C6F" w:rsidRPr="00D73606">
        <w:rPr>
          <w:rFonts w:cstheme="minorHAnsi"/>
          <w:color w:val="000000" w:themeColor="text1"/>
        </w:rPr>
        <w:t>it would seem to be the only one attributed to the site. Therefore, it would almost certainly be linked to the status of a high-ranking member of the community</w:t>
      </w:r>
    </w:p>
    <w:p w14:paraId="727E526B" w14:textId="1B20443F" w:rsidR="00B642F5" w:rsidRPr="00D73606" w:rsidRDefault="002D0C6F">
      <w:pPr>
        <w:rPr>
          <w:rFonts w:cstheme="minorHAnsi"/>
          <w:color w:val="000000" w:themeColor="text1"/>
        </w:rPr>
      </w:pPr>
      <w:r w:rsidRPr="00D73606">
        <w:rPr>
          <w:rFonts w:cstheme="minorHAnsi"/>
          <w:color w:val="000000" w:themeColor="text1"/>
        </w:rPr>
        <w:t xml:space="preserve"> </w:t>
      </w:r>
      <w:r w:rsidR="00CD3866" w:rsidRPr="00D73606">
        <w:rPr>
          <w:rFonts w:cstheme="minorHAnsi"/>
          <w:color w:val="000000" w:themeColor="text1"/>
        </w:rPr>
        <w:t xml:space="preserve">Accompanied by this </w:t>
      </w:r>
      <w:r w:rsidR="00946434" w:rsidRPr="00D73606">
        <w:rPr>
          <w:rFonts w:cstheme="minorHAnsi"/>
          <w:color w:val="000000" w:themeColor="text1"/>
        </w:rPr>
        <w:t xml:space="preserve">the use of pottery that has been found at </w:t>
      </w:r>
      <w:proofErr w:type="spellStart"/>
      <w:r w:rsidR="00946434" w:rsidRPr="00D73606">
        <w:rPr>
          <w:rFonts w:cstheme="minorHAnsi"/>
          <w:color w:val="000000" w:themeColor="text1"/>
        </w:rPr>
        <w:t>Danebury</w:t>
      </w:r>
      <w:proofErr w:type="spellEnd"/>
      <w:r w:rsidR="00946434" w:rsidRPr="00D73606">
        <w:rPr>
          <w:rFonts w:cstheme="minorHAnsi"/>
          <w:color w:val="000000" w:themeColor="text1"/>
        </w:rPr>
        <w:t xml:space="preserve"> could also be used as an indicator for social status even more</w:t>
      </w:r>
      <w:r w:rsidR="00B642F5" w:rsidRPr="00D73606">
        <w:rPr>
          <w:rFonts w:cstheme="minorHAnsi"/>
          <w:color w:val="000000" w:themeColor="text1"/>
        </w:rPr>
        <w:t xml:space="preserve"> </w:t>
      </w:r>
      <w:r w:rsidR="00946434" w:rsidRPr="00D73606">
        <w:rPr>
          <w:rFonts w:cstheme="minorHAnsi"/>
          <w:color w:val="000000" w:themeColor="text1"/>
        </w:rPr>
        <w:t xml:space="preserve">so if the rest of the sites occupation and excavation is seemingly lacking in resources. </w:t>
      </w:r>
      <w:r w:rsidR="00FA4CA5" w:rsidRPr="00D73606">
        <w:rPr>
          <w:rFonts w:cstheme="minorHAnsi"/>
          <w:color w:val="000000" w:themeColor="text1"/>
        </w:rPr>
        <w:t xml:space="preserve">The pottery </w:t>
      </w:r>
      <w:r w:rsidR="00B642F5" w:rsidRPr="00D73606">
        <w:rPr>
          <w:rFonts w:cstheme="minorHAnsi"/>
          <w:color w:val="000000" w:themeColor="text1"/>
        </w:rPr>
        <w:t xml:space="preserve">which was found at the site suggests further that </w:t>
      </w:r>
      <w:proofErr w:type="spellStart"/>
      <w:r w:rsidR="00B642F5" w:rsidRPr="00D73606">
        <w:rPr>
          <w:rFonts w:cstheme="minorHAnsi"/>
          <w:color w:val="000000" w:themeColor="text1"/>
        </w:rPr>
        <w:t>Danebury</w:t>
      </w:r>
      <w:proofErr w:type="spellEnd"/>
      <w:r w:rsidR="00B642F5" w:rsidRPr="00D73606">
        <w:rPr>
          <w:rFonts w:cstheme="minorHAnsi"/>
          <w:color w:val="000000" w:themeColor="text1"/>
        </w:rPr>
        <w:t xml:space="preserve"> was poor</w:t>
      </w:r>
      <w:r w:rsidR="003924FD" w:rsidRPr="00D73606">
        <w:rPr>
          <w:rFonts w:cstheme="minorHAnsi"/>
          <w:color w:val="000000" w:themeColor="text1"/>
        </w:rPr>
        <w:t>.</w:t>
      </w:r>
      <w:r w:rsidR="00B642F5" w:rsidRPr="00D73606">
        <w:rPr>
          <w:rFonts w:cstheme="minorHAnsi"/>
          <w:color w:val="000000" w:themeColor="text1"/>
        </w:rPr>
        <w:t xml:space="preserve"> </w:t>
      </w:r>
      <w:r w:rsidR="003924FD" w:rsidRPr="00D73606">
        <w:rPr>
          <w:rFonts w:cstheme="minorHAnsi"/>
          <w:color w:val="000000" w:themeColor="text1"/>
        </w:rPr>
        <w:t xml:space="preserve">At the </w:t>
      </w:r>
      <w:r w:rsidR="00B642F5" w:rsidRPr="00D73606">
        <w:rPr>
          <w:rFonts w:cstheme="minorHAnsi"/>
          <w:color w:val="000000" w:themeColor="text1"/>
        </w:rPr>
        <w:t xml:space="preserve">settlement </w:t>
      </w:r>
      <w:r w:rsidR="00E84559" w:rsidRPr="00D73606">
        <w:rPr>
          <w:rFonts w:cstheme="minorHAnsi"/>
          <w:color w:val="000000" w:themeColor="text1"/>
        </w:rPr>
        <w:t xml:space="preserve">some 160,000 shards of pottery have been excavated at </w:t>
      </w:r>
      <w:proofErr w:type="spellStart"/>
      <w:r w:rsidR="00E84559" w:rsidRPr="00D73606">
        <w:rPr>
          <w:rFonts w:cstheme="minorHAnsi"/>
          <w:color w:val="000000" w:themeColor="text1"/>
        </w:rPr>
        <w:t>Danebury</w:t>
      </w:r>
      <w:proofErr w:type="spellEnd"/>
      <w:r w:rsidR="003E4112" w:rsidRPr="00D73606">
        <w:rPr>
          <w:rFonts w:cstheme="minorHAnsi"/>
          <w:color w:val="000000" w:themeColor="text1"/>
        </w:rPr>
        <w:t xml:space="preserve"> </w:t>
      </w:r>
      <w:r w:rsidR="00E84559" w:rsidRPr="00D73606">
        <w:rPr>
          <w:rFonts w:cstheme="minorHAnsi"/>
          <w:color w:val="000000" w:themeColor="text1"/>
        </w:rPr>
        <w:t>(Cunliffe 1993:87)</w:t>
      </w:r>
      <w:r w:rsidR="003E4112" w:rsidRPr="00D73606">
        <w:rPr>
          <w:rFonts w:cstheme="minorHAnsi"/>
          <w:color w:val="000000" w:themeColor="text1"/>
        </w:rPr>
        <w:t>.</w:t>
      </w:r>
      <w:r w:rsidR="00E84559" w:rsidRPr="00D73606">
        <w:rPr>
          <w:rFonts w:cstheme="minorHAnsi"/>
          <w:color w:val="000000" w:themeColor="text1"/>
        </w:rPr>
        <w:t xml:space="preserve"> The pottery at the site is shown to go through different phases that reflect changes and from the middle period of the site occupation</w:t>
      </w:r>
      <w:r w:rsidR="003E4112" w:rsidRPr="00D73606">
        <w:rPr>
          <w:rFonts w:cstheme="minorHAnsi"/>
          <w:color w:val="000000" w:themeColor="text1"/>
        </w:rPr>
        <w:t xml:space="preserve"> from </w:t>
      </w:r>
      <w:r w:rsidR="00E84559" w:rsidRPr="00D73606">
        <w:rPr>
          <w:rFonts w:cstheme="minorHAnsi"/>
          <w:color w:val="000000" w:themeColor="text1"/>
        </w:rPr>
        <w:t xml:space="preserve"> the pottery shows evidence of craft specialisation (Cunliffe 1993:89) because of this it indicates that there the social elite would have likely had greater access to these kinds of materials this if further evidenced by a lack of clay in the region indicating that it was most likely imported to the site(Cunliffe, 1993:89). As the pottery at the site is so numerous and shows distinctive changes in style it could be used to attribute changes in social status </w:t>
      </w:r>
      <w:r w:rsidR="007B39CB" w:rsidRPr="00D73606">
        <w:rPr>
          <w:rFonts w:cstheme="minorHAnsi"/>
          <w:color w:val="000000" w:themeColor="text1"/>
        </w:rPr>
        <w:t>within the elite members here.</w:t>
      </w:r>
      <w:r w:rsidR="009E704A" w:rsidRPr="00D73606">
        <w:rPr>
          <w:rFonts w:cstheme="minorHAnsi"/>
          <w:color w:val="000000" w:themeColor="text1"/>
        </w:rPr>
        <w:t xml:space="preserve"> </w:t>
      </w:r>
    </w:p>
    <w:p w14:paraId="0BB73563" w14:textId="3C96A66C" w:rsidR="00A57E3F" w:rsidRPr="00D73606" w:rsidRDefault="007C6A07">
      <w:pPr>
        <w:rPr>
          <w:rFonts w:cstheme="minorHAnsi"/>
          <w:color w:val="000000" w:themeColor="text1"/>
        </w:rPr>
      </w:pPr>
      <w:r w:rsidRPr="00D73606">
        <w:rPr>
          <w:rFonts w:cstheme="minorHAnsi"/>
          <w:color w:val="000000" w:themeColor="text1"/>
        </w:rPr>
        <w:t xml:space="preserve">In conclusion </w:t>
      </w:r>
      <w:proofErr w:type="spellStart"/>
      <w:r w:rsidR="00B642F5" w:rsidRPr="00D73606">
        <w:rPr>
          <w:rFonts w:cstheme="minorHAnsi"/>
          <w:color w:val="000000" w:themeColor="text1"/>
        </w:rPr>
        <w:t>Danebury</w:t>
      </w:r>
      <w:proofErr w:type="spellEnd"/>
      <w:r w:rsidR="00B642F5" w:rsidRPr="00D73606">
        <w:rPr>
          <w:rFonts w:cstheme="minorHAnsi"/>
          <w:color w:val="000000" w:themeColor="text1"/>
        </w:rPr>
        <w:t xml:space="preserve"> is a difficult site to examine due to the limited number of grave goods that have survived form the site that could indicate the “typical” </w:t>
      </w:r>
      <w:r w:rsidR="00A57E3F" w:rsidRPr="00D73606">
        <w:rPr>
          <w:rFonts w:cstheme="minorHAnsi"/>
          <w:color w:val="000000" w:themeColor="text1"/>
        </w:rPr>
        <w:t xml:space="preserve">remains that would normally be applied to the site although as </w:t>
      </w:r>
      <w:proofErr w:type="spellStart"/>
      <w:r w:rsidR="00A57E3F" w:rsidRPr="00D73606">
        <w:rPr>
          <w:rFonts w:cstheme="minorHAnsi"/>
          <w:color w:val="000000" w:themeColor="text1"/>
        </w:rPr>
        <w:t>Danebury</w:t>
      </w:r>
      <w:proofErr w:type="spellEnd"/>
      <w:r w:rsidR="00A57E3F" w:rsidRPr="00D73606">
        <w:rPr>
          <w:rFonts w:cstheme="minorHAnsi"/>
          <w:color w:val="000000" w:themeColor="text1"/>
        </w:rPr>
        <w:t xml:space="preserve"> is unique in being one of the only settlements found that practiced this type of burial that must also be taken into consideration for the site. By simply having a burial at this site in the storage pits perhaps indicated that it was a treatment that was reserved for the local elite of the site due to there only being 300 remains being discovered at the site in comparison to the 500 years it was active</w:t>
      </w:r>
      <w:r w:rsidR="003924FD" w:rsidRPr="00D73606">
        <w:rPr>
          <w:rFonts w:cstheme="minorHAnsi"/>
          <w:color w:val="000000" w:themeColor="text1"/>
        </w:rPr>
        <w:t>. Although as discussed below there is evidence of ritual killings seemingly having taken place at the site</w:t>
      </w:r>
      <w:r w:rsidR="00D73606" w:rsidRPr="00D73606">
        <w:rPr>
          <w:rFonts w:cstheme="minorHAnsi"/>
          <w:color w:val="000000" w:themeColor="text1"/>
        </w:rPr>
        <w:t xml:space="preserve"> </w:t>
      </w:r>
      <w:r w:rsidR="003924FD" w:rsidRPr="00D73606">
        <w:rPr>
          <w:rFonts w:cstheme="minorHAnsi"/>
          <w:color w:val="000000" w:themeColor="text1"/>
        </w:rPr>
        <w:t>(Cunliffe 1995: 101)</w:t>
      </w:r>
      <w:r w:rsidR="004755F4" w:rsidRPr="00D73606">
        <w:rPr>
          <w:rFonts w:cstheme="minorHAnsi"/>
          <w:color w:val="000000" w:themeColor="text1"/>
        </w:rPr>
        <w:t xml:space="preserve"> how these types of burials persisted across the centuries it could serve as such an indicator for a site that is lacking in material goods. While a brooch was found at the site it seems to be the only one of its kind and as such was most likely property of an Elite at the site which could be interpreted as the site being materially </w:t>
      </w:r>
      <w:r w:rsidR="00650F6B" w:rsidRPr="00D73606">
        <w:rPr>
          <w:rFonts w:cstheme="minorHAnsi"/>
          <w:color w:val="000000" w:themeColor="text1"/>
        </w:rPr>
        <w:t>poor</w:t>
      </w:r>
      <w:r w:rsidR="003924FD" w:rsidRPr="00D73606">
        <w:rPr>
          <w:rFonts w:cstheme="minorHAnsi"/>
          <w:color w:val="000000" w:themeColor="text1"/>
        </w:rPr>
        <w:t xml:space="preserve">. </w:t>
      </w:r>
    </w:p>
    <w:p w14:paraId="59B43A4D" w14:textId="58833A94" w:rsidR="006D2DD2" w:rsidRPr="00D73606" w:rsidRDefault="006D2DD2">
      <w:pPr>
        <w:rPr>
          <w:rFonts w:cstheme="minorHAnsi"/>
          <w:color w:val="000000" w:themeColor="text1"/>
        </w:rPr>
      </w:pPr>
    </w:p>
    <w:p w14:paraId="57C23F11" w14:textId="796F0B57" w:rsidR="006D2DD2" w:rsidRPr="00D73606" w:rsidRDefault="006D2DD2">
      <w:pPr>
        <w:rPr>
          <w:rFonts w:cstheme="minorHAnsi"/>
          <w:color w:val="000000" w:themeColor="text1"/>
        </w:rPr>
      </w:pPr>
    </w:p>
    <w:p w14:paraId="420D00D2" w14:textId="455A67CE" w:rsidR="006D2DD2" w:rsidRPr="00D73606" w:rsidRDefault="006D2DD2">
      <w:pPr>
        <w:rPr>
          <w:rFonts w:cstheme="minorHAnsi"/>
          <w:color w:val="000000" w:themeColor="text1"/>
        </w:rPr>
      </w:pPr>
    </w:p>
    <w:p w14:paraId="518EBDC9" w14:textId="1CC0A52E" w:rsidR="007C6A07" w:rsidRPr="00D73606" w:rsidRDefault="007C6A07">
      <w:pPr>
        <w:rPr>
          <w:rFonts w:cstheme="minorHAnsi"/>
          <w:b/>
          <w:color w:val="000000" w:themeColor="text1"/>
        </w:rPr>
      </w:pPr>
    </w:p>
    <w:p w14:paraId="49CD743B" w14:textId="31DFD681" w:rsidR="007C6A07" w:rsidRPr="00D73606" w:rsidRDefault="007C6A07">
      <w:pPr>
        <w:rPr>
          <w:rFonts w:cstheme="minorHAnsi"/>
          <w:b/>
          <w:color w:val="000000" w:themeColor="text1"/>
        </w:rPr>
      </w:pPr>
    </w:p>
    <w:p w14:paraId="55ABC1B0" w14:textId="7EBC9833" w:rsidR="007C6A07" w:rsidRPr="00D73606" w:rsidRDefault="007C6A07">
      <w:pPr>
        <w:rPr>
          <w:rFonts w:cstheme="minorHAnsi"/>
          <w:b/>
          <w:color w:val="000000" w:themeColor="text1"/>
        </w:rPr>
      </w:pPr>
    </w:p>
    <w:p w14:paraId="07AA6AE5" w14:textId="2535F11B" w:rsidR="006D2DD2" w:rsidRPr="00D73606" w:rsidRDefault="00545609">
      <w:pPr>
        <w:rPr>
          <w:rFonts w:cstheme="minorHAnsi"/>
          <w:b/>
          <w:color w:val="000000" w:themeColor="text1"/>
        </w:rPr>
      </w:pPr>
      <w:r w:rsidRPr="00D73606">
        <w:rPr>
          <w:rFonts w:cstheme="minorHAnsi"/>
          <w:b/>
          <w:color w:val="000000" w:themeColor="text1"/>
        </w:rPr>
        <w:lastRenderedPageBreak/>
        <w:t>Bibliography</w:t>
      </w:r>
    </w:p>
    <w:p w14:paraId="391E1CFF" w14:textId="77777777" w:rsidR="006D3F29" w:rsidRPr="00D73606" w:rsidRDefault="006D3F29">
      <w:pPr>
        <w:rPr>
          <w:rFonts w:cstheme="minorHAnsi"/>
          <w:color w:val="000000" w:themeColor="text1"/>
        </w:rPr>
      </w:pPr>
    </w:p>
    <w:p w14:paraId="534B3F2C" w14:textId="77777777" w:rsidR="006D3F29" w:rsidRPr="00D73606" w:rsidRDefault="006D3F29">
      <w:pPr>
        <w:rPr>
          <w:rFonts w:cstheme="minorHAnsi"/>
          <w:color w:val="000000" w:themeColor="text1"/>
        </w:rPr>
      </w:pPr>
      <w:proofErr w:type="spellStart"/>
      <w:r w:rsidRPr="00D73606">
        <w:rPr>
          <w:rFonts w:cstheme="minorHAnsi"/>
          <w:color w:val="000000" w:themeColor="text1"/>
        </w:rPr>
        <w:t>Colins</w:t>
      </w:r>
      <w:proofErr w:type="spellEnd"/>
      <w:r w:rsidRPr="00D73606">
        <w:rPr>
          <w:rFonts w:cstheme="minorHAnsi"/>
          <w:color w:val="000000" w:themeColor="text1"/>
        </w:rPr>
        <w:t>, J. (2003)</w:t>
      </w:r>
      <w:r w:rsidRPr="00D73606">
        <w:rPr>
          <w:rFonts w:cstheme="minorHAnsi"/>
          <w:i/>
          <w:color w:val="000000" w:themeColor="text1"/>
        </w:rPr>
        <w:t xml:space="preserve"> The </w:t>
      </w:r>
      <w:proofErr w:type="spellStart"/>
      <w:r w:rsidRPr="00D73606">
        <w:rPr>
          <w:rFonts w:cstheme="minorHAnsi"/>
          <w:i/>
          <w:color w:val="000000" w:themeColor="text1"/>
        </w:rPr>
        <w:t>celts</w:t>
      </w:r>
      <w:proofErr w:type="spellEnd"/>
      <w:r w:rsidRPr="00D73606">
        <w:rPr>
          <w:rFonts w:cstheme="minorHAnsi"/>
          <w:i/>
          <w:color w:val="000000" w:themeColor="text1"/>
        </w:rPr>
        <w:t xml:space="preserve"> origins, myths inventions </w:t>
      </w:r>
      <w:proofErr w:type="spellStart"/>
      <w:r w:rsidRPr="00D73606">
        <w:rPr>
          <w:rFonts w:cstheme="minorHAnsi"/>
          <w:color w:val="000000" w:themeColor="text1"/>
        </w:rPr>
        <w:t>Gloucestrtshire</w:t>
      </w:r>
      <w:proofErr w:type="spellEnd"/>
      <w:r w:rsidRPr="00D73606">
        <w:rPr>
          <w:rFonts w:cstheme="minorHAnsi"/>
          <w:color w:val="000000" w:themeColor="text1"/>
        </w:rPr>
        <w:t>: Tempus publishing pp. 27</w:t>
      </w:r>
    </w:p>
    <w:p w14:paraId="08C36157" w14:textId="77777777" w:rsidR="006D3F29" w:rsidRPr="00D73606" w:rsidRDefault="006D3F29">
      <w:pPr>
        <w:rPr>
          <w:rFonts w:cstheme="minorHAnsi"/>
          <w:b/>
          <w:color w:val="000000" w:themeColor="text1"/>
        </w:rPr>
      </w:pPr>
      <w:r w:rsidRPr="00D73606">
        <w:rPr>
          <w:rFonts w:cstheme="minorHAnsi"/>
          <w:color w:val="000000" w:themeColor="text1"/>
        </w:rPr>
        <w:t>Cunliffe, B. (1998) ‘Celtic death rituals’</w:t>
      </w:r>
      <w:r w:rsidRPr="00D73606">
        <w:rPr>
          <w:rFonts w:cstheme="minorHAnsi"/>
          <w:i/>
          <w:color w:val="000000" w:themeColor="text1"/>
        </w:rPr>
        <w:t xml:space="preserve"> Archaeology</w:t>
      </w:r>
      <w:r w:rsidRPr="00D73606">
        <w:rPr>
          <w:rFonts w:cstheme="minorHAnsi"/>
          <w:color w:val="000000" w:themeColor="text1"/>
        </w:rPr>
        <w:t>, Vol. 41, No. 2, pp. 39-43</w:t>
      </w:r>
    </w:p>
    <w:p w14:paraId="4A79FEBA" w14:textId="77777777" w:rsidR="006D3F29" w:rsidRPr="00D73606" w:rsidRDefault="006D3F29" w:rsidP="00D73606">
      <w:pPr>
        <w:rPr>
          <w:rFonts w:cstheme="minorHAnsi"/>
          <w:color w:val="000000" w:themeColor="text1"/>
        </w:rPr>
      </w:pPr>
      <w:r w:rsidRPr="00D73606">
        <w:rPr>
          <w:rFonts w:cstheme="minorHAnsi"/>
          <w:color w:val="000000" w:themeColor="text1"/>
        </w:rPr>
        <w:t xml:space="preserve">Cunliffe, B., Farrell, P. and Dee, M. (2015) ‘A Happening at </w:t>
      </w:r>
      <w:proofErr w:type="spellStart"/>
      <w:r w:rsidRPr="00D73606">
        <w:rPr>
          <w:rFonts w:cstheme="minorHAnsi"/>
          <w:color w:val="000000" w:themeColor="text1"/>
        </w:rPr>
        <w:t>Danebury</w:t>
      </w:r>
      <w:proofErr w:type="spellEnd"/>
      <w:r w:rsidRPr="00D73606">
        <w:rPr>
          <w:rFonts w:cstheme="minorHAnsi"/>
          <w:color w:val="000000" w:themeColor="text1"/>
        </w:rPr>
        <w:t xml:space="preserve"> Hillfort - But When?’, Oxford Journal of Archaeology, 34(4), pp. 407–414.</w:t>
      </w:r>
    </w:p>
    <w:p w14:paraId="452E0148" w14:textId="77777777" w:rsidR="006D3F29" w:rsidRPr="00D73606" w:rsidRDefault="006D3F29">
      <w:pPr>
        <w:rPr>
          <w:rFonts w:cstheme="minorHAnsi"/>
          <w:color w:val="000000" w:themeColor="text1"/>
          <w:sz w:val="20"/>
          <w:szCs w:val="20"/>
          <w:shd w:val="clear" w:color="auto" w:fill="F5F5F5"/>
        </w:rPr>
      </w:pPr>
      <w:r w:rsidRPr="00D73606">
        <w:rPr>
          <w:rFonts w:cstheme="minorHAnsi"/>
          <w:color w:val="000000" w:themeColor="text1"/>
          <w:sz w:val="18"/>
          <w:szCs w:val="18"/>
          <w:shd w:val="clear" w:color="auto" w:fill="FFFFFF"/>
        </w:rPr>
        <w:t>FITZPATRICK, A., 2015. Identity and power. The transformation of Iron Age societies in northern Gaul. </w:t>
      </w:r>
      <w:r w:rsidRPr="00D73606">
        <w:rPr>
          <w:rFonts w:cstheme="minorHAnsi"/>
          <w:i/>
          <w:iCs/>
          <w:color w:val="000000" w:themeColor="text1"/>
          <w:sz w:val="18"/>
          <w:szCs w:val="18"/>
          <w:shd w:val="clear" w:color="auto" w:fill="FFFFFF"/>
        </w:rPr>
        <w:t>Antiquity, </w:t>
      </w:r>
      <w:r w:rsidRPr="00D73606">
        <w:rPr>
          <w:rFonts w:cstheme="minorHAnsi"/>
          <w:b/>
          <w:bCs/>
          <w:color w:val="000000" w:themeColor="text1"/>
          <w:sz w:val="18"/>
          <w:szCs w:val="18"/>
          <w:shd w:val="clear" w:color="auto" w:fill="FFFFFF"/>
        </w:rPr>
        <w:t>89</w:t>
      </w:r>
      <w:r w:rsidRPr="00D73606">
        <w:rPr>
          <w:rFonts w:cstheme="minorHAnsi"/>
          <w:color w:val="000000" w:themeColor="text1"/>
          <w:sz w:val="18"/>
          <w:szCs w:val="18"/>
          <w:shd w:val="clear" w:color="auto" w:fill="FFFFFF"/>
        </w:rPr>
        <w:t>(344), pp. 497-498</w:t>
      </w:r>
    </w:p>
    <w:p w14:paraId="10F40D96" w14:textId="77777777" w:rsidR="006D3F29" w:rsidRPr="00D73606" w:rsidRDefault="006D3F29">
      <w:pPr>
        <w:rPr>
          <w:rFonts w:cstheme="minorHAnsi"/>
          <w:color w:val="000000" w:themeColor="text1"/>
          <w:sz w:val="20"/>
          <w:szCs w:val="20"/>
          <w:shd w:val="clear" w:color="auto" w:fill="FFFFFF"/>
        </w:rPr>
      </w:pPr>
      <w:r w:rsidRPr="00D73606">
        <w:rPr>
          <w:rFonts w:cstheme="minorHAnsi"/>
          <w:color w:val="000000" w:themeColor="text1"/>
          <w:sz w:val="20"/>
          <w:szCs w:val="20"/>
          <w:shd w:val="clear" w:color="auto" w:fill="FFFFFF"/>
        </w:rPr>
        <w:t>Hinds, K (2017) </w:t>
      </w:r>
      <w:r w:rsidRPr="00D73606">
        <w:rPr>
          <w:rStyle w:val="Emphasis"/>
          <w:rFonts w:cstheme="minorHAnsi"/>
          <w:color w:val="000000" w:themeColor="text1"/>
          <w:shd w:val="clear" w:color="auto" w:fill="FFFFFF"/>
        </w:rPr>
        <w:t>HAMP-0B8E85: A IRON AGE BROOCH</w:t>
      </w:r>
      <w:r w:rsidRPr="00D73606">
        <w:rPr>
          <w:rFonts w:cstheme="minorHAnsi"/>
          <w:color w:val="000000" w:themeColor="text1"/>
          <w:sz w:val="20"/>
          <w:szCs w:val="20"/>
          <w:shd w:val="clear" w:color="auto" w:fill="FFFFFF"/>
        </w:rPr>
        <w:t> Web page available at: </w:t>
      </w:r>
      <w:hyperlink r:id="rId15" w:history="1">
        <w:r w:rsidRPr="00D73606">
          <w:rPr>
            <w:rStyle w:val="Hyperlink"/>
            <w:rFonts w:cstheme="minorHAnsi"/>
            <w:color w:val="000000" w:themeColor="text1"/>
            <w:sz w:val="20"/>
            <w:szCs w:val="20"/>
            <w:shd w:val="clear" w:color="auto" w:fill="FFFFFF"/>
          </w:rPr>
          <w:t>https://finds.org.uk/database/artefacts/record/id/871821</w:t>
        </w:r>
      </w:hyperlink>
      <w:r w:rsidRPr="00D73606">
        <w:rPr>
          <w:rFonts w:cstheme="minorHAnsi"/>
          <w:color w:val="000000" w:themeColor="text1"/>
          <w:sz w:val="20"/>
          <w:szCs w:val="20"/>
          <w:shd w:val="clear" w:color="auto" w:fill="FFFFFF"/>
        </w:rPr>
        <w:t> [DOI: 14 Jan 2019 21:47:01]</w:t>
      </w:r>
    </w:p>
    <w:p w14:paraId="7DB9F294" w14:textId="77777777" w:rsidR="006D3F29" w:rsidRPr="00D73606" w:rsidRDefault="006D3F29">
      <w:pPr>
        <w:rPr>
          <w:rFonts w:cstheme="minorHAnsi"/>
          <w:color w:val="000000" w:themeColor="text1"/>
        </w:rPr>
      </w:pPr>
      <w:r w:rsidRPr="00D73606">
        <w:rPr>
          <w:rFonts w:cstheme="minorHAnsi"/>
          <w:color w:val="000000" w:themeColor="text1"/>
        </w:rPr>
        <w:t>Map of Celtic groups-https://www.pinterest.co.uk/pin/484770347360087143/ (Doi:12.1.19)</w:t>
      </w:r>
    </w:p>
    <w:p w14:paraId="619C15B8" w14:textId="77777777" w:rsidR="006D3F29" w:rsidRPr="00D73606" w:rsidRDefault="006D3F29">
      <w:pPr>
        <w:rPr>
          <w:rFonts w:cstheme="minorHAnsi"/>
          <w:color w:val="000000" w:themeColor="text1"/>
        </w:rPr>
      </w:pPr>
      <w:r w:rsidRPr="00D73606">
        <w:rPr>
          <w:rFonts w:cstheme="minorHAnsi"/>
          <w:color w:val="000000" w:themeColor="text1"/>
        </w:rPr>
        <w:t>Remains at Danebury-</w:t>
      </w:r>
      <w:hyperlink r:id="rId16" w:history="1">
        <w:r w:rsidRPr="00D73606">
          <w:rPr>
            <w:rStyle w:val="Hyperlink"/>
            <w:rFonts w:cstheme="minorHAnsi"/>
            <w:color w:val="000000" w:themeColor="text1"/>
          </w:rPr>
          <w:t>https://hampshirearchaeology.wordpress.com/tag/danebury-fort/</w:t>
        </w:r>
      </w:hyperlink>
      <w:r w:rsidRPr="00D73606">
        <w:rPr>
          <w:rFonts w:cstheme="minorHAnsi"/>
          <w:color w:val="000000" w:themeColor="text1"/>
        </w:rPr>
        <w:t xml:space="preserve"> (Doi:15.1.19)</w:t>
      </w:r>
    </w:p>
    <w:p w14:paraId="3BFA1AB9" w14:textId="77777777" w:rsidR="006D3F29" w:rsidRPr="00D73606" w:rsidRDefault="006D3F29">
      <w:pPr>
        <w:rPr>
          <w:rFonts w:cstheme="minorHAnsi"/>
          <w:color w:val="000000" w:themeColor="text1"/>
          <w:sz w:val="20"/>
          <w:szCs w:val="20"/>
          <w:shd w:val="clear" w:color="auto" w:fill="FFFFFF"/>
        </w:rPr>
      </w:pPr>
      <w:r w:rsidRPr="00D73606">
        <w:rPr>
          <w:rFonts w:cstheme="minorHAnsi"/>
          <w:color w:val="000000" w:themeColor="text1"/>
          <w:sz w:val="20"/>
          <w:szCs w:val="20"/>
          <w:shd w:val="clear" w:color="auto" w:fill="FFFFFF"/>
        </w:rPr>
        <w:t>Reynolds, P. (1995) ‘Rural life and farming’ in (</w:t>
      </w:r>
      <w:proofErr w:type="spellStart"/>
      <w:proofErr w:type="gramStart"/>
      <w:r w:rsidRPr="00D73606">
        <w:rPr>
          <w:rFonts w:cstheme="minorHAnsi"/>
          <w:color w:val="000000" w:themeColor="text1"/>
          <w:sz w:val="20"/>
          <w:szCs w:val="20"/>
          <w:shd w:val="clear" w:color="auto" w:fill="FFFFFF"/>
        </w:rPr>
        <w:t>e.dO</w:t>
      </w:r>
      <w:proofErr w:type="spellEnd"/>
      <w:proofErr w:type="gramEnd"/>
      <w:r w:rsidRPr="00D73606">
        <w:rPr>
          <w:rFonts w:cstheme="minorHAnsi"/>
          <w:color w:val="000000" w:themeColor="text1"/>
          <w:sz w:val="20"/>
          <w:szCs w:val="20"/>
          <w:shd w:val="clear" w:color="auto" w:fill="FFFFFF"/>
        </w:rPr>
        <w:t xml:space="preserve"> Green, M.J (1995) The </w:t>
      </w:r>
      <w:proofErr w:type="spellStart"/>
      <w:r w:rsidRPr="00D73606">
        <w:rPr>
          <w:rFonts w:cstheme="minorHAnsi"/>
          <w:color w:val="000000" w:themeColor="text1"/>
          <w:sz w:val="20"/>
          <w:szCs w:val="20"/>
          <w:shd w:val="clear" w:color="auto" w:fill="FFFFFF"/>
        </w:rPr>
        <w:t>celtic</w:t>
      </w:r>
      <w:proofErr w:type="spellEnd"/>
      <w:r w:rsidRPr="00D73606">
        <w:rPr>
          <w:rFonts w:cstheme="minorHAnsi"/>
          <w:color w:val="000000" w:themeColor="text1"/>
          <w:sz w:val="20"/>
          <w:szCs w:val="20"/>
          <w:shd w:val="clear" w:color="auto" w:fill="FFFFFF"/>
        </w:rPr>
        <w:t xml:space="preserve"> world. London: Routledge pp. 187</w:t>
      </w:r>
    </w:p>
    <w:p w14:paraId="04DFEDBF" w14:textId="77777777" w:rsidR="006D3F29" w:rsidRPr="00D73606" w:rsidRDefault="006D3F29">
      <w:pPr>
        <w:rPr>
          <w:rFonts w:cstheme="minorHAnsi"/>
          <w:color w:val="000000" w:themeColor="text1"/>
        </w:rPr>
      </w:pPr>
      <w:r w:rsidRPr="00D73606">
        <w:rPr>
          <w:rFonts w:cstheme="minorHAnsi"/>
          <w:color w:val="000000" w:themeColor="text1"/>
        </w:rPr>
        <w:t>Wait, G. A (1995) ‘Burial and the other world’ in (</w:t>
      </w:r>
      <w:proofErr w:type="spellStart"/>
      <w:r w:rsidRPr="00D73606">
        <w:rPr>
          <w:rFonts w:cstheme="minorHAnsi"/>
          <w:color w:val="000000" w:themeColor="text1"/>
        </w:rPr>
        <w:t>e.d</w:t>
      </w:r>
      <w:proofErr w:type="spellEnd"/>
      <w:r w:rsidRPr="00D73606">
        <w:rPr>
          <w:rFonts w:cstheme="minorHAnsi"/>
          <w:color w:val="000000" w:themeColor="text1"/>
        </w:rPr>
        <w:t>) Green, M. J (1995) The Celtic world. London: Routledge pp. 489-511</w:t>
      </w:r>
    </w:p>
    <w:sectPr w:rsidR="006D3F29" w:rsidRPr="00D736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9E74ED" w14:textId="77777777" w:rsidR="009D40C3" w:rsidRDefault="009D40C3" w:rsidP="006D2DD2">
      <w:pPr>
        <w:spacing w:after="0" w:line="240" w:lineRule="auto"/>
      </w:pPr>
      <w:r>
        <w:separator/>
      </w:r>
    </w:p>
  </w:endnote>
  <w:endnote w:type="continuationSeparator" w:id="0">
    <w:p w14:paraId="55F1021C" w14:textId="77777777" w:rsidR="009D40C3" w:rsidRDefault="009D40C3" w:rsidP="006D2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40E0A" w14:textId="77777777" w:rsidR="009D40C3" w:rsidRDefault="009D40C3" w:rsidP="006D2DD2">
      <w:pPr>
        <w:spacing w:after="0" w:line="240" w:lineRule="auto"/>
      </w:pPr>
      <w:r>
        <w:separator/>
      </w:r>
    </w:p>
  </w:footnote>
  <w:footnote w:type="continuationSeparator" w:id="0">
    <w:p w14:paraId="373A5720" w14:textId="77777777" w:rsidR="009D40C3" w:rsidRDefault="009D40C3" w:rsidP="006D2D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QwN7Q0NTYzNzQwNjJV0lEKTi0uzszPAykwqQUAkZMzDywAAAA="/>
  </w:docVars>
  <w:rsids>
    <w:rsidRoot w:val="007B21D4"/>
    <w:rsid w:val="00002B1A"/>
    <w:rsid w:val="000345EF"/>
    <w:rsid w:val="000526C5"/>
    <w:rsid w:val="0007356D"/>
    <w:rsid w:val="000957E4"/>
    <w:rsid w:val="000A6DA0"/>
    <w:rsid w:val="00182568"/>
    <w:rsid w:val="00211328"/>
    <w:rsid w:val="00257C8C"/>
    <w:rsid w:val="002608BE"/>
    <w:rsid w:val="002A2965"/>
    <w:rsid w:val="002D0C6F"/>
    <w:rsid w:val="002E3CAA"/>
    <w:rsid w:val="002E5E1F"/>
    <w:rsid w:val="003924FD"/>
    <w:rsid w:val="003E4112"/>
    <w:rsid w:val="003F6C1E"/>
    <w:rsid w:val="00436FD2"/>
    <w:rsid w:val="004755F4"/>
    <w:rsid w:val="004829C0"/>
    <w:rsid w:val="00485335"/>
    <w:rsid w:val="00485B16"/>
    <w:rsid w:val="004F7995"/>
    <w:rsid w:val="005341EB"/>
    <w:rsid w:val="00545609"/>
    <w:rsid w:val="00550A0A"/>
    <w:rsid w:val="005628D6"/>
    <w:rsid w:val="005A15B5"/>
    <w:rsid w:val="005C0F75"/>
    <w:rsid w:val="005D7877"/>
    <w:rsid w:val="00650F6B"/>
    <w:rsid w:val="0069486B"/>
    <w:rsid w:val="006D2DD2"/>
    <w:rsid w:val="006D3F29"/>
    <w:rsid w:val="006D5C3B"/>
    <w:rsid w:val="00735112"/>
    <w:rsid w:val="007714E9"/>
    <w:rsid w:val="00772F82"/>
    <w:rsid w:val="007B21D4"/>
    <w:rsid w:val="007B39CB"/>
    <w:rsid w:val="007C6A07"/>
    <w:rsid w:val="007E64E6"/>
    <w:rsid w:val="008029A2"/>
    <w:rsid w:val="008829B8"/>
    <w:rsid w:val="008A0370"/>
    <w:rsid w:val="008C09B5"/>
    <w:rsid w:val="008F48AE"/>
    <w:rsid w:val="00906DC2"/>
    <w:rsid w:val="009227D5"/>
    <w:rsid w:val="00946434"/>
    <w:rsid w:val="00954F10"/>
    <w:rsid w:val="00971DEA"/>
    <w:rsid w:val="009D40C3"/>
    <w:rsid w:val="009E085F"/>
    <w:rsid w:val="009E6AF7"/>
    <w:rsid w:val="009E704A"/>
    <w:rsid w:val="00A217F1"/>
    <w:rsid w:val="00A37B7C"/>
    <w:rsid w:val="00A57E3F"/>
    <w:rsid w:val="00AC19C7"/>
    <w:rsid w:val="00B20A13"/>
    <w:rsid w:val="00B26AC4"/>
    <w:rsid w:val="00B642F5"/>
    <w:rsid w:val="00B66E44"/>
    <w:rsid w:val="00B70B7B"/>
    <w:rsid w:val="00B71D7C"/>
    <w:rsid w:val="00B73D95"/>
    <w:rsid w:val="00BA140C"/>
    <w:rsid w:val="00BD19BD"/>
    <w:rsid w:val="00CC72D5"/>
    <w:rsid w:val="00CC7973"/>
    <w:rsid w:val="00CD3866"/>
    <w:rsid w:val="00CE2464"/>
    <w:rsid w:val="00CE72CA"/>
    <w:rsid w:val="00D33457"/>
    <w:rsid w:val="00D61972"/>
    <w:rsid w:val="00D73606"/>
    <w:rsid w:val="00D94B9F"/>
    <w:rsid w:val="00E363C0"/>
    <w:rsid w:val="00E84559"/>
    <w:rsid w:val="00E868D0"/>
    <w:rsid w:val="00FA4CA5"/>
    <w:rsid w:val="00FB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EF66B"/>
  <w15:chartTrackingRefBased/>
  <w15:docId w15:val="{998C1CF8-3B0E-42A5-A2CA-E45453862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2D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2DD2"/>
    <w:rPr>
      <w:sz w:val="20"/>
      <w:szCs w:val="20"/>
    </w:rPr>
  </w:style>
  <w:style w:type="character" w:styleId="FootnoteReference">
    <w:name w:val="footnote reference"/>
    <w:basedOn w:val="DefaultParagraphFont"/>
    <w:uiPriority w:val="99"/>
    <w:semiHidden/>
    <w:unhideWhenUsed/>
    <w:rsid w:val="006D2DD2"/>
    <w:rPr>
      <w:vertAlign w:val="superscript"/>
    </w:rPr>
  </w:style>
  <w:style w:type="paragraph" w:styleId="Header">
    <w:name w:val="header"/>
    <w:basedOn w:val="Normal"/>
    <w:link w:val="HeaderChar"/>
    <w:uiPriority w:val="99"/>
    <w:unhideWhenUsed/>
    <w:rsid w:val="002D0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C6F"/>
  </w:style>
  <w:style w:type="paragraph" w:styleId="Footer">
    <w:name w:val="footer"/>
    <w:basedOn w:val="Normal"/>
    <w:link w:val="FooterChar"/>
    <w:uiPriority w:val="99"/>
    <w:unhideWhenUsed/>
    <w:rsid w:val="002D0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C6F"/>
  </w:style>
  <w:style w:type="character" w:styleId="Emphasis">
    <w:name w:val="Emphasis"/>
    <w:basedOn w:val="DefaultParagraphFont"/>
    <w:uiPriority w:val="20"/>
    <w:qFormat/>
    <w:rsid w:val="00545609"/>
    <w:rPr>
      <w:i/>
      <w:iCs/>
    </w:rPr>
  </w:style>
  <w:style w:type="character" w:styleId="Hyperlink">
    <w:name w:val="Hyperlink"/>
    <w:basedOn w:val="DefaultParagraphFont"/>
    <w:uiPriority w:val="99"/>
    <w:unhideWhenUsed/>
    <w:rsid w:val="00545609"/>
    <w:rPr>
      <w:color w:val="0000FF"/>
      <w:u w:val="single"/>
    </w:rPr>
  </w:style>
  <w:style w:type="character" w:styleId="UnresolvedMention">
    <w:name w:val="Unresolved Mention"/>
    <w:basedOn w:val="DefaultParagraphFont"/>
    <w:uiPriority w:val="99"/>
    <w:semiHidden/>
    <w:unhideWhenUsed/>
    <w:rsid w:val="007C6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ampshirearchaeology.wordpress.com/tag/danebury-for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ampshirearchaeology.wordpress.com/tag/danebury-for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ampshirearchaeology.wordpress.com/tag/danebury-for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finds.org.uk/database/artefacts/record/id/871821" TargetMode="External"/><Relationship Id="rId10" Type="http://schemas.openxmlformats.org/officeDocument/2006/relationships/hyperlink" Target="https://www.pinterest.co.uk/pin/484770347360087143/" TargetMode="External"/><Relationship Id="rId4" Type="http://schemas.openxmlformats.org/officeDocument/2006/relationships/webSettings" Target="webSettings.xml"/><Relationship Id="rId9" Type="http://schemas.openxmlformats.org/officeDocument/2006/relationships/hyperlink" Target="https://www.pinterest.co.uk/pin/484770347360087143/"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E86EE-1E79-4A3C-AB24-9CD27E656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1580</Words>
  <Characters>9007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6</cp:revision>
  <dcterms:created xsi:type="dcterms:W3CDTF">2019-01-23T12:47:00Z</dcterms:created>
  <dcterms:modified xsi:type="dcterms:W3CDTF">2019-01-23T12:49:00Z</dcterms:modified>
</cp:coreProperties>
</file>