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65024" w14:textId="639FAB57" w:rsidR="007C17E4" w:rsidRPr="000B4F71" w:rsidRDefault="007C17E4" w:rsidP="007C17E4">
      <w:pPr>
        <w:spacing w:line="360" w:lineRule="auto"/>
        <w:jc w:val="both"/>
        <w:rPr>
          <w:rFonts w:ascii="Times New Roman" w:hAnsi="Times New Roman" w:cs="Times New Roman"/>
        </w:rPr>
      </w:pPr>
      <w:r w:rsidRPr="000B4F71">
        <w:rPr>
          <w:rFonts w:ascii="Times New Roman" w:hAnsi="Times New Roman" w:cs="Times New Roman"/>
          <w:noProof/>
        </w:rPr>
        <w:drawing>
          <wp:inline distT="0" distB="0" distL="0" distR="0" wp14:anchorId="1CE64734" wp14:editId="49466085">
            <wp:extent cx="2514600" cy="1009650"/>
            <wp:effectExtent l="0" t="0" r="0" b="0"/>
            <wp:docPr id="1249969936"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 up of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14600" cy="1009650"/>
                    </a:xfrm>
                    <a:prstGeom prst="rect">
                      <a:avLst/>
                    </a:prstGeom>
                    <a:noFill/>
                    <a:ln>
                      <a:noFill/>
                    </a:ln>
                  </pic:spPr>
                </pic:pic>
              </a:graphicData>
            </a:graphic>
          </wp:inline>
        </w:drawing>
      </w:r>
      <w:r w:rsidRPr="000B4F71">
        <w:rPr>
          <w:rFonts w:ascii="Times New Roman" w:hAnsi="Times New Roman" w:cs="Times New Roman"/>
        </w:rPr>
        <w:t> </w:t>
      </w:r>
    </w:p>
    <w:p w14:paraId="080D3F30" w14:textId="77777777" w:rsidR="007C17E4" w:rsidRPr="000B4F71" w:rsidRDefault="007C17E4" w:rsidP="007C17E4">
      <w:pPr>
        <w:spacing w:line="360" w:lineRule="auto"/>
        <w:jc w:val="both"/>
        <w:rPr>
          <w:rFonts w:ascii="Times New Roman" w:hAnsi="Times New Roman" w:cs="Times New Roman"/>
        </w:rPr>
      </w:pPr>
      <w:r w:rsidRPr="000B4F71">
        <w:rPr>
          <w:rFonts w:ascii="Times New Roman" w:hAnsi="Times New Roman" w:cs="Times New Roman"/>
        </w:rPr>
        <w:t> </w:t>
      </w:r>
    </w:p>
    <w:p w14:paraId="7F3DBA33" w14:textId="77777777" w:rsidR="007C17E4" w:rsidRPr="000B4F71" w:rsidRDefault="007C17E4" w:rsidP="007C17E4">
      <w:pPr>
        <w:spacing w:line="360" w:lineRule="auto"/>
        <w:jc w:val="both"/>
        <w:rPr>
          <w:rFonts w:ascii="Times New Roman" w:hAnsi="Times New Roman" w:cs="Times New Roman"/>
        </w:rPr>
      </w:pPr>
      <w:r w:rsidRPr="000B4F71">
        <w:rPr>
          <w:rFonts w:ascii="Times New Roman" w:hAnsi="Times New Roman" w:cs="Times New Roman"/>
        </w:rPr>
        <w:t> </w:t>
      </w:r>
    </w:p>
    <w:p w14:paraId="7E1D2558" w14:textId="77777777" w:rsidR="007C17E4" w:rsidRPr="000B4F71" w:rsidRDefault="007C17E4" w:rsidP="007C17E4">
      <w:pPr>
        <w:spacing w:line="360" w:lineRule="auto"/>
        <w:jc w:val="center"/>
        <w:rPr>
          <w:rFonts w:ascii="Times New Roman" w:hAnsi="Times New Roman" w:cs="Times New Roman"/>
          <w:b/>
          <w:bCs/>
        </w:rPr>
      </w:pPr>
      <w:r w:rsidRPr="000B4F71">
        <w:rPr>
          <w:rFonts w:ascii="Times New Roman" w:hAnsi="Times New Roman" w:cs="Times New Roman"/>
          <w:b/>
          <w:bCs/>
        </w:rPr>
        <w:t>University of Wales Trinity Saint David School of Engineering</w:t>
      </w:r>
    </w:p>
    <w:p w14:paraId="3F2E93AF" w14:textId="77777777" w:rsidR="007C17E4" w:rsidRPr="000B4F71" w:rsidRDefault="007C17E4" w:rsidP="007C17E4">
      <w:pPr>
        <w:spacing w:line="360" w:lineRule="auto"/>
        <w:rPr>
          <w:rFonts w:ascii="Times New Roman" w:hAnsi="Times New Roman" w:cs="Times New Roman"/>
          <w:b/>
          <w:bCs/>
        </w:rPr>
      </w:pPr>
    </w:p>
    <w:p w14:paraId="78E47E02" w14:textId="77777777" w:rsidR="007C17E4" w:rsidRPr="000B4F71" w:rsidRDefault="007C17E4" w:rsidP="007C17E4">
      <w:pPr>
        <w:spacing w:line="360" w:lineRule="auto"/>
        <w:jc w:val="center"/>
        <w:rPr>
          <w:rFonts w:ascii="Times New Roman" w:hAnsi="Times New Roman" w:cs="Times New Roman"/>
          <w:b/>
          <w:bCs/>
        </w:rPr>
      </w:pPr>
      <w:r w:rsidRPr="000B4F71">
        <w:rPr>
          <w:rFonts w:ascii="Times New Roman" w:hAnsi="Times New Roman" w:cs="Times New Roman"/>
          <w:b/>
          <w:bCs/>
        </w:rPr>
        <w:t>Technical Report</w:t>
      </w:r>
    </w:p>
    <w:p w14:paraId="70C2FFF8" w14:textId="77777777" w:rsidR="007C17E4" w:rsidRPr="000B4F71" w:rsidRDefault="007C17E4" w:rsidP="007C17E4">
      <w:pPr>
        <w:spacing w:line="360" w:lineRule="auto"/>
        <w:jc w:val="center"/>
        <w:rPr>
          <w:rFonts w:ascii="Times New Roman" w:hAnsi="Times New Roman" w:cs="Times New Roman"/>
        </w:rPr>
      </w:pPr>
    </w:p>
    <w:p w14:paraId="58812403" w14:textId="77777777" w:rsidR="00302A81" w:rsidRDefault="00757D18" w:rsidP="007C17E4">
      <w:pPr>
        <w:spacing w:line="360" w:lineRule="auto"/>
        <w:jc w:val="center"/>
        <w:rPr>
          <w:rFonts w:ascii="Times New Roman" w:hAnsi="Times New Roman" w:cs="Times New Roman"/>
          <w:b/>
          <w:bCs/>
          <w:i/>
          <w:iCs/>
        </w:rPr>
      </w:pPr>
      <w:r>
        <w:rPr>
          <w:rFonts w:ascii="Times New Roman" w:hAnsi="Times New Roman" w:cs="Times New Roman"/>
          <w:b/>
          <w:bCs/>
          <w:i/>
          <w:iCs/>
        </w:rPr>
        <w:t>Control &amp; Automation</w:t>
      </w:r>
    </w:p>
    <w:p w14:paraId="03E2C702" w14:textId="6D4F7CE0" w:rsidR="007C17E4" w:rsidRDefault="00302A81" w:rsidP="007C17E4">
      <w:pPr>
        <w:spacing w:line="360" w:lineRule="auto"/>
        <w:jc w:val="center"/>
        <w:rPr>
          <w:rFonts w:ascii="Times New Roman" w:hAnsi="Times New Roman" w:cs="Times New Roman"/>
          <w:b/>
          <w:bCs/>
          <w:i/>
          <w:iCs/>
        </w:rPr>
      </w:pPr>
      <w:r w:rsidRPr="000B4F71">
        <w:rPr>
          <w:rFonts w:ascii="Times New Roman" w:hAnsi="Times New Roman" w:cs="Times New Roman"/>
          <w:b/>
          <w:bCs/>
          <w:i/>
          <w:iCs/>
        </w:rPr>
        <w:t>(ACMA50</w:t>
      </w:r>
      <w:r>
        <w:rPr>
          <w:rFonts w:ascii="Times New Roman" w:hAnsi="Times New Roman" w:cs="Times New Roman"/>
          <w:b/>
          <w:bCs/>
          <w:i/>
          <w:iCs/>
        </w:rPr>
        <w:t>01</w:t>
      </w:r>
      <w:r w:rsidRPr="000B4F71">
        <w:rPr>
          <w:rFonts w:ascii="Times New Roman" w:hAnsi="Times New Roman" w:cs="Times New Roman"/>
          <w:b/>
          <w:bCs/>
          <w:i/>
          <w:iCs/>
        </w:rPr>
        <w:t>)</w:t>
      </w:r>
      <w:r w:rsidR="00757D18">
        <w:rPr>
          <w:rFonts w:ascii="Times New Roman" w:hAnsi="Times New Roman" w:cs="Times New Roman"/>
          <w:b/>
          <w:bCs/>
          <w:i/>
          <w:iCs/>
        </w:rPr>
        <w:t xml:space="preserve"> </w:t>
      </w:r>
    </w:p>
    <w:p w14:paraId="2CC58574" w14:textId="4C5E8610" w:rsidR="00864206" w:rsidRPr="000B4F71" w:rsidRDefault="00864206" w:rsidP="007C17E4">
      <w:pPr>
        <w:spacing w:line="360" w:lineRule="auto"/>
        <w:jc w:val="center"/>
        <w:rPr>
          <w:rFonts w:ascii="Times New Roman" w:hAnsi="Times New Roman" w:cs="Times New Roman"/>
          <w:b/>
          <w:bCs/>
          <w:i/>
          <w:iCs/>
        </w:rPr>
      </w:pPr>
      <w:r>
        <w:rPr>
          <w:rFonts w:ascii="Times New Roman" w:hAnsi="Times New Roman" w:cs="Times New Roman"/>
          <w:b/>
          <w:bCs/>
          <w:i/>
          <w:iCs/>
        </w:rPr>
        <w:t xml:space="preserve">(Application </w:t>
      </w:r>
      <w:r w:rsidR="00D16018">
        <w:rPr>
          <w:rFonts w:ascii="Times New Roman" w:hAnsi="Times New Roman" w:cs="Times New Roman"/>
          <w:b/>
          <w:bCs/>
          <w:i/>
          <w:iCs/>
        </w:rPr>
        <w:t>of automation in wastewater treatment</w:t>
      </w:r>
      <w:r>
        <w:rPr>
          <w:rFonts w:ascii="Times New Roman" w:hAnsi="Times New Roman" w:cs="Times New Roman"/>
          <w:b/>
          <w:bCs/>
          <w:i/>
          <w:iCs/>
        </w:rPr>
        <w:t>)</w:t>
      </w:r>
    </w:p>
    <w:p w14:paraId="2DF93939" w14:textId="3AC97768" w:rsidR="007C17E4" w:rsidRPr="000B4F71" w:rsidRDefault="007C17E4" w:rsidP="007C17E4">
      <w:pPr>
        <w:spacing w:line="360" w:lineRule="auto"/>
        <w:jc w:val="center"/>
        <w:rPr>
          <w:rFonts w:ascii="Times New Roman" w:hAnsi="Times New Roman" w:cs="Times New Roman"/>
          <w:b/>
          <w:bCs/>
          <w:i/>
          <w:iCs/>
        </w:rPr>
      </w:pPr>
    </w:p>
    <w:p w14:paraId="4D14FA9A" w14:textId="77777777" w:rsidR="007C17E4" w:rsidRPr="000B4F71" w:rsidRDefault="007C17E4" w:rsidP="007C17E4">
      <w:pPr>
        <w:spacing w:line="360" w:lineRule="auto"/>
        <w:rPr>
          <w:rFonts w:ascii="Times New Roman" w:hAnsi="Times New Roman" w:cs="Times New Roman"/>
        </w:rPr>
      </w:pPr>
    </w:p>
    <w:p w14:paraId="38DEB6F2" w14:textId="77777777" w:rsidR="007C17E4" w:rsidRPr="000B4F71" w:rsidRDefault="007C17E4" w:rsidP="007C17E4">
      <w:pPr>
        <w:spacing w:line="360" w:lineRule="auto"/>
        <w:rPr>
          <w:rFonts w:ascii="Times New Roman" w:hAnsi="Times New Roman" w:cs="Times New Roman"/>
          <w:b/>
          <w:bCs/>
        </w:rPr>
      </w:pPr>
    </w:p>
    <w:p w14:paraId="531D22F3" w14:textId="77777777" w:rsidR="007C17E4" w:rsidRPr="000B4F71" w:rsidRDefault="007C17E4" w:rsidP="007C17E4">
      <w:pPr>
        <w:spacing w:line="360" w:lineRule="auto"/>
        <w:jc w:val="center"/>
        <w:rPr>
          <w:rFonts w:ascii="Times New Roman" w:hAnsi="Times New Roman" w:cs="Times New Roman"/>
          <w:b/>
          <w:bCs/>
        </w:rPr>
      </w:pPr>
      <w:r w:rsidRPr="000B4F71">
        <w:rPr>
          <w:rFonts w:ascii="Times New Roman" w:hAnsi="Times New Roman" w:cs="Times New Roman"/>
          <w:b/>
          <w:bCs/>
        </w:rPr>
        <w:t>Mohamed Rithwan Thangeswaran</w:t>
      </w:r>
    </w:p>
    <w:p w14:paraId="1FD2B798" w14:textId="77777777" w:rsidR="007C17E4" w:rsidRPr="000B4F71" w:rsidRDefault="007C17E4" w:rsidP="007C17E4">
      <w:pPr>
        <w:spacing w:line="360" w:lineRule="auto"/>
        <w:jc w:val="center"/>
        <w:rPr>
          <w:rFonts w:ascii="Times New Roman" w:hAnsi="Times New Roman" w:cs="Times New Roman"/>
          <w:b/>
          <w:bCs/>
        </w:rPr>
      </w:pPr>
      <w:r w:rsidRPr="000B4F71">
        <w:rPr>
          <w:rFonts w:ascii="Times New Roman" w:hAnsi="Times New Roman" w:cs="Times New Roman"/>
          <w:b/>
          <w:bCs/>
        </w:rPr>
        <w:t>2313855</w:t>
      </w:r>
    </w:p>
    <w:p w14:paraId="71DA0A99" w14:textId="4E5FBD58" w:rsidR="007C17E4" w:rsidRDefault="00757D18" w:rsidP="007C17E4">
      <w:pPr>
        <w:spacing w:line="360" w:lineRule="auto"/>
        <w:jc w:val="center"/>
        <w:rPr>
          <w:rFonts w:ascii="Times New Roman" w:hAnsi="Times New Roman" w:cs="Times New Roman"/>
          <w:b/>
          <w:bCs/>
          <w:i/>
          <w:iCs/>
        </w:rPr>
      </w:pPr>
      <w:r>
        <w:rPr>
          <w:rFonts w:ascii="Times New Roman" w:hAnsi="Times New Roman" w:cs="Times New Roman"/>
          <w:b/>
          <w:bCs/>
          <w:i/>
          <w:iCs/>
        </w:rPr>
        <w:t>27</w:t>
      </w:r>
      <w:r w:rsidR="007C17E4" w:rsidRPr="000B4F71">
        <w:rPr>
          <w:rFonts w:ascii="Times New Roman" w:hAnsi="Times New Roman" w:cs="Times New Roman"/>
          <w:b/>
          <w:bCs/>
          <w:i/>
          <w:iCs/>
        </w:rPr>
        <w:t>/</w:t>
      </w:r>
      <w:r w:rsidR="0005016E">
        <w:rPr>
          <w:rFonts w:ascii="Times New Roman" w:hAnsi="Times New Roman" w:cs="Times New Roman"/>
          <w:b/>
          <w:bCs/>
          <w:i/>
          <w:iCs/>
        </w:rPr>
        <w:t>0</w:t>
      </w:r>
      <w:r>
        <w:rPr>
          <w:rFonts w:ascii="Times New Roman" w:hAnsi="Times New Roman" w:cs="Times New Roman"/>
          <w:b/>
          <w:bCs/>
          <w:i/>
          <w:iCs/>
        </w:rPr>
        <w:t>4</w:t>
      </w:r>
      <w:r w:rsidR="007C17E4" w:rsidRPr="000B4F71">
        <w:rPr>
          <w:rFonts w:ascii="Times New Roman" w:hAnsi="Times New Roman" w:cs="Times New Roman"/>
          <w:b/>
          <w:bCs/>
          <w:i/>
          <w:iCs/>
        </w:rPr>
        <w:t>/202</w:t>
      </w:r>
      <w:r w:rsidR="0005016E">
        <w:rPr>
          <w:rFonts w:ascii="Times New Roman" w:hAnsi="Times New Roman" w:cs="Times New Roman"/>
          <w:b/>
          <w:bCs/>
          <w:i/>
          <w:iCs/>
        </w:rPr>
        <w:t>6</w:t>
      </w:r>
    </w:p>
    <w:p w14:paraId="7C5A63FC" w14:textId="77777777" w:rsidR="007C17E4" w:rsidRDefault="007C17E4" w:rsidP="007C17E4">
      <w:pPr>
        <w:spacing w:line="360" w:lineRule="auto"/>
        <w:jc w:val="center"/>
        <w:rPr>
          <w:rFonts w:ascii="Times New Roman" w:hAnsi="Times New Roman" w:cs="Times New Roman"/>
          <w:b/>
          <w:bCs/>
          <w:i/>
          <w:iCs/>
        </w:rPr>
      </w:pPr>
    </w:p>
    <w:p w14:paraId="3F92B565" w14:textId="77777777" w:rsidR="007C17E4" w:rsidRDefault="007C17E4" w:rsidP="007C17E4">
      <w:pPr>
        <w:spacing w:line="360" w:lineRule="auto"/>
        <w:jc w:val="center"/>
        <w:rPr>
          <w:rFonts w:ascii="Times New Roman" w:hAnsi="Times New Roman" w:cs="Times New Roman"/>
          <w:b/>
          <w:bCs/>
          <w:i/>
          <w:iCs/>
        </w:rPr>
      </w:pPr>
    </w:p>
    <w:p w14:paraId="60D27896" w14:textId="77777777" w:rsidR="007C17E4" w:rsidRDefault="007C17E4" w:rsidP="007C17E4">
      <w:pPr>
        <w:spacing w:line="360" w:lineRule="auto"/>
        <w:jc w:val="center"/>
        <w:rPr>
          <w:rFonts w:ascii="Times New Roman" w:hAnsi="Times New Roman" w:cs="Times New Roman"/>
          <w:b/>
          <w:bCs/>
          <w:i/>
          <w:iCs/>
        </w:rPr>
      </w:pPr>
    </w:p>
    <w:p w14:paraId="25C3849B" w14:textId="77777777" w:rsidR="007C17E4" w:rsidRDefault="007C17E4" w:rsidP="007C17E4">
      <w:pPr>
        <w:spacing w:line="360" w:lineRule="auto"/>
        <w:jc w:val="center"/>
        <w:rPr>
          <w:rFonts w:ascii="Times New Roman" w:hAnsi="Times New Roman" w:cs="Times New Roman"/>
          <w:b/>
          <w:bCs/>
          <w:i/>
          <w:iCs/>
        </w:rPr>
      </w:pPr>
    </w:p>
    <w:p w14:paraId="47A1AA96" w14:textId="77777777" w:rsidR="007C17E4" w:rsidRDefault="007C17E4" w:rsidP="007C17E4">
      <w:pPr>
        <w:spacing w:line="360" w:lineRule="auto"/>
        <w:jc w:val="center"/>
        <w:rPr>
          <w:rFonts w:ascii="Times New Roman" w:hAnsi="Times New Roman" w:cs="Times New Roman"/>
          <w:b/>
          <w:bCs/>
          <w:i/>
          <w:iCs/>
        </w:rPr>
      </w:pPr>
    </w:p>
    <w:p w14:paraId="0A5B9B23" w14:textId="77777777" w:rsidR="00C563D2" w:rsidRDefault="00C563D2" w:rsidP="00C563D2">
      <w:pPr>
        <w:rPr>
          <w:rFonts w:ascii="Calibri" w:hAnsi="Calibri" w:cs="Calibri"/>
        </w:rPr>
      </w:pPr>
    </w:p>
    <w:sdt>
      <w:sdtPr>
        <w:rPr>
          <w:rFonts w:asciiTheme="minorHAnsi" w:eastAsiaTheme="minorHAnsi" w:hAnsiTheme="minorHAnsi" w:cstheme="minorBidi"/>
          <w:color w:val="auto"/>
          <w:kern w:val="2"/>
          <w:sz w:val="24"/>
          <w:szCs w:val="24"/>
          <w:lang w:val="en-GB"/>
          <w14:ligatures w14:val="standardContextual"/>
        </w:rPr>
        <w:id w:val="653717543"/>
        <w:docPartObj>
          <w:docPartGallery w:val="Table of Contents"/>
          <w:docPartUnique/>
        </w:docPartObj>
      </w:sdtPr>
      <w:sdtEndPr>
        <w:rPr>
          <w:b/>
          <w:bCs/>
          <w:noProof/>
        </w:rPr>
      </w:sdtEndPr>
      <w:sdtContent>
        <w:p w14:paraId="31DFF96F" w14:textId="361B5881" w:rsidR="00757D18" w:rsidRPr="00302A81" w:rsidRDefault="00757D18">
          <w:pPr>
            <w:pStyle w:val="TOCHeading"/>
            <w:rPr>
              <w:color w:val="auto"/>
            </w:rPr>
          </w:pPr>
          <w:r w:rsidRPr="00302A81">
            <w:rPr>
              <w:color w:val="auto"/>
            </w:rPr>
            <w:t>Contents</w:t>
          </w:r>
        </w:p>
        <w:p w14:paraId="52F4FEA0" w14:textId="4B4DB3B0" w:rsidR="00302A81" w:rsidRDefault="00757D18">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28122646" w:history="1">
            <w:r w:rsidR="00302A81" w:rsidRPr="001D535F">
              <w:rPr>
                <w:rStyle w:val="Hyperlink"/>
                <w:noProof/>
              </w:rPr>
              <w:t>1.</w:t>
            </w:r>
            <w:r w:rsidR="00302A81">
              <w:rPr>
                <w:rFonts w:eastAsiaTheme="minorEastAsia"/>
                <w:noProof/>
                <w:lang w:eastAsia="en-GB"/>
              </w:rPr>
              <w:tab/>
            </w:r>
            <w:r w:rsidR="00302A81" w:rsidRPr="001D535F">
              <w:rPr>
                <w:rStyle w:val="Hyperlink"/>
                <w:noProof/>
              </w:rPr>
              <w:t>Introduction</w:t>
            </w:r>
            <w:r w:rsidR="00302A81">
              <w:rPr>
                <w:noProof/>
                <w:webHidden/>
              </w:rPr>
              <w:tab/>
            </w:r>
            <w:r w:rsidR="00302A81">
              <w:rPr>
                <w:noProof/>
                <w:webHidden/>
              </w:rPr>
              <w:fldChar w:fldCharType="begin"/>
            </w:r>
            <w:r w:rsidR="00302A81">
              <w:rPr>
                <w:noProof/>
                <w:webHidden/>
              </w:rPr>
              <w:instrText xml:space="preserve"> PAGEREF _Toc228122646 \h </w:instrText>
            </w:r>
            <w:r w:rsidR="00302A81">
              <w:rPr>
                <w:noProof/>
                <w:webHidden/>
              </w:rPr>
            </w:r>
            <w:r w:rsidR="00302A81">
              <w:rPr>
                <w:noProof/>
                <w:webHidden/>
              </w:rPr>
              <w:fldChar w:fldCharType="separate"/>
            </w:r>
            <w:r w:rsidR="00302A81">
              <w:rPr>
                <w:noProof/>
                <w:webHidden/>
              </w:rPr>
              <w:t>3</w:t>
            </w:r>
            <w:r w:rsidR="00302A81">
              <w:rPr>
                <w:noProof/>
                <w:webHidden/>
              </w:rPr>
              <w:fldChar w:fldCharType="end"/>
            </w:r>
          </w:hyperlink>
        </w:p>
        <w:p w14:paraId="1BD93444" w14:textId="532BB96F" w:rsidR="00302A81" w:rsidRDefault="00302A81">
          <w:pPr>
            <w:pStyle w:val="TOC1"/>
            <w:tabs>
              <w:tab w:val="left" w:pos="480"/>
              <w:tab w:val="right" w:leader="dot" w:pos="9016"/>
            </w:tabs>
            <w:rPr>
              <w:rFonts w:eastAsiaTheme="minorEastAsia"/>
              <w:noProof/>
              <w:lang w:eastAsia="en-GB"/>
            </w:rPr>
          </w:pPr>
          <w:hyperlink w:anchor="_Toc228122647" w:history="1">
            <w:r w:rsidRPr="001D535F">
              <w:rPr>
                <w:rStyle w:val="Hyperlink"/>
                <w:noProof/>
              </w:rPr>
              <w:t>2.</w:t>
            </w:r>
            <w:r>
              <w:rPr>
                <w:rFonts w:eastAsiaTheme="minorEastAsia"/>
                <w:noProof/>
                <w:lang w:eastAsia="en-GB"/>
              </w:rPr>
              <w:tab/>
            </w:r>
            <w:r w:rsidRPr="001D535F">
              <w:rPr>
                <w:rStyle w:val="Hyperlink"/>
                <w:noProof/>
              </w:rPr>
              <w:t>Historical development of automation in wastewater treatment</w:t>
            </w:r>
            <w:r>
              <w:rPr>
                <w:noProof/>
                <w:webHidden/>
              </w:rPr>
              <w:tab/>
            </w:r>
            <w:r>
              <w:rPr>
                <w:noProof/>
                <w:webHidden/>
              </w:rPr>
              <w:fldChar w:fldCharType="begin"/>
            </w:r>
            <w:r>
              <w:rPr>
                <w:noProof/>
                <w:webHidden/>
              </w:rPr>
              <w:instrText xml:space="preserve"> PAGEREF _Toc228122647 \h </w:instrText>
            </w:r>
            <w:r>
              <w:rPr>
                <w:noProof/>
                <w:webHidden/>
              </w:rPr>
            </w:r>
            <w:r>
              <w:rPr>
                <w:noProof/>
                <w:webHidden/>
              </w:rPr>
              <w:fldChar w:fldCharType="separate"/>
            </w:r>
            <w:r>
              <w:rPr>
                <w:noProof/>
                <w:webHidden/>
              </w:rPr>
              <w:t>4</w:t>
            </w:r>
            <w:r>
              <w:rPr>
                <w:noProof/>
                <w:webHidden/>
              </w:rPr>
              <w:fldChar w:fldCharType="end"/>
            </w:r>
          </w:hyperlink>
        </w:p>
        <w:p w14:paraId="76B6DD02" w14:textId="7011F5D3" w:rsidR="00302A81" w:rsidRDefault="00302A81">
          <w:pPr>
            <w:pStyle w:val="TOC1"/>
            <w:tabs>
              <w:tab w:val="left" w:pos="480"/>
              <w:tab w:val="right" w:leader="dot" w:pos="9016"/>
            </w:tabs>
            <w:rPr>
              <w:rFonts w:eastAsiaTheme="minorEastAsia"/>
              <w:noProof/>
              <w:lang w:eastAsia="en-GB"/>
            </w:rPr>
          </w:pPr>
          <w:hyperlink w:anchor="_Toc228122648" w:history="1">
            <w:r w:rsidRPr="001D535F">
              <w:rPr>
                <w:rStyle w:val="Hyperlink"/>
                <w:noProof/>
              </w:rPr>
              <w:t>3.</w:t>
            </w:r>
            <w:r>
              <w:rPr>
                <w:rFonts w:eastAsiaTheme="minorEastAsia"/>
                <w:noProof/>
                <w:lang w:eastAsia="en-GB"/>
              </w:rPr>
              <w:tab/>
            </w:r>
            <w:r w:rsidRPr="001D535F">
              <w:rPr>
                <w:rStyle w:val="Hyperlink"/>
                <w:noProof/>
              </w:rPr>
              <w:t>Wastewater System Types</w:t>
            </w:r>
            <w:r>
              <w:rPr>
                <w:noProof/>
                <w:webHidden/>
              </w:rPr>
              <w:tab/>
            </w:r>
            <w:r>
              <w:rPr>
                <w:noProof/>
                <w:webHidden/>
              </w:rPr>
              <w:fldChar w:fldCharType="begin"/>
            </w:r>
            <w:r>
              <w:rPr>
                <w:noProof/>
                <w:webHidden/>
              </w:rPr>
              <w:instrText xml:space="preserve"> PAGEREF _Toc228122648 \h </w:instrText>
            </w:r>
            <w:r>
              <w:rPr>
                <w:noProof/>
                <w:webHidden/>
              </w:rPr>
            </w:r>
            <w:r>
              <w:rPr>
                <w:noProof/>
                <w:webHidden/>
              </w:rPr>
              <w:fldChar w:fldCharType="separate"/>
            </w:r>
            <w:r>
              <w:rPr>
                <w:noProof/>
                <w:webHidden/>
              </w:rPr>
              <w:t>5</w:t>
            </w:r>
            <w:r>
              <w:rPr>
                <w:noProof/>
                <w:webHidden/>
              </w:rPr>
              <w:fldChar w:fldCharType="end"/>
            </w:r>
          </w:hyperlink>
        </w:p>
        <w:p w14:paraId="60497A6E" w14:textId="2413AED8" w:rsidR="00302A81" w:rsidRDefault="00302A81">
          <w:pPr>
            <w:pStyle w:val="TOC1"/>
            <w:tabs>
              <w:tab w:val="left" w:pos="480"/>
              <w:tab w:val="right" w:leader="dot" w:pos="9016"/>
            </w:tabs>
            <w:rPr>
              <w:rFonts w:eastAsiaTheme="minorEastAsia"/>
              <w:noProof/>
              <w:lang w:eastAsia="en-GB"/>
            </w:rPr>
          </w:pPr>
          <w:hyperlink w:anchor="_Toc228122649" w:history="1">
            <w:r w:rsidRPr="001D535F">
              <w:rPr>
                <w:rStyle w:val="Hyperlink"/>
                <w:noProof/>
              </w:rPr>
              <w:t>4.</w:t>
            </w:r>
            <w:r>
              <w:rPr>
                <w:rFonts w:eastAsiaTheme="minorEastAsia"/>
                <w:noProof/>
                <w:lang w:eastAsia="en-GB"/>
              </w:rPr>
              <w:tab/>
            </w:r>
            <w:r w:rsidRPr="001D535F">
              <w:rPr>
                <w:rStyle w:val="Hyperlink"/>
                <w:noProof/>
              </w:rPr>
              <w:t>Wastewater Treatment Process</w:t>
            </w:r>
            <w:r>
              <w:rPr>
                <w:noProof/>
                <w:webHidden/>
              </w:rPr>
              <w:tab/>
            </w:r>
            <w:r>
              <w:rPr>
                <w:noProof/>
                <w:webHidden/>
              </w:rPr>
              <w:fldChar w:fldCharType="begin"/>
            </w:r>
            <w:r>
              <w:rPr>
                <w:noProof/>
                <w:webHidden/>
              </w:rPr>
              <w:instrText xml:space="preserve"> PAGEREF _Toc228122649 \h </w:instrText>
            </w:r>
            <w:r>
              <w:rPr>
                <w:noProof/>
                <w:webHidden/>
              </w:rPr>
            </w:r>
            <w:r>
              <w:rPr>
                <w:noProof/>
                <w:webHidden/>
              </w:rPr>
              <w:fldChar w:fldCharType="separate"/>
            </w:r>
            <w:r>
              <w:rPr>
                <w:noProof/>
                <w:webHidden/>
              </w:rPr>
              <w:t>6</w:t>
            </w:r>
            <w:r>
              <w:rPr>
                <w:noProof/>
                <w:webHidden/>
              </w:rPr>
              <w:fldChar w:fldCharType="end"/>
            </w:r>
          </w:hyperlink>
        </w:p>
        <w:p w14:paraId="7DEAAC98" w14:textId="59810F41" w:rsidR="00302A81" w:rsidRDefault="00302A81">
          <w:pPr>
            <w:pStyle w:val="TOC2"/>
            <w:tabs>
              <w:tab w:val="left" w:pos="960"/>
              <w:tab w:val="right" w:leader="dot" w:pos="9016"/>
            </w:tabs>
            <w:rPr>
              <w:rFonts w:eastAsiaTheme="minorEastAsia"/>
              <w:noProof/>
              <w:lang w:eastAsia="en-GB"/>
            </w:rPr>
          </w:pPr>
          <w:hyperlink w:anchor="_Toc228122650" w:history="1">
            <w:r w:rsidRPr="001D535F">
              <w:rPr>
                <w:rStyle w:val="Hyperlink"/>
                <w:noProof/>
              </w:rPr>
              <w:t>4.1.</w:t>
            </w:r>
            <w:r>
              <w:rPr>
                <w:rFonts w:eastAsiaTheme="minorEastAsia"/>
                <w:noProof/>
                <w:lang w:eastAsia="en-GB"/>
              </w:rPr>
              <w:tab/>
            </w:r>
            <w:r w:rsidRPr="001D535F">
              <w:rPr>
                <w:rStyle w:val="Hyperlink"/>
                <w:noProof/>
              </w:rPr>
              <w:t>Collection and pumping</w:t>
            </w:r>
            <w:r>
              <w:rPr>
                <w:noProof/>
                <w:webHidden/>
              </w:rPr>
              <w:tab/>
            </w:r>
            <w:r>
              <w:rPr>
                <w:noProof/>
                <w:webHidden/>
              </w:rPr>
              <w:fldChar w:fldCharType="begin"/>
            </w:r>
            <w:r>
              <w:rPr>
                <w:noProof/>
                <w:webHidden/>
              </w:rPr>
              <w:instrText xml:space="preserve"> PAGEREF _Toc228122650 \h </w:instrText>
            </w:r>
            <w:r>
              <w:rPr>
                <w:noProof/>
                <w:webHidden/>
              </w:rPr>
            </w:r>
            <w:r>
              <w:rPr>
                <w:noProof/>
                <w:webHidden/>
              </w:rPr>
              <w:fldChar w:fldCharType="separate"/>
            </w:r>
            <w:r>
              <w:rPr>
                <w:noProof/>
                <w:webHidden/>
              </w:rPr>
              <w:t>6</w:t>
            </w:r>
            <w:r>
              <w:rPr>
                <w:noProof/>
                <w:webHidden/>
              </w:rPr>
              <w:fldChar w:fldCharType="end"/>
            </w:r>
          </w:hyperlink>
        </w:p>
        <w:p w14:paraId="2EEC2CDE" w14:textId="0F8EAE80" w:rsidR="00302A81" w:rsidRDefault="00302A81">
          <w:pPr>
            <w:pStyle w:val="TOC2"/>
            <w:tabs>
              <w:tab w:val="left" w:pos="960"/>
              <w:tab w:val="right" w:leader="dot" w:pos="9016"/>
            </w:tabs>
            <w:rPr>
              <w:rFonts w:eastAsiaTheme="minorEastAsia"/>
              <w:noProof/>
              <w:lang w:eastAsia="en-GB"/>
            </w:rPr>
          </w:pPr>
          <w:hyperlink w:anchor="_Toc228122651" w:history="1">
            <w:r w:rsidRPr="001D535F">
              <w:rPr>
                <w:rStyle w:val="Hyperlink"/>
                <w:noProof/>
              </w:rPr>
              <w:t>4.2.</w:t>
            </w:r>
            <w:r>
              <w:rPr>
                <w:rFonts w:eastAsiaTheme="minorEastAsia"/>
                <w:noProof/>
                <w:lang w:eastAsia="en-GB"/>
              </w:rPr>
              <w:tab/>
            </w:r>
            <w:r w:rsidRPr="001D535F">
              <w:rPr>
                <w:rStyle w:val="Hyperlink"/>
                <w:noProof/>
              </w:rPr>
              <w:t>Screening</w:t>
            </w:r>
            <w:r>
              <w:rPr>
                <w:noProof/>
                <w:webHidden/>
              </w:rPr>
              <w:tab/>
            </w:r>
            <w:r>
              <w:rPr>
                <w:noProof/>
                <w:webHidden/>
              </w:rPr>
              <w:fldChar w:fldCharType="begin"/>
            </w:r>
            <w:r>
              <w:rPr>
                <w:noProof/>
                <w:webHidden/>
              </w:rPr>
              <w:instrText xml:space="preserve"> PAGEREF _Toc228122651 \h </w:instrText>
            </w:r>
            <w:r>
              <w:rPr>
                <w:noProof/>
                <w:webHidden/>
              </w:rPr>
            </w:r>
            <w:r>
              <w:rPr>
                <w:noProof/>
                <w:webHidden/>
              </w:rPr>
              <w:fldChar w:fldCharType="separate"/>
            </w:r>
            <w:r>
              <w:rPr>
                <w:noProof/>
                <w:webHidden/>
              </w:rPr>
              <w:t>6</w:t>
            </w:r>
            <w:r>
              <w:rPr>
                <w:noProof/>
                <w:webHidden/>
              </w:rPr>
              <w:fldChar w:fldCharType="end"/>
            </w:r>
          </w:hyperlink>
        </w:p>
        <w:p w14:paraId="35821EFC" w14:textId="12924D83" w:rsidR="00302A81" w:rsidRDefault="00302A81">
          <w:pPr>
            <w:pStyle w:val="TOC2"/>
            <w:tabs>
              <w:tab w:val="left" w:pos="960"/>
              <w:tab w:val="right" w:leader="dot" w:pos="9016"/>
            </w:tabs>
            <w:rPr>
              <w:rFonts w:eastAsiaTheme="minorEastAsia"/>
              <w:noProof/>
              <w:lang w:eastAsia="en-GB"/>
            </w:rPr>
          </w:pPr>
          <w:hyperlink w:anchor="_Toc228122652" w:history="1">
            <w:r w:rsidRPr="001D535F">
              <w:rPr>
                <w:rStyle w:val="Hyperlink"/>
                <w:noProof/>
              </w:rPr>
              <w:t>4.3.</w:t>
            </w:r>
            <w:r>
              <w:rPr>
                <w:rFonts w:eastAsiaTheme="minorEastAsia"/>
                <w:noProof/>
                <w:lang w:eastAsia="en-GB"/>
              </w:rPr>
              <w:tab/>
            </w:r>
            <w:r w:rsidRPr="001D535F">
              <w:rPr>
                <w:rStyle w:val="Hyperlink"/>
                <w:noProof/>
              </w:rPr>
              <w:t>Grit Removal</w:t>
            </w:r>
            <w:r>
              <w:rPr>
                <w:noProof/>
                <w:webHidden/>
              </w:rPr>
              <w:tab/>
            </w:r>
            <w:r>
              <w:rPr>
                <w:noProof/>
                <w:webHidden/>
              </w:rPr>
              <w:fldChar w:fldCharType="begin"/>
            </w:r>
            <w:r>
              <w:rPr>
                <w:noProof/>
                <w:webHidden/>
              </w:rPr>
              <w:instrText xml:space="preserve"> PAGEREF _Toc228122652 \h </w:instrText>
            </w:r>
            <w:r>
              <w:rPr>
                <w:noProof/>
                <w:webHidden/>
              </w:rPr>
            </w:r>
            <w:r>
              <w:rPr>
                <w:noProof/>
                <w:webHidden/>
              </w:rPr>
              <w:fldChar w:fldCharType="separate"/>
            </w:r>
            <w:r>
              <w:rPr>
                <w:noProof/>
                <w:webHidden/>
              </w:rPr>
              <w:t>6</w:t>
            </w:r>
            <w:r>
              <w:rPr>
                <w:noProof/>
                <w:webHidden/>
              </w:rPr>
              <w:fldChar w:fldCharType="end"/>
            </w:r>
          </w:hyperlink>
        </w:p>
        <w:p w14:paraId="5BEB7752" w14:textId="4B9145F4" w:rsidR="00302A81" w:rsidRDefault="00302A81">
          <w:pPr>
            <w:pStyle w:val="TOC2"/>
            <w:tabs>
              <w:tab w:val="left" w:pos="960"/>
              <w:tab w:val="right" w:leader="dot" w:pos="9016"/>
            </w:tabs>
            <w:rPr>
              <w:rFonts w:eastAsiaTheme="minorEastAsia"/>
              <w:noProof/>
              <w:lang w:eastAsia="en-GB"/>
            </w:rPr>
          </w:pPr>
          <w:hyperlink w:anchor="_Toc228122653" w:history="1">
            <w:r w:rsidRPr="001D535F">
              <w:rPr>
                <w:rStyle w:val="Hyperlink"/>
                <w:noProof/>
              </w:rPr>
              <w:t>4.4.</w:t>
            </w:r>
            <w:r>
              <w:rPr>
                <w:rFonts w:eastAsiaTheme="minorEastAsia"/>
                <w:noProof/>
                <w:lang w:eastAsia="en-GB"/>
              </w:rPr>
              <w:tab/>
            </w:r>
            <w:r w:rsidRPr="001D535F">
              <w:rPr>
                <w:rStyle w:val="Hyperlink"/>
                <w:noProof/>
              </w:rPr>
              <w:t>Primary Sedimentation</w:t>
            </w:r>
            <w:r>
              <w:rPr>
                <w:noProof/>
                <w:webHidden/>
              </w:rPr>
              <w:tab/>
            </w:r>
            <w:r>
              <w:rPr>
                <w:noProof/>
                <w:webHidden/>
              </w:rPr>
              <w:fldChar w:fldCharType="begin"/>
            </w:r>
            <w:r>
              <w:rPr>
                <w:noProof/>
                <w:webHidden/>
              </w:rPr>
              <w:instrText xml:space="preserve"> PAGEREF _Toc228122653 \h </w:instrText>
            </w:r>
            <w:r>
              <w:rPr>
                <w:noProof/>
                <w:webHidden/>
              </w:rPr>
            </w:r>
            <w:r>
              <w:rPr>
                <w:noProof/>
                <w:webHidden/>
              </w:rPr>
              <w:fldChar w:fldCharType="separate"/>
            </w:r>
            <w:r>
              <w:rPr>
                <w:noProof/>
                <w:webHidden/>
              </w:rPr>
              <w:t>7</w:t>
            </w:r>
            <w:r>
              <w:rPr>
                <w:noProof/>
                <w:webHidden/>
              </w:rPr>
              <w:fldChar w:fldCharType="end"/>
            </w:r>
          </w:hyperlink>
        </w:p>
        <w:p w14:paraId="734D7375" w14:textId="61F72D8B" w:rsidR="00302A81" w:rsidRDefault="00302A81">
          <w:pPr>
            <w:pStyle w:val="TOC2"/>
            <w:tabs>
              <w:tab w:val="left" w:pos="960"/>
              <w:tab w:val="right" w:leader="dot" w:pos="9016"/>
            </w:tabs>
            <w:rPr>
              <w:rFonts w:eastAsiaTheme="minorEastAsia"/>
              <w:noProof/>
              <w:lang w:eastAsia="en-GB"/>
            </w:rPr>
          </w:pPr>
          <w:hyperlink w:anchor="_Toc228122654" w:history="1">
            <w:r w:rsidRPr="001D535F">
              <w:rPr>
                <w:rStyle w:val="Hyperlink"/>
                <w:noProof/>
                <w:lang w:val="en-US"/>
              </w:rPr>
              <w:t>4.5.</w:t>
            </w:r>
            <w:r>
              <w:rPr>
                <w:rFonts w:eastAsiaTheme="minorEastAsia"/>
                <w:noProof/>
                <w:lang w:eastAsia="en-GB"/>
              </w:rPr>
              <w:tab/>
            </w:r>
            <w:r w:rsidRPr="001D535F">
              <w:rPr>
                <w:rStyle w:val="Hyperlink"/>
                <w:noProof/>
                <w:lang w:val="en-US"/>
              </w:rPr>
              <w:t>Biological Treatment</w:t>
            </w:r>
            <w:r>
              <w:rPr>
                <w:noProof/>
                <w:webHidden/>
              </w:rPr>
              <w:tab/>
            </w:r>
            <w:r>
              <w:rPr>
                <w:noProof/>
                <w:webHidden/>
              </w:rPr>
              <w:fldChar w:fldCharType="begin"/>
            </w:r>
            <w:r>
              <w:rPr>
                <w:noProof/>
                <w:webHidden/>
              </w:rPr>
              <w:instrText xml:space="preserve"> PAGEREF _Toc228122654 \h </w:instrText>
            </w:r>
            <w:r>
              <w:rPr>
                <w:noProof/>
                <w:webHidden/>
              </w:rPr>
            </w:r>
            <w:r>
              <w:rPr>
                <w:noProof/>
                <w:webHidden/>
              </w:rPr>
              <w:fldChar w:fldCharType="separate"/>
            </w:r>
            <w:r>
              <w:rPr>
                <w:noProof/>
                <w:webHidden/>
              </w:rPr>
              <w:t>7</w:t>
            </w:r>
            <w:r>
              <w:rPr>
                <w:noProof/>
                <w:webHidden/>
              </w:rPr>
              <w:fldChar w:fldCharType="end"/>
            </w:r>
          </w:hyperlink>
        </w:p>
        <w:p w14:paraId="7D533434" w14:textId="733E1FD7" w:rsidR="00302A81" w:rsidRDefault="00302A81">
          <w:pPr>
            <w:pStyle w:val="TOC2"/>
            <w:tabs>
              <w:tab w:val="left" w:pos="960"/>
              <w:tab w:val="right" w:leader="dot" w:pos="9016"/>
            </w:tabs>
            <w:rPr>
              <w:rFonts w:eastAsiaTheme="minorEastAsia"/>
              <w:noProof/>
              <w:lang w:eastAsia="en-GB"/>
            </w:rPr>
          </w:pPr>
          <w:hyperlink w:anchor="_Toc228122655" w:history="1">
            <w:r w:rsidRPr="001D535F">
              <w:rPr>
                <w:rStyle w:val="Hyperlink"/>
                <w:noProof/>
                <w:lang w:val="en-US"/>
              </w:rPr>
              <w:t>4.6.</w:t>
            </w:r>
            <w:r>
              <w:rPr>
                <w:rFonts w:eastAsiaTheme="minorEastAsia"/>
                <w:noProof/>
                <w:lang w:eastAsia="en-GB"/>
              </w:rPr>
              <w:tab/>
            </w:r>
            <w:r w:rsidRPr="001D535F">
              <w:rPr>
                <w:rStyle w:val="Hyperlink"/>
                <w:noProof/>
                <w:lang w:val="en-US"/>
              </w:rPr>
              <w:t>Secondary Sedimentation</w:t>
            </w:r>
            <w:r>
              <w:rPr>
                <w:noProof/>
                <w:webHidden/>
              </w:rPr>
              <w:tab/>
            </w:r>
            <w:r>
              <w:rPr>
                <w:noProof/>
                <w:webHidden/>
              </w:rPr>
              <w:fldChar w:fldCharType="begin"/>
            </w:r>
            <w:r>
              <w:rPr>
                <w:noProof/>
                <w:webHidden/>
              </w:rPr>
              <w:instrText xml:space="preserve"> PAGEREF _Toc228122655 \h </w:instrText>
            </w:r>
            <w:r>
              <w:rPr>
                <w:noProof/>
                <w:webHidden/>
              </w:rPr>
            </w:r>
            <w:r>
              <w:rPr>
                <w:noProof/>
                <w:webHidden/>
              </w:rPr>
              <w:fldChar w:fldCharType="separate"/>
            </w:r>
            <w:r>
              <w:rPr>
                <w:noProof/>
                <w:webHidden/>
              </w:rPr>
              <w:t>7</w:t>
            </w:r>
            <w:r>
              <w:rPr>
                <w:noProof/>
                <w:webHidden/>
              </w:rPr>
              <w:fldChar w:fldCharType="end"/>
            </w:r>
          </w:hyperlink>
        </w:p>
        <w:p w14:paraId="7C06B3E3" w14:textId="26BF42A5" w:rsidR="00302A81" w:rsidRDefault="00302A81">
          <w:pPr>
            <w:pStyle w:val="TOC1"/>
            <w:tabs>
              <w:tab w:val="left" w:pos="480"/>
              <w:tab w:val="right" w:leader="dot" w:pos="9016"/>
            </w:tabs>
            <w:rPr>
              <w:rFonts w:eastAsiaTheme="minorEastAsia"/>
              <w:noProof/>
              <w:lang w:eastAsia="en-GB"/>
            </w:rPr>
          </w:pPr>
          <w:hyperlink w:anchor="_Toc228122656" w:history="1">
            <w:r w:rsidRPr="001D535F">
              <w:rPr>
                <w:rStyle w:val="Hyperlink"/>
                <w:noProof/>
              </w:rPr>
              <w:t>5.</w:t>
            </w:r>
            <w:r>
              <w:rPr>
                <w:rFonts w:eastAsiaTheme="minorEastAsia"/>
                <w:noProof/>
                <w:lang w:eastAsia="en-GB"/>
              </w:rPr>
              <w:tab/>
            </w:r>
            <w:r w:rsidRPr="001D535F">
              <w:rPr>
                <w:rStyle w:val="Hyperlink"/>
                <w:noProof/>
              </w:rPr>
              <w:t>Sensors used in wastewater treatment automation.</w:t>
            </w:r>
            <w:r>
              <w:rPr>
                <w:noProof/>
                <w:webHidden/>
              </w:rPr>
              <w:tab/>
            </w:r>
            <w:r>
              <w:rPr>
                <w:noProof/>
                <w:webHidden/>
              </w:rPr>
              <w:fldChar w:fldCharType="begin"/>
            </w:r>
            <w:r>
              <w:rPr>
                <w:noProof/>
                <w:webHidden/>
              </w:rPr>
              <w:instrText xml:space="preserve"> PAGEREF _Toc228122656 \h </w:instrText>
            </w:r>
            <w:r>
              <w:rPr>
                <w:noProof/>
                <w:webHidden/>
              </w:rPr>
            </w:r>
            <w:r>
              <w:rPr>
                <w:noProof/>
                <w:webHidden/>
              </w:rPr>
              <w:fldChar w:fldCharType="separate"/>
            </w:r>
            <w:r>
              <w:rPr>
                <w:noProof/>
                <w:webHidden/>
              </w:rPr>
              <w:t>8</w:t>
            </w:r>
            <w:r>
              <w:rPr>
                <w:noProof/>
                <w:webHidden/>
              </w:rPr>
              <w:fldChar w:fldCharType="end"/>
            </w:r>
          </w:hyperlink>
        </w:p>
        <w:p w14:paraId="282FF531" w14:textId="6410224F" w:rsidR="00302A81" w:rsidRDefault="00302A81">
          <w:pPr>
            <w:pStyle w:val="TOC1"/>
            <w:tabs>
              <w:tab w:val="left" w:pos="480"/>
              <w:tab w:val="right" w:leader="dot" w:pos="9016"/>
            </w:tabs>
            <w:rPr>
              <w:rFonts w:eastAsiaTheme="minorEastAsia"/>
              <w:noProof/>
              <w:lang w:eastAsia="en-GB"/>
            </w:rPr>
          </w:pPr>
          <w:hyperlink w:anchor="_Toc228122657" w:history="1">
            <w:r w:rsidRPr="001D535F">
              <w:rPr>
                <w:rStyle w:val="Hyperlink"/>
                <w:noProof/>
              </w:rPr>
              <w:t>6.</w:t>
            </w:r>
            <w:r>
              <w:rPr>
                <w:rFonts w:eastAsiaTheme="minorEastAsia"/>
                <w:noProof/>
                <w:lang w:eastAsia="en-GB"/>
              </w:rPr>
              <w:tab/>
            </w:r>
            <w:r w:rsidRPr="001D535F">
              <w:rPr>
                <w:rStyle w:val="Hyperlink"/>
                <w:noProof/>
              </w:rPr>
              <w:t>Process controllers and control strategies</w:t>
            </w:r>
            <w:r>
              <w:rPr>
                <w:noProof/>
                <w:webHidden/>
              </w:rPr>
              <w:tab/>
            </w:r>
            <w:r>
              <w:rPr>
                <w:noProof/>
                <w:webHidden/>
              </w:rPr>
              <w:fldChar w:fldCharType="begin"/>
            </w:r>
            <w:r>
              <w:rPr>
                <w:noProof/>
                <w:webHidden/>
              </w:rPr>
              <w:instrText xml:space="preserve"> PAGEREF _Toc228122657 \h </w:instrText>
            </w:r>
            <w:r>
              <w:rPr>
                <w:noProof/>
                <w:webHidden/>
              </w:rPr>
            </w:r>
            <w:r>
              <w:rPr>
                <w:noProof/>
                <w:webHidden/>
              </w:rPr>
              <w:fldChar w:fldCharType="separate"/>
            </w:r>
            <w:r>
              <w:rPr>
                <w:noProof/>
                <w:webHidden/>
              </w:rPr>
              <w:t>10</w:t>
            </w:r>
            <w:r>
              <w:rPr>
                <w:noProof/>
                <w:webHidden/>
              </w:rPr>
              <w:fldChar w:fldCharType="end"/>
            </w:r>
          </w:hyperlink>
        </w:p>
        <w:p w14:paraId="52DE17AA" w14:textId="76BBADC2" w:rsidR="00302A81" w:rsidRDefault="00302A81">
          <w:pPr>
            <w:pStyle w:val="TOC1"/>
            <w:tabs>
              <w:tab w:val="left" w:pos="480"/>
              <w:tab w:val="right" w:leader="dot" w:pos="9016"/>
            </w:tabs>
            <w:rPr>
              <w:rFonts w:eastAsiaTheme="minorEastAsia"/>
              <w:noProof/>
              <w:lang w:eastAsia="en-GB"/>
            </w:rPr>
          </w:pPr>
          <w:hyperlink w:anchor="_Toc228122658" w:history="1">
            <w:r w:rsidRPr="001D535F">
              <w:rPr>
                <w:rStyle w:val="Hyperlink"/>
                <w:noProof/>
              </w:rPr>
              <w:t>7.</w:t>
            </w:r>
            <w:r>
              <w:rPr>
                <w:rFonts w:eastAsiaTheme="minorEastAsia"/>
                <w:noProof/>
                <w:lang w:eastAsia="en-GB"/>
              </w:rPr>
              <w:tab/>
            </w:r>
            <w:r w:rsidRPr="001D535F">
              <w:rPr>
                <w:rStyle w:val="Hyperlink"/>
                <w:noProof/>
              </w:rPr>
              <w:t>Actuators used in wastewater system</w:t>
            </w:r>
            <w:r>
              <w:rPr>
                <w:noProof/>
                <w:webHidden/>
              </w:rPr>
              <w:tab/>
            </w:r>
            <w:r>
              <w:rPr>
                <w:noProof/>
                <w:webHidden/>
              </w:rPr>
              <w:fldChar w:fldCharType="begin"/>
            </w:r>
            <w:r>
              <w:rPr>
                <w:noProof/>
                <w:webHidden/>
              </w:rPr>
              <w:instrText xml:space="preserve"> PAGEREF _Toc228122658 \h </w:instrText>
            </w:r>
            <w:r>
              <w:rPr>
                <w:noProof/>
                <w:webHidden/>
              </w:rPr>
            </w:r>
            <w:r>
              <w:rPr>
                <w:noProof/>
                <w:webHidden/>
              </w:rPr>
              <w:fldChar w:fldCharType="separate"/>
            </w:r>
            <w:r>
              <w:rPr>
                <w:noProof/>
                <w:webHidden/>
              </w:rPr>
              <w:t>11</w:t>
            </w:r>
            <w:r>
              <w:rPr>
                <w:noProof/>
                <w:webHidden/>
              </w:rPr>
              <w:fldChar w:fldCharType="end"/>
            </w:r>
          </w:hyperlink>
        </w:p>
        <w:p w14:paraId="2D3EBDCF" w14:textId="0F60CFBA" w:rsidR="00302A81" w:rsidRDefault="00302A81">
          <w:pPr>
            <w:pStyle w:val="TOC1"/>
            <w:tabs>
              <w:tab w:val="left" w:pos="480"/>
              <w:tab w:val="right" w:leader="dot" w:pos="9016"/>
            </w:tabs>
            <w:rPr>
              <w:rFonts w:eastAsiaTheme="minorEastAsia"/>
              <w:noProof/>
              <w:lang w:eastAsia="en-GB"/>
            </w:rPr>
          </w:pPr>
          <w:hyperlink w:anchor="_Toc228122659" w:history="1">
            <w:r w:rsidRPr="001D535F">
              <w:rPr>
                <w:rStyle w:val="Hyperlink"/>
                <w:noProof/>
              </w:rPr>
              <w:t>8.</w:t>
            </w:r>
            <w:r>
              <w:rPr>
                <w:rFonts w:eastAsiaTheme="minorEastAsia"/>
                <w:noProof/>
                <w:lang w:eastAsia="en-GB"/>
              </w:rPr>
              <w:tab/>
            </w:r>
            <w:r w:rsidRPr="001D535F">
              <w:rPr>
                <w:rStyle w:val="Hyperlink"/>
                <w:noProof/>
              </w:rPr>
              <w:t>Supervisory control and autonomous plant operation</w:t>
            </w:r>
            <w:r>
              <w:rPr>
                <w:noProof/>
                <w:webHidden/>
              </w:rPr>
              <w:tab/>
            </w:r>
            <w:r>
              <w:rPr>
                <w:noProof/>
                <w:webHidden/>
              </w:rPr>
              <w:fldChar w:fldCharType="begin"/>
            </w:r>
            <w:r>
              <w:rPr>
                <w:noProof/>
                <w:webHidden/>
              </w:rPr>
              <w:instrText xml:space="preserve"> PAGEREF _Toc228122659 \h </w:instrText>
            </w:r>
            <w:r>
              <w:rPr>
                <w:noProof/>
                <w:webHidden/>
              </w:rPr>
            </w:r>
            <w:r>
              <w:rPr>
                <w:noProof/>
                <w:webHidden/>
              </w:rPr>
              <w:fldChar w:fldCharType="separate"/>
            </w:r>
            <w:r>
              <w:rPr>
                <w:noProof/>
                <w:webHidden/>
              </w:rPr>
              <w:t>13</w:t>
            </w:r>
            <w:r>
              <w:rPr>
                <w:noProof/>
                <w:webHidden/>
              </w:rPr>
              <w:fldChar w:fldCharType="end"/>
            </w:r>
          </w:hyperlink>
        </w:p>
        <w:p w14:paraId="5B047B00" w14:textId="7DC69142" w:rsidR="00302A81" w:rsidRDefault="00302A81">
          <w:pPr>
            <w:pStyle w:val="TOC1"/>
            <w:tabs>
              <w:tab w:val="left" w:pos="480"/>
              <w:tab w:val="right" w:leader="dot" w:pos="9016"/>
            </w:tabs>
            <w:rPr>
              <w:rFonts w:eastAsiaTheme="minorEastAsia"/>
              <w:noProof/>
              <w:lang w:eastAsia="en-GB"/>
            </w:rPr>
          </w:pPr>
          <w:hyperlink w:anchor="_Toc228122660" w:history="1">
            <w:r w:rsidRPr="001D535F">
              <w:rPr>
                <w:rStyle w:val="Hyperlink"/>
                <w:noProof/>
              </w:rPr>
              <w:t>9.</w:t>
            </w:r>
            <w:r>
              <w:rPr>
                <w:rFonts w:eastAsiaTheme="minorEastAsia"/>
                <w:noProof/>
                <w:lang w:eastAsia="en-GB"/>
              </w:rPr>
              <w:tab/>
            </w:r>
            <w:r w:rsidRPr="001D535F">
              <w:rPr>
                <w:rStyle w:val="Hyperlink"/>
                <w:noProof/>
              </w:rPr>
              <w:t>Regulations, standards and compliance requirements.</w:t>
            </w:r>
            <w:r>
              <w:rPr>
                <w:noProof/>
                <w:webHidden/>
              </w:rPr>
              <w:tab/>
            </w:r>
            <w:r>
              <w:rPr>
                <w:noProof/>
                <w:webHidden/>
              </w:rPr>
              <w:fldChar w:fldCharType="begin"/>
            </w:r>
            <w:r>
              <w:rPr>
                <w:noProof/>
                <w:webHidden/>
              </w:rPr>
              <w:instrText xml:space="preserve"> PAGEREF _Toc228122660 \h </w:instrText>
            </w:r>
            <w:r>
              <w:rPr>
                <w:noProof/>
                <w:webHidden/>
              </w:rPr>
            </w:r>
            <w:r>
              <w:rPr>
                <w:noProof/>
                <w:webHidden/>
              </w:rPr>
              <w:fldChar w:fldCharType="separate"/>
            </w:r>
            <w:r>
              <w:rPr>
                <w:noProof/>
                <w:webHidden/>
              </w:rPr>
              <w:t>14</w:t>
            </w:r>
            <w:r>
              <w:rPr>
                <w:noProof/>
                <w:webHidden/>
              </w:rPr>
              <w:fldChar w:fldCharType="end"/>
            </w:r>
          </w:hyperlink>
        </w:p>
        <w:p w14:paraId="55EF8FCE" w14:textId="5FC453CE" w:rsidR="00302A81" w:rsidRDefault="00302A81">
          <w:pPr>
            <w:pStyle w:val="TOC1"/>
            <w:tabs>
              <w:tab w:val="left" w:pos="720"/>
              <w:tab w:val="right" w:leader="dot" w:pos="9016"/>
            </w:tabs>
            <w:rPr>
              <w:rFonts w:eastAsiaTheme="minorEastAsia"/>
              <w:noProof/>
              <w:lang w:eastAsia="en-GB"/>
            </w:rPr>
          </w:pPr>
          <w:hyperlink w:anchor="_Toc228122661" w:history="1">
            <w:r w:rsidRPr="001D535F">
              <w:rPr>
                <w:rStyle w:val="Hyperlink"/>
                <w:noProof/>
              </w:rPr>
              <w:t>10.</w:t>
            </w:r>
            <w:r>
              <w:rPr>
                <w:rFonts w:eastAsiaTheme="minorEastAsia"/>
                <w:noProof/>
                <w:lang w:eastAsia="en-GB"/>
              </w:rPr>
              <w:tab/>
            </w:r>
            <w:r w:rsidRPr="001D535F">
              <w:rPr>
                <w:rStyle w:val="Hyperlink"/>
                <w:noProof/>
              </w:rPr>
              <w:t>Recent advanced technologies in wastewater automation</w:t>
            </w:r>
            <w:r>
              <w:rPr>
                <w:noProof/>
                <w:webHidden/>
              </w:rPr>
              <w:tab/>
            </w:r>
            <w:r>
              <w:rPr>
                <w:noProof/>
                <w:webHidden/>
              </w:rPr>
              <w:fldChar w:fldCharType="begin"/>
            </w:r>
            <w:r>
              <w:rPr>
                <w:noProof/>
                <w:webHidden/>
              </w:rPr>
              <w:instrText xml:space="preserve"> PAGEREF _Toc228122661 \h </w:instrText>
            </w:r>
            <w:r>
              <w:rPr>
                <w:noProof/>
                <w:webHidden/>
              </w:rPr>
            </w:r>
            <w:r>
              <w:rPr>
                <w:noProof/>
                <w:webHidden/>
              </w:rPr>
              <w:fldChar w:fldCharType="separate"/>
            </w:r>
            <w:r>
              <w:rPr>
                <w:noProof/>
                <w:webHidden/>
              </w:rPr>
              <w:t>15</w:t>
            </w:r>
            <w:r>
              <w:rPr>
                <w:noProof/>
                <w:webHidden/>
              </w:rPr>
              <w:fldChar w:fldCharType="end"/>
            </w:r>
          </w:hyperlink>
        </w:p>
        <w:p w14:paraId="626CC5C0" w14:textId="0A6537C0" w:rsidR="00302A81" w:rsidRDefault="00302A81">
          <w:pPr>
            <w:pStyle w:val="TOC1"/>
            <w:tabs>
              <w:tab w:val="left" w:pos="720"/>
              <w:tab w:val="right" w:leader="dot" w:pos="9016"/>
            </w:tabs>
            <w:rPr>
              <w:rFonts w:eastAsiaTheme="minorEastAsia"/>
              <w:noProof/>
              <w:lang w:eastAsia="en-GB"/>
            </w:rPr>
          </w:pPr>
          <w:hyperlink w:anchor="_Toc228122662" w:history="1">
            <w:r w:rsidRPr="001D535F">
              <w:rPr>
                <w:rStyle w:val="Hyperlink"/>
                <w:noProof/>
              </w:rPr>
              <w:t>11.</w:t>
            </w:r>
            <w:r>
              <w:rPr>
                <w:rFonts w:eastAsiaTheme="minorEastAsia"/>
                <w:noProof/>
                <w:lang w:eastAsia="en-GB"/>
              </w:rPr>
              <w:tab/>
            </w:r>
            <w:r w:rsidRPr="001D535F">
              <w:rPr>
                <w:rStyle w:val="Hyperlink"/>
                <w:noProof/>
              </w:rPr>
              <w:t>Conclusion</w:t>
            </w:r>
            <w:r>
              <w:rPr>
                <w:noProof/>
                <w:webHidden/>
              </w:rPr>
              <w:tab/>
            </w:r>
            <w:r>
              <w:rPr>
                <w:noProof/>
                <w:webHidden/>
              </w:rPr>
              <w:fldChar w:fldCharType="begin"/>
            </w:r>
            <w:r>
              <w:rPr>
                <w:noProof/>
                <w:webHidden/>
              </w:rPr>
              <w:instrText xml:space="preserve"> PAGEREF _Toc228122662 \h </w:instrText>
            </w:r>
            <w:r>
              <w:rPr>
                <w:noProof/>
                <w:webHidden/>
              </w:rPr>
            </w:r>
            <w:r>
              <w:rPr>
                <w:noProof/>
                <w:webHidden/>
              </w:rPr>
              <w:fldChar w:fldCharType="separate"/>
            </w:r>
            <w:r>
              <w:rPr>
                <w:noProof/>
                <w:webHidden/>
              </w:rPr>
              <w:t>16</w:t>
            </w:r>
            <w:r>
              <w:rPr>
                <w:noProof/>
                <w:webHidden/>
              </w:rPr>
              <w:fldChar w:fldCharType="end"/>
            </w:r>
          </w:hyperlink>
        </w:p>
        <w:p w14:paraId="01EB3085" w14:textId="0EDBF37A" w:rsidR="00302A81" w:rsidRDefault="00302A81">
          <w:pPr>
            <w:pStyle w:val="TOC1"/>
            <w:tabs>
              <w:tab w:val="left" w:pos="720"/>
              <w:tab w:val="right" w:leader="dot" w:pos="9016"/>
            </w:tabs>
            <w:rPr>
              <w:rFonts w:eastAsiaTheme="minorEastAsia"/>
              <w:noProof/>
              <w:lang w:eastAsia="en-GB"/>
            </w:rPr>
          </w:pPr>
          <w:hyperlink w:anchor="_Toc228122663" w:history="1">
            <w:r w:rsidRPr="001D535F">
              <w:rPr>
                <w:rStyle w:val="Hyperlink"/>
                <w:noProof/>
              </w:rPr>
              <w:t>12.</w:t>
            </w:r>
            <w:r>
              <w:rPr>
                <w:rFonts w:eastAsiaTheme="minorEastAsia"/>
                <w:noProof/>
                <w:lang w:eastAsia="en-GB"/>
              </w:rPr>
              <w:tab/>
            </w:r>
            <w:r w:rsidRPr="001D535F">
              <w:rPr>
                <w:rStyle w:val="Hyperlink"/>
                <w:noProof/>
              </w:rPr>
              <w:t>Reference</w:t>
            </w:r>
            <w:r>
              <w:rPr>
                <w:noProof/>
                <w:webHidden/>
              </w:rPr>
              <w:tab/>
            </w:r>
            <w:r>
              <w:rPr>
                <w:noProof/>
                <w:webHidden/>
              </w:rPr>
              <w:fldChar w:fldCharType="begin"/>
            </w:r>
            <w:r>
              <w:rPr>
                <w:noProof/>
                <w:webHidden/>
              </w:rPr>
              <w:instrText xml:space="preserve"> PAGEREF _Toc228122663 \h </w:instrText>
            </w:r>
            <w:r>
              <w:rPr>
                <w:noProof/>
                <w:webHidden/>
              </w:rPr>
            </w:r>
            <w:r>
              <w:rPr>
                <w:noProof/>
                <w:webHidden/>
              </w:rPr>
              <w:fldChar w:fldCharType="separate"/>
            </w:r>
            <w:r>
              <w:rPr>
                <w:noProof/>
                <w:webHidden/>
              </w:rPr>
              <w:t>17</w:t>
            </w:r>
            <w:r>
              <w:rPr>
                <w:noProof/>
                <w:webHidden/>
              </w:rPr>
              <w:fldChar w:fldCharType="end"/>
            </w:r>
          </w:hyperlink>
        </w:p>
        <w:p w14:paraId="7870F282" w14:textId="36B102A8" w:rsidR="00757D18" w:rsidRDefault="00757D18">
          <w:r>
            <w:rPr>
              <w:b/>
              <w:bCs/>
              <w:noProof/>
            </w:rPr>
            <w:fldChar w:fldCharType="end"/>
          </w:r>
        </w:p>
      </w:sdtContent>
    </w:sdt>
    <w:p w14:paraId="01233A86" w14:textId="77777777" w:rsidR="00C563D2" w:rsidRDefault="00C563D2">
      <w:pPr>
        <w:rPr>
          <w:rFonts w:ascii="Calibri" w:hAnsi="Calibri" w:cs="Calibri"/>
        </w:rPr>
      </w:pPr>
      <w:r>
        <w:rPr>
          <w:rFonts w:ascii="Calibri" w:hAnsi="Calibri" w:cs="Calibri"/>
        </w:rPr>
        <w:br w:type="page"/>
      </w:r>
    </w:p>
    <w:p w14:paraId="2CEFBF4B" w14:textId="6FF0E8B0" w:rsidR="00C563D2" w:rsidRPr="00E857C7" w:rsidRDefault="00C563D2" w:rsidP="00C563D2">
      <w:pPr>
        <w:pStyle w:val="Heading1"/>
        <w:numPr>
          <w:ilvl w:val="0"/>
          <w:numId w:val="6"/>
        </w:numPr>
        <w:rPr>
          <w:color w:val="000000" w:themeColor="text1"/>
          <w:sz w:val="36"/>
          <w:szCs w:val="36"/>
        </w:rPr>
      </w:pPr>
      <w:bookmarkStart w:id="0" w:name="_Toc228122646"/>
      <w:r w:rsidRPr="00757D18">
        <w:rPr>
          <w:color w:val="000000" w:themeColor="text1"/>
        </w:rPr>
        <w:lastRenderedPageBreak/>
        <w:t>Introduction</w:t>
      </w:r>
      <w:bookmarkEnd w:id="0"/>
      <w:r w:rsidRPr="00E857C7">
        <w:rPr>
          <w:color w:val="000000" w:themeColor="text1"/>
          <w:sz w:val="36"/>
          <w:szCs w:val="36"/>
        </w:rPr>
        <w:t xml:space="preserve"> </w:t>
      </w:r>
    </w:p>
    <w:p w14:paraId="048A7764" w14:textId="7E1519FF" w:rsidR="00C563D2" w:rsidRDefault="00C563D2" w:rsidP="00C563D2">
      <w:pPr>
        <w:rPr>
          <w:rFonts w:ascii="Calibri" w:hAnsi="Calibri" w:cs="Calibri"/>
        </w:rPr>
      </w:pPr>
      <w:r w:rsidRPr="00C563D2">
        <w:rPr>
          <w:rFonts w:ascii="Calibri" w:hAnsi="Calibri" w:cs="Calibri"/>
        </w:rPr>
        <w:t>Wastewater management is essential for modern world to preserve water resources from contamination. The maintaining reasonable quality of the treated water is challenging in the conventional waste management systems therefore new approaches are required. To convert wastewater into fresh water, consume energy therefore optimization of the energy consumption in wastewater management system is crucial for modern system design to achieve sustainable goals. ICA will be good solution to overcome to solve above problems. Wastewater management process is a complex process which will be expensive and labour-intensive process (Cairone et al., 2024). Therefore, automation of the system will reduce the operation cost. The controlling of system faces many challengers because influent flow and composition vary by time of day, storm events, industrial discharge, infiltration, and seasonal temperature. Therefore, robust control methodology is required. These control systems require real time system status measurements to implement these measurement different types of sensors are used. New wastewater management plant moves beyond the conventional feedback control. Recent literature also reveals that utilities are increasingly adopting soft sensors, model predictive control, machine learning and digital twins to improve plant autonomy, resilience and energy efficiency (Olsson et al., 2014)</w:t>
      </w:r>
    </w:p>
    <w:p w14:paraId="581D9317" w14:textId="77777777" w:rsidR="00C563D2" w:rsidRDefault="00C563D2" w:rsidP="00C563D2">
      <w:pPr>
        <w:rPr>
          <w:rFonts w:ascii="Calibri" w:hAnsi="Calibri" w:cs="Calibri"/>
        </w:rPr>
      </w:pPr>
    </w:p>
    <w:p w14:paraId="0D29D54A" w14:textId="77777777" w:rsidR="00C563D2" w:rsidRDefault="00C563D2" w:rsidP="00C563D2">
      <w:pPr>
        <w:rPr>
          <w:rFonts w:ascii="Calibri" w:hAnsi="Calibri" w:cs="Calibri"/>
        </w:rPr>
      </w:pPr>
    </w:p>
    <w:p w14:paraId="1C199984" w14:textId="77777777" w:rsidR="00C563D2" w:rsidRDefault="00C563D2" w:rsidP="00C563D2">
      <w:pPr>
        <w:rPr>
          <w:rFonts w:ascii="Calibri" w:hAnsi="Calibri" w:cs="Calibri"/>
        </w:rPr>
      </w:pPr>
    </w:p>
    <w:p w14:paraId="64BA3363" w14:textId="77777777" w:rsidR="00C563D2" w:rsidRDefault="00C563D2" w:rsidP="00C563D2">
      <w:pPr>
        <w:rPr>
          <w:rFonts w:ascii="Calibri" w:hAnsi="Calibri" w:cs="Calibri"/>
        </w:rPr>
      </w:pPr>
    </w:p>
    <w:p w14:paraId="2C988CC4" w14:textId="77777777" w:rsidR="00C563D2" w:rsidRDefault="00C563D2" w:rsidP="00C563D2">
      <w:pPr>
        <w:rPr>
          <w:rFonts w:ascii="Calibri" w:hAnsi="Calibri" w:cs="Calibri"/>
        </w:rPr>
      </w:pPr>
    </w:p>
    <w:p w14:paraId="51038673" w14:textId="77777777" w:rsidR="00C563D2" w:rsidRDefault="00C563D2" w:rsidP="00C563D2">
      <w:pPr>
        <w:rPr>
          <w:rFonts w:ascii="Calibri" w:hAnsi="Calibri" w:cs="Calibri"/>
        </w:rPr>
      </w:pPr>
    </w:p>
    <w:p w14:paraId="1BF9550A" w14:textId="77777777" w:rsidR="00C563D2" w:rsidRDefault="00C563D2" w:rsidP="00C563D2">
      <w:pPr>
        <w:rPr>
          <w:rFonts w:ascii="Calibri" w:hAnsi="Calibri" w:cs="Calibri"/>
        </w:rPr>
      </w:pPr>
    </w:p>
    <w:p w14:paraId="010DFF50" w14:textId="77777777" w:rsidR="00C563D2" w:rsidRDefault="00C563D2" w:rsidP="00C563D2">
      <w:pPr>
        <w:rPr>
          <w:rFonts w:ascii="Calibri" w:hAnsi="Calibri" w:cs="Calibri"/>
        </w:rPr>
      </w:pPr>
    </w:p>
    <w:p w14:paraId="06E42D89" w14:textId="77777777" w:rsidR="00C563D2" w:rsidRDefault="00C563D2" w:rsidP="00C563D2">
      <w:pPr>
        <w:rPr>
          <w:rFonts w:ascii="Calibri" w:hAnsi="Calibri" w:cs="Calibri"/>
        </w:rPr>
      </w:pPr>
    </w:p>
    <w:p w14:paraId="55919EE6" w14:textId="77777777" w:rsidR="00C563D2" w:rsidRDefault="00C563D2" w:rsidP="00C563D2">
      <w:pPr>
        <w:rPr>
          <w:rFonts w:ascii="Calibri" w:hAnsi="Calibri" w:cs="Calibri"/>
        </w:rPr>
      </w:pPr>
    </w:p>
    <w:p w14:paraId="16B493B1" w14:textId="77777777" w:rsidR="00C563D2" w:rsidRDefault="00C563D2" w:rsidP="00C563D2">
      <w:pPr>
        <w:rPr>
          <w:rFonts w:ascii="Calibri" w:hAnsi="Calibri" w:cs="Calibri"/>
        </w:rPr>
      </w:pPr>
    </w:p>
    <w:p w14:paraId="1C2EC3F8" w14:textId="77777777" w:rsidR="00C563D2" w:rsidRPr="00C563D2" w:rsidRDefault="00C563D2" w:rsidP="00C563D2">
      <w:pPr>
        <w:rPr>
          <w:rFonts w:ascii="Calibri" w:hAnsi="Calibri" w:cs="Calibri"/>
        </w:rPr>
      </w:pPr>
    </w:p>
    <w:p w14:paraId="4F12F452" w14:textId="76386DBA" w:rsidR="00C563D2" w:rsidRPr="00C563D2" w:rsidRDefault="00C563D2" w:rsidP="00C563D2">
      <w:pPr>
        <w:pStyle w:val="Heading1"/>
        <w:numPr>
          <w:ilvl w:val="0"/>
          <w:numId w:val="6"/>
        </w:numPr>
        <w:rPr>
          <w:color w:val="000000" w:themeColor="text1"/>
        </w:rPr>
      </w:pPr>
      <w:bookmarkStart w:id="1" w:name="_Toc228122647"/>
      <w:r w:rsidRPr="00C563D2">
        <w:rPr>
          <w:color w:val="000000" w:themeColor="text1"/>
        </w:rPr>
        <w:lastRenderedPageBreak/>
        <w:t>Historical development of automation in wastewater treatment</w:t>
      </w:r>
      <w:bookmarkEnd w:id="1"/>
    </w:p>
    <w:p w14:paraId="2533C216" w14:textId="28EC651D" w:rsidR="00C563D2" w:rsidRPr="00C563D2" w:rsidRDefault="00C563D2" w:rsidP="00C563D2">
      <w:pPr>
        <w:rPr>
          <w:rFonts w:ascii="Calibri" w:hAnsi="Calibri" w:cs="Calibri"/>
        </w:rPr>
      </w:pPr>
      <w:r w:rsidRPr="00C563D2">
        <w:rPr>
          <w:rFonts w:ascii="Calibri" w:hAnsi="Calibri" w:cs="Calibri"/>
        </w:rPr>
        <w:t xml:space="preserve">Early wastewater treatment plants were functioned mainly by manual inspection, operator experience and laboratory testing. Process adjustment depended on grab samples and tests, so control action was reactive rather than proactive. These systems were simple therefore it can handle by manual labour. The required quality standards for treated water are relatively less strict. These manual methods are work well. As treatment processes became more complex, especially with activated sludge and nutrient removal, plants required faster and more reliable information than laboratory testing. G. Olsson research shows how ICA implementation in wastewater system improve rapidly is 1973 to 2013. New sensor development to for biological wastewater treatment, for anaerobic digestion, sewers and other parts of a wider water system is significant achievement in that era (Olsson et al., 2014). </w:t>
      </w:r>
    </w:p>
    <w:p w14:paraId="4DA986BB" w14:textId="77777777" w:rsidR="00C563D2" w:rsidRPr="00C563D2" w:rsidRDefault="00C563D2" w:rsidP="00C563D2">
      <w:pPr>
        <w:rPr>
          <w:rFonts w:ascii="Calibri" w:hAnsi="Calibri" w:cs="Calibri"/>
        </w:rPr>
      </w:pPr>
      <w:r w:rsidRPr="00C563D2">
        <w:rPr>
          <w:rFonts w:ascii="Calibri" w:hAnsi="Calibri" w:cs="Calibri"/>
        </w:rPr>
        <w:t xml:space="preserve">The introduction of programmable logic controller is the next step of the controller advancement which allowed pumps, blowers, valves and mixers to be coordinated automatically while operators monitored the plant from a central control room. This will lead into fully automatic control wate water treatment plant. In modern days advance sensors are used to collect real time data transfers these data via wirelessly to the control room. Due to </w:t>
      </w:r>
      <w:proofErr w:type="gramStart"/>
      <w:r w:rsidRPr="00C563D2">
        <w:rPr>
          <w:rFonts w:ascii="Calibri" w:hAnsi="Calibri" w:cs="Calibri"/>
        </w:rPr>
        <w:t>the  high</w:t>
      </w:r>
      <w:proofErr w:type="gramEnd"/>
      <w:r w:rsidRPr="00C563D2">
        <w:rPr>
          <w:rFonts w:ascii="Calibri" w:hAnsi="Calibri" w:cs="Calibri"/>
        </w:rPr>
        <w:t xml:space="preserve"> bandwidth wireless protocols development in recent years data from 100 sensors can be transfer easily. The most recent development is integration of industry 4.0 for wastewater treatment system which able to implement the IoT base sensor and controller. This IoT implementation allow uses to control system remotely (Moretti et al., 2024).</w:t>
      </w:r>
    </w:p>
    <w:p w14:paraId="7BA28B5F" w14:textId="00C3F7F0" w:rsidR="00C563D2" w:rsidRPr="00C563D2" w:rsidRDefault="00C563D2" w:rsidP="00C563D2">
      <w:pPr>
        <w:rPr>
          <w:rFonts w:ascii="Calibri" w:hAnsi="Calibri" w:cs="Calibri"/>
        </w:rPr>
      </w:pPr>
      <w:r w:rsidRPr="00C563D2">
        <w:rPr>
          <w:rFonts w:ascii="Calibri" w:hAnsi="Calibri" w:cs="Calibri"/>
        </w:rPr>
        <w:t xml:space="preserve">The newest systems are connected to the internet therefore the sensor data can control action are stored in cloud. These data use for train machine learning models. There models gain capable of control the wate water system real time without human intervention. There is kind of fully automated system are currently in prototype phase will be launch for commercial industrial projects in couple of </w:t>
      </w:r>
      <w:proofErr w:type="gramStart"/>
      <w:r w:rsidRPr="00C563D2">
        <w:rPr>
          <w:rFonts w:ascii="Calibri" w:hAnsi="Calibri" w:cs="Calibri"/>
        </w:rPr>
        <w:t>years(</w:t>
      </w:r>
      <w:proofErr w:type="gramEnd"/>
      <w:r w:rsidRPr="00C563D2">
        <w:rPr>
          <w:rFonts w:ascii="Calibri" w:hAnsi="Calibri" w:cs="Calibri"/>
        </w:rPr>
        <w:t>Olsson et al., 2014).</w:t>
      </w:r>
    </w:p>
    <w:p w14:paraId="25C9BABE" w14:textId="77777777" w:rsidR="00C563D2" w:rsidRDefault="00C563D2" w:rsidP="00C563D2">
      <w:pPr>
        <w:rPr>
          <w:rFonts w:ascii="Calibri" w:hAnsi="Calibri" w:cs="Calibri"/>
        </w:rPr>
      </w:pPr>
      <w:r w:rsidRPr="00C563D2">
        <w:rPr>
          <w:rFonts w:ascii="Calibri" w:hAnsi="Calibri" w:cs="Calibri"/>
        </w:rPr>
        <w:t>The main challengers face in wastewater treatment line must respond to living biological systems, weather-driven disturbances and varying pollutant loads. ICA will be the main solution for overcome this challenge.</w:t>
      </w:r>
    </w:p>
    <w:p w14:paraId="42C9D924" w14:textId="77777777" w:rsidR="00C563D2" w:rsidRDefault="00C563D2" w:rsidP="00C563D2">
      <w:pPr>
        <w:rPr>
          <w:rFonts w:ascii="Calibri" w:hAnsi="Calibri" w:cs="Calibri"/>
        </w:rPr>
      </w:pPr>
    </w:p>
    <w:p w14:paraId="037E26FF" w14:textId="77777777" w:rsidR="00C563D2" w:rsidRDefault="00C563D2" w:rsidP="00C563D2">
      <w:pPr>
        <w:rPr>
          <w:rFonts w:ascii="Calibri" w:hAnsi="Calibri" w:cs="Calibri"/>
        </w:rPr>
      </w:pPr>
    </w:p>
    <w:p w14:paraId="42582562" w14:textId="77777777" w:rsidR="00C563D2" w:rsidRDefault="00C563D2" w:rsidP="00C563D2">
      <w:pPr>
        <w:rPr>
          <w:rFonts w:ascii="Calibri" w:hAnsi="Calibri" w:cs="Calibri"/>
        </w:rPr>
      </w:pPr>
    </w:p>
    <w:p w14:paraId="512B4503" w14:textId="77777777" w:rsidR="00C563D2" w:rsidRPr="00C563D2" w:rsidRDefault="00C563D2" w:rsidP="00C563D2">
      <w:pPr>
        <w:rPr>
          <w:rFonts w:ascii="Calibri" w:hAnsi="Calibri" w:cs="Calibri"/>
        </w:rPr>
      </w:pPr>
    </w:p>
    <w:p w14:paraId="470DCEFC" w14:textId="013948EA" w:rsidR="00C563D2" w:rsidRPr="00C563D2" w:rsidRDefault="00C563D2" w:rsidP="00C563D2">
      <w:pPr>
        <w:pStyle w:val="Heading1"/>
        <w:numPr>
          <w:ilvl w:val="0"/>
          <w:numId w:val="6"/>
        </w:numPr>
        <w:rPr>
          <w:color w:val="000000" w:themeColor="text1"/>
        </w:rPr>
      </w:pPr>
      <w:bookmarkStart w:id="2" w:name="_Toc228122648"/>
      <w:r w:rsidRPr="00C563D2">
        <w:rPr>
          <w:color w:val="000000" w:themeColor="text1"/>
        </w:rPr>
        <w:lastRenderedPageBreak/>
        <w:t>Wastewater System Types</w:t>
      </w:r>
      <w:bookmarkEnd w:id="2"/>
      <w:r w:rsidRPr="00C563D2">
        <w:rPr>
          <w:color w:val="000000" w:themeColor="text1"/>
        </w:rPr>
        <w:t xml:space="preserve"> </w:t>
      </w:r>
    </w:p>
    <w:p w14:paraId="77CA69B8" w14:textId="14F9EC45" w:rsidR="00C563D2" w:rsidRPr="00C563D2" w:rsidRDefault="00C563D2" w:rsidP="00C563D2">
      <w:pPr>
        <w:rPr>
          <w:rFonts w:ascii="Calibri" w:hAnsi="Calibri" w:cs="Calibri"/>
        </w:rPr>
      </w:pPr>
      <w:r w:rsidRPr="00C563D2">
        <w:rPr>
          <w:rFonts w:ascii="Calibri" w:hAnsi="Calibri" w:cs="Calibri"/>
        </w:rPr>
        <w:t xml:space="preserve">The wastewater treatment system can be categorized for different types according to their application. The ICA requirement will be difference according to these categories. There are four different basis use to categorize the wastewater systems. They are source base, collection system, system scale and treatment technology. For ICA focus analysis source base systems will be used (Environment Agency, 2024). </w:t>
      </w:r>
    </w:p>
    <w:p w14:paraId="2B469F52" w14:textId="77777777" w:rsidR="00C563D2" w:rsidRPr="00C563D2" w:rsidRDefault="00C563D2" w:rsidP="00C563D2">
      <w:pPr>
        <w:rPr>
          <w:rFonts w:ascii="Calibri" w:hAnsi="Calibri" w:cs="Calibri"/>
        </w:rPr>
      </w:pPr>
      <w:r w:rsidRPr="00C563D2">
        <w:rPr>
          <w:rFonts w:ascii="Calibri" w:hAnsi="Calibri" w:cs="Calibri"/>
        </w:rPr>
        <w:t xml:space="preserve">   </w:t>
      </w:r>
    </w:p>
    <w:tbl>
      <w:tblPr>
        <w:tblStyle w:val="GridTable4"/>
        <w:tblW w:w="10128" w:type="dxa"/>
        <w:tblInd w:w="-552" w:type="dxa"/>
        <w:tblLook w:val="04A0" w:firstRow="1" w:lastRow="0" w:firstColumn="1" w:lastColumn="0" w:noHBand="0" w:noVBand="1"/>
      </w:tblPr>
      <w:tblGrid>
        <w:gridCol w:w="1577"/>
        <w:gridCol w:w="2739"/>
        <w:gridCol w:w="2192"/>
        <w:gridCol w:w="3620"/>
      </w:tblGrid>
      <w:tr w:rsidR="00C563D2" w:rsidRPr="00C563D2" w14:paraId="33F6A03B" w14:textId="77777777">
        <w:trPr>
          <w:cnfStyle w:val="100000000000" w:firstRow="1" w:lastRow="0" w:firstColumn="0" w:lastColumn="0" w:oddVBand="0" w:evenVBand="0" w:oddHBand="0"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0" w:type="auto"/>
            <w:hideMark/>
          </w:tcPr>
          <w:p w14:paraId="4F5AE0C8"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Type of Wastewater</w:t>
            </w:r>
          </w:p>
        </w:tc>
        <w:tc>
          <w:tcPr>
            <w:tcW w:w="0" w:type="auto"/>
            <w:hideMark/>
          </w:tcPr>
          <w:p w14:paraId="6C6E4A3F" w14:textId="77777777" w:rsidR="00C563D2" w:rsidRPr="00C563D2" w:rsidRDefault="00C563D2" w:rsidP="00C563D2">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Composition / Characteristics</w:t>
            </w:r>
          </w:p>
        </w:tc>
        <w:tc>
          <w:tcPr>
            <w:tcW w:w="0" w:type="auto"/>
            <w:hideMark/>
          </w:tcPr>
          <w:p w14:paraId="5E233AD0" w14:textId="77777777" w:rsidR="00C563D2" w:rsidRPr="00C563D2" w:rsidRDefault="00C563D2" w:rsidP="00C563D2">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Typical Pollutants</w:t>
            </w:r>
          </w:p>
        </w:tc>
        <w:tc>
          <w:tcPr>
            <w:tcW w:w="0" w:type="auto"/>
            <w:hideMark/>
          </w:tcPr>
          <w:p w14:paraId="08941502" w14:textId="77777777" w:rsidR="00C563D2" w:rsidRPr="00C563D2" w:rsidRDefault="00C563D2" w:rsidP="00C563D2">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Treatment Methods</w:t>
            </w:r>
          </w:p>
        </w:tc>
      </w:tr>
      <w:tr w:rsidR="00C563D2" w:rsidRPr="00C563D2" w14:paraId="2F37FC5D" w14:textId="77777777">
        <w:trPr>
          <w:cnfStyle w:val="000000100000" w:firstRow="0" w:lastRow="0" w:firstColumn="0" w:lastColumn="0" w:oddVBand="0" w:evenVBand="0" w:oddHBand="1" w:evenHBand="0" w:firstRowFirstColumn="0" w:firstRowLastColumn="0" w:lastRowFirstColumn="0" w:lastRowLastColumn="0"/>
          <w:trHeight w:val="171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76DBB3F"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 xml:space="preserve">Domestic </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7B5221F"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Relatively stable composition, high organic content, biodegradable</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AEAEEFB"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BOD, COD, nutrients (N, P), suspended solids, pathogens</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1DEE65B"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sedimentation, activated sludge, nutrient removal, disinfection</w:t>
            </w:r>
          </w:p>
        </w:tc>
      </w:tr>
      <w:tr w:rsidR="00C563D2" w:rsidRPr="00C563D2" w14:paraId="2D144016" w14:textId="77777777">
        <w:trPr>
          <w:trHeight w:val="256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1D94452"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Industrial</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71EAAAC"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Highly variable, may contain toxic and non-biodegradable substances</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E865AC1"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Heavy metals, chemicals, oils, solvents, high COD/BOD</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35488E4"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proofErr w:type="spellStart"/>
            <w:r w:rsidRPr="00C563D2">
              <w:rPr>
                <w:rFonts w:ascii="Calibri" w:hAnsi="Calibri" w:cs="Calibri"/>
                <w:lang w:val="en-US"/>
              </w:rPr>
              <w:t>Physico</w:t>
            </w:r>
            <w:proofErr w:type="spellEnd"/>
            <w:r w:rsidRPr="00C563D2">
              <w:rPr>
                <w:rFonts w:ascii="Calibri" w:hAnsi="Calibri" w:cs="Calibri"/>
                <w:lang w:val="en-US"/>
              </w:rPr>
              <w:t>-chemical treatment (neutralization, coagulation), advanced (membranes, adsorption)</w:t>
            </w:r>
          </w:p>
        </w:tc>
      </w:tr>
      <w:tr w:rsidR="00C563D2" w:rsidRPr="00C563D2" w14:paraId="772E55A1" w14:textId="77777777">
        <w:trPr>
          <w:cnfStyle w:val="000000100000" w:firstRow="0" w:lastRow="0" w:firstColumn="0" w:lastColumn="0" w:oddVBand="0" w:evenVBand="0" w:oddHBand="1" w:evenHBand="0" w:firstRowFirstColumn="0" w:firstRowLastColumn="0" w:lastRowFirstColumn="0" w:lastRowLastColumn="0"/>
          <w:trHeight w:val="1427"/>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CEB5ABD"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Stormwater</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C050130"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Intermittent, high flow variation, dilute but contaminated with debris</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70B8A72"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Sediments, oil, grease, heavy metals, debris</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0CB0292"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Screening, sedimentation, retention/detention basins</w:t>
            </w:r>
          </w:p>
        </w:tc>
      </w:tr>
    </w:tbl>
    <w:p w14:paraId="47980357" w14:textId="77777777" w:rsidR="00C563D2" w:rsidRDefault="00C563D2" w:rsidP="00C563D2">
      <w:pPr>
        <w:rPr>
          <w:rFonts w:ascii="Calibri" w:hAnsi="Calibri" w:cs="Calibri"/>
        </w:rPr>
      </w:pPr>
    </w:p>
    <w:p w14:paraId="6C9AFDDD" w14:textId="77777777" w:rsidR="00C563D2" w:rsidRDefault="00C563D2" w:rsidP="00C563D2">
      <w:pPr>
        <w:rPr>
          <w:rFonts w:ascii="Calibri" w:hAnsi="Calibri" w:cs="Calibri"/>
        </w:rPr>
      </w:pPr>
    </w:p>
    <w:p w14:paraId="49103542" w14:textId="77777777" w:rsidR="00C563D2" w:rsidRDefault="00C563D2" w:rsidP="00C563D2">
      <w:pPr>
        <w:rPr>
          <w:rFonts w:ascii="Calibri" w:hAnsi="Calibri" w:cs="Calibri"/>
        </w:rPr>
      </w:pPr>
    </w:p>
    <w:p w14:paraId="31A8117D" w14:textId="77777777" w:rsidR="00C563D2" w:rsidRDefault="00C563D2" w:rsidP="00C563D2">
      <w:pPr>
        <w:rPr>
          <w:rFonts w:ascii="Calibri" w:hAnsi="Calibri" w:cs="Calibri"/>
        </w:rPr>
      </w:pPr>
    </w:p>
    <w:p w14:paraId="638C6150" w14:textId="77777777" w:rsidR="00C563D2" w:rsidRDefault="00C563D2" w:rsidP="00C563D2">
      <w:pPr>
        <w:rPr>
          <w:rFonts w:ascii="Calibri" w:hAnsi="Calibri" w:cs="Calibri"/>
        </w:rPr>
      </w:pPr>
    </w:p>
    <w:p w14:paraId="50246733" w14:textId="77777777" w:rsidR="00C563D2" w:rsidRDefault="00C563D2" w:rsidP="00C563D2">
      <w:pPr>
        <w:rPr>
          <w:rFonts w:ascii="Calibri" w:hAnsi="Calibri" w:cs="Calibri"/>
        </w:rPr>
      </w:pPr>
    </w:p>
    <w:p w14:paraId="230E5F3E" w14:textId="77777777" w:rsidR="00C563D2" w:rsidRDefault="00C563D2" w:rsidP="00C563D2">
      <w:pPr>
        <w:rPr>
          <w:rFonts w:ascii="Calibri" w:hAnsi="Calibri" w:cs="Calibri"/>
        </w:rPr>
      </w:pPr>
    </w:p>
    <w:p w14:paraId="3D3D1FBA" w14:textId="77777777" w:rsidR="00C563D2" w:rsidRDefault="00C563D2" w:rsidP="00C563D2">
      <w:pPr>
        <w:rPr>
          <w:rFonts w:ascii="Calibri" w:hAnsi="Calibri" w:cs="Calibri"/>
        </w:rPr>
      </w:pPr>
    </w:p>
    <w:p w14:paraId="5A385A13" w14:textId="77777777" w:rsidR="00C563D2" w:rsidRPr="00C563D2" w:rsidRDefault="00C563D2" w:rsidP="00C563D2">
      <w:pPr>
        <w:rPr>
          <w:rFonts w:ascii="Calibri" w:hAnsi="Calibri" w:cs="Calibri"/>
        </w:rPr>
      </w:pPr>
    </w:p>
    <w:p w14:paraId="2DC4F234" w14:textId="74F729B3" w:rsidR="00C563D2" w:rsidRPr="00C563D2" w:rsidRDefault="00C563D2" w:rsidP="00C563D2">
      <w:pPr>
        <w:pStyle w:val="Heading1"/>
        <w:numPr>
          <w:ilvl w:val="0"/>
          <w:numId w:val="6"/>
        </w:numPr>
        <w:rPr>
          <w:color w:val="000000" w:themeColor="text1"/>
        </w:rPr>
      </w:pPr>
      <w:bookmarkStart w:id="3" w:name="_Toc228122649"/>
      <w:r w:rsidRPr="00C563D2">
        <w:rPr>
          <w:color w:val="000000" w:themeColor="text1"/>
        </w:rPr>
        <w:lastRenderedPageBreak/>
        <w:t>Wastewater Treatment Process</w:t>
      </w:r>
      <w:bookmarkEnd w:id="3"/>
    </w:p>
    <w:p w14:paraId="778C874F" w14:textId="77777777" w:rsidR="00C563D2" w:rsidRPr="00C563D2" w:rsidRDefault="00C563D2" w:rsidP="00C563D2">
      <w:pPr>
        <w:rPr>
          <w:rFonts w:ascii="Calibri" w:hAnsi="Calibri" w:cs="Calibri"/>
        </w:rPr>
      </w:pPr>
      <w:r w:rsidRPr="00C563D2">
        <w:rPr>
          <w:rFonts w:ascii="Calibri" w:hAnsi="Calibri" w:cs="Calibri"/>
        </w:rPr>
        <w:t>For implement the ICA typical municipal wastewater system is analysed. The system will slightly change according to the type of the water source</w:t>
      </w:r>
    </w:p>
    <w:p w14:paraId="652FDA68" w14:textId="77777777" w:rsidR="00C563D2" w:rsidRPr="00C563D2" w:rsidRDefault="00C563D2" w:rsidP="00C563D2">
      <w:pPr>
        <w:rPr>
          <w:rFonts w:ascii="Calibri" w:hAnsi="Calibri" w:cs="Calibri"/>
        </w:rPr>
      </w:pPr>
    </w:p>
    <w:p w14:paraId="77DAB998" w14:textId="77777777" w:rsidR="00C563D2" w:rsidRPr="00C563D2" w:rsidRDefault="00C563D2" w:rsidP="00C563D2">
      <w:pPr>
        <w:rPr>
          <w:rFonts w:ascii="Calibri" w:hAnsi="Calibri" w:cs="Calibri"/>
        </w:rPr>
      </w:pPr>
    </w:p>
    <w:p w14:paraId="1D0EF90D" w14:textId="77777777" w:rsidR="00C563D2" w:rsidRPr="00C563D2" w:rsidRDefault="00C563D2" w:rsidP="00C563D2">
      <w:pPr>
        <w:rPr>
          <w:rFonts w:ascii="Calibri" w:hAnsi="Calibri" w:cs="Calibri"/>
        </w:rPr>
      </w:pPr>
    </w:p>
    <w:p w14:paraId="20F29BAC" w14:textId="77777777" w:rsidR="00C563D2" w:rsidRPr="00C563D2" w:rsidRDefault="00C563D2" w:rsidP="00C563D2">
      <w:pPr>
        <w:rPr>
          <w:rFonts w:ascii="Calibri" w:hAnsi="Calibri" w:cs="Calibri"/>
        </w:rPr>
      </w:pPr>
    </w:p>
    <w:p w14:paraId="164AE0F1" w14:textId="6A15F879" w:rsidR="00C563D2" w:rsidRPr="00C563D2" w:rsidRDefault="00C563D2" w:rsidP="00C563D2">
      <w:pPr>
        <w:rPr>
          <w:rFonts w:ascii="Calibri" w:hAnsi="Calibri" w:cs="Calibri"/>
        </w:rPr>
      </w:pPr>
      <w:r w:rsidRPr="00C563D2">
        <w:rPr>
          <w:rFonts w:ascii="Calibri" w:hAnsi="Calibri" w:cs="Calibri"/>
          <w:noProof/>
        </w:rPr>
        <w:drawing>
          <wp:inline distT="0" distB="0" distL="0" distR="0" wp14:anchorId="080AA7C0" wp14:editId="4107FA31">
            <wp:extent cx="5731510" cy="2887980"/>
            <wp:effectExtent l="0" t="0" r="2540" b="7620"/>
            <wp:docPr id="11491208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t="2580" b="7031"/>
                    <a:stretch>
                      <a:fillRect/>
                    </a:stretch>
                  </pic:blipFill>
                  <pic:spPr bwMode="auto">
                    <a:xfrm>
                      <a:off x="0" y="0"/>
                      <a:ext cx="5731510" cy="2887980"/>
                    </a:xfrm>
                    <a:prstGeom prst="rect">
                      <a:avLst/>
                    </a:prstGeom>
                    <a:noFill/>
                    <a:ln>
                      <a:noFill/>
                    </a:ln>
                  </pic:spPr>
                </pic:pic>
              </a:graphicData>
            </a:graphic>
          </wp:inline>
        </w:drawing>
      </w:r>
    </w:p>
    <w:p w14:paraId="51A444A8" w14:textId="339CAB72" w:rsidR="00C563D2" w:rsidRPr="00E857C7" w:rsidRDefault="00C563D2" w:rsidP="00E857C7">
      <w:pPr>
        <w:pStyle w:val="Heading2"/>
        <w:numPr>
          <w:ilvl w:val="1"/>
          <w:numId w:val="6"/>
        </w:numPr>
        <w:rPr>
          <w:color w:val="000000" w:themeColor="text1"/>
        </w:rPr>
      </w:pPr>
      <w:bookmarkStart w:id="4" w:name="_Toc228122650"/>
      <w:r w:rsidRPr="00E857C7">
        <w:rPr>
          <w:color w:val="000000" w:themeColor="text1"/>
        </w:rPr>
        <w:t>Collection and pumping</w:t>
      </w:r>
      <w:bookmarkEnd w:id="4"/>
      <w:r w:rsidRPr="00E857C7">
        <w:rPr>
          <w:color w:val="000000" w:themeColor="text1"/>
        </w:rPr>
        <w:t xml:space="preserve"> </w:t>
      </w:r>
    </w:p>
    <w:p w14:paraId="25EAC955" w14:textId="560F31C0" w:rsidR="00C563D2" w:rsidRPr="00C563D2" w:rsidRDefault="00C563D2" w:rsidP="00C563D2">
      <w:pPr>
        <w:rPr>
          <w:rFonts w:ascii="Calibri" w:hAnsi="Calibri" w:cs="Calibri"/>
        </w:rPr>
      </w:pPr>
      <w:r w:rsidRPr="00C563D2">
        <w:rPr>
          <w:rFonts w:ascii="Calibri" w:hAnsi="Calibri" w:cs="Calibri"/>
        </w:rPr>
        <w:t xml:space="preserve">The wastewater </w:t>
      </w:r>
      <w:r w:rsidR="00E857C7" w:rsidRPr="00C563D2">
        <w:rPr>
          <w:rFonts w:ascii="Calibri" w:hAnsi="Calibri" w:cs="Calibri"/>
        </w:rPr>
        <w:t>is</w:t>
      </w:r>
      <w:r w:rsidRPr="00C563D2">
        <w:rPr>
          <w:rFonts w:ascii="Calibri" w:hAnsi="Calibri" w:cs="Calibri"/>
        </w:rPr>
        <w:t xml:space="preserve"> collected from domestic sewage and industrial discharge from </w:t>
      </w:r>
      <w:proofErr w:type="spellStart"/>
      <w:r w:rsidRPr="00C563D2">
        <w:rPr>
          <w:rFonts w:ascii="Calibri" w:hAnsi="Calibri" w:cs="Calibri"/>
        </w:rPr>
        <w:t>cities</w:t>
      </w:r>
      <w:proofErr w:type="spellEnd"/>
      <w:r w:rsidRPr="00C563D2">
        <w:rPr>
          <w:rFonts w:ascii="Calibri" w:hAnsi="Calibri" w:cs="Calibri"/>
        </w:rPr>
        <w:t xml:space="preserve"> sewer network. The industrial discharge will be pretreated before discharging to the sewer lines to remove harsh and toxic chemicals. Sewage lift pumps raise the wastewater to the required elevation for treatment. Which will ensure continuous flow into the treatment plant.</w:t>
      </w:r>
    </w:p>
    <w:p w14:paraId="3B3A95B9" w14:textId="09CDD849" w:rsidR="00C563D2" w:rsidRPr="00E857C7" w:rsidRDefault="00C563D2" w:rsidP="00E857C7">
      <w:pPr>
        <w:pStyle w:val="Heading2"/>
        <w:numPr>
          <w:ilvl w:val="1"/>
          <w:numId w:val="6"/>
        </w:numPr>
        <w:rPr>
          <w:color w:val="000000" w:themeColor="text1"/>
        </w:rPr>
      </w:pPr>
      <w:bookmarkStart w:id="5" w:name="_Toc228122651"/>
      <w:r w:rsidRPr="00E857C7">
        <w:rPr>
          <w:color w:val="000000" w:themeColor="text1"/>
        </w:rPr>
        <w:t>Screening</w:t>
      </w:r>
      <w:bookmarkEnd w:id="5"/>
    </w:p>
    <w:p w14:paraId="518EBDDC" w14:textId="659DFF72" w:rsidR="00C563D2" w:rsidRPr="00C563D2" w:rsidRDefault="00C563D2" w:rsidP="00C563D2">
      <w:pPr>
        <w:rPr>
          <w:rFonts w:ascii="Calibri" w:hAnsi="Calibri" w:cs="Calibri"/>
        </w:rPr>
      </w:pPr>
      <w:r w:rsidRPr="00C563D2">
        <w:rPr>
          <w:rFonts w:ascii="Calibri" w:hAnsi="Calibri" w:cs="Calibri"/>
        </w:rPr>
        <w:t xml:space="preserve">In Screening stage Large objects such as plastics, rags, and debris are removed using mechanical screens. This process </w:t>
      </w:r>
      <w:r w:rsidR="00E857C7" w:rsidRPr="00C563D2">
        <w:rPr>
          <w:rFonts w:ascii="Calibri" w:hAnsi="Calibri" w:cs="Calibri"/>
        </w:rPr>
        <w:t>ensures</w:t>
      </w:r>
      <w:r w:rsidRPr="00C563D2">
        <w:rPr>
          <w:rFonts w:ascii="Calibri" w:hAnsi="Calibri" w:cs="Calibri"/>
        </w:rPr>
        <w:t xml:space="preserve"> to prevent damage and blockage in components in the system.</w:t>
      </w:r>
    </w:p>
    <w:p w14:paraId="6C169116" w14:textId="3A1FD3F2" w:rsidR="00C563D2" w:rsidRPr="00E857C7" w:rsidRDefault="00C563D2" w:rsidP="00E857C7">
      <w:pPr>
        <w:pStyle w:val="Heading2"/>
        <w:numPr>
          <w:ilvl w:val="1"/>
          <w:numId w:val="6"/>
        </w:numPr>
        <w:rPr>
          <w:color w:val="000000" w:themeColor="text1"/>
        </w:rPr>
      </w:pPr>
      <w:bookmarkStart w:id="6" w:name="_Toc228122652"/>
      <w:r w:rsidRPr="00E857C7">
        <w:rPr>
          <w:color w:val="000000" w:themeColor="text1"/>
        </w:rPr>
        <w:t>Grit Removal</w:t>
      </w:r>
      <w:bookmarkEnd w:id="6"/>
    </w:p>
    <w:p w14:paraId="38C8F5F9" w14:textId="77777777" w:rsidR="00C563D2" w:rsidRPr="00C563D2" w:rsidRDefault="00C563D2" w:rsidP="00C563D2">
      <w:pPr>
        <w:rPr>
          <w:rFonts w:ascii="Calibri" w:hAnsi="Calibri" w:cs="Calibri"/>
        </w:rPr>
      </w:pPr>
      <w:r w:rsidRPr="00C563D2">
        <w:rPr>
          <w:rFonts w:ascii="Calibri" w:hAnsi="Calibri" w:cs="Calibri"/>
        </w:rPr>
        <w:t xml:space="preserve">The hard particles such as sand, gravel, and grit are filtered out in this section. This will protect mechanical components such as pumps from wear </w:t>
      </w:r>
    </w:p>
    <w:p w14:paraId="10912A66" w14:textId="5351941B" w:rsidR="00C563D2" w:rsidRPr="00E857C7" w:rsidRDefault="00C563D2" w:rsidP="00E857C7">
      <w:pPr>
        <w:pStyle w:val="Heading2"/>
        <w:numPr>
          <w:ilvl w:val="1"/>
          <w:numId w:val="6"/>
        </w:numPr>
        <w:rPr>
          <w:color w:val="000000" w:themeColor="text1"/>
        </w:rPr>
      </w:pPr>
      <w:bookmarkStart w:id="7" w:name="_Toc228122653"/>
      <w:r w:rsidRPr="00E857C7">
        <w:rPr>
          <w:color w:val="000000" w:themeColor="text1"/>
        </w:rPr>
        <w:lastRenderedPageBreak/>
        <w:t>Primary Sedimentation</w:t>
      </w:r>
      <w:bookmarkEnd w:id="7"/>
    </w:p>
    <w:p w14:paraId="2C1455D6" w14:textId="77777777" w:rsidR="00C563D2" w:rsidRPr="00C563D2" w:rsidRDefault="00C563D2" w:rsidP="00C563D2">
      <w:pPr>
        <w:rPr>
          <w:rFonts w:ascii="Calibri" w:hAnsi="Calibri" w:cs="Calibri"/>
          <w:lang w:val="en-US"/>
        </w:rPr>
      </w:pPr>
      <w:r w:rsidRPr="00C563D2">
        <w:rPr>
          <w:rFonts w:ascii="Calibri" w:hAnsi="Calibri" w:cs="Calibri"/>
          <w:lang w:val="en-US"/>
        </w:rPr>
        <w:t>Wastewater transferred to storing tank during primary sedimentation, a physical treatment method that lets suspended materials settle by using gravity. Lighter elements float and are removed, while heavier particles deposited bottom and create sludge. This phase lowers the organic load and gets wastewater ready for effective biological treatment.</w:t>
      </w:r>
    </w:p>
    <w:p w14:paraId="232DB0DC" w14:textId="7561290A" w:rsidR="00C563D2" w:rsidRPr="00E857C7" w:rsidRDefault="00C563D2" w:rsidP="00E857C7">
      <w:pPr>
        <w:pStyle w:val="Heading2"/>
        <w:numPr>
          <w:ilvl w:val="1"/>
          <w:numId w:val="6"/>
        </w:numPr>
        <w:rPr>
          <w:color w:val="000000" w:themeColor="text1"/>
          <w:lang w:val="en-US"/>
        </w:rPr>
      </w:pPr>
      <w:bookmarkStart w:id="8" w:name="_Toc228122654"/>
      <w:r w:rsidRPr="00E857C7">
        <w:rPr>
          <w:color w:val="000000" w:themeColor="text1"/>
          <w:lang w:val="en-US"/>
        </w:rPr>
        <w:t>Biological Treatment</w:t>
      </w:r>
      <w:bookmarkEnd w:id="8"/>
    </w:p>
    <w:p w14:paraId="2AE6B1A7" w14:textId="77777777" w:rsidR="00C563D2" w:rsidRPr="00C563D2" w:rsidRDefault="00C563D2" w:rsidP="00C563D2">
      <w:pPr>
        <w:rPr>
          <w:rFonts w:ascii="Calibri" w:hAnsi="Calibri" w:cs="Calibri"/>
          <w:lang w:val="en-US"/>
        </w:rPr>
      </w:pPr>
      <w:r w:rsidRPr="00C563D2">
        <w:rPr>
          <w:rFonts w:ascii="Calibri" w:hAnsi="Calibri" w:cs="Calibri"/>
          <w:lang w:val="en-US"/>
        </w:rPr>
        <w:t>Microbes are used in biological treatment process to break down organic contaminants in wastewater. Additional Oxygen is provided to enhance microbial activity, which converts suspended and dissolved organic matter into carbon dioxide, water, and biomass. Prior to final clarity and release, this procedure greatly lowers BOD and COD, increasing water quality.</w:t>
      </w:r>
    </w:p>
    <w:p w14:paraId="6F3A2350" w14:textId="5D03B989" w:rsidR="00C563D2" w:rsidRPr="00E857C7" w:rsidRDefault="00C563D2" w:rsidP="00E857C7">
      <w:pPr>
        <w:pStyle w:val="Heading2"/>
        <w:numPr>
          <w:ilvl w:val="1"/>
          <w:numId w:val="6"/>
        </w:numPr>
        <w:rPr>
          <w:color w:val="000000" w:themeColor="text1"/>
          <w:lang w:val="en-US"/>
        </w:rPr>
      </w:pPr>
      <w:bookmarkStart w:id="9" w:name="_Toc228122655"/>
      <w:r w:rsidRPr="00E857C7">
        <w:rPr>
          <w:color w:val="000000" w:themeColor="text1"/>
          <w:lang w:val="en-US"/>
        </w:rPr>
        <w:t>Secondary Sedimentation</w:t>
      </w:r>
      <w:bookmarkEnd w:id="9"/>
    </w:p>
    <w:p w14:paraId="2469B77D" w14:textId="77777777" w:rsidR="00C563D2" w:rsidRPr="00C563D2" w:rsidRDefault="00C563D2" w:rsidP="00C563D2">
      <w:pPr>
        <w:rPr>
          <w:rFonts w:ascii="Calibri" w:hAnsi="Calibri" w:cs="Calibri"/>
          <w:lang w:val="en-US"/>
        </w:rPr>
      </w:pPr>
      <w:r w:rsidRPr="00C563D2">
        <w:rPr>
          <w:rFonts w:ascii="Calibri" w:hAnsi="Calibri" w:cs="Calibri"/>
          <w:lang w:val="en-US"/>
        </w:rPr>
        <w:t>The partially treated flow transferred to secondary sedimentation tank. In this tank biomass settles as activated sludge and clear water exits from the top.</w:t>
      </w:r>
    </w:p>
    <w:p w14:paraId="06B100F8" w14:textId="77777777" w:rsidR="00C563D2" w:rsidRPr="00C563D2" w:rsidRDefault="00C563D2" w:rsidP="00C563D2">
      <w:pPr>
        <w:rPr>
          <w:rFonts w:ascii="Calibri" w:hAnsi="Calibri" w:cs="Calibri"/>
          <w:lang w:val="en-US"/>
        </w:rPr>
      </w:pPr>
      <w:r w:rsidRPr="00C563D2">
        <w:rPr>
          <w:rFonts w:ascii="Calibri" w:hAnsi="Calibri" w:cs="Calibri"/>
          <w:lang w:val="en-US"/>
        </w:rPr>
        <w:t>Final Effluent Discharge</w:t>
      </w:r>
    </w:p>
    <w:p w14:paraId="4F7ED34E" w14:textId="77777777" w:rsidR="00C563D2" w:rsidRPr="00C563D2" w:rsidRDefault="00C563D2" w:rsidP="00C563D2">
      <w:pPr>
        <w:rPr>
          <w:rFonts w:ascii="Calibri" w:hAnsi="Calibri" w:cs="Calibri"/>
          <w:lang w:val="en-US"/>
        </w:rPr>
      </w:pPr>
      <w:r w:rsidRPr="00C563D2">
        <w:rPr>
          <w:rFonts w:ascii="Calibri" w:hAnsi="Calibri" w:cs="Calibri"/>
          <w:lang w:val="en-US"/>
        </w:rPr>
        <w:t xml:space="preserve">In this section the treated water discharge rivers, reservoir or reused to irrigation which use ensure environmentally safe release. </w:t>
      </w:r>
    </w:p>
    <w:p w14:paraId="4F7D2D6E" w14:textId="77777777" w:rsidR="00C563D2" w:rsidRDefault="00C563D2" w:rsidP="00C563D2">
      <w:pPr>
        <w:rPr>
          <w:rFonts w:ascii="Calibri" w:hAnsi="Calibri" w:cs="Calibri"/>
        </w:rPr>
      </w:pPr>
    </w:p>
    <w:p w14:paraId="42AA5061" w14:textId="77777777" w:rsidR="00E857C7" w:rsidRDefault="00E857C7" w:rsidP="00C563D2">
      <w:pPr>
        <w:rPr>
          <w:rFonts w:ascii="Calibri" w:hAnsi="Calibri" w:cs="Calibri"/>
        </w:rPr>
      </w:pPr>
    </w:p>
    <w:p w14:paraId="467B3A99" w14:textId="77777777" w:rsidR="00E857C7" w:rsidRDefault="00E857C7" w:rsidP="00C563D2">
      <w:pPr>
        <w:rPr>
          <w:rFonts w:ascii="Calibri" w:hAnsi="Calibri" w:cs="Calibri"/>
        </w:rPr>
      </w:pPr>
    </w:p>
    <w:p w14:paraId="5BF124A6" w14:textId="77777777" w:rsidR="00E857C7" w:rsidRDefault="00E857C7" w:rsidP="00C563D2">
      <w:pPr>
        <w:rPr>
          <w:rFonts w:ascii="Calibri" w:hAnsi="Calibri" w:cs="Calibri"/>
        </w:rPr>
      </w:pPr>
    </w:p>
    <w:p w14:paraId="26A52F0F" w14:textId="77777777" w:rsidR="00E857C7" w:rsidRDefault="00E857C7" w:rsidP="00C563D2">
      <w:pPr>
        <w:rPr>
          <w:rFonts w:ascii="Calibri" w:hAnsi="Calibri" w:cs="Calibri"/>
        </w:rPr>
      </w:pPr>
    </w:p>
    <w:p w14:paraId="090B0BEE" w14:textId="77777777" w:rsidR="00E857C7" w:rsidRDefault="00E857C7" w:rsidP="00C563D2">
      <w:pPr>
        <w:rPr>
          <w:rFonts w:ascii="Calibri" w:hAnsi="Calibri" w:cs="Calibri"/>
        </w:rPr>
      </w:pPr>
    </w:p>
    <w:p w14:paraId="1FFF0D7D" w14:textId="77777777" w:rsidR="00E857C7" w:rsidRDefault="00E857C7" w:rsidP="00C563D2">
      <w:pPr>
        <w:rPr>
          <w:rFonts w:ascii="Calibri" w:hAnsi="Calibri" w:cs="Calibri"/>
        </w:rPr>
      </w:pPr>
    </w:p>
    <w:p w14:paraId="43C167D8" w14:textId="77777777" w:rsidR="00E857C7" w:rsidRDefault="00E857C7" w:rsidP="00C563D2">
      <w:pPr>
        <w:rPr>
          <w:rFonts w:ascii="Calibri" w:hAnsi="Calibri" w:cs="Calibri"/>
        </w:rPr>
      </w:pPr>
    </w:p>
    <w:p w14:paraId="080824DD" w14:textId="77777777" w:rsidR="00E857C7" w:rsidRDefault="00E857C7" w:rsidP="00C563D2">
      <w:pPr>
        <w:rPr>
          <w:rFonts w:ascii="Calibri" w:hAnsi="Calibri" w:cs="Calibri"/>
        </w:rPr>
      </w:pPr>
    </w:p>
    <w:p w14:paraId="749F3D94" w14:textId="77777777" w:rsidR="00E857C7" w:rsidRDefault="00E857C7" w:rsidP="00C563D2">
      <w:pPr>
        <w:rPr>
          <w:rFonts w:ascii="Calibri" w:hAnsi="Calibri" w:cs="Calibri"/>
        </w:rPr>
      </w:pPr>
    </w:p>
    <w:p w14:paraId="52080D3D" w14:textId="77777777" w:rsidR="00E857C7" w:rsidRDefault="00E857C7" w:rsidP="00C563D2">
      <w:pPr>
        <w:rPr>
          <w:rFonts w:ascii="Calibri" w:hAnsi="Calibri" w:cs="Calibri"/>
        </w:rPr>
      </w:pPr>
    </w:p>
    <w:p w14:paraId="444A19EB" w14:textId="77777777" w:rsidR="00E857C7" w:rsidRPr="00C563D2" w:rsidRDefault="00E857C7" w:rsidP="00C563D2">
      <w:pPr>
        <w:rPr>
          <w:rFonts w:ascii="Calibri" w:hAnsi="Calibri" w:cs="Calibri"/>
        </w:rPr>
      </w:pPr>
    </w:p>
    <w:p w14:paraId="1044A37D" w14:textId="5F6CE2C8" w:rsidR="00C563D2" w:rsidRPr="00E857C7" w:rsidRDefault="00C563D2" w:rsidP="00E857C7">
      <w:pPr>
        <w:pStyle w:val="Heading1"/>
        <w:numPr>
          <w:ilvl w:val="0"/>
          <w:numId w:val="6"/>
        </w:numPr>
        <w:rPr>
          <w:color w:val="000000" w:themeColor="text1"/>
        </w:rPr>
      </w:pPr>
      <w:bookmarkStart w:id="10" w:name="_Toc228122656"/>
      <w:r w:rsidRPr="00E857C7">
        <w:rPr>
          <w:color w:val="000000" w:themeColor="text1"/>
        </w:rPr>
        <w:lastRenderedPageBreak/>
        <w:t>Sensors used in wastewater treatment automation.</w:t>
      </w:r>
      <w:bookmarkEnd w:id="10"/>
    </w:p>
    <w:p w14:paraId="3440B3AC" w14:textId="77777777" w:rsidR="00C563D2" w:rsidRPr="00C563D2" w:rsidRDefault="00C563D2" w:rsidP="00C563D2">
      <w:pPr>
        <w:rPr>
          <w:rFonts w:ascii="Calibri" w:hAnsi="Calibri" w:cs="Calibri"/>
        </w:rPr>
      </w:pPr>
    </w:p>
    <w:p w14:paraId="3139AF58" w14:textId="77777777" w:rsidR="00C563D2" w:rsidRPr="00C563D2" w:rsidRDefault="00C563D2" w:rsidP="00C563D2">
      <w:pPr>
        <w:rPr>
          <w:rFonts w:ascii="Calibri" w:hAnsi="Calibri" w:cs="Calibri"/>
        </w:rPr>
      </w:pPr>
      <w:r w:rsidRPr="00C563D2">
        <w:rPr>
          <w:rFonts w:ascii="Calibri" w:hAnsi="Calibri" w:cs="Calibri"/>
        </w:rPr>
        <w:t>The sensors are foundation for automated wastewater systems because poor measurement quality leads directly to poor control performance. The most common measurements used wastewater system are flow, level, pH, temperature, dissolved oxygen, oxidation-reduction potential, conductivity, turbidity, suspended solids and pressure. For advanced sophisticated wastewater treatment plants use ammonia, nitrate, phosphate, sludge blanket depth and gas composition sensor for more detail view status. According to recent evaluations, there is a tendency toward greater real-time, high-frequency sensing since it allows for quicker control action and minimizes the delay associated with laboratory approaches (</w:t>
      </w:r>
      <w:proofErr w:type="spellStart"/>
      <w:r w:rsidRPr="00C563D2">
        <w:rPr>
          <w:rFonts w:ascii="Calibri" w:hAnsi="Calibri" w:cs="Calibri"/>
        </w:rPr>
        <w:t>Nejjari</w:t>
      </w:r>
      <w:proofErr w:type="spellEnd"/>
      <w:r w:rsidRPr="00C563D2">
        <w:rPr>
          <w:rFonts w:ascii="Calibri" w:hAnsi="Calibri" w:cs="Calibri"/>
        </w:rPr>
        <w:t xml:space="preserve"> et al., 2022).</w:t>
      </w:r>
    </w:p>
    <w:p w14:paraId="0D087EFD" w14:textId="77777777" w:rsidR="00C563D2" w:rsidRPr="00C563D2" w:rsidRDefault="00C563D2" w:rsidP="00C563D2">
      <w:pPr>
        <w:rPr>
          <w:rFonts w:ascii="Calibri" w:hAnsi="Calibri" w:cs="Calibri"/>
        </w:rPr>
      </w:pPr>
    </w:p>
    <w:tbl>
      <w:tblPr>
        <w:tblStyle w:val="GridTable4"/>
        <w:tblW w:w="0" w:type="auto"/>
        <w:tblLook w:val="04A0" w:firstRow="1" w:lastRow="0" w:firstColumn="1" w:lastColumn="0" w:noHBand="0" w:noVBand="1"/>
      </w:tblPr>
      <w:tblGrid>
        <w:gridCol w:w="1801"/>
        <w:gridCol w:w="2614"/>
        <w:gridCol w:w="2640"/>
        <w:gridCol w:w="1961"/>
      </w:tblGrid>
      <w:tr w:rsidR="00C563D2" w:rsidRPr="00C563D2" w14:paraId="56331FE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FC7658"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Treatment Stage</w:t>
            </w:r>
          </w:p>
        </w:tc>
        <w:tc>
          <w:tcPr>
            <w:tcW w:w="0" w:type="auto"/>
            <w:hideMark/>
          </w:tcPr>
          <w:p w14:paraId="0554DDEC" w14:textId="77777777" w:rsidR="00C563D2" w:rsidRPr="00C563D2" w:rsidRDefault="00C563D2" w:rsidP="00C563D2">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Sensors Used</w:t>
            </w:r>
          </w:p>
        </w:tc>
        <w:tc>
          <w:tcPr>
            <w:tcW w:w="2640" w:type="dxa"/>
            <w:hideMark/>
          </w:tcPr>
          <w:p w14:paraId="23D252F2" w14:textId="77777777" w:rsidR="00C563D2" w:rsidRPr="00C563D2" w:rsidRDefault="00C563D2" w:rsidP="00C563D2">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Measured Parameters</w:t>
            </w:r>
          </w:p>
        </w:tc>
        <w:tc>
          <w:tcPr>
            <w:tcW w:w="1961" w:type="dxa"/>
            <w:hideMark/>
          </w:tcPr>
          <w:p w14:paraId="56C4C7D5" w14:textId="77777777" w:rsidR="00C563D2" w:rsidRPr="00C563D2" w:rsidRDefault="00C563D2" w:rsidP="00C563D2">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Purpose</w:t>
            </w:r>
          </w:p>
        </w:tc>
      </w:tr>
      <w:tr w:rsidR="00C563D2" w:rsidRPr="00C563D2" w14:paraId="078A309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25ACAFE"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Inlet &amp; Pumping Station</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02A13FD"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Flow meter, Level sensor, Pressure sensor</w:t>
            </w:r>
          </w:p>
        </w:tc>
        <w:tc>
          <w:tcPr>
            <w:tcW w:w="264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94DC714"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Flow rate, liquid level, pressure</w:t>
            </w:r>
          </w:p>
        </w:tc>
        <w:tc>
          <w:tcPr>
            <w:tcW w:w="196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7DAFF8A"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Control pump operation, prevent overflow and dry running</w:t>
            </w:r>
          </w:p>
        </w:tc>
      </w:tr>
      <w:tr w:rsidR="00C563D2" w:rsidRPr="00C563D2" w14:paraId="740B1373"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B76FA6E"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 xml:space="preserve">Screening </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E72252D"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Level sensor, Differential level sensor</w:t>
            </w:r>
          </w:p>
        </w:tc>
        <w:tc>
          <w:tcPr>
            <w:tcW w:w="264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C0919AB"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Upstream/downstream level difference</w:t>
            </w:r>
          </w:p>
        </w:tc>
        <w:tc>
          <w:tcPr>
            <w:tcW w:w="196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42AABBD"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Detect screen blockage and trigger cleaning</w:t>
            </w:r>
          </w:p>
        </w:tc>
      </w:tr>
      <w:tr w:rsidR="00C563D2" w:rsidRPr="00C563D2" w14:paraId="640FFCE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7F61FE8"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 xml:space="preserve">Grit Removal </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832EE4E"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Flow meter, Level sensor</w:t>
            </w:r>
          </w:p>
        </w:tc>
        <w:tc>
          <w:tcPr>
            <w:tcW w:w="264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4ED1D2D"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Flow rate, tank level</w:t>
            </w:r>
          </w:p>
        </w:tc>
        <w:tc>
          <w:tcPr>
            <w:tcW w:w="196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784FDF9"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Maintain proper flow velocity for grit settling</w:t>
            </w:r>
          </w:p>
        </w:tc>
      </w:tr>
      <w:tr w:rsidR="00C563D2" w:rsidRPr="00C563D2" w14:paraId="28A17D57"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465A2F3"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Primary Sedimentation</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A29223C"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Sludge level sensor, Turbidity sensor, Flow meter</w:t>
            </w:r>
          </w:p>
        </w:tc>
        <w:tc>
          <w:tcPr>
            <w:tcW w:w="264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7134F74"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Sludge blanket level, solids concentration, flow</w:t>
            </w:r>
          </w:p>
        </w:tc>
        <w:tc>
          <w:tcPr>
            <w:tcW w:w="196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ADC186A"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Optimize sludge removal and sedimentation efficiency</w:t>
            </w:r>
          </w:p>
        </w:tc>
      </w:tr>
      <w:tr w:rsidR="00C563D2" w:rsidRPr="00C563D2" w14:paraId="29B3642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6523C7C"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 xml:space="preserve">Aeration Tank </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BE73EA2"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Dissolved Oxygen (DO) sensor, pH sensor, Temperature sensor, Ammonia/Nitrate sensor</w:t>
            </w:r>
          </w:p>
        </w:tc>
        <w:tc>
          <w:tcPr>
            <w:tcW w:w="264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15AA1AB"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DO, pH, temperature, nutrient levels</w:t>
            </w:r>
          </w:p>
        </w:tc>
        <w:tc>
          <w:tcPr>
            <w:tcW w:w="196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CF90EA3"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Control aeration, maintain optimal biological activity</w:t>
            </w:r>
          </w:p>
        </w:tc>
      </w:tr>
      <w:tr w:rsidR="00C563D2" w:rsidRPr="00C563D2" w14:paraId="6977E5D0"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216C79F"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lastRenderedPageBreak/>
              <w:t xml:space="preserve">Secondary Sedimentation </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EF4FE39"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Sludge level sensor, Turbidity sensor, Flow meter</w:t>
            </w:r>
          </w:p>
        </w:tc>
        <w:tc>
          <w:tcPr>
            <w:tcW w:w="264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7C993EB"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Sludge level, effluent clarity, flow</w:t>
            </w:r>
          </w:p>
        </w:tc>
        <w:tc>
          <w:tcPr>
            <w:tcW w:w="196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B3C7596"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 xml:space="preserve">Control sludge recycling </w:t>
            </w:r>
          </w:p>
        </w:tc>
      </w:tr>
      <w:tr w:rsidR="00C563D2" w:rsidRPr="00C563D2" w14:paraId="4E9E601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7B8531A"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Sludge Treatment</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558CD8F"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Level sensor, Pressure sensor, Gas sensor (CH₄, H₂S), Temperature sensor</w:t>
            </w:r>
          </w:p>
        </w:tc>
        <w:tc>
          <w:tcPr>
            <w:tcW w:w="264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AD2BADF"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Sludge level, pressure, gas composition, temperature</w:t>
            </w:r>
          </w:p>
        </w:tc>
        <w:tc>
          <w:tcPr>
            <w:tcW w:w="196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157C145"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Ensure safe and efficient sludge processing</w:t>
            </w:r>
          </w:p>
        </w:tc>
      </w:tr>
      <w:tr w:rsidR="00C563D2" w:rsidRPr="00C563D2" w14:paraId="0923A5CB"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CDA0FAE"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Disinfection / Final Effluent</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4984334"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pH sensor, Turbidity sensor, Flow meter, Residual chlorine/UV sensor</w:t>
            </w:r>
          </w:p>
        </w:tc>
        <w:tc>
          <w:tcPr>
            <w:tcW w:w="264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056F630"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pH, turbidity, flow, disinfectant level</w:t>
            </w:r>
          </w:p>
        </w:tc>
        <w:tc>
          <w:tcPr>
            <w:tcW w:w="196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32F502D"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Ensure compliance with discharge standards</w:t>
            </w:r>
          </w:p>
        </w:tc>
      </w:tr>
      <w:tr w:rsidR="00C563D2" w:rsidRPr="00C563D2" w14:paraId="76B98C6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79C0F40"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Outfall / Reuse System</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901CE0F"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Flow meter, Quality sensors</w:t>
            </w:r>
          </w:p>
        </w:tc>
        <w:tc>
          <w:tcPr>
            <w:tcW w:w="264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54AFE0C"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Flow rate, water quality</w:t>
            </w:r>
          </w:p>
        </w:tc>
        <w:tc>
          <w:tcPr>
            <w:tcW w:w="196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9010214"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Monitor compliance and reuse conditions</w:t>
            </w:r>
          </w:p>
        </w:tc>
      </w:tr>
    </w:tbl>
    <w:p w14:paraId="474D6FFE" w14:textId="77777777" w:rsidR="00C563D2" w:rsidRDefault="00C563D2" w:rsidP="00C563D2">
      <w:pPr>
        <w:rPr>
          <w:rFonts w:ascii="Calibri" w:hAnsi="Calibri" w:cs="Calibri"/>
        </w:rPr>
      </w:pPr>
    </w:p>
    <w:p w14:paraId="1A123C01" w14:textId="77777777" w:rsidR="00E857C7" w:rsidRDefault="00E857C7" w:rsidP="00C563D2">
      <w:pPr>
        <w:rPr>
          <w:rFonts w:ascii="Calibri" w:hAnsi="Calibri" w:cs="Calibri"/>
        </w:rPr>
      </w:pPr>
    </w:p>
    <w:p w14:paraId="0B854571" w14:textId="77777777" w:rsidR="00E857C7" w:rsidRDefault="00E857C7" w:rsidP="00C563D2">
      <w:pPr>
        <w:rPr>
          <w:rFonts w:ascii="Calibri" w:hAnsi="Calibri" w:cs="Calibri"/>
        </w:rPr>
      </w:pPr>
    </w:p>
    <w:p w14:paraId="47092241" w14:textId="77777777" w:rsidR="00E857C7" w:rsidRDefault="00E857C7" w:rsidP="00C563D2">
      <w:pPr>
        <w:rPr>
          <w:rFonts w:ascii="Calibri" w:hAnsi="Calibri" w:cs="Calibri"/>
        </w:rPr>
      </w:pPr>
    </w:p>
    <w:p w14:paraId="31CE809D" w14:textId="77777777" w:rsidR="00E857C7" w:rsidRDefault="00E857C7" w:rsidP="00C563D2">
      <w:pPr>
        <w:rPr>
          <w:rFonts w:ascii="Calibri" w:hAnsi="Calibri" w:cs="Calibri"/>
        </w:rPr>
      </w:pPr>
    </w:p>
    <w:p w14:paraId="68E9955A" w14:textId="77777777" w:rsidR="00E857C7" w:rsidRDefault="00E857C7" w:rsidP="00C563D2">
      <w:pPr>
        <w:rPr>
          <w:rFonts w:ascii="Calibri" w:hAnsi="Calibri" w:cs="Calibri"/>
        </w:rPr>
      </w:pPr>
    </w:p>
    <w:p w14:paraId="5E52C119" w14:textId="77777777" w:rsidR="00E857C7" w:rsidRDefault="00E857C7" w:rsidP="00C563D2">
      <w:pPr>
        <w:rPr>
          <w:rFonts w:ascii="Calibri" w:hAnsi="Calibri" w:cs="Calibri"/>
        </w:rPr>
      </w:pPr>
    </w:p>
    <w:p w14:paraId="0F34F9C7" w14:textId="77777777" w:rsidR="00E857C7" w:rsidRDefault="00E857C7" w:rsidP="00C563D2">
      <w:pPr>
        <w:rPr>
          <w:rFonts w:ascii="Calibri" w:hAnsi="Calibri" w:cs="Calibri"/>
        </w:rPr>
      </w:pPr>
    </w:p>
    <w:p w14:paraId="1DDDFCB2" w14:textId="77777777" w:rsidR="00E857C7" w:rsidRDefault="00E857C7" w:rsidP="00C563D2">
      <w:pPr>
        <w:rPr>
          <w:rFonts w:ascii="Calibri" w:hAnsi="Calibri" w:cs="Calibri"/>
        </w:rPr>
      </w:pPr>
    </w:p>
    <w:p w14:paraId="2E3E4CFD" w14:textId="77777777" w:rsidR="00E857C7" w:rsidRDefault="00E857C7" w:rsidP="00C563D2">
      <w:pPr>
        <w:rPr>
          <w:rFonts w:ascii="Calibri" w:hAnsi="Calibri" w:cs="Calibri"/>
        </w:rPr>
      </w:pPr>
    </w:p>
    <w:p w14:paraId="04647384" w14:textId="77777777" w:rsidR="00E857C7" w:rsidRDefault="00E857C7" w:rsidP="00C563D2">
      <w:pPr>
        <w:rPr>
          <w:rFonts w:ascii="Calibri" w:hAnsi="Calibri" w:cs="Calibri"/>
        </w:rPr>
      </w:pPr>
    </w:p>
    <w:p w14:paraId="2FF45304" w14:textId="77777777" w:rsidR="00E857C7" w:rsidRDefault="00E857C7" w:rsidP="00C563D2">
      <w:pPr>
        <w:rPr>
          <w:rFonts w:ascii="Calibri" w:hAnsi="Calibri" w:cs="Calibri"/>
        </w:rPr>
      </w:pPr>
    </w:p>
    <w:p w14:paraId="5FF2E5E7" w14:textId="77777777" w:rsidR="00E857C7" w:rsidRDefault="00E857C7" w:rsidP="00C563D2">
      <w:pPr>
        <w:rPr>
          <w:rFonts w:ascii="Calibri" w:hAnsi="Calibri" w:cs="Calibri"/>
        </w:rPr>
      </w:pPr>
    </w:p>
    <w:p w14:paraId="0EEF3D14" w14:textId="77777777" w:rsidR="00E857C7" w:rsidRDefault="00E857C7" w:rsidP="00C563D2">
      <w:pPr>
        <w:rPr>
          <w:rFonts w:ascii="Calibri" w:hAnsi="Calibri" w:cs="Calibri"/>
        </w:rPr>
      </w:pPr>
    </w:p>
    <w:p w14:paraId="20822133" w14:textId="77777777" w:rsidR="00E857C7" w:rsidRDefault="00E857C7" w:rsidP="00C563D2">
      <w:pPr>
        <w:rPr>
          <w:rFonts w:ascii="Calibri" w:hAnsi="Calibri" w:cs="Calibri"/>
        </w:rPr>
      </w:pPr>
    </w:p>
    <w:p w14:paraId="2F4BCA8D" w14:textId="77777777" w:rsidR="00E857C7" w:rsidRDefault="00E857C7" w:rsidP="00C563D2">
      <w:pPr>
        <w:rPr>
          <w:rFonts w:ascii="Calibri" w:hAnsi="Calibri" w:cs="Calibri"/>
        </w:rPr>
      </w:pPr>
    </w:p>
    <w:p w14:paraId="4E0DC354" w14:textId="77777777" w:rsidR="00E857C7" w:rsidRPr="00C563D2" w:rsidRDefault="00E857C7" w:rsidP="00C563D2">
      <w:pPr>
        <w:rPr>
          <w:rFonts w:ascii="Calibri" w:hAnsi="Calibri" w:cs="Calibri"/>
        </w:rPr>
      </w:pPr>
    </w:p>
    <w:p w14:paraId="00CE2BE2" w14:textId="3AD7F2E7" w:rsidR="00C563D2" w:rsidRPr="00E857C7" w:rsidRDefault="00C563D2" w:rsidP="00E857C7">
      <w:pPr>
        <w:pStyle w:val="Heading1"/>
        <w:numPr>
          <w:ilvl w:val="0"/>
          <w:numId w:val="6"/>
        </w:numPr>
        <w:rPr>
          <w:color w:val="000000" w:themeColor="text1"/>
        </w:rPr>
      </w:pPr>
      <w:bookmarkStart w:id="11" w:name="_Toc228122657"/>
      <w:r w:rsidRPr="00E857C7">
        <w:rPr>
          <w:color w:val="000000" w:themeColor="text1"/>
        </w:rPr>
        <w:lastRenderedPageBreak/>
        <w:t>Process controllers and control strategies</w:t>
      </w:r>
      <w:bookmarkEnd w:id="11"/>
    </w:p>
    <w:p w14:paraId="007630F5" w14:textId="77777777" w:rsidR="00C563D2" w:rsidRPr="00C563D2" w:rsidRDefault="00C563D2" w:rsidP="00C563D2">
      <w:pPr>
        <w:rPr>
          <w:rFonts w:ascii="Calibri" w:hAnsi="Calibri" w:cs="Calibri"/>
        </w:rPr>
      </w:pPr>
    </w:p>
    <w:p w14:paraId="5140CECB" w14:textId="35EA456B" w:rsidR="00C563D2" w:rsidRPr="00C563D2" w:rsidRDefault="00C563D2" w:rsidP="00C563D2">
      <w:pPr>
        <w:rPr>
          <w:rFonts w:ascii="Calibri" w:hAnsi="Calibri" w:cs="Calibri"/>
        </w:rPr>
      </w:pPr>
      <w:r w:rsidRPr="00C563D2">
        <w:rPr>
          <w:rFonts w:ascii="Calibri" w:hAnsi="Calibri" w:cs="Calibri"/>
        </w:rPr>
        <w:t xml:space="preserve">According to the sensor data controller </w:t>
      </w:r>
      <w:r w:rsidR="00E857C7" w:rsidRPr="00C563D2">
        <w:rPr>
          <w:rFonts w:ascii="Calibri" w:hAnsi="Calibri" w:cs="Calibri"/>
        </w:rPr>
        <w:t>need to</w:t>
      </w:r>
      <w:r w:rsidRPr="00C563D2">
        <w:rPr>
          <w:rFonts w:ascii="Calibri" w:hAnsi="Calibri" w:cs="Calibri"/>
        </w:rPr>
        <w:t xml:space="preserve"> control to treatment process to achieve the desired quality. The control logic implemented in PLC it includes implement sequencing, interlocks, PID loops, alarm handling and fail-safe logic. PLCs are widely used because they are robust, modular and suitable for pumps, gates, valves, blowers and dosing systems. There will be human machine interface panel to control the controller parameters by human. Some newest system implemented SCADA which provide supervisory monitoring and remote control.</w:t>
      </w:r>
    </w:p>
    <w:p w14:paraId="3E4A1208" w14:textId="77777777" w:rsidR="00C563D2" w:rsidRPr="00C563D2" w:rsidRDefault="00C563D2" w:rsidP="00C563D2">
      <w:pPr>
        <w:rPr>
          <w:rFonts w:ascii="Calibri" w:hAnsi="Calibri" w:cs="Calibri"/>
        </w:rPr>
      </w:pPr>
      <w:r w:rsidRPr="00C563D2">
        <w:rPr>
          <w:rFonts w:ascii="Calibri" w:hAnsi="Calibri" w:cs="Calibri"/>
        </w:rPr>
        <w:t xml:space="preserve">PID control is the most broadly used automated control technique, particularly for level, flow, pressure, and dissolved oxygen, for an example a controller changers blower speed or air valve position when a dissolved oxygen sensor measures basin oxygen concentration and a PLC compare the measurement to a setpoint. When compared to fixed-speed operation, this closed loop increases stability and decreases lost aeration </w:t>
      </w:r>
      <w:proofErr w:type="gramStart"/>
      <w:r w:rsidRPr="00C563D2">
        <w:rPr>
          <w:rFonts w:ascii="Calibri" w:hAnsi="Calibri" w:cs="Calibri"/>
        </w:rPr>
        <w:t>energy(</w:t>
      </w:r>
      <w:proofErr w:type="gramEnd"/>
      <w:r w:rsidRPr="00C563D2">
        <w:rPr>
          <w:rFonts w:ascii="Calibri" w:hAnsi="Calibri" w:cs="Calibri"/>
        </w:rPr>
        <w:t>US EPA, 2024).</w:t>
      </w:r>
    </w:p>
    <w:p w14:paraId="3AA284B0" w14:textId="77777777" w:rsidR="00C563D2" w:rsidRPr="00C563D2" w:rsidRDefault="00C563D2" w:rsidP="00C563D2">
      <w:pPr>
        <w:rPr>
          <w:rFonts w:ascii="Calibri" w:hAnsi="Calibri" w:cs="Calibri"/>
        </w:rPr>
      </w:pPr>
      <w:r w:rsidRPr="00C563D2">
        <w:rPr>
          <w:rFonts w:ascii="Calibri" w:hAnsi="Calibri" w:cs="Calibri"/>
        </w:rPr>
        <w:t xml:space="preserve">There is more advance complex control strategies can be used for wastewater systems. Literature shows cascade control is used when a master loop such as ammonium concentration adjusts the setpoint of a slave loop such as dissolved oxygen. In cascade controller a primary controller main process variables and secondary controller control a fasters inner loop. In the cascade controller output of the master becomes the setpoints of the slaves. </w:t>
      </w:r>
    </w:p>
    <w:p w14:paraId="07C92E3B" w14:textId="5397C8F6" w:rsidR="00C563D2" w:rsidRPr="00C563D2" w:rsidRDefault="00C563D2" w:rsidP="00C563D2">
      <w:pPr>
        <w:rPr>
          <w:rFonts w:ascii="Calibri" w:hAnsi="Calibri" w:cs="Calibri"/>
          <w:lang w:val="en-US"/>
        </w:rPr>
      </w:pPr>
      <w:r w:rsidRPr="00C563D2">
        <w:rPr>
          <w:rFonts w:ascii="Calibri" w:hAnsi="Calibri" w:cs="Calibri"/>
          <w:lang w:val="en-US"/>
        </w:rPr>
        <w:t xml:space="preserve">According to the literature Model predictive control (MPC) is interesting because it can manage several variables and operational restrictions, particularly in aeration and nutrient removal. Recent research indicates that MPC able to reduce energy use while remaining maintain its performance. The controller’s performance depends on suitable models, trustworthy online data, and greater implementation skill than standard </w:t>
      </w:r>
      <w:r w:rsidR="00E857C7" w:rsidRPr="00C563D2">
        <w:rPr>
          <w:rFonts w:ascii="Calibri" w:hAnsi="Calibri" w:cs="Calibri"/>
          <w:lang w:val="en-US"/>
        </w:rPr>
        <w:t>PID (</w:t>
      </w:r>
      <w:r w:rsidRPr="00C563D2">
        <w:rPr>
          <w:rFonts w:ascii="Calibri" w:hAnsi="Calibri" w:cs="Calibri"/>
          <w:lang w:val="en-US"/>
        </w:rPr>
        <w:t>Therrien et al., 2020).</w:t>
      </w:r>
    </w:p>
    <w:p w14:paraId="4BFF3C30" w14:textId="77777777" w:rsidR="00C563D2" w:rsidRPr="00C563D2" w:rsidRDefault="00C563D2" w:rsidP="00C563D2">
      <w:pPr>
        <w:rPr>
          <w:rFonts w:ascii="Calibri" w:hAnsi="Calibri" w:cs="Calibri"/>
        </w:rPr>
      </w:pPr>
      <w:r w:rsidRPr="00C563D2">
        <w:rPr>
          <w:rFonts w:ascii="Calibri" w:hAnsi="Calibri" w:cs="Calibri"/>
        </w:rPr>
        <w:t>Advanced control systems seem great on paper, but they are not suitable for all wastewater plants. If a facility is older or smaller, it may lack the reliable sensors, robust IT networks, and highly educated personnel required to operate it. In such cases, you're typically better off staying with a reliable SCADA and PID system. A basic setup that runs daily outperforms a cutting-edge algorithm that no one can maintain running.</w:t>
      </w:r>
    </w:p>
    <w:p w14:paraId="19B4E477" w14:textId="77777777" w:rsidR="00C563D2" w:rsidRPr="00C563D2" w:rsidRDefault="00C563D2" w:rsidP="00C563D2">
      <w:pPr>
        <w:rPr>
          <w:rFonts w:ascii="Calibri" w:hAnsi="Calibri" w:cs="Calibri"/>
        </w:rPr>
      </w:pPr>
    </w:p>
    <w:p w14:paraId="4BAD79B4" w14:textId="77777777" w:rsidR="00C563D2" w:rsidRPr="00C563D2" w:rsidRDefault="00C563D2" w:rsidP="00C563D2">
      <w:pPr>
        <w:rPr>
          <w:rFonts w:ascii="Calibri" w:hAnsi="Calibri" w:cs="Calibri"/>
        </w:rPr>
      </w:pPr>
    </w:p>
    <w:p w14:paraId="5922CB60" w14:textId="77777777" w:rsidR="00C563D2" w:rsidRPr="00C563D2" w:rsidRDefault="00C563D2" w:rsidP="00C563D2">
      <w:pPr>
        <w:rPr>
          <w:rFonts w:ascii="Calibri" w:hAnsi="Calibri" w:cs="Calibri"/>
        </w:rPr>
      </w:pPr>
    </w:p>
    <w:p w14:paraId="49FC3991" w14:textId="77777777" w:rsidR="00E857C7" w:rsidRDefault="00E857C7" w:rsidP="00C563D2">
      <w:pPr>
        <w:rPr>
          <w:rFonts w:ascii="Calibri" w:hAnsi="Calibri" w:cs="Calibri"/>
        </w:rPr>
      </w:pPr>
    </w:p>
    <w:p w14:paraId="617BA1B2" w14:textId="52D7DA51" w:rsidR="00C563D2" w:rsidRPr="00E857C7" w:rsidRDefault="00C563D2" w:rsidP="00E857C7">
      <w:pPr>
        <w:pStyle w:val="Heading1"/>
        <w:numPr>
          <w:ilvl w:val="0"/>
          <w:numId w:val="6"/>
        </w:numPr>
        <w:rPr>
          <w:color w:val="000000" w:themeColor="text1"/>
        </w:rPr>
      </w:pPr>
      <w:bookmarkStart w:id="12" w:name="_Toc228122658"/>
      <w:r w:rsidRPr="00E857C7">
        <w:rPr>
          <w:color w:val="000000" w:themeColor="text1"/>
        </w:rPr>
        <w:lastRenderedPageBreak/>
        <w:t>Actuators used in wastewater system</w:t>
      </w:r>
      <w:bookmarkEnd w:id="12"/>
    </w:p>
    <w:p w14:paraId="5EF70C7E" w14:textId="77777777" w:rsidR="00C563D2" w:rsidRPr="00C563D2" w:rsidRDefault="00C563D2" w:rsidP="00C563D2">
      <w:pPr>
        <w:rPr>
          <w:rFonts w:ascii="Calibri" w:hAnsi="Calibri" w:cs="Calibri"/>
        </w:rPr>
      </w:pPr>
    </w:p>
    <w:p w14:paraId="46A72E04" w14:textId="77777777" w:rsidR="00C563D2" w:rsidRPr="00C563D2" w:rsidRDefault="00C563D2" w:rsidP="00C563D2">
      <w:pPr>
        <w:rPr>
          <w:rFonts w:ascii="Calibri" w:hAnsi="Calibri" w:cs="Calibri"/>
        </w:rPr>
      </w:pPr>
      <w:r w:rsidRPr="00C563D2">
        <w:rPr>
          <w:rFonts w:ascii="Calibri" w:hAnsi="Calibri" w:cs="Calibri"/>
        </w:rPr>
        <w:t xml:space="preserve">The actuator converts controller output into physical action. In wastewater treatment plants main actuators are electric motor, VFD, control valves, dosing pump, mixer and valves. The main purpose is to manage the water flow, pressure, air supply sludge movement and chemical dosing. </w:t>
      </w:r>
    </w:p>
    <w:p w14:paraId="169D2D0B" w14:textId="77777777" w:rsidR="00C563D2" w:rsidRPr="00C563D2" w:rsidRDefault="00C563D2" w:rsidP="00C563D2">
      <w:pPr>
        <w:rPr>
          <w:rFonts w:ascii="Calibri" w:hAnsi="Calibri" w:cs="Calibri"/>
        </w:rPr>
      </w:pPr>
      <w:r w:rsidRPr="00C563D2">
        <w:rPr>
          <w:rFonts w:ascii="Calibri" w:hAnsi="Calibri" w:cs="Calibri"/>
        </w:rPr>
        <w:t>The most important actuator are pumps they move inflowing, return activated sludge, waste sludge and mixed dosing. VFD drivers are used to control the pumps. The control signal from the PLC send to this VFD diver which use to control the motors</w:t>
      </w:r>
    </w:p>
    <w:p w14:paraId="26D5AD74" w14:textId="77777777" w:rsidR="00C563D2" w:rsidRPr="00C563D2" w:rsidRDefault="00C563D2" w:rsidP="00C563D2">
      <w:pPr>
        <w:rPr>
          <w:rFonts w:ascii="Calibri" w:hAnsi="Calibri" w:cs="Calibri"/>
        </w:rPr>
      </w:pPr>
    </w:p>
    <w:tbl>
      <w:tblPr>
        <w:tblStyle w:val="GridTable4"/>
        <w:tblW w:w="0" w:type="auto"/>
        <w:tblLook w:val="04A0" w:firstRow="1" w:lastRow="0" w:firstColumn="1" w:lastColumn="0" w:noHBand="0" w:noVBand="1"/>
      </w:tblPr>
      <w:tblGrid>
        <w:gridCol w:w="1996"/>
        <w:gridCol w:w="2709"/>
        <w:gridCol w:w="2302"/>
        <w:gridCol w:w="2009"/>
      </w:tblGrid>
      <w:tr w:rsidR="00C563D2" w:rsidRPr="00C563D2" w14:paraId="314A5C3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6C064B"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Treatment Stage</w:t>
            </w:r>
          </w:p>
        </w:tc>
        <w:tc>
          <w:tcPr>
            <w:tcW w:w="0" w:type="auto"/>
            <w:hideMark/>
          </w:tcPr>
          <w:p w14:paraId="413A4C34" w14:textId="77777777" w:rsidR="00C563D2" w:rsidRPr="00C563D2" w:rsidRDefault="00C563D2" w:rsidP="00C563D2">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Actuator Type</w:t>
            </w:r>
          </w:p>
        </w:tc>
        <w:tc>
          <w:tcPr>
            <w:tcW w:w="0" w:type="auto"/>
            <w:hideMark/>
          </w:tcPr>
          <w:p w14:paraId="748A4286" w14:textId="77777777" w:rsidR="00C563D2" w:rsidRPr="00C563D2" w:rsidRDefault="00C563D2" w:rsidP="00C563D2">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Function</w:t>
            </w:r>
          </w:p>
        </w:tc>
        <w:tc>
          <w:tcPr>
            <w:tcW w:w="0" w:type="auto"/>
            <w:hideMark/>
          </w:tcPr>
          <w:p w14:paraId="77271480" w14:textId="77777777" w:rsidR="00C563D2" w:rsidRPr="00C563D2" w:rsidRDefault="00C563D2" w:rsidP="00C563D2">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Controlled Parameter</w:t>
            </w:r>
          </w:p>
        </w:tc>
      </w:tr>
      <w:tr w:rsidR="00C563D2" w:rsidRPr="00C563D2" w14:paraId="04A6C51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CC0DBF0"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Inlet &amp; Pumping Station</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DC248DF"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Pumps Variable Frequency Drives (VFDs)</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172862E"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Transport wastewater and control flow rate</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1924D28"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Flow, pressure</w:t>
            </w:r>
          </w:p>
        </w:tc>
      </w:tr>
      <w:tr w:rsidR="00C563D2" w:rsidRPr="00C563D2" w14:paraId="330DD47A"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CE39BE6"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 xml:space="preserve">Screening </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2E0798C"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Motor-driven screens, Conveyor drives</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8A3A76B"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Remove large debris automatically</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95A94DE"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Mechanical motion (on/off, speed)</w:t>
            </w:r>
          </w:p>
        </w:tc>
      </w:tr>
      <w:tr w:rsidR="00C563D2" w:rsidRPr="00C563D2" w14:paraId="1ECD8F3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49D1F44"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Grit Removal</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AC55078"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Pumps, Air blowers, Mechanical scrapers</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EACBA20"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Maintain flow velocity and remove grit</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36D2FBF"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Flow, air supply</w:t>
            </w:r>
          </w:p>
        </w:tc>
      </w:tr>
      <w:tr w:rsidR="00C563D2" w:rsidRPr="00C563D2" w14:paraId="2E07D2F6"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EFC5992"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Primary Sedimentation</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205040A"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Sludge scraper drives, Sludge pumps, Valves</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578D0D8"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Remove settled sludge and floating scum</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6F0C6D0"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Sludge flow, valve position</w:t>
            </w:r>
          </w:p>
        </w:tc>
      </w:tr>
      <w:tr w:rsidR="00C563D2" w:rsidRPr="00C563D2" w14:paraId="7385A4B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D34E016"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 xml:space="preserve"> Biological Treatment</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0859916"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Air blowers, Control valves, VFDs, Mixers</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04ECCD0"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Supply oxygen and maintain mixing</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A143016"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Air flow, DO level</w:t>
            </w:r>
          </w:p>
        </w:tc>
      </w:tr>
      <w:tr w:rsidR="00C563D2" w:rsidRPr="00C563D2" w14:paraId="2DE21885"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90DE476"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 xml:space="preserve">Secondary Sedimentation </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502822B"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Sludge pumps (RAS/WAS), Scraper mechanisms, Valves</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C489CC3"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Recycle or remove sludge</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8B2C951"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Sludge flow, position control</w:t>
            </w:r>
          </w:p>
        </w:tc>
      </w:tr>
      <w:tr w:rsidR="00C563D2" w:rsidRPr="00C563D2" w14:paraId="1E1D9D2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5D375F7"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Sludge Treatment</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C6161CB"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Pumps, Belt presses, Centrifuges, Mixers, Valves</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EF17327"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Thickening, digestion, dewatering</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FDB60CD"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Pressure, flow, mechanical separation</w:t>
            </w:r>
          </w:p>
        </w:tc>
      </w:tr>
      <w:tr w:rsidR="00C563D2" w:rsidRPr="00C563D2" w14:paraId="089F9293"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1236ED5"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lastRenderedPageBreak/>
              <w:t>Chemical Dosing System</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75FD703"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Dosing pumps, Control valves</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2C89530"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 xml:space="preserve">Inject chemicals </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4101918"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Chemical flow rate</w:t>
            </w:r>
          </w:p>
        </w:tc>
      </w:tr>
      <w:tr w:rsidR="00C563D2" w:rsidRPr="00C563D2" w14:paraId="0583E3C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CC6D79C"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Final Treatment</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34A5D15"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UV lamps (actuated power control), Chlorine dosing systems</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6E1A732"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Kill pathogens before discharge</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9D82EB0" w14:textId="77777777" w:rsidR="00C563D2" w:rsidRPr="00C563D2" w:rsidRDefault="00C563D2" w:rsidP="00C563D2">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lang w:val="en-US"/>
              </w:rPr>
            </w:pPr>
            <w:r w:rsidRPr="00C563D2">
              <w:rPr>
                <w:rFonts w:ascii="Calibri" w:hAnsi="Calibri" w:cs="Calibri"/>
                <w:lang w:val="en-US"/>
              </w:rPr>
              <w:t>UV intensity, chemical dosage</w:t>
            </w:r>
          </w:p>
        </w:tc>
      </w:tr>
      <w:tr w:rsidR="00C563D2" w:rsidRPr="00C563D2" w14:paraId="1CEF4335"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FC68BA9" w14:textId="77777777" w:rsidR="00C563D2" w:rsidRPr="00C563D2" w:rsidRDefault="00C563D2" w:rsidP="00C563D2">
            <w:pPr>
              <w:spacing w:after="160" w:line="278" w:lineRule="auto"/>
              <w:rPr>
                <w:rFonts w:ascii="Calibri" w:hAnsi="Calibri" w:cs="Calibri"/>
                <w:lang w:val="en-US"/>
              </w:rPr>
            </w:pPr>
            <w:r w:rsidRPr="00C563D2">
              <w:rPr>
                <w:rFonts w:ascii="Calibri" w:hAnsi="Calibri" w:cs="Calibri"/>
                <w:lang w:val="en-US"/>
              </w:rPr>
              <w:t>Flow Control / Distribution</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EE88C9C"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Motorized valves, Gates (penstocks)</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A67420B"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Regulate and direct flow</w:t>
            </w:r>
          </w:p>
        </w:tc>
        <w:tc>
          <w:tcPr>
            <w:tcW w:w="0" w:type="auto"/>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65D8620" w14:textId="77777777" w:rsidR="00C563D2" w:rsidRPr="00C563D2" w:rsidRDefault="00C563D2" w:rsidP="00C563D2">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C563D2">
              <w:rPr>
                <w:rFonts w:ascii="Calibri" w:hAnsi="Calibri" w:cs="Calibri"/>
                <w:lang w:val="en-US"/>
              </w:rPr>
              <w:t>Flow rate, level</w:t>
            </w:r>
          </w:p>
        </w:tc>
      </w:tr>
    </w:tbl>
    <w:p w14:paraId="21F209F8" w14:textId="77777777" w:rsidR="00C563D2" w:rsidRPr="00C563D2" w:rsidRDefault="00C563D2" w:rsidP="00C563D2">
      <w:pPr>
        <w:rPr>
          <w:rFonts w:ascii="Calibri" w:hAnsi="Calibri" w:cs="Calibri"/>
        </w:rPr>
      </w:pPr>
    </w:p>
    <w:p w14:paraId="5D752E08" w14:textId="77777777" w:rsidR="00C563D2" w:rsidRPr="00C563D2" w:rsidRDefault="00C563D2" w:rsidP="00C563D2">
      <w:pPr>
        <w:rPr>
          <w:rFonts w:ascii="Calibri" w:hAnsi="Calibri" w:cs="Calibri"/>
        </w:rPr>
      </w:pPr>
    </w:p>
    <w:p w14:paraId="7373D8EC" w14:textId="77777777" w:rsidR="00C563D2" w:rsidRDefault="00C563D2" w:rsidP="00C563D2">
      <w:pPr>
        <w:rPr>
          <w:rFonts w:ascii="Calibri" w:hAnsi="Calibri" w:cs="Calibri"/>
        </w:rPr>
      </w:pPr>
    </w:p>
    <w:p w14:paraId="38EB156F" w14:textId="77777777" w:rsidR="00E857C7" w:rsidRDefault="00E857C7" w:rsidP="00C563D2">
      <w:pPr>
        <w:rPr>
          <w:rFonts w:ascii="Calibri" w:hAnsi="Calibri" w:cs="Calibri"/>
        </w:rPr>
      </w:pPr>
    </w:p>
    <w:p w14:paraId="3C23AA03" w14:textId="77777777" w:rsidR="00E857C7" w:rsidRDefault="00E857C7" w:rsidP="00C563D2">
      <w:pPr>
        <w:rPr>
          <w:rFonts w:ascii="Calibri" w:hAnsi="Calibri" w:cs="Calibri"/>
        </w:rPr>
      </w:pPr>
    </w:p>
    <w:p w14:paraId="4A9334D9" w14:textId="77777777" w:rsidR="00E857C7" w:rsidRDefault="00E857C7" w:rsidP="00C563D2">
      <w:pPr>
        <w:rPr>
          <w:rFonts w:ascii="Calibri" w:hAnsi="Calibri" w:cs="Calibri"/>
        </w:rPr>
      </w:pPr>
    </w:p>
    <w:p w14:paraId="3EF4E1FE" w14:textId="77777777" w:rsidR="00E857C7" w:rsidRDefault="00E857C7" w:rsidP="00C563D2">
      <w:pPr>
        <w:rPr>
          <w:rFonts w:ascii="Calibri" w:hAnsi="Calibri" w:cs="Calibri"/>
        </w:rPr>
      </w:pPr>
    </w:p>
    <w:p w14:paraId="2027124F" w14:textId="77777777" w:rsidR="00E857C7" w:rsidRDefault="00E857C7" w:rsidP="00C563D2">
      <w:pPr>
        <w:rPr>
          <w:rFonts w:ascii="Calibri" w:hAnsi="Calibri" w:cs="Calibri"/>
        </w:rPr>
      </w:pPr>
    </w:p>
    <w:p w14:paraId="1D59A98C" w14:textId="77777777" w:rsidR="00E857C7" w:rsidRDefault="00E857C7" w:rsidP="00C563D2">
      <w:pPr>
        <w:rPr>
          <w:rFonts w:ascii="Calibri" w:hAnsi="Calibri" w:cs="Calibri"/>
        </w:rPr>
      </w:pPr>
    </w:p>
    <w:p w14:paraId="4BFB28E7" w14:textId="77777777" w:rsidR="00E857C7" w:rsidRDefault="00E857C7" w:rsidP="00C563D2">
      <w:pPr>
        <w:rPr>
          <w:rFonts w:ascii="Calibri" w:hAnsi="Calibri" w:cs="Calibri"/>
        </w:rPr>
      </w:pPr>
    </w:p>
    <w:p w14:paraId="74EEDA15" w14:textId="77777777" w:rsidR="00E857C7" w:rsidRDefault="00E857C7" w:rsidP="00C563D2">
      <w:pPr>
        <w:rPr>
          <w:rFonts w:ascii="Calibri" w:hAnsi="Calibri" w:cs="Calibri"/>
        </w:rPr>
      </w:pPr>
    </w:p>
    <w:p w14:paraId="22D24ED1" w14:textId="77777777" w:rsidR="00E857C7" w:rsidRDefault="00E857C7" w:rsidP="00C563D2">
      <w:pPr>
        <w:rPr>
          <w:rFonts w:ascii="Calibri" w:hAnsi="Calibri" w:cs="Calibri"/>
        </w:rPr>
      </w:pPr>
    </w:p>
    <w:p w14:paraId="520E5340" w14:textId="77777777" w:rsidR="00E857C7" w:rsidRDefault="00E857C7" w:rsidP="00C563D2">
      <w:pPr>
        <w:rPr>
          <w:rFonts w:ascii="Calibri" w:hAnsi="Calibri" w:cs="Calibri"/>
        </w:rPr>
      </w:pPr>
    </w:p>
    <w:p w14:paraId="34B739B3" w14:textId="77777777" w:rsidR="00E857C7" w:rsidRDefault="00E857C7" w:rsidP="00C563D2">
      <w:pPr>
        <w:rPr>
          <w:rFonts w:ascii="Calibri" w:hAnsi="Calibri" w:cs="Calibri"/>
        </w:rPr>
      </w:pPr>
    </w:p>
    <w:p w14:paraId="0C60CFB4" w14:textId="77777777" w:rsidR="00E857C7" w:rsidRDefault="00E857C7" w:rsidP="00C563D2">
      <w:pPr>
        <w:rPr>
          <w:rFonts w:ascii="Calibri" w:hAnsi="Calibri" w:cs="Calibri"/>
        </w:rPr>
      </w:pPr>
    </w:p>
    <w:p w14:paraId="7DDE1A5A" w14:textId="77777777" w:rsidR="00E857C7" w:rsidRDefault="00E857C7" w:rsidP="00C563D2">
      <w:pPr>
        <w:rPr>
          <w:rFonts w:ascii="Calibri" w:hAnsi="Calibri" w:cs="Calibri"/>
        </w:rPr>
      </w:pPr>
    </w:p>
    <w:p w14:paraId="13F04922" w14:textId="77777777" w:rsidR="00E857C7" w:rsidRDefault="00E857C7" w:rsidP="00C563D2">
      <w:pPr>
        <w:rPr>
          <w:rFonts w:ascii="Calibri" w:hAnsi="Calibri" w:cs="Calibri"/>
        </w:rPr>
      </w:pPr>
    </w:p>
    <w:p w14:paraId="1B3F3093" w14:textId="77777777" w:rsidR="00E857C7" w:rsidRDefault="00E857C7" w:rsidP="00C563D2">
      <w:pPr>
        <w:rPr>
          <w:rFonts w:ascii="Calibri" w:hAnsi="Calibri" w:cs="Calibri"/>
        </w:rPr>
      </w:pPr>
    </w:p>
    <w:p w14:paraId="7D040269" w14:textId="77777777" w:rsidR="00E857C7" w:rsidRDefault="00E857C7" w:rsidP="00C563D2">
      <w:pPr>
        <w:rPr>
          <w:rFonts w:ascii="Calibri" w:hAnsi="Calibri" w:cs="Calibri"/>
        </w:rPr>
      </w:pPr>
    </w:p>
    <w:p w14:paraId="53B32A6C" w14:textId="77777777" w:rsidR="00E857C7" w:rsidRDefault="00E857C7" w:rsidP="00C563D2">
      <w:pPr>
        <w:rPr>
          <w:rFonts w:ascii="Calibri" w:hAnsi="Calibri" w:cs="Calibri"/>
        </w:rPr>
      </w:pPr>
    </w:p>
    <w:p w14:paraId="1707906E" w14:textId="77777777" w:rsidR="00E857C7" w:rsidRDefault="00E857C7" w:rsidP="00C563D2">
      <w:pPr>
        <w:rPr>
          <w:rFonts w:ascii="Calibri" w:hAnsi="Calibri" w:cs="Calibri"/>
        </w:rPr>
      </w:pPr>
    </w:p>
    <w:p w14:paraId="67DCF039" w14:textId="77777777" w:rsidR="00E857C7" w:rsidRPr="00C563D2" w:rsidRDefault="00E857C7" w:rsidP="00C563D2">
      <w:pPr>
        <w:rPr>
          <w:rFonts w:ascii="Calibri" w:hAnsi="Calibri" w:cs="Calibri"/>
        </w:rPr>
      </w:pPr>
    </w:p>
    <w:p w14:paraId="3E55C4C7" w14:textId="2E00EAB4" w:rsidR="00C563D2" w:rsidRPr="00E857C7" w:rsidRDefault="00C563D2" w:rsidP="00E857C7">
      <w:pPr>
        <w:pStyle w:val="Heading1"/>
        <w:numPr>
          <w:ilvl w:val="0"/>
          <w:numId w:val="6"/>
        </w:numPr>
        <w:rPr>
          <w:color w:val="000000" w:themeColor="text1"/>
        </w:rPr>
      </w:pPr>
      <w:bookmarkStart w:id="13" w:name="_Toc228122659"/>
      <w:r w:rsidRPr="00E857C7">
        <w:rPr>
          <w:color w:val="000000" w:themeColor="text1"/>
        </w:rPr>
        <w:lastRenderedPageBreak/>
        <w:t>Supervisory control and autonomous plant operation</w:t>
      </w:r>
      <w:bookmarkEnd w:id="13"/>
    </w:p>
    <w:p w14:paraId="7B6AE79F" w14:textId="77777777" w:rsidR="00C563D2" w:rsidRPr="00C563D2" w:rsidRDefault="00C563D2" w:rsidP="00C563D2">
      <w:pPr>
        <w:rPr>
          <w:rFonts w:ascii="Calibri" w:hAnsi="Calibri" w:cs="Calibri"/>
        </w:rPr>
      </w:pPr>
    </w:p>
    <w:p w14:paraId="4F44BD17" w14:textId="4411BDF9" w:rsidR="00C563D2" w:rsidRPr="00C563D2" w:rsidRDefault="00C563D2" w:rsidP="00C563D2">
      <w:pPr>
        <w:rPr>
          <w:rFonts w:ascii="Calibri" w:hAnsi="Calibri" w:cs="Calibri"/>
          <w:lang w:val="en-US"/>
        </w:rPr>
      </w:pPr>
      <w:r w:rsidRPr="00C563D2">
        <w:rPr>
          <w:rFonts w:ascii="Calibri" w:hAnsi="Calibri" w:cs="Calibri"/>
          <w:lang w:val="en-US"/>
        </w:rPr>
        <w:t xml:space="preserve">By connecting sensors, PLCs, and SCADA systems, supervisory control systems facilitate the efficient operation of wastewater treatment facilities. Real-time data collection, control, and monitoring are made possible by these systems. They can automate procedures like chemical dosing, aeration, and pumping, which lowers human error and boosts efficiency. However, complete automation is unsafe, so human operators are still required for problem-solving and </w:t>
      </w:r>
      <w:r w:rsidR="00E857C7" w:rsidRPr="00C563D2">
        <w:rPr>
          <w:rFonts w:ascii="Calibri" w:hAnsi="Calibri" w:cs="Calibri"/>
          <w:lang w:val="en-US"/>
        </w:rPr>
        <w:t>monitoring (</w:t>
      </w:r>
      <w:r w:rsidRPr="00C563D2">
        <w:rPr>
          <w:rFonts w:ascii="Calibri" w:hAnsi="Calibri" w:cs="Calibri"/>
          <w:lang w:val="en-US"/>
        </w:rPr>
        <w:t>Shyu et al., 2023).</w:t>
      </w:r>
    </w:p>
    <w:p w14:paraId="1B16FECA" w14:textId="15456758" w:rsidR="00C563D2" w:rsidRPr="00C563D2" w:rsidRDefault="00C563D2" w:rsidP="00C563D2">
      <w:pPr>
        <w:rPr>
          <w:rFonts w:ascii="Calibri" w:hAnsi="Calibri" w:cs="Calibri"/>
          <w:lang w:val="en-US"/>
        </w:rPr>
      </w:pPr>
      <w:r w:rsidRPr="00C563D2">
        <w:rPr>
          <w:rFonts w:ascii="Calibri" w:hAnsi="Calibri" w:cs="Calibri"/>
          <w:lang w:val="en-US"/>
        </w:rPr>
        <w:t xml:space="preserve">A plant can be operated with minimum intervention of human. By including the supervisory layer which </w:t>
      </w:r>
      <w:r w:rsidR="00E857C7" w:rsidRPr="00C563D2">
        <w:rPr>
          <w:rFonts w:ascii="Calibri" w:hAnsi="Calibri" w:cs="Calibri"/>
          <w:lang w:val="en-US"/>
        </w:rPr>
        <w:t>coordinates</w:t>
      </w:r>
      <w:r w:rsidRPr="00C563D2">
        <w:rPr>
          <w:rFonts w:ascii="Calibri" w:hAnsi="Calibri" w:cs="Calibri"/>
          <w:lang w:val="en-US"/>
        </w:rPr>
        <w:t xml:space="preserve"> start-stop sequences, storm mode operation, duty-standby rotation, automatic backwash, chemical dosing logic, alarm prioritization and report generation. The modern systems </w:t>
      </w:r>
      <w:r w:rsidR="00E857C7" w:rsidRPr="00C563D2">
        <w:rPr>
          <w:rFonts w:ascii="Calibri" w:hAnsi="Calibri" w:cs="Calibri"/>
          <w:lang w:val="en-US"/>
        </w:rPr>
        <w:t>have</w:t>
      </w:r>
      <w:r w:rsidRPr="00C563D2">
        <w:rPr>
          <w:rFonts w:ascii="Calibri" w:hAnsi="Calibri" w:cs="Calibri"/>
          <w:lang w:val="en-US"/>
        </w:rPr>
        <w:t xml:space="preserve"> the capability of automatically log compliance data and support discharge monitoring reporting, reducing human error and administrative workload (</w:t>
      </w:r>
      <w:proofErr w:type="spellStart"/>
      <w:r w:rsidRPr="00C563D2">
        <w:rPr>
          <w:rFonts w:ascii="Calibri" w:hAnsi="Calibri" w:cs="Calibri"/>
          <w:lang w:val="en-US"/>
        </w:rPr>
        <w:t>Vanrolleghem</w:t>
      </w:r>
      <w:proofErr w:type="spellEnd"/>
      <w:r w:rsidRPr="00C563D2">
        <w:rPr>
          <w:rFonts w:ascii="Calibri" w:hAnsi="Calibri" w:cs="Calibri"/>
          <w:lang w:val="en-US"/>
        </w:rPr>
        <w:t xml:space="preserve"> and Lee, 2025).</w:t>
      </w:r>
    </w:p>
    <w:p w14:paraId="5C394048" w14:textId="77777777" w:rsidR="00C563D2" w:rsidRDefault="00C563D2" w:rsidP="00C563D2">
      <w:pPr>
        <w:rPr>
          <w:rFonts w:ascii="Calibri" w:hAnsi="Calibri" w:cs="Calibri"/>
          <w:lang w:val="en-US"/>
        </w:rPr>
      </w:pPr>
      <w:r w:rsidRPr="00C563D2">
        <w:rPr>
          <w:rFonts w:ascii="Calibri" w:hAnsi="Calibri" w:cs="Calibri"/>
          <w:lang w:val="en-US"/>
        </w:rPr>
        <w:t>Strict environmental regulations also govern wastewater treatment. Water quality, monitoring, and reporting requirements must be adhered to by plants. Protecting control systems from risks requires cybersecurity as well.</w:t>
      </w:r>
    </w:p>
    <w:p w14:paraId="17721E0D" w14:textId="77777777" w:rsidR="00E857C7" w:rsidRDefault="00E857C7" w:rsidP="00C563D2">
      <w:pPr>
        <w:rPr>
          <w:rFonts w:ascii="Calibri" w:hAnsi="Calibri" w:cs="Calibri"/>
          <w:lang w:val="en-US"/>
        </w:rPr>
      </w:pPr>
    </w:p>
    <w:p w14:paraId="27FB047E" w14:textId="77777777" w:rsidR="00E857C7" w:rsidRDefault="00E857C7" w:rsidP="00C563D2">
      <w:pPr>
        <w:rPr>
          <w:rFonts w:ascii="Calibri" w:hAnsi="Calibri" w:cs="Calibri"/>
          <w:lang w:val="en-US"/>
        </w:rPr>
      </w:pPr>
    </w:p>
    <w:p w14:paraId="5B2D0617" w14:textId="77777777" w:rsidR="00E857C7" w:rsidRDefault="00E857C7" w:rsidP="00C563D2">
      <w:pPr>
        <w:rPr>
          <w:rFonts w:ascii="Calibri" w:hAnsi="Calibri" w:cs="Calibri"/>
          <w:lang w:val="en-US"/>
        </w:rPr>
      </w:pPr>
    </w:p>
    <w:p w14:paraId="287FE84E" w14:textId="77777777" w:rsidR="00E857C7" w:rsidRDefault="00E857C7" w:rsidP="00C563D2">
      <w:pPr>
        <w:rPr>
          <w:rFonts w:ascii="Calibri" w:hAnsi="Calibri" w:cs="Calibri"/>
          <w:lang w:val="en-US"/>
        </w:rPr>
      </w:pPr>
    </w:p>
    <w:p w14:paraId="66800470" w14:textId="77777777" w:rsidR="00E857C7" w:rsidRDefault="00E857C7" w:rsidP="00C563D2">
      <w:pPr>
        <w:rPr>
          <w:rFonts w:ascii="Calibri" w:hAnsi="Calibri" w:cs="Calibri"/>
          <w:lang w:val="en-US"/>
        </w:rPr>
      </w:pPr>
    </w:p>
    <w:p w14:paraId="55AFBBF8" w14:textId="77777777" w:rsidR="00E857C7" w:rsidRDefault="00E857C7" w:rsidP="00C563D2">
      <w:pPr>
        <w:rPr>
          <w:rFonts w:ascii="Calibri" w:hAnsi="Calibri" w:cs="Calibri"/>
          <w:lang w:val="en-US"/>
        </w:rPr>
      </w:pPr>
    </w:p>
    <w:p w14:paraId="761ADB59" w14:textId="77777777" w:rsidR="00E857C7" w:rsidRDefault="00E857C7" w:rsidP="00C563D2">
      <w:pPr>
        <w:rPr>
          <w:rFonts w:ascii="Calibri" w:hAnsi="Calibri" w:cs="Calibri"/>
          <w:lang w:val="en-US"/>
        </w:rPr>
      </w:pPr>
    </w:p>
    <w:p w14:paraId="5132BF65" w14:textId="77777777" w:rsidR="00E857C7" w:rsidRDefault="00E857C7" w:rsidP="00C563D2">
      <w:pPr>
        <w:rPr>
          <w:rFonts w:ascii="Calibri" w:hAnsi="Calibri" w:cs="Calibri"/>
          <w:lang w:val="en-US"/>
        </w:rPr>
      </w:pPr>
    </w:p>
    <w:p w14:paraId="542CFA79" w14:textId="77777777" w:rsidR="00E857C7" w:rsidRDefault="00E857C7" w:rsidP="00C563D2">
      <w:pPr>
        <w:rPr>
          <w:rFonts w:ascii="Calibri" w:hAnsi="Calibri" w:cs="Calibri"/>
          <w:lang w:val="en-US"/>
        </w:rPr>
      </w:pPr>
    </w:p>
    <w:p w14:paraId="643FB25C" w14:textId="77777777" w:rsidR="00E857C7" w:rsidRDefault="00E857C7" w:rsidP="00C563D2">
      <w:pPr>
        <w:rPr>
          <w:rFonts w:ascii="Calibri" w:hAnsi="Calibri" w:cs="Calibri"/>
          <w:lang w:val="en-US"/>
        </w:rPr>
      </w:pPr>
    </w:p>
    <w:p w14:paraId="76B86317" w14:textId="77777777" w:rsidR="00E857C7" w:rsidRDefault="00E857C7" w:rsidP="00C563D2">
      <w:pPr>
        <w:rPr>
          <w:rFonts w:ascii="Calibri" w:hAnsi="Calibri" w:cs="Calibri"/>
          <w:lang w:val="en-US"/>
        </w:rPr>
      </w:pPr>
    </w:p>
    <w:p w14:paraId="13270441" w14:textId="77777777" w:rsidR="00E857C7" w:rsidRDefault="00E857C7" w:rsidP="00C563D2">
      <w:pPr>
        <w:rPr>
          <w:rFonts w:ascii="Calibri" w:hAnsi="Calibri" w:cs="Calibri"/>
          <w:lang w:val="en-US"/>
        </w:rPr>
      </w:pPr>
    </w:p>
    <w:p w14:paraId="1CC3FBD0" w14:textId="77777777" w:rsidR="00E857C7" w:rsidRPr="00C563D2" w:rsidRDefault="00E857C7" w:rsidP="00C563D2">
      <w:pPr>
        <w:rPr>
          <w:rFonts w:ascii="Calibri" w:hAnsi="Calibri" w:cs="Calibri"/>
          <w:lang w:val="en-US"/>
        </w:rPr>
      </w:pPr>
    </w:p>
    <w:p w14:paraId="1B63ED24" w14:textId="09375C79" w:rsidR="00C563D2" w:rsidRPr="00E857C7" w:rsidRDefault="00C563D2" w:rsidP="00E857C7">
      <w:pPr>
        <w:pStyle w:val="Heading1"/>
        <w:numPr>
          <w:ilvl w:val="0"/>
          <w:numId w:val="6"/>
        </w:numPr>
        <w:rPr>
          <w:color w:val="000000" w:themeColor="text1"/>
        </w:rPr>
      </w:pPr>
      <w:bookmarkStart w:id="14" w:name="_Toc228122660"/>
      <w:r w:rsidRPr="00E857C7">
        <w:rPr>
          <w:color w:val="000000" w:themeColor="text1"/>
        </w:rPr>
        <w:lastRenderedPageBreak/>
        <w:t>Regulations, standards and compliance requirements.</w:t>
      </w:r>
      <w:bookmarkEnd w:id="14"/>
    </w:p>
    <w:p w14:paraId="638D2F87" w14:textId="4832726B" w:rsidR="00C563D2" w:rsidRPr="00C563D2" w:rsidRDefault="00C563D2" w:rsidP="00C563D2">
      <w:pPr>
        <w:rPr>
          <w:rFonts w:ascii="Calibri" w:hAnsi="Calibri" w:cs="Calibri"/>
        </w:rPr>
      </w:pPr>
      <w:r w:rsidRPr="00C563D2">
        <w:rPr>
          <w:rFonts w:ascii="Calibri" w:hAnsi="Calibri" w:cs="Calibri"/>
        </w:rPr>
        <w:t xml:space="preserve">The wastewater automation </w:t>
      </w:r>
      <w:r w:rsidR="00E857C7" w:rsidRPr="00C563D2">
        <w:rPr>
          <w:rFonts w:ascii="Calibri" w:hAnsi="Calibri" w:cs="Calibri"/>
        </w:rPr>
        <w:t>is</w:t>
      </w:r>
      <w:r w:rsidRPr="00C563D2">
        <w:rPr>
          <w:rFonts w:ascii="Calibri" w:hAnsi="Calibri" w:cs="Calibri"/>
        </w:rPr>
        <w:t xml:space="preserve"> regulated maintain discharge quality, flow monitoring and sampling must satisfy environmental permits. In the UK, wastewater treatment works are regulated through environmental permits and compliance limits set by the Environment Agency. The required level of monitoring depends on plant size, receiving environment and permit conditions (Environment Agency, 2024).</w:t>
      </w:r>
    </w:p>
    <w:p w14:paraId="3A6549C0" w14:textId="3AF1C88A" w:rsidR="00C563D2" w:rsidRDefault="00C563D2" w:rsidP="00C563D2">
      <w:pPr>
        <w:rPr>
          <w:rFonts w:ascii="Calibri" w:hAnsi="Calibri" w:cs="Calibri"/>
        </w:rPr>
      </w:pPr>
      <w:r w:rsidRPr="00C563D2">
        <w:rPr>
          <w:rFonts w:ascii="Calibri" w:hAnsi="Calibri" w:cs="Calibri"/>
        </w:rPr>
        <w:t xml:space="preserve">The Environment Agency's MCERTS performance standard outlines minimum requirements for monitoring systems used to </w:t>
      </w:r>
      <w:r w:rsidR="00E857C7" w:rsidRPr="00C563D2">
        <w:rPr>
          <w:rFonts w:ascii="Calibri" w:hAnsi="Calibri" w:cs="Calibri"/>
        </w:rPr>
        <w:t>fulfil</w:t>
      </w:r>
      <w:r w:rsidRPr="00C563D2">
        <w:rPr>
          <w:rFonts w:ascii="Calibri" w:hAnsi="Calibri" w:cs="Calibri"/>
        </w:rPr>
        <w:t xml:space="preserve"> permit obligations for self-monitoring of flow. MCERTS also connects monitoring practices with ISO/IEC 17025-based laboratory quality standards for chemical testing and sampling. Because the control system's defensibility depends on the accuracy and traceability of its measurements, this is extremely pertinent to ICA (Environment Agency, 2019).</w:t>
      </w:r>
    </w:p>
    <w:p w14:paraId="6EDA2CCB" w14:textId="77777777" w:rsidR="00E857C7" w:rsidRDefault="00E857C7" w:rsidP="00C563D2">
      <w:pPr>
        <w:rPr>
          <w:rFonts w:ascii="Calibri" w:hAnsi="Calibri" w:cs="Calibri"/>
        </w:rPr>
      </w:pPr>
    </w:p>
    <w:p w14:paraId="59995E81" w14:textId="77777777" w:rsidR="00E857C7" w:rsidRDefault="00E857C7" w:rsidP="00C563D2">
      <w:pPr>
        <w:rPr>
          <w:rFonts w:ascii="Calibri" w:hAnsi="Calibri" w:cs="Calibri"/>
        </w:rPr>
      </w:pPr>
    </w:p>
    <w:p w14:paraId="770F3A6C" w14:textId="77777777" w:rsidR="00E857C7" w:rsidRDefault="00E857C7" w:rsidP="00C563D2">
      <w:pPr>
        <w:rPr>
          <w:rFonts w:ascii="Calibri" w:hAnsi="Calibri" w:cs="Calibri"/>
        </w:rPr>
      </w:pPr>
    </w:p>
    <w:p w14:paraId="4A04E596" w14:textId="77777777" w:rsidR="00E857C7" w:rsidRDefault="00E857C7" w:rsidP="00C563D2">
      <w:pPr>
        <w:rPr>
          <w:rFonts w:ascii="Calibri" w:hAnsi="Calibri" w:cs="Calibri"/>
        </w:rPr>
      </w:pPr>
    </w:p>
    <w:p w14:paraId="4D4CA8A9" w14:textId="77777777" w:rsidR="00E857C7" w:rsidRDefault="00E857C7" w:rsidP="00C563D2">
      <w:pPr>
        <w:rPr>
          <w:rFonts w:ascii="Calibri" w:hAnsi="Calibri" w:cs="Calibri"/>
        </w:rPr>
      </w:pPr>
    </w:p>
    <w:p w14:paraId="43B4B226" w14:textId="77777777" w:rsidR="00E857C7" w:rsidRDefault="00E857C7" w:rsidP="00C563D2">
      <w:pPr>
        <w:rPr>
          <w:rFonts w:ascii="Calibri" w:hAnsi="Calibri" w:cs="Calibri"/>
        </w:rPr>
      </w:pPr>
    </w:p>
    <w:p w14:paraId="12041324" w14:textId="77777777" w:rsidR="00E857C7" w:rsidRDefault="00E857C7" w:rsidP="00C563D2">
      <w:pPr>
        <w:rPr>
          <w:rFonts w:ascii="Calibri" w:hAnsi="Calibri" w:cs="Calibri"/>
        </w:rPr>
      </w:pPr>
    </w:p>
    <w:p w14:paraId="737EE7C4" w14:textId="77777777" w:rsidR="00E857C7" w:rsidRDefault="00E857C7" w:rsidP="00C563D2">
      <w:pPr>
        <w:rPr>
          <w:rFonts w:ascii="Calibri" w:hAnsi="Calibri" w:cs="Calibri"/>
        </w:rPr>
      </w:pPr>
    </w:p>
    <w:p w14:paraId="79314753" w14:textId="77777777" w:rsidR="00E857C7" w:rsidRDefault="00E857C7" w:rsidP="00C563D2">
      <w:pPr>
        <w:rPr>
          <w:rFonts w:ascii="Calibri" w:hAnsi="Calibri" w:cs="Calibri"/>
        </w:rPr>
      </w:pPr>
    </w:p>
    <w:p w14:paraId="3AF190F1" w14:textId="77777777" w:rsidR="00E857C7" w:rsidRDefault="00E857C7" w:rsidP="00C563D2">
      <w:pPr>
        <w:rPr>
          <w:rFonts w:ascii="Calibri" w:hAnsi="Calibri" w:cs="Calibri"/>
        </w:rPr>
      </w:pPr>
    </w:p>
    <w:p w14:paraId="50B48B8D" w14:textId="77777777" w:rsidR="00E857C7" w:rsidRDefault="00E857C7" w:rsidP="00C563D2">
      <w:pPr>
        <w:rPr>
          <w:rFonts w:ascii="Calibri" w:hAnsi="Calibri" w:cs="Calibri"/>
        </w:rPr>
      </w:pPr>
    </w:p>
    <w:p w14:paraId="5DFB55A4" w14:textId="77777777" w:rsidR="00E857C7" w:rsidRDefault="00E857C7" w:rsidP="00C563D2">
      <w:pPr>
        <w:rPr>
          <w:rFonts w:ascii="Calibri" w:hAnsi="Calibri" w:cs="Calibri"/>
        </w:rPr>
      </w:pPr>
    </w:p>
    <w:p w14:paraId="4978AADA" w14:textId="77777777" w:rsidR="00E857C7" w:rsidRDefault="00E857C7" w:rsidP="00C563D2">
      <w:pPr>
        <w:rPr>
          <w:rFonts w:ascii="Calibri" w:hAnsi="Calibri" w:cs="Calibri"/>
        </w:rPr>
      </w:pPr>
    </w:p>
    <w:p w14:paraId="5916249C" w14:textId="77777777" w:rsidR="00E857C7" w:rsidRDefault="00E857C7" w:rsidP="00C563D2">
      <w:pPr>
        <w:rPr>
          <w:rFonts w:ascii="Calibri" w:hAnsi="Calibri" w:cs="Calibri"/>
        </w:rPr>
      </w:pPr>
    </w:p>
    <w:p w14:paraId="0245A1F3" w14:textId="77777777" w:rsidR="00E857C7" w:rsidRDefault="00E857C7" w:rsidP="00C563D2">
      <w:pPr>
        <w:rPr>
          <w:rFonts w:ascii="Calibri" w:hAnsi="Calibri" w:cs="Calibri"/>
        </w:rPr>
      </w:pPr>
    </w:p>
    <w:p w14:paraId="17C059CE" w14:textId="77777777" w:rsidR="00E857C7" w:rsidRDefault="00E857C7" w:rsidP="00C563D2">
      <w:pPr>
        <w:rPr>
          <w:rFonts w:ascii="Calibri" w:hAnsi="Calibri" w:cs="Calibri"/>
        </w:rPr>
      </w:pPr>
    </w:p>
    <w:p w14:paraId="0233C424" w14:textId="77777777" w:rsidR="00E857C7" w:rsidRPr="00C563D2" w:rsidRDefault="00E857C7" w:rsidP="00C563D2">
      <w:pPr>
        <w:rPr>
          <w:rFonts w:ascii="Calibri" w:hAnsi="Calibri" w:cs="Calibri"/>
        </w:rPr>
      </w:pPr>
    </w:p>
    <w:p w14:paraId="5ACB2051" w14:textId="28BC72BB" w:rsidR="00C563D2" w:rsidRPr="00E857C7" w:rsidRDefault="00C563D2" w:rsidP="00E857C7">
      <w:pPr>
        <w:pStyle w:val="Heading1"/>
        <w:numPr>
          <w:ilvl w:val="0"/>
          <w:numId w:val="6"/>
        </w:numPr>
        <w:rPr>
          <w:color w:val="000000" w:themeColor="text1"/>
        </w:rPr>
      </w:pPr>
      <w:bookmarkStart w:id="15" w:name="_Toc228122661"/>
      <w:r w:rsidRPr="00E857C7">
        <w:rPr>
          <w:color w:val="000000" w:themeColor="text1"/>
        </w:rPr>
        <w:lastRenderedPageBreak/>
        <w:t>Recent advanced technologies in wastewater automation</w:t>
      </w:r>
      <w:bookmarkEnd w:id="15"/>
    </w:p>
    <w:p w14:paraId="3DA3ADE6" w14:textId="77777777" w:rsidR="00C563D2" w:rsidRPr="00C563D2" w:rsidRDefault="00C563D2" w:rsidP="00C563D2">
      <w:pPr>
        <w:rPr>
          <w:rFonts w:ascii="Calibri" w:hAnsi="Calibri" w:cs="Calibri"/>
        </w:rPr>
      </w:pPr>
      <w:r w:rsidRPr="00C563D2">
        <w:rPr>
          <w:rFonts w:ascii="Calibri" w:hAnsi="Calibri" w:cs="Calibri"/>
        </w:rPr>
        <w:t xml:space="preserve">There are many recent technology developments which improve the quality and automation capability of wastewater management system. Most trending technology used in systems are soft sensors, machine learning, digital twins and AI-assisted optimisation. The difficult to measured parameters such a COD, BOD, ammonia can be measured using soft sensors. In soft sensors estimate difficult-to-measure variables using models and available data. </w:t>
      </w:r>
    </w:p>
    <w:p w14:paraId="4B532EAA" w14:textId="77777777" w:rsidR="00C563D2" w:rsidRDefault="00C563D2" w:rsidP="00C563D2">
      <w:pPr>
        <w:rPr>
          <w:rFonts w:ascii="Calibri" w:hAnsi="Calibri" w:cs="Calibri"/>
        </w:rPr>
      </w:pPr>
      <w:r w:rsidRPr="00C563D2">
        <w:rPr>
          <w:rFonts w:ascii="Calibri" w:hAnsi="Calibri" w:cs="Calibri"/>
        </w:rPr>
        <w:t>As recently development of the AI technology AI techniques to optimize control strategies and plant performance. These AI tools are promising because wastewater systems are nonlinear, multivariable and strongly affected by uncertainty.</w:t>
      </w:r>
    </w:p>
    <w:p w14:paraId="4E09772F" w14:textId="77777777" w:rsidR="00E857C7" w:rsidRDefault="00E857C7" w:rsidP="00C563D2">
      <w:pPr>
        <w:rPr>
          <w:rFonts w:ascii="Calibri" w:hAnsi="Calibri" w:cs="Calibri"/>
        </w:rPr>
      </w:pPr>
    </w:p>
    <w:p w14:paraId="6EF5D7E9" w14:textId="77777777" w:rsidR="00E857C7" w:rsidRDefault="00E857C7" w:rsidP="00C563D2">
      <w:pPr>
        <w:rPr>
          <w:rFonts w:ascii="Calibri" w:hAnsi="Calibri" w:cs="Calibri"/>
        </w:rPr>
      </w:pPr>
    </w:p>
    <w:p w14:paraId="20D87E95" w14:textId="77777777" w:rsidR="00E857C7" w:rsidRDefault="00E857C7" w:rsidP="00C563D2">
      <w:pPr>
        <w:rPr>
          <w:rFonts w:ascii="Calibri" w:hAnsi="Calibri" w:cs="Calibri"/>
        </w:rPr>
      </w:pPr>
    </w:p>
    <w:p w14:paraId="4E387ED4" w14:textId="77777777" w:rsidR="00E857C7" w:rsidRDefault="00E857C7" w:rsidP="00C563D2">
      <w:pPr>
        <w:rPr>
          <w:rFonts w:ascii="Calibri" w:hAnsi="Calibri" w:cs="Calibri"/>
        </w:rPr>
      </w:pPr>
    </w:p>
    <w:p w14:paraId="3CEFC372" w14:textId="77777777" w:rsidR="00E857C7" w:rsidRDefault="00E857C7" w:rsidP="00C563D2">
      <w:pPr>
        <w:rPr>
          <w:rFonts w:ascii="Calibri" w:hAnsi="Calibri" w:cs="Calibri"/>
        </w:rPr>
      </w:pPr>
    </w:p>
    <w:p w14:paraId="3C153AE7" w14:textId="77777777" w:rsidR="00E857C7" w:rsidRDefault="00E857C7" w:rsidP="00C563D2">
      <w:pPr>
        <w:rPr>
          <w:rFonts w:ascii="Calibri" w:hAnsi="Calibri" w:cs="Calibri"/>
        </w:rPr>
      </w:pPr>
    </w:p>
    <w:p w14:paraId="23302470" w14:textId="77777777" w:rsidR="00E857C7" w:rsidRDefault="00E857C7" w:rsidP="00C563D2">
      <w:pPr>
        <w:rPr>
          <w:rFonts w:ascii="Calibri" w:hAnsi="Calibri" w:cs="Calibri"/>
        </w:rPr>
      </w:pPr>
    </w:p>
    <w:p w14:paraId="6054619B" w14:textId="77777777" w:rsidR="00E857C7" w:rsidRDefault="00E857C7" w:rsidP="00C563D2">
      <w:pPr>
        <w:rPr>
          <w:rFonts w:ascii="Calibri" w:hAnsi="Calibri" w:cs="Calibri"/>
        </w:rPr>
      </w:pPr>
    </w:p>
    <w:p w14:paraId="1F05D059" w14:textId="77777777" w:rsidR="00E857C7" w:rsidRDefault="00E857C7" w:rsidP="00C563D2">
      <w:pPr>
        <w:rPr>
          <w:rFonts w:ascii="Calibri" w:hAnsi="Calibri" w:cs="Calibri"/>
        </w:rPr>
      </w:pPr>
    </w:p>
    <w:p w14:paraId="2C27D18C" w14:textId="77777777" w:rsidR="00E857C7" w:rsidRDefault="00E857C7" w:rsidP="00C563D2">
      <w:pPr>
        <w:rPr>
          <w:rFonts w:ascii="Calibri" w:hAnsi="Calibri" w:cs="Calibri"/>
        </w:rPr>
      </w:pPr>
    </w:p>
    <w:p w14:paraId="78D64016" w14:textId="77777777" w:rsidR="00E857C7" w:rsidRDefault="00E857C7" w:rsidP="00C563D2">
      <w:pPr>
        <w:rPr>
          <w:rFonts w:ascii="Calibri" w:hAnsi="Calibri" w:cs="Calibri"/>
        </w:rPr>
      </w:pPr>
    </w:p>
    <w:p w14:paraId="2A163C99" w14:textId="77777777" w:rsidR="00E857C7" w:rsidRDefault="00E857C7" w:rsidP="00C563D2">
      <w:pPr>
        <w:rPr>
          <w:rFonts w:ascii="Calibri" w:hAnsi="Calibri" w:cs="Calibri"/>
        </w:rPr>
      </w:pPr>
    </w:p>
    <w:p w14:paraId="7DEC247C" w14:textId="77777777" w:rsidR="00E857C7" w:rsidRDefault="00E857C7" w:rsidP="00C563D2">
      <w:pPr>
        <w:rPr>
          <w:rFonts w:ascii="Calibri" w:hAnsi="Calibri" w:cs="Calibri"/>
        </w:rPr>
      </w:pPr>
    </w:p>
    <w:p w14:paraId="351A3FE6" w14:textId="77777777" w:rsidR="00E857C7" w:rsidRDefault="00E857C7" w:rsidP="00C563D2">
      <w:pPr>
        <w:rPr>
          <w:rFonts w:ascii="Calibri" w:hAnsi="Calibri" w:cs="Calibri"/>
        </w:rPr>
      </w:pPr>
    </w:p>
    <w:p w14:paraId="13FAFDAB" w14:textId="77777777" w:rsidR="00E857C7" w:rsidRDefault="00E857C7" w:rsidP="00C563D2">
      <w:pPr>
        <w:rPr>
          <w:rFonts w:ascii="Calibri" w:hAnsi="Calibri" w:cs="Calibri"/>
        </w:rPr>
      </w:pPr>
    </w:p>
    <w:p w14:paraId="6A7D5142" w14:textId="77777777" w:rsidR="00E857C7" w:rsidRDefault="00E857C7" w:rsidP="00C563D2">
      <w:pPr>
        <w:rPr>
          <w:rFonts w:ascii="Calibri" w:hAnsi="Calibri" w:cs="Calibri"/>
        </w:rPr>
      </w:pPr>
    </w:p>
    <w:p w14:paraId="64F5EB58" w14:textId="77777777" w:rsidR="00E857C7" w:rsidRPr="00C563D2" w:rsidRDefault="00E857C7" w:rsidP="00C563D2">
      <w:pPr>
        <w:rPr>
          <w:rFonts w:ascii="Calibri" w:hAnsi="Calibri" w:cs="Calibri"/>
        </w:rPr>
      </w:pPr>
    </w:p>
    <w:p w14:paraId="51320EFE" w14:textId="237B4FCF" w:rsidR="00C563D2" w:rsidRPr="00E857C7" w:rsidRDefault="00C563D2" w:rsidP="00E857C7">
      <w:pPr>
        <w:pStyle w:val="Heading1"/>
        <w:numPr>
          <w:ilvl w:val="0"/>
          <w:numId w:val="6"/>
        </w:numPr>
        <w:rPr>
          <w:color w:val="000000" w:themeColor="text1"/>
        </w:rPr>
      </w:pPr>
      <w:bookmarkStart w:id="16" w:name="_Toc228122662"/>
      <w:r w:rsidRPr="00E857C7">
        <w:rPr>
          <w:color w:val="000000" w:themeColor="text1"/>
        </w:rPr>
        <w:lastRenderedPageBreak/>
        <w:t>Conclusion</w:t>
      </w:r>
      <w:bookmarkEnd w:id="16"/>
      <w:r w:rsidRPr="00E857C7">
        <w:rPr>
          <w:color w:val="000000" w:themeColor="text1"/>
        </w:rPr>
        <w:t xml:space="preserve"> </w:t>
      </w:r>
    </w:p>
    <w:p w14:paraId="0875FAF2" w14:textId="390422DF" w:rsidR="00C563D2" w:rsidRDefault="00C563D2" w:rsidP="00C563D2">
      <w:pPr>
        <w:rPr>
          <w:rFonts w:ascii="Calibri" w:hAnsi="Calibri" w:cs="Calibri"/>
        </w:rPr>
      </w:pPr>
      <w:r w:rsidRPr="00C563D2">
        <w:rPr>
          <w:rFonts w:ascii="Calibri" w:hAnsi="Calibri" w:cs="Calibri"/>
        </w:rPr>
        <w:t xml:space="preserve">The modern wastewater systems are highly </w:t>
      </w:r>
      <w:r w:rsidR="00E857C7" w:rsidRPr="00C563D2">
        <w:rPr>
          <w:rFonts w:ascii="Calibri" w:hAnsi="Calibri" w:cs="Calibri"/>
        </w:rPr>
        <w:t>relied</w:t>
      </w:r>
      <w:r w:rsidRPr="00C563D2">
        <w:rPr>
          <w:rFonts w:ascii="Calibri" w:hAnsi="Calibri" w:cs="Calibri"/>
        </w:rPr>
        <w:t xml:space="preserve"> on Instrumentation, control and automation. Because they allow plants to manage highly variable influent conditions while achieving environmental compliance and operational efficiency. Historically manual labour-intensive process using ICA can be able to automate as the complexity of treatment processes increased. Sensors measure important things like flow, level, dissolved oxygen, pH, and nutrient concentration. PLCs and controllers use feedback and sequencing logic to control the flow of information. Actuators like pumps, valves, and blowers provide the physical response needed. SCADA systems connect all these parts into a single, coordinated system. </w:t>
      </w:r>
      <w:r w:rsidR="00E857C7" w:rsidRPr="00C563D2">
        <w:rPr>
          <w:rFonts w:ascii="Calibri" w:hAnsi="Calibri" w:cs="Calibri"/>
        </w:rPr>
        <w:t>According to</w:t>
      </w:r>
      <w:r w:rsidRPr="00C563D2">
        <w:rPr>
          <w:rFonts w:ascii="Calibri" w:hAnsi="Calibri" w:cs="Calibri"/>
        </w:rPr>
        <w:t xml:space="preserve"> recent technology development industry focus on soft sensors, digital twins and AI-assisted optimisation. These technologies will enhance the quality, performance and efficiency. </w:t>
      </w:r>
    </w:p>
    <w:p w14:paraId="090DDBA1" w14:textId="77777777" w:rsidR="00E857C7" w:rsidRDefault="00E857C7" w:rsidP="00C563D2">
      <w:pPr>
        <w:rPr>
          <w:rFonts w:ascii="Calibri" w:hAnsi="Calibri" w:cs="Calibri"/>
        </w:rPr>
      </w:pPr>
    </w:p>
    <w:p w14:paraId="2A51F0F5" w14:textId="77777777" w:rsidR="00E857C7" w:rsidRDefault="00E857C7" w:rsidP="00C563D2">
      <w:pPr>
        <w:rPr>
          <w:rFonts w:ascii="Calibri" w:hAnsi="Calibri" w:cs="Calibri"/>
        </w:rPr>
      </w:pPr>
    </w:p>
    <w:p w14:paraId="1BF21FBC" w14:textId="77777777" w:rsidR="00E857C7" w:rsidRDefault="00E857C7" w:rsidP="00C563D2">
      <w:pPr>
        <w:rPr>
          <w:rFonts w:ascii="Calibri" w:hAnsi="Calibri" w:cs="Calibri"/>
        </w:rPr>
      </w:pPr>
    </w:p>
    <w:p w14:paraId="60177533" w14:textId="77777777" w:rsidR="00E857C7" w:rsidRDefault="00E857C7" w:rsidP="00C563D2">
      <w:pPr>
        <w:rPr>
          <w:rFonts w:ascii="Calibri" w:hAnsi="Calibri" w:cs="Calibri"/>
        </w:rPr>
      </w:pPr>
    </w:p>
    <w:p w14:paraId="0D6DEF68" w14:textId="77777777" w:rsidR="00E857C7" w:rsidRDefault="00E857C7" w:rsidP="00C563D2">
      <w:pPr>
        <w:rPr>
          <w:rFonts w:ascii="Calibri" w:hAnsi="Calibri" w:cs="Calibri"/>
        </w:rPr>
      </w:pPr>
    </w:p>
    <w:p w14:paraId="2E38D32A" w14:textId="77777777" w:rsidR="00E857C7" w:rsidRDefault="00E857C7" w:rsidP="00C563D2">
      <w:pPr>
        <w:rPr>
          <w:rFonts w:ascii="Calibri" w:hAnsi="Calibri" w:cs="Calibri"/>
        </w:rPr>
      </w:pPr>
    </w:p>
    <w:p w14:paraId="73A86F99" w14:textId="77777777" w:rsidR="00E857C7" w:rsidRDefault="00E857C7" w:rsidP="00C563D2">
      <w:pPr>
        <w:rPr>
          <w:rFonts w:ascii="Calibri" w:hAnsi="Calibri" w:cs="Calibri"/>
        </w:rPr>
      </w:pPr>
    </w:p>
    <w:p w14:paraId="42DDDBB4" w14:textId="77777777" w:rsidR="00E857C7" w:rsidRDefault="00E857C7" w:rsidP="00C563D2">
      <w:pPr>
        <w:rPr>
          <w:rFonts w:ascii="Calibri" w:hAnsi="Calibri" w:cs="Calibri"/>
        </w:rPr>
      </w:pPr>
    </w:p>
    <w:p w14:paraId="10CAEE1A" w14:textId="77777777" w:rsidR="00E857C7" w:rsidRDefault="00E857C7" w:rsidP="00C563D2">
      <w:pPr>
        <w:rPr>
          <w:rFonts w:ascii="Calibri" w:hAnsi="Calibri" w:cs="Calibri"/>
        </w:rPr>
      </w:pPr>
    </w:p>
    <w:p w14:paraId="7A819D84" w14:textId="77777777" w:rsidR="00E857C7" w:rsidRDefault="00E857C7" w:rsidP="00C563D2">
      <w:pPr>
        <w:rPr>
          <w:rFonts w:ascii="Calibri" w:hAnsi="Calibri" w:cs="Calibri"/>
        </w:rPr>
      </w:pPr>
    </w:p>
    <w:p w14:paraId="541A02BA" w14:textId="77777777" w:rsidR="00E857C7" w:rsidRDefault="00E857C7" w:rsidP="00C563D2">
      <w:pPr>
        <w:rPr>
          <w:rFonts w:ascii="Calibri" w:hAnsi="Calibri" w:cs="Calibri"/>
        </w:rPr>
      </w:pPr>
    </w:p>
    <w:p w14:paraId="408ADA90" w14:textId="77777777" w:rsidR="00E857C7" w:rsidRDefault="00E857C7" w:rsidP="00C563D2">
      <w:pPr>
        <w:rPr>
          <w:rFonts w:ascii="Calibri" w:hAnsi="Calibri" w:cs="Calibri"/>
        </w:rPr>
      </w:pPr>
    </w:p>
    <w:p w14:paraId="69EB1DCF" w14:textId="77777777" w:rsidR="00E857C7" w:rsidRDefault="00E857C7" w:rsidP="00C563D2">
      <w:pPr>
        <w:rPr>
          <w:rFonts w:ascii="Calibri" w:hAnsi="Calibri" w:cs="Calibri"/>
        </w:rPr>
      </w:pPr>
    </w:p>
    <w:p w14:paraId="63D7F738" w14:textId="77777777" w:rsidR="00E857C7" w:rsidRDefault="00E857C7" w:rsidP="00C563D2">
      <w:pPr>
        <w:rPr>
          <w:rFonts w:ascii="Calibri" w:hAnsi="Calibri" w:cs="Calibri"/>
        </w:rPr>
      </w:pPr>
    </w:p>
    <w:p w14:paraId="387B0B48" w14:textId="77777777" w:rsidR="00E857C7" w:rsidRDefault="00E857C7" w:rsidP="00C563D2">
      <w:pPr>
        <w:rPr>
          <w:rFonts w:ascii="Calibri" w:hAnsi="Calibri" w:cs="Calibri"/>
        </w:rPr>
      </w:pPr>
    </w:p>
    <w:p w14:paraId="57827BA8" w14:textId="77777777" w:rsidR="00E857C7" w:rsidRDefault="00E857C7" w:rsidP="00C563D2">
      <w:pPr>
        <w:rPr>
          <w:rFonts w:ascii="Calibri" w:hAnsi="Calibri" w:cs="Calibri"/>
        </w:rPr>
      </w:pPr>
    </w:p>
    <w:p w14:paraId="6C633AD6" w14:textId="77777777" w:rsidR="00E857C7" w:rsidRDefault="00E857C7" w:rsidP="00C563D2">
      <w:pPr>
        <w:rPr>
          <w:rFonts w:ascii="Calibri" w:hAnsi="Calibri" w:cs="Calibri"/>
        </w:rPr>
      </w:pPr>
    </w:p>
    <w:p w14:paraId="4AA8E57E" w14:textId="77777777" w:rsidR="00E857C7" w:rsidRDefault="00E857C7" w:rsidP="00C563D2">
      <w:pPr>
        <w:rPr>
          <w:rFonts w:ascii="Calibri" w:hAnsi="Calibri" w:cs="Calibri"/>
        </w:rPr>
      </w:pPr>
    </w:p>
    <w:p w14:paraId="54EC4249" w14:textId="77777777" w:rsidR="00E857C7" w:rsidRPr="00C563D2" w:rsidRDefault="00E857C7" w:rsidP="00C563D2">
      <w:pPr>
        <w:rPr>
          <w:rFonts w:ascii="Calibri" w:hAnsi="Calibri" w:cs="Calibri"/>
        </w:rPr>
      </w:pPr>
    </w:p>
    <w:p w14:paraId="3128D322" w14:textId="4732E8D5" w:rsidR="00C563D2" w:rsidRPr="00E857C7" w:rsidRDefault="00C563D2" w:rsidP="00E857C7">
      <w:pPr>
        <w:pStyle w:val="Heading1"/>
        <w:numPr>
          <w:ilvl w:val="0"/>
          <w:numId w:val="6"/>
        </w:numPr>
        <w:rPr>
          <w:color w:val="000000" w:themeColor="text1"/>
        </w:rPr>
      </w:pPr>
      <w:bookmarkStart w:id="17" w:name="_Toc228122663"/>
      <w:r w:rsidRPr="00E857C7">
        <w:rPr>
          <w:color w:val="000000" w:themeColor="text1"/>
        </w:rPr>
        <w:lastRenderedPageBreak/>
        <w:t>Reference</w:t>
      </w:r>
      <w:bookmarkEnd w:id="17"/>
      <w:r w:rsidRPr="00E857C7">
        <w:rPr>
          <w:color w:val="000000" w:themeColor="text1"/>
        </w:rPr>
        <w:t xml:space="preserve"> </w:t>
      </w:r>
    </w:p>
    <w:p w14:paraId="06388231" w14:textId="77777777" w:rsidR="00C563D2" w:rsidRPr="00C563D2" w:rsidRDefault="00C563D2" w:rsidP="00C563D2">
      <w:pPr>
        <w:rPr>
          <w:rFonts w:ascii="Calibri" w:hAnsi="Calibri" w:cs="Calibri"/>
          <w:lang w:val="en-US"/>
        </w:rPr>
      </w:pPr>
      <w:r w:rsidRPr="00C563D2">
        <w:rPr>
          <w:rFonts w:ascii="Calibri" w:hAnsi="Calibri" w:cs="Calibri"/>
          <w:lang w:val="en-US"/>
        </w:rPr>
        <w:t>Cairone, S., Campanella, L., Di Maria, F. and Micale, G. (</w:t>
      </w:r>
      <w:proofErr w:type="gramStart"/>
      <w:r w:rsidRPr="00C563D2">
        <w:rPr>
          <w:rFonts w:ascii="Calibri" w:hAnsi="Calibri" w:cs="Calibri"/>
          <w:lang w:val="en-US"/>
        </w:rPr>
        <w:t>2024) ‘</w:t>
      </w:r>
      <w:proofErr w:type="gramEnd"/>
      <w:r w:rsidRPr="00C563D2">
        <w:rPr>
          <w:rFonts w:ascii="Calibri" w:hAnsi="Calibri" w:cs="Calibri"/>
          <w:lang w:val="en-US"/>
        </w:rPr>
        <w:t xml:space="preserve">Revolutionizing wastewater treatment toward circular economy using advanced tools and smart systems’, </w:t>
      </w:r>
      <w:r w:rsidRPr="00C563D2">
        <w:rPr>
          <w:rFonts w:ascii="Calibri" w:hAnsi="Calibri" w:cs="Calibri"/>
          <w:i/>
          <w:iCs/>
          <w:lang w:val="en-US"/>
        </w:rPr>
        <w:t>Environmental Technology &amp; Innovation</w:t>
      </w:r>
      <w:r w:rsidRPr="00C563D2">
        <w:rPr>
          <w:rFonts w:ascii="Calibri" w:hAnsi="Calibri" w:cs="Calibri"/>
          <w:lang w:val="en-US"/>
        </w:rPr>
        <w:t>, 34, p. 103000.</w:t>
      </w:r>
    </w:p>
    <w:p w14:paraId="40E7462D" w14:textId="77777777" w:rsidR="00C563D2" w:rsidRPr="00C563D2" w:rsidRDefault="00C563D2" w:rsidP="00C563D2">
      <w:pPr>
        <w:rPr>
          <w:rFonts w:ascii="Calibri" w:hAnsi="Calibri" w:cs="Calibri"/>
          <w:lang w:val="en-US"/>
        </w:rPr>
      </w:pPr>
      <w:r w:rsidRPr="00C563D2">
        <w:rPr>
          <w:rFonts w:ascii="Calibri" w:hAnsi="Calibri" w:cs="Calibri"/>
          <w:lang w:val="en-US"/>
        </w:rPr>
        <w:t xml:space="preserve">Environment Agency (2019) </w:t>
      </w:r>
      <w:proofErr w:type="gramStart"/>
      <w:r w:rsidRPr="00C563D2">
        <w:rPr>
          <w:rFonts w:ascii="Calibri" w:hAnsi="Calibri" w:cs="Calibri"/>
          <w:i/>
          <w:iCs/>
          <w:lang w:val="en-US"/>
        </w:rPr>
        <w:t>Waste water</w:t>
      </w:r>
      <w:proofErr w:type="gramEnd"/>
      <w:r w:rsidRPr="00C563D2">
        <w:rPr>
          <w:rFonts w:ascii="Calibri" w:hAnsi="Calibri" w:cs="Calibri"/>
          <w:i/>
          <w:iCs/>
          <w:lang w:val="en-US"/>
        </w:rPr>
        <w:t xml:space="preserve"> treatment works: treatment monitoring and compliance limits</w:t>
      </w:r>
      <w:r w:rsidRPr="00C563D2">
        <w:rPr>
          <w:rFonts w:ascii="Calibri" w:hAnsi="Calibri" w:cs="Calibri"/>
          <w:lang w:val="en-US"/>
        </w:rPr>
        <w:t xml:space="preserve">. Available at: </w:t>
      </w:r>
      <w:hyperlink r:id="rId8" w:tgtFrame="_new" w:history="1">
        <w:r w:rsidRPr="00C563D2">
          <w:rPr>
            <w:rStyle w:val="Hyperlink"/>
            <w:rFonts w:ascii="Calibri" w:hAnsi="Calibri" w:cs="Calibri"/>
            <w:lang w:val="en-US"/>
          </w:rPr>
          <w:t>https://www.gov.uk/government/publications/waste-water-treatment-works-treatment-monitoring-and-compliance-limits</w:t>
        </w:r>
      </w:hyperlink>
      <w:r w:rsidRPr="00C563D2">
        <w:rPr>
          <w:rFonts w:ascii="Calibri" w:hAnsi="Calibri" w:cs="Calibri"/>
          <w:lang w:val="en-US"/>
        </w:rPr>
        <w:t xml:space="preserve"> (Accessed: 29 March 2026).</w:t>
      </w:r>
    </w:p>
    <w:p w14:paraId="037C04EB" w14:textId="77777777" w:rsidR="00C563D2" w:rsidRPr="00C563D2" w:rsidRDefault="00C563D2" w:rsidP="00C563D2">
      <w:pPr>
        <w:rPr>
          <w:rFonts w:ascii="Calibri" w:hAnsi="Calibri" w:cs="Calibri"/>
          <w:lang w:val="en-US"/>
        </w:rPr>
      </w:pPr>
      <w:r w:rsidRPr="00C563D2">
        <w:rPr>
          <w:rFonts w:ascii="Calibri" w:hAnsi="Calibri" w:cs="Calibri"/>
          <w:lang w:val="en-US"/>
        </w:rPr>
        <w:t xml:space="preserve">Environment Agency (2024) </w:t>
      </w:r>
      <w:r w:rsidRPr="00C563D2">
        <w:rPr>
          <w:rFonts w:ascii="Calibri" w:hAnsi="Calibri" w:cs="Calibri"/>
          <w:i/>
          <w:iCs/>
          <w:lang w:val="en-US"/>
        </w:rPr>
        <w:t>Minimum requirements for self-monitoring of flow (MCERTS performance standard)</w:t>
      </w:r>
      <w:r w:rsidRPr="00C563D2">
        <w:rPr>
          <w:rFonts w:ascii="Calibri" w:hAnsi="Calibri" w:cs="Calibri"/>
          <w:lang w:val="en-US"/>
        </w:rPr>
        <w:t xml:space="preserve">. Available at: </w:t>
      </w:r>
      <w:hyperlink r:id="rId9" w:tgtFrame="_new" w:history="1">
        <w:r w:rsidRPr="00C563D2">
          <w:rPr>
            <w:rStyle w:val="Hyperlink"/>
            <w:rFonts w:ascii="Calibri" w:hAnsi="Calibri" w:cs="Calibri"/>
            <w:lang w:val="en-US"/>
          </w:rPr>
          <w:t>https://www.gov.uk/government/publications/minimum-requirements-for-self-monitoring-of-flow-mcerts-performance-standard</w:t>
        </w:r>
      </w:hyperlink>
      <w:r w:rsidRPr="00C563D2">
        <w:rPr>
          <w:rFonts w:ascii="Calibri" w:hAnsi="Calibri" w:cs="Calibri"/>
          <w:lang w:val="en-US"/>
        </w:rPr>
        <w:t xml:space="preserve"> (Accessed: 29 March 2026).</w:t>
      </w:r>
    </w:p>
    <w:p w14:paraId="47D5534F" w14:textId="77777777" w:rsidR="00C563D2" w:rsidRPr="00C563D2" w:rsidRDefault="00C563D2" w:rsidP="00C563D2">
      <w:pPr>
        <w:rPr>
          <w:rFonts w:ascii="Calibri" w:hAnsi="Calibri" w:cs="Calibri"/>
          <w:lang w:val="en-US"/>
        </w:rPr>
      </w:pPr>
      <w:r w:rsidRPr="00C563D2">
        <w:rPr>
          <w:rFonts w:ascii="Calibri" w:hAnsi="Calibri" w:cs="Calibri"/>
          <w:lang w:val="en-US"/>
        </w:rPr>
        <w:t xml:space="preserve">Environment Agency (2024) </w:t>
      </w:r>
      <w:r w:rsidRPr="00C563D2">
        <w:rPr>
          <w:rFonts w:ascii="Calibri" w:hAnsi="Calibri" w:cs="Calibri"/>
          <w:i/>
          <w:iCs/>
          <w:lang w:val="en-US"/>
        </w:rPr>
        <w:t xml:space="preserve">Discharges </w:t>
      </w:r>
      <w:proofErr w:type="gramStart"/>
      <w:r w:rsidRPr="00C563D2">
        <w:rPr>
          <w:rFonts w:ascii="Calibri" w:hAnsi="Calibri" w:cs="Calibri"/>
          <w:i/>
          <w:iCs/>
          <w:lang w:val="en-US"/>
        </w:rPr>
        <w:t>to surface water and groundwater</w:t>
      </w:r>
      <w:proofErr w:type="gramEnd"/>
      <w:r w:rsidRPr="00C563D2">
        <w:rPr>
          <w:rFonts w:ascii="Calibri" w:hAnsi="Calibri" w:cs="Calibri"/>
          <w:i/>
          <w:iCs/>
          <w:lang w:val="en-US"/>
        </w:rPr>
        <w:t>: environmental permits</w:t>
      </w:r>
      <w:r w:rsidRPr="00C563D2">
        <w:rPr>
          <w:rFonts w:ascii="Calibri" w:hAnsi="Calibri" w:cs="Calibri"/>
          <w:lang w:val="en-US"/>
        </w:rPr>
        <w:t xml:space="preserve">. Available at: </w:t>
      </w:r>
      <w:hyperlink r:id="rId10" w:tgtFrame="_new" w:history="1">
        <w:r w:rsidRPr="00C563D2">
          <w:rPr>
            <w:rStyle w:val="Hyperlink"/>
            <w:rFonts w:ascii="Calibri" w:hAnsi="Calibri" w:cs="Calibri"/>
            <w:lang w:val="en-US"/>
          </w:rPr>
          <w:t>https://www.gov.uk/guidance/discharges-to-surface-water-and-groundwater-environmental-permits</w:t>
        </w:r>
      </w:hyperlink>
      <w:r w:rsidRPr="00C563D2">
        <w:rPr>
          <w:rFonts w:ascii="Calibri" w:hAnsi="Calibri" w:cs="Calibri"/>
          <w:lang w:val="en-US"/>
        </w:rPr>
        <w:t xml:space="preserve"> (Accessed: 29 March 2026).</w:t>
      </w:r>
    </w:p>
    <w:p w14:paraId="5DE9D06B" w14:textId="77777777" w:rsidR="00C563D2" w:rsidRPr="00C563D2" w:rsidRDefault="00C563D2" w:rsidP="00C563D2">
      <w:pPr>
        <w:rPr>
          <w:rFonts w:ascii="Calibri" w:hAnsi="Calibri" w:cs="Calibri"/>
          <w:lang w:val="en-US"/>
        </w:rPr>
      </w:pPr>
      <w:r w:rsidRPr="00C563D2">
        <w:rPr>
          <w:rFonts w:ascii="Calibri" w:hAnsi="Calibri" w:cs="Calibri"/>
          <w:lang w:val="en-US"/>
        </w:rPr>
        <w:t>Moretti, A., Carra, I., Sánchez-</w:t>
      </w:r>
      <w:proofErr w:type="spellStart"/>
      <w:r w:rsidRPr="00C563D2">
        <w:rPr>
          <w:rFonts w:ascii="Calibri" w:hAnsi="Calibri" w:cs="Calibri"/>
          <w:lang w:val="en-US"/>
        </w:rPr>
        <w:t>Marrè</w:t>
      </w:r>
      <w:proofErr w:type="spellEnd"/>
      <w:r w:rsidRPr="00C563D2">
        <w:rPr>
          <w:rFonts w:ascii="Calibri" w:hAnsi="Calibri" w:cs="Calibri"/>
          <w:lang w:val="en-US"/>
        </w:rPr>
        <w:t xml:space="preserve">, M. and Comas, J. (2024) ‘A review of the state-of-the-art wastewater quality monitoring techniques’, </w:t>
      </w:r>
      <w:r w:rsidRPr="00C563D2">
        <w:rPr>
          <w:rFonts w:ascii="Calibri" w:hAnsi="Calibri" w:cs="Calibri"/>
          <w:i/>
          <w:iCs/>
          <w:lang w:val="en-US"/>
        </w:rPr>
        <w:t>Environmental Technology &amp; Innovation</w:t>
      </w:r>
      <w:r w:rsidRPr="00C563D2">
        <w:rPr>
          <w:rFonts w:ascii="Calibri" w:hAnsi="Calibri" w:cs="Calibri"/>
          <w:lang w:val="en-US"/>
        </w:rPr>
        <w:t>, 33, p. 102900.</w:t>
      </w:r>
    </w:p>
    <w:p w14:paraId="6DED8717" w14:textId="77777777" w:rsidR="00C563D2" w:rsidRPr="00C563D2" w:rsidRDefault="00C563D2" w:rsidP="00C563D2">
      <w:pPr>
        <w:rPr>
          <w:rFonts w:ascii="Calibri" w:hAnsi="Calibri" w:cs="Calibri"/>
          <w:lang w:val="en-US"/>
        </w:rPr>
      </w:pPr>
      <w:proofErr w:type="spellStart"/>
      <w:r w:rsidRPr="00C563D2">
        <w:rPr>
          <w:rFonts w:ascii="Calibri" w:hAnsi="Calibri" w:cs="Calibri"/>
          <w:lang w:val="en-US"/>
        </w:rPr>
        <w:t>Nejjari</w:t>
      </w:r>
      <w:proofErr w:type="spellEnd"/>
      <w:r w:rsidRPr="00C563D2">
        <w:rPr>
          <w:rFonts w:ascii="Calibri" w:hAnsi="Calibri" w:cs="Calibri"/>
          <w:lang w:val="en-US"/>
        </w:rPr>
        <w:t xml:space="preserve">, F., </w:t>
      </w:r>
      <w:proofErr w:type="spellStart"/>
      <w:r w:rsidRPr="00C563D2">
        <w:rPr>
          <w:rFonts w:ascii="Calibri" w:hAnsi="Calibri" w:cs="Calibri"/>
          <w:lang w:val="en-US"/>
        </w:rPr>
        <w:t>Sarrate</w:t>
      </w:r>
      <w:proofErr w:type="spellEnd"/>
      <w:r w:rsidRPr="00C563D2">
        <w:rPr>
          <w:rFonts w:ascii="Calibri" w:hAnsi="Calibri" w:cs="Calibri"/>
          <w:lang w:val="en-US"/>
        </w:rPr>
        <w:t xml:space="preserve">, R. and </w:t>
      </w:r>
      <w:proofErr w:type="spellStart"/>
      <w:r w:rsidRPr="00C563D2">
        <w:rPr>
          <w:rFonts w:ascii="Calibri" w:hAnsi="Calibri" w:cs="Calibri"/>
          <w:lang w:val="en-US"/>
        </w:rPr>
        <w:t>Blesa</w:t>
      </w:r>
      <w:proofErr w:type="spellEnd"/>
      <w:r w:rsidRPr="00C563D2">
        <w:rPr>
          <w:rFonts w:ascii="Calibri" w:hAnsi="Calibri" w:cs="Calibri"/>
          <w:lang w:val="en-US"/>
        </w:rPr>
        <w:t xml:space="preserve">, J. (2022) ‘Economic model predictive control for dissolved oxygen in wastewater treatment plants’, </w:t>
      </w:r>
      <w:r w:rsidRPr="00C563D2">
        <w:rPr>
          <w:rFonts w:ascii="Calibri" w:hAnsi="Calibri" w:cs="Calibri"/>
          <w:i/>
          <w:iCs/>
          <w:lang w:val="en-US"/>
        </w:rPr>
        <w:t>Sensors</w:t>
      </w:r>
      <w:r w:rsidRPr="00C563D2">
        <w:rPr>
          <w:rFonts w:ascii="Calibri" w:hAnsi="Calibri" w:cs="Calibri"/>
          <w:lang w:val="en-US"/>
        </w:rPr>
        <w:t>, 22(16), p. 6008.</w:t>
      </w:r>
    </w:p>
    <w:p w14:paraId="4C645E9D" w14:textId="77777777" w:rsidR="00C563D2" w:rsidRPr="00C563D2" w:rsidRDefault="00C563D2" w:rsidP="00C563D2">
      <w:pPr>
        <w:rPr>
          <w:rFonts w:ascii="Calibri" w:hAnsi="Calibri" w:cs="Calibri"/>
          <w:lang w:val="en-US"/>
        </w:rPr>
      </w:pPr>
      <w:r w:rsidRPr="00C563D2">
        <w:rPr>
          <w:rFonts w:ascii="Calibri" w:hAnsi="Calibri" w:cs="Calibri"/>
          <w:lang w:val="en-US"/>
        </w:rPr>
        <w:t xml:space="preserve">Olsson, G., Nielsen, M.K., Yuan, Z., Lynggaard-Jensen, A. and Steyer, J.P. (2014) ‘Instrumentation, control and automation in wastewater systems: from London 1973 to Narbonne 2013’, </w:t>
      </w:r>
      <w:r w:rsidRPr="00C563D2">
        <w:rPr>
          <w:rFonts w:ascii="Calibri" w:hAnsi="Calibri" w:cs="Calibri"/>
          <w:i/>
          <w:iCs/>
          <w:lang w:val="en-US"/>
        </w:rPr>
        <w:t>Water Science and Technology</w:t>
      </w:r>
      <w:r w:rsidRPr="00C563D2">
        <w:rPr>
          <w:rFonts w:ascii="Calibri" w:hAnsi="Calibri" w:cs="Calibri"/>
          <w:lang w:val="en-US"/>
        </w:rPr>
        <w:t>, 69(7), pp. 1373–1385.</w:t>
      </w:r>
    </w:p>
    <w:p w14:paraId="418E7E2F" w14:textId="77777777" w:rsidR="00C563D2" w:rsidRPr="00C563D2" w:rsidRDefault="00C563D2" w:rsidP="00C563D2">
      <w:pPr>
        <w:rPr>
          <w:rFonts w:ascii="Calibri" w:hAnsi="Calibri" w:cs="Calibri"/>
          <w:lang w:val="en-US"/>
        </w:rPr>
      </w:pPr>
      <w:r w:rsidRPr="00C563D2">
        <w:rPr>
          <w:rFonts w:ascii="Calibri" w:hAnsi="Calibri" w:cs="Calibri"/>
          <w:lang w:val="en-US"/>
        </w:rPr>
        <w:t xml:space="preserve">Therrien, J.D., </w:t>
      </w:r>
      <w:proofErr w:type="spellStart"/>
      <w:r w:rsidRPr="00C563D2">
        <w:rPr>
          <w:rFonts w:ascii="Calibri" w:hAnsi="Calibri" w:cs="Calibri"/>
          <w:lang w:val="en-US"/>
        </w:rPr>
        <w:t>Vanrolleghem</w:t>
      </w:r>
      <w:proofErr w:type="spellEnd"/>
      <w:r w:rsidRPr="00C563D2">
        <w:rPr>
          <w:rFonts w:ascii="Calibri" w:hAnsi="Calibri" w:cs="Calibri"/>
          <w:lang w:val="en-US"/>
        </w:rPr>
        <w:t xml:space="preserve">, P.A. and Corominas, L. (2020) ‘A critical review of the data pipeline in wastewater treatment’, </w:t>
      </w:r>
      <w:r w:rsidRPr="00C563D2">
        <w:rPr>
          <w:rFonts w:ascii="Calibri" w:hAnsi="Calibri" w:cs="Calibri"/>
          <w:i/>
          <w:iCs/>
          <w:lang w:val="en-US"/>
        </w:rPr>
        <w:t>Water Science and Technology</w:t>
      </w:r>
      <w:r w:rsidRPr="00C563D2">
        <w:rPr>
          <w:rFonts w:ascii="Calibri" w:hAnsi="Calibri" w:cs="Calibri"/>
          <w:lang w:val="en-US"/>
        </w:rPr>
        <w:t>, 82(12), pp. 2613–2625.</w:t>
      </w:r>
    </w:p>
    <w:p w14:paraId="128BA00D" w14:textId="77777777" w:rsidR="00C563D2" w:rsidRPr="00C563D2" w:rsidRDefault="00C563D2" w:rsidP="00C563D2">
      <w:pPr>
        <w:rPr>
          <w:rFonts w:ascii="Calibri" w:hAnsi="Calibri" w:cs="Calibri"/>
          <w:lang w:val="en-US"/>
        </w:rPr>
      </w:pPr>
      <w:r w:rsidRPr="00C563D2">
        <w:rPr>
          <w:rFonts w:ascii="Calibri" w:hAnsi="Calibri" w:cs="Calibri"/>
          <w:lang w:val="en-US"/>
        </w:rPr>
        <w:t xml:space="preserve">US Environmental Protection Agency (2024) </w:t>
      </w:r>
      <w:r w:rsidRPr="00C563D2">
        <w:rPr>
          <w:rFonts w:ascii="Calibri" w:hAnsi="Calibri" w:cs="Calibri"/>
          <w:i/>
          <w:iCs/>
          <w:lang w:val="en-US"/>
        </w:rPr>
        <w:t>Guidance on improving cybersecurity at drinking water and wastewater systems</w:t>
      </w:r>
      <w:r w:rsidRPr="00C563D2">
        <w:rPr>
          <w:rFonts w:ascii="Calibri" w:hAnsi="Calibri" w:cs="Calibri"/>
          <w:lang w:val="en-US"/>
        </w:rPr>
        <w:t xml:space="preserve">. Available at: </w:t>
      </w:r>
      <w:hyperlink r:id="rId11" w:tgtFrame="_new" w:history="1">
        <w:r w:rsidRPr="00C563D2">
          <w:rPr>
            <w:rStyle w:val="Hyperlink"/>
            <w:rFonts w:ascii="Calibri" w:hAnsi="Calibri" w:cs="Calibri"/>
            <w:lang w:val="en-US"/>
          </w:rPr>
          <w:t>https://www.epa.gov</w:t>
        </w:r>
      </w:hyperlink>
      <w:r w:rsidRPr="00C563D2">
        <w:rPr>
          <w:rFonts w:ascii="Calibri" w:hAnsi="Calibri" w:cs="Calibri"/>
          <w:lang w:val="en-US"/>
        </w:rPr>
        <w:t xml:space="preserve"> (Accessed: 29 March 2026).</w:t>
      </w:r>
    </w:p>
    <w:p w14:paraId="1187D76F" w14:textId="77777777" w:rsidR="00C563D2" w:rsidRPr="00C563D2" w:rsidRDefault="00C563D2" w:rsidP="00C563D2">
      <w:pPr>
        <w:rPr>
          <w:rFonts w:ascii="Calibri" w:hAnsi="Calibri" w:cs="Calibri"/>
          <w:lang w:val="en-US"/>
        </w:rPr>
      </w:pPr>
      <w:proofErr w:type="spellStart"/>
      <w:r w:rsidRPr="00C563D2">
        <w:rPr>
          <w:rFonts w:ascii="Calibri" w:hAnsi="Calibri" w:cs="Calibri"/>
          <w:lang w:val="en-US"/>
        </w:rPr>
        <w:t>Vanrolleghem</w:t>
      </w:r>
      <w:proofErr w:type="spellEnd"/>
      <w:r w:rsidRPr="00C563D2">
        <w:rPr>
          <w:rFonts w:ascii="Calibri" w:hAnsi="Calibri" w:cs="Calibri"/>
          <w:lang w:val="en-US"/>
        </w:rPr>
        <w:t>, P.A. and Lee, D.S. (</w:t>
      </w:r>
      <w:proofErr w:type="gramStart"/>
      <w:r w:rsidRPr="00C563D2">
        <w:rPr>
          <w:rFonts w:ascii="Calibri" w:hAnsi="Calibri" w:cs="Calibri"/>
          <w:lang w:val="en-US"/>
        </w:rPr>
        <w:t>2025) ‘</w:t>
      </w:r>
      <w:proofErr w:type="gramEnd"/>
      <w:r w:rsidRPr="00C563D2">
        <w:rPr>
          <w:rFonts w:ascii="Calibri" w:hAnsi="Calibri" w:cs="Calibri"/>
          <w:lang w:val="en-US"/>
        </w:rPr>
        <w:t xml:space="preserve">Machine learning in wastewater treatment: opportunities and challenges’, </w:t>
      </w:r>
      <w:r w:rsidRPr="00C563D2">
        <w:rPr>
          <w:rFonts w:ascii="Calibri" w:hAnsi="Calibri" w:cs="Calibri"/>
          <w:i/>
          <w:iCs/>
          <w:lang w:val="en-US"/>
        </w:rPr>
        <w:t>Current Opinion in Environmental Science &amp; Health</w:t>
      </w:r>
      <w:r w:rsidRPr="00C563D2">
        <w:rPr>
          <w:rFonts w:ascii="Calibri" w:hAnsi="Calibri" w:cs="Calibri"/>
          <w:lang w:val="en-US"/>
        </w:rPr>
        <w:t>, 36, p. 100500.</w:t>
      </w:r>
    </w:p>
    <w:p w14:paraId="23608675" w14:textId="77777777" w:rsidR="00C563D2" w:rsidRPr="00C563D2" w:rsidRDefault="00C563D2" w:rsidP="00C563D2">
      <w:pPr>
        <w:rPr>
          <w:rFonts w:ascii="Calibri" w:hAnsi="Calibri" w:cs="Calibri"/>
          <w:lang w:val="en-US"/>
        </w:rPr>
      </w:pPr>
      <w:r w:rsidRPr="00C563D2">
        <w:rPr>
          <w:rFonts w:ascii="Calibri" w:hAnsi="Calibri" w:cs="Calibri"/>
          <w:lang w:val="en-US"/>
        </w:rPr>
        <w:t xml:space="preserve">Wang, A.J., Chen, Y. and Zhang, X. (2024) ‘Digital twins for wastewater treatment: a review’, </w:t>
      </w:r>
      <w:r w:rsidRPr="00C563D2">
        <w:rPr>
          <w:rFonts w:ascii="Calibri" w:hAnsi="Calibri" w:cs="Calibri"/>
          <w:i/>
          <w:iCs/>
          <w:lang w:val="en-US"/>
        </w:rPr>
        <w:t>Journal of Environmental Management</w:t>
      </w:r>
      <w:r w:rsidRPr="00C563D2">
        <w:rPr>
          <w:rFonts w:ascii="Calibri" w:hAnsi="Calibri" w:cs="Calibri"/>
          <w:lang w:val="en-US"/>
        </w:rPr>
        <w:t>, 350, p. 119600.</w:t>
      </w:r>
    </w:p>
    <w:p w14:paraId="448FF54D" w14:textId="11B0D226" w:rsidR="008E773D" w:rsidRPr="00E857C7" w:rsidRDefault="00C563D2">
      <w:pPr>
        <w:rPr>
          <w:rFonts w:ascii="Calibri" w:hAnsi="Calibri" w:cs="Calibri"/>
          <w:lang w:val="en-US"/>
        </w:rPr>
      </w:pPr>
      <w:r w:rsidRPr="00C563D2">
        <w:rPr>
          <w:rFonts w:ascii="Calibri" w:hAnsi="Calibri" w:cs="Calibri"/>
          <w:lang w:val="en-US"/>
        </w:rPr>
        <w:t xml:space="preserve">Shyu, H.Y., Huang, J.C. and Lee, D.J. (2023) ‘Development of soft sensors for wastewater treatment plants using machine learning’, </w:t>
      </w:r>
      <w:r w:rsidRPr="00C563D2">
        <w:rPr>
          <w:rFonts w:ascii="Calibri" w:hAnsi="Calibri" w:cs="Calibri"/>
          <w:i/>
          <w:iCs/>
          <w:lang w:val="en-US"/>
        </w:rPr>
        <w:t>ACS Environmental Au</w:t>
      </w:r>
      <w:r w:rsidRPr="00C563D2">
        <w:rPr>
          <w:rFonts w:ascii="Calibri" w:hAnsi="Calibri" w:cs="Calibri"/>
          <w:lang w:val="en-US"/>
        </w:rPr>
        <w:t>, 3(2), pp. 100–110.</w:t>
      </w:r>
    </w:p>
    <w:sectPr w:rsidR="008E773D" w:rsidRPr="00E857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E6C5D"/>
    <w:multiLevelType w:val="multilevel"/>
    <w:tmpl w:val="18141D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2EB33565"/>
    <w:multiLevelType w:val="hybridMultilevel"/>
    <w:tmpl w:val="986003F2"/>
    <w:lvl w:ilvl="0" w:tplc="54B06B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EE3E1E"/>
    <w:multiLevelType w:val="multilevel"/>
    <w:tmpl w:val="5EB6FA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ajorEastAsia" w:hint="default"/>
      </w:rPr>
    </w:lvl>
    <w:lvl w:ilvl="2">
      <w:start w:val="1"/>
      <w:numFmt w:val="decimal"/>
      <w:isLgl/>
      <w:lvlText w:val="%1.%2.%3."/>
      <w:lvlJc w:val="left"/>
      <w:pPr>
        <w:ind w:left="1440" w:hanging="1080"/>
      </w:pPr>
      <w:rPr>
        <w:rFonts w:eastAsiaTheme="majorEastAsia" w:hint="default"/>
      </w:rPr>
    </w:lvl>
    <w:lvl w:ilvl="3">
      <w:start w:val="1"/>
      <w:numFmt w:val="decimal"/>
      <w:isLgl/>
      <w:lvlText w:val="%1.%2.%3.%4."/>
      <w:lvlJc w:val="left"/>
      <w:pPr>
        <w:ind w:left="1440" w:hanging="1080"/>
      </w:pPr>
      <w:rPr>
        <w:rFonts w:eastAsiaTheme="majorEastAsia" w:hint="default"/>
      </w:rPr>
    </w:lvl>
    <w:lvl w:ilvl="4">
      <w:start w:val="1"/>
      <w:numFmt w:val="decimal"/>
      <w:isLgl/>
      <w:lvlText w:val="%1.%2.%3.%4.%5."/>
      <w:lvlJc w:val="left"/>
      <w:pPr>
        <w:ind w:left="1800" w:hanging="1440"/>
      </w:pPr>
      <w:rPr>
        <w:rFonts w:eastAsiaTheme="majorEastAsia" w:hint="default"/>
      </w:rPr>
    </w:lvl>
    <w:lvl w:ilvl="5">
      <w:start w:val="1"/>
      <w:numFmt w:val="decimal"/>
      <w:isLgl/>
      <w:lvlText w:val="%1.%2.%3.%4.%5.%6."/>
      <w:lvlJc w:val="left"/>
      <w:pPr>
        <w:ind w:left="2160" w:hanging="1800"/>
      </w:pPr>
      <w:rPr>
        <w:rFonts w:eastAsiaTheme="majorEastAsia" w:hint="default"/>
      </w:rPr>
    </w:lvl>
    <w:lvl w:ilvl="6">
      <w:start w:val="1"/>
      <w:numFmt w:val="decimal"/>
      <w:isLgl/>
      <w:lvlText w:val="%1.%2.%3.%4.%5.%6.%7."/>
      <w:lvlJc w:val="left"/>
      <w:pPr>
        <w:ind w:left="2160" w:hanging="1800"/>
      </w:pPr>
      <w:rPr>
        <w:rFonts w:eastAsiaTheme="majorEastAsia" w:hint="default"/>
      </w:rPr>
    </w:lvl>
    <w:lvl w:ilvl="7">
      <w:start w:val="1"/>
      <w:numFmt w:val="decimal"/>
      <w:isLgl/>
      <w:lvlText w:val="%1.%2.%3.%4.%5.%6.%7.%8."/>
      <w:lvlJc w:val="left"/>
      <w:pPr>
        <w:ind w:left="2520" w:hanging="2160"/>
      </w:pPr>
      <w:rPr>
        <w:rFonts w:eastAsiaTheme="majorEastAsia" w:hint="default"/>
      </w:rPr>
    </w:lvl>
    <w:lvl w:ilvl="8">
      <w:start w:val="1"/>
      <w:numFmt w:val="decimal"/>
      <w:isLgl/>
      <w:lvlText w:val="%1.%2.%3.%4.%5.%6.%7.%8.%9."/>
      <w:lvlJc w:val="left"/>
      <w:pPr>
        <w:ind w:left="2880" w:hanging="2520"/>
      </w:pPr>
      <w:rPr>
        <w:rFonts w:eastAsiaTheme="majorEastAsia" w:hint="default"/>
      </w:rPr>
    </w:lvl>
  </w:abstractNum>
  <w:abstractNum w:abstractNumId="3" w15:restartNumberingAfterBreak="0">
    <w:nsid w:val="3CFC4C37"/>
    <w:multiLevelType w:val="hybridMultilevel"/>
    <w:tmpl w:val="184C8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31624A"/>
    <w:multiLevelType w:val="hybridMultilevel"/>
    <w:tmpl w:val="12B4E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C36738"/>
    <w:multiLevelType w:val="hybridMultilevel"/>
    <w:tmpl w:val="2EF6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694483">
    <w:abstractNumId w:val="2"/>
  </w:num>
  <w:num w:numId="2" w16cid:durableId="40248113">
    <w:abstractNumId w:val="4"/>
  </w:num>
  <w:num w:numId="3" w16cid:durableId="1978143375">
    <w:abstractNumId w:val="3"/>
  </w:num>
  <w:num w:numId="4" w16cid:durableId="294139311">
    <w:abstractNumId w:val="1"/>
  </w:num>
  <w:num w:numId="5" w16cid:durableId="1874030277">
    <w:abstractNumId w:val="5"/>
  </w:num>
  <w:num w:numId="6" w16cid:durableId="543634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F68"/>
    <w:rsid w:val="0005016E"/>
    <w:rsid w:val="00064E43"/>
    <w:rsid w:val="000B0568"/>
    <w:rsid w:val="00162E2E"/>
    <w:rsid w:val="001E558A"/>
    <w:rsid w:val="0020278B"/>
    <w:rsid w:val="002915DD"/>
    <w:rsid w:val="002C204B"/>
    <w:rsid w:val="002E3BA3"/>
    <w:rsid w:val="00302A81"/>
    <w:rsid w:val="00383412"/>
    <w:rsid w:val="005B4780"/>
    <w:rsid w:val="006A2E96"/>
    <w:rsid w:val="00724596"/>
    <w:rsid w:val="00757D18"/>
    <w:rsid w:val="00770208"/>
    <w:rsid w:val="007A5BEE"/>
    <w:rsid w:val="007C17E4"/>
    <w:rsid w:val="00814DFD"/>
    <w:rsid w:val="00864206"/>
    <w:rsid w:val="008B1582"/>
    <w:rsid w:val="008E773D"/>
    <w:rsid w:val="00953374"/>
    <w:rsid w:val="00954F68"/>
    <w:rsid w:val="009A0D0B"/>
    <w:rsid w:val="00A173AB"/>
    <w:rsid w:val="00A20DDD"/>
    <w:rsid w:val="00A76954"/>
    <w:rsid w:val="00AB3BA8"/>
    <w:rsid w:val="00AD2962"/>
    <w:rsid w:val="00B16809"/>
    <w:rsid w:val="00BD5202"/>
    <w:rsid w:val="00C020EB"/>
    <w:rsid w:val="00C563D2"/>
    <w:rsid w:val="00D16018"/>
    <w:rsid w:val="00D71309"/>
    <w:rsid w:val="00D97271"/>
    <w:rsid w:val="00E857C7"/>
    <w:rsid w:val="00F07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704B4"/>
  <w15:chartTrackingRefBased/>
  <w15:docId w15:val="{EF1BAEF1-5627-41C5-B186-0DF860226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4F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4F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4F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4F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4F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4F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4F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4F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4F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F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4F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4F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4F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4F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4F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4F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4F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4F68"/>
    <w:rPr>
      <w:rFonts w:eastAsiaTheme="majorEastAsia" w:cstheme="majorBidi"/>
      <w:color w:val="272727" w:themeColor="text1" w:themeTint="D8"/>
    </w:rPr>
  </w:style>
  <w:style w:type="paragraph" w:styleId="Title">
    <w:name w:val="Title"/>
    <w:basedOn w:val="Normal"/>
    <w:next w:val="Normal"/>
    <w:link w:val="TitleChar"/>
    <w:uiPriority w:val="10"/>
    <w:qFormat/>
    <w:rsid w:val="00954F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F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4F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F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4F68"/>
    <w:pPr>
      <w:spacing w:before="160"/>
      <w:jc w:val="center"/>
    </w:pPr>
    <w:rPr>
      <w:i/>
      <w:iCs/>
      <w:color w:val="404040" w:themeColor="text1" w:themeTint="BF"/>
    </w:rPr>
  </w:style>
  <w:style w:type="character" w:customStyle="1" w:styleId="QuoteChar">
    <w:name w:val="Quote Char"/>
    <w:basedOn w:val="DefaultParagraphFont"/>
    <w:link w:val="Quote"/>
    <w:uiPriority w:val="29"/>
    <w:rsid w:val="00954F68"/>
    <w:rPr>
      <w:i/>
      <w:iCs/>
      <w:color w:val="404040" w:themeColor="text1" w:themeTint="BF"/>
    </w:rPr>
  </w:style>
  <w:style w:type="paragraph" w:styleId="ListParagraph">
    <w:name w:val="List Paragraph"/>
    <w:basedOn w:val="Normal"/>
    <w:uiPriority w:val="34"/>
    <w:qFormat/>
    <w:rsid w:val="00954F68"/>
    <w:pPr>
      <w:ind w:left="720"/>
      <w:contextualSpacing/>
    </w:pPr>
  </w:style>
  <w:style w:type="character" w:styleId="IntenseEmphasis">
    <w:name w:val="Intense Emphasis"/>
    <w:basedOn w:val="DefaultParagraphFont"/>
    <w:uiPriority w:val="21"/>
    <w:qFormat/>
    <w:rsid w:val="00954F68"/>
    <w:rPr>
      <w:i/>
      <w:iCs/>
      <w:color w:val="0F4761" w:themeColor="accent1" w:themeShade="BF"/>
    </w:rPr>
  </w:style>
  <w:style w:type="paragraph" w:styleId="IntenseQuote">
    <w:name w:val="Intense Quote"/>
    <w:basedOn w:val="Normal"/>
    <w:next w:val="Normal"/>
    <w:link w:val="IntenseQuoteChar"/>
    <w:uiPriority w:val="30"/>
    <w:qFormat/>
    <w:rsid w:val="00954F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4F68"/>
    <w:rPr>
      <w:i/>
      <w:iCs/>
      <w:color w:val="0F4761" w:themeColor="accent1" w:themeShade="BF"/>
    </w:rPr>
  </w:style>
  <w:style w:type="character" w:styleId="IntenseReference">
    <w:name w:val="Intense Reference"/>
    <w:basedOn w:val="DefaultParagraphFont"/>
    <w:uiPriority w:val="32"/>
    <w:qFormat/>
    <w:rsid w:val="00954F68"/>
    <w:rPr>
      <w:b/>
      <w:bCs/>
      <w:smallCaps/>
      <w:color w:val="0F4761" w:themeColor="accent1" w:themeShade="BF"/>
      <w:spacing w:val="5"/>
    </w:rPr>
  </w:style>
  <w:style w:type="character" w:styleId="Strong">
    <w:name w:val="Strong"/>
    <w:basedOn w:val="DefaultParagraphFont"/>
    <w:uiPriority w:val="22"/>
    <w:qFormat/>
    <w:rsid w:val="00814DFD"/>
    <w:rPr>
      <w:b/>
      <w:bCs/>
    </w:rPr>
  </w:style>
  <w:style w:type="paragraph" w:styleId="NormalWeb">
    <w:name w:val="Normal (Web)"/>
    <w:basedOn w:val="Normal"/>
    <w:uiPriority w:val="99"/>
    <w:semiHidden/>
    <w:unhideWhenUsed/>
    <w:rsid w:val="00814DFD"/>
    <w:pPr>
      <w:spacing w:before="100" w:beforeAutospacing="1" w:after="100" w:afterAutospacing="1" w:line="240" w:lineRule="auto"/>
    </w:pPr>
    <w:rPr>
      <w:rFonts w:ascii="Times New Roman" w:eastAsia="Times New Roman" w:hAnsi="Times New Roman" w:cs="Times New Roman"/>
      <w:kern w:val="0"/>
      <w:lang w:val="en-US"/>
      <w14:ligatures w14:val="none"/>
    </w:rPr>
  </w:style>
  <w:style w:type="table" w:styleId="TableGrid">
    <w:name w:val="Table Grid"/>
    <w:basedOn w:val="TableNormal"/>
    <w:uiPriority w:val="39"/>
    <w:rsid w:val="00814DF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915D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915DD"/>
    <w:pPr>
      <w:spacing w:after="100"/>
    </w:pPr>
  </w:style>
  <w:style w:type="paragraph" w:styleId="TOC2">
    <w:name w:val="toc 2"/>
    <w:basedOn w:val="Normal"/>
    <w:next w:val="Normal"/>
    <w:autoRedefine/>
    <w:uiPriority w:val="39"/>
    <w:unhideWhenUsed/>
    <w:rsid w:val="002915DD"/>
    <w:pPr>
      <w:spacing w:after="100"/>
      <w:ind w:left="240"/>
    </w:pPr>
  </w:style>
  <w:style w:type="paragraph" w:styleId="TOC3">
    <w:name w:val="toc 3"/>
    <w:basedOn w:val="Normal"/>
    <w:next w:val="Normal"/>
    <w:autoRedefine/>
    <w:uiPriority w:val="39"/>
    <w:unhideWhenUsed/>
    <w:rsid w:val="002915DD"/>
    <w:pPr>
      <w:spacing w:after="100"/>
      <w:ind w:left="480"/>
    </w:pPr>
  </w:style>
  <w:style w:type="character" w:styleId="Hyperlink">
    <w:name w:val="Hyperlink"/>
    <w:basedOn w:val="DefaultParagraphFont"/>
    <w:uiPriority w:val="99"/>
    <w:unhideWhenUsed/>
    <w:rsid w:val="002915DD"/>
    <w:rPr>
      <w:color w:val="467886" w:themeColor="hyperlink"/>
      <w:u w:val="single"/>
    </w:rPr>
  </w:style>
  <w:style w:type="table" w:styleId="GridTable4">
    <w:name w:val="Grid Table 4"/>
    <w:basedOn w:val="TableNormal"/>
    <w:uiPriority w:val="49"/>
    <w:rsid w:val="00C563D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C563D2"/>
    <w:rPr>
      <w:color w:val="605E5C"/>
      <w:shd w:val="clear" w:color="auto" w:fill="E1DFDD"/>
    </w:rPr>
  </w:style>
  <w:style w:type="character" w:styleId="FollowedHyperlink">
    <w:name w:val="FollowedHyperlink"/>
    <w:basedOn w:val="DefaultParagraphFont"/>
    <w:uiPriority w:val="99"/>
    <w:semiHidden/>
    <w:unhideWhenUsed/>
    <w:rsid w:val="00E857C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aste-water-treatment-works-treatment-monitoring-and-compliance-limit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pa.gov" TargetMode="External"/><Relationship Id="rId5" Type="http://schemas.openxmlformats.org/officeDocument/2006/relationships/webSettings" Target="webSettings.xml"/><Relationship Id="rId10" Type="http://schemas.openxmlformats.org/officeDocument/2006/relationships/hyperlink" Target="https://www.gov.uk/guidance/discharges-to-surface-water-and-groundwater-environmental-permits?utm_source=chatgpt.com" TargetMode="External"/><Relationship Id="rId4" Type="http://schemas.openxmlformats.org/officeDocument/2006/relationships/settings" Target="settings.xml"/><Relationship Id="rId9" Type="http://schemas.openxmlformats.org/officeDocument/2006/relationships/hyperlink" Target="https://www.gov.uk/government/publications/minimum-requirements-for-self-monitoring-of-flow-mcerts-performance-standard?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8DB87-E148-4865-84D8-D6AC0820A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3329</Words>
  <Characters>18977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Rithwan Thangeswaran</dc:creator>
  <cp:keywords/>
  <dc:description/>
  <cp:lastModifiedBy>Rithwan Thangeswaran</cp:lastModifiedBy>
  <cp:revision>6</cp:revision>
  <dcterms:created xsi:type="dcterms:W3CDTF">2026-04-24T16:27:00Z</dcterms:created>
  <dcterms:modified xsi:type="dcterms:W3CDTF">2026-04-27T02:04:00Z</dcterms:modified>
</cp:coreProperties>
</file>