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0916" w:rsidRDefault="00020916" w:rsidP="00020916">
      <w:pPr>
        <w:jc w:val="center"/>
        <w:rPr>
          <w:b/>
          <w:sz w:val="36"/>
          <w:szCs w:val="36"/>
        </w:rPr>
      </w:pPr>
      <w:r>
        <w:rPr>
          <w:b/>
          <w:sz w:val="36"/>
          <w:szCs w:val="36"/>
        </w:rPr>
        <w:t>Module: Problem Solving</w:t>
      </w:r>
    </w:p>
    <w:p w:rsidR="00020916" w:rsidRDefault="00020916" w:rsidP="00020916">
      <w:pPr>
        <w:jc w:val="center"/>
        <w:rPr>
          <w:b/>
          <w:sz w:val="36"/>
          <w:szCs w:val="36"/>
        </w:rPr>
      </w:pPr>
      <w:r>
        <w:rPr>
          <w:b/>
          <w:sz w:val="36"/>
          <w:szCs w:val="36"/>
        </w:rPr>
        <w:t>ID: 1703941</w:t>
      </w: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020916" w:rsidRDefault="00020916" w:rsidP="00020916">
      <w:pPr>
        <w:jc w:val="center"/>
        <w:rPr>
          <w:b/>
          <w:sz w:val="36"/>
          <w:szCs w:val="36"/>
        </w:rPr>
      </w:pPr>
    </w:p>
    <w:p w:rsidR="00840988" w:rsidRPr="00B95B31" w:rsidRDefault="00840988" w:rsidP="00A52865">
      <w:pPr>
        <w:pStyle w:val="Heading1"/>
        <w:rPr>
          <w:rFonts w:ascii="Times New Roman" w:hAnsi="Times New Roman" w:cs="Times New Roman"/>
        </w:rPr>
      </w:pPr>
    </w:p>
    <w:p w:rsidR="006F7DE4" w:rsidRPr="00B95B31" w:rsidRDefault="00EB02B9" w:rsidP="00A52865">
      <w:pPr>
        <w:pStyle w:val="Heading1"/>
        <w:rPr>
          <w:rFonts w:ascii="Times New Roman" w:hAnsi="Times New Roman" w:cs="Times New Roman"/>
        </w:rPr>
      </w:pPr>
      <w:bookmarkStart w:id="0" w:name="_Toc503164253"/>
      <w:r w:rsidRPr="00B95B31">
        <w:rPr>
          <w:rFonts w:ascii="Times New Roman" w:hAnsi="Times New Roman" w:cs="Times New Roman"/>
        </w:rPr>
        <w:t xml:space="preserve">PART 1: </w:t>
      </w:r>
      <w:r w:rsidR="00A52865" w:rsidRPr="00B95B31">
        <w:rPr>
          <w:rFonts w:ascii="Times New Roman" w:hAnsi="Times New Roman" w:cs="Times New Roman"/>
        </w:rPr>
        <w:t>Problem Tackling Skills</w:t>
      </w:r>
      <w:bookmarkEnd w:id="0"/>
    </w:p>
    <w:p w:rsidR="00A52865" w:rsidRPr="00B95B31" w:rsidRDefault="0041276F" w:rsidP="00A52865">
      <w:pPr>
        <w:pStyle w:val="Heading2"/>
        <w:rPr>
          <w:rFonts w:ascii="Times New Roman" w:hAnsi="Times New Roman" w:cs="Times New Roman"/>
        </w:rPr>
      </w:pPr>
      <w:bookmarkStart w:id="1" w:name="_Toc503164254"/>
      <w:r w:rsidRPr="00B95B31">
        <w:rPr>
          <w:rFonts w:ascii="Times New Roman" w:hAnsi="Times New Roman" w:cs="Times New Roman"/>
        </w:rPr>
        <w:t>AC1.1. Problem Analysis</w:t>
      </w:r>
      <w:bookmarkEnd w:id="1"/>
    </w:p>
    <w:p w:rsidR="00B26C03" w:rsidRPr="00B95B31" w:rsidRDefault="00B26C03" w:rsidP="00B26C03">
      <w:pPr>
        <w:pStyle w:val="NormalWeb"/>
        <w:shd w:val="clear" w:color="auto" w:fill="FFFFFF"/>
        <w:spacing w:before="0" w:beforeAutospacing="0" w:after="150" w:afterAutospacing="0" w:line="360" w:lineRule="auto"/>
        <w:rPr>
          <w:noProof/>
          <w:sz w:val="22"/>
          <w:szCs w:val="22"/>
        </w:rPr>
      </w:pPr>
      <w:r w:rsidRPr="00B95B31">
        <w:rPr>
          <w:noProof/>
          <w:sz w:val="22"/>
          <w:szCs w:val="22"/>
        </w:rPr>
        <w:t>An integral part of the personal and professional life of any human being is their problems. The problems are different from each other on the basis of their content and nature, which is why the solutions to these problems are also significantly different from each other</w:t>
      </w:r>
      <w:r w:rsidR="004C1B1C">
        <w:rPr>
          <w:noProof/>
          <w:sz w:val="22"/>
          <w:szCs w:val="22"/>
        </w:rPr>
        <w:t xml:space="preserve"> </w:t>
      </w:r>
      <w:sdt>
        <w:sdtPr>
          <w:rPr>
            <w:noProof/>
            <w:sz w:val="22"/>
            <w:szCs w:val="22"/>
          </w:rPr>
          <w:id w:val="-1889490388"/>
          <w:citation/>
        </w:sdtPr>
        <w:sdtEndPr/>
        <w:sdtContent>
          <w:r w:rsidR="004C1B1C">
            <w:rPr>
              <w:noProof/>
              <w:sz w:val="22"/>
              <w:szCs w:val="22"/>
            </w:rPr>
            <w:fldChar w:fldCharType="begin"/>
          </w:r>
          <w:r w:rsidR="004C1B1C">
            <w:rPr>
              <w:noProof/>
              <w:sz w:val="22"/>
              <w:szCs w:val="22"/>
              <w:lang w:val="en-IN"/>
            </w:rPr>
            <w:instrText xml:space="preserve"> CITATION Gir09 \l 16393 </w:instrText>
          </w:r>
          <w:r w:rsidR="004C1B1C">
            <w:rPr>
              <w:noProof/>
              <w:sz w:val="22"/>
              <w:szCs w:val="22"/>
            </w:rPr>
            <w:fldChar w:fldCharType="separate"/>
          </w:r>
          <w:r w:rsidR="004C1B1C" w:rsidRPr="004C1B1C">
            <w:rPr>
              <w:noProof/>
              <w:sz w:val="22"/>
              <w:szCs w:val="22"/>
              <w:lang w:val="en-IN"/>
            </w:rPr>
            <w:t>(Giroux, 2009)</w:t>
          </w:r>
          <w:r w:rsidR="004C1B1C">
            <w:rPr>
              <w:noProof/>
              <w:sz w:val="22"/>
              <w:szCs w:val="22"/>
            </w:rPr>
            <w:fldChar w:fldCharType="end"/>
          </w:r>
        </w:sdtContent>
      </w:sdt>
      <w:r w:rsidRPr="00B95B31">
        <w:rPr>
          <w:noProof/>
          <w:sz w:val="22"/>
          <w:szCs w:val="22"/>
        </w:rPr>
        <w:t>. A problem can be defined in different ways. In general terms a problem can be defined as a harmful, unwanted and unwelcome situation which the positive flow of a process and hence needs to be resolved</w:t>
      </w:r>
      <w:r w:rsidR="004C1B1C">
        <w:rPr>
          <w:noProof/>
          <w:sz w:val="22"/>
          <w:szCs w:val="22"/>
        </w:rPr>
        <w:t xml:space="preserve"> </w:t>
      </w:r>
      <w:sdt>
        <w:sdtPr>
          <w:rPr>
            <w:noProof/>
            <w:sz w:val="22"/>
            <w:szCs w:val="22"/>
          </w:rPr>
          <w:id w:val="2045791039"/>
          <w:citation/>
        </w:sdtPr>
        <w:sdtEndPr/>
        <w:sdtContent>
          <w:r w:rsidR="004C1B1C">
            <w:rPr>
              <w:noProof/>
              <w:sz w:val="22"/>
              <w:szCs w:val="22"/>
            </w:rPr>
            <w:fldChar w:fldCharType="begin"/>
          </w:r>
          <w:r w:rsidR="004C1B1C">
            <w:rPr>
              <w:noProof/>
              <w:sz w:val="22"/>
              <w:szCs w:val="22"/>
              <w:lang w:val="en-IN"/>
            </w:rPr>
            <w:instrText xml:space="preserve"> CITATION Mac15 \l 16393 </w:instrText>
          </w:r>
          <w:r w:rsidR="004C1B1C">
            <w:rPr>
              <w:noProof/>
              <w:sz w:val="22"/>
              <w:szCs w:val="22"/>
            </w:rPr>
            <w:fldChar w:fldCharType="separate"/>
          </w:r>
          <w:r w:rsidR="004C1B1C" w:rsidRPr="004C1B1C">
            <w:rPr>
              <w:noProof/>
              <w:sz w:val="22"/>
              <w:szCs w:val="22"/>
              <w:lang w:val="en-IN"/>
            </w:rPr>
            <w:t>(Mackay, 2015)</w:t>
          </w:r>
          <w:r w:rsidR="004C1B1C">
            <w:rPr>
              <w:noProof/>
              <w:sz w:val="22"/>
              <w:szCs w:val="22"/>
            </w:rPr>
            <w:fldChar w:fldCharType="end"/>
          </w:r>
        </w:sdtContent>
      </w:sdt>
      <w:r w:rsidRPr="00B95B31">
        <w:rPr>
          <w:noProof/>
          <w:sz w:val="22"/>
          <w:szCs w:val="22"/>
        </w:rPr>
        <w:t>. Even though all the problems and the ways in which they can be resoleved are different in themselves the problem resolution process has four distinct stages which are as follows:</w:t>
      </w:r>
    </w:p>
    <w:p w:rsidR="00243805" w:rsidRPr="00B95B31" w:rsidRDefault="00243805" w:rsidP="00243805">
      <w:pPr>
        <w:spacing w:line="360" w:lineRule="auto"/>
        <w:jc w:val="center"/>
        <w:rPr>
          <w:rFonts w:ascii="Times New Roman" w:hAnsi="Times New Roman" w:cs="Times New Roman"/>
        </w:rPr>
      </w:pPr>
      <w:r w:rsidRPr="00B95B31">
        <w:rPr>
          <w:rFonts w:ascii="Times New Roman" w:hAnsi="Times New Roman" w:cs="Times New Roman"/>
          <w:noProof/>
        </w:rPr>
        <w:drawing>
          <wp:inline distT="0" distB="0" distL="0" distR="0">
            <wp:extent cx="4953000" cy="317182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243805" w:rsidRPr="00B95B31" w:rsidRDefault="00243805" w:rsidP="00243805">
      <w:pPr>
        <w:spacing w:line="360" w:lineRule="auto"/>
        <w:jc w:val="center"/>
        <w:rPr>
          <w:rFonts w:ascii="Times New Roman" w:hAnsi="Times New Roman" w:cs="Times New Roman"/>
        </w:rPr>
      </w:pPr>
      <w:r w:rsidRPr="00B95B31">
        <w:rPr>
          <w:rFonts w:ascii="Times New Roman" w:hAnsi="Times New Roman" w:cs="Times New Roman"/>
        </w:rPr>
        <w:t>Fig: Problem Identification and Resolution Stages</w:t>
      </w:r>
      <w:r w:rsidR="004C1B1C">
        <w:rPr>
          <w:rFonts w:ascii="Times New Roman" w:hAnsi="Times New Roman" w:cs="Times New Roman"/>
        </w:rPr>
        <w:t xml:space="preserve"> </w:t>
      </w:r>
      <w:sdt>
        <w:sdtPr>
          <w:rPr>
            <w:rFonts w:ascii="Times New Roman" w:hAnsi="Times New Roman" w:cs="Times New Roman"/>
          </w:rPr>
          <w:id w:val="148570930"/>
          <w:citation/>
        </w:sdtPr>
        <w:sdtEndPr/>
        <w:sdtContent>
          <w:r w:rsidR="004C1B1C">
            <w:rPr>
              <w:rFonts w:ascii="Times New Roman" w:hAnsi="Times New Roman" w:cs="Times New Roman"/>
            </w:rPr>
            <w:fldChar w:fldCharType="begin"/>
          </w:r>
          <w:r w:rsidR="004C1B1C">
            <w:rPr>
              <w:rFonts w:ascii="Times New Roman" w:hAnsi="Times New Roman" w:cs="Times New Roman"/>
              <w:lang w:val="en-IN"/>
            </w:rPr>
            <w:instrText xml:space="preserve"> CITATION Klo14 \l 16393 </w:instrText>
          </w:r>
          <w:r w:rsidR="004C1B1C">
            <w:rPr>
              <w:rFonts w:ascii="Times New Roman" w:hAnsi="Times New Roman" w:cs="Times New Roman"/>
            </w:rPr>
            <w:fldChar w:fldCharType="separate"/>
          </w:r>
          <w:r w:rsidR="004C1B1C" w:rsidRPr="004C1B1C">
            <w:rPr>
              <w:rFonts w:ascii="Times New Roman" w:hAnsi="Times New Roman" w:cs="Times New Roman"/>
              <w:noProof/>
              <w:lang w:val="en-IN"/>
            </w:rPr>
            <w:t>(Kloefkorn, 2014)</w:t>
          </w:r>
          <w:r w:rsidR="004C1B1C">
            <w:rPr>
              <w:rFonts w:ascii="Times New Roman" w:hAnsi="Times New Roman" w:cs="Times New Roman"/>
            </w:rPr>
            <w:fldChar w:fldCharType="end"/>
          </w:r>
        </w:sdtContent>
      </w:sdt>
    </w:p>
    <w:p w:rsidR="00B26C03" w:rsidRPr="00B95B31" w:rsidRDefault="00B26C03" w:rsidP="00B26C03">
      <w:pPr>
        <w:pStyle w:val="NormalWeb"/>
        <w:shd w:val="clear" w:color="auto" w:fill="FFFFFF"/>
        <w:spacing w:before="0" w:beforeAutospacing="0" w:after="150" w:afterAutospacing="0" w:line="360" w:lineRule="auto"/>
        <w:rPr>
          <w:noProof/>
          <w:sz w:val="22"/>
          <w:szCs w:val="22"/>
        </w:rPr>
      </w:pPr>
      <w:bookmarkStart w:id="2" w:name="_Toc503164255"/>
      <w:r w:rsidRPr="00B95B31">
        <w:rPr>
          <w:noProof/>
          <w:sz w:val="22"/>
          <w:szCs w:val="22"/>
        </w:rPr>
        <w:t>As th figure describes, first it is essential to identify and then confirm a problem. After that the root cause of the problem is understood. It is important to effcetively plan the resolution to the problem which is implemented afterwards in a disciplined manner. At the end on the basis of the feedback that is received the process of implementation of the resolution is controlled, monitored and improved. Problmes also cause different psychological impacts on the individuals like grief, sense of failure, anger etc. Different psychological problems such as panic and trouble are laso caused by the unexpected nature of some of the problems.</w:t>
      </w:r>
    </w:p>
    <w:p w:rsidR="00B26C03" w:rsidRDefault="00B26C03" w:rsidP="00B26C03">
      <w:pPr>
        <w:pStyle w:val="NormalWeb"/>
        <w:shd w:val="clear" w:color="auto" w:fill="FFFFFF"/>
        <w:spacing w:before="0" w:beforeAutospacing="0" w:after="150" w:afterAutospacing="0" w:line="360" w:lineRule="auto"/>
        <w:rPr>
          <w:noProof/>
          <w:sz w:val="22"/>
          <w:szCs w:val="22"/>
        </w:rPr>
      </w:pPr>
      <w:r w:rsidRPr="00B95B31">
        <w:rPr>
          <w:noProof/>
          <w:sz w:val="22"/>
          <w:szCs w:val="22"/>
        </w:rPr>
        <w:lastRenderedPageBreak/>
        <w:t xml:space="preserve">The problems can be so simple that an individual can easily resolve it on his own. I had faced such problems when I was working as a sales personnel in </w:t>
      </w:r>
      <w:r w:rsidR="00020916">
        <w:rPr>
          <w:noProof/>
          <w:sz w:val="22"/>
          <w:szCs w:val="22"/>
        </w:rPr>
        <w:t>Asda</w:t>
      </w:r>
      <w:r w:rsidRPr="00B95B31">
        <w:rPr>
          <w:noProof/>
          <w:sz w:val="22"/>
          <w:szCs w:val="22"/>
        </w:rPr>
        <w:t>. Here the customer was unsatisfied with the quality of the product as the electronic product had some defects in them and hence he was angry and upset about with the product that he had purchased. On the other hand if it is a complex problem then lots of resource and planning is required for the resolution of the problem. For instance the situation in which in the peak of the season such as Thanksgiving and Christmas there are less number of sales personnel than the number essentially required. Such a problem can nr handled by planning and implementing the resolution properly.</w:t>
      </w:r>
    </w:p>
    <w:p w:rsidR="00020916" w:rsidRPr="00B95B31" w:rsidRDefault="00020916" w:rsidP="00B26C03">
      <w:pPr>
        <w:pStyle w:val="NormalWeb"/>
        <w:shd w:val="clear" w:color="auto" w:fill="FFFFFF"/>
        <w:spacing w:before="0" w:beforeAutospacing="0" w:after="150" w:afterAutospacing="0" w:line="360" w:lineRule="auto"/>
        <w:rPr>
          <w:noProof/>
          <w:sz w:val="22"/>
          <w:szCs w:val="22"/>
        </w:rPr>
      </w:pPr>
    </w:p>
    <w:p w:rsidR="0041276F" w:rsidRPr="00B95B31" w:rsidRDefault="0041276F" w:rsidP="0041276F">
      <w:pPr>
        <w:pStyle w:val="Heading2"/>
        <w:rPr>
          <w:rFonts w:ascii="Times New Roman" w:hAnsi="Times New Roman" w:cs="Times New Roman"/>
        </w:rPr>
      </w:pPr>
      <w:r w:rsidRPr="00B95B31">
        <w:rPr>
          <w:rFonts w:ascii="Times New Roman" w:hAnsi="Times New Roman" w:cs="Times New Roman"/>
        </w:rPr>
        <w:t>AC 1.2. Critical Thinking and Innovation</w:t>
      </w:r>
      <w:bookmarkEnd w:id="2"/>
    </w:p>
    <w:p w:rsidR="00B26C03" w:rsidRPr="00B95B31" w:rsidRDefault="00B26C03" w:rsidP="00B26C03">
      <w:pPr>
        <w:pStyle w:val="NormalWeb"/>
        <w:shd w:val="clear" w:color="auto" w:fill="FFFFFF"/>
        <w:spacing w:before="0" w:beforeAutospacing="0" w:after="150" w:afterAutospacing="0" w:line="360" w:lineRule="auto"/>
        <w:rPr>
          <w:noProof/>
          <w:sz w:val="22"/>
          <w:szCs w:val="22"/>
        </w:rPr>
      </w:pPr>
      <w:r w:rsidRPr="00B95B31">
        <w:rPr>
          <w:noProof/>
          <w:sz w:val="22"/>
          <w:szCs w:val="22"/>
        </w:rPr>
        <w:t>Critical thinking is a disciplined approach which can be used to find the resolution to a potential or existing problem. A rational disciplined approach, critical thinking helps in identiying, evaluating, analyzing and then synthesizing the operation which is collected from the primary as well as secondary sources</w:t>
      </w:r>
      <w:r w:rsidR="004C1B1C">
        <w:rPr>
          <w:noProof/>
          <w:sz w:val="22"/>
          <w:szCs w:val="22"/>
        </w:rPr>
        <w:t xml:space="preserve"> </w:t>
      </w:r>
      <w:sdt>
        <w:sdtPr>
          <w:rPr>
            <w:noProof/>
            <w:sz w:val="22"/>
            <w:szCs w:val="22"/>
          </w:rPr>
          <w:id w:val="965775503"/>
          <w:citation/>
        </w:sdtPr>
        <w:sdtEndPr/>
        <w:sdtContent>
          <w:r w:rsidR="004C1B1C">
            <w:rPr>
              <w:noProof/>
              <w:sz w:val="22"/>
              <w:szCs w:val="22"/>
            </w:rPr>
            <w:fldChar w:fldCharType="begin"/>
          </w:r>
          <w:r w:rsidR="004C1B1C">
            <w:rPr>
              <w:noProof/>
              <w:sz w:val="22"/>
              <w:szCs w:val="22"/>
              <w:lang w:val="en-IN"/>
            </w:rPr>
            <w:instrText xml:space="preserve"> CITATION Jia15 \l 16393 </w:instrText>
          </w:r>
          <w:r w:rsidR="004C1B1C">
            <w:rPr>
              <w:noProof/>
              <w:sz w:val="22"/>
              <w:szCs w:val="22"/>
            </w:rPr>
            <w:fldChar w:fldCharType="separate"/>
          </w:r>
          <w:r w:rsidR="004C1B1C" w:rsidRPr="004C1B1C">
            <w:rPr>
              <w:noProof/>
              <w:sz w:val="22"/>
              <w:szCs w:val="22"/>
              <w:lang w:val="en-IN"/>
            </w:rPr>
            <w:t>(Jiahui &amp; Wei, 2015)</w:t>
          </w:r>
          <w:r w:rsidR="004C1B1C">
            <w:rPr>
              <w:noProof/>
              <w:sz w:val="22"/>
              <w:szCs w:val="22"/>
            </w:rPr>
            <w:fldChar w:fldCharType="end"/>
          </w:r>
        </w:sdtContent>
      </w:sdt>
      <w:r w:rsidRPr="00B95B31">
        <w:rPr>
          <w:noProof/>
          <w:sz w:val="22"/>
          <w:szCs w:val="22"/>
        </w:rPr>
        <w:t xml:space="preserve"> This helps in developing a logical solution to existing problem. Critical thinking consists of six major stages which has been dscribed below:</w:t>
      </w:r>
    </w:p>
    <w:p w:rsidR="00154D79" w:rsidRPr="00B95B31" w:rsidRDefault="00154D79" w:rsidP="00154D79">
      <w:pPr>
        <w:spacing w:line="360" w:lineRule="auto"/>
        <w:jc w:val="center"/>
        <w:rPr>
          <w:rFonts w:ascii="Times New Roman" w:hAnsi="Times New Roman" w:cs="Times New Roman"/>
        </w:rPr>
      </w:pPr>
      <w:r w:rsidRPr="00B95B31">
        <w:rPr>
          <w:rFonts w:ascii="Times New Roman" w:hAnsi="Times New Roman" w:cs="Times New Roman"/>
          <w:noProof/>
        </w:rPr>
        <w:drawing>
          <wp:inline distT="0" distB="0" distL="0" distR="0">
            <wp:extent cx="6276975" cy="2228850"/>
            <wp:effectExtent l="0" t="0" r="952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54D79" w:rsidRPr="00B95B31" w:rsidRDefault="00154D79" w:rsidP="00154D79">
      <w:pPr>
        <w:spacing w:line="360" w:lineRule="auto"/>
        <w:jc w:val="center"/>
        <w:rPr>
          <w:rFonts w:ascii="Times New Roman" w:hAnsi="Times New Roman" w:cs="Times New Roman"/>
        </w:rPr>
      </w:pPr>
      <w:r w:rsidRPr="00B95B31">
        <w:rPr>
          <w:rFonts w:ascii="Times New Roman" w:hAnsi="Times New Roman" w:cs="Times New Roman"/>
        </w:rPr>
        <w:t>Fig: Six Stages of Critical Thinking</w:t>
      </w:r>
      <w:r w:rsidR="004C1B1C">
        <w:rPr>
          <w:rFonts w:ascii="Times New Roman" w:hAnsi="Times New Roman" w:cs="Times New Roman"/>
        </w:rPr>
        <w:t xml:space="preserve"> </w:t>
      </w:r>
      <w:sdt>
        <w:sdtPr>
          <w:rPr>
            <w:rFonts w:ascii="Times New Roman" w:hAnsi="Times New Roman" w:cs="Times New Roman"/>
          </w:rPr>
          <w:id w:val="290177040"/>
          <w:citation/>
        </w:sdtPr>
        <w:sdtEndPr/>
        <w:sdtContent>
          <w:r w:rsidR="004C1B1C">
            <w:rPr>
              <w:rFonts w:ascii="Times New Roman" w:hAnsi="Times New Roman" w:cs="Times New Roman"/>
            </w:rPr>
            <w:fldChar w:fldCharType="begin"/>
          </w:r>
          <w:r w:rsidR="004C1B1C">
            <w:rPr>
              <w:rFonts w:ascii="Times New Roman" w:hAnsi="Times New Roman" w:cs="Times New Roman"/>
              <w:lang w:val="en-IN"/>
            </w:rPr>
            <w:instrText xml:space="preserve"> CITATION Neg14 \l 16393 </w:instrText>
          </w:r>
          <w:r w:rsidR="004C1B1C">
            <w:rPr>
              <w:rFonts w:ascii="Times New Roman" w:hAnsi="Times New Roman" w:cs="Times New Roman"/>
            </w:rPr>
            <w:fldChar w:fldCharType="separate"/>
          </w:r>
          <w:r w:rsidR="004C1B1C" w:rsidRPr="004C1B1C">
            <w:rPr>
              <w:rFonts w:ascii="Times New Roman" w:hAnsi="Times New Roman" w:cs="Times New Roman"/>
              <w:noProof/>
              <w:lang w:val="en-IN"/>
            </w:rPr>
            <w:t>(Negulescu &amp; Doval, 2014)</w:t>
          </w:r>
          <w:r w:rsidR="004C1B1C">
            <w:rPr>
              <w:rFonts w:ascii="Times New Roman" w:hAnsi="Times New Roman" w:cs="Times New Roman"/>
            </w:rPr>
            <w:fldChar w:fldCharType="end"/>
          </w:r>
        </w:sdtContent>
      </w:sdt>
    </w:p>
    <w:p w:rsidR="00B26C03" w:rsidRPr="00B95B31" w:rsidRDefault="00B26C03" w:rsidP="00B26C03">
      <w:pPr>
        <w:pStyle w:val="NormalWeb"/>
        <w:shd w:val="clear" w:color="auto" w:fill="FFFFFF"/>
        <w:spacing w:before="0" w:beforeAutospacing="0" w:after="150" w:afterAutospacing="0" w:line="360" w:lineRule="auto"/>
        <w:rPr>
          <w:noProof/>
          <w:sz w:val="22"/>
          <w:szCs w:val="22"/>
        </w:rPr>
      </w:pPr>
      <w:bookmarkStart w:id="3" w:name="_Toc503164256"/>
      <w:r w:rsidRPr="00B95B31">
        <w:rPr>
          <w:noProof/>
          <w:sz w:val="22"/>
          <w:szCs w:val="22"/>
        </w:rPr>
        <w:t xml:space="preserve">According to the figure the first step of critical thinking is the process of obtaining in-depth knowledge of the problem which has been chosen. In the conprehension stage all the characteristics of the problem are understood. The application stage consists of understanding and analysing all the resources and facts which are required for finding out the resolution to the problem. The effectiveness of the solution which is designed is assessed in the analyze stage. In this stage the challenges are identified along with the strong and weak points of the solution. The last stage of critical thinking is the process of synthesis in which an effective plan of action is developed and is implemented. </w:t>
      </w:r>
    </w:p>
    <w:p w:rsidR="00B26C03" w:rsidRDefault="00B26C03" w:rsidP="00B26C03">
      <w:pPr>
        <w:pStyle w:val="NormalWeb"/>
        <w:shd w:val="clear" w:color="auto" w:fill="FFFFFF"/>
        <w:spacing w:before="0" w:beforeAutospacing="0" w:after="150" w:afterAutospacing="0" w:line="360" w:lineRule="auto"/>
        <w:rPr>
          <w:noProof/>
          <w:sz w:val="22"/>
          <w:szCs w:val="22"/>
        </w:rPr>
      </w:pPr>
      <w:r w:rsidRPr="00B95B31">
        <w:rPr>
          <w:noProof/>
          <w:sz w:val="22"/>
          <w:szCs w:val="22"/>
        </w:rPr>
        <w:lastRenderedPageBreak/>
        <w:t>The resolution of a problem is imoactful with the help of both innovation and critica thinking. For example, in case of the complex problem which has been discussed above, it helps us to understand how a problem can be resolved with the help of critical thinking and innovation. In the problem which has been stated here ther is alcak of sales personnle during the peak sales season, the characteristics of the problem can be understood with the help of comprehension and knowledge of the problem</w:t>
      </w:r>
      <w:r w:rsidR="00415807">
        <w:rPr>
          <w:noProof/>
          <w:sz w:val="22"/>
          <w:szCs w:val="22"/>
        </w:rPr>
        <w:t xml:space="preserve"> </w:t>
      </w:r>
      <w:sdt>
        <w:sdtPr>
          <w:rPr>
            <w:noProof/>
            <w:sz w:val="22"/>
            <w:szCs w:val="22"/>
          </w:rPr>
          <w:id w:val="-2127991359"/>
          <w:citation/>
        </w:sdtPr>
        <w:sdtEndPr/>
        <w:sdtContent>
          <w:r w:rsidR="00415807">
            <w:rPr>
              <w:noProof/>
              <w:sz w:val="22"/>
              <w:szCs w:val="22"/>
            </w:rPr>
            <w:fldChar w:fldCharType="begin"/>
          </w:r>
          <w:r w:rsidR="00415807">
            <w:rPr>
              <w:noProof/>
              <w:sz w:val="22"/>
              <w:szCs w:val="22"/>
              <w:lang w:val="en-IN"/>
            </w:rPr>
            <w:instrText xml:space="preserve"> CITATION Toh12 \l 16393 </w:instrText>
          </w:r>
          <w:r w:rsidR="00415807">
            <w:rPr>
              <w:noProof/>
              <w:sz w:val="22"/>
              <w:szCs w:val="22"/>
            </w:rPr>
            <w:fldChar w:fldCharType="separate"/>
          </w:r>
          <w:r w:rsidR="00415807" w:rsidRPr="00415807">
            <w:rPr>
              <w:noProof/>
              <w:sz w:val="22"/>
              <w:szCs w:val="22"/>
              <w:lang w:val="en-IN"/>
            </w:rPr>
            <w:t>(Tohidi &amp; Jabbari, 2012)</w:t>
          </w:r>
          <w:r w:rsidR="00415807">
            <w:rPr>
              <w:noProof/>
              <w:sz w:val="22"/>
              <w:szCs w:val="22"/>
            </w:rPr>
            <w:fldChar w:fldCharType="end"/>
          </w:r>
        </w:sdtContent>
      </w:sdt>
      <w:r w:rsidRPr="00B95B31">
        <w:rPr>
          <w:noProof/>
          <w:sz w:val="22"/>
          <w:szCs w:val="22"/>
        </w:rPr>
        <w:t>. It could be identified that the number of customers increased during this season but many of the sales personnel also ask for leaves during this season  so that they can celebrate this special occasion  with their families. By implementing the application and analysing it, it could eb understood that the employees could nto be provided leave during this time. This challege could be resolved by applying a little innovation and bringing forth the idea of employing employees like the colleg students on the part time basis during the peak periods. This would create a win-win situaton for both the employees and the organization. Thus critical thinking and innovation together helps in resolving a problem which was existing in my organization.</w:t>
      </w:r>
    </w:p>
    <w:p w:rsidR="00020916" w:rsidRPr="00B95B31" w:rsidRDefault="00020916" w:rsidP="00B26C03">
      <w:pPr>
        <w:pStyle w:val="NormalWeb"/>
        <w:shd w:val="clear" w:color="auto" w:fill="FFFFFF"/>
        <w:spacing w:before="0" w:beforeAutospacing="0" w:after="150" w:afterAutospacing="0" w:line="360" w:lineRule="auto"/>
        <w:rPr>
          <w:noProof/>
          <w:sz w:val="22"/>
          <w:szCs w:val="22"/>
        </w:rPr>
      </w:pPr>
    </w:p>
    <w:p w:rsidR="00020916" w:rsidRPr="00020916" w:rsidRDefault="00227204" w:rsidP="00020916">
      <w:pPr>
        <w:pStyle w:val="Heading1"/>
        <w:rPr>
          <w:rFonts w:ascii="Times New Roman" w:hAnsi="Times New Roman" w:cs="Times New Roman"/>
        </w:rPr>
      </w:pPr>
      <w:r w:rsidRPr="00B95B31">
        <w:rPr>
          <w:rFonts w:ascii="Times New Roman" w:hAnsi="Times New Roman" w:cs="Times New Roman"/>
        </w:rPr>
        <w:t xml:space="preserve">PART 2: Organization Analysis &amp; </w:t>
      </w:r>
      <w:r w:rsidR="00AC7FA6">
        <w:rPr>
          <w:rFonts w:ascii="Times New Roman" w:hAnsi="Times New Roman" w:cs="Times New Roman"/>
        </w:rPr>
        <w:t>understanding c</w:t>
      </w:r>
      <w:r w:rsidRPr="00B95B31">
        <w:rPr>
          <w:rFonts w:ascii="Times New Roman" w:hAnsi="Times New Roman" w:cs="Times New Roman"/>
        </w:rPr>
        <w:t>ommunication Skills</w:t>
      </w:r>
      <w:bookmarkEnd w:id="3"/>
    </w:p>
    <w:p w:rsidR="00227204" w:rsidRPr="00B95B31" w:rsidRDefault="00227204" w:rsidP="00227204">
      <w:pPr>
        <w:pStyle w:val="Heading2"/>
        <w:rPr>
          <w:rFonts w:ascii="Times New Roman" w:hAnsi="Times New Roman" w:cs="Times New Roman"/>
        </w:rPr>
      </w:pPr>
      <w:bookmarkStart w:id="4" w:name="_Toc503164257"/>
      <w:r w:rsidRPr="00B95B31">
        <w:rPr>
          <w:rFonts w:ascii="Times New Roman" w:hAnsi="Times New Roman" w:cs="Times New Roman"/>
        </w:rPr>
        <w:t xml:space="preserve">AC 2.1: </w:t>
      </w:r>
      <w:r w:rsidR="00410FC4" w:rsidRPr="00B95B31">
        <w:rPr>
          <w:rFonts w:ascii="Times New Roman" w:hAnsi="Times New Roman" w:cs="Times New Roman"/>
        </w:rPr>
        <w:t xml:space="preserve">PEST Factor </w:t>
      </w:r>
      <w:r w:rsidR="00FF495D" w:rsidRPr="00B95B31">
        <w:rPr>
          <w:rFonts w:ascii="Times New Roman" w:hAnsi="Times New Roman" w:cs="Times New Roman"/>
        </w:rPr>
        <w:t>Analysis</w:t>
      </w:r>
      <w:bookmarkEnd w:id="4"/>
    </w:p>
    <w:p w:rsidR="009F0037" w:rsidRPr="006F0B0D" w:rsidRDefault="00B26C03" w:rsidP="006F0B0D">
      <w:pPr>
        <w:pStyle w:val="NormalWeb"/>
        <w:shd w:val="clear" w:color="auto" w:fill="FFFFFF"/>
        <w:spacing w:before="0" w:beforeAutospacing="0" w:after="150" w:afterAutospacing="0" w:line="360" w:lineRule="auto"/>
        <w:rPr>
          <w:noProof/>
          <w:sz w:val="22"/>
          <w:szCs w:val="22"/>
        </w:rPr>
      </w:pPr>
      <w:r w:rsidRPr="00B95B31">
        <w:rPr>
          <w:noProof/>
          <w:sz w:val="22"/>
          <w:szCs w:val="22"/>
        </w:rPr>
        <w:t>PEST analysis helps in</w:t>
      </w:r>
      <w:r w:rsidR="00B539C8">
        <w:rPr>
          <w:noProof/>
          <w:sz w:val="22"/>
          <w:szCs w:val="22"/>
        </w:rPr>
        <w:t xml:space="preserve"> undersanding</w:t>
      </w:r>
      <w:r w:rsidRPr="00B95B31">
        <w:rPr>
          <w:noProof/>
          <w:sz w:val="22"/>
          <w:szCs w:val="22"/>
        </w:rPr>
        <w:t xml:space="preserve"> the macroeconomic and external factors of an organization. It analyses the economic, technological, political and social factors </w:t>
      </w:r>
      <w:r w:rsidR="00364E17">
        <w:rPr>
          <w:noProof/>
          <w:sz w:val="22"/>
          <w:szCs w:val="22"/>
        </w:rPr>
        <w:t>in general.</w:t>
      </w:r>
      <w:r w:rsidRPr="00B95B31">
        <w:rPr>
          <w:noProof/>
          <w:sz w:val="22"/>
          <w:szCs w:val="22"/>
        </w:rPr>
        <w:t xml:space="preserve"> The organization which has been </w:t>
      </w:r>
      <w:r w:rsidR="00CB382A">
        <w:rPr>
          <w:noProof/>
          <w:sz w:val="22"/>
          <w:szCs w:val="22"/>
        </w:rPr>
        <w:t xml:space="preserve">analysed </w:t>
      </w:r>
      <w:r w:rsidRPr="00B95B31">
        <w:rPr>
          <w:noProof/>
          <w:sz w:val="22"/>
          <w:szCs w:val="22"/>
        </w:rPr>
        <w:t xml:space="preserve">above is </w:t>
      </w:r>
      <w:r w:rsidR="00020916">
        <w:rPr>
          <w:noProof/>
          <w:sz w:val="22"/>
          <w:szCs w:val="22"/>
        </w:rPr>
        <w:t>Asda</w:t>
      </w:r>
      <w:r w:rsidRPr="00B95B31">
        <w:rPr>
          <w:noProof/>
          <w:sz w:val="22"/>
          <w:szCs w:val="22"/>
        </w:rPr>
        <w:t xml:space="preserve">. </w:t>
      </w:r>
      <w:r w:rsidR="00020916">
        <w:rPr>
          <w:noProof/>
          <w:sz w:val="22"/>
          <w:szCs w:val="22"/>
        </w:rPr>
        <w:t>Asda</w:t>
      </w:r>
      <w:r w:rsidRPr="00B95B31">
        <w:rPr>
          <w:noProof/>
          <w:sz w:val="22"/>
          <w:szCs w:val="22"/>
        </w:rPr>
        <w:t xml:space="preserve"> operates in a stable political scenario which helps its to grow and extend its business. The profitability of </w:t>
      </w:r>
      <w:r w:rsidR="00020916">
        <w:rPr>
          <w:noProof/>
          <w:sz w:val="22"/>
          <w:szCs w:val="22"/>
        </w:rPr>
        <w:t>Asda</w:t>
      </w:r>
      <w:r w:rsidRPr="00B95B31">
        <w:rPr>
          <w:noProof/>
          <w:sz w:val="22"/>
          <w:szCs w:val="22"/>
        </w:rPr>
        <w:t xml:space="preserve"> has been reduced because of certain steps like increase in the taxes in terms of VAT by the UK government</w:t>
      </w:r>
      <w:r w:rsidR="00415807">
        <w:rPr>
          <w:noProof/>
          <w:sz w:val="22"/>
          <w:szCs w:val="22"/>
        </w:rPr>
        <w:t xml:space="preserve"> </w:t>
      </w:r>
      <w:sdt>
        <w:sdtPr>
          <w:rPr>
            <w:noProof/>
            <w:sz w:val="22"/>
            <w:szCs w:val="22"/>
          </w:rPr>
          <w:id w:val="-1742486107"/>
          <w:citation/>
        </w:sdtPr>
        <w:sdtEndPr/>
        <w:sdtContent>
          <w:r w:rsidR="00415807">
            <w:rPr>
              <w:noProof/>
              <w:sz w:val="22"/>
              <w:szCs w:val="22"/>
            </w:rPr>
            <w:fldChar w:fldCharType="begin"/>
          </w:r>
          <w:r w:rsidR="00415807">
            <w:rPr>
              <w:noProof/>
              <w:sz w:val="22"/>
              <w:szCs w:val="22"/>
              <w:lang w:val="en-IN"/>
            </w:rPr>
            <w:instrText xml:space="preserve"> CITATION Pal05 \l 16393 </w:instrText>
          </w:r>
          <w:r w:rsidR="00415807">
            <w:rPr>
              <w:noProof/>
              <w:sz w:val="22"/>
              <w:szCs w:val="22"/>
            </w:rPr>
            <w:fldChar w:fldCharType="separate"/>
          </w:r>
          <w:r w:rsidR="00415807" w:rsidRPr="00415807">
            <w:rPr>
              <w:noProof/>
              <w:sz w:val="22"/>
              <w:szCs w:val="22"/>
              <w:lang w:val="en-IN"/>
            </w:rPr>
            <w:t>(Palmer, 2005)</w:t>
          </w:r>
          <w:r w:rsidR="00415807">
            <w:rPr>
              <w:noProof/>
              <w:sz w:val="22"/>
              <w:szCs w:val="22"/>
            </w:rPr>
            <w:fldChar w:fldCharType="end"/>
          </w:r>
        </w:sdtContent>
      </w:sdt>
      <w:r w:rsidRPr="00B95B31">
        <w:rPr>
          <w:noProof/>
          <w:sz w:val="22"/>
          <w:szCs w:val="22"/>
        </w:rPr>
        <w:t xml:space="preserve">. Another matter of concern for </w:t>
      </w:r>
      <w:r w:rsidR="00020916">
        <w:rPr>
          <w:noProof/>
          <w:sz w:val="22"/>
          <w:szCs w:val="22"/>
        </w:rPr>
        <w:t>Asda</w:t>
      </w:r>
      <w:r w:rsidRPr="00B95B31">
        <w:rPr>
          <w:noProof/>
          <w:sz w:val="22"/>
          <w:szCs w:val="22"/>
        </w:rPr>
        <w:t xml:space="preserve"> is the cahnges in tax inorder to control the profits which are obtained from the food which cause obesity. Another cause of trouble if the reduction in the avaliabiliy of trained employees because of the factor of Brexit. The growth of </w:t>
      </w:r>
      <w:r w:rsidR="00020916">
        <w:rPr>
          <w:noProof/>
          <w:sz w:val="22"/>
          <w:szCs w:val="22"/>
        </w:rPr>
        <w:t>Asda</w:t>
      </w:r>
      <w:r w:rsidRPr="00B95B31">
        <w:rPr>
          <w:noProof/>
          <w:sz w:val="22"/>
          <w:szCs w:val="22"/>
        </w:rPr>
        <w:t xml:space="preserve"> is promoted because of the economic environment of UK as it increases the purchasing power of the people. It also leads to increase in the employement opportunities in UK along with an increase in the sales of </w:t>
      </w:r>
      <w:r w:rsidR="00020916">
        <w:rPr>
          <w:noProof/>
          <w:sz w:val="22"/>
          <w:szCs w:val="22"/>
        </w:rPr>
        <w:t>Asda</w:t>
      </w:r>
      <w:r w:rsidRPr="00B95B31">
        <w:rPr>
          <w:noProof/>
          <w:sz w:val="22"/>
          <w:szCs w:val="22"/>
        </w:rPr>
        <w:t>. Consdering the social ennvironment of UK it has a diverse population with a variety of religious beliefs and culture</w:t>
      </w:r>
      <w:r w:rsidR="00415807">
        <w:rPr>
          <w:noProof/>
          <w:sz w:val="22"/>
          <w:szCs w:val="22"/>
        </w:rPr>
        <w:t xml:space="preserve"> </w:t>
      </w:r>
      <w:sdt>
        <w:sdtPr>
          <w:rPr>
            <w:noProof/>
            <w:sz w:val="22"/>
            <w:szCs w:val="22"/>
          </w:rPr>
          <w:id w:val="-983001571"/>
          <w:citation/>
        </w:sdtPr>
        <w:sdtEndPr/>
        <w:sdtContent>
          <w:r w:rsidR="00415807">
            <w:rPr>
              <w:noProof/>
              <w:sz w:val="22"/>
              <w:szCs w:val="22"/>
            </w:rPr>
            <w:fldChar w:fldCharType="begin"/>
          </w:r>
          <w:r w:rsidR="00415807">
            <w:rPr>
              <w:noProof/>
              <w:sz w:val="22"/>
              <w:szCs w:val="22"/>
              <w:lang w:val="en-IN"/>
            </w:rPr>
            <w:instrText xml:space="preserve"> CITATION Tur06 \l 16393 </w:instrText>
          </w:r>
          <w:r w:rsidR="00415807">
            <w:rPr>
              <w:noProof/>
              <w:sz w:val="22"/>
              <w:szCs w:val="22"/>
            </w:rPr>
            <w:fldChar w:fldCharType="separate"/>
          </w:r>
          <w:r w:rsidR="00415807" w:rsidRPr="00415807">
            <w:rPr>
              <w:noProof/>
              <w:sz w:val="22"/>
              <w:szCs w:val="22"/>
              <w:lang w:val="en-IN"/>
            </w:rPr>
            <w:t>(Turner &amp; Wilson, 2006)</w:t>
          </w:r>
          <w:r w:rsidR="00415807">
            <w:rPr>
              <w:noProof/>
              <w:sz w:val="22"/>
              <w:szCs w:val="22"/>
            </w:rPr>
            <w:fldChar w:fldCharType="end"/>
          </w:r>
        </w:sdtContent>
      </w:sdt>
      <w:r w:rsidRPr="00B95B31">
        <w:rPr>
          <w:noProof/>
          <w:sz w:val="22"/>
          <w:szCs w:val="22"/>
        </w:rPr>
        <w:t xml:space="preserve">. This acts as a contraint as well as an opportunity to the business. The social trend of one-stop shopping is increasing has encouraged </w:t>
      </w:r>
      <w:r w:rsidR="00020916">
        <w:rPr>
          <w:noProof/>
          <w:sz w:val="22"/>
          <w:szCs w:val="22"/>
        </w:rPr>
        <w:t>Asda</w:t>
      </w:r>
      <w:r w:rsidRPr="00B95B31">
        <w:rPr>
          <w:noProof/>
          <w:sz w:val="22"/>
          <w:szCs w:val="22"/>
        </w:rPr>
        <w:t xml:space="preserve"> to sell different non-food items too. The biggest technological evolution of </w:t>
      </w:r>
      <w:r w:rsidR="00020916">
        <w:rPr>
          <w:noProof/>
          <w:sz w:val="22"/>
          <w:szCs w:val="22"/>
        </w:rPr>
        <w:t>Asda</w:t>
      </w:r>
      <w:r w:rsidRPr="00B95B31">
        <w:rPr>
          <w:noProof/>
          <w:sz w:val="22"/>
          <w:szCs w:val="22"/>
        </w:rPr>
        <w:t xml:space="preserve"> is the increase in the use of online shopping in which </w:t>
      </w:r>
      <w:r w:rsidR="00020916">
        <w:rPr>
          <w:noProof/>
          <w:sz w:val="22"/>
          <w:szCs w:val="22"/>
        </w:rPr>
        <w:t>Asda</w:t>
      </w:r>
      <w:r w:rsidRPr="00B95B31">
        <w:rPr>
          <w:noProof/>
          <w:sz w:val="22"/>
          <w:szCs w:val="22"/>
        </w:rPr>
        <w:t xml:space="preserve"> has a strong presence. UK has another technological change in terms of the use of the social media for PR activities and marketing. Recently the customers have also started using the social media for sharing their good and bad experiences</w:t>
      </w:r>
      <w:r w:rsidR="00415807">
        <w:rPr>
          <w:noProof/>
          <w:sz w:val="22"/>
          <w:szCs w:val="22"/>
        </w:rPr>
        <w:t xml:space="preserve"> </w:t>
      </w:r>
      <w:sdt>
        <w:sdtPr>
          <w:rPr>
            <w:noProof/>
            <w:sz w:val="22"/>
            <w:szCs w:val="22"/>
          </w:rPr>
          <w:id w:val="944348207"/>
          <w:citation/>
        </w:sdtPr>
        <w:sdtEndPr/>
        <w:sdtContent>
          <w:r w:rsidR="00415807">
            <w:rPr>
              <w:noProof/>
              <w:sz w:val="22"/>
              <w:szCs w:val="22"/>
            </w:rPr>
            <w:fldChar w:fldCharType="begin"/>
          </w:r>
          <w:r w:rsidR="00415807">
            <w:rPr>
              <w:noProof/>
              <w:sz w:val="22"/>
              <w:szCs w:val="22"/>
              <w:lang w:val="en-IN"/>
            </w:rPr>
            <w:instrText xml:space="preserve"> CITATION Zha14 \l 16393 </w:instrText>
          </w:r>
          <w:r w:rsidR="00415807">
            <w:rPr>
              <w:noProof/>
              <w:sz w:val="22"/>
              <w:szCs w:val="22"/>
            </w:rPr>
            <w:fldChar w:fldCharType="separate"/>
          </w:r>
          <w:r w:rsidR="00415807" w:rsidRPr="00415807">
            <w:rPr>
              <w:noProof/>
              <w:sz w:val="22"/>
              <w:szCs w:val="22"/>
              <w:lang w:val="en-IN"/>
            </w:rPr>
            <w:t>(Zhao, 2014)</w:t>
          </w:r>
          <w:r w:rsidR="00415807">
            <w:rPr>
              <w:noProof/>
              <w:sz w:val="22"/>
              <w:szCs w:val="22"/>
            </w:rPr>
            <w:fldChar w:fldCharType="end"/>
          </w:r>
        </w:sdtContent>
      </w:sdt>
      <w:r w:rsidRPr="00B95B31">
        <w:rPr>
          <w:noProof/>
          <w:sz w:val="22"/>
          <w:szCs w:val="22"/>
        </w:rPr>
        <w:t xml:space="preserve">. This has significantly affected the brand image of the company in a negative and positive manner. </w:t>
      </w:r>
    </w:p>
    <w:p w:rsidR="009F0037" w:rsidRPr="00B95B31" w:rsidRDefault="009F0037" w:rsidP="00E11D39">
      <w:pPr>
        <w:spacing w:line="360" w:lineRule="auto"/>
        <w:jc w:val="both"/>
        <w:rPr>
          <w:rFonts w:ascii="Times New Roman" w:hAnsi="Times New Roman" w:cs="Times New Roman"/>
        </w:rPr>
      </w:pPr>
    </w:p>
    <w:p w:rsidR="00E11D39" w:rsidRPr="00B95B31" w:rsidRDefault="00E11D39" w:rsidP="00FA57AA">
      <w:pPr>
        <w:pStyle w:val="Heading2"/>
        <w:rPr>
          <w:rFonts w:ascii="Times New Roman" w:hAnsi="Times New Roman" w:cs="Times New Roman"/>
        </w:rPr>
      </w:pPr>
      <w:bookmarkStart w:id="5" w:name="_Toc503164258"/>
      <w:r w:rsidRPr="00B95B31">
        <w:rPr>
          <w:rFonts w:ascii="Times New Roman" w:hAnsi="Times New Roman" w:cs="Times New Roman"/>
        </w:rPr>
        <w:t xml:space="preserve">AC 2.2. </w:t>
      </w:r>
      <w:r w:rsidR="00FA57AA" w:rsidRPr="00B95B31">
        <w:rPr>
          <w:rFonts w:ascii="Times New Roman" w:hAnsi="Times New Roman" w:cs="Times New Roman"/>
        </w:rPr>
        <w:t>Letter to Manager</w:t>
      </w:r>
      <w:bookmarkEnd w:id="5"/>
    </w:p>
    <w:p w:rsidR="00FA57AA" w:rsidRPr="00B95B31" w:rsidRDefault="00FA57AA" w:rsidP="00FA57AA">
      <w:pPr>
        <w:rPr>
          <w:rFonts w:ascii="Times New Roman" w:hAnsi="Times New Roman" w:cs="Times New Roman"/>
        </w:rPr>
      </w:pPr>
    </w:p>
    <w:p w:rsidR="001776B5" w:rsidRPr="00B95B31" w:rsidRDefault="001776B5" w:rsidP="001776B5">
      <w:pPr>
        <w:spacing w:after="0" w:line="240" w:lineRule="auto"/>
        <w:rPr>
          <w:rFonts w:ascii="Times New Roman" w:hAnsi="Times New Roman" w:cs="Times New Roman"/>
        </w:rPr>
      </w:pPr>
      <w:r w:rsidRPr="00B95B31">
        <w:rPr>
          <w:rFonts w:ascii="Times New Roman" w:hAnsi="Times New Roman" w:cs="Times New Roman"/>
        </w:rPr>
        <w:t>To</w:t>
      </w:r>
    </w:p>
    <w:p w:rsidR="001776B5" w:rsidRDefault="00020916" w:rsidP="001776B5">
      <w:pPr>
        <w:spacing w:after="0" w:line="240" w:lineRule="auto"/>
        <w:rPr>
          <w:rFonts w:ascii="Times New Roman" w:hAnsi="Times New Roman" w:cs="Times New Roman"/>
        </w:rPr>
      </w:pPr>
      <w:r>
        <w:rPr>
          <w:rFonts w:ascii="Times New Roman" w:hAnsi="Times New Roman" w:cs="Times New Roman"/>
        </w:rPr>
        <w:t xml:space="preserve">Line Manager </w:t>
      </w:r>
    </w:p>
    <w:p w:rsidR="00020916" w:rsidRPr="00B95B31" w:rsidRDefault="00020916" w:rsidP="001776B5">
      <w:pPr>
        <w:spacing w:after="0" w:line="240" w:lineRule="auto"/>
        <w:rPr>
          <w:rFonts w:ascii="Times New Roman" w:hAnsi="Times New Roman" w:cs="Times New Roman"/>
        </w:rPr>
      </w:pPr>
      <w:proofErr w:type="spellStart"/>
      <w:r>
        <w:rPr>
          <w:rFonts w:ascii="Times New Roman" w:hAnsi="Times New Roman" w:cs="Times New Roman"/>
        </w:rPr>
        <w:t>Asda</w:t>
      </w:r>
      <w:proofErr w:type="spellEnd"/>
      <w:r>
        <w:rPr>
          <w:rFonts w:ascii="Times New Roman" w:hAnsi="Times New Roman" w:cs="Times New Roman"/>
        </w:rPr>
        <w:t xml:space="preserve"> Barking Branch</w:t>
      </w:r>
      <w:bookmarkStart w:id="6" w:name="_GoBack"/>
      <w:bookmarkEnd w:id="6"/>
    </w:p>
    <w:p w:rsidR="001776B5" w:rsidRPr="00B95B31" w:rsidRDefault="001776B5" w:rsidP="001776B5">
      <w:pPr>
        <w:spacing w:after="0" w:line="240" w:lineRule="auto"/>
        <w:rPr>
          <w:rFonts w:ascii="Times New Roman" w:hAnsi="Times New Roman" w:cs="Times New Roman"/>
        </w:rPr>
      </w:pPr>
      <w:r w:rsidRPr="00B95B31">
        <w:rPr>
          <w:rFonts w:ascii="Times New Roman" w:hAnsi="Times New Roman" w:cs="Times New Roman"/>
        </w:rPr>
        <w:t>London, UK</w:t>
      </w:r>
    </w:p>
    <w:p w:rsidR="00FF495D" w:rsidRPr="00B95B31" w:rsidRDefault="00FF495D" w:rsidP="00FF495D">
      <w:pPr>
        <w:rPr>
          <w:rFonts w:ascii="Times New Roman" w:hAnsi="Times New Roman" w:cs="Times New Roman"/>
        </w:rPr>
      </w:pPr>
    </w:p>
    <w:p w:rsidR="001776B5" w:rsidRPr="00B95B31" w:rsidRDefault="00020916" w:rsidP="00FF495D">
      <w:pPr>
        <w:rPr>
          <w:rFonts w:ascii="Times New Roman" w:hAnsi="Times New Roman" w:cs="Times New Roman"/>
        </w:rPr>
      </w:pPr>
      <w:r>
        <w:rPr>
          <w:rFonts w:ascii="Times New Roman" w:hAnsi="Times New Roman" w:cs="Times New Roman"/>
        </w:rPr>
        <w:t>Dear Sir</w:t>
      </w:r>
    </w:p>
    <w:p w:rsidR="00B26C03" w:rsidRPr="00B95B31" w:rsidRDefault="00B26C03" w:rsidP="00B26C03">
      <w:pPr>
        <w:pStyle w:val="NormalWeb"/>
        <w:shd w:val="clear" w:color="auto" w:fill="FFFFFF"/>
        <w:spacing w:before="0" w:beforeAutospacing="0" w:after="150" w:afterAutospacing="0" w:line="360" w:lineRule="auto"/>
        <w:rPr>
          <w:noProof/>
          <w:sz w:val="22"/>
          <w:szCs w:val="22"/>
        </w:rPr>
      </w:pPr>
      <w:r w:rsidRPr="00B95B31">
        <w:rPr>
          <w:noProof/>
          <w:sz w:val="22"/>
          <w:szCs w:val="22"/>
        </w:rPr>
        <w:t xml:space="preserve">On the basis my analysis on  existing external environment, I </w:t>
      </w:r>
      <w:r w:rsidR="00140144">
        <w:rPr>
          <w:noProof/>
          <w:sz w:val="22"/>
          <w:szCs w:val="22"/>
        </w:rPr>
        <w:t>would like to give some crucial recommendations for the company</w:t>
      </w:r>
      <w:r w:rsidRPr="00B95B31">
        <w:rPr>
          <w:noProof/>
          <w:sz w:val="22"/>
          <w:szCs w:val="22"/>
        </w:rPr>
        <w:t xml:space="preserve">. I have used the PEST analysis as a tool for the purpose of this analysis. The PEST analysis helped me conclude that the </w:t>
      </w:r>
      <w:r w:rsidR="00020916">
        <w:rPr>
          <w:noProof/>
          <w:sz w:val="22"/>
          <w:szCs w:val="22"/>
        </w:rPr>
        <w:t>Asda</w:t>
      </w:r>
      <w:r w:rsidRPr="00B95B31">
        <w:rPr>
          <w:noProof/>
          <w:sz w:val="22"/>
          <w:szCs w:val="22"/>
        </w:rPr>
        <w:t xml:space="preserve"> has a stable political environment but </w:t>
      </w:r>
      <w:r w:rsidR="00020916">
        <w:rPr>
          <w:noProof/>
          <w:sz w:val="22"/>
          <w:szCs w:val="22"/>
        </w:rPr>
        <w:t>Asda</w:t>
      </w:r>
      <w:r w:rsidRPr="00B95B31">
        <w:rPr>
          <w:noProof/>
          <w:sz w:val="22"/>
          <w:szCs w:val="22"/>
        </w:rPr>
        <w:t xml:space="preserve"> also needs to take care of certain elements. For example the profitability of the company is affected by the increase on the taxes on the food items which cause obesity. It is essential for the organization to potray itself as a healthy food item store. The lack of human resources which had occurred because of Brexit is also another challenge for the organization. In order to avoid eh shortage of human resource effective recruitement and succession policies need to be maintained. According to the economic analysis the employment level of the country is increasing which will ultimately improve the average purchasing strength of the customers. Being an organization, </w:t>
      </w:r>
      <w:r w:rsidR="00020916">
        <w:rPr>
          <w:noProof/>
          <w:sz w:val="22"/>
          <w:szCs w:val="22"/>
        </w:rPr>
        <w:t>Asda</w:t>
      </w:r>
      <w:r w:rsidRPr="00B95B31">
        <w:rPr>
          <w:noProof/>
          <w:sz w:val="22"/>
          <w:szCs w:val="22"/>
        </w:rPr>
        <w:t xml:space="preserve"> should try to focus on the middle class and the evolving middle class people by using different startegies on them like end of year sale, strategies of discount etc. The diversity of the social nature of UK’s society is highlighted in the social analysis. This showed the need for appreciating the differences that exist in different cultures. It is improtant for </w:t>
      </w:r>
      <w:r w:rsidR="00020916">
        <w:rPr>
          <w:noProof/>
          <w:sz w:val="22"/>
          <w:szCs w:val="22"/>
        </w:rPr>
        <w:t>Asda</w:t>
      </w:r>
      <w:r w:rsidRPr="00B95B31">
        <w:rPr>
          <w:noProof/>
          <w:sz w:val="22"/>
          <w:szCs w:val="22"/>
        </w:rPr>
        <w:t xml:space="preserve"> to appreciate these cultural differences and make sure that they make products for the all the cultures in UK. The technological analysis elaborated on the use of social media and the role of online shopping. These is the need for </w:t>
      </w:r>
      <w:r w:rsidR="00020916">
        <w:rPr>
          <w:noProof/>
          <w:sz w:val="22"/>
          <w:szCs w:val="22"/>
        </w:rPr>
        <w:t>Asda</w:t>
      </w:r>
      <w:r w:rsidRPr="00B95B31">
        <w:rPr>
          <w:noProof/>
          <w:sz w:val="22"/>
          <w:szCs w:val="22"/>
        </w:rPr>
        <w:t xml:space="preserve"> to increase its online presence and try to sell more products online in comparison to that of offline. The online presence of the company in the social media platforms such as Instagram, Twitter and Facebook should be increased. Doing this will help in strengthening the brand image of any organization.</w:t>
      </w:r>
    </w:p>
    <w:p w:rsidR="00B26C03" w:rsidRPr="00B95B31" w:rsidRDefault="00B26C03" w:rsidP="00B26C03">
      <w:pPr>
        <w:pStyle w:val="NormalWeb"/>
        <w:shd w:val="clear" w:color="auto" w:fill="FFFFFF"/>
        <w:spacing w:before="0" w:beforeAutospacing="0" w:after="150" w:afterAutospacing="0" w:line="360" w:lineRule="auto"/>
        <w:rPr>
          <w:noProof/>
          <w:sz w:val="22"/>
          <w:szCs w:val="22"/>
        </w:rPr>
      </w:pPr>
      <w:r w:rsidRPr="00B95B31">
        <w:rPr>
          <w:noProof/>
          <w:sz w:val="22"/>
          <w:szCs w:val="22"/>
        </w:rPr>
        <w:t xml:space="preserve">Based on my analysis I put forth my understanding for the external environment of </w:t>
      </w:r>
      <w:r w:rsidR="00020916">
        <w:rPr>
          <w:noProof/>
          <w:sz w:val="22"/>
          <w:szCs w:val="22"/>
        </w:rPr>
        <w:t>Asda</w:t>
      </w:r>
      <w:r w:rsidRPr="00B95B31">
        <w:rPr>
          <w:noProof/>
          <w:sz w:val="22"/>
          <w:szCs w:val="22"/>
        </w:rPr>
        <w:t>. I hope that you will find it meaningful and effective.</w:t>
      </w:r>
    </w:p>
    <w:p w:rsidR="009F6A41" w:rsidRDefault="009F6A41" w:rsidP="001776B5">
      <w:pPr>
        <w:spacing w:line="360" w:lineRule="auto"/>
        <w:jc w:val="both"/>
        <w:rPr>
          <w:rFonts w:ascii="Times New Roman" w:hAnsi="Times New Roman" w:cs="Times New Roman"/>
        </w:rPr>
      </w:pPr>
      <w:r w:rsidRPr="00B95B31">
        <w:rPr>
          <w:rFonts w:ascii="Times New Roman" w:hAnsi="Times New Roman" w:cs="Times New Roman"/>
        </w:rPr>
        <w:t>Regards</w:t>
      </w:r>
    </w:p>
    <w:p w:rsidR="00020916" w:rsidRDefault="00020916" w:rsidP="001776B5">
      <w:pPr>
        <w:spacing w:line="360" w:lineRule="auto"/>
        <w:jc w:val="both"/>
        <w:rPr>
          <w:rFonts w:ascii="Times New Roman" w:hAnsi="Times New Roman" w:cs="Times New Roman"/>
        </w:rPr>
      </w:pPr>
      <w:r>
        <w:rPr>
          <w:rFonts w:ascii="Times New Roman" w:hAnsi="Times New Roman" w:cs="Times New Roman"/>
        </w:rPr>
        <w:t>Ali, E.</w:t>
      </w:r>
    </w:p>
    <w:p w:rsidR="00020916" w:rsidRDefault="00020916" w:rsidP="001776B5">
      <w:pPr>
        <w:spacing w:line="360" w:lineRule="auto"/>
        <w:jc w:val="both"/>
        <w:rPr>
          <w:rFonts w:ascii="Times New Roman" w:hAnsi="Times New Roman" w:cs="Times New Roman"/>
        </w:rPr>
      </w:pPr>
    </w:p>
    <w:p w:rsidR="00020916" w:rsidRPr="00B95B31" w:rsidRDefault="00020916" w:rsidP="001776B5">
      <w:pPr>
        <w:spacing w:line="360" w:lineRule="auto"/>
        <w:jc w:val="both"/>
        <w:rPr>
          <w:rFonts w:ascii="Times New Roman" w:hAnsi="Times New Roman" w:cs="Times New Roman"/>
        </w:rPr>
      </w:pPr>
    </w:p>
    <w:p w:rsidR="00896375" w:rsidRPr="00B95B31" w:rsidRDefault="00896375" w:rsidP="00896375">
      <w:pPr>
        <w:pStyle w:val="Heading1"/>
        <w:rPr>
          <w:rFonts w:ascii="Times New Roman" w:hAnsi="Times New Roman" w:cs="Times New Roman"/>
        </w:rPr>
      </w:pPr>
      <w:bookmarkStart w:id="7" w:name="_Toc503164259"/>
      <w:r w:rsidRPr="00B95B31">
        <w:rPr>
          <w:rFonts w:ascii="Times New Roman" w:hAnsi="Times New Roman" w:cs="Times New Roman"/>
        </w:rPr>
        <w:t xml:space="preserve">PART 3: Working with Others and </w:t>
      </w:r>
      <w:r w:rsidR="00A55D3C">
        <w:rPr>
          <w:rFonts w:ascii="Times New Roman" w:hAnsi="Times New Roman" w:cs="Times New Roman"/>
        </w:rPr>
        <w:t>understanding e</w:t>
      </w:r>
      <w:r w:rsidRPr="00B95B31">
        <w:rPr>
          <w:rFonts w:ascii="Times New Roman" w:hAnsi="Times New Roman" w:cs="Times New Roman"/>
        </w:rPr>
        <w:t xml:space="preserve">mployee </w:t>
      </w:r>
      <w:r w:rsidR="00A55D3C">
        <w:rPr>
          <w:rFonts w:ascii="Times New Roman" w:hAnsi="Times New Roman" w:cs="Times New Roman"/>
        </w:rPr>
        <w:t>b</w:t>
      </w:r>
      <w:r w:rsidRPr="00B95B31">
        <w:rPr>
          <w:rFonts w:ascii="Times New Roman" w:hAnsi="Times New Roman" w:cs="Times New Roman"/>
        </w:rPr>
        <w:t>ehaviour</w:t>
      </w:r>
      <w:bookmarkEnd w:id="7"/>
    </w:p>
    <w:p w:rsidR="00B26C03" w:rsidRPr="00B95B31" w:rsidRDefault="00B26C03" w:rsidP="00B26C03">
      <w:pPr>
        <w:pStyle w:val="NormalWeb"/>
        <w:shd w:val="clear" w:color="auto" w:fill="FFFFFF"/>
        <w:spacing w:before="0" w:beforeAutospacing="0" w:after="150" w:afterAutospacing="0" w:line="360" w:lineRule="auto"/>
        <w:rPr>
          <w:noProof/>
          <w:sz w:val="22"/>
          <w:szCs w:val="22"/>
        </w:rPr>
      </w:pPr>
      <w:r w:rsidRPr="00B95B31">
        <w:rPr>
          <w:noProof/>
          <w:sz w:val="22"/>
          <w:szCs w:val="22"/>
        </w:rPr>
        <w:t>The employees form a central part of an organization and the organization is affected in a positive and negative manner by the employees and the behaviour that they exihibit in the organization. The behaviour of an employee is the way in which the employees respond to the different circumstances and scenarios which exists within the organization</w:t>
      </w:r>
      <w:r w:rsidR="00397231">
        <w:rPr>
          <w:noProof/>
          <w:sz w:val="22"/>
          <w:szCs w:val="22"/>
        </w:rPr>
        <w:t xml:space="preserve"> </w:t>
      </w:r>
      <w:sdt>
        <w:sdtPr>
          <w:rPr>
            <w:noProof/>
            <w:sz w:val="22"/>
            <w:szCs w:val="22"/>
          </w:rPr>
          <w:id w:val="674079969"/>
          <w:citation/>
        </w:sdtPr>
        <w:sdtEndPr/>
        <w:sdtContent>
          <w:r w:rsidR="00397231">
            <w:rPr>
              <w:noProof/>
              <w:sz w:val="22"/>
              <w:szCs w:val="22"/>
            </w:rPr>
            <w:fldChar w:fldCharType="begin"/>
          </w:r>
          <w:r w:rsidR="00397231">
            <w:rPr>
              <w:noProof/>
              <w:sz w:val="22"/>
              <w:szCs w:val="22"/>
              <w:lang w:val="en-IN"/>
            </w:rPr>
            <w:instrText xml:space="preserve"> CITATION Mel10 \l 16393 </w:instrText>
          </w:r>
          <w:r w:rsidR="00397231">
            <w:rPr>
              <w:noProof/>
              <w:sz w:val="22"/>
              <w:szCs w:val="22"/>
            </w:rPr>
            <w:fldChar w:fldCharType="separate"/>
          </w:r>
          <w:r w:rsidR="00397231" w:rsidRPr="00397231">
            <w:rPr>
              <w:noProof/>
              <w:sz w:val="22"/>
              <w:szCs w:val="22"/>
              <w:lang w:val="en-IN"/>
            </w:rPr>
            <w:t>(Mele, 2010)</w:t>
          </w:r>
          <w:r w:rsidR="00397231">
            <w:rPr>
              <w:noProof/>
              <w:sz w:val="22"/>
              <w:szCs w:val="22"/>
            </w:rPr>
            <w:fldChar w:fldCharType="end"/>
          </w:r>
        </w:sdtContent>
      </w:sdt>
      <w:r w:rsidRPr="00B95B31">
        <w:rPr>
          <w:noProof/>
          <w:sz w:val="22"/>
          <w:szCs w:val="22"/>
        </w:rPr>
        <w:t xml:space="preserve"> The way in which the employees respond and behave in differet situations make up the behaviour of the employee in the organization. The behaviour of the employees affects the organization because in an organization the employees are its faces and hence showcase its culture.</w:t>
      </w:r>
    </w:p>
    <w:p w:rsidR="00B26C03" w:rsidRPr="00B95B31" w:rsidRDefault="00B26C03" w:rsidP="00B26C03">
      <w:pPr>
        <w:pStyle w:val="NormalWeb"/>
        <w:shd w:val="clear" w:color="auto" w:fill="FFFFFF"/>
        <w:spacing w:before="0" w:beforeAutospacing="0" w:after="150" w:afterAutospacing="0" w:line="360" w:lineRule="auto"/>
        <w:rPr>
          <w:noProof/>
          <w:sz w:val="22"/>
          <w:szCs w:val="22"/>
        </w:rPr>
      </w:pPr>
      <w:r w:rsidRPr="00B95B31">
        <w:rPr>
          <w:noProof/>
          <w:sz w:val="22"/>
          <w:szCs w:val="22"/>
        </w:rPr>
        <w:t>The behaviour of an employee can be categorized into two major types on the basis of the way in which they affect the culture of the organization. Both of these categoties have been discussed below as outlier behaviours.</w:t>
      </w:r>
    </w:p>
    <w:p w:rsidR="00062422" w:rsidRPr="00B95B31" w:rsidRDefault="00062422" w:rsidP="00062422">
      <w:pPr>
        <w:spacing w:line="360" w:lineRule="auto"/>
        <w:jc w:val="center"/>
        <w:rPr>
          <w:rFonts w:ascii="Times New Roman" w:hAnsi="Times New Roman" w:cs="Times New Roman"/>
        </w:rPr>
      </w:pPr>
      <w:r w:rsidRPr="00B95B31">
        <w:rPr>
          <w:rFonts w:ascii="Times New Roman" w:hAnsi="Times New Roman" w:cs="Times New Roman"/>
          <w:noProof/>
        </w:rPr>
        <w:drawing>
          <wp:inline distT="0" distB="0" distL="0" distR="0">
            <wp:extent cx="2918460" cy="982980"/>
            <wp:effectExtent l="0" t="38100" r="0" b="4572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062422" w:rsidRPr="00B95B31" w:rsidRDefault="00062422" w:rsidP="00062422">
      <w:pPr>
        <w:spacing w:line="360" w:lineRule="auto"/>
        <w:jc w:val="center"/>
        <w:rPr>
          <w:rFonts w:ascii="Times New Roman" w:hAnsi="Times New Roman" w:cs="Times New Roman"/>
        </w:rPr>
      </w:pPr>
      <w:r w:rsidRPr="00B95B31">
        <w:rPr>
          <w:rFonts w:ascii="Times New Roman" w:hAnsi="Times New Roman" w:cs="Times New Roman"/>
        </w:rPr>
        <w:t xml:space="preserve">Fig: Major Types of Employee </w:t>
      </w:r>
      <w:proofErr w:type="spellStart"/>
      <w:r w:rsidRPr="00B95B31">
        <w:rPr>
          <w:rFonts w:ascii="Times New Roman" w:hAnsi="Times New Roman" w:cs="Times New Roman"/>
        </w:rPr>
        <w:t>Behaviours</w:t>
      </w:r>
      <w:proofErr w:type="spellEnd"/>
      <w:r w:rsidR="00397231">
        <w:rPr>
          <w:rFonts w:ascii="Times New Roman" w:hAnsi="Times New Roman" w:cs="Times New Roman"/>
        </w:rPr>
        <w:t xml:space="preserve"> </w:t>
      </w:r>
      <w:sdt>
        <w:sdtPr>
          <w:rPr>
            <w:rFonts w:ascii="Times New Roman" w:hAnsi="Times New Roman" w:cs="Times New Roman"/>
          </w:rPr>
          <w:id w:val="-537436425"/>
          <w:citation/>
        </w:sdtPr>
        <w:sdtEndPr/>
        <w:sdtContent>
          <w:r w:rsidR="00397231">
            <w:rPr>
              <w:rFonts w:ascii="Times New Roman" w:hAnsi="Times New Roman" w:cs="Times New Roman"/>
            </w:rPr>
            <w:fldChar w:fldCharType="begin"/>
          </w:r>
          <w:r w:rsidR="00397231">
            <w:rPr>
              <w:rFonts w:ascii="Times New Roman" w:hAnsi="Times New Roman" w:cs="Times New Roman"/>
              <w:lang w:val="en-IN"/>
            </w:rPr>
            <w:instrText xml:space="preserve"> CITATION Joy03 \l 16393 </w:instrText>
          </w:r>
          <w:r w:rsidR="00397231">
            <w:rPr>
              <w:rFonts w:ascii="Times New Roman" w:hAnsi="Times New Roman" w:cs="Times New Roman"/>
            </w:rPr>
            <w:fldChar w:fldCharType="separate"/>
          </w:r>
          <w:r w:rsidR="00397231" w:rsidRPr="00397231">
            <w:rPr>
              <w:rFonts w:ascii="Times New Roman" w:hAnsi="Times New Roman" w:cs="Times New Roman"/>
              <w:noProof/>
              <w:lang w:val="en-IN"/>
            </w:rPr>
            <w:t>(Joyce, 2003)</w:t>
          </w:r>
          <w:r w:rsidR="00397231">
            <w:rPr>
              <w:rFonts w:ascii="Times New Roman" w:hAnsi="Times New Roman" w:cs="Times New Roman"/>
            </w:rPr>
            <w:fldChar w:fldCharType="end"/>
          </w:r>
        </w:sdtContent>
      </w:sdt>
    </w:p>
    <w:p w:rsidR="00B26C03" w:rsidRPr="00B95B31" w:rsidRDefault="00B26C03" w:rsidP="00B26C03">
      <w:pPr>
        <w:pStyle w:val="NormalWeb"/>
        <w:shd w:val="clear" w:color="auto" w:fill="FFFFFF"/>
        <w:spacing w:before="0" w:beforeAutospacing="0" w:after="150" w:afterAutospacing="0" w:line="360" w:lineRule="auto"/>
        <w:rPr>
          <w:noProof/>
          <w:sz w:val="22"/>
          <w:szCs w:val="22"/>
        </w:rPr>
      </w:pPr>
      <w:bookmarkStart w:id="8" w:name="_Toc503164260"/>
      <w:r w:rsidRPr="00B95B31">
        <w:rPr>
          <w:noProof/>
          <w:sz w:val="22"/>
          <w:szCs w:val="22"/>
        </w:rPr>
        <w:t>The positive behaviour outliers consist of all those employees who charismatic, dedicated and smart and perform in such a manner which is above the expectation of the organization. They are better that the average employees of the organization. On the other hand the employees who act as a liability to the organization and are very slow in their performance are referred to as neagtive outlier employees. Such employees do not have the capability to take up any type of challenge in the workplace and possess a negative work attitude like negligence, anger and avoidance</w:t>
      </w:r>
      <w:r w:rsidR="00397231">
        <w:rPr>
          <w:noProof/>
          <w:sz w:val="22"/>
          <w:szCs w:val="22"/>
        </w:rPr>
        <w:t xml:space="preserve"> </w:t>
      </w:r>
      <w:sdt>
        <w:sdtPr>
          <w:rPr>
            <w:noProof/>
            <w:sz w:val="22"/>
            <w:szCs w:val="22"/>
          </w:rPr>
          <w:id w:val="-1047132234"/>
          <w:citation/>
        </w:sdtPr>
        <w:sdtEndPr/>
        <w:sdtContent>
          <w:r w:rsidR="00397231">
            <w:rPr>
              <w:noProof/>
              <w:sz w:val="22"/>
              <w:szCs w:val="22"/>
            </w:rPr>
            <w:fldChar w:fldCharType="begin"/>
          </w:r>
          <w:r w:rsidR="00397231">
            <w:rPr>
              <w:noProof/>
              <w:sz w:val="22"/>
              <w:szCs w:val="22"/>
              <w:lang w:val="en-IN"/>
            </w:rPr>
            <w:instrText xml:space="preserve"> CITATION Mel10 \l 16393 </w:instrText>
          </w:r>
          <w:r w:rsidR="00397231">
            <w:rPr>
              <w:noProof/>
              <w:sz w:val="22"/>
              <w:szCs w:val="22"/>
            </w:rPr>
            <w:fldChar w:fldCharType="separate"/>
          </w:r>
          <w:r w:rsidR="00397231" w:rsidRPr="00397231">
            <w:rPr>
              <w:noProof/>
              <w:sz w:val="22"/>
              <w:szCs w:val="22"/>
              <w:lang w:val="en-IN"/>
            </w:rPr>
            <w:t>(Mele, 2010)</w:t>
          </w:r>
          <w:r w:rsidR="00397231">
            <w:rPr>
              <w:noProof/>
              <w:sz w:val="22"/>
              <w:szCs w:val="22"/>
            </w:rPr>
            <w:fldChar w:fldCharType="end"/>
          </w:r>
        </w:sdtContent>
      </w:sdt>
      <w:r w:rsidRPr="00B95B31">
        <w:rPr>
          <w:noProof/>
          <w:sz w:val="22"/>
          <w:szCs w:val="22"/>
        </w:rPr>
        <w:t>. The management of these two behaviours are responsible for determining the success or failure of the organization. In order to increase its benefits it is essential for the organization to convert its average employee behaviour into the positive outliers’ level. Changing the nagative outlier employees’ behaviour to the level of the average employee behaviour is another challenge for the organization.</w:t>
      </w:r>
    </w:p>
    <w:p w:rsidR="00B26C03" w:rsidRPr="00B95B31" w:rsidRDefault="00B26C03" w:rsidP="00B26C03">
      <w:pPr>
        <w:pStyle w:val="NormalWeb"/>
        <w:shd w:val="clear" w:color="auto" w:fill="FFFFFF"/>
        <w:spacing w:before="0" w:beforeAutospacing="0" w:after="150" w:afterAutospacing="0" w:line="360" w:lineRule="auto"/>
        <w:rPr>
          <w:noProof/>
          <w:sz w:val="22"/>
          <w:szCs w:val="22"/>
        </w:rPr>
      </w:pPr>
      <w:r w:rsidRPr="00B95B31">
        <w:rPr>
          <w:noProof/>
          <w:sz w:val="22"/>
          <w:szCs w:val="22"/>
        </w:rPr>
        <w:t xml:space="preserve">It is the duty of the organization or its management to manage the beahviours of the employees. This can be done in different ways such as accountability, ethics, harrassment and managerial control. The organization should perform managerial control in such a way that not only is the positive behaviour promoted but the employees get rid of their negative behaviour. The control process should motivate and </w:t>
      </w:r>
      <w:r w:rsidRPr="00B95B31">
        <w:rPr>
          <w:noProof/>
          <w:sz w:val="22"/>
          <w:szCs w:val="22"/>
        </w:rPr>
        <w:lastRenderedPageBreak/>
        <w:t>empower the employees and help them to set effective gaosl for themselves. Considering the ethics part at any point of time the employees should follow ceratin set of standards. There should be no discrepancy in terms of the tehical standards</w:t>
      </w:r>
      <w:r w:rsidR="00397231">
        <w:rPr>
          <w:noProof/>
          <w:sz w:val="22"/>
          <w:szCs w:val="22"/>
        </w:rPr>
        <w:t xml:space="preserve"> </w:t>
      </w:r>
      <w:sdt>
        <w:sdtPr>
          <w:rPr>
            <w:noProof/>
            <w:sz w:val="22"/>
            <w:szCs w:val="22"/>
          </w:rPr>
          <w:id w:val="242620025"/>
          <w:citation/>
        </w:sdtPr>
        <w:sdtEndPr/>
        <w:sdtContent>
          <w:r w:rsidR="00397231">
            <w:rPr>
              <w:noProof/>
              <w:sz w:val="22"/>
              <w:szCs w:val="22"/>
            </w:rPr>
            <w:fldChar w:fldCharType="begin"/>
          </w:r>
          <w:r w:rsidR="00397231">
            <w:rPr>
              <w:noProof/>
              <w:sz w:val="22"/>
              <w:szCs w:val="22"/>
              <w:lang w:val="en-IN"/>
            </w:rPr>
            <w:instrText xml:space="preserve"> CITATION Mac15 \l 16393 </w:instrText>
          </w:r>
          <w:r w:rsidR="00397231">
            <w:rPr>
              <w:noProof/>
              <w:sz w:val="22"/>
              <w:szCs w:val="22"/>
            </w:rPr>
            <w:fldChar w:fldCharType="separate"/>
          </w:r>
          <w:r w:rsidR="00397231" w:rsidRPr="00397231">
            <w:rPr>
              <w:noProof/>
              <w:sz w:val="22"/>
              <w:szCs w:val="22"/>
              <w:lang w:val="en-IN"/>
            </w:rPr>
            <w:t>(Mackay, 2015)</w:t>
          </w:r>
          <w:r w:rsidR="00397231">
            <w:rPr>
              <w:noProof/>
              <w:sz w:val="22"/>
              <w:szCs w:val="22"/>
            </w:rPr>
            <w:fldChar w:fldCharType="end"/>
          </w:r>
        </w:sdtContent>
      </w:sdt>
      <w:r w:rsidRPr="00B95B31">
        <w:rPr>
          <w:noProof/>
          <w:sz w:val="22"/>
          <w:szCs w:val="22"/>
        </w:rPr>
        <w:t>. For example the behavioural etiquette and publicly sharing the official information. The positive behaviour of the employees can be managed by making the employees accountable for their activities. The empowerment and ownership of the employees can be done through accountability which would inspire them in a positive manner. The organizations should deal with the harrassment with the help of strict policies. The harassment of the juniors by the seniors should be prevented by using harassment policies which would also help in preventing the negative behaviour which exists within the organization.</w:t>
      </w:r>
    </w:p>
    <w:p w:rsidR="00E02B39" w:rsidRPr="00B95B31" w:rsidRDefault="00B667F2" w:rsidP="003D5A90">
      <w:pPr>
        <w:pStyle w:val="Heading1"/>
        <w:rPr>
          <w:rFonts w:ascii="Times New Roman" w:hAnsi="Times New Roman" w:cs="Times New Roman"/>
        </w:rPr>
      </w:pPr>
      <w:r w:rsidRPr="00B95B31">
        <w:rPr>
          <w:rFonts w:ascii="Times New Roman" w:hAnsi="Times New Roman" w:cs="Times New Roman"/>
        </w:rPr>
        <w:t xml:space="preserve">PART 4: </w:t>
      </w:r>
      <w:r w:rsidR="003D5A90" w:rsidRPr="00B95B31">
        <w:rPr>
          <w:rFonts w:ascii="Times New Roman" w:hAnsi="Times New Roman" w:cs="Times New Roman"/>
        </w:rPr>
        <w:t xml:space="preserve">Information Technology </w:t>
      </w:r>
      <w:r w:rsidR="007E6C43">
        <w:rPr>
          <w:rFonts w:ascii="Times New Roman" w:hAnsi="Times New Roman" w:cs="Times New Roman"/>
        </w:rPr>
        <w:t xml:space="preserve">application in </w:t>
      </w:r>
      <w:proofErr w:type="spellStart"/>
      <w:r w:rsidR="00020916">
        <w:rPr>
          <w:rFonts w:ascii="Times New Roman" w:hAnsi="Times New Roman" w:cs="Times New Roman"/>
        </w:rPr>
        <w:t>Asda</w:t>
      </w:r>
      <w:bookmarkEnd w:id="8"/>
      <w:proofErr w:type="spellEnd"/>
    </w:p>
    <w:p w:rsidR="00B26C03" w:rsidRPr="00B95B31" w:rsidRDefault="00B26C03" w:rsidP="00B26C03">
      <w:pPr>
        <w:pStyle w:val="NormalWeb"/>
        <w:shd w:val="clear" w:color="auto" w:fill="FFFFFF"/>
        <w:spacing w:before="0" w:beforeAutospacing="0" w:after="150" w:afterAutospacing="0" w:line="360" w:lineRule="auto"/>
        <w:rPr>
          <w:noProof/>
          <w:sz w:val="22"/>
          <w:szCs w:val="22"/>
        </w:rPr>
      </w:pPr>
      <w:r w:rsidRPr="00B95B31">
        <w:rPr>
          <w:noProof/>
          <w:sz w:val="22"/>
          <w:szCs w:val="22"/>
        </w:rPr>
        <w:t xml:space="preserve">Being one of the leading retailers in UK, </w:t>
      </w:r>
      <w:r w:rsidR="00020916">
        <w:rPr>
          <w:noProof/>
          <w:sz w:val="22"/>
          <w:szCs w:val="22"/>
        </w:rPr>
        <w:t>Asda</w:t>
      </w:r>
      <w:r w:rsidRPr="00B95B31">
        <w:rPr>
          <w:noProof/>
          <w:sz w:val="22"/>
          <w:szCs w:val="22"/>
        </w:rPr>
        <w:t xml:space="preserve"> deals with millions of customers daily all across the globe. Because of the increase in the competition in the industry,like other retailers </w:t>
      </w:r>
      <w:r w:rsidR="00020916">
        <w:rPr>
          <w:noProof/>
          <w:sz w:val="22"/>
          <w:szCs w:val="22"/>
        </w:rPr>
        <w:t>Asda</w:t>
      </w:r>
      <w:r w:rsidRPr="00B95B31">
        <w:rPr>
          <w:noProof/>
          <w:sz w:val="22"/>
          <w:szCs w:val="22"/>
        </w:rPr>
        <w:t xml:space="preserve"> needs to make use of the high level information technology. </w:t>
      </w:r>
    </w:p>
    <w:p w:rsidR="001267DA" w:rsidRPr="00B95B31" w:rsidRDefault="006F63B1" w:rsidP="001267DA">
      <w:pPr>
        <w:spacing w:line="360" w:lineRule="auto"/>
        <w:jc w:val="both"/>
        <w:rPr>
          <w:rFonts w:ascii="Times New Roman" w:hAnsi="Times New Roman" w:cs="Times New Roman"/>
        </w:rPr>
      </w:pPr>
      <w:r w:rsidRPr="00B95B31">
        <w:rPr>
          <w:rFonts w:ascii="Times New Roman" w:hAnsi="Times New Roman" w:cs="Times New Roman"/>
        </w:rPr>
        <w:t>The use of In</w:t>
      </w:r>
      <w:r w:rsidR="006876D0" w:rsidRPr="00B95B31">
        <w:rPr>
          <w:rFonts w:ascii="Times New Roman" w:hAnsi="Times New Roman" w:cs="Times New Roman"/>
        </w:rPr>
        <w:t xml:space="preserve">formation Technology can be advantageous for </w:t>
      </w:r>
      <w:proofErr w:type="spellStart"/>
      <w:r w:rsidR="00020916">
        <w:rPr>
          <w:rFonts w:ascii="Times New Roman" w:hAnsi="Times New Roman" w:cs="Times New Roman"/>
        </w:rPr>
        <w:t>Asda</w:t>
      </w:r>
      <w:proofErr w:type="spellEnd"/>
      <w:r w:rsidR="006876D0" w:rsidRPr="00B95B31">
        <w:rPr>
          <w:rFonts w:ascii="Times New Roman" w:hAnsi="Times New Roman" w:cs="Times New Roman"/>
        </w:rPr>
        <w:t xml:space="preserve"> in the following ways</w:t>
      </w:r>
      <w:r w:rsidR="00397231">
        <w:rPr>
          <w:rFonts w:ascii="Times New Roman" w:hAnsi="Times New Roman" w:cs="Times New Roman"/>
        </w:rPr>
        <w:t xml:space="preserve"> </w:t>
      </w:r>
      <w:sdt>
        <w:sdtPr>
          <w:rPr>
            <w:rFonts w:ascii="Times New Roman" w:hAnsi="Times New Roman" w:cs="Times New Roman"/>
          </w:rPr>
          <w:id w:val="-1966957268"/>
          <w:citation/>
        </w:sdtPr>
        <w:sdtEndPr/>
        <w:sdtContent>
          <w:r w:rsidR="00397231">
            <w:rPr>
              <w:rFonts w:ascii="Times New Roman" w:hAnsi="Times New Roman" w:cs="Times New Roman"/>
            </w:rPr>
            <w:fldChar w:fldCharType="begin"/>
          </w:r>
          <w:r w:rsidR="00397231">
            <w:rPr>
              <w:rFonts w:ascii="Times New Roman" w:hAnsi="Times New Roman" w:cs="Times New Roman"/>
              <w:lang w:val="en-IN"/>
            </w:rPr>
            <w:instrText xml:space="preserve"> CITATION Now14 \l 16393 </w:instrText>
          </w:r>
          <w:r w:rsidR="00397231">
            <w:rPr>
              <w:rFonts w:ascii="Times New Roman" w:hAnsi="Times New Roman" w:cs="Times New Roman"/>
            </w:rPr>
            <w:fldChar w:fldCharType="separate"/>
          </w:r>
          <w:r w:rsidR="00397231" w:rsidRPr="00397231">
            <w:rPr>
              <w:rFonts w:ascii="Times New Roman" w:hAnsi="Times New Roman" w:cs="Times New Roman"/>
              <w:noProof/>
              <w:lang w:val="en-IN"/>
            </w:rPr>
            <w:t>(Nowduri, 2014)</w:t>
          </w:r>
          <w:r w:rsidR="00397231">
            <w:rPr>
              <w:rFonts w:ascii="Times New Roman" w:hAnsi="Times New Roman" w:cs="Times New Roman"/>
            </w:rPr>
            <w:fldChar w:fldCharType="end"/>
          </w:r>
        </w:sdtContent>
      </w:sdt>
      <w:r w:rsidR="006876D0" w:rsidRPr="00B95B31">
        <w:rPr>
          <w:rFonts w:ascii="Times New Roman" w:hAnsi="Times New Roman" w:cs="Times New Roman"/>
        </w:rPr>
        <w:t>:</w:t>
      </w:r>
    </w:p>
    <w:p w:rsidR="006876D0" w:rsidRPr="00B95B31" w:rsidRDefault="006876D0" w:rsidP="001267DA">
      <w:pPr>
        <w:pStyle w:val="ListParagraph"/>
        <w:numPr>
          <w:ilvl w:val="0"/>
          <w:numId w:val="1"/>
        </w:numPr>
        <w:spacing w:line="360" w:lineRule="auto"/>
        <w:jc w:val="both"/>
        <w:rPr>
          <w:rFonts w:ascii="Times New Roman" w:hAnsi="Times New Roman" w:cs="Times New Roman"/>
        </w:rPr>
      </w:pPr>
      <w:r w:rsidRPr="00B95B31">
        <w:rPr>
          <w:rFonts w:ascii="Times New Roman" w:hAnsi="Times New Roman" w:cs="Times New Roman"/>
        </w:rPr>
        <w:t>The time for customers is saved because of the h</w:t>
      </w:r>
      <w:r w:rsidR="001267DA" w:rsidRPr="00B95B31">
        <w:rPr>
          <w:rFonts w:ascii="Times New Roman" w:hAnsi="Times New Roman" w:cs="Times New Roman"/>
        </w:rPr>
        <w:t>igh degree of automation</w:t>
      </w:r>
      <w:r w:rsidRPr="00B95B31">
        <w:rPr>
          <w:rFonts w:ascii="Times New Roman" w:hAnsi="Times New Roman" w:cs="Times New Roman"/>
        </w:rPr>
        <w:t xml:space="preserve"> which is present</w:t>
      </w:r>
      <w:r w:rsidR="001267DA" w:rsidRPr="00B95B31">
        <w:rPr>
          <w:rFonts w:ascii="Times New Roman" w:hAnsi="Times New Roman" w:cs="Times New Roman"/>
        </w:rPr>
        <w:t xml:space="preserve"> in redundant pr</w:t>
      </w:r>
      <w:r w:rsidRPr="00B95B31">
        <w:rPr>
          <w:rFonts w:ascii="Times New Roman" w:hAnsi="Times New Roman" w:cs="Times New Roman"/>
        </w:rPr>
        <w:t>ocesses such as payments or billing.</w:t>
      </w:r>
    </w:p>
    <w:p w:rsidR="001267DA" w:rsidRPr="00B95B31" w:rsidRDefault="006876D0" w:rsidP="001267DA">
      <w:pPr>
        <w:pStyle w:val="ListParagraph"/>
        <w:numPr>
          <w:ilvl w:val="0"/>
          <w:numId w:val="1"/>
        </w:numPr>
        <w:spacing w:line="360" w:lineRule="auto"/>
        <w:jc w:val="both"/>
        <w:rPr>
          <w:rFonts w:ascii="Times New Roman" w:hAnsi="Times New Roman" w:cs="Times New Roman"/>
        </w:rPr>
      </w:pPr>
      <w:r w:rsidRPr="00B95B31">
        <w:rPr>
          <w:rFonts w:ascii="Times New Roman" w:hAnsi="Times New Roman" w:cs="Times New Roman"/>
        </w:rPr>
        <w:t>It has become effective and easy to collect the</w:t>
      </w:r>
      <w:r w:rsidR="001267DA" w:rsidRPr="00B95B31">
        <w:rPr>
          <w:rFonts w:ascii="Times New Roman" w:hAnsi="Times New Roman" w:cs="Times New Roman"/>
        </w:rPr>
        <w:t xml:space="preserve"> data about customer </w:t>
      </w:r>
      <w:r w:rsidRPr="00B95B31">
        <w:rPr>
          <w:rFonts w:ascii="Times New Roman" w:hAnsi="Times New Roman" w:cs="Times New Roman"/>
        </w:rPr>
        <w:t xml:space="preserve">as well as </w:t>
      </w:r>
      <w:r w:rsidR="001267DA" w:rsidRPr="00B95B31">
        <w:rPr>
          <w:rFonts w:ascii="Times New Roman" w:hAnsi="Times New Roman" w:cs="Times New Roman"/>
        </w:rPr>
        <w:t xml:space="preserve">analyzing </w:t>
      </w:r>
      <w:r w:rsidRPr="00B95B31">
        <w:rPr>
          <w:rFonts w:ascii="Times New Roman" w:hAnsi="Times New Roman" w:cs="Times New Roman"/>
        </w:rPr>
        <w:t>the</w:t>
      </w:r>
      <w:r w:rsidR="000A1700" w:rsidRPr="00B95B31">
        <w:rPr>
          <w:rFonts w:ascii="Times New Roman" w:hAnsi="Times New Roman" w:cs="Times New Roman"/>
        </w:rPr>
        <w:t xml:space="preserve"> data</w:t>
      </w:r>
      <w:r w:rsidRPr="00B95B31">
        <w:rPr>
          <w:rFonts w:ascii="Times New Roman" w:hAnsi="Times New Roman" w:cs="Times New Roman"/>
        </w:rPr>
        <w:t>.</w:t>
      </w:r>
    </w:p>
    <w:p w:rsidR="000A1700" w:rsidRPr="00B95B31" w:rsidRDefault="006876D0" w:rsidP="001267DA">
      <w:pPr>
        <w:pStyle w:val="ListParagraph"/>
        <w:numPr>
          <w:ilvl w:val="0"/>
          <w:numId w:val="1"/>
        </w:numPr>
        <w:spacing w:line="360" w:lineRule="auto"/>
        <w:jc w:val="both"/>
        <w:rPr>
          <w:rFonts w:ascii="Times New Roman" w:hAnsi="Times New Roman" w:cs="Times New Roman"/>
        </w:rPr>
      </w:pPr>
      <w:r w:rsidRPr="00B95B31">
        <w:rPr>
          <w:rFonts w:ascii="Times New Roman" w:hAnsi="Times New Roman" w:cs="Times New Roman"/>
        </w:rPr>
        <w:t>It becomes easier for t</w:t>
      </w:r>
      <w:r w:rsidR="000A1700" w:rsidRPr="00B95B31">
        <w:rPr>
          <w:rFonts w:ascii="Times New Roman" w:hAnsi="Times New Roman" w:cs="Times New Roman"/>
        </w:rPr>
        <w:t xml:space="preserve">he company </w:t>
      </w:r>
      <w:r w:rsidRPr="00B95B31">
        <w:rPr>
          <w:rFonts w:ascii="Times New Roman" w:hAnsi="Times New Roman" w:cs="Times New Roman"/>
        </w:rPr>
        <w:t>to understand its advertisements, promotion and branding.</w:t>
      </w:r>
    </w:p>
    <w:p w:rsidR="000A1700" w:rsidRPr="00B95B31" w:rsidRDefault="006876D0" w:rsidP="001267DA">
      <w:pPr>
        <w:pStyle w:val="ListParagraph"/>
        <w:numPr>
          <w:ilvl w:val="0"/>
          <w:numId w:val="1"/>
        </w:numPr>
        <w:spacing w:line="360" w:lineRule="auto"/>
        <w:jc w:val="both"/>
        <w:rPr>
          <w:rFonts w:ascii="Times New Roman" w:hAnsi="Times New Roman" w:cs="Times New Roman"/>
        </w:rPr>
      </w:pPr>
      <w:r w:rsidRPr="00B95B31">
        <w:rPr>
          <w:rFonts w:ascii="Times New Roman" w:hAnsi="Times New Roman" w:cs="Times New Roman"/>
        </w:rPr>
        <w:t>S</w:t>
      </w:r>
      <w:r w:rsidR="000A1700" w:rsidRPr="00B95B31">
        <w:rPr>
          <w:rFonts w:ascii="Times New Roman" w:hAnsi="Times New Roman" w:cs="Times New Roman"/>
        </w:rPr>
        <w:t>everal stakeholders such as storekeepers,</w:t>
      </w:r>
      <w:r w:rsidRPr="00B95B31">
        <w:rPr>
          <w:rFonts w:ascii="Times New Roman" w:hAnsi="Times New Roman" w:cs="Times New Roman"/>
        </w:rPr>
        <w:t xml:space="preserve"> suppliers,</w:t>
      </w:r>
      <w:r w:rsidR="000A1700" w:rsidRPr="00B95B31">
        <w:rPr>
          <w:rFonts w:ascii="Times New Roman" w:hAnsi="Times New Roman" w:cs="Times New Roman"/>
        </w:rPr>
        <w:t xml:space="preserve"> managers, transporters, etc. </w:t>
      </w:r>
      <w:r w:rsidRPr="00B95B31">
        <w:rPr>
          <w:rFonts w:ascii="Times New Roman" w:hAnsi="Times New Roman" w:cs="Times New Roman"/>
        </w:rPr>
        <w:t>find it easier and efficient to communicate among themselves</w:t>
      </w:r>
      <w:r w:rsidR="000A1700" w:rsidRPr="00B95B31">
        <w:rPr>
          <w:rFonts w:ascii="Times New Roman" w:hAnsi="Times New Roman" w:cs="Times New Roman"/>
        </w:rPr>
        <w:t>.</w:t>
      </w:r>
    </w:p>
    <w:p w:rsidR="000A1700" w:rsidRPr="00B95B31" w:rsidRDefault="00FF1BFD" w:rsidP="00527649">
      <w:pPr>
        <w:pStyle w:val="ListParagraph"/>
        <w:numPr>
          <w:ilvl w:val="1"/>
          <w:numId w:val="1"/>
        </w:numPr>
        <w:spacing w:line="360" w:lineRule="auto"/>
        <w:jc w:val="both"/>
        <w:rPr>
          <w:rFonts w:ascii="Times New Roman" w:hAnsi="Times New Roman" w:cs="Times New Roman"/>
        </w:rPr>
      </w:pPr>
      <w:r w:rsidRPr="00B95B31">
        <w:rPr>
          <w:rFonts w:ascii="Times New Roman" w:hAnsi="Times New Roman" w:cs="Times New Roman"/>
        </w:rPr>
        <w:t>The effectiveness of different</w:t>
      </w:r>
      <w:r w:rsidR="000A1700" w:rsidRPr="00B95B31">
        <w:rPr>
          <w:rFonts w:ascii="Times New Roman" w:hAnsi="Times New Roman" w:cs="Times New Roman"/>
        </w:rPr>
        <w:t xml:space="preserve"> strategie</w:t>
      </w:r>
      <w:r w:rsidRPr="00B95B31">
        <w:rPr>
          <w:rFonts w:ascii="Times New Roman" w:hAnsi="Times New Roman" w:cs="Times New Roman"/>
        </w:rPr>
        <w:t xml:space="preserve">s such as product positioning, inventory management </w:t>
      </w:r>
      <w:r w:rsidR="000A1700" w:rsidRPr="00B95B31">
        <w:rPr>
          <w:rFonts w:ascii="Times New Roman" w:hAnsi="Times New Roman" w:cs="Times New Roman"/>
        </w:rPr>
        <w:t xml:space="preserve">etc. has </w:t>
      </w:r>
      <w:r w:rsidRPr="00B95B31">
        <w:rPr>
          <w:rFonts w:ascii="Times New Roman" w:hAnsi="Times New Roman" w:cs="Times New Roman"/>
        </w:rPr>
        <w:t>increased</w:t>
      </w:r>
      <w:r w:rsidR="000A1700" w:rsidRPr="00B95B31">
        <w:rPr>
          <w:rFonts w:ascii="Times New Roman" w:hAnsi="Times New Roman" w:cs="Times New Roman"/>
        </w:rPr>
        <w:t xml:space="preserve"> with use of information technology.</w:t>
      </w:r>
    </w:p>
    <w:p w:rsidR="000A1700" w:rsidRPr="00B95B31" w:rsidRDefault="00FF1BFD" w:rsidP="001267DA">
      <w:pPr>
        <w:pStyle w:val="ListParagraph"/>
        <w:numPr>
          <w:ilvl w:val="0"/>
          <w:numId w:val="1"/>
        </w:numPr>
        <w:spacing w:line="360" w:lineRule="auto"/>
        <w:jc w:val="both"/>
        <w:rPr>
          <w:rFonts w:ascii="Times New Roman" w:hAnsi="Times New Roman" w:cs="Times New Roman"/>
        </w:rPr>
      </w:pPr>
      <w:r w:rsidRPr="00B95B31">
        <w:rPr>
          <w:rFonts w:ascii="Times New Roman" w:hAnsi="Times New Roman" w:cs="Times New Roman"/>
        </w:rPr>
        <w:t xml:space="preserve">In the day to day operations in </w:t>
      </w:r>
      <w:proofErr w:type="spellStart"/>
      <w:r w:rsidR="00020916">
        <w:rPr>
          <w:rFonts w:ascii="Times New Roman" w:hAnsi="Times New Roman" w:cs="Times New Roman"/>
        </w:rPr>
        <w:t>Asda</w:t>
      </w:r>
      <w:proofErr w:type="spellEnd"/>
      <w:r w:rsidRPr="00B95B31">
        <w:rPr>
          <w:rFonts w:ascii="Times New Roman" w:hAnsi="Times New Roman" w:cs="Times New Roman"/>
        </w:rPr>
        <w:t xml:space="preserve"> there is reduction in cost and o</w:t>
      </w:r>
      <w:r w:rsidR="000A1700" w:rsidRPr="00B95B31">
        <w:rPr>
          <w:rFonts w:ascii="Times New Roman" w:hAnsi="Times New Roman" w:cs="Times New Roman"/>
        </w:rPr>
        <w:t xml:space="preserve">nline shopping has also been achieved with </w:t>
      </w:r>
      <w:r w:rsidRPr="00B95B31">
        <w:rPr>
          <w:rFonts w:ascii="Times New Roman" w:hAnsi="Times New Roman" w:cs="Times New Roman"/>
        </w:rPr>
        <w:t xml:space="preserve">help </w:t>
      </w:r>
      <w:r w:rsidR="000A1700" w:rsidRPr="00B95B31">
        <w:rPr>
          <w:rFonts w:ascii="Times New Roman" w:hAnsi="Times New Roman" w:cs="Times New Roman"/>
        </w:rPr>
        <w:t xml:space="preserve">of </w:t>
      </w:r>
      <w:r w:rsidRPr="00B95B31">
        <w:rPr>
          <w:rFonts w:ascii="Times New Roman" w:hAnsi="Times New Roman" w:cs="Times New Roman"/>
        </w:rPr>
        <w:t>information technology.</w:t>
      </w:r>
    </w:p>
    <w:p w:rsidR="000A1700" w:rsidRPr="00B95B31" w:rsidRDefault="00FF1BFD" w:rsidP="000A1700">
      <w:pPr>
        <w:spacing w:line="360" w:lineRule="auto"/>
        <w:jc w:val="both"/>
        <w:rPr>
          <w:rFonts w:ascii="Times New Roman" w:hAnsi="Times New Roman" w:cs="Times New Roman"/>
        </w:rPr>
      </w:pPr>
      <w:r w:rsidRPr="00B95B31">
        <w:rPr>
          <w:rFonts w:ascii="Times New Roman" w:hAnsi="Times New Roman" w:cs="Times New Roman"/>
        </w:rPr>
        <w:t>In addition to the advantages, some disadvantages also exist on</w:t>
      </w:r>
      <w:r w:rsidR="000A1700" w:rsidRPr="00B95B31">
        <w:rPr>
          <w:rFonts w:ascii="Times New Roman" w:hAnsi="Times New Roman" w:cs="Times New Roman"/>
        </w:rPr>
        <w:t xml:space="preserve"> using In</w:t>
      </w:r>
      <w:r w:rsidRPr="00B95B31">
        <w:rPr>
          <w:rFonts w:ascii="Times New Roman" w:hAnsi="Times New Roman" w:cs="Times New Roman"/>
        </w:rPr>
        <w:t xml:space="preserve">formation Technology in </w:t>
      </w:r>
      <w:proofErr w:type="spellStart"/>
      <w:r w:rsidR="00020916">
        <w:rPr>
          <w:rFonts w:ascii="Times New Roman" w:hAnsi="Times New Roman" w:cs="Times New Roman"/>
        </w:rPr>
        <w:t>Asda</w:t>
      </w:r>
      <w:proofErr w:type="spellEnd"/>
      <w:r w:rsidRPr="00B95B31">
        <w:rPr>
          <w:rFonts w:ascii="Times New Roman" w:hAnsi="Times New Roman" w:cs="Times New Roman"/>
        </w:rPr>
        <w:t>. These disadvantages are as follows:</w:t>
      </w:r>
    </w:p>
    <w:p w:rsidR="00FF1BFD" w:rsidRPr="00B95B31" w:rsidRDefault="00FF1BFD" w:rsidP="000A1700">
      <w:pPr>
        <w:pStyle w:val="ListParagraph"/>
        <w:numPr>
          <w:ilvl w:val="0"/>
          <w:numId w:val="2"/>
        </w:numPr>
        <w:spacing w:line="360" w:lineRule="auto"/>
        <w:jc w:val="both"/>
        <w:rPr>
          <w:rFonts w:ascii="Times New Roman" w:hAnsi="Times New Roman" w:cs="Times New Roman"/>
        </w:rPr>
      </w:pPr>
      <w:r w:rsidRPr="00B95B31">
        <w:rPr>
          <w:rFonts w:ascii="Times New Roman" w:hAnsi="Times New Roman" w:cs="Times New Roman"/>
        </w:rPr>
        <w:t>In the business the cost of implementing the Information Technology is high because retailing business of dispersed nature.</w:t>
      </w:r>
    </w:p>
    <w:p w:rsidR="00FF1BFD" w:rsidRPr="00B95B31" w:rsidRDefault="00FF1BFD" w:rsidP="000A1700">
      <w:pPr>
        <w:pStyle w:val="ListParagraph"/>
        <w:numPr>
          <w:ilvl w:val="0"/>
          <w:numId w:val="2"/>
        </w:numPr>
        <w:spacing w:line="360" w:lineRule="auto"/>
        <w:jc w:val="both"/>
        <w:rPr>
          <w:rFonts w:ascii="Times New Roman" w:hAnsi="Times New Roman" w:cs="Times New Roman"/>
        </w:rPr>
      </w:pPr>
      <w:r w:rsidRPr="00B95B31">
        <w:rPr>
          <w:rFonts w:ascii="Times New Roman" w:hAnsi="Times New Roman" w:cs="Times New Roman"/>
        </w:rPr>
        <w:t xml:space="preserve"> </w:t>
      </w:r>
      <w:r w:rsidR="000A1700" w:rsidRPr="00B95B31">
        <w:rPr>
          <w:rFonts w:ascii="Times New Roman" w:hAnsi="Times New Roman" w:cs="Times New Roman"/>
        </w:rPr>
        <w:t>The management of IT</w:t>
      </w:r>
      <w:r w:rsidRPr="00B95B31">
        <w:rPr>
          <w:rFonts w:ascii="Times New Roman" w:hAnsi="Times New Roman" w:cs="Times New Roman"/>
        </w:rPr>
        <w:t xml:space="preserve"> in </w:t>
      </w:r>
      <w:proofErr w:type="spellStart"/>
      <w:r w:rsidR="00020916">
        <w:rPr>
          <w:rFonts w:ascii="Times New Roman" w:hAnsi="Times New Roman" w:cs="Times New Roman"/>
        </w:rPr>
        <w:t>Asda</w:t>
      </w:r>
      <w:proofErr w:type="spellEnd"/>
      <w:r w:rsidRPr="00B95B31">
        <w:rPr>
          <w:rFonts w:ascii="Times New Roman" w:hAnsi="Times New Roman" w:cs="Times New Roman"/>
        </w:rPr>
        <w:t xml:space="preserve"> is high in several</w:t>
      </w:r>
      <w:r w:rsidR="000A1700" w:rsidRPr="00B95B31">
        <w:rPr>
          <w:rFonts w:ascii="Times New Roman" w:hAnsi="Times New Roman" w:cs="Times New Roman"/>
        </w:rPr>
        <w:t xml:space="preserve"> aspects</w:t>
      </w:r>
      <w:r w:rsidRPr="00B95B31">
        <w:rPr>
          <w:rFonts w:ascii="Times New Roman" w:hAnsi="Times New Roman" w:cs="Times New Roman"/>
        </w:rPr>
        <w:t>.</w:t>
      </w:r>
      <w:r w:rsidR="000A1700" w:rsidRPr="00B95B31">
        <w:rPr>
          <w:rFonts w:ascii="Times New Roman" w:hAnsi="Times New Roman" w:cs="Times New Roman"/>
        </w:rPr>
        <w:t xml:space="preserve"> </w:t>
      </w:r>
    </w:p>
    <w:p w:rsidR="000A1700" w:rsidRPr="00B95B31" w:rsidRDefault="000A1700" w:rsidP="000A1700">
      <w:pPr>
        <w:pStyle w:val="ListParagraph"/>
        <w:numPr>
          <w:ilvl w:val="0"/>
          <w:numId w:val="2"/>
        </w:numPr>
        <w:spacing w:line="360" w:lineRule="auto"/>
        <w:jc w:val="both"/>
        <w:rPr>
          <w:rFonts w:ascii="Times New Roman" w:hAnsi="Times New Roman" w:cs="Times New Roman"/>
        </w:rPr>
      </w:pPr>
      <w:r w:rsidRPr="00B95B31">
        <w:rPr>
          <w:rFonts w:ascii="Times New Roman" w:hAnsi="Times New Roman" w:cs="Times New Roman"/>
        </w:rPr>
        <w:t>The</w:t>
      </w:r>
      <w:r w:rsidR="00FF1BFD" w:rsidRPr="00B95B31">
        <w:rPr>
          <w:rFonts w:ascii="Times New Roman" w:hAnsi="Times New Roman" w:cs="Times New Roman"/>
        </w:rPr>
        <w:t xml:space="preserve"> training and the learning process of the employees involves large amount of time and cost</w:t>
      </w:r>
      <w:r w:rsidR="00C31977" w:rsidRPr="00B95B31">
        <w:rPr>
          <w:rFonts w:ascii="Times New Roman" w:hAnsi="Times New Roman" w:cs="Times New Roman"/>
        </w:rPr>
        <w:t>.</w:t>
      </w:r>
    </w:p>
    <w:p w:rsidR="007A35BF" w:rsidRPr="00B95B31" w:rsidRDefault="007A35BF" w:rsidP="007A35BF">
      <w:pPr>
        <w:pStyle w:val="ListParagraph"/>
        <w:numPr>
          <w:ilvl w:val="0"/>
          <w:numId w:val="2"/>
        </w:numPr>
        <w:spacing w:line="360" w:lineRule="auto"/>
        <w:jc w:val="both"/>
        <w:rPr>
          <w:rFonts w:ascii="Times New Roman" w:hAnsi="Times New Roman" w:cs="Times New Roman"/>
        </w:rPr>
      </w:pPr>
      <w:r w:rsidRPr="00B95B31">
        <w:rPr>
          <w:rFonts w:ascii="Times New Roman" w:hAnsi="Times New Roman" w:cs="Times New Roman"/>
        </w:rPr>
        <w:lastRenderedPageBreak/>
        <w:t>The extensive use of</w:t>
      </w:r>
      <w:r w:rsidR="00C31977" w:rsidRPr="00B95B31">
        <w:rPr>
          <w:rFonts w:ascii="Times New Roman" w:hAnsi="Times New Roman" w:cs="Times New Roman"/>
        </w:rPr>
        <w:t xml:space="preserve"> IT </w:t>
      </w:r>
      <w:r w:rsidRPr="00B95B31">
        <w:rPr>
          <w:rFonts w:ascii="Times New Roman" w:hAnsi="Times New Roman" w:cs="Times New Roman"/>
        </w:rPr>
        <w:t xml:space="preserve">in the core business </w:t>
      </w:r>
      <w:r w:rsidR="00C31977" w:rsidRPr="00B95B31">
        <w:rPr>
          <w:rFonts w:ascii="Times New Roman" w:hAnsi="Times New Roman" w:cs="Times New Roman"/>
        </w:rPr>
        <w:t xml:space="preserve">can be inefficient </w:t>
      </w:r>
      <w:r w:rsidRPr="00B95B31">
        <w:rPr>
          <w:rFonts w:ascii="Times New Roman" w:hAnsi="Times New Roman" w:cs="Times New Roman"/>
        </w:rPr>
        <w:t>and costly.</w:t>
      </w:r>
    </w:p>
    <w:p w:rsidR="00C31977" w:rsidRDefault="00C31977" w:rsidP="007A35BF">
      <w:pPr>
        <w:spacing w:line="360" w:lineRule="auto"/>
        <w:ind w:left="360"/>
        <w:jc w:val="both"/>
        <w:rPr>
          <w:rFonts w:ascii="Times New Roman" w:hAnsi="Times New Roman" w:cs="Times New Roman"/>
        </w:rPr>
      </w:pPr>
      <w:r w:rsidRPr="00B95B31">
        <w:rPr>
          <w:rFonts w:ascii="Times New Roman" w:hAnsi="Times New Roman" w:cs="Times New Roman"/>
        </w:rPr>
        <w:t>Thus,</w:t>
      </w:r>
      <w:r w:rsidR="007A35BF" w:rsidRPr="00B95B31">
        <w:rPr>
          <w:rFonts w:ascii="Times New Roman" w:hAnsi="Times New Roman" w:cs="Times New Roman"/>
        </w:rPr>
        <w:t xml:space="preserve"> it will be advantageous for </w:t>
      </w:r>
      <w:proofErr w:type="spellStart"/>
      <w:r w:rsidR="00020916">
        <w:rPr>
          <w:rFonts w:ascii="Times New Roman" w:hAnsi="Times New Roman" w:cs="Times New Roman"/>
        </w:rPr>
        <w:t>Asda</w:t>
      </w:r>
      <w:proofErr w:type="spellEnd"/>
      <w:r w:rsidR="007A35BF" w:rsidRPr="00B95B31">
        <w:rPr>
          <w:rFonts w:ascii="Times New Roman" w:hAnsi="Times New Roman" w:cs="Times New Roman"/>
        </w:rPr>
        <w:t xml:space="preserve"> to use IT</w:t>
      </w:r>
      <w:r w:rsidRPr="00B95B31">
        <w:rPr>
          <w:rFonts w:ascii="Times New Roman" w:hAnsi="Times New Roman" w:cs="Times New Roman"/>
        </w:rPr>
        <w:t xml:space="preserve"> in </w:t>
      </w:r>
      <w:r w:rsidR="007A35BF" w:rsidRPr="00B95B31">
        <w:rPr>
          <w:rFonts w:ascii="Times New Roman" w:hAnsi="Times New Roman" w:cs="Times New Roman"/>
        </w:rPr>
        <w:t xml:space="preserve">its </w:t>
      </w:r>
      <w:r w:rsidRPr="00B95B31">
        <w:rPr>
          <w:rFonts w:ascii="Times New Roman" w:hAnsi="Times New Roman" w:cs="Times New Roman"/>
        </w:rPr>
        <w:t xml:space="preserve">retail business of </w:t>
      </w:r>
      <w:proofErr w:type="spellStart"/>
      <w:r w:rsidR="00020916">
        <w:rPr>
          <w:rFonts w:ascii="Times New Roman" w:hAnsi="Times New Roman" w:cs="Times New Roman"/>
        </w:rPr>
        <w:t>Asda</w:t>
      </w:r>
      <w:proofErr w:type="spellEnd"/>
      <w:r w:rsidRPr="00B95B31">
        <w:rPr>
          <w:rFonts w:ascii="Times New Roman" w:hAnsi="Times New Roman" w:cs="Times New Roman"/>
        </w:rPr>
        <w:t xml:space="preserve"> is advantageous but </w:t>
      </w:r>
      <w:r w:rsidR="007A35BF" w:rsidRPr="00B95B31">
        <w:rPr>
          <w:rFonts w:ascii="Times New Roman" w:hAnsi="Times New Roman" w:cs="Times New Roman"/>
        </w:rPr>
        <w:t xml:space="preserve">along with these advantageous </w:t>
      </w:r>
      <w:r w:rsidRPr="00B95B31">
        <w:rPr>
          <w:rFonts w:ascii="Times New Roman" w:hAnsi="Times New Roman" w:cs="Times New Roman"/>
        </w:rPr>
        <w:t>there are certain disadvantages</w:t>
      </w:r>
      <w:r w:rsidR="007A35BF" w:rsidRPr="00B95B31">
        <w:rPr>
          <w:rFonts w:ascii="Times New Roman" w:hAnsi="Times New Roman" w:cs="Times New Roman"/>
        </w:rPr>
        <w:t xml:space="preserve"> too which arise because of the unplanned use of IT constantly. The benefits of </w:t>
      </w:r>
      <w:proofErr w:type="spellStart"/>
      <w:r w:rsidR="00020916">
        <w:rPr>
          <w:rFonts w:ascii="Times New Roman" w:hAnsi="Times New Roman" w:cs="Times New Roman"/>
        </w:rPr>
        <w:t>Asda</w:t>
      </w:r>
      <w:proofErr w:type="spellEnd"/>
      <w:r w:rsidR="007A35BF" w:rsidRPr="00B95B31">
        <w:rPr>
          <w:rFonts w:ascii="Times New Roman" w:hAnsi="Times New Roman" w:cs="Times New Roman"/>
        </w:rPr>
        <w:t xml:space="preserve"> can be maximized by using</w:t>
      </w:r>
      <w:r w:rsidR="00B26C03" w:rsidRPr="00B95B31">
        <w:rPr>
          <w:rFonts w:ascii="Times New Roman" w:hAnsi="Times New Roman" w:cs="Times New Roman"/>
        </w:rPr>
        <w:t xml:space="preserve"> formulating strategies in order to use</w:t>
      </w:r>
      <w:r w:rsidR="007A35BF" w:rsidRPr="00B95B31">
        <w:rPr>
          <w:rFonts w:ascii="Times New Roman" w:hAnsi="Times New Roman" w:cs="Times New Roman"/>
        </w:rPr>
        <w:t xml:space="preserve"> IT as an empowering factor.</w:t>
      </w: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Default="00020916" w:rsidP="007A35BF">
      <w:pPr>
        <w:spacing w:line="360" w:lineRule="auto"/>
        <w:ind w:left="360"/>
        <w:jc w:val="both"/>
        <w:rPr>
          <w:rFonts w:ascii="Times New Roman" w:hAnsi="Times New Roman" w:cs="Times New Roman"/>
        </w:rPr>
      </w:pPr>
    </w:p>
    <w:p w:rsidR="00020916" w:rsidRPr="00B95B31" w:rsidRDefault="00020916" w:rsidP="007A35BF">
      <w:pPr>
        <w:spacing w:line="360" w:lineRule="auto"/>
        <w:ind w:left="360"/>
        <w:jc w:val="both"/>
        <w:rPr>
          <w:rFonts w:ascii="Times New Roman" w:hAnsi="Times New Roman" w:cs="Times New Roman"/>
        </w:rPr>
      </w:pPr>
    </w:p>
    <w:p w:rsidR="00A43C58" w:rsidRDefault="00A43C58" w:rsidP="00243805">
      <w:pPr>
        <w:spacing w:line="360" w:lineRule="auto"/>
        <w:jc w:val="both"/>
        <w:rPr>
          <w:rFonts w:ascii="Times New Roman" w:hAnsi="Times New Roman" w:cs="Times New Roman"/>
        </w:rPr>
      </w:pPr>
    </w:p>
    <w:sdt>
      <w:sdtPr>
        <w:rPr>
          <w:rFonts w:asciiTheme="minorHAnsi" w:eastAsiaTheme="minorHAnsi" w:hAnsiTheme="minorHAnsi" w:cstheme="minorBidi"/>
          <w:color w:val="auto"/>
          <w:sz w:val="22"/>
          <w:szCs w:val="22"/>
        </w:rPr>
        <w:id w:val="8647043"/>
        <w:docPartObj>
          <w:docPartGallery w:val="Bibliographies"/>
          <w:docPartUnique/>
        </w:docPartObj>
      </w:sdtPr>
      <w:sdtEndPr>
        <w:rPr>
          <w:rFonts w:ascii="Times New Roman" w:hAnsi="Times New Roman" w:cs="Times New Roman"/>
          <w:sz w:val="24"/>
        </w:rPr>
      </w:sdtEndPr>
      <w:sdtContent>
        <w:p w:rsidR="00397231" w:rsidRDefault="00397231">
          <w:pPr>
            <w:pStyle w:val="Heading1"/>
          </w:pPr>
          <w:r>
            <w:t>References</w:t>
          </w:r>
        </w:p>
        <w:sdt>
          <w:sdtPr>
            <w:id w:val="-573587230"/>
            <w:bibliography/>
          </w:sdtPr>
          <w:sdtEndPr>
            <w:rPr>
              <w:rFonts w:ascii="Times New Roman" w:hAnsi="Times New Roman" w:cs="Times New Roman"/>
              <w:sz w:val="24"/>
            </w:rPr>
          </w:sdtEndPr>
          <w:sdtContent>
            <w:p w:rsidR="00397231" w:rsidRPr="00397231" w:rsidRDefault="00397231" w:rsidP="00397231">
              <w:pPr>
                <w:pStyle w:val="Bibliography"/>
                <w:spacing w:line="360" w:lineRule="auto"/>
                <w:rPr>
                  <w:rFonts w:ascii="Times New Roman" w:hAnsi="Times New Roman" w:cs="Times New Roman"/>
                  <w:noProof/>
                  <w:sz w:val="28"/>
                  <w:szCs w:val="24"/>
                </w:rPr>
              </w:pPr>
              <w:r w:rsidRPr="00397231">
                <w:rPr>
                  <w:rFonts w:ascii="Times New Roman" w:hAnsi="Times New Roman" w:cs="Times New Roman"/>
                  <w:sz w:val="24"/>
                </w:rPr>
                <w:fldChar w:fldCharType="begin"/>
              </w:r>
              <w:r w:rsidRPr="00397231">
                <w:rPr>
                  <w:rFonts w:ascii="Times New Roman" w:hAnsi="Times New Roman" w:cs="Times New Roman"/>
                  <w:sz w:val="24"/>
                </w:rPr>
                <w:instrText xml:space="preserve"> BIBLIOGRAPHY </w:instrText>
              </w:r>
              <w:r w:rsidRPr="00397231">
                <w:rPr>
                  <w:rFonts w:ascii="Times New Roman" w:hAnsi="Times New Roman" w:cs="Times New Roman"/>
                  <w:sz w:val="24"/>
                </w:rPr>
                <w:fldChar w:fldCharType="separate"/>
              </w:r>
              <w:r w:rsidRPr="00397231">
                <w:rPr>
                  <w:rFonts w:ascii="Times New Roman" w:hAnsi="Times New Roman" w:cs="Times New Roman"/>
                  <w:noProof/>
                  <w:sz w:val="24"/>
                </w:rPr>
                <w:t xml:space="preserve">Giroux, I., 2009. Problem solving in small firms: an interpretive study. </w:t>
              </w:r>
              <w:r w:rsidRPr="00397231">
                <w:rPr>
                  <w:rFonts w:ascii="Times New Roman" w:hAnsi="Times New Roman" w:cs="Times New Roman"/>
                  <w:i/>
                  <w:iCs/>
                  <w:noProof/>
                  <w:sz w:val="24"/>
                </w:rPr>
                <w:t xml:space="preserve">Journal of Small Business and Enterprise Development, </w:t>
              </w:r>
              <w:r w:rsidRPr="00397231">
                <w:rPr>
                  <w:rFonts w:ascii="Times New Roman" w:hAnsi="Times New Roman" w:cs="Times New Roman"/>
                  <w:noProof/>
                  <w:sz w:val="24"/>
                </w:rPr>
                <w:t>16(1), pp. 167-184.</w:t>
              </w:r>
            </w:p>
            <w:p w:rsidR="00397231" w:rsidRPr="00397231" w:rsidRDefault="00397231" w:rsidP="00397231">
              <w:pPr>
                <w:pStyle w:val="Bibliography"/>
                <w:spacing w:line="360" w:lineRule="auto"/>
                <w:rPr>
                  <w:rFonts w:ascii="Times New Roman" w:hAnsi="Times New Roman" w:cs="Times New Roman"/>
                  <w:noProof/>
                  <w:sz w:val="24"/>
                </w:rPr>
              </w:pPr>
              <w:r w:rsidRPr="00397231">
                <w:rPr>
                  <w:rFonts w:ascii="Times New Roman" w:hAnsi="Times New Roman" w:cs="Times New Roman"/>
                  <w:noProof/>
                  <w:sz w:val="24"/>
                </w:rPr>
                <w:t xml:space="preserve">Jiahui, M. &amp; Wei, H., 2015. Developing Problem-Solving Skills With Case Study In A Conceptual Management Course. </w:t>
              </w:r>
              <w:r w:rsidRPr="00397231">
                <w:rPr>
                  <w:rFonts w:ascii="Times New Roman" w:hAnsi="Times New Roman" w:cs="Times New Roman"/>
                  <w:i/>
                  <w:iCs/>
                  <w:noProof/>
                  <w:sz w:val="24"/>
                </w:rPr>
                <w:t xml:space="preserve">Journal Of Business Case Studies, </w:t>
              </w:r>
              <w:r w:rsidRPr="00397231">
                <w:rPr>
                  <w:rFonts w:ascii="Times New Roman" w:hAnsi="Times New Roman" w:cs="Times New Roman"/>
                  <w:noProof/>
                  <w:sz w:val="24"/>
                </w:rPr>
                <w:t>11(3), pp. 16-23.</w:t>
              </w:r>
            </w:p>
            <w:p w:rsidR="00397231" w:rsidRPr="00397231" w:rsidRDefault="00397231" w:rsidP="00397231">
              <w:pPr>
                <w:pStyle w:val="Bibliography"/>
                <w:spacing w:line="360" w:lineRule="auto"/>
                <w:rPr>
                  <w:rFonts w:ascii="Times New Roman" w:hAnsi="Times New Roman" w:cs="Times New Roman"/>
                  <w:noProof/>
                  <w:sz w:val="24"/>
                </w:rPr>
              </w:pPr>
              <w:r w:rsidRPr="00397231">
                <w:rPr>
                  <w:rFonts w:ascii="Times New Roman" w:hAnsi="Times New Roman" w:cs="Times New Roman"/>
                  <w:noProof/>
                  <w:sz w:val="24"/>
                </w:rPr>
                <w:t xml:space="preserve">Joyce, P., 2003. Managing for growth: decision making, planning, and making changes. </w:t>
              </w:r>
              <w:r w:rsidRPr="00397231">
                <w:rPr>
                  <w:rFonts w:ascii="Times New Roman" w:hAnsi="Times New Roman" w:cs="Times New Roman"/>
                  <w:i/>
                  <w:iCs/>
                  <w:noProof/>
                  <w:sz w:val="24"/>
                </w:rPr>
                <w:t xml:space="preserve">Journal of Small Business and Enterprise Development, </w:t>
              </w:r>
              <w:r w:rsidRPr="00397231">
                <w:rPr>
                  <w:rFonts w:ascii="Times New Roman" w:hAnsi="Times New Roman" w:cs="Times New Roman"/>
                  <w:noProof/>
                  <w:sz w:val="24"/>
                </w:rPr>
                <w:t>10(2), pp. 144-151.</w:t>
              </w:r>
            </w:p>
            <w:p w:rsidR="00397231" w:rsidRPr="00397231" w:rsidRDefault="00397231" w:rsidP="00397231">
              <w:pPr>
                <w:pStyle w:val="Bibliography"/>
                <w:spacing w:line="360" w:lineRule="auto"/>
                <w:rPr>
                  <w:rFonts w:ascii="Times New Roman" w:hAnsi="Times New Roman" w:cs="Times New Roman"/>
                  <w:noProof/>
                  <w:sz w:val="24"/>
                </w:rPr>
              </w:pPr>
              <w:r w:rsidRPr="00397231">
                <w:rPr>
                  <w:rFonts w:ascii="Times New Roman" w:hAnsi="Times New Roman" w:cs="Times New Roman"/>
                  <w:noProof/>
                  <w:sz w:val="24"/>
                </w:rPr>
                <w:t xml:space="preserve">Kloefkorn, S., 2014. </w:t>
              </w:r>
              <w:r w:rsidRPr="00397231">
                <w:rPr>
                  <w:rFonts w:ascii="Times New Roman" w:hAnsi="Times New Roman" w:cs="Times New Roman"/>
                  <w:i/>
                  <w:iCs/>
                  <w:noProof/>
                  <w:sz w:val="24"/>
                </w:rPr>
                <w:t xml:space="preserve">​How to develop a problem-solving culture in your company. </w:t>
              </w:r>
              <w:r w:rsidRPr="00397231">
                <w:rPr>
                  <w:rFonts w:ascii="Times New Roman" w:hAnsi="Times New Roman" w:cs="Times New Roman"/>
                  <w:noProof/>
                  <w:sz w:val="24"/>
                </w:rPr>
                <w:t xml:space="preserve">[Online] </w:t>
              </w:r>
              <w:r w:rsidRPr="00397231">
                <w:rPr>
                  <w:rFonts w:ascii="Times New Roman" w:hAnsi="Times New Roman" w:cs="Times New Roman"/>
                  <w:noProof/>
                  <w:sz w:val="24"/>
                </w:rPr>
                <w:br/>
                <w:t xml:space="preserve">Available at: </w:t>
              </w:r>
              <w:r w:rsidRPr="00397231">
                <w:rPr>
                  <w:rFonts w:ascii="Times New Roman" w:hAnsi="Times New Roman" w:cs="Times New Roman"/>
                  <w:noProof/>
                  <w:sz w:val="24"/>
                  <w:u w:val="single"/>
                </w:rPr>
                <w:t>https://www.bizjournals.com/phoenix/blog/business/2016/04/how-to-develop-a-problem-solving-culture-in-your.html</w:t>
              </w:r>
              <w:r w:rsidRPr="00397231">
                <w:rPr>
                  <w:rFonts w:ascii="Times New Roman" w:hAnsi="Times New Roman" w:cs="Times New Roman"/>
                  <w:noProof/>
                  <w:sz w:val="24"/>
                </w:rPr>
                <w:br/>
                <w:t>[Accessed 9 January 2018].</w:t>
              </w:r>
            </w:p>
            <w:p w:rsidR="00397231" w:rsidRPr="00397231" w:rsidRDefault="00397231" w:rsidP="00397231">
              <w:pPr>
                <w:pStyle w:val="Bibliography"/>
                <w:spacing w:line="360" w:lineRule="auto"/>
                <w:rPr>
                  <w:rFonts w:ascii="Times New Roman" w:hAnsi="Times New Roman" w:cs="Times New Roman"/>
                  <w:noProof/>
                  <w:sz w:val="24"/>
                </w:rPr>
              </w:pPr>
              <w:r w:rsidRPr="00397231">
                <w:rPr>
                  <w:rFonts w:ascii="Times New Roman" w:hAnsi="Times New Roman" w:cs="Times New Roman"/>
                  <w:noProof/>
                  <w:sz w:val="24"/>
                </w:rPr>
                <w:t xml:space="preserve">Mackay, H., 2015. </w:t>
              </w:r>
              <w:r w:rsidRPr="00397231">
                <w:rPr>
                  <w:rFonts w:ascii="Times New Roman" w:hAnsi="Times New Roman" w:cs="Times New Roman"/>
                  <w:i/>
                  <w:iCs/>
                  <w:noProof/>
                  <w:sz w:val="24"/>
                </w:rPr>
                <w:t xml:space="preserve">Curiosity is essential to problem solving. </w:t>
              </w:r>
              <w:r w:rsidRPr="00397231">
                <w:rPr>
                  <w:rFonts w:ascii="Times New Roman" w:hAnsi="Times New Roman" w:cs="Times New Roman"/>
                  <w:noProof/>
                  <w:sz w:val="24"/>
                </w:rPr>
                <w:t xml:space="preserve">[Online] </w:t>
              </w:r>
              <w:r w:rsidRPr="00397231">
                <w:rPr>
                  <w:rFonts w:ascii="Times New Roman" w:hAnsi="Times New Roman" w:cs="Times New Roman"/>
                  <w:noProof/>
                  <w:sz w:val="24"/>
                </w:rPr>
                <w:br/>
                <w:t xml:space="preserve">Available at: </w:t>
              </w:r>
              <w:r w:rsidRPr="00397231">
                <w:rPr>
                  <w:rFonts w:ascii="Times New Roman" w:hAnsi="Times New Roman" w:cs="Times New Roman"/>
                  <w:noProof/>
                  <w:sz w:val="24"/>
                  <w:u w:val="single"/>
                </w:rPr>
                <w:t>https://www.bizjournals.com/bizjournals/how-to/growth-strategies/2017/11/curiosity-is-essential-to-problem-solving.html</w:t>
              </w:r>
              <w:r w:rsidRPr="00397231">
                <w:rPr>
                  <w:rFonts w:ascii="Times New Roman" w:hAnsi="Times New Roman" w:cs="Times New Roman"/>
                  <w:noProof/>
                  <w:sz w:val="24"/>
                </w:rPr>
                <w:br/>
                <w:t>[Accessed 9 January 2018].</w:t>
              </w:r>
            </w:p>
            <w:p w:rsidR="00397231" w:rsidRPr="00397231" w:rsidRDefault="00397231" w:rsidP="00397231">
              <w:pPr>
                <w:pStyle w:val="Bibliography"/>
                <w:spacing w:line="360" w:lineRule="auto"/>
                <w:rPr>
                  <w:rFonts w:ascii="Times New Roman" w:hAnsi="Times New Roman" w:cs="Times New Roman"/>
                  <w:noProof/>
                  <w:sz w:val="24"/>
                </w:rPr>
              </w:pPr>
              <w:r w:rsidRPr="00397231">
                <w:rPr>
                  <w:rFonts w:ascii="Times New Roman" w:hAnsi="Times New Roman" w:cs="Times New Roman"/>
                  <w:noProof/>
                  <w:sz w:val="24"/>
                </w:rPr>
                <w:t xml:space="preserve">Mele, D., 2010. Practical wisdom in managerial decision making. </w:t>
              </w:r>
              <w:r w:rsidRPr="00397231">
                <w:rPr>
                  <w:rFonts w:ascii="Times New Roman" w:hAnsi="Times New Roman" w:cs="Times New Roman"/>
                  <w:i/>
                  <w:iCs/>
                  <w:noProof/>
                  <w:sz w:val="24"/>
                </w:rPr>
                <w:t xml:space="preserve">Journal of Management Development, </w:t>
              </w:r>
              <w:r w:rsidRPr="00397231">
                <w:rPr>
                  <w:rFonts w:ascii="Times New Roman" w:hAnsi="Times New Roman" w:cs="Times New Roman"/>
                  <w:noProof/>
                  <w:sz w:val="24"/>
                </w:rPr>
                <w:t>29(3), pp. 637-645.</w:t>
              </w:r>
            </w:p>
            <w:p w:rsidR="00397231" w:rsidRPr="00397231" w:rsidRDefault="00397231" w:rsidP="00397231">
              <w:pPr>
                <w:pStyle w:val="Bibliography"/>
                <w:spacing w:line="360" w:lineRule="auto"/>
                <w:rPr>
                  <w:rFonts w:ascii="Times New Roman" w:hAnsi="Times New Roman" w:cs="Times New Roman"/>
                  <w:noProof/>
                  <w:sz w:val="24"/>
                </w:rPr>
              </w:pPr>
              <w:r w:rsidRPr="00397231">
                <w:rPr>
                  <w:rFonts w:ascii="Times New Roman" w:hAnsi="Times New Roman" w:cs="Times New Roman"/>
                  <w:noProof/>
                  <w:sz w:val="24"/>
                </w:rPr>
                <w:t xml:space="preserve">Negulescu, O. &amp; Doval, E., 2014. The Quality of Decision Making Process Related to Organizations’ Effectiveness. </w:t>
              </w:r>
              <w:r w:rsidRPr="00397231">
                <w:rPr>
                  <w:rFonts w:ascii="Times New Roman" w:hAnsi="Times New Roman" w:cs="Times New Roman"/>
                  <w:i/>
                  <w:iCs/>
                  <w:noProof/>
                  <w:sz w:val="24"/>
                </w:rPr>
                <w:t xml:space="preserve">Procedia Economics and Finance, </w:t>
              </w:r>
              <w:r w:rsidRPr="00397231">
                <w:rPr>
                  <w:rFonts w:ascii="Times New Roman" w:hAnsi="Times New Roman" w:cs="Times New Roman"/>
                  <w:noProof/>
                  <w:sz w:val="24"/>
                </w:rPr>
                <w:t>15(3), pp. 858-863.</w:t>
              </w:r>
            </w:p>
            <w:p w:rsidR="00397231" w:rsidRPr="00397231" w:rsidRDefault="00397231" w:rsidP="00397231">
              <w:pPr>
                <w:pStyle w:val="Bibliography"/>
                <w:spacing w:line="360" w:lineRule="auto"/>
                <w:rPr>
                  <w:rFonts w:ascii="Times New Roman" w:hAnsi="Times New Roman" w:cs="Times New Roman"/>
                  <w:noProof/>
                  <w:sz w:val="24"/>
                </w:rPr>
              </w:pPr>
              <w:r w:rsidRPr="00397231">
                <w:rPr>
                  <w:rFonts w:ascii="Times New Roman" w:hAnsi="Times New Roman" w:cs="Times New Roman"/>
                  <w:noProof/>
                  <w:sz w:val="24"/>
                </w:rPr>
                <w:t xml:space="preserve">Nowduri, S., 2014. Management information systems and business decision making: review, analysis, and recommendations. </w:t>
              </w:r>
              <w:r w:rsidRPr="00397231">
                <w:rPr>
                  <w:rFonts w:ascii="Times New Roman" w:hAnsi="Times New Roman" w:cs="Times New Roman"/>
                  <w:i/>
                  <w:iCs/>
                  <w:noProof/>
                  <w:sz w:val="24"/>
                </w:rPr>
                <w:t xml:space="preserve">Journal of Management and Marketing Research, </w:t>
              </w:r>
              <w:r w:rsidRPr="00397231">
                <w:rPr>
                  <w:rFonts w:ascii="Times New Roman" w:hAnsi="Times New Roman" w:cs="Times New Roman"/>
                  <w:noProof/>
                  <w:sz w:val="24"/>
                </w:rPr>
                <w:t>17(5), pp. 17-21.</w:t>
              </w:r>
            </w:p>
            <w:p w:rsidR="00397231" w:rsidRPr="00397231" w:rsidRDefault="00397231" w:rsidP="00397231">
              <w:pPr>
                <w:pStyle w:val="Bibliography"/>
                <w:spacing w:line="360" w:lineRule="auto"/>
                <w:rPr>
                  <w:rFonts w:ascii="Times New Roman" w:hAnsi="Times New Roman" w:cs="Times New Roman"/>
                  <w:noProof/>
                  <w:sz w:val="24"/>
                </w:rPr>
              </w:pPr>
              <w:r w:rsidRPr="00397231">
                <w:rPr>
                  <w:rFonts w:ascii="Times New Roman" w:hAnsi="Times New Roman" w:cs="Times New Roman"/>
                  <w:noProof/>
                  <w:sz w:val="24"/>
                </w:rPr>
                <w:t xml:space="preserve">Palmer, M., 2005. Retail multinational learning: a case study of </w:t>
              </w:r>
              <w:r w:rsidR="00020916">
                <w:rPr>
                  <w:rFonts w:ascii="Times New Roman" w:hAnsi="Times New Roman" w:cs="Times New Roman"/>
                  <w:noProof/>
                  <w:sz w:val="24"/>
                </w:rPr>
                <w:t>Asda</w:t>
              </w:r>
              <w:r w:rsidRPr="00397231">
                <w:rPr>
                  <w:rFonts w:ascii="Times New Roman" w:hAnsi="Times New Roman" w:cs="Times New Roman"/>
                  <w:noProof/>
                  <w:sz w:val="24"/>
                </w:rPr>
                <w:t xml:space="preserve">. </w:t>
              </w:r>
              <w:r w:rsidRPr="00397231">
                <w:rPr>
                  <w:rFonts w:ascii="Times New Roman" w:hAnsi="Times New Roman" w:cs="Times New Roman"/>
                  <w:i/>
                  <w:iCs/>
                  <w:noProof/>
                  <w:sz w:val="24"/>
                </w:rPr>
                <w:t xml:space="preserve">International Journal of Retail &amp; Distribution Management, </w:t>
              </w:r>
              <w:r w:rsidRPr="00397231">
                <w:rPr>
                  <w:rFonts w:ascii="Times New Roman" w:hAnsi="Times New Roman" w:cs="Times New Roman"/>
                  <w:noProof/>
                  <w:sz w:val="24"/>
                </w:rPr>
                <w:t>33(1), pp. 23-48.</w:t>
              </w:r>
            </w:p>
            <w:p w:rsidR="00397231" w:rsidRPr="00397231" w:rsidRDefault="00397231" w:rsidP="00397231">
              <w:pPr>
                <w:pStyle w:val="Bibliography"/>
                <w:spacing w:line="360" w:lineRule="auto"/>
                <w:rPr>
                  <w:rFonts w:ascii="Times New Roman" w:hAnsi="Times New Roman" w:cs="Times New Roman"/>
                  <w:noProof/>
                  <w:sz w:val="24"/>
                </w:rPr>
              </w:pPr>
              <w:r w:rsidRPr="00397231">
                <w:rPr>
                  <w:rFonts w:ascii="Times New Roman" w:hAnsi="Times New Roman" w:cs="Times New Roman"/>
                  <w:noProof/>
                  <w:sz w:val="24"/>
                </w:rPr>
                <w:t xml:space="preserve">Tohidi, H. &amp; Jabbari, M., 2012. Decision role in management to increase effectiveness of an organization. </w:t>
              </w:r>
              <w:r w:rsidRPr="00397231">
                <w:rPr>
                  <w:rFonts w:ascii="Times New Roman" w:hAnsi="Times New Roman" w:cs="Times New Roman"/>
                  <w:i/>
                  <w:iCs/>
                  <w:noProof/>
                  <w:sz w:val="24"/>
                </w:rPr>
                <w:t xml:space="preserve">Procedia - Social and Behavioral Sciences, </w:t>
              </w:r>
              <w:r w:rsidRPr="00397231">
                <w:rPr>
                  <w:rFonts w:ascii="Times New Roman" w:hAnsi="Times New Roman" w:cs="Times New Roman"/>
                  <w:noProof/>
                  <w:sz w:val="24"/>
                </w:rPr>
                <w:t>12(2), pp. 25-29.</w:t>
              </w:r>
            </w:p>
            <w:p w:rsidR="00397231" w:rsidRPr="00397231" w:rsidRDefault="00397231" w:rsidP="00397231">
              <w:pPr>
                <w:pStyle w:val="Bibliography"/>
                <w:spacing w:line="360" w:lineRule="auto"/>
                <w:rPr>
                  <w:rFonts w:ascii="Times New Roman" w:hAnsi="Times New Roman" w:cs="Times New Roman"/>
                  <w:noProof/>
                  <w:sz w:val="24"/>
                </w:rPr>
              </w:pPr>
              <w:r w:rsidRPr="00397231">
                <w:rPr>
                  <w:rFonts w:ascii="Times New Roman" w:hAnsi="Times New Roman" w:cs="Times New Roman"/>
                  <w:noProof/>
                  <w:sz w:val="24"/>
                </w:rPr>
                <w:lastRenderedPageBreak/>
                <w:t xml:space="preserve">Turner, J. &amp; Wilson, K., 2006. Grocery loyalty: </w:t>
              </w:r>
              <w:r w:rsidR="00020916">
                <w:rPr>
                  <w:rFonts w:ascii="Times New Roman" w:hAnsi="Times New Roman" w:cs="Times New Roman"/>
                  <w:noProof/>
                  <w:sz w:val="24"/>
                </w:rPr>
                <w:t>Asda</w:t>
              </w:r>
              <w:r w:rsidRPr="00397231">
                <w:rPr>
                  <w:rFonts w:ascii="Times New Roman" w:hAnsi="Times New Roman" w:cs="Times New Roman"/>
                  <w:noProof/>
                  <w:sz w:val="24"/>
                </w:rPr>
                <w:t xml:space="preserve"> Clubcard and its impact on loyalty. </w:t>
              </w:r>
              <w:r w:rsidRPr="00397231">
                <w:rPr>
                  <w:rFonts w:ascii="Times New Roman" w:hAnsi="Times New Roman" w:cs="Times New Roman"/>
                  <w:i/>
                  <w:iCs/>
                  <w:noProof/>
                  <w:sz w:val="24"/>
                </w:rPr>
                <w:t xml:space="preserve">British Food Journal, </w:t>
              </w:r>
              <w:r w:rsidRPr="00397231">
                <w:rPr>
                  <w:rFonts w:ascii="Times New Roman" w:hAnsi="Times New Roman" w:cs="Times New Roman"/>
                  <w:noProof/>
                  <w:sz w:val="24"/>
                </w:rPr>
                <w:t>108(11), pp. 958-964.</w:t>
              </w:r>
            </w:p>
            <w:p w:rsidR="00397231" w:rsidRPr="00397231" w:rsidRDefault="00397231" w:rsidP="00397231">
              <w:pPr>
                <w:pStyle w:val="Bibliography"/>
                <w:spacing w:line="360" w:lineRule="auto"/>
                <w:rPr>
                  <w:rFonts w:ascii="Times New Roman" w:hAnsi="Times New Roman" w:cs="Times New Roman"/>
                  <w:noProof/>
                  <w:sz w:val="24"/>
                </w:rPr>
              </w:pPr>
              <w:r w:rsidRPr="00397231">
                <w:rPr>
                  <w:rFonts w:ascii="Times New Roman" w:hAnsi="Times New Roman" w:cs="Times New Roman"/>
                  <w:noProof/>
                  <w:sz w:val="24"/>
                </w:rPr>
                <w:t xml:space="preserve">Zhao, S., 2014. Analyzing and Evaluating Critically </w:t>
              </w:r>
              <w:r w:rsidR="00020916">
                <w:rPr>
                  <w:rFonts w:ascii="Times New Roman" w:hAnsi="Times New Roman" w:cs="Times New Roman"/>
                  <w:noProof/>
                  <w:sz w:val="24"/>
                </w:rPr>
                <w:t>Asda</w:t>
              </w:r>
              <w:r w:rsidRPr="00397231">
                <w:rPr>
                  <w:rFonts w:ascii="Times New Roman" w:hAnsi="Times New Roman" w:cs="Times New Roman"/>
                  <w:noProof/>
                  <w:sz w:val="24"/>
                </w:rPr>
                <w:t xml:space="preserve">’s Current Operations. </w:t>
              </w:r>
              <w:r w:rsidRPr="00397231">
                <w:rPr>
                  <w:rFonts w:ascii="Times New Roman" w:hAnsi="Times New Roman" w:cs="Times New Roman"/>
                  <w:i/>
                  <w:iCs/>
                  <w:noProof/>
                  <w:sz w:val="24"/>
                </w:rPr>
                <w:t xml:space="preserve">Journal of Management and Sustainability, </w:t>
              </w:r>
              <w:r w:rsidRPr="00397231">
                <w:rPr>
                  <w:rFonts w:ascii="Times New Roman" w:hAnsi="Times New Roman" w:cs="Times New Roman"/>
                  <w:noProof/>
                  <w:sz w:val="24"/>
                </w:rPr>
                <w:t>4(4), pp. 184-192.</w:t>
              </w:r>
            </w:p>
            <w:p w:rsidR="00397231" w:rsidRPr="00397231" w:rsidRDefault="00397231" w:rsidP="00397231">
              <w:pPr>
                <w:spacing w:line="360" w:lineRule="auto"/>
                <w:rPr>
                  <w:rFonts w:ascii="Times New Roman" w:hAnsi="Times New Roman" w:cs="Times New Roman"/>
                  <w:sz w:val="24"/>
                </w:rPr>
              </w:pPr>
              <w:r w:rsidRPr="00397231">
                <w:rPr>
                  <w:rFonts w:ascii="Times New Roman" w:hAnsi="Times New Roman" w:cs="Times New Roman"/>
                  <w:b/>
                  <w:bCs/>
                  <w:noProof/>
                  <w:sz w:val="24"/>
                </w:rPr>
                <w:fldChar w:fldCharType="end"/>
              </w:r>
            </w:p>
          </w:sdtContent>
        </w:sdt>
      </w:sdtContent>
    </w:sdt>
    <w:p w:rsidR="00397231" w:rsidRPr="00B95B31" w:rsidRDefault="00397231" w:rsidP="00243805">
      <w:pPr>
        <w:spacing w:line="360" w:lineRule="auto"/>
        <w:jc w:val="both"/>
        <w:rPr>
          <w:rFonts w:ascii="Times New Roman" w:hAnsi="Times New Roman" w:cs="Times New Roman"/>
        </w:rPr>
      </w:pPr>
    </w:p>
    <w:sectPr w:rsidR="00397231" w:rsidRPr="00B95B31">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0916" w:rsidRDefault="00020916" w:rsidP="00020916">
      <w:pPr>
        <w:spacing w:after="0" w:line="240" w:lineRule="auto"/>
      </w:pPr>
      <w:r>
        <w:separator/>
      </w:r>
    </w:p>
  </w:endnote>
  <w:endnote w:type="continuationSeparator" w:id="0">
    <w:p w:rsidR="00020916" w:rsidRDefault="00020916" w:rsidP="00020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9995041"/>
      <w:docPartObj>
        <w:docPartGallery w:val="Page Numbers (Bottom of Page)"/>
        <w:docPartUnique/>
      </w:docPartObj>
    </w:sdtPr>
    <w:sdtEndPr>
      <w:rPr>
        <w:noProof/>
      </w:rPr>
    </w:sdtEndPr>
    <w:sdtContent>
      <w:p w:rsidR="00020916" w:rsidRDefault="00020916">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020916" w:rsidRDefault="00020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0916" w:rsidRDefault="00020916" w:rsidP="00020916">
      <w:pPr>
        <w:spacing w:after="0" w:line="240" w:lineRule="auto"/>
      </w:pPr>
      <w:r>
        <w:separator/>
      </w:r>
    </w:p>
  </w:footnote>
  <w:footnote w:type="continuationSeparator" w:id="0">
    <w:p w:rsidR="00020916" w:rsidRDefault="00020916" w:rsidP="000209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974FE"/>
    <w:multiLevelType w:val="hybridMultilevel"/>
    <w:tmpl w:val="03589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FE0A0B"/>
    <w:multiLevelType w:val="hybridMultilevel"/>
    <w:tmpl w:val="0FFC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5FEE"/>
    <w:rsid w:val="00020916"/>
    <w:rsid w:val="00062422"/>
    <w:rsid w:val="00076D1A"/>
    <w:rsid w:val="000A1700"/>
    <w:rsid w:val="000B3337"/>
    <w:rsid w:val="000D2C83"/>
    <w:rsid w:val="001267DA"/>
    <w:rsid w:val="00140144"/>
    <w:rsid w:val="00154D79"/>
    <w:rsid w:val="001776B5"/>
    <w:rsid w:val="001A491A"/>
    <w:rsid w:val="00210348"/>
    <w:rsid w:val="00227204"/>
    <w:rsid w:val="00243805"/>
    <w:rsid w:val="00274FF4"/>
    <w:rsid w:val="00290E72"/>
    <w:rsid w:val="002C0CA8"/>
    <w:rsid w:val="00364E17"/>
    <w:rsid w:val="00397231"/>
    <w:rsid w:val="003D5A90"/>
    <w:rsid w:val="00410FC4"/>
    <w:rsid w:val="0041276F"/>
    <w:rsid w:val="00415807"/>
    <w:rsid w:val="004A616B"/>
    <w:rsid w:val="004C1B1C"/>
    <w:rsid w:val="004E604B"/>
    <w:rsid w:val="00527649"/>
    <w:rsid w:val="00535CDB"/>
    <w:rsid w:val="00610FB1"/>
    <w:rsid w:val="006876D0"/>
    <w:rsid w:val="006E3F59"/>
    <w:rsid w:val="006F0B0D"/>
    <w:rsid w:val="006F63B1"/>
    <w:rsid w:val="006F7DE4"/>
    <w:rsid w:val="00745FEE"/>
    <w:rsid w:val="007A35BC"/>
    <w:rsid w:val="007A35BF"/>
    <w:rsid w:val="007E6C43"/>
    <w:rsid w:val="00840988"/>
    <w:rsid w:val="00841559"/>
    <w:rsid w:val="00896375"/>
    <w:rsid w:val="008A69A0"/>
    <w:rsid w:val="009F0037"/>
    <w:rsid w:val="009F6A41"/>
    <w:rsid w:val="00A43C58"/>
    <w:rsid w:val="00A50FC6"/>
    <w:rsid w:val="00A52865"/>
    <w:rsid w:val="00A55D3C"/>
    <w:rsid w:val="00A84686"/>
    <w:rsid w:val="00AC7FA6"/>
    <w:rsid w:val="00B26C03"/>
    <w:rsid w:val="00B34600"/>
    <w:rsid w:val="00B42885"/>
    <w:rsid w:val="00B539C8"/>
    <w:rsid w:val="00B667F2"/>
    <w:rsid w:val="00B95B31"/>
    <w:rsid w:val="00C31977"/>
    <w:rsid w:val="00C31AE0"/>
    <w:rsid w:val="00CB382A"/>
    <w:rsid w:val="00D46054"/>
    <w:rsid w:val="00D47FD5"/>
    <w:rsid w:val="00D74783"/>
    <w:rsid w:val="00E02B39"/>
    <w:rsid w:val="00E11D39"/>
    <w:rsid w:val="00E32DB9"/>
    <w:rsid w:val="00E86FAB"/>
    <w:rsid w:val="00EB02B9"/>
    <w:rsid w:val="00EF7602"/>
    <w:rsid w:val="00F91774"/>
    <w:rsid w:val="00FA57AA"/>
    <w:rsid w:val="00FF1BFD"/>
    <w:rsid w:val="00FF1D8F"/>
    <w:rsid w:val="00FF49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8D870"/>
  <w15:docId w15:val="{DE72994C-ED11-4244-AB80-E7C636B0E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8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28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8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286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267DA"/>
    <w:pPr>
      <w:ind w:left="720"/>
      <w:contextualSpacing/>
    </w:pPr>
  </w:style>
  <w:style w:type="paragraph" w:styleId="TOCHeading">
    <w:name w:val="TOC Heading"/>
    <w:basedOn w:val="Heading1"/>
    <w:next w:val="Normal"/>
    <w:uiPriority w:val="39"/>
    <w:unhideWhenUsed/>
    <w:qFormat/>
    <w:rsid w:val="00840988"/>
    <w:pPr>
      <w:outlineLvl w:val="9"/>
    </w:pPr>
  </w:style>
  <w:style w:type="paragraph" w:styleId="TOC1">
    <w:name w:val="toc 1"/>
    <w:basedOn w:val="Normal"/>
    <w:next w:val="Normal"/>
    <w:autoRedefine/>
    <w:uiPriority w:val="39"/>
    <w:unhideWhenUsed/>
    <w:rsid w:val="00840988"/>
    <w:pPr>
      <w:spacing w:after="100"/>
    </w:pPr>
  </w:style>
  <w:style w:type="paragraph" w:styleId="TOC2">
    <w:name w:val="toc 2"/>
    <w:basedOn w:val="Normal"/>
    <w:next w:val="Normal"/>
    <w:autoRedefine/>
    <w:uiPriority w:val="39"/>
    <w:unhideWhenUsed/>
    <w:rsid w:val="00840988"/>
    <w:pPr>
      <w:spacing w:after="100"/>
      <w:ind w:left="220"/>
    </w:pPr>
  </w:style>
  <w:style w:type="character" w:styleId="Hyperlink">
    <w:name w:val="Hyperlink"/>
    <w:basedOn w:val="DefaultParagraphFont"/>
    <w:uiPriority w:val="99"/>
    <w:unhideWhenUsed/>
    <w:rsid w:val="00840988"/>
    <w:rPr>
      <w:color w:val="0563C1" w:themeColor="hyperlink"/>
      <w:u w:val="single"/>
    </w:rPr>
  </w:style>
  <w:style w:type="paragraph" w:styleId="BalloonText">
    <w:name w:val="Balloon Text"/>
    <w:basedOn w:val="Normal"/>
    <w:link w:val="BalloonTextChar"/>
    <w:uiPriority w:val="99"/>
    <w:semiHidden/>
    <w:unhideWhenUsed/>
    <w:rsid w:val="000B3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3337"/>
    <w:rPr>
      <w:rFonts w:ascii="Tahoma" w:hAnsi="Tahoma" w:cs="Tahoma"/>
      <w:sz w:val="16"/>
      <w:szCs w:val="16"/>
    </w:rPr>
  </w:style>
  <w:style w:type="paragraph" w:styleId="NormalWeb">
    <w:name w:val="Normal (Web)"/>
    <w:basedOn w:val="Normal"/>
    <w:uiPriority w:val="99"/>
    <w:unhideWhenUsed/>
    <w:rsid w:val="00B26C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397231"/>
  </w:style>
  <w:style w:type="paragraph" w:styleId="Header">
    <w:name w:val="header"/>
    <w:basedOn w:val="Normal"/>
    <w:link w:val="HeaderChar"/>
    <w:uiPriority w:val="99"/>
    <w:unhideWhenUsed/>
    <w:rsid w:val="00020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0916"/>
  </w:style>
  <w:style w:type="paragraph" w:styleId="Footer">
    <w:name w:val="footer"/>
    <w:basedOn w:val="Normal"/>
    <w:link w:val="FooterChar"/>
    <w:uiPriority w:val="99"/>
    <w:unhideWhenUsed/>
    <w:rsid w:val="00020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91688">
      <w:bodyDiv w:val="1"/>
      <w:marLeft w:val="0"/>
      <w:marRight w:val="0"/>
      <w:marTop w:val="0"/>
      <w:marBottom w:val="0"/>
      <w:divBdr>
        <w:top w:val="none" w:sz="0" w:space="0" w:color="auto"/>
        <w:left w:val="none" w:sz="0" w:space="0" w:color="auto"/>
        <w:bottom w:val="none" w:sz="0" w:space="0" w:color="auto"/>
        <w:right w:val="none" w:sz="0" w:space="0" w:color="auto"/>
      </w:divBdr>
    </w:div>
    <w:div w:id="78453523">
      <w:bodyDiv w:val="1"/>
      <w:marLeft w:val="0"/>
      <w:marRight w:val="0"/>
      <w:marTop w:val="0"/>
      <w:marBottom w:val="0"/>
      <w:divBdr>
        <w:top w:val="none" w:sz="0" w:space="0" w:color="auto"/>
        <w:left w:val="none" w:sz="0" w:space="0" w:color="auto"/>
        <w:bottom w:val="none" w:sz="0" w:space="0" w:color="auto"/>
        <w:right w:val="none" w:sz="0" w:space="0" w:color="auto"/>
      </w:divBdr>
    </w:div>
    <w:div w:id="162550188">
      <w:bodyDiv w:val="1"/>
      <w:marLeft w:val="0"/>
      <w:marRight w:val="0"/>
      <w:marTop w:val="0"/>
      <w:marBottom w:val="0"/>
      <w:divBdr>
        <w:top w:val="none" w:sz="0" w:space="0" w:color="auto"/>
        <w:left w:val="none" w:sz="0" w:space="0" w:color="auto"/>
        <w:bottom w:val="none" w:sz="0" w:space="0" w:color="auto"/>
        <w:right w:val="none" w:sz="0" w:space="0" w:color="auto"/>
      </w:divBdr>
    </w:div>
    <w:div w:id="224950761">
      <w:bodyDiv w:val="1"/>
      <w:marLeft w:val="0"/>
      <w:marRight w:val="0"/>
      <w:marTop w:val="0"/>
      <w:marBottom w:val="0"/>
      <w:divBdr>
        <w:top w:val="none" w:sz="0" w:space="0" w:color="auto"/>
        <w:left w:val="none" w:sz="0" w:space="0" w:color="auto"/>
        <w:bottom w:val="none" w:sz="0" w:space="0" w:color="auto"/>
        <w:right w:val="none" w:sz="0" w:space="0" w:color="auto"/>
      </w:divBdr>
    </w:div>
    <w:div w:id="301693618">
      <w:bodyDiv w:val="1"/>
      <w:marLeft w:val="0"/>
      <w:marRight w:val="0"/>
      <w:marTop w:val="0"/>
      <w:marBottom w:val="0"/>
      <w:divBdr>
        <w:top w:val="none" w:sz="0" w:space="0" w:color="auto"/>
        <w:left w:val="none" w:sz="0" w:space="0" w:color="auto"/>
        <w:bottom w:val="none" w:sz="0" w:space="0" w:color="auto"/>
        <w:right w:val="none" w:sz="0" w:space="0" w:color="auto"/>
      </w:divBdr>
    </w:div>
    <w:div w:id="348684147">
      <w:bodyDiv w:val="1"/>
      <w:marLeft w:val="0"/>
      <w:marRight w:val="0"/>
      <w:marTop w:val="0"/>
      <w:marBottom w:val="0"/>
      <w:divBdr>
        <w:top w:val="none" w:sz="0" w:space="0" w:color="auto"/>
        <w:left w:val="none" w:sz="0" w:space="0" w:color="auto"/>
        <w:bottom w:val="none" w:sz="0" w:space="0" w:color="auto"/>
        <w:right w:val="none" w:sz="0" w:space="0" w:color="auto"/>
      </w:divBdr>
    </w:div>
    <w:div w:id="862937959">
      <w:bodyDiv w:val="1"/>
      <w:marLeft w:val="0"/>
      <w:marRight w:val="0"/>
      <w:marTop w:val="0"/>
      <w:marBottom w:val="0"/>
      <w:divBdr>
        <w:top w:val="none" w:sz="0" w:space="0" w:color="auto"/>
        <w:left w:val="none" w:sz="0" w:space="0" w:color="auto"/>
        <w:bottom w:val="none" w:sz="0" w:space="0" w:color="auto"/>
        <w:right w:val="none" w:sz="0" w:space="0" w:color="auto"/>
      </w:divBdr>
    </w:div>
    <w:div w:id="950013725">
      <w:bodyDiv w:val="1"/>
      <w:marLeft w:val="0"/>
      <w:marRight w:val="0"/>
      <w:marTop w:val="0"/>
      <w:marBottom w:val="0"/>
      <w:divBdr>
        <w:top w:val="none" w:sz="0" w:space="0" w:color="auto"/>
        <w:left w:val="none" w:sz="0" w:space="0" w:color="auto"/>
        <w:bottom w:val="none" w:sz="0" w:space="0" w:color="auto"/>
        <w:right w:val="none" w:sz="0" w:space="0" w:color="auto"/>
      </w:divBdr>
    </w:div>
    <w:div w:id="1127048465">
      <w:bodyDiv w:val="1"/>
      <w:marLeft w:val="0"/>
      <w:marRight w:val="0"/>
      <w:marTop w:val="0"/>
      <w:marBottom w:val="0"/>
      <w:divBdr>
        <w:top w:val="none" w:sz="0" w:space="0" w:color="auto"/>
        <w:left w:val="none" w:sz="0" w:space="0" w:color="auto"/>
        <w:bottom w:val="none" w:sz="0" w:space="0" w:color="auto"/>
        <w:right w:val="none" w:sz="0" w:space="0" w:color="auto"/>
      </w:divBdr>
    </w:div>
    <w:div w:id="1258440819">
      <w:bodyDiv w:val="1"/>
      <w:marLeft w:val="0"/>
      <w:marRight w:val="0"/>
      <w:marTop w:val="0"/>
      <w:marBottom w:val="0"/>
      <w:divBdr>
        <w:top w:val="none" w:sz="0" w:space="0" w:color="auto"/>
        <w:left w:val="none" w:sz="0" w:space="0" w:color="auto"/>
        <w:bottom w:val="none" w:sz="0" w:space="0" w:color="auto"/>
        <w:right w:val="none" w:sz="0" w:space="0" w:color="auto"/>
      </w:divBdr>
    </w:div>
    <w:div w:id="1341541975">
      <w:bodyDiv w:val="1"/>
      <w:marLeft w:val="0"/>
      <w:marRight w:val="0"/>
      <w:marTop w:val="0"/>
      <w:marBottom w:val="0"/>
      <w:divBdr>
        <w:top w:val="none" w:sz="0" w:space="0" w:color="auto"/>
        <w:left w:val="none" w:sz="0" w:space="0" w:color="auto"/>
        <w:bottom w:val="none" w:sz="0" w:space="0" w:color="auto"/>
        <w:right w:val="none" w:sz="0" w:space="0" w:color="auto"/>
      </w:divBdr>
    </w:div>
    <w:div w:id="1522671549">
      <w:bodyDiv w:val="1"/>
      <w:marLeft w:val="0"/>
      <w:marRight w:val="0"/>
      <w:marTop w:val="0"/>
      <w:marBottom w:val="0"/>
      <w:divBdr>
        <w:top w:val="none" w:sz="0" w:space="0" w:color="auto"/>
        <w:left w:val="none" w:sz="0" w:space="0" w:color="auto"/>
        <w:bottom w:val="none" w:sz="0" w:space="0" w:color="auto"/>
        <w:right w:val="none" w:sz="0" w:space="0" w:color="auto"/>
      </w:divBdr>
    </w:div>
    <w:div w:id="1593469171">
      <w:bodyDiv w:val="1"/>
      <w:marLeft w:val="0"/>
      <w:marRight w:val="0"/>
      <w:marTop w:val="0"/>
      <w:marBottom w:val="0"/>
      <w:divBdr>
        <w:top w:val="none" w:sz="0" w:space="0" w:color="auto"/>
        <w:left w:val="none" w:sz="0" w:space="0" w:color="auto"/>
        <w:bottom w:val="none" w:sz="0" w:space="0" w:color="auto"/>
        <w:right w:val="none" w:sz="0" w:space="0" w:color="auto"/>
      </w:divBdr>
    </w:div>
    <w:div w:id="1740789060">
      <w:bodyDiv w:val="1"/>
      <w:marLeft w:val="0"/>
      <w:marRight w:val="0"/>
      <w:marTop w:val="0"/>
      <w:marBottom w:val="0"/>
      <w:divBdr>
        <w:top w:val="none" w:sz="0" w:space="0" w:color="auto"/>
        <w:left w:val="none" w:sz="0" w:space="0" w:color="auto"/>
        <w:bottom w:val="none" w:sz="0" w:space="0" w:color="auto"/>
        <w:right w:val="none" w:sz="0" w:space="0" w:color="auto"/>
      </w:divBdr>
    </w:div>
    <w:div w:id="1773160802">
      <w:bodyDiv w:val="1"/>
      <w:marLeft w:val="0"/>
      <w:marRight w:val="0"/>
      <w:marTop w:val="0"/>
      <w:marBottom w:val="0"/>
      <w:divBdr>
        <w:top w:val="none" w:sz="0" w:space="0" w:color="auto"/>
        <w:left w:val="none" w:sz="0" w:space="0" w:color="auto"/>
        <w:bottom w:val="none" w:sz="0" w:space="0" w:color="auto"/>
        <w:right w:val="none" w:sz="0" w:space="0" w:color="auto"/>
      </w:divBdr>
    </w:div>
    <w:div w:id="196368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0C91DA-0C4B-4A03-A6E4-450F59971B98}" type="doc">
      <dgm:prSet loTypeId="urn:microsoft.com/office/officeart/2005/8/layout/cycle1" loCatId="cycle" qsTypeId="urn:microsoft.com/office/officeart/2005/8/quickstyle/simple2" qsCatId="simple" csTypeId="urn:microsoft.com/office/officeart/2005/8/colors/accent1_1" csCatId="accent1" phldr="1"/>
      <dgm:spPr/>
      <dgm:t>
        <a:bodyPr/>
        <a:lstStyle/>
        <a:p>
          <a:endParaRPr lang="en-US"/>
        </a:p>
      </dgm:t>
    </dgm:pt>
    <dgm:pt modelId="{AA85F5A3-3989-444B-BA71-E667C58EDDBC}">
      <dgm:prSet phldrT="[Text]"/>
      <dgm:spPr/>
      <dgm:t>
        <a:bodyPr/>
        <a:lstStyle/>
        <a:p>
          <a:r>
            <a:rPr lang="en-US"/>
            <a:t>Problem Identification</a:t>
          </a:r>
        </a:p>
      </dgm:t>
    </dgm:pt>
    <dgm:pt modelId="{BD6B364C-DC26-4342-999A-C777C80D1DC3}" type="parTrans" cxnId="{E02538B9-7454-4E13-A363-F0320D56B156}">
      <dgm:prSet/>
      <dgm:spPr/>
      <dgm:t>
        <a:bodyPr/>
        <a:lstStyle/>
        <a:p>
          <a:endParaRPr lang="en-US">
            <a:solidFill>
              <a:sysClr val="windowText" lastClr="000000"/>
            </a:solidFill>
          </a:endParaRPr>
        </a:p>
      </dgm:t>
    </dgm:pt>
    <dgm:pt modelId="{A033D790-1549-4465-9C1E-BA80F272E949}" type="sibTrans" cxnId="{E02538B9-7454-4E13-A363-F0320D56B156}">
      <dgm:prSet/>
      <dgm:spPr/>
      <dgm:t>
        <a:bodyPr/>
        <a:lstStyle/>
        <a:p>
          <a:endParaRPr lang="en-US">
            <a:solidFill>
              <a:sysClr val="windowText" lastClr="000000"/>
            </a:solidFill>
          </a:endParaRPr>
        </a:p>
      </dgm:t>
    </dgm:pt>
    <dgm:pt modelId="{D9C41FCE-A5C5-4A4E-9663-B0058F06E5F7}">
      <dgm:prSet phldrT="[Text]"/>
      <dgm:spPr/>
      <dgm:t>
        <a:bodyPr/>
        <a:lstStyle/>
        <a:p>
          <a:r>
            <a:rPr lang="en-US"/>
            <a:t>Root Cause Identification</a:t>
          </a:r>
        </a:p>
      </dgm:t>
    </dgm:pt>
    <dgm:pt modelId="{610CF6D4-B8B4-4198-B423-1456F83F524E}" type="parTrans" cxnId="{8A54028F-96D9-421A-80EA-4F2D19365703}">
      <dgm:prSet/>
      <dgm:spPr/>
      <dgm:t>
        <a:bodyPr/>
        <a:lstStyle/>
        <a:p>
          <a:endParaRPr lang="en-US">
            <a:solidFill>
              <a:sysClr val="windowText" lastClr="000000"/>
            </a:solidFill>
          </a:endParaRPr>
        </a:p>
      </dgm:t>
    </dgm:pt>
    <dgm:pt modelId="{CB1FFBC5-4FCC-4C71-A0B1-FCA40C52D941}" type="sibTrans" cxnId="{8A54028F-96D9-421A-80EA-4F2D19365703}">
      <dgm:prSet/>
      <dgm:spPr/>
      <dgm:t>
        <a:bodyPr/>
        <a:lstStyle/>
        <a:p>
          <a:endParaRPr lang="en-US">
            <a:solidFill>
              <a:sysClr val="windowText" lastClr="000000"/>
            </a:solidFill>
          </a:endParaRPr>
        </a:p>
      </dgm:t>
    </dgm:pt>
    <dgm:pt modelId="{B9D1C0D1-09E0-4335-950F-26128F46590F}">
      <dgm:prSet phldrT="[Text]"/>
      <dgm:spPr/>
      <dgm:t>
        <a:bodyPr/>
        <a:lstStyle/>
        <a:p>
          <a:r>
            <a:rPr lang="en-US"/>
            <a:t>Resolution Planning</a:t>
          </a:r>
        </a:p>
      </dgm:t>
    </dgm:pt>
    <dgm:pt modelId="{FE5A4FC3-0D65-4143-9673-D28E598B7985}" type="parTrans" cxnId="{286D2D41-278F-45CB-8C51-4F36D8AF1F6A}">
      <dgm:prSet/>
      <dgm:spPr/>
      <dgm:t>
        <a:bodyPr/>
        <a:lstStyle/>
        <a:p>
          <a:endParaRPr lang="en-US">
            <a:solidFill>
              <a:sysClr val="windowText" lastClr="000000"/>
            </a:solidFill>
          </a:endParaRPr>
        </a:p>
      </dgm:t>
    </dgm:pt>
    <dgm:pt modelId="{BCAC4E6E-DCE4-41CA-B05F-6869DEE51ABF}" type="sibTrans" cxnId="{286D2D41-278F-45CB-8C51-4F36D8AF1F6A}">
      <dgm:prSet/>
      <dgm:spPr/>
      <dgm:t>
        <a:bodyPr/>
        <a:lstStyle/>
        <a:p>
          <a:endParaRPr lang="en-US">
            <a:solidFill>
              <a:sysClr val="windowText" lastClr="000000"/>
            </a:solidFill>
          </a:endParaRPr>
        </a:p>
      </dgm:t>
    </dgm:pt>
    <dgm:pt modelId="{7DC4B57A-EB93-435C-8F85-CB37952F35BE}">
      <dgm:prSet phldrT="[Text]"/>
      <dgm:spPr/>
      <dgm:t>
        <a:bodyPr/>
        <a:lstStyle/>
        <a:p>
          <a:r>
            <a:rPr lang="en-US"/>
            <a:t>Resolution Implementation</a:t>
          </a:r>
        </a:p>
      </dgm:t>
    </dgm:pt>
    <dgm:pt modelId="{6C1D7C5C-276F-4EF8-B467-492C53A79396}" type="parTrans" cxnId="{7A4E35E8-64F1-42BE-9449-DA2B0EC27CFF}">
      <dgm:prSet/>
      <dgm:spPr/>
      <dgm:t>
        <a:bodyPr/>
        <a:lstStyle/>
        <a:p>
          <a:endParaRPr lang="en-US">
            <a:solidFill>
              <a:sysClr val="windowText" lastClr="000000"/>
            </a:solidFill>
          </a:endParaRPr>
        </a:p>
      </dgm:t>
    </dgm:pt>
    <dgm:pt modelId="{0364EDED-24C8-42D6-B117-ED6A637BC81A}" type="sibTrans" cxnId="{7A4E35E8-64F1-42BE-9449-DA2B0EC27CFF}">
      <dgm:prSet/>
      <dgm:spPr/>
      <dgm:t>
        <a:bodyPr/>
        <a:lstStyle/>
        <a:p>
          <a:endParaRPr lang="en-US">
            <a:solidFill>
              <a:sysClr val="windowText" lastClr="000000"/>
            </a:solidFill>
          </a:endParaRPr>
        </a:p>
      </dgm:t>
    </dgm:pt>
    <dgm:pt modelId="{6651252F-9199-4E46-985C-9B991CCE2CAC}">
      <dgm:prSet phldrT="[Text]"/>
      <dgm:spPr/>
      <dgm:t>
        <a:bodyPr/>
        <a:lstStyle/>
        <a:p>
          <a:r>
            <a:rPr lang="en-US"/>
            <a:t>Monitoring, Control and Feedback </a:t>
          </a:r>
        </a:p>
      </dgm:t>
    </dgm:pt>
    <dgm:pt modelId="{BA4477AB-6A82-4973-944E-526FF5472410}" type="parTrans" cxnId="{0EFFE0EB-DA4A-472B-89AE-60E077591A5B}">
      <dgm:prSet/>
      <dgm:spPr/>
      <dgm:t>
        <a:bodyPr/>
        <a:lstStyle/>
        <a:p>
          <a:endParaRPr lang="en-US">
            <a:solidFill>
              <a:sysClr val="windowText" lastClr="000000"/>
            </a:solidFill>
          </a:endParaRPr>
        </a:p>
      </dgm:t>
    </dgm:pt>
    <dgm:pt modelId="{C15B3522-0280-4735-AD87-B09B802A9855}" type="sibTrans" cxnId="{0EFFE0EB-DA4A-472B-89AE-60E077591A5B}">
      <dgm:prSet/>
      <dgm:spPr/>
      <dgm:t>
        <a:bodyPr/>
        <a:lstStyle/>
        <a:p>
          <a:endParaRPr lang="en-US">
            <a:solidFill>
              <a:sysClr val="windowText" lastClr="000000"/>
            </a:solidFill>
          </a:endParaRPr>
        </a:p>
      </dgm:t>
    </dgm:pt>
    <dgm:pt modelId="{11A335C0-6897-4413-9FDC-91581A6EAEA6}" type="pres">
      <dgm:prSet presAssocID="{BD0C91DA-0C4B-4A03-A6E4-450F59971B98}" presName="cycle" presStyleCnt="0">
        <dgm:presLayoutVars>
          <dgm:dir/>
          <dgm:resizeHandles val="exact"/>
        </dgm:presLayoutVars>
      </dgm:prSet>
      <dgm:spPr/>
    </dgm:pt>
    <dgm:pt modelId="{0729CFC4-1004-46A6-B10B-8F54C26232EF}" type="pres">
      <dgm:prSet presAssocID="{AA85F5A3-3989-444B-BA71-E667C58EDDBC}" presName="dummy" presStyleCnt="0"/>
      <dgm:spPr/>
    </dgm:pt>
    <dgm:pt modelId="{D14A8A45-C39E-4417-836A-7246C451E00A}" type="pres">
      <dgm:prSet presAssocID="{AA85F5A3-3989-444B-BA71-E667C58EDDBC}" presName="node" presStyleLbl="revTx" presStyleIdx="0" presStyleCnt="5">
        <dgm:presLayoutVars>
          <dgm:bulletEnabled val="1"/>
        </dgm:presLayoutVars>
      </dgm:prSet>
      <dgm:spPr/>
    </dgm:pt>
    <dgm:pt modelId="{D7082E44-4CA0-4073-B994-549E3AE92550}" type="pres">
      <dgm:prSet presAssocID="{A033D790-1549-4465-9C1E-BA80F272E949}" presName="sibTrans" presStyleLbl="node1" presStyleIdx="0" presStyleCnt="5"/>
      <dgm:spPr/>
    </dgm:pt>
    <dgm:pt modelId="{AD5328EE-B3D5-4BAF-A70E-DF88F8AC3824}" type="pres">
      <dgm:prSet presAssocID="{D9C41FCE-A5C5-4A4E-9663-B0058F06E5F7}" presName="dummy" presStyleCnt="0"/>
      <dgm:spPr/>
    </dgm:pt>
    <dgm:pt modelId="{DBD4A056-F274-4091-9A03-4094E7C9FB14}" type="pres">
      <dgm:prSet presAssocID="{D9C41FCE-A5C5-4A4E-9663-B0058F06E5F7}" presName="node" presStyleLbl="revTx" presStyleIdx="1" presStyleCnt="5">
        <dgm:presLayoutVars>
          <dgm:bulletEnabled val="1"/>
        </dgm:presLayoutVars>
      </dgm:prSet>
      <dgm:spPr/>
    </dgm:pt>
    <dgm:pt modelId="{80FC071F-9432-438F-B736-49D758DF0E68}" type="pres">
      <dgm:prSet presAssocID="{CB1FFBC5-4FCC-4C71-A0B1-FCA40C52D941}" presName="sibTrans" presStyleLbl="node1" presStyleIdx="1" presStyleCnt="5"/>
      <dgm:spPr/>
    </dgm:pt>
    <dgm:pt modelId="{DC3AF5E2-0C2B-4BFE-B24A-CFE34365FB58}" type="pres">
      <dgm:prSet presAssocID="{B9D1C0D1-09E0-4335-950F-26128F46590F}" presName="dummy" presStyleCnt="0"/>
      <dgm:spPr/>
    </dgm:pt>
    <dgm:pt modelId="{45E36A42-0DD3-4DC9-8BE4-329C95FF8447}" type="pres">
      <dgm:prSet presAssocID="{B9D1C0D1-09E0-4335-950F-26128F46590F}" presName="node" presStyleLbl="revTx" presStyleIdx="2" presStyleCnt="5">
        <dgm:presLayoutVars>
          <dgm:bulletEnabled val="1"/>
        </dgm:presLayoutVars>
      </dgm:prSet>
      <dgm:spPr/>
    </dgm:pt>
    <dgm:pt modelId="{571F514C-622F-4907-9196-2B31B51B7CB7}" type="pres">
      <dgm:prSet presAssocID="{BCAC4E6E-DCE4-41CA-B05F-6869DEE51ABF}" presName="sibTrans" presStyleLbl="node1" presStyleIdx="2" presStyleCnt="5"/>
      <dgm:spPr/>
    </dgm:pt>
    <dgm:pt modelId="{A325E746-C20A-4537-889B-571D23086B56}" type="pres">
      <dgm:prSet presAssocID="{7DC4B57A-EB93-435C-8F85-CB37952F35BE}" presName="dummy" presStyleCnt="0"/>
      <dgm:spPr/>
    </dgm:pt>
    <dgm:pt modelId="{FCFF1920-0F5D-45DA-AD15-341C34218428}" type="pres">
      <dgm:prSet presAssocID="{7DC4B57A-EB93-435C-8F85-CB37952F35BE}" presName="node" presStyleLbl="revTx" presStyleIdx="3" presStyleCnt="5">
        <dgm:presLayoutVars>
          <dgm:bulletEnabled val="1"/>
        </dgm:presLayoutVars>
      </dgm:prSet>
      <dgm:spPr/>
    </dgm:pt>
    <dgm:pt modelId="{EAAD21B7-7BB7-4534-A5F2-F453BD607456}" type="pres">
      <dgm:prSet presAssocID="{0364EDED-24C8-42D6-B117-ED6A637BC81A}" presName="sibTrans" presStyleLbl="node1" presStyleIdx="3" presStyleCnt="5"/>
      <dgm:spPr/>
    </dgm:pt>
    <dgm:pt modelId="{E766750D-973A-40C9-8B15-C4DFAB0908C2}" type="pres">
      <dgm:prSet presAssocID="{6651252F-9199-4E46-985C-9B991CCE2CAC}" presName="dummy" presStyleCnt="0"/>
      <dgm:spPr/>
    </dgm:pt>
    <dgm:pt modelId="{367C65CA-BE5F-44C7-BDB8-0D982E16EC18}" type="pres">
      <dgm:prSet presAssocID="{6651252F-9199-4E46-985C-9B991CCE2CAC}" presName="node" presStyleLbl="revTx" presStyleIdx="4" presStyleCnt="5">
        <dgm:presLayoutVars>
          <dgm:bulletEnabled val="1"/>
        </dgm:presLayoutVars>
      </dgm:prSet>
      <dgm:spPr/>
    </dgm:pt>
    <dgm:pt modelId="{D4749848-D089-4476-83EF-52111476D51F}" type="pres">
      <dgm:prSet presAssocID="{C15B3522-0280-4735-AD87-B09B802A9855}" presName="sibTrans" presStyleLbl="node1" presStyleIdx="4" presStyleCnt="5"/>
      <dgm:spPr/>
    </dgm:pt>
  </dgm:ptLst>
  <dgm:cxnLst>
    <dgm:cxn modelId="{800DB917-5CE2-40E3-A246-7CC75E919ABC}" type="presOf" srcId="{AA85F5A3-3989-444B-BA71-E667C58EDDBC}" destId="{D14A8A45-C39E-4417-836A-7246C451E00A}" srcOrd="0" destOrd="0" presId="urn:microsoft.com/office/officeart/2005/8/layout/cycle1"/>
    <dgm:cxn modelId="{5FF51D23-7BBD-4C6C-87FD-BCA6145A2232}" type="presOf" srcId="{A033D790-1549-4465-9C1E-BA80F272E949}" destId="{D7082E44-4CA0-4073-B994-549E3AE92550}" srcOrd="0" destOrd="0" presId="urn:microsoft.com/office/officeart/2005/8/layout/cycle1"/>
    <dgm:cxn modelId="{286D2D41-278F-45CB-8C51-4F36D8AF1F6A}" srcId="{BD0C91DA-0C4B-4A03-A6E4-450F59971B98}" destId="{B9D1C0D1-09E0-4335-950F-26128F46590F}" srcOrd="2" destOrd="0" parTransId="{FE5A4FC3-0D65-4143-9673-D28E598B7985}" sibTransId="{BCAC4E6E-DCE4-41CA-B05F-6869DEE51ABF}"/>
    <dgm:cxn modelId="{E901E463-BFEF-4050-847E-399AEF28F890}" type="presOf" srcId="{D9C41FCE-A5C5-4A4E-9663-B0058F06E5F7}" destId="{DBD4A056-F274-4091-9A03-4094E7C9FB14}" srcOrd="0" destOrd="0" presId="urn:microsoft.com/office/officeart/2005/8/layout/cycle1"/>
    <dgm:cxn modelId="{0F52CD44-FA46-44FD-9B9B-DF55524059AE}" type="presOf" srcId="{CB1FFBC5-4FCC-4C71-A0B1-FCA40C52D941}" destId="{80FC071F-9432-438F-B736-49D758DF0E68}" srcOrd="0" destOrd="0" presId="urn:microsoft.com/office/officeart/2005/8/layout/cycle1"/>
    <dgm:cxn modelId="{01EE3471-8B81-492F-8994-1DF98464ECA0}" type="presOf" srcId="{BD0C91DA-0C4B-4A03-A6E4-450F59971B98}" destId="{11A335C0-6897-4413-9FDC-91581A6EAEA6}" srcOrd="0" destOrd="0" presId="urn:microsoft.com/office/officeart/2005/8/layout/cycle1"/>
    <dgm:cxn modelId="{E79CBF72-578B-40C7-A529-C965594F5A74}" type="presOf" srcId="{C15B3522-0280-4735-AD87-B09B802A9855}" destId="{D4749848-D089-4476-83EF-52111476D51F}" srcOrd="0" destOrd="0" presId="urn:microsoft.com/office/officeart/2005/8/layout/cycle1"/>
    <dgm:cxn modelId="{8E956A7D-188C-4630-9D01-CB5B412AE806}" type="presOf" srcId="{6651252F-9199-4E46-985C-9B991CCE2CAC}" destId="{367C65CA-BE5F-44C7-BDB8-0D982E16EC18}" srcOrd="0" destOrd="0" presId="urn:microsoft.com/office/officeart/2005/8/layout/cycle1"/>
    <dgm:cxn modelId="{167BC98A-F7BE-4E81-98EF-969A395EC903}" type="presOf" srcId="{0364EDED-24C8-42D6-B117-ED6A637BC81A}" destId="{EAAD21B7-7BB7-4534-A5F2-F453BD607456}" srcOrd="0" destOrd="0" presId="urn:microsoft.com/office/officeart/2005/8/layout/cycle1"/>
    <dgm:cxn modelId="{8A54028F-96D9-421A-80EA-4F2D19365703}" srcId="{BD0C91DA-0C4B-4A03-A6E4-450F59971B98}" destId="{D9C41FCE-A5C5-4A4E-9663-B0058F06E5F7}" srcOrd="1" destOrd="0" parTransId="{610CF6D4-B8B4-4198-B423-1456F83F524E}" sibTransId="{CB1FFBC5-4FCC-4C71-A0B1-FCA40C52D941}"/>
    <dgm:cxn modelId="{E02538B9-7454-4E13-A363-F0320D56B156}" srcId="{BD0C91DA-0C4B-4A03-A6E4-450F59971B98}" destId="{AA85F5A3-3989-444B-BA71-E667C58EDDBC}" srcOrd="0" destOrd="0" parTransId="{BD6B364C-DC26-4342-999A-C777C80D1DC3}" sibTransId="{A033D790-1549-4465-9C1E-BA80F272E949}"/>
    <dgm:cxn modelId="{E3E425BE-7CFF-46C2-8A53-E473CC893414}" type="presOf" srcId="{BCAC4E6E-DCE4-41CA-B05F-6869DEE51ABF}" destId="{571F514C-622F-4907-9196-2B31B51B7CB7}" srcOrd="0" destOrd="0" presId="urn:microsoft.com/office/officeart/2005/8/layout/cycle1"/>
    <dgm:cxn modelId="{D28540C3-0004-4088-B5EF-68746416A46F}" type="presOf" srcId="{B9D1C0D1-09E0-4335-950F-26128F46590F}" destId="{45E36A42-0DD3-4DC9-8BE4-329C95FF8447}" srcOrd="0" destOrd="0" presId="urn:microsoft.com/office/officeart/2005/8/layout/cycle1"/>
    <dgm:cxn modelId="{FE2A52D2-0A6A-428F-916F-5D634CFF29A7}" type="presOf" srcId="{7DC4B57A-EB93-435C-8F85-CB37952F35BE}" destId="{FCFF1920-0F5D-45DA-AD15-341C34218428}" srcOrd="0" destOrd="0" presId="urn:microsoft.com/office/officeart/2005/8/layout/cycle1"/>
    <dgm:cxn modelId="{7A4E35E8-64F1-42BE-9449-DA2B0EC27CFF}" srcId="{BD0C91DA-0C4B-4A03-A6E4-450F59971B98}" destId="{7DC4B57A-EB93-435C-8F85-CB37952F35BE}" srcOrd="3" destOrd="0" parTransId="{6C1D7C5C-276F-4EF8-B467-492C53A79396}" sibTransId="{0364EDED-24C8-42D6-B117-ED6A637BC81A}"/>
    <dgm:cxn modelId="{0EFFE0EB-DA4A-472B-89AE-60E077591A5B}" srcId="{BD0C91DA-0C4B-4A03-A6E4-450F59971B98}" destId="{6651252F-9199-4E46-985C-9B991CCE2CAC}" srcOrd="4" destOrd="0" parTransId="{BA4477AB-6A82-4973-944E-526FF5472410}" sibTransId="{C15B3522-0280-4735-AD87-B09B802A9855}"/>
    <dgm:cxn modelId="{89D66D64-4F84-44C7-A400-F8F3FDA861D6}" type="presParOf" srcId="{11A335C0-6897-4413-9FDC-91581A6EAEA6}" destId="{0729CFC4-1004-46A6-B10B-8F54C26232EF}" srcOrd="0" destOrd="0" presId="urn:microsoft.com/office/officeart/2005/8/layout/cycle1"/>
    <dgm:cxn modelId="{4CF350ED-6A2B-4F1A-8C91-2B4936D8F82B}" type="presParOf" srcId="{11A335C0-6897-4413-9FDC-91581A6EAEA6}" destId="{D14A8A45-C39E-4417-836A-7246C451E00A}" srcOrd="1" destOrd="0" presId="urn:microsoft.com/office/officeart/2005/8/layout/cycle1"/>
    <dgm:cxn modelId="{72063A5F-37D9-4C16-89A5-905EA929A43D}" type="presParOf" srcId="{11A335C0-6897-4413-9FDC-91581A6EAEA6}" destId="{D7082E44-4CA0-4073-B994-549E3AE92550}" srcOrd="2" destOrd="0" presId="urn:microsoft.com/office/officeart/2005/8/layout/cycle1"/>
    <dgm:cxn modelId="{9AD0F13B-AA9E-4174-8770-9D07A4AE1C46}" type="presParOf" srcId="{11A335C0-6897-4413-9FDC-91581A6EAEA6}" destId="{AD5328EE-B3D5-4BAF-A70E-DF88F8AC3824}" srcOrd="3" destOrd="0" presId="urn:microsoft.com/office/officeart/2005/8/layout/cycle1"/>
    <dgm:cxn modelId="{DE00CF75-E203-46C6-8E0C-1F541CA185A3}" type="presParOf" srcId="{11A335C0-6897-4413-9FDC-91581A6EAEA6}" destId="{DBD4A056-F274-4091-9A03-4094E7C9FB14}" srcOrd="4" destOrd="0" presId="urn:microsoft.com/office/officeart/2005/8/layout/cycle1"/>
    <dgm:cxn modelId="{2DDE960D-81C3-4B46-80D0-A62AB0B96EA7}" type="presParOf" srcId="{11A335C0-6897-4413-9FDC-91581A6EAEA6}" destId="{80FC071F-9432-438F-B736-49D758DF0E68}" srcOrd="5" destOrd="0" presId="urn:microsoft.com/office/officeart/2005/8/layout/cycle1"/>
    <dgm:cxn modelId="{798B7ABB-DE29-4297-955D-74F476160A82}" type="presParOf" srcId="{11A335C0-6897-4413-9FDC-91581A6EAEA6}" destId="{DC3AF5E2-0C2B-4BFE-B24A-CFE34365FB58}" srcOrd="6" destOrd="0" presId="urn:microsoft.com/office/officeart/2005/8/layout/cycle1"/>
    <dgm:cxn modelId="{C22DB288-6CBD-46CA-B09C-89FC71C2D468}" type="presParOf" srcId="{11A335C0-6897-4413-9FDC-91581A6EAEA6}" destId="{45E36A42-0DD3-4DC9-8BE4-329C95FF8447}" srcOrd="7" destOrd="0" presId="urn:microsoft.com/office/officeart/2005/8/layout/cycle1"/>
    <dgm:cxn modelId="{1A1265EC-9531-4D7D-9D84-EEE86D6A4AE6}" type="presParOf" srcId="{11A335C0-6897-4413-9FDC-91581A6EAEA6}" destId="{571F514C-622F-4907-9196-2B31B51B7CB7}" srcOrd="8" destOrd="0" presId="urn:microsoft.com/office/officeart/2005/8/layout/cycle1"/>
    <dgm:cxn modelId="{6A12DAB1-8924-49AC-8CDD-B59B7E21F38F}" type="presParOf" srcId="{11A335C0-6897-4413-9FDC-91581A6EAEA6}" destId="{A325E746-C20A-4537-889B-571D23086B56}" srcOrd="9" destOrd="0" presId="urn:microsoft.com/office/officeart/2005/8/layout/cycle1"/>
    <dgm:cxn modelId="{059AA771-E606-4AD8-BB20-0D47C4A21A14}" type="presParOf" srcId="{11A335C0-6897-4413-9FDC-91581A6EAEA6}" destId="{FCFF1920-0F5D-45DA-AD15-341C34218428}" srcOrd="10" destOrd="0" presId="urn:microsoft.com/office/officeart/2005/8/layout/cycle1"/>
    <dgm:cxn modelId="{8D530CB8-B7B3-4C21-8D89-E2E9883CBC55}" type="presParOf" srcId="{11A335C0-6897-4413-9FDC-91581A6EAEA6}" destId="{EAAD21B7-7BB7-4534-A5F2-F453BD607456}" srcOrd="11" destOrd="0" presId="urn:microsoft.com/office/officeart/2005/8/layout/cycle1"/>
    <dgm:cxn modelId="{A9D68526-5F6F-4E7E-8EA1-F1E334AF2FAF}" type="presParOf" srcId="{11A335C0-6897-4413-9FDC-91581A6EAEA6}" destId="{E766750D-973A-40C9-8B15-C4DFAB0908C2}" srcOrd="12" destOrd="0" presId="urn:microsoft.com/office/officeart/2005/8/layout/cycle1"/>
    <dgm:cxn modelId="{564B798F-925A-4E29-BF46-419239A27896}" type="presParOf" srcId="{11A335C0-6897-4413-9FDC-91581A6EAEA6}" destId="{367C65CA-BE5F-44C7-BDB8-0D982E16EC18}" srcOrd="13" destOrd="0" presId="urn:microsoft.com/office/officeart/2005/8/layout/cycle1"/>
    <dgm:cxn modelId="{8D82E5CC-23B5-4CD5-AB0F-5C23973188A8}" type="presParOf" srcId="{11A335C0-6897-4413-9FDC-91581A6EAEA6}" destId="{D4749848-D089-4476-83EF-52111476D51F}" srcOrd="14" destOrd="0" presId="urn:microsoft.com/office/officeart/2005/8/layout/cycle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813C5B2-EDE9-4147-A4D2-0F8B16437E8C}" type="doc">
      <dgm:prSet loTypeId="urn:microsoft.com/office/officeart/2005/8/layout/hProcess11" loCatId="process" qsTypeId="urn:microsoft.com/office/officeart/2005/8/quickstyle/simple1" qsCatId="simple" csTypeId="urn:microsoft.com/office/officeart/2005/8/colors/accent1_1" csCatId="accent1" phldr="1"/>
      <dgm:spPr/>
      <dgm:t>
        <a:bodyPr/>
        <a:lstStyle/>
        <a:p>
          <a:endParaRPr lang="en-US"/>
        </a:p>
      </dgm:t>
    </dgm:pt>
    <dgm:pt modelId="{A26D2642-FEAF-492E-9716-307E9FFA81E3}">
      <dgm:prSet phldrT="[Text]"/>
      <dgm:spPr/>
      <dgm:t>
        <a:bodyPr/>
        <a:lstStyle/>
        <a:p>
          <a:r>
            <a:rPr lang="en-US"/>
            <a:t>Knowledge</a:t>
          </a:r>
        </a:p>
      </dgm:t>
    </dgm:pt>
    <dgm:pt modelId="{403E7E47-F643-4AFD-92C0-3EC5EA26B415}" type="parTrans" cxnId="{8704614F-9FD1-48D5-B508-617510D7BC9C}">
      <dgm:prSet/>
      <dgm:spPr/>
      <dgm:t>
        <a:bodyPr/>
        <a:lstStyle/>
        <a:p>
          <a:endParaRPr lang="en-US">
            <a:solidFill>
              <a:schemeClr val="tx1"/>
            </a:solidFill>
          </a:endParaRPr>
        </a:p>
      </dgm:t>
    </dgm:pt>
    <dgm:pt modelId="{9E9DF536-5EB3-46BB-84CF-5E04216EFA5D}" type="sibTrans" cxnId="{8704614F-9FD1-48D5-B508-617510D7BC9C}">
      <dgm:prSet/>
      <dgm:spPr/>
      <dgm:t>
        <a:bodyPr/>
        <a:lstStyle/>
        <a:p>
          <a:endParaRPr lang="en-US">
            <a:solidFill>
              <a:schemeClr val="tx1"/>
            </a:solidFill>
          </a:endParaRPr>
        </a:p>
      </dgm:t>
    </dgm:pt>
    <dgm:pt modelId="{D15F93DA-B733-4CA8-B195-1CBC0DAE97AE}">
      <dgm:prSet phldrT="[Text]"/>
      <dgm:spPr/>
      <dgm:t>
        <a:bodyPr/>
        <a:lstStyle/>
        <a:p>
          <a:r>
            <a:rPr lang="en-US"/>
            <a:t>Comprehension</a:t>
          </a:r>
        </a:p>
      </dgm:t>
    </dgm:pt>
    <dgm:pt modelId="{54B99222-64EC-48A4-A001-0CA8C00A813E}" type="parTrans" cxnId="{75610A5D-C081-4447-AB10-18D1731EE135}">
      <dgm:prSet/>
      <dgm:spPr/>
      <dgm:t>
        <a:bodyPr/>
        <a:lstStyle/>
        <a:p>
          <a:endParaRPr lang="en-US">
            <a:solidFill>
              <a:schemeClr val="tx1"/>
            </a:solidFill>
          </a:endParaRPr>
        </a:p>
      </dgm:t>
    </dgm:pt>
    <dgm:pt modelId="{92CB7573-C7C3-4D77-92E4-958855602AF8}" type="sibTrans" cxnId="{75610A5D-C081-4447-AB10-18D1731EE135}">
      <dgm:prSet/>
      <dgm:spPr/>
      <dgm:t>
        <a:bodyPr/>
        <a:lstStyle/>
        <a:p>
          <a:endParaRPr lang="en-US">
            <a:solidFill>
              <a:schemeClr val="tx1"/>
            </a:solidFill>
          </a:endParaRPr>
        </a:p>
      </dgm:t>
    </dgm:pt>
    <dgm:pt modelId="{241BF10F-9334-4F68-9F59-9BE90720C691}">
      <dgm:prSet phldrT="[Text]"/>
      <dgm:spPr/>
      <dgm:t>
        <a:bodyPr/>
        <a:lstStyle/>
        <a:p>
          <a:r>
            <a:rPr lang="en-US"/>
            <a:t>Application</a:t>
          </a:r>
        </a:p>
      </dgm:t>
    </dgm:pt>
    <dgm:pt modelId="{5B06AD12-0317-45B8-B2C3-9BB3B5B59D14}" type="parTrans" cxnId="{857F6885-0072-4367-B73C-984E7F1D3647}">
      <dgm:prSet/>
      <dgm:spPr/>
      <dgm:t>
        <a:bodyPr/>
        <a:lstStyle/>
        <a:p>
          <a:endParaRPr lang="en-US">
            <a:solidFill>
              <a:schemeClr val="tx1"/>
            </a:solidFill>
          </a:endParaRPr>
        </a:p>
      </dgm:t>
    </dgm:pt>
    <dgm:pt modelId="{D2E3EFEA-CB23-46F0-B3F5-D7E580125F04}" type="sibTrans" cxnId="{857F6885-0072-4367-B73C-984E7F1D3647}">
      <dgm:prSet/>
      <dgm:spPr/>
      <dgm:t>
        <a:bodyPr/>
        <a:lstStyle/>
        <a:p>
          <a:endParaRPr lang="en-US">
            <a:solidFill>
              <a:schemeClr val="tx1"/>
            </a:solidFill>
          </a:endParaRPr>
        </a:p>
      </dgm:t>
    </dgm:pt>
    <dgm:pt modelId="{F5785541-31A1-4719-8E2A-8E5F47DD7DB0}">
      <dgm:prSet phldrT="[Text]"/>
      <dgm:spPr/>
      <dgm:t>
        <a:bodyPr/>
        <a:lstStyle/>
        <a:p>
          <a:r>
            <a:rPr lang="en-US"/>
            <a:t>Analyze</a:t>
          </a:r>
        </a:p>
      </dgm:t>
    </dgm:pt>
    <dgm:pt modelId="{F273ED26-C7AD-4ACD-BCEC-3165AEA8F077}" type="parTrans" cxnId="{9F4A2F29-3B19-4771-BDDC-AD90DCDB2422}">
      <dgm:prSet/>
      <dgm:spPr/>
      <dgm:t>
        <a:bodyPr/>
        <a:lstStyle/>
        <a:p>
          <a:endParaRPr lang="en-US">
            <a:solidFill>
              <a:schemeClr val="tx1"/>
            </a:solidFill>
          </a:endParaRPr>
        </a:p>
      </dgm:t>
    </dgm:pt>
    <dgm:pt modelId="{2ADDC775-EA39-4149-8684-55A845E469BE}" type="sibTrans" cxnId="{9F4A2F29-3B19-4771-BDDC-AD90DCDB2422}">
      <dgm:prSet/>
      <dgm:spPr/>
      <dgm:t>
        <a:bodyPr/>
        <a:lstStyle/>
        <a:p>
          <a:endParaRPr lang="en-US">
            <a:solidFill>
              <a:schemeClr val="tx1"/>
            </a:solidFill>
          </a:endParaRPr>
        </a:p>
      </dgm:t>
    </dgm:pt>
    <dgm:pt modelId="{07050203-8A4A-437D-B0C0-51604FE5A73B}">
      <dgm:prSet phldrT="[Text]"/>
      <dgm:spPr/>
      <dgm:t>
        <a:bodyPr/>
        <a:lstStyle/>
        <a:p>
          <a:r>
            <a:rPr lang="en-US"/>
            <a:t>Synthesis</a:t>
          </a:r>
        </a:p>
      </dgm:t>
    </dgm:pt>
    <dgm:pt modelId="{2E50DF2F-E52D-4667-AD64-10BE45493A60}" type="parTrans" cxnId="{ED4C813F-158D-4D60-92BF-2F3BDF910C27}">
      <dgm:prSet/>
      <dgm:spPr/>
      <dgm:t>
        <a:bodyPr/>
        <a:lstStyle/>
        <a:p>
          <a:endParaRPr lang="en-US">
            <a:solidFill>
              <a:schemeClr val="tx1"/>
            </a:solidFill>
          </a:endParaRPr>
        </a:p>
      </dgm:t>
    </dgm:pt>
    <dgm:pt modelId="{52A8D41C-30EB-4396-9722-C7C3A69EA34E}" type="sibTrans" cxnId="{ED4C813F-158D-4D60-92BF-2F3BDF910C27}">
      <dgm:prSet/>
      <dgm:spPr/>
      <dgm:t>
        <a:bodyPr/>
        <a:lstStyle/>
        <a:p>
          <a:endParaRPr lang="en-US">
            <a:solidFill>
              <a:schemeClr val="tx1"/>
            </a:solidFill>
          </a:endParaRPr>
        </a:p>
      </dgm:t>
    </dgm:pt>
    <dgm:pt modelId="{58E3AC7D-4E22-413E-AB76-D45B349CFB95}">
      <dgm:prSet phldrT="[Text]"/>
      <dgm:spPr/>
      <dgm:t>
        <a:bodyPr/>
        <a:lstStyle/>
        <a:p>
          <a:r>
            <a:rPr lang="en-US"/>
            <a:t>Take Action</a:t>
          </a:r>
        </a:p>
      </dgm:t>
    </dgm:pt>
    <dgm:pt modelId="{2D378ACE-F3D1-477D-A247-6F3EA27D1A4D}" type="parTrans" cxnId="{59E43D9F-0FDD-4804-8FD6-4C0166ABF4C3}">
      <dgm:prSet/>
      <dgm:spPr/>
      <dgm:t>
        <a:bodyPr/>
        <a:lstStyle/>
        <a:p>
          <a:endParaRPr lang="en-US">
            <a:solidFill>
              <a:schemeClr val="tx1"/>
            </a:solidFill>
          </a:endParaRPr>
        </a:p>
      </dgm:t>
    </dgm:pt>
    <dgm:pt modelId="{9CD3828C-85DE-4E02-A414-84201EA7ED86}" type="sibTrans" cxnId="{59E43D9F-0FDD-4804-8FD6-4C0166ABF4C3}">
      <dgm:prSet/>
      <dgm:spPr/>
      <dgm:t>
        <a:bodyPr/>
        <a:lstStyle/>
        <a:p>
          <a:endParaRPr lang="en-US">
            <a:solidFill>
              <a:schemeClr val="tx1"/>
            </a:solidFill>
          </a:endParaRPr>
        </a:p>
      </dgm:t>
    </dgm:pt>
    <dgm:pt modelId="{5D85AFD9-2B09-4743-A1DA-578302E80608}" type="pres">
      <dgm:prSet presAssocID="{C813C5B2-EDE9-4147-A4D2-0F8B16437E8C}" presName="Name0" presStyleCnt="0">
        <dgm:presLayoutVars>
          <dgm:dir/>
          <dgm:resizeHandles val="exact"/>
        </dgm:presLayoutVars>
      </dgm:prSet>
      <dgm:spPr/>
    </dgm:pt>
    <dgm:pt modelId="{89217320-5126-4898-BC36-4F4C3E0550B1}" type="pres">
      <dgm:prSet presAssocID="{C813C5B2-EDE9-4147-A4D2-0F8B16437E8C}" presName="arrow" presStyleLbl="bgShp" presStyleIdx="0" presStyleCnt="1"/>
      <dgm:spPr/>
    </dgm:pt>
    <dgm:pt modelId="{DCA89739-00D7-4ECE-B21D-C68E5F0E505C}" type="pres">
      <dgm:prSet presAssocID="{C813C5B2-EDE9-4147-A4D2-0F8B16437E8C}" presName="points" presStyleCnt="0"/>
      <dgm:spPr/>
    </dgm:pt>
    <dgm:pt modelId="{9FA2FC45-582E-469A-A879-AE5E54F8C1B1}" type="pres">
      <dgm:prSet presAssocID="{A26D2642-FEAF-492E-9716-307E9FFA81E3}" presName="compositeA" presStyleCnt="0"/>
      <dgm:spPr/>
    </dgm:pt>
    <dgm:pt modelId="{73ACFCA9-A0B6-48B4-AE82-348BA1DE0094}" type="pres">
      <dgm:prSet presAssocID="{A26D2642-FEAF-492E-9716-307E9FFA81E3}" presName="textA" presStyleLbl="revTx" presStyleIdx="0" presStyleCnt="6">
        <dgm:presLayoutVars>
          <dgm:bulletEnabled val="1"/>
        </dgm:presLayoutVars>
      </dgm:prSet>
      <dgm:spPr/>
    </dgm:pt>
    <dgm:pt modelId="{88807C07-F4D6-4B9B-8BA3-3B5551381A72}" type="pres">
      <dgm:prSet presAssocID="{A26D2642-FEAF-492E-9716-307E9FFA81E3}" presName="circleA" presStyleLbl="node1" presStyleIdx="0" presStyleCnt="6"/>
      <dgm:spPr/>
    </dgm:pt>
    <dgm:pt modelId="{1B9F705A-7F8F-4A44-972E-D0BDA2B07CD9}" type="pres">
      <dgm:prSet presAssocID="{A26D2642-FEAF-492E-9716-307E9FFA81E3}" presName="spaceA" presStyleCnt="0"/>
      <dgm:spPr/>
    </dgm:pt>
    <dgm:pt modelId="{6635F8F3-1EE6-4F61-B78F-0ED87AABE3E6}" type="pres">
      <dgm:prSet presAssocID="{9E9DF536-5EB3-46BB-84CF-5E04216EFA5D}" presName="space" presStyleCnt="0"/>
      <dgm:spPr/>
    </dgm:pt>
    <dgm:pt modelId="{95A25BE6-EB2E-466C-85EB-E68E76A091D2}" type="pres">
      <dgm:prSet presAssocID="{D15F93DA-B733-4CA8-B195-1CBC0DAE97AE}" presName="compositeB" presStyleCnt="0"/>
      <dgm:spPr/>
    </dgm:pt>
    <dgm:pt modelId="{4AF31F21-81CF-4016-935F-C20FD82B4C3F}" type="pres">
      <dgm:prSet presAssocID="{D15F93DA-B733-4CA8-B195-1CBC0DAE97AE}" presName="textB" presStyleLbl="revTx" presStyleIdx="1" presStyleCnt="6">
        <dgm:presLayoutVars>
          <dgm:bulletEnabled val="1"/>
        </dgm:presLayoutVars>
      </dgm:prSet>
      <dgm:spPr/>
    </dgm:pt>
    <dgm:pt modelId="{DFCDABB7-A683-4E34-A29A-9C41D2667872}" type="pres">
      <dgm:prSet presAssocID="{D15F93DA-B733-4CA8-B195-1CBC0DAE97AE}" presName="circleB" presStyleLbl="node1" presStyleIdx="1" presStyleCnt="6"/>
      <dgm:spPr/>
    </dgm:pt>
    <dgm:pt modelId="{98739A99-6F15-4E6E-B37E-19B33616B647}" type="pres">
      <dgm:prSet presAssocID="{D15F93DA-B733-4CA8-B195-1CBC0DAE97AE}" presName="spaceB" presStyleCnt="0"/>
      <dgm:spPr/>
    </dgm:pt>
    <dgm:pt modelId="{D39A8D74-DECD-409D-9061-E4D2C1A16E9C}" type="pres">
      <dgm:prSet presAssocID="{92CB7573-C7C3-4D77-92E4-958855602AF8}" presName="space" presStyleCnt="0"/>
      <dgm:spPr/>
    </dgm:pt>
    <dgm:pt modelId="{85005EEE-3227-4F88-BAD2-08DB21A1622B}" type="pres">
      <dgm:prSet presAssocID="{241BF10F-9334-4F68-9F59-9BE90720C691}" presName="compositeA" presStyleCnt="0"/>
      <dgm:spPr/>
    </dgm:pt>
    <dgm:pt modelId="{CEE388A8-79B1-4DFF-98FD-23E31326145C}" type="pres">
      <dgm:prSet presAssocID="{241BF10F-9334-4F68-9F59-9BE90720C691}" presName="textA" presStyleLbl="revTx" presStyleIdx="2" presStyleCnt="6">
        <dgm:presLayoutVars>
          <dgm:bulletEnabled val="1"/>
        </dgm:presLayoutVars>
      </dgm:prSet>
      <dgm:spPr/>
    </dgm:pt>
    <dgm:pt modelId="{79342C3F-C134-4728-AA0B-7FF9A7779EF1}" type="pres">
      <dgm:prSet presAssocID="{241BF10F-9334-4F68-9F59-9BE90720C691}" presName="circleA" presStyleLbl="node1" presStyleIdx="2" presStyleCnt="6"/>
      <dgm:spPr/>
    </dgm:pt>
    <dgm:pt modelId="{C08DC9E1-466A-44D7-B3E1-5E2DD1C26D9A}" type="pres">
      <dgm:prSet presAssocID="{241BF10F-9334-4F68-9F59-9BE90720C691}" presName="spaceA" presStyleCnt="0"/>
      <dgm:spPr/>
    </dgm:pt>
    <dgm:pt modelId="{9231D67C-DE71-41CC-9057-564F869D4231}" type="pres">
      <dgm:prSet presAssocID="{D2E3EFEA-CB23-46F0-B3F5-D7E580125F04}" presName="space" presStyleCnt="0"/>
      <dgm:spPr/>
    </dgm:pt>
    <dgm:pt modelId="{9F203D7D-0436-4134-BDEF-2CC893F6DF1F}" type="pres">
      <dgm:prSet presAssocID="{F5785541-31A1-4719-8E2A-8E5F47DD7DB0}" presName="compositeB" presStyleCnt="0"/>
      <dgm:spPr/>
    </dgm:pt>
    <dgm:pt modelId="{47CB3DEC-6C3D-40B4-A1C8-4AA797CC93F6}" type="pres">
      <dgm:prSet presAssocID="{F5785541-31A1-4719-8E2A-8E5F47DD7DB0}" presName="textB" presStyleLbl="revTx" presStyleIdx="3" presStyleCnt="6">
        <dgm:presLayoutVars>
          <dgm:bulletEnabled val="1"/>
        </dgm:presLayoutVars>
      </dgm:prSet>
      <dgm:spPr/>
    </dgm:pt>
    <dgm:pt modelId="{EF4A2BBF-CC0B-406E-AEB0-701F6F74D4DF}" type="pres">
      <dgm:prSet presAssocID="{F5785541-31A1-4719-8E2A-8E5F47DD7DB0}" presName="circleB" presStyleLbl="node1" presStyleIdx="3" presStyleCnt="6"/>
      <dgm:spPr/>
    </dgm:pt>
    <dgm:pt modelId="{72D10D3F-BEFC-4C40-8CBD-E691AFC0561A}" type="pres">
      <dgm:prSet presAssocID="{F5785541-31A1-4719-8E2A-8E5F47DD7DB0}" presName="spaceB" presStyleCnt="0"/>
      <dgm:spPr/>
    </dgm:pt>
    <dgm:pt modelId="{3E63C7F0-E7EE-43E6-A57B-D68959C70A88}" type="pres">
      <dgm:prSet presAssocID="{2ADDC775-EA39-4149-8684-55A845E469BE}" presName="space" presStyleCnt="0"/>
      <dgm:spPr/>
    </dgm:pt>
    <dgm:pt modelId="{D5158544-0AF9-4A4B-BB96-FDE64ADCB46F}" type="pres">
      <dgm:prSet presAssocID="{07050203-8A4A-437D-B0C0-51604FE5A73B}" presName="compositeA" presStyleCnt="0"/>
      <dgm:spPr/>
    </dgm:pt>
    <dgm:pt modelId="{00572761-3C44-4916-89A8-D68BF8017B19}" type="pres">
      <dgm:prSet presAssocID="{07050203-8A4A-437D-B0C0-51604FE5A73B}" presName="textA" presStyleLbl="revTx" presStyleIdx="4" presStyleCnt="6">
        <dgm:presLayoutVars>
          <dgm:bulletEnabled val="1"/>
        </dgm:presLayoutVars>
      </dgm:prSet>
      <dgm:spPr/>
    </dgm:pt>
    <dgm:pt modelId="{AC318578-31FB-4C1C-ADE9-E62323C502B3}" type="pres">
      <dgm:prSet presAssocID="{07050203-8A4A-437D-B0C0-51604FE5A73B}" presName="circleA" presStyleLbl="node1" presStyleIdx="4" presStyleCnt="6"/>
      <dgm:spPr/>
    </dgm:pt>
    <dgm:pt modelId="{1C59F1C7-F46E-49DB-9093-664DF320270E}" type="pres">
      <dgm:prSet presAssocID="{07050203-8A4A-437D-B0C0-51604FE5A73B}" presName="spaceA" presStyleCnt="0"/>
      <dgm:spPr/>
    </dgm:pt>
    <dgm:pt modelId="{31D8B00E-2972-4A80-995B-937F13E01596}" type="pres">
      <dgm:prSet presAssocID="{52A8D41C-30EB-4396-9722-C7C3A69EA34E}" presName="space" presStyleCnt="0"/>
      <dgm:spPr/>
    </dgm:pt>
    <dgm:pt modelId="{73403A37-626F-4A07-82A6-34D4A3A06168}" type="pres">
      <dgm:prSet presAssocID="{58E3AC7D-4E22-413E-AB76-D45B349CFB95}" presName="compositeB" presStyleCnt="0"/>
      <dgm:spPr/>
    </dgm:pt>
    <dgm:pt modelId="{60FCEC53-1046-4A46-969B-015E23C93658}" type="pres">
      <dgm:prSet presAssocID="{58E3AC7D-4E22-413E-AB76-D45B349CFB95}" presName="textB" presStyleLbl="revTx" presStyleIdx="5" presStyleCnt="6">
        <dgm:presLayoutVars>
          <dgm:bulletEnabled val="1"/>
        </dgm:presLayoutVars>
      </dgm:prSet>
      <dgm:spPr/>
    </dgm:pt>
    <dgm:pt modelId="{1AF5925F-2A59-42A7-ADDF-9DD3B660673C}" type="pres">
      <dgm:prSet presAssocID="{58E3AC7D-4E22-413E-AB76-D45B349CFB95}" presName="circleB" presStyleLbl="node1" presStyleIdx="5" presStyleCnt="6"/>
      <dgm:spPr/>
    </dgm:pt>
    <dgm:pt modelId="{C3E5971B-CEBA-479B-B281-700F58AF2EC1}" type="pres">
      <dgm:prSet presAssocID="{58E3AC7D-4E22-413E-AB76-D45B349CFB95}" presName="spaceB" presStyleCnt="0"/>
      <dgm:spPr/>
    </dgm:pt>
  </dgm:ptLst>
  <dgm:cxnLst>
    <dgm:cxn modelId="{579CEB11-8F58-40A3-826A-8E5823EE50F2}" type="presOf" srcId="{07050203-8A4A-437D-B0C0-51604FE5A73B}" destId="{00572761-3C44-4916-89A8-D68BF8017B19}" srcOrd="0" destOrd="0" presId="urn:microsoft.com/office/officeart/2005/8/layout/hProcess11"/>
    <dgm:cxn modelId="{39589512-A53B-4221-BE39-4B00BF39B957}" type="presOf" srcId="{58E3AC7D-4E22-413E-AB76-D45B349CFB95}" destId="{60FCEC53-1046-4A46-969B-015E23C93658}" srcOrd="0" destOrd="0" presId="urn:microsoft.com/office/officeart/2005/8/layout/hProcess11"/>
    <dgm:cxn modelId="{9F4A2F29-3B19-4771-BDDC-AD90DCDB2422}" srcId="{C813C5B2-EDE9-4147-A4D2-0F8B16437E8C}" destId="{F5785541-31A1-4719-8E2A-8E5F47DD7DB0}" srcOrd="3" destOrd="0" parTransId="{F273ED26-C7AD-4ACD-BCEC-3165AEA8F077}" sibTransId="{2ADDC775-EA39-4149-8684-55A845E469BE}"/>
    <dgm:cxn modelId="{3912712D-1099-4713-85CE-A1B77AC8AA03}" type="presOf" srcId="{241BF10F-9334-4F68-9F59-9BE90720C691}" destId="{CEE388A8-79B1-4DFF-98FD-23E31326145C}" srcOrd="0" destOrd="0" presId="urn:microsoft.com/office/officeart/2005/8/layout/hProcess11"/>
    <dgm:cxn modelId="{ED4C813F-158D-4D60-92BF-2F3BDF910C27}" srcId="{C813C5B2-EDE9-4147-A4D2-0F8B16437E8C}" destId="{07050203-8A4A-437D-B0C0-51604FE5A73B}" srcOrd="4" destOrd="0" parTransId="{2E50DF2F-E52D-4667-AD64-10BE45493A60}" sibTransId="{52A8D41C-30EB-4396-9722-C7C3A69EA34E}"/>
    <dgm:cxn modelId="{75610A5D-C081-4447-AB10-18D1731EE135}" srcId="{C813C5B2-EDE9-4147-A4D2-0F8B16437E8C}" destId="{D15F93DA-B733-4CA8-B195-1CBC0DAE97AE}" srcOrd="1" destOrd="0" parTransId="{54B99222-64EC-48A4-A001-0CA8C00A813E}" sibTransId="{92CB7573-C7C3-4D77-92E4-958855602AF8}"/>
    <dgm:cxn modelId="{B23B1561-7CC7-4ACA-AE7F-370F14461F81}" type="presOf" srcId="{C813C5B2-EDE9-4147-A4D2-0F8B16437E8C}" destId="{5D85AFD9-2B09-4743-A1DA-578302E80608}" srcOrd="0" destOrd="0" presId="urn:microsoft.com/office/officeart/2005/8/layout/hProcess11"/>
    <dgm:cxn modelId="{8704614F-9FD1-48D5-B508-617510D7BC9C}" srcId="{C813C5B2-EDE9-4147-A4D2-0F8B16437E8C}" destId="{A26D2642-FEAF-492E-9716-307E9FFA81E3}" srcOrd="0" destOrd="0" parTransId="{403E7E47-F643-4AFD-92C0-3EC5EA26B415}" sibTransId="{9E9DF536-5EB3-46BB-84CF-5E04216EFA5D}"/>
    <dgm:cxn modelId="{857F6885-0072-4367-B73C-984E7F1D3647}" srcId="{C813C5B2-EDE9-4147-A4D2-0F8B16437E8C}" destId="{241BF10F-9334-4F68-9F59-9BE90720C691}" srcOrd="2" destOrd="0" parTransId="{5B06AD12-0317-45B8-B2C3-9BB3B5B59D14}" sibTransId="{D2E3EFEA-CB23-46F0-B3F5-D7E580125F04}"/>
    <dgm:cxn modelId="{EC22C786-675F-4F06-9E35-55F1303603CA}" type="presOf" srcId="{F5785541-31A1-4719-8E2A-8E5F47DD7DB0}" destId="{47CB3DEC-6C3D-40B4-A1C8-4AA797CC93F6}" srcOrd="0" destOrd="0" presId="urn:microsoft.com/office/officeart/2005/8/layout/hProcess11"/>
    <dgm:cxn modelId="{59E43D9F-0FDD-4804-8FD6-4C0166ABF4C3}" srcId="{C813C5B2-EDE9-4147-A4D2-0F8B16437E8C}" destId="{58E3AC7D-4E22-413E-AB76-D45B349CFB95}" srcOrd="5" destOrd="0" parTransId="{2D378ACE-F3D1-477D-A247-6F3EA27D1A4D}" sibTransId="{9CD3828C-85DE-4E02-A414-84201EA7ED86}"/>
    <dgm:cxn modelId="{BD7D6DA4-5C1E-4F4C-B614-D2FA7AFBE846}" type="presOf" srcId="{D15F93DA-B733-4CA8-B195-1CBC0DAE97AE}" destId="{4AF31F21-81CF-4016-935F-C20FD82B4C3F}" srcOrd="0" destOrd="0" presId="urn:microsoft.com/office/officeart/2005/8/layout/hProcess11"/>
    <dgm:cxn modelId="{C1F295EF-C212-4780-8028-A3D8A2C54FB4}" type="presOf" srcId="{A26D2642-FEAF-492E-9716-307E9FFA81E3}" destId="{73ACFCA9-A0B6-48B4-AE82-348BA1DE0094}" srcOrd="0" destOrd="0" presId="urn:microsoft.com/office/officeart/2005/8/layout/hProcess11"/>
    <dgm:cxn modelId="{08EFA7E6-08CB-4164-A476-281E092B31C2}" type="presParOf" srcId="{5D85AFD9-2B09-4743-A1DA-578302E80608}" destId="{89217320-5126-4898-BC36-4F4C3E0550B1}" srcOrd="0" destOrd="0" presId="urn:microsoft.com/office/officeart/2005/8/layout/hProcess11"/>
    <dgm:cxn modelId="{64F1302E-F86C-4131-8A6E-23C6D5F19B53}" type="presParOf" srcId="{5D85AFD9-2B09-4743-A1DA-578302E80608}" destId="{DCA89739-00D7-4ECE-B21D-C68E5F0E505C}" srcOrd="1" destOrd="0" presId="urn:microsoft.com/office/officeart/2005/8/layout/hProcess11"/>
    <dgm:cxn modelId="{22F7710E-6065-418C-B70B-322FABED3F81}" type="presParOf" srcId="{DCA89739-00D7-4ECE-B21D-C68E5F0E505C}" destId="{9FA2FC45-582E-469A-A879-AE5E54F8C1B1}" srcOrd="0" destOrd="0" presId="urn:microsoft.com/office/officeart/2005/8/layout/hProcess11"/>
    <dgm:cxn modelId="{622CCE6F-E53D-4438-B9F0-DAC860D852B8}" type="presParOf" srcId="{9FA2FC45-582E-469A-A879-AE5E54F8C1B1}" destId="{73ACFCA9-A0B6-48B4-AE82-348BA1DE0094}" srcOrd="0" destOrd="0" presId="urn:microsoft.com/office/officeart/2005/8/layout/hProcess11"/>
    <dgm:cxn modelId="{0C2F2694-B933-4CEF-B333-CF74F5639BC0}" type="presParOf" srcId="{9FA2FC45-582E-469A-A879-AE5E54F8C1B1}" destId="{88807C07-F4D6-4B9B-8BA3-3B5551381A72}" srcOrd="1" destOrd="0" presId="urn:microsoft.com/office/officeart/2005/8/layout/hProcess11"/>
    <dgm:cxn modelId="{71EBD6C3-177E-46EA-B5B0-1ED459966C11}" type="presParOf" srcId="{9FA2FC45-582E-469A-A879-AE5E54F8C1B1}" destId="{1B9F705A-7F8F-4A44-972E-D0BDA2B07CD9}" srcOrd="2" destOrd="0" presId="urn:microsoft.com/office/officeart/2005/8/layout/hProcess11"/>
    <dgm:cxn modelId="{2F858128-C2AC-4F9F-B14A-5DB1F316C583}" type="presParOf" srcId="{DCA89739-00D7-4ECE-B21D-C68E5F0E505C}" destId="{6635F8F3-1EE6-4F61-B78F-0ED87AABE3E6}" srcOrd="1" destOrd="0" presId="urn:microsoft.com/office/officeart/2005/8/layout/hProcess11"/>
    <dgm:cxn modelId="{D9286955-8DFA-4A1B-A757-BFE7F6A2E4AA}" type="presParOf" srcId="{DCA89739-00D7-4ECE-B21D-C68E5F0E505C}" destId="{95A25BE6-EB2E-466C-85EB-E68E76A091D2}" srcOrd="2" destOrd="0" presId="urn:microsoft.com/office/officeart/2005/8/layout/hProcess11"/>
    <dgm:cxn modelId="{D887CCA0-FD42-4B1C-8FCD-91FC2EEE0A70}" type="presParOf" srcId="{95A25BE6-EB2E-466C-85EB-E68E76A091D2}" destId="{4AF31F21-81CF-4016-935F-C20FD82B4C3F}" srcOrd="0" destOrd="0" presId="urn:microsoft.com/office/officeart/2005/8/layout/hProcess11"/>
    <dgm:cxn modelId="{61B23C00-33B3-42C7-8245-36A82FA7FF40}" type="presParOf" srcId="{95A25BE6-EB2E-466C-85EB-E68E76A091D2}" destId="{DFCDABB7-A683-4E34-A29A-9C41D2667872}" srcOrd="1" destOrd="0" presId="urn:microsoft.com/office/officeart/2005/8/layout/hProcess11"/>
    <dgm:cxn modelId="{D1146008-5500-4CAF-82D8-3FA7B0687792}" type="presParOf" srcId="{95A25BE6-EB2E-466C-85EB-E68E76A091D2}" destId="{98739A99-6F15-4E6E-B37E-19B33616B647}" srcOrd="2" destOrd="0" presId="urn:microsoft.com/office/officeart/2005/8/layout/hProcess11"/>
    <dgm:cxn modelId="{31D42EA3-7003-46A0-BCD2-04CBE5A26874}" type="presParOf" srcId="{DCA89739-00D7-4ECE-B21D-C68E5F0E505C}" destId="{D39A8D74-DECD-409D-9061-E4D2C1A16E9C}" srcOrd="3" destOrd="0" presId="urn:microsoft.com/office/officeart/2005/8/layout/hProcess11"/>
    <dgm:cxn modelId="{04983C84-72EC-4FD0-BFDB-D5B2A1553A77}" type="presParOf" srcId="{DCA89739-00D7-4ECE-B21D-C68E5F0E505C}" destId="{85005EEE-3227-4F88-BAD2-08DB21A1622B}" srcOrd="4" destOrd="0" presId="urn:microsoft.com/office/officeart/2005/8/layout/hProcess11"/>
    <dgm:cxn modelId="{DAF0E639-0496-409B-97DB-947AF71FC6C9}" type="presParOf" srcId="{85005EEE-3227-4F88-BAD2-08DB21A1622B}" destId="{CEE388A8-79B1-4DFF-98FD-23E31326145C}" srcOrd="0" destOrd="0" presId="urn:microsoft.com/office/officeart/2005/8/layout/hProcess11"/>
    <dgm:cxn modelId="{561525BA-DDDA-48AB-9B90-0BF3C3E0A6E1}" type="presParOf" srcId="{85005EEE-3227-4F88-BAD2-08DB21A1622B}" destId="{79342C3F-C134-4728-AA0B-7FF9A7779EF1}" srcOrd="1" destOrd="0" presId="urn:microsoft.com/office/officeart/2005/8/layout/hProcess11"/>
    <dgm:cxn modelId="{EFFA8184-751B-433A-84C4-45AEBBBF86E2}" type="presParOf" srcId="{85005EEE-3227-4F88-BAD2-08DB21A1622B}" destId="{C08DC9E1-466A-44D7-B3E1-5E2DD1C26D9A}" srcOrd="2" destOrd="0" presId="urn:microsoft.com/office/officeart/2005/8/layout/hProcess11"/>
    <dgm:cxn modelId="{040E97E0-F90F-49EA-9E38-3C2ADB800818}" type="presParOf" srcId="{DCA89739-00D7-4ECE-B21D-C68E5F0E505C}" destId="{9231D67C-DE71-41CC-9057-564F869D4231}" srcOrd="5" destOrd="0" presId="urn:microsoft.com/office/officeart/2005/8/layout/hProcess11"/>
    <dgm:cxn modelId="{C0B5079B-73CD-497E-84F5-622CFC0E3262}" type="presParOf" srcId="{DCA89739-00D7-4ECE-B21D-C68E5F0E505C}" destId="{9F203D7D-0436-4134-BDEF-2CC893F6DF1F}" srcOrd="6" destOrd="0" presId="urn:microsoft.com/office/officeart/2005/8/layout/hProcess11"/>
    <dgm:cxn modelId="{FDFA0D4B-264B-4645-8164-0C37C74340D9}" type="presParOf" srcId="{9F203D7D-0436-4134-BDEF-2CC893F6DF1F}" destId="{47CB3DEC-6C3D-40B4-A1C8-4AA797CC93F6}" srcOrd="0" destOrd="0" presId="urn:microsoft.com/office/officeart/2005/8/layout/hProcess11"/>
    <dgm:cxn modelId="{A7732FA5-95F5-4A05-A18C-6C5C5763E125}" type="presParOf" srcId="{9F203D7D-0436-4134-BDEF-2CC893F6DF1F}" destId="{EF4A2BBF-CC0B-406E-AEB0-701F6F74D4DF}" srcOrd="1" destOrd="0" presId="urn:microsoft.com/office/officeart/2005/8/layout/hProcess11"/>
    <dgm:cxn modelId="{0B4A00AD-9D5A-4CC4-A7DD-3CD3D2F1592F}" type="presParOf" srcId="{9F203D7D-0436-4134-BDEF-2CC893F6DF1F}" destId="{72D10D3F-BEFC-4C40-8CBD-E691AFC0561A}" srcOrd="2" destOrd="0" presId="urn:microsoft.com/office/officeart/2005/8/layout/hProcess11"/>
    <dgm:cxn modelId="{4826CC19-E9B8-41E0-B452-88575C6E92F6}" type="presParOf" srcId="{DCA89739-00D7-4ECE-B21D-C68E5F0E505C}" destId="{3E63C7F0-E7EE-43E6-A57B-D68959C70A88}" srcOrd="7" destOrd="0" presId="urn:microsoft.com/office/officeart/2005/8/layout/hProcess11"/>
    <dgm:cxn modelId="{BFB410C3-33F1-4D75-B263-8AB7A0E8FDA5}" type="presParOf" srcId="{DCA89739-00D7-4ECE-B21D-C68E5F0E505C}" destId="{D5158544-0AF9-4A4B-BB96-FDE64ADCB46F}" srcOrd="8" destOrd="0" presId="urn:microsoft.com/office/officeart/2005/8/layout/hProcess11"/>
    <dgm:cxn modelId="{20B1992F-7480-471B-9E86-F12FFC589A91}" type="presParOf" srcId="{D5158544-0AF9-4A4B-BB96-FDE64ADCB46F}" destId="{00572761-3C44-4916-89A8-D68BF8017B19}" srcOrd="0" destOrd="0" presId="urn:microsoft.com/office/officeart/2005/8/layout/hProcess11"/>
    <dgm:cxn modelId="{846A692B-13AE-4AD5-9550-D971E6ABE1DA}" type="presParOf" srcId="{D5158544-0AF9-4A4B-BB96-FDE64ADCB46F}" destId="{AC318578-31FB-4C1C-ADE9-E62323C502B3}" srcOrd="1" destOrd="0" presId="urn:microsoft.com/office/officeart/2005/8/layout/hProcess11"/>
    <dgm:cxn modelId="{225F4F53-6E75-4C73-A562-4234E4CB6077}" type="presParOf" srcId="{D5158544-0AF9-4A4B-BB96-FDE64ADCB46F}" destId="{1C59F1C7-F46E-49DB-9093-664DF320270E}" srcOrd="2" destOrd="0" presId="urn:microsoft.com/office/officeart/2005/8/layout/hProcess11"/>
    <dgm:cxn modelId="{F04F6544-4FF0-4B08-AD2F-E6744FA5F9B2}" type="presParOf" srcId="{DCA89739-00D7-4ECE-B21D-C68E5F0E505C}" destId="{31D8B00E-2972-4A80-995B-937F13E01596}" srcOrd="9" destOrd="0" presId="urn:microsoft.com/office/officeart/2005/8/layout/hProcess11"/>
    <dgm:cxn modelId="{CD2611AF-A87F-4F18-BF87-56334A03F43A}" type="presParOf" srcId="{DCA89739-00D7-4ECE-B21D-C68E5F0E505C}" destId="{73403A37-626F-4A07-82A6-34D4A3A06168}" srcOrd="10" destOrd="0" presId="urn:microsoft.com/office/officeart/2005/8/layout/hProcess11"/>
    <dgm:cxn modelId="{1765CB25-EFAF-4B3D-A659-9BD599BBE1DB}" type="presParOf" srcId="{73403A37-626F-4A07-82A6-34D4A3A06168}" destId="{60FCEC53-1046-4A46-969B-015E23C93658}" srcOrd="0" destOrd="0" presId="urn:microsoft.com/office/officeart/2005/8/layout/hProcess11"/>
    <dgm:cxn modelId="{E5321AD8-C7CC-4BD5-A5A0-9D37A198FA24}" type="presParOf" srcId="{73403A37-626F-4A07-82A6-34D4A3A06168}" destId="{1AF5925F-2A59-42A7-ADDF-9DD3B660673C}" srcOrd="1" destOrd="0" presId="urn:microsoft.com/office/officeart/2005/8/layout/hProcess11"/>
    <dgm:cxn modelId="{BABE82D5-837F-49A3-AAD6-76544A9ED92A}" type="presParOf" srcId="{73403A37-626F-4A07-82A6-34D4A3A06168}" destId="{C3E5971B-CEBA-479B-B281-700F58AF2EC1}" srcOrd="2" destOrd="0" presId="urn:microsoft.com/office/officeart/2005/8/layout/hProcess1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DD6BD85-81E8-4BEC-B1AE-A0B1D3004665}" type="doc">
      <dgm:prSet loTypeId="urn:microsoft.com/office/officeart/2005/8/layout/arrow4" loCatId="relationship" qsTypeId="urn:microsoft.com/office/officeart/2005/8/quickstyle/simple1" qsCatId="simple" csTypeId="urn:microsoft.com/office/officeart/2005/8/colors/colorful1" csCatId="colorful" phldr="1"/>
      <dgm:spPr/>
      <dgm:t>
        <a:bodyPr/>
        <a:lstStyle/>
        <a:p>
          <a:endParaRPr lang="en-US"/>
        </a:p>
      </dgm:t>
    </dgm:pt>
    <dgm:pt modelId="{B6938849-8CA6-4816-9F51-A81D6424139D}">
      <dgm:prSet phldrT="[Text]"/>
      <dgm:spPr/>
      <dgm:t>
        <a:bodyPr/>
        <a:lstStyle/>
        <a:p>
          <a:r>
            <a:rPr lang="en-US" b="1">
              <a:solidFill>
                <a:sysClr val="windowText" lastClr="000000"/>
              </a:solidFill>
            </a:rPr>
            <a:t>Positive Outliers</a:t>
          </a:r>
        </a:p>
      </dgm:t>
    </dgm:pt>
    <dgm:pt modelId="{54C3D91C-B33B-4A74-BC2F-D00A765DC81A}" type="parTrans" cxnId="{601A918D-1EB7-42A2-B5FD-845561709B38}">
      <dgm:prSet/>
      <dgm:spPr/>
      <dgm:t>
        <a:bodyPr/>
        <a:lstStyle/>
        <a:p>
          <a:endParaRPr lang="en-US" b="1">
            <a:solidFill>
              <a:sysClr val="windowText" lastClr="000000"/>
            </a:solidFill>
          </a:endParaRPr>
        </a:p>
      </dgm:t>
    </dgm:pt>
    <dgm:pt modelId="{55FE1447-67A7-4402-8081-49F4DA6D83E8}" type="sibTrans" cxnId="{601A918D-1EB7-42A2-B5FD-845561709B38}">
      <dgm:prSet/>
      <dgm:spPr/>
      <dgm:t>
        <a:bodyPr/>
        <a:lstStyle/>
        <a:p>
          <a:endParaRPr lang="en-US" b="1">
            <a:solidFill>
              <a:sysClr val="windowText" lastClr="000000"/>
            </a:solidFill>
          </a:endParaRPr>
        </a:p>
      </dgm:t>
    </dgm:pt>
    <dgm:pt modelId="{7B45DB96-7771-4B6B-9A28-76B0A996B234}">
      <dgm:prSet phldrT="[Text]"/>
      <dgm:spPr/>
      <dgm:t>
        <a:bodyPr/>
        <a:lstStyle/>
        <a:p>
          <a:r>
            <a:rPr lang="en-US" b="1">
              <a:solidFill>
                <a:sysClr val="windowText" lastClr="000000"/>
              </a:solidFill>
            </a:rPr>
            <a:t>Negative Outliers</a:t>
          </a:r>
        </a:p>
      </dgm:t>
    </dgm:pt>
    <dgm:pt modelId="{DF347508-EF1F-45AC-9D31-90C5FE53BB91}" type="parTrans" cxnId="{582F4152-E891-4B49-A864-1695214F7EEC}">
      <dgm:prSet/>
      <dgm:spPr/>
      <dgm:t>
        <a:bodyPr/>
        <a:lstStyle/>
        <a:p>
          <a:endParaRPr lang="en-US" b="1">
            <a:solidFill>
              <a:sysClr val="windowText" lastClr="000000"/>
            </a:solidFill>
          </a:endParaRPr>
        </a:p>
      </dgm:t>
    </dgm:pt>
    <dgm:pt modelId="{47539CC5-D2F0-4A82-8158-0A42C0434C50}" type="sibTrans" cxnId="{582F4152-E891-4B49-A864-1695214F7EEC}">
      <dgm:prSet/>
      <dgm:spPr/>
      <dgm:t>
        <a:bodyPr/>
        <a:lstStyle/>
        <a:p>
          <a:endParaRPr lang="en-US" b="1">
            <a:solidFill>
              <a:sysClr val="windowText" lastClr="000000"/>
            </a:solidFill>
          </a:endParaRPr>
        </a:p>
      </dgm:t>
    </dgm:pt>
    <dgm:pt modelId="{5644F626-1B1D-4487-992F-5DF34E667B74}" type="pres">
      <dgm:prSet presAssocID="{FDD6BD85-81E8-4BEC-B1AE-A0B1D3004665}" presName="compositeShape" presStyleCnt="0">
        <dgm:presLayoutVars>
          <dgm:chMax val="2"/>
          <dgm:dir/>
          <dgm:resizeHandles val="exact"/>
        </dgm:presLayoutVars>
      </dgm:prSet>
      <dgm:spPr/>
    </dgm:pt>
    <dgm:pt modelId="{9121FD0F-46FB-4F90-8C79-FE98C9E4DA80}" type="pres">
      <dgm:prSet presAssocID="{B6938849-8CA6-4816-9F51-A81D6424139D}" presName="upArrow" presStyleLbl="node1" presStyleIdx="0" presStyleCnt="2"/>
      <dgm:spPr/>
    </dgm:pt>
    <dgm:pt modelId="{72995C4C-390B-42AC-ABD4-A70B43BCFF28}" type="pres">
      <dgm:prSet presAssocID="{B6938849-8CA6-4816-9F51-A81D6424139D}" presName="upArrowText" presStyleLbl="revTx" presStyleIdx="0" presStyleCnt="2">
        <dgm:presLayoutVars>
          <dgm:chMax val="0"/>
          <dgm:bulletEnabled val="1"/>
        </dgm:presLayoutVars>
      </dgm:prSet>
      <dgm:spPr/>
    </dgm:pt>
    <dgm:pt modelId="{64103770-8646-47D2-B08C-898EE71EEC36}" type="pres">
      <dgm:prSet presAssocID="{7B45DB96-7771-4B6B-9A28-76B0A996B234}" presName="downArrow" presStyleLbl="node1" presStyleIdx="1" presStyleCnt="2"/>
      <dgm:spPr/>
    </dgm:pt>
    <dgm:pt modelId="{993107F1-B1C0-4541-91BD-E1D10B44A636}" type="pres">
      <dgm:prSet presAssocID="{7B45DB96-7771-4B6B-9A28-76B0A996B234}" presName="downArrowText" presStyleLbl="revTx" presStyleIdx="1" presStyleCnt="2">
        <dgm:presLayoutVars>
          <dgm:chMax val="0"/>
          <dgm:bulletEnabled val="1"/>
        </dgm:presLayoutVars>
      </dgm:prSet>
      <dgm:spPr/>
    </dgm:pt>
  </dgm:ptLst>
  <dgm:cxnLst>
    <dgm:cxn modelId="{53D4D648-3F9D-4E93-B066-A2E5BB3A415B}" type="presOf" srcId="{B6938849-8CA6-4816-9F51-A81D6424139D}" destId="{72995C4C-390B-42AC-ABD4-A70B43BCFF28}" srcOrd="0" destOrd="0" presId="urn:microsoft.com/office/officeart/2005/8/layout/arrow4"/>
    <dgm:cxn modelId="{1EBF1E6F-29E3-44B1-8D11-9AF86759E8CF}" type="presOf" srcId="{FDD6BD85-81E8-4BEC-B1AE-A0B1D3004665}" destId="{5644F626-1B1D-4487-992F-5DF34E667B74}" srcOrd="0" destOrd="0" presId="urn:microsoft.com/office/officeart/2005/8/layout/arrow4"/>
    <dgm:cxn modelId="{582F4152-E891-4B49-A864-1695214F7EEC}" srcId="{FDD6BD85-81E8-4BEC-B1AE-A0B1D3004665}" destId="{7B45DB96-7771-4B6B-9A28-76B0A996B234}" srcOrd="1" destOrd="0" parTransId="{DF347508-EF1F-45AC-9D31-90C5FE53BB91}" sibTransId="{47539CC5-D2F0-4A82-8158-0A42C0434C50}"/>
    <dgm:cxn modelId="{601A918D-1EB7-42A2-B5FD-845561709B38}" srcId="{FDD6BD85-81E8-4BEC-B1AE-A0B1D3004665}" destId="{B6938849-8CA6-4816-9F51-A81D6424139D}" srcOrd="0" destOrd="0" parTransId="{54C3D91C-B33B-4A74-BC2F-D00A765DC81A}" sibTransId="{55FE1447-67A7-4402-8081-49F4DA6D83E8}"/>
    <dgm:cxn modelId="{2A1402E9-8790-4D7A-90F4-DB6866C6B521}" type="presOf" srcId="{7B45DB96-7771-4B6B-9A28-76B0A996B234}" destId="{993107F1-B1C0-4541-91BD-E1D10B44A636}" srcOrd="0" destOrd="0" presId="urn:microsoft.com/office/officeart/2005/8/layout/arrow4"/>
    <dgm:cxn modelId="{F6C08F55-C175-482B-B5C4-7024A7890EDC}" type="presParOf" srcId="{5644F626-1B1D-4487-992F-5DF34E667B74}" destId="{9121FD0F-46FB-4F90-8C79-FE98C9E4DA80}" srcOrd="0" destOrd="0" presId="urn:microsoft.com/office/officeart/2005/8/layout/arrow4"/>
    <dgm:cxn modelId="{C71944F6-ED3A-47D4-9700-FBAE8D2FA576}" type="presParOf" srcId="{5644F626-1B1D-4487-992F-5DF34E667B74}" destId="{72995C4C-390B-42AC-ABD4-A70B43BCFF28}" srcOrd="1" destOrd="0" presId="urn:microsoft.com/office/officeart/2005/8/layout/arrow4"/>
    <dgm:cxn modelId="{409002FD-A9AC-495D-B731-924617019B50}" type="presParOf" srcId="{5644F626-1B1D-4487-992F-5DF34E667B74}" destId="{64103770-8646-47D2-B08C-898EE71EEC36}" srcOrd="2" destOrd="0" presId="urn:microsoft.com/office/officeart/2005/8/layout/arrow4"/>
    <dgm:cxn modelId="{662888F2-3FE5-45B8-B719-83A68C32DB57}" type="presParOf" srcId="{5644F626-1B1D-4487-992F-5DF34E667B74}" destId="{993107F1-B1C0-4541-91BD-E1D10B44A636}" srcOrd="3" destOrd="0" presId="urn:microsoft.com/office/officeart/2005/8/layout/arrow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4A8A45-C39E-4417-836A-7246C451E00A}">
      <dsp:nvSpPr>
        <dsp:cNvPr id="0" name=""/>
        <dsp:cNvSpPr/>
      </dsp:nvSpPr>
      <dsp:spPr>
        <a:xfrm>
          <a:off x="2851828" y="23043"/>
          <a:ext cx="784789" cy="7847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Problem Identification</a:t>
          </a:r>
        </a:p>
      </dsp:txBody>
      <dsp:txXfrm>
        <a:off x="2851828" y="23043"/>
        <a:ext cx="784789" cy="784789"/>
      </dsp:txXfrm>
    </dsp:sp>
    <dsp:sp modelId="{D7082E44-4CA0-4073-B994-549E3AE92550}">
      <dsp:nvSpPr>
        <dsp:cNvPr id="0" name=""/>
        <dsp:cNvSpPr/>
      </dsp:nvSpPr>
      <dsp:spPr>
        <a:xfrm>
          <a:off x="1004584" y="202"/>
          <a:ext cx="2943831" cy="2943831"/>
        </a:xfrm>
        <a:prstGeom prst="circularArrow">
          <a:avLst>
            <a:gd name="adj1" fmla="val 5198"/>
            <a:gd name="adj2" fmla="val 335789"/>
            <a:gd name="adj3" fmla="val 21293746"/>
            <a:gd name="adj4" fmla="val 19765797"/>
            <a:gd name="adj5" fmla="val 6065"/>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DBD4A056-F274-4091-9A03-4094E7C9FB14}">
      <dsp:nvSpPr>
        <dsp:cNvPr id="0" name=""/>
        <dsp:cNvSpPr/>
      </dsp:nvSpPr>
      <dsp:spPr>
        <a:xfrm>
          <a:off x="3326307" y="1483339"/>
          <a:ext cx="784789" cy="7847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Root Cause Identification</a:t>
          </a:r>
        </a:p>
      </dsp:txBody>
      <dsp:txXfrm>
        <a:off x="3326307" y="1483339"/>
        <a:ext cx="784789" cy="784789"/>
      </dsp:txXfrm>
    </dsp:sp>
    <dsp:sp modelId="{80FC071F-9432-438F-B736-49D758DF0E68}">
      <dsp:nvSpPr>
        <dsp:cNvPr id="0" name=""/>
        <dsp:cNvSpPr/>
      </dsp:nvSpPr>
      <dsp:spPr>
        <a:xfrm>
          <a:off x="1004584" y="202"/>
          <a:ext cx="2943831" cy="2943831"/>
        </a:xfrm>
        <a:prstGeom prst="circularArrow">
          <a:avLst>
            <a:gd name="adj1" fmla="val 5198"/>
            <a:gd name="adj2" fmla="val 335789"/>
            <a:gd name="adj3" fmla="val 4015220"/>
            <a:gd name="adj4" fmla="val 2252953"/>
            <a:gd name="adj5" fmla="val 6065"/>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45E36A42-0DD3-4DC9-8BE4-329C95FF8447}">
      <dsp:nvSpPr>
        <dsp:cNvPr id="0" name=""/>
        <dsp:cNvSpPr/>
      </dsp:nvSpPr>
      <dsp:spPr>
        <a:xfrm>
          <a:off x="2084105" y="2385852"/>
          <a:ext cx="784789" cy="7847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Resolution Planning</a:t>
          </a:r>
        </a:p>
      </dsp:txBody>
      <dsp:txXfrm>
        <a:off x="2084105" y="2385852"/>
        <a:ext cx="784789" cy="784789"/>
      </dsp:txXfrm>
    </dsp:sp>
    <dsp:sp modelId="{571F514C-622F-4907-9196-2B31B51B7CB7}">
      <dsp:nvSpPr>
        <dsp:cNvPr id="0" name=""/>
        <dsp:cNvSpPr/>
      </dsp:nvSpPr>
      <dsp:spPr>
        <a:xfrm>
          <a:off x="1004584" y="202"/>
          <a:ext cx="2943831" cy="2943831"/>
        </a:xfrm>
        <a:prstGeom prst="circularArrow">
          <a:avLst>
            <a:gd name="adj1" fmla="val 5198"/>
            <a:gd name="adj2" fmla="val 335789"/>
            <a:gd name="adj3" fmla="val 8211258"/>
            <a:gd name="adj4" fmla="val 6448990"/>
            <a:gd name="adj5" fmla="val 6065"/>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FCFF1920-0F5D-45DA-AD15-341C34218428}">
      <dsp:nvSpPr>
        <dsp:cNvPr id="0" name=""/>
        <dsp:cNvSpPr/>
      </dsp:nvSpPr>
      <dsp:spPr>
        <a:xfrm>
          <a:off x="841903" y="1483339"/>
          <a:ext cx="784789" cy="7847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Resolution Implementation</a:t>
          </a:r>
        </a:p>
      </dsp:txBody>
      <dsp:txXfrm>
        <a:off x="841903" y="1483339"/>
        <a:ext cx="784789" cy="784789"/>
      </dsp:txXfrm>
    </dsp:sp>
    <dsp:sp modelId="{EAAD21B7-7BB7-4534-A5F2-F453BD607456}">
      <dsp:nvSpPr>
        <dsp:cNvPr id="0" name=""/>
        <dsp:cNvSpPr/>
      </dsp:nvSpPr>
      <dsp:spPr>
        <a:xfrm>
          <a:off x="1004584" y="202"/>
          <a:ext cx="2943831" cy="2943831"/>
        </a:xfrm>
        <a:prstGeom prst="circularArrow">
          <a:avLst>
            <a:gd name="adj1" fmla="val 5198"/>
            <a:gd name="adj2" fmla="val 335789"/>
            <a:gd name="adj3" fmla="val 12298413"/>
            <a:gd name="adj4" fmla="val 10770465"/>
            <a:gd name="adj5" fmla="val 6065"/>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367C65CA-BE5F-44C7-BDB8-0D982E16EC18}">
      <dsp:nvSpPr>
        <dsp:cNvPr id="0" name=""/>
        <dsp:cNvSpPr/>
      </dsp:nvSpPr>
      <dsp:spPr>
        <a:xfrm>
          <a:off x="1316382" y="23043"/>
          <a:ext cx="784789" cy="7847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Monitoring, Control and Feedback </a:t>
          </a:r>
        </a:p>
      </dsp:txBody>
      <dsp:txXfrm>
        <a:off x="1316382" y="23043"/>
        <a:ext cx="784789" cy="784789"/>
      </dsp:txXfrm>
    </dsp:sp>
    <dsp:sp modelId="{D4749848-D089-4476-83EF-52111476D51F}">
      <dsp:nvSpPr>
        <dsp:cNvPr id="0" name=""/>
        <dsp:cNvSpPr/>
      </dsp:nvSpPr>
      <dsp:spPr>
        <a:xfrm>
          <a:off x="1004584" y="202"/>
          <a:ext cx="2943831" cy="2943831"/>
        </a:xfrm>
        <a:prstGeom prst="circularArrow">
          <a:avLst>
            <a:gd name="adj1" fmla="val 5198"/>
            <a:gd name="adj2" fmla="val 335789"/>
            <a:gd name="adj3" fmla="val 16866207"/>
            <a:gd name="adj4" fmla="val 15198003"/>
            <a:gd name="adj5" fmla="val 6065"/>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217320-5126-4898-BC36-4F4C3E0550B1}">
      <dsp:nvSpPr>
        <dsp:cNvPr id="0" name=""/>
        <dsp:cNvSpPr/>
      </dsp:nvSpPr>
      <dsp:spPr>
        <a:xfrm>
          <a:off x="0" y="668655"/>
          <a:ext cx="6276975" cy="891540"/>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3ACFCA9-A0B6-48B4-AE82-348BA1DE0094}">
      <dsp:nvSpPr>
        <dsp:cNvPr id="0" name=""/>
        <dsp:cNvSpPr/>
      </dsp:nvSpPr>
      <dsp:spPr>
        <a:xfrm>
          <a:off x="1551" y="0"/>
          <a:ext cx="903387" cy="8915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b" anchorCtr="0">
          <a:noAutofit/>
        </a:bodyPr>
        <a:lstStyle/>
        <a:p>
          <a:pPr marL="0" lvl="0" indent="0" algn="ctr" defTabSz="400050">
            <a:lnSpc>
              <a:spcPct val="90000"/>
            </a:lnSpc>
            <a:spcBef>
              <a:spcPct val="0"/>
            </a:spcBef>
            <a:spcAft>
              <a:spcPct val="35000"/>
            </a:spcAft>
            <a:buNone/>
          </a:pPr>
          <a:r>
            <a:rPr lang="en-US" sz="900" kern="1200"/>
            <a:t>Knowledge</a:t>
          </a:r>
        </a:p>
      </dsp:txBody>
      <dsp:txXfrm>
        <a:off x="1551" y="0"/>
        <a:ext cx="903387" cy="891540"/>
      </dsp:txXfrm>
    </dsp:sp>
    <dsp:sp modelId="{88807C07-F4D6-4B9B-8BA3-3B5551381A72}">
      <dsp:nvSpPr>
        <dsp:cNvPr id="0" name=""/>
        <dsp:cNvSpPr/>
      </dsp:nvSpPr>
      <dsp:spPr>
        <a:xfrm>
          <a:off x="341803" y="1002982"/>
          <a:ext cx="222885" cy="22288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AF31F21-81CF-4016-935F-C20FD82B4C3F}">
      <dsp:nvSpPr>
        <dsp:cNvPr id="0" name=""/>
        <dsp:cNvSpPr/>
      </dsp:nvSpPr>
      <dsp:spPr>
        <a:xfrm>
          <a:off x="950108" y="1337310"/>
          <a:ext cx="903387" cy="8915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US" sz="900" kern="1200"/>
            <a:t>Comprehension</a:t>
          </a:r>
        </a:p>
      </dsp:txBody>
      <dsp:txXfrm>
        <a:off x="950108" y="1337310"/>
        <a:ext cx="903387" cy="891540"/>
      </dsp:txXfrm>
    </dsp:sp>
    <dsp:sp modelId="{DFCDABB7-A683-4E34-A29A-9C41D2667872}">
      <dsp:nvSpPr>
        <dsp:cNvPr id="0" name=""/>
        <dsp:cNvSpPr/>
      </dsp:nvSpPr>
      <dsp:spPr>
        <a:xfrm>
          <a:off x="1290360" y="1002982"/>
          <a:ext cx="222885" cy="22288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EE388A8-79B1-4DFF-98FD-23E31326145C}">
      <dsp:nvSpPr>
        <dsp:cNvPr id="0" name=""/>
        <dsp:cNvSpPr/>
      </dsp:nvSpPr>
      <dsp:spPr>
        <a:xfrm>
          <a:off x="1898666" y="0"/>
          <a:ext cx="903387" cy="8915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b" anchorCtr="0">
          <a:noAutofit/>
        </a:bodyPr>
        <a:lstStyle/>
        <a:p>
          <a:pPr marL="0" lvl="0" indent="0" algn="ctr" defTabSz="400050">
            <a:lnSpc>
              <a:spcPct val="90000"/>
            </a:lnSpc>
            <a:spcBef>
              <a:spcPct val="0"/>
            </a:spcBef>
            <a:spcAft>
              <a:spcPct val="35000"/>
            </a:spcAft>
            <a:buNone/>
          </a:pPr>
          <a:r>
            <a:rPr lang="en-US" sz="900" kern="1200"/>
            <a:t>Application</a:t>
          </a:r>
        </a:p>
      </dsp:txBody>
      <dsp:txXfrm>
        <a:off x="1898666" y="0"/>
        <a:ext cx="903387" cy="891540"/>
      </dsp:txXfrm>
    </dsp:sp>
    <dsp:sp modelId="{79342C3F-C134-4728-AA0B-7FF9A7779EF1}">
      <dsp:nvSpPr>
        <dsp:cNvPr id="0" name=""/>
        <dsp:cNvSpPr/>
      </dsp:nvSpPr>
      <dsp:spPr>
        <a:xfrm>
          <a:off x="2238917" y="1002982"/>
          <a:ext cx="222885" cy="22288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7CB3DEC-6C3D-40B4-A1C8-4AA797CC93F6}">
      <dsp:nvSpPr>
        <dsp:cNvPr id="0" name=""/>
        <dsp:cNvSpPr/>
      </dsp:nvSpPr>
      <dsp:spPr>
        <a:xfrm>
          <a:off x="2847223" y="1337310"/>
          <a:ext cx="903387" cy="8915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US" sz="900" kern="1200"/>
            <a:t>Analyze</a:t>
          </a:r>
        </a:p>
      </dsp:txBody>
      <dsp:txXfrm>
        <a:off x="2847223" y="1337310"/>
        <a:ext cx="903387" cy="891540"/>
      </dsp:txXfrm>
    </dsp:sp>
    <dsp:sp modelId="{EF4A2BBF-CC0B-406E-AEB0-701F6F74D4DF}">
      <dsp:nvSpPr>
        <dsp:cNvPr id="0" name=""/>
        <dsp:cNvSpPr/>
      </dsp:nvSpPr>
      <dsp:spPr>
        <a:xfrm>
          <a:off x="3187474" y="1002982"/>
          <a:ext cx="222885" cy="22288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0572761-3C44-4916-89A8-D68BF8017B19}">
      <dsp:nvSpPr>
        <dsp:cNvPr id="0" name=""/>
        <dsp:cNvSpPr/>
      </dsp:nvSpPr>
      <dsp:spPr>
        <a:xfrm>
          <a:off x="3795780" y="0"/>
          <a:ext cx="903387" cy="8915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b" anchorCtr="0">
          <a:noAutofit/>
        </a:bodyPr>
        <a:lstStyle/>
        <a:p>
          <a:pPr marL="0" lvl="0" indent="0" algn="ctr" defTabSz="400050">
            <a:lnSpc>
              <a:spcPct val="90000"/>
            </a:lnSpc>
            <a:spcBef>
              <a:spcPct val="0"/>
            </a:spcBef>
            <a:spcAft>
              <a:spcPct val="35000"/>
            </a:spcAft>
            <a:buNone/>
          </a:pPr>
          <a:r>
            <a:rPr lang="en-US" sz="900" kern="1200"/>
            <a:t>Synthesis</a:t>
          </a:r>
        </a:p>
      </dsp:txBody>
      <dsp:txXfrm>
        <a:off x="3795780" y="0"/>
        <a:ext cx="903387" cy="891540"/>
      </dsp:txXfrm>
    </dsp:sp>
    <dsp:sp modelId="{AC318578-31FB-4C1C-ADE9-E62323C502B3}">
      <dsp:nvSpPr>
        <dsp:cNvPr id="0" name=""/>
        <dsp:cNvSpPr/>
      </dsp:nvSpPr>
      <dsp:spPr>
        <a:xfrm>
          <a:off x="4136032" y="1002982"/>
          <a:ext cx="222885" cy="22288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0FCEC53-1046-4A46-969B-015E23C93658}">
      <dsp:nvSpPr>
        <dsp:cNvPr id="0" name=""/>
        <dsp:cNvSpPr/>
      </dsp:nvSpPr>
      <dsp:spPr>
        <a:xfrm>
          <a:off x="4744337" y="1337310"/>
          <a:ext cx="903387" cy="8915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US" sz="900" kern="1200"/>
            <a:t>Take Action</a:t>
          </a:r>
        </a:p>
      </dsp:txBody>
      <dsp:txXfrm>
        <a:off x="4744337" y="1337310"/>
        <a:ext cx="903387" cy="891540"/>
      </dsp:txXfrm>
    </dsp:sp>
    <dsp:sp modelId="{1AF5925F-2A59-42A7-ADDF-9DD3B660673C}">
      <dsp:nvSpPr>
        <dsp:cNvPr id="0" name=""/>
        <dsp:cNvSpPr/>
      </dsp:nvSpPr>
      <dsp:spPr>
        <a:xfrm>
          <a:off x="5084589" y="1002982"/>
          <a:ext cx="222885" cy="222885"/>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21FD0F-46FB-4F90-8C79-FE98C9E4DA80}">
      <dsp:nvSpPr>
        <dsp:cNvPr id="0" name=""/>
        <dsp:cNvSpPr/>
      </dsp:nvSpPr>
      <dsp:spPr>
        <a:xfrm>
          <a:off x="223704" y="0"/>
          <a:ext cx="629107" cy="471830"/>
        </a:xfrm>
        <a:prstGeom prst="upArrow">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2995C4C-390B-42AC-ABD4-A70B43BCFF28}">
      <dsp:nvSpPr>
        <dsp:cNvPr id="0" name=""/>
        <dsp:cNvSpPr/>
      </dsp:nvSpPr>
      <dsp:spPr>
        <a:xfrm>
          <a:off x="871685" y="0"/>
          <a:ext cx="1634337" cy="4718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6680" tIns="0" rIns="106680" bIns="106680" numCol="1" spcCol="1270" anchor="ctr" anchorCtr="0">
          <a:noAutofit/>
        </a:bodyPr>
        <a:lstStyle/>
        <a:p>
          <a:pPr marL="0" lvl="0" indent="0" algn="l" defTabSz="666750">
            <a:lnSpc>
              <a:spcPct val="90000"/>
            </a:lnSpc>
            <a:spcBef>
              <a:spcPct val="0"/>
            </a:spcBef>
            <a:spcAft>
              <a:spcPct val="35000"/>
            </a:spcAft>
            <a:buNone/>
          </a:pPr>
          <a:r>
            <a:rPr lang="en-US" sz="1500" b="1" kern="1200">
              <a:solidFill>
                <a:sysClr val="windowText" lastClr="000000"/>
              </a:solidFill>
            </a:rPr>
            <a:t>Positive Outliers</a:t>
          </a:r>
        </a:p>
      </dsp:txBody>
      <dsp:txXfrm>
        <a:off x="871685" y="0"/>
        <a:ext cx="1634337" cy="471830"/>
      </dsp:txXfrm>
    </dsp:sp>
    <dsp:sp modelId="{64103770-8646-47D2-B08C-898EE71EEC36}">
      <dsp:nvSpPr>
        <dsp:cNvPr id="0" name=""/>
        <dsp:cNvSpPr/>
      </dsp:nvSpPr>
      <dsp:spPr>
        <a:xfrm>
          <a:off x="412437" y="511149"/>
          <a:ext cx="629107" cy="471830"/>
        </a:xfrm>
        <a:prstGeom prst="downArrow">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3107F1-B1C0-4541-91BD-E1D10B44A636}">
      <dsp:nvSpPr>
        <dsp:cNvPr id="0" name=""/>
        <dsp:cNvSpPr/>
      </dsp:nvSpPr>
      <dsp:spPr>
        <a:xfrm>
          <a:off x="1060417" y="511149"/>
          <a:ext cx="1634337" cy="4718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6680" tIns="0" rIns="106680" bIns="106680" numCol="1" spcCol="1270" anchor="ctr" anchorCtr="0">
          <a:noAutofit/>
        </a:bodyPr>
        <a:lstStyle/>
        <a:p>
          <a:pPr marL="0" lvl="0" indent="0" algn="l" defTabSz="666750">
            <a:lnSpc>
              <a:spcPct val="90000"/>
            </a:lnSpc>
            <a:spcBef>
              <a:spcPct val="0"/>
            </a:spcBef>
            <a:spcAft>
              <a:spcPct val="35000"/>
            </a:spcAft>
            <a:buNone/>
          </a:pPr>
          <a:r>
            <a:rPr lang="en-US" sz="1500" b="1" kern="1200">
              <a:solidFill>
                <a:sysClr val="windowText" lastClr="000000"/>
              </a:solidFill>
            </a:rPr>
            <a:t>Negative Outliers</a:t>
          </a:r>
        </a:p>
      </dsp:txBody>
      <dsp:txXfrm>
        <a:off x="1060417" y="511149"/>
        <a:ext cx="1634337" cy="471830"/>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arrow4">
  <dgm:title val=""/>
  <dgm:desc val=""/>
  <dgm:catLst>
    <dgm:cat type="relationship" pri="8000"/>
    <dgm:cat type="process" pri="30000"/>
  </dgm:catLst>
  <dgm:samp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shape xmlns:r="http://schemas.openxmlformats.org/officeDocument/2006/relationships" r:blip="">
      <dgm:adjLst/>
    </dgm:shape>
    <dgm:presOf/>
    <dgm:choose name="Name0">
      <dgm:if name="Name1" func="var" arg="dir" op="equ" val="norm">
        <dgm:choose name="Name2">
          <dgm:if name="Name3" axis="ch" ptType="node" func="cnt" op="lte" val="1">
            <dgm:constrLst>
              <dgm:constr type="primFontSz" for="des" ptType="node" op="equ" val="65"/>
              <dgm:constr type="w" for="ch" forName="upArrow" refType="w" fact="0.33"/>
              <dgm:constr type="h" for="ch" forName="upArrow" refType="h"/>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dgm:constr type="b" for="ch" forName="upArrowText" refType="h" fact="0.48"/>
              <dgm:constr type="l" for="ch" forName="upArrowText" refType="w" refFor="ch" refForName="upArrow" fact="1.03"/>
            </dgm:constrLst>
          </dgm:if>
          <dgm:else name="Name4">
            <dgm:constrLst>
              <dgm:constr type="primFontSz" for="des" ptType="node" op="equ" val="65"/>
              <dgm:constr type="w" for="ch" forName="upArrow" refType="w" fact="0.33"/>
              <dgm:constr type="h" for="ch" forName="upArrow" refType="h" fact="0.48"/>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fact="0.48"/>
              <dgm:constr type="b" for="ch" forName="upArrowText" refType="h" fact="0.48"/>
              <dgm:constr type="l" for="ch" forName="upArrowText" refType="w" refFor="ch" refForName="upArrow" fact="1.03"/>
              <dgm:constr type="w" for="ch" forName="downArrow" refType="w" fact="0.33"/>
              <dgm:constr type="h" for="ch" forName="downArrow" refType="h" fact="0.48"/>
              <dgm:constr type="t" for="ch" forName="downArrow" refType="h" fact="0.52"/>
              <dgm:constr type="l" for="ch" forName="downArrow" refType="w" refFor="ch" refForName="downArrow" fact="0.3"/>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refType="w" refFor="ch" refForName="downArrow" fact="1.33"/>
            </dgm:constrLst>
          </dgm:else>
        </dgm:choose>
      </dgm:if>
      <dgm:else name="Name5">
        <dgm:choose name="Name6">
          <dgm:if name="Name7" axis="ch" ptType="node" func="cnt" op="lte" val="1">
            <dgm:constrLst>
              <dgm:constr type="primFontSz" for="des" ptType="node" op="equ" val="65"/>
              <dgm:constr type="w" for="ch" forName="upArrow" refType="w" fact="0.33"/>
              <dgm:constr type="h" for="ch" forName="upArrow" refType="h"/>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dgm:constr type="t" for="ch" forName="upArrowText"/>
              <dgm:constr type="l" for="ch" forName="upArrowText" refType="w" fact="0.1"/>
            </dgm:constrLst>
          </dgm:if>
          <dgm:else name="Name8">
            <dgm:constrLst>
              <dgm:constr type="primFontSz" for="des" ptType="node" op="equ" val="65"/>
              <dgm:constr type="w" for="ch" forName="upArrow" refType="w" fact="0.33"/>
              <dgm:constr type="h" for="ch" forName="upArrow" refType="h" fact="0.48"/>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fact="0.48"/>
              <dgm:constr type="t" for="ch" forName="upArrowText"/>
              <dgm:constr type="l" for="ch" forName="upArrowText" refType="w" fact="0.1"/>
              <dgm:constr type="w" for="ch" forName="downArrow" refType="w" fact="0.33"/>
              <dgm:constr type="h" for="ch" forName="downArrow" refType="h" fact="0.48"/>
              <dgm:constr type="t" for="ch" forName="downArrow" refType="h" fact="0.52"/>
              <dgm:constr type="l" for="ch" forName="downArrow" refType="w" fact="0.57"/>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dgm:constrLst>
          </dgm:else>
        </dgm:choose>
      </dgm:else>
    </dgm:choose>
    <dgm:ruleLst/>
    <dgm:forEach name="Name9" axis="ch" ptType="node" cnt="1">
      <dgm:layoutNode name="upArrow" styleLbl="node1">
        <dgm:alg type="sp"/>
        <dgm:shape xmlns:r="http://schemas.openxmlformats.org/officeDocument/2006/relationships" type="upArrow" r:blip="">
          <dgm:adjLst/>
        </dgm:shape>
        <dgm:presOf/>
        <dgm:constrLst/>
        <dgm:ruleLst/>
      </dgm:layoutNode>
      <dgm:layoutNode name="upArrowText" styleLbl="revTx">
        <dgm:varLst>
          <dgm:chMax val="0"/>
          <dgm:bulletEnabled val="1"/>
        </dgm:varLst>
        <dgm:choose name="Name10">
          <dgm:if name="Name11" axis="root des" ptType="all node" func="maxDepth" op="gt" val="1">
            <dgm:alg type="tx">
              <dgm:param type="parTxLTRAlign" val="l"/>
              <dgm:param type="parTxRTLAlign" val="r"/>
              <dgm:param type="txAnchorVertCh" val="mid"/>
            </dgm:alg>
          </dgm:if>
          <dgm:else name="Name12">
            <dgm:choose name="Name13">
              <dgm:if name="Name14" func="var" arg="dir" op="equ" val="norm">
                <dgm:alg type="tx">
                  <dgm:param type="parTxLTRAlign" val="l"/>
                  <dgm:param type="parTxRTLAlign" val="l"/>
                  <dgm:param type="txAnchorVertCh" val="mid"/>
                </dgm:alg>
              </dgm:if>
              <dgm:else name="Name15">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forEach name="Name16" axis="ch" ptType="node" st="2"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chMax val="0"/>
          <dgm:bulletEnabled val="1"/>
        </dgm:varLst>
        <dgm:choose name="Name17">
          <dgm:if name="Name18" axis="root des" ptType="all node" func="maxDepth" op="gt" val="1">
            <dgm:alg type="tx">
              <dgm:param type="parTxLTRAlign" val="l"/>
              <dgm:param type="parTxRTLAlign" val="r"/>
              <dgm:param type="txAnchorVertCh" val="mid"/>
            </dgm:alg>
          </dgm:if>
          <dgm:else name="Name19">
            <dgm:choose name="Name20">
              <dgm:if name="Name21" func="var" arg="dir" op="equ" val="norm">
                <dgm:alg type="tx">
                  <dgm:param type="parTxLTRAlign" val="l"/>
                  <dgm:param type="parTxRTLAlign" val="l"/>
                  <dgm:param type="txAnchorVertCh" val="mid"/>
                </dgm:alg>
              </dgm:if>
              <dgm:else name="Name22">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Mac15</b:Tag>
    <b:SourceType>InternetSite</b:SourceType>
    <b:Guid>{3C6FD1FE-4BFA-4C75-8ABA-D00A1DD5E112}</b:Guid>
    <b:Title>Curiosity is essential to problem solving</b:Title>
    <b:Year>2015</b:Year>
    <b:Author>
      <b:Author>
        <b:NameList>
          <b:Person>
            <b:Last>Mackay</b:Last>
            <b:First>H</b:First>
          </b:Person>
        </b:NameList>
      </b:Author>
    </b:Author>
    <b:YearAccessed>2018</b:YearAccessed>
    <b:MonthAccessed>January</b:MonthAccessed>
    <b:DayAccessed>9</b:DayAccessed>
    <b:URL>https://www.bizjournals.com/bizjournals/how-to/growth-strategies/2017/11/curiosity-is-essential-to-problem-solving.html</b:URL>
    <b:RefOrder>2</b:RefOrder>
  </b:Source>
  <b:Source>
    <b:Tag>Klo14</b:Tag>
    <b:SourceType>InternetSite</b:SourceType>
    <b:Guid>{3C91EDD2-2FD1-47C2-A9C2-B949456FB976}</b:Guid>
    <b:Author>
      <b:Author>
        <b:NameList>
          <b:Person>
            <b:Last>Kloefkorn</b:Last>
            <b:First>S</b:First>
          </b:Person>
        </b:NameList>
      </b:Author>
    </b:Author>
    <b:Title>​How to develop a problem-solving culture in your company</b:Title>
    <b:Year>2014</b:Year>
    <b:YearAccessed>2018</b:YearAccessed>
    <b:MonthAccessed>January</b:MonthAccessed>
    <b:DayAccessed>9</b:DayAccessed>
    <b:URL>https://www.bizjournals.com/phoenix/blog/business/2016/04/how-to-develop-a-problem-solving-culture-in-your.html</b:URL>
    <b:RefOrder>3</b:RefOrder>
  </b:Source>
  <b:Source>
    <b:Tag>Gir09</b:Tag>
    <b:SourceType>JournalArticle</b:SourceType>
    <b:Guid>{C288F4A5-9CB2-453B-854C-2A8B94DF7719}</b:Guid>
    <b:Author>
      <b:Author>
        <b:NameList>
          <b:Person>
            <b:Last>Giroux</b:Last>
            <b:First>I</b:First>
          </b:Person>
        </b:NameList>
      </b:Author>
    </b:Author>
    <b:Title>Problem solving in small firms: an interpretive study</b:Title>
    <b:Year>2009</b:Year>
    <b:JournalName>Journal of Small Business and Enterprise Development</b:JournalName>
    <b:Pages>167-184</b:Pages>
    <b:Volume>16</b:Volume>
    <b:Issue>1</b:Issue>
    <b:RefOrder>1</b:RefOrder>
  </b:Source>
  <b:Source>
    <b:Tag>Jia15</b:Tag>
    <b:SourceType>JournalArticle</b:SourceType>
    <b:Guid>{F9CE10D0-0BE6-4807-B0B2-A9C748D88955}</b:Guid>
    <b:Author>
      <b:Author>
        <b:NameList>
          <b:Person>
            <b:Last>Jiahui</b:Last>
            <b:First>Mo</b:First>
          </b:Person>
          <b:Person>
            <b:Last>Wei</b:Last>
            <b:First>He</b:First>
          </b:Person>
        </b:NameList>
      </b:Author>
    </b:Author>
    <b:Title>Developing Problem-Solving Skills With Case Study In A Conceptual Management Course</b:Title>
    <b:JournalName>Journal Of Business Case Studies</b:JournalName>
    <b:Year>2015</b:Year>
    <b:Pages>16-23</b:Pages>
    <b:Volume>11</b:Volume>
    <b:Issue>3</b:Issue>
    <b:RefOrder>4</b:RefOrder>
  </b:Source>
  <b:Source>
    <b:Tag>Neg14</b:Tag>
    <b:SourceType>JournalArticle</b:SourceType>
    <b:Guid>{5AE205DA-CBDC-441D-8772-DA632F687737}</b:Guid>
    <b:Author>
      <b:Author>
        <b:NameList>
          <b:Person>
            <b:Last>Negulescu</b:Last>
            <b:First>O</b:First>
          </b:Person>
          <b:Person>
            <b:Last>Doval</b:Last>
            <b:First>E</b:First>
          </b:Person>
        </b:NameList>
      </b:Author>
    </b:Author>
    <b:Title>The Quality of Decision Making Process Related to Organizations’ Effectiveness</b:Title>
    <b:JournalName>Procedia Economics and Finance</b:JournalName>
    <b:Year>2014</b:Year>
    <b:Pages>858-863</b:Pages>
    <b:Volume>15</b:Volume>
    <b:Issue>3</b:Issue>
    <b:RefOrder>5</b:RefOrder>
  </b:Source>
  <b:Source>
    <b:Tag>Toh12</b:Tag>
    <b:SourceType>JournalArticle</b:SourceType>
    <b:Guid>{51A3E1C2-9063-4A04-A91E-9290C257B45F}</b:Guid>
    <b:Author>
      <b:Author>
        <b:NameList>
          <b:Person>
            <b:Last>Tohidi</b:Last>
            <b:First>H</b:First>
          </b:Person>
          <b:Person>
            <b:Last>Jabbari</b:Last>
            <b:First>M</b:First>
          </b:Person>
        </b:NameList>
      </b:Author>
    </b:Author>
    <b:Title>Decision role in management to increase effectiveness of an organization</b:Title>
    <b:JournalName>Procedia - Social and Behavioral Sciences</b:JournalName>
    <b:Year>2012</b:Year>
    <b:Pages>25-29</b:Pages>
    <b:Volume>12</b:Volume>
    <b:Issue>2</b:Issue>
    <b:RefOrder>6</b:RefOrder>
  </b:Source>
  <b:Source>
    <b:Tag>Pal05</b:Tag>
    <b:SourceType>JournalArticle</b:SourceType>
    <b:Guid>{C2811593-56FE-4D94-933B-42B002C9960E}</b:Guid>
    <b:Author>
      <b:Author>
        <b:NameList>
          <b:Person>
            <b:Last>Palmer</b:Last>
            <b:First>M</b:First>
          </b:Person>
        </b:NameList>
      </b:Author>
    </b:Author>
    <b:Title>Retail multinational learning: a case study of Tesco</b:Title>
    <b:JournalName>International Journal of Retail &amp; Distribution Management</b:JournalName>
    <b:Year>2005</b:Year>
    <b:Pages>23-48</b:Pages>
    <b:Volume>33</b:Volume>
    <b:Issue>1</b:Issue>
    <b:RefOrder>7</b:RefOrder>
  </b:Source>
  <b:Source>
    <b:Tag>Tur06</b:Tag>
    <b:SourceType>JournalArticle</b:SourceType>
    <b:Guid>{A9488942-D286-495E-AA2C-E9A9F25698D6}</b:Guid>
    <b:Author>
      <b:Author>
        <b:NameList>
          <b:Person>
            <b:Last>Turner</b:Last>
            <b:First>J</b:First>
          </b:Person>
          <b:Person>
            <b:Last>Wilson</b:Last>
            <b:First>K</b:First>
          </b:Person>
        </b:NameList>
      </b:Author>
    </b:Author>
    <b:Title>Grocery loyalty: Tesco Clubcard and its impact on loyalty</b:Title>
    <b:JournalName>British Food Journal</b:JournalName>
    <b:Year>2006</b:Year>
    <b:Pages>958-964</b:Pages>
    <b:Volume>108</b:Volume>
    <b:Issue>11</b:Issue>
    <b:RefOrder>8</b:RefOrder>
  </b:Source>
  <b:Source>
    <b:Tag>Zha14</b:Tag>
    <b:SourceType>JournalArticle</b:SourceType>
    <b:Guid>{216D55BD-BBFE-49D5-8309-A66BE3FC86F3}</b:Guid>
    <b:Author>
      <b:Author>
        <b:NameList>
          <b:Person>
            <b:Last>Zhao</b:Last>
            <b:First>S</b:First>
          </b:Person>
        </b:NameList>
      </b:Author>
    </b:Author>
    <b:Title>Analyzing and Evaluating Critically Tesco’s Current Operations</b:Title>
    <b:JournalName>Journal of Management and Sustainability</b:JournalName>
    <b:Year>2014</b:Year>
    <b:Pages>184-192</b:Pages>
    <b:Volume>4</b:Volume>
    <b:Issue>4</b:Issue>
    <b:RefOrder>9</b:RefOrder>
  </b:Source>
  <b:Source>
    <b:Tag>Mel10</b:Tag>
    <b:SourceType>JournalArticle</b:SourceType>
    <b:Guid>{E90E9838-8310-46BA-83D3-341AE28480B1}</b:Guid>
    <b:Author>
      <b:Author>
        <b:NameList>
          <b:Person>
            <b:Last>Mele</b:Last>
            <b:First>D</b:First>
          </b:Person>
        </b:NameList>
      </b:Author>
    </b:Author>
    <b:Title>Practical wisdom in managerial decision making</b:Title>
    <b:JournalName>Journal of Management Development</b:JournalName>
    <b:Year>2010</b:Year>
    <b:Pages>637-645</b:Pages>
    <b:Volume>29</b:Volume>
    <b:Issue>3</b:Issue>
    <b:RefOrder>10</b:RefOrder>
  </b:Source>
  <b:Source>
    <b:Tag>Joy03</b:Tag>
    <b:SourceType>JournalArticle</b:SourceType>
    <b:Guid>{8E9A57DC-5D60-4355-AC84-D1EAFCEF6212}</b:Guid>
    <b:Author>
      <b:Author>
        <b:NameList>
          <b:Person>
            <b:Last>Joyce</b:Last>
            <b:First>P</b:First>
          </b:Person>
        </b:NameList>
      </b:Author>
    </b:Author>
    <b:Title>Managing for growth: decision making, planning, and making changes</b:Title>
    <b:JournalName>Journal of Small Business and Enterprise Development</b:JournalName>
    <b:Year>2003</b:Year>
    <b:Pages>144-151</b:Pages>
    <b:Volume>10</b:Volume>
    <b:Issue>2</b:Issue>
    <b:RefOrder>11</b:RefOrder>
  </b:Source>
  <b:Source>
    <b:Tag>Now14</b:Tag>
    <b:SourceType>JournalArticle</b:SourceType>
    <b:Guid>{FFE7F646-0B65-472C-9373-4AAD2F6010F2}</b:Guid>
    <b:Author>
      <b:Author>
        <b:NameList>
          <b:Person>
            <b:Last>Nowduri</b:Last>
            <b:First>S</b:First>
          </b:Person>
        </b:NameList>
      </b:Author>
    </b:Author>
    <b:Title>Management information systems and business decision making: review, analysis, and recommendations </b:Title>
    <b:JournalName>Journal of Management and Marketing Research</b:JournalName>
    <b:Year>2014</b:Year>
    <b:Pages>17-21</b:Pages>
    <b:Volume>17</b:Volume>
    <b:Issue>5</b:Issue>
    <b:RefOrder>12</b:RefOrder>
  </b:Source>
</b:Sources>
</file>

<file path=customXml/itemProps1.xml><?xml version="1.0" encoding="utf-8"?>
<ds:datastoreItem xmlns:ds="http://schemas.openxmlformats.org/officeDocument/2006/customXml" ds:itemID="{EAED04E5-35BA-487B-A949-2A85FEF70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10</Pages>
  <Words>2462</Words>
  <Characters>14039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Tripathy, Saibal</dc:creator>
  <cp:keywords/>
  <dc:description/>
  <cp:lastModifiedBy>Turnit Great</cp:lastModifiedBy>
  <cp:revision>44</cp:revision>
  <dcterms:created xsi:type="dcterms:W3CDTF">2018-01-06T04:39:00Z</dcterms:created>
  <dcterms:modified xsi:type="dcterms:W3CDTF">2018-01-09T13:07:00Z</dcterms:modified>
</cp:coreProperties>
</file>