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17C84" w14:textId="0BDC00F8" w:rsidR="00AC582C" w:rsidRDefault="00AC582C" w:rsidP="00AC582C">
      <w:pPr>
        <w:spacing w:line="480" w:lineRule="auto"/>
        <w:jc w:val="center"/>
        <w:rPr>
          <w:rFonts w:ascii="Arial" w:hAnsi="Arial" w:cs="Arial"/>
          <w:b/>
          <w:bCs/>
          <w:sz w:val="24"/>
          <w:szCs w:val="24"/>
        </w:rPr>
      </w:pPr>
      <w:r w:rsidRPr="00626391">
        <w:rPr>
          <w:rFonts w:ascii="Arial" w:hAnsi="Arial" w:cs="Arial"/>
          <w:b/>
          <w:bCs/>
          <w:sz w:val="24"/>
          <w:szCs w:val="24"/>
        </w:rPr>
        <w:t>BMLW6001</w:t>
      </w:r>
    </w:p>
    <w:p w14:paraId="121DE763" w14:textId="3E54E6C8" w:rsidR="00EC6F06" w:rsidRDefault="00EC6F06" w:rsidP="00AC582C">
      <w:pPr>
        <w:spacing w:line="480" w:lineRule="auto"/>
        <w:jc w:val="center"/>
        <w:rPr>
          <w:rFonts w:ascii="Arial" w:hAnsi="Arial" w:cs="Arial"/>
          <w:b/>
          <w:bCs/>
          <w:sz w:val="24"/>
          <w:szCs w:val="24"/>
        </w:rPr>
      </w:pPr>
      <w:r>
        <w:rPr>
          <w:rFonts w:ascii="Arial" w:hAnsi="Arial" w:cs="Arial"/>
          <w:b/>
          <w:bCs/>
          <w:sz w:val="24"/>
          <w:szCs w:val="24"/>
        </w:rPr>
        <w:t>Social Inclusion, Victimisation and Welfare</w:t>
      </w:r>
    </w:p>
    <w:p w14:paraId="5A265794" w14:textId="688C18AC" w:rsidR="00F11A4D" w:rsidRDefault="00F11A4D" w:rsidP="00AC582C">
      <w:pPr>
        <w:spacing w:line="480" w:lineRule="auto"/>
        <w:jc w:val="center"/>
        <w:rPr>
          <w:rFonts w:ascii="Arial" w:hAnsi="Arial" w:cs="Arial"/>
          <w:b/>
          <w:bCs/>
          <w:sz w:val="24"/>
          <w:szCs w:val="24"/>
        </w:rPr>
      </w:pPr>
      <w:r>
        <w:rPr>
          <w:rFonts w:ascii="Arial" w:hAnsi="Arial" w:cs="Arial"/>
          <w:b/>
          <w:bCs/>
          <w:sz w:val="24"/>
          <w:szCs w:val="24"/>
        </w:rPr>
        <w:t>Jane Thomas</w:t>
      </w:r>
    </w:p>
    <w:p w14:paraId="619B5FD1" w14:textId="2D342BB0" w:rsidR="00F11A4D" w:rsidRDefault="00F11A4D" w:rsidP="00AC582C">
      <w:pPr>
        <w:spacing w:line="480" w:lineRule="auto"/>
        <w:jc w:val="center"/>
        <w:rPr>
          <w:rFonts w:ascii="Arial" w:hAnsi="Arial" w:cs="Arial"/>
          <w:b/>
          <w:bCs/>
          <w:sz w:val="24"/>
          <w:szCs w:val="24"/>
        </w:rPr>
      </w:pPr>
      <w:r>
        <w:rPr>
          <w:rFonts w:ascii="Arial" w:hAnsi="Arial" w:cs="Arial"/>
          <w:b/>
          <w:bCs/>
          <w:sz w:val="24"/>
          <w:szCs w:val="24"/>
        </w:rPr>
        <w:t>01/04/22</w:t>
      </w:r>
    </w:p>
    <w:p w14:paraId="457CCDB0" w14:textId="5FEBAF1A" w:rsidR="00F11A4D" w:rsidRDefault="00F11A4D" w:rsidP="00AC582C">
      <w:pPr>
        <w:spacing w:line="480" w:lineRule="auto"/>
        <w:jc w:val="center"/>
        <w:rPr>
          <w:rFonts w:ascii="Arial" w:hAnsi="Arial" w:cs="Arial"/>
          <w:b/>
          <w:bCs/>
          <w:sz w:val="24"/>
          <w:szCs w:val="24"/>
        </w:rPr>
      </w:pPr>
    </w:p>
    <w:p w14:paraId="6FA9744D" w14:textId="77777777" w:rsidR="00F11A4D" w:rsidRPr="00626391" w:rsidRDefault="00F11A4D" w:rsidP="00AC582C">
      <w:pPr>
        <w:spacing w:line="480" w:lineRule="auto"/>
        <w:jc w:val="center"/>
        <w:rPr>
          <w:rFonts w:ascii="Arial" w:hAnsi="Arial" w:cs="Arial"/>
          <w:b/>
          <w:bCs/>
          <w:sz w:val="24"/>
          <w:szCs w:val="24"/>
        </w:rPr>
      </w:pPr>
    </w:p>
    <w:p w14:paraId="1F1562E7" w14:textId="2AB32865" w:rsidR="004D761C" w:rsidRPr="00626391" w:rsidRDefault="00EF19DE" w:rsidP="00AC582C">
      <w:pPr>
        <w:spacing w:line="480" w:lineRule="auto"/>
        <w:jc w:val="center"/>
        <w:rPr>
          <w:rFonts w:ascii="Arial" w:hAnsi="Arial" w:cs="Arial"/>
          <w:b/>
          <w:bCs/>
          <w:sz w:val="24"/>
          <w:szCs w:val="24"/>
        </w:rPr>
      </w:pPr>
      <w:r w:rsidRPr="00626391">
        <w:rPr>
          <w:rFonts w:ascii="Arial" w:hAnsi="Arial" w:cs="Arial"/>
          <w:b/>
          <w:bCs/>
          <w:sz w:val="24"/>
          <w:szCs w:val="24"/>
        </w:rPr>
        <w:t>Evaluate the key entitlements for victims as outlined in the Victims’ Code 2015 and discuss how effective are the special measures designed to help vulnerable people as victims?</w:t>
      </w:r>
    </w:p>
    <w:p w14:paraId="2534B165" w14:textId="77777777" w:rsidR="009A388B" w:rsidRDefault="009A388B" w:rsidP="00AC582C">
      <w:pPr>
        <w:spacing w:line="480" w:lineRule="auto"/>
        <w:jc w:val="center"/>
        <w:rPr>
          <w:rFonts w:ascii="Arial" w:hAnsi="Arial" w:cs="Arial"/>
          <w:b/>
          <w:bCs/>
          <w:sz w:val="24"/>
          <w:szCs w:val="24"/>
        </w:rPr>
      </w:pPr>
    </w:p>
    <w:p w14:paraId="478BFA68" w14:textId="77777777" w:rsidR="009A388B" w:rsidRDefault="009A388B" w:rsidP="00AC582C">
      <w:pPr>
        <w:spacing w:line="480" w:lineRule="auto"/>
        <w:jc w:val="center"/>
        <w:rPr>
          <w:rFonts w:ascii="Arial" w:hAnsi="Arial" w:cs="Arial"/>
          <w:b/>
          <w:bCs/>
          <w:sz w:val="24"/>
          <w:szCs w:val="24"/>
        </w:rPr>
      </w:pPr>
    </w:p>
    <w:p w14:paraId="43DC0000" w14:textId="7186482E" w:rsidR="00AC582C" w:rsidRPr="00626391" w:rsidRDefault="00AC582C" w:rsidP="00AC582C">
      <w:pPr>
        <w:spacing w:line="480" w:lineRule="auto"/>
        <w:jc w:val="center"/>
        <w:rPr>
          <w:rFonts w:ascii="Arial" w:hAnsi="Arial" w:cs="Arial"/>
          <w:b/>
          <w:bCs/>
          <w:sz w:val="24"/>
          <w:szCs w:val="24"/>
        </w:rPr>
      </w:pPr>
      <w:r w:rsidRPr="00626391">
        <w:rPr>
          <w:rFonts w:ascii="Arial" w:hAnsi="Arial" w:cs="Arial"/>
          <w:b/>
          <w:bCs/>
          <w:sz w:val="24"/>
          <w:szCs w:val="24"/>
        </w:rPr>
        <w:t>Georgia Finselbach</w:t>
      </w:r>
    </w:p>
    <w:p w14:paraId="782E03E6" w14:textId="24C81C8B" w:rsidR="00AC582C" w:rsidRDefault="00AC582C" w:rsidP="00AC582C">
      <w:pPr>
        <w:spacing w:line="480" w:lineRule="auto"/>
        <w:jc w:val="center"/>
        <w:rPr>
          <w:rFonts w:ascii="Arial" w:hAnsi="Arial" w:cs="Arial"/>
          <w:b/>
          <w:bCs/>
          <w:sz w:val="24"/>
          <w:szCs w:val="24"/>
        </w:rPr>
      </w:pPr>
      <w:r w:rsidRPr="00626391">
        <w:rPr>
          <w:rFonts w:ascii="Arial" w:hAnsi="Arial" w:cs="Arial"/>
          <w:b/>
          <w:bCs/>
          <w:sz w:val="24"/>
          <w:szCs w:val="24"/>
        </w:rPr>
        <w:t>1900440</w:t>
      </w:r>
    </w:p>
    <w:p w14:paraId="2BFBCE20" w14:textId="761F5BFE" w:rsidR="00457088" w:rsidRDefault="00457088" w:rsidP="00AC582C">
      <w:pPr>
        <w:spacing w:line="480" w:lineRule="auto"/>
        <w:jc w:val="center"/>
        <w:rPr>
          <w:rFonts w:ascii="Arial" w:hAnsi="Arial" w:cs="Arial"/>
          <w:sz w:val="24"/>
          <w:szCs w:val="24"/>
        </w:rPr>
      </w:pPr>
    </w:p>
    <w:p w14:paraId="2C190C39" w14:textId="57F69E61" w:rsidR="00457088" w:rsidRDefault="00457088" w:rsidP="00AC582C">
      <w:pPr>
        <w:spacing w:line="480" w:lineRule="auto"/>
        <w:jc w:val="center"/>
        <w:rPr>
          <w:rFonts w:ascii="Arial" w:hAnsi="Arial" w:cs="Arial"/>
          <w:sz w:val="24"/>
          <w:szCs w:val="24"/>
        </w:rPr>
      </w:pPr>
    </w:p>
    <w:p w14:paraId="2B26C781" w14:textId="09C078A8" w:rsidR="00457088" w:rsidRDefault="00457088" w:rsidP="00AC582C">
      <w:pPr>
        <w:spacing w:line="480" w:lineRule="auto"/>
        <w:jc w:val="center"/>
        <w:rPr>
          <w:rFonts w:ascii="Arial" w:hAnsi="Arial" w:cs="Arial"/>
          <w:sz w:val="24"/>
          <w:szCs w:val="24"/>
        </w:rPr>
      </w:pPr>
    </w:p>
    <w:p w14:paraId="37E181E0" w14:textId="614034BB" w:rsidR="00457088" w:rsidRDefault="00457088" w:rsidP="00AC582C">
      <w:pPr>
        <w:spacing w:line="480" w:lineRule="auto"/>
        <w:jc w:val="center"/>
        <w:rPr>
          <w:rFonts w:ascii="Arial" w:hAnsi="Arial" w:cs="Arial"/>
          <w:sz w:val="24"/>
          <w:szCs w:val="24"/>
        </w:rPr>
      </w:pPr>
    </w:p>
    <w:p w14:paraId="7733D946" w14:textId="1B234F7D" w:rsidR="00457088" w:rsidRDefault="00457088" w:rsidP="00AC582C">
      <w:pPr>
        <w:spacing w:line="480" w:lineRule="auto"/>
        <w:jc w:val="center"/>
        <w:rPr>
          <w:rFonts w:ascii="Arial" w:hAnsi="Arial" w:cs="Arial"/>
          <w:sz w:val="24"/>
          <w:szCs w:val="24"/>
        </w:rPr>
      </w:pPr>
    </w:p>
    <w:p w14:paraId="34AD2808" w14:textId="71E58887" w:rsidR="00457088" w:rsidRDefault="00457088" w:rsidP="00AC582C">
      <w:pPr>
        <w:spacing w:line="480" w:lineRule="auto"/>
        <w:jc w:val="center"/>
        <w:rPr>
          <w:rFonts w:ascii="Arial" w:hAnsi="Arial" w:cs="Arial"/>
          <w:sz w:val="24"/>
          <w:szCs w:val="24"/>
        </w:rPr>
      </w:pPr>
    </w:p>
    <w:p w14:paraId="0DB3AA24" w14:textId="4092EDBC" w:rsidR="00457088" w:rsidRDefault="00457088" w:rsidP="00AC582C">
      <w:pPr>
        <w:spacing w:line="480" w:lineRule="auto"/>
        <w:jc w:val="center"/>
        <w:rPr>
          <w:rFonts w:ascii="Arial" w:hAnsi="Arial" w:cs="Arial"/>
          <w:sz w:val="24"/>
          <w:szCs w:val="24"/>
        </w:rPr>
      </w:pPr>
    </w:p>
    <w:p w14:paraId="5FB72A26" w14:textId="10D8E061" w:rsidR="00457088" w:rsidRDefault="00457088" w:rsidP="00AC582C">
      <w:pPr>
        <w:spacing w:line="480" w:lineRule="auto"/>
        <w:jc w:val="center"/>
        <w:rPr>
          <w:rFonts w:ascii="Arial" w:hAnsi="Arial" w:cs="Arial"/>
          <w:sz w:val="24"/>
          <w:szCs w:val="24"/>
        </w:rPr>
      </w:pPr>
    </w:p>
    <w:p w14:paraId="6B24A448" w14:textId="77BF3D16" w:rsidR="00457088" w:rsidRDefault="00457088" w:rsidP="00AC582C">
      <w:pPr>
        <w:spacing w:line="480" w:lineRule="auto"/>
        <w:jc w:val="center"/>
        <w:rPr>
          <w:rFonts w:ascii="Arial" w:hAnsi="Arial" w:cs="Arial"/>
          <w:sz w:val="24"/>
          <w:szCs w:val="24"/>
        </w:rPr>
      </w:pPr>
    </w:p>
    <w:p w14:paraId="28A6E3A8" w14:textId="12C1BC1B" w:rsidR="00567C3A" w:rsidRDefault="00E06DEC" w:rsidP="00135580">
      <w:pPr>
        <w:spacing w:line="480" w:lineRule="auto"/>
        <w:rPr>
          <w:rFonts w:ascii="Arial" w:hAnsi="Arial" w:cs="Arial"/>
          <w:sz w:val="24"/>
          <w:szCs w:val="24"/>
        </w:rPr>
      </w:pPr>
      <w:r w:rsidRPr="00E06DEC">
        <w:rPr>
          <w:rFonts w:ascii="Arial" w:hAnsi="Arial" w:cs="Arial"/>
          <w:sz w:val="24"/>
          <w:szCs w:val="24"/>
        </w:rPr>
        <w:t xml:space="preserve">The Criminal Justice System (CJS) has existed for hundreds of years, but it </w:t>
      </w:r>
      <w:proofErr w:type="gramStart"/>
      <w:r w:rsidRPr="00E06DEC">
        <w:rPr>
          <w:rFonts w:ascii="Arial" w:hAnsi="Arial" w:cs="Arial"/>
          <w:sz w:val="24"/>
          <w:szCs w:val="24"/>
        </w:rPr>
        <w:t>was formally established</w:t>
      </w:r>
      <w:proofErr w:type="gramEnd"/>
      <w:r w:rsidRPr="00E06DEC">
        <w:rPr>
          <w:rFonts w:ascii="Arial" w:hAnsi="Arial" w:cs="Arial"/>
          <w:sz w:val="24"/>
          <w:szCs w:val="24"/>
        </w:rPr>
        <w:t xml:space="preserve"> in 1877 with the Criminal Justice Act. The purpose of this act was to find effective processes for dealing with criminals </w:t>
      </w:r>
      <w:r w:rsidR="006B1F5D" w:rsidRPr="00E06DEC">
        <w:rPr>
          <w:rFonts w:ascii="Arial" w:hAnsi="Arial" w:cs="Arial"/>
          <w:sz w:val="24"/>
          <w:szCs w:val="24"/>
        </w:rPr>
        <w:t>to</w:t>
      </w:r>
      <w:r w:rsidRPr="00E06DEC">
        <w:rPr>
          <w:rFonts w:ascii="Arial" w:hAnsi="Arial" w:cs="Arial"/>
          <w:sz w:val="24"/>
          <w:szCs w:val="24"/>
        </w:rPr>
        <w:t xml:space="preserve"> reduce recidivism; rehabilitation of convicts was also a major priority (The National Archives, 2021).</w:t>
      </w:r>
      <w:r w:rsidR="00EB6163">
        <w:rPr>
          <w:rFonts w:ascii="Arial" w:hAnsi="Arial" w:cs="Arial"/>
          <w:sz w:val="24"/>
          <w:szCs w:val="24"/>
        </w:rPr>
        <w:t xml:space="preserve"> </w:t>
      </w:r>
      <w:r w:rsidR="00EB6163" w:rsidRPr="00EB6163">
        <w:rPr>
          <w:rFonts w:ascii="Arial" w:hAnsi="Arial" w:cs="Arial"/>
          <w:sz w:val="24"/>
          <w:szCs w:val="24"/>
        </w:rPr>
        <w:t xml:space="preserve">The CJS currently consists of </w:t>
      </w:r>
      <w:proofErr w:type="gramStart"/>
      <w:r w:rsidR="00EB6163" w:rsidRPr="00EB6163">
        <w:rPr>
          <w:rFonts w:ascii="Arial" w:hAnsi="Arial" w:cs="Arial"/>
          <w:sz w:val="24"/>
          <w:szCs w:val="24"/>
        </w:rPr>
        <w:t>a number of</w:t>
      </w:r>
      <w:proofErr w:type="gramEnd"/>
      <w:r w:rsidR="00EB6163" w:rsidRPr="00EB6163">
        <w:rPr>
          <w:rFonts w:ascii="Arial" w:hAnsi="Arial" w:cs="Arial"/>
          <w:sz w:val="24"/>
          <w:szCs w:val="24"/>
        </w:rPr>
        <w:t xml:space="preserve"> sectors, including the police, courts, Crown Prosecution Service, probation service, Ministry of Justice, Home Office, and others. All of these sectors collaborate to prosecute and rehabilitate criminals while simultaneously focusing on victim protection (Crown Prosecution Services, 2021).</w:t>
      </w:r>
      <w:r w:rsidR="0001232D">
        <w:rPr>
          <w:rFonts w:ascii="Arial" w:hAnsi="Arial" w:cs="Arial"/>
          <w:sz w:val="24"/>
          <w:szCs w:val="24"/>
        </w:rPr>
        <w:t xml:space="preserve"> </w:t>
      </w:r>
      <w:r w:rsidR="0001232D" w:rsidRPr="0001232D">
        <w:rPr>
          <w:rFonts w:ascii="Arial" w:hAnsi="Arial" w:cs="Arial"/>
          <w:sz w:val="24"/>
          <w:szCs w:val="24"/>
        </w:rPr>
        <w:t xml:space="preserve">The Code of Practice for Victims of Crime </w:t>
      </w:r>
      <w:proofErr w:type="gramStart"/>
      <w:r w:rsidR="0001232D" w:rsidRPr="0001232D">
        <w:rPr>
          <w:rFonts w:ascii="Arial" w:hAnsi="Arial" w:cs="Arial"/>
          <w:sz w:val="24"/>
          <w:szCs w:val="24"/>
        </w:rPr>
        <w:t>is used</w:t>
      </w:r>
      <w:proofErr w:type="gramEnd"/>
      <w:r w:rsidR="0001232D" w:rsidRPr="0001232D">
        <w:rPr>
          <w:rFonts w:ascii="Arial" w:hAnsi="Arial" w:cs="Arial"/>
          <w:sz w:val="24"/>
          <w:szCs w:val="24"/>
        </w:rPr>
        <w:t xml:space="preserve"> by the Crown Prosecution Service to define victims. "A person who has suffered injury, including bodily, mental, or emotional harm or economic loss, which was directly caused by a criminal act; a close relative (or a nominated family representative) of a person whose death was directly caused by a criminal offence," according to this code (Crown Prosecution Service, 2021).</w:t>
      </w:r>
      <w:r w:rsidR="002F62FD">
        <w:rPr>
          <w:rFonts w:ascii="Arial" w:hAnsi="Arial" w:cs="Arial"/>
          <w:sz w:val="24"/>
          <w:szCs w:val="24"/>
        </w:rPr>
        <w:t xml:space="preserve"> </w:t>
      </w:r>
      <w:r w:rsidR="002F62FD" w:rsidRPr="002F62FD">
        <w:rPr>
          <w:rFonts w:ascii="Arial" w:hAnsi="Arial" w:cs="Arial"/>
          <w:sz w:val="24"/>
          <w:szCs w:val="24"/>
        </w:rPr>
        <w:t>This definition demonstrates that the Crown Prosecution Service has strict guidelines for dealing with victims during their participation in the criminal justice system.</w:t>
      </w:r>
      <w:r w:rsidR="007112DC">
        <w:rPr>
          <w:rFonts w:ascii="Arial" w:hAnsi="Arial" w:cs="Arial"/>
          <w:sz w:val="24"/>
          <w:szCs w:val="24"/>
        </w:rPr>
        <w:t xml:space="preserve"> </w:t>
      </w:r>
      <w:r w:rsidR="007112DC" w:rsidRPr="007112DC">
        <w:rPr>
          <w:rFonts w:ascii="Arial" w:hAnsi="Arial" w:cs="Arial"/>
          <w:sz w:val="24"/>
          <w:szCs w:val="24"/>
        </w:rPr>
        <w:t xml:space="preserve">Victimology </w:t>
      </w:r>
      <w:proofErr w:type="gramStart"/>
      <w:r w:rsidR="007112DC" w:rsidRPr="007112DC">
        <w:rPr>
          <w:rFonts w:ascii="Arial" w:hAnsi="Arial" w:cs="Arial"/>
          <w:sz w:val="24"/>
          <w:szCs w:val="24"/>
        </w:rPr>
        <w:t>is also defined</w:t>
      </w:r>
      <w:proofErr w:type="gramEnd"/>
      <w:r w:rsidR="007112DC" w:rsidRPr="007112DC">
        <w:rPr>
          <w:rFonts w:ascii="Arial" w:hAnsi="Arial" w:cs="Arial"/>
          <w:sz w:val="24"/>
          <w:szCs w:val="24"/>
        </w:rPr>
        <w:t xml:space="preserve"> by the World Society of Victimology (WSV, 2021). Victimology is defined as "the scientific study of the bounds, nature, and causes of criminal victimisation, its consequences for the persons involved, as well as the reactions thereto by society, in particular the police and criminal justice system, as well as voluntary workers and professional helpers," but it is narrower than the Code of Practice for Victims because it does not include psychological trauma.</w:t>
      </w:r>
      <w:r w:rsidR="007112DC">
        <w:rPr>
          <w:rFonts w:ascii="Arial" w:hAnsi="Arial" w:cs="Arial"/>
          <w:sz w:val="24"/>
          <w:szCs w:val="24"/>
        </w:rPr>
        <w:t xml:space="preserve"> </w:t>
      </w:r>
      <w:r w:rsidR="003F34F1" w:rsidRPr="003F34F1">
        <w:rPr>
          <w:rFonts w:ascii="Arial" w:hAnsi="Arial" w:cs="Arial"/>
          <w:sz w:val="24"/>
          <w:szCs w:val="24"/>
        </w:rPr>
        <w:t xml:space="preserve">When </w:t>
      </w:r>
      <w:proofErr w:type="gramStart"/>
      <w:r w:rsidR="003F34F1" w:rsidRPr="003F34F1">
        <w:rPr>
          <w:rFonts w:ascii="Arial" w:hAnsi="Arial" w:cs="Arial"/>
          <w:sz w:val="24"/>
          <w:szCs w:val="24"/>
        </w:rPr>
        <w:t>utilising</w:t>
      </w:r>
      <w:proofErr w:type="gramEnd"/>
      <w:r w:rsidR="003F34F1" w:rsidRPr="003F34F1">
        <w:rPr>
          <w:rFonts w:ascii="Arial" w:hAnsi="Arial" w:cs="Arial"/>
          <w:sz w:val="24"/>
          <w:szCs w:val="24"/>
        </w:rPr>
        <w:t xml:space="preserve"> the CPS definition, a victim's mental health is extremely </w:t>
      </w:r>
      <w:r w:rsidR="003F34F1" w:rsidRPr="003F34F1">
        <w:rPr>
          <w:rFonts w:ascii="Arial" w:hAnsi="Arial" w:cs="Arial"/>
          <w:sz w:val="24"/>
          <w:szCs w:val="24"/>
        </w:rPr>
        <w:lastRenderedPageBreak/>
        <w:t>significant, demonstrating that victimology is a complicated topic that cannot be defined by a single institution.</w:t>
      </w:r>
    </w:p>
    <w:p w14:paraId="021116C5" w14:textId="0B3198A3" w:rsidR="007B4392" w:rsidRDefault="00567C3A" w:rsidP="00135580">
      <w:pPr>
        <w:spacing w:line="480" w:lineRule="auto"/>
        <w:rPr>
          <w:rFonts w:ascii="Arial" w:hAnsi="Arial" w:cs="Arial"/>
          <w:sz w:val="24"/>
          <w:szCs w:val="24"/>
        </w:rPr>
      </w:pPr>
      <w:r>
        <w:rPr>
          <w:rFonts w:ascii="Arial" w:hAnsi="Arial" w:cs="Arial"/>
          <w:sz w:val="24"/>
          <w:szCs w:val="24"/>
        </w:rPr>
        <w:t xml:space="preserve">Criminal acts are </w:t>
      </w:r>
      <w:r w:rsidR="001B5777">
        <w:rPr>
          <w:rFonts w:ascii="Arial" w:hAnsi="Arial" w:cs="Arial"/>
          <w:sz w:val="24"/>
          <w:szCs w:val="24"/>
        </w:rPr>
        <w:t>key to the Criminal Justice Service</w:t>
      </w:r>
      <w:r w:rsidR="00D5133B">
        <w:rPr>
          <w:rFonts w:ascii="Arial" w:hAnsi="Arial" w:cs="Arial"/>
          <w:sz w:val="24"/>
          <w:szCs w:val="24"/>
        </w:rPr>
        <w:t xml:space="preserve"> and involve </w:t>
      </w:r>
      <w:proofErr w:type="gramStart"/>
      <w:r w:rsidR="00D5133B">
        <w:rPr>
          <w:rFonts w:ascii="Arial" w:hAnsi="Arial" w:cs="Arial"/>
          <w:sz w:val="24"/>
          <w:szCs w:val="24"/>
        </w:rPr>
        <w:t>many</w:t>
      </w:r>
      <w:proofErr w:type="gramEnd"/>
      <w:r w:rsidR="00D5133B">
        <w:rPr>
          <w:rFonts w:ascii="Arial" w:hAnsi="Arial" w:cs="Arial"/>
          <w:sz w:val="24"/>
          <w:szCs w:val="24"/>
        </w:rPr>
        <w:t xml:space="preserve"> people and organisations when dealing</w:t>
      </w:r>
      <w:r w:rsidR="0079593F">
        <w:rPr>
          <w:rFonts w:ascii="Arial" w:hAnsi="Arial" w:cs="Arial"/>
          <w:sz w:val="24"/>
          <w:szCs w:val="24"/>
        </w:rPr>
        <w:t xml:space="preserve"> with them.</w:t>
      </w:r>
      <w:r w:rsidR="008B5279">
        <w:rPr>
          <w:rFonts w:ascii="Arial" w:hAnsi="Arial" w:cs="Arial"/>
          <w:sz w:val="24"/>
          <w:szCs w:val="24"/>
        </w:rPr>
        <w:t xml:space="preserve"> </w:t>
      </w:r>
      <w:r w:rsidR="008B5279" w:rsidRPr="008B5279">
        <w:rPr>
          <w:rFonts w:ascii="Arial" w:hAnsi="Arial" w:cs="Arial"/>
          <w:sz w:val="24"/>
          <w:szCs w:val="24"/>
        </w:rPr>
        <w:t xml:space="preserve">A crime is an action or act that causes physical or psychological injury, as well as damage to a person, people, or property. Because there are so many various forms of criminal activities, each one can have a distinctive impact on its victim (Victim Support, 2021). According to </w:t>
      </w:r>
      <w:proofErr w:type="gramStart"/>
      <w:r w:rsidR="008B5279" w:rsidRPr="008B5279">
        <w:rPr>
          <w:rFonts w:ascii="Arial" w:hAnsi="Arial" w:cs="Arial"/>
          <w:sz w:val="24"/>
          <w:szCs w:val="24"/>
        </w:rPr>
        <w:t>some</w:t>
      </w:r>
      <w:proofErr w:type="gramEnd"/>
      <w:r w:rsidR="008B5279" w:rsidRPr="008B5279">
        <w:rPr>
          <w:rFonts w:ascii="Arial" w:hAnsi="Arial" w:cs="Arial"/>
          <w:sz w:val="24"/>
          <w:szCs w:val="24"/>
        </w:rPr>
        <w:t xml:space="preserve"> ideas, the perpetrator of the crime can also be considered the victim.</w:t>
      </w:r>
      <w:r w:rsidR="008B5279">
        <w:rPr>
          <w:rFonts w:ascii="Arial" w:hAnsi="Arial" w:cs="Arial"/>
          <w:sz w:val="24"/>
          <w:szCs w:val="24"/>
        </w:rPr>
        <w:t xml:space="preserve"> </w:t>
      </w:r>
      <w:r w:rsidR="00183CD3" w:rsidRPr="00183CD3">
        <w:rPr>
          <w:rFonts w:ascii="Arial" w:hAnsi="Arial" w:cs="Arial"/>
          <w:sz w:val="24"/>
          <w:szCs w:val="24"/>
        </w:rPr>
        <w:t xml:space="preserve">There are also crimes known as "victimless crimes," which occur when a crime is committed but no one other than the perpetrator is involved. This can include offences as serious as the usage of illegal narcotics or as little as a speeding or parking ticket. It can </w:t>
      </w:r>
      <w:proofErr w:type="gramStart"/>
      <w:r w:rsidR="00183CD3" w:rsidRPr="00183CD3">
        <w:rPr>
          <w:rFonts w:ascii="Arial" w:hAnsi="Arial" w:cs="Arial"/>
          <w:sz w:val="24"/>
          <w:szCs w:val="24"/>
        </w:rPr>
        <w:t>be claimed</w:t>
      </w:r>
      <w:proofErr w:type="gramEnd"/>
      <w:r w:rsidR="00183CD3" w:rsidRPr="00183CD3">
        <w:rPr>
          <w:rFonts w:ascii="Arial" w:hAnsi="Arial" w:cs="Arial"/>
          <w:sz w:val="24"/>
          <w:szCs w:val="24"/>
        </w:rPr>
        <w:t>, however, that if the perpetrator is a victim of their own crime, it is no longer a victimless crime.</w:t>
      </w:r>
      <w:r w:rsidR="00661A8C">
        <w:rPr>
          <w:rFonts w:ascii="Arial" w:hAnsi="Arial" w:cs="Arial"/>
          <w:sz w:val="24"/>
          <w:szCs w:val="24"/>
        </w:rPr>
        <w:t xml:space="preserve"> </w:t>
      </w:r>
      <w:r w:rsidR="001D3EE3" w:rsidRPr="001D3EE3">
        <w:rPr>
          <w:rFonts w:ascii="Arial" w:hAnsi="Arial" w:cs="Arial"/>
          <w:sz w:val="24"/>
          <w:szCs w:val="24"/>
        </w:rPr>
        <w:t>There are various theories regarding victimology that help to explain victims' roles in crimes, such as Von Hentig 1948</w:t>
      </w:r>
      <w:r w:rsidR="001D3EE3">
        <w:rPr>
          <w:rFonts w:ascii="Arial" w:hAnsi="Arial" w:cs="Arial"/>
          <w:sz w:val="24"/>
          <w:szCs w:val="24"/>
        </w:rPr>
        <w:t xml:space="preserve"> and the </w:t>
      </w:r>
      <w:r w:rsidR="001D3EE3" w:rsidRPr="001D3EE3">
        <w:rPr>
          <w:rFonts w:ascii="Arial" w:hAnsi="Arial" w:cs="Arial"/>
          <w:sz w:val="24"/>
          <w:szCs w:val="24"/>
        </w:rPr>
        <w:t>victim traits</w:t>
      </w:r>
      <w:r w:rsidR="008C76B4">
        <w:rPr>
          <w:rFonts w:ascii="Arial" w:hAnsi="Arial" w:cs="Arial"/>
          <w:sz w:val="24"/>
          <w:szCs w:val="24"/>
        </w:rPr>
        <w:t xml:space="preserve">. </w:t>
      </w:r>
      <w:r w:rsidR="008C76B4" w:rsidRPr="008C76B4">
        <w:rPr>
          <w:rFonts w:ascii="Arial" w:hAnsi="Arial" w:cs="Arial"/>
          <w:sz w:val="24"/>
          <w:szCs w:val="24"/>
        </w:rPr>
        <w:t xml:space="preserve">Victimology, according to Von Hentig's 1948 book, is the interaction of the victim with the perpetrator; this theory recognises that victims contribute </w:t>
      </w:r>
      <w:r w:rsidR="00D630B1" w:rsidRPr="008C76B4">
        <w:rPr>
          <w:rFonts w:ascii="Arial" w:hAnsi="Arial" w:cs="Arial"/>
          <w:sz w:val="24"/>
          <w:szCs w:val="24"/>
        </w:rPr>
        <w:t>to</w:t>
      </w:r>
      <w:r w:rsidR="008C76B4" w:rsidRPr="008C76B4">
        <w:rPr>
          <w:rFonts w:ascii="Arial" w:hAnsi="Arial" w:cs="Arial"/>
          <w:sz w:val="24"/>
          <w:szCs w:val="24"/>
        </w:rPr>
        <w:t xml:space="preserve"> their own victimisation.</w:t>
      </w:r>
      <w:r w:rsidR="00944841">
        <w:rPr>
          <w:rFonts w:ascii="Arial" w:hAnsi="Arial" w:cs="Arial"/>
          <w:sz w:val="24"/>
          <w:szCs w:val="24"/>
        </w:rPr>
        <w:t xml:space="preserve"> </w:t>
      </w:r>
      <w:r w:rsidR="00944841" w:rsidRPr="00944841">
        <w:rPr>
          <w:rFonts w:ascii="Arial" w:hAnsi="Arial" w:cs="Arial"/>
          <w:sz w:val="24"/>
          <w:szCs w:val="24"/>
        </w:rPr>
        <w:t>It includes victim p</w:t>
      </w:r>
      <w:r w:rsidR="00944841">
        <w:rPr>
          <w:rFonts w:ascii="Arial" w:hAnsi="Arial" w:cs="Arial"/>
          <w:sz w:val="24"/>
          <w:szCs w:val="24"/>
        </w:rPr>
        <w:t>arti</w:t>
      </w:r>
      <w:r w:rsidR="00944841" w:rsidRPr="00944841">
        <w:rPr>
          <w:rFonts w:ascii="Arial" w:hAnsi="Arial" w:cs="Arial"/>
          <w:sz w:val="24"/>
          <w:szCs w:val="24"/>
        </w:rPr>
        <w:t xml:space="preserve">cipation, which examines the role that the victim played in their own victimisation and investigates how some victims are completely innocent of any role in their victimisation while others are responsible; as a result, victims are classified according to their involvement in the </w:t>
      </w:r>
      <w:r w:rsidR="004E094A" w:rsidRPr="00944841">
        <w:rPr>
          <w:rFonts w:ascii="Arial" w:hAnsi="Arial" w:cs="Arial"/>
          <w:sz w:val="24"/>
          <w:szCs w:val="24"/>
        </w:rPr>
        <w:t>crime and</w:t>
      </w:r>
      <w:r w:rsidR="00944841" w:rsidRPr="00944841">
        <w:rPr>
          <w:rFonts w:ascii="Arial" w:hAnsi="Arial" w:cs="Arial"/>
          <w:sz w:val="24"/>
          <w:szCs w:val="24"/>
        </w:rPr>
        <w:t xml:space="preserve"> investigating the victim's part would enhance how crimes are deterred (Sage Publications 2016).</w:t>
      </w:r>
      <w:r w:rsidR="00A31739">
        <w:rPr>
          <w:rFonts w:ascii="Arial" w:hAnsi="Arial" w:cs="Arial"/>
          <w:sz w:val="24"/>
          <w:szCs w:val="24"/>
        </w:rPr>
        <w:t xml:space="preserve"> </w:t>
      </w:r>
      <w:r w:rsidR="00A31739" w:rsidRPr="00A31739">
        <w:rPr>
          <w:rFonts w:ascii="Arial" w:hAnsi="Arial" w:cs="Arial"/>
          <w:sz w:val="24"/>
          <w:szCs w:val="24"/>
        </w:rPr>
        <w:t xml:space="preserve">It </w:t>
      </w:r>
      <w:proofErr w:type="gramStart"/>
      <w:r w:rsidR="00A31739" w:rsidRPr="00A31739">
        <w:rPr>
          <w:rFonts w:ascii="Arial" w:hAnsi="Arial" w:cs="Arial"/>
          <w:sz w:val="24"/>
          <w:szCs w:val="24"/>
        </w:rPr>
        <w:t>was also looked</w:t>
      </w:r>
      <w:proofErr w:type="gramEnd"/>
      <w:r w:rsidR="00A31739" w:rsidRPr="00A31739">
        <w:rPr>
          <w:rFonts w:ascii="Arial" w:hAnsi="Arial" w:cs="Arial"/>
          <w:sz w:val="24"/>
          <w:szCs w:val="24"/>
        </w:rPr>
        <w:t xml:space="preserve"> at how victims were contributors to violent crimes and were frequently referred to as provocateurs. This was subsequently used to protect the perpetrator, claiming that they had been 'provoked,' resulting in a reduced punishment (Dijk, 1997).</w:t>
      </w:r>
      <w:r w:rsidR="007C64E0">
        <w:rPr>
          <w:rFonts w:ascii="Arial" w:hAnsi="Arial" w:cs="Arial"/>
          <w:sz w:val="24"/>
          <w:szCs w:val="24"/>
        </w:rPr>
        <w:t xml:space="preserve"> </w:t>
      </w:r>
      <w:r w:rsidR="007C64E0" w:rsidRPr="007C64E0">
        <w:rPr>
          <w:rFonts w:ascii="Arial" w:hAnsi="Arial" w:cs="Arial"/>
          <w:sz w:val="24"/>
          <w:szCs w:val="24"/>
        </w:rPr>
        <w:t xml:space="preserve">According to Von Hentig, these provocateurs might </w:t>
      </w:r>
      <w:proofErr w:type="gramStart"/>
      <w:r w:rsidR="007C64E0" w:rsidRPr="007C64E0">
        <w:rPr>
          <w:rFonts w:ascii="Arial" w:hAnsi="Arial" w:cs="Arial"/>
          <w:sz w:val="24"/>
          <w:szCs w:val="24"/>
        </w:rPr>
        <w:t xml:space="preserve">be </w:t>
      </w:r>
      <w:r w:rsidR="007C64E0" w:rsidRPr="007C64E0">
        <w:rPr>
          <w:rFonts w:ascii="Arial" w:hAnsi="Arial" w:cs="Arial"/>
          <w:sz w:val="24"/>
          <w:szCs w:val="24"/>
        </w:rPr>
        <w:lastRenderedPageBreak/>
        <w:t>classified</w:t>
      </w:r>
      <w:proofErr w:type="gramEnd"/>
      <w:r w:rsidR="007C64E0" w:rsidRPr="007C64E0">
        <w:rPr>
          <w:rFonts w:ascii="Arial" w:hAnsi="Arial" w:cs="Arial"/>
          <w:sz w:val="24"/>
          <w:szCs w:val="24"/>
        </w:rPr>
        <w:t xml:space="preserve"> into one of thirteen types based on their risk of being victimised. These thirteen categories consisted of “(1) young; (2) females; (3) old; (4) immigrants; (5) depressed; (6) mentally defective/deranged; (7) the acquisitive; (8) dull normal; (9) minorities; (10) wanton; (11) the lonesome and heartbroken; (12) tormentor; and (13) the blocked, exempted, and fighting”. </w:t>
      </w:r>
      <w:r w:rsidR="00F91CC3" w:rsidRPr="007C64E0">
        <w:rPr>
          <w:rFonts w:ascii="Arial" w:hAnsi="Arial" w:cs="Arial"/>
          <w:sz w:val="24"/>
          <w:szCs w:val="24"/>
        </w:rPr>
        <w:t>These criteria</w:t>
      </w:r>
      <w:r w:rsidR="007C64E0" w:rsidRPr="007C64E0">
        <w:rPr>
          <w:rFonts w:ascii="Arial" w:hAnsi="Arial" w:cs="Arial"/>
          <w:sz w:val="24"/>
          <w:szCs w:val="24"/>
        </w:rPr>
        <w:t xml:space="preserve"> determined whether the victim was solely responsible for their victimisation </w:t>
      </w:r>
      <w:proofErr w:type="gramStart"/>
      <w:r w:rsidR="007C64E0" w:rsidRPr="007C64E0">
        <w:rPr>
          <w:rFonts w:ascii="Arial" w:hAnsi="Arial" w:cs="Arial"/>
          <w:sz w:val="24"/>
          <w:szCs w:val="24"/>
        </w:rPr>
        <w:t>as a result of</w:t>
      </w:r>
      <w:proofErr w:type="gramEnd"/>
      <w:r w:rsidR="007C64E0" w:rsidRPr="007C64E0">
        <w:rPr>
          <w:rFonts w:ascii="Arial" w:hAnsi="Arial" w:cs="Arial"/>
          <w:sz w:val="24"/>
          <w:szCs w:val="24"/>
        </w:rPr>
        <w:t xml:space="preserve"> their traits (Wolfgang and Singer, 1978)</w:t>
      </w:r>
      <w:r w:rsidR="00F611E1" w:rsidRPr="007C64E0">
        <w:rPr>
          <w:rFonts w:ascii="Arial" w:hAnsi="Arial" w:cs="Arial"/>
          <w:sz w:val="24"/>
          <w:szCs w:val="24"/>
        </w:rPr>
        <w:t>.</w:t>
      </w:r>
      <w:r w:rsidR="00F611E1">
        <w:rPr>
          <w:rFonts w:ascii="Arial" w:hAnsi="Arial" w:cs="Arial"/>
          <w:sz w:val="24"/>
          <w:szCs w:val="24"/>
        </w:rPr>
        <w:t xml:space="preserve"> </w:t>
      </w:r>
      <w:proofErr w:type="gramStart"/>
      <w:r w:rsidR="006C30ED">
        <w:rPr>
          <w:rFonts w:ascii="Arial" w:hAnsi="Arial" w:cs="Arial"/>
          <w:sz w:val="24"/>
          <w:szCs w:val="24"/>
        </w:rPr>
        <w:t>Many</w:t>
      </w:r>
      <w:proofErr w:type="gramEnd"/>
      <w:r w:rsidR="006C30ED">
        <w:rPr>
          <w:rFonts w:ascii="Arial" w:hAnsi="Arial" w:cs="Arial"/>
          <w:sz w:val="24"/>
          <w:szCs w:val="24"/>
        </w:rPr>
        <w:t xml:space="preserve"> of these characteristics described by Von Hentig are characteristics of a </w:t>
      </w:r>
      <w:r w:rsidR="006155C6">
        <w:rPr>
          <w:rFonts w:ascii="Arial" w:hAnsi="Arial" w:cs="Arial"/>
          <w:sz w:val="24"/>
          <w:szCs w:val="24"/>
        </w:rPr>
        <w:t>vulnerable</w:t>
      </w:r>
      <w:r w:rsidR="006C30ED">
        <w:rPr>
          <w:rFonts w:ascii="Arial" w:hAnsi="Arial" w:cs="Arial"/>
          <w:sz w:val="24"/>
          <w:szCs w:val="24"/>
        </w:rPr>
        <w:t xml:space="preserve"> person</w:t>
      </w:r>
      <w:r w:rsidR="003109D6">
        <w:rPr>
          <w:rFonts w:ascii="Arial" w:hAnsi="Arial" w:cs="Arial"/>
          <w:sz w:val="24"/>
          <w:szCs w:val="24"/>
        </w:rPr>
        <w:t>. The definition of a vulnerable person is</w:t>
      </w:r>
      <w:r w:rsidR="009A395F">
        <w:rPr>
          <w:rFonts w:ascii="Arial" w:hAnsi="Arial" w:cs="Arial"/>
          <w:sz w:val="24"/>
          <w:szCs w:val="24"/>
        </w:rPr>
        <w:t xml:space="preserve"> anyone under the age of </w:t>
      </w:r>
      <w:r w:rsidR="009A388B">
        <w:rPr>
          <w:rFonts w:ascii="Arial" w:hAnsi="Arial" w:cs="Arial"/>
          <w:sz w:val="24"/>
          <w:szCs w:val="24"/>
        </w:rPr>
        <w:t>eighteen</w:t>
      </w:r>
      <w:r w:rsidR="009A395F">
        <w:rPr>
          <w:rFonts w:ascii="Arial" w:hAnsi="Arial" w:cs="Arial"/>
          <w:sz w:val="24"/>
          <w:szCs w:val="24"/>
        </w:rPr>
        <w:t xml:space="preserve"> at the time of the crime</w:t>
      </w:r>
      <w:r w:rsidR="001331B1">
        <w:rPr>
          <w:rFonts w:ascii="Arial" w:hAnsi="Arial" w:cs="Arial"/>
          <w:sz w:val="24"/>
          <w:szCs w:val="24"/>
        </w:rPr>
        <w:t xml:space="preserve">, anyone who has a mental disorder included in the Mental </w:t>
      </w:r>
      <w:r w:rsidR="00B711EB">
        <w:rPr>
          <w:rFonts w:ascii="Arial" w:hAnsi="Arial" w:cs="Arial"/>
          <w:sz w:val="24"/>
          <w:szCs w:val="24"/>
        </w:rPr>
        <w:t xml:space="preserve">Health Act 1983, </w:t>
      </w:r>
      <w:r w:rsidR="00080176">
        <w:rPr>
          <w:rFonts w:ascii="Arial" w:hAnsi="Arial" w:cs="Arial"/>
          <w:sz w:val="24"/>
          <w:szCs w:val="24"/>
        </w:rPr>
        <w:t>anyone with a mental impairment such as autism or dyslexia</w:t>
      </w:r>
      <w:r w:rsidR="00DC435D">
        <w:rPr>
          <w:rFonts w:ascii="Arial" w:hAnsi="Arial" w:cs="Arial"/>
          <w:sz w:val="24"/>
          <w:szCs w:val="24"/>
        </w:rPr>
        <w:t xml:space="preserve"> and anyone with a physical disability (A</w:t>
      </w:r>
      <w:r w:rsidR="00282339">
        <w:rPr>
          <w:rFonts w:ascii="Arial" w:hAnsi="Arial" w:cs="Arial"/>
          <w:sz w:val="24"/>
          <w:szCs w:val="24"/>
        </w:rPr>
        <w:t>ction Fraud, 2021).</w:t>
      </w:r>
      <w:r w:rsidR="00E77213">
        <w:rPr>
          <w:rFonts w:ascii="Arial" w:hAnsi="Arial" w:cs="Arial"/>
          <w:sz w:val="24"/>
          <w:szCs w:val="24"/>
        </w:rPr>
        <w:t xml:space="preserve"> </w:t>
      </w:r>
    </w:p>
    <w:p w14:paraId="45F667BF" w14:textId="5F8B0505" w:rsidR="00161E58" w:rsidRDefault="00D119E2" w:rsidP="00135580">
      <w:pPr>
        <w:spacing w:line="480" w:lineRule="auto"/>
        <w:rPr>
          <w:rFonts w:ascii="Arial" w:hAnsi="Arial" w:cs="Arial"/>
          <w:sz w:val="24"/>
          <w:szCs w:val="24"/>
        </w:rPr>
      </w:pPr>
      <w:r>
        <w:rPr>
          <w:rFonts w:ascii="Arial" w:hAnsi="Arial" w:cs="Arial"/>
          <w:sz w:val="24"/>
          <w:szCs w:val="24"/>
        </w:rPr>
        <w:t xml:space="preserve">The </w:t>
      </w:r>
      <w:r w:rsidR="005F4FAA">
        <w:rPr>
          <w:rFonts w:ascii="Arial" w:hAnsi="Arial" w:cs="Arial"/>
          <w:sz w:val="24"/>
          <w:szCs w:val="24"/>
        </w:rPr>
        <w:t>Code of Practice for Victims of Crime</w:t>
      </w:r>
      <w:r w:rsidR="00BD1BF7">
        <w:rPr>
          <w:rFonts w:ascii="Arial" w:hAnsi="Arial" w:cs="Arial"/>
          <w:sz w:val="24"/>
          <w:szCs w:val="24"/>
        </w:rPr>
        <w:t xml:space="preserve"> 2020</w:t>
      </w:r>
      <w:r w:rsidR="005F4FAA">
        <w:rPr>
          <w:rFonts w:ascii="Arial" w:hAnsi="Arial" w:cs="Arial"/>
          <w:sz w:val="24"/>
          <w:szCs w:val="24"/>
        </w:rPr>
        <w:t xml:space="preserve"> </w:t>
      </w:r>
      <w:r w:rsidR="004E2A79">
        <w:rPr>
          <w:rFonts w:ascii="Arial" w:hAnsi="Arial" w:cs="Arial"/>
          <w:sz w:val="24"/>
          <w:szCs w:val="24"/>
        </w:rPr>
        <w:t xml:space="preserve">more commonly known as the Victims’ Code is in place </w:t>
      </w:r>
      <w:r w:rsidR="00B2726E">
        <w:rPr>
          <w:rFonts w:ascii="Arial" w:hAnsi="Arial" w:cs="Arial"/>
          <w:sz w:val="24"/>
          <w:szCs w:val="24"/>
        </w:rPr>
        <w:t xml:space="preserve">to enforce a minimum standard of services that </w:t>
      </w:r>
      <w:proofErr w:type="gramStart"/>
      <w:r w:rsidR="00B2726E">
        <w:rPr>
          <w:rFonts w:ascii="Arial" w:hAnsi="Arial" w:cs="Arial"/>
          <w:sz w:val="24"/>
          <w:szCs w:val="24"/>
        </w:rPr>
        <w:t>are provided</w:t>
      </w:r>
      <w:proofErr w:type="gramEnd"/>
      <w:r w:rsidR="00B2726E">
        <w:rPr>
          <w:rFonts w:ascii="Arial" w:hAnsi="Arial" w:cs="Arial"/>
          <w:sz w:val="24"/>
          <w:szCs w:val="24"/>
        </w:rPr>
        <w:t xml:space="preserve"> to a victim of crime</w:t>
      </w:r>
      <w:r w:rsidR="00F30BF2">
        <w:rPr>
          <w:rFonts w:ascii="Arial" w:hAnsi="Arial" w:cs="Arial"/>
          <w:sz w:val="24"/>
          <w:szCs w:val="24"/>
        </w:rPr>
        <w:t xml:space="preserve"> in the UK. </w:t>
      </w:r>
      <w:r w:rsidR="00EE2658">
        <w:rPr>
          <w:rFonts w:ascii="Arial" w:hAnsi="Arial" w:cs="Arial"/>
          <w:sz w:val="24"/>
          <w:szCs w:val="24"/>
        </w:rPr>
        <w:t xml:space="preserve">The previous definition stated from the Victims’ Code </w:t>
      </w:r>
      <w:r w:rsidR="00BC75EA">
        <w:rPr>
          <w:rFonts w:ascii="Arial" w:hAnsi="Arial" w:cs="Arial"/>
          <w:sz w:val="24"/>
          <w:szCs w:val="24"/>
        </w:rPr>
        <w:t xml:space="preserve">is the requirement for an individual to </w:t>
      </w:r>
      <w:proofErr w:type="gramStart"/>
      <w:r w:rsidR="00BC75EA">
        <w:rPr>
          <w:rFonts w:ascii="Arial" w:hAnsi="Arial" w:cs="Arial"/>
          <w:sz w:val="24"/>
          <w:szCs w:val="24"/>
        </w:rPr>
        <w:t xml:space="preserve">be </w:t>
      </w:r>
      <w:r w:rsidR="0019588B">
        <w:rPr>
          <w:rFonts w:ascii="Arial" w:hAnsi="Arial" w:cs="Arial"/>
          <w:sz w:val="24"/>
          <w:szCs w:val="24"/>
        </w:rPr>
        <w:t>covered</w:t>
      </w:r>
      <w:proofErr w:type="gramEnd"/>
      <w:r w:rsidR="0019588B">
        <w:rPr>
          <w:rFonts w:ascii="Arial" w:hAnsi="Arial" w:cs="Arial"/>
          <w:sz w:val="24"/>
          <w:szCs w:val="24"/>
        </w:rPr>
        <w:t xml:space="preserve"> by</w:t>
      </w:r>
      <w:r w:rsidR="00112A73">
        <w:rPr>
          <w:rFonts w:ascii="Arial" w:hAnsi="Arial" w:cs="Arial"/>
          <w:sz w:val="24"/>
          <w:szCs w:val="24"/>
        </w:rPr>
        <w:t xml:space="preserve"> the Code. </w:t>
      </w:r>
      <w:r w:rsidR="0019588B">
        <w:rPr>
          <w:rFonts w:ascii="Arial" w:hAnsi="Arial" w:cs="Arial"/>
          <w:sz w:val="24"/>
          <w:szCs w:val="24"/>
        </w:rPr>
        <w:t>However,</w:t>
      </w:r>
      <w:r w:rsidR="00112A73">
        <w:rPr>
          <w:rFonts w:ascii="Arial" w:hAnsi="Arial" w:cs="Arial"/>
          <w:sz w:val="24"/>
          <w:szCs w:val="24"/>
        </w:rPr>
        <w:t xml:space="preserve"> it also includes a parent or guardian of a victim if the victim is under the age of </w:t>
      </w:r>
      <w:r w:rsidR="009A388B">
        <w:rPr>
          <w:rFonts w:ascii="Arial" w:hAnsi="Arial" w:cs="Arial"/>
          <w:sz w:val="24"/>
          <w:szCs w:val="24"/>
        </w:rPr>
        <w:t>eighteen</w:t>
      </w:r>
      <w:r w:rsidR="00112A73">
        <w:rPr>
          <w:rFonts w:ascii="Arial" w:hAnsi="Arial" w:cs="Arial"/>
          <w:sz w:val="24"/>
          <w:szCs w:val="24"/>
        </w:rPr>
        <w:t xml:space="preserve"> </w:t>
      </w:r>
      <w:r w:rsidR="00276F79">
        <w:rPr>
          <w:rFonts w:ascii="Arial" w:hAnsi="Arial" w:cs="Arial"/>
          <w:sz w:val="24"/>
          <w:szCs w:val="24"/>
        </w:rPr>
        <w:t xml:space="preserve">or a nominated spokesperson if the victim has an impairment </w:t>
      </w:r>
      <w:r w:rsidR="00D36B03">
        <w:rPr>
          <w:rFonts w:ascii="Arial" w:hAnsi="Arial" w:cs="Arial"/>
          <w:sz w:val="24"/>
          <w:szCs w:val="24"/>
        </w:rPr>
        <w:t xml:space="preserve">or have </w:t>
      </w:r>
      <w:proofErr w:type="gramStart"/>
      <w:r w:rsidR="00D36B03">
        <w:rPr>
          <w:rFonts w:ascii="Arial" w:hAnsi="Arial" w:cs="Arial"/>
          <w:sz w:val="24"/>
          <w:szCs w:val="24"/>
        </w:rPr>
        <w:t>been injured</w:t>
      </w:r>
      <w:proofErr w:type="gramEnd"/>
      <w:r w:rsidR="00D36B03">
        <w:rPr>
          <w:rFonts w:ascii="Arial" w:hAnsi="Arial" w:cs="Arial"/>
          <w:sz w:val="24"/>
          <w:szCs w:val="24"/>
        </w:rPr>
        <w:t xml:space="preserve"> to the extent where they can no longer </w:t>
      </w:r>
      <w:r w:rsidR="001679B7">
        <w:rPr>
          <w:rFonts w:ascii="Arial" w:hAnsi="Arial" w:cs="Arial"/>
          <w:sz w:val="24"/>
          <w:szCs w:val="24"/>
        </w:rPr>
        <w:t xml:space="preserve">communicate independently. </w:t>
      </w:r>
      <w:r w:rsidR="00E77213" w:rsidRPr="00E77213">
        <w:rPr>
          <w:rFonts w:ascii="Arial" w:hAnsi="Arial" w:cs="Arial"/>
          <w:sz w:val="24"/>
          <w:szCs w:val="24"/>
        </w:rPr>
        <w:t xml:space="preserve">This Code recognises that victims who </w:t>
      </w:r>
      <w:proofErr w:type="gramStart"/>
      <w:r w:rsidR="00E77213" w:rsidRPr="00E77213">
        <w:rPr>
          <w:rFonts w:ascii="Arial" w:hAnsi="Arial" w:cs="Arial"/>
          <w:sz w:val="24"/>
          <w:szCs w:val="24"/>
        </w:rPr>
        <w:t>are regarded</w:t>
      </w:r>
      <w:proofErr w:type="gramEnd"/>
      <w:r w:rsidR="00E77213" w:rsidRPr="00E77213">
        <w:rPr>
          <w:rFonts w:ascii="Arial" w:hAnsi="Arial" w:cs="Arial"/>
          <w:sz w:val="24"/>
          <w:szCs w:val="24"/>
        </w:rPr>
        <w:t xml:space="preserve"> vulnerable or intimidated, have been repeatedly targeted, or have been a victim of the most heinous crime (including a bereaved close member) are more likely to require specialised support (some victims may fall into one or more of these categories)</w:t>
      </w:r>
      <w:r w:rsidR="001018E0">
        <w:rPr>
          <w:rFonts w:ascii="Arial" w:hAnsi="Arial" w:cs="Arial"/>
          <w:sz w:val="24"/>
          <w:szCs w:val="24"/>
        </w:rPr>
        <w:t xml:space="preserve"> (Ministry of Justice, pg.3., 2020)</w:t>
      </w:r>
      <w:r w:rsidR="00E77213" w:rsidRPr="00E77213">
        <w:rPr>
          <w:rFonts w:ascii="Arial" w:hAnsi="Arial" w:cs="Arial"/>
          <w:sz w:val="24"/>
          <w:szCs w:val="24"/>
        </w:rPr>
        <w:t>.</w:t>
      </w:r>
    </w:p>
    <w:p w14:paraId="4D61BB27" w14:textId="14AE8B26" w:rsidR="00DB4C51" w:rsidRDefault="00E246E9" w:rsidP="00135580">
      <w:pPr>
        <w:spacing w:line="480" w:lineRule="auto"/>
        <w:rPr>
          <w:rFonts w:ascii="Arial" w:hAnsi="Arial" w:cs="Arial"/>
          <w:sz w:val="24"/>
          <w:szCs w:val="24"/>
        </w:rPr>
      </w:pPr>
      <w:r w:rsidRPr="00E246E9">
        <w:rPr>
          <w:rFonts w:ascii="Arial" w:hAnsi="Arial" w:cs="Arial"/>
          <w:sz w:val="24"/>
          <w:szCs w:val="24"/>
        </w:rPr>
        <w:lastRenderedPageBreak/>
        <w:t xml:space="preserve">In June 2021, the Crown Prosecution Service </w:t>
      </w:r>
      <w:r w:rsidR="00BA2687">
        <w:rPr>
          <w:rFonts w:ascii="Arial" w:hAnsi="Arial" w:cs="Arial"/>
          <w:sz w:val="24"/>
          <w:szCs w:val="24"/>
        </w:rPr>
        <w:t>e</w:t>
      </w:r>
      <w:r w:rsidRPr="00E246E9">
        <w:rPr>
          <w:rFonts w:ascii="Arial" w:hAnsi="Arial" w:cs="Arial"/>
          <w:sz w:val="24"/>
          <w:szCs w:val="24"/>
        </w:rPr>
        <w:t>stablish</w:t>
      </w:r>
      <w:r w:rsidR="00BA2687">
        <w:rPr>
          <w:rFonts w:ascii="Arial" w:hAnsi="Arial" w:cs="Arial"/>
          <w:sz w:val="24"/>
          <w:szCs w:val="24"/>
        </w:rPr>
        <w:t>ed</w:t>
      </w:r>
      <w:r w:rsidRPr="00E246E9">
        <w:rPr>
          <w:rFonts w:ascii="Arial" w:hAnsi="Arial" w:cs="Arial"/>
          <w:sz w:val="24"/>
          <w:szCs w:val="24"/>
        </w:rPr>
        <w:t xml:space="preserve"> a new minimum standard of support for rape and sexual assault victims. The minimal requirements </w:t>
      </w:r>
      <w:proofErr w:type="gramStart"/>
      <w:r w:rsidRPr="00E246E9">
        <w:rPr>
          <w:rFonts w:ascii="Arial" w:hAnsi="Arial" w:cs="Arial"/>
          <w:sz w:val="24"/>
          <w:szCs w:val="24"/>
        </w:rPr>
        <w:t>are intended</w:t>
      </w:r>
      <w:proofErr w:type="gramEnd"/>
      <w:r w:rsidRPr="00E246E9">
        <w:rPr>
          <w:rFonts w:ascii="Arial" w:hAnsi="Arial" w:cs="Arial"/>
          <w:sz w:val="24"/>
          <w:szCs w:val="24"/>
        </w:rPr>
        <w:t xml:space="preserve"> to improve the CPS's relationship with Independent Sexual Violence Advisors (ISVAs), who are seen as critical to the healing of rape and sexual assault victims.</w:t>
      </w:r>
      <w:r w:rsidR="00D1288E" w:rsidRPr="00D1288E">
        <w:t xml:space="preserve"> </w:t>
      </w:r>
      <w:r w:rsidR="00D1288E" w:rsidRPr="00D1288E">
        <w:rPr>
          <w:rFonts w:ascii="Arial" w:hAnsi="Arial" w:cs="Arial"/>
          <w:sz w:val="24"/>
          <w:szCs w:val="24"/>
        </w:rPr>
        <w:t>"Single points of contact across the police, CPS, and ISVA agencies to forge even stronger working relationships and seamless communication between partners, Local Multi-Agency Rape Strategic and Scrutiny Groups that will bring together single points of contacts from across the criminal justice system to oversee the delivery of the framework, and Improved communication with complainants, considering their individual needs and preferences," a</w:t>
      </w:r>
      <w:r w:rsidR="00F250BE">
        <w:rPr>
          <w:rFonts w:ascii="Arial" w:hAnsi="Arial" w:cs="Arial"/>
          <w:sz w:val="24"/>
          <w:szCs w:val="24"/>
        </w:rPr>
        <w:t>re</w:t>
      </w:r>
      <w:r w:rsidR="00D1288E" w:rsidRPr="00D1288E">
        <w:rPr>
          <w:rFonts w:ascii="Arial" w:hAnsi="Arial" w:cs="Arial"/>
          <w:sz w:val="24"/>
          <w:szCs w:val="24"/>
        </w:rPr>
        <w:t xml:space="preserve"> the new</w:t>
      </w:r>
      <w:r w:rsidR="00F250BE">
        <w:rPr>
          <w:rFonts w:ascii="Arial" w:hAnsi="Arial" w:cs="Arial"/>
          <w:sz w:val="24"/>
          <w:szCs w:val="24"/>
        </w:rPr>
        <w:t xml:space="preserve"> minimum</w:t>
      </w:r>
      <w:r w:rsidR="00D1288E" w:rsidRPr="00D1288E">
        <w:rPr>
          <w:rFonts w:ascii="Arial" w:hAnsi="Arial" w:cs="Arial"/>
          <w:sz w:val="24"/>
          <w:szCs w:val="24"/>
        </w:rPr>
        <w:t xml:space="preserve"> standards (Crown Prosecution Service, 2021).</w:t>
      </w:r>
      <w:r>
        <w:rPr>
          <w:rFonts w:ascii="Arial" w:hAnsi="Arial" w:cs="Arial"/>
          <w:sz w:val="24"/>
          <w:szCs w:val="24"/>
        </w:rPr>
        <w:t xml:space="preserve"> </w:t>
      </w:r>
      <w:r w:rsidR="00903AC1" w:rsidRPr="00903AC1">
        <w:rPr>
          <w:rFonts w:ascii="Arial" w:hAnsi="Arial" w:cs="Arial"/>
          <w:sz w:val="24"/>
          <w:szCs w:val="24"/>
        </w:rPr>
        <w:t>The new standards are critical to the efficient response to victims and their recovery since the Crown Prosecution Service is such an important aspect of the Criminal Justice System.</w:t>
      </w:r>
      <w:r w:rsidR="00903AC1">
        <w:rPr>
          <w:rFonts w:ascii="Arial" w:hAnsi="Arial" w:cs="Arial"/>
          <w:sz w:val="24"/>
          <w:szCs w:val="24"/>
        </w:rPr>
        <w:t xml:space="preserve"> </w:t>
      </w:r>
      <w:r w:rsidR="00DB4C51" w:rsidRPr="00DB4C51">
        <w:rPr>
          <w:rFonts w:ascii="Arial" w:hAnsi="Arial" w:cs="Arial"/>
          <w:sz w:val="24"/>
          <w:szCs w:val="24"/>
        </w:rPr>
        <w:t xml:space="preserve">Victims will have </w:t>
      </w:r>
      <w:proofErr w:type="gramStart"/>
      <w:r w:rsidR="00DB4C51" w:rsidRPr="00DB4C51">
        <w:rPr>
          <w:rFonts w:ascii="Arial" w:hAnsi="Arial" w:cs="Arial"/>
          <w:sz w:val="24"/>
          <w:szCs w:val="24"/>
        </w:rPr>
        <w:t>a lot of</w:t>
      </w:r>
      <w:proofErr w:type="gramEnd"/>
      <w:r w:rsidR="00DB4C51" w:rsidRPr="00DB4C51">
        <w:rPr>
          <w:rFonts w:ascii="Arial" w:hAnsi="Arial" w:cs="Arial"/>
          <w:sz w:val="24"/>
          <w:szCs w:val="24"/>
        </w:rPr>
        <w:t xml:space="preserve"> contact with the Crown Prosecution Service</w:t>
      </w:r>
      <w:r w:rsidR="008F3C1C">
        <w:rPr>
          <w:rFonts w:ascii="Arial" w:hAnsi="Arial" w:cs="Arial"/>
          <w:sz w:val="24"/>
          <w:szCs w:val="24"/>
        </w:rPr>
        <w:t>, t</w:t>
      </w:r>
      <w:r w:rsidR="00DB4C51" w:rsidRPr="00DB4C51">
        <w:rPr>
          <w:rFonts w:ascii="Arial" w:hAnsi="Arial" w:cs="Arial"/>
          <w:sz w:val="24"/>
          <w:szCs w:val="24"/>
        </w:rPr>
        <w:t>he victim, for example, will have a lot of interaction with the Victims Liaison Unit (VLUs) of the CPS, who are in charge of keeping the victim informed about any decisions or developments in their case.</w:t>
      </w:r>
      <w:r w:rsidR="00C24E6A">
        <w:rPr>
          <w:rFonts w:ascii="Arial" w:hAnsi="Arial" w:cs="Arial"/>
          <w:sz w:val="24"/>
          <w:szCs w:val="24"/>
        </w:rPr>
        <w:t xml:space="preserve"> </w:t>
      </w:r>
      <w:r w:rsidR="00C24E6A" w:rsidRPr="00C24E6A">
        <w:rPr>
          <w:rFonts w:ascii="Arial" w:hAnsi="Arial" w:cs="Arial"/>
          <w:sz w:val="24"/>
          <w:szCs w:val="24"/>
        </w:rPr>
        <w:t>After a crime has been committed, everyone is eligible for support from the CJS as a result of the Victims Code, which guarantees victims twelve fundamental rights.</w:t>
      </w:r>
    </w:p>
    <w:p w14:paraId="071CDEE4" w14:textId="017D0F24" w:rsidR="00B9326C" w:rsidRDefault="00B9326C" w:rsidP="00135580">
      <w:pPr>
        <w:spacing w:line="480" w:lineRule="auto"/>
        <w:rPr>
          <w:rFonts w:ascii="Arial" w:hAnsi="Arial" w:cs="Arial"/>
          <w:sz w:val="24"/>
          <w:szCs w:val="24"/>
        </w:rPr>
      </w:pPr>
      <w:r w:rsidRPr="00B9326C">
        <w:rPr>
          <w:rFonts w:ascii="Arial" w:hAnsi="Arial" w:cs="Arial"/>
          <w:sz w:val="24"/>
          <w:szCs w:val="24"/>
        </w:rPr>
        <w:t xml:space="preserve">The </w:t>
      </w:r>
      <w:r w:rsidR="008D6F5B">
        <w:rPr>
          <w:rFonts w:ascii="Arial" w:hAnsi="Arial" w:cs="Arial"/>
          <w:sz w:val="24"/>
          <w:szCs w:val="24"/>
        </w:rPr>
        <w:t xml:space="preserve">first </w:t>
      </w:r>
      <w:r w:rsidRPr="00B9326C">
        <w:rPr>
          <w:rFonts w:ascii="Arial" w:hAnsi="Arial" w:cs="Arial"/>
          <w:sz w:val="24"/>
          <w:szCs w:val="24"/>
        </w:rPr>
        <w:t xml:space="preserve">right is the 'Right to understand and be understood,' which explicitly seeks to ensure that the victims </w:t>
      </w:r>
      <w:proofErr w:type="gramStart"/>
      <w:r w:rsidRPr="00B9326C">
        <w:rPr>
          <w:rFonts w:ascii="Arial" w:hAnsi="Arial" w:cs="Arial"/>
          <w:sz w:val="24"/>
          <w:szCs w:val="24"/>
        </w:rPr>
        <w:t>are assisted</w:t>
      </w:r>
      <w:proofErr w:type="gramEnd"/>
      <w:r w:rsidRPr="00B9326C">
        <w:rPr>
          <w:rFonts w:ascii="Arial" w:hAnsi="Arial" w:cs="Arial"/>
          <w:sz w:val="24"/>
          <w:szCs w:val="24"/>
        </w:rPr>
        <w:t xml:space="preserve"> in understanding every aspect of the victim process, which helps to keep victims involved in the processes.</w:t>
      </w:r>
      <w:r w:rsidR="00687236">
        <w:rPr>
          <w:rFonts w:ascii="Arial" w:hAnsi="Arial" w:cs="Arial"/>
          <w:sz w:val="24"/>
          <w:szCs w:val="24"/>
        </w:rPr>
        <w:t xml:space="preserve"> </w:t>
      </w:r>
      <w:r w:rsidR="00687236" w:rsidRPr="00687236">
        <w:rPr>
          <w:rFonts w:ascii="Arial" w:hAnsi="Arial" w:cs="Arial"/>
          <w:sz w:val="24"/>
          <w:szCs w:val="24"/>
        </w:rPr>
        <w:t>This right also gives victims access to translation and interpretation services if they require it.</w:t>
      </w:r>
      <w:r w:rsidR="00BB5BE5">
        <w:rPr>
          <w:rFonts w:ascii="Arial" w:hAnsi="Arial" w:cs="Arial"/>
          <w:sz w:val="24"/>
          <w:szCs w:val="24"/>
        </w:rPr>
        <w:t xml:space="preserve"> </w:t>
      </w:r>
      <w:r w:rsidR="00BB5BE5" w:rsidRPr="00BB5BE5">
        <w:rPr>
          <w:rFonts w:ascii="Arial" w:hAnsi="Arial" w:cs="Arial"/>
          <w:sz w:val="24"/>
          <w:szCs w:val="24"/>
        </w:rPr>
        <w:t xml:space="preserve">If the victim needs aid in understanding or </w:t>
      </w:r>
      <w:proofErr w:type="gramStart"/>
      <w:r w:rsidR="00BB5BE5" w:rsidRPr="00BB5BE5">
        <w:rPr>
          <w:rFonts w:ascii="Arial" w:hAnsi="Arial" w:cs="Arial"/>
          <w:sz w:val="24"/>
          <w:szCs w:val="24"/>
        </w:rPr>
        <w:t>being understood</w:t>
      </w:r>
      <w:proofErr w:type="gramEnd"/>
      <w:r w:rsidR="00BB5BE5" w:rsidRPr="00BB5BE5">
        <w:rPr>
          <w:rFonts w:ascii="Arial" w:hAnsi="Arial" w:cs="Arial"/>
          <w:sz w:val="24"/>
          <w:szCs w:val="24"/>
        </w:rPr>
        <w:t xml:space="preserve"> as a result of the crime, they can be supported by a person of their choice, unless the service provider believes it is not in the victim's best interests or might interfere with the investigations or prosecutions. </w:t>
      </w:r>
      <w:r w:rsidR="00BB5BE5" w:rsidRPr="00BB5BE5">
        <w:rPr>
          <w:rFonts w:ascii="Arial" w:hAnsi="Arial" w:cs="Arial"/>
          <w:sz w:val="24"/>
          <w:szCs w:val="24"/>
        </w:rPr>
        <w:lastRenderedPageBreak/>
        <w:t>The service provider will</w:t>
      </w:r>
      <w:r w:rsidR="00D54B14">
        <w:rPr>
          <w:rFonts w:ascii="Arial" w:hAnsi="Arial" w:cs="Arial"/>
          <w:sz w:val="24"/>
          <w:szCs w:val="24"/>
        </w:rPr>
        <w:t xml:space="preserve"> </w:t>
      </w:r>
      <w:proofErr w:type="gramStart"/>
      <w:r w:rsidR="00D54B14">
        <w:rPr>
          <w:rFonts w:ascii="Arial" w:hAnsi="Arial" w:cs="Arial"/>
          <w:sz w:val="24"/>
          <w:szCs w:val="24"/>
        </w:rPr>
        <w:t>be required</w:t>
      </w:r>
      <w:proofErr w:type="gramEnd"/>
      <w:r w:rsidR="00D54B14">
        <w:rPr>
          <w:rFonts w:ascii="Arial" w:hAnsi="Arial" w:cs="Arial"/>
          <w:sz w:val="24"/>
          <w:szCs w:val="24"/>
        </w:rPr>
        <w:t xml:space="preserve"> to</w:t>
      </w:r>
      <w:r w:rsidR="00BB5BE5" w:rsidRPr="00BB5BE5">
        <w:rPr>
          <w:rFonts w:ascii="Arial" w:hAnsi="Arial" w:cs="Arial"/>
          <w:sz w:val="24"/>
          <w:szCs w:val="24"/>
        </w:rPr>
        <w:t xml:space="preserve"> explain why in these situations.</w:t>
      </w:r>
      <w:r w:rsidR="00D54B14">
        <w:rPr>
          <w:rFonts w:ascii="Arial" w:hAnsi="Arial" w:cs="Arial"/>
          <w:sz w:val="24"/>
          <w:szCs w:val="24"/>
        </w:rPr>
        <w:t xml:space="preserve"> This right is ensuring that the witnesses or victims are co</w:t>
      </w:r>
      <w:r w:rsidR="003E6D4D">
        <w:rPr>
          <w:rFonts w:ascii="Arial" w:hAnsi="Arial" w:cs="Arial"/>
          <w:sz w:val="24"/>
          <w:szCs w:val="24"/>
        </w:rPr>
        <w:t xml:space="preserve">mpletely clear with any questions they may have resulting in more accurate answers and thorough investigations. This is an efficient tactic as </w:t>
      </w:r>
      <w:r w:rsidR="00A95D3D">
        <w:rPr>
          <w:rFonts w:ascii="Arial" w:hAnsi="Arial" w:cs="Arial"/>
          <w:sz w:val="24"/>
          <w:szCs w:val="24"/>
        </w:rPr>
        <w:t xml:space="preserve">it is less likely that the evidence will </w:t>
      </w:r>
      <w:proofErr w:type="gramStart"/>
      <w:r w:rsidR="00A95D3D">
        <w:rPr>
          <w:rFonts w:ascii="Arial" w:hAnsi="Arial" w:cs="Arial"/>
          <w:sz w:val="24"/>
          <w:szCs w:val="24"/>
        </w:rPr>
        <w:t>be dismissed</w:t>
      </w:r>
      <w:proofErr w:type="gramEnd"/>
      <w:r w:rsidR="00A95D3D">
        <w:rPr>
          <w:rFonts w:ascii="Arial" w:hAnsi="Arial" w:cs="Arial"/>
          <w:sz w:val="24"/>
          <w:szCs w:val="24"/>
        </w:rPr>
        <w:t xml:space="preserve"> in court</w:t>
      </w:r>
      <w:r w:rsidR="00D36A18">
        <w:rPr>
          <w:rFonts w:ascii="Arial" w:hAnsi="Arial" w:cs="Arial"/>
          <w:sz w:val="24"/>
          <w:szCs w:val="24"/>
        </w:rPr>
        <w:t xml:space="preserve"> (Ministry of Justice</w:t>
      </w:r>
      <w:r w:rsidR="009A7A97">
        <w:rPr>
          <w:rFonts w:ascii="Arial" w:hAnsi="Arial" w:cs="Arial"/>
          <w:sz w:val="24"/>
          <w:szCs w:val="24"/>
        </w:rPr>
        <w:t>, pg.12, 2020).</w:t>
      </w:r>
    </w:p>
    <w:p w14:paraId="3665632C" w14:textId="1017CB0E" w:rsidR="00327BD6" w:rsidRDefault="008B7BB0" w:rsidP="00BD74F8">
      <w:pPr>
        <w:spacing w:line="480" w:lineRule="auto"/>
        <w:jc w:val="both"/>
        <w:rPr>
          <w:rFonts w:ascii="Arial" w:hAnsi="Arial" w:cs="Arial"/>
          <w:sz w:val="24"/>
          <w:szCs w:val="24"/>
        </w:rPr>
      </w:pPr>
      <w:r w:rsidRPr="008B7BB0">
        <w:rPr>
          <w:rFonts w:ascii="Arial" w:hAnsi="Arial" w:cs="Arial"/>
          <w:sz w:val="24"/>
          <w:szCs w:val="24"/>
        </w:rPr>
        <w:t>The</w:t>
      </w:r>
      <w:r>
        <w:rPr>
          <w:rFonts w:ascii="Arial" w:hAnsi="Arial" w:cs="Arial"/>
          <w:sz w:val="24"/>
          <w:szCs w:val="24"/>
        </w:rPr>
        <w:t xml:space="preserve"> fourth right </w:t>
      </w:r>
      <w:r w:rsidR="001D560B">
        <w:rPr>
          <w:rFonts w:ascii="Arial" w:hAnsi="Arial" w:cs="Arial"/>
          <w:sz w:val="24"/>
          <w:szCs w:val="24"/>
        </w:rPr>
        <w:t>is the</w:t>
      </w:r>
      <w:r w:rsidRPr="008B7BB0">
        <w:rPr>
          <w:rFonts w:ascii="Arial" w:hAnsi="Arial" w:cs="Arial"/>
          <w:sz w:val="24"/>
          <w:szCs w:val="24"/>
        </w:rPr>
        <w:t xml:space="preserve"> 'Right to be referred to services that support victims and to have services and support customised to your needs' is very vital.</w:t>
      </w:r>
      <w:r w:rsidR="00F003AC">
        <w:rPr>
          <w:rFonts w:ascii="Arial" w:hAnsi="Arial" w:cs="Arial"/>
          <w:sz w:val="24"/>
          <w:szCs w:val="24"/>
        </w:rPr>
        <w:t xml:space="preserve"> </w:t>
      </w:r>
      <w:r w:rsidR="00F003AC" w:rsidRPr="00F003AC">
        <w:rPr>
          <w:rFonts w:ascii="Arial" w:hAnsi="Arial" w:cs="Arial"/>
          <w:sz w:val="24"/>
          <w:szCs w:val="24"/>
        </w:rPr>
        <w:t>This means that the victim's needs will be reviewed, and then assistance will be adapted to their particular needs; if the victim is eligible, they will be referred to the appropriate supportive resources that will assist them; they will also be informed of special measures that may be available at court proceedings, based on their vulnerability (Ministry of Justice, 2020).</w:t>
      </w:r>
      <w:r w:rsidR="007B5D41">
        <w:rPr>
          <w:rFonts w:ascii="Arial" w:hAnsi="Arial" w:cs="Arial"/>
          <w:sz w:val="24"/>
          <w:szCs w:val="24"/>
        </w:rPr>
        <w:t xml:space="preserve"> </w:t>
      </w:r>
      <w:r w:rsidR="007B5D41" w:rsidRPr="007B5D41">
        <w:rPr>
          <w:rFonts w:ascii="Arial" w:hAnsi="Arial" w:cs="Arial"/>
          <w:sz w:val="24"/>
          <w:szCs w:val="24"/>
        </w:rPr>
        <w:t>A</w:t>
      </w:r>
      <w:r w:rsidR="00AD5C69">
        <w:rPr>
          <w:rFonts w:ascii="Arial" w:hAnsi="Arial" w:cs="Arial"/>
          <w:sz w:val="24"/>
          <w:szCs w:val="24"/>
        </w:rPr>
        <w:t xml:space="preserve">s previously </w:t>
      </w:r>
      <w:r w:rsidR="00DB1F64">
        <w:rPr>
          <w:rFonts w:ascii="Arial" w:hAnsi="Arial" w:cs="Arial"/>
          <w:sz w:val="24"/>
          <w:szCs w:val="24"/>
        </w:rPr>
        <w:t>discussed,</w:t>
      </w:r>
      <w:r w:rsidR="00AD5C69">
        <w:rPr>
          <w:rFonts w:ascii="Arial" w:hAnsi="Arial" w:cs="Arial"/>
          <w:sz w:val="24"/>
          <w:szCs w:val="24"/>
        </w:rPr>
        <w:t xml:space="preserve"> a </w:t>
      </w:r>
      <w:r w:rsidR="007B5D41" w:rsidRPr="007B5D41">
        <w:rPr>
          <w:rFonts w:ascii="Arial" w:hAnsi="Arial" w:cs="Arial"/>
          <w:sz w:val="24"/>
          <w:szCs w:val="24"/>
        </w:rPr>
        <w:t>vulnerable person can be anyone with a mental illness, learning disability, brain injury, autism spectrum disorder, or a minor. All of these factors can make someone vulnerable, and as a result, they require increased protection while in the criminal justice system, with an appropriate adult</w:t>
      </w:r>
      <w:r w:rsidR="00AD5C69">
        <w:rPr>
          <w:rFonts w:ascii="Arial" w:hAnsi="Arial" w:cs="Arial"/>
          <w:sz w:val="24"/>
          <w:szCs w:val="24"/>
        </w:rPr>
        <w:t xml:space="preserve"> or service</w:t>
      </w:r>
      <w:r w:rsidR="007B5D41" w:rsidRPr="007B5D41">
        <w:rPr>
          <w:rFonts w:ascii="Arial" w:hAnsi="Arial" w:cs="Arial"/>
          <w:sz w:val="24"/>
          <w:szCs w:val="24"/>
        </w:rPr>
        <w:t xml:space="preserve"> present </w:t>
      </w:r>
      <w:r w:rsidR="009A388B" w:rsidRPr="007B5D41">
        <w:rPr>
          <w:rFonts w:ascii="Arial" w:hAnsi="Arial" w:cs="Arial"/>
          <w:sz w:val="24"/>
          <w:szCs w:val="24"/>
        </w:rPr>
        <w:t>always</w:t>
      </w:r>
      <w:r w:rsidR="007B5D41" w:rsidRPr="007B5D41">
        <w:rPr>
          <w:rFonts w:ascii="Arial" w:hAnsi="Arial" w:cs="Arial"/>
          <w:sz w:val="24"/>
          <w:szCs w:val="24"/>
        </w:rPr>
        <w:t>.</w:t>
      </w:r>
      <w:r w:rsidR="00144FFD">
        <w:rPr>
          <w:rFonts w:ascii="Arial" w:hAnsi="Arial" w:cs="Arial"/>
          <w:sz w:val="24"/>
          <w:szCs w:val="24"/>
        </w:rPr>
        <w:t xml:space="preserve"> </w:t>
      </w:r>
      <w:r w:rsidR="00144FFD" w:rsidRPr="00144FFD">
        <w:rPr>
          <w:rFonts w:ascii="Arial" w:hAnsi="Arial" w:cs="Arial"/>
          <w:sz w:val="24"/>
          <w:szCs w:val="24"/>
        </w:rPr>
        <w:t xml:space="preserve">When a vulnerable victim </w:t>
      </w:r>
      <w:proofErr w:type="gramStart"/>
      <w:r w:rsidR="00144FFD" w:rsidRPr="00144FFD">
        <w:rPr>
          <w:rFonts w:ascii="Arial" w:hAnsi="Arial" w:cs="Arial"/>
          <w:sz w:val="24"/>
          <w:szCs w:val="24"/>
        </w:rPr>
        <w:t>is required</w:t>
      </w:r>
      <w:proofErr w:type="gramEnd"/>
      <w:r w:rsidR="00144FFD" w:rsidRPr="00144FFD">
        <w:rPr>
          <w:rFonts w:ascii="Arial" w:hAnsi="Arial" w:cs="Arial"/>
          <w:sz w:val="24"/>
          <w:szCs w:val="24"/>
        </w:rPr>
        <w:t xml:space="preserve"> to give evidence in court, special measures are available.</w:t>
      </w:r>
      <w:r w:rsidR="00172C42">
        <w:rPr>
          <w:rFonts w:ascii="Arial" w:hAnsi="Arial" w:cs="Arial"/>
          <w:sz w:val="24"/>
          <w:szCs w:val="24"/>
        </w:rPr>
        <w:t xml:space="preserve"> </w:t>
      </w:r>
      <w:r w:rsidR="00172C42" w:rsidRPr="00172C42">
        <w:rPr>
          <w:rFonts w:ascii="Arial" w:hAnsi="Arial" w:cs="Arial"/>
          <w:sz w:val="24"/>
          <w:szCs w:val="24"/>
        </w:rPr>
        <w:t>The Witness Care team will first describe the special measures available to the victim,</w:t>
      </w:r>
      <w:r w:rsidR="00264BF0">
        <w:rPr>
          <w:rFonts w:ascii="Arial" w:hAnsi="Arial" w:cs="Arial"/>
          <w:sz w:val="24"/>
          <w:szCs w:val="24"/>
        </w:rPr>
        <w:t xml:space="preserve"> that they to help re</w:t>
      </w:r>
      <w:r w:rsidR="00255D88">
        <w:rPr>
          <w:rFonts w:ascii="Arial" w:hAnsi="Arial" w:cs="Arial"/>
          <w:sz w:val="24"/>
          <w:szCs w:val="24"/>
        </w:rPr>
        <w:t>duce any stress that giving evidence in court can cause</w:t>
      </w:r>
      <w:r w:rsidR="00B82BE4">
        <w:rPr>
          <w:rFonts w:ascii="Arial" w:hAnsi="Arial" w:cs="Arial"/>
          <w:sz w:val="24"/>
          <w:szCs w:val="24"/>
        </w:rPr>
        <w:t xml:space="preserve">. </w:t>
      </w:r>
    </w:p>
    <w:p w14:paraId="0ECA7A1A" w14:textId="06F399CA" w:rsidR="008B7BB0" w:rsidRDefault="00B82BE4" w:rsidP="00BD74F8">
      <w:pPr>
        <w:spacing w:line="480" w:lineRule="auto"/>
        <w:jc w:val="both"/>
        <w:rPr>
          <w:rFonts w:ascii="Arial" w:hAnsi="Arial" w:cs="Arial"/>
          <w:sz w:val="24"/>
          <w:szCs w:val="24"/>
        </w:rPr>
      </w:pPr>
      <w:r>
        <w:rPr>
          <w:rFonts w:ascii="Arial" w:hAnsi="Arial" w:cs="Arial"/>
          <w:sz w:val="24"/>
          <w:szCs w:val="24"/>
        </w:rPr>
        <w:t>The special measures can be</w:t>
      </w:r>
      <w:r w:rsidR="00172C42" w:rsidRPr="00172C42">
        <w:rPr>
          <w:rFonts w:ascii="Arial" w:hAnsi="Arial" w:cs="Arial"/>
          <w:sz w:val="24"/>
          <w:szCs w:val="24"/>
        </w:rPr>
        <w:t xml:space="preserve"> such as providing evidence via a television </w:t>
      </w:r>
      <w:r w:rsidR="005271A8" w:rsidRPr="00172C42">
        <w:rPr>
          <w:rFonts w:ascii="Arial" w:hAnsi="Arial" w:cs="Arial"/>
          <w:sz w:val="24"/>
          <w:szCs w:val="24"/>
        </w:rPr>
        <w:t>link, Evidence</w:t>
      </w:r>
      <w:r w:rsidR="00172C42" w:rsidRPr="00172C42">
        <w:rPr>
          <w:rFonts w:ascii="Arial" w:hAnsi="Arial" w:cs="Arial"/>
          <w:sz w:val="24"/>
          <w:szCs w:val="24"/>
        </w:rPr>
        <w:t xml:space="preserve"> captured on video, The witness box surrounded by </w:t>
      </w:r>
      <w:r w:rsidR="005271A8" w:rsidRPr="00172C42">
        <w:rPr>
          <w:rFonts w:ascii="Arial" w:hAnsi="Arial" w:cs="Arial"/>
          <w:sz w:val="24"/>
          <w:szCs w:val="24"/>
        </w:rPr>
        <w:t>screens, Wigs</w:t>
      </w:r>
      <w:r w:rsidR="00172C42" w:rsidRPr="00172C42">
        <w:rPr>
          <w:rFonts w:ascii="Arial" w:hAnsi="Arial" w:cs="Arial"/>
          <w:sz w:val="24"/>
          <w:szCs w:val="24"/>
        </w:rPr>
        <w:t xml:space="preserve"> and robes can </w:t>
      </w:r>
      <w:proofErr w:type="gramStart"/>
      <w:r w:rsidR="00172C42" w:rsidRPr="00172C42">
        <w:rPr>
          <w:rFonts w:ascii="Arial" w:hAnsi="Arial" w:cs="Arial"/>
          <w:sz w:val="24"/>
          <w:szCs w:val="24"/>
        </w:rPr>
        <w:t>be removed</w:t>
      </w:r>
      <w:proofErr w:type="gramEnd"/>
      <w:r w:rsidR="00172C42" w:rsidRPr="00172C42">
        <w:rPr>
          <w:rFonts w:ascii="Arial" w:hAnsi="Arial" w:cs="Arial"/>
          <w:sz w:val="24"/>
          <w:szCs w:val="24"/>
        </w:rPr>
        <w:t>, Evidence can be given in secret, communication aids can be used, and an intermediary can be used to examine</w:t>
      </w:r>
      <w:r w:rsidR="00172C42">
        <w:rPr>
          <w:rFonts w:ascii="Arial" w:hAnsi="Arial" w:cs="Arial"/>
          <w:sz w:val="24"/>
          <w:szCs w:val="24"/>
        </w:rPr>
        <w:t xml:space="preserve"> questions</w:t>
      </w:r>
      <w:r w:rsidR="002916E7">
        <w:rPr>
          <w:rFonts w:ascii="Arial" w:hAnsi="Arial" w:cs="Arial"/>
          <w:sz w:val="24"/>
          <w:szCs w:val="24"/>
        </w:rPr>
        <w:t xml:space="preserve"> (Youth Justice and Criminal Evidence Act </w:t>
      </w:r>
      <w:r w:rsidR="00D934D2">
        <w:rPr>
          <w:rFonts w:ascii="Arial" w:hAnsi="Arial" w:cs="Arial"/>
          <w:sz w:val="24"/>
          <w:szCs w:val="24"/>
        </w:rPr>
        <w:t>1999)</w:t>
      </w:r>
      <w:r w:rsidR="005B622E">
        <w:rPr>
          <w:rFonts w:ascii="Arial" w:hAnsi="Arial" w:cs="Arial"/>
          <w:sz w:val="24"/>
          <w:szCs w:val="24"/>
        </w:rPr>
        <w:t>. All of these special measures</w:t>
      </w:r>
      <w:r w:rsidR="00894DFB">
        <w:rPr>
          <w:rFonts w:ascii="Arial" w:hAnsi="Arial" w:cs="Arial"/>
          <w:sz w:val="24"/>
          <w:szCs w:val="24"/>
        </w:rPr>
        <w:t xml:space="preserve"> are in place to help the vulnerable victim or witness to give their m</w:t>
      </w:r>
      <w:r w:rsidR="00B95005">
        <w:rPr>
          <w:rFonts w:ascii="Arial" w:hAnsi="Arial" w:cs="Arial"/>
          <w:sz w:val="24"/>
          <w:szCs w:val="24"/>
        </w:rPr>
        <w:t>ost accurate portra</w:t>
      </w:r>
      <w:r w:rsidR="008C7376">
        <w:rPr>
          <w:rFonts w:ascii="Arial" w:hAnsi="Arial" w:cs="Arial"/>
          <w:sz w:val="24"/>
          <w:szCs w:val="24"/>
        </w:rPr>
        <w:t>yal in court.</w:t>
      </w:r>
      <w:r w:rsidR="0049342E">
        <w:rPr>
          <w:rFonts w:ascii="Arial" w:hAnsi="Arial" w:cs="Arial"/>
          <w:sz w:val="24"/>
          <w:szCs w:val="24"/>
        </w:rPr>
        <w:t xml:space="preserve"> </w:t>
      </w:r>
      <w:r w:rsidR="000843CC" w:rsidRPr="000843CC">
        <w:rPr>
          <w:rFonts w:ascii="Arial" w:hAnsi="Arial" w:cs="Arial"/>
          <w:sz w:val="24"/>
          <w:szCs w:val="24"/>
        </w:rPr>
        <w:t xml:space="preserve">These efforts </w:t>
      </w:r>
      <w:proofErr w:type="gramStart"/>
      <w:r w:rsidR="000843CC" w:rsidRPr="000843CC">
        <w:rPr>
          <w:rFonts w:ascii="Arial" w:hAnsi="Arial" w:cs="Arial"/>
          <w:sz w:val="24"/>
          <w:szCs w:val="24"/>
        </w:rPr>
        <w:t xml:space="preserve">are </w:t>
      </w:r>
      <w:r w:rsidR="000843CC" w:rsidRPr="000843CC">
        <w:rPr>
          <w:rFonts w:ascii="Arial" w:hAnsi="Arial" w:cs="Arial"/>
          <w:sz w:val="24"/>
          <w:szCs w:val="24"/>
        </w:rPr>
        <w:lastRenderedPageBreak/>
        <w:t>intended</w:t>
      </w:r>
      <w:proofErr w:type="gramEnd"/>
      <w:r w:rsidR="000843CC" w:rsidRPr="000843CC">
        <w:rPr>
          <w:rFonts w:ascii="Arial" w:hAnsi="Arial" w:cs="Arial"/>
          <w:sz w:val="24"/>
          <w:szCs w:val="24"/>
        </w:rPr>
        <w:t xml:space="preserve"> to make the victims' time in the CJS as painless as possible and to avoid causing them any additional discomfort, demonstrating that the CJS' reaction to vulnerable victims is firm and well-thought-out </w:t>
      </w:r>
      <w:r w:rsidR="00ED193C" w:rsidRPr="000843CC">
        <w:rPr>
          <w:rFonts w:ascii="Arial" w:hAnsi="Arial" w:cs="Arial"/>
          <w:sz w:val="24"/>
          <w:szCs w:val="24"/>
        </w:rPr>
        <w:t>to</w:t>
      </w:r>
      <w:r w:rsidR="000843CC" w:rsidRPr="000843CC">
        <w:rPr>
          <w:rFonts w:ascii="Arial" w:hAnsi="Arial" w:cs="Arial"/>
          <w:sz w:val="24"/>
          <w:szCs w:val="24"/>
        </w:rPr>
        <w:t xml:space="preserve"> assure their wellbeing (Crown Prosecution Service, 2021).</w:t>
      </w:r>
      <w:r w:rsidR="00C64F89">
        <w:rPr>
          <w:rFonts w:ascii="Arial" w:hAnsi="Arial" w:cs="Arial"/>
          <w:sz w:val="24"/>
          <w:szCs w:val="24"/>
        </w:rPr>
        <w:t xml:space="preserve"> The screens used under special measures </w:t>
      </w:r>
      <w:proofErr w:type="gramStart"/>
      <w:r w:rsidR="00C64F89">
        <w:rPr>
          <w:rFonts w:ascii="Arial" w:hAnsi="Arial" w:cs="Arial"/>
          <w:sz w:val="24"/>
          <w:szCs w:val="24"/>
        </w:rPr>
        <w:t>are designed</w:t>
      </w:r>
      <w:proofErr w:type="gramEnd"/>
      <w:r w:rsidR="00C64F89">
        <w:rPr>
          <w:rFonts w:ascii="Arial" w:hAnsi="Arial" w:cs="Arial"/>
          <w:sz w:val="24"/>
          <w:szCs w:val="24"/>
        </w:rPr>
        <w:t xml:space="preserve"> to </w:t>
      </w:r>
      <w:r w:rsidR="00E52C6C">
        <w:rPr>
          <w:rFonts w:ascii="Arial" w:hAnsi="Arial" w:cs="Arial"/>
          <w:sz w:val="24"/>
          <w:szCs w:val="24"/>
        </w:rPr>
        <w:t>hide the victim from the offender</w:t>
      </w:r>
      <w:r w:rsidR="00AE3FD6">
        <w:rPr>
          <w:rFonts w:ascii="Arial" w:hAnsi="Arial" w:cs="Arial"/>
          <w:sz w:val="24"/>
          <w:szCs w:val="24"/>
        </w:rPr>
        <w:t xml:space="preserve"> (s23 </w:t>
      </w:r>
      <w:r w:rsidR="00445E92">
        <w:rPr>
          <w:rFonts w:ascii="Arial" w:hAnsi="Arial" w:cs="Arial"/>
          <w:sz w:val="24"/>
          <w:szCs w:val="24"/>
        </w:rPr>
        <w:t>Youth Justice and Criminal Evidence Act</w:t>
      </w:r>
      <w:r w:rsidR="00445E92">
        <w:rPr>
          <w:rFonts w:ascii="Arial" w:hAnsi="Arial" w:cs="Arial"/>
          <w:sz w:val="24"/>
          <w:szCs w:val="24"/>
        </w:rPr>
        <w:t>)</w:t>
      </w:r>
      <w:r w:rsidR="000D2A26">
        <w:rPr>
          <w:rFonts w:ascii="Arial" w:hAnsi="Arial" w:cs="Arial"/>
          <w:sz w:val="24"/>
          <w:szCs w:val="24"/>
        </w:rPr>
        <w:t>. The television link</w:t>
      </w:r>
      <w:r w:rsidR="00287716">
        <w:rPr>
          <w:rFonts w:ascii="Arial" w:hAnsi="Arial" w:cs="Arial"/>
          <w:sz w:val="24"/>
          <w:szCs w:val="24"/>
        </w:rPr>
        <w:t xml:space="preserve"> </w:t>
      </w:r>
      <w:r w:rsidR="00287716" w:rsidRPr="00287716">
        <w:rPr>
          <w:rFonts w:ascii="Arial" w:hAnsi="Arial" w:cs="Arial"/>
          <w:sz w:val="24"/>
          <w:szCs w:val="24"/>
        </w:rPr>
        <w:t>allows a witness from outside the courtroom to give testimony during the trial via a video connection to the court. The witness</w:t>
      </w:r>
      <w:r w:rsidR="00C60C49">
        <w:rPr>
          <w:rFonts w:ascii="Arial" w:hAnsi="Arial" w:cs="Arial"/>
          <w:sz w:val="24"/>
          <w:szCs w:val="24"/>
        </w:rPr>
        <w:t xml:space="preserve"> or victim</w:t>
      </w:r>
      <w:r w:rsidR="00287716" w:rsidRPr="00287716">
        <w:rPr>
          <w:rFonts w:ascii="Arial" w:hAnsi="Arial" w:cs="Arial"/>
          <w:sz w:val="24"/>
          <w:szCs w:val="24"/>
        </w:rPr>
        <w:t xml:space="preserve"> may </w:t>
      </w:r>
      <w:proofErr w:type="gramStart"/>
      <w:r w:rsidR="00287716" w:rsidRPr="00287716">
        <w:rPr>
          <w:rFonts w:ascii="Arial" w:hAnsi="Arial" w:cs="Arial"/>
          <w:sz w:val="24"/>
          <w:szCs w:val="24"/>
        </w:rPr>
        <w:t>be seated</w:t>
      </w:r>
      <w:proofErr w:type="gramEnd"/>
      <w:r w:rsidR="00287716" w:rsidRPr="00287716">
        <w:rPr>
          <w:rFonts w:ascii="Arial" w:hAnsi="Arial" w:cs="Arial"/>
          <w:sz w:val="24"/>
          <w:szCs w:val="24"/>
        </w:rPr>
        <w:t xml:space="preserve"> either inside the courthouse or outside in a suitable place</w:t>
      </w:r>
      <w:r w:rsidR="00C60C49">
        <w:rPr>
          <w:rFonts w:ascii="Arial" w:hAnsi="Arial" w:cs="Arial"/>
          <w:sz w:val="24"/>
          <w:szCs w:val="24"/>
        </w:rPr>
        <w:t xml:space="preserve"> (s24 </w:t>
      </w:r>
      <w:r w:rsidR="00C60C49">
        <w:rPr>
          <w:rFonts w:ascii="Arial" w:hAnsi="Arial" w:cs="Arial"/>
          <w:sz w:val="24"/>
          <w:szCs w:val="24"/>
        </w:rPr>
        <w:t>Youth Justice and Criminal Evidence Act</w:t>
      </w:r>
      <w:r w:rsidR="00C60C49">
        <w:rPr>
          <w:rFonts w:ascii="Arial" w:hAnsi="Arial" w:cs="Arial"/>
          <w:sz w:val="24"/>
          <w:szCs w:val="24"/>
        </w:rPr>
        <w:t>)</w:t>
      </w:r>
      <w:r w:rsidR="00D30717">
        <w:rPr>
          <w:rFonts w:ascii="Arial" w:hAnsi="Arial" w:cs="Arial"/>
          <w:sz w:val="24"/>
          <w:szCs w:val="24"/>
        </w:rPr>
        <w:t xml:space="preserve">. Evidence given in secret </w:t>
      </w:r>
      <w:r w:rsidR="00457565">
        <w:rPr>
          <w:rFonts w:ascii="Arial" w:hAnsi="Arial" w:cs="Arial"/>
          <w:sz w:val="24"/>
          <w:szCs w:val="24"/>
        </w:rPr>
        <w:t xml:space="preserve">requires the public and press to </w:t>
      </w:r>
      <w:proofErr w:type="gramStart"/>
      <w:r w:rsidR="00457565">
        <w:rPr>
          <w:rFonts w:ascii="Arial" w:hAnsi="Arial" w:cs="Arial"/>
          <w:sz w:val="24"/>
          <w:szCs w:val="24"/>
        </w:rPr>
        <w:t>be removed</w:t>
      </w:r>
      <w:proofErr w:type="gramEnd"/>
      <w:r w:rsidR="00457565">
        <w:rPr>
          <w:rFonts w:ascii="Arial" w:hAnsi="Arial" w:cs="Arial"/>
          <w:sz w:val="24"/>
          <w:szCs w:val="24"/>
        </w:rPr>
        <w:t xml:space="preserve"> from the courtroom</w:t>
      </w:r>
      <w:r w:rsidR="00D51E42">
        <w:rPr>
          <w:rFonts w:ascii="Arial" w:hAnsi="Arial" w:cs="Arial"/>
          <w:sz w:val="24"/>
          <w:szCs w:val="24"/>
        </w:rPr>
        <w:t>, this special measure is more common f</w:t>
      </w:r>
      <w:r w:rsidR="00C14267">
        <w:rPr>
          <w:rFonts w:ascii="Arial" w:hAnsi="Arial" w:cs="Arial"/>
          <w:sz w:val="24"/>
          <w:szCs w:val="24"/>
        </w:rPr>
        <w:t>o</w:t>
      </w:r>
      <w:r w:rsidR="00D51E42">
        <w:rPr>
          <w:rFonts w:ascii="Arial" w:hAnsi="Arial" w:cs="Arial"/>
          <w:sz w:val="24"/>
          <w:szCs w:val="24"/>
        </w:rPr>
        <w:t xml:space="preserve">r sexual </w:t>
      </w:r>
      <w:r w:rsidR="00C14267">
        <w:rPr>
          <w:rFonts w:ascii="Arial" w:hAnsi="Arial" w:cs="Arial"/>
          <w:sz w:val="24"/>
          <w:szCs w:val="24"/>
        </w:rPr>
        <w:t xml:space="preserve">crimes or where the victim is intimidated by someone other than </w:t>
      </w:r>
      <w:r w:rsidR="00DB3168">
        <w:rPr>
          <w:rFonts w:ascii="Arial" w:hAnsi="Arial" w:cs="Arial"/>
          <w:sz w:val="24"/>
          <w:szCs w:val="24"/>
        </w:rPr>
        <w:t xml:space="preserve">the offender (s25 </w:t>
      </w:r>
      <w:r w:rsidR="00DB3168">
        <w:rPr>
          <w:rFonts w:ascii="Arial" w:hAnsi="Arial" w:cs="Arial"/>
          <w:sz w:val="24"/>
          <w:szCs w:val="24"/>
        </w:rPr>
        <w:t>Youth Justice and Criminal Evidence Act</w:t>
      </w:r>
      <w:r w:rsidR="00DB3168">
        <w:rPr>
          <w:rFonts w:ascii="Arial" w:hAnsi="Arial" w:cs="Arial"/>
          <w:sz w:val="24"/>
          <w:szCs w:val="24"/>
        </w:rPr>
        <w:t>)</w:t>
      </w:r>
      <w:r w:rsidR="00962B71">
        <w:rPr>
          <w:rFonts w:ascii="Arial" w:hAnsi="Arial" w:cs="Arial"/>
          <w:sz w:val="24"/>
          <w:szCs w:val="24"/>
        </w:rPr>
        <w:t>.</w:t>
      </w:r>
      <w:r w:rsidR="00BD74F8">
        <w:rPr>
          <w:rFonts w:ascii="Arial" w:hAnsi="Arial" w:cs="Arial"/>
          <w:sz w:val="24"/>
          <w:szCs w:val="24"/>
        </w:rPr>
        <w:t xml:space="preserve"> </w:t>
      </w:r>
      <w:r w:rsidR="00BD74F8" w:rsidRPr="00BD74F8">
        <w:rPr>
          <w:rFonts w:ascii="Arial" w:hAnsi="Arial" w:cs="Arial"/>
          <w:sz w:val="24"/>
          <w:szCs w:val="24"/>
        </w:rPr>
        <w:t xml:space="preserve">The court can issue an intermediary to help the victim in giving their testimony in the courtroom. They can also help with communications throughout the investigative </w:t>
      </w:r>
      <w:r w:rsidR="00327BD6" w:rsidRPr="00BD74F8">
        <w:rPr>
          <w:rFonts w:ascii="Arial" w:hAnsi="Arial" w:cs="Arial"/>
          <w:sz w:val="24"/>
          <w:szCs w:val="24"/>
        </w:rPr>
        <w:t>process when</w:t>
      </w:r>
      <w:r w:rsidR="00BD74F8" w:rsidRPr="00BD74F8">
        <w:rPr>
          <w:rFonts w:ascii="Arial" w:hAnsi="Arial" w:cs="Arial"/>
          <w:sz w:val="24"/>
          <w:szCs w:val="24"/>
        </w:rPr>
        <w:t xml:space="preserve"> permission for the acceptance of the evidence </w:t>
      </w:r>
      <w:proofErr w:type="gramStart"/>
      <w:r w:rsidR="00BD74F8" w:rsidRPr="00BD74F8">
        <w:rPr>
          <w:rFonts w:ascii="Arial" w:hAnsi="Arial" w:cs="Arial"/>
          <w:sz w:val="24"/>
          <w:szCs w:val="24"/>
        </w:rPr>
        <w:t>is requested</w:t>
      </w:r>
      <w:proofErr w:type="gramEnd"/>
      <w:r w:rsidR="00BD74F8" w:rsidRPr="00BD74F8">
        <w:rPr>
          <w:rFonts w:ascii="Arial" w:hAnsi="Arial" w:cs="Arial"/>
          <w:sz w:val="24"/>
          <w:szCs w:val="24"/>
        </w:rPr>
        <w:t xml:space="preserve"> retrospectively. The intermediary may explain questions or answers to the extent needed to secure that the victim or</w:t>
      </w:r>
      <w:r w:rsidR="00BD74F8">
        <w:rPr>
          <w:rFonts w:ascii="Arial" w:hAnsi="Arial" w:cs="Arial"/>
          <w:sz w:val="24"/>
          <w:szCs w:val="24"/>
        </w:rPr>
        <w:t xml:space="preserve"> </w:t>
      </w:r>
      <w:r w:rsidR="00BD74F8" w:rsidRPr="00BD74F8">
        <w:rPr>
          <w:rFonts w:ascii="Arial" w:hAnsi="Arial" w:cs="Arial"/>
          <w:sz w:val="24"/>
          <w:szCs w:val="24"/>
        </w:rPr>
        <w:t>person questioning understands them, but without affecting the content of the evidence</w:t>
      </w:r>
      <w:r w:rsidR="0071102B">
        <w:rPr>
          <w:rFonts w:ascii="Arial" w:hAnsi="Arial" w:cs="Arial"/>
          <w:sz w:val="24"/>
          <w:szCs w:val="24"/>
        </w:rPr>
        <w:t xml:space="preserve"> (s29 </w:t>
      </w:r>
      <w:r w:rsidR="0071102B">
        <w:rPr>
          <w:rFonts w:ascii="Arial" w:hAnsi="Arial" w:cs="Arial"/>
          <w:sz w:val="24"/>
          <w:szCs w:val="24"/>
        </w:rPr>
        <w:t>Youth Justice and Criminal Evidence Act)</w:t>
      </w:r>
      <w:r w:rsidR="0071102B">
        <w:rPr>
          <w:rFonts w:ascii="Arial" w:hAnsi="Arial" w:cs="Arial"/>
          <w:sz w:val="24"/>
          <w:szCs w:val="24"/>
        </w:rPr>
        <w:t>.</w:t>
      </w:r>
      <w:r w:rsidR="00D2415B">
        <w:rPr>
          <w:rFonts w:ascii="Arial" w:hAnsi="Arial" w:cs="Arial"/>
          <w:sz w:val="24"/>
          <w:szCs w:val="24"/>
        </w:rPr>
        <w:t xml:space="preserve"> </w:t>
      </w:r>
      <w:r w:rsidR="009A388B" w:rsidRPr="0065490A">
        <w:rPr>
          <w:rFonts w:ascii="Arial" w:hAnsi="Arial" w:cs="Arial"/>
          <w:sz w:val="24"/>
          <w:szCs w:val="24"/>
        </w:rPr>
        <w:t>It is</w:t>
      </w:r>
      <w:r w:rsidR="0065490A" w:rsidRPr="0065490A">
        <w:rPr>
          <w:rFonts w:ascii="Arial" w:hAnsi="Arial" w:cs="Arial"/>
          <w:sz w:val="24"/>
          <w:szCs w:val="24"/>
        </w:rPr>
        <w:t xml:space="preserve"> possible that a mix of </w:t>
      </w:r>
      <w:proofErr w:type="gramStart"/>
      <w:r w:rsidR="0065490A" w:rsidRPr="0065490A">
        <w:rPr>
          <w:rFonts w:ascii="Arial" w:hAnsi="Arial" w:cs="Arial"/>
          <w:sz w:val="24"/>
          <w:szCs w:val="24"/>
        </w:rPr>
        <w:t>special measures</w:t>
      </w:r>
      <w:proofErr w:type="gramEnd"/>
      <w:r w:rsidR="0065490A" w:rsidRPr="0065490A">
        <w:rPr>
          <w:rFonts w:ascii="Arial" w:hAnsi="Arial" w:cs="Arial"/>
          <w:sz w:val="24"/>
          <w:szCs w:val="24"/>
        </w:rPr>
        <w:t xml:space="preserve"> will be necessary.</w:t>
      </w:r>
      <w:r w:rsidR="009947C5">
        <w:rPr>
          <w:rFonts w:ascii="Arial" w:hAnsi="Arial" w:cs="Arial"/>
          <w:sz w:val="24"/>
          <w:szCs w:val="24"/>
        </w:rPr>
        <w:t xml:space="preserve"> </w:t>
      </w:r>
      <w:r w:rsidR="00FD7017">
        <w:rPr>
          <w:rFonts w:ascii="Arial" w:hAnsi="Arial" w:cs="Arial"/>
          <w:sz w:val="24"/>
          <w:szCs w:val="24"/>
        </w:rPr>
        <w:t xml:space="preserve">The CJS realise that it is imperative to </w:t>
      </w:r>
      <w:proofErr w:type="gramStart"/>
      <w:r w:rsidR="00FD7017">
        <w:rPr>
          <w:rFonts w:ascii="Arial" w:hAnsi="Arial" w:cs="Arial"/>
          <w:sz w:val="24"/>
          <w:szCs w:val="24"/>
        </w:rPr>
        <w:t>utilise</w:t>
      </w:r>
      <w:proofErr w:type="gramEnd"/>
      <w:r w:rsidR="00FD7017">
        <w:rPr>
          <w:rFonts w:ascii="Arial" w:hAnsi="Arial" w:cs="Arial"/>
          <w:sz w:val="24"/>
          <w:szCs w:val="24"/>
        </w:rPr>
        <w:t xml:space="preserve"> these special measures to ensure that thorough investigations can be done with causing the leas</w:t>
      </w:r>
      <w:r w:rsidR="00856E0B">
        <w:rPr>
          <w:rFonts w:ascii="Arial" w:hAnsi="Arial" w:cs="Arial"/>
          <w:sz w:val="24"/>
          <w:szCs w:val="24"/>
        </w:rPr>
        <w:t xml:space="preserve">t amount of harm to vulnerable people as possible. The CJS </w:t>
      </w:r>
      <w:r w:rsidR="0021570D">
        <w:rPr>
          <w:rFonts w:ascii="Arial" w:hAnsi="Arial" w:cs="Arial"/>
          <w:sz w:val="24"/>
          <w:szCs w:val="24"/>
        </w:rPr>
        <w:t xml:space="preserve">show that it is also as </w:t>
      </w:r>
      <w:r w:rsidR="0021570D" w:rsidRPr="0021570D">
        <w:rPr>
          <w:rFonts w:ascii="Arial" w:hAnsi="Arial" w:cs="Arial"/>
          <w:sz w:val="24"/>
          <w:szCs w:val="24"/>
        </w:rPr>
        <w:t>to discuss and ask for special measures for vulnerable or intimidated witnesses</w:t>
      </w:r>
      <w:r w:rsidR="00327BD6">
        <w:rPr>
          <w:rFonts w:ascii="Arial" w:hAnsi="Arial" w:cs="Arial"/>
          <w:sz w:val="24"/>
          <w:szCs w:val="24"/>
        </w:rPr>
        <w:t xml:space="preserve">. </w:t>
      </w:r>
      <w:r w:rsidR="00327BD6" w:rsidRPr="00327BD6">
        <w:rPr>
          <w:rFonts w:ascii="Arial" w:hAnsi="Arial" w:cs="Arial"/>
          <w:sz w:val="24"/>
          <w:szCs w:val="24"/>
        </w:rPr>
        <w:t>Witnesses may be nervous and distressed while giving testimony since recalling the event they witnessed might be traumatic.</w:t>
      </w:r>
      <w:r w:rsidR="00AC1736">
        <w:rPr>
          <w:rFonts w:ascii="Arial" w:hAnsi="Arial" w:cs="Arial"/>
          <w:sz w:val="24"/>
          <w:szCs w:val="24"/>
        </w:rPr>
        <w:t xml:space="preserve"> </w:t>
      </w:r>
      <w:r w:rsidR="00AC1736" w:rsidRPr="00AC1736">
        <w:rPr>
          <w:rFonts w:ascii="Arial" w:hAnsi="Arial" w:cs="Arial"/>
          <w:sz w:val="24"/>
          <w:szCs w:val="24"/>
        </w:rPr>
        <w:t xml:space="preserve">Section 51 of the Criminal Justice Act 2003 allows a court to permit eyewitnesses in the UK to give testimony by </w:t>
      </w:r>
      <w:r w:rsidR="00AC1736" w:rsidRPr="00AC1736">
        <w:rPr>
          <w:rFonts w:ascii="Arial" w:hAnsi="Arial" w:cs="Arial"/>
          <w:sz w:val="24"/>
          <w:szCs w:val="24"/>
        </w:rPr>
        <w:lastRenderedPageBreak/>
        <w:t>live video feed if the court is persuaded that doing</w:t>
      </w:r>
      <w:r w:rsidR="006B585C">
        <w:rPr>
          <w:rFonts w:ascii="Arial" w:hAnsi="Arial" w:cs="Arial"/>
          <w:sz w:val="24"/>
          <w:szCs w:val="24"/>
        </w:rPr>
        <w:t xml:space="preserve"> it will be beneficial to the process of justice, this shows that even if individuals do on qualify for special measures there can be alternative measure taken to help make the victim or witness more comfortable when giving evidence</w:t>
      </w:r>
      <w:r w:rsidR="00735CA8">
        <w:rPr>
          <w:rFonts w:ascii="Arial" w:hAnsi="Arial" w:cs="Arial"/>
          <w:sz w:val="24"/>
          <w:szCs w:val="24"/>
        </w:rPr>
        <w:t xml:space="preserve"> (Crown Prosecution service, 2021).</w:t>
      </w:r>
      <w:r w:rsidR="00712194">
        <w:rPr>
          <w:rFonts w:ascii="Arial" w:hAnsi="Arial" w:cs="Arial"/>
          <w:sz w:val="24"/>
          <w:szCs w:val="24"/>
        </w:rPr>
        <w:t xml:space="preserve"> </w:t>
      </w:r>
    </w:p>
    <w:p w14:paraId="6C0C63BA" w14:textId="6725BF93" w:rsidR="00222994" w:rsidRDefault="00712194" w:rsidP="00BD74F8">
      <w:pPr>
        <w:spacing w:line="480" w:lineRule="auto"/>
        <w:jc w:val="both"/>
        <w:rPr>
          <w:rFonts w:ascii="Arial" w:hAnsi="Arial" w:cs="Arial"/>
          <w:sz w:val="24"/>
          <w:szCs w:val="24"/>
        </w:rPr>
      </w:pPr>
      <w:r w:rsidRPr="00712194">
        <w:rPr>
          <w:rFonts w:ascii="Arial" w:hAnsi="Arial" w:cs="Arial"/>
          <w:sz w:val="24"/>
          <w:szCs w:val="24"/>
        </w:rPr>
        <w:t>By virtue of section 16 of the</w:t>
      </w:r>
      <w:r w:rsidR="00F84C70" w:rsidRPr="00F84C70">
        <w:rPr>
          <w:rFonts w:ascii="Arial" w:hAnsi="Arial" w:cs="Arial"/>
          <w:sz w:val="24"/>
          <w:szCs w:val="24"/>
        </w:rPr>
        <w:t xml:space="preserve"> </w:t>
      </w:r>
      <w:r w:rsidR="00F84C70">
        <w:rPr>
          <w:rFonts w:ascii="Arial" w:hAnsi="Arial" w:cs="Arial"/>
          <w:sz w:val="24"/>
          <w:szCs w:val="24"/>
        </w:rPr>
        <w:t>Youth Justice and Criminal Evidence Act</w:t>
      </w:r>
      <w:r w:rsidRPr="00712194">
        <w:rPr>
          <w:rFonts w:ascii="Arial" w:hAnsi="Arial" w:cs="Arial"/>
          <w:sz w:val="24"/>
          <w:szCs w:val="24"/>
        </w:rPr>
        <w:t>, </w:t>
      </w:r>
      <w:r w:rsidR="000F154A" w:rsidRPr="00712194">
        <w:rPr>
          <w:rFonts w:ascii="Arial" w:hAnsi="Arial" w:cs="Arial"/>
          <w:sz w:val="24"/>
          <w:szCs w:val="24"/>
        </w:rPr>
        <w:t>victims,</w:t>
      </w:r>
      <w:r w:rsidRPr="00712194">
        <w:rPr>
          <w:rFonts w:ascii="Arial" w:hAnsi="Arial" w:cs="Arial"/>
          <w:sz w:val="24"/>
          <w:szCs w:val="24"/>
        </w:rPr>
        <w:t xml:space="preserve"> and survivors under the age of </w:t>
      </w:r>
      <w:r w:rsidR="009A388B" w:rsidRPr="00712194">
        <w:rPr>
          <w:rFonts w:ascii="Arial" w:hAnsi="Arial" w:cs="Arial"/>
          <w:sz w:val="24"/>
          <w:szCs w:val="24"/>
        </w:rPr>
        <w:t>eighteen</w:t>
      </w:r>
      <w:r w:rsidRPr="00712194">
        <w:rPr>
          <w:rFonts w:ascii="Arial" w:hAnsi="Arial" w:cs="Arial"/>
          <w:sz w:val="24"/>
          <w:szCs w:val="24"/>
        </w:rPr>
        <w:t xml:space="preserve"> shall be immediately eligible for </w:t>
      </w:r>
      <w:proofErr w:type="gramStart"/>
      <w:r w:rsidRPr="00712194">
        <w:rPr>
          <w:rFonts w:ascii="Arial" w:hAnsi="Arial" w:cs="Arial"/>
          <w:sz w:val="24"/>
          <w:szCs w:val="24"/>
        </w:rPr>
        <w:t>special measures</w:t>
      </w:r>
      <w:proofErr w:type="gramEnd"/>
      <w:r w:rsidRPr="00712194">
        <w:rPr>
          <w:rFonts w:ascii="Arial" w:hAnsi="Arial" w:cs="Arial"/>
          <w:sz w:val="24"/>
          <w:szCs w:val="24"/>
        </w:rPr>
        <w:t>.</w:t>
      </w:r>
      <w:r w:rsidR="000F154A">
        <w:rPr>
          <w:rFonts w:ascii="Arial" w:hAnsi="Arial" w:cs="Arial"/>
          <w:sz w:val="24"/>
          <w:szCs w:val="24"/>
        </w:rPr>
        <w:t xml:space="preserve"> </w:t>
      </w:r>
      <w:r w:rsidR="000F154A" w:rsidRPr="000F154A">
        <w:rPr>
          <w:rFonts w:ascii="Arial" w:hAnsi="Arial" w:cs="Arial"/>
          <w:sz w:val="24"/>
          <w:szCs w:val="24"/>
        </w:rPr>
        <w:t xml:space="preserve">Special measures must </w:t>
      </w:r>
      <w:proofErr w:type="gramStart"/>
      <w:r w:rsidR="000F154A" w:rsidRPr="000F154A">
        <w:rPr>
          <w:rFonts w:ascii="Arial" w:hAnsi="Arial" w:cs="Arial"/>
          <w:sz w:val="24"/>
          <w:szCs w:val="24"/>
        </w:rPr>
        <w:t>be fully described</w:t>
      </w:r>
      <w:proofErr w:type="gramEnd"/>
      <w:r w:rsidR="000F154A" w:rsidRPr="000F154A">
        <w:rPr>
          <w:rFonts w:ascii="Arial" w:hAnsi="Arial" w:cs="Arial"/>
          <w:sz w:val="24"/>
          <w:szCs w:val="24"/>
        </w:rPr>
        <w:t xml:space="preserve"> to young victims and witnesses and their parents or legal guardians in order for them to be able to give an informed opinion on the special measures available before any request to the court is filed.</w:t>
      </w:r>
      <w:r w:rsidR="00963111">
        <w:rPr>
          <w:rFonts w:ascii="Arial" w:hAnsi="Arial" w:cs="Arial"/>
          <w:sz w:val="24"/>
          <w:szCs w:val="24"/>
        </w:rPr>
        <w:t xml:space="preserve"> </w:t>
      </w:r>
      <w:r w:rsidR="00963111" w:rsidRPr="00963111">
        <w:rPr>
          <w:rFonts w:ascii="Arial" w:hAnsi="Arial" w:cs="Arial"/>
          <w:sz w:val="24"/>
          <w:szCs w:val="24"/>
        </w:rPr>
        <w:t xml:space="preserve">According to NSPCC data, </w:t>
      </w:r>
      <w:proofErr w:type="gramStart"/>
      <w:r w:rsidR="00963111" w:rsidRPr="00963111">
        <w:rPr>
          <w:rFonts w:ascii="Arial" w:hAnsi="Arial" w:cs="Arial"/>
          <w:sz w:val="24"/>
          <w:szCs w:val="24"/>
        </w:rPr>
        <w:t>many</w:t>
      </w:r>
      <w:proofErr w:type="gramEnd"/>
      <w:r w:rsidR="00963111" w:rsidRPr="00963111">
        <w:rPr>
          <w:rFonts w:ascii="Arial" w:hAnsi="Arial" w:cs="Arial"/>
          <w:sz w:val="24"/>
          <w:szCs w:val="24"/>
        </w:rPr>
        <w:t xml:space="preserve"> minor victims and survivors are concerned about being seen by the defendant via the live video feed.</w:t>
      </w:r>
      <w:r w:rsidR="00524B9A">
        <w:rPr>
          <w:rFonts w:ascii="Arial" w:hAnsi="Arial" w:cs="Arial"/>
          <w:sz w:val="24"/>
          <w:szCs w:val="24"/>
        </w:rPr>
        <w:t xml:space="preserve"> To combat this a screen </w:t>
      </w:r>
      <w:proofErr w:type="gramStart"/>
      <w:r w:rsidR="00524B9A">
        <w:rPr>
          <w:rFonts w:ascii="Arial" w:hAnsi="Arial" w:cs="Arial"/>
          <w:sz w:val="24"/>
          <w:szCs w:val="24"/>
        </w:rPr>
        <w:t>is offered</w:t>
      </w:r>
      <w:proofErr w:type="gramEnd"/>
      <w:r w:rsidR="00524B9A">
        <w:rPr>
          <w:rFonts w:ascii="Arial" w:hAnsi="Arial" w:cs="Arial"/>
          <w:sz w:val="24"/>
          <w:szCs w:val="24"/>
        </w:rPr>
        <w:t xml:space="preserve"> to prevent the offender from seeing the child victim where possible, allowing the child to feel more at ease when giving evidence</w:t>
      </w:r>
      <w:r w:rsidR="005A5EEE">
        <w:rPr>
          <w:rFonts w:ascii="Arial" w:hAnsi="Arial" w:cs="Arial"/>
          <w:sz w:val="24"/>
          <w:szCs w:val="24"/>
        </w:rPr>
        <w:t xml:space="preserve"> (Crown Prosecution Service, 2019).</w:t>
      </w:r>
      <w:r w:rsidR="00C12419">
        <w:rPr>
          <w:rFonts w:ascii="Arial" w:hAnsi="Arial" w:cs="Arial"/>
          <w:sz w:val="24"/>
          <w:szCs w:val="24"/>
        </w:rPr>
        <w:t xml:space="preserve"> </w:t>
      </w:r>
      <w:r w:rsidR="009A388B" w:rsidRPr="00C12419">
        <w:rPr>
          <w:rFonts w:ascii="Arial" w:hAnsi="Arial" w:cs="Arial"/>
          <w:sz w:val="24"/>
          <w:szCs w:val="24"/>
        </w:rPr>
        <w:t>It is</w:t>
      </w:r>
      <w:r w:rsidR="00C12419" w:rsidRPr="00C12419">
        <w:rPr>
          <w:rFonts w:ascii="Arial" w:hAnsi="Arial" w:cs="Arial"/>
          <w:sz w:val="24"/>
          <w:szCs w:val="24"/>
        </w:rPr>
        <w:t xml:space="preserve"> especially vital to cut out extraneous information from extensive interviews. When obliged to hear recordings of interviews, they can take </w:t>
      </w:r>
      <w:proofErr w:type="gramStart"/>
      <w:r w:rsidR="00C12419" w:rsidRPr="00C12419">
        <w:rPr>
          <w:rFonts w:ascii="Arial" w:hAnsi="Arial" w:cs="Arial"/>
          <w:sz w:val="24"/>
          <w:szCs w:val="24"/>
        </w:rPr>
        <w:t>many</w:t>
      </w:r>
      <w:proofErr w:type="gramEnd"/>
      <w:r w:rsidR="00C12419" w:rsidRPr="00C12419">
        <w:rPr>
          <w:rFonts w:ascii="Arial" w:hAnsi="Arial" w:cs="Arial"/>
          <w:sz w:val="24"/>
          <w:szCs w:val="24"/>
        </w:rPr>
        <w:t xml:space="preserve"> hours, both child victims and jurors may find it difficult to focus on the most important matters.</w:t>
      </w:r>
      <w:r w:rsidR="00072916">
        <w:rPr>
          <w:rFonts w:ascii="Arial" w:hAnsi="Arial" w:cs="Arial"/>
          <w:sz w:val="24"/>
          <w:szCs w:val="24"/>
        </w:rPr>
        <w:t xml:space="preserve"> </w:t>
      </w:r>
      <w:r w:rsidR="00072916" w:rsidRPr="00072916">
        <w:rPr>
          <w:rFonts w:ascii="Arial" w:hAnsi="Arial" w:cs="Arial"/>
          <w:sz w:val="24"/>
          <w:szCs w:val="24"/>
        </w:rPr>
        <w:t xml:space="preserve">You &amp; Co, a victim assistance youth programme, attempts to assist vulnerable child victims in comprehending and dealing with the crimes in they have been involved in. Thousands of young vulnerable people </w:t>
      </w:r>
      <w:proofErr w:type="gramStart"/>
      <w:r w:rsidR="00072916" w:rsidRPr="00072916">
        <w:rPr>
          <w:rFonts w:ascii="Arial" w:hAnsi="Arial" w:cs="Arial"/>
          <w:sz w:val="24"/>
          <w:szCs w:val="24"/>
        </w:rPr>
        <w:t>are helped</w:t>
      </w:r>
      <w:proofErr w:type="gramEnd"/>
      <w:r w:rsidR="00072916" w:rsidRPr="00072916">
        <w:rPr>
          <w:rFonts w:ascii="Arial" w:hAnsi="Arial" w:cs="Arial"/>
          <w:sz w:val="24"/>
          <w:szCs w:val="24"/>
        </w:rPr>
        <w:t xml:space="preserve"> each year by this initiative, which aims to make their time in the CJS as easy a</w:t>
      </w:r>
      <w:r w:rsidR="00072916">
        <w:rPr>
          <w:rFonts w:ascii="Arial" w:hAnsi="Arial" w:cs="Arial"/>
          <w:sz w:val="24"/>
          <w:szCs w:val="24"/>
        </w:rPr>
        <w:t>nd painless as</w:t>
      </w:r>
      <w:r w:rsidR="00072916" w:rsidRPr="00072916">
        <w:rPr>
          <w:rFonts w:ascii="Arial" w:hAnsi="Arial" w:cs="Arial"/>
          <w:sz w:val="24"/>
          <w:szCs w:val="24"/>
        </w:rPr>
        <w:t xml:space="preserve"> possible (Victim Support, 2021).</w:t>
      </w:r>
      <w:r w:rsidR="003A4D36">
        <w:rPr>
          <w:rFonts w:ascii="Arial" w:hAnsi="Arial" w:cs="Arial"/>
          <w:sz w:val="24"/>
          <w:szCs w:val="24"/>
        </w:rPr>
        <w:t xml:space="preserve"> </w:t>
      </w:r>
      <w:r w:rsidR="008B17B4">
        <w:rPr>
          <w:rFonts w:ascii="Arial" w:hAnsi="Arial" w:cs="Arial"/>
          <w:sz w:val="24"/>
          <w:szCs w:val="24"/>
        </w:rPr>
        <w:t xml:space="preserve">In the situation where the vulnerable child is the offender then </w:t>
      </w:r>
      <w:r w:rsidR="000C4029">
        <w:rPr>
          <w:rFonts w:ascii="Arial" w:hAnsi="Arial" w:cs="Arial"/>
          <w:sz w:val="24"/>
          <w:szCs w:val="24"/>
        </w:rPr>
        <w:t>u</w:t>
      </w:r>
      <w:r w:rsidR="00584FAB" w:rsidRPr="00584FAB">
        <w:rPr>
          <w:rFonts w:ascii="Arial" w:hAnsi="Arial" w:cs="Arial"/>
          <w:sz w:val="24"/>
          <w:szCs w:val="24"/>
        </w:rPr>
        <w:t>nder the Children and Young Persons Act 1933 in section 49 press are</w:t>
      </w:r>
      <w:r w:rsidR="00433E92">
        <w:rPr>
          <w:rFonts w:ascii="Arial" w:hAnsi="Arial" w:cs="Arial"/>
          <w:sz w:val="24"/>
          <w:szCs w:val="24"/>
        </w:rPr>
        <w:t xml:space="preserve"> permitted to post proceedings in court however, </w:t>
      </w:r>
      <w:r w:rsidR="007D666B">
        <w:rPr>
          <w:rFonts w:ascii="Arial" w:hAnsi="Arial" w:cs="Arial"/>
          <w:sz w:val="24"/>
          <w:szCs w:val="24"/>
        </w:rPr>
        <w:t xml:space="preserve">press are prohibited from posting any details or information that may lead to the identity of the </w:t>
      </w:r>
      <w:r w:rsidR="004024A5">
        <w:rPr>
          <w:rFonts w:ascii="Arial" w:hAnsi="Arial" w:cs="Arial"/>
          <w:sz w:val="24"/>
          <w:szCs w:val="24"/>
        </w:rPr>
        <w:t>vulnerable child involved</w:t>
      </w:r>
      <w:r w:rsidR="000C4029">
        <w:rPr>
          <w:rFonts w:ascii="Arial" w:hAnsi="Arial" w:cs="Arial"/>
          <w:sz w:val="24"/>
          <w:szCs w:val="24"/>
        </w:rPr>
        <w:t>, this aiming to protect th</w:t>
      </w:r>
      <w:r w:rsidR="00222994">
        <w:rPr>
          <w:rFonts w:ascii="Arial" w:hAnsi="Arial" w:cs="Arial"/>
          <w:sz w:val="24"/>
          <w:szCs w:val="24"/>
        </w:rPr>
        <w:t xml:space="preserve">e vulnerable child from becoming the subject of mass public hatred and preventing the child’s future from </w:t>
      </w:r>
      <w:r w:rsidR="00222994">
        <w:rPr>
          <w:rFonts w:ascii="Arial" w:hAnsi="Arial" w:cs="Arial"/>
          <w:sz w:val="24"/>
          <w:szCs w:val="24"/>
        </w:rPr>
        <w:lastRenderedPageBreak/>
        <w:t>being endangered</w:t>
      </w:r>
      <w:r w:rsidR="00E55EF7">
        <w:rPr>
          <w:rFonts w:ascii="Arial" w:hAnsi="Arial" w:cs="Arial"/>
          <w:sz w:val="24"/>
          <w:szCs w:val="24"/>
        </w:rPr>
        <w:t xml:space="preserve"> (Crown Prosecution Service, 2018). </w:t>
      </w:r>
      <w:r w:rsidR="007D25EB">
        <w:rPr>
          <w:rFonts w:ascii="Arial" w:hAnsi="Arial" w:cs="Arial"/>
          <w:sz w:val="24"/>
          <w:szCs w:val="24"/>
        </w:rPr>
        <w:t xml:space="preserve">An example of a child offender becoming the subject of mass public hatred in the case of Thompson and Venables when the brutally killed Jamie Bulger. </w:t>
      </w:r>
      <w:r w:rsidR="00B240DB">
        <w:rPr>
          <w:rFonts w:ascii="Arial" w:hAnsi="Arial" w:cs="Arial"/>
          <w:sz w:val="24"/>
          <w:szCs w:val="24"/>
        </w:rPr>
        <w:t xml:space="preserve">During this </w:t>
      </w:r>
      <w:proofErr w:type="gramStart"/>
      <w:r w:rsidR="00B240DB">
        <w:rPr>
          <w:rFonts w:ascii="Arial" w:hAnsi="Arial" w:cs="Arial"/>
          <w:sz w:val="24"/>
          <w:szCs w:val="24"/>
        </w:rPr>
        <w:t>case</w:t>
      </w:r>
      <w:proofErr w:type="gramEnd"/>
      <w:r w:rsidR="00B240DB">
        <w:rPr>
          <w:rFonts w:ascii="Arial" w:hAnsi="Arial" w:cs="Arial"/>
          <w:sz w:val="24"/>
          <w:szCs w:val="24"/>
        </w:rPr>
        <w:t xml:space="preserve"> t</w:t>
      </w:r>
      <w:r w:rsidR="007D25EB">
        <w:rPr>
          <w:rFonts w:ascii="Arial" w:hAnsi="Arial" w:cs="Arial"/>
          <w:sz w:val="24"/>
          <w:szCs w:val="24"/>
        </w:rPr>
        <w:t xml:space="preserve">hese two </w:t>
      </w:r>
      <w:r w:rsidR="00B01242">
        <w:rPr>
          <w:rFonts w:ascii="Arial" w:hAnsi="Arial" w:cs="Arial"/>
          <w:sz w:val="24"/>
          <w:szCs w:val="24"/>
        </w:rPr>
        <w:t xml:space="preserve">vulnerable individuals </w:t>
      </w:r>
      <w:r w:rsidR="009814E4">
        <w:rPr>
          <w:rFonts w:ascii="Arial" w:hAnsi="Arial" w:cs="Arial"/>
          <w:sz w:val="24"/>
          <w:szCs w:val="24"/>
        </w:rPr>
        <w:t xml:space="preserve">were both </w:t>
      </w:r>
      <w:r w:rsidR="00B240DB">
        <w:rPr>
          <w:rFonts w:ascii="Arial" w:hAnsi="Arial" w:cs="Arial"/>
          <w:sz w:val="24"/>
          <w:szCs w:val="24"/>
        </w:rPr>
        <w:t>publicly shamed and hated resulting in them requiring new identities to ensure their safety</w:t>
      </w:r>
      <w:r w:rsidR="00C610CD" w:rsidRPr="00C610CD">
        <w:rPr>
          <w:rFonts w:ascii="Arial" w:hAnsi="Arial" w:cs="Arial"/>
          <w:sz w:val="24"/>
          <w:szCs w:val="24"/>
        </w:rPr>
        <w:t xml:space="preserve"> </w:t>
      </w:r>
      <w:r w:rsidR="00C610CD">
        <w:rPr>
          <w:rFonts w:ascii="Arial" w:hAnsi="Arial" w:cs="Arial"/>
          <w:sz w:val="24"/>
          <w:szCs w:val="24"/>
        </w:rPr>
        <w:t>(</w:t>
      </w:r>
      <w:r w:rsidR="00C610CD">
        <w:rPr>
          <w:rFonts w:ascii="Arial" w:hAnsi="Arial" w:cs="Arial"/>
          <w:sz w:val="24"/>
          <w:szCs w:val="24"/>
        </w:rPr>
        <w:t>BBC News ,1999).</w:t>
      </w:r>
      <w:r w:rsidR="00B240DB">
        <w:rPr>
          <w:rFonts w:ascii="Arial" w:hAnsi="Arial" w:cs="Arial"/>
          <w:sz w:val="24"/>
          <w:szCs w:val="24"/>
        </w:rPr>
        <w:t xml:space="preserve"> The</w:t>
      </w:r>
      <w:r w:rsidR="003E1C86">
        <w:rPr>
          <w:rFonts w:ascii="Arial" w:hAnsi="Arial" w:cs="Arial"/>
          <w:sz w:val="24"/>
          <w:szCs w:val="24"/>
        </w:rPr>
        <w:t xml:space="preserve"> Children and Young Persons Act 1933 </w:t>
      </w:r>
      <w:r w:rsidR="00142A52">
        <w:rPr>
          <w:rFonts w:ascii="Arial" w:hAnsi="Arial" w:cs="Arial"/>
          <w:sz w:val="24"/>
          <w:szCs w:val="24"/>
        </w:rPr>
        <w:t xml:space="preserve">will now prevent this from happening and ensuring the rights of the child </w:t>
      </w:r>
      <w:proofErr w:type="gramStart"/>
      <w:r w:rsidR="00142A52">
        <w:rPr>
          <w:rFonts w:ascii="Arial" w:hAnsi="Arial" w:cs="Arial"/>
          <w:sz w:val="24"/>
          <w:szCs w:val="24"/>
        </w:rPr>
        <w:t>are respected</w:t>
      </w:r>
      <w:proofErr w:type="gramEnd"/>
      <w:r w:rsidR="00C610CD">
        <w:rPr>
          <w:rFonts w:ascii="Arial" w:hAnsi="Arial" w:cs="Arial"/>
          <w:sz w:val="24"/>
          <w:szCs w:val="24"/>
        </w:rPr>
        <w:t>.</w:t>
      </w:r>
    </w:p>
    <w:p w14:paraId="77408886" w14:textId="054ACDCD" w:rsidR="00FF48D3" w:rsidRDefault="00FF48D3" w:rsidP="00135580">
      <w:pPr>
        <w:spacing w:line="480" w:lineRule="auto"/>
        <w:rPr>
          <w:rFonts w:ascii="Arial" w:hAnsi="Arial" w:cs="Arial"/>
          <w:sz w:val="24"/>
          <w:szCs w:val="24"/>
        </w:rPr>
      </w:pPr>
      <w:r>
        <w:rPr>
          <w:rFonts w:ascii="Arial" w:hAnsi="Arial" w:cs="Arial"/>
          <w:sz w:val="24"/>
          <w:szCs w:val="24"/>
        </w:rPr>
        <w:t xml:space="preserve">The </w:t>
      </w:r>
      <w:r w:rsidR="00810B43">
        <w:rPr>
          <w:rFonts w:ascii="Arial" w:hAnsi="Arial" w:cs="Arial"/>
          <w:sz w:val="24"/>
          <w:szCs w:val="24"/>
        </w:rPr>
        <w:t>sixth right is the ‘Right to be provided with information about the investigation and prosecution</w:t>
      </w:r>
      <w:r w:rsidR="002921A8">
        <w:rPr>
          <w:rFonts w:ascii="Arial" w:hAnsi="Arial" w:cs="Arial"/>
          <w:sz w:val="24"/>
          <w:szCs w:val="24"/>
        </w:rPr>
        <w:t xml:space="preserve">’ meaning that the victim has the Right to </w:t>
      </w:r>
      <w:proofErr w:type="gramStart"/>
      <w:r w:rsidR="002921A8">
        <w:rPr>
          <w:rFonts w:ascii="Arial" w:hAnsi="Arial" w:cs="Arial"/>
          <w:sz w:val="24"/>
          <w:szCs w:val="24"/>
        </w:rPr>
        <w:t xml:space="preserve">be </w:t>
      </w:r>
      <w:r w:rsidR="009E72A8" w:rsidRPr="009E72A8">
        <w:rPr>
          <w:rFonts w:ascii="Arial" w:hAnsi="Arial" w:cs="Arial"/>
          <w:sz w:val="24"/>
          <w:szCs w:val="24"/>
        </w:rPr>
        <w:t>informed</w:t>
      </w:r>
      <w:proofErr w:type="gramEnd"/>
      <w:r w:rsidR="009E72A8" w:rsidRPr="009E72A8">
        <w:rPr>
          <w:rFonts w:ascii="Arial" w:hAnsi="Arial" w:cs="Arial"/>
          <w:sz w:val="24"/>
          <w:szCs w:val="24"/>
        </w:rPr>
        <w:t xml:space="preserve"> about developments in the case and to be notified when significant decisions are made.</w:t>
      </w:r>
      <w:r w:rsidR="00F611E1">
        <w:rPr>
          <w:rFonts w:ascii="Arial" w:hAnsi="Arial" w:cs="Arial"/>
          <w:sz w:val="24"/>
          <w:szCs w:val="24"/>
        </w:rPr>
        <w:t xml:space="preserve"> T</w:t>
      </w:r>
      <w:r w:rsidR="009E72A8" w:rsidRPr="009E72A8">
        <w:rPr>
          <w:rFonts w:ascii="Arial" w:hAnsi="Arial" w:cs="Arial"/>
          <w:sz w:val="24"/>
          <w:szCs w:val="24"/>
        </w:rPr>
        <w:t xml:space="preserve">he victim also has the right to request that judgments </w:t>
      </w:r>
      <w:proofErr w:type="gramStart"/>
      <w:r w:rsidR="009E72A8" w:rsidRPr="009E72A8">
        <w:rPr>
          <w:rFonts w:ascii="Arial" w:hAnsi="Arial" w:cs="Arial"/>
          <w:sz w:val="24"/>
          <w:szCs w:val="24"/>
        </w:rPr>
        <w:t>be reviewed</w:t>
      </w:r>
      <w:proofErr w:type="gramEnd"/>
      <w:r w:rsidR="009E72A8" w:rsidRPr="009E72A8">
        <w:rPr>
          <w:rFonts w:ascii="Arial" w:hAnsi="Arial" w:cs="Arial"/>
          <w:sz w:val="24"/>
          <w:szCs w:val="24"/>
        </w:rPr>
        <w:t xml:space="preserve"> by the relevant service provider at various stages of the legal process.</w:t>
      </w:r>
      <w:r w:rsidR="00140DF6">
        <w:rPr>
          <w:rFonts w:ascii="Arial" w:hAnsi="Arial" w:cs="Arial"/>
          <w:sz w:val="24"/>
          <w:szCs w:val="24"/>
        </w:rPr>
        <w:t xml:space="preserve"> This right allows the victim or witness to be informed when any notable changer happen during the investigation and prosecution</w:t>
      </w:r>
      <w:r w:rsidR="00642BE3">
        <w:rPr>
          <w:rFonts w:ascii="Arial" w:hAnsi="Arial" w:cs="Arial"/>
          <w:sz w:val="24"/>
          <w:szCs w:val="24"/>
        </w:rPr>
        <w:t>, these changes can be an arrest, interviews</w:t>
      </w:r>
      <w:r w:rsidR="00F9764F">
        <w:rPr>
          <w:rFonts w:ascii="Arial" w:hAnsi="Arial" w:cs="Arial"/>
          <w:sz w:val="24"/>
          <w:szCs w:val="24"/>
        </w:rPr>
        <w:t xml:space="preserve">, if the offender </w:t>
      </w:r>
      <w:proofErr w:type="gramStart"/>
      <w:r w:rsidR="00F9764F">
        <w:rPr>
          <w:rFonts w:ascii="Arial" w:hAnsi="Arial" w:cs="Arial"/>
          <w:sz w:val="24"/>
          <w:szCs w:val="24"/>
        </w:rPr>
        <w:t>is released</w:t>
      </w:r>
      <w:proofErr w:type="gramEnd"/>
      <w:r w:rsidR="00F9764F">
        <w:rPr>
          <w:rFonts w:ascii="Arial" w:hAnsi="Arial" w:cs="Arial"/>
          <w:sz w:val="24"/>
          <w:szCs w:val="24"/>
        </w:rPr>
        <w:t xml:space="preserve"> without charge</w:t>
      </w:r>
      <w:r w:rsidR="00610015">
        <w:rPr>
          <w:rFonts w:ascii="Arial" w:hAnsi="Arial" w:cs="Arial"/>
          <w:sz w:val="24"/>
          <w:szCs w:val="24"/>
        </w:rPr>
        <w:t xml:space="preserve">, on bail, under investigation, if bail is </w:t>
      </w:r>
      <w:r w:rsidR="00627E9C">
        <w:rPr>
          <w:rFonts w:ascii="Arial" w:hAnsi="Arial" w:cs="Arial"/>
          <w:sz w:val="24"/>
          <w:szCs w:val="24"/>
        </w:rPr>
        <w:t>changed</w:t>
      </w:r>
      <w:r w:rsidR="00610015">
        <w:rPr>
          <w:rFonts w:ascii="Arial" w:hAnsi="Arial" w:cs="Arial"/>
          <w:sz w:val="24"/>
          <w:szCs w:val="24"/>
        </w:rPr>
        <w:t xml:space="preserve"> or if it is </w:t>
      </w:r>
      <w:r w:rsidR="00627E9C">
        <w:rPr>
          <w:rFonts w:ascii="Arial" w:hAnsi="Arial" w:cs="Arial"/>
          <w:sz w:val="24"/>
          <w:szCs w:val="24"/>
        </w:rPr>
        <w:t>cancelled</w:t>
      </w:r>
      <w:r w:rsidR="00295209">
        <w:rPr>
          <w:rFonts w:ascii="Arial" w:hAnsi="Arial" w:cs="Arial"/>
          <w:sz w:val="24"/>
          <w:szCs w:val="24"/>
        </w:rPr>
        <w:t xml:space="preserve">. This right helps the victim stay informed during the investigation and proceedings </w:t>
      </w:r>
      <w:r w:rsidR="00273FF1">
        <w:rPr>
          <w:rFonts w:ascii="Arial" w:hAnsi="Arial" w:cs="Arial"/>
          <w:sz w:val="24"/>
          <w:szCs w:val="24"/>
        </w:rPr>
        <w:t>and to have their views taken into consideration when making any changes</w:t>
      </w:r>
      <w:r w:rsidR="009B1990">
        <w:rPr>
          <w:rFonts w:ascii="Arial" w:hAnsi="Arial" w:cs="Arial"/>
          <w:sz w:val="24"/>
          <w:szCs w:val="24"/>
        </w:rPr>
        <w:t xml:space="preserve"> </w:t>
      </w:r>
      <w:r w:rsidR="00A8028E">
        <w:rPr>
          <w:rFonts w:ascii="Arial" w:hAnsi="Arial" w:cs="Arial"/>
          <w:sz w:val="24"/>
          <w:szCs w:val="24"/>
        </w:rPr>
        <w:t>(Ministry of Justice, pg. 2</w:t>
      </w:r>
      <w:r w:rsidR="00C82F1C">
        <w:rPr>
          <w:rFonts w:ascii="Arial" w:hAnsi="Arial" w:cs="Arial"/>
          <w:sz w:val="24"/>
          <w:szCs w:val="24"/>
        </w:rPr>
        <w:t>6</w:t>
      </w:r>
      <w:r w:rsidR="00A8028E">
        <w:rPr>
          <w:rFonts w:ascii="Arial" w:hAnsi="Arial" w:cs="Arial"/>
          <w:sz w:val="24"/>
          <w:szCs w:val="24"/>
        </w:rPr>
        <w:t xml:space="preserve">, </w:t>
      </w:r>
      <w:r w:rsidR="00D36A18">
        <w:rPr>
          <w:rFonts w:ascii="Arial" w:hAnsi="Arial" w:cs="Arial"/>
          <w:sz w:val="24"/>
          <w:szCs w:val="24"/>
        </w:rPr>
        <w:t>2020).</w:t>
      </w:r>
    </w:p>
    <w:p w14:paraId="1DB6973D" w14:textId="77777777" w:rsidR="00BE59E4" w:rsidRDefault="00CC7EB4" w:rsidP="00BE59E4">
      <w:pPr>
        <w:spacing w:line="480" w:lineRule="auto"/>
        <w:rPr>
          <w:rFonts w:ascii="Arial" w:hAnsi="Arial" w:cs="Arial"/>
          <w:sz w:val="24"/>
          <w:szCs w:val="24"/>
        </w:rPr>
      </w:pPr>
      <w:r>
        <w:rPr>
          <w:rFonts w:ascii="Arial" w:hAnsi="Arial" w:cs="Arial"/>
          <w:sz w:val="24"/>
          <w:szCs w:val="24"/>
        </w:rPr>
        <w:t>The eleventh right is the ‘Right to be given information about the offender following a conviction’</w:t>
      </w:r>
      <w:r w:rsidR="00E20C55">
        <w:rPr>
          <w:rFonts w:ascii="Arial" w:hAnsi="Arial" w:cs="Arial"/>
          <w:sz w:val="24"/>
          <w:szCs w:val="24"/>
        </w:rPr>
        <w:t xml:space="preserve"> this meaning that </w:t>
      </w:r>
      <w:r w:rsidR="003E00AF">
        <w:rPr>
          <w:rFonts w:ascii="Arial" w:hAnsi="Arial" w:cs="Arial"/>
          <w:sz w:val="24"/>
          <w:szCs w:val="24"/>
        </w:rPr>
        <w:t xml:space="preserve">the victim has </w:t>
      </w:r>
      <w:r w:rsidR="002D32A6" w:rsidRPr="002D32A6">
        <w:rPr>
          <w:rFonts w:ascii="Arial" w:hAnsi="Arial" w:cs="Arial"/>
          <w:sz w:val="24"/>
          <w:szCs w:val="24"/>
        </w:rPr>
        <w:t>right to be instantly referred to the Victim Contact Scheme if you qualify, which will provide you with details about the criminal and their progression in prison, as well as whether or not they are up for parole or release. You also have the right to submit a fresh Victim Personal Statement, if applicable, in which you can describe how the offense continues to impact you.</w:t>
      </w:r>
    </w:p>
    <w:p w14:paraId="598C1BEB" w14:textId="25D97582" w:rsidR="009534A4" w:rsidRDefault="00BE59E4" w:rsidP="00BE59E4">
      <w:pPr>
        <w:spacing w:line="480" w:lineRule="auto"/>
        <w:rPr>
          <w:rFonts w:ascii="Arial" w:hAnsi="Arial" w:cs="Arial"/>
          <w:sz w:val="24"/>
          <w:szCs w:val="24"/>
        </w:rPr>
      </w:pPr>
      <w:r>
        <w:rPr>
          <w:rFonts w:ascii="Arial" w:hAnsi="Arial" w:cs="Arial"/>
          <w:sz w:val="24"/>
          <w:szCs w:val="24"/>
        </w:rPr>
        <w:lastRenderedPageBreak/>
        <w:t>Overall</w:t>
      </w:r>
      <w:r w:rsidR="00556229">
        <w:rPr>
          <w:rFonts w:ascii="Arial" w:hAnsi="Arial" w:cs="Arial"/>
          <w:sz w:val="24"/>
          <w:szCs w:val="24"/>
        </w:rPr>
        <w:t>,</w:t>
      </w:r>
      <w:r>
        <w:rPr>
          <w:rFonts w:ascii="Arial" w:hAnsi="Arial" w:cs="Arial"/>
          <w:sz w:val="24"/>
          <w:szCs w:val="24"/>
        </w:rPr>
        <w:t xml:space="preserve"> it can </w:t>
      </w:r>
      <w:proofErr w:type="gramStart"/>
      <w:r>
        <w:rPr>
          <w:rFonts w:ascii="Arial" w:hAnsi="Arial" w:cs="Arial"/>
          <w:sz w:val="24"/>
          <w:szCs w:val="24"/>
        </w:rPr>
        <w:t xml:space="preserve">be </w:t>
      </w:r>
      <w:r w:rsidR="009F0000">
        <w:rPr>
          <w:rFonts w:ascii="Arial" w:hAnsi="Arial" w:cs="Arial"/>
          <w:sz w:val="24"/>
          <w:szCs w:val="24"/>
        </w:rPr>
        <w:t>concluded</w:t>
      </w:r>
      <w:proofErr w:type="gramEnd"/>
      <w:r w:rsidR="009F0000">
        <w:rPr>
          <w:rFonts w:ascii="Arial" w:hAnsi="Arial" w:cs="Arial"/>
          <w:sz w:val="24"/>
          <w:szCs w:val="24"/>
        </w:rPr>
        <w:t xml:space="preserve"> </w:t>
      </w:r>
      <w:r w:rsidR="00556229">
        <w:rPr>
          <w:rFonts w:ascii="Arial" w:hAnsi="Arial" w:cs="Arial"/>
          <w:sz w:val="24"/>
          <w:szCs w:val="24"/>
        </w:rPr>
        <w:t xml:space="preserve">that the </w:t>
      </w:r>
      <w:r w:rsidR="00AB158B">
        <w:rPr>
          <w:rFonts w:ascii="Arial" w:hAnsi="Arial" w:cs="Arial"/>
          <w:sz w:val="24"/>
          <w:szCs w:val="24"/>
        </w:rPr>
        <w:t>Victims’ Code is in place to ensure t</w:t>
      </w:r>
      <w:r w:rsidR="008C4D29">
        <w:rPr>
          <w:rFonts w:ascii="Arial" w:hAnsi="Arial" w:cs="Arial"/>
          <w:sz w:val="24"/>
          <w:szCs w:val="24"/>
        </w:rPr>
        <w:t xml:space="preserve">hat victims and witnesses are thoroughly protected throughout their </w:t>
      </w:r>
      <w:r w:rsidR="00430C4B">
        <w:rPr>
          <w:rFonts w:ascii="Arial" w:hAnsi="Arial" w:cs="Arial"/>
          <w:sz w:val="24"/>
          <w:szCs w:val="24"/>
        </w:rPr>
        <w:t xml:space="preserve">time in the Criminal Justice System. </w:t>
      </w:r>
      <w:r w:rsidR="00E8179F">
        <w:rPr>
          <w:rFonts w:ascii="Arial" w:hAnsi="Arial" w:cs="Arial"/>
          <w:sz w:val="24"/>
          <w:szCs w:val="24"/>
        </w:rPr>
        <w:t>Right 1 of the</w:t>
      </w:r>
      <w:r w:rsidR="00021F4D">
        <w:rPr>
          <w:rFonts w:ascii="Arial" w:hAnsi="Arial" w:cs="Arial"/>
          <w:sz w:val="24"/>
          <w:szCs w:val="24"/>
        </w:rPr>
        <w:t xml:space="preserve"> Victims’ Code ensures that the </w:t>
      </w:r>
      <w:r w:rsidR="00EA0832">
        <w:rPr>
          <w:rFonts w:ascii="Arial" w:hAnsi="Arial" w:cs="Arial"/>
          <w:sz w:val="24"/>
          <w:szCs w:val="24"/>
        </w:rPr>
        <w:t>victims’</w:t>
      </w:r>
      <w:r w:rsidR="00021F4D">
        <w:rPr>
          <w:rFonts w:ascii="Arial" w:hAnsi="Arial" w:cs="Arial"/>
          <w:sz w:val="24"/>
          <w:szCs w:val="24"/>
        </w:rPr>
        <w:t xml:space="preserve"> </w:t>
      </w:r>
      <w:r w:rsidR="00EA0832">
        <w:rPr>
          <w:rFonts w:ascii="Arial" w:hAnsi="Arial" w:cs="Arial"/>
          <w:sz w:val="24"/>
          <w:szCs w:val="24"/>
        </w:rPr>
        <w:t xml:space="preserve">rights are satisfied </w:t>
      </w:r>
      <w:r w:rsidR="00E56ACA">
        <w:rPr>
          <w:rFonts w:ascii="Arial" w:hAnsi="Arial" w:cs="Arial"/>
          <w:sz w:val="24"/>
          <w:szCs w:val="24"/>
        </w:rPr>
        <w:t>so they</w:t>
      </w:r>
      <w:r w:rsidR="00EA0832">
        <w:rPr>
          <w:rFonts w:ascii="Arial" w:hAnsi="Arial" w:cs="Arial"/>
          <w:sz w:val="24"/>
          <w:szCs w:val="24"/>
        </w:rPr>
        <w:t xml:space="preserve"> have a full understanding of the investigation and proceedings. This giving the victims a sense </w:t>
      </w:r>
      <w:r w:rsidR="008240FF">
        <w:rPr>
          <w:rFonts w:ascii="Arial" w:hAnsi="Arial" w:cs="Arial"/>
          <w:sz w:val="24"/>
          <w:szCs w:val="24"/>
        </w:rPr>
        <w:t xml:space="preserve">that they are a valid link in the </w:t>
      </w:r>
      <w:r w:rsidR="00FE0443">
        <w:rPr>
          <w:rFonts w:ascii="Arial" w:hAnsi="Arial" w:cs="Arial"/>
          <w:sz w:val="24"/>
          <w:szCs w:val="24"/>
        </w:rPr>
        <w:t>investigation</w:t>
      </w:r>
      <w:r w:rsidR="00E56ACA">
        <w:rPr>
          <w:rFonts w:ascii="Arial" w:hAnsi="Arial" w:cs="Arial"/>
          <w:sz w:val="24"/>
          <w:szCs w:val="24"/>
        </w:rPr>
        <w:t xml:space="preserve">. </w:t>
      </w:r>
      <w:r w:rsidR="005B6389">
        <w:rPr>
          <w:rFonts w:ascii="Arial" w:hAnsi="Arial" w:cs="Arial"/>
          <w:sz w:val="24"/>
          <w:szCs w:val="24"/>
        </w:rPr>
        <w:t xml:space="preserve">Right 6 in the Victims’ Code also entitles the victim to </w:t>
      </w:r>
      <w:proofErr w:type="gramStart"/>
      <w:r w:rsidR="005B6389">
        <w:rPr>
          <w:rFonts w:ascii="Arial" w:hAnsi="Arial" w:cs="Arial"/>
          <w:sz w:val="24"/>
          <w:szCs w:val="24"/>
        </w:rPr>
        <w:t>be provided</w:t>
      </w:r>
      <w:proofErr w:type="gramEnd"/>
      <w:r w:rsidR="005B6389">
        <w:rPr>
          <w:rFonts w:ascii="Arial" w:hAnsi="Arial" w:cs="Arial"/>
          <w:sz w:val="24"/>
          <w:szCs w:val="24"/>
        </w:rPr>
        <w:t xml:space="preserve"> with information </w:t>
      </w:r>
      <w:r w:rsidR="00897FB8">
        <w:rPr>
          <w:rFonts w:ascii="Arial" w:hAnsi="Arial" w:cs="Arial"/>
          <w:sz w:val="24"/>
          <w:szCs w:val="24"/>
        </w:rPr>
        <w:t>about the investigation, proceedings, and prosecution of the offender</w:t>
      </w:r>
      <w:r w:rsidR="00677DD8">
        <w:rPr>
          <w:rFonts w:ascii="Arial" w:hAnsi="Arial" w:cs="Arial"/>
          <w:sz w:val="24"/>
          <w:szCs w:val="24"/>
        </w:rPr>
        <w:t xml:space="preserve">, allowing them to feel as if they are being thought of at all stages of their </w:t>
      </w:r>
      <w:r w:rsidR="003F3DE1">
        <w:rPr>
          <w:rFonts w:ascii="Arial" w:hAnsi="Arial" w:cs="Arial"/>
          <w:sz w:val="24"/>
          <w:szCs w:val="24"/>
        </w:rPr>
        <w:t xml:space="preserve">victimisation. Right 4 of the Victims’ Code </w:t>
      </w:r>
      <w:r w:rsidR="009A7E59">
        <w:rPr>
          <w:rFonts w:ascii="Arial" w:hAnsi="Arial" w:cs="Arial"/>
          <w:sz w:val="24"/>
          <w:szCs w:val="24"/>
        </w:rPr>
        <w:t xml:space="preserve">an entitlement that gives the victim the options to have </w:t>
      </w:r>
      <w:proofErr w:type="gramStart"/>
      <w:r w:rsidR="009A7E59">
        <w:rPr>
          <w:rFonts w:ascii="Arial" w:hAnsi="Arial" w:cs="Arial"/>
          <w:sz w:val="24"/>
          <w:szCs w:val="24"/>
        </w:rPr>
        <w:t>special measures</w:t>
      </w:r>
      <w:proofErr w:type="gramEnd"/>
      <w:r w:rsidR="009A7E59">
        <w:rPr>
          <w:rFonts w:ascii="Arial" w:hAnsi="Arial" w:cs="Arial"/>
          <w:sz w:val="24"/>
          <w:szCs w:val="24"/>
        </w:rPr>
        <w:t xml:space="preserve"> put in place if needed. These special measures are </w:t>
      </w:r>
      <w:r w:rsidR="00C3180C">
        <w:rPr>
          <w:rFonts w:ascii="Arial" w:hAnsi="Arial" w:cs="Arial"/>
          <w:sz w:val="24"/>
          <w:szCs w:val="24"/>
        </w:rPr>
        <w:t xml:space="preserve">of a wide range such as screens for visual protection, live </w:t>
      </w:r>
      <w:r w:rsidR="000028A3">
        <w:rPr>
          <w:rFonts w:ascii="Arial" w:hAnsi="Arial" w:cs="Arial"/>
          <w:sz w:val="24"/>
          <w:szCs w:val="24"/>
        </w:rPr>
        <w:t xml:space="preserve">video feed to the courtroom, </w:t>
      </w:r>
      <w:r w:rsidR="00BD19E1">
        <w:rPr>
          <w:rFonts w:ascii="Arial" w:hAnsi="Arial" w:cs="Arial"/>
          <w:sz w:val="24"/>
          <w:szCs w:val="24"/>
        </w:rPr>
        <w:t>w</w:t>
      </w:r>
      <w:r w:rsidR="00BD19E1" w:rsidRPr="00BD19E1">
        <w:rPr>
          <w:rFonts w:ascii="Arial" w:hAnsi="Arial" w:cs="Arial"/>
          <w:sz w:val="24"/>
          <w:szCs w:val="24"/>
        </w:rPr>
        <w:t xml:space="preserve">igs and robes can </w:t>
      </w:r>
      <w:proofErr w:type="gramStart"/>
      <w:r w:rsidR="00BD19E1" w:rsidRPr="00BD19E1">
        <w:rPr>
          <w:rFonts w:ascii="Arial" w:hAnsi="Arial" w:cs="Arial"/>
          <w:sz w:val="24"/>
          <w:szCs w:val="24"/>
        </w:rPr>
        <w:t>be removed</w:t>
      </w:r>
      <w:proofErr w:type="gramEnd"/>
      <w:r w:rsidR="00BD19E1" w:rsidRPr="00BD19E1">
        <w:rPr>
          <w:rFonts w:ascii="Arial" w:hAnsi="Arial" w:cs="Arial"/>
          <w:sz w:val="24"/>
          <w:szCs w:val="24"/>
        </w:rPr>
        <w:t xml:space="preserve">, </w:t>
      </w:r>
      <w:r w:rsidR="00756BD3">
        <w:rPr>
          <w:rFonts w:ascii="Arial" w:hAnsi="Arial" w:cs="Arial"/>
          <w:sz w:val="24"/>
          <w:szCs w:val="24"/>
        </w:rPr>
        <w:t>e</w:t>
      </w:r>
      <w:r w:rsidR="00BD19E1" w:rsidRPr="00BD19E1">
        <w:rPr>
          <w:rFonts w:ascii="Arial" w:hAnsi="Arial" w:cs="Arial"/>
          <w:sz w:val="24"/>
          <w:szCs w:val="24"/>
        </w:rPr>
        <w:t xml:space="preserve">vidence can be given in secret, communication aids can be used, and an intermediary can be used to examine questions </w:t>
      </w:r>
      <w:r w:rsidR="00756BD3">
        <w:rPr>
          <w:rFonts w:ascii="Arial" w:hAnsi="Arial" w:cs="Arial"/>
          <w:sz w:val="24"/>
          <w:szCs w:val="24"/>
        </w:rPr>
        <w:t xml:space="preserve">and many more. This right also entitles the victim to </w:t>
      </w:r>
      <w:proofErr w:type="gramStart"/>
      <w:r w:rsidR="00756BD3">
        <w:rPr>
          <w:rFonts w:ascii="Arial" w:hAnsi="Arial" w:cs="Arial"/>
          <w:sz w:val="24"/>
          <w:szCs w:val="24"/>
        </w:rPr>
        <w:t>utilise</w:t>
      </w:r>
      <w:proofErr w:type="gramEnd"/>
      <w:r w:rsidR="00756BD3">
        <w:rPr>
          <w:rFonts w:ascii="Arial" w:hAnsi="Arial" w:cs="Arial"/>
          <w:sz w:val="24"/>
          <w:szCs w:val="24"/>
        </w:rPr>
        <w:t xml:space="preserve"> more than one of these special measures at a time to ensure that </w:t>
      </w:r>
      <w:r w:rsidR="00E2478A">
        <w:rPr>
          <w:rFonts w:ascii="Arial" w:hAnsi="Arial" w:cs="Arial"/>
          <w:sz w:val="24"/>
          <w:szCs w:val="24"/>
        </w:rPr>
        <w:t xml:space="preserve">the most accurate accounts are to be given in court. </w:t>
      </w:r>
      <w:r w:rsidR="00D630B1">
        <w:rPr>
          <w:rFonts w:ascii="Arial" w:hAnsi="Arial" w:cs="Arial"/>
          <w:sz w:val="24"/>
          <w:szCs w:val="24"/>
        </w:rPr>
        <w:t>Overall,</w:t>
      </w:r>
      <w:r w:rsidR="00E2478A">
        <w:rPr>
          <w:rFonts w:ascii="Arial" w:hAnsi="Arial" w:cs="Arial"/>
          <w:sz w:val="24"/>
          <w:szCs w:val="24"/>
        </w:rPr>
        <w:t xml:space="preserve"> it can be seen that there are </w:t>
      </w:r>
      <w:proofErr w:type="gramStart"/>
      <w:r w:rsidR="00E2478A">
        <w:rPr>
          <w:rFonts w:ascii="Arial" w:hAnsi="Arial" w:cs="Arial"/>
          <w:sz w:val="24"/>
          <w:szCs w:val="24"/>
        </w:rPr>
        <w:t>many</w:t>
      </w:r>
      <w:proofErr w:type="gramEnd"/>
      <w:r w:rsidR="00E2478A">
        <w:rPr>
          <w:rFonts w:ascii="Arial" w:hAnsi="Arial" w:cs="Arial"/>
          <w:sz w:val="24"/>
          <w:szCs w:val="24"/>
        </w:rPr>
        <w:t xml:space="preserve"> entitlements that a victim has </w:t>
      </w:r>
      <w:r w:rsidR="00EE2D6F">
        <w:rPr>
          <w:rFonts w:ascii="Arial" w:hAnsi="Arial" w:cs="Arial"/>
          <w:sz w:val="24"/>
          <w:szCs w:val="24"/>
        </w:rPr>
        <w:t>enforcing that they will be treated as sensitive as necessary</w:t>
      </w:r>
      <w:r w:rsidR="00587BBF">
        <w:rPr>
          <w:rFonts w:ascii="Arial" w:hAnsi="Arial" w:cs="Arial"/>
          <w:sz w:val="24"/>
          <w:szCs w:val="24"/>
        </w:rPr>
        <w:t xml:space="preserve">, it </w:t>
      </w:r>
      <w:r w:rsidR="00D630B1">
        <w:rPr>
          <w:rFonts w:ascii="Arial" w:hAnsi="Arial" w:cs="Arial"/>
          <w:sz w:val="24"/>
          <w:szCs w:val="24"/>
        </w:rPr>
        <w:t>can also</w:t>
      </w:r>
      <w:r w:rsidR="00587BBF">
        <w:rPr>
          <w:rFonts w:ascii="Arial" w:hAnsi="Arial" w:cs="Arial"/>
          <w:sz w:val="24"/>
          <w:szCs w:val="24"/>
        </w:rPr>
        <w:t xml:space="preserve"> be seen that the special measures have been tailored and designed to allow </w:t>
      </w:r>
      <w:r w:rsidR="00D630B1">
        <w:rPr>
          <w:rFonts w:ascii="Arial" w:hAnsi="Arial" w:cs="Arial"/>
          <w:sz w:val="24"/>
          <w:szCs w:val="24"/>
        </w:rPr>
        <w:t>the most vulnerable people of society to get the justice they deserve.</w:t>
      </w:r>
      <w:r w:rsidR="009534A4">
        <w:rPr>
          <w:rFonts w:ascii="Arial" w:hAnsi="Arial" w:cs="Arial"/>
          <w:sz w:val="24"/>
          <w:szCs w:val="24"/>
        </w:rPr>
        <w:br w:type="page"/>
      </w:r>
    </w:p>
    <w:p w14:paraId="5AC309AA" w14:textId="438B7ECB" w:rsidR="00457088" w:rsidRPr="009534A4" w:rsidRDefault="00457088" w:rsidP="00135580">
      <w:pPr>
        <w:spacing w:line="480" w:lineRule="auto"/>
        <w:rPr>
          <w:rFonts w:ascii="Arial" w:hAnsi="Arial" w:cs="Arial"/>
          <w:b/>
          <w:bCs/>
          <w:sz w:val="24"/>
          <w:szCs w:val="24"/>
        </w:rPr>
      </w:pPr>
      <w:r w:rsidRPr="009534A4">
        <w:rPr>
          <w:rFonts w:ascii="Arial" w:hAnsi="Arial" w:cs="Arial"/>
          <w:b/>
          <w:bCs/>
          <w:sz w:val="24"/>
          <w:szCs w:val="24"/>
        </w:rPr>
        <w:lastRenderedPageBreak/>
        <w:t>Reference list</w:t>
      </w:r>
    </w:p>
    <w:p w14:paraId="1C9DFF79" w14:textId="26129ED1" w:rsidR="00282339" w:rsidRDefault="00282339" w:rsidP="009534A4">
      <w:pPr>
        <w:pStyle w:val="ListParagraph"/>
        <w:numPr>
          <w:ilvl w:val="0"/>
          <w:numId w:val="1"/>
        </w:numPr>
        <w:spacing w:line="480" w:lineRule="auto"/>
        <w:rPr>
          <w:rFonts w:ascii="Arial" w:hAnsi="Arial" w:cs="Arial"/>
          <w:sz w:val="24"/>
          <w:szCs w:val="24"/>
        </w:rPr>
      </w:pPr>
      <w:r>
        <w:rPr>
          <w:rFonts w:ascii="Arial" w:hAnsi="Arial" w:cs="Arial"/>
          <w:sz w:val="24"/>
          <w:szCs w:val="24"/>
        </w:rPr>
        <w:t>Action Fraud 2021 Vulnerable victims and the</w:t>
      </w:r>
      <w:r w:rsidR="00A440BA">
        <w:rPr>
          <w:rFonts w:ascii="Arial" w:hAnsi="Arial" w:cs="Arial"/>
          <w:sz w:val="24"/>
          <w:szCs w:val="24"/>
        </w:rPr>
        <w:t xml:space="preserve"> Victims’ Code 2021 accessed January 2022 available online at </w:t>
      </w:r>
      <w:hyperlink r:id="rId10" w:history="1">
        <w:r w:rsidR="009A7A97" w:rsidRPr="004325FB">
          <w:rPr>
            <w:rStyle w:val="Hyperlink"/>
            <w:rFonts w:ascii="Arial" w:hAnsi="Arial" w:cs="Arial"/>
            <w:sz w:val="24"/>
            <w:szCs w:val="24"/>
          </w:rPr>
          <w:t>https://www.actionfraud.police.uk/vulnerable-victims-and-the-victims-code</w:t>
        </w:r>
      </w:hyperlink>
      <w:r w:rsidR="009A7A97">
        <w:rPr>
          <w:rFonts w:ascii="Arial" w:hAnsi="Arial" w:cs="Arial"/>
          <w:sz w:val="24"/>
          <w:szCs w:val="24"/>
        </w:rPr>
        <w:t xml:space="preserve"> </w:t>
      </w:r>
    </w:p>
    <w:p w14:paraId="4DD630E4" w14:textId="4DABE7BC" w:rsidR="00C610CD" w:rsidRDefault="00C610CD" w:rsidP="009534A4">
      <w:pPr>
        <w:pStyle w:val="ListParagraph"/>
        <w:numPr>
          <w:ilvl w:val="0"/>
          <w:numId w:val="1"/>
        </w:numPr>
        <w:spacing w:line="480" w:lineRule="auto"/>
        <w:rPr>
          <w:rFonts w:ascii="Arial" w:hAnsi="Arial" w:cs="Arial"/>
          <w:sz w:val="24"/>
          <w:szCs w:val="24"/>
        </w:rPr>
      </w:pPr>
      <w:r>
        <w:rPr>
          <w:rFonts w:ascii="Arial" w:hAnsi="Arial" w:cs="Arial"/>
          <w:sz w:val="24"/>
          <w:szCs w:val="24"/>
        </w:rPr>
        <w:t>BBC News 1999 The Judgement in full</w:t>
      </w:r>
      <w:r w:rsidR="008F6BC1">
        <w:rPr>
          <w:rFonts w:ascii="Arial" w:hAnsi="Arial" w:cs="Arial"/>
          <w:sz w:val="24"/>
          <w:szCs w:val="24"/>
        </w:rPr>
        <w:t xml:space="preserve"> 1999 accessed January 2022 available online</w:t>
      </w:r>
      <w:r w:rsidR="000841BE">
        <w:rPr>
          <w:rFonts w:ascii="Arial" w:hAnsi="Arial" w:cs="Arial"/>
          <w:sz w:val="24"/>
          <w:szCs w:val="24"/>
        </w:rPr>
        <w:t xml:space="preserve"> at </w:t>
      </w:r>
      <w:hyperlink r:id="rId11" w:history="1">
        <w:r w:rsidR="00BE59E4" w:rsidRPr="004325FB">
          <w:rPr>
            <w:rStyle w:val="Hyperlink"/>
            <w:rFonts w:ascii="Arial" w:hAnsi="Arial" w:cs="Arial"/>
            <w:sz w:val="24"/>
            <w:szCs w:val="24"/>
          </w:rPr>
          <w:t>http://news.bbc.co.uk/1/hi/uk/567631.stm</w:t>
        </w:r>
      </w:hyperlink>
      <w:r w:rsidR="00BE59E4">
        <w:rPr>
          <w:rFonts w:ascii="Arial" w:hAnsi="Arial" w:cs="Arial"/>
          <w:sz w:val="24"/>
          <w:szCs w:val="24"/>
        </w:rPr>
        <w:t xml:space="preserve"> </w:t>
      </w:r>
    </w:p>
    <w:p w14:paraId="1469AB5F" w14:textId="0952F037" w:rsidR="005A5EEE" w:rsidRDefault="005A5EEE" w:rsidP="009534A4">
      <w:pPr>
        <w:pStyle w:val="ListParagraph"/>
        <w:numPr>
          <w:ilvl w:val="0"/>
          <w:numId w:val="1"/>
        </w:numPr>
        <w:spacing w:line="480" w:lineRule="auto"/>
        <w:rPr>
          <w:rFonts w:ascii="Arial" w:hAnsi="Arial" w:cs="Arial"/>
          <w:sz w:val="24"/>
          <w:szCs w:val="24"/>
        </w:rPr>
      </w:pPr>
      <w:r>
        <w:rPr>
          <w:rFonts w:ascii="Arial" w:hAnsi="Arial" w:cs="Arial"/>
          <w:sz w:val="24"/>
          <w:szCs w:val="24"/>
        </w:rPr>
        <w:t>The Crown Prosecution Service 2019 Safeguarding Children as Victims and Witnesses</w:t>
      </w:r>
      <w:r w:rsidR="00D25C34">
        <w:rPr>
          <w:rFonts w:ascii="Arial" w:hAnsi="Arial" w:cs="Arial"/>
          <w:sz w:val="24"/>
          <w:szCs w:val="24"/>
        </w:rPr>
        <w:t xml:space="preserve"> 2019 accessed January 2022 available online at </w:t>
      </w:r>
      <w:hyperlink r:id="rId12" w:history="1">
        <w:r w:rsidR="00ED585C" w:rsidRPr="004325FB">
          <w:rPr>
            <w:rStyle w:val="Hyperlink"/>
            <w:rFonts w:ascii="Arial" w:hAnsi="Arial" w:cs="Arial"/>
            <w:sz w:val="24"/>
            <w:szCs w:val="24"/>
          </w:rPr>
          <w:t>https://www.cps.gov.uk/legal-guidance/safeguarding-children-victims-and-witnesses</w:t>
        </w:r>
      </w:hyperlink>
      <w:r w:rsidR="00ED585C">
        <w:rPr>
          <w:rFonts w:ascii="Arial" w:hAnsi="Arial" w:cs="Arial"/>
          <w:sz w:val="24"/>
          <w:szCs w:val="24"/>
        </w:rPr>
        <w:t xml:space="preserve"> </w:t>
      </w:r>
    </w:p>
    <w:p w14:paraId="131F6C57" w14:textId="51A2A9AD" w:rsidR="00735CA8" w:rsidRDefault="00735CA8" w:rsidP="009534A4">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The Crown Prosecution Service 2021 </w:t>
      </w:r>
      <w:r w:rsidR="00BC5AA4">
        <w:rPr>
          <w:rFonts w:ascii="Arial" w:hAnsi="Arial" w:cs="Arial"/>
          <w:sz w:val="24"/>
          <w:szCs w:val="24"/>
        </w:rPr>
        <w:t>Special Measures 2021 accessed January 2021 available online at</w:t>
      </w:r>
      <w:r w:rsidR="00AC23C6">
        <w:rPr>
          <w:rFonts w:ascii="Arial" w:hAnsi="Arial" w:cs="Arial"/>
          <w:sz w:val="24"/>
          <w:szCs w:val="24"/>
        </w:rPr>
        <w:t xml:space="preserve"> </w:t>
      </w:r>
      <w:hyperlink r:id="rId13" w:history="1">
        <w:r w:rsidR="00AC23C6" w:rsidRPr="004325FB">
          <w:rPr>
            <w:rStyle w:val="Hyperlink"/>
            <w:rFonts w:ascii="Arial" w:hAnsi="Arial" w:cs="Arial"/>
            <w:sz w:val="24"/>
            <w:szCs w:val="24"/>
          </w:rPr>
          <w:t>https://www.cps.gov.uk/legal-guidance/special-measures</w:t>
        </w:r>
      </w:hyperlink>
      <w:r w:rsidR="00AC23C6">
        <w:rPr>
          <w:rFonts w:ascii="Arial" w:hAnsi="Arial" w:cs="Arial"/>
          <w:sz w:val="24"/>
          <w:szCs w:val="24"/>
        </w:rPr>
        <w:t xml:space="preserve"> </w:t>
      </w:r>
    </w:p>
    <w:p w14:paraId="46FC3398" w14:textId="6E822DAE" w:rsidR="00440A9A" w:rsidRDefault="00440A9A" w:rsidP="009534A4">
      <w:pPr>
        <w:pStyle w:val="ListParagraph"/>
        <w:numPr>
          <w:ilvl w:val="0"/>
          <w:numId w:val="1"/>
        </w:numPr>
        <w:spacing w:line="480" w:lineRule="auto"/>
        <w:rPr>
          <w:rFonts w:ascii="Arial" w:hAnsi="Arial" w:cs="Arial"/>
          <w:sz w:val="24"/>
          <w:szCs w:val="24"/>
        </w:rPr>
      </w:pPr>
      <w:r w:rsidRPr="009534A4">
        <w:rPr>
          <w:rFonts w:ascii="Arial" w:hAnsi="Arial" w:cs="Arial"/>
          <w:sz w:val="24"/>
          <w:szCs w:val="24"/>
        </w:rPr>
        <w:t xml:space="preserve">Ministry of Justice 2020 </w:t>
      </w:r>
      <w:r w:rsidR="00D2202A" w:rsidRPr="009534A4">
        <w:rPr>
          <w:rFonts w:ascii="Arial" w:hAnsi="Arial" w:cs="Arial"/>
          <w:sz w:val="24"/>
          <w:szCs w:val="24"/>
        </w:rPr>
        <w:t xml:space="preserve">Code of Practice for Victims of Crime in England and Wales 2020 accessed </w:t>
      </w:r>
      <w:r w:rsidR="00135580" w:rsidRPr="009534A4">
        <w:rPr>
          <w:rFonts w:ascii="Arial" w:hAnsi="Arial" w:cs="Arial"/>
          <w:sz w:val="24"/>
          <w:szCs w:val="24"/>
        </w:rPr>
        <w:t xml:space="preserve">January 2020 available online at </w:t>
      </w:r>
      <w:hyperlink r:id="rId14" w:history="1">
        <w:r w:rsidR="00135580" w:rsidRPr="009534A4">
          <w:rPr>
            <w:rStyle w:val="Hyperlink"/>
            <w:rFonts w:ascii="Arial" w:hAnsi="Arial" w:cs="Arial"/>
            <w:sz w:val="24"/>
            <w:szCs w:val="24"/>
          </w:rPr>
          <w:t>https://assets.publishing.service.gov.uk/government/uploads/system/uploads/attachment_data/file/974376/victims-code-2020.pdf</w:t>
        </w:r>
      </w:hyperlink>
      <w:r w:rsidR="00135580" w:rsidRPr="009534A4">
        <w:rPr>
          <w:rFonts w:ascii="Arial" w:hAnsi="Arial" w:cs="Arial"/>
          <w:sz w:val="24"/>
          <w:szCs w:val="24"/>
        </w:rPr>
        <w:t xml:space="preserve"> </w:t>
      </w:r>
    </w:p>
    <w:p w14:paraId="6AA09E04" w14:textId="18016726" w:rsidR="001A5A83" w:rsidRDefault="001A5A83" w:rsidP="001A5A83">
      <w:pPr>
        <w:pStyle w:val="paragraph"/>
        <w:numPr>
          <w:ilvl w:val="0"/>
          <w:numId w:val="1"/>
        </w:numPr>
        <w:spacing w:before="0" w:beforeAutospacing="0" w:after="0" w:afterAutospacing="0" w:line="480" w:lineRule="auto"/>
        <w:textAlignment w:val="baseline"/>
        <w:rPr>
          <w:rFonts w:ascii="Arial" w:hAnsi="Arial" w:cs="Arial"/>
        </w:rPr>
      </w:pPr>
      <w:r>
        <w:rPr>
          <w:rFonts w:ascii="Arial" w:hAnsi="Arial" w:cs="Arial"/>
        </w:rPr>
        <w:t xml:space="preserve">The National Archives 2021 The Cabinet Papers 2021 </w:t>
      </w:r>
      <w:r w:rsidR="00BF454B">
        <w:rPr>
          <w:rFonts w:ascii="Arial" w:hAnsi="Arial" w:cs="Arial"/>
        </w:rPr>
        <w:t>January</w:t>
      </w:r>
      <w:r>
        <w:rPr>
          <w:rFonts w:ascii="Arial" w:hAnsi="Arial" w:cs="Arial"/>
        </w:rPr>
        <w:t xml:space="preserve"> 202</w:t>
      </w:r>
      <w:r w:rsidR="00BF454B">
        <w:rPr>
          <w:rFonts w:ascii="Arial" w:hAnsi="Arial" w:cs="Arial"/>
        </w:rPr>
        <w:t>2</w:t>
      </w:r>
      <w:r>
        <w:rPr>
          <w:rFonts w:ascii="Arial" w:hAnsi="Arial" w:cs="Arial"/>
        </w:rPr>
        <w:t xml:space="preserve"> available online at </w:t>
      </w:r>
      <w:hyperlink r:id="rId15" w:anchor=":~:text=Criminal%20Justice%20Act%201877,ideas%20of%20probation%20and%20rehabilitation" w:history="1">
        <w:r w:rsidRPr="0038526A">
          <w:rPr>
            <w:rStyle w:val="Hyperlink"/>
            <w:rFonts w:ascii="Arial" w:hAnsi="Arial" w:cs="Arial"/>
          </w:rPr>
          <w:t>https://www.nationalarchives.gov.uk/cabinetpapers/themes/criminal-justice-policy.htm#:~:text=Criminal%20Justice%20Act%201877,ideas%20of%20probation%20and%20rehabilitation</w:t>
        </w:r>
      </w:hyperlink>
      <w:r>
        <w:rPr>
          <w:rFonts w:ascii="Arial" w:hAnsi="Arial" w:cs="Arial"/>
        </w:rPr>
        <w:t xml:space="preserve"> </w:t>
      </w:r>
    </w:p>
    <w:p w14:paraId="1E2B49FE" w14:textId="3D4FB5AC" w:rsidR="00DA581B" w:rsidRDefault="00DA581B" w:rsidP="00DA581B">
      <w:pPr>
        <w:pStyle w:val="paragraph"/>
        <w:numPr>
          <w:ilvl w:val="0"/>
          <w:numId w:val="1"/>
        </w:numPr>
        <w:spacing w:before="0" w:beforeAutospacing="0" w:after="0" w:afterAutospacing="0" w:line="480" w:lineRule="auto"/>
        <w:textAlignment w:val="baseline"/>
        <w:rPr>
          <w:rFonts w:ascii="Arial" w:hAnsi="Arial" w:cs="Arial"/>
        </w:rPr>
      </w:pPr>
      <w:r>
        <w:rPr>
          <w:rFonts w:ascii="Arial" w:hAnsi="Arial" w:cs="Arial"/>
        </w:rPr>
        <w:t xml:space="preserve">The Crown Prosecution Service 2021 The Criminal Justice System 2021 accessed </w:t>
      </w:r>
      <w:r w:rsidR="00BF454B">
        <w:rPr>
          <w:rFonts w:ascii="Arial" w:hAnsi="Arial" w:cs="Arial"/>
        </w:rPr>
        <w:t xml:space="preserve">January 2022 </w:t>
      </w:r>
      <w:r>
        <w:rPr>
          <w:rFonts w:ascii="Arial" w:hAnsi="Arial" w:cs="Arial"/>
        </w:rPr>
        <w:t xml:space="preserve">available online at </w:t>
      </w:r>
      <w:hyperlink r:id="rId16" w:history="1">
        <w:r w:rsidRPr="00D66194">
          <w:rPr>
            <w:rStyle w:val="Hyperlink"/>
            <w:rFonts w:ascii="Arial" w:hAnsi="Arial" w:cs="Arial"/>
          </w:rPr>
          <w:t>https://www.cps.gov.uk/about-cps/criminal-justice-system</w:t>
        </w:r>
      </w:hyperlink>
      <w:r>
        <w:rPr>
          <w:rFonts w:ascii="Arial" w:hAnsi="Arial" w:cs="Arial"/>
        </w:rPr>
        <w:t xml:space="preserve"> </w:t>
      </w:r>
    </w:p>
    <w:p w14:paraId="7938827C" w14:textId="010A2528" w:rsidR="00CB1B01" w:rsidRDefault="00CB1B01" w:rsidP="00CB1B01">
      <w:pPr>
        <w:pStyle w:val="paragraph"/>
        <w:numPr>
          <w:ilvl w:val="0"/>
          <w:numId w:val="1"/>
        </w:numPr>
        <w:spacing w:before="0" w:beforeAutospacing="0" w:after="0" w:afterAutospacing="0" w:line="480" w:lineRule="auto"/>
        <w:textAlignment w:val="baseline"/>
        <w:rPr>
          <w:rFonts w:ascii="Arial" w:hAnsi="Arial" w:cs="Arial"/>
        </w:rPr>
      </w:pPr>
      <w:r>
        <w:rPr>
          <w:rFonts w:ascii="Arial" w:hAnsi="Arial" w:cs="Arial"/>
        </w:rPr>
        <w:lastRenderedPageBreak/>
        <w:t xml:space="preserve">The Crown Prosecution Service 2021 Victims and Witnesses: Care and Treatment 2021 accessed </w:t>
      </w:r>
      <w:r w:rsidR="00BF454B">
        <w:rPr>
          <w:rFonts w:ascii="Arial" w:hAnsi="Arial" w:cs="Arial"/>
        </w:rPr>
        <w:t xml:space="preserve">January 2022 </w:t>
      </w:r>
      <w:r>
        <w:rPr>
          <w:rFonts w:ascii="Arial" w:hAnsi="Arial" w:cs="Arial"/>
        </w:rPr>
        <w:t xml:space="preserve">available online at </w:t>
      </w:r>
      <w:hyperlink r:id="rId17" w:anchor=":~:text=The%20Code%20defines%20a%20'victim,caused%20by%20a%20criminal%20offence" w:history="1">
        <w:r w:rsidRPr="0038526A">
          <w:rPr>
            <w:rStyle w:val="Hyperlink"/>
            <w:rFonts w:ascii="Arial" w:hAnsi="Arial" w:cs="Arial"/>
          </w:rPr>
          <w:t>https://www.cps.gov.uk/legal-guidance/victims-and-witnesses-care-and-treatment#:~:text=The%20Code%20defines%20a%20'victim,caused%20by%20a%20criminal%20offence</w:t>
        </w:r>
      </w:hyperlink>
      <w:r>
        <w:rPr>
          <w:rFonts w:ascii="Arial" w:hAnsi="Arial" w:cs="Arial"/>
        </w:rPr>
        <w:t xml:space="preserve"> </w:t>
      </w:r>
    </w:p>
    <w:p w14:paraId="73C698AF" w14:textId="60FCE865" w:rsidR="00BC260C" w:rsidRPr="007055F1" w:rsidRDefault="00BC260C" w:rsidP="00BC260C">
      <w:pPr>
        <w:pStyle w:val="paragraph"/>
        <w:numPr>
          <w:ilvl w:val="0"/>
          <w:numId w:val="1"/>
        </w:numPr>
        <w:spacing w:before="0" w:beforeAutospacing="0" w:after="0" w:afterAutospacing="0" w:line="480" w:lineRule="auto"/>
        <w:textAlignment w:val="baseline"/>
        <w:rPr>
          <w:rFonts w:ascii="Arial" w:hAnsi="Arial" w:cs="Arial"/>
        </w:rPr>
      </w:pPr>
      <w:r>
        <w:rPr>
          <w:rFonts w:ascii="Arial" w:hAnsi="Arial" w:cs="Arial"/>
        </w:rPr>
        <w:t xml:space="preserve">World Society of Victimology 2021 History and Overview 2021 accessed </w:t>
      </w:r>
      <w:r w:rsidR="00BF454B">
        <w:rPr>
          <w:rFonts w:ascii="Arial" w:hAnsi="Arial" w:cs="Arial"/>
        </w:rPr>
        <w:t xml:space="preserve">January 2022 </w:t>
      </w:r>
      <w:r>
        <w:rPr>
          <w:rFonts w:ascii="Arial" w:hAnsi="Arial" w:cs="Arial"/>
        </w:rPr>
        <w:t xml:space="preserve">available online at </w:t>
      </w:r>
      <w:hyperlink r:id="rId18" w:history="1">
        <w:r w:rsidRPr="0038526A">
          <w:rPr>
            <w:rStyle w:val="Hyperlink"/>
            <w:rFonts w:ascii="Arial" w:hAnsi="Arial" w:cs="Arial"/>
          </w:rPr>
          <w:t>http://www.worldsocietyofvictimology.org/about-us/history-and-overview/</w:t>
        </w:r>
      </w:hyperlink>
      <w:r>
        <w:rPr>
          <w:rFonts w:ascii="Arial" w:hAnsi="Arial" w:cs="Arial"/>
        </w:rPr>
        <w:t xml:space="preserve"> </w:t>
      </w:r>
    </w:p>
    <w:p w14:paraId="72B659DD" w14:textId="706154BE" w:rsidR="005859E2" w:rsidRDefault="005859E2" w:rsidP="005859E2">
      <w:pPr>
        <w:pStyle w:val="paragraph"/>
        <w:numPr>
          <w:ilvl w:val="0"/>
          <w:numId w:val="1"/>
        </w:numPr>
        <w:spacing w:before="0" w:beforeAutospacing="0" w:after="0" w:afterAutospacing="0" w:line="480" w:lineRule="auto"/>
        <w:textAlignment w:val="baseline"/>
        <w:rPr>
          <w:rFonts w:ascii="Arial" w:hAnsi="Arial" w:cs="Arial"/>
        </w:rPr>
      </w:pPr>
      <w:r w:rsidRPr="00746B89">
        <w:rPr>
          <w:rFonts w:ascii="Arial" w:hAnsi="Arial" w:cs="Arial"/>
        </w:rPr>
        <w:t xml:space="preserve">Victim Support 2021 Crime Info 2021 accessed </w:t>
      </w:r>
      <w:r w:rsidR="00BF454B">
        <w:rPr>
          <w:rFonts w:ascii="Arial" w:hAnsi="Arial" w:cs="Arial"/>
        </w:rPr>
        <w:t xml:space="preserve">January 2022 </w:t>
      </w:r>
      <w:r w:rsidRPr="00746B89">
        <w:rPr>
          <w:rFonts w:ascii="Arial" w:hAnsi="Arial" w:cs="Arial"/>
        </w:rPr>
        <w:t xml:space="preserve">available online at </w:t>
      </w:r>
      <w:hyperlink r:id="rId19" w:history="1">
        <w:r w:rsidRPr="00746B89">
          <w:rPr>
            <w:rStyle w:val="Hyperlink"/>
            <w:rFonts w:ascii="Arial" w:hAnsi="Arial" w:cs="Arial"/>
          </w:rPr>
          <w:t>https://www.victimsupport.org.uk/crime-info/types-crime/</w:t>
        </w:r>
      </w:hyperlink>
      <w:r w:rsidRPr="00746B89">
        <w:rPr>
          <w:rFonts w:ascii="Arial" w:hAnsi="Arial" w:cs="Arial"/>
        </w:rPr>
        <w:t xml:space="preserve"> </w:t>
      </w:r>
    </w:p>
    <w:p w14:paraId="3D04E931" w14:textId="133D13AF" w:rsidR="00635CA5" w:rsidRDefault="00635CA5" w:rsidP="00635CA5">
      <w:pPr>
        <w:pStyle w:val="paragraph"/>
        <w:numPr>
          <w:ilvl w:val="0"/>
          <w:numId w:val="1"/>
        </w:numPr>
        <w:spacing w:before="0" w:beforeAutospacing="0" w:after="0" w:afterAutospacing="0" w:line="480" w:lineRule="auto"/>
        <w:textAlignment w:val="baseline"/>
        <w:rPr>
          <w:rFonts w:ascii="Arial" w:hAnsi="Arial" w:cs="Arial"/>
        </w:rPr>
      </w:pPr>
      <w:r>
        <w:rPr>
          <w:rFonts w:ascii="Arial" w:hAnsi="Arial" w:cs="Arial"/>
        </w:rPr>
        <w:t xml:space="preserve">Sage Publications 2016 The Introduction of Victimology 2016 accessed </w:t>
      </w:r>
      <w:r w:rsidR="00BF454B">
        <w:rPr>
          <w:rFonts w:ascii="Arial" w:hAnsi="Arial" w:cs="Arial"/>
        </w:rPr>
        <w:t xml:space="preserve">January 2022 </w:t>
      </w:r>
      <w:r>
        <w:rPr>
          <w:rFonts w:ascii="Arial" w:hAnsi="Arial" w:cs="Arial"/>
        </w:rPr>
        <w:t xml:space="preserve">available online at </w:t>
      </w:r>
      <w:hyperlink r:id="rId20" w:history="1">
        <w:r w:rsidRPr="004325FB">
          <w:rPr>
            <w:rStyle w:val="Hyperlink"/>
            <w:rFonts w:ascii="Arial" w:hAnsi="Arial" w:cs="Arial"/>
          </w:rPr>
          <w:t>https://us.sagepub.com/sites/default/files/upm-binaries/70565_Daigle_Chapter_1.pdf</w:t>
        </w:r>
      </w:hyperlink>
      <w:r>
        <w:rPr>
          <w:rFonts w:ascii="Arial" w:hAnsi="Arial" w:cs="Arial"/>
        </w:rPr>
        <w:t xml:space="preserve"> </w:t>
      </w:r>
    </w:p>
    <w:p w14:paraId="79AD1A27" w14:textId="1DA3D0AC" w:rsidR="00687951" w:rsidRDefault="00687951" w:rsidP="00687951">
      <w:pPr>
        <w:pStyle w:val="paragraph"/>
        <w:numPr>
          <w:ilvl w:val="0"/>
          <w:numId w:val="1"/>
        </w:numPr>
        <w:spacing w:before="0" w:beforeAutospacing="0" w:after="0" w:afterAutospacing="0" w:line="480" w:lineRule="auto"/>
        <w:textAlignment w:val="baseline"/>
        <w:rPr>
          <w:rFonts w:ascii="Arial" w:hAnsi="Arial" w:cs="Arial"/>
        </w:rPr>
      </w:pPr>
      <w:r>
        <w:rPr>
          <w:rFonts w:ascii="Arial" w:hAnsi="Arial" w:cs="Arial"/>
        </w:rPr>
        <w:t xml:space="preserve">Dijk J.J.M.V 1997 Introducing Victimology by Jan J.M van Dijk 1997 accessed </w:t>
      </w:r>
      <w:r w:rsidR="00BF454B">
        <w:rPr>
          <w:rFonts w:ascii="Arial" w:hAnsi="Arial" w:cs="Arial"/>
        </w:rPr>
        <w:t xml:space="preserve">January 2022 </w:t>
      </w:r>
      <w:r>
        <w:rPr>
          <w:rFonts w:ascii="Arial" w:hAnsi="Arial" w:cs="Arial"/>
        </w:rPr>
        <w:t xml:space="preserve">available online at </w:t>
      </w:r>
      <w:hyperlink r:id="rId21" w:history="1">
        <w:r w:rsidRPr="004325FB">
          <w:rPr>
            <w:rStyle w:val="Hyperlink"/>
            <w:rFonts w:ascii="Arial" w:hAnsi="Arial" w:cs="Arial"/>
          </w:rPr>
          <w:t>https://www.researchgate.net/profile/Jan-Dijk-2/publication/241763870_Introducing_victimology/links/5575c5d108aeb6d8c01ae471/Introducing-victimology.pdf</w:t>
        </w:r>
      </w:hyperlink>
      <w:r>
        <w:rPr>
          <w:rFonts w:ascii="Arial" w:hAnsi="Arial" w:cs="Arial"/>
        </w:rPr>
        <w:t xml:space="preserve"> </w:t>
      </w:r>
    </w:p>
    <w:p w14:paraId="72DB5261" w14:textId="19467AE1" w:rsidR="00F91CC3" w:rsidRPr="00746B89" w:rsidRDefault="00F91CC3" w:rsidP="00F91CC3">
      <w:pPr>
        <w:pStyle w:val="paragraph"/>
        <w:numPr>
          <w:ilvl w:val="0"/>
          <w:numId w:val="1"/>
        </w:numPr>
        <w:spacing w:before="0" w:beforeAutospacing="0" w:after="0" w:afterAutospacing="0" w:line="480" w:lineRule="auto"/>
        <w:textAlignment w:val="baseline"/>
        <w:rPr>
          <w:rFonts w:ascii="Arial" w:hAnsi="Arial" w:cs="Arial"/>
        </w:rPr>
      </w:pPr>
      <w:r w:rsidRPr="00746B89">
        <w:rPr>
          <w:rFonts w:ascii="Arial" w:hAnsi="Arial" w:cs="Arial"/>
        </w:rPr>
        <w:t xml:space="preserve">Wolfgang M.E., Singer S.I. 1978 Victim Categories of Crime 1973 </w:t>
      </w:r>
      <w:r w:rsidRPr="00746B89">
        <w:rPr>
          <w:rFonts w:ascii="Arial" w:hAnsi="Arial" w:cs="Arial"/>
          <w:color w:val="343332"/>
          <w:spacing w:val="-5"/>
        </w:rPr>
        <w:t xml:space="preserve">The Journal of Criminal Law and Criminology (1973-) </w:t>
      </w:r>
      <w:hyperlink r:id="rId22" w:history="1">
        <w:r w:rsidRPr="00746B89">
          <w:rPr>
            <w:rStyle w:val="Hyperlink"/>
            <w:rFonts w:ascii="Arial" w:hAnsi="Arial" w:cs="Arial"/>
            <w:color w:val="000000"/>
            <w:spacing w:val="-5"/>
          </w:rPr>
          <w:t>Vol. 69, No. 3 (Autumn, 1978)</w:t>
        </w:r>
      </w:hyperlink>
      <w:r w:rsidRPr="00746B89">
        <w:rPr>
          <w:rFonts w:ascii="Arial" w:hAnsi="Arial" w:cs="Arial"/>
          <w:color w:val="343332"/>
          <w:spacing w:val="-5"/>
        </w:rPr>
        <w:t>, pp. 379-394 (16 pages)</w:t>
      </w:r>
      <w:r>
        <w:rPr>
          <w:rFonts w:ascii="Arial" w:hAnsi="Arial" w:cs="Arial"/>
          <w:color w:val="343332"/>
          <w:spacing w:val="-5"/>
        </w:rPr>
        <w:t xml:space="preserve"> </w:t>
      </w:r>
      <w:r w:rsidRPr="00746B89">
        <w:rPr>
          <w:rFonts w:ascii="Arial" w:hAnsi="Arial" w:cs="Arial"/>
          <w:color w:val="343332"/>
          <w:spacing w:val="-5"/>
        </w:rPr>
        <w:t>Published By: Northwestern University Pritzker School of Law</w:t>
      </w:r>
      <w:r>
        <w:rPr>
          <w:rFonts w:ascii="Arial" w:hAnsi="Arial" w:cs="Arial"/>
          <w:color w:val="343332"/>
          <w:spacing w:val="-5"/>
        </w:rPr>
        <w:t xml:space="preserve"> accessed </w:t>
      </w:r>
      <w:r w:rsidR="00BF454B">
        <w:rPr>
          <w:rFonts w:ascii="Arial" w:hAnsi="Arial" w:cs="Arial"/>
        </w:rPr>
        <w:t xml:space="preserve">January 2022 </w:t>
      </w:r>
      <w:r>
        <w:rPr>
          <w:rFonts w:ascii="Arial" w:hAnsi="Arial" w:cs="Arial"/>
          <w:color w:val="343332"/>
          <w:spacing w:val="-5"/>
        </w:rPr>
        <w:t xml:space="preserve">available online at </w:t>
      </w:r>
      <w:hyperlink r:id="rId23" w:history="1">
        <w:r w:rsidRPr="004325FB">
          <w:rPr>
            <w:rStyle w:val="Hyperlink"/>
            <w:rFonts w:ascii="Arial" w:hAnsi="Arial" w:cs="Arial"/>
            <w:spacing w:val="-5"/>
          </w:rPr>
          <w:t>https://www.jstor.org/stable/1142333</w:t>
        </w:r>
      </w:hyperlink>
      <w:r>
        <w:rPr>
          <w:rFonts w:ascii="Arial" w:hAnsi="Arial" w:cs="Arial"/>
          <w:color w:val="343332"/>
          <w:spacing w:val="-5"/>
        </w:rPr>
        <w:t xml:space="preserve"> </w:t>
      </w:r>
    </w:p>
    <w:p w14:paraId="1D960BDA" w14:textId="4F1EDCF4" w:rsidR="00457088" w:rsidRDefault="00BD1BF7" w:rsidP="001018E0">
      <w:pPr>
        <w:pStyle w:val="ListParagraph"/>
        <w:numPr>
          <w:ilvl w:val="0"/>
          <w:numId w:val="1"/>
        </w:numPr>
        <w:spacing w:line="480" w:lineRule="auto"/>
        <w:rPr>
          <w:rFonts w:ascii="Arial" w:hAnsi="Arial" w:cs="Arial"/>
          <w:sz w:val="24"/>
          <w:szCs w:val="24"/>
        </w:rPr>
      </w:pPr>
      <w:r w:rsidRPr="001018E0">
        <w:rPr>
          <w:rFonts w:ascii="Arial" w:hAnsi="Arial" w:cs="Arial"/>
          <w:sz w:val="24"/>
          <w:szCs w:val="24"/>
        </w:rPr>
        <w:t xml:space="preserve"> Ministry of Justice 2022 </w:t>
      </w:r>
      <w:r w:rsidR="00637444" w:rsidRPr="001018E0">
        <w:rPr>
          <w:rFonts w:ascii="Arial" w:hAnsi="Arial" w:cs="Arial"/>
          <w:sz w:val="24"/>
          <w:szCs w:val="24"/>
        </w:rPr>
        <w:t xml:space="preserve">Code of Practice for Victims of Crime in England and Wales 2020 </w:t>
      </w:r>
      <w:r w:rsidR="00D630B1">
        <w:rPr>
          <w:rFonts w:ascii="Arial" w:hAnsi="Arial" w:cs="Arial"/>
          <w:sz w:val="24"/>
          <w:szCs w:val="24"/>
        </w:rPr>
        <w:t>pg.</w:t>
      </w:r>
      <w:r w:rsidR="001018E0">
        <w:rPr>
          <w:rFonts w:ascii="Arial" w:hAnsi="Arial" w:cs="Arial"/>
          <w:sz w:val="24"/>
          <w:szCs w:val="24"/>
        </w:rPr>
        <w:t xml:space="preserve"> 3 </w:t>
      </w:r>
      <w:r w:rsidR="001018E0" w:rsidRPr="001018E0">
        <w:rPr>
          <w:rFonts w:ascii="Arial" w:hAnsi="Arial" w:cs="Arial"/>
          <w:sz w:val="24"/>
          <w:szCs w:val="24"/>
        </w:rPr>
        <w:t xml:space="preserve">accessed January 2022 available online at </w:t>
      </w:r>
      <w:hyperlink r:id="rId24" w:history="1">
        <w:r w:rsidR="001018E0" w:rsidRPr="004325FB">
          <w:rPr>
            <w:rStyle w:val="Hyperlink"/>
            <w:rFonts w:ascii="Arial" w:hAnsi="Arial" w:cs="Arial"/>
            <w:sz w:val="24"/>
            <w:szCs w:val="24"/>
          </w:rPr>
          <w:t>https://assets.publishing.service.gov.uk/government/uploads/system/uploads/attachment_data/file/974376/victims-code-2020.pdf</w:t>
        </w:r>
      </w:hyperlink>
      <w:r w:rsidR="001018E0">
        <w:rPr>
          <w:rFonts w:ascii="Arial" w:hAnsi="Arial" w:cs="Arial"/>
          <w:sz w:val="24"/>
          <w:szCs w:val="24"/>
        </w:rPr>
        <w:t xml:space="preserve"> </w:t>
      </w:r>
    </w:p>
    <w:p w14:paraId="63D79208" w14:textId="63A5A67C" w:rsidR="009A7A97" w:rsidRPr="001018E0" w:rsidRDefault="009A7A97" w:rsidP="009A7A97">
      <w:pPr>
        <w:pStyle w:val="ListParagraph"/>
        <w:numPr>
          <w:ilvl w:val="0"/>
          <w:numId w:val="1"/>
        </w:numPr>
        <w:spacing w:line="480" w:lineRule="auto"/>
        <w:rPr>
          <w:rFonts w:ascii="Arial" w:hAnsi="Arial" w:cs="Arial"/>
          <w:sz w:val="24"/>
          <w:szCs w:val="24"/>
        </w:rPr>
      </w:pPr>
      <w:r w:rsidRPr="001018E0">
        <w:rPr>
          <w:rFonts w:ascii="Arial" w:hAnsi="Arial" w:cs="Arial"/>
          <w:sz w:val="24"/>
          <w:szCs w:val="24"/>
        </w:rPr>
        <w:t xml:space="preserve">Ministry of Justice 2022 Code of Practice for Victims of Crime in England and Wales 2020 </w:t>
      </w:r>
      <w:r w:rsidR="00D630B1">
        <w:rPr>
          <w:rFonts w:ascii="Arial" w:hAnsi="Arial" w:cs="Arial"/>
          <w:sz w:val="24"/>
          <w:szCs w:val="24"/>
        </w:rPr>
        <w:t>pg.</w:t>
      </w:r>
      <w:r>
        <w:rPr>
          <w:rFonts w:ascii="Arial" w:hAnsi="Arial" w:cs="Arial"/>
          <w:sz w:val="24"/>
          <w:szCs w:val="24"/>
        </w:rPr>
        <w:t xml:space="preserve"> </w:t>
      </w:r>
      <w:r>
        <w:rPr>
          <w:rFonts w:ascii="Arial" w:hAnsi="Arial" w:cs="Arial"/>
          <w:sz w:val="24"/>
          <w:szCs w:val="24"/>
        </w:rPr>
        <w:t>12</w:t>
      </w:r>
      <w:r>
        <w:rPr>
          <w:rFonts w:ascii="Arial" w:hAnsi="Arial" w:cs="Arial"/>
          <w:sz w:val="24"/>
          <w:szCs w:val="24"/>
        </w:rPr>
        <w:t xml:space="preserve"> </w:t>
      </w:r>
      <w:r w:rsidRPr="001018E0">
        <w:rPr>
          <w:rFonts w:ascii="Arial" w:hAnsi="Arial" w:cs="Arial"/>
          <w:sz w:val="24"/>
          <w:szCs w:val="24"/>
        </w:rPr>
        <w:t xml:space="preserve">accessed January 2022 available online at </w:t>
      </w:r>
      <w:hyperlink r:id="rId25" w:history="1">
        <w:r w:rsidRPr="004325FB">
          <w:rPr>
            <w:rStyle w:val="Hyperlink"/>
            <w:rFonts w:ascii="Arial" w:hAnsi="Arial" w:cs="Arial"/>
            <w:sz w:val="24"/>
            <w:szCs w:val="24"/>
          </w:rPr>
          <w:t>https://assets.publishing.service.gov.uk/government/uploads/system/uploads/attachment_data/file/974376/victims-code-2020.pdf</w:t>
        </w:r>
      </w:hyperlink>
      <w:r>
        <w:rPr>
          <w:rFonts w:ascii="Arial" w:hAnsi="Arial" w:cs="Arial"/>
          <w:sz w:val="24"/>
          <w:szCs w:val="24"/>
        </w:rPr>
        <w:t xml:space="preserve"> </w:t>
      </w:r>
    </w:p>
    <w:p w14:paraId="1B2E6972" w14:textId="51FD8137" w:rsidR="009A7A97" w:rsidRPr="001018E0" w:rsidRDefault="009A7A97" w:rsidP="009A7A97">
      <w:pPr>
        <w:pStyle w:val="ListParagraph"/>
        <w:numPr>
          <w:ilvl w:val="0"/>
          <w:numId w:val="1"/>
        </w:numPr>
        <w:spacing w:line="480" w:lineRule="auto"/>
        <w:rPr>
          <w:rFonts w:ascii="Arial" w:hAnsi="Arial" w:cs="Arial"/>
          <w:sz w:val="24"/>
          <w:szCs w:val="24"/>
        </w:rPr>
      </w:pPr>
      <w:r w:rsidRPr="001018E0">
        <w:rPr>
          <w:rFonts w:ascii="Arial" w:hAnsi="Arial" w:cs="Arial"/>
          <w:sz w:val="24"/>
          <w:szCs w:val="24"/>
        </w:rPr>
        <w:t xml:space="preserve">Ministry of Justice 2022 Code of Practice for Victims of Crime in England and Wales 2020 </w:t>
      </w:r>
      <w:r w:rsidR="00D630B1">
        <w:rPr>
          <w:rFonts w:ascii="Arial" w:hAnsi="Arial" w:cs="Arial"/>
          <w:sz w:val="24"/>
          <w:szCs w:val="24"/>
        </w:rPr>
        <w:t>pg.</w:t>
      </w:r>
      <w:r>
        <w:rPr>
          <w:rFonts w:ascii="Arial" w:hAnsi="Arial" w:cs="Arial"/>
          <w:sz w:val="24"/>
          <w:szCs w:val="24"/>
        </w:rPr>
        <w:t xml:space="preserve"> </w:t>
      </w:r>
      <w:r>
        <w:rPr>
          <w:rFonts w:ascii="Arial" w:hAnsi="Arial" w:cs="Arial"/>
          <w:sz w:val="24"/>
          <w:szCs w:val="24"/>
        </w:rPr>
        <w:t>26</w:t>
      </w:r>
      <w:r>
        <w:rPr>
          <w:rFonts w:ascii="Arial" w:hAnsi="Arial" w:cs="Arial"/>
          <w:sz w:val="24"/>
          <w:szCs w:val="24"/>
        </w:rPr>
        <w:t xml:space="preserve"> </w:t>
      </w:r>
      <w:r w:rsidRPr="001018E0">
        <w:rPr>
          <w:rFonts w:ascii="Arial" w:hAnsi="Arial" w:cs="Arial"/>
          <w:sz w:val="24"/>
          <w:szCs w:val="24"/>
        </w:rPr>
        <w:t xml:space="preserve">accessed January 2022 available online at </w:t>
      </w:r>
      <w:hyperlink r:id="rId26" w:history="1">
        <w:r w:rsidRPr="004325FB">
          <w:rPr>
            <w:rStyle w:val="Hyperlink"/>
            <w:rFonts w:ascii="Arial" w:hAnsi="Arial" w:cs="Arial"/>
            <w:sz w:val="24"/>
            <w:szCs w:val="24"/>
          </w:rPr>
          <w:t>https://assets.publishing.service.gov.uk/government/uploads/system/uploads/attachment_data/file/974376/victims-code-2020.pdf</w:t>
        </w:r>
      </w:hyperlink>
      <w:r>
        <w:rPr>
          <w:rFonts w:ascii="Arial" w:hAnsi="Arial" w:cs="Arial"/>
          <w:sz w:val="24"/>
          <w:szCs w:val="24"/>
        </w:rPr>
        <w:t xml:space="preserve"> </w:t>
      </w:r>
    </w:p>
    <w:p w14:paraId="370C098F" w14:textId="179872C9" w:rsidR="009A7A97" w:rsidRDefault="00D934D2" w:rsidP="001018E0">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Youth Justice and Criminal Evidence Act 1999 </w:t>
      </w:r>
      <w:r w:rsidR="00F656E8">
        <w:rPr>
          <w:rFonts w:ascii="Arial" w:hAnsi="Arial" w:cs="Arial"/>
          <w:sz w:val="24"/>
          <w:szCs w:val="24"/>
        </w:rPr>
        <w:t xml:space="preserve">UK Legislation 2022 accessed January 2022 available online at </w:t>
      </w:r>
      <w:hyperlink r:id="rId27" w:history="1">
        <w:r w:rsidR="00F656E8" w:rsidRPr="004325FB">
          <w:rPr>
            <w:rStyle w:val="Hyperlink"/>
            <w:rFonts w:ascii="Arial" w:hAnsi="Arial" w:cs="Arial"/>
            <w:sz w:val="24"/>
            <w:szCs w:val="24"/>
          </w:rPr>
          <w:t>https://www.legislation.gov.uk/ukpga/1999/23/section/23</w:t>
        </w:r>
      </w:hyperlink>
      <w:r w:rsidR="00F656E8">
        <w:rPr>
          <w:rFonts w:ascii="Arial" w:hAnsi="Arial" w:cs="Arial"/>
          <w:sz w:val="24"/>
          <w:szCs w:val="24"/>
        </w:rPr>
        <w:t xml:space="preserve"> </w:t>
      </w:r>
    </w:p>
    <w:p w14:paraId="79927951" w14:textId="50245C7F" w:rsidR="00595DCB" w:rsidRDefault="00595DCB" w:rsidP="00595DCB">
      <w:pPr>
        <w:pStyle w:val="paragraph"/>
        <w:numPr>
          <w:ilvl w:val="0"/>
          <w:numId w:val="1"/>
        </w:numPr>
        <w:spacing w:before="0" w:beforeAutospacing="0" w:after="0" w:afterAutospacing="0" w:line="480" w:lineRule="auto"/>
        <w:textAlignment w:val="baseline"/>
        <w:rPr>
          <w:rFonts w:ascii="Arial" w:hAnsi="Arial" w:cs="Arial"/>
        </w:rPr>
      </w:pPr>
      <w:r>
        <w:rPr>
          <w:rFonts w:ascii="Arial" w:hAnsi="Arial" w:cs="Arial"/>
        </w:rPr>
        <w:t xml:space="preserve">Victim Support 2021 Help after a crime for young people 2021 accessed </w:t>
      </w:r>
      <w:r w:rsidR="0097740D">
        <w:rPr>
          <w:rFonts w:ascii="Arial" w:hAnsi="Arial" w:cs="Arial"/>
        </w:rPr>
        <w:t>January</w:t>
      </w:r>
      <w:r>
        <w:rPr>
          <w:rFonts w:ascii="Arial" w:hAnsi="Arial" w:cs="Arial"/>
        </w:rPr>
        <w:t xml:space="preserve"> 202</w:t>
      </w:r>
      <w:r w:rsidR="0097740D">
        <w:rPr>
          <w:rFonts w:ascii="Arial" w:hAnsi="Arial" w:cs="Arial"/>
        </w:rPr>
        <w:t>2</w:t>
      </w:r>
      <w:r>
        <w:rPr>
          <w:rFonts w:ascii="Arial" w:hAnsi="Arial" w:cs="Arial"/>
        </w:rPr>
        <w:t xml:space="preserve"> available online at </w:t>
      </w:r>
      <w:hyperlink r:id="rId28" w:history="1">
        <w:r w:rsidRPr="004325FB">
          <w:rPr>
            <w:rStyle w:val="Hyperlink"/>
            <w:rFonts w:ascii="Arial" w:hAnsi="Arial" w:cs="Arial"/>
          </w:rPr>
          <w:t>https://www.victimsupport.org.uk/children-and-young-people/</w:t>
        </w:r>
      </w:hyperlink>
      <w:r>
        <w:rPr>
          <w:rFonts w:ascii="Arial" w:hAnsi="Arial" w:cs="Arial"/>
        </w:rPr>
        <w:t xml:space="preserve"> </w:t>
      </w:r>
    </w:p>
    <w:p w14:paraId="4E785645" w14:textId="2169B788" w:rsidR="00595DCB" w:rsidRPr="001263FC" w:rsidRDefault="0005380C" w:rsidP="001018E0">
      <w:pPr>
        <w:pStyle w:val="ListParagraph"/>
        <w:numPr>
          <w:ilvl w:val="0"/>
          <w:numId w:val="1"/>
        </w:numPr>
        <w:spacing w:line="480" w:lineRule="auto"/>
        <w:rPr>
          <w:rStyle w:val="Hyperlink"/>
          <w:rFonts w:ascii="Arial" w:hAnsi="Arial" w:cs="Arial"/>
          <w:color w:val="auto"/>
          <w:sz w:val="24"/>
          <w:szCs w:val="24"/>
          <w:u w:val="none"/>
        </w:rPr>
      </w:pPr>
      <w:r>
        <w:rPr>
          <w:rFonts w:ascii="Arial" w:hAnsi="Arial" w:cs="Arial"/>
          <w:sz w:val="24"/>
          <w:szCs w:val="24"/>
        </w:rPr>
        <w:t xml:space="preserve"> </w:t>
      </w:r>
      <w:r>
        <w:rPr>
          <w:rFonts w:ascii="Arial" w:hAnsi="Arial" w:cs="Arial"/>
        </w:rPr>
        <w:t xml:space="preserve">College of Policing 2021 National Vulnerability Action Plan (NVAP) Revised 2020-2022 v2 2021 National Police Chiefs’ Council accessed </w:t>
      </w:r>
      <w:r w:rsidR="0097740D">
        <w:rPr>
          <w:rFonts w:ascii="Arial" w:hAnsi="Arial" w:cs="Arial"/>
        </w:rPr>
        <w:t>January 2022</w:t>
      </w:r>
      <w:r>
        <w:rPr>
          <w:rFonts w:ascii="Arial" w:hAnsi="Arial" w:cs="Arial"/>
        </w:rPr>
        <w:t xml:space="preserve"> available online at </w:t>
      </w:r>
      <w:hyperlink r:id="rId29" w:history="1">
        <w:r w:rsidRPr="004325FB">
          <w:rPr>
            <w:rStyle w:val="Hyperlink"/>
            <w:rFonts w:ascii="Arial" w:hAnsi="Arial" w:cs="Arial"/>
          </w:rPr>
          <w:t>https://www.npcc.police.uk/Crime%20Ops%20Committee/NVAP.pdf</w:t>
        </w:r>
      </w:hyperlink>
    </w:p>
    <w:p w14:paraId="481890ED" w14:textId="541BBCEB" w:rsidR="001263FC" w:rsidRDefault="001263FC" w:rsidP="001263FC">
      <w:pPr>
        <w:pStyle w:val="paragraph"/>
        <w:numPr>
          <w:ilvl w:val="0"/>
          <w:numId w:val="1"/>
        </w:numPr>
        <w:spacing w:before="0" w:beforeAutospacing="0" w:after="0" w:afterAutospacing="0" w:line="480" w:lineRule="auto"/>
        <w:textAlignment w:val="baseline"/>
        <w:rPr>
          <w:rFonts w:ascii="Arial" w:hAnsi="Arial" w:cs="Arial"/>
        </w:rPr>
      </w:pPr>
      <w:r>
        <w:rPr>
          <w:rFonts w:ascii="Arial" w:hAnsi="Arial" w:cs="Arial"/>
        </w:rPr>
        <w:t xml:space="preserve">Ministry of Justice 2021 After a trial 2021 accessed </w:t>
      </w:r>
      <w:r w:rsidR="0097740D">
        <w:rPr>
          <w:rFonts w:ascii="Arial" w:hAnsi="Arial" w:cs="Arial"/>
        </w:rPr>
        <w:t xml:space="preserve">January 2022 </w:t>
      </w:r>
      <w:r>
        <w:rPr>
          <w:rFonts w:ascii="Arial" w:hAnsi="Arial" w:cs="Arial"/>
        </w:rPr>
        <w:t xml:space="preserve">available online at </w:t>
      </w:r>
      <w:hyperlink r:id="rId30" w:history="1">
        <w:r w:rsidRPr="004325FB">
          <w:rPr>
            <w:rStyle w:val="Hyperlink"/>
            <w:rFonts w:ascii="Arial" w:hAnsi="Arial" w:cs="Arial"/>
          </w:rPr>
          <w:t>https://www.victimandwitnessinformation.org.uk/what-happens-after-crime/after-trial/</w:t>
        </w:r>
      </w:hyperlink>
      <w:r>
        <w:rPr>
          <w:rFonts w:ascii="Arial" w:hAnsi="Arial" w:cs="Arial"/>
        </w:rPr>
        <w:t xml:space="preserve"> </w:t>
      </w:r>
    </w:p>
    <w:p w14:paraId="69D91571" w14:textId="2B5D8897" w:rsidR="001263FC" w:rsidRPr="00AB65B9" w:rsidRDefault="004A2F18" w:rsidP="00AB65B9">
      <w:pPr>
        <w:pStyle w:val="paragraph"/>
        <w:numPr>
          <w:ilvl w:val="0"/>
          <w:numId w:val="1"/>
        </w:numPr>
        <w:spacing w:before="0" w:beforeAutospacing="0" w:after="0" w:afterAutospacing="0" w:line="480" w:lineRule="auto"/>
        <w:textAlignment w:val="baseline"/>
        <w:rPr>
          <w:rFonts w:ascii="Arial" w:hAnsi="Arial" w:cs="Arial"/>
        </w:rPr>
      </w:pPr>
      <w:r>
        <w:rPr>
          <w:rFonts w:ascii="Arial" w:hAnsi="Arial" w:cs="Arial"/>
        </w:rPr>
        <w:t xml:space="preserve">The Crown Prosecution Service 2021 Reporting Restrictions – Children and Young People as Victims, Witnesses and Defendants 2018 accessed </w:t>
      </w:r>
      <w:r w:rsidR="0097740D">
        <w:rPr>
          <w:rFonts w:ascii="Arial" w:hAnsi="Arial" w:cs="Arial"/>
        </w:rPr>
        <w:t xml:space="preserve">January </w:t>
      </w:r>
      <w:r w:rsidR="0097740D">
        <w:rPr>
          <w:rFonts w:ascii="Arial" w:hAnsi="Arial" w:cs="Arial"/>
        </w:rPr>
        <w:lastRenderedPageBreak/>
        <w:t>2022</w:t>
      </w:r>
      <w:r>
        <w:rPr>
          <w:rFonts w:ascii="Arial" w:hAnsi="Arial" w:cs="Arial"/>
        </w:rPr>
        <w:t xml:space="preserve"> available online at </w:t>
      </w:r>
      <w:hyperlink r:id="rId31" w:history="1">
        <w:r w:rsidRPr="004325FB">
          <w:rPr>
            <w:rStyle w:val="Hyperlink"/>
            <w:rFonts w:ascii="Arial" w:hAnsi="Arial" w:cs="Arial"/>
          </w:rPr>
          <w:t>https://www.cps.gov.uk/legal-guidance/reporting-restrictions-children-and-young-people-victims-witnesses-and-defendants</w:t>
        </w:r>
      </w:hyperlink>
      <w:r>
        <w:rPr>
          <w:rFonts w:ascii="Arial" w:hAnsi="Arial" w:cs="Arial"/>
        </w:rPr>
        <w:t xml:space="preserve"> </w:t>
      </w:r>
    </w:p>
    <w:sectPr w:rsidR="001263FC" w:rsidRPr="00AB65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D3F6C" w14:textId="77777777" w:rsidR="00D3178A" w:rsidRDefault="00D3178A" w:rsidP="00BF454B">
      <w:pPr>
        <w:spacing w:after="0" w:line="240" w:lineRule="auto"/>
      </w:pPr>
      <w:r>
        <w:separator/>
      </w:r>
    </w:p>
  </w:endnote>
  <w:endnote w:type="continuationSeparator" w:id="0">
    <w:p w14:paraId="3920D9B3" w14:textId="77777777" w:rsidR="00D3178A" w:rsidRDefault="00D3178A" w:rsidP="00BF4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90EC6" w14:textId="77777777" w:rsidR="00D3178A" w:rsidRDefault="00D3178A" w:rsidP="00BF454B">
      <w:pPr>
        <w:spacing w:after="0" w:line="240" w:lineRule="auto"/>
      </w:pPr>
      <w:r>
        <w:separator/>
      </w:r>
    </w:p>
  </w:footnote>
  <w:footnote w:type="continuationSeparator" w:id="0">
    <w:p w14:paraId="3334DA07" w14:textId="77777777" w:rsidR="00D3178A" w:rsidRDefault="00D3178A" w:rsidP="00BF45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A304E"/>
    <w:multiLevelType w:val="hybridMultilevel"/>
    <w:tmpl w:val="9CD8AAA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F170437"/>
    <w:multiLevelType w:val="hybridMultilevel"/>
    <w:tmpl w:val="C5280E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9DE"/>
    <w:rsid w:val="000028A3"/>
    <w:rsid w:val="0001232D"/>
    <w:rsid w:val="00021F4D"/>
    <w:rsid w:val="0005380C"/>
    <w:rsid w:val="00072916"/>
    <w:rsid w:val="00080176"/>
    <w:rsid w:val="000841BE"/>
    <w:rsid w:val="000843CC"/>
    <w:rsid w:val="00086014"/>
    <w:rsid w:val="000C4029"/>
    <w:rsid w:val="000D2A26"/>
    <w:rsid w:val="000F154A"/>
    <w:rsid w:val="001018E0"/>
    <w:rsid w:val="00112A73"/>
    <w:rsid w:val="001263FC"/>
    <w:rsid w:val="001331B1"/>
    <w:rsid w:val="00135580"/>
    <w:rsid w:val="00140DF6"/>
    <w:rsid w:val="00142A52"/>
    <w:rsid w:val="00144FFD"/>
    <w:rsid w:val="00161E58"/>
    <w:rsid w:val="001679B7"/>
    <w:rsid w:val="00172C42"/>
    <w:rsid w:val="00183CD3"/>
    <w:rsid w:val="0019588B"/>
    <w:rsid w:val="001A5A83"/>
    <w:rsid w:val="001B5777"/>
    <w:rsid w:val="001D3EE3"/>
    <w:rsid w:val="001D560B"/>
    <w:rsid w:val="0021570D"/>
    <w:rsid w:val="00222994"/>
    <w:rsid w:val="00255D88"/>
    <w:rsid w:val="00264BF0"/>
    <w:rsid w:val="00273FF1"/>
    <w:rsid w:val="00276F79"/>
    <w:rsid w:val="00282339"/>
    <w:rsid w:val="00287716"/>
    <w:rsid w:val="002916E7"/>
    <w:rsid w:val="002921A8"/>
    <w:rsid w:val="00295209"/>
    <w:rsid w:val="002D32A6"/>
    <w:rsid w:val="002F62FD"/>
    <w:rsid w:val="003109D6"/>
    <w:rsid w:val="00313FF0"/>
    <w:rsid w:val="00327BD6"/>
    <w:rsid w:val="003A4D36"/>
    <w:rsid w:val="003E00AF"/>
    <w:rsid w:val="003E1C86"/>
    <w:rsid w:val="003E6D4D"/>
    <w:rsid w:val="003F34F1"/>
    <w:rsid w:val="003F3DE1"/>
    <w:rsid w:val="004024A5"/>
    <w:rsid w:val="00430C4B"/>
    <w:rsid w:val="00433E92"/>
    <w:rsid w:val="00440A9A"/>
    <w:rsid w:val="00445E92"/>
    <w:rsid w:val="00457088"/>
    <w:rsid w:val="00457565"/>
    <w:rsid w:val="0049342E"/>
    <w:rsid w:val="004A2F18"/>
    <w:rsid w:val="004B0ED9"/>
    <w:rsid w:val="004D761C"/>
    <w:rsid w:val="004E094A"/>
    <w:rsid w:val="004E2A79"/>
    <w:rsid w:val="00524B9A"/>
    <w:rsid w:val="005271A8"/>
    <w:rsid w:val="00556229"/>
    <w:rsid w:val="00567C3A"/>
    <w:rsid w:val="00584FAB"/>
    <w:rsid w:val="005859E2"/>
    <w:rsid w:val="00587BBF"/>
    <w:rsid w:val="00595DCB"/>
    <w:rsid w:val="005A5EEE"/>
    <w:rsid w:val="005B622E"/>
    <w:rsid w:val="005B6389"/>
    <w:rsid w:val="005F4FAA"/>
    <w:rsid w:val="006051F1"/>
    <w:rsid w:val="00610015"/>
    <w:rsid w:val="006155C6"/>
    <w:rsid w:val="00626391"/>
    <w:rsid w:val="00627E9C"/>
    <w:rsid w:val="00635CA5"/>
    <w:rsid w:val="00637444"/>
    <w:rsid w:val="00642BE3"/>
    <w:rsid w:val="0065490A"/>
    <w:rsid w:val="00661A8C"/>
    <w:rsid w:val="00677DD8"/>
    <w:rsid w:val="00687236"/>
    <w:rsid w:val="00687951"/>
    <w:rsid w:val="006B1F5D"/>
    <w:rsid w:val="006B585C"/>
    <w:rsid w:val="006C30ED"/>
    <w:rsid w:val="0071102B"/>
    <w:rsid w:val="007112DC"/>
    <w:rsid w:val="00712194"/>
    <w:rsid w:val="00735CA8"/>
    <w:rsid w:val="00746EBC"/>
    <w:rsid w:val="00756BD3"/>
    <w:rsid w:val="0079593F"/>
    <w:rsid w:val="007B4392"/>
    <w:rsid w:val="007B5D41"/>
    <w:rsid w:val="007C64E0"/>
    <w:rsid w:val="007D25EB"/>
    <w:rsid w:val="007D666B"/>
    <w:rsid w:val="00810B43"/>
    <w:rsid w:val="008240FF"/>
    <w:rsid w:val="00856E0B"/>
    <w:rsid w:val="00894DFB"/>
    <w:rsid w:val="00897FB8"/>
    <w:rsid w:val="008B17B4"/>
    <w:rsid w:val="008B5279"/>
    <w:rsid w:val="008B7BB0"/>
    <w:rsid w:val="008C4D29"/>
    <w:rsid w:val="008C7376"/>
    <w:rsid w:val="008C76B4"/>
    <w:rsid w:val="008D6F5B"/>
    <w:rsid w:val="008F3C1C"/>
    <w:rsid w:val="008F6BC1"/>
    <w:rsid w:val="00903AC1"/>
    <w:rsid w:val="00930EB4"/>
    <w:rsid w:val="00944841"/>
    <w:rsid w:val="009534A4"/>
    <w:rsid w:val="00962B71"/>
    <w:rsid w:val="00963111"/>
    <w:rsid w:val="00965E7A"/>
    <w:rsid w:val="0097740D"/>
    <w:rsid w:val="009814E4"/>
    <w:rsid w:val="009947C5"/>
    <w:rsid w:val="009A388B"/>
    <w:rsid w:val="009A395F"/>
    <w:rsid w:val="009A7A97"/>
    <w:rsid w:val="009A7E59"/>
    <w:rsid w:val="009B1990"/>
    <w:rsid w:val="009E72A8"/>
    <w:rsid w:val="009F0000"/>
    <w:rsid w:val="00A31739"/>
    <w:rsid w:val="00A41D10"/>
    <w:rsid w:val="00A440BA"/>
    <w:rsid w:val="00A8028E"/>
    <w:rsid w:val="00A95D3D"/>
    <w:rsid w:val="00AA0FD2"/>
    <w:rsid w:val="00AB158B"/>
    <w:rsid w:val="00AB65B9"/>
    <w:rsid w:val="00AC1736"/>
    <w:rsid w:val="00AC23C6"/>
    <w:rsid w:val="00AC582C"/>
    <w:rsid w:val="00AD5C69"/>
    <w:rsid w:val="00AE3FD6"/>
    <w:rsid w:val="00B01242"/>
    <w:rsid w:val="00B240DB"/>
    <w:rsid w:val="00B2726E"/>
    <w:rsid w:val="00B711EB"/>
    <w:rsid w:val="00B82BE4"/>
    <w:rsid w:val="00B9326C"/>
    <w:rsid w:val="00B95005"/>
    <w:rsid w:val="00BA2687"/>
    <w:rsid w:val="00BB5BE5"/>
    <w:rsid w:val="00BC260C"/>
    <w:rsid w:val="00BC5AA4"/>
    <w:rsid w:val="00BC75EA"/>
    <w:rsid w:val="00BD19E1"/>
    <w:rsid w:val="00BD1BF7"/>
    <w:rsid w:val="00BD74F8"/>
    <w:rsid w:val="00BE59E4"/>
    <w:rsid w:val="00BF454B"/>
    <w:rsid w:val="00C12419"/>
    <w:rsid w:val="00C14267"/>
    <w:rsid w:val="00C2423D"/>
    <w:rsid w:val="00C24E6A"/>
    <w:rsid w:val="00C3180C"/>
    <w:rsid w:val="00C60C49"/>
    <w:rsid w:val="00C610CD"/>
    <w:rsid w:val="00C64F89"/>
    <w:rsid w:val="00C82F1C"/>
    <w:rsid w:val="00C93463"/>
    <w:rsid w:val="00CB1B01"/>
    <w:rsid w:val="00CB5A7B"/>
    <w:rsid w:val="00CC7EB4"/>
    <w:rsid w:val="00D119E2"/>
    <w:rsid w:val="00D1288E"/>
    <w:rsid w:val="00D2202A"/>
    <w:rsid w:val="00D2415B"/>
    <w:rsid w:val="00D25C34"/>
    <w:rsid w:val="00D30717"/>
    <w:rsid w:val="00D3178A"/>
    <w:rsid w:val="00D36A18"/>
    <w:rsid w:val="00D36B03"/>
    <w:rsid w:val="00D5133B"/>
    <w:rsid w:val="00D51E42"/>
    <w:rsid w:val="00D54B14"/>
    <w:rsid w:val="00D630B1"/>
    <w:rsid w:val="00D672B0"/>
    <w:rsid w:val="00D934D2"/>
    <w:rsid w:val="00DA581B"/>
    <w:rsid w:val="00DB1F64"/>
    <w:rsid w:val="00DB3168"/>
    <w:rsid w:val="00DB4C51"/>
    <w:rsid w:val="00DC435D"/>
    <w:rsid w:val="00E06DEC"/>
    <w:rsid w:val="00E20C55"/>
    <w:rsid w:val="00E246E9"/>
    <w:rsid w:val="00E2478A"/>
    <w:rsid w:val="00E52C6C"/>
    <w:rsid w:val="00E55EF7"/>
    <w:rsid w:val="00E56ACA"/>
    <w:rsid w:val="00E77213"/>
    <w:rsid w:val="00E8179F"/>
    <w:rsid w:val="00EA0832"/>
    <w:rsid w:val="00EB6163"/>
    <w:rsid w:val="00EC6F06"/>
    <w:rsid w:val="00ED193C"/>
    <w:rsid w:val="00ED585C"/>
    <w:rsid w:val="00EE2658"/>
    <w:rsid w:val="00EE2D6F"/>
    <w:rsid w:val="00EF19DE"/>
    <w:rsid w:val="00F003AC"/>
    <w:rsid w:val="00F11A4D"/>
    <w:rsid w:val="00F250BE"/>
    <w:rsid w:val="00F30BF2"/>
    <w:rsid w:val="00F611E1"/>
    <w:rsid w:val="00F656E8"/>
    <w:rsid w:val="00F84C70"/>
    <w:rsid w:val="00F91CC3"/>
    <w:rsid w:val="00F969EE"/>
    <w:rsid w:val="00F9764F"/>
    <w:rsid w:val="00FD7017"/>
    <w:rsid w:val="00FE0443"/>
    <w:rsid w:val="00FF4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46619"/>
  <w15:chartTrackingRefBased/>
  <w15:docId w15:val="{6BCB54A2-8AB6-47A5-8416-DB2433018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5580"/>
    <w:rPr>
      <w:color w:val="0563C1" w:themeColor="hyperlink"/>
      <w:u w:val="single"/>
    </w:rPr>
  </w:style>
  <w:style w:type="character" w:styleId="UnresolvedMention">
    <w:name w:val="Unresolved Mention"/>
    <w:basedOn w:val="DefaultParagraphFont"/>
    <w:uiPriority w:val="99"/>
    <w:semiHidden/>
    <w:unhideWhenUsed/>
    <w:rsid w:val="00135580"/>
    <w:rPr>
      <w:color w:val="605E5C"/>
      <w:shd w:val="clear" w:color="auto" w:fill="E1DFDD"/>
    </w:rPr>
  </w:style>
  <w:style w:type="paragraph" w:styleId="ListParagraph">
    <w:name w:val="List Paragraph"/>
    <w:basedOn w:val="Normal"/>
    <w:uiPriority w:val="34"/>
    <w:qFormat/>
    <w:rsid w:val="009534A4"/>
    <w:pPr>
      <w:ind w:left="720"/>
      <w:contextualSpacing/>
    </w:pPr>
  </w:style>
  <w:style w:type="paragraph" w:customStyle="1" w:styleId="paragraph">
    <w:name w:val="paragraph"/>
    <w:basedOn w:val="Normal"/>
    <w:rsid w:val="001A5A8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F45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54B"/>
  </w:style>
  <w:style w:type="paragraph" w:styleId="Footer">
    <w:name w:val="footer"/>
    <w:basedOn w:val="Normal"/>
    <w:link w:val="FooterChar"/>
    <w:uiPriority w:val="99"/>
    <w:unhideWhenUsed/>
    <w:rsid w:val="00BF45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5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ps.gov.uk/legal-guidance/special-measures" TargetMode="External"/><Relationship Id="rId18" Type="http://schemas.openxmlformats.org/officeDocument/2006/relationships/hyperlink" Target="http://www.worldsocietyofvictimology.org/about-us/history-and-overview/" TargetMode="External"/><Relationship Id="rId26" Type="http://schemas.openxmlformats.org/officeDocument/2006/relationships/hyperlink" Target="https://assets.publishing.service.gov.uk/government/uploads/system/uploads/attachment_data/file/974376/victims-code-2020.pdf" TargetMode="External"/><Relationship Id="rId3" Type="http://schemas.openxmlformats.org/officeDocument/2006/relationships/customXml" Target="../customXml/item3.xml"/><Relationship Id="rId21" Type="http://schemas.openxmlformats.org/officeDocument/2006/relationships/hyperlink" Target="https://www.researchgate.net/profile/Jan-Dijk-2/publication/241763870_Introducing_victimology/links/5575c5d108aeb6d8c01ae471/Introducing-victimology.pdf" TargetMode="External"/><Relationship Id="rId7" Type="http://schemas.openxmlformats.org/officeDocument/2006/relationships/webSettings" Target="webSettings.xml"/><Relationship Id="rId12" Type="http://schemas.openxmlformats.org/officeDocument/2006/relationships/hyperlink" Target="https://www.cps.gov.uk/legal-guidance/safeguarding-children-victims-and-witnesses" TargetMode="External"/><Relationship Id="rId17" Type="http://schemas.openxmlformats.org/officeDocument/2006/relationships/hyperlink" Target="https://www.cps.gov.uk/legal-guidance/victims-and-witnesses-care-and-treatment" TargetMode="External"/><Relationship Id="rId25" Type="http://schemas.openxmlformats.org/officeDocument/2006/relationships/hyperlink" Target="https://assets.publishing.service.gov.uk/government/uploads/system/uploads/attachment_data/file/974376/victims-code-2020.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ps.gov.uk/about-cps/criminal-justice-system" TargetMode="External"/><Relationship Id="rId20" Type="http://schemas.openxmlformats.org/officeDocument/2006/relationships/hyperlink" Target="https://us.sagepub.com/sites/default/files/upm-binaries/70565_Daigle_Chapter_1.pdf" TargetMode="External"/><Relationship Id="rId29" Type="http://schemas.openxmlformats.org/officeDocument/2006/relationships/hyperlink" Target="https://www.npcc.police.uk/Crime%20Ops%20Committee/NVAP.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news.bbc.co.uk/1/hi/uk/567631.stm" TargetMode="External"/><Relationship Id="rId24" Type="http://schemas.openxmlformats.org/officeDocument/2006/relationships/hyperlink" Target="https://assets.publishing.service.gov.uk/government/uploads/system/uploads/attachment_data/file/974376/victims-code-2020.pdf"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nationalarchives.gov.uk/cabinetpapers/themes/criminal-justice-policy.htm" TargetMode="External"/><Relationship Id="rId23" Type="http://schemas.openxmlformats.org/officeDocument/2006/relationships/hyperlink" Target="https://www.jstor.org/stable/1142333" TargetMode="External"/><Relationship Id="rId28" Type="http://schemas.openxmlformats.org/officeDocument/2006/relationships/hyperlink" Target="https://www.victimsupport.org.uk/children-and-young-people/" TargetMode="External"/><Relationship Id="rId10" Type="http://schemas.openxmlformats.org/officeDocument/2006/relationships/hyperlink" Target="https://www.actionfraud.police.uk/vulnerable-victims-and-the-victims-code" TargetMode="External"/><Relationship Id="rId19" Type="http://schemas.openxmlformats.org/officeDocument/2006/relationships/hyperlink" Target="https://www.victimsupport.org.uk/crime-info/types-crime/" TargetMode="External"/><Relationship Id="rId31" Type="http://schemas.openxmlformats.org/officeDocument/2006/relationships/hyperlink" Target="https://www.cps.gov.uk/legal-guidance/reporting-restrictions-children-and-young-people-victims-witnesses-and-defenda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974376/victims-code-2020.pdf" TargetMode="External"/><Relationship Id="rId22" Type="http://schemas.openxmlformats.org/officeDocument/2006/relationships/hyperlink" Target="https://www.jstor.org/stable/i247796" TargetMode="External"/><Relationship Id="rId27" Type="http://schemas.openxmlformats.org/officeDocument/2006/relationships/hyperlink" Target="https://www.legislation.gov.uk/ukpga/1999/23/section/23" TargetMode="External"/><Relationship Id="rId30" Type="http://schemas.openxmlformats.org/officeDocument/2006/relationships/hyperlink" Target="https://www.victimandwitnessinformation.org.uk/what-happens-after-crime/after-trial/"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eb4a4f01dc1e525740814205d8f579e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37c74e9b0f164b0db299db28e15559f"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D80648-7933-4CB9-9EAA-D758F1BAF3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66F171-3C4B-44B5-92E1-14BF9E4913CD}">
  <ds:schemaRefs>
    <ds:schemaRef ds:uri="http://schemas.microsoft.com/sharepoint/v3/contenttype/forms"/>
  </ds:schemaRefs>
</ds:datastoreItem>
</file>

<file path=customXml/itemProps3.xml><?xml version="1.0" encoding="utf-8"?>
<ds:datastoreItem xmlns:ds="http://schemas.openxmlformats.org/officeDocument/2006/customXml" ds:itemID="{B20734B9-5E76-4B91-BF8E-BDAF0450024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14</Pages>
  <Words>3646</Words>
  <Characters>20784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Finselbach (1900440)</dc:creator>
  <cp:keywords/>
  <dc:description/>
  <cp:lastModifiedBy>George Finselbach (1900440)</cp:lastModifiedBy>
  <cp:revision>223</cp:revision>
  <dcterms:created xsi:type="dcterms:W3CDTF">2022-03-30T10:46:00Z</dcterms:created>
  <dcterms:modified xsi:type="dcterms:W3CDTF">2022-04-01T18:09:00Z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