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40E59" w14:textId="77777777" w:rsidR="00820044" w:rsidRPr="007B3C81" w:rsidRDefault="00820044">
      <w:pPr>
        <w:jc w:val="center"/>
        <w:rPr>
          <w:b/>
          <w:bCs/>
          <w:sz w:val="32"/>
          <w:szCs w:val="32"/>
        </w:rPr>
      </w:pPr>
    </w:p>
    <w:p w14:paraId="16971E76" w14:textId="77777777" w:rsidR="00820044" w:rsidRPr="007B3C81" w:rsidRDefault="00820044">
      <w:pPr>
        <w:jc w:val="right"/>
        <w:rPr>
          <w:b/>
          <w:bCs/>
          <w:sz w:val="32"/>
          <w:szCs w:val="32"/>
        </w:rPr>
      </w:pPr>
    </w:p>
    <w:p w14:paraId="3E785C33" w14:textId="77777777" w:rsidR="00820044" w:rsidRPr="007B3C81" w:rsidRDefault="00820044">
      <w:pPr>
        <w:jc w:val="right"/>
        <w:rPr>
          <w:b/>
          <w:bCs/>
          <w:sz w:val="32"/>
          <w:szCs w:val="32"/>
        </w:rPr>
      </w:pPr>
    </w:p>
    <w:p w14:paraId="2A75F2DF" w14:textId="77777777" w:rsidR="00820044" w:rsidRPr="007B3C81" w:rsidRDefault="00630DDB">
      <w:pPr>
        <w:jc w:val="right"/>
        <w:rPr>
          <w:b/>
          <w:bCs/>
          <w:sz w:val="32"/>
          <w:szCs w:val="32"/>
        </w:rPr>
      </w:pPr>
      <w:r w:rsidRPr="007B3C81">
        <w:rPr>
          <w:b/>
          <w:bCs/>
          <w:noProof/>
          <w:sz w:val="32"/>
          <w:szCs w:val="32"/>
          <w:lang w:eastAsia="en-GB"/>
        </w:rPr>
        <w:drawing>
          <wp:inline distT="114300" distB="114300" distL="114300" distR="114300" wp14:anchorId="6B780C6C" wp14:editId="77817687">
            <wp:extent cx="1943100" cy="9810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43100" cy="981075"/>
                    </a:xfrm>
                    <a:prstGeom prst="rect">
                      <a:avLst/>
                    </a:prstGeom>
                    <a:ln/>
                  </pic:spPr>
                </pic:pic>
              </a:graphicData>
            </a:graphic>
          </wp:inline>
        </w:drawing>
      </w:r>
    </w:p>
    <w:p w14:paraId="09F32B2F" w14:textId="77777777" w:rsidR="00820044" w:rsidRPr="007B3C81" w:rsidRDefault="00820044">
      <w:pPr>
        <w:jc w:val="center"/>
        <w:rPr>
          <w:b/>
          <w:bCs/>
          <w:sz w:val="32"/>
          <w:szCs w:val="32"/>
        </w:rPr>
      </w:pPr>
    </w:p>
    <w:p w14:paraId="50CC5934" w14:textId="77777777" w:rsidR="00820044" w:rsidRPr="007B3C81" w:rsidRDefault="00630DDB">
      <w:pPr>
        <w:jc w:val="center"/>
        <w:rPr>
          <w:b/>
          <w:bCs/>
          <w:sz w:val="32"/>
          <w:szCs w:val="32"/>
        </w:rPr>
      </w:pPr>
      <w:r w:rsidRPr="007B3C81">
        <w:rPr>
          <w:b/>
          <w:bCs/>
          <w:sz w:val="32"/>
          <w:szCs w:val="32"/>
        </w:rPr>
        <w:t xml:space="preserve">LEVEL 4 ASSESSMENT SPECIFICATION </w:t>
      </w:r>
    </w:p>
    <w:p w14:paraId="4A870365" w14:textId="77777777" w:rsidR="00820044" w:rsidRPr="007B3C81" w:rsidRDefault="00630DDB">
      <w:pPr>
        <w:jc w:val="center"/>
        <w:rPr>
          <w:b/>
          <w:bCs/>
          <w:sz w:val="32"/>
          <w:szCs w:val="32"/>
        </w:rPr>
      </w:pPr>
      <w:r w:rsidRPr="007B3C81">
        <w:rPr>
          <w:b/>
          <w:bCs/>
          <w:sz w:val="32"/>
          <w:szCs w:val="32"/>
        </w:rPr>
        <w:t>MODULE: PROFESSIONAL DEVELOPMENT WITHIN HEALTH AND SOCIAL CARE</w:t>
      </w:r>
    </w:p>
    <w:p w14:paraId="389A1BEC" w14:textId="77777777" w:rsidR="00820044" w:rsidRPr="007B3C81" w:rsidRDefault="00630DDB">
      <w:pPr>
        <w:jc w:val="center"/>
        <w:rPr>
          <w:b/>
          <w:bCs/>
          <w:sz w:val="32"/>
          <w:szCs w:val="32"/>
        </w:rPr>
      </w:pPr>
      <w:r w:rsidRPr="007B3C81">
        <w:rPr>
          <w:b/>
          <w:bCs/>
          <w:sz w:val="32"/>
          <w:szCs w:val="32"/>
        </w:rPr>
        <w:t>MODULE CODE: LCHS4009</w:t>
      </w:r>
    </w:p>
    <w:p w14:paraId="0B2E0B99" w14:textId="77777777" w:rsidR="00820044" w:rsidRPr="007B3C81" w:rsidRDefault="00820044">
      <w:pPr>
        <w:jc w:val="center"/>
        <w:rPr>
          <w:b/>
          <w:bCs/>
          <w:sz w:val="32"/>
          <w:szCs w:val="32"/>
        </w:rPr>
      </w:pPr>
    </w:p>
    <w:p w14:paraId="007F9E6A" w14:textId="77777777" w:rsidR="00820044" w:rsidRPr="007B3C81" w:rsidRDefault="00630DDB">
      <w:pPr>
        <w:jc w:val="center"/>
        <w:rPr>
          <w:b/>
          <w:bCs/>
          <w:sz w:val="32"/>
          <w:szCs w:val="32"/>
        </w:rPr>
      </w:pPr>
      <w:r w:rsidRPr="007B3C81">
        <w:rPr>
          <w:b/>
          <w:bCs/>
          <w:sz w:val="32"/>
          <w:szCs w:val="32"/>
        </w:rPr>
        <w:t>ASSIGNMENT TITLE: PERSONAL DEVELOPMENT PORTFOLIO</w:t>
      </w:r>
    </w:p>
    <w:p w14:paraId="3AECF3F8" w14:textId="7CF98A03" w:rsidR="00820044" w:rsidRPr="007B3C81" w:rsidRDefault="00820044">
      <w:pPr>
        <w:jc w:val="center"/>
        <w:rPr>
          <w:b/>
          <w:bCs/>
          <w:sz w:val="32"/>
          <w:szCs w:val="32"/>
        </w:rPr>
      </w:pPr>
    </w:p>
    <w:p w14:paraId="2F58320F" w14:textId="65B96E43" w:rsidR="00820044" w:rsidRPr="007B3C81" w:rsidRDefault="00630DDB">
      <w:pPr>
        <w:jc w:val="center"/>
        <w:rPr>
          <w:b/>
          <w:bCs/>
          <w:sz w:val="32"/>
          <w:szCs w:val="32"/>
        </w:rPr>
      </w:pPr>
      <w:r w:rsidRPr="007B3C81">
        <w:rPr>
          <w:b/>
          <w:bCs/>
          <w:sz w:val="32"/>
          <w:szCs w:val="32"/>
        </w:rPr>
        <w:t>STUDENT NAME:</w:t>
      </w:r>
      <w:r w:rsidR="00854CF1">
        <w:rPr>
          <w:b/>
          <w:bCs/>
          <w:sz w:val="32"/>
          <w:szCs w:val="32"/>
        </w:rPr>
        <w:t xml:space="preserve"> M</w:t>
      </w:r>
      <w:r w:rsidR="002B05F1">
        <w:rPr>
          <w:b/>
          <w:bCs/>
          <w:sz w:val="32"/>
          <w:szCs w:val="32"/>
        </w:rPr>
        <w:t xml:space="preserve">aryam </w:t>
      </w:r>
      <w:proofErr w:type="spellStart"/>
      <w:r w:rsidR="002B05F1">
        <w:rPr>
          <w:b/>
          <w:bCs/>
          <w:sz w:val="32"/>
          <w:szCs w:val="32"/>
        </w:rPr>
        <w:t>waseem</w:t>
      </w:r>
      <w:proofErr w:type="spellEnd"/>
    </w:p>
    <w:p w14:paraId="65853AE5" w14:textId="2EBF214D" w:rsidR="00820044" w:rsidRPr="007B3C81" w:rsidRDefault="00630DDB">
      <w:pPr>
        <w:jc w:val="center"/>
        <w:rPr>
          <w:b/>
          <w:bCs/>
          <w:sz w:val="32"/>
          <w:szCs w:val="32"/>
        </w:rPr>
      </w:pPr>
      <w:r w:rsidRPr="007B3C81">
        <w:rPr>
          <w:b/>
          <w:bCs/>
          <w:sz w:val="32"/>
          <w:szCs w:val="32"/>
        </w:rPr>
        <w:t>STUDENT ID NUMBER:</w:t>
      </w:r>
      <w:r w:rsidR="002B05F1">
        <w:rPr>
          <w:b/>
          <w:bCs/>
          <w:sz w:val="32"/>
          <w:szCs w:val="32"/>
        </w:rPr>
        <w:t xml:space="preserve"> 2433389</w:t>
      </w:r>
    </w:p>
    <w:p w14:paraId="43314E0A" w14:textId="77777777" w:rsidR="00820044" w:rsidRPr="007B3C81" w:rsidRDefault="00630DDB">
      <w:r w:rsidRPr="007B3C81">
        <w:br w:type="page"/>
      </w:r>
    </w:p>
    <w:p w14:paraId="558BB038" w14:textId="77777777" w:rsidR="00820044" w:rsidRPr="007B3C81" w:rsidRDefault="00630DDB">
      <w:pPr>
        <w:keepNext/>
        <w:keepLines/>
        <w:pBdr>
          <w:top w:val="nil"/>
          <w:left w:val="nil"/>
          <w:bottom w:val="nil"/>
          <w:right w:val="nil"/>
          <w:between w:val="nil"/>
        </w:pBdr>
        <w:spacing w:before="480" w:after="0" w:line="360" w:lineRule="auto"/>
        <w:jc w:val="center"/>
        <w:rPr>
          <w:rFonts w:ascii="Arial" w:eastAsia="Arial" w:hAnsi="Arial" w:cs="Arial"/>
          <w:b/>
          <w:bCs/>
          <w:color w:val="000000"/>
        </w:rPr>
      </w:pPr>
      <w:r w:rsidRPr="007B3C81">
        <w:rPr>
          <w:rFonts w:ascii="Arial" w:eastAsia="Arial" w:hAnsi="Arial" w:cs="Arial"/>
          <w:b/>
          <w:bCs/>
          <w:color w:val="000000"/>
        </w:rPr>
        <w:lastRenderedPageBreak/>
        <w:t>Table of Contents</w:t>
      </w:r>
    </w:p>
    <w:sdt>
      <w:sdtPr>
        <w:id w:val="834620226"/>
        <w:docPartObj>
          <w:docPartGallery w:val="Table of Contents"/>
          <w:docPartUnique/>
        </w:docPartObj>
      </w:sdtPr>
      <w:sdtEndPr/>
      <w:sdtContent>
        <w:p w14:paraId="6AF44555" w14:textId="3985A27B" w:rsidR="0081695C" w:rsidRPr="007B3C81" w:rsidRDefault="00630DDB" w:rsidP="0081695C">
          <w:pPr>
            <w:pStyle w:val="TOC1"/>
            <w:tabs>
              <w:tab w:val="right" w:leader="dot" w:pos="9016"/>
            </w:tabs>
            <w:spacing w:line="360" w:lineRule="auto"/>
            <w:jc w:val="both"/>
            <w:rPr>
              <w:rFonts w:ascii="Arial" w:hAnsi="Arial" w:cs="Arial"/>
              <w:noProof/>
            </w:rPr>
          </w:pPr>
          <w:r w:rsidRPr="007B3C81">
            <w:fldChar w:fldCharType="begin"/>
          </w:r>
          <w:r w:rsidRPr="007B3C81">
            <w:instrText xml:space="preserve"> TOC \h \u \z \t "Heading 1,1,Heading 2,2,Heading 3,3,"</w:instrText>
          </w:r>
          <w:r w:rsidRPr="007B3C81">
            <w:fldChar w:fldCharType="separate"/>
          </w:r>
          <w:hyperlink w:anchor="_Toc224645868" w:history="1">
            <w:r w:rsidR="0081695C" w:rsidRPr="007B3C81">
              <w:rPr>
                <w:rStyle w:val="Hyperlink"/>
                <w:rFonts w:ascii="Arial" w:hAnsi="Arial" w:cs="Arial"/>
                <w:noProof/>
              </w:rPr>
              <w:t>Task 1: CV</w:t>
            </w:r>
            <w:r w:rsidR="0081695C" w:rsidRPr="007B3C81">
              <w:rPr>
                <w:rFonts w:ascii="Arial" w:hAnsi="Arial" w:cs="Arial"/>
                <w:noProof/>
                <w:webHidden/>
              </w:rPr>
              <w:tab/>
            </w:r>
            <w:r w:rsidR="0081695C" w:rsidRPr="007B3C81">
              <w:rPr>
                <w:rFonts w:ascii="Arial" w:hAnsi="Arial" w:cs="Arial"/>
                <w:noProof/>
                <w:webHidden/>
              </w:rPr>
              <w:fldChar w:fldCharType="begin"/>
            </w:r>
            <w:r w:rsidR="0081695C" w:rsidRPr="007B3C81">
              <w:rPr>
                <w:rFonts w:ascii="Arial" w:hAnsi="Arial" w:cs="Arial"/>
                <w:noProof/>
                <w:webHidden/>
              </w:rPr>
              <w:instrText xml:space="preserve"> PAGEREF _Toc224645868 \h </w:instrText>
            </w:r>
            <w:r w:rsidR="0081695C" w:rsidRPr="007B3C81">
              <w:rPr>
                <w:rFonts w:ascii="Arial" w:hAnsi="Arial" w:cs="Arial"/>
                <w:noProof/>
                <w:webHidden/>
              </w:rPr>
            </w:r>
            <w:r w:rsidR="0081695C" w:rsidRPr="007B3C81">
              <w:rPr>
                <w:rFonts w:ascii="Arial" w:hAnsi="Arial" w:cs="Arial"/>
                <w:noProof/>
                <w:webHidden/>
              </w:rPr>
              <w:fldChar w:fldCharType="separate"/>
            </w:r>
            <w:r w:rsidR="007B3C81">
              <w:rPr>
                <w:rFonts w:ascii="Arial" w:hAnsi="Arial" w:cs="Arial"/>
                <w:noProof/>
                <w:webHidden/>
              </w:rPr>
              <w:t>2</w:t>
            </w:r>
            <w:r w:rsidR="0081695C" w:rsidRPr="007B3C81">
              <w:rPr>
                <w:rFonts w:ascii="Arial" w:hAnsi="Arial" w:cs="Arial"/>
                <w:noProof/>
                <w:webHidden/>
              </w:rPr>
              <w:fldChar w:fldCharType="end"/>
            </w:r>
          </w:hyperlink>
        </w:p>
        <w:p w14:paraId="3814CAC9" w14:textId="481F1E19" w:rsidR="0081695C" w:rsidRPr="007B3C81" w:rsidRDefault="0081695C" w:rsidP="0081695C">
          <w:pPr>
            <w:pStyle w:val="TOC1"/>
            <w:tabs>
              <w:tab w:val="right" w:leader="dot" w:pos="9016"/>
            </w:tabs>
            <w:spacing w:line="360" w:lineRule="auto"/>
            <w:jc w:val="both"/>
            <w:rPr>
              <w:rFonts w:ascii="Arial" w:hAnsi="Arial" w:cs="Arial"/>
              <w:noProof/>
            </w:rPr>
          </w:pPr>
          <w:hyperlink w:anchor="_Toc224645869" w:history="1">
            <w:r w:rsidRPr="007B3C81">
              <w:rPr>
                <w:rStyle w:val="Hyperlink"/>
                <w:rFonts w:ascii="Arial" w:hAnsi="Arial" w:cs="Arial"/>
                <w:noProof/>
              </w:rPr>
              <w:t>Task 2: Personal statement</w:t>
            </w:r>
            <w:r w:rsidRPr="007B3C81">
              <w:rPr>
                <w:rFonts w:ascii="Arial" w:hAnsi="Arial" w:cs="Arial"/>
                <w:noProof/>
                <w:webHidden/>
              </w:rPr>
              <w:tab/>
            </w:r>
            <w:r w:rsidRPr="007B3C81">
              <w:rPr>
                <w:rFonts w:ascii="Arial" w:hAnsi="Arial" w:cs="Arial"/>
                <w:noProof/>
                <w:webHidden/>
              </w:rPr>
              <w:fldChar w:fldCharType="begin"/>
            </w:r>
            <w:r w:rsidRPr="007B3C81">
              <w:rPr>
                <w:rFonts w:ascii="Arial" w:hAnsi="Arial" w:cs="Arial"/>
                <w:noProof/>
                <w:webHidden/>
              </w:rPr>
              <w:instrText xml:space="preserve"> PAGEREF _Toc224645869 \h </w:instrText>
            </w:r>
            <w:r w:rsidRPr="007B3C81">
              <w:rPr>
                <w:rFonts w:ascii="Arial" w:hAnsi="Arial" w:cs="Arial"/>
                <w:noProof/>
                <w:webHidden/>
              </w:rPr>
            </w:r>
            <w:r w:rsidRPr="007B3C81">
              <w:rPr>
                <w:rFonts w:ascii="Arial" w:hAnsi="Arial" w:cs="Arial"/>
                <w:noProof/>
                <w:webHidden/>
              </w:rPr>
              <w:fldChar w:fldCharType="separate"/>
            </w:r>
            <w:r w:rsidR="007B3C81">
              <w:rPr>
                <w:rFonts w:ascii="Arial" w:hAnsi="Arial" w:cs="Arial"/>
                <w:noProof/>
                <w:webHidden/>
              </w:rPr>
              <w:t>4</w:t>
            </w:r>
            <w:r w:rsidRPr="007B3C81">
              <w:rPr>
                <w:rFonts w:ascii="Arial" w:hAnsi="Arial" w:cs="Arial"/>
                <w:noProof/>
                <w:webHidden/>
              </w:rPr>
              <w:fldChar w:fldCharType="end"/>
            </w:r>
          </w:hyperlink>
        </w:p>
        <w:p w14:paraId="10B45312" w14:textId="609B8994" w:rsidR="0081695C" w:rsidRPr="007B3C81" w:rsidRDefault="0081695C" w:rsidP="0081695C">
          <w:pPr>
            <w:pStyle w:val="TOC1"/>
            <w:tabs>
              <w:tab w:val="right" w:leader="dot" w:pos="9016"/>
            </w:tabs>
            <w:spacing w:line="360" w:lineRule="auto"/>
            <w:jc w:val="both"/>
            <w:rPr>
              <w:rFonts w:ascii="Arial" w:hAnsi="Arial" w:cs="Arial"/>
              <w:noProof/>
            </w:rPr>
          </w:pPr>
          <w:hyperlink w:anchor="_Toc224645870" w:history="1">
            <w:r w:rsidRPr="007B3C81">
              <w:rPr>
                <w:rStyle w:val="Hyperlink"/>
                <w:rFonts w:ascii="Arial" w:hAnsi="Arial" w:cs="Arial"/>
                <w:noProof/>
              </w:rPr>
              <w:t>Task 3 : SWOT and PDP</w:t>
            </w:r>
            <w:r w:rsidRPr="007B3C81">
              <w:rPr>
                <w:rFonts w:ascii="Arial" w:hAnsi="Arial" w:cs="Arial"/>
                <w:noProof/>
                <w:webHidden/>
              </w:rPr>
              <w:tab/>
            </w:r>
            <w:r w:rsidRPr="007B3C81">
              <w:rPr>
                <w:rFonts w:ascii="Arial" w:hAnsi="Arial" w:cs="Arial"/>
                <w:noProof/>
                <w:webHidden/>
              </w:rPr>
              <w:fldChar w:fldCharType="begin"/>
            </w:r>
            <w:r w:rsidRPr="007B3C81">
              <w:rPr>
                <w:rFonts w:ascii="Arial" w:hAnsi="Arial" w:cs="Arial"/>
                <w:noProof/>
                <w:webHidden/>
              </w:rPr>
              <w:instrText xml:space="preserve"> PAGEREF _Toc224645870 \h </w:instrText>
            </w:r>
            <w:r w:rsidRPr="007B3C81">
              <w:rPr>
                <w:rFonts w:ascii="Arial" w:hAnsi="Arial" w:cs="Arial"/>
                <w:noProof/>
                <w:webHidden/>
              </w:rPr>
            </w:r>
            <w:r w:rsidRPr="007B3C81">
              <w:rPr>
                <w:rFonts w:ascii="Arial" w:hAnsi="Arial" w:cs="Arial"/>
                <w:noProof/>
                <w:webHidden/>
              </w:rPr>
              <w:fldChar w:fldCharType="separate"/>
            </w:r>
            <w:r w:rsidR="007B3C81">
              <w:rPr>
                <w:rFonts w:ascii="Arial" w:hAnsi="Arial" w:cs="Arial"/>
                <w:noProof/>
                <w:webHidden/>
              </w:rPr>
              <w:t>7</w:t>
            </w:r>
            <w:r w:rsidRPr="007B3C81">
              <w:rPr>
                <w:rFonts w:ascii="Arial" w:hAnsi="Arial" w:cs="Arial"/>
                <w:noProof/>
                <w:webHidden/>
              </w:rPr>
              <w:fldChar w:fldCharType="end"/>
            </w:r>
          </w:hyperlink>
        </w:p>
        <w:p w14:paraId="70E3890A" w14:textId="137AF653" w:rsidR="0081695C" w:rsidRPr="007B3C81" w:rsidRDefault="0081695C" w:rsidP="0081695C">
          <w:pPr>
            <w:pStyle w:val="TOC2"/>
            <w:tabs>
              <w:tab w:val="right" w:leader="dot" w:pos="9016"/>
            </w:tabs>
            <w:spacing w:line="360" w:lineRule="auto"/>
            <w:jc w:val="both"/>
            <w:rPr>
              <w:rFonts w:ascii="Arial" w:hAnsi="Arial" w:cs="Arial"/>
              <w:noProof/>
            </w:rPr>
          </w:pPr>
          <w:hyperlink w:anchor="_Toc224645871" w:history="1">
            <w:r w:rsidRPr="007B3C81">
              <w:rPr>
                <w:rStyle w:val="Hyperlink"/>
                <w:rFonts w:ascii="Arial" w:hAnsi="Arial" w:cs="Arial"/>
                <w:noProof/>
              </w:rPr>
              <w:t>a) Complete a SWOT analysis</w:t>
            </w:r>
            <w:r w:rsidRPr="007B3C81">
              <w:rPr>
                <w:rFonts w:ascii="Arial" w:hAnsi="Arial" w:cs="Arial"/>
                <w:noProof/>
                <w:webHidden/>
              </w:rPr>
              <w:tab/>
            </w:r>
            <w:r w:rsidRPr="007B3C81">
              <w:rPr>
                <w:rFonts w:ascii="Arial" w:hAnsi="Arial" w:cs="Arial"/>
                <w:noProof/>
                <w:webHidden/>
              </w:rPr>
              <w:fldChar w:fldCharType="begin"/>
            </w:r>
            <w:r w:rsidRPr="007B3C81">
              <w:rPr>
                <w:rFonts w:ascii="Arial" w:hAnsi="Arial" w:cs="Arial"/>
                <w:noProof/>
                <w:webHidden/>
              </w:rPr>
              <w:instrText xml:space="preserve"> PAGEREF _Toc224645871 \h </w:instrText>
            </w:r>
            <w:r w:rsidRPr="007B3C81">
              <w:rPr>
                <w:rFonts w:ascii="Arial" w:hAnsi="Arial" w:cs="Arial"/>
                <w:noProof/>
                <w:webHidden/>
              </w:rPr>
            </w:r>
            <w:r w:rsidRPr="007B3C81">
              <w:rPr>
                <w:rFonts w:ascii="Arial" w:hAnsi="Arial" w:cs="Arial"/>
                <w:noProof/>
                <w:webHidden/>
              </w:rPr>
              <w:fldChar w:fldCharType="separate"/>
            </w:r>
            <w:r w:rsidR="007B3C81">
              <w:rPr>
                <w:rFonts w:ascii="Arial" w:hAnsi="Arial" w:cs="Arial"/>
                <w:noProof/>
                <w:webHidden/>
              </w:rPr>
              <w:t>7</w:t>
            </w:r>
            <w:r w:rsidRPr="007B3C81">
              <w:rPr>
                <w:rFonts w:ascii="Arial" w:hAnsi="Arial" w:cs="Arial"/>
                <w:noProof/>
                <w:webHidden/>
              </w:rPr>
              <w:fldChar w:fldCharType="end"/>
            </w:r>
          </w:hyperlink>
        </w:p>
        <w:p w14:paraId="640D4AFA" w14:textId="4A20A07D" w:rsidR="0081695C" w:rsidRPr="007B3C81" w:rsidRDefault="0081695C" w:rsidP="0081695C">
          <w:pPr>
            <w:pStyle w:val="TOC2"/>
            <w:tabs>
              <w:tab w:val="right" w:leader="dot" w:pos="9016"/>
            </w:tabs>
            <w:spacing w:line="360" w:lineRule="auto"/>
            <w:jc w:val="both"/>
            <w:rPr>
              <w:rFonts w:ascii="Arial" w:hAnsi="Arial" w:cs="Arial"/>
              <w:noProof/>
            </w:rPr>
          </w:pPr>
          <w:hyperlink w:anchor="_Toc224645872" w:history="1">
            <w:r w:rsidRPr="007B3C81">
              <w:rPr>
                <w:rStyle w:val="Hyperlink"/>
                <w:rFonts w:ascii="Arial" w:hAnsi="Arial" w:cs="Arial"/>
                <w:noProof/>
              </w:rPr>
              <w:t>b) Develop a Personal Development Plan</w:t>
            </w:r>
            <w:r w:rsidRPr="007B3C81">
              <w:rPr>
                <w:rFonts w:ascii="Arial" w:hAnsi="Arial" w:cs="Arial"/>
                <w:noProof/>
                <w:webHidden/>
              </w:rPr>
              <w:tab/>
            </w:r>
            <w:r w:rsidRPr="007B3C81">
              <w:rPr>
                <w:rFonts w:ascii="Arial" w:hAnsi="Arial" w:cs="Arial"/>
                <w:noProof/>
                <w:webHidden/>
              </w:rPr>
              <w:fldChar w:fldCharType="begin"/>
            </w:r>
            <w:r w:rsidRPr="007B3C81">
              <w:rPr>
                <w:rFonts w:ascii="Arial" w:hAnsi="Arial" w:cs="Arial"/>
                <w:noProof/>
                <w:webHidden/>
              </w:rPr>
              <w:instrText xml:space="preserve"> PAGEREF _Toc224645872 \h </w:instrText>
            </w:r>
            <w:r w:rsidRPr="007B3C81">
              <w:rPr>
                <w:rFonts w:ascii="Arial" w:hAnsi="Arial" w:cs="Arial"/>
                <w:noProof/>
                <w:webHidden/>
              </w:rPr>
            </w:r>
            <w:r w:rsidRPr="007B3C81">
              <w:rPr>
                <w:rFonts w:ascii="Arial" w:hAnsi="Arial" w:cs="Arial"/>
                <w:noProof/>
                <w:webHidden/>
              </w:rPr>
              <w:fldChar w:fldCharType="separate"/>
            </w:r>
            <w:r w:rsidR="007B3C81">
              <w:rPr>
                <w:rFonts w:ascii="Arial" w:hAnsi="Arial" w:cs="Arial"/>
                <w:noProof/>
                <w:webHidden/>
              </w:rPr>
              <w:t>8</w:t>
            </w:r>
            <w:r w:rsidRPr="007B3C81">
              <w:rPr>
                <w:rFonts w:ascii="Arial" w:hAnsi="Arial" w:cs="Arial"/>
                <w:noProof/>
                <w:webHidden/>
              </w:rPr>
              <w:fldChar w:fldCharType="end"/>
            </w:r>
          </w:hyperlink>
        </w:p>
        <w:p w14:paraId="6D024CE2" w14:textId="519E9093" w:rsidR="0081695C" w:rsidRPr="007B3C81" w:rsidRDefault="0081695C" w:rsidP="0081695C">
          <w:pPr>
            <w:pStyle w:val="TOC1"/>
            <w:tabs>
              <w:tab w:val="right" w:leader="dot" w:pos="9016"/>
            </w:tabs>
            <w:spacing w:line="360" w:lineRule="auto"/>
            <w:jc w:val="both"/>
            <w:rPr>
              <w:rFonts w:ascii="Arial" w:hAnsi="Arial" w:cs="Arial"/>
              <w:noProof/>
            </w:rPr>
          </w:pPr>
          <w:hyperlink w:anchor="_Toc224645873" w:history="1">
            <w:r w:rsidRPr="007B3C81">
              <w:rPr>
                <w:rStyle w:val="Hyperlink"/>
                <w:rFonts w:ascii="Arial" w:hAnsi="Arial" w:cs="Arial"/>
                <w:noProof/>
              </w:rPr>
              <w:t>Task 4: Reflective model analysis</w:t>
            </w:r>
            <w:r w:rsidRPr="007B3C81">
              <w:rPr>
                <w:rFonts w:ascii="Arial" w:hAnsi="Arial" w:cs="Arial"/>
                <w:noProof/>
                <w:webHidden/>
              </w:rPr>
              <w:tab/>
            </w:r>
            <w:r w:rsidRPr="007B3C81">
              <w:rPr>
                <w:rFonts w:ascii="Arial" w:hAnsi="Arial" w:cs="Arial"/>
                <w:noProof/>
                <w:webHidden/>
              </w:rPr>
              <w:fldChar w:fldCharType="begin"/>
            </w:r>
            <w:r w:rsidRPr="007B3C81">
              <w:rPr>
                <w:rFonts w:ascii="Arial" w:hAnsi="Arial" w:cs="Arial"/>
                <w:noProof/>
                <w:webHidden/>
              </w:rPr>
              <w:instrText xml:space="preserve"> PAGEREF _Toc224645873 \h </w:instrText>
            </w:r>
            <w:r w:rsidRPr="007B3C81">
              <w:rPr>
                <w:rFonts w:ascii="Arial" w:hAnsi="Arial" w:cs="Arial"/>
                <w:noProof/>
                <w:webHidden/>
              </w:rPr>
            </w:r>
            <w:r w:rsidRPr="007B3C81">
              <w:rPr>
                <w:rFonts w:ascii="Arial" w:hAnsi="Arial" w:cs="Arial"/>
                <w:noProof/>
                <w:webHidden/>
              </w:rPr>
              <w:fldChar w:fldCharType="separate"/>
            </w:r>
            <w:r w:rsidR="007B3C81">
              <w:rPr>
                <w:rFonts w:ascii="Arial" w:hAnsi="Arial" w:cs="Arial"/>
                <w:noProof/>
                <w:webHidden/>
              </w:rPr>
              <w:t>10</w:t>
            </w:r>
            <w:r w:rsidRPr="007B3C81">
              <w:rPr>
                <w:rFonts w:ascii="Arial" w:hAnsi="Arial" w:cs="Arial"/>
                <w:noProof/>
                <w:webHidden/>
              </w:rPr>
              <w:fldChar w:fldCharType="end"/>
            </w:r>
          </w:hyperlink>
        </w:p>
        <w:p w14:paraId="0C4C61CE" w14:textId="39952D98" w:rsidR="0081695C" w:rsidRPr="007B3C81" w:rsidRDefault="0081695C" w:rsidP="0081695C">
          <w:pPr>
            <w:pStyle w:val="TOC1"/>
            <w:tabs>
              <w:tab w:val="right" w:leader="dot" w:pos="9016"/>
            </w:tabs>
            <w:spacing w:line="360" w:lineRule="auto"/>
            <w:jc w:val="both"/>
            <w:rPr>
              <w:rFonts w:ascii="Arial" w:hAnsi="Arial" w:cs="Arial"/>
              <w:noProof/>
            </w:rPr>
          </w:pPr>
          <w:hyperlink w:anchor="_Toc224645874" w:history="1">
            <w:r w:rsidRPr="007B3C81">
              <w:rPr>
                <w:rStyle w:val="Hyperlink"/>
                <w:rFonts w:ascii="Arial" w:hAnsi="Arial" w:cs="Arial"/>
                <w:noProof/>
              </w:rPr>
              <w:t>References</w:t>
            </w:r>
            <w:r w:rsidRPr="007B3C81">
              <w:rPr>
                <w:rFonts w:ascii="Arial" w:hAnsi="Arial" w:cs="Arial"/>
                <w:noProof/>
                <w:webHidden/>
              </w:rPr>
              <w:tab/>
            </w:r>
            <w:r w:rsidRPr="007B3C81">
              <w:rPr>
                <w:rFonts w:ascii="Arial" w:hAnsi="Arial" w:cs="Arial"/>
                <w:noProof/>
                <w:webHidden/>
              </w:rPr>
              <w:fldChar w:fldCharType="begin"/>
            </w:r>
            <w:r w:rsidRPr="007B3C81">
              <w:rPr>
                <w:rFonts w:ascii="Arial" w:hAnsi="Arial" w:cs="Arial"/>
                <w:noProof/>
                <w:webHidden/>
              </w:rPr>
              <w:instrText xml:space="preserve"> PAGEREF _Toc224645874 \h </w:instrText>
            </w:r>
            <w:r w:rsidRPr="007B3C81">
              <w:rPr>
                <w:rFonts w:ascii="Arial" w:hAnsi="Arial" w:cs="Arial"/>
                <w:noProof/>
                <w:webHidden/>
              </w:rPr>
            </w:r>
            <w:r w:rsidRPr="007B3C81">
              <w:rPr>
                <w:rFonts w:ascii="Arial" w:hAnsi="Arial" w:cs="Arial"/>
                <w:noProof/>
                <w:webHidden/>
              </w:rPr>
              <w:fldChar w:fldCharType="separate"/>
            </w:r>
            <w:r w:rsidR="007B3C81">
              <w:rPr>
                <w:rFonts w:ascii="Arial" w:hAnsi="Arial" w:cs="Arial"/>
                <w:noProof/>
                <w:webHidden/>
              </w:rPr>
              <w:t>13</w:t>
            </w:r>
            <w:r w:rsidRPr="007B3C81">
              <w:rPr>
                <w:rFonts w:ascii="Arial" w:hAnsi="Arial" w:cs="Arial"/>
                <w:noProof/>
                <w:webHidden/>
              </w:rPr>
              <w:fldChar w:fldCharType="end"/>
            </w:r>
          </w:hyperlink>
        </w:p>
        <w:p w14:paraId="6950DE4C" w14:textId="77777777" w:rsidR="00820044" w:rsidRPr="007B3C81" w:rsidRDefault="00630DDB">
          <w:pPr>
            <w:spacing w:line="360" w:lineRule="auto"/>
            <w:jc w:val="center"/>
          </w:pPr>
          <w:r w:rsidRPr="007B3C81">
            <w:fldChar w:fldCharType="end"/>
          </w:r>
        </w:p>
      </w:sdtContent>
    </w:sdt>
    <w:p w14:paraId="5E6CE7DE" w14:textId="77777777" w:rsidR="00820044" w:rsidRPr="007B3C81" w:rsidRDefault="00630DDB">
      <w:r w:rsidRPr="007B3C81">
        <w:br w:type="page"/>
      </w:r>
    </w:p>
    <w:p w14:paraId="13081CD2" w14:textId="77777777" w:rsidR="00820044" w:rsidRPr="007B3C81" w:rsidRDefault="00630DDB">
      <w:pPr>
        <w:pStyle w:val="Heading1"/>
      </w:pPr>
      <w:bookmarkStart w:id="0" w:name="_Toc224645868"/>
      <w:r w:rsidRPr="007B3C81">
        <w:lastRenderedPageBreak/>
        <w:t>Task 1: CV</w:t>
      </w:r>
      <w:bookmarkEnd w:id="0"/>
    </w:p>
    <w:p w14:paraId="394670B7"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noProof/>
          <w:lang w:eastAsia="en-GB"/>
        </w:rPr>
        <w:drawing>
          <wp:inline distT="0" distB="0" distL="0" distR="0" wp14:anchorId="7BA2A4DF" wp14:editId="299C00DD">
            <wp:extent cx="5815551" cy="8225918"/>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5815551" cy="8225918"/>
                    </a:xfrm>
                    <a:prstGeom prst="rect">
                      <a:avLst/>
                    </a:prstGeom>
                    <a:ln/>
                  </pic:spPr>
                </pic:pic>
              </a:graphicData>
            </a:graphic>
          </wp:inline>
        </w:drawing>
      </w:r>
    </w:p>
    <w:p w14:paraId="5E5F00CF"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noProof/>
          <w:lang w:eastAsia="en-GB"/>
        </w:rPr>
        <w:lastRenderedPageBreak/>
        <w:drawing>
          <wp:inline distT="0" distB="0" distL="0" distR="0" wp14:anchorId="60D9EFE1" wp14:editId="23D48386">
            <wp:extent cx="5731510" cy="5443556"/>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t="1" b="32854"/>
                    <a:stretch>
                      <a:fillRect/>
                    </a:stretch>
                  </pic:blipFill>
                  <pic:spPr>
                    <a:xfrm>
                      <a:off x="0" y="0"/>
                      <a:ext cx="5731510" cy="5443556"/>
                    </a:xfrm>
                    <a:prstGeom prst="rect">
                      <a:avLst/>
                    </a:prstGeom>
                    <a:ln/>
                  </pic:spPr>
                </pic:pic>
              </a:graphicData>
            </a:graphic>
          </wp:inline>
        </w:drawing>
      </w:r>
    </w:p>
    <w:p w14:paraId="7DAEE75A" w14:textId="77777777" w:rsidR="00820044" w:rsidRPr="007B3C81" w:rsidRDefault="00820044">
      <w:pPr>
        <w:spacing w:after="0" w:line="360" w:lineRule="auto"/>
        <w:jc w:val="center"/>
        <w:rPr>
          <w:rFonts w:ascii="Arial" w:eastAsia="Arial" w:hAnsi="Arial" w:cs="Arial"/>
          <w:b/>
          <w:bCs/>
        </w:rPr>
      </w:pPr>
    </w:p>
    <w:p w14:paraId="39EE65F3"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Figure 1: Personal CV</w:t>
      </w:r>
    </w:p>
    <w:p w14:paraId="09C9F7AB" w14:textId="77777777" w:rsidR="00820044" w:rsidRPr="007B3C81" w:rsidRDefault="00630DDB">
      <w:pPr>
        <w:spacing w:after="0" w:line="360" w:lineRule="auto"/>
        <w:jc w:val="center"/>
        <w:rPr>
          <w:rFonts w:ascii="Arial" w:eastAsia="Arial" w:hAnsi="Arial" w:cs="Arial"/>
        </w:rPr>
      </w:pPr>
      <w:r w:rsidRPr="007B3C81">
        <w:rPr>
          <w:rFonts w:ascii="Arial" w:eastAsia="Arial" w:hAnsi="Arial" w:cs="Arial"/>
        </w:rPr>
        <w:t>(Source: Self-Created)</w:t>
      </w:r>
    </w:p>
    <w:p w14:paraId="242F0D2D" w14:textId="77777777" w:rsidR="00820044" w:rsidRPr="007B3C81" w:rsidRDefault="00630DDB">
      <w:pPr>
        <w:pStyle w:val="Heading1"/>
      </w:pPr>
      <w:bookmarkStart w:id="1" w:name="_Toc224645869"/>
      <w:r w:rsidRPr="007B3C81">
        <w:lastRenderedPageBreak/>
        <w:t>Task 2: Personal statement</w:t>
      </w:r>
      <w:bookmarkEnd w:id="1"/>
    </w:p>
    <w:p w14:paraId="3C1937B6" w14:textId="77777777" w:rsidR="00820044" w:rsidRPr="007B3C81" w:rsidRDefault="00630DDB">
      <w:r w:rsidRPr="007B3C81">
        <w:rPr>
          <w:noProof/>
          <w:lang w:eastAsia="en-GB"/>
        </w:rPr>
        <w:drawing>
          <wp:inline distT="114300" distB="114300" distL="114300" distR="114300" wp14:anchorId="2AC67E07" wp14:editId="1BDD9DEC">
            <wp:extent cx="5731200" cy="54737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31200" cy="5473700"/>
                    </a:xfrm>
                    <a:prstGeom prst="rect">
                      <a:avLst/>
                    </a:prstGeom>
                    <a:ln/>
                  </pic:spPr>
                </pic:pic>
              </a:graphicData>
            </a:graphic>
          </wp:inline>
        </w:drawing>
      </w:r>
    </w:p>
    <w:p w14:paraId="2E7B1C15" w14:textId="77777777" w:rsidR="00820044" w:rsidRPr="007B3C81" w:rsidRDefault="00630DDB">
      <w:r w:rsidRPr="007B3C81">
        <w:rPr>
          <w:noProof/>
          <w:lang w:eastAsia="en-GB"/>
        </w:rPr>
        <w:drawing>
          <wp:inline distT="114300" distB="114300" distL="114300" distR="114300" wp14:anchorId="2000363C" wp14:editId="432D6AEC">
            <wp:extent cx="3781425" cy="1638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781425" cy="1638300"/>
                    </a:xfrm>
                    <a:prstGeom prst="rect">
                      <a:avLst/>
                    </a:prstGeom>
                    <a:ln/>
                  </pic:spPr>
                </pic:pic>
              </a:graphicData>
            </a:graphic>
          </wp:inline>
        </w:drawing>
      </w:r>
    </w:p>
    <w:p w14:paraId="43F118BC" w14:textId="77777777" w:rsidR="00820044" w:rsidRPr="007B3C81" w:rsidRDefault="00630DDB">
      <w:r w:rsidRPr="007B3C81">
        <w:rPr>
          <w:noProof/>
          <w:lang w:eastAsia="en-GB"/>
        </w:rPr>
        <w:lastRenderedPageBreak/>
        <w:drawing>
          <wp:inline distT="114300" distB="114300" distL="114300" distR="114300" wp14:anchorId="406BB261" wp14:editId="7EA71A7C">
            <wp:extent cx="5731200" cy="19177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1917700"/>
                    </a:xfrm>
                    <a:prstGeom prst="rect">
                      <a:avLst/>
                    </a:prstGeom>
                    <a:ln/>
                  </pic:spPr>
                </pic:pic>
              </a:graphicData>
            </a:graphic>
          </wp:inline>
        </w:drawing>
      </w:r>
    </w:p>
    <w:p w14:paraId="134ECC9A" w14:textId="77777777" w:rsidR="00820044" w:rsidRPr="007B3C81" w:rsidRDefault="00630DDB">
      <w:r w:rsidRPr="007B3C81">
        <w:rPr>
          <w:noProof/>
          <w:lang w:eastAsia="en-GB"/>
        </w:rPr>
        <w:drawing>
          <wp:inline distT="114300" distB="114300" distL="114300" distR="114300" wp14:anchorId="6BB012C9" wp14:editId="5CCDA014">
            <wp:extent cx="5731200" cy="15113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1511300"/>
                    </a:xfrm>
                    <a:prstGeom prst="rect">
                      <a:avLst/>
                    </a:prstGeom>
                    <a:ln/>
                  </pic:spPr>
                </pic:pic>
              </a:graphicData>
            </a:graphic>
          </wp:inline>
        </w:drawing>
      </w:r>
    </w:p>
    <w:p w14:paraId="510BDD6D" w14:textId="77777777" w:rsidR="00820044" w:rsidRPr="007B3C81" w:rsidRDefault="00630DDB">
      <w:r w:rsidRPr="007B3C81">
        <w:rPr>
          <w:noProof/>
          <w:lang w:eastAsia="en-GB"/>
        </w:rPr>
        <w:drawing>
          <wp:inline distT="114300" distB="114300" distL="114300" distR="114300" wp14:anchorId="5783113B" wp14:editId="5A38E8D6">
            <wp:extent cx="5731200" cy="22733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2273300"/>
                    </a:xfrm>
                    <a:prstGeom prst="rect">
                      <a:avLst/>
                    </a:prstGeom>
                    <a:ln/>
                  </pic:spPr>
                </pic:pic>
              </a:graphicData>
            </a:graphic>
          </wp:inline>
        </w:drawing>
      </w:r>
    </w:p>
    <w:p w14:paraId="4F3A8240" w14:textId="77777777" w:rsidR="00820044" w:rsidRPr="007B3C81" w:rsidRDefault="00630DDB">
      <w:r w:rsidRPr="007B3C81">
        <w:rPr>
          <w:noProof/>
          <w:lang w:eastAsia="en-GB"/>
        </w:rPr>
        <w:drawing>
          <wp:inline distT="114300" distB="114300" distL="114300" distR="114300" wp14:anchorId="544942DE" wp14:editId="1997126C">
            <wp:extent cx="5731200" cy="22606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2260600"/>
                    </a:xfrm>
                    <a:prstGeom prst="rect">
                      <a:avLst/>
                    </a:prstGeom>
                    <a:ln/>
                  </pic:spPr>
                </pic:pic>
              </a:graphicData>
            </a:graphic>
          </wp:inline>
        </w:drawing>
      </w:r>
    </w:p>
    <w:p w14:paraId="12A3C16C" w14:textId="77777777" w:rsidR="00820044" w:rsidRPr="007B3C81" w:rsidRDefault="00630DDB">
      <w:r w:rsidRPr="007B3C81">
        <w:rPr>
          <w:noProof/>
          <w:lang w:eastAsia="en-GB"/>
        </w:rPr>
        <w:lastRenderedPageBreak/>
        <w:drawing>
          <wp:inline distT="114300" distB="114300" distL="114300" distR="114300" wp14:anchorId="53AA6F8E" wp14:editId="4C868EE0">
            <wp:extent cx="5731200" cy="26416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31200" cy="2641600"/>
                    </a:xfrm>
                    <a:prstGeom prst="rect">
                      <a:avLst/>
                    </a:prstGeom>
                    <a:ln/>
                  </pic:spPr>
                </pic:pic>
              </a:graphicData>
            </a:graphic>
          </wp:inline>
        </w:drawing>
      </w:r>
    </w:p>
    <w:p w14:paraId="2F3FFC7D" w14:textId="77777777" w:rsidR="00820044" w:rsidRPr="007B3C81" w:rsidRDefault="00630DDB">
      <w:pPr>
        <w:jc w:val="center"/>
        <w:rPr>
          <w:rFonts w:ascii="Arial" w:eastAsia="Arial" w:hAnsi="Arial" w:cs="Arial"/>
          <w:b/>
          <w:bCs/>
          <w:color w:val="FF0000"/>
        </w:rPr>
      </w:pPr>
      <w:r w:rsidRPr="007B3C81">
        <w:rPr>
          <w:rFonts w:ascii="Arial" w:eastAsia="Arial" w:hAnsi="Arial" w:cs="Arial"/>
          <w:b/>
          <w:bCs/>
          <w:color w:val="FF0000"/>
        </w:rPr>
        <w:t xml:space="preserve">Figure 2: Job-advertisement </w:t>
      </w:r>
    </w:p>
    <w:p w14:paraId="44C6205A" w14:textId="77777777" w:rsidR="00820044" w:rsidRPr="007B3C81" w:rsidRDefault="00630DDB">
      <w:pPr>
        <w:jc w:val="center"/>
        <w:rPr>
          <w:rFonts w:ascii="Arial" w:eastAsia="Arial" w:hAnsi="Arial" w:cs="Arial"/>
          <w:color w:val="FF0000"/>
        </w:rPr>
      </w:pPr>
      <w:r w:rsidRPr="007B3C81">
        <w:rPr>
          <w:rFonts w:ascii="Arial" w:eastAsia="Arial" w:hAnsi="Arial" w:cs="Arial"/>
          <w:color w:val="FF0000"/>
        </w:rPr>
        <w:t xml:space="preserve">(Source: </w:t>
      </w:r>
      <w:hyperlink r:id="rId17">
        <w:r w:rsidRPr="007B3C81">
          <w:rPr>
            <w:rFonts w:ascii="Arial" w:eastAsia="Arial" w:hAnsi="Arial" w:cs="Arial"/>
            <w:color w:val="1155CC"/>
            <w:u w:val="single"/>
          </w:rPr>
          <w:t>https://uk.indeed.com/viewjob?jk=82b68382e25df382&amp;tk=1jjta43qjhc0u80q&amp;from=serp&amp;vjs=3</w:t>
        </w:r>
      </w:hyperlink>
      <w:r w:rsidRPr="007B3C81">
        <w:rPr>
          <w:rFonts w:ascii="Arial" w:eastAsia="Arial" w:hAnsi="Arial" w:cs="Arial"/>
        </w:rPr>
        <w:t xml:space="preserve"> </w:t>
      </w:r>
      <w:r w:rsidRPr="007B3C81">
        <w:rPr>
          <w:rFonts w:ascii="Arial" w:eastAsia="Arial" w:hAnsi="Arial" w:cs="Arial"/>
          <w:color w:val="FF0000"/>
        </w:rPr>
        <w:t>)</w:t>
      </w:r>
    </w:p>
    <w:p w14:paraId="7F63F16F" w14:textId="07D4C7F8"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I, Maryam Waseem, am a highly esteemed individual with strong motivation and compassionate feelings towards professionalism in the field of health and social care. The primary aim of my career is to progress into a role as a Professional Social Worker, where I can provide </w:t>
      </w:r>
      <w:r w:rsidR="007B3C81" w:rsidRPr="007B3C81">
        <w:rPr>
          <w:rFonts w:ascii="Arial" w:eastAsia="Arial" w:hAnsi="Arial" w:cs="Arial"/>
        </w:rPr>
        <w:t>high quality</w:t>
      </w:r>
      <w:r w:rsidRPr="007B3C81">
        <w:rPr>
          <w:rFonts w:ascii="Arial" w:eastAsia="Arial" w:hAnsi="Arial" w:cs="Arial"/>
        </w:rPr>
        <w:t xml:space="preserve">, person-centred support to vulnerable individuals within the community. The job role requires performance in </w:t>
      </w:r>
      <w:r w:rsidR="007B3C81" w:rsidRPr="007B3C81">
        <w:rPr>
          <w:rFonts w:ascii="Arial" w:eastAsia="Arial" w:hAnsi="Arial" w:cs="Arial"/>
        </w:rPr>
        <w:t>childcare</w:t>
      </w:r>
      <w:r w:rsidRPr="007B3C81">
        <w:rPr>
          <w:rFonts w:ascii="Arial" w:eastAsia="Arial" w:hAnsi="Arial" w:cs="Arial"/>
        </w:rPr>
        <w:t xml:space="preserve">, which focuses on the role of toilet training for children. Interaction with individuals throughout the day to assist the patient with bathing, grooming and getting dressed. The learning from the Certificate of Higher Education in Health and Social Care (Level 4) at the University of Wales Trinity Saint David has helped me to acquire essential knowledge and skills for serving patients at the highest capacity. Apparently, I am eager to apply the theoretical knowledge and professional skills that I have gathered through the current module, LCHS4009, to utilise as practical responsibilities of a support worker. </w:t>
      </w:r>
    </w:p>
    <w:p w14:paraId="38321F7E" w14:textId="6005E1B8" w:rsidR="00820044" w:rsidRPr="007B3C81" w:rsidRDefault="00630DDB">
      <w:pPr>
        <w:spacing w:after="0" w:line="360" w:lineRule="auto"/>
        <w:jc w:val="both"/>
        <w:rPr>
          <w:rFonts w:ascii="Arial" w:eastAsia="Arial" w:hAnsi="Arial" w:cs="Arial"/>
        </w:rPr>
      </w:pPr>
      <w:r w:rsidRPr="007B3C81">
        <w:rPr>
          <w:rFonts w:ascii="Arial" w:eastAsia="Arial" w:hAnsi="Arial" w:cs="Arial"/>
          <w:color w:val="FF0000"/>
        </w:rPr>
        <w:t xml:space="preserve">The job advertisement shown in the figure </w:t>
      </w:r>
      <w:r w:rsidR="00B57CF5" w:rsidRPr="007B3C81">
        <w:rPr>
          <w:rFonts w:ascii="Arial" w:eastAsia="Arial" w:hAnsi="Arial" w:cs="Arial"/>
          <w:color w:val="FF0000"/>
        </w:rPr>
        <w:t xml:space="preserve">2 </w:t>
      </w:r>
      <w:r w:rsidRPr="007B3C81">
        <w:rPr>
          <w:rFonts w:ascii="Arial" w:eastAsia="Arial" w:hAnsi="Arial" w:cs="Arial"/>
          <w:color w:val="FF0000"/>
        </w:rPr>
        <w:t xml:space="preserve">above presents the skills required for the post of child caregivers in the UK. This advertisement would provide many benefits to the professional caregiver. </w:t>
      </w:r>
      <w:r w:rsidRPr="007B3C81">
        <w:rPr>
          <w:rFonts w:ascii="Arial" w:eastAsia="Arial" w:hAnsi="Arial" w:cs="Arial"/>
        </w:rPr>
        <w:t xml:space="preserve">My knowledge regarding different social statuses and vulnerability of individuals can be useful for delivering inclusive care support for patients, which provides an elevation to the care support programme to an extensive level. The Certificate of Higher Education Skills for the Workplace (Health and Social Care) provides significant skills and capabilities, which include capabilities such as leadership, care management, safeguarding and specialised care practices. Developing positive relationships with care seekers in the healthcare settings can be easier for me with the learning from the level </w:t>
      </w:r>
      <w:r w:rsidR="007B3C81" w:rsidRPr="007B3C81">
        <w:rPr>
          <w:rFonts w:ascii="Arial" w:eastAsia="Arial" w:hAnsi="Arial" w:cs="Arial"/>
        </w:rPr>
        <w:t>4-certification</w:t>
      </w:r>
      <w:r w:rsidRPr="007B3C81">
        <w:rPr>
          <w:rFonts w:ascii="Arial" w:eastAsia="Arial" w:hAnsi="Arial" w:cs="Arial"/>
        </w:rPr>
        <w:t xml:space="preserve"> course and my sociology </w:t>
      </w:r>
      <w:r w:rsidRPr="007B3C81">
        <w:rPr>
          <w:rFonts w:ascii="Arial" w:eastAsia="Arial" w:hAnsi="Arial" w:cs="Arial"/>
        </w:rPr>
        <w:lastRenderedPageBreak/>
        <w:t>background.</w:t>
      </w:r>
      <w:r w:rsidRPr="007B3C81">
        <w:rPr>
          <w:rFonts w:ascii="Arial" w:eastAsia="Arial" w:hAnsi="Arial" w:cs="Arial"/>
          <w:color w:val="FF0000"/>
        </w:rPr>
        <w:t xml:space="preserve"> As per the job requirement, the caregiver must have skills to offer support education, prepare meals, and accompany children to appointments. The ability to deliver education according to the emotional intelligence of the students that I have developed during my role as a teacher and in my early career is one of my major strengths.</w:t>
      </w:r>
      <w:r w:rsidRPr="007B3C81">
        <w:rPr>
          <w:rFonts w:ascii="Arial" w:eastAsia="Arial" w:hAnsi="Arial" w:cs="Arial"/>
        </w:rPr>
        <w:t xml:space="preserve"> The emotional intelligence capability and communication are two major strengths that I can execute in the job role of a caregiver in the professional setting. Along with communication and interpersonal abilities, commitment is another significant factor that I have for maintaining professional standards. </w:t>
      </w:r>
    </w:p>
    <w:p w14:paraId="75EEFB76" w14:textId="43FB72DE" w:rsidR="00820044" w:rsidRPr="007B3C81" w:rsidRDefault="00630DDB">
      <w:pPr>
        <w:spacing w:after="0" w:line="360" w:lineRule="auto"/>
        <w:jc w:val="both"/>
        <w:rPr>
          <w:rFonts w:ascii="Arial" w:eastAsia="Arial" w:hAnsi="Arial" w:cs="Arial"/>
          <w:color w:val="FF0000"/>
        </w:rPr>
      </w:pPr>
      <w:r w:rsidRPr="007B3C81">
        <w:rPr>
          <w:rFonts w:ascii="Arial" w:eastAsia="Arial" w:hAnsi="Arial" w:cs="Arial"/>
          <w:color w:val="FF0000"/>
        </w:rPr>
        <w:t>The professional skills of privacy, dignity and safety are the key features in my career, which matches with some of the requirements shown in the job advertisement making this the best match for my future profession.</w:t>
      </w:r>
      <w:r w:rsidRPr="007B3C81">
        <w:rPr>
          <w:rFonts w:ascii="Arial" w:eastAsia="Arial" w:hAnsi="Arial" w:cs="Arial"/>
        </w:rPr>
        <w:t xml:space="preserve"> Furthermore, my ability to work in a collaborative team setting can be useful for me to deliver holistic support to all the individuals in the workplace. The initiative of collaboration from my end can be useful for my employer to gain higher advantages in the care delivery and maintain transparency, which can enhance the level of professionalism. </w:t>
      </w:r>
      <w:r w:rsidRPr="007B3C81">
        <w:rPr>
          <w:rFonts w:ascii="Arial" w:eastAsia="Arial" w:hAnsi="Arial" w:cs="Arial"/>
          <w:color w:val="FF0000"/>
        </w:rPr>
        <w:t xml:space="preserve">Hence, my professional caregiving skills match with all the requirements shown in the job </w:t>
      </w:r>
      <w:r w:rsidR="007B3C81" w:rsidRPr="007B3C81">
        <w:rPr>
          <w:rFonts w:ascii="Arial" w:eastAsia="Arial" w:hAnsi="Arial" w:cs="Arial"/>
          <w:color w:val="FF0000"/>
        </w:rPr>
        <w:t>advertisement, which</w:t>
      </w:r>
      <w:r w:rsidRPr="007B3C81">
        <w:rPr>
          <w:rFonts w:ascii="Arial" w:eastAsia="Arial" w:hAnsi="Arial" w:cs="Arial"/>
          <w:color w:val="FF0000"/>
        </w:rPr>
        <w:t xml:space="preserve"> indicates that I can continue my future profession as Relief Care Support Worker. </w:t>
      </w:r>
    </w:p>
    <w:p w14:paraId="6C31E423" w14:textId="0A60F57B" w:rsidR="00820044" w:rsidRPr="007B3C81" w:rsidRDefault="00630DDB">
      <w:pPr>
        <w:pStyle w:val="Heading1"/>
      </w:pPr>
      <w:bookmarkStart w:id="2" w:name="_Toc224645870"/>
      <w:r w:rsidRPr="007B3C81">
        <w:t>Task 3: SWOT and PDP</w:t>
      </w:r>
      <w:bookmarkEnd w:id="2"/>
    </w:p>
    <w:p w14:paraId="5109FFBC" w14:textId="77777777" w:rsidR="00820044" w:rsidRPr="007B3C81" w:rsidRDefault="00630DDB">
      <w:pPr>
        <w:pStyle w:val="Heading2"/>
      </w:pPr>
      <w:bookmarkStart w:id="3" w:name="_Toc224645871"/>
      <w:r w:rsidRPr="007B3C81">
        <w:t>a) Complete a SWOT analysis</w:t>
      </w:r>
      <w:bookmarkEnd w:id="3"/>
    </w:p>
    <w:tbl>
      <w:tblPr>
        <w:tblStyle w:val="a"/>
        <w:tblW w:w="88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32"/>
        <w:gridCol w:w="4488"/>
      </w:tblGrid>
      <w:tr w:rsidR="00820044" w:rsidRPr="007B3C81" w14:paraId="07CE682D" w14:textId="77777777">
        <w:trPr>
          <w:trHeight w:val="780"/>
        </w:trPr>
        <w:tc>
          <w:tcPr>
            <w:tcW w:w="4332" w:type="dxa"/>
            <w:tcBorders>
              <w:top w:val="single" w:sz="5" w:space="0" w:color="1F1F1F"/>
              <w:left w:val="single" w:sz="5" w:space="0" w:color="1F1F1F"/>
              <w:bottom w:val="single" w:sz="5" w:space="0" w:color="1F1F1F"/>
              <w:right w:val="single" w:sz="5" w:space="0" w:color="1F1F1F"/>
            </w:tcBorders>
            <w:shd w:val="clear" w:color="auto" w:fill="EFEFEF"/>
            <w:tcMar>
              <w:top w:w="240" w:type="dxa"/>
              <w:left w:w="0" w:type="dxa"/>
              <w:bottom w:w="240" w:type="dxa"/>
              <w:right w:w="180" w:type="dxa"/>
            </w:tcMar>
          </w:tcPr>
          <w:p w14:paraId="07A4B43B"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STRENGTHS</w:t>
            </w:r>
          </w:p>
        </w:tc>
        <w:tc>
          <w:tcPr>
            <w:tcW w:w="4488" w:type="dxa"/>
            <w:tcBorders>
              <w:top w:val="single" w:sz="5" w:space="0" w:color="1F1F1F"/>
              <w:left w:val="single" w:sz="5" w:space="0" w:color="1F1F1F"/>
              <w:bottom w:val="single" w:sz="5" w:space="0" w:color="1F1F1F"/>
              <w:right w:val="single" w:sz="5" w:space="0" w:color="1F1F1F"/>
            </w:tcBorders>
            <w:shd w:val="clear" w:color="auto" w:fill="EFEFEF"/>
            <w:tcMar>
              <w:top w:w="240" w:type="dxa"/>
              <w:left w:w="0" w:type="dxa"/>
              <w:bottom w:w="240" w:type="dxa"/>
              <w:right w:w="0" w:type="dxa"/>
            </w:tcMar>
          </w:tcPr>
          <w:p w14:paraId="54A2E23F"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WEAKNESSES</w:t>
            </w:r>
          </w:p>
        </w:tc>
      </w:tr>
      <w:tr w:rsidR="00820044" w:rsidRPr="007B3C81" w14:paraId="10EAEC90" w14:textId="77777777">
        <w:trPr>
          <w:trHeight w:val="1271"/>
        </w:trPr>
        <w:tc>
          <w:tcPr>
            <w:tcW w:w="4332"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147F3F4C"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t>Advanced Communication Skills</w:t>
            </w:r>
            <w:r w:rsidRPr="007B3C81">
              <w:rPr>
                <w:rFonts w:ascii="Arial" w:eastAsia="Arial" w:hAnsi="Arial" w:cs="Arial"/>
              </w:rPr>
              <w:t xml:space="preserve">: Strong experience in public speaking and presenting complex information to diverse groups that ensures higher </w:t>
            </w:r>
          </w:p>
        </w:tc>
        <w:tc>
          <w:tcPr>
            <w:tcW w:w="44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70ABFBE1"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t xml:space="preserve">Administrative Transition: </w:t>
            </w:r>
            <w:r w:rsidRPr="007B3C81">
              <w:rPr>
                <w:rFonts w:ascii="Arial" w:eastAsia="Arial" w:hAnsi="Arial" w:cs="Arial"/>
              </w:rPr>
              <w:t>Low experience in record-keeping and reporting systems within the UK healthcare infrastructure, compared to previous professional sectors, is a major weakness.</w:t>
            </w:r>
          </w:p>
        </w:tc>
      </w:tr>
      <w:tr w:rsidR="00820044" w:rsidRPr="007B3C81" w14:paraId="747206D6" w14:textId="77777777">
        <w:trPr>
          <w:trHeight w:val="1717"/>
        </w:trPr>
        <w:tc>
          <w:tcPr>
            <w:tcW w:w="4332"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1F8213AD"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t>Bilingualism:</w:t>
            </w:r>
            <w:r w:rsidRPr="007B3C81">
              <w:rPr>
                <w:rFonts w:ascii="Arial" w:eastAsia="Arial" w:hAnsi="Arial" w:cs="Arial"/>
              </w:rPr>
              <w:t xml:space="preserve"> Proficiency in English and Urdu allows for effective communication in multicultural settings that can promote inclusivity and help address language barriers for service users.</w:t>
            </w:r>
          </w:p>
          <w:p w14:paraId="5C3992A3"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lastRenderedPageBreak/>
              <w:t xml:space="preserve">Mistry </w:t>
            </w:r>
            <w:r w:rsidRPr="007B3C81">
              <w:rPr>
                <w:rFonts w:ascii="Arial" w:eastAsia="Arial" w:hAnsi="Arial" w:cs="Arial"/>
                <w:i/>
                <w:iCs/>
              </w:rPr>
              <w:t>et al</w:t>
            </w:r>
            <w:r w:rsidRPr="007B3C81">
              <w:rPr>
                <w:rFonts w:ascii="Arial" w:eastAsia="Arial" w:hAnsi="Arial" w:cs="Arial"/>
              </w:rPr>
              <w:t>. (2023) mentioned that bilingualism is essential for social care settings in Australia.</w:t>
            </w:r>
          </w:p>
        </w:tc>
        <w:tc>
          <w:tcPr>
            <w:tcW w:w="44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27BB594C"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lastRenderedPageBreak/>
              <w:t>Legislative Knowledge</w:t>
            </w:r>
            <w:r w:rsidRPr="007B3C81">
              <w:rPr>
                <w:rFonts w:ascii="Arial" w:eastAsia="Arial" w:hAnsi="Arial" w:cs="Arial"/>
              </w:rPr>
              <w:t xml:space="preserve">: Lack of cultural cohesion regarding the Care Act 2014 and the Mental Capacity Act 2005 in daily practice is a major challenge. </w:t>
            </w:r>
          </w:p>
          <w:p w14:paraId="595D8988"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lastRenderedPageBreak/>
              <w:t xml:space="preserve">Denvir </w:t>
            </w:r>
            <w:r w:rsidRPr="007B3C81">
              <w:rPr>
                <w:rFonts w:ascii="Arial" w:eastAsia="Arial" w:hAnsi="Arial" w:cs="Arial"/>
                <w:i/>
                <w:iCs/>
              </w:rPr>
              <w:t>et al</w:t>
            </w:r>
            <w:r w:rsidRPr="007B3C81">
              <w:rPr>
                <w:rFonts w:ascii="Arial" w:eastAsia="Arial" w:hAnsi="Arial" w:cs="Arial"/>
              </w:rPr>
              <w:t xml:space="preserve">. (2023) mentioned that legislative knowledge in the UK is essential for better social care delivery, </w:t>
            </w:r>
          </w:p>
        </w:tc>
      </w:tr>
      <w:tr w:rsidR="00820044" w:rsidRPr="007B3C81" w14:paraId="76C6C66A" w14:textId="77777777">
        <w:trPr>
          <w:trHeight w:val="780"/>
        </w:trPr>
        <w:tc>
          <w:tcPr>
            <w:tcW w:w="4332"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557D372D"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lastRenderedPageBreak/>
              <w:t>OPPORTUNITIES</w:t>
            </w:r>
          </w:p>
        </w:tc>
        <w:tc>
          <w:tcPr>
            <w:tcW w:w="44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3FBAA7DE"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THREATS</w:t>
            </w:r>
          </w:p>
        </w:tc>
      </w:tr>
      <w:tr w:rsidR="00820044" w:rsidRPr="007B3C81" w14:paraId="5C49DA99" w14:textId="77777777">
        <w:trPr>
          <w:trHeight w:val="1890"/>
        </w:trPr>
        <w:tc>
          <w:tcPr>
            <w:tcW w:w="4332"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42B6B762"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t>Academic Progression</w:t>
            </w:r>
            <w:r w:rsidRPr="007B3C81">
              <w:rPr>
                <w:rFonts w:ascii="Arial" w:eastAsia="Arial" w:hAnsi="Arial" w:cs="Arial"/>
              </w:rPr>
              <w:t>: The successful completion of the Level 4 Certificate of Higher Education brings an opportunity for a full degree in social work.</w:t>
            </w:r>
          </w:p>
        </w:tc>
        <w:tc>
          <w:tcPr>
            <w:tcW w:w="44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76A61393"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t>Sector Pressures</w:t>
            </w:r>
            <w:r w:rsidRPr="007B3C81">
              <w:rPr>
                <w:rFonts w:ascii="Arial" w:eastAsia="Arial" w:hAnsi="Arial" w:cs="Arial"/>
              </w:rPr>
              <w:t>: The high demand and fast-paced nature of the social care sector can increase the scope of burnout if professional boundaries are not strictly managed.</w:t>
            </w:r>
          </w:p>
        </w:tc>
      </w:tr>
      <w:tr w:rsidR="00820044" w:rsidRPr="007B3C81" w14:paraId="1EB9E67C" w14:textId="77777777">
        <w:trPr>
          <w:trHeight w:val="1890"/>
        </w:trPr>
        <w:tc>
          <w:tcPr>
            <w:tcW w:w="4332"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18540483"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t xml:space="preserve">Professional Networking: </w:t>
            </w:r>
            <w:r w:rsidRPr="007B3C81">
              <w:rPr>
                <w:rFonts w:ascii="Arial" w:eastAsia="Arial" w:hAnsi="Arial" w:cs="Arial"/>
              </w:rPr>
              <w:t xml:space="preserve">Working in a senior role in the St David’s area brings the chance to build relationships with local social workers and healthcare leads that can elevate careers. </w:t>
            </w:r>
          </w:p>
          <w:p w14:paraId="6A3DE2C4"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Hallett </w:t>
            </w:r>
            <w:r w:rsidRPr="007B3C81">
              <w:rPr>
                <w:rFonts w:ascii="Arial" w:eastAsia="Arial" w:hAnsi="Arial" w:cs="Arial"/>
                <w:i/>
                <w:iCs/>
              </w:rPr>
              <w:t>et al</w:t>
            </w:r>
            <w:r w:rsidRPr="007B3C81">
              <w:rPr>
                <w:rFonts w:ascii="Arial" w:eastAsia="Arial" w:hAnsi="Arial" w:cs="Arial"/>
              </w:rPr>
              <w:t xml:space="preserve">. (2023) discussed that professional networking remains essential for developing highly valued mental well-being at a personal level. </w:t>
            </w:r>
          </w:p>
        </w:tc>
        <w:tc>
          <w:tcPr>
            <w:tcW w:w="44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6331567D"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b/>
                <w:bCs/>
              </w:rPr>
              <w:t xml:space="preserve">Policy Changes: </w:t>
            </w:r>
            <w:r w:rsidRPr="007B3C81">
              <w:rPr>
                <w:rFonts w:ascii="Arial" w:eastAsia="Arial" w:hAnsi="Arial" w:cs="Arial"/>
              </w:rPr>
              <w:t xml:space="preserve">Frequent updates to health and social care regulations and statutory requirements, such as </w:t>
            </w:r>
            <w:r w:rsidRPr="007B3C81">
              <w:rPr>
                <w:rFonts w:ascii="Arial" w:eastAsia="Arial" w:hAnsi="Arial" w:cs="Arial"/>
                <w:b/>
                <w:bCs/>
                <w:i/>
                <w:iCs/>
              </w:rPr>
              <w:t>Social Care Wales standards,</w:t>
            </w:r>
            <w:r w:rsidRPr="007B3C81">
              <w:rPr>
                <w:rFonts w:ascii="Arial" w:eastAsia="Arial" w:hAnsi="Arial" w:cs="Arial"/>
              </w:rPr>
              <w:t xml:space="preserve"> can bring the threat of requiring constant vigilance and adaptation.</w:t>
            </w:r>
          </w:p>
          <w:p w14:paraId="76CFD8B7"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Pink </w:t>
            </w:r>
            <w:r w:rsidRPr="007B3C81">
              <w:rPr>
                <w:rFonts w:ascii="Arial" w:eastAsia="Arial" w:hAnsi="Arial" w:cs="Arial"/>
                <w:i/>
                <w:iCs/>
              </w:rPr>
              <w:t>et al</w:t>
            </w:r>
            <w:r w:rsidRPr="007B3C81">
              <w:rPr>
                <w:rFonts w:ascii="Arial" w:eastAsia="Arial" w:hAnsi="Arial" w:cs="Arial"/>
              </w:rPr>
              <w:t xml:space="preserve">. (2023) admitted that a change in policy of social care in the UK has created pressure on workers. </w:t>
            </w:r>
          </w:p>
        </w:tc>
      </w:tr>
    </w:tbl>
    <w:p w14:paraId="5CCBDC37"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 xml:space="preserve">Table 2: Personal SWOT analysis </w:t>
      </w:r>
    </w:p>
    <w:p w14:paraId="13CC1A87" w14:textId="77777777" w:rsidR="00820044" w:rsidRPr="007B3C81" w:rsidRDefault="00630DDB">
      <w:pPr>
        <w:spacing w:after="0" w:line="360" w:lineRule="auto"/>
        <w:jc w:val="center"/>
        <w:rPr>
          <w:rFonts w:ascii="Arial" w:eastAsia="Arial" w:hAnsi="Arial" w:cs="Arial"/>
        </w:rPr>
      </w:pPr>
      <w:r w:rsidRPr="007B3C81">
        <w:rPr>
          <w:rFonts w:ascii="Arial" w:eastAsia="Arial" w:hAnsi="Arial" w:cs="Arial"/>
        </w:rPr>
        <w:t>(Source: Self-Created)</w:t>
      </w:r>
    </w:p>
    <w:p w14:paraId="182259C7" w14:textId="77777777" w:rsidR="00820044" w:rsidRPr="007B3C81" w:rsidRDefault="00630DDB">
      <w:pPr>
        <w:pStyle w:val="Heading2"/>
      </w:pPr>
      <w:bookmarkStart w:id="4" w:name="_Toc224645872"/>
      <w:r w:rsidRPr="007B3C81">
        <w:t>b) Develop a Personal Development Plan</w:t>
      </w:r>
      <w:bookmarkEnd w:id="4"/>
      <w:r w:rsidRPr="007B3C81">
        <w:t xml:space="preserve"> </w:t>
      </w:r>
    </w:p>
    <w:tbl>
      <w:tblPr>
        <w:tblStyle w:val="a0"/>
        <w:tblW w:w="87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71"/>
        <w:gridCol w:w="3150"/>
        <w:gridCol w:w="1515"/>
        <w:gridCol w:w="1451"/>
        <w:gridCol w:w="888"/>
      </w:tblGrid>
      <w:tr w:rsidR="00820044" w:rsidRPr="007B3C81" w14:paraId="566C13BF" w14:textId="77777777">
        <w:trPr>
          <w:trHeight w:val="542"/>
        </w:trPr>
        <w:tc>
          <w:tcPr>
            <w:tcW w:w="1771" w:type="dxa"/>
            <w:tcBorders>
              <w:top w:val="single" w:sz="5" w:space="0" w:color="1F1F1F"/>
              <w:left w:val="single" w:sz="5" w:space="0" w:color="1F1F1F"/>
              <w:bottom w:val="single" w:sz="5" w:space="0" w:color="1F1F1F"/>
              <w:right w:val="single" w:sz="5" w:space="0" w:color="1F1F1F"/>
            </w:tcBorders>
            <w:shd w:val="clear" w:color="auto" w:fill="EFEFEF"/>
            <w:tcMar>
              <w:top w:w="240" w:type="dxa"/>
              <w:left w:w="0" w:type="dxa"/>
              <w:bottom w:w="240" w:type="dxa"/>
              <w:right w:w="180" w:type="dxa"/>
            </w:tcMar>
          </w:tcPr>
          <w:p w14:paraId="78DAEBA0"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Development Goal (SMART)</w:t>
            </w:r>
          </w:p>
        </w:tc>
        <w:tc>
          <w:tcPr>
            <w:tcW w:w="3150" w:type="dxa"/>
            <w:tcBorders>
              <w:top w:val="single" w:sz="5" w:space="0" w:color="1F1F1F"/>
              <w:left w:val="single" w:sz="5" w:space="0" w:color="1F1F1F"/>
              <w:bottom w:val="single" w:sz="5" w:space="0" w:color="1F1F1F"/>
              <w:right w:val="single" w:sz="5" w:space="0" w:color="1F1F1F"/>
            </w:tcBorders>
            <w:shd w:val="clear" w:color="auto" w:fill="EFEFEF"/>
            <w:tcMar>
              <w:top w:w="240" w:type="dxa"/>
              <w:left w:w="0" w:type="dxa"/>
              <w:bottom w:w="240" w:type="dxa"/>
              <w:right w:w="180" w:type="dxa"/>
            </w:tcMar>
          </w:tcPr>
          <w:p w14:paraId="018E4C25"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Action to be Taken</w:t>
            </w:r>
          </w:p>
        </w:tc>
        <w:tc>
          <w:tcPr>
            <w:tcW w:w="1515" w:type="dxa"/>
            <w:tcBorders>
              <w:top w:val="single" w:sz="5" w:space="0" w:color="1F1F1F"/>
              <w:left w:val="single" w:sz="5" w:space="0" w:color="1F1F1F"/>
              <w:bottom w:val="single" w:sz="5" w:space="0" w:color="1F1F1F"/>
              <w:right w:val="single" w:sz="5" w:space="0" w:color="1F1F1F"/>
            </w:tcBorders>
            <w:shd w:val="clear" w:color="auto" w:fill="EFEFEF"/>
            <w:tcMar>
              <w:top w:w="240" w:type="dxa"/>
              <w:left w:w="0" w:type="dxa"/>
              <w:bottom w:w="240" w:type="dxa"/>
              <w:right w:w="180" w:type="dxa"/>
            </w:tcMar>
          </w:tcPr>
          <w:p w14:paraId="4B0BD406"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Resources Required</w:t>
            </w:r>
          </w:p>
        </w:tc>
        <w:tc>
          <w:tcPr>
            <w:tcW w:w="1451" w:type="dxa"/>
            <w:tcBorders>
              <w:top w:val="single" w:sz="5" w:space="0" w:color="1F1F1F"/>
              <w:left w:val="single" w:sz="5" w:space="0" w:color="1F1F1F"/>
              <w:bottom w:val="single" w:sz="5" w:space="0" w:color="1F1F1F"/>
              <w:right w:val="single" w:sz="5" w:space="0" w:color="1F1F1F"/>
            </w:tcBorders>
            <w:shd w:val="clear" w:color="auto" w:fill="EFEFEF"/>
            <w:tcMar>
              <w:top w:w="240" w:type="dxa"/>
              <w:left w:w="0" w:type="dxa"/>
              <w:bottom w:w="240" w:type="dxa"/>
              <w:right w:w="180" w:type="dxa"/>
            </w:tcMar>
          </w:tcPr>
          <w:p w14:paraId="1FD1C6F2"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Success Criteria</w:t>
            </w:r>
          </w:p>
        </w:tc>
        <w:tc>
          <w:tcPr>
            <w:tcW w:w="888" w:type="dxa"/>
            <w:tcBorders>
              <w:top w:val="single" w:sz="5" w:space="0" w:color="1F1F1F"/>
              <w:left w:val="single" w:sz="5" w:space="0" w:color="1F1F1F"/>
              <w:bottom w:val="single" w:sz="5" w:space="0" w:color="1F1F1F"/>
              <w:right w:val="single" w:sz="5" w:space="0" w:color="1F1F1F"/>
            </w:tcBorders>
            <w:shd w:val="clear" w:color="auto" w:fill="EFEFEF"/>
            <w:tcMar>
              <w:top w:w="240" w:type="dxa"/>
              <w:left w:w="0" w:type="dxa"/>
              <w:bottom w:w="240" w:type="dxa"/>
              <w:right w:w="0" w:type="dxa"/>
            </w:tcMar>
          </w:tcPr>
          <w:p w14:paraId="4DC9EBE8"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Date</w:t>
            </w:r>
          </w:p>
        </w:tc>
      </w:tr>
      <w:tr w:rsidR="00820044" w:rsidRPr="007B3C81" w14:paraId="6A167C16" w14:textId="77777777">
        <w:trPr>
          <w:trHeight w:val="3071"/>
        </w:trPr>
        <w:tc>
          <w:tcPr>
            <w:tcW w:w="177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0B3E78E1"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lastRenderedPageBreak/>
              <w:t>To complete the Level 4 certificate in health and social care</w:t>
            </w:r>
          </w:p>
        </w:tc>
        <w:tc>
          <w:tcPr>
            <w:tcW w:w="3150"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76B01831" w14:textId="77777777" w:rsidR="00820044" w:rsidRPr="007B3C81" w:rsidRDefault="00630DDB">
            <w:pPr>
              <w:numPr>
                <w:ilvl w:val="0"/>
                <w:numId w:val="3"/>
              </w:numPr>
              <w:spacing w:after="0" w:line="360" w:lineRule="auto"/>
              <w:jc w:val="both"/>
              <w:rPr>
                <w:rFonts w:ascii="Arial" w:eastAsia="Arial" w:hAnsi="Arial" w:cs="Arial"/>
              </w:rPr>
            </w:pPr>
            <w:r w:rsidRPr="007B3C81">
              <w:rPr>
                <w:rFonts w:ascii="Arial" w:eastAsia="Arial" w:hAnsi="Arial" w:cs="Arial"/>
              </w:rPr>
              <w:t>Attending all lectures in course work</w:t>
            </w:r>
          </w:p>
          <w:p w14:paraId="5C9D0271" w14:textId="77777777" w:rsidR="00820044" w:rsidRPr="007B3C81" w:rsidRDefault="00630DDB">
            <w:pPr>
              <w:numPr>
                <w:ilvl w:val="0"/>
                <w:numId w:val="3"/>
              </w:numPr>
              <w:spacing w:after="0" w:line="360" w:lineRule="auto"/>
              <w:jc w:val="both"/>
              <w:rPr>
                <w:rFonts w:ascii="Arial" w:eastAsia="Arial" w:hAnsi="Arial" w:cs="Arial"/>
              </w:rPr>
            </w:pPr>
            <w:r w:rsidRPr="007B3C81">
              <w:rPr>
                <w:rFonts w:ascii="Arial" w:eastAsia="Arial" w:hAnsi="Arial" w:cs="Arial"/>
              </w:rPr>
              <w:t>Engaging in reflective seminars</w:t>
            </w:r>
          </w:p>
          <w:p w14:paraId="0E737F99" w14:textId="77777777" w:rsidR="00820044" w:rsidRPr="007B3C81" w:rsidRDefault="00630DDB">
            <w:pPr>
              <w:numPr>
                <w:ilvl w:val="0"/>
                <w:numId w:val="3"/>
              </w:numPr>
              <w:spacing w:after="0" w:line="360" w:lineRule="auto"/>
              <w:jc w:val="both"/>
              <w:rPr>
                <w:rFonts w:ascii="Arial" w:eastAsia="Arial" w:hAnsi="Arial" w:cs="Arial"/>
              </w:rPr>
            </w:pPr>
            <w:r w:rsidRPr="007B3C81">
              <w:rPr>
                <w:rFonts w:ascii="Arial" w:eastAsia="Arial" w:hAnsi="Arial" w:cs="Arial"/>
              </w:rPr>
              <w:t>Submitting all assessments</w:t>
            </w:r>
          </w:p>
        </w:tc>
        <w:tc>
          <w:tcPr>
            <w:tcW w:w="1515"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7FF2BC30"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University library</w:t>
            </w:r>
          </w:p>
          <w:p w14:paraId="1E2A72B4"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Academic tutor support, Online journals </w:t>
            </w:r>
          </w:p>
        </w:tc>
        <w:tc>
          <w:tcPr>
            <w:tcW w:w="145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5D7F2134"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Generating a pass or merit in all courses and receiving the formal certificate</w:t>
            </w:r>
          </w:p>
        </w:tc>
        <w:tc>
          <w:tcPr>
            <w:tcW w:w="8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7129C278"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June 2026</w:t>
            </w:r>
          </w:p>
        </w:tc>
      </w:tr>
      <w:tr w:rsidR="00820044" w:rsidRPr="007B3C81" w14:paraId="379CF793" w14:textId="77777777">
        <w:trPr>
          <w:trHeight w:val="3270"/>
        </w:trPr>
        <w:tc>
          <w:tcPr>
            <w:tcW w:w="177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7BA359FD"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To secure a top role as a support worker or senior care assistant.</w:t>
            </w:r>
          </w:p>
        </w:tc>
        <w:tc>
          <w:tcPr>
            <w:tcW w:w="3150"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44C044BB" w14:textId="77777777" w:rsidR="00820044" w:rsidRPr="007B3C81" w:rsidRDefault="00630DDB">
            <w:pPr>
              <w:numPr>
                <w:ilvl w:val="0"/>
                <w:numId w:val="4"/>
              </w:numPr>
              <w:spacing w:after="0" w:line="360" w:lineRule="auto"/>
              <w:jc w:val="both"/>
              <w:rPr>
                <w:rFonts w:ascii="Arial" w:eastAsia="Arial" w:hAnsi="Arial" w:cs="Arial"/>
              </w:rPr>
            </w:pPr>
            <w:r w:rsidRPr="007B3C81">
              <w:rPr>
                <w:rFonts w:ascii="Arial" w:eastAsia="Arial" w:hAnsi="Arial" w:cs="Arial"/>
              </w:rPr>
              <w:t>Apply for local roles in the St David's/Wales area using the tailored CV and personal Statement developed in this portfolio.</w:t>
            </w:r>
          </w:p>
        </w:tc>
        <w:tc>
          <w:tcPr>
            <w:tcW w:w="1515"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1F19A3A9"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Professional CV, </w:t>
            </w:r>
          </w:p>
          <w:p w14:paraId="35A8492F"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Job boards (Glassdoor), Interview preparation.</w:t>
            </w:r>
          </w:p>
        </w:tc>
        <w:tc>
          <w:tcPr>
            <w:tcW w:w="145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140C7229"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A formal job offer and successful completion of the induction period in the working arena</w:t>
            </w:r>
          </w:p>
        </w:tc>
        <w:tc>
          <w:tcPr>
            <w:tcW w:w="8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3C843974"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August 2026</w:t>
            </w:r>
          </w:p>
        </w:tc>
      </w:tr>
      <w:tr w:rsidR="00820044" w:rsidRPr="007B3C81" w14:paraId="237B8E5A" w14:textId="77777777">
        <w:trPr>
          <w:trHeight w:val="2531"/>
        </w:trPr>
        <w:tc>
          <w:tcPr>
            <w:tcW w:w="177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1BD2937A"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To acquire mandatory practical care certifications for future career growth </w:t>
            </w:r>
          </w:p>
        </w:tc>
        <w:tc>
          <w:tcPr>
            <w:tcW w:w="3150"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78707753" w14:textId="77777777" w:rsidR="00820044" w:rsidRPr="007B3C81" w:rsidRDefault="00630DDB">
            <w:pPr>
              <w:numPr>
                <w:ilvl w:val="0"/>
                <w:numId w:val="1"/>
              </w:numPr>
              <w:spacing w:after="0" w:line="360" w:lineRule="auto"/>
              <w:jc w:val="both"/>
              <w:rPr>
                <w:rFonts w:ascii="Arial" w:eastAsia="Arial" w:hAnsi="Arial" w:cs="Arial"/>
              </w:rPr>
            </w:pPr>
            <w:r w:rsidRPr="007B3C81">
              <w:rPr>
                <w:rFonts w:ascii="Arial" w:eastAsia="Arial" w:hAnsi="Arial" w:cs="Arial"/>
              </w:rPr>
              <w:t>Completing employer-led training in Manual Handling, Basic Life Support (BLS) and safeguarding adults</w:t>
            </w:r>
          </w:p>
        </w:tc>
        <w:tc>
          <w:tcPr>
            <w:tcW w:w="1515"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0D9E9A59"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Training workshops provided </w:t>
            </w:r>
          </w:p>
        </w:tc>
        <w:tc>
          <w:tcPr>
            <w:tcW w:w="145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18941117"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Managing valid certificates regarding competence in all mandatory courses</w:t>
            </w:r>
          </w:p>
        </w:tc>
        <w:tc>
          <w:tcPr>
            <w:tcW w:w="8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03606126"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October 2026</w:t>
            </w:r>
          </w:p>
        </w:tc>
      </w:tr>
      <w:tr w:rsidR="00820044" w:rsidRPr="007B3C81" w14:paraId="6239CD7B" w14:textId="77777777">
        <w:trPr>
          <w:trHeight w:val="3270"/>
        </w:trPr>
        <w:tc>
          <w:tcPr>
            <w:tcW w:w="177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5610D83A"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lastRenderedPageBreak/>
              <w:t>To increase practical knowledge of UK Care Legislation.</w:t>
            </w:r>
          </w:p>
        </w:tc>
        <w:tc>
          <w:tcPr>
            <w:tcW w:w="3150"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5F44187D" w14:textId="77777777" w:rsidR="00820044" w:rsidRPr="007B3C81" w:rsidRDefault="00630DDB">
            <w:pPr>
              <w:numPr>
                <w:ilvl w:val="0"/>
                <w:numId w:val="7"/>
              </w:numPr>
              <w:spacing w:after="0" w:line="360" w:lineRule="auto"/>
              <w:jc w:val="both"/>
              <w:rPr>
                <w:rFonts w:ascii="Arial" w:eastAsia="Arial" w:hAnsi="Arial" w:cs="Arial"/>
              </w:rPr>
            </w:pPr>
            <w:r w:rsidRPr="007B3C81">
              <w:rPr>
                <w:rFonts w:ascii="Arial" w:eastAsia="Arial" w:hAnsi="Arial" w:cs="Arial"/>
              </w:rPr>
              <w:t xml:space="preserve">Attending workshops regarding the Care Act 2014 </w:t>
            </w:r>
          </w:p>
          <w:p w14:paraId="526C5112" w14:textId="77777777" w:rsidR="00820044" w:rsidRPr="007B3C81" w:rsidRDefault="00630DDB">
            <w:pPr>
              <w:numPr>
                <w:ilvl w:val="0"/>
                <w:numId w:val="7"/>
              </w:numPr>
              <w:spacing w:after="0" w:line="360" w:lineRule="auto"/>
              <w:jc w:val="both"/>
              <w:rPr>
                <w:rFonts w:ascii="Arial" w:eastAsia="Arial" w:hAnsi="Arial" w:cs="Arial"/>
              </w:rPr>
            </w:pPr>
            <w:r w:rsidRPr="007B3C81">
              <w:rPr>
                <w:rFonts w:ascii="Arial" w:eastAsia="Arial" w:hAnsi="Arial" w:cs="Arial"/>
              </w:rPr>
              <w:t>Journaling about Social Services and Well-being (Wales) Act 2014.</w:t>
            </w:r>
          </w:p>
        </w:tc>
        <w:tc>
          <w:tcPr>
            <w:tcW w:w="1515"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206EFB54"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Government legislation websites</w:t>
            </w:r>
          </w:p>
          <w:p w14:paraId="5CAC8C8C"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SCIE resources, Internal policy documents</w:t>
            </w:r>
          </w:p>
        </w:tc>
        <w:tc>
          <w:tcPr>
            <w:tcW w:w="145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6298B830"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Passing the external course of the legislative frameworks in an effective manner</w:t>
            </w:r>
          </w:p>
        </w:tc>
        <w:tc>
          <w:tcPr>
            <w:tcW w:w="8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17DF07C5"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January 2027</w:t>
            </w:r>
          </w:p>
        </w:tc>
      </w:tr>
      <w:tr w:rsidR="00820044" w:rsidRPr="007B3C81" w14:paraId="6C5471DE" w14:textId="77777777">
        <w:trPr>
          <w:trHeight w:val="3410"/>
        </w:trPr>
        <w:tc>
          <w:tcPr>
            <w:tcW w:w="177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5E8CDB5F"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To prepare for the transition to Level 5/Degree studies in social work.</w:t>
            </w:r>
          </w:p>
        </w:tc>
        <w:tc>
          <w:tcPr>
            <w:tcW w:w="3150"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5CC8B6BC" w14:textId="77777777" w:rsidR="00820044" w:rsidRPr="007B3C81" w:rsidRDefault="00630DDB">
            <w:pPr>
              <w:numPr>
                <w:ilvl w:val="0"/>
                <w:numId w:val="8"/>
              </w:numPr>
              <w:spacing w:after="0" w:line="360" w:lineRule="auto"/>
              <w:jc w:val="both"/>
              <w:rPr>
                <w:rFonts w:ascii="Arial" w:eastAsia="Arial" w:hAnsi="Arial" w:cs="Arial"/>
              </w:rPr>
            </w:pPr>
            <w:r w:rsidRPr="007B3C81">
              <w:rPr>
                <w:rFonts w:ascii="Arial" w:eastAsia="Arial" w:hAnsi="Arial" w:cs="Arial"/>
              </w:rPr>
              <w:t xml:space="preserve">Researching the best feasible course for career upgradation </w:t>
            </w:r>
          </w:p>
          <w:p w14:paraId="1B17215E" w14:textId="77777777" w:rsidR="00820044" w:rsidRPr="007B3C81" w:rsidRDefault="00630DDB">
            <w:pPr>
              <w:numPr>
                <w:ilvl w:val="0"/>
                <w:numId w:val="8"/>
              </w:numPr>
              <w:spacing w:after="0" w:line="360" w:lineRule="auto"/>
              <w:jc w:val="both"/>
              <w:rPr>
                <w:rFonts w:ascii="Arial" w:eastAsia="Arial" w:hAnsi="Arial" w:cs="Arial"/>
              </w:rPr>
            </w:pPr>
            <w:r w:rsidRPr="007B3C81">
              <w:rPr>
                <w:rFonts w:ascii="Arial" w:eastAsia="Arial" w:hAnsi="Arial" w:cs="Arial"/>
              </w:rPr>
              <w:t>Applying for the next level of study to progress toward becoming a professional social worker</w:t>
            </w:r>
          </w:p>
        </w:tc>
        <w:tc>
          <w:tcPr>
            <w:tcW w:w="1515"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6167C92C"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Academic career counselling </w:t>
            </w:r>
          </w:p>
          <w:p w14:paraId="659D7566"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University admissions guidance.</w:t>
            </w:r>
          </w:p>
        </w:tc>
        <w:tc>
          <w:tcPr>
            <w:tcW w:w="1451"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180" w:type="dxa"/>
            </w:tcMar>
          </w:tcPr>
          <w:p w14:paraId="64ADB0C8"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Successfully achieving qualification marks in further social work courses </w:t>
            </w:r>
          </w:p>
        </w:tc>
        <w:tc>
          <w:tcPr>
            <w:tcW w:w="888" w:type="dxa"/>
            <w:tcBorders>
              <w:top w:val="single" w:sz="5" w:space="0" w:color="1F1F1F"/>
              <w:left w:val="single" w:sz="5" w:space="0" w:color="1F1F1F"/>
              <w:bottom w:val="single" w:sz="5" w:space="0" w:color="1F1F1F"/>
              <w:right w:val="single" w:sz="5" w:space="0" w:color="1F1F1F"/>
            </w:tcBorders>
            <w:tcMar>
              <w:top w:w="240" w:type="dxa"/>
              <w:left w:w="0" w:type="dxa"/>
              <w:bottom w:w="240" w:type="dxa"/>
              <w:right w:w="0" w:type="dxa"/>
            </w:tcMar>
          </w:tcPr>
          <w:p w14:paraId="7663C39E"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September 2027</w:t>
            </w:r>
          </w:p>
        </w:tc>
      </w:tr>
    </w:tbl>
    <w:p w14:paraId="7EA13A05"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Table 3: Personal Development Plan</w:t>
      </w:r>
    </w:p>
    <w:p w14:paraId="0A3BD312"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rPr>
        <w:t>(Source: Self-Created)</w:t>
      </w:r>
    </w:p>
    <w:p w14:paraId="341D19C1" w14:textId="77777777" w:rsidR="00820044" w:rsidRPr="007B3C81" w:rsidRDefault="00630DDB">
      <w:pPr>
        <w:pStyle w:val="Heading1"/>
      </w:pPr>
      <w:bookmarkStart w:id="5" w:name="_Toc224645873"/>
      <w:r w:rsidRPr="007B3C81">
        <w:t>Task 4: Reflective model analysis</w:t>
      </w:r>
      <w:bookmarkEnd w:id="5"/>
      <w:r w:rsidRPr="007B3C81">
        <w:t xml:space="preserve"> </w:t>
      </w:r>
    </w:p>
    <w:p w14:paraId="5B71CE23"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Gibb’s reflective cycle is a six-stage structured framework that is designed to help individuals to learn from experiences by reviewing them in detail and aligning with different hard and soft skill priorities. The reflective model explains the experiences gathered from the practices that I have collected by working in the team. The stages involved in this practice include description, feeling, evaluation, analysis, conclusion and action plan. </w:t>
      </w:r>
    </w:p>
    <w:p w14:paraId="37FE0A6E" w14:textId="77777777" w:rsidR="00820044" w:rsidRPr="007B3C81" w:rsidRDefault="00630DDB">
      <w:pPr>
        <w:pBdr>
          <w:top w:val="nil"/>
          <w:left w:val="nil"/>
          <w:bottom w:val="nil"/>
          <w:right w:val="nil"/>
          <w:between w:val="nil"/>
        </w:pBdr>
        <w:spacing w:after="0" w:line="360" w:lineRule="auto"/>
        <w:jc w:val="center"/>
        <w:rPr>
          <w:rFonts w:ascii="Arial" w:eastAsia="Arial" w:hAnsi="Arial" w:cs="Arial"/>
          <w:color w:val="000000"/>
        </w:rPr>
      </w:pPr>
      <w:r w:rsidRPr="007B3C81">
        <w:rPr>
          <w:rFonts w:ascii="Arial" w:eastAsia="Arial" w:hAnsi="Arial" w:cs="Arial"/>
          <w:b/>
          <w:bCs/>
          <w:noProof/>
          <w:color w:val="000000"/>
          <w:u w:val="single"/>
          <w:lang w:eastAsia="en-GB"/>
        </w:rPr>
        <w:lastRenderedPageBreak/>
        <w:drawing>
          <wp:inline distT="0" distB="0" distL="0" distR="0" wp14:anchorId="6123FD9E" wp14:editId="3CC572DC">
            <wp:extent cx="4297680" cy="25146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4297680" cy="2514600"/>
                    </a:xfrm>
                    <a:prstGeom prst="rect">
                      <a:avLst/>
                    </a:prstGeom>
                    <a:ln/>
                  </pic:spPr>
                </pic:pic>
              </a:graphicData>
            </a:graphic>
          </wp:inline>
        </w:drawing>
      </w:r>
    </w:p>
    <w:p w14:paraId="27E2DF26" w14:textId="31A757E6" w:rsidR="00820044" w:rsidRPr="007B3C81" w:rsidRDefault="00630DDB">
      <w:pPr>
        <w:pBdr>
          <w:top w:val="nil"/>
          <w:left w:val="nil"/>
          <w:bottom w:val="nil"/>
          <w:right w:val="nil"/>
          <w:between w:val="nil"/>
        </w:pBdr>
        <w:spacing w:after="0" w:line="360" w:lineRule="auto"/>
        <w:jc w:val="center"/>
        <w:rPr>
          <w:rFonts w:ascii="Arial" w:eastAsia="Arial" w:hAnsi="Arial" w:cs="Arial"/>
          <w:color w:val="000000"/>
        </w:rPr>
      </w:pPr>
      <w:r w:rsidRPr="007B3C81">
        <w:rPr>
          <w:rFonts w:ascii="Arial" w:eastAsia="Arial" w:hAnsi="Arial" w:cs="Arial"/>
          <w:b/>
          <w:bCs/>
          <w:color w:val="000000"/>
        </w:rPr>
        <w:t xml:space="preserve">Figure </w:t>
      </w:r>
      <w:r w:rsidR="00B57CF5" w:rsidRPr="007B3C81">
        <w:rPr>
          <w:rFonts w:ascii="Arial" w:eastAsia="Arial" w:hAnsi="Arial" w:cs="Arial"/>
          <w:b/>
          <w:bCs/>
          <w:color w:val="000000"/>
        </w:rPr>
        <w:t>3</w:t>
      </w:r>
      <w:r w:rsidRPr="007B3C81">
        <w:rPr>
          <w:rFonts w:ascii="Arial" w:eastAsia="Arial" w:hAnsi="Arial" w:cs="Arial"/>
          <w:b/>
          <w:bCs/>
          <w:color w:val="000000"/>
        </w:rPr>
        <w:t>: Gibbs Reflective Cycle </w:t>
      </w:r>
    </w:p>
    <w:p w14:paraId="45978FB1" w14:textId="77777777" w:rsidR="00820044" w:rsidRPr="007B3C81" w:rsidRDefault="00630DDB">
      <w:pPr>
        <w:pBdr>
          <w:top w:val="nil"/>
          <w:left w:val="nil"/>
          <w:bottom w:val="nil"/>
          <w:right w:val="nil"/>
          <w:between w:val="nil"/>
        </w:pBdr>
        <w:spacing w:after="0" w:line="360" w:lineRule="auto"/>
        <w:jc w:val="center"/>
        <w:rPr>
          <w:rFonts w:ascii="Arial" w:eastAsia="Arial" w:hAnsi="Arial" w:cs="Arial"/>
          <w:color w:val="000000"/>
        </w:rPr>
      </w:pPr>
      <w:r w:rsidRPr="007B3C81">
        <w:rPr>
          <w:rFonts w:ascii="Arial" w:eastAsia="Arial" w:hAnsi="Arial" w:cs="Arial"/>
          <w:color w:val="000000"/>
        </w:rPr>
        <w:t>(Source: Self-Developed)</w:t>
      </w:r>
    </w:p>
    <w:p w14:paraId="62705FCD" w14:textId="77777777" w:rsidR="00820044" w:rsidRPr="007B3C81" w:rsidRDefault="00820044">
      <w:pPr>
        <w:spacing w:after="0" w:line="360" w:lineRule="auto"/>
        <w:jc w:val="both"/>
        <w:rPr>
          <w:rFonts w:ascii="Arial" w:eastAsia="Arial" w:hAnsi="Arial" w:cs="Arial"/>
        </w:rPr>
      </w:pPr>
    </w:p>
    <w:p w14:paraId="0C1827E6" w14:textId="77777777" w:rsidR="00820044" w:rsidRPr="007B3C81" w:rsidRDefault="00630DDB">
      <w:pPr>
        <w:spacing w:after="0" w:line="360" w:lineRule="auto"/>
        <w:jc w:val="both"/>
        <w:rPr>
          <w:rFonts w:ascii="Arial" w:eastAsia="Arial" w:hAnsi="Arial" w:cs="Arial"/>
          <w:b/>
          <w:bCs/>
          <w:i/>
          <w:iCs/>
        </w:rPr>
      </w:pPr>
      <w:r w:rsidRPr="007B3C81">
        <w:rPr>
          <w:rFonts w:ascii="Arial" w:eastAsia="Arial" w:hAnsi="Arial" w:cs="Arial"/>
          <w:b/>
          <w:bCs/>
          <w:i/>
          <w:iCs/>
        </w:rPr>
        <w:t>Description</w:t>
      </w:r>
    </w:p>
    <w:p w14:paraId="15BF4FAA"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The Component 1 assessment for the LCHS4009 module has provided me with the opportunity to work in a team with health and social care individuals. During the presentation, I have learnt about the teamwork within the health and social care scenario to an extensive level. As of Melin Emilsson </w:t>
      </w:r>
      <w:r w:rsidRPr="007B3C81">
        <w:rPr>
          <w:rFonts w:ascii="Arial" w:eastAsia="Arial" w:hAnsi="Arial" w:cs="Arial"/>
          <w:i/>
          <w:iCs/>
        </w:rPr>
        <w:t>et al</w:t>
      </w:r>
      <w:r w:rsidRPr="007B3C81">
        <w:rPr>
          <w:rFonts w:ascii="Arial" w:eastAsia="Arial" w:hAnsi="Arial" w:cs="Arial"/>
        </w:rPr>
        <w:t xml:space="preserve">. (2022) ability of teamwork in health and social care settings brings the scope for increasing the level of operational success. The effective collaboration in the teamwork facility has brought me scope for presenting study elements in an effective manner. </w:t>
      </w:r>
    </w:p>
    <w:p w14:paraId="675FED92" w14:textId="77777777" w:rsidR="00820044" w:rsidRPr="007B3C81" w:rsidRDefault="00630DDB">
      <w:pPr>
        <w:spacing w:after="0" w:line="360" w:lineRule="auto"/>
        <w:jc w:val="both"/>
        <w:rPr>
          <w:rFonts w:ascii="Arial" w:eastAsia="Arial" w:hAnsi="Arial" w:cs="Arial"/>
          <w:b/>
          <w:bCs/>
          <w:i/>
          <w:iCs/>
        </w:rPr>
      </w:pPr>
      <w:r w:rsidRPr="007B3C81">
        <w:rPr>
          <w:rFonts w:ascii="Arial" w:eastAsia="Arial" w:hAnsi="Arial" w:cs="Arial"/>
          <w:b/>
          <w:bCs/>
          <w:i/>
          <w:iCs/>
        </w:rPr>
        <w:t>Feelings</w:t>
      </w:r>
    </w:p>
    <w:p w14:paraId="6629D872"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Before the presentation, I personally had a feeling of apprehension as I had completed the task of presenting to the teacher in Pakistan during my working period in schools. My confidence has been effective in delivering the presentation in a smarter way, which helped to draw the attention of the individuals linked with future skills. The prior abilities have been effective for me for the strategic outcome in the teamwork scenario. </w:t>
      </w:r>
      <w:proofErr w:type="spellStart"/>
      <w:r w:rsidRPr="007B3C81">
        <w:rPr>
          <w:rFonts w:ascii="Arial" w:eastAsia="Arial" w:hAnsi="Arial" w:cs="Arial"/>
        </w:rPr>
        <w:t>Shofiyyah</w:t>
      </w:r>
      <w:proofErr w:type="spellEnd"/>
      <w:r w:rsidRPr="007B3C81">
        <w:rPr>
          <w:rFonts w:ascii="Arial" w:eastAsia="Arial" w:hAnsi="Arial" w:cs="Arial"/>
        </w:rPr>
        <w:t xml:space="preserve"> </w:t>
      </w:r>
      <w:r w:rsidRPr="007B3C81">
        <w:rPr>
          <w:rFonts w:ascii="Arial" w:eastAsia="Arial" w:hAnsi="Arial" w:cs="Arial"/>
          <w:i/>
          <w:iCs/>
        </w:rPr>
        <w:t>et al</w:t>
      </w:r>
      <w:r w:rsidRPr="007B3C81">
        <w:rPr>
          <w:rFonts w:ascii="Arial" w:eastAsia="Arial" w:hAnsi="Arial" w:cs="Arial"/>
        </w:rPr>
        <w:t xml:space="preserve">. (2023) discussed that the aspect of teamwork provides the scope for increasing vitality in future teamwork prospects. The feeling during teamwork was positive, which has helped me gain confidence. </w:t>
      </w:r>
    </w:p>
    <w:p w14:paraId="6E618885" w14:textId="77777777" w:rsidR="00820044" w:rsidRPr="007B3C81" w:rsidRDefault="00630DDB">
      <w:pPr>
        <w:spacing w:after="0" w:line="360" w:lineRule="auto"/>
        <w:jc w:val="both"/>
        <w:rPr>
          <w:rFonts w:ascii="Arial" w:eastAsia="Arial" w:hAnsi="Arial" w:cs="Arial"/>
          <w:b/>
          <w:bCs/>
          <w:i/>
          <w:iCs/>
        </w:rPr>
      </w:pPr>
      <w:r w:rsidRPr="007B3C81">
        <w:rPr>
          <w:rFonts w:ascii="Arial" w:eastAsia="Arial" w:hAnsi="Arial" w:cs="Arial"/>
          <w:b/>
          <w:bCs/>
          <w:i/>
          <w:iCs/>
        </w:rPr>
        <w:t>Evaluation</w:t>
      </w:r>
    </w:p>
    <w:p w14:paraId="2EBF40DE"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The preparation of the slide from my end focuses on the abilities of professional structure and research depth. I have been able to put essential information in the slides through in-depth research that helped to gain highly valued outcomes. Meadmore </w:t>
      </w:r>
      <w:r w:rsidRPr="007B3C81">
        <w:rPr>
          <w:rFonts w:ascii="Arial" w:eastAsia="Arial" w:hAnsi="Arial" w:cs="Arial"/>
          <w:i/>
          <w:iCs/>
        </w:rPr>
        <w:t>et al</w:t>
      </w:r>
      <w:r w:rsidRPr="007B3C81">
        <w:rPr>
          <w:rFonts w:ascii="Arial" w:eastAsia="Arial" w:hAnsi="Arial" w:cs="Arial"/>
        </w:rPr>
        <w:t xml:space="preserve">. (2023) discussed that in-depth research skills in an individual bring the opportunity for creating a long-standing </w:t>
      </w:r>
      <w:r w:rsidRPr="007B3C81">
        <w:rPr>
          <w:rFonts w:ascii="Arial" w:eastAsia="Arial" w:hAnsi="Arial" w:cs="Arial"/>
        </w:rPr>
        <w:lastRenderedPageBreak/>
        <w:t xml:space="preserve">impact on career development. On the other hand, during the presentation, I moved away from the audience multiple times, which suggests poor abilities in peer interactions. </w:t>
      </w:r>
    </w:p>
    <w:p w14:paraId="7A284383" w14:textId="77777777" w:rsidR="00820044" w:rsidRPr="007B3C81" w:rsidRDefault="00630DDB">
      <w:pPr>
        <w:spacing w:after="0" w:line="360" w:lineRule="auto"/>
        <w:jc w:val="both"/>
        <w:rPr>
          <w:rFonts w:ascii="Arial" w:eastAsia="Arial" w:hAnsi="Arial" w:cs="Arial"/>
          <w:b/>
          <w:bCs/>
          <w:i/>
          <w:iCs/>
        </w:rPr>
      </w:pPr>
      <w:r w:rsidRPr="007B3C81">
        <w:rPr>
          <w:rFonts w:ascii="Arial" w:eastAsia="Arial" w:hAnsi="Arial" w:cs="Arial"/>
          <w:b/>
          <w:bCs/>
          <w:i/>
          <w:iCs/>
        </w:rPr>
        <w:t>Analysis</w:t>
      </w:r>
    </w:p>
    <w:p w14:paraId="75B2E1A3"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The prior success in the project has been a result of the longstanding perseverance that I have followed throughout the certification course. As of Kinman and Grant (2022), the tendency of perfectionism in any social worker remains essential for delivering highly valued outcomes in the operational scenario. On the other hand, the trait of perfectionism causes significant problems linked with dissatisfaction. In my view, the perfectionist trait in me has been shaping my abilities in the social care roles. I need to align with the best interests of caregivers and my professional goals in future to manage growth. </w:t>
      </w:r>
    </w:p>
    <w:p w14:paraId="6A871D87" w14:textId="77777777" w:rsidR="00820044" w:rsidRPr="007B3C81" w:rsidRDefault="00630DDB">
      <w:pPr>
        <w:spacing w:after="0" w:line="360" w:lineRule="auto"/>
        <w:jc w:val="both"/>
        <w:rPr>
          <w:rFonts w:ascii="Arial" w:eastAsia="Arial" w:hAnsi="Arial" w:cs="Arial"/>
          <w:b/>
          <w:bCs/>
          <w:i/>
          <w:iCs/>
        </w:rPr>
      </w:pPr>
      <w:r w:rsidRPr="007B3C81">
        <w:rPr>
          <w:rFonts w:ascii="Arial" w:eastAsia="Arial" w:hAnsi="Arial" w:cs="Arial"/>
          <w:b/>
          <w:bCs/>
          <w:i/>
          <w:iCs/>
        </w:rPr>
        <w:t>Conclusion</w:t>
      </w:r>
    </w:p>
    <w:p w14:paraId="5C84B2DC"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Based on the Component 1 assessment, I have come to learn that the skill of attention and the abilities of in-depth research are significantly available to me, which need to be managed for long-term growth. I have attempted to deliver the preselection in the excellence category by gathering essential inputs, reading the topic, which has helped to lower the negative impact on my final task delivery. On the other hand, I have faced significant difficulties in time management during the project completion. The non-verbal communication was poor, which caused problems in communication with the audience during the presentation. In future, I need to improve for future growth in my career. </w:t>
      </w:r>
    </w:p>
    <w:p w14:paraId="69CE948F" w14:textId="77777777" w:rsidR="00820044" w:rsidRPr="007B3C81" w:rsidRDefault="00630DDB">
      <w:pPr>
        <w:spacing w:after="0" w:line="360" w:lineRule="auto"/>
        <w:jc w:val="both"/>
        <w:rPr>
          <w:rFonts w:ascii="Times New Roman" w:eastAsia="Times New Roman" w:hAnsi="Times New Roman" w:cs="Times New Roman"/>
          <w:i/>
          <w:iCs/>
          <w:sz w:val="24"/>
          <w:szCs w:val="24"/>
        </w:rPr>
      </w:pPr>
      <w:r w:rsidRPr="007B3C81">
        <w:rPr>
          <w:rFonts w:ascii="Arial" w:eastAsia="Arial" w:hAnsi="Arial" w:cs="Arial"/>
          <w:b/>
          <w:bCs/>
          <w:i/>
          <w:iCs/>
        </w:rPr>
        <w:t>Action Plan</w:t>
      </w:r>
    </w:p>
    <w:tbl>
      <w:tblPr>
        <w:tblStyle w:val="a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5033"/>
        <w:gridCol w:w="1432"/>
      </w:tblGrid>
      <w:tr w:rsidR="00820044" w:rsidRPr="007B3C81" w14:paraId="49894509" w14:textId="77777777">
        <w:tc>
          <w:tcPr>
            <w:tcW w:w="2535" w:type="dxa"/>
            <w:tcMar>
              <w:top w:w="100" w:type="dxa"/>
              <w:left w:w="100" w:type="dxa"/>
              <w:bottom w:w="100" w:type="dxa"/>
              <w:right w:w="100" w:type="dxa"/>
            </w:tcMar>
          </w:tcPr>
          <w:p w14:paraId="35262EB5"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 xml:space="preserve">Chosen Skill </w:t>
            </w:r>
          </w:p>
        </w:tc>
        <w:tc>
          <w:tcPr>
            <w:tcW w:w="5033" w:type="dxa"/>
            <w:tcMar>
              <w:top w:w="100" w:type="dxa"/>
              <w:left w:w="100" w:type="dxa"/>
              <w:bottom w:w="100" w:type="dxa"/>
              <w:right w:w="100" w:type="dxa"/>
            </w:tcMar>
          </w:tcPr>
          <w:p w14:paraId="14DA99CB"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 xml:space="preserve">Analysis </w:t>
            </w:r>
          </w:p>
        </w:tc>
        <w:tc>
          <w:tcPr>
            <w:tcW w:w="1432" w:type="dxa"/>
            <w:tcMar>
              <w:top w:w="100" w:type="dxa"/>
              <w:left w:w="100" w:type="dxa"/>
              <w:bottom w:w="100" w:type="dxa"/>
              <w:right w:w="100" w:type="dxa"/>
            </w:tcMar>
          </w:tcPr>
          <w:p w14:paraId="214AB187"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Timeline</w:t>
            </w:r>
          </w:p>
        </w:tc>
      </w:tr>
      <w:tr w:rsidR="00820044" w:rsidRPr="007B3C81" w14:paraId="553B4124" w14:textId="77777777">
        <w:tc>
          <w:tcPr>
            <w:tcW w:w="2535" w:type="dxa"/>
            <w:tcMar>
              <w:top w:w="100" w:type="dxa"/>
              <w:left w:w="100" w:type="dxa"/>
              <w:bottom w:w="100" w:type="dxa"/>
              <w:right w:w="100" w:type="dxa"/>
            </w:tcMar>
          </w:tcPr>
          <w:p w14:paraId="322A3E91"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Time Management</w:t>
            </w:r>
          </w:p>
        </w:tc>
        <w:tc>
          <w:tcPr>
            <w:tcW w:w="5033" w:type="dxa"/>
            <w:tcMar>
              <w:top w:w="100" w:type="dxa"/>
              <w:left w:w="100" w:type="dxa"/>
              <w:bottom w:w="100" w:type="dxa"/>
              <w:right w:w="100" w:type="dxa"/>
            </w:tcMar>
          </w:tcPr>
          <w:p w14:paraId="19AF016B" w14:textId="77777777" w:rsidR="00820044" w:rsidRPr="007B3C81" w:rsidRDefault="00630DDB">
            <w:pPr>
              <w:numPr>
                <w:ilvl w:val="0"/>
                <w:numId w:val="6"/>
              </w:numPr>
              <w:spacing w:after="0" w:line="360" w:lineRule="auto"/>
              <w:jc w:val="both"/>
              <w:rPr>
                <w:rFonts w:ascii="Arial" w:eastAsia="Arial" w:hAnsi="Arial" w:cs="Arial"/>
              </w:rPr>
            </w:pPr>
            <w:r w:rsidRPr="007B3C81">
              <w:rPr>
                <w:rFonts w:ascii="Arial" w:eastAsia="Arial" w:hAnsi="Arial" w:cs="Arial"/>
              </w:rPr>
              <w:t>Using time management tasks on schedule on weekly basis.</w:t>
            </w:r>
          </w:p>
        </w:tc>
        <w:tc>
          <w:tcPr>
            <w:tcW w:w="1432" w:type="dxa"/>
            <w:tcMar>
              <w:top w:w="100" w:type="dxa"/>
              <w:left w:w="100" w:type="dxa"/>
              <w:bottom w:w="100" w:type="dxa"/>
              <w:right w:w="100" w:type="dxa"/>
            </w:tcMar>
          </w:tcPr>
          <w:p w14:paraId="69D616F2"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2 months </w:t>
            </w:r>
          </w:p>
        </w:tc>
      </w:tr>
      <w:tr w:rsidR="00820044" w:rsidRPr="007B3C81" w14:paraId="59E46B64" w14:textId="77777777">
        <w:trPr>
          <w:trHeight w:val="611"/>
        </w:trPr>
        <w:tc>
          <w:tcPr>
            <w:tcW w:w="2535" w:type="dxa"/>
            <w:tcMar>
              <w:top w:w="100" w:type="dxa"/>
              <w:left w:w="100" w:type="dxa"/>
              <w:bottom w:w="100" w:type="dxa"/>
              <w:right w:w="100" w:type="dxa"/>
            </w:tcMar>
          </w:tcPr>
          <w:p w14:paraId="5D3EEC40"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Non-Verbal Communication</w:t>
            </w:r>
          </w:p>
        </w:tc>
        <w:tc>
          <w:tcPr>
            <w:tcW w:w="5033" w:type="dxa"/>
            <w:tcMar>
              <w:top w:w="100" w:type="dxa"/>
              <w:left w:w="100" w:type="dxa"/>
              <w:bottom w:w="100" w:type="dxa"/>
              <w:right w:w="100" w:type="dxa"/>
            </w:tcMar>
          </w:tcPr>
          <w:p w14:paraId="51FA3BD9" w14:textId="77777777" w:rsidR="00820044" w:rsidRPr="007B3C81" w:rsidRDefault="00630DDB">
            <w:pPr>
              <w:numPr>
                <w:ilvl w:val="0"/>
                <w:numId w:val="2"/>
              </w:numPr>
              <w:spacing w:after="0" w:line="360" w:lineRule="auto"/>
              <w:jc w:val="both"/>
              <w:rPr>
                <w:rFonts w:ascii="Arial" w:eastAsia="Arial" w:hAnsi="Arial" w:cs="Arial"/>
              </w:rPr>
            </w:pPr>
            <w:r w:rsidRPr="007B3C81">
              <w:rPr>
                <w:rFonts w:ascii="Arial" w:eastAsia="Arial" w:hAnsi="Arial" w:cs="Arial"/>
              </w:rPr>
              <w:t>Creating AI based practices of nonverbal gestures for future evolution in career.</w:t>
            </w:r>
          </w:p>
        </w:tc>
        <w:tc>
          <w:tcPr>
            <w:tcW w:w="1432" w:type="dxa"/>
            <w:tcMar>
              <w:top w:w="100" w:type="dxa"/>
              <w:left w:w="100" w:type="dxa"/>
              <w:bottom w:w="100" w:type="dxa"/>
              <w:right w:w="100" w:type="dxa"/>
            </w:tcMar>
          </w:tcPr>
          <w:p w14:paraId="07D6E38E"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2 months </w:t>
            </w:r>
          </w:p>
        </w:tc>
      </w:tr>
      <w:tr w:rsidR="00820044" w:rsidRPr="007B3C81" w14:paraId="69CEFDEB" w14:textId="77777777">
        <w:trPr>
          <w:trHeight w:val="611"/>
        </w:trPr>
        <w:tc>
          <w:tcPr>
            <w:tcW w:w="2535" w:type="dxa"/>
            <w:tcMar>
              <w:top w:w="100" w:type="dxa"/>
              <w:left w:w="100" w:type="dxa"/>
              <w:bottom w:w="100" w:type="dxa"/>
              <w:right w:w="100" w:type="dxa"/>
            </w:tcMar>
          </w:tcPr>
          <w:p w14:paraId="2AF8CCFF"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Peer Feedback</w:t>
            </w:r>
          </w:p>
        </w:tc>
        <w:tc>
          <w:tcPr>
            <w:tcW w:w="5033" w:type="dxa"/>
            <w:tcMar>
              <w:top w:w="100" w:type="dxa"/>
              <w:left w:w="100" w:type="dxa"/>
              <w:bottom w:w="100" w:type="dxa"/>
              <w:right w:w="100" w:type="dxa"/>
            </w:tcMar>
          </w:tcPr>
          <w:p w14:paraId="25DD1B2B" w14:textId="77777777" w:rsidR="00820044" w:rsidRPr="007B3C81" w:rsidRDefault="00630DDB">
            <w:pPr>
              <w:numPr>
                <w:ilvl w:val="0"/>
                <w:numId w:val="5"/>
              </w:numPr>
              <w:spacing w:after="0" w:line="360" w:lineRule="auto"/>
              <w:jc w:val="both"/>
              <w:rPr>
                <w:rFonts w:ascii="Arial" w:eastAsia="Arial" w:hAnsi="Arial" w:cs="Arial"/>
              </w:rPr>
            </w:pPr>
            <w:r w:rsidRPr="007B3C81">
              <w:rPr>
                <w:rFonts w:ascii="Arial" w:eastAsia="Arial" w:hAnsi="Arial" w:cs="Arial"/>
              </w:rPr>
              <w:t>Journaling regarding the critical analysis problems and solving puzzles with reasoning for analysing feedback.</w:t>
            </w:r>
          </w:p>
        </w:tc>
        <w:tc>
          <w:tcPr>
            <w:tcW w:w="1432" w:type="dxa"/>
            <w:tcMar>
              <w:top w:w="100" w:type="dxa"/>
              <w:left w:w="100" w:type="dxa"/>
              <w:bottom w:w="100" w:type="dxa"/>
              <w:right w:w="100" w:type="dxa"/>
            </w:tcMar>
          </w:tcPr>
          <w:p w14:paraId="2E6813DE" w14:textId="77777777" w:rsidR="00820044" w:rsidRPr="007B3C81" w:rsidRDefault="00630DDB">
            <w:pPr>
              <w:spacing w:after="0" w:line="360" w:lineRule="auto"/>
              <w:jc w:val="both"/>
              <w:rPr>
                <w:rFonts w:ascii="Arial" w:eastAsia="Arial" w:hAnsi="Arial" w:cs="Arial"/>
              </w:rPr>
            </w:pPr>
            <w:r w:rsidRPr="007B3C81">
              <w:rPr>
                <w:rFonts w:ascii="Arial" w:eastAsia="Arial" w:hAnsi="Arial" w:cs="Arial"/>
              </w:rPr>
              <w:t xml:space="preserve">3 months </w:t>
            </w:r>
          </w:p>
        </w:tc>
      </w:tr>
    </w:tbl>
    <w:p w14:paraId="44F00B25" w14:textId="77777777" w:rsidR="00820044" w:rsidRPr="007B3C81" w:rsidRDefault="00630DDB">
      <w:pPr>
        <w:spacing w:after="0" w:line="360" w:lineRule="auto"/>
        <w:jc w:val="center"/>
        <w:rPr>
          <w:rFonts w:ascii="Arial" w:eastAsia="Arial" w:hAnsi="Arial" w:cs="Arial"/>
          <w:b/>
          <w:bCs/>
        </w:rPr>
      </w:pPr>
      <w:r w:rsidRPr="007B3C81">
        <w:rPr>
          <w:rFonts w:ascii="Arial" w:eastAsia="Arial" w:hAnsi="Arial" w:cs="Arial"/>
          <w:b/>
          <w:bCs/>
        </w:rPr>
        <w:t>Table 4: Action Plan</w:t>
      </w:r>
    </w:p>
    <w:p w14:paraId="47E85E10" w14:textId="77777777" w:rsidR="00820044" w:rsidRPr="007B3C81" w:rsidRDefault="00630DDB">
      <w:pPr>
        <w:jc w:val="center"/>
        <w:rPr>
          <w:rFonts w:ascii="Arial" w:eastAsia="Arial" w:hAnsi="Arial" w:cs="Arial"/>
        </w:rPr>
      </w:pPr>
      <w:r w:rsidRPr="007B3C81">
        <w:rPr>
          <w:rFonts w:ascii="Arial" w:eastAsia="Arial" w:hAnsi="Arial" w:cs="Arial"/>
        </w:rPr>
        <w:t>(Source: Self-Created)</w:t>
      </w:r>
    </w:p>
    <w:p w14:paraId="386D5A90" w14:textId="77777777" w:rsidR="00820044" w:rsidRPr="007B3C81" w:rsidRDefault="00630DDB">
      <w:pPr>
        <w:rPr>
          <w:rFonts w:ascii="Arial" w:eastAsia="Arial" w:hAnsi="Arial" w:cs="Arial"/>
        </w:rPr>
      </w:pPr>
      <w:r w:rsidRPr="007B3C81">
        <w:br w:type="page"/>
      </w:r>
    </w:p>
    <w:p w14:paraId="56381C7B" w14:textId="77777777" w:rsidR="00820044" w:rsidRPr="007B3C81" w:rsidRDefault="00630DDB">
      <w:pPr>
        <w:pStyle w:val="Heading1"/>
      </w:pPr>
      <w:bookmarkStart w:id="6" w:name="_Toc224645874"/>
      <w:r w:rsidRPr="007B3C81">
        <w:lastRenderedPageBreak/>
        <w:t>References</w:t>
      </w:r>
      <w:bookmarkEnd w:id="6"/>
      <w:r w:rsidRPr="007B3C81">
        <w:t xml:space="preserve"> </w:t>
      </w:r>
    </w:p>
    <w:p w14:paraId="77123AA1"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r w:rsidRPr="007B3C81">
        <w:rPr>
          <w:rFonts w:ascii="Arial" w:eastAsia="Arial" w:hAnsi="Arial" w:cs="Arial"/>
          <w:color w:val="000000"/>
        </w:rPr>
        <w:t xml:space="preserve">Denvir, C., </w:t>
      </w:r>
      <w:proofErr w:type="spellStart"/>
      <w:r w:rsidRPr="007B3C81">
        <w:rPr>
          <w:rFonts w:ascii="Arial" w:eastAsia="Arial" w:hAnsi="Arial" w:cs="Arial"/>
          <w:color w:val="000000"/>
        </w:rPr>
        <w:t>Kinghan</w:t>
      </w:r>
      <w:proofErr w:type="spellEnd"/>
      <w:r w:rsidRPr="007B3C81">
        <w:rPr>
          <w:rFonts w:ascii="Arial" w:eastAsia="Arial" w:hAnsi="Arial" w:cs="Arial"/>
          <w:color w:val="000000"/>
        </w:rPr>
        <w:t xml:space="preserve">, J., Mant, J. and Newman, D., (2023). </w:t>
      </w:r>
      <w:r w:rsidRPr="007B3C81">
        <w:rPr>
          <w:rFonts w:ascii="Arial" w:eastAsia="Arial" w:hAnsi="Arial" w:cs="Arial"/>
          <w:i/>
          <w:iCs/>
          <w:color w:val="000000"/>
        </w:rPr>
        <w:t>Legal aid and the future of access to justice</w:t>
      </w:r>
      <w:r w:rsidRPr="007B3C81">
        <w:rPr>
          <w:rFonts w:ascii="Arial" w:eastAsia="Arial" w:hAnsi="Arial" w:cs="Arial"/>
          <w:color w:val="000000"/>
        </w:rPr>
        <w:t xml:space="preserve"> (p. 288). Bloomsbury Academic.</w:t>
      </w:r>
      <w:hyperlink r:id="rId19">
        <w:r w:rsidRPr="007B3C81">
          <w:rPr>
            <w:rFonts w:ascii="Arial" w:eastAsia="Arial" w:hAnsi="Arial" w:cs="Arial"/>
            <w:color w:val="0563C1"/>
            <w:u w:val="single"/>
          </w:rPr>
          <w:t>https://library.oapen.org/bitstream/handle/20.500.12657/74779/9781509957828.pdf?sequence=1</w:t>
        </w:r>
      </w:hyperlink>
      <w:r w:rsidRPr="007B3C81">
        <w:rPr>
          <w:rFonts w:ascii="Arial" w:eastAsia="Arial" w:hAnsi="Arial" w:cs="Arial"/>
          <w:color w:val="000000"/>
        </w:rPr>
        <w:t> </w:t>
      </w:r>
    </w:p>
    <w:p w14:paraId="116032D8"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r w:rsidRPr="007B3C81">
        <w:rPr>
          <w:rFonts w:ascii="Arial" w:eastAsia="Arial" w:hAnsi="Arial" w:cs="Arial"/>
          <w:color w:val="000000"/>
        </w:rPr>
        <w:t xml:space="preserve">Hallett, G., Witton, R. and Mills, I., (2023). ‘A survey of mental wellbeing and stress among dental therapists and hygienists in </w:t>
      </w:r>
      <w:proofErr w:type="gramStart"/>
      <w:r w:rsidRPr="007B3C81">
        <w:rPr>
          <w:rFonts w:ascii="Arial" w:eastAsia="Arial" w:hAnsi="Arial" w:cs="Arial"/>
          <w:color w:val="000000"/>
        </w:rPr>
        <w:t>South West</w:t>
      </w:r>
      <w:proofErr w:type="gramEnd"/>
      <w:r w:rsidRPr="007B3C81">
        <w:rPr>
          <w:rFonts w:ascii="Arial" w:eastAsia="Arial" w:hAnsi="Arial" w:cs="Arial"/>
          <w:color w:val="000000"/>
        </w:rPr>
        <w:t xml:space="preserve"> England.’ </w:t>
      </w:r>
      <w:proofErr w:type="spellStart"/>
      <w:r w:rsidRPr="007B3C81">
        <w:rPr>
          <w:rFonts w:ascii="Arial" w:eastAsia="Arial" w:hAnsi="Arial" w:cs="Arial"/>
          <w:i/>
          <w:iCs/>
          <w:color w:val="000000"/>
        </w:rPr>
        <w:t>Bdj</w:t>
      </w:r>
      <w:proofErr w:type="spellEnd"/>
      <w:r w:rsidRPr="007B3C81">
        <w:rPr>
          <w:rFonts w:ascii="Arial" w:eastAsia="Arial" w:hAnsi="Arial" w:cs="Arial"/>
          <w:i/>
          <w:iCs/>
          <w:color w:val="000000"/>
        </w:rPr>
        <w:t xml:space="preserve"> Team</w:t>
      </w:r>
      <w:r w:rsidRPr="007B3C81">
        <w:rPr>
          <w:rFonts w:ascii="Arial" w:eastAsia="Arial" w:hAnsi="Arial" w:cs="Arial"/>
          <w:color w:val="000000"/>
        </w:rPr>
        <w:t xml:space="preserve">, </w:t>
      </w:r>
      <w:r w:rsidRPr="007B3C81">
        <w:rPr>
          <w:rFonts w:ascii="Arial" w:eastAsia="Arial" w:hAnsi="Arial" w:cs="Arial"/>
          <w:i/>
          <w:iCs/>
          <w:color w:val="000000"/>
        </w:rPr>
        <w:t>10</w:t>
      </w:r>
      <w:r w:rsidRPr="007B3C81">
        <w:rPr>
          <w:rFonts w:ascii="Arial" w:eastAsia="Arial" w:hAnsi="Arial" w:cs="Arial"/>
          <w:color w:val="000000"/>
        </w:rPr>
        <w:t>(4), pp.30-35.</w:t>
      </w:r>
      <w:hyperlink r:id="rId20">
        <w:r w:rsidRPr="007B3C81">
          <w:rPr>
            <w:rFonts w:ascii="Arial" w:eastAsia="Arial" w:hAnsi="Arial" w:cs="Arial"/>
            <w:color w:val="0563C1"/>
            <w:u w:val="single"/>
          </w:rPr>
          <w:t>https://doi.org/10.1038/s41407-023-1813-6</w:t>
        </w:r>
      </w:hyperlink>
      <w:r w:rsidRPr="007B3C81">
        <w:rPr>
          <w:rFonts w:ascii="Arial" w:eastAsia="Arial" w:hAnsi="Arial" w:cs="Arial"/>
          <w:color w:val="000000"/>
        </w:rPr>
        <w:t> </w:t>
      </w:r>
    </w:p>
    <w:p w14:paraId="328B41CA"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r w:rsidRPr="007B3C81">
        <w:rPr>
          <w:rFonts w:ascii="Arial" w:eastAsia="Arial" w:hAnsi="Arial" w:cs="Arial"/>
          <w:color w:val="000000"/>
        </w:rPr>
        <w:t xml:space="preserve">Kinman, G. and Grant, L., (2022). ‘Being ‘good enough’: Perfectionism and well-being in social workers.’ </w:t>
      </w:r>
      <w:r w:rsidRPr="007B3C81">
        <w:rPr>
          <w:rFonts w:ascii="Arial" w:eastAsia="Arial" w:hAnsi="Arial" w:cs="Arial"/>
          <w:i/>
          <w:iCs/>
          <w:color w:val="000000"/>
        </w:rPr>
        <w:t>British Journal of Social Work</w:t>
      </w:r>
      <w:r w:rsidRPr="007B3C81">
        <w:rPr>
          <w:rFonts w:ascii="Arial" w:eastAsia="Arial" w:hAnsi="Arial" w:cs="Arial"/>
          <w:color w:val="000000"/>
        </w:rPr>
        <w:t xml:space="preserve">, </w:t>
      </w:r>
      <w:r w:rsidRPr="007B3C81">
        <w:rPr>
          <w:rFonts w:ascii="Arial" w:eastAsia="Arial" w:hAnsi="Arial" w:cs="Arial"/>
          <w:i/>
          <w:iCs/>
          <w:color w:val="000000"/>
        </w:rPr>
        <w:t>52</w:t>
      </w:r>
      <w:r w:rsidRPr="007B3C81">
        <w:rPr>
          <w:rFonts w:ascii="Arial" w:eastAsia="Arial" w:hAnsi="Arial" w:cs="Arial"/>
          <w:color w:val="000000"/>
        </w:rPr>
        <w:t>(7), pp.4171-4188.</w:t>
      </w:r>
      <w:hyperlink r:id="rId21">
        <w:r w:rsidRPr="007B3C81">
          <w:rPr>
            <w:rFonts w:ascii="Arial" w:eastAsia="Arial" w:hAnsi="Arial" w:cs="Arial"/>
            <w:color w:val="0563C1"/>
            <w:u w:val="single"/>
          </w:rPr>
          <w:t>https://doi.org/10.1093/</w:t>
        </w:r>
        <w:proofErr w:type="spellStart"/>
        <w:r w:rsidRPr="007B3C81">
          <w:rPr>
            <w:rFonts w:ascii="Arial" w:eastAsia="Arial" w:hAnsi="Arial" w:cs="Arial"/>
            <w:color w:val="0563C1"/>
            <w:u w:val="single"/>
          </w:rPr>
          <w:t>bjsw</w:t>
        </w:r>
        <w:proofErr w:type="spellEnd"/>
        <w:r w:rsidRPr="007B3C81">
          <w:rPr>
            <w:rFonts w:ascii="Arial" w:eastAsia="Arial" w:hAnsi="Arial" w:cs="Arial"/>
            <w:color w:val="0563C1"/>
            <w:u w:val="single"/>
          </w:rPr>
          <w:t>/bcac010</w:t>
        </w:r>
      </w:hyperlink>
      <w:r w:rsidRPr="007B3C81">
        <w:rPr>
          <w:rFonts w:ascii="Arial" w:eastAsia="Arial" w:hAnsi="Arial" w:cs="Arial"/>
          <w:color w:val="000000"/>
        </w:rPr>
        <w:t> </w:t>
      </w:r>
    </w:p>
    <w:p w14:paraId="2367BA80"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r w:rsidRPr="007B3C81">
        <w:rPr>
          <w:rFonts w:ascii="Arial" w:eastAsia="Arial" w:hAnsi="Arial" w:cs="Arial"/>
          <w:color w:val="000000"/>
        </w:rPr>
        <w:t xml:space="preserve">Meadmore, K., Church, H., Crane, K., Blatch-Jones, A., Recio Saucedo, A. and Fackrell, K., (2023). ‘An in-depth exploration of researcher experiences of time and effort involved in health and social care research funding in the UK: the need for changes.’ </w:t>
      </w:r>
      <w:proofErr w:type="spellStart"/>
      <w:r w:rsidRPr="007B3C81">
        <w:rPr>
          <w:rFonts w:ascii="Arial" w:eastAsia="Arial" w:hAnsi="Arial" w:cs="Arial"/>
          <w:i/>
          <w:iCs/>
          <w:color w:val="000000"/>
        </w:rPr>
        <w:t>PLoS</w:t>
      </w:r>
      <w:proofErr w:type="spellEnd"/>
      <w:r w:rsidRPr="007B3C81">
        <w:rPr>
          <w:rFonts w:ascii="Arial" w:eastAsia="Arial" w:hAnsi="Arial" w:cs="Arial"/>
          <w:i/>
          <w:iCs/>
          <w:color w:val="000000"/>
        </w:rPr>
        <w:t xml:space="preserve"> One</w:t>
      </w:r>
      <w:r w:rsidRPr="007B3C81">
        <w:rPr>
          <w:rFonts w:ascii="Arial" w:eastAsia="Arial" w:hAnsi="Arial" w:cs="Arial"/>
          <w:color w:val="000000"/>
        </w:rPr>
        <w:t xml:space="preserve">, </w:t>
      </w:r>
      <w:r w:rsidRPr="007B3C81">
        <w:rPr>
          <w:rFonts w:ascii="Arial" w:eastAsia="Arial" w:hAnsi="Arial" w:cs="Arial"/>
          <w:i/>
          <w:iCs/>
          <w:color w:val="000000"/>
        </w:rPr>
        <w:t>18</w:t>
      </w:r>
      <w:r w:rsidRPr="007B3C81">
        <w:rPr>
          <w:rFonts w:ascii="Arial" w:eastAsia="Arial" w:hAnsi="Arial" w:cs="Arial"/>
          <w:color w:val="000000"/>
        </w:rPr>
        <w:t xml:space="preserve">(9), </w:t>
      </w:r>
      <w:proofErr w:type="gramStart"/>
      <w:r w:rsidRPr="007B3C81">
        <w:rPr>
          <w:rFonts w:ascii="Arial" w:eastAsia="Arial" w:hAnsi="Arial" w:cs="Arial"/>
          <w:color w:val="000000"/>
        </w:rPr>
        <w:t>p.e</w:t>
      </w:r>
      <w:proofErr w:type="gramEnd"/>
      <w:r w:rsidRPr="007B3C81">
        <w:rPr>
          <w:rFonts w:ascii="Arial" w:eastAsia="Arial" w:hAnsi="Arial" w:cs="Arial"/>
          <w:color w:val="000000"/>
        </w:rPr>
        <w:t>0291663.</w:t>
      </w:r>
      <w:hyperlink r:id="rId22">
        <w:r w:rsidRPr="007B3C81">
          <w:rPr>
            <w:rFonts w:ascii="Arial" w:eastAsia="Arial" w:hAnsi="Arial" w:cs="Arial"/>
            <w:color w:val="0563C1"/>
            <w:u w:val="single"/>
          </w:rPr>
          <w:t>https://doi.org/10.1371/journal.pone.0291663</w:t>
        </w:r>
      </w:hyperlink>
      <w:r w:rsidRPr="007B3C81">
        <w:rPr>
          <w:rFonts w:ascii="Arial" w:eastAsia="Arial" w:hAnsi="Arial" w:cs="Arial"/>
          <w:color w:val="000000"/>
        </w:rPr>
        <w:t> </w:t>
      </w:r>
    </w:p>
    <w:p w14:paraId="5D6A8B5A"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r w:rsidRPr="007B3C81">
        <w:rPr>
          <w:rFonts w:ascii="Arial" w:eastAsia="Arial" w:hAnsi="Arial" w:cs="Arial"/>
          <w:color w:val="000000"/>
        </w:rPr>
        <w:t xml:space="preserve">Melin Emilsson, U., Strid, A.L. and Söderberg, M., (2022). ‘Lack of coordination between health care and social care in multi-professional teamwork-the obstacle for coherent care of older people suffering from multi-morbidity.’ </w:t>
      </w:r>
      <w:r w:rsidRPr="007B3C81">
        <w:rPr>
          <w:rFonts w:ascii="Arial" w:eastAsia="Arial" w:hAnsi="Arial" w:cs="Arial"/>
          <w:i/>
          <w:iCs/>
          <w:color w:val="000000"/>
        </w:rPr>
        <w:t>Journal of Population Ageing</w:t>
      </w:r>
      <w:r w:rsidRPr="007B3C81">
        <w:rPr>
          <w:rFonts w:ascii="Arial" w:eastAsia="Arial" w:hAnsi="Arial" w:cs="Arial"/>
          <w:color w:val="000000"/>
        </w:rPr>
        <w:t xml:space="preserve">, </w:t>
      </w:r>
      <w:r w:rsidRPr="007B3C81">
        <w:rPr>
          <w:rFonts w:ascii="Arial" w:eastAsia="Arial" w:hAnsi="Arial" w:cs="Arial"/>
          <w:i/>
          <w:iCs/>
          <w:color w:val="000000"/>
        </w:rPr>
        <w:t>15</w:t>
      </w:r>
      <w:r w:rsidRPr="007B3C81">
        <w:rPr>
          <w:rFonts w:ascii="Arial" w:eastAsia="Arial" w:hAnsi="Arial" w:cs="Arial"/>
          <w:color w:val="000000"/>
        </w:rPr>
        <w:t>(2), pp.319-335.</w:t>
      </w:r>
      <w:hyperlink r:id="rId23">
        <w:r w:rsidRPr="007B3C81">
          <w:rPr>
            <w:rFonts w:ascii="Arial" w:eastAsia="Arial" w:hAnsi="Arial" w:cs="Arial"/>
            <w:color w:val="0563C1"/>
            <w:u w:val="single"/>
          </w:rPr>
          <w:t>https://doi.org/10.1007/s12062-020-09300-8</w:t>
        </w:r>
      </w:hyperlink>
      <w:r w:rsidRPr="007B3C81">
        <w:rPr>
          <w:rFonts w:ascii="Arial" w:eastAsia="Arial" w:hAnsi="Arial" w:cs="Arial"/>
          <w:color w:val="000000"/>
        </w:rPr>
        <w:t> </w:t>
      </w:r>
    </w:p>
    <w:p w14:paraId="5B70E724"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r w:rsidRPr="007B3C81">
        <w:rPr>
          <w:rFonts w:ascii="Arial" w:eastAsia="Arial" w:hAnsi="Arial" w:cs="Arial"/>
          <w:color w:val="000000"/>
        </w:rPr>
        <w:t xml:space="preserve">Mistry, S.K., Harris, E., Li, X. and Harris, M.F., (2023). ‘Feasibility and acceptability of involving bilingual community navigators to improve access to health and social care services in general practice setting of Australia.’ </w:t>
      </w:r>
      <w:r w:rsidRPr="007B3C81">
        <w:rPr>
          <w:rFonts w:ascii="Arial" w:eastAsia="Arial" w:hAnsi="Arial" w:cs="Arial"/>
          <w:i/>
          <w:iCs/>
          <w:color w:val="000000"/>
        </w:rPr>
        <w:t>BMC Health Services Research</w:t>
      </w:r>
      <w:r w:rsidRPr="007B3C81">
        <w:rPr>
          <w:rFonts w:ascii="Arial" w:eastAsia="Arial" w:hAnsi="Arial" w:cs="Arial"/>
          <w:color w:val="000000"/>
        </w:rPr>
        <w:t xml:space="preserve">, </w:t>
      </w:r>
      <w:r w:rsidRPr="007B3C81">
        <w:rPr>
          <w:rFonts w:ascii="Arial" w:eastAsia="Arial" w:hAnsi="Arial" w:cs="Arial"/>
          <w:i/>
          <w:iCs/>
          <w:color w:val="000000"/>
        </w:rPr>
        <w:t>23</w:t>
      </w:r>
      <w:r w:rsidRPr="007B3C81">
        <w:rPr>
          <w:rFonts w:ascii="Arial" w:eastAsia="Arial" w:hAnsi="Arial" w:cs="Arial"/>
          <w:color w:val="000000"/>
        </w:rPr>
        <w:t>(1), p.476.</w:t>
      </w:r>
      <w:hyperlink r:id="rId24">
        <w:r w:rsidRPr="007B3C81">
          <w:rPr>
            <w:rFonts w:ascii="Arial" w:eastAsia="Arial" w:hAnsi="Arial" w:cs="Arial"/>
            <w:color w:val="0563C1"/>
            <w:u w:val="single"/>
          </w:rPr>
          <w:t>https://doi.org/10.1186/s12913-023-09514-4</w:t>
        </w:r>
      </w:hyperlink>
      <w:r w:rsidRPr="007B3C81">
        <w:rPr>
          <w:rFonts w:ascii="Arial" w:eastAsia="Arial" w:hAnsi="Arial" w:cs="Arial"/>
          <w:color w:val="000000"/>
        </w:rPr>
        <w:t> </w:t>
      </w:r>
    </w:p>
    <w:p w14:paraId="15603C0D"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r w:rsidRPr="007B3C81">
        <w:rPr>
          <w:rFonts w:ascii="Arial" w:eastAsia="Arial" w:hAnsi="Arial" w:cs="Arial"/>
          <w:color w:val="000000"/>
        </w:rPr>
        <w:t xml:space="preserve">Pink, S., Ferguson, H. and Kelly, L., (2022). ‘Digital social work: Conceptualising a hybrid anticipatory practice.’ </w:t>
      </w:r>
      <w:r w:rsidRPr="007B3C81">
        <w:rPr>
          <w:rFonts w:ascii="Arial" w:eastAsia="Arial" w:hAnsi="Arial" w:cs="Arial"/>
          <w:i/>
          <w:iCs/>
          <w:color w:val="000000"/>
        </w:rPr>
        <w:t>Qualitative Social Work</w:t>
      </w:r>
      <w:r w:rsidRPr="007B3C81">
        <w:rPr>
          <w:rFonts w:ascii="Arial" w:eastAsia="Arial" w:hAnsi="Arial" w:cs="Arial"/>
          <w:color w:val="000000"/>
        </w:rPr>
        <w:t xml:space="preserve">, </w:t>
      </w:r>
      <w:r w:rsidRPr="007B3C81">
        <w:rPr>
          <w:rFonts w:ascii="Arial" w:eastAsia="Arial" w:hAnsi="Arial" w:cs="Arial"/>
          <w:i/>
          <w:iCs/>
          <w:color w:val="000000"/>
        </w:rPr>
        <w:t>21</w:t>
      </w:r>
      <w:r w:rsidRPr="007B3C81">
        <w:rPr>
          <w:rFonts w:ascii="Arial" w:eastAsia="Arial" w:hAnsi="Arial" w:cs="Arial"/>
          <w:color w:val="000000"/>
        </w:rPr>
        <w:t>(2), pp.413-430. DOI: 10.1177/14733250211003647</w:t>
      </w:r>
    </w:p>
    <w:p w14:paraId="27EC8EBF" w14:textId="77777777" w:rsidR="007B3C81" w:rsidRPr="007B3C81" w:rsidRDefault="007B3C81">
      <w:pPr>
        <w:pBdr>
          <w:top w:val="nil"/>
          <w:left w:val="nil"/>
          <w:bottom w:val="nil"/>
          <w:right w:val="nil"/>
          <w:between w:val="nil"/>
        </w:pBdr>
        <w:spacing w:before="240" w:after="240" w:line="360" w:lineRule="auto"/>
        <w:jc w:val="both"/>
        <w:rPr>
          <w:rFonts w:ascii="Arial" w:eastAsia="Arial" w:hAnsi="Arial" w:cs="Arial"/>
          <w:color w:val="000000"/>
        </w:rPr>
      </w:pPr>
      <w:proofErr w:type="spellStart"/>
      <w:r w:rsidRPr="007B3C81">
        <w:rPr>
          <w:rFonts w:ascii="Arial" w:eastAsia="Arial" w:hAnsi="Arial" w:cs="Arial"/>
          <w:color w:val="000000"/>
        </w:rPr>
        <w:t>Shofiyyah</w:t>
      </w:r>
      <w:proofErr w:type="spellEnd"/>
      <w:r w:rsidRPr="007B3C81">
        <w:rPr>
          <w:rFonts w:ascii="Arial" w:eastAsia="Arial" w:hAnsi="Arial" w:cs="Arial"/>
          <w:color w:val="000000"/>
        </w:rPr>
        <w:t xml:space="preserve">, N.A., </w:t>
      </w:r>
      <w:proofErr w:type="spellStart"/>
      <w:r w:rsidRPr="007B3C81">
        <w:rPr>
          <w:rFonts w:ascii="Arial" w:eastAsia="Arial" w:hAnsi="Arial" w:cs="Arial"/>
          <w:color w:val="000000"/>
        </w:rPr>
        <w:t>Komarudin</w:t>
      </w:r>
      <w:proofErr w:type="spellEnd"/>
      <w:r w:rsidRPr="007B3C81">
        <w:rPr>
          <w:rFonts w:ascii="Arial" w:eastAsia="Arial" w:hAnsi="Arial" w:cs="Arial"/>
          <w:color w:val="000000"/>
        </w:rPr>
        <w:t xml:space="preserve">, T.S. and Hasan, M.S.R., (2023). ‘Innovations in Islamic Education Management within the University Context: addressing challenges and exploring future prospects.’ </w:t>
      </w:r>
      <w:proofErr w:type="spellStart"/>
      <w:r w:rsidRPr="007B3C81">
        <w:rPr>
          <w:rFonts w:ascii="Arial" w:eastAsia="Arial" w:hAnsi="Arial" w:cs="Arial"/>
          <w:i/>
          <w:iCs/>
          <w:color w:val="000000"/>
        </w:rPr>
        <w:t>Nidhomul</w:t>
      </w:r>
      <w:proofErr w:type="spellEnd"/>
      <w:r w:rsidRPr="007B3C81">
        <w:rPr>
          <w:rFonts w:ascii="Arial" w:eastAsia="Arial" w:hAnsi="Arial" w:cs="Arial"/>
          <w:i/>
          <w:iCs/>
          <w:color w:val="000000"/>
        </w:rPr>
        <w:t xml:space="preserve"> Haq: </w:t>
      </w:r>
      <w:proofErr w:type="spellStart"/>
      <w:r w:rsidRPr="007B3C81">
        <w:rPr>
          <w:rFonts w:ascii="Arial" w:eastAsia="Arial" w:hAnsi="Arial" w:cs="Arial"/>
          <w:i/>
          <w:iCs/>
          <w:color w:val="000000"/>
        </w:rPr>
        <w:t>Jurnal</w:t>
      </w:r>
      <w:proofErr w:type="spellEnd"/>
      <w:r w:rsidRPr="007B3C81">
        <w:rPr>
          <w:rFonts w:ascii="Arial" w:eastAsia="Arial" w:hAnsi="Arial" w:cs="Arial"/>
          <w:i/>
          <w:iCs/>
          <w:color w:val="000000"/>
        </w:rPr>
        <w:t xml:space="preserve"> </w:t>
      </w:r>
      <w:proofErr w:type="spellStart"/>
      <w:r w:rsidRPr="007B3C81">
        <w:rPr>
          <w:rFonts w:ascii="Arial" w:eastAsia="Arial" w:hAnsi="Arial" w:cs="Arial"/>
          <w:i/>
          <w:iCs/>
          <w:color w:val="000000"/>
        </w:rPr>
        <w:t>Manajemen</w:t>
      </w:r>
      <w:proofErr w:type="spellEnd"/>
      <w:r w:rsidRPr="007B3C81">
        <w:rPr>
          <w:rFonts w:ascii="Arial" w:eastAsia="Arial" w:hAnsi="Arial" w:cs="Arial"/>
          <w:i/>
          <w:iCs/>
          <w:color w:val="000000"/>
        </w:rPr>
        <w:t xml:space="preserve"> Pendidikan Islam</w:t>
      </w:r>
      <w:r w:rsidRPr="007B3C81">
        <w:rPr>
          <w:rFonts w:ascii="Arial" w:eastAsia="Arial" w:hAnsi="Arial" w:cs="Arial"/>
          <w:color w:val="000000"/>
        </w:rPr>
        <w:t xml:space="preserve">, </w:t>
      </w:r>
      <w:r w:rsidRPr="007B3C81">
        <w:rPr>
          <w:rFonts w:ascii="Arial" w:eastAsia="Arial" w:hAnsi="Arial" w:cs="Arial"/>
          <w:i/>
          <w:iCs/>
          <w:color w:val="000000"/>
        </w:rPr>
        <w:t>8</w:t>
      </w:r>
      <w:r w:rsidRPr="007B3C81">
        <w:rPr>
          <w:rFonts w:ascii="Arial" w:eastAsia="Arial" w:hAnsi="Arial" w:cs="Arial"/>
          <w:color w:val="000000"/>
        </w:rPr>
        <w:t>(2), pp.193-209.</w:t>
      </w:r>
      <w:hyperlink r:id="rId25">
        <w:r w:rsidRPr="007B3C81">
          <w:rPr>
            <w:rFonts w:ascii="Arial" w:eastAsia="Arial" w:hAnsi="Arial" w:cs="Arial"/>
            <w:color w:val="0563C1"/>
            <w:u w:val="single"/>
          </w:rPr>
          <w:t>https://doi.org/10.31538/ndh.v8i2.3625</w:t>
        </w:r>
      </w:hyperlink>
      <w:r w:rsidRPr="007B3C81">
        <w:rPr>
          <w:rFonts w:ascii="Arial" w:eastAsia="Arial" w:hAnsi="Arial" w:cs="Arial"/>
          <w:color w:val="000000"/>
        </w:rPr>
        <w:t> </w:t>
      </w:r>
    </w:p>
    <w:sectPr w:rsidR="007B3C81" w:rsidRPr="007B3C81">
      <w:footerReference w:type="default" r:id="rId26"/>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B494A" w14:textId="77777777" w:rsidR="002C38B2" w:rsidRDefault="002C38B2">
      <w:pPr>
        <w:spacing w:after="0" w:line="240" w:lineRule="auto"/>
      </w:pPr>
      <w:r>
        <w:separator/>
      </w:r>
    </w:p>
  </w:endnote>
  <w:endnote w:type="continuationSeparator" w:id="0">
    <w:p w14:paraId="3D401A92" w14:textId="77777777" w:rsidR="002C38B2" w:rsidRDefault="002C3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02232FC4-757B-4F74-9825-4B6881ADE5C1}"/>
    <w:embedBold r:id="rId2" w:fontKey="{2674C79D-67D1-4EB4-9C65-B74F18E036F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95DD0E76-2947-498D-B8C9-A9284CD37E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9F4E" w14:textId="45A18EE4" w:rsidR="00820044" w:rsidRDefault="00630DDB">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B3C81">
      <w:rPr>
        <w:noProof/>
        <w:color w:val="000000"/>
      </w:rPr>
      <w:t>6</w:t>
    </w:r>
    <w:r>
      <w:rPr>
        <w:color w:val="000000"/>
      </w:rPr>
      <w:fldChar w:fldCharType="end"/>
    </w:r>
  </w:p>
  <w:p w14:paraId="55063D70" w14:textId="77777777" w:rsidR="00820044" w:rsidRDefault="0082004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A8EE0" w14:textId="77777777" w:rsidR="002C38B2" w:rsidRDefault="002C38B2">
      <w:pPr>
        <w:spacing w:after="0" w:line="240" w:lineRule="auto"/>
      </w:pPr>
      <w:r>
        <w:separator/>
      </w:r>
    </w:p>
  </w:footnote>
  <w:footnote w:type="continuationSeparator" w:id="0">
    <w:p w14:paraId="6B47242C" w14:textId="77777777" w:rsidR="002C38B2" w:rsidRDefault="002C38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D1CE4"/>
    <w:multiLevelType w:val="multilevel"/>
    <w:tmpl w:val="FDCAC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D923C2"/>
    <w:multiLevelType w:val="multilevel"/>
    <w:tmpl w:val="1E5404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4D3903"/>
    <w:multiLevelType w:val="multilevel"/>
    <w:tmpl w:val="CEC26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3E7096"/>
    <w:multiLevelType w:val="multilevel"/>
    <w:tmpl w:val="16D65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394364"/>
    <w:multiLevelType w:val="multilevel"/>
    <w:tmpl w:val="2DC89B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CD4702F"/>
    <w:multiLevelType w:val="multilevel"/>
    <w:tmpl w:val="FA46F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9F34F2"/>
    <w:multiLevelType w:val="multilevel"/>
    <w:tmpl w:val="CBCA9B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291B8E"/>
    <w:multiLevelType w:val="multilevel"/>
    <w:tmpl w:val="9BA0F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9404558">
    <w:abstractNumId w:val="6"/>
  </w:num>
  <w:num w:numId="2" w16cid:durableId="143009671">
    <w:abstractNumId w:val="0"/>
  </w:num>
  <w:num w:numId="3" w16cid:durableId="680427198">
    <w:abstractNumId w:val="5"/>
  </w:num>
  <w:num w:numId="4" w16cid:durableId="660430567">
    <w:abstractNumId w:val="1"/>
  </w:num>
  <w:num w:numId="5" w16cid:durableId="1752040189">
    <w:abstractNumId w:val="3"/>
  </w:num>
  <w:num w:numId="6" w16cid:durableId="784278058">
    <w:abstractNumId w:val="2"/>
  </w:num>
  <w:num w:numId="7" w16cid:durableId="1240671835">
    <w:abstractNumId w:val="4"/>
  </w:num>
  <w:num w:numId="8" w16cid:durableId="13722643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044"/>
    <w:rsid w:val="00070F17"/>
    <w:rsid w:val="002B05F1"/>
    <w:rsid w:val="002C38B2"/>
    <w:rsid w:val="00415DFE"/>
    <w:rsid w:val="00630DDB"/>
    <w:rsid w:val="007B3C81"/>
    <w:rsid w:val="0081695C"/>
    <w:rsid w:val="00820044"/>
    <w:rsid w:val="00854CF1"/>
    <w:rsid w:val="00A0230A"/>
    <w:rsid w:val="00A44FBC"/>
    <w:rsid w:val="00B57C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89FD2"/>
  <w15:docId w15:val="{6D89A692-D63A-4F6B-A611-1B591FFAB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Arial" w:eastAsia="Arial" w:hAnsi="Arial" w:cs="Arial"/>
      <w:b/>
      <w:bCs/>
    </w:rPr>
  </w:style>
  <w:style w:type="paragraph" w:styleId="Heading2">
    <w:name w:val="heading 2"/>
    <w:basedOn w:val="Normal"/>
    <w:next w:val="Normal"/>
    <w:uiPriority w:val="9"/>
    <w:unhideWhenUsed/>
    <w:qFormat/>
    <w:pPr>
      <w:keepNext/>
      <w:keepLines/>
      <w:spacing w:before="200" w:after="200" w:line="360" w:lineRule="auto"/>
      <w:jc w:val="both"/>
      <w:outlineLvl w:val="1"/>
    </w:pPr>
    <w:rPr>
      <w:rFonts w:ascii="Arial" w:eastAsia="Arial" w:hAnsi="Arial" w:cs="Arial"/>
      <w:b/>
      <w:bCs/>
    </w:rPr>
  </w:style>
  <w:style w:type="paragraph" w:styleId="Heading3">
    <w:name w:val="heading 3"/>
    <w:basedOn w:val="Normal"/>
    <w:next w:val="Normal"/>
    <w:uiPriority w:val="9"/>
    <w:semiHidden/>
    <w:unhideWhenUsed/>
    <w:qFormat/>
    <w:pPr>
      <w:keepNext/>
      <w:keepLines/>
      <w:spacing w:before="200" w:after="240" w:line="360" w:lineRule="auto"/>
      <w:jc w:val="both"/>
      <w:outlineLvl w:val="2"/>
    </w:pPr>
    <w:rPr>
      <w:rFonts w:ascii="Arial" w:eastAsia="Arial" w:hAnsi="Arial" w:cs="Arial"/>
      <w:b/>
      <w:bCs/>
      <w:i/>
      <w:iCs/>
      <w:sz w:val="24"/>
      <w:szCs w:val="24"/>
    </w:rPr>
  </w:style>
  <w:style w:type="paragraph" w:styleId="Heading4">
    <w:name w:val="heading 4"/>
    <w:basedOn w:val="Normal"/>
    <w:next w:val="Normal"/>
    <w:uiPriority w:val="9"/>
    <w:semiHidden/>
    <w:unhideWhenUsed/>
    <w:qFormat/>
    <w:pPr>
      <w:keepNext/>
      <w:keepLines/>
      <w:spacing w:after="0" w:line="360" w:lineRule="auto"/>
      <w:jc w:val="center"/>
      <w:outlineLvl w:val="3"/>
    </w:pPr>
    <w:rPr>
      <w:rFonts w:ascii="Arial" w:eastAsia="Arial" w:hAnsi="Arial" w:cs="Arial"/>
      <w:b/>
      <w:bCs/>
      <w:sz w:val="24"/>
      <w:szCs w:val="24"/>
    </w:rPr>
  </w:style>
  <w:style w:type="paragraph" w:styleId="Heading5">
    <w:name w:val="heading 5"/>
    <w:basedOn w:val="Normal"/>
    <w:next w:val="Normal"/>
    <w:uiPriority w:val="9"/>
    <w:semiHidden/>
    <w:unhideWhenUsed/>
    <w:qFormat/>
    <w:pPr>
      <w:keepNext/>
      <w:keepLines/>
      <w:shd w:val="clear" w:color="auto" w:fill="FFFFFF"/>
      <w:spacing w:before="240" w:after="80" w:line="360" w:lineRule="auto"/>
      <w:jc w:val="both"/>
      <w:outlineLvl w:val="4"/>
    </w:pPr>
    <w:rPr>
      <w:rFonts w:ascii="Arial" w:eastAsia="Arial" w:hAnsi="Arial" w:cs="Arial"/>
      <w:color w:val="666666"/>
    </w:rPr>
  </w:style>
  <w:style w:type="paragraph" w:styleId="Heading6">
    <w:name w:val="heading 6"/>
    <w:basedOn w:val="Normal"/>
    <w:next w:val="Normal"/>
    <w:uiPriority w:val="9"/>
    <w:semiHidden/>
    <w:unhideWhenUsed/>
    <w:qFormat/>
    <w:pPr>
      <w:keepNext/>
      <w:keepLines/>
      <w:shd w:val="clear" w:color="auto" w:fill="FFFFFF"/>
      <w:spacing w:before="240" w:after="80" w:line="360" w:lineRule="auto"/>
      <w:jc w:val="both"/>
      <w:outlineLvl w:val="5"/>
    </w:pPr>
    <w:rPr>
      <w:rFonts w:ascii="Arial" w:eastAsia="Arial" w:hAnsi="Arial" w:cs="Arial"/>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hd w:val="clear" w:color="auto" w:fill="FFFFFF"/>
      <w:spacing w:after="60" w:line="360" w:lineRule="auto"/>
      <w:jc w:val="both"/>
    </w:pPr>
    <w:rPr>
      <w:rFonts w:ascii="Arial" w:eastAsia="Arial" w:hAnsi="Arial" w:cs="Arial"/>
      <w:color w:val="222222"/>
      <w:sz w:val="52"/>
      <w:szCs w:val="52"/>
    </w:rPr>
  </w:style>
  <w:style w:type="paragraph" w:styleId="Subtitle">
    <w:name w:val="Subtitle"/>
    <w:basedOn w:val="Normal"/>
    <w:next w:val="Normal"/>
    <w:uiPriority w:val="11"/>
    <w:qFormat/>
    <w:pPr>
      <w:keepNext/>
      <w:keepLines/>
      <w:shd w:val="clear" w:color="auto" w:fill="FFFFFF"/>
      <w:spacing w:after="320" w:line="360" w:lineRule="auto"/>
      <w:jc w:val="both"/>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81695C"/>
    <w:pPr>
      <w:spacing w:after="100"/>
    </w:pPr>
  </w:style>
  <w:style w:type="paragraph" w:styleId="TOC2">
    <w:name w:val="toc 2"/>
    <w:basedOn w:val="Normal"/>
    <w:next w:val="Normal"/>
    <w:autoRedefine/>
    <w:uiPriority w:val="39"/>
    <w:unhideWhenUsed/>
    <w:rsid w:val="0081695C"/>
    <w:pPr>
      <w:spacing w:after="100"/>
      <w:ind w:left="220"/>
    </w:pPr>
  </w:style>
  <w:style w:type="character" w:styleId="Hyperlink">
    <w:name w:val="Hyperlink"/>
    <w:basedOn w:val="DefaultParagraphFont"/>
    <w:uiPriority w:val="99"/>
    <w:unhideWhenUsed/>
    <w:rsid w:val="0081695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93/bjsw/bcac01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uk.indeed.com/viewjob?jk=82b68382e25df382&amp;tk=1jjta43qjhc0u80q&amp;from=serp&amp;vjs=3" TargetMode="External"/><Relationship Id="rId25" Type="http://schemas.openxmlformats.org/officeDocument/2006/relationships/hyperlink" Target="https://doi.org/10.31538/ndh.v8i2.3625"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038/s41407-023-1813-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86/s12913-023-09514-4"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007/s12062-020-09300-8"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library.oapen.org/bitstream/handle/20.500.12657/74779/9781509957828.pdf?sequence=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371/journal.pone.0291663"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14</Pages>
  <Words>2253</Words>
  <Characters>12843</Characters>
  <Application>Microsoft Office Word</Application>
  <DocSecurity>0</DocSecurity>
  <Lines>107</Lines>
  <Paragraphs>30</Paragraphs>
  <ScaleCrop>false</ScaleCrop>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Maryam Waseem (2433389)</cp:lastModifiedBy>
  <cp:revision>4</cp:revision>
  <dcterms:created xsi:type="dcterms:W3CDTF">2026-03-17T11:00:00Z</dcterms:created>
  <dcterms:modified xsi:type="dcterms:W3CDTF">2026-03-23T19:28:00Z</dcterms:modified>
</cp:coreProperties>
</file>