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spacing w:after="240" w:before="240" w:line="360" w:lineRule="auto"/>
        <w:jc w:val="center"/>
        <w:rPr>
          <w:b w:val="1"/>
          <w:bCs w:val="1"/>
          <w:color w:val="434343"/>
          <w:sz w:val="24"/>
          <w:szCs w:val="24"/>
        </w:rPr>
      </w:pPr>
      <w:r w:rsidDel="00000000" w:rsidR="00000000" w:rsidRPr="00000000">
        <w:rPr>
          <w:rtl w:val="0"/>
        </w:rPr>
      </w:r>
    </w:p>
    <w:p w:rsidR="00000000" w:rsidDel="00000000" w:rsidP="00000000" w:rsidRDefault="00000000" w:rsidRPr="00000000" w14:paraId="00000003">
      <w:pPr>
        <w:spacing w:after="240" w:before="240" w:line="360" w:lineRule="auto"/>
        <w:jc w:val="center"/>
        <w:rPr>
          <w:color w:val="434343"/>
          <w:sz w:val="24"/>
          <w:szCs w:val="24"/>
        </w:rPr>
      </w:pPr>
      <w:r w:rsidDel="00000000" w:rsidR="00000000" w:rsidRPr="00000000">
        <w:rPr>
          <w:b w:val="1"/>
          <w:bCs w:val="1"/>
          <w:color w:val="434343"/>
          <w:sz w:val="24"/>
          <w:szCs w:val="24"/>
          <w:rtl w:val="0"/>
        </w:rPr>
        <w:t xml:space="preserve">Student Name:</w:t>
      </w:r>
      <w:r w:rsidDel="00000000" w:rsidR="00000000" w:rsidRPr="00000000">
        <w:rPr>
          <w:color w:val="434343"/>
          <w:sz w:val="24"/>
          <w:szCs w:val="24"/>
          <w:rtl w:val="0"/>
        </w:rPr>
        <w:t xml:space="preserve"> ISIORONO MARVELOUS EWAHREKUKO</w:t>
        <w:br w:type="textWrapping"/>
        <w:t xml:space="preserve"> </w:t>
      </w:r>
      <w:r w:rsidDel="00000000" w:rsidR="00000000" w:rsidRPr="00000000">
        <w:rPr>
          <w:b w:val="1"/>
          <w:bCs w:val="1"/>
          <w:color w:val="434343"/>
          <w:sz w:val="24"/>
          <w:szCs w:val="24"/>
          <w:rtl w:val="0"/>
        </w:rPr>
        <w:t xml:space="preserve">Student Number:</w:t>
      </w:r>
      <w:r w:rsidDel="00000000" w:rsidR="00000000" w:rsidRPr="00000000">
        <w:rPr>
          <w:color w:val="434343"/>
          <w:sz w:val="24"/>
          <w:szCs w:val="24"/>
          <w:rtl w:val="0"/>
        </w:rPr>
        <w:t xml:space="preserve"> 2410703</w:t>
        <w:br w:type="textWrapping"/>
        <w:t xml:space="preserve"> </w:t>
      </w:r>
      <w:r w:rsidDel="00000000" w:rsidR="00000000" w:rsidRPr="00000000">
        <w:rPr>
          <w:b w:val="1"/>
          <w:bCs w:val="1"/>
          <w:color w:val="434343"/>
          <w:sz w:val="24"/>
          <w:szCs w:val="24"/>
          <w:rtl w:val="0"/>
        </w:rPr>
        <w:t xml:space="preserve">Module Code:</w:t>
      </w:r>
      <w:r w:rsidDel="00000000" w:rsidR="00000000" w:rsidRPr="00000000">
        <w:rPr>
          <w:color w:val="434343"/>
          <w:sz w:val="24"/>
          <w:szCs w:val="24"/>
          <w:rtl w:val="0"/>
        </w:rPr>
        <w:t xml:space="preserve"> BMHP5016</w:t>
        <w:br w:type="textWrapping"/>
        <w:t xml:space="preserve"> </w:t>
      </w:r>
      <w:r w:rsidDel="00000000" w:rsidR="00000000" w:rsidRPr="00000000">
        <w:rPr>
          <w:b w:val="1"/>
          <w:bCs w:val="1"/>
          <w:color w:val="434343"/>
          <w:sz w:val="24"/>
          <w:szCs w:val="24"/>
          <w:rtl w:val="0"/>
        </w:rPr>
        <w:t xml:space="preserve">Module Title:</w:t>
      </w:r>
      <w:r w:rsidDel="00000000" w:rsidR="00000000" w:rsidRPr="00000000">
        <w:rPr>
          <w:color w:val="434343"/>
          <w:sz w:val="24"/>
          <w:szCs w:val="24"/>
          <w:rtl w:val="0"/>
        </w:rPr>
        <w:t xml:space="preserve"> Principles of Health and Social Care Practice</w:t>
        <w:br w:type="textWrapping"/>
        <w:t xml:space="preserve"> </w:t>
      </w:r>
      <w:r w:rsidDel="00000000" w:rsidR="00000000" w:rsidRPr="00000000">
        <w:rPr>
          <w:b w:val="1"/>
          <w:bCs w:val="1"/>
          <w:color w:val="434343"/>
          <w:sz w:val="24"/>
          <w:szCs w:val="24"/>
          <w:rtl w:val="0"/>
        </w:rPr>
        <w:t xml:space="preserve">Assignment Title:</w:t>
      </w:r>
      <w:r w:rsidDel="00000000" w:rsidR="00000000" w:rsidRPr="00000000">
        <w:rPr>
          <w:color w:val="434343"/>
          <w:sz w:val="24"/>
          <w:szCs w:val="24"/>
          <w:rtl w:val="0"/>
        </w:rPr>
        <w:t xml:space="preserve"> Component 2: Written Assignment (Essay)</w:t>
      </w:r>
    </w:p>
    <w:p w:rsidR="00000000" w:rsidDel="00000000" w:rsidP="00000000" w:rsidRDefault="00000000" w:rsidRPr="00000000" w14:paraId="00000004">
      <w:pPr>
        <w:spacing w:after="240" w:before="240" w:line="360" w:lineRule="auto"/>
        <w:jc w:val="center"/>
        <w:rPr>
          <w:color w:val="434343"/>
          <w:sz w:val="24"/>
          <w:szCs w:val="24"/>
        </w:rPr>
      </w:pPr>
      <w:r w:rsidDel="00000000" w:rsidR="00000000" w:rsidRPr="00000000">
        <w:rPr>
          <w:rtl w:val="0"/>
        </w:rPr>
      </w:r>
    </w:p>
    <w:p w:rsidR="00000000" w:rsidDel="00000000" w:rsidP="00000000" w:rsidRDefault="00000000" w:rsidRPr="00000000" w14:paraId="00000005">
      <w:pPr>
        <w:spacing w:after="240" w:before="240" w:line="360" w:lineRule="auto"/>
        <w:jc w:val="center"/>
        <w:rPr>
          <w:color w:val="434343"/>
          <w:sz w:val="24"/>
          <w:szCs w:val="24"/>
        </w:rPr>
      </w:pPr>
      <w:r w:rsidDel="00000000" w:rsidR="00000000" w:rsidRPr="00000000">
        <w:rPr>
          <w:rtl w:val="0"/>
        </w:rPr>
      </w:r>
    </w:p>
    <w:p w:rsidR="00000000" w:rsidDel="00000000" w:rsidP="00000000" w:rsidRDefault="00000000" w:rsidRPr="00000000" w14:paraId="00000006">
      <w:pPr>
        <w:pStyle w:val="Heading1"/>
        <w:keepNext w:val="0"/>
        <w:keepLines w:val="0"/>
        <w:spacing w:before="480" w:lineRule="auto"/>
        <w:rPr>
          <w:b w:val="1"/>
          <w:bCs w:val="1"/>
          <w:sz w:val="46"/>
          <w:szCs w:val="46"/>
        </w:rPr>
      </w:pPr>
      <w:bookmarkStart w:colFirst="0" w:colLast="0" w:name="_dvq8uneyge6v" w:id="0"/>
      <w:bookmarkEnd w:id="0"/>
      <w:r w:rsidDel="00000000" w:rsidR="00000000" w:rsidRPr="00000000">
        <w:rPr>
          <w:rtl w:val="0"/>
        </w:rPr>
      </w:r>
    </w:p>
    <w:p w:rsidR="00000000" w:rsidDel="00000000" w:rsidP="00000000" w:rsidRDefault="00000000" w:rsidRPr="00000000" w14:paraId="00000007">
      <w:pPr>
        <w:pStyle w:val="Heading1"/>
        <w:keepNext w:val="0"/>
        <w:keepLines w:val="0"/>
        <w:spacing w:before="480" w:lineRule="auto"/>
        <w:rPr>
          <w:b w:val="1"/>
          <w:bCs w:val="1"/>
          <w:sz w:val="46"/>
          <w:szCs w:val="46"/>
        </w:rPr>
      </w:pPr>
      <w:bookmarkStart w:colFirst="0" w:colLast="0" w:name="_wg0edr1s0tvm" w:id="1"/>
      <w:bookmarkEnd w:id="1"/>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pStyle w:val="Heading1"/>
        <w:keepNext w:val="0"/>
        <w:keepLines w:val="0"/>
        <w:spacing w:before="480" w:line="360" w:lineRule="auto"/>
        <w:rPr>
          <w:b w:val="1"/>
          <w:bCs w:val="1"/>
          <w:sz w:val="46"/>
          <w:szCs w:val="46"/>
        </w:rPr>
      </w:pPr>
      <w:bookmarkStart w:colFirst="0" w:colLast="0" w:name="_gdvsko2lfj4c" w:id="2"/>
      <w:bookmarkEnd w:id="2"/>
      <w:r w:rsidDel="00000000" w:rsidR="00000000" w:rsidRPr="00000000">
        <w:rPr>
          <w:b w:val="1"/>
          <w:bCs w:val="1"/>
          <w:sz w:val="46"/>
          <w:szCs w:val="46"/>
          <w:rtl w:val="0"/>
        </w:rPr>
        <w:t xml:space="preserve">The Social Model of Disability: Critical Analysis of its Application to Person-Centred Care in Health and Social Care Policy and Practice</w:t>
      </w:r>
    </w:p>
    <w:p w:rsidR="00000000" w:rsidDel="00000000" w:rsidP="00000000" w:rsidRDefault="00000000" w:rsidRPr="00000000" w14:paraId="0000001D">
      <w:pPr>
        <w:pStyle w:val="Heading2"/>
        <w:keepNext w:val="0"/>
        <w:keepLines w:val="0"/>
        <w:spacing w:after="80" w:line="360" w:lineRule="auto"/>
        <w:rPr>
          <w:b w:val="1"/>
          <w:bCs w:val="1"/>
          <w:sz w:val="34"/>
          <w:szCs w:val="34"/>
        </w:rPr>
      </w:pPr>
      <w:bookmarkStart w:colFirst="0" w:colLast="0" w:name="_pbi1n0ttk8om" w:id="3"/>
      <w:bookmarkEnd w:id="3"/>
      <w:r w:rsidDel="00000000" w:rsidR="00000000" w:rsidRPr="00000000">
        <w:rPr>
          <w:b w:val="1"/>
          <w:bCs w:val="1"/>
          <w:sz w:val="34"/>
          <w:szCs w:val="34"/>
          <w:rtl w:val="0"/>
        </w:rPr>
        <w:t xml:space="preserve">Introduction</w:t>
      </w:r>
    </w:p>
    <w:p w:rsidR="00000000" w:rsidDel="00000000" w:rsidP="00000000" w:rsidRDefault="00000000" w:rsidRPr="00000000" w14:paraId="0000001E">
      <w:pPr>
        <w:spacing w:after="240" w:before="240" w:line="360" w:lineRule="auto"/>
        <w:rPr/>
      </w:pPr>
      <w:r w:rsidDel="00000000" w:rsidR="00000000" w:rsidRPr="00000000">
        <w:rPr>
          <w:rtl w:val="0"/>
        </w:rPr>
        <w:t xml:space="preserve">Person-centred care is a paradigm change in health and social care practice, which involves autonomy and preferences of the individual and their involvement in decision-making (Coulter and Oldham, 2016). The key to this strategy is the acknowledgment that care should be personalized and not dictated in the group of standardized and paternalistic models. Karagianni and Koutsoklenis (2023) note that the social model of disability has become one of the most popular conceptual frameworks of person-centred care, which challenges the established medical thinking on disability and chronic conditions. This model assumes that disability is not a necessary effect of impairment, but a socially constructed phenomenon due to environmental, attitudinal and institutional factors that prevent people with impairments in full access to society.</w:t>
      </w:r>
    </w:p>
    <w:p w:rsidR="00000000" w:rsidDel="00000000" w:rsidP="00000000" w:rsidRDefault="00000000" w:rsidRPr="00000000" w14:paraId="0000001F">
      <w:pPr>
        <w:spacing w:after="240" w:before="240" w:line="360" w:lineRule="auto"/>
        <w:rPr/>
      </w:pPr>
      <w:r w:rsidDel="00000000" w:rsidR="00000000" w:rsidRPr="00000000">
        <w:rPr>
          <w:rtl w:val="0"/>
        </w:rPr>
        <w:t xml:space="preserve">This essay is a critical analysis of the social model of disability, how the social model emerged historically and theorized, criticisms leveled against it, and how the criticisms have been addressed, and on whether the model has been utilized in health and social care policy and practice in the United Kingdom. This analysis will help the essay to illustrate the revolutionity of the social model in advancing and fostering person-centred care and also highlighting the considerable challenges faced in the translation of the principles in the model into effective policy and practice. At the end of the discussion, the evidence-based suggestions will be proposed to reinforce the use of principles of the social model in modern health and social care environments.</w:t>
      </w:r>
    </w:p>
    <w:p w:rsidR="00000000" w:rsidDel="00000000" w:rsidP="00000000" w:rsidRDefault="00000000" w:rsidRPr="00000000" w14:paraId="00000020">
      <w:pPr>
        <w:spacing w:after="240" w:before="240" w:line="360" w:lineRule="auto"/>
        <w:rPr/>
      </w:pPr>
      <w:r w:rsidDel="00000000" w:rsidR="00000000" w:rsidRPr="00000000">
        <w:rPr>
          <w:rtl w:val="0"/>
        </w:rPr>
      </w:r>
    </w:p>
    <w:p w:rsidR="00000000" w:rsidDel="00000000" w:rsidP="00000000" w:rsidRDefault="00000000" w:rsidRPr="00000000" w14:paraId="00000021">
      <w:pPr>
        <w:pStyle w:val="Heading2"/>
        <w:keepNext w:val="0"/>
        <w:keepLines w:val="0"/>
        <w:spacing w:after="80" w:line="360" w:lineRule="auto"/>
        <w:rPr>
          <w:b w:val="1"/>
          <w:bCs w:val="1"/>
          <w:sz w:val="34"/>
          <w:szCs w:val="34"/>
        </w:rPr>
      </w:pPr>
      <w:bookmarkStart w:colFirst="0" w:colLast="0" w:name="_ghez9kp1wrdd" w:id="4"/>
      <w:bookmarkEnd w:id="4"/>
      <w:r w:rsidDel="00000000" w:rsidR="00000000" w:rsidRPr="00000000">
        <w:rPr>
          <w:b w:val="1"/>
          <w:bCs w:val="1"/>
          <w:sz w:val="34"/>
          <w:szCs w:val="34"/>
          <w:rtl w:val="0"/>
        </w:rPr>
        <w:t xml:space="preserve">The Emergence and Development of the Social Model of Disability</w:t>
      </w:r>
    </w:p>
    <w:p w:rsidR="00000000" w:rsidDel="00000000" w:rsidP="00000000" w:rsidRDefault="00000000" w:rsidRPr="00000000" w14:paraId="00000022">
      <w:pPr>
        <w:spacing w:after="240" w:before="240" w:line="360" w:lineRule="auto"/>
        <w:rPr/>
      </w:pPr>
      <w:r w:rsidDel="00000000" w:rsidR="00000000" w:rsidRPr="00000000">
        <w:rPr>
          <w:rtl w:val="0"/>
        </w:rPr>
        <w:t xml:space="preserve">Oliver (1990) elucidates that social model of disability came up in the 1970s and 1980s as a radical response to the medical model that had held the disability discourse throughout the twentieth century. The medical model defined disability as an individual tragedy and the source of this problem was in the body or the mind of a person and the medical intervention was the main remedy to this problem. This model made disabled individuals passive individuals receiving professional knowledge, which in most of the times led to institutionalization, segregation and deprivation of the basic right of autonomy and self-determination (Barnes and Mercer, 2010).</w:t>
      </w:r>
    </w:p>
    <w:p w:rsidR="00000000" w:rsidDel="00000000" w:rsidP="00000000" w:rsidRDefault="00000000" w:rsidRPr="00000000" w14:paraId="00000023">
      <w:pPr>
        <w:spacing w:after="240" w:before="240" w:line="360" w:lineRule="auto"/>
        <w:rPr/>
      </w:pPr>
      <w:r w:rsidDel="00000000" w:rsidR="00000000" w:rsidRPr="00000000">
        <w:rPr>
          <w:rtl w:val="0"/>
        </w:rPr>
        <w:t xml:space="preserve">In 1972, the Union of the Physically Impaired Against Segregation (UPIAS) offered the main principles on which the social model would be based. UPIAS in this seminal declaration of 1976, Fundamental Principles of Disability, however, struck a critical differentiation between impairment and disability between impairment being defined as the functional limitation of the body or mind and the term disability being the social disadvantage placed on the impaired by the structure of society (UPIAS, 1976). This new understanding made the person the subject of blame instead of the society and a case in point is the fact that social barriers rather than body differences infirm individuals.</w:t>
      </w:r>
    </w:p>
    <w:p w:rsidR="00000000" w:rsidDel="00000000" w:rsidP="00000000" w:rsidRDefault="00000000" w:rsidRPr="00000000" w14:paraId="00000024">
      <w:pPr>
        <w:spacing w:after="240" w:before="240" w:line="360" w:lineRule="auto"/>
        <w:rPr/>
      </w:pPr>
      <w:r w:rsidDel="00000000" w:rsidR="00000000" w:rsidRPr="00000000">
        <w:rPr>
          <w:rtl w:val="0"/>
        </w:rPr>
        <w:t xml:space="preserve">This thinking was formalized by a disabled sociologist and disability rights activist, Mike Oliver who in 1983 came up with the term social model of disability (Oliver, 1983). The work of Oliver combined disability activism with scholarly seriousness, relying on the materialist version of social theory to suggest that disability represented a kind of social oppression along with racism and sexism. He argued that capitalist production capacities had designed conditions and work behaviors which marginalized individuals with impairments and turned functional constraints into economic and social disadvantage (Oliver, 1990). According to Goodley (2017), the social model created by Oliver gave the disabled the strong analytical instrument to comprehend their experiences and an effective framework of political action that requires social transformation but not individual recovery.</w:t>
      </w:r>
    </w:p>
    <w:p w:rsidR="00000000" w:rsidDel="00000000" w:rsidP="00000000" w:rsidRDefault="00000000" w:rsidRPr="00000000" w14:paraId="00000025">
      <w:pPr>
        <w:spacing w:after="240" w:before="240" w:line="360" w:lineRule="auto"/>
        <w:rPr/>
      </w:pPr>
      <w:r w:rsidDel="00000000" w:rsidR="00000000" w:rsidRPr="00000000">
        <w:rPr>
          <w:rtl w:val="0"/>
        </w:rPr>
        <w:t xml:space="preserve">The social model has been diversified and developed throughout the 1990s and 2000s. Activists and scholars broadened its use to include learning disabilities, mental health and sensory impairments, even though it is not always applied to these issues (Swain et al., 2014). The model was used to shape the study of disability as an academic field and had an impact on international human rights documents, the most prominent one being the United Nations Convention on the Rights of Persons with Disabilities (2006). Regarding the UK context, Roulstone and Prideaux (2012) note that the social model was incorporated into the disability rights legislation, such as the Disability Discrimination Act (1995) and its successor, the Equality Act (2010), which required reasonable adjustments and found discrimination on the basis of disability unacceptable.</w:t>
      </w:r>
    </w:p>
    <w:p w:rsidR="00000000" w:rsidDel="00000000" w:rsidP="00000000" w:rsidRDefault="00000000" w:rsidRPr="00000000" w14:paraId="00000026">
      <w:pPr>
        <w:spacing w:after="240" w:before="240" w:line="360" w:lineRule="auto"/>
        <w:rPr/>
      </w:pPr>
      <w:r w:rsidDel="00000000" w:rsidR="00000000" w:rsidRPr="00000000">
        <w:rPr>
          <w:rtl w:val="0"/>
        </w:rPr>
        <w:t xml:space="preserve">The fundamental concepts of the social model are that barriers to disabling exist in various areas: physical, such as buildings and transport that are not accessible; attitudes and prejudices, making disabled individuals feel poorly; institutional policies and practices that marginalize and exclude people of various needs; and communication systems that communicate in ways unsuited to the needs of many (Shakespeare 2018). These barriers can be identified to help the social model move the emphasis of correcting individuals and instead changing the society where people with disabilities can be the experts of their lives and the key actors in the creation of solutions (Oliver and Barnes, 2012).</w:t>
      </w:r>
    </w:p>
    <w:p w:rsidR="00000000" w:rsidDel="00000000" w:rsidP="00000000" w:rsidRDefault="00000000" w:rsidRPr="00000000" w14:paraId="00000027">
      <w:pPr>
        <w:pStyle w:val="Heading2"/>
        <w:keepNext w:val="0"/>
        <w:keepLines w:val="0"/>
        <w:spacing w:after="80" w:line="360" w:lineRule="auto"/>
        <w:rPr>
          <w:b w:val="1"/>
          <w:bCs w:val="1"/>
          <w:sz w:val="34"/>
          <w:szCs w:val="34"/>
        </w:rPr>
      </w:pPr>
      <w:bookmarkStart w:colFirst="0" w:colLast="0" w:name="_fk30rww4rvdx" w:id="5"/>
      <w:bookmarkEnd w:id="5"/>
      <w:r w:rsidDel="00000000" w:rsidR="00000000" w:rsidRPr="00000000">
        <w:rPr>
          <w:b w:val="1"/>
          <w:bCs w:val="1"/>
          <w:sz w:val="34"/>
          <w:szCs w:val="34"/>
          <w:rtl w:val="0"/>
        </w:rPr>
        <w:t xml:space="preserve">Critiques of the Social Model and Responses</w:t>
      </w:r>
    </w:p>
    <w:p w:rsidR="00000000" w:rsidDel="00000000" w:rsidP="00000000" w:rsidRDefault="00000000" w:rsidRPr="00000000" w14:paraId="00000028">
      <w:pPr>
        <w:spacing w:after="240" w:before="240" w:line="360" w:lineRule="auto"/>
        <w:rPr/>
      </w:pPr>
      <w:r w:rsidDel="00000000" w:rsidR="00000000" w:rsidRPr="00000000">
        <w:rPr>
          <w:rtl w:val="0"/>
        </w:rPr>
        <w:t xml:space="preserve">The social model has experienced a lot of critique, both in and outside the disability community, although it has been transformative. It is important to know these criticisms and the reactions that they have illuminated to understand how the model remains relevant and how it is limited in the modern context of health and social care.</w:t>
      </w:r>
    </w:p>
    <w:p w:rsidR="00000000" w:rsidDel="00000000" w:rsidP="00000000" w:rsidRDefault="00000000" w:rsidRPr="00000000" w14:paraId="00000029">
      <w:pPr>
        <w:spacing w:after="240" w:before="240" w:line="360" w:lineRule="auto"/>
        <w:rPr/>
      </w:pPr>
      <w:r w:rsidDel="00000000" w:rsidR="00000000" w:rsidRPr="00000000">
        <w:rPr>
          <w:rtl w:val="0"/>
        </w:rPr>
        <w:t xml:space="preserve">Shakespeare (2014) puts forward one of the most obvious critiques, which is the social model tendency to think in binary terms that strictly distinguish impairment and disability. He suggests that this distinction, though politically handy, is a simplistic interpretation of the complex interdependence between the experience of the body and the social situation. Shakespeare argues that the impairment has certain things that may provide true challenge independent of social provisions and the denial of the negative side of impairment may alienate the disabled individuals whose day-to-day lives are filled with pain, exhaustion, or other troublesome symptoms. This criticism poses that the social model inherently undermines the rightful healthcare requirements of disabled individuals by focusing on social barriers.</w:t>
      </w:r>
    </w:p>
    <w:p w:rsidR="00000000" w:rsidDel="00000000" w:rsidP="00000000" w:rsidRDefault="00000000" w:rsidRPr="00000000" w14:paraId="0000002A">
      <w:pPr>
        <w:spacing w:after="240" w:before="240" w:line="360" w:lineRule="auto"/>
        <w:rPr/>
      </w:pPr>
      <w:r w:rsidDel="00000000" w:rsidR="00000000" w:rsidRPr="00000000">
        <w:rPr>
          <w:rtl w:val="0"/>
        </w:rPr>
        <w:t xml:space="preserve">Expressed related issues have been found with the model in terms of how they handle impairment effects. Critics observe that the social model of disability is very much pre-occupied with the elimination of external barriers that it fails to recognize that some impairments are actually intrinsically constrained and that these constraints cannot be eliminated by merely modifying the environment (Thomas, 2007). As an example, a degenerative condition, chronic pain or severe impairment of cognition can place a constraint which is inaccessible even in perfectly accessible environments. This has prompted some scholars to recommend a middle ground where both social barriers and effects of impairments are considered without giving any one a leading hand.</w:t>
      </w:r>
    </w:p>
    <w:p w:rsidR="00000000" w:rsidDel="00000000" w:rsidP="00000000" w:rsidRDefault="00000000" w:rsidRPr="00000000" w14:paraId="0000002B">
      <w:pPr>
        <w:spacing w:after="240" w:before="240" w:line="360" w:lineRule="auto"/>
        <w:rPr/>
      </w:pPr>
      <w:r w:rsidDel="00000000" w:rsidR="00000000" w:rsidRPr="00000000">
        <w:rPr>
          <w:rtl w:val="0"/>
        </w:rPr>
        <w:t xml:space="preserve">Another important field of criticism is intersectionality. Feminist disability theorists have pointed out how the classical version of the social model lacked proper treatment of how disability cuts across the other social categories of gender, race, class, and sexuality (Thomas, 2007). Women who experience disability, such as, are subjected to different types of oppression such as care giving expectations, reproductive rights, as well as sexualized violence that cannot be described solely using the social model. In the same way, ethnic minority disabled individuals are subjected to racism, which is then aggravated by ableism that needs more complex analytical constructions.</w:t>
      </w:r>
    </w:p>
    <w:p w:rsidR="00000000" w:rsidDel="00000000" w:rsidP="00000000" w:rsidRDefault="00000000" w:rsidRPr="00000000" w14:paraId="0000002C">
      <w:pPr>
        <w:spacing w:after="240" w:before="240" w:line="360" w:lineRule="auto"/>
        <w:rPr/>
      </w:pPr>
      <w:r w:rsidDel="00000000" w:rsidR="00000000" w:rsidRPr="00000000">
        <w:rPr>
          <w:rtl w:val="0"/>
        </w:rPr>
        <w:t xml:space="preserve">According to Zaks (2024), the social model has been criticized due to its inapplicability to some types of impairment, especially learning disabilities and mental illnesses. The fact the model had its roots in the physical disability activism implied that the conceptual machinery was not always well adapted to studies of cognitive difference or psychological difference. Opponents believe that the focus on social obstacles might no longer be so timely in case the major problems are the inner mental or emotional mechanisms, still, the supporters of the point believe that social attitude and institutional answer to such states is highly debilitating.</w:t>
      </w:r>
    </w:p>
    <w:p w:rsidR="00000000" w:rsidDel="00000000" w:rsidP="00000000" w:rsidRDefault="00000000" w:rsidRPr="00000000" w14:paraId="0000002D">
      <w:pPr>
        <w:spacing w:after="240" w:before="240" w:line="360" w:lineRule="auto"/>
        <w:rPr/>
      </w:pPr>
      <w:r w:rsidDel="00000000" w:rsidR="00000000" w:rsidRPr="00000000">
        <w:rPr>
          <w:rtl w:val="0"/>
        </w:rPr>
        <w:t xml:space="preserve">The reaction to these criticisms has been mixed and fruitful. Karagianni and Koutsoklenis (2023) contend that most disability researchers are currently espousing what could be called a revised social model that retains the fundamental about social restrictions but recognizes the applicability of the impairment impacts. This strategy understands that social change and proper healthcare assistance are both required elements in the support of the well being and disability of the disabled. This view does not discard the political clarity of the social model, but instead aims at broadening the analytical perspective of the social model.</w:t>
      </w:r>
    </w:p>
    <w:p w:rsidR="00000000" w:rsidDel="00000000" w:rsidP="00000000" w:rsidRDefault="00000000" w:rsidRPr="00000000" w14:paraId="0000002E">
      <w:pPr>
        <w:spacing w:after="240" w:before="240" w:line="360" w:lineRule="auto"/>
        <w:rPr/>
      </w:pPr>
      <w:r w:rsidDel="00000000" w:rsidR="00000000" w:rsidRPr="00000000">
        <w:rPr>
          <w:rtl w:val="0"/>
        </w:rPr>
        <w:t xml:space="preserve">Issuing the notion of the impairment effects that are not disability (Thomas, 2007), the author suggests the recognition of the limitations of the body without pathologizing impairment and reducing the focus of social model on eliminating the impediments. In the meantime, intersectional approaches have added depth to the theory of disability by looking at the interaction of different systems of oppression that results in more complex interpretations of the various experiences of disabled people (Goodley, 2017). These developments indicate the ability of the social model to evolve and remain an essential code of action and analysis.</w:t>
      </w:r>
    </w:p>
    <w:p w:rsidR="00000000" w:rsidDel="00000000" w:rsidP="00000000" w:rsidRDefault="00000000" w:rsidRPr="00000000" w14:paraId="0000002F">
      <w:pPr>
        <w:pStyle w:val="Heading2"/>
        <w:keepNext w:val="0"/>
        <w:keepLines w:val="0"/>
        <w:spacing w:after="80" w:line="360" w:lineRule="auto"/>
        <w:rPr>
          <w:b w:val="1"/>
          <w:bCs w:val="1"/>
          <w:sz w:val="34"/>
          <w:szCs w:val="34"/>
        </w:rPr>
      </w:pPr>
      <w:bookmarkStart w:colFirst="0" w:colLast="0" w:name="_i7m7m26r62mr" w:id="6"/>
      <w:bookmarkEnd w:id="6"/>
      <w:r w:rsidDel="00000000" w:rsidR="00000000" w:rsidRPr="00000000">
        <w:rPr>
          <w:b w:val="1"/>
          <w:bCs w:val="1"/>
          <w:sz w:val="34"/>
          <w:szCs w:val="34"/>
          <w:rtl w:val="0"/>
        </w:rPr>
        <w:t xml:space="preserve">Application to Health and Social Care Policy and Practice</w:t>
      </w:r>
    </w:p>
    <w:p w:rsidR="00000000" w:rsidDel="00000000" w:rsidP="00000000" w:rsidRDefault="00000000" w:rsidRPr="00000000" w14:paraId="00000030">
      <w:pPr>
        <w:spacing w:after="240" w:before="240" w:line="360" w:lineRule="auto"/>
        <w:rPr/>
      </w:pPr>
      <w:r w:rsidDel="00000000" w:rsidR="00000000" w:rsidRPr="00000000">
        <w:rPr>
          <w:rtl w:val="0"/>
        </w:rPr>
        <w:t xml:space="preserve">The social model has had a fundamental impact on policy in UK health and social care in the last three decades, but has been translated into practice unevenly and in a contentious manner. Analyzing the aspects of its achievements and shortcomings, it is crucial to study certain policy processes and the difficulties in their implementation.</w:t>
      </w:r>
    </w:p>
    <w:p w:rsidR="00000000" w:rsidDel="00000000" w:rsidP="00000000" w:rsidRDefault="00000000" w:rsidRPr="00000000" w14:paraId="00000031">
      <w:pPr>
        <w:spacing w:after="240" w:before="240" w:line="360" w:lineRule="auto"/>
        <w:rPr/>
      </w:pPr>
      <w:r w:rsidDel="00000000" w:rsidR="00000000" w:rsidRPr="00000000">
        <w:rPr>
          <w:rtl w:val="0"/>
        </w:rPr>
        <w:t xml:space="preserve">The Equality Act 2010 is the most important form of legislation that reflects the principles of the social model as it is the consolidation of the past disability discrimination legislation and has incorporated the notion of the reasonable adjustments as a legal obligation (UK Government, 2010). The Act defines disability as functional, although it ensures that organizations can change practices, policies, and physical environments to ensure that disabled people do not face significant disadvantage. This is an evident use of social model thinking, where the onus of accommodating individuals to fit in organizations is taken away and replaced with accommodating organisations to fit the individuals. An example of reasonable adjustment that healthcare providers must make includes providing accessible consultation rooms, extending the length of appointment, or sharing information in alternative forms (NHS England, 2021).</w:t>
      </w:r>
    </w:p>
    <w:p w:rsidR="00000000" w:rsidDel="00000000" w:rsidP="00000000" w:rsidRDefault="00000000" w:rsidRPr="00000000" w14:paraId="00000032">
      <w:pPr>
        <w:spacing w:after="240" w:before="240" w:line="360" w:lineRule="auto"/>
        <w:rPr/>
      </w:pPr>
      <w:r w:rsidDel="00000000" w:rsidR="00000000" w:rsidRPr="00000000">
        <w:rPr>
          <w:rtl w:val="0"/>
        </w:rPr>
        <w:t xml:space="preserve">Nonetheless, the experience of introducing reasonable adjustments practiced within the context of NHS shows that there exist serious discrepancies between policy intent and practice. The studies have shown that a big portion of the medical staff is unaware of their legal responsibilities under the Equality Act, and resource constraints and time restrictions usually make any serious changes impossible (Equality and Human Rights Commission, 2019). According to the Care Quality Commission (2024), disabled individuals still report facing discrimination, poor communication, and lack of participation in healthcare decision-making, and the health disparities among autistic individuals and people with learning disabilities are even chronic. The continuation of the medical model in the culture of clinical training and practice has resulted in the possibility of medical professionals perceiving disability in a largely deficit perspective, negating person-centred approaches even when the official policy policies affirm otherwise.</w:t>
      </w:r>
    </w:p>
    <w:p w:rsidR="00000000" w:rsidDel="00000000" w:rsidP="00000000" w:rsidRDefault="00000000" w:rsidRPr="00000000" w14:paraId="00000033">
      <w:pPr>
        <w:spacing w:after="240" w:before="240" w:line="360" w:lineRule="auto"/>
        <w:rPr/>
      </w:pPr>
      <w:r w:rsidDel="00000000" w:rsidR="00000000" w:rsidRPr="00000000">
        <w:rPr>
          <w:rtl w:val="0"/>
        </w:rPr>
        <w:t xml:space="preserve">Another key use of social model principles in the social care policy is the Care Act 2014. The Act has presented the concept of wellbeing as the most important theology to inform adult social care, which focuses on the personal dignity, autonomy and contribution in decisions (Department of Health, 2014). It required person-centred assessment procedures that take both the goals and preferences of individuals and the outcomes they desire as they are not placed in the service categories that have been defined. Another provision of the Act was the introduction of personal budgets and direct payments, which allow the disabled to have more control over their support arrangements.</w:t>
      </w:r>
    </w:p>
    <w:p w:rsidR="00000000" w:rsidDel="00000000" w:rsidP="00000000" w:rsidRDefault="00000000" w:rsidRPr="00000000" w14:paraId="00000034">
      <w:pPr>
        <w:spacing w:after="240" w:before="240" w:line="360" w:lineRule="auto"/>
        <w:rPr/>
      </w:pPr>
      <w:r w:rsidDel="00000000" w:rsidR="00000000" w:rsidRPr="00000000">
        <w:rPr>
          <w:rtl w:val="0"/>
        </w:rPr>
        <w:t xml:space="preserve">However, there are major issues that have arisen during the implementation of the Care Act. With harsh cuts in local authority social care budgets since 2010, the level of eligibility has been increased and now many disabled individuals are no longer getting statutory support (Social Care Institute for Excellence, 2015). Person-centred tests tend to be the exercises of allocating limited resources as opposed to getting to know the personal needs and aspirations. Although potentially empowering, the personal budgets may impose unrealistic pressures on the disabled and their family to negotiate the complex commissioning procedures, and may fail in assisting the identification of needs met to a satisfactory level. The report of the Care Quality Commission (State of Care 2024) explains that the gap between policy ambitions and delivery has been growing by 27% between 2017/18 and 2023/24, with the quantity of new requests of adult social care that failed to result in a service being offered growing.</w:t>
      </w:r>
    </w:p>
    <w:p w:rsidR="00000000" w:rsidDel="00000000" w:rsidP="00000000" w:rsidRDefault="00000000" w:rsidRPr="00000000" w14:paraId="00000035">
      <w:pPr>
        <w:spacing w:after="240" w:before="240" w:line="360" w:lineRule="auto"/>
        <w:rPr/>
      </w:pPr>
      <w:r w:rsidDel="00000000" w:rsidR="00000000" w:rsidRPr="00000000">
        <w:rPr>
          <w:rtl w:val="0"/>
        </w:rPr>
        <w:t xml:space="preserve">Social model thinking has also shaped mental health policy and especially the recovery model which places greater focus on social inclusion, meaningful relationships, and individually set aims as opposed to only reducing symptoms (Roulstone and Prideaux, 2012). The social model is mentioned in the Mental Health Act Code of Practice and it is important to note that barriers to participation have to be eliminated. Nevertheless, the hegemony of biomedical approaches to psychiatric care, alongside the ongoing application of coercive interventions (e.g., involuntary detention and forced treatment) indicates the relatively low level of infiltration of the principles of the social model into the mental health-related setting.</w:t>
      </w:r>
    </w:p>
    <w:p w:rsidR="00000000" w:rsidDel="00000000" w:rsidP="00000000" w:rsidRDefault="00000000" w:rsidRPr="00000000" w14:paraId="00000036">
      <w:pPr>
        <w:spacing w:after="240" w:before="240" w:line="360" w:lineRule="auto"/>
        <w:rPr/>
      </w:pPr>
      <w:r w:rsidDel="00000000" w:rsidR="00000000" w:rsidRPr="00000000">
        <w:rPr>
          <w:rtl w:val="0"/>
        </w:rPr>
        <w:t xml:space="preserve">As a matter of fact, the complete fulfillment of the social model principles in health and social care is inhibited by a number of barriers. The dynamics of professional power usually contradict the authentic relationships with service users because medical and therapeutic expertise are given higher preference in comparison with experiential knowledge (Beresford, 2020). NHS trusts and local authorities have organizational cultures that often focus on efficiency, risk management and cost containment to the detriment of person-centred values. According to National Voices (2023), individuals with long-term conditions have much worse care experiences, and there is a need to hear patients and do what is important to them. The pressures associated with the workforce, such as understaffing and insufficient training, imply that practitioners do not have time and ability to adopt person-centred approaches when they are determined to do so, despite the evident lack of time (NHS England, 2021).</w:t>
      </w:r>
    </w:p>
    <w:p w:rsidR="00000000" w:rsidDel="00000000" w:rsidP="00000000" w:rsidRDefault="00000000" w:rsidRPr="00000000" w14:paraId="00000037">
      <w:pPr>
        <w:spacing w:after="240" w:before="240" w:line="360" w:lineRule="auto"/>
        <w:rPr/>
      </w:pPr>
      <w:r w:rsidDel="00000000" w:rsidR="00000000" w:rsidRPr="00000000">
        <w:rPr>
          <w:rtl w:val="0"/>
        </w:rPr>
        <w:t xml:space="preserve">Moreover, commissioning and contracting practices may unwittingly be harmful to the principles of the social model. Existence of service specifications focusing on standardized outputs and quantifiable results can deter the flexibility needed in really person-centred help (Roulstone and Prideaux, 2012). The deinstitutionalization of services provided by health, social care, housing, education, and employment generates coordination issues which disabled people have to deal with, which is inconsistent with the holistic nature introduced by the social model.</w:t>
      </w:r>
    </w:p>
    <w:p w:rsidR="00000000" w:rsidDel="00000000" w:rsidP="00000000" w:rsidRDefault="00000000" w:rsidRPr="00000000" w14:paraId="00000038">
      <w:pPr>
        <w:spacing w:after="240" w:before="240" w:line="360" w:lineRule="auto"/>
        <w:rPr/>
      </w:pPr>
      <w:r w:rsidDel="00000000" w:rsidR="00000000" w:rsidRPr="00000000">
        <w:rPr>
          <w:rtl w:val="0"/>
        </w:rPr>
        <w:t xml:space="preserve">Another important problem is the issue of tokenistic participation. Although consultation with disabled individuals is becoming a regular process in policy formulation, co-production is not usually meaningful (Social Care Institute for Excellence, 2015). This is because service users are usually engaged in decision making processes too late or they do not have the means and support to do so. The representative organizations might be unable to reflect the diversity of views of the disabled people especially people with learning disabilities, users of mental health services, and those with marginalized communities. The CQC (2024) considers the significance of fairness, equity and inclusion, indicating that there are still inequities in access, experience, and outcomes, especially when it comes to people with disabilities and ethnic minority groups, but effective ways of dealing with inequities are not sufficient.</w:t>
      </w:r>
    </w:p>
    <w:p w:rsidR="00000000" w:rsidDel="00000000" w:rsidP="00000000" w:rsidRDefault="00000000" w:rsidRPr="00000000" w14:paraId="00000039">
      <w:pPr>
        <w:pStyle w:val="Heading2"/>
        <w:keepNext w:val="0"/>
        <w:keepLines w:val="0"/>
        <w:spacing w:after="80" w:line="360" w:lineRule="auto"/>
        <w:rPr>
          <w:b w:val="1"/>
          <w:bCs w:val="1"/>
          <w:sz w:val="34"/>
          <w:szCs w:val="34"/>
        </w:rPr>
      </w:pPr>
      <w:bookmarkStart w:colFirst="0" w:colLast="0" w:name="_za30zt6l01ap" w:id="7"/>
      <w:bookmarkEnd w:id="7"/>
      <w:r w:rsidDel="00000000" w:rsidR="00000000" w:rsidRPr="00000000">
        <w:rPr>
          <w:rtl w:val="0"/>
        </w:rPr>
      </w:r>
    </w:p>
    <w:p w:rsidR="00000000" w:rsidDel="00000000" w:rsidP="00000000" w:rsidRDefault="00000000" w:rsidRPr="00000000" w14:paraId="0000003A">
      <w:pPr>
        <w:pStyle w:val="Heading2"/>
        <w:keepNext w:val="0"/>
        <w:keepLines w:val="0"/>
        <w:spacing w:after="80" w:line="360" w:lineRule="auto"/>
        <w:rPr>
          <w:b w:val="1"/>
          <w:bCs w:val="1"/>
          <w:sz w:val="34"/>
          <w:szCs w:val="34"/>
        </w:rPr>
      </w:pPr>
      <w:bookmarkStart w:colFirst="0" w:colLast="0" w:name="_4f8aluehhigw" w:id="8"/>
      <w:bookmarkEnd w:id="8"/>
      <w:r w:rsidDel="00000000" w:rsidR="00000000" w:rsidRPr="00000000">
        <w:rPr>
          <w:b w:val="1"/>
          <w:bCs w:val="1"/>
          <w:sz w:val="34"/>
          <w:szCs w:val="34"/>
          <w:rtl w:val="0"/>
        </w:rPr>
        <w:t xml:space="preserve">Recommendations for Health and Social Care Policy and Practice</w:t>
      </w:r>
    </w:p>
    <w:p w:rsidR="00000000" w:rsidDel="00000000" w:rsidP="00000000" w:rsidRDefault="00000000" w:rsidRPr="00000000" w14:paraId="0000003B">
      <w:pPr>
        <w:spacing w:after="240" w:before="240" w:line="360" w:lineRule="auto"/>
        <w:rPr/>
      </w:pPr>
      <w:r w:rsidDel="00000000" w:rsidR="00000000" w:rsidRPr="00000000">
        <w:rPr>
          <w:rtl w:val="0"/>
        </w:rPr>
        <w:t xml:space="preserve">To resolve the endemic mismatch between the principles of the social model and the practice of health and social care, numerous areas have to be devastated. The above-mentioned evidence-based suggestions can provide the ways to the more efficient implementation of person-centred, social model-informed approaches.</w:t>
      </w:r>
    </w:p>
    <w:p w:rsidR="00000000" w:rsidDel="00000000" w:rsidP="00000000" w:rsidRDefault="00000000" w:rsidRPr="00000000" w14:paraId="0000003C">
      <w:pPr>
        <w:spacing w:after="240" w:before="240" w:line="360" w:lineRule="auto"/>
        <w:rPr/>
      </w:pPr>
      <w:r w:rsidDel="00000000" w:rsidR="00000000" w:rsidRPr="00000000">
        <w:rPr>
          <w:rtl w:val="0"/>
        </w:rPr>
        <w:t xml:space="preserve">To begin with, professional education and training should be radically transformed in order to instill principles of social models in the framework of healthcare and social care courses. According to Goodley (2017), disability rights, the social model, and co-production should be integrated into medical and nursing programs, social work, and other allied health professionals, in collaboration with disabled people. This should be continued in the field of professional development so that ableist attitudes are challenged and that practitioners can develop skills of person-centred practice. The social model competencies should be included in professional standards and revalidation requirements as part of regulatory bodies. The Person-Centred Approaches Framework (2021) offered by NHS England is a useful starting point, yet the practice is yet to be uniformly applied throughout the system.</w:t>
      </w:r>
    </w:p>
    <w:p w:rsidR="00000000" w:rsidDel="00000000" w:rsidP="00000000" w:rsidRDefault="00000000" w:rsidRPr="00000000" w14:paraId="0000003D">
      <w:pPr>
        <w:spacing w:after="240" w:before="240" w:line="360" w:lineRule="auto"/>
        <w:rPr/>
      </w:pPr>
      <w:r w:rsidDel="00000000" w:rsidR="00000000" w:rsidRPr="00000000">
        <w:rPr>
          <w:rtl w:val="0"/>
        </w:rPr>
        <w:t xml:space="preserve">Second, the concerns of adequate and sustainable funding of social care should be rated high in the political agenda. The social model also fails to be implemented without enough resources to eliminate barriers and offer proper support. Social care should be treated as an important infrastructure that helps disabled individuals to contribute and participate in societal life, as opposed to being a cost burden (Roulstone and Prideaux, 2012). The eligibility criteria must be expanded to encompass wellbeing principles as opposed to providing support based on those who have critical needs, and this will address the worrying trend that has been noted by the CQC (2024) that more people are failing to get the support they deserve.</w:t>
      </w:r>
    </w:p>
    <w:p w:rsidR="00000000" w:rsidDel="00000000" w:rsidP="00000000" w:rsidRDefault="00000000" w:rsidRPr="00000000" w14:paraId="0000003E">
      <w:pPr>
        <w:spacing w:after="240" w:before="240" w:line="360" w:lineRule="auto"/>
        <w:rPr/>
      </w:pPr>
      <w:r w:rsidDel="00000000" w:rsidR="00000000" w:rsidRPr="00000000">
        <w:rPr>
          <w:rtl w:val="0"/>
        </w:rPr>
        <w:t xml:space="preserve">Thirdly, actual co-production must be the norm and not an ideal. This will involve equipping the organizations of disabled people with the necessary means to engage in service design, delivery, and evaluation (Beresford, 2020). The co-production must be made at the initial levels of policy formulation and the disabled people must possess the decision-making authority and not just as advisors. Co-production processes must be commissioned and resourced, and service providers must prove to be meaningfully partnering with service users. National Voices (2023) suggests that healthcare be led by what matters to people, and that people should be involved in decision-making about their health, which should be the result of resourcefulness, not an idealistic discourse.</w:t>
      </w:r>
    </w:p>
    <w:p w:rsidR="00000000" w:rsidDel="00000000" w:rsidP="00000000" w:rsidRDefault="00000000" w:rsidRPr="00000000" w14:paraId="0000003F">
      <w:pPr>
        <w:spacing w:after="240" w:before="240" w:line="360" w:lineRule="auto"/>
        <w:rPr/>
      </w:pPr>
      <w:r w:rsidDel="00000000" w:rsidR="00000000" w:rsidRPr="00000000">
        <w:rPr>
          <w:rtl w:val="0"/>
        </w:rPr>
        <w:t xml:space="preserve">Fourthly, the mechanisms of accountability should be reinforced to provide reasonable changes and person-focused approaches in an effective manner. The Care Quality Commission is expected to prioritize the experiences of disabled people in the inspection processes, where the disabled persons are significantly involved as inspectors (CQC, 2024). The NHS trusts and local authorities must be obligated to release data on accessibility, reasonable adjustments and satisfaction of service users by disaggregating them based on the characteristics under protection. The imposition of sanctions in case of failure to act in accordance with the Equality Act duties should be applied more regularly. This is facilitated by the focus on equality and inclusion in the CQC 2023-24 report, which still needs to be reinforced.</w:t>
      </w:r>
    </w:p>
    <w:p w:rsidR="00000000" w:rsidDel="00000000" w:rsidP="00000000" w:rsidRDefault="00000000" w:rsidRPr="00000000" w14:paraId="00000040">
      <w:pPr>
        <w:spacing w:after="240" w:before="240" w:line="360" w:lineRule="auto"/>
        <w:rPr/>
      </w:pPr>
      <w:r w:rsidDel="00000000" w:rsidR="00000000" w:rsidRPr="00000000">
        <w:rPr>
          <w:rtl w:val="0"/>
        </w:rPr>
        <w:t xml:space="preserve">Lastly, evidence-based strategies to apply the principles of the social model to the health and social care setting should be developed with the help of research investment. The primary focus should be on participatory research methods that place disabled people as co-researchers, which will produce the knowledge that is both scientifically sound and practically applicable to the enrichment of the lives of disabled people (Karagianni and Koutsoklenis, 2023). Studies ought not to focus on policy formulation alone but to explore the complexities of implementation issues as noted in this essay such as professional cultures, resource allocation and processes that can lead to actual participation of the service users.</w:t>
      </w:r>
      <w:r w:rsidDel="00000000" w:rsidR="00000000" w:rsidRPr="00000000">
        <w:rPr>
          <w:rtl w:val="0"/>
        </w:rPr>
      </w:r>
    </w:p>
    <w:p w:rsidR="00000000" w:rsidDel="00000000" w:rsidP="00000000" w:rsidRDefault="00000000" w:rsidRPr="00000000" w14:paraId="00000041">
      <w:pPr>
        <w:spacing w:after="240" w:before="240" w:line="360" w:lineRule="auto"/>
        <w:rPr>
          <w:b w:val="1"/>
          <w:bCs w:val="1"/>
          <w:sz w:val="34"/>
          <w:szCs w:val="34"/>
        </w:rPr>
      </w:pPr>
      <w:r w:rsidDel="00000000" w:rsidR="00000000" w:rsidRPr="00000000">
        <w:rPr>
          <w:b w:val="1"/>
          <w:bCs w:val="1"/>
          <w:sz w:val="34"/>
          <w:szCs w:val="34"/>
          <w:rtl w:val="0"/>
        </w:rPr>
        <w:t xml:space="preserve">Conclusion</w:t>
      </w:r>
    </w:p>
    <w:p w:rsidR="00000000" w:rsidDel="00000000" w:rsidP="00000000" w:rsidRDefault="00000000" w:rsidRPr="00000000" w14:paraId="00000042">
      <w:pPr>
        <w:spacing w:after="240" w:before="240" w:line="360" w:lineRule="auto"/>
        <w:rPr/>
      </w:pPr>
      <w:r w:rsidDel="00000000" w:rsidR="00000000" w:rsidRPr="00000000">
        <w:rPr>
          <w:rtl w:val="0"/>
        </w:rPr>
        <w:t xml:space="preserve">The social model of disability is a radical conceptual change that has redefined the approaches to disability and chronic conditions both in health and social care. The model has given a strong framework of person-centred care by placing disability within the social constraints and not within an individual shortcoming (Oliver and Barnes, 2012). It has been reflected in its impact on important policy changes such as the Equality Act 2010 and the Care Act 2014 which officially incorporate principles of the social model into legal and regulatory reforms.</w:t>
      </w:r>
    </w:p>
    <w:p w:rsidR="00000000" w:rsidDel="00000000" w:rsidP="00000000" w:rsidRDefault="00000000" w:rsidRPr="00000000" w14:paraId="00000043">
      <w:pPr>
        <w:spacing w:after="240" w:before="240" w:line="360" w:lineRule="auto"/>
        <w:rPr/>
      </w:pPr>
      <w:r w:rsidDel="00000000" w:rsidR="00000000" w:rsidRPr="00000000">
        <w:rPr>
          <w:rtl w:val="0"/>
        </w:rPr>
        <w:t xml:space="preserve">Nevertheless, the constant discrepancy between policy rhetoric and practice reality shows that the only way of attaining true change is not through conceptual transformation. In the sense in which Karagianni and Koutsoklenis (2023) suggest, the social model will always be essential as long as neoliberal capitalism lives on in which the disabled people are still deprived of their dignity, both material and cultural. The medical model thinking is so deeply rooted in the healthcare culture and the lack of resources and organizational barriers do not allow the implementation of person-centred approaches. The evidence provided by Care Quality Commission (2024) proves that disabled people still experience health inequalities which are unacceptable and there are also substantial gaps in access, experience and outcomes.</w:t>
      </w:r>
    </w:p>
    <w:p w:rsidR="00000000" w:rsidDel="00000000" w:rsidP="00000000" w:rsidRDefault="00000000" w:rsidRPr="00000000" w14:paraId="00000044">
      <w:pPr>
        <w:spacing w:after="240" w:before="240" w:line="360" w:lineRule="auto"/>
        <w:rPr/>
      </w:pPr>
      <w:r w:rsidDel="00000000" w:rsidR="00000000" w:rsidRPr="00000000">
        <w:rPr>
          <w:rtl w:val="0"/>
        </w:rPr>
        <w:t xml:space="preserve">The observations made about the social model as treating impairment, experiencing intersectionality, and failing to apply to diverse conditions, show that there are severe restrictions that need to be overcome by continuing with theory and practice (Shakespeare, 2014; Thomas, 2007; Zaks, 2024). But such criticisms make the model even more relevant, and the need to develop more complex conceptualizations that both admit the role of social barriers and the effects of impairment, understand intersecting oppressions, and bring the lessons of the social model to bear on different circumstances.</w:t>
      </w:r>
    </w:p>
    <w:p w:rsidR="00000000" w:rsidDel="00000000" w:rsidP="00000000" w:rsidRDefault="00000000" w:rsidRPr="00000000" w14:paraId="00000045">
      <w:pPr>
        <w:spacing w:after="240" w:before="240" w:line="360" w:lineRule="auto"/>
        <w:rPr/>
      </w:pPr>
      <w:r w:rsidDel="00000000" w:rsidR="00000000" w:rsidRPr="00000000">
        <w:rPr>
          <w:rtl w:val="0"/>
        </w:rPr>
        <w:t xml:space="preserve">To achieve the vision of transformation that the social model enables, one should be willing to commit long-term efforts to the overall change in the areas of professional education, financing of the services, practice of co-production, and accountability strategies. It is only under these multilevel intervention that health and social care systems can truly have a strong representation of person-centredness that acknowledges the rights of disabled people, their autonomy and the full participation by the disabled in society. According to National Voices (2023), person-centred care should rely on individual situations and abilities of people, their visions and goals, and make sure that individuals are not overlooked when making their health decisions. This struggle cannot be done without the social model, which offers analytical clarity as well as political guidance on how to establish better and inclusive health and social care systems</w:t>
      </w:r>
      <w:r w:rsidDel="00000000" w:rsidR="00000000" w:rsidRPr="00000000">
        <w:rPr>
          <w:rtl w:val="0"/>
        </w:rPr>
        <w:t xml:space="preserve">.</w:t>
      </w:r>
    </w:p>
    <w:p w:rsidR="00000000" w:rsidDel="00000000" w:rsidP="00000000" w:rsidRDefault="00000000" w:rsidRPr="00000000" w14:paraId="00000046">
      <w:pPr>
        <w:spacing w:after="240" w:before="240" w:line="360" w:lineRule="auto"/>
        <w:rPr/>
      </w:pPr>
      <w:r w:rsidDel="00000000" w:rsidR="00000000" w:rsidRPr="00000000">
        <w:rPr>
          <w:rtl w:val="0"/>
        </w:rPr>
      </w:r>
    </w:p>
    <w:p w:rsidR="00000000" w:rsidDel="00000000" w:rsidP="00000000" w:rsidRDefault="00000000" w:rsidRPr="00000000" w14:paraId="00000047">
      <w:pPr>
        <w:spacing w:after="240" w:before="240" w:line="360" w:lineRule="auto"/>
        <w:rPr/>
      </w:pPr>
      <w:r w:rsidDel="00000000" w:rsidR="00000000" w:rsidRPr="00000000">
        <w:rPr>
          <w:rtl w:val="0"/>
        </w:rPr>
      </w:r>
    </w:p>
    <w:p w:rsidR="00000000" w:rsidDel="00000000" w:rsidP="00000000" w:rsidRDefault="00000000" w:rsidRPr="00000000" w14:paraId="00000048">
      <w:pPr>
        <w:pStyle w:val="Heading2"/>
        <w:keepNext w:val="0"/>
        <w:keepLines w:val="0"/>
        <w:spacing w:after="80" w:line="360" w:lineRule="auto"/>
        <w:jc w:val="center"/>
        <w:rPr>
          <w:b w:val="1"/>
          <w:bCs w:val="1"/>
          <w:sz w:val="34"/>
          <w:szCs w:val="34"/>
        </w:rPr>
      </w:pPr>
      <w:bookmarkStart w:colFirst="0" w:colLast="0" w:name="_hrg9c4ef16og" w:id="9"/>
      <w:bookmarkEnd w:id="9"/>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pStyle w:val="Heading2"/>
        <w:keepNext w:val="0"/>
        <w:keepLines w:val="0"/>
        <w:spacing w:after="80" w:lineRule="auto"/>
        <w:jc w:val="center"/>
        <w:rPr>
          <w:b w:val="1"/>
          <w:bCs w:val="1"/>
          <w:sz w:val="34"/>
          <w:szCs w:val="34"/>
        </w:rPr>
      </w:pPr>
      <w:bookmarkStart w:colFirst="0" w:colLast="0" w:name="_3rp9jn4l3wx7" w:id="10"/>
      <w:bookmarkEnd w:id="10"/>
      <w:r w:rsidDel="00000000" w:rsidR="00000000" w:rsidRPr="00000000">
        <w:rPr>
          <w:b w:val="1"/>
          <w:bCs w:val="1"/>
          <w:sz w:val="34"/>
          <w:szCs w:val="34"/>
          <w:rtl w:val="0"/>
        </w:rPr>
        <w:t xml:space="preserve">References</w:t>
      </w:r>
    </w:p>
    <w:p w:rsidR="00000000" w:rsidDel="00000000" w:rsidP="00000000" w:rsidRDefault="00000000" w:rsidRPr="00000000" w14:paraId="0000004C">
      <w:pPr>
        <w:spacing w:after="240" w:before="240" w:lineRule="auto"/>
        <w:rPr/>
      </w:pPr>
      <w:r w:rsidDel="00000000" w:rsidR="00000000" w:rsidRPr="00000000">
        <w:rPr>
          <w:rtl w:val="0"/>
        </w:rPr>
        <w:t xml:space="preserve">Barnes, C. and Mercer, G. (2010) </w:t>
      </w:r>
      <w:r w:rsidDel="00000000" w:rsidR="00000000" w:rsidRPr="00000000">
        <w:rPr>
          <w:i w:val="1"/>
          <w:iCs w:val="1"/>
          <w:rtl w:val="0"/>
        </w:rPr>
        <w:t xml:space="preserve">Exploring Disability</w:t>
      </w:r>
      <w:r w:rsidDel="00000000" w:rsidR="00000000" w:rsidRPr="00000000">
        <w:rPr>
          <w:rtl w:val="0"/>
        </w:rPr>
        <w:t xml:space="preserve">. 2nd edn. Cambridge: Polity Press.</w:t>
      </w:r>
    </w:p>
    <w:p w:rsidR="00000000" w:rsidDel="00000000" w:rsidP="00000000" w:rsidRDefault="00000000" w:rsidRPr="00000000" w14:paraId="0000004D">
      <w:pPr>
        <w:spacing w:after="240" w:before="240" w:lineRule="auto"/>
        <w:rPr/>
      </w:pPr>
      <w:r w:rsidDel="00000000" w:rsidR="00000000" w:rsidRPr="00000000">
        <w:rPr>
          <w:rtl w:val="0"/>
        </w:rPr>
        <w:t xml:space="preserve">Beresford, P. (2020) 'Beyond the usual suspects: Towards inclusive user involvement'. </w:t>
      </w:r>
      <w:r w:rsidDel="00000000" w:rsidR="00000000" w:rsidRPr="00000000">
        <w:rPr>
          <w:i w:val="1"/>
          <w:iCs w:val="1"/>
          <w:rtl w:val="0"/>
        </w:rPr>
        <w:t xml:space="preserve">Research, Policy and Planning</w:t>
      </w:r>
      <w:r w:rsidDel="00000000" w:rsidR="00000000" w:rsidRPr="00000000">
        <w:rPr>
          <w:rtl w:val="0"/>
        </w:rPr>
        <w:t xml:space="preserve">, 28(2), pp. 13-24.</w:t>
      </w:r>
    </w:p>
    <w:p w:rsidR="00000000" w:rsidDel="00000000" w:rsidP="00000000" w:rsidRDefault="00000000" w:rsidRPr="00000000" w14:paraId="0000004E">
      <w:pPr>
        <w:spacing w:after="240" w:before="240" w:lineRule="auto"/>
        <w:rPr/>
      </w:pPr>
      <w:r w:rsidDel="00000000" w:rsidR="00000000" w:rsidRPr="00000000">
        <w:rPr>
          <w:rtl w:val="0"/>
        </w:rPr>
        <w:t xml:space="preserve">Care Quality Commission (2024) </w:t>
      </w:r>
      <w:r w:rsidDel="00000000" w:rsidR="00000000" w:rsidRPr="00000000">
        <w:rPr>
          <w:i w:val="1"/>
          <w:iCs w:val="1"/>
          <w:rtl w:val="0"/>
        </w:rPr>
        <w:t xml:space="preserve">The State of Health Care and Adult Social Care in England 2023/24</w:t>
      </w:r>
      <w:r w:rsidDel="00000000" w:rsidR="00000000" w:rsidRPr="00000000">
        <w:rPr>
          <w:rtl w:val="0"/>
        </w:rPr>
        <w:t xml:space="preserve">. London: CQC.</w:t>
      </w:r>
    </w:p>
    <w:p w:rsidR="00000000" w:rsidDel="00000000" w:rsidP="00000000" w:rsidRDefault="00000000" w:rsidRPr="00000000" w14:paraId="0000004F">
      <w:pPr>
        <w:spacing w:after="240" w:before="240" w:lineRule="auto"/>
        <w:rPr/>
      </w:pPr>
      <w:r w:rsidDel="00000000" w:rsidR="00000000" w:rsidRPr="00000000">
        <w:rPr>
          <w:rtl w:val="0"/>
        </w:rPr>
        <w:t xml:space="preserve">Coulter, A. and Oldham, J. (2016) 'Person-centred care: what is it and how do we get there?' </w:t>
      </w:r>
      <w:r w:rsidDel="00000000" w:rsidR="00000000" w:rsidRPr="00000000">
        <w:rPr>
          <w:i w:val="1"/>
          <w:iCs w:val="1"/>
          <w:rtl w:val="0"/>
        </w:rPr>
        <w:t xml:space="preserve">Future Hospital Journal</w:t>
      </w:r>
      <w:r w:rsidDel="00000000" w:rsidR="00000000" w:rsidRPr="00000000">
        <w:rPr>
          <w:rtl w:val="0"/>
        </w:rPr>
        <w:t xml:space="preserve">, 3(2), pp. 114-116.</w:t>
      </w:r>
    </w:p>
    <w:p w:rsidR="00000000" w:rsidDel="00000000" w:rsidP="00000000" w:rsidRDefault="00000000" w:rsidRPr="00000000" w14:paraId="00000050">
      <w:pPr>
        <w:spacing w:after="240" w:before="240" w:lineRule="auto"/>
        <w:rPr/>
      </w:pPr>
      <w:r w:rsidDel="00000000" w:rsidR="00000000" w:rsidRPr="00000000">
        <w:rPr>
          <w:rtl w:val="0"/>
        </w:rPr>
        <w:t xml:space="preserve">Department of Health (2014) </w:t>
      </w:r>
      <w:r w:rsidDel="00000000" w:rsidR="00000000" w:rsidRPr="00000000">
        <w:rPr>
          <w:i w:val="1"/>
          <w:iCs w:val="1"/>
          <w:rtl w:val="0"/>
        </w:rPr>
        <w:t xml:space="preserve">Care and Support Statutory Guidance</w:t>
      </w:r>
      <w:r w:rsidDel="00000000" w:rsidR="00000000" w:rsidRPr="00000000">
        <w:rPr>
          <w:rtl w:val="0"/>
        </w:rPr>
        <w:t xml:space="preserve">. London: Department of Health.</w:t>
      </w:r>
    </w:p>
    <w:p w:rsidR="00000000" w:rsidDel="00000000" w:rsidP="00000000" w:rsidRDefault="00000000" w:rsidRPr="00000000" w14:paraId="00000051">
      <w:pPr>
        <w:spacing w:after="240" w:before="240" w:lineRule="auto"/>
        <w:rPr/>
      </w:pPr>
      <w:r w:rsidDel="00000000" w:rsidR="00000000" w:rsidRPr="00000000">
        <w:rPr>
          <w:rtl w:val="0"/>
        </w:rPr>
        <w:t xml:space="preserve">Equality and Human Rights Commission (2019) </w:t>
      </w:r>
      <w:r w:rsidDel="00000000" w:rsidR="00000000" w:rsidRPr="00000000">
        <w:rPr>
          <w:i w:val="1"/>
          <w:iCs w:val="1"/>
          <w:rtl w:val="0"/>
        </w:rPr>
        <w:t xml:space="preserve">Housing and Disabled People: Britain's Hidden Crisis</w:t>
      </w:r>
      <w:r w:rsidDel="00000000" w:rsidR="00000000" w:rsidRPr="00000000">
        <w:rPr>
          <w:rtl w:val="0"/>
        </w:rPr>
        <w:t xml:space="preserve">. London: EHRC.</w:t>
      </w:r>
    </w:p>
    <w:p w:rsidR="00000000" w:rsidDel="00000000" w:rsidP="00000000" w:rsidRDefault="00000000" w:rsidRPr="00000000" w14:paraId="00000052">
      <w:pPr>
        <w:spacing w:after="240" w:before="240" w:lineRule="auto"/>
        <w:rPr/>
      </w:pPr>
      <w:r w:rsidDel="00000000" w:rsidR="00000000" w:rsidRPr="00000000">
        <w:rPr>
          <w:rtl w:val="0"/>
        </w:rPr>
        <w:t xml:space="preserve">Goodley, D. (2017) </w:t>
      </w:r>
      <w:r w:rsidDel="00000000" w:rsidR="00000000" w:rsidRPr="00000000">
        <w:rPr>
          <w:i w:val="1"/>
          <w:iCs w:val="1"/>
          <w:rtl w:val="0"/>
        </w:rPr>
        <w:t xml:space="preserve">Disability Studies: An Interdisciplinary Introduction</w:t>
      </w:r>
      <w:r w:rsidDel="00000000" w:rsidR="00000000" w:rsidRPr="00000000">
        <w:rPr>
          <w:rtl w:val="0"/>
        </w:rPr>
        <w:t xml:space="preserve">. 2nd edn. London: SAGE Publications.</w:t>
      </w:r>
    </w:p>
    <w:p w:rsidR="00000000" w:rsidDel="00000000" w:rsidP="00000000" w:rsidRDefault="00000000" w:rsidRPr="00000000" w14:paraId="00000053">
      <w:pPr>
        <w:spacing w:after="240" w:before="240" w:lineRule="auto"/>
        <w:rPr/>
      </w:pPr>
      <w:r w:rsidDel="00000000" w:rsidR="00000000" w:rsidRPr="00000000">
        <w:rPr>
          <w:rtl w:val="0"/>
        </w:rPr>
        <w:t xml:space="preserve">Karagianni, P. and Koutsoklenis, A. (2023) 'Who needs the social model of disability?' </w:t>
      </w:r>
      <w:r w:rsidDel="00000000" w:rsidR="00000000" w:rsidRPr="00000000">
        <w:rPr>
          <w:i w:val="1"/>
          <w:iCs w:val="1"/>
          <w:rtl w:val="0"/>
        </w:rPr>
        <w:t xml:space="preserve">Frontiers in Sociology</w:t>
      </w:r>
      <w:r w:rsidDel="00000000" w:rsidR="00000000" w:rsidRPr="00000000">
        <w:rPr>
          <w:rtl w:val="0"/>
        </w:rPr>
        <w:t xml:space="preserve">, 8, Article 1305301. doi: 10.3389/fsoc.2023.1305301.</w:t>
      </w:r>
    </w:p>
    <w:p w:rsidR="00000000" w:rsidDel="00000000" w:rsidP="00000000" w:rsidRDefault="00000000" w:rsidRPr="00000000" w14:paraId="00000054">
      <w:pPr>
        <w:spacing w:after="240" w:before="240" w:lineRule="auto"/>
        <w:rPr/>
      </w:pPr>
      <w:r w:rsidDel="00000000" w:rsidR="00000000" w:rsidRPr="00000000">
        <w:rPr>
          <w:rtl w:val="0"/>
        </w:rPr>
        <w:t xml:space="preserve">National Voices (2023) </w:t>
      </w:r>
      <w:r w:rsidDel="00000000" w:rsidR="00000000" w:rsidRPr="00000000">
        <w:rPr>
          <w:i w:val="1"/>
          <w:iCs w:val="1"/>
          <w:rtl w:val="0"/>
        </w:rPr>
        <w:t xml:space="preserve">Person-Centred Care</w:t>
      </w:r>
      <w:r w:rsidDel="00000000" w:rsidR="00000000" w:rsidRPr="00000000">
        <w:rPr>
          <w:rtl w:val="0"/>
        </w:rPr>
        <w:t xml:space="preserve">. Available at: https://www.nationalvoices.org.uk/worktheme/person-centred-care/ (Accessed: 11 December 2025).</w:t>
      </w:r>
    </w:p>
    <w:p w:rsidR="00000000" w:rsidDel="00000000" w:rsidP="00000000" w:rsidRDefault="00000000" w:rsidRPr="00000000" w14:paraId="00000055">
      <w:pPr>
        <w:spacing w:after="240" w:before="240" w:lineRule="auto"/>
        <w:rPr/>
      </w:pPr>
      <w:r w:rsidDel="00000000" w:rsidR="00000000" w:rsidRPr="00000000">
        <w:rPr>
          <w:rtl w:val="0"/>
        </w:rPr>
        <w:t xml:space="preserve">NHS England (2021) </w:t>
      </w:r>
      <w:r w:rsidDel="00000000" w:rsidR="00000000" w:rsidRPr="00000000">
        <w:rPr>
          <w:i w:val="1"/>
          <w:iCs w:val="1"/>
          <w:rtl w:val="0"/>
        </w:rPr>
        <w:t xml:space="preserve">Person-Centred Approaches: Empowering People in Their Lives and Communities</w:t>
      </w:r>
      <w:r w:rsidDel="00000000" w:rsidR="00000000" w:rsidRPr="00000000">
        <w:rPr>
          <w:rtl w:val="0"/>
        </w:rPr>
        <w:t xml:space="preserve">. London: NHS England.</w:t>
      </w:r>
    </w:p>
    <w:p w:rsidR="00000000" w:rsidDel="00000000" w:rsidP="00000000" w:rsidRDefault="00000000" w:rsidRPr="00000000" w14:paraId="00000056">
      <w:pPr>
        <w:spacing w:after="240" w:before="240" w:lineRule="auto"/>
        <w:rPr/>
      </w:pPr>
      <w:r w:rsidDel="00000000" w:rsidR="00000000" w:rsidRPr="00000000">
        <w:rPr>
          <w:rtl w:val="0"/>
        </w:rPr>
        <w:t xml:space="preserve">Oliver, M. (1983) </w:t>
      </w:r>
      <w:r w:rsidDel="00000000" w:rsidR="00000000" w:rsidRPr="00000000">
        <w:rPr>
          <w:i w:val="1"/>
          <w:iCs w:val="1"/>
          <w:rtl w:val="0"/>
        </w:rPr>
        <w:t xml:space="preserve">Social Work with Disabled People</w:t>
      </w:r>
      <w:r w:rsidDel="00000000" w:rsidR="00000000" w:rsidRPr="00000000">
        <w:rPr>
          <w:rtl w:val="0"/>
        </w:rPr>
        <w:t xml:space="preserve">. Basingstoke: Macmillan.</w:t>
      </w:r>
    </w:p>
    <w:p w:rsidR="00000000" w:rsidDel="00000000" w:rsidP="00000000" w:rsidRDefault="00000000" w:rsidRPr="00000000" w14:paraId="00000057">
      <w:pPr>
        <w:spacing w:after="240" w:before="240" w:lineRule="auto"/>
        <w:rPr/>
      </w:pPr>
      <w:r w:rsidDel="00000000" w:rsidR="00000000" w:rsidRPr="00000000">
        <w:rPr>
          <w:rtl w:val="0"/>
        </w:rPr>
        <w:t xml:space="preserve">Oliver, M. (1990) </w:t>
      </w:r>
      <w:r w:rsidDel="00000000" w:rsidR="00000000" w:rsidRPr="00000000">
        <w:rPr>
          <w:i w:val="1"/>
          <w:iCs w:val="1"/>
          <w:rtl w:val="0"/>
        </w:rPr>
        <w:t xml:space="preserve">The Politics of Disablement</w:t>
      </w:r>
      <w:r w:rsidDel="00000000" w:rsidR="00000000" w:rsidRPr="00000000">
        <w:rPr>
          <w:rtl w:val="0"/>
        </w:rPr>
        <w:t xml:space="preserve">. Basingstoke: Macmillan.</w:t>
      </w:r>
    </w:p>
    <w:p w:rsidR="00000000" w:rsidDel="00000000" w:rsidP="00000000" w:rsidRDefault="00000000" w:rsidRPr="00000000" w14:paraId="00000058">
      <w:pPr>
        <w:spacing w:after="240" w:before="240" w:lineRule="auto"/>
        <w:rPr/>
      </w:pPr>
      <w:r w:rsidDel="00000000" w:rsidR="00000000" w:rsidRPr="00000000">
        <w:rPr>
          <w:rtl w:val="0"/>
        </w:rPr>
        <w:t xml:space="preserve">Oliver, M. and Barnes, C. (2012) </w:t>
      </w:r>
      <w:r w:rsidDel="00000000" w:rsidR="00000000" w:rsidRPr="00000000">
        <w:rPr>
          <w:i w:val="1"/>
          <w:iCs w:val="1"/>
          <w:rtl w:val="0"/>
        </w:rPr>
        <w:t xml:space="preserve">The New Politics of Disablement</w:t>
      </w:r>
      <w:r w:rsidDel="00000000" w:rsidR="00000000" w:rsidRPr="00000000">
        <w:rPr>
          <w:rtl w:val="0"/>
        </w:rPr>
        <w:t xml:space="preserve">. Basingstoke: Palgrave Macmillan.</w:t>
      </w:r>
    </w:p>
    <w:p w:rsidR="00000000" w:rsidDel="00000000" w:rsidP="00000000" w:rsidRDefault="00000000" w:rsidRPr="00000000" w14:paraId="00000059">
      <w:pPr>
        <w:spacing w:after="240" w:before="240" w:lineRule="auto"/>
        <w:rPr/>
      </w:pPr>
      <w:r w:rsidDel="00000000" w:rsidR="00000000" w:rsidRPr="00000000">
        <w:rPr>
          <w:rtl w:val="0"/>
        </w:rPr>
        <w:t xml:space="preserve">Roulstone, A. and Prideaux, S. (2012) </w:t>
      </w:r>
      <w:r w:rsidDel="00000000" w:rsidR="00000000" w:rsidRPr="00000000">
        <w:rPr>
          <w:i w:val="1"/>
          <w:iCs w:val="1"/>
          <w:rtl w:val="0"/>
        </w:rPr>
        <w:t xml:space="preserve">Understanding Disability Policy</w:t>
      </w:r>
      <w:r w:rsidDel="00000000" w:rsidR="00000000" w:rsidRPr="00000000">
        <w:rPr>
          <w:rtl w:val="0"/>
        </w:rPr>
        <w:t xml:space="preserve">. Bristol: Policy Press.</w:t>
      </w:r>
    </w:p>
    <w:p w:rsidR="00000000" w:rsidDel="00000000" w:rsidP="00000000" w:rsidRDefault="00000000" w:rsidRPr="00000000" w14:paraId="0000005A">
      <w:pPr>
        <w:spacing w:after="240" w:before="240" w:lineRule="auto"/>
        <w:rPr/>
      </w:pPr>
      <w:r w:rsidDel="00000000" w:rsidR="00000000" w:rsidRPr="00000000">
        <w:rPr>
          <w:rtl w:val="0"/>
        </w:rPr>
        <w:t xml:space="preserve">Shakespeare, T. (2014) </w:t>
      </w:r>
      <w:r w:rsidDel="00000000" w:rsidR="00000000" w:rsidRPr="00000000">
        <w:rPr>
          <w:i w:val="1"/>
          <w:iCs w:val="1"/>
          <w:rtl w:val="0"/>
        </w:rPr>
        <w:t xml:space="preserve">Disability Rights and Wrongs Revisited</w:t>
      </w:r>
      <w:r w:rsidDel="00000000" w:rsidR="00000000" w:rsidRPr="00000000">
        <w:rPr>
          <w:rtl w:val="0"/>
        </w:rPr>
        <w:t xml:space="preserve">. 2nd edn. Abingdon: Routledge.</w:t>
      </w:r>
    </w:p>
    <w:p w:rsidR="00000000" w:rsidDel="00000000" w:rsidP="00000000" w:rsidRDefault="00000000" w:rsidRPr="00000000" w14:paraId="0000005B">
      <w:pPr>
        <w:spacing w:after="240" w:before="240" w:lineRule="auto"/>
        <w:rPr/>
      </w:pPr>
      <w:r w:rsidDel="00000000" w:rsidR="00000000" w:rsidRPr="00000000">
        <w:rPr>
          <w:rtl w:val="0"/>
        </w:rPr>
        <w:t xml:space="preserve">Shakespeare, T. (2018) </w:t>
      </w:r>
      <w:r w:rsidDel="00000000" w:rsidR="00000000" w:rsidRPr="00000000">
        <w:rPr>
          <w:i w:val="1"/>
          <w:iCs w:val="1"/>
          <w:rtl w:val="0"/>
        </w:rPr>
        <w:t xml:space="preserve">Disability: The Basics</w:t>
      </w:r>
      <w:r w:rsidDel="00000000" w:rsidR="00000000" w:rsidRPr="00000000">
        <w:rPr>
          <w:rtl w:val="0"/>
        </w:rPr>
        <w:t xml:space="preserve">. Abingdon: Routledge.</w:t>
      </w:r>
    </w:p>
    <w:p w:rsidR="00000000" w:rsidDel="00000000" w:rsidP="00000000" w:rsidRDefault="00000000" w:rsidRPr="00000000" w14:paraId="0000005C">
      <w:pPr>
        <w:spacing w:after="240" w:before="240" w:lineRule="auto"/>
        <w:rPr/>
      </w:pPr>
      <w:r w:rsidDel="00000000" w:rsidR="00000000" w:rsidRPr="00000000">
        <w:rPr>
          <w:rtl w:val="0"/>
        </w:rPr>
        <w:t xml:space="preserve">Social Care Institute for Excellence (2015) </w:t>
      </w:r>
      <w:r w:rsidDel="00000000" w:rsidR="00000000" w:rsidRPr="00000000">
        <w:rPr>
          <w:i w:val="1"/>
          <w:iCs w:val="1"/>
          <w:rtl w:val="0"/>
        </w:rPr>
        <w:t xml:space="preserve">Co-production in Social Care: What It Is and How to Do It</w:t>
      </w:r>
      <w:r w:rsidDel="00000000" w:rsidR="00000000" w:rsidRPr="00000000">
        <w:rPr>
          <w:rtl w:val="0"/>
        </w:rPr>
        <w:t xml:space="preserve">. London: SCIE.</w:t>
      </w:r>
    </w:p>
    <w:p w:rsidR="00000000" w:rsidDel="00000000" w:rsidP="00000000" w:rsidRDefault="00000000" w:rsidRPr="00000000" w14:paraId="0000005D">
      <w:pPr>
        <w:spacing w:after="240" w:before="240" w:lineRule="auto"/>
        <w:rPr/>
      </w:pPr>
      <w:r w:rsidDel="00000000" w:rsidR="00000000" w:rsidRPr="00000000">
        <w:rPr>
          <w:rtl w:val="0"/>
        </w:rPr>
        <w:t xml:space="preserve">Swain, J., French, S., Barnes, C. and Thomas, C. (2014) </w:t>
      </w:r>
      <w:r w:rsidDel="00000000" w:rsidR="00000000" w:rsidRPr="00000000">
        <w:rPr>
          <w:i w:val="1"/>
          <w:iCs w:val="1"/>
          <w:rtl w:val="0"/>
        </w:rPr>
        <w:t xml:space="preserve">Disabling Barriers – Enabling Environments</w:t>
      </w:r>
      <w:r w:rsidDel="00000000" w:rsidR="00000000" w:rsidRPr="00000000">
        <w:rPr>
          <w:rtl w:val="0"/>
        </w:rPr>
        <w:t xml:space="preserve">. 3rd edn. London: SAGE Publications.</w:t>
      </w:r>
    </w:p>
    <w:p w:rsidR="00000000" w:rsidDel="00000000" w:rsidP="00000000" w:rsidRDefault="00000000" w:rsidRPr="00000000" w14:paraId="0000005E">
      <w:pPr>
        <w:spacing w:after="240" w:before="240" w:lineRule="auto"/>
        <w:rPr/>
      </w:pPr>
      <w:r w:rsidDel="00000000" w:rsidR="00000000" w:rsidRPr="00000000">
        <w:rPr>
          <w:rtl w:val="0"/>
        </w:rPr>
        <w:t xml:space="preserve">Thomas, C. (2007) </w:t>
      </w:r>
      <w:r w:rsidDel="00000000" w:rsidR="00000000" w:rsidRPr="00000000">
        <w:rPr>
          <w:i w:val="1"/>
          <w:iCs w:val="1"/>
          <w:rtl w:val="0"/>
        </w:rPr>
        <w:t xml:space="preserve">Sociologies of Disability and Illness: Contested Ideas in Disability Studies and Medical Sociology</w:t>
      </w:r>
      <w:r w:rsidDel="00000000" w:rsidR="00000000" w:rsidRPr="00000000">
        <w:rPr>
          <w:rtl w:val="0"/>
        </w:rPr>
        <w:t xml:space="preserve">. Basingstoke: Palgrave Macmillan.</w:t>
      </w:r>
    </w:p>
    <w:p w:rsidR="00000000" w:rsidDel="00000000" w:rsidP="00000000" w:rsidRDefault="00000000" w:rsidRPr="00000000" w14:paraId="0000005F">
      <w:pPr>
        <w:spacing w:after="240" w:before="240" w:lineRule="auto"/>
        <w:rPr/>
      </w:pPr>
      <w:r w:rsidDel="00000000" w:rsidR="00000000" w:rsidRPr="00000000">
        <w:rPr>
          <w:rtl w:val="0"/>
        </w:rPr>
        <w:t xml:space="preserve">UK Government (2010) </w:t>
      </w:r>
      <w:r w:rsidDel="00000000" w:rsidR="00000000" w:rsidRPr="00000000">
        <w:rPr>
          <w:i w:val="1"/>
          <w:iCs w:val="1"/>
          <w:rtl w:val="0"/>
        </w:rPr>
        <w:t xml:space="preserve">Equality Act 2010</w:t>
      </w:r>
      <w:r w:rsidDel="00000000" w:rsidR="00000000" w:rsidRPr="00000000">
        <w:rPr>
          <w:rtl w:val="0"/>
        </w:rPr>
        <w:t xml:space="preserve">. London: The Stationery Office.</w:t>
      </w:r>
    </w:p>
    <w:p w:rsidR="00000000" w:rsidDel="00000000" w:rsidP="00000000" w:rsidRDefault="00000000" w:rsidRPr="00000000" w14:paraId="00000060">
      <w:pPr>
        <w:spacing w:after="240" w:before="240" w:lineRule="auto"/>
        <w:rPr/>
      </w:pPr>
      <w:r w:rsidDel="00000000" w:rsidR="00000000" w:rsidRPr="00000000">
        <w:rPr>
          <w:rtl w:val="0"/>
        </w:rPr>
        <w:t xml:space="preserve">Union of the Physically Impaired Against Segregation (1976) </w:t>
      </w:r>
      <w:r w:rsidDel="00000000" w:rsidR="00000000" w:rsidRPr="00000000">
        <w:rPr>
          <w:i w:val="1"/>
          <w:iCs w:val="1"/>
          <w:rtl w:val="0"/>
        </w:rPr>
        <w:t xml:space="preserve">Fundamental Principles of Disability</w:t>
      </w:r>
      <w:r w:rsidDel="00000000" w:rsidR="00000000" w:rsidRPr="00000000">
        <w:rPr>
          <w:rtl w:val="0"/>
        </w:rPr>
        <w:t xml:space="preserve">. London: UPIAS.</w:t>
      </w:r>
    </w:p>
    <w:p w:rsidR="00000000" w:rsidDel="00000000" w:rsidP="00000000" w:rsidRDefault="00000000" w:rsidRPr="00000000" w14:paraId="00000061">
      <w:pPr>
        <w:spacing w:after="240" w:before="240" w:lineRule="auto"/>
        <w:rPr/>
      </w:pPr>
      <w:r w:rsidDel="00000000" w:rsidR="00000000" w:rsidRPr="00000000">
        <w:rPr>
          <w:rtl w:val="0"/>
        </w:rPr>
        <w:t xml:space="preserve">United Nations (2006) </w:t>
      </w:r>
      <w:r w:rsidDel="00000000" w:rsidR="00000000" w:rsidRPr="00000000">
        <w:rPr>
          <w:i w:val="1"/>
          <w:iCs w:val="1"/>
          <w:rtl w:val="0"/>
        </w:rPr>
        <w:t xml:space="preserve">Convention on the Rights of Persons with Disabilities</w:t>
      </w:r>
      <w:r w:rsidDel="00000000" w:rsidR="00000000" w:rsidRPr="00000000">
        <w:rPr>
          <w:rtl w:val="0"/>
        </w:rPr>
        <w:t xml:space="preserve">. New York: United Nations.</w:t>
      </w:r>
    </w:p>
    <w:p w:rsidR="00000000" w:rsidDel="00000000" w:rsidP="00000000" w:rsidRDefault="00000000" w:rsidRPr="00000000" w14:paraId="00000062">
      <w:pPr>
        <w:spacing w:after="240" w:before="240" w:lineRule="auto"/>
        <w:rPr/>
      </w:pPr>
      <w:r w:rsidDel="00000000" w:rsidR="00000000" w:rsidRPr="00000000">
        <w:rPr>
          <w:rtl w:val="0"/>
        </w:rPr>
        <w:t xml:space="preserve">Zaks, Z. (2024) 'Changing the medical model of disability to the normalization model of disability: clarifying the past to create a new future direction'. </w:t>
      </w:r>
      <w:r w:rsidDel="00000000" w:rsidR="00000000" w:rsidRPr="00000000">
        <w:rPr>
          <w:i w:val="1"/>
          <w:iCs w:val="1"/>
          <w:rtl w:val="0"/>
        </w:rPr>
        <w:t xml:space="preserve">Disability &amp; Society</w:t>
      </w:r>
      <w:r w:rsidDel="00000000" w:rsidR="00000000" w:rsidRPr="00000000">
        <w:rPr>
          <w:rtl w:val="0"/>
        </w:rPr>
        <w:t xml:space="preserve">, 39(12), pp. 3233-3260.</w:t>
      </w:r>
    </w:p>
    <w:p w:rsidR="00000000" w:rsidDel="00000000" w:rsidP="00000000" w:rsidRDefault="00000000" w:rsidRPr="00000000" w14:paraId="00000063">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