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3692FCC" w14:textId="77777777" w:rsidR="006E5CF2" w:rsidRDefault="006E5CF2" w:rsidP="006E5CF2">
      <w:pPr>
        <w:pStyle w:val="Title"/>
      </w:pPr>
    </w:p>
    <w:p w14:paraId="455B6386" w14:textId="59EAA883" w:rsidR="006E5CF2" w:rsidRDefault="00666837" w:rsidP="006E5CF2">
      <w:pPr>
        <w:pStyle w:val="Title"/>
      </w:pPr>
      <w:r>
        <w:rPr>
          <w:noProof/>
        </w:rPr>
        <w:drawing>
          <wp:inline distT="0" distB="0" distL="0" distR="0" wp14:anchorId="1A4F89E0" wp14:editId="78691982">
            <wp:extent cx="4332605" cy="2343150"/>
            <wp:effectExtent l="0" t="0" r="0" b="0"/>
            <wp:docPr id="6" name="Picture 6" descr="Image result for St. David's Logo"/>
            <wp:cNvGraphicFramePr/>
            <a:graphic xmlns:a="http://schemas.openxmlformats.org/drawingml/2006/main">
              <a:graphicData uri="http://schemas.openxmlformats.org/drawingml/2006/picture">
                <pic:pic xmlns:pic="http://schemas.openxmlformats.org/drawingml/2006/picture">
                  <pic:nvPicPr>
                    <pic:cNvPr id="6" name="Picture 6" descr="Image result for St. David's Logo"/>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332605" cy="2343150"/>
                    </a:xfrm>
                    <a:prstGeom prst="rect">
                      <a:avLst/>
                    </a:prstGeom>
                    <a:noFill/>
                    <a:ln>
                      <a:noFill/>
                    </a:ln>
                  </pic:spPr>
                </pic:pic>
              </a:graphicData>
            </a:graphic>
          </wp:inline>
        </w:drawing>
      </w:r>
    </w:p>
    <w:p w14:paraId="5E05F148" w14:textId="77777777" w:rsidR="006E5CF2" w:rsidRDefault="006E5CF2" w:rsidP="006E5CF2">
      <w:pPr>
        <w:pStyle w:val="Title"/>
      </w:pPr>
    </w:p>
    <w:p w14:paraId="25063CB0" w14:textId="77777777" w:rsidR="006E5CF2" w:rsidRDefault="006E5CF2" w:rsidP="006E5CF2">
      <w:pPr>
        <w:pStyle w:val="Title"/>
      </w:pPr>
    </w:p>
    <w:p w14:paraId="7B52E421" w14:textId="47EB172E" w:rsidR="006E5CF2" w:rsidRDefault="006E5CF2" w:rsidP="006E5CF2">
      <w:pPr>
        <w:pStyle w:val="Title"/>
      </w:pPr>
      <w:r>
        <w:t>Accounting Fundamentals</w:t>
      </w:r>
    </w:p>
    <w:p w14:paraId="20E52D8F" w14:textId="03277814" w:rsidR="00666837" w:rsidRDefault="00666837" w:rsidP="00666837">
      <w:r>
        <w:t xml:space="preserve">BY MIHAELA PLACINTA </w:t>
      </w:r>
    </w:p>
    <w:p w14:paraId="1C3643B3" w14:textId="55798718" w:rsidR="00666837" w:rsidRPr="00666837" w:rsidRDefault="00666837" w:rsidP="00666837">
      <w:r>
        <w:t>ID NUMBER 2028614</w:t>
      </w:r>
    </w:p>
    <w:p w14:paraId="3606CF08" w14:textId="77777777" w:rsidR="006E5CF2" w:rsidRDefault="006E5CF2" w:rsidP="00174640"/>
    <w:p w14:paraId="3E41484A" w14:textId="77777777" w:rsidR="006E5CF2" w:rsidRDefault="006E5CF2" w:rsidP="00174640"/>
    <w:p w14:paraId="697F0550" w14:textId="77777777" w:rsidR="006E5CF2" w:rsidRDefault="006E5CF2" w:rsidP="00174640"/>
    <w:p w14:paraId="48FBC460" w14:textId="77777777" w:rsidR="006E5CF2" w:rsidRDefault="006E5CF2" w:rsidP="00174640"/>
    <w:p w14:paraId="7DA96971" w14:textId="77777777" w:rsidR="006E5CF2" w:rsidRDefault="006E5CF2">
      <w:pPr>
        <w:spacing w:line="259" w:lineRule="auto"/>
        <w:jc w:val="left"/>
        <w:rPr>
          <w:rFonts w:eastAsiaTheme="majorEastAsia" w:cstheme="majorBidi"/>
          <w:b/>
          <w:color w:val="5B9BD5" w:themeColor="accent1"/>
          <w:sz w:val="32"/>
          <w:szCs w:val="32"/>
        </w:rPr>
      </w:pPr>
      <w:r>
        <w:br w:type="page"/>
      </w:r>
    </w:p>
    <w:sdt>
      <w:sdtPr>
        <w:rPr>
          <w:rFonts w:ascii="Times New Roman" w:eastAsiaTheme="minorEastAsia" w:hAnsi="Times New Roman" w:cstheme="minorBidi"/>
          <w:color w:val="auto"/>
          <w:sz w:val="24"/>
          <w:szCs w:val="22"/>
        </w:rPr>
        <w:id w:val="990136447"/>
        <w:docPartObj>
          <w:docPartGallery w:val="Table of Contents"/>
          <w:docPartUnique/>
        </w:docPartObj>
      </w:sdtPr>
      <w:sdtEndPr>
        <w:rPr>
          <w:b/>
          <w:bCs/>
          <w:noProof/>
        </w:rPr>
      </w:sdtEndPr>
      <w:sdtContent>
        <w:p w14:paraId="673F1AB2" w14:textId="77777777" w:rsidR="00F06B50" w:rsidRPr="00174640" w:rsidRDefault="00F06B50" w:rsidP="00174640">
          <w:pPr>
            <w:pStyle w:val="TOCHeading"/>
            <w:jc w:val="center"/>
            <w:rPr>
              <w:b/>
              <w:bCs/>
            </w:rPr>
          </w:pPr>
          <w:r w:rsidRPr="00174640">
            <w:rPr>
              <w:b/>
              <w:bCs/>
            </w:rPr>
            <w:t>Table of Contents</w:t>
          </w:r>
        </w:p>
        <w:p w14:paraId="1EBEB688" w14:textId="66AC4E1B" w:rsidR="00174640" w:rsidRPr="00174640" w:rsidRDefault="00F06B50" w:rsidP="00174640">
          <w:pPr>
            <w:pStyle w:val="TOC1"/>
            <w:rPr>
              <w:rFonts w:asciiTheme="minorHAnsi" w:hAnsiTheme="minorHAnsi"/>
              <w:sz w:val="22"/>
              <w:lang w:val="en-GB" w:eastAsia="en-GB"/>
            </w:rPr>
          </w:pPr>
          <w:r>
            <w:rPr>
              <w:noProof w:val="0"/>
            </w:rPr>
            <w:fldChar w:fldCharType="begin"/>
          </w:r>
          <w:r>
            <w:instrText xml:space="preserve"> TOC \o "1-3" \h \z \u </w:instrText>
          </w:r>
          <w:r>
            <w:rPr>
              <w:noProof w:val="0"/>
            </w:rPr>
            <w:fldChar w:fldCharType="separate"/>
          </w:r>
          <w:hyperlink w:anchor="_Toc77978044" w:history="1">
            <w:r w:rsidR="00174640" w:rsidRPr="00174640">
              <w:rPr>
                <w:rStyle w:val="Hyperlink"/>
              </w:rPr>
              <w:t>Introduction</w:t>
            </w:r>
            <w:r w:rsidR="00174640" w:rsidRPr="00174640">
              <w:rPr>
                <w:webHidden/>
              </w:rPr>
              <w:tab/>
            </w:r>
            <w:r w:rsidR="00174640" w:rsidRPr="00174640">
              <w:rPr>
                <w:webHidden/>
              </w:rPr>
              <w:fldChar w:fldCharType="begin"/>
            </w:r>
            <w:r w:rsidR="00174640" w:rsidRPr="00174640">
              <w:rPr>
                <w:webHidden/>
              </w:rPr>
              <w:instrText xml:space="preserve"> PAGEREF _Toc77978044 \h </w:instrText>
            </w:r>
            <w:r w:rsidR="00174640" w:rsidRPr="00174640">
              <w:rPr>
                <w:webHidden/>
              </w:rPr>
            </w:r>
            <w:r w:rsidR="00174640" w:rsidRPr="00174640">
              <w:rPr>
                <w:webHidden/>
              </w:rPr>
              <w:fldChar w:fldCharType="separate"/>
            </w:r>
            <w:r w:rsidR="00174640" w:rsidRPr="00174640">
              <w:rPr>
                <w:webHidden/>
              </w:rPr>
              <w:t>3</w:t>
            </w:r>
            <w:r w:rsidR="00174640" w:rsidRPr="00174640">
              <w:rPr>
                <w:webHidden/>
              </w:rPr>
              <w:fldChar w:fldCharType="end"/>
            </w:r>
          </w:hyperlink>
        </w:p>
        <w:p w14:paraId="156D4A6A" w14:textId="670F4F18" w:rsidR="00174640" w:rsidRDefault="008A63A1" w:rsidP="00174640">
          <w:pPr>
            <w:pStyle w:val="TOC1"/>
            <w:rPr>
              <w:rFonts w:asciiTheme="minorHAnsi" w:hAnsiTheme="minorHAnsi"/>
              <w:sz w:val="22"/>
              <w:lang w:val="en-GB" w:eastAsia="en-GB"/>
            </w:rPr>
          </w:pPr>
          <w:hyperlink w:anchor="_Toc77978045" w:history="1">
            <w:r w:rsidR="00174640" w:rsidRPr="0051702F">
              <w:rPr>
                <w:rStyle w:val="Hyperlink"/>
              </w:rPr>
              <w:t>Solution 1</w:t>
            </w:r>
            <w:r w:rsidR="00174640">
              <w:rPr>
                <w:webHidden/>
              </w:rPr>
              <w:tab/>
            </w:r>
            <w:r w:rsidR="00174640">
              <w:rPr>
                <w:webHidden/>
              </w:rPr>
              <w:fldChar w:fldCharType="begin"/>
            </w:r>
            <w:r w:rsidR="00174640">
              <w:rPr>
                <w:webHidden/>
              </w:rPr>
              <w:instrText xml:space="preserve"> PAGEREF _Toc77978045 \h </w:instrText>
            </w:r>
            <w:r w:rsidR="00174640">
              <w:rPr>
                <w:webHidden/>
              </w:rPr>
            </w:r>
            <w:r w:rsidR="00174640">
              <w:rPr>
                <w:webHidden/>
              </w:rPr>
              <w:fldChar w:fldCharType="separate"/>
            </w:r>
            <w:r w:rsidR="00174640">
              <w:rPr>
                <w:webHidden/>
              </w:rPr>
              <w:t>4</w:t>
            </w:r>
            <w:r w:rsidR="00174640">
              <w:rPr>
                <w:webHidden/>
              </w:rPr>
              <w:fldChar w:fldCharType="end"/>
            </w:r>
          </w:hyperlink>
        </w:p>
        <w:p w14:paraId="1CCC712B" w14:textId="57427ED6" w:rsidR="00174640" w:rsidRDefault="008A63A1">
          <w:pPr>
            <w:pStyle w:val="TOC2"/>
            <w:tabs>
              <w:tab w:val="left" w:pos="880"/>
              <w:tab w:val="right" w:leader="dot" w:pos="9350"/>
            </w:tabs>
            <w:rPr>
              <w:rFonts w:asciiTheme="minorHAnsi" w:hAnsiTheme="minorHAnsi"/>
              <w:noProof/>
              <w:sz w:val="22"/>
              <w:lang w:val="en-GB" w:eastAsia="en-GB"/>
            </w:rPr>
          </w:pPr>
          <w:hyperlink w:anchor="_Toc77978046" w:history="1">
            <w:r w:rsidR="00174640" w:rsidRPr="0051702F">
              <w:rPr>
                <w:rStyle w:val="Hyperlink"/>
                <w:noProof/>
              </w:rPr>
              <w:t>A)</w:t>
            </w:r>
            <w:r w:rsidR="00174640">
              <w:rPr>
                <w:rFonts w:asciiTheme="minorHAnsi" w:hAnsiTheme="minorHAnsi"/>
                <w:noProof/>
                <w:sz w:val="22"/>
                <w:lang w:val="en-GB" w:eastAsia="en-GB"/>
              </w:rPr>
              <w:tab/>
            </w:r>
            <w:r w:rsidR="00174640" w:rsidRPr="0051702F">
              <w:rPr>
                <w:rStyle w:val="Hyperlink"/>
                <w:noProof/>
              </w:rPr>
              <w:t>Income Statement and Financial Position of Kedison Plc.</w:t>
            </w:r>
            <w:r w:rsidR="00174640">
              <w:rPr>
                <w:noProof/>
                <w:webHidden/>
              </w:rPr>
              <w:tab/>
            </w:r>
            <w:r w:rsidR="00174640">
              <w:rPr>
                <w:noProof/>
                <w:webHidden/>
              </w:rPr>
              <w:fldChar w:fldCharType="begin"/>
            </w:r>
            <w:r w:rsidR="00174640">
              <w:rPr>
                <w:noProof/>
                <w:webHidden/>
              </w:rPr>
              <w:instrText xml:space="preserve"> PAGEREF _Toc77978046 \h </w:instrText>
            </w:r>
            <w:r w:rsidR="00174640">
              <w:rPr>
                <w:noProof/>
                <w:webHidden/>
              </w:rPr>
            </w:r>
            <w:r w:rsidR="00174640">
              <w:rPr>
                <w:noProof/>
                <w:webHidden/>
              </w:rPr>
              <w:fldChar w:fldCharType="separate"/>
            </w:r>
            <w:r w:rsidR="00174640">
              <w:rPr>
                <w:noProof/>
                <w:webHidden/>
              </w:rPr>
              <w:t>4</w:t>
            </w:r>
            <w:r w:rsidR="00174640">
              <w:rPr>
                <w:noProof/>
                <w:webHidden/>
              </w:rPr>
              <w:fldChar w:fldCharType="end"/>
            </w:r>
          </w:hyperlink>
        </w:p>
        <w:p w14:paraId="6A1E3BFC" w14:textId="6665E02C" w:rsidR="00174640" w:rsidRDefault="008A63A1">
          <w:pPr>
            <w:pStyle w:val="TOC2"/>
            <w:tabs>
              <w:tab w:val="left" w:pos="880"/>
              <w:tab w:val="right" w:leader="dot" w:pos="9350"/>
            </w:tabs>
            <w:rPr>
              <w:rFonts w:asciiTheme="minorHAnsi" w:hAnsiTheme="minorHAnsi"/>
              <w:noProof/>
              <w:sz w:val="22"/>
              <w:lang w:val="en-GB" w:eastAsia="en-GB"/>
            </w:rPr>
          </w:pPr>
          <w:hyperlink w:anchor="_Toc77978047" w:history="1">
            <w:r w:rsidR="00174640" w:rsidRPr="0051702F">
              <w:rPr>
                <w:rStyle w:val="Hyperlink"/>
                <w:noProof/>
              </w:rPr>
              <w:t>B)</w:t>
            </w:r>
            <w:r w:rsidR="00174640">
              <w:rPr>
                <w:rFonts w:asciiTheme="minorHAnsi" w:hAnsiTheme="minorHAnsi"/>
                <w:noProof/>
                <w:sz w:val="22"/>
                <w:lang w:val="en-GB" w:eastAsia="en-GB"/>
              </w:rPr>
              <w:tab/>
            </w:r>
            <w:r w:rsidR="00174640" w:rsidRPr="0051702F">
              <w:rPr>
                <w:rStyle w:val="Hyperlink"/>
                <w:noProof/>
              </w:rPr>
              <w:t>Explaining the reason why financial position statement is balance</w:t>
            </w:r>
            <w:r w:rsidR="00174640">
              <w:rPr>
                <w:noProof/>
                <w:webHidden/>
              </w:rPr>
              <w:tab/>
            </w:r>
            <w:r w:rsidR="00174640">
              <w:rPr>
                <w:noProof/>
                <w:webHidden/>
              </w:rPr>
              <w:fldChar w:fldCharType="begin"/>
            </w:r>
            <w:r w:rsidR="00174640">
              <w:rPr>
                <w:noProof/>
                <w:webHidden/>
              </w:rPr>
              <w:instrText xml:space="preserve"> PAGEREF _Toc77978047 \h </w:instrText>
            </w:r>
            <w:r w:rsidR="00174640">
              <w:rPr>
                <w:noProof/>
                <w:webHidden/>
              </w:rPr>
            </w:r>
            <w:r w:rsidR="00174640">
              <w:rPr>
                <w:noProof/>
                <w:webHidden/>
              </w:rPr>
              <w:fldChar w:fldCharType="separate"/>
            </w:r>
            <w:r w:rsidR="00174640">
              <w:rPr>
                <w:noProof/>
                <w:webHidden/>
              </w:rPr>
              <w:t>6</w:t>
            </w:r>
            <w:r w:rsidR="00174640">
              <w:rPr>
                <w:noProof/>
                <w:webHidden/>
              </w:rPr>
              <w:fldChar w:fldCharType="end"/>
            </w:r>
          </w:hyperlink>
        </w:p>
        <w:p w14:paraId="24F029AF" w14:textId="19A69715" w:rsidR="00174640" w:rsidRDefault="008A63A1" w:rsidP="00174640">
          <w:pPr>
            <w:pStyle w:val="TOC1"/>
            <w:rPr>
              <w:rFonts w:asciiTheme="minorHAnsi" w:hAnsiTheme="minorHAnsi"/>
              <w:sz w:val="22"/>
              <w:lang w:val="en-GB" w:eastAsia="en-GB"/>
            </w:rPr>
          </w:pPr>
          <w:hyperlink w:anchor="_Toc77978048" w:history="1">
            <w:r w:rsidR="00174640" w:rsidRPr="0051702F">
              <w:rPr>
                <w:rStyle w:val="Hyperlink"/>
              </w:rPr>
              <w:t>Solution 2</w:t>
            </w:r>
            <w:r w:rsidR="00174640">
              <w:rPr>
                <w:webHidden/>
              </w:rPr>
              <w:tab/>
            </w:r>
            <w:r w:rsidR="00174640">
              <w:rPr>
                <w:webHidden/>
              </w:rPr>
              <w:fldChar w:fldCharType="begin"/>
            </w:r>
            <w:r w:rsidR="00174640">
              <w:rPr>
                <w:webHidden/>
              </w:rPr>
              <w:instrText xml:space="preserve"> PAGEREF _Toc77978048 \h </w:instrText>
            </w:r>
            <w:r w:rsidR="00174640">
              <w:rPr>
                <w:webHidden/>
              </w:rPr>
            </w:r>
            <w:r w:rsidR="00174640">
              <w:rPr>
                <w:webHidden/>
              </w:rPr>
              <w:fldChar w:fldCharType="separate"/>
            </w:r>
            <w:r w:rsidR="00174640">
              <w:rPr>
                <w:webHidden/>
              </w:rPr>
              <w:t>7</w:t>
            </w:r>
            <w:r w:rsidR="00174640">
              <w:rPr>
                <w:webHidden/>
              </w:rPr>
              <w:fldChar w:fldCharType="end"/>
            </w:r>
          </w:hyperlink>
        </w:p>
        <w:p w14:paraId="2C7BF112" w14:textId="183046B0" w:rsidR="00174640" w:rsidRDefault="008A63A1">
          <w:pPr>
            <w:pStyle w:val="TOC2"/>
            <w:tabs>
              <w:tab w:val="left" w:pos="880"/>
              <w:tab w:val="right" w:leader="dot" w:pos="9350"/>
            </w:tabs>
            <w:rPr>
              <w:rFonts w:asciiTheme="minorHAnsi" w:hAnsiTheme="minorHAnsi"/>
              <w:noProof/>
              <w:sz w:val="22"/>
              <w:lang w:val="en-GB" w:eastAsia="en-GB"/>
            </w:rPr>
          </w:pPr>
          <w:hyperlink w:anchor="_Toc77978049" w:history="1">
            <w:r w:rsidR="00174640" w:rsidRPr="0051702F">
              <w:rPr>
                <w:rStyle w:val="Hyperlink"/>
                <w:noProof/>
              </w:rPr>
              <w:t>A)</w:t>
            </w:r>
            <w:r w:rsidR="00174640">
              <w:rPr>
                <w:rFonts w:asciiTheme="minorHAnsi" w:hAnsiTheme="minorHAnsi"/>
                <w:noProof/>
                <w:sz w:val="22"/>
                <w:lang w:val="en-GB" w:eastAsia="en-GB"/>
              </w:rPr>
              <w:tab/>
            </w:r>
            <w:r w:rsidR="00174640" w:rsidRPr="0051702F">
              <w:rPr>
                <w:rStyle w:val="Hyperlink"/>
                <w:noProof/>
              </w:rPr>
              <w:t>Evaluating the Financial Ratios for Chocco Plc.</w:t>
            </w:r>
            <w:r w:rsidR="00174640">
              <w:rPr>
                <w:noProof/>
                <w:webHidden/>
              </w:rPr>
              <w:tab/>
            </w:r>
            <w:r w:rsidR="00174640">
              <w:rPr>
                <w:noProof/>
                <w:webHidden/>
              </w:rPr>
              <w:fldChar w:fldCharType="begin"/>
            </w:r>
            <w:r w:rsidR="00174640">
              <w:rPr>
                <w:noProof/>
                <w:webHidden/>
              </w:rPr>
              <w:instrText xml:space="preserve"> PAGEREF _Toc77978049 \h </w:instrText>
            </w:r>
            <w:r w:rsidR="00174640">
              <w:rPr>
                <w:noProof/>
                <w:webHidden/>
              </w:rPr>
            </w:r>
            <w:r w:rsidR="00174640">
              <w:rPr>
                <w:noProof/>
                <w:webHidden/>
              </w:rPr>
              <w:fldChar w:fldCharType="separate"/>
            </w:r>
            <w:r w:rsidR="00174640">
              <w:rPr>
                <w:noProof/>
                <w:webHidden/>
              </w:rPr>
              <w:t>7</w:t>
            </w:r>
            <w:r w:rsidR="00174640">
              <w:rPr>
                <w:noProof/>
                <w:webHidden/>
              </w:rPr>
              <w:fldChar w:fldCharType="end"/>
            </w:r>
          </w:hyperlink>
        </w:p>
        <w:p w14:paraId="29DC18DB" w14:textId="6EF1E187" w:rsidR="00174640" w:rsidRDefault="008A63A1">
          <w:pPr>
            <w:pStyle w:val="TOC2"/>
            <w:tabs>
              <w:tab w:val="left" w:pos="880"/>
              <w:tab w:val="right" w:leader="dot" w:pos="9350"/>
            </w:tabs>
            <w:rPr>
              <w:rFonts w:asciiTheme="minorHAnsi" w:hAnsiTheme="minorHAnsi"/>
              <w:noProof/>
              <w:sz w:val="22"/>
              <w:lang w:val="en-GB" w:eastAsia="en-GB"/>
            </w:rPr>
          </w:pPr>
          <w:hyperlink w:anchor="_Toc77978050" w:history="1">
            <w:r w:rsidR="00174640" w:rsidRPr="0051702F">
              <w:rPr>
                <w:rStyle w:val="Hyperlink"/>
                <w:noProof/>
              </w:rPr>
              <w:t>B)</w:t>
            </w:r>
            <w:r w:rsidR="00174640">
              <w:rPr>
                <w:rFonts w:asciiTheme="minorHAnsi" w:hAnsiTheme="minorHAnsi"/>
                <w:noProof/>
                <w:sz w:val="22"/>
                <w:lang w:val="en-GB" w:eastAsia="en-GB"/>
              </w:rPr>
              <w:tab/>
            </w:r>
            <w:r w:rsidR="00174640" w:rsidRPr="0051702F">
              <w:rPr>
                <w:rStyle w:val="Hyperlink"/>
                <w:noProof/>
              </w:rPr>
              <w:t>Comment on the Financial Position of Chocco Plc.</w:t>
            </w:r>
            <w:r w:rsidR="00174640">
              <w:rPr>
                <w:noProof/>
                <w:webHidden/>
              </w:rPr>
              <w:tab/>
            </w:r>
            <w:r w:rsidR="00174640">
              <w:rPr>
                <w:noProof/>
                <w:webHidden/>
              </w:rPr>
              <w:fldChar w:fldCharType="begin"/>
            </w:r>
            <w:r w:rsidR="00174640">
              <w:rPr>
                <w:noProof/>
                <w:webHidden/>
              </w:rPr>
              <w:instrText xml:space="preserve"> PAGEREF _Toc77978050 \h </w:instrText>
            </w:r>
            <w:r w:rsidR="00174640">
              <w:rPr>
                <w:noProof/>
                <w:webHidden/>
              </w:rPr>
            </w:r>
            <w:r w:rsidR="00174640">
              <w:rPr>
                <w:noProof/>
                <w:webHidden/>
              </w:rPr>
              <w:fldChar w:fldCharType="separate"/>
            </w:r>
            <w:r w:rsidR="00174640">
              <w:rPr>
                <w:noProof/>
                <w:webHidden/>
              </w:rPr>
              <w:t>10</w:t>
            </w:r>
            <w:r w:rsidR="00174640">
              <w:rPr>
                <w:noProof/>
                <w:webHidden/>
              </w:rPr>
              <w:fldChar w:fldCharType="end"/>
            </w:r>
          </w:hyperlink>
        </w:p>
        <w:p w14:paraId="7BB250D0" w14:textId="35D32244" w:rsidR="00174640" w:rsidRDefault="008A63A1" w:rsidP="00174640">
          <w:pPr>
            <w:pStyle w:val="TOC1"/>
            <w:rPr>
              <w:rFonts w:asciiTheme="minorHAnsi" w:hAnsiTheme="minorHAnsi"/>
              <w:sz w:val="22"/>
              <w:lang w:val="en-GB" w:eastAsia="en-GB"/>
            </w:rPr>
          </w:pPr>
          <w:hyperlink w:anchor="_Toc77978051" w:history="1">
            <w:r w:rsidR="00174640" w:rsidRPr="0051702F">
              <w:rPr>
                <w:rStyle w:val="Hyperlink"/>
              </w:rPr>
              <w:t>Conclusion</w:t>
            </w:r>
            <w:r w:rsidR="00174640">
              <w:rPr>
                <w:webHidden/>
              </w:rPr>
              <w:tab/>
            </w:r>
            <w:r w:rsidR="00174640">
              <w:rPr>
                <w:webHidden/>
              </w:rPr>
              <w:fldChar w:fldCharType="begin"/>
            </w:r>
            <w:r w:rsidR="00174640">
              <w:rPr>
                <w:webHidden/>
              </w:rPr>
              <w:instrText xml:space="preserve"> PAGEREF _Toc77978051 \h </w:instrText>
            </w:r>
            <w:r w:rsidR="00174640">
              <w:rPr>
                <w:webHidden/>
              </w:rPr>
            </w:r>
            <w:r w:rsidR="00174640">
              <w:rPr>
                <w:webHidden/>
              </w:rPr>
              <w:fldChar w:fldCharType="separate"/>
            </w:r>
            <w:r w:rsidR="00174640">
              <w:rPr>
                <w:webHidden/>
              </w:rPr>
              <w:t>12</w:t>
            </w:r>
            <w:r w:rsidR="00174640">
              <w:rPr>
                <w:webHidden/>
              </w:rPr>
              <w:fldChar w:fldCharType="end"/>
            </w:r>
          </w:hyperlink>
        </w:p>
        <w:p w14:paraId="02D331CE" w14:textId="336EE244" w:rsidR="00174640" w:rsidRDefault="008A63A1" w:rsidP="00174640">
          <w:pPr>
            <w:pStyle w:val="TOC1"/>
            <w:rPr>
              <w:rFonts w:asciiTheme="minorHAnsi" w:hAnsiTheme="minorHAnsi"/>
              <w:sz w:val="22"/>
              <w:lang w:val="en-GB" w:eastAsia="en-GB"/>
            </w:rPr>
          </w:pPr>
          <w:hyperlink w:anchor="_Toc77978052" w:history="1">
            <w:r w:rsidR="00174640" w:rsidRPr="0051702F">
              <w:rPr>
                <w:rStyle w:val="Hyperlink"/>
              </w:rPr>
              <w:t>References</w:t>
            </w:r>
            <w:r w:rsidR="00174640">
              <w:rPr>
                <w:webHidden/>
              </w:rPr>
              <w:tab/>
            </w:r>
            <w:r w:rsidR="00174640">
              <w:rPr>
                <w:webHidden/>
              </w:rPr>
              <w:fldChar w:fldCharType="begin"/>
            </w:r>
            <w:r w:rsidR="00174640">
              <w:rPr>
                <w:webHidden/>
              </w:rPr>
              <w:instrText xml:space="preserve"> PAGEREF _Toc77978052 \h </w:instrText>
            </w:r>
            <w:r w:rsidR="00174640">
              <w:rPr>
                <w:webHidden/>
              </w:rPr>
            </w:r>
            <w:r w:rsidR="00174640">
              <w:rPr>
                <w:webHidden/>
              </w:rPr>
              <w:fldChar w:fldCharType="separate"/>
            </w:r>
            <w:r w:rsidR="00174640">
              <w:rPr>
                <w:webHidden/>
              </w:rPr>
              <w:t>13</w:t>
            </w:r>
            <w:r w:rsidR="00174640">
              <w:rPr>
                <w:webHidden/>
              </w:rPr>
              <w:fldChar w:fldCharType="end"/>
            </w:r>
          </w:hyperlink>
        </w:p>
        <w:p w14:paraId="50B6698A" w14:textId="7B2A5139" w:rsidR="00F06B50" w:rsidRDefault="00F06B50">
          <w:r>
            <w:rPr>
              <w:b/>
              <w:bCs/>
              <w:noProof/>
            </w:rPr>
            <w:fldChar w:fldCharType="end"/>
          </w:r>
        </w:p>
      </w:sdtContent>
    </w:sdt>
    <w:p w14:paraId="00FBBDFC" w14:textId="77777777" w:rsidR="006E5CF2" w:rsidRDefault="006E5CF2" w:rsidP="00D301BD"/>
    <w:p w14:paraId="54B420C5" w14:textId="77777777" w:rsidR="00F06B50" w:rsidRDefault="00F06B50">
      <w:pPr>
        <w:spacing w:line="259" w:lineRule="auto"/>
        <w:jc w:val="left"/>
        <w:rPr>
          <w:rFonts w:eastAsiaTheme="majorEastAsia" w:cstheme="majorBidi"/>
          <w:b/>
          <w:color w:val="5B9BD5" w:themeColor="accent1"/>
          <w:sz w:val="32"/>
          <w:szCs w:val="32"/>
        </w:rPr>
      </w:pPr>
      <w:r>
        <w:br w:type="page"/>
      </w:r>
    </w:p>
    <w:p w14:paraId="1D5A1690" w14:textId="77777777" w:rsidR="006735BB" w:rsidRDefault="006735BB" w:rsidP="00030855">
      <w:pPr>
        <w:pStyle w:val="Heading1"/>
      </w:pPr>
      <w:bookmarkStart w:id="0" w:name="_Toc77978044"/>
      <w:r>
        <w:lastRenderedPageBreak/>
        <w:t>Introduction</w:t>
      </w:r>
      <w:bookmarkEnd w:id="0"/>
    </w:p>
    <w:p w14:paraId="24204DF5" w14:textId="77777777" w:rsidR="006735BB" w:rsidRPr="006735BB" w:rsidRDefault="00D562B7" w:rsidP="006735BB">
      <w:r>
        <w:t>Accounting is the mechanism of recording financial transactions that can be measured in term of money</w:t>
      </w:r>
      <w:r w:rsidR="00F92960">
        <w:t xml:space="preserve"> (</w:t>
      </w:r>
      <w:r w:rsidR="00F92960">
        <w:rPr>
          <w:shd w:val="clear" w:color="auto" w:fill="FFFFFF"/>
        </w:rPr>
        <w:t>Libby &amp; Kannan, 2014)</w:t>
      </w:r>
      <w:r>
        <w:t xml:space="preserve">. Accounting works on paraphrasing, evaluating and sharing financial information to the internal and external users of the business organisation. The main objective of the accounting is to </w:t>
      </w:r>
      <w:proofErr w:type="gramStart"/>
      <w:r>
        <w:t>sharing</w:t>
      </w:r>
      <w:proofErr w:type="gramEnd"/>
      <w:r>
        <w:t xml:space="preserve"> financial information to its users</w:t>
      </w:r>
      <w:r w:rsidR="00F92960">
        <w:t xml:space="preserve"> (</w:t>
      </w:r>
      <w:r w:rsidR="00F92960">
        <w:rPr>
          <w:shd w:val="clear" w:color="auto" w:fill="FFFFFF"/>
        </w:rPr>
        <w:t>Henderson and Peirson, 2015)</w:t>
      </w:r>
      <w:r>
        <w:t xml:space="preserve">. Another two key goals of accounting </w:t>
      </w:r>
      <w:proofErr w:type="gramStart"/>
      <w:r>
        <w:t>is</w:t>
      </w:r>
      <w:proofErr w:type="gramEnd"/>
      <w:r>
        <w:t xml:space="preserve"> to determine the financial result and financial position of a business organisations which can be done by using income statement and financial position statement respectively. In this report, the author will determine the financial result and financial position of Kedison Company. In the second part the author will calculate ratio analysis of Chocco Plc. and comment on the company’s performances based on the calculated ratios. </w:t>
      </w:r>
    </w:p>
    <w:p w14:paraId="065B79F6" w14:textId="77777777" w:rsidR="00F92960" w:rsidRDefault="00F92960">
      <w:pPr>
        <w:spacing w:line="259" w:lineRule="auto"/>
        <w:jc w:val="left"/>
        <w:rPr>
          <w:rFonts w:eastAsiaTheme="majorEastAsia" w:cstheme="majorBidi"/>
          <w:b/>
          <w:color w:val="5B9BD5" w:themeColor="accent1"/>
          <w:sz w:val="32"/>
          <w:szCs w:val="32"/>
        </w:rPr>
      </w:pPr>
      <w:r>
        <w:br w:type="page"/>
      </w:r>
    </w:p>
    <w:p w14:paraId="7E62908E" w14:textId="77777777" w:rsidR="007134A0" w:rsidRDefault="007134A0" w:rsidP="00030855">
      <w:pPr>
        <w:pStyle w:val="Heading1"/>
      </w:pPr>
      <w:bookmarkStart w:id="1" w:name="_Toc77978045"/>
      <w:r>
        <w:lastRenderedPageBreak/>
        <w:t>Solution 1</w:t>
      </w:r>
      <w:bookmarkEnd w:id="1"/>
    </w:p>
    <w:p w14:paraId="26508EA6" w14:textId="77777777" w:rsidR="007134A0" w:rsidRDefault="007134A0" w:rsidP="00F06B50">
      <w:pPr>
        <w:pStyle w:val="Heading2"/>
        <w:numPr>
          <w:ilvl w:val="0"/>
          <w:numId w:val="7"/>
        </w:numPr>
      </w:pPr>
      <w:bookmarkStart w:id="2" w:name="_Toc77978046"/>
      <w:r>
        <w:t>Income Statement and Financial Position of Kedison Plc.</w:t>
      </w:r>
      <w:bookmarkEnd w:id="2"/>
    </w:p>
    <w:p w14:paraId="7B7D41E7" w14:textId="77777777" w:rsidR="00B14309" w:rsidRDefault="0083412B" w:rsidP="0083412B">
      <w:pPr>
        <w:jc w:val="center"/>
      </w:pPr>
      <w:r>
        <w:t>Kedison Plc.</w:t>
      </w:r>
    </w:p>
    <w:p w14:paraId="0F5645B0" w14:textId="77777777" w:rsidR="0083412B" w:rsidRDefault="0083412B" w:rsidP="0083412B">
      <w:pPr>
        <w:jc w:val="center"/>
      </w:pPr>
      <w:r>
        <w:t>Profit &amp; Loss Account</w:t>
      </w:r>
    </w:p>
    <w:p w14:paraId="7BBC33B2" w14:textId="77777777" w:rsidR="0083412B" w:rsidRDefault="0083412B" w:rsidP="0083412B">
      <w:pPr>
        <w:jc w:val="center"/>
      </w:pPr>
      <w:r>
        <w:t>For the Year Ended 31</w:t>
      </w:r>
      <w:r w:rsidRPr="0083412B">
        <w:rPr>
          <w:vertAlign w:val="superscript"/>
        </w:rPr>
        <w:t>st</w:t>
      </w:r>
      <w:r>
        <w:t xml:space="preserve"> December 2020</w:t>
      </w:r>
    </w:p>
    <w:tbl>
      <w:tblPr>
        <w:tblStyle w:val="GridTable4-Accent5"/>
        <w:tblW w:w="9424" w:type="dxa"/>
        <w:tblLook w:val="04A0" w:firstRow="1" w:lastRow="0" w:firstColumn="1" w:lastColumn="0" w:noHBand="0" w:noVBand="1"/>
      </w:tblPr>
      <w:tblGrid>
        <w:gridCol w:w="5801"/>
        <w:gridCol w:w="1905"/>
        <w:gridCol w:w="1718"/>
      </w:tblGrid>
      <w:tr w:rsidR="0083412B" w14:paraId="2E90022B" w14:textId="77777777" w:rsidTr="00D301BD">
        <w:trPr>
          <w:cnfStyle w:val="100000000000" w:firstRow="1" w:lastRow="0" w:firstColumn="0" w:lastColumn="0" w:oddVBand="0" w:evenVBand="0" w:oddHBand="0"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5801" w:type="dxa"/>
            <w:shd w:val="clear" w:color="auto" w:fill="auto"/>
          </w:tcPr>
          <w:p w14:paraId="7E182DCB" w14:textId="77777777" w:rsidR="0083412B" w:rsidRPr="000245BB" w:rsidRDefault="0083412B" w:rsidP="0083412B">
            <w:pPr>
              <w:jc w:val="center"/>
              <w:rPr>
                <w:i/>
                <w:color w:val="auto"/>
              </w:rPr>
            </w:pPr>
            <w:r w:rsidRPr="000245BB">
              <w:rPr>
                <w:i/>
                <w:color w:val="auto"/>
              </w:rPr>
              <w:t>Particulars</w:t>
            </w:r>
          </w:p>
        </w:tc>
        <w:tc>
          <w:tcPr>
            <w:tcW w:w="1905" w:type="dxa"/>
            <w:shd w:val="clear" w:color="auto" w:fill="auto"/>
          </w:tcPr>
          <w:p w14:paraId="00A1C7F3" w14:textId="77777777" w:rsidR="0083412B" w:rsidRPr="000245BB" w:rsidRDefault="0083412B" w:rsidP="0083412B">
            <w:pPr>
              <w:jc w:val="center"/>
              <w:cnfStyle w:val="100000000000" w:firstRow="1" w:lastRow="0" w:firstColumn="0" w:lastColumn="0" w:oddVBand="0" w:evenVBand="0" w:oddHBand="0" w:evenHBand="0" w:firstRowFirstColumn="0" w:firstRowLastColumn="0" w:lastRowFirstColumn="0" w:lastRowLastColumn="0"/>
              <w:rPr>
                <w:i/>
                <w:color w:val="auto"/>
              </w:rPr>
            </w:pPr>
            <w:r w:rsidRPr="000245BB">
              <w:rPr>
                <w:i/>
                <w:color w:val="auto"/>
              </w:rPr>
              <w:t>Amount (</w:t>
            </w:r>
            <w:r w:rsidRPr="000245BB">
              <w:rPr>
                <w:rFonts w:cs="Times New Roman"/>
                <w:i/>
                <w:color w:val="auto"/>
              </w:rPr>
              <w:t>£</w:t>
            </w:r>
            <w:r w:rsidRPr="000245BB">
              <w:rPr>
                <w:i/>
                <w:color w:val="auto"/>
              </w:rPr>
              <w:t>)</w:t>
            </w:r>
          </w:p>
        </w:tc>
        <w:tc>
          <w:tcPr>
            <w:tcW w:w="1718" w:type="dxa"/>
            <w:shd w:val="clear" w:color="auto" w:fill="auto"/>
          </w:tcPr>
          <w:p w14:paraId="59806ADA" w14:textId="77777777" w:rsidR="0083412B" w:rsidRPr="000245BB" w:rsidRDefault="0083412B" w:rsidP="0083412B">
            <w:pPr>
              <w:jc w:val="center"/>
              <w:cnfStyle w:val="100000000000" w:firstRow="1" w:lastRow="0" w:firstColumn="0" w:lastColumn="0" w:oddVBand="0" w:evenVBand="0" w:oddHBand="0" w:evenHBand="0" w:firstRowFirstColumn="0" w:firstRowLastColumn="0" w:lastRowFirstColumn="0" w:lastRowLastColumn="0"/>
              <w:rPr>
                <w:i/>
                <w:color w:val="auto"/>
              </w:rPr>
            </w:pPr>
            <w:r w:rsidRPr="000245BB">
              <w:rPr>
                <w:i/>
                <w:color w:val="auto"/>
              </w:rPr>
              <w:t>Amount (</w:t>
            </w:r>
            <w:r w:rsidRPr="000245BB">
              <w:rPr>
                <w:rFonts w:cs="Times New Roman"/>
                <w:i/>
                <w:color w:val="auto"/>
              </w:rPr>
              <w:t>£</w:t>
            </w:r>
            <w:r w:rsidRPr="000245BB">
              <w:rPr>
                <w:i/>
                <w:color w:val="auto"/>
              </w:rPr>
              <w:t>)</w:t>
            </w:r>
          </w:p>
        </w:tc>
      </w:tr>
      <w:tr w:rsidR="0083412B" w14:paraId="1E23EC16" w14:textId="77777777" w:rsidTr="00D301BD">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5801" w:type="dxa"/>
          </w:tcPr>
          <w:p w14:paraId="65AFE9CF" w14:textId="77777777" w:rsidR="0083412B" w:rsidRDefault="0083412B" w:rsidP="0083412B">
            <w:pPr>
              <w:jc w:val="center"/>
            </w:pPr>
            <w:r>
              <w:t>Sales Revenue</w:t>
            </w:r>
          </w:p>
        </w:tc>
        <w:tc>
          <w:tcPr>
            <w:tcW w:w="1905" w:type="dxa"/>
          </w:tcPr>
          <w:p w14:paraId="28A9A143" w14:textId="77777777" w:rsidR="0083412B" w:rsidRDefault="0083412B" w:rsidP="0083412B">
            <w:pPr>
              <w:jc w:val="center"/>
              <w:cnfStyle w:val="000000100000" w:firstRow="0" w:lastRow="0" w:firstColumn="0" w:lastColumn="0" w:oddVBand="0" w:evenVBand="0" w:oddHBand="1" w:evenHBand="0" w:firstRowFirstColumn="0" w:firstRowLastColumn="0" w:lastRowFirstColumn="0" w:lastRowLastColumn="0"/>
            </w:pPr>
          </w:p>
        </w:tc>
        <w:tc>
          <w:tcPr>
            <w:tcW w:w="1718" w:type="dxa"/>
          </w:tcPr>
          <w:p w14:paraId="0E9C52DF" w14:textId="77777777" w:rsidR="0083412B" w:rsidRDefault="0083412B" w:rsidP="0083412B">
            <w:pPr>
              <w:jc w:val="center"/>
              <w:cnfStyle w:val="000000100000" w:firstRow="0" w:lastRow="0" w:firstColumn="0" w:lastColumn="0" w:oddVBand="0" w:evenVBand="0" w:oddHBand="1" w:evenHBand="0" w:firstRowFirstColumn="0" w:firstRowLastColumn="0" w:lastRowFirstColumn="0" w:lastRowLastColumn="0"/>
            </w:pPr>
            <w:r>
              <w:t>826650</w:t>
            </w:r>
          </w:p>
        </w:tc>
      </w:tr>
      <w:tr w:rsidR="0083412B" w14:paraId="7277C975" w14:textId="77777777" w:rsidTr="00D301BD">
        <w:trPr>
          <w:trHeight w:val="460"/>
        </w:trPr>
        <w:tc>
          <w:tcPr>
            <w:cnfStyle w:val="001000000000" w:firstRow="0" w:lastRow="0" w:firstColumn="1" w:lastColumn="0" w:oddVBand="0" w:evenVBand="0" w:oddHBand="0" w:evenHBand="0" w:firstRowFirstColumn="0" w:firstRowLastColumn="0" w:lastRowFirstColumn="0" w:lastRowLastColumn="0"/>
            <w:tcW w:w="5801" w:type="dxa"/>
          </w:tcPr>
          <w:p w14:paraId="6324CEDF" w14:textId="77777777" w:rsidR="0083412B" w:rsidRDefault="0083412B" w:rsidP="0083412B">
            <w:pPr>
              <w:jc w:val="center"/>
            </w:pPr>
            <w:r>
              <w:t>Less: Cost of Sales</w:t>
            </w:r>
          </w:p>
        </w:tc>
        <w:tc>
          <w:tcPr>
            <w:tcW w:w="1905" w:type="dxa"/>
          </w:tcPr>
          <w:p w14:paraId="16213AC6" w14:textId="77777777" w:rsidR="0083412B" w:rsidRDefault="0083412B" w:rsidP="0083412B">
            <w:pPr>
              <w:jc w:val="center"/>
              <w:cnfStyle w:val="000000000000" w:firstRow="0" w:lastRow="0" w:firstColumn="0" w:lastColumn="0" w:oddVBand="0" w:evenVBand="0" w:oddHBand="0" w:evenHBand="0" w:firstRowFirstColumn="0" w:firstRowLastColumn="0" w:lastRowFirstColumn="0" w:lastRowLastColumn="0"/>
            </w:pPr>
          </w:p>
        </w:tc>
        <w:tc>
          <w:tcPr>
            <w:tcW w:w="1718" w:type="dxa"/>
          </w:tcPr>
          <w:p w14:paraId="13D877C7" w14:textId="77777777" w:rsidR="0083412B" w:rsidRDefault="0083412B" w:rsidP="0083412B">
            <w:pPr>
              <w:jc w:val="center"/>
              <w:cnfStyle w:val="000000000000" w:firstRow="0" w:lastRow="0" w:firstColumn="0" w:lastColumn="0" w:oddVBand="0" w:evenVBand="0" w:oddHBand="0" w:evenHBand="0" w:firstRowFirstColumn="0" w:firstRowLastColumn="0" w:lastRowFirstColumn="0" w:lastRowLastColumn="0"/>
            </w:pPr>
            <w:r>
              <w:t>(578650)</w:t>
            </w:r>
          </w:p>
        </w:tc>
      </w:tr>
      <w:tr w:rsidR="0083412B" w14:paraId="13393CFD" w14:textId="77777777" w:rsidTr="00D301BD">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5801" w:type="dxa"/>
          </w:tcPr>
          <w:p w14:paraId="7878883C" w14:textId="77777777" w:rsidR="0083412B" w:rsidRDefault="0083412B" w:rsidP="0083412B">
            <w:pPr>
              <w:jc w:val="center"/>
            </w:pPr>
            <w:r>
              <w:t>Gross Profit</w:t>
            </w:r>
          </w:p>
        </w:tc>
        <w:tc>
          <w:tcPr>
            <w:tcW w:w="1905" w:type="dxa"/>
          </w:tcPr>
          <w:p w14:paraId="430F5404" w14:textId="77777777" w:rsidR="0083412B" w:rsidRDefault="0083412B" w:rsidP="0083412B">
            <w:pPr>
              <w:jc w:val="center"/>
              <w:cnfStyle w:val="000000100000" w:firstRow="0" w:lastRow="0" w:firstColumn="0" w:lastColumn="0" w:oddVBand="0" w:evenVBand="0" w:oddHBand="1" w:evenHBand="0" w:firstRowFirstColumn="0" w:firstRowLastColumn="0" w:lastRowFirstColumn="0" w:lastRowLastColumn="0"/>
            </w:pPr>
          </w:p>
        </w:tc>
        <w:tc>
          <w:tcPr>
            <w:tcW w:w="1718" w:type="dxa"/>
          </w:tcPr>
          <w:p w14:paraId="3E16FEC9" w14:textId="77777777" w:rsidR="0083412B" w:rsidRDefault="0083412B" w:rsidP="0083412B">
            <w:pPr>
              <w:jc w:val="center"/>
              <w:cnfStyle w:val="000000100000" w:firstRow="0" w:lastRow="0" w:firstColumn="0" w:lastColumn="0" w:oddVBand="0" w:evenVBand="0" w:oddHBand="1" w:evenHBand="0" w:firstRowFirstColumn="0" w:firstRowLastColumn="0" w:lastRowFirstColumn="0" w:lastRowLastColumn="0"/>
            </w:pPr>
            <w:r>
              <w:t>248000</w:t>
            </w:r>
          </w:p>
        </w:tc>
      </w:tr>
      <w:tr w:rsidR="0083412B" w14:paraId="1E261C16" w14:textId="77777777" w:rsidTr="00D301BD">
        <w:trPr>
          <w:trHeight w:val="460"/>
        </w:trPr>
        <w:tc>
          <w:tcPr>
            <w:cnfStyle w:val="001000000000" w:firstRow="0" w:lastRow="0" w:firstColumn="1" w:lastColumn="0" w:oddVBand="0" w:evenVBand="0" w:oddHBand="0" w:evenHBand="0" w:firstRowFirstColumn="0" w:firstRowLastColumn="0" w:lastRowFirstColumn="0" w:lastRowLastColumn="0"/>
            <w:tcW w:w="5801" w:type="dxa"/>
          </w:tcPr>
          <w:p w14:paraId="15E572D4" w14:textId="77777777" w:rsidR="0083412B" w:rsidRDefault="0083412B" w:rsidP="0083412B">
            <w:pPr>
              <w:jc w:val="center"/>
            </w:pPr>
            <w:r>
              <w:t>Less: Operating Expenses</w:t>
            </w:r>
          </w:p>
        </w:tc>
        <w:tc>
          <w:tcPr>
            <w:tcW w:w="1905" w:type="dxa"/>
          </w:tcPr>
          <w:p w14:paraId="1E72FC58" w14:textId="77777777" w:rsidR="0083412B" w:rsidRDefault="0083412B" w:rsidP="0083412B">
            <w:pPr>
              <w:jc w:val="center"/>
              <w:cnfStyle w:val="000000000000" w:firstRow="0" w:lastRow="0" w:firstColumn="0" w:lastColumn="0" w:oddVBand="0" w:evenVBand="0" w:oddHBand="0" w:evenHBand="0" w:firstRowFirstColumn="0" w:firstRowLastColumn="0" w:lastRowFirstColumn="0" w:lastRowLastColumn="0"/>
            </w:pPr>
          </w:p>
        </w:tc>
        <w:tc>
          <w:tcPr>
            <w:tcW w:w="1718" w:type="dxa"/>
          </w:tcPr>
          <w:p w14:paraId="3C4780D4" w14:textId="77777777" w:rsidR="0083412B" w:rsidRDefault="0083412B" w:rsidP="0083412B">
            <w:pPr>
              <w:jc w:val="center"/>
              <w:cnfStyle w:val="000000000000" w:firstRow="0" w:lastRow="0" w:firstColumn="0" w:lastColumn="0" w:oddVBand="0" w:evenVBand="0" w:oddHBand="0" w:evenHBand="0" w:firstRowFirstColumn="0" w:firstRowLastColumn="0" w:lastRowFirstColumn="0" w:lastRowLastColumn="0"/>
            </w:pPr>
          </w:p>
        </w:tc>
      </w:tr>
      <w:tr w:rsidR="0083412B" w14:paraId="6F7E7BD6" w14:textId="77777777" w:rsidTr="00D301BD">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5801" w:type="dxa"/>
          </w:tcPr>
          <w:p w14:paraId="37102E04" w14:textId="77777777" w:rsidR="0083412B" w:rsidRDefault="0083412B" w:rsidP="0083412B">
            <w:pPr>
              <w:jc w:val="center"/>
            </w:pPr>
            <w:r>
              <w:t>Administrative Expenses</w:t>
            </w:r>
          </w:p>
        </w:tc>
        <w:tc>
          <w:tcPr>
            <w:tcW w:w="1905" w:type="dxa"/>
          </w:tcPr>
          <w:p w14:paraId="02C227DF" w14:textId="77777777" w:rsidR="0083412B" w:rsidRDefault="0083412B" w:rsidP="0083412B">
            <w:pPr>
              <w:jc w:val="center"/>
              <w:cnfStyle w:val="000000100000" w:firstRow="0" w:lastRow="0" w:firstColumn="0" w:lastColumn="0" w:oddVBand="0" w:evenVBand="0" w:oddHBand="1" w:evenHBand="0" w:firstRowFirstColumn="0" w:firstRowLastColumn="0" w:lastRowFirstColumn="0" w:lastRowLastColumn="0"/>
            </w:pPr>
            <w:r>
              <w:t>30000</w:t>
            </w:r>
          </w:p>
        </w:tc>
        <w:tc>
          <w:tcPr>
            <w:tcW w:w="1718" w:type="dxa"/>
          </w:tcPr>
          <w:p w14:paraId="6D80565F" w14:textId="77777777" w:rsidR="0083412B" w:rsidRDefault="0083412B" w:rsidP="0083412B">
            <w:pPr>
              <w:jc w:val="center"/>
              <w:cnfStyle w:val="000000100000" w:firstRow="0" w:lastRow="0" w:firstColumn="0" w:lastColumn="0" w:oddVBand="0" w:evenVBand="0" w:oddHBand="1" w:evenHBand="0" w:firstRowFirstColumn="0" w:firstRowLastColumn="0" w:lastRowFirstColumn="0" w:lastRowLastColumn="0"/>
            </w:pPr>
          </w:p>
        </w:tc>
      </w:tr>
      <w:tr w:rsidR="0083412B" w14:paraId="2DD9A5FB" w14:textId="77777777" w:rsidTr="00D301BD">
        <w:trPr>
          <w:trHeight w:val="460"/>
        </w:trPr>
        <w:tc>
          <w:tcPr>
            <w:cnfStyle w:val="001000000000" w:firstRow="0" w:lastRow="0" w:firstColumn="1" w:lastColumn="0" w:oddVBand="0" w:evenVBand="0" w:oddHBand="0" w:evenHBand="0" w:firstRowFirstColumn="0" w:firstRowLastColumn="0" w:lastRowFirstColumn="0" w:lastRowLastColumn="0"/>
            <w:tcW w:w="5801" w:type="dxa"/>
          </w:tcPr>
          <w:p w14:paraId="6261C54A" w14:textId="77777777" w:rsidR="0083412B" w:rsidRDefault="0083412B" w:rsidP="0083412B">
            <w:pPr>
              <w:jc w:val="center"/>
            </w:pPr>
            <w:r>
              <w:t>Directors Remuneration</w:t>
            </w:r>
          </w:p>
        </w:tc>
        <w:tc>
          <w:tcPr>
            <w:tcW w:w="1905" w:type="dxa"/>
          </w:tcPr>
          <w:p w14:paraId="5BDA8E29" w14:textId="77777777" w:rsidR="0083412B" w:rsidRDefault="0083412B" w:rsidP="0083412B">
            <w:pPr>
              <w:jc w:val="center"/>
              <w:cnfStyle w:val="000000000000" w:firstRow="0" w:lastRow="0" w:firstColumn="0" w:lastColumn="0" w:oddVBand="0" w:evenVBand="0" w:oddHBand="0" w:evenHBand="0" w:firstRowFirstColumn="0" w:firstRowLastColumn="0" w:lastRowFirstColumn="0" w:lastRowLastColumn="0"/>
            </w:pPr>
            <w:r>
              <w:t>5000</w:t>
            </w:r>
          </w:p>
        </w:tc>
        <w:tc>
          <w:tcPr>
            <w:tcW w:w="1718" w:type="dxa"/>
          </w:tcPr>
          <w:p w14:paraId="6A8C9269" w14:textId="77777777" w:rsidR="0083412B" w:rsidRDefault="0083412B" w:rsidP="0083412B">
            <w:pPr>
              <w:jc w:val="center"/>
              <w:cnfStyle w:val="000000000000" w:firstRow="0" w:lastRow="0" w:firstColumn="0" w:lastColumn="0" w:oddVBand="0" w:evenVBand="0" w:oddHBand="0" w:evenHBand="0" w:firstRowFirstColumn="0" w:firstRowLastColumn="0" w:lastRowFirstColumn="0" w:lastRowLastColumn="0"/>
            </w:pPr>
          </w:p>
        </w:tc>
      </w:tr>
      <w:tr w:rsidR="0083412B" w14:paraId="4E219CF4" w14:textId="77777777" w:rsidTr="00D301BD">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5801" w:type="dxa"/>
          </w:tcPr>
          <w:p w14:paraId="11C14DE0" w14:textId="77777777" w:rsidR="0083412B" w:rsidRDefault="0083412B" w:rsidP="0083412B">
            <w:pPr>
              <w:jc w:val="center"/>
            </w:pPr>
            <w:r>
              <w:t>Distribution Costs</w:t>
            </w:r>
          </w:p>
        </w:tc>
        <w:tc>
          <w:tcPr>
            <w:tcW w:w="1905" w:type="dxa"/>
          </w:tcPr>
          <w:p w14:paraId="3FD54CFD" w14:textId="77777777" w:rsidR="0083412B" w:rsidRDefault="0083412B" w:rsidP="0083412B">
            <w:pPr>
              <w:jc w:val="center"/>
              <w:cnfStyle w:val="000000100000" w:firstRow="0" w:lastRow="0" w:firstColumn="0" w:lastColumn="0" w:oddVBand="0" w:evenVBand="0" w:oddHBand="1" w:evenHBand="0" w:firstRowFirstColumn="0" w:firstRowLastColumn="0" w:lastRowFirstColumn="0" w:lastRowLastColumn="0"/>
            </w:pPr>
            <w:r>
              <w:t>28000</w:t>
            </w:r>
          </w:p>
        </w:tc>
        <w:tc>
          <w:tcPr>
            <w:tcW w:w="1718" w:type="dxa"/>
          </w:tcPr>
          <w:p w14:paraId="74F74BBE" w14:textId="77777777" w:rsidR="0083412B" w:rsidRDefault="0083412B" w:rsidP="0083412B">
            <w:pPr>
              <w:jc w:val="center"/>
              <w:cnfStyle w:val="000000100000" w:firstRow="0" w:lastRow="0" w:firstColumn="0" w:lastColumn="0" w:oddVBand="0" w:evenVBand="0" w:oddHBand="1" w:evenHBand="0" w:firstRowFirstColumn="0" w:firstRowLastColumn="0" w:lastRowFirstColumn="0" w:lastRowLastColumn="0"/>
            </w:pPr>
          </w:p>
        </w:tc>
      </w:tr>
      <w:tr w:rsidR="0083412B" w14:paraId="25DAE1AE" w14:textId="77777777" w:rsidTr="00D301BD">
        <w:trPr>
          <w:trHeight w:val="460"/>
        </w:trPr>
        <w:tc>
          <w:tcPr>
            <w:cnfStyle w:val="001000000000" w:firstRow="0" w:lastRow="0" w:firstColumn="1" w:lastColumn="0" w:oddVBand="0" w:evenVBand="0" w:oddHBand="0" w:evenHBand="0" w:firstRowFirstColumn="0" w:firstRowLastColumn="0" w:lastRowFirstColumn="0" w:lastRowLastColumn="0"/>
            <w:tcW w:w="5801" w:type="dxa"/>
          </w:tcPr>
          <w:p w14:paraId="7A8F09E3" w14:textId="77777777" w:rsidR="0083412B" w:rsidRDefault="0083412B" w:rsidP="0083412B">
            <w:pPr>
              <w:jc w:val="center"/>
            </w:pPr>
            <w:r>
              <w:t>Commission Payable</w:t>
            </w:r>
          </w:p>
        </w:tc>
        <w:tc>
          <w:tcPr>
            <w:tcW w:w="1905" w:type="dxa"/>
          </w:tcPr>
          <w:p w14:paraId="5C7B5415" w14:textId="77777777" w:rsidR="0083412B" w:rsidRDefault="0083412B" w:rsidP="0083412B">
            <w:pPr>
              <w:jc w:val="center"/>
              <w:cnfStyle w:val="000000000000" w:firstRow="0" w:lastRow="0" w:firstColumn="0" w:lastColumn="0" w:oddVBand="0" w:evenVBand="0" w:oddHBand="0" w:evenHBand="0" w:firstRowFirstColumn="0" w:firstRowLastColumn="0" w:lastRowFirstColumn="0" w:lastRowLastColumn="0"/>
            </w:pPr>
            <w:r>
              <w:t>3000</w:t>
            </w:r>
          </w:p>
        </w:tc>
        <w:tc>
          <w:tcPr>
            <w:tcW w:w="1718" w:type="dxa"/>
          </w:tcPr>
          <w:p w14:paraId="025584F8" w14:textId="77777777" w:rsidR="0083412B" w:rsidRDefault="0083412B" w:rsidP="0083412B">
            <w:pPr>
              <w:jc w:val="center"/>
              <w:cnfStyle w:val="000000000000" w:firstRow="0" w:lastRow="0" w:firstColumn="0" w:lastColumn="0" w:oddVBand="0" w:evenVBand="0" w:oddHBand="0" w:evenHBand="0" w:firstRowFirstColumn="0" w:firstRowLastColumn="0" w:lastRowFirstColumn="0" w:lastRowLastColumn="0"/>
            </w:pPr>
          </w:p>
        </w:tc>
      </w:tr>
      <w:tr w:rsidR="0083412B" w14:paraId="0D1101D0" w14:textId="77777777" w:rsidTr="00D301BD">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5801" w:type="dxa"/>
          </w:tcPr>
          <w:p w14:paraId="5910A3E8" w14:textId="77777777" w:rsidR="0083412B" w:rsidRDefault="0083412B" w:rsidP="0083412B">
            <w:pPr>
              <w:jc w:val="center"/>
            </w:pPr>
            <w:r>
              <w:t>Total Operating Expenses</w:t>
            </w:r>
          </w:p>
        </w:tc>
        <w:tc>
          <w:tcPr>
            <w:tcW w:w="1905" w:type="dxa"/>
          </w:tcPr>
          <w:p w14:paraId="6E6CE800" w14:textId="77777777" w:rsidR="0083412B" w:rsidRDefault="0083412B" w:rsidP="0083412B">
            <w:pPr>
              <w:jc w:val="center"/>
              <w:cnfStyle w:val="000000100000" w:firstRow="0" w:lastRow="0" w:firstColumn="0" w:lastColumn="0" w:oddVBand="0" w:evenVBand="0" w:oddHBand="1" w:evenHBand="0" w:firstRowFirstColumn="0" w:firstRowLastColumn="0" w:lastRowFirstColumn="0" w:lastRowLastColumn="0"/>
            </w:pPr>
          </w:p>
        </w:tc>
        <w:tc>
          <w:tcPr>
            <w:tcW w:w="1718" w:type="dxa"/>
          </w:tcPr>
          <w:p w14:paraId="630D3757" w14:textId="77777777" w:rsidR="0083412B" w:rsidRDefault="00E07308" w:rsidP="0083412B">
            <w:pPr>
              <w:jc w:val="center"/>
              <w:cnfStyle w:val="000000100000" w:firstRow="0" w:lastRow="0" w:firstColumn="0" w:lastColumn="0" w:oddVBand="0" w:evenVBand="0" w:oddHBand="1" w:evenHBand="0" w:firstRowFirstColumn="0" w:firstRowLastColumn="0" w:lastRowFirstColumn="0" w:lastRowLastColumn="0"/>
            </w:pPr>
            <w:r>
              <w:t>(66000)</w:t>
            </w:r>
          </w:p>
        </w:tc>
      </w:tr>
      <w:tr w:rsidR="0083412B" w14:paraId="0466DDF0" w14:textId="77777777" w:rsidTr="00D301BD">
        <w:trPr>
          <w:trHeight w:val="460"/>
        </w:trPr>
        <w:tc>
          <w:tcPr>
            <w:cnfStyle w:val="001000000000" w:firstRow="0" w:lastRow="0" w:firstColumn="1" w:lastColumn="0" w:oddVBand="0" w:evenVBand="0" w:oddHBand="0" w:evenHBand="0" w:firstRowFirstColumn="0" w:firstRowLastColumn="0" w:lastRowFirstColumn="0" w:lastRowLastColumn="0"/>
            <w:tcW w:w="5801" w:type="dxa"/>
          </w:tcPr>
          <w:p w14:paraId="607F500B" w14:textId="77777777" w:rsidR="0083412B" w:rsidRDefault="00E07308" w:rsidP="0083412B">
            <w:pPr>
              <w:jc w:val="center"/>
            </w:pPr>
            <w:r>
              <w:t>Net Profit Before Interest and Tax</w:t>
            </w:r>
          </w:p>
        </w:tc>
        <w:tc>
          <w:tcPr>
            <w:tcW w:w="1905" w:type="dxa"/>
          </w:tcPr>
          <w:p w14:paraId="0F2E9AC7" w14:textId="77777777" w:rsidR="0083412B" w:rsidRDefault="0083412B" w:rsidP="0083412B">
            <w:pPr>
              <w:jc w:val="center"/>
              <w:cnfStyle w:val="000000000000" w:firstRow="0" w:lastRow="0" w:firstColumn="0" w:lastColumn="0" w:oddVBand="0" w:evenVBand="0" w:oddHBand="0" w:evenHBand="0" w:firstRowFirstColumn="0" w:firstRowLastColumn="0" w:lastRowFirstColumn="0" w:lastRowLastColumn="0"/>
            </w:pPr>
          </w:p>
        </w:tc>
        <w:tc>
          <w:tcPr>
            <w:tcW w:w="1718" w:type="dxa"/>
          </w:tcPr>
          <w:p w14:paraId="09F48389" w14:textId="77777777" w:rsidR="0083412B" w:rsidRDefault="00E07308" w:rsidP="0083412B">
            <w:pPr>
              <w:jc w:val="center"/>
              <w:cnfStyle w:val="000000000000" w:firstRow="0" w:lastRow="0" w:firstColumn="0" w:lastColumn="0" w:oddVBand="0" w:evenVBand="0" w:oddHBand="0" w:evenHBand="0" w:firstRowFirstColumn="0" w:firstRowLastColumn="0" w:lastRowFirstColumn="0" w:lastRowLastColumn="0"/>
            </w:pPr>
            <w:r>
              <w:t>182000</w:t>
            </w:r>
          </w:p>
        </w:tc>
      </w:tr>
      <w:tr w:rsidR="0083412B" w14:paraId="70436AA3" w14:textId="77777777" w:rsidTr="00D301BD">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5801" w:type="dxa"/>
          </w:tcPr>
          <w:p w14:paraId="795CF861" w14:textId="77777777" w:rsidR="0083412B" w:rsidRDefault="00E07308" w:rsidP="0083412B">
            <w:pPr>
              <w:jc w:val="center"/>
            </w:pPr>
            <w:r>
              <w:t>Less: Interest</w:t>
            </w:r>
          </w:p>
        </w:tc>
        <w:tc>
          <w:tcPr>
            <w:tcW w:w="1905" w:type="dxa"/>
          </w:tcPr>
          <w:p w14:paraId="7EB1AA47" w14:textId="77777777" w:rsidR="0083412B" w:rsidRDefault="0083412B" w:rsidP="0083412B">
            <w:pPr>
              <w:jc w:val="center"/>
              <w:cnfStyle w:val="000000100000" w:firstRow="0" w:lastRow="0" w:firstColumn="0" w:lastColumn="0" w:oddVBand="0" w:evenVBand="0" w:oddHBand="1" w:evenHBand="0" w:firstRowFirstColumn="0" w:firstRowLastColumn="0" w:lastRowFirstColumn="0" w:lastRowLastColumn="0"/>
            </w:pPr>
          </w:p>
        </w:tc>
        <w:tc>
          <w:tcPr>
            <w:tcW w:w="1718" w:type="dxa"/>
          </w:tcPr>
          <w:p w14:paraId="00DE6E8B" w14:textId="77777777" w:rsidR="0083412B" w:rsidRDefault="00E07308" w:rsidP="0083412B">
            <w:pPr>
              <w:jc w:val="center"/>
              <w:cnfStyle w:val="000000100000" w:firstRow="0" w:lastRow="0" w:firstColumn="0" w:lastColumn="0" w:oddVBand="0" w:evenVBand="0" w:oddHBand="1" w:evenHBand="0" w:firstRowFirstColumn="0" w:firstRowLastColumn="0" w:lastRowFirstColumn="0" w:lastRowLastColumn="0"/>
            </w:pPr>
            <w:r>
              <w:t>(4000)</w:t>
            </w:r>
          </w:p>
        </w:tc>
      </w:tr>
      <w:tr w:rsidR="0083412B" w14:paraId="2AFFFBF2" w14:textId="77777777" w:rsidTr="00D301BD">
        <w:trPr>
          <w:trHeight w:val="460"/>
        </w:trPr>
        <w:tc>
          <w:tcPr>
            <w:cnfStyle w:val="001000000000" w:firstRow="0" w:lastRow="0" w:firstColumn="1" w:lastColumn="0" w:oddVBand="0" w:evenVBand="0" w:oddHBand="0" w:evenHBand="0" w:firstRowFirstColumn="0" w:firstRowLastColumn="0" w:lastRowFirstColumn="0" w:lastRowLastColumn="0"/>
            <w:tcW w:w="5801" w:type="dxa"/>
          </w:tcPr>
          <w:p w14:paraId="655EEC7F" w14:textId="77777777" w:rsidR="0083412B" w:rsidRDefault="00E07308" w:rsidP="0083412B">
            <w:pPr>
              <w:jc w:val="center"/>
            </w:pPr>
            <w:r>
              <w:t>Net Profit Before Tax</w:t>
            </w:r>
          </w:p>
        </w:tc>
        <w:tc>
          <w:tcPr>
            <w:tcW w:w="1905" w:type="dxa"/>
          </w:tcPr>
          <w:p w14:paraId="05A39E21" w14:textId="77777777" w:rsidR="0083412B" w:rsidRDefault="0083412B" w:rsidP="0083412B">
            <w:pPr>
              <w:jc w:val="center"/>
              <w:cnfStyle w:val="000000000000" w:firstRow="0" w:lastRow="0" w:firstColumn="0" w:lastColumn="0" w:oddVBand="0" w:evenVBand="0" w:oddHBand="0" w:evenHBand="0" w:firstRowFirstColumn="0" w:firstRowLastColumn="0" w:lastRowFirstColumn="0" w:lastRowLastColumn="0"/>
            </w:pPr>
          </w:p>
        </w:tc>
        <w:tc>
          <w:tcPr>
            <w:tcW w:w="1718" w:type="dxa"/>
          </w:tcPr>
          <w:p w14:paraId="70F6113B" w14:textId="77777777" w:rsidR="0083412B" w:rsidRDefault="00E07308" w:rsidP="0083412B">
            <w:pPr>
              <w:jc w:val="center"/>
              <w:cnfStyle w:val="000000000000" w:firstRow="0" w:lastRow="0" w:firstColumn="0" w:lastColumn="0" w:oddVBand="0" w:evenVBand="0" w:oddHBand="0" w:evenHBand="0" w:firstRowFirstColumn="0" w:firstRowLastColumn="0" w:lastRowFirstColumn="0" w:lastRowLastColumn="0"/>
            </w:pPr>
            <w:r>
              <w:t>178000</w:t>
            </w:r>
          </w:p>
        </w:tc>
      </w:tr>
      <w:tr w:rsidR="00E07308" w14:paraId="6D80662B" w14:textId="77777777" w:rsidTr="00D301BD">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5801" w:type="dxa"/>
          </w:tcPr>
          <w:p w14:paraId="397141F7" w14:textId="77777777" w:rsidR="00E07308" w:rsidRDefault="00E07308" w:rsidP="0083412B">
            <w:pPr>
              <w:jc w:val="center"/>
            </w:pPr>
            <w:r>
              <w:t>Less: Taxation</w:t>
            </w:r>
          </w:p>
        </w:tc>
        <w:tc>
          <w:tcPr>
            <w:tcW w:w="1905" w:type="dxa"/>
          </w:tcPr>
          <w:p w14:paraId="48FC6C68" w14:textId="77777777" w:rsidR="00E07308" w:rsidRDefault="00E07308" w:rsidP="0083412B">
            <w:pPr>
              <w:jc w:val="center"/>
              <w:cnfStyle w:val="000000100000" w:firstRow="0" w:lastRow="0" w:firstColumn="0" w:lastColumn="0" w:oddVBand="0" w:evenVBand="0" w:oddHBand="1" w:evenHBand="0" w:firstRowFirstColumn="0" w:firstRowLastColumn="0" w:lastRowFirstColumn="0" w:lastRowLastColumn="0"/>
            </w:pPr>
          </w:p>
        </w:tc>
        <w:tc>
          <w:tcPr>
            <w:tcW w:w="1718" w:type="dxa"/>
          </w:tcPr>
          <w:p w14:paraId="16D7BD28" w14:textId="77777777" w:rsidR="00E07308" w:rsidRDefault="00E07308" w:rsidP="0083412B">
            <w:pPr>
              <w:jc w:val="center"/>
              <w:cnfStyle w:val="000000100000" w:firstRow="0" w:lastRow="0" w:firstColumn="0" w:lastColumn="0" w:oddVBand="0" w:evenVBand="0" w:oddHBand="1" w:evenHBand="0" w:firstRowFirstColumn="0" w:firstRowLastColumn="0" w:lastRowFirstColumn="0" w:lastRowLastColumn="0"/>
            </w:pPr>
            <w:r>
              <w:t>(68000)</w:t>
            </w:r>
          </w:p>
        </w:tc>
      </w:tr>
      <w:tr w:rsidR="00E07308" w14:paraId="05E30D14" w14:textId="77777777" w:rsidTr="00D301BD">
        <w:trPr>
          <w:trHeight w:val="460"/>
        </w:trPr>
        <w:tc>
          <w:tcPr>
            <w:cnfStyle w:val="001000000000" w:firstRow="0" w:lastRow="0" w:firstColumn="1" w:lastColumn="0" w:oddVBand="0" w:evenVBand="0" w:oddHBand="0" w:evenHBand="0" w:firstRowFirstColumn="0" w:firstRowLastColumn="0" w:lastRowFirstColumn="0" w:lastRowLastColumn="0"/>
            <w:tcW w:w="5801" w:type="dxa"/>
          </w:tcPr>
          <w:p w14:paraId="71DC7A20" w14:textId="77777777" w:rsidR="00E07308" w:rsidRDefault="00E07308" w:rsidP="0083412B">
            <w:pPr>
              <w:jc w:val="center"/>
            </w:pPr>
            <w:r>
              <w:t>Net Profit After Tax</w:t>
            </w:r>
          </w:p>
        </w:tc>
        <w:tc>
          <w:tcPr>
            <w:tcW w:w="1905" w:type="dxa"/>
          </w:tcPr>
          <w:p w14:paraId="32461D3B" w14:textId="77777777" w:rsidR="00E07308" w:rsidRDefault="00E07308" w:rsidP="0083412B">
            <w:pPr>
              <w:jc w:val="center"/>
              <w:cnfStyle w:val="000000000000" w:firstRow="0" w:lastRow="0" w:firstColumn="0" w:lastColumn="0" w:oddVBand="0" w:evenVBand="0" w:oddHBand="0" w:evenHBand="0" w:firstRowFirstColumn="0" w:firstRowLastColumn="0" w:lastRowFirstColumn="0" w:lastRowLastColumn="0"/>
            </w:pPr>
          </w:p>
        </w:tc>
        <w:tc>
          <w:tcPr>
            <w:tcW w:w="1718" w:type="dxa"/>
          </w:tcPr>
          <w:p w14:paraId="46DC20CC" w14:textId="77777777" w:rsidR="00E07308" w:rsidRDefault="00E07308" w:rsidP="0083412B">
            <w:pPr>
              <w:jc w:val="center"/>
              <w:cnfStyle w:val="000000000000" w:firstRow="0" w:lastRow="0" w:firstColumn="0" w:lastColumn="0" w:oddVBand="0" w:evenVBand="0" w:oddHBand="0" w:evenHBand="0" w:firstRowFirstColumn="0" w:firstRowLastColumn="0" w:lastRowFirstColumn="0" w:lastRowLastColumn="0"/>
            </w:pPr>
            <w:r>
              <w:t>110000</w:t>
            </w:r>
          </w:p>
        </w:tc>
      </w:tr>
    </w:tbl>
    <w:p w14:paraId="72795902" w14:textId="77777777" w:rsidR="0083412B" w:rsidRDefault="0083412B" w:rsidP="007D701A"/>
    <w:p w14:paraId="34588A07" w14:textId="77777777" w:rsidR="000245BB" w:rsidRDefault="007D701A" w:rsidP="007D701A">
      <w:pPr>
        <w:jc w:val="center"/>
      </w:pPr>
      <w:r>
        <w:tab/>
      </w:r>
    </w:p>
    <w:p w14:paraId="43B40263" w14:textId="77777777" w:rsidR="000245BB" w:rsidRDefault="000245BB" w:rsidP="000245BB">
      <w:r>
        <w:br w:type="page"/>
      </w:r>
    </w:p>
    <w:p w14:paraId="6BCC739E" w14:textId="77777777" w:rsidR="007D701A" w:rsidRDefault="007D701A" w:rsidP="007D701A">
      <w:pPr>
        <w:jc w:val="center"/>
      </w:pPr>
      <w:r>
        <w:lastRenderedPageBreak/>
        <w:t xml:space="preserve">Kedison PLC </w:t>
      </w:r>
    </w:p>
    <w:p w14:paraId="1D7C6492" w14:textId="77777777" w:rsidR="007D701A" w:rsidRDefault="007D701A" w:rsidP="007D701A">
      <w:pPr>
        <w:jc w:val="center"/>
      </w:pPr>
      <w:r>
        <w:t>Statement of Financial Position</w:t>
      </w:r>
    </w:p>
    <w:p w14:paraId="482AE55E" w14:textId="77777777" w:rsidR="007D701A" w:rsidRDefault="007D701A" w:rsidP="007D701A">
      <w:pPr>
        <w:jc w:val="center"/>
      </w:pPr>
      <w:r>
        <w:t>31</w:t>
      </w:r>
      <w:r w:rsidRPr="007D701A">
        <w:rPr>
          <w:vertAlign w:val="superscript"/>
        </w:rPr>
        <w:t>st</w:t>
      </w:r>
      <w:r>
        <w:t xml:space="preserve"> December 2020</w:t>
      </w:r>
    </w:p>
    <w:tbl>
      <w:tblPr>
        <w:tblStyle w:val="GridTable4-Accent6"/>
        <w:tblW w:w="9408" w:type="dxa"/>
        <w:tblLook w:val="04A0" w:firstRow="1" w:lastRow="0" w:firstColumn="1" w:lastColumn="0" w:noHBand="0" w:noVBand="1"/>
      </w:tblPr>
      <w:tblGrid>
        <w:gridCol w:w="4342"/>
        <w:gridCol w:w="1811"/>
        <w:gridCol w:w="1630"/>
        <w:gridCol w:w="1625"/>
      </w:tblGrid>
      <w:tr w:rsidR="007D701A" w14:paraId="5CC72D23" w14:textId="77777777" w:rsidTr="00D301BD">
        <w:trPr>
          <w:cnfStyle w:val="100000000000" w:firstRow="1" w:lastRow="0" w:firstColumn="0" w:lastColumn="0" w:oddVBand="0" w:evenVBand="0" w:oddHBand="0" w:evenHBand="0" w:firstRowFirstColumn="0" w:firstRowLastColumn="0" w:lastRowFirstColumn="0" w:lastRowLastColumn="0"/>
          <w:trHeight w:val="390"/>
        </w:trPr>
        <w:tc>
          <w:tcPr>
            <w:cnfStyle w:val="001000000000" w:firstRow="0" w:lastRow="0" w:firstColumn="1" w:lastColumn="0" w:oddVBand="0" w:evenVBand="0" w:oddHBand="0" w:evenHBand="0" w:firstRowFirstColumn="0" w:firstRowLastColumn="0" w:lastRowFirstColumn="0" w:lastRowLastColumn="0"/>
            <w:tcW w:w="4342" w:type="dxa"/>
          </w:tcPr>
          <w:p w14:paraId="30AE270F" w14:textId="77777777" w:rsidR="007D701A" w:rsidRPr="000245BB" w:rsidRDefault="007D701A" w:rsidP="007D701A">
            <w:pPr>
              <w:jc w:val="center"/>
              <w:rPr>
                <w:i/>
              </w:rPr>
            </w:pPr>
            <w:r w:rsidRPr="000245BB">
              <w:rPr>
                <w:i/>
              </w:rPr>
              <w:t>Particulars</w:t>
            </w:r>
          </w:p>
        </w:tc>
        <w:tc>
          <w:tcPr>
            <w:tcW w:w="1811" w:type="dxa"/>
          </w:tcPr>
          <w:p w14:paraId="241D311C" w14:textId="77777777" w:rsidR="007D701A" w:rsidRPr="000245BB" w:rsidRDefault="007D701A" w:rsidP="007D701A">
            <w:pPr>
              <w:jc w:val="center"/>
              <w:cnfStyle w:val="100000000000" w:firstRow="1" w:lastRow="0" w:firstColumn="0" w:lastColumn="0" w:oddVBand="0" w:evenVBand="0" w:oddHBand="0" w:evenHBand="0" w:firstRowFirstColumn="0" w:firstRowLastColumn="0" w:lastRowFirstColumn="0" w:lastRowLastColumn="0"/>
              <w:rPr>
                <w:i/>
              </w:rPr>
            </w:pPr>
            <w:r w:rsidRPr="000245BB">
              <w:rPr>
                <w:i/>
              </w:rPr>
              <w:t>Amount (</w:t>
            </w:r>
            <w:r w:rsidRPr="000245BB">
              <w:rPr>
                <w:rFonts w:cs="Times New Roman"/>
                <w:i/>
              </w:rPr>
              <w:t>£</w:t>
            </w:r>
            <w:r w:rsidRPr="000245BB">
              <w:rPr>
                <w:i/>
              </w:rPr>
              <w:t>)</w:t>
            </w:r>
          </w:p>
        </w:tc>
        <w:tc>
          <w:tcPr>
            <w:tcW w:w="1630" w:type="dxa"/>
          </w:tcPr>
          <w:p w14:paraId="0EF1BDAA" w14:textId="77777777" w:rsidR="007D701A" w:rsidRPr="000245BB" w:rsidRDefault="007D701A" w:rsidP="007D701A">
            <w:pPr>
              <w:jc w:val="center"/>
              <w:cnfStyle w:val="100000000000" w:firstRow="1" w:lastRow="0" w:firstColumn="0" w:lastColumn="0" w:oddVBand="0" w:evenVBand="0" w:oddHBand="0" w:evenHBand="0" w:firstRowFirstColumn="0" w:firstRowLastColumn="0" w:lastRowFirstColumn="0" w:lastRowLastColumn="0"/>
              <w:rPr>
                <w:i/>
              </w:rPr>
            </w:pPr>
            <w:r w:rsidRPr="000245BB">
              <w:rPr>
                <w:i/>
              </w:rPr>
              <w:t>Amount (</w:t>
            </w:r>
            <w:r w:rsidRPr="000245BB">
              <w:rPr>
                <w:rFonts w:cs="Times New Roman"/>
                <w:i/>
              </w:rPr>
              <w:t>£</w:t>
            </w:r>
            <w:r w:rsidRPr="000245BB">
              <w:rPr>
                <w:i/>
              </w:rPr>
              <w:t>)</w:t>
            </w:r>
          </w:p>
        </w:tc>
        <w:tc>
          <w:tcPr>
            <w:tcW w:w="1625" w:type="dxa"/>
          </w:tcPr>
          <w:p w14:paraId="6B05E8F7" w14:textId="77777777" w:rsidR="007D701A" w:rsidRPr="000245BB" w:rsidRDefault="007D701A" w:rsidP="007D701A">
            <w:pPr>
              <w:jc w:val="center"/>
              <w:cnfStyle w:val="100000000000" w:firstRow="1" w:lastRow="0" w:firstColumn="0" w:lastColumn="0" w:oddVBand="0" w:evenVBand="0" w:oddHBand="0" w:evenHBand="0" w:firstRowFirstColumn="0" w:firstRowLastColumn="0" w:lastRowFirstColumn="0" w:lastRowLastColumn="0"/>
              <w:rPr>
                <w:i/>
              </w:rPr>
            </w:pPr>
            <w:r w:rsidRPr="000245BB">
              <w:rPr>
                <w:i/>
              </w:rPr>
              <w:t>Amount (</w:t>
            </w:r>
            <w:r w:rsidRPr="000245BB">
              <w:rPr>
                <w:rFonts w:cs="Times New Roman"/>
                <w:i/>
              </w:rPr>
              <w:t>£</w:t>
            </w:r>
            <w:r w:rsidRPr="000245BB">
              <w:rPr>
                <w:i/>
              </w:rPr>
              <w:t>)</w:t>
            </w:r>
          </w:p>
        </w:tc>
      </w:tr>
      <w:tr w:rsidR="007D701A" w14:paraId="2CE55AB8" w14:textId="77777777" w:rsidTr="00D301BD">
        <w:trPr>
          <w:cnfStyle w:val="000000100000" w:firstRow="0" w:lastRow="0" w:firstColumn="0" w:lastColumn="0" w:oddVBand="0" w:evenVBand="0" w:oddHBand="1" w:evenHBand="0" w:firstRowFirstColumn="0" w:firstRowLastColumn="0" w:lastRowFirstColumn="0" w:lastRowLastColumn="0"/>
          <w:trHeight w:val="405"/>
        </w:trPr>
        <w:tc>
          <w:tcPr>
            <w:cnfStyle w:val="001000000000" w:firstRow="0" w:lastRow="0" w:firstColumn="1" w:lastColumn="0" w:oddVBand="0" w:evenVBand="0" w:oddHBand="0" w:evenHBand="0" w:firstRowFirstColumn="0" w:firstRowLastColumn="0" w:lastRowFirstColumn="0" w:lastRowLastColumn="0"/>
            <w:tcW w:w="4342" w:type="dxa"/>
          </w:tcPr>
          <w:p w14:paraId="601B76A6" w14:textId="77777777" w:rsidR="007D701A" w:rsidRDefault="007D701A" w:rsidP="007D701A">
            <w:pPr>
              <w:jc w:val="center"/>
            </w:pPr>
            <w:r>
              <w:t>Current Assets:</w:t>
            </w:r>
          </w:p>
        </w:tc>
        <w:tc>
          <w:tcPr>
            <w:tcW w:w="1811" w:type="dxa"/>
          </w:tcPr>
          <w:p w14:paraId="18A39D77" w14:textId="77777777" w:rsidR="007D701A" w:rsidRDefault="007D701A" w:rsidP="007D701A">
            <w:pPr>
              <w:jc w:val="center"/>
              <w:cnfStyle w:val="000000100000" w:firstRow="0" w:lastRow="0" w:firstColumn="0" w:lastColumn="0" w:oddVBand="0" w:evenVBand="0" w:oddHBand="1" w:evenHBand="0" w:firstRowFirstColumn="0" w:firstRowLastColumn="0" w:lastRowFirstColumn="0" w:lastRowLastColumn="0"/>
            </w:pPr>
          </w:p>
        </w:tc>
        <w:tc>
          <w:tcPr>
            <w:tcW w:w="1630" w:type="dxa"/>
          </w:tcPr>
          <w:p w14:paraId="57DCABEE" w14:textId="77777777" w:rsidR="007D701A" w:rsidRDefault="007D701A" w:rsidP="007D701A">
            <w:pPr>
              <w:jc w:val="center"/>
              <w:cnfStyle w:val="000000100000" w:firstRow="0" w:lastRow="0" w:firstColumn="0" w:lastColumn="0" w:oddVBand="0" w:evenVBand="0" w:oddHBand="1" w:evenHBand="0" w:firstRowFirstColumn="0" w:firstRowLastColumn="0" w:lastRowFirstColumn="0" w:lastRowLastColumn="0"/>
            </w:pPr>
          </w:p>
        </w:tc>
        <w:tc>
          <w:tcPr>
            <w:tcW w:w="1625" w:type="dxa"/>
          </w:tcPr>
          <w:p w14:paraId="47BCB129" w14:textId="77777777" w:rsidR="007D701A" w:rsidRDefault="007D701A" w:rsidP="007D701A">
            <w:pPr>
              <w:jc w:val="center"/>
              <w:cnfStyle w:val="000000100000" w:firstRow="0" w:lastRow="0" w:firstColumn="0" w:lastColumn="0" w:oddVBand="0" w:evenVBand="0" w:oddHBand="1" w:evenHBand="0" w:firstRowFirstColumn="0" w:firstRowLastColumn="0" w:lastRowFirstColumn="0" w:lastRowLastColumn="0"/>
            </w:pPr>
          </w:p>
        </w:tc>
      </w:tr>
      <w:tr w:rsidR="007D701A" w14:paraId="0533D13C" w14:textId="77777777" w:rsidTr="00D301BD">
        <w:trPr>
          <w:trHeight w:val="390"/>
        </w:trPr>
        <w:tc>
          <w:tcPr>
            <w:cnfStyle w:val="001000000000" w:firstRow="0" w:lastRow="0" w:firstColumn="1" w:lastColumn="0" w:oddVBand="0" w:evenVBand="0" w:oddHBand="0" w:evenHBand="0" w:firstRowFirstColumn="0" w:firstRowLastColumn="0" w:lastRowFirstColumn="0" w:lastRowLastColumn="0"/>
            <w:tcW w:w="4342" w:type="dxa"/>
          </w:tcPr>
          <w:p w14:paraId="75D6231A" w14:textId="77777777" w:rsidR="007D701A" w:rsidRDefault="007D701A" w:rsidP="007D701A">
            <w:pPr>
              <w:jc w:val="center"/>
            </w:pPr>
            <w:r>
              <w:t>Cash &amp; Banks</w:t>
            </w:r>
          </w:p>
        </w:tc>
        <w:tc>
          <w:tcPr>
            <w:tcW w:w="1811" w:type="dxa"/>
          </w:tcPr>
          <w:p w14:paraId="330D899E" w14:textId="77777777" w:rsidR="007D701A" w:rsidRDefault="007D701A" w:rsidP="007D701A">
            <w:pPr>
              <w:jc w:val="center"/>
              <w:cnfStyle w:val="000000000000" w:firstRow="0" w:lastRow="0" w:firstColumn="0" w:lastColumn="0" w:oddVBand="0" w:evenVBand="0" w:oddHBand="0" w:evenHBand="0" w:firstRowFirstColumn="0" w:firstRowLastColumn="0" w:lastRowFirstColumn="0" w:lastRowLastColumn="0"/>
            </w:pPr>
          </w:p>
        </w:tc>
        <w:tc>
          <w:tcPr>
            <w:tcW w:w="1630" w:type="dxa"/>
          </w:tcPr>
          <w:p w14:paraId="29653EE7" w14:textId="77777777" w:rsidR="007D701A" w:rsidRDefault="007D701A" w:rsidP="007D701A">
            <w:pPr>
              <w:jc w:val="center"/>
              <w:cnfStyle w:val="000000000000" w:firstRow="0" w:lastRow="0" w:firstColumn="0" w:lastColumn="0" w:oddVBand="0" w:evenVBand="0" w:oddHBand="0" w:evenHBand="0" w:firstRowFirstColumn="0" w:firstRowLastColumn="0" w:lastRowFirstColumn="0" w:lastRowLastColumn="0"/>
            </w:pPr>
            <w:r>
              <w:t>12900</w:t>
            </w:r>
          </w:p>
        </w:tc>
        <w:tc>
          <w:tcPr>
            <w:tcW w:w="1625" w:type="dxa"/>
          </w:tcPr>
          <w:p w14:paraId="2C2AE8DB" w14:textId="77777777" w:rsidR="007D701A" w:rsidRDefault="007D701A" w:rsidP="007D701A">
            <w:pPr>
              <w:jc w:val="center"/>
              <w:cnfStyle w:val="000000000000" w:firstRow="0" w:lastRow="0" w:firstColumn="0" w:lastColumn="0" w:oddVBand="0" w:evenVBand="0" w:oddHBand="0" w:evenHBand="0" w:firstRowFirstColumn="0" w:firstRowLastColumn="0" w:lastRowFirstColumn="0" w:lastRowLastColumn="0"/>
            </w:pPr>
          </w:p>
        </w:tc>
      </w:tr>
      <w:tr w:rsidR="007D701A" w14:paraId="34600519" w14:textId="77777777" w:rsidTr="00D301BD">
        <w:trPr>
          <w:cnfStyle w:val="000000100000" w:firstRow="0" w:lastRow="0" w:firstColumn="0" w:lastColumn="0" w:oddVBand="0" w:evenVBand="0" w:oddHBand="1" w:evenHBand="0" w:firstRowFirstColumn="0" w:firstRowLastColumn="0" w:lastRowFirstColumn="0" w:lastRowLastColumn="0"/>
          <w:trHeight w:val="390"/>
        </w:trPr>
        <w:tc>
          <w:tcPr>
            <w:cnfStyle w:val="001000000000" w:firstRow="0" w:lastRow="0" w:firstColumn="1" w:lastColumn="0" w:oddVBand="0" w:evenVBand="0" w:oddHBand="0" w:evenHBand="0" w:firstRowFirstColumn="0" w:firstRowLastColumn="0" w:lastRowFirstColumn="0" w:lastRowLastColumn="0"/>
            <w:tcW w:w="4342" w:type="dxa"/>
          </w:tcPr>
          <w:p w14:paraId="2FEE9CB3" w14:textId="77777777" w:rsidR="007D701A" w:rsidRDefault="007D701A" w:rsidP="007D701A">
            <w:pPr>
              <w:jc w:val="center"/>
            </w:pPr>
            <w:r>
              <w:t>Debtors</w:t>
            </w:r>
          </w:p>
        </w:tc>
        <w:tc>
          <w:tcPr>
            <w:tcW w:w="1811" w:type="dxa"/>
          </w:tcPr>
          <w:p w14:paraId="6FFE57D1" w14:textId="77777777" w:rsidR="007D701A" w:rsidRDefault="007D701A" w:rsidP="007D701A">
            <w:pPr>
              <w:jc w:val="center"/>
              <w:cnfStyle w:val="000000100000" w:firstRow="0" w:lastRow="0" w:firstColumn="0" w:lastColumn="0" w:oddVBand="0" w:evenVBand="0" w:oddHBand="1" w:evenHBand="0" w:firstRowFirstColumn="0" w:firstRowLastColumn="0" w:lastRowFirstColumn="0" w:lastRowLastColumn="0"/>
            </w:pPr>
            <w:r>
              <w:t>170125</w:t>
            </w:r>
          </w:p>
        </w:tc>
        <w:tc>
          <w:tcPr>
            <w:tcW w:w="1630" w:type="dxa"/>
          </w:tcPr>
          <w:p w14:paraId="0B7BD022" w14:textId="77777777" w:rsidR="007D701A" w:rsidRDefault="007D701A" w:rsidP="007D701A">
            <w:pPr>
              <w:jc w:val="center"/>
              <w:cnfStyle w:val="000000100000" w:firstRow="0" w:lastRow="0" w:firstColumn="0" w:lastColumn="0" w:oddVBand="0" w:evenVBand="0" w:oddHBand="1" w:evenHBand="0" w:firstRowFirstColumn="0" w:firstRowLastColumn="0" w:lastRowFirstColumn="0" w:lastRowLastColumn="0"/>
            </w:pPr>
          </w:p>
        </w:tc>
        <w:tc>
          <w:tcPr>
            <w:tcW w:w="1625" w:type="dxa"/>
          </w:tcPr>
          <w:p w14:paraId="27EC6EB6" w14:textId="77777777" w:rsidR="007D701A" w:rsidRDefault="007D701A" w:rsidP="007D701A">
            <w:pPr>
              <w:jc w:val="center"/>
              <w:cnfStyle w:val="000000100000" w:firstRow="0" w:lastRow="0" w:firstColumn="0" w:lastColumn="0" w:oddVBand="0" w:evenVBand="0" w:oddHBand="1" w:evenHBand="0" w:firstRowFirstColumn="0" w:firstRowLastColumn="0" w:lastRowFirstColumn="0" w:lastRowLastColumn="0"/>
            </w:pPr>
          </w:p>
        </w:tc>
      </w:tr>
      <w:tr w:rsidR="007D701A" w14:paraId="6A1566DF" w14:textId="77777777" w:rsidTr="00D301BD">
        <w:trPr>
          <w:trHeight w:val="390"/>
        </w:trPr>
        <w:tc>
          <w:tcPr>
            <w:cnfStyle w:val="001000000000" w:firstRow="0" w:lastRow="0" w:firstColumn="1" w:lastColumn="0" w:oddVBand="0" w:evenVBand="0" w:oddHBand="0" w:evenHBand="0" w:firstRowFirstColumn="0" w:firstRowLastColumn="0" w:lastRowFirstColumn="0" w:lastRowLastColumn="0"/>
            <w:tcW w:w="4342" w:type="dxa"/>
          </w:tcPr>
          <w:p w14:paraId="62B066C6" w14:textId="77777777" w:rsidR="007D701A" w:rsidRDefault="007D701A" w:rsidP="007D701A">
            <w:pPr>
              <w:jc w:val="center"/>
            </w:pPr>
            <w:r>
              <w:t>Add: Unrecorded Amount</w:t>
            </w:r>
          </w:p>
        </w:tc>
        <w:tc>
          <w:tcPr>
            <w:tcW w:w="1811" w:type="dxa"/>
          </w:tcPr>
          <w:p w14:paraId="246399D7" w14:textId="77777777" w:rsidR="007D701A" w:rsidRDefault="007D701A" w:rsidP="007D701A">
            <w:pPr>
              <w:jc w:val="center"/>
              <w:cnfStyle w:val="000000000000" w:firstRow="0" w:lastRow="0" w:firstColumn="0" w:lastColumn="0" w:oddVBand="0" w:evenVBand="0" w:oddHBand="0" w:evenHBand="0" w:firstRowFirstColumn="0" w:firstRowLastColumn="0" w:lastRowFirstColumn="0" w:lastRowLastColumn="0"/>
            </w:pPr>
            <w:r>
              <w:t>980</w:t>
            </w:r>
          </w:p>
        </w:tc>
        <w:tc>
          <w:tcPr>
            <w:tcW w:w="1630" w:type="dxa"/>
          </w:tcPr>
          <w:p w14:paraId="1C1193C4" w14:textId="77777777" w:rsidR="007D701A" w:rsidRDefault="007D701A" w:rsidP="007D701A">
            <w:pPr>
              <w:jc w:val="center"/>
              <w:cnfStyle w:val="000000000000" w:firstRow="0" w:lastRow="0" w:firstColumn="0" w:lastColumn="0" w:oddVBand="0" w:evenVBand="0" w:oddHBand="0" w:evenHBand="0" w:firstRowFirstColumn="0" w:firstRowLastColumn="0" w:lastRowFirstColumn="0" w:lastRowLastColumn="0"/>
            </w:pPr>
            <w:r>
              <w:t>171105</w:t>
            </w:r>
          </w:p>
        </w:tc>
        <w:tc>
          <w:tcPr>
            <w:tcW w:w="1625" w:type="dxa"/>
          </w:tcPr>
          <w:p w14:paraId="695E84B1" w14:textId="77777777" w:rsidR="007D701A" w:rsidRDefault="007D701A" w:rsidP="007D701A">
            <w:pPr>
              <w:jc w:val="center"/>
              <w:cnfStyle w:val="000000000000" w:firstRow="0" w:lastRow="0" w:firstColumn="0" w:lastColumn="0" w:oddVBand="0" w:evenVBand="0" w:oddHBand="0" w:evenHBand="0" w:firstRowFirstColumn="0" w:firstRowLastColumn="0" w:lastRowFirstColumn="0" w:lastRowLastColumn="0"/>
            </w:pPr>
          </w:p>
        </w:tc>
      </w:tr>
      <w:tr w:rsidR="007D701A" w14:paraId="453AA0F1" w14:textId="77777777" w:rsidTr="00D301BD">
        <w:trPr>
          <w:cnfStyle w:val="000000100000" w:firstRow="0" w:lastRow="0" w:firstColumn="0" w:lastColumn="0" w:oddVBand="0" w:evenVBand="0" w:oddHBand="1" w:evenHBand="0" w:firstRowFirstColumn="0" w:firstRowLastColumn="0" w:lastRowFirstColumn="0" w:lastRowLastColumn="0"/>
          <w:trHeight w:val="405"/>
        </w:trPr>
        <w:tc>
          <w:tcPr>
            <w:cnfStyle w:val="001000000000" w:firstRow="0" w:lastRow="0" w:firstColumn="1" w:lastColumn="0" w:oddVBand="0" w:evenVBand="0" w:oddHBand="0" w:evenHBand="0" w:firstRowFirstColumn="0" w:firstRowLastColumn="0" w:lastRowFirstColumn="0" w:lastRowLastColumn="0"/>
            <w:tcW w:w="4342" w:type="dxa"/>
          </w:tcPr>
          <w:p w14:paraId="52185A6B" w14:textId="77777777" w:rsidR="007D701A" w:rsidRDefault="007D701A" w:rsidP="007D701A">
            <w:pPr>
              <w:jc w:val="center"/>
            </w:pPr>
            <w:r>
              <w:t>Closing Inventories</w:t>
            </w:r>
          </w:p>
        </w:tc>
        <w:tc>
          <w:tcPr>
            <w:tcW w:w="1811" w:type="dxa"/>
          </w:tcPr>
          <w:p w14:paraId="0B5199CF" w14:textId="77777777" w:rsidR="007D701A" w:rsidRDefault="007D701A" w:rsidP="007D701A">
            <w:pPr>
              <w:jc w:val="center"/>
              <w:cnfStyle w:val="000000100000" w:firstRow="0" w:lastRow="0" w:firstColumn="0" w:lastColumn="0" w:oddVBand="0" w:evenVBand="0" w:oddHBand="1" w:evenHBand="0" w:firstRowFirstColumn="0" w:firstRowLastColumn="0" w:lastRowFirstColumn="0" w:lastRowLastColumn="0"/>
            </w:pPr>
            <w:r>
              <w:t>330600</w:t>
            </w:r>
          </w:p>
        </w:tc>
        <w:tc>
          <w:tcPr>
            <w:tcW w:w="1630" w:type="dxa"/>
          </w:tcPr>
          <w:p w14:paraId="548652FE" w14:textId="77777777" w:rsidR="007D701A" w:rsidRDefault="007D701A" w:rsidP="007D701A">
            <w:pPr>
              <w:jc w:val="center"/>
              <w:cnfStyle w:val="000000100000" w:firstRow="0" w:lastRow="0" w:firstColumn="0" w:lastColumn="0" w:oddVBand="0" w:evenVBand="0" w:oddHBand="1" w:evenHBand="0" w:firstRowFirstColumn="0" w:firstRowLastColumn="0" w:lastRowFirstColumn="0" w:lastRowLastColumn="0"/>
            </w:pPr>
          </w:p>
        </w:tc>
        <w:tc>
          <w:tcPr>
            <w:tcW w:w="1625" w:type="dxa"/>
          </w:tcPr>
          <w:p w14:paraId="402ACE56" w14:textId="77777777" w:rsidR="007D701A" w:rsidRDefault="007D701A" w:rsidP="007D701A">
            <w:pPr>
              <w:jc w:val="center"/>
              <w:cnfStyle w:val="000000100000" w:firstRow="0" w:lastRow="0" w:firstColumn="0" w:lastColumn="0" w:oddVBand="0" w:evenVBand="0" w:oddHBand="1" w:evenHBand="0" w:firstRowFirstColumn="0" w:firstRowLastColumn="0" w:lastRowFirstColumn="0" w:lastRowLastColumn="0"/>
            </w:pPr>
          </w:p>
        </w:tc>
      </w:tr>
      <w:tr w:rsidR="007D701A" w14:paraId="7452B8EB" w14:textId="77777777" w:rsidTr="00D301BD">
        <w:trPr>
          <w:trHeight w:val="781"/>
        </w:trPr>
        <w:tc>
          <w:tcPr>
            <w:cnfStyle w:val="001000000000" w:firstRow="0" w:lastRow="0" w:firstColumn="1" w:lastColumn="0" w:oddVBand="0" w:evenVBand="0" w:oddHBand="0" w:evenHBand="0" w:firstRowFirstColumn="0" w:firstRowLastColumn="0" w:lastRowFirstColumn="0" w:lastRowLastColumn="0"/>
            <w:tcW w:w="4342" w:type="dxa"/>
          </w:tcPr>
          <w:p w14:paraId="753D265F" w14:textId="77777777" w:rsidR="007D701A" w:rsidRDefault="007D701A" w:rsidP="007D701A">
            <w:pPr>
              <w:jc w:val="center"/>
            </w:pPr>
            <w:r>
              <w:t>Less: Unwritten Goods Sent to Customers</w:t>
            </w:r>
          </w:p>
        </w:tc>
        <w:tc>
          <w:tcPr>
            <w:tcW w:w="1811" w:type="dxa"/>
          </w:tcPr>
          <w:p w14:paraId="45F60F23" w14:textId="77777777" w:rsidR="007D701A" w:rsidRDefault="007D701A" w:rsidP="007D701A">
            <w:pPr>
              <w:jc w:val="center"/>
              <w:cnfStyle w:val="000000000000" w:firstRow="0" w:lastRow="0" w:firstColumn="0" w:lastColumn="0" w:oddVBand="0" w:evenVBand="0" w:oddHBand="0" w:evenHBand="0" w:firstRowFirstColumn="0" w:firstRowLastColumn="0" w:lastRowFirstColumn="0" w:lastRowLastColumn="0"/>
            </w:pPr>
            <w:r>
              <w:t>(980)</w:t>
            </w:r>
          </w:p>
        </w:tc>
        <w:tc>
          <w:tcPr>
            <w:tcW w:w="1630" w:type="dxa"/>
          </w:tcPr>
          <w:p w14:paraId="0BAF78AD" w14:textId="77777777" w:rsidR="007D701A" w:rsidRDefault="007D701A" w:rsidP="007D701A">
            <w:pPr>
              <w:jc w:val="center"/>
              <w:cnfStyle w:val="000000000000" w:firstRow="0" w:lastRow="0" w:firstColumn="0" w:lastColumn="0" w:oddVBand="0" w:evenVBand="0" w:oddHBand="0" w:evenHBand="0" w:firstRowFirstColumn="0" w:firstRowLastColumn="0" w:lastRowFirstColumn="0" w:lastRowLastColumn="0"/>
            </w:pPr>
            <w:r>
              <w:t>329620</w:t>
            </w:r>
          </w:p>
        </w:tc>
        <w:tc>
          <w:tcPr>
            <w:tcW w:w="1625" w:type="dxa"/>
          </w:tcPr>
          <w:p w14:paraId="65B538D9" w14:textId="77777777" w:rsidR="007D701A" w:rsidRDefault="007D701A" w:rsidP="007D701A">
            <w:pPr>
              <w:jc w:val="center"/>
              <w:cnfStyle w:val="000000000000" w:firstRow="0" w:lastRow="0" w:firstColumn="0" w:lastColumn="0" w:oddVBand="0" w:evenVBand="0" w:oddHBand="0" w:evenHBand="0" w:firstRowFirstColumn="0" w:firstRowLastColumn="0" w:lastRowFirstColumn="0" w:lastRowLastColumn="0"/>
            </w:pPr>
          </w:p>
        </w:tc>
      </w:tr>
      <w:tr w:rsidR="007D701A" w14:paraId="1CF9396F" w14:textId="77777777" w:rsidTr="00D301BD">
        <w:trPr>
          <w:cnfStyle w:val="000000100000" w:firstRow="0" w:lastRow="0" w:firstColumn="0" w:lastColumn="0" w:oddVBand="0" w:evenVBand="0" w:oddHBand="1" w:evenHBand="0" w:firstRowFirstColumn="0" w:firstRowLastColumn="0" w:lastRowFirstColumn="0" w:lastRowLastColumn="0"/>
          <w:trHeight w:val="405"/>
        </w:trPr>
        <w:tc>
          <w:tcPr>
            <w:cnfStyle w:val="001000000000" w:firstRow="0" w:lastRow="0" w:firstColumn="1" w:lastColumn="0" w:oddVBand="0" w:evenVBand="0" w:oddHBand="0" w:evenHBand="0" w:firstRowFirstColumn="0" w:firstRowLastColumn="0" w:lastRowFirstColumn="0" w:lastRowLastColumn="0"/>
            <w:tcW w:w="4342" w:type="dxa"/>
          </w:tcPr>
          <w:p w14:paraId="248CF247" w14:textId="77777777" w:rsidR="007D701A" w:rsidRDefault="007D701A" w:rsidP="007D701A">
            <w:pPr>
              <w:jc w:val="center"/>
            </w:pPr>
            <w:r>
              <w:t>Total Current Assets</w:t>
            </w:r>
          </w:p>
        </w:tc>
        <w:tc>
          <w:tcPr>
            <w:tcW w:w="1811" w:type="dxa"/>
          </w:tcPr>
          <w:p w14:paraId="4E375EA4" w14:textId="77777777" w:rsidR="007D701A" w:rsidRDefault="007D701A" w:rsidP="007D701A">
            <w:pPr>
              <w:jc w:val="center"/>
              <w:cnfStyle w:val="000000100000" w:firstRow="0" w:lastRow="0" w:firstColumn="0" w:lastColumn="0" w:oddVBand="0" w:evenVBand="0" w:oddHBand="1" w:evenHBand="0" w:firstRowFirstColumn="0" w:firstRowLastColumn="0" w:lastRowFirstColumn="0" w:lastRowLastColumn="0"/>
            </w:pPr>
          </w:p>
        </w:tc>
        <w:tc>
          <w:tcPr>
            <w:tcW w:w="1630" w:type="dxa"/>
          </w:tcPr>
          <w:p w14:paraId="3D36930B" w14:textId="77777777" w:rsidR="007D701A" w:rsidRDefault="007D701A" w:rsidP="007D701A">
            <w:pPr>
              <w:jc w:val="center"/>
              <w:cnfStyle w:val="000000100000" w:firstRow="0" w:lastRow="0" w:firstColumn="0" w:lastColumn="0" w:oddVBand="0" w:evenVBand="0" w:oddHBand="1" w:evenHBand="0" w:firstRowFirstColumn="0" w:firstRowLastColumn="0" w:lastRowFirstColumn="0" w:lastRowLastColumn="0"/>
            </w:pPr>
          </w:p>
        </w:tc>
        <w:tc>
          <w:tcPr>
            <w:tcW w:w="1625" w:type="dxa"/>
          </w:tcPr>
          <w:p w14:paraId="71B3E230" w14:textId="77777777" w:rsidR="007D701A" w:rsidRDefault="00CD793C" w:rsidP="007D701A">
            <w:pPr>
              <w:jc w:val="center"/>
              <w:cnfStyle w:val="000000100000" w:firstRow="0" w:lastRow="0" w:firstColumn="0" w:lastColumn="0" w:oddVBand="0" w:evenVBand="0" w:oddHBand="1" w:evenHBand="0" w:firstRowFirstColumn="0" w:firstRowLastColumn="0" w:lastRowFirstColumn="0" w:lastRowLastColumn="0"/>
            </w:pPr>
            <w:r>
              <w:t>513625</w:t>
            </w:r>
          </w:p>
        </w:tc>
      </w:tr>
      <w:tr w:rsidR="007D701A" w14:paraId="1819E992" w14:textId="77777777" w:rsidTr="00D301BD">
        <w:trPr>
          <w:trHeight w:val="390"/>
        </w:trPr>
        <w:tc>
          <w:tcPr>
            <w:cnfStyle w:val="001000000000" w:firstRow="0" w:lastRow="0" w:firstColumn="1" w:lastColumn="0" w:oddVBand="0" w:evenVBand="0" w:oddHBand="0" w:evenHBand="0" w:firstRowFirstColumn="0" w:firstRowLastColumn="0" w:lastRowFirstColumn="0" w:lastRowLastColumn="0"/>
            <w:tcW w:w="4342" w:type="dxa"/>
          </w:tcPr>
          <w:p w14:paraId="201D23AE" w14:textId="77777777" w:rsidR="007D701A" w:rsidRDefault="00CD793C" w:rsidP="007D701A">
            <w:pPr>
              <w:jc w:val="center"/>
            </w:pPr>
            <w:r>
              <w:t>Add: Fixed Assets</w:t>
            </w:r>
          </w:p>
        </w:tc>
        <w:tc>
          <w:tcPr>
            <w:tcW w:w="1811" w:type="dxa"/>
          </w:tcPr>
          <w:p w14:paraId="18EE8136" w14:textId="77777777" w:rsidR="007D701A" w:rsidRDefault="007D701A" w:rsidP="007D701A">
            <w:pPr>
              <w:jc w:val="center"/>
              <w:cnfStyle w:val="000000000000" w:firstRow="0" w:lastRow="0" w:firstColumn="0" w:lastColumn="0" w:oddVBand="0" w:evenVBand="0" w:oddHBand="0" w:evenHBand="0" w:firstRowFirstColumn="0" w:firstRowLastColumn="0" w:lastRowFirstColumn="0" w:lastRowLastColumn="0"/>
            </w:pPr>
          </w:p>
        </w:tc>
        <w:tc>
          <w:tcPr>
            <w:tcW w:w="1630" w:type="dxa"/>
          </w:tcPr>
          <w:p w14:paraId="10DFB489" w14:textId="77777777" w:rsidR="007D701A" w:rsidRDefault="007D701A" w:rsidP="007D701A">
            <w:pPr>
              <w:jc w:val="center"/>
              <w:cnfStyle w:val="000000000000" w:firstRow="0" w:lastRow="0" w:firstColumn="0" w:lastColumn="0" w:oddVBand="0" w:evenVBand="0" w:oddHBand="0" w:evenHBand="0" w:firstRowFirstColumn="0" w:firstRowLastColumn="0" w:lastRowFirstColumn="0" w:lastRowLastColumn="0"/>
            </w:pPr>
          </w:p>
        </w:tc>
        <w:tc>
          <w:tcPr>
            <w:tcW w:w="1625" w:type="dxa"/>
          </w:tcPr>
          <w:p w14:paraId="711D9CEB" w14:textId="77777777" w:rsidR="007D701A" w:rsidRDefault="00CD793C" w:rsidP="007D701A">
            <w:pPr>
              <w:jc w:val="center"/>
              <w:cnfStyle w:val="000000000000" w:firstRow="0" w:lastRow="0" w:firstColumn="0" w:lastColumn="0" w:oddVBand="0" w:evenVBand="0" w:oddHBand="0" w:evenHBand="0" w:firstRowFirstColumn="0" w:firstRowLastColumn="0" w:lastRowFirstColumn="0" w:lastRowLastColumn="0"/>
            </w:pPr>
            <w:r>
              <w:t>632730</w:t>
            </w:r>
          </w:p>
        </w:tc>
      </w:tr>
      <w:tr w:rsidR="007D701A" w14:paraId="57F637EC" w14:textId="77777777" w:rsidTr="00D301BD">
        <w:trPr>
          <w:cnfStyle w:val="000000100000" w:firstRow="0" w:lastRow="0" w:firstColumn="0" w:lastColumn="0" w:oddVBand="0" w:evenVBand="0" w:oddHBand="1" w:evenHBand="0" w:firstRowFirstColumn="0" w:firstRowLastColumn="0" w:lastRowFirstColumn="0" w:lastRowLastColumn="0"/>
          <w:trHeight w:val="390"/>
        </w:trPr>
        <w:tc>
          <w:tcPr>
            <w:cnfStyle w:val="001000000000" w:firstRow="0" w:lastRow="0" w:firstColumn="1" w:lastColumn="0" w:oddVBand="0" w:evenVBand="0" w:oddHBand="0" w:evenHBand="0" w:firstRowFirstColumn="0" w:firstRowLastColumn="0" w:lastRowFirstColumn="0" w:lastRowLastColumn="0"/>
            <w:tcW w:w="4342" w:type="dxa"/>
          </w:tcPr>
          <w:p w14:paraId="352245CE" w14:textId="77777777" w:rsidR="007D701A" w:rsidRDefault="00CD793C" w:rsidP="007D701A">
            <w:pPr>
              <w:jc w:val="center"/>
            </w:pPr>
            <w:r>
              <w:t>Total Assets</w:t>
            </w:r>
          </w:p>
        </w:tc>
        <w:tc>
          <w:tcPr>
            <w:tcW w:w="1811" w:type="dxa"/>
          </w:tcPr>
          <w:p w14:paraId="7EDCB969" w14:textId="77777777" w:rsidR="007D701A" w:rsidRDefault="007D701A" w:rsidP="007D701A">
            <w:pPr>
              <w:jc w:val="center"/>
              <w:cnfStyle w:val="000000100000" w:firstRow="0" w:lastRow="0" w:firstColumn="0" w:lastColumn="0" w:oddVBand="0" w:evenVBand="0" w:oddHBand="1" w:evenHBand="0" w:firstRowFirstColumn="0" w:firstRowLastColumn="0" w:lastRowFirstColumn="0" w:lastRowLastColumn="0"/>
            </w:pPr>
          </w:p>
        </w:tc>
        <w:tc>
          <w:tcPr>
            <w:tcW w:w="1630" w:type="dxa"/>
          </w:tcPr>
          <w:p w14:paraId="74C1FF95" w14:textId="77777777" w:rsidR="007D701A" w:rsidRDefault="007D701A" w:rsidP="007D701A">
            <w:pPr>
              <w:jc w:val="center"/>
              <w:cnfStyle w:val="000000100000" w:firstRow="0" w:lastRow="0" w:firstColumn="0" w:lastColumn="0" w:oddVBand="0" w:evenVBand="0" w:oddHBand="1" w:evenHBand="0" w:firstRowFirstColumn="0" w:firstRowLastColumn="0" w:lastRowFirstColumn="0" w:lastRowLastColumn="0"/>
            </w:pPr>
          </w:p>
        </w:tc>
        <w:tc>
          <w:tcPr>
            <w:tcW w:w="1625" w:type="dxa"/>
          </w:tcPr>
          <w:p w14:paraId="5176DC82" w14:textId="77777777" w:rsidR="007D701A" w:rsidRPr="00EE2F2B" w:rsidRDefault="00CD793C" w:rsidP="007D701A">
            <w:pPr>
              <w:jc w:val="center"/>
              <w:cnfStyle w:val="000000100000" w:firstRow="0" w:lastRow="0" w:firstColumn="0" w:lastColumn="0" w:oddVBand="0" w:evenVBand="0" w:oddHBand="1" w:evenHBand="0" w:firstRowFirstColumn="0" w:firstRowLastColumn="0" w:lastRowFirstColumn="0" w:lastRowLastColumn="0"/>
              <w:rPr>
                <w:u w:val="double"/>
              </w:rPr>
            </w:pPr>
            <w:r w:rsidRPr="00EE2F2B">
              <w:rPr>
                <w:u w:val="double"/>
              </w:rPr>
              <w:t>1146355</w:t>
            </w:r>
          </w:p>
        </w:tc>
      </w:tr>
      <w:tr w:rsidR="007D701A" w14:paraId="2DF0CB29" w14:textId="77777777" w:rsidTr="00D301BD">
        <w:trPr>
          <w:trHeight w:val="405"/>
        </w:trPr>
        <w:tc>
          <w:tcPr>
            <w:cnfStyle w:val="001000000000" w:firstRow="0" w:lastRow="0" w:firstColumn="1" w:lastColumn="0" w:oddVBand="0" w:evenVBand="0" w:oddHBand="0" w:evenHBand="0" w:firstRowFirstColumn="0" w:firstRowLastColumn="0" w:lastRowFirstColumn="0" w:lastRowLastColumn="0"/>
            <w:tcW w:w="4342" w:type="dxa"/>
          </w:tcPr>
          <w:p w14:paraId="1BCC4AA1" w14:textId="77777777" w:rsidR="007D701A" w:rsidRPr="00CD793C" w:rsidRDefault="00CD793C" w:rsidP="007D701A">
            <w:pPr>
              <w:jc w:val="center"/>
              <w:rPr>
                <w:u w:val="single"/>
              </w:rPr>
            </w:pPr>
            <w:r w:rsidRPr="00CD793C">
              <w:rPr>
                <w:u w:val="single"/>
              </w:rPr>
              <w:t>Liabilities &amp; Equities:</w:t>
            </w:r>
          </w:p>
        </w:tc>
        <w:tc>
          <w:tcPr>
            <w:tcW w:w="1811" w:type="dxa"/>
          </w:tcPr>
          <w:p w14:paraId="0757B990" w14:textId="77777777" w:rsidR="007D701A" w:rsidRDefault="007D701A" w:rsidP="007D701A">
            <w:pPr>
              <w:jc w:val="center"/>
              <w:cnfStyle w:val="000000000000" w:firstRow="0" w:lastRow="0" w:firstColumn="0" w:lastColumn="0" w:oddVBand="0" w:evenVBand="0" w:oddHBand="0" w:evenHBand="0" w:firstRowFirstColumn="0" w:firstRowLastColumn="0" w:lastRowFirstColumn="0" w:lastRowLastColumn="0"/>
            </w:pPr>
          </w:p>
        </w:tc>
        <w:tc>
          <w:tcPr>
            <w:tcW w:w="1630" w:type="dxa"/>
          </w:tcPr>
          <w:p w14:paraId="4B769032" w14:textId="77777777" w:rsidR="007D701A" w:rsidRDefault="007D701A" w:rsidP="007D701A">
            <w:pPr>
              <w:jc w:val="center"/>
              <w:cnfStyle w:val="000000000000" w:firstRow="0" w:lastRow="0" w:firstColumn="0" w:lastColumn="0" w:oddVBand="0" w:evenVBand="0" w:oddHBand="0" w:evenHBand="0" w:firstRowFirstColumn="0" w:firstRowLastColumn="0" w:lastRowFirstColumn="0" w:lastRowLastColumn="0"/>
            </w:pPr>
          </w:p>
        </w:tc>
        <w:tc>
          <w:tcPr>
            <w:tcW w:w="1625" w:type="dxa"/>
          </w:tcPr>
          <w:p w14:paraId="1E86A190" w14:textId="77777777" w:rsidR="007D701A" w:rsidRDefault="007D701A" w:rsidP="007D701A">
            <w:pPr>
              <w:jc w:val="center"/>
              <w:cnfStyle w:val="000000000000" w:firstRow="0" w:lastRow="0" w:firstColumn="0" w:lastColumn="0" w:oddVBand="0" w:evenVBand="0" w:oddHBand="0" w:evenHBand="0" w:firstRowFirstColumn="0" w:firstRowLastColumn="0" w:lastRowFirstColumn="0" w:lastRowLastColumn="0"/>
            </w:pPr>
          </w:p>
        </w:tc>
      </w:tr>
      <w:tr w:rsidR="007D701A" w14:paraId="4B06B30F" w14:textId="77777777" w:rsidTr="00D301BD">
        <w:trPr>
          <w:cnfStyle w:val="000000100000" w:firstRow="0" w:lastRow="0" w:firstColumn="0" w:lastColumn="0" w:oddVBand="0" w:evenVBand="0" w:oddHBand="1" w:evenHBand="0" w:firstRowFirstColumn="0" w:firstRowLastColumn="0" w:lastRowFirstColumn="0" w:lastRowLastColumn="0"/>
          <w:trHeight w:val="390"/>
        </w:trPr>
        <w:tc>
          <w:tcPr>
            <w:cnfStyle w:val="001000000000" w:firstRow="0" w:lastRow="0" w:firstColumn="1" w:lastColumn="0" w:oddVBand="0" w:evenVBand="0" w:oddHBand="0" w:evenHBand="0" w:firstRowFirstColumn="0" w:firstRowLastColumn="0" w:lastRowFirstColumn="0" w:lastRowLastColumn="0"/>
            <w:tcW w:w="4342" w:type="dxa"/>
          </w:tcPr>
          <w:p w14:paraId="09AEA011" w14:textId="77777777" w:rsidR="007D701A" w:rsidRDefault="00CD793C" w:rsidP="007D701A">
            <w:pPr>
              <w:jc w:val="center"/>
            </w:pPr>
            <w:r>
              <w:t>Current Liabilities:</w:t>
            </w:r>
          </w:p>
        </w:tc>
        <w:tc>
          <w:tcPr>
            <w:tcW w:w="1811" w:type="dxa"/>
          </w:tcPr>
          <w:p w14:paraId="0B3F5A2F" w14:textId="77777777" w:rsidR="007D701A" w:rsidRDefault="007D701A" w:rsidP="007D701A">
            <w:pPr>
              <w:jc w:val="center"/>
              <w:cnfStyle w:val="000000100000" w:firstRow="0" w:lastRow="0" w:firstColumn="0" w:lastColumn="0" w:oddVBand="0" w:evenVBand="0" w:oddHBand="1" w:evenHBand="0" w:firstRowFirstColumn="0" w:firstRowLastColumn="0" w:lastRowFirstColumn="0" w:lastRowLastColumn="0"/>
            </w:pPr>
          </w:p>
        </w:tc>
        <w:tc>
          <w:tcPr>
            <w:tcW w:w="1630" w:type="dxa"/>
          </w:tcPr>
          <w:p w14:paraId="187384C9" w14:textId="77777777" w:rsidR="007D701A" w:rsidRDefault="007D701A" w:rsidP="007D701A">
            <w:pPr>
              <w:jc w:val="center"/>
              <w:cnfStyle w:val="000000100000" w:firstRow="0" w:lastRow="0" w:firstColumn="0" w:lastColumn="0" w:oddVBand="0" w:evenVBand="0" w:oddHBand="1" w:evenHBand="0" w:firstRowFirstColumn="0" w:firstRowLastColumn="0" w:lastRowFirstColumn="0" w:lastRowLastColumn="0"/>
            </w:pPr>
          </w:p>
        </w:tc>
        <w:tc>
          <w:tcPr>
            <w:tcW w:w="1625" w:type="dxa"/>
          </w:tcPr>
          <w:p w14:paraId="22B9BFFB" w14:textId="77777777" w:rsidR="007D701A" w:rsidRDefault="007D701A" w:rsidP="007D701A">
            <w:pPr>
              <w:jc w:val="center"/>
              <w:cnfStyle w:val="000000100000" w:firstRow="0" w:lastRow="0" w:firstColumn="0" w:lastColumn="0" w:oddVBand="0" w:evenVBand="0" w:oddHBand="1" w:evenHBand="0" w:firstRowFirstColumn="0" w:firstRowLastColumn="0" w:lastRowFirstColumn="0" w:lastRowLastColumn="0"/>
            </w:pPr>
          </w:p>
        </w:tc>
      </w:tr>
      <w:tr w:rsidR="007D701A" w14:paraId="012C4D4A" w14:textId="77777777" w:rsidTr="00D301BD">
        <w:trPr>
          <w:trHeight w:val="390"/>
        </w:trPr>
        <w:tc>
          <w:tcPr>
            <w:cnfStyle w:val="001000000000" w:firstRow="0" w:lastRow="0" w:firstColumn="1" w:lastColumn="0" w:oddVBand="0" w:evenVBand="0" w:oddHBand="0" w:evenHBand="0" w:firstRowFirstColumn="0" w:firstRowLastColumn="0" w:lastRowFirstColumn="0" w:lastRowLastColumn="0"/>
            <w:tcW w:w="4342" w:type="dxa"/>
          </w:tcPr>
          <w:p w14:paraId="5B102D1A" w14:textId="77777777" w:rsidR="007D701A" w:rsidRDefault="00CD793C" w:rsidP="007D701A">
            <w:pPr>
              <w:jc w:val="center"/>
            </w:pPr>
            <w:r>
              <w:t>Tax Payable</w:t>
            </w:r>
          </w:p>
        </w:tc>
        <w:tc>
          <w:tcPr>
            <w:tcW w:w="1811" w:type="dxa"/>
          </w:tcPr>
          <w:p w14:paraId="169F1271" w14:textId="77777777" w:rsidR="007D701A" w:rsidRDefault="007D701A" w:rsidP="007D701A">
            <w:pPr>
              <w:jc w:val="center"/>
              <w:cnfStyle w:val="000000000000" w:firstRow="0" w:lastRow="0" w:firstColumn="0" w:lastColumn="0" w:oddVBand="0" w:evenVBand="0" w:oddHBand="0" w:evenHBand="0" w:firstRowFirstColumn="0" w:firstRowLastColumn="0" w:lastRowFirstColumn="0" w:lastRowLastColumn="0"/>
            </w:pPr>
          </w:p>
        </w:tc>
        <w:tc>
          <w:tcPr>
            <w:tcW w:w="1630" w:type="dxa"/>
          </w:tcPr>
          <w:p w14:paraId="6F934447" w14:textId="77777777" w:rsidR="007D701A" w:rsidRDefault="00CD793C" w:rsidP="007D701A">
            <w:pPr>
              <w:jc w:val="center"/>
              <w:cnfStyle w:val="000000000000" w:firstRow="0" w:lastRow="0" w:firstColumn="0" w:lastColumn="0" w:oddVBand="0" w:evenVBand="0" w:oddHBand="0" w:evenHBand="0" w:firstRowFirstColumn="0" w:firstRowLastColumn="0" w:lastRowFirstColumn="0" w:lastRowLastColumn="0"/>
            </w:pPr>
            <w:r>
              <w:t>68000</w:t>
            </w:r>
          </w:p>
        </w:tc>
        <w:tc>
          <w:tcPr>
            <w:tcW w:w="1625" w:type="dxa"/>
          </w:tcPr>
          <w:p w14:paraId="7FAF3FB7" w14:textId="77777777" w:rsidR="007D701A" w:rsidRDefault="007D701A" w:rsidP="007D701A">
            <w:pPr>
              <w:jc w:val="center"/>
              <w:cnfStyle w:val="000000000000" w:firstRow="0" w:lastRow="0" w:firstColumn="0" w:lastColumn="0" w:oddVBand="0" w:evenVBand="0" w:oddHBand="0" w:evenHBand="0" w:firstRowFirstColumn="0" w:firstRowLastColumn="0" w:lastRowFirstColumn="0" w:lastRowLastColumn="0"/>
            </w:pPr>
          </w:p>
        </w:tc>
      </w:tr>
      <w:tr w:rsidR="007D701A" w14:paraId="2EE9368F" w14:textId="77777777" w:rsidTr="00D301BD">
        <w:trPr>
          <w:cnfStyle w:val="000000100000" w:firstRow="0" w:lastRow="0" w:firstColumn="0" w:lastColumn="0" w:oddVBand="0" w:evenVBand="0" w:oddHBand="1" w:evenHBand="0" w:firstRowFirstColumn="0" w:firstRowLastColumn="0" w:lastRowFirstColumn="0" w:lastRowLastColumn="0"/>
          <w:trHeight w:val="390"/>
        </w:trPr>
        <w:tc>
          <w:tcPr>
            <w:cnfStyle w:val="001000000000" w:firstRow="0" w:lastRow="0" w:firstColumn="1" w:lastColumn="0" w:oddVBand="0" w:evenVBand="0" w:oddHBand="0" w:evenHBand="0" w:firstRowFirstColumn="0" w:firstRowLastColumn="0" w:lastRowFirstColumn="0" w:lastRowLastColumn="0"/>
            <w:tcW w:w="4342" w:type="dxa"/>
          </w:tcPr>
          <w:p w14:paraId="1B9DC276" w14:textId="77777777" w:rsidR="007D701A" w:rsidRDefault="00CD793C" w:rsidP="007D701A">
            <w:pPr>
              <w:jc w:val="center"/>
            </w:pPr>
            <w:r>
              <w:t xml:space="preserve">Trade </w:t>
            </w:r>
            <w:r w:rsidRPr="00EE2F2B">
              <w:rPr>
                <w:u w:val="single"/>
              </w:rPr>
              <w:t>Creditors</w:t>
            </w:r>
          </w:p>
        </w:tc>
        <w:tc>
          <w:tcPr>
            <w:tcW w:w="1811" w:type="dxa"/>
          </w:tcPr>
          <w:p w14:paraId="0E39F3A6" w14:textId="77777777" w:rsidR="007D701A" w:rsidRDefault="007D701A" w:rsidP="007D701A">
            <w:pPr>
              <w:jc w:val="center"/>
              <w:cnfStyle w:val="000000100000" w:firstRow="0" w:lastRow="0" w:firstColumn="0" w:lastColumn="0" w:oddVBand="0" w:evenVBand="0" w:oddHBand="1" w:evenHBand="0" w:firstRowFirstColumn="0" w:firstRowLastColumn="0" w:lastRowFirstColumn="0" w:lastRowLastColumn="0"/>
            </w:pPr>
          </w:p>
        </w:tc>
        <w:tc>
          <w:tcPr>
            <w:tcW w:w="1630" w:type="dxa"/>
          </w:tcPr>
          <w:p w14:paraId="6044F0EC" w14:textId="77777777" w:rsidR="007D701A" w:rsidRDefault="00CD793C" w:rsidP="007D701A">
            <w:pPr>
              <w:jc w:val="center"/>
              <w:cnfStyle w:val="000000100000" w:firstRow="0" w:lastRow="0" w:firstColumn="0" w:lastColumn="0" w:oddVBand="0" w:evenVBand="0" w:oddHBand="1" w:evenHBand="0" w:firstRowFirstColumn="0" w:firstRowLastColumn="0" w:lastRowFirstColumn="0" w:lastRowLastColumn="0"/>
            </w:pPr>
            <w:r>
              <w:t>171355</w:t>
            </w:r>
          </w:p>
        </w:tc>
        <w:tc>
          <w:tcPr>
            <w:tcW w:w="1625" w:type="dxa"/>
          </w:tcPr>
          <w:p w14:paraId="4FDB661D" w14:textId="77777777" w:rsidR="007D701A" w:rsidRDefault="007D701A" w:rsidP="007D701A">
            <w:pPr>
              <w:jc w:val="center"/>
              <w:cnfStyle w:val="000000100000" w:firstRow="0" w:lastRow="0" w:firstColumn="0" w:lastColumn="0" w:oddVBand="0" w:evenVBand="0" w:oddHBand="1" w:evenHBand="0" w:firstRowFirstColumn="0" w:firstRowLastColumn="0" w:lastRowFirstColumn="0" w:lastRowLastColumn="0"/>
            </w:pPr>
          </w:p>
        </w:tc>
      </w:tr>
      <w:tr w:rsidR="007D701A" w14:paraId="2B7ED123" w14:textId="77777777" w:rsidTr="00D301BD">
        <w:trPr>
          <w:trHeight w:val="405"/>
        </w:trPr>
        <w:tc>
          <w:tcPr>
            <w:cnfStyle w:val="001000000000" w:firstRow="0" w:lastRow="0" w:firstColumn="1" w:lastColumn="0" w:oddVBand="0" w:evenVBand="0" w:oddHBand="0" w:evenHBand="0" w:firstRowFirstColumn="0" w:firstRowLastColumn="0" w:lastRowFirstColumn="0" w:lastRowLastColumn="0"/>
            <w:tcW w:w="4342" w:type="dxa"/>
          </w:tcPr>
          <w:p w14:paraId="43DEE57D" w14:textId="77777777" w:rsidR="007D701A" w:rsidRDefault="00CD793C" w:rsidP="007D701A">
            <w:pPr>
              <w:jc w:val="center"/>
            </w:pPr>
            <w:r>
              <w:t>Interest Payable</w:t>
            </w:r>
          </w:p>
        </w:tc>
        <w:tc>
          <w:tcPr>
            <w:tcW w:w="1811" w:type="dxa"/>
          </w:tcPr>
          <w:p w14:paraId="5916C892" w14:textId="77777777" w:rsidR="007D701A" w:rsidRDefault="007D701A" w:rsidP="007D701A">
            <w:pPr>
              <w:jc w:val="center"/>
              <w:cnfStyle w:val="000000000000" w:firstRow="0" w:lastRow="0" w:firstColumn="0" w:lastColumn="0" w:oddVBand="0" w:evenVBand="0" w:oddHBand="0" w:evenHBand="0" w:firstRowFirstColumn="0" w:firstRowLastColumn="0" w:lastRowFirstColumn="0" w:lastRowLastColumn="0"/>
            </w:pPr>
          </w:p>
        </w:tc>
        <w:tc>
          <w:tcPr>
            <w:tcW w:w="1630" w:type="dxa"/>
          </w:tcPr>
          <w:p w14:paraId="5A1972E9" w14:textId="77777777" w:rsidR="007D701A" w:rsidRDefault="00CD793C" w:rsidP="007D701A">
            <w:pPr>
              <w:jc w:val="center"/>
              <w:cnfStyle w:val="000000000000" w:firstRow="0" w:lastRow="0" w:firstColumn="0" w:lastColumn="0" w:oddVBand="0" w:evenVBand="0" w:oddHBand="0" w:evenHBand="0" w:firstRowFirstColumn="0" w:firstRowLastColumn="0" w:lastRowFirstColumn="0" w:lastRowLastColumn="0"/>
            </w:pPr>
            <w:r>
              <w:t>2000</w:t>
            </w:r>
          </w:p>
        </w:tc>
        <w:tc>
          <w:tcPr>
            <w:tcW w:w="1625" w:type="dxa"/>
          </w:tcPr>
          <w:p w14:paraId="1D5A47BD" w14:textId="77777777" w:rsidR="007D701A" w:rsidRDefault="007D701A" w:rsidP="007D701A">
            <w:pPr>
              <w:jc w:val="center"/>
              <w:cnfStyle w:val="000000000000" w:firstRow="0" w:lastRow="0" w:firstColumn="0" w:lastColumn="0" w:oddVBand="0" w:evenVBand="0" w:oddHBand="0" w:evenHBand="0" w:firstRowFirstColumn="0" w:firstRowLastColumn="0" w:lastRowFirstColumn="0" w:lastRowLastColumn="0"/>
            </w:pPr>
          </w:p>
        </w:tc>
      </w:tr>
      <w:tr w:rsidR="007D701A" w14:paraId="4C234668" w14:textId="77777777" w:rsidTr="00D301BD">
        <w:trPr>
          <w:cnfStyle w:val="000000100000" w:firstRow="0" w:lastRow="0" w:firstColumn="0" w:lastColumn="0" w:oddVBand="0" w:evenVBand="0" w:oddHBand="1" w:evenHBand="0" w:firstRowFirstColumn="0" w:firstRowLastColumn="0" w:lastRowFirstColumn="0" w:lastRowLastColumn="0"/>
          <w:trHeight w:val="390"/>
        </w:trPr>
        <w:tc>
          <w:tcPr>
            <w:cnfStyle w:val="001000000000" w:firstRow="0" w:lastRow="0" w:firstColumn="1" w:lastColumn="0" w:oddVBand="0" w:evenVBand="0" w:oddHBand="0" w:evenHBand="0" w:firstRowFirstColumn="0" w:firstRowLastColumn="0" w:lastRowFirstColumn="0" w:lastRowLastColumn="0"/>
            <w:tcW w:w="4342" w:type="dxa"/>
          </w:tcPr>
          <w:p w14:paraId="3B29FD63" w14:textId="77777777" w:rsidR="007D701A" w:rsidRDefault="00CD793C" w:rsidP="007D701A">
            <w:pPr>
              <w:jc w:val="center"/>
            </w:pPr>
            <w:r>
              <w:t>Commission Payable</w:t>
            </w:r>
          </w:p>
        </w:tc>
        <w:tc>
          <w:tcPr>
            <w:tcW w:w="1811" w:type="dxa"/>
          </w:tcPr>
          <w:p w14:paraId="54EA985A" w14:textId="77777777" w:rsidR="007D701A" w:rsidRDefault="007D701A" w:rsidP="007D701A">
            <w:pPr>
              <w:jc w:val="center"/>
              <w:cnfStyle w:val="000000100000" w:firstRow="0" w:lastRow="0" w:firstColumn="0" w:lastColumn="0" w:oddVBand="0" w:evenVBand="0" w:oddHBand="1" w:evenHBand="0" w:firstRowFirstColumn="0" w:firstRowLastColumn="0" w:lastRowFirstColumn="0" w:lastRowLastColumn="0"/>
            </w:pPr>
          </w:p>
        </w:tc>
        <w:tc>
          <w:tcPr>
            <w:tcW w:w="1630" w:type="dxa"/>
          </w:tcPr>
          <w:p w14:paraId="46E3A949" w14:textId="77777777" w:rsidR="007D701A" w:rsidRDefault="00CD793C" w:rsidP="007D701A">
            <w:pPr>
              <w:jc w:val="center"/>
              <w:cnfStyle w:val="000000100000" w:firstRow="0" w:lastRow="0" w:firstColumn="0" w:lastColumn="0" w:oddVBand="0" w:evenVBand="0" w:oddHBand="1" w:evenHBand="0" w:firstRowFirstColumn="0" w:firstRowLastColumn="0" w:lastRowFirstColumn="0" w:lastRowLastColumn="0"/>
            </w:pPr>
            <w:r>
              <w:t>3000</w:t>
            </w:r>
          </w:p>
        </w:tc>
        <w:tc>
          <w:tcPr>
            <w:tcW w:w="1625" w:type="dxa"/>
          </w:tcPr>
          <w:p w14:paraId="26E22146" w14:textId="77777777" w:rsidR="007D701A" w:rsidRDefault="007D701A" w:rsidP="007D701A">
            <w:pPr>
              <w:jc w:val="center"/>
              <w:cnfStyle w:val="000000100000" w:firstRow="0" w:lastRow="0" w:firstColumn="0" w:lastColumn="0" w:oddVBand="0" w:evenVBand="0" w:oddHBand="1" w:evenHBand="0" w:firstRowFirstColumn="0" w:firstRowLastColumn="0" w:lastRowFirstColumn="0" w:lastRowLastColumn="0"/>
            </w:pPr>
          </w:p>
        </w:tc>
      </w:tr>
      <w:tr w:rsidR="007D701A" w14:paraId="481B325C" w14:textId="77777777" w:rsidTr="00D301BD">
        <w:trPr>
          <w:trHeight w:val="390"/>
        </w:trPr>
        <w:tc>
          <w:tcPr>
            <w:cnfStyle w:val="001000000000" w:firstRow="0" w:lastRow="0" w:firstColumn="1" w:lastColumn="0" w:oddVBand="0" w:evenVBand="0" w:oddHBand="0" w:evenHBand="0" w:firstRowFirstColumn="0" w:firstRowLastColumn="0" w:lastRowFirstColumn="0" w:lastRowLastColumn="0"/>
            <w:tcW w:w="4342" w:type="dxa"/>
          </w:tcPr>
          <w:p w14:paraId="0050E4AB" w14:textId="77777777" w:rsidR="007D701A" w:rsidRDefault="00CD793C" w:rsidP="007D701A">
            <w:pPr>
              <w:jc w:val="center"/>
            </w:pPr>
            <w:r>
              <w:t>Total Current Liabilities</w:t>
            </w:r>
          </w:p>
        </w:tc>
        <w:tc>
          <w:tcPr>
            <w:tcW w:w="1811" w:type="dxa"/>
          </w:tcPr>
          <w:p w14:paraId="3A612247" w14:textId="77777777" w:rsidR="007D701A" w:rsidRDefault="007D701A" w:rsidP="007D701A">
            <w:pPr>
              <w:jc w:val="center"/>
              <w:cnfStyle w:val="000000000000" w:firstRow="0" w:lastRow="0" w:firstColumn="0" w:lastColumn="0" w:oddVBand="0" w:evenVBand="0" w:oddHBand="0" w:evenHBand="0" w:firstRowFirstColumn="0" w:firstRowLastColumn="0" w:lastRowFirstColumn="0" w:lastRowLastColumn="0"/>
            </w:pPr>
          </w:p>
        </w:tc>
        <w:tc>
          <w:tcPr>
            <w:tcW w:w="1630" w:type="dxa"/>
          </w:tcPr>
          <w:p w14:paraId="3B6CD370" w14:textId="77777777" w:rsidR="007D701A" w:rsidRDefault="007D701A" w:rsidP="007D701A">
            <w:pPr>
              <w:jc w:val="center"/>
              <w:cnfStyle w:val="000000000000" w:firstRow="0" w:lastRow="0" w:firstColumn="0" w:lastColumn="0" w:oddVBand="0" w:evenVBand="0" w:oddHBand="0" w:evenHBand="0" w:firstRowFirstColumn="0" w:firstRowLastColumn="0" w:lastRowFirstColumn="0" w:lastRowLastColumn="0"/>
            </w:pPr>
          </w:p>
        </w:tc>
        <w:tc>
          <w:tcPr>
            <w:tcW w:w="1625" w:type="dxa"/>
          </w:tcPr>
          <w:p w14:paraId="58F84927" w14:textId="77777777" w:rsidR="007D701A" w:rsidRDefault="00CD793C" w:rsidP="007D701A">
            <w:pPr>
              <w:jc w:val="center"/>
              <w:cnfStyle w:val="000000000000" w:firstRow="0" w:lastRow="0" w:firstColumn="0" w:lastColumn="0" w:oddVBand="0" w:evenVBand="0" w:oddHBand="0" w:evenHBand="0" w:firstRowFirstColumn="0" w:firstRowLastColumn="0" w:lastRowFirstColumn="0" w:lastRowLastColumn="0"/>
            </w:pPr>
            <w:r>
              <w:t>244355</w:t>
            </w:r>
          </w:p>
        </w:tc>
      </w:tr>
      <w:tr w:rsidR="007D701A" w14:paraId="30307DDE" w14:textId="77777777" w:rsidTr="00D301BD">
        <w:trPr>
          <w:cnfStyle w:val="000000100000" w:firstRow="0" w:lastRow="0" w:firstColumn="0" w:lastColumn="0" w:oddVBand="0" w:evenVBand="0" w:oddHBand="1" w:evenHBand="0" w:firstRowFirstColumn="0" w:firstRowLastColumn="0" w:lastRowFirstColumn="0" w:lastRowLastColumn="0"/>
          <w:trHeight w:val="796"/>
        </w:trPr>
        <w:tc>
          <w:tcPr>
            <w:cnfStyle w:val="001000000000" w:firstRow="0" w:lastRow="0" w:firstColumn="1" w:lastColumn="0" w:oddVBand="0" w:evenVBand="0" w:oddHBand="0" w:evenHBand="0" w:firstRowFirstColumn="0" w:firstRowLastColumn="0" w:lastRowFirstColumn="0" w:lastRowLastColumn="0"/>
            <w:tcW w:w="4342" w:type="dxa"/>
          </w:tcPr>
          <w:p w14:paraId="5667E16A" w14:textId="77777777" w:rsidR="007D701A" w:rsidRDefault="00CD793C" w:rsidP="007D701A">
            <w:pPr>
              <w:jc w:val="center"/>
            </w:pPr>
            <w:r>
              <w:t>Add: Long Term Liabilities</w:t>
            </w:r>
          </w:p>
          <w:p w14:paraId="6A3F9239" w14:textId="77777777" w:rsidR="00CD793C" w:rsidRDefault="00CD793C" w:rsidP="007D701A">
            <w:pPr>
              <w:jc w:val="center"/>
            </w:pPr>
            <w:r>
              <w:t>4% Debenture</w:t>
            </w:r>
          </w:p>
        </w:tc>
        <w:tc>
          <w:tcPr>
            <w:tcW w:w="1811" w:type="dxa"/>
          </w:tcPr>
          <w:p w14:paraId="23D97212" w14:textId="77777777" w:rsidR="007D701A" w:rsidRDefault="007D701A" w:rsidP="007D701A">
            <w:pPr>
              <w:jc w:val="center"/>
              <w:cnfStyle w:val="000000100000" w:firstRow="0" w:lastRow="0" w:firstColumn="0" w:lastColumn="0" w:oddVBand="0" w:evenVBand="0" w:oddHBand="1" w:evenHBand="0" w:firstRowFirstColumn="0" w:firstRowLastColumn="0" w:lastRowFirstColumn="0" w:lastRowLastColumn="0"/>
            </w:pPr>
          </w:p>
        </w:tc>
        <w:tc>
          <w:tcPr>
            <w:tcW w:w="1630" w:type="dxa"/>
          </w:tcPr>
          <w:p w14:paraId="67F9DC73" w14:textId="77777777" w:rsidR="007D701A" w:rsidRDefault="007D701A" w:rsidP="007D701A">
            <w:pPr>
              <w:jc w:val="center"/>
              <w:cnfStyle w:val="000000100000" w:firstRow="0" w:lastRow="0" w:firstColumn="0" w:lastColumn="0" w:oddVBand="0" w:evenVBand="0" w:oddHBand="1" w:evenHBand="0" w:firstRowFirstColumn="0" w:firstRowLastColumn="0" w:lastRowFirstColumn="0" w:lastRowLastColumn="0"/>
            </w:pPr>
          </w:p>
        </w:tc>
        <w:tc>
          <w:tcPr>
            <w:tcW w:w="1625" w:type="dxa"/>
          </w:tcPr>
          <w:p w14:paraId="778B25A7" w14:textId="77777777" w:rsidR="007D701A" w:rsidRDefault="00CD793C" w:rsidP="007D701A">
            <w:pPr>
              <w:jc w:val="center"/>
              <w:cnfStyle w:val="000000100000" w:firstRow="0" w:lastRow="0" w:firstColumn="0" w:lastColumn="0" w:oddVBand="0" w:evenVBand="0" w:oddHBand="1" w:evenHBand="0" w:firstRowFirstColumn="0" w:firstRowLastColumn="0" w:lastRowFirstColumn="0" w:lastRowLastColumn="0"/>
            </w:pPr>
            <w:r>
              <w:t>100000</w:t>
            </w:r>
          </w:p>
        </w:tc>
      </w:tr>
      <w:tr w:rsidR="007D701A" w14:paraId="516A7256" w14:textId="77777777" w:rsidTr="00D301BD">
        <w:trPr>
          <w:trHeight w:val="390"/>
        </w:trPr>
        <w:tc>
          <w:tcPr>
            <w:cnfStyle w:val="001000000000" w:firstRow="0" w:lastRow="0" w:firstColumn="1" w:lastColumn="0" w:oddVBand="0" w:evenVBand="0" w:oddHBand="0" w:evenHBand="0" w:firstRowFirstColumn="0" w:firstRowLastColumn="0" w:lastRowFirstColumn="0" w:lastRowLastColumn="0"/>
            <w:tcW w:w="4342" w:type="dxa"/>
          </w:tcPr>
          <w:p w14:paraId="4F596D69" w14:textId="77777777" w:rsidR="007D701A" w:rsidRDefault="00CD793C" w:rsidP="007D701A">
            <w:pPr>
              <w:jc w:val="center"/>
            </w:pPr>
            <w:r>
              <w:t>Total Liabilities</w:t>
            </w:r>
          </w:p>
        </w:tc>
        <w:tc>
          <w:tcPr>
            <w:tcW w:w="1811" w:type="dxa"/>
          </w:tcPr>
          <w:p w14:paraId="34C74517" w14:textId="77777777" w:rsidR="007D701A" w:rsidRDefault="007D701A" w:rsidP="007D701A">
            <w:pPr>
              <w:jc w:val="center"/>
              <w:cnfStyle w:val="000000000000" w:firstRow="0" w:lastRow="0" w:firstColumn="0" w:lastColumn="0" w:oddVBand="0" w:evenVBand="0" w:oddHBand="0" w:evenHBand="0" w:firstRowFirstColumn="0" w:firstRowLastColumn="0" w:lastRowFirstColumn="0" w:lastRowLastColumn="0"/>
            </w:pPr>
          </w:p>
        </w:tc>
        <w:tc>
          <w:tcPr>
            <w:tcW w:w="1630" w:type="dxa"/>
          </w:tcPr>
          <w:p w14:paraId="5BB24511" w14:textId="77777777" w:rsidR="007D701A" w:rsidRDefault="007D701A" w:rsidP="007D701A">
            <w:pPr>
              <w:jc w:val="center"/>
              <w:cnfStyle w:val="000000000000" w:firstRow="0" w:lastRow="0" w:firstColumn="0" w:lastColumn="0" w:oddVBand="0" w:evenVBand="0" w:oddHBand="0" w:evenHBand="0" w:firstRowFirstColumn="0" w:firstRowLastColumn="0" w:lastRowFirstColumn="0" w:lastRowLastColumn="0"/>
            </w:pPr>
          </w:p>
        </w:tc>
        <w:tc>
          <w:tcPr>
            <w:tcW w:w="1625" w:type="dxa"/>
          </w:tcPr>
          <w:p w14:paraId="6110827A" w14:textId="77777777" w:rsidR="007D701A" w:rsidRDefault="00CD793C" w:rsidP="007D701A">
            <w:pPr>
              <w:jc w:val="center"/>
              <w:cnfStyle w:val="000000000000" w:firstRow="0" w:lastRow="0" w:firstColumn="0" w:lastColumn="0" w:oddVBand="0" w:evenVBand="0" w:oddHBand="0" w:evenHBand="0" w:firstRowFirstColumn="0" w:firstRowLastColumn="0" w:lastRowFirstColumn="0" w:lastRowLastColumn="0"/>
            </w:pPr>
            <w:r>
              <w:t>344355</w:t>
            </w:r>
          </w:p>
        </w:tc>
      </w:tr>
      <w:tr w:rsidR="007D701A" w14:paraId="09E3292A" w14:textId="77777777" w:rsidTr="00D301BD">
        <w:trPr>
          <w:cnfStyle w:val="000000100000" w:firstRow="0" w:lastRow="0" w:firstColumn="0" w:lastColumn="0" w:oddVBand="0" w:evenVBand="0" w:oddHBand="1" w:evenHBand="0" w:firstRowFirstColumn="0" w:firstRowLastColumn="0" w:lastRowFirstColumn="0" w:lastRowLastColumn="0"/>
          <w:trHeight w:val="390"/>
        </w:trPr>
        <w:tc>
          <w:tcPr>
            <w:cnfStyle w:val="001000000000" w:firstRow="0" w:lastRow="0" w:firstColumn="1" w:lastColumn="0" w:oddVBand="0" w:evenVBand="0" w:oddHBand="0" w:evenHBand="0" w:firstRowFirstColumn="0" w:firstRowLastColumn="0" w:lastRowFirstColumn="0" w:lastRowLastColumn="0"/>
            <w:tcW w:w="4342" w:type="dxa"/>
          </w:tcPr>
          <w:p w14:paraId="7BB13C48" w14:textId="77777777" w:rsidR="007D701A" w:rsidRDefault="00CD793C" w:rsidP="007D701A">
            <w:pPr>
              <w:jc w:val="center"/>
            </w:pPr>
            <w:r>
              <w:t>Add: Equities</w:t>
            </w:r>
          </w:p>
        </w:tc>
        <w:tc>
          <w:tcPr>
            <w:tcW w:w="1811" w:type="dxa"/>
          </w:tcPr>
          <w:p w14:paraId="59629DB3" w14:textId="77777777" w:rsidR="007D701A" w:rsidRDefault="007D701A" w:rsidP="00CD793C">
            <w:pPr>
              <w:cnfStyle w:val="000000100000" w:firstRow="0" w:lastRow="0" w:firstColumn="0" w:lastColumn="0" w:oddVBand="0" w:evenVBand="0" w:oddHBand="1" w:evenHBand="0" w:firstRowFirstColumn="0" w:firstRowLastColumn="0" w:lastRowFirstColumn="0" w:lastRowLastColumn="0"/>
            </w:pPr>
          </w:p>
        </w:tc>
        <w:tc>
          <w:tcPr>
            <w:tcW w:w="1630" w:type="dxa"/>
          </w:tcPr>
          <w:p w14:paraId="3748CC7F" w14:textId="77777777" w:rsidR="007D701A" w:rsidRDefault="007D701A" w:rsidP="007D701A">
            <w:pPr>
              <w:jc w:val="center"/>
              <w:cnfStyle w:val="000000100000" w:firstRow="0" w:lastRow="0" w:firstColumn="0" w:lastColumn="0" w:oddVBand="0" w:evenVBand="0" w:oddHBand="1" w:evenHBand="0" w:firstRowFirstColumn="0" w:firstRowLastColumn="0" w:lastRowFirstColumn="0" w:lastRowLastColumn="0"/>
            </w:pPr>
          </w:p>
        </w:tc>
        <w:tc>
          <w:tcPr>
            <w:tcW w:w="1625" w:type="dxa"/>
          </w:tcPr>
          <w:p w14:paraId="7ED9F043" w14:textId="77777777" w:rsidR="007D701A" w:rsidRDefault="007D701A" w:rsidP="007D701A">
            <w:pPr>
              <w:jc w:val="center"/>
              <w:cnfStyle w:val="000000100000" w:firstRow="0" w:lastRow="0" w:firstColumn="0" w:lastColumn="0" w:oddVBand="0" w:evenVBand="0" w:oddHBand="1" w:evenHBand="0" w:firstRowFirstColumn="0" w:firstRowLastColumn="0" w:lastRowFirstColumn="0" w:lastRowLastColumn="0"/>
            </w:pPr>
          </w:p>
        </w:tc>
      </w:tr>
      <w:tr w:rsidR="00CD793C" w14:paraId="632570C3" w14:textId="77777777" w:rsidTr="00D301BD">
        <w:trPr>
          <w:trHeight w:val="405"/>
        </w:trPr>
        <w:tc>
          <w:tcPr>
            <w:cnfStyle w:val="001000000000" w:firstRow="0" w:lastRow="0" w:firstColumn="1" w:lastColumn="0" w:oddVBand="0" w:evenVBand="0" w:oddHBand="0" w:evenHBand="0" w:firstRowFirstColumn="0" w:firstRowLastColumn="0" w:lastRowFirstColumn="0" w:lastRowLastColumn="0"/>
            <w:tcW w:w="4342" w:type="dxa"/>
          </w:tcPr>
          <w:p w14:paraId="6AAED63F" w14:textId="77777777" w:rsidR="00CD793C" w:rsidRDefault="00CD793C" w:rsidP="007D701A">
            <w:pPr>
              <w:jc w:val="center"/>
            </w:pPr>
            <w:r>
              <w:t>Ordinary Share</w:t>
            </w:r>
          </w:p>
        </w:tc>
        <w:tc>
          <w:tcPr>
            <w:tcW w:w="1811" w:type="dxa"/>
          </w:tcPr>
          <w:p w14:paraId="505E0C3F" w14:textId="77777777" w:rsidR="00CD793C" w:rsidRDefault="00CD793C" w:rsidP="007D701A">
            <w:pPr>
              <w:jc w:val="center"/>
              <w:cnfStyle w:val="000000000000" w:firstRow="0" w:lastRow="0" w:firstColumn="0" w:lastColumn="0" w:oddVBand="0" w:evenVBand="0" w:oddHBand="0" w:evenHBand="0" w:firstRowFirstColumn="0" w:firstRowLastColumn="0" w:lastRowFirstColumn="0" w:lastRowLastColumn="0"/>
            </w:pPr>
          </w:p>
        </w:tc>
        <w:tc>
          <w:tcPr>
            <w:tcW w:w="1630" w:type="dxa"/>
          </w:tcPr>
          <w:p w14:paraId="4308B32A" w14:textId="77777777" w:rsidR="00CD793C" w:rsidRDefault="00CD793C" w:rsidP="007D701A">
            <w:pPr>
              <w:jc w:val="center"/>
              <w:cnfStyle w:val="000000000000" w:firstRow="0" w:lastRow="0" w:firstColumn="0" w:lastColumn="0" w:oddVBand="0" w:evenVBand="0" w:oddHBand="0" w:evenHBand="0" w:firstRowFirstColumn="0" w:firstRowLastColumn="0" w:lastRowFirstColumn="0" w:lastRowLastColumn="0"/>
            </w:pPr>
            <w:r>
              <w:t>310000</w:t>
            </w:r>
          </w:p>
        </w:tc>
        <w:tc>
          <w:tcPr>
            <w:tcW w:w="1625" w:type="dxa"/>
          </w:tcPr>
          <w:p w14:paraId="3FCE29C6" w14:textId="77777777" w:rsidR="00CD793C" w:rsidRDefault="00CD793C" w:rsidP="007D701A">
            <w:pPr>
              <w:jc w:val="center"/>
              <w:cnfStyle w:val="000000000000" w:firstRow="0" w:lastRow="0" w:firstColumn="0" w:lastColumn="0" w:oddVBand="0" w:evenVBand="0" w:oddHBand="0" w:evenHBand="0" w:firstRowFirstColumn="0" w:firstRowLastColumn="0" w:lastRowFirstColumn="0" w:lastRowLastColumn="0"/>
            </w:pPr>
          </w:p>
        </w:tc>
      </w:tr>
      <w:tr w:rsidR="00CD793C" w14:paraId="584361E6" w14:textId="77777777" w:rsidTr="00D301BD">
        <w:trPr>
          <w:cnfStyle w:val="000000100000" w:firstRow="0" w:lastRow="0" w:firstColumn="0" w:lastColumn="0" w:oddVBand="0" w:evenVBand="0" w:oddHBand="1" w:evenHBand="0" w:firstRowFirstColumn="0" w:firstRowLastColumn="0" w:lastRowFirstColumn="0" w:lastRowLastColumn="0"/>
          <w:trHeight w:val="390"/>
        </w:trPr>
        <w:tc>
          <w:tcPr>
            <w:cnfStyle w:val="001000000000" w:firstRow="0" w:lastRow="0" w:firstColumn="1" w:lastColumn="0" w:oddVBand="0" w:evenVBand="0" w:oddHBand="0" w:evenHBand="0" w:firstRowFirstColumn="0" w:firstRowLastColumn="0" w:lastRowFirstColumn="0" w:lastRowLastColumn="0"/>
            <w:tcW w:w="4342" w:type="dxa"/>
          </w:tcPr>
          <w:p w14:paraId="2E63CEE5" w14:textId="77777777" w:rsidR="00CD793C" w:rsidRDefault="00CD793C" w:rsidP="007D701A">
            <w:pPr>
              <w:jc w:val="center"/>
            </w:pPr>
            <w:r>
              <w:t>Preference Share</w:t>
            </w:r>
          </w:p>
        </w:tc>
        <w:tc>
          <w:tcPr>
            <w:tcW w:w="1811" w:type="dxa"/>
          </w:tcPr>
          <w:p w14:paraId="4604E9CD" w14:textId="77777777" w:rsidR="00CD793C" w:rsidRDefault="00CD793C" w:rsidP="007D701A">
            <w:pPr>
              <w:jc w:val="center"/>
              <w:cnfStyle w:val="000000100000" w:firstRow="0" w:lastRow="0" w:firstColumn="0" w:lastColumn="0" w:oddVBand="0" w:evenVBand="0" w:oddHBand="1" w:evenHBand="0" w:firstRowFirstColumn="0" w:firstRowLastColumn="0" w:lastRowFirstColumn="0" w:lastRowLastColumn="0"/>
            </w:pPr>
          </w:p>
        </w:tc>
        <w:tc>
          <w:tcPr>
            <w:tcW w:w="1630" w:type="dxa"/>
          </w:tcPr>
          <w:p w14:paraId="458A49AB" w14:textId="77777777" w:rsidR="00CD793C" w:rsidRDefault="00CD793C" w:rsidP="007D701A">
            <w:pPr>
              <w:jc w:val="center"/>
              <w:cnfStyle w:val="000000100000" w:firstRow="0" w:lastRow="0" w:firstColumn="0" w:lastColumn="0" w:oddVBand="0" w:evenVBand="0" w:oddHBand="1" w:evenHBand="0" w:firstRowFirstColumn="0" w:firstRowLastColumn="0" w:lastRowFirstColumn="0" w:lastRowLastColumn="0"/>
            </w:pPr>
            <w:r>
              <w:t>300000</w:t>
            </w:r>
          </w:p>
        </w:tc>
        <w:tc>
          <w:tcPr>
            <w:tcW w:w="1625" w:type="dxa"/>
          </w:tcPr>
          <w:p w14:paraId="65390A0C" w14:textId="77777777" w:rsidR="00CD793C" w:rsidRDefault="00CD793C" w:rsidP="007D701A">
            <w:pPr>
              <w:jc w:val="center"/>
              <w:cnfStyle w:val="000000100000" w:firstRow="0" w:lastRow="0" w:firstColumn="0" w:lastColumn="0" w:oddVBand="0" w:evenVBand="0" w:oddHBand="1" w:evenHBand="0" w:firstRowFirstColumn="0" w:firstRowLastColumn="0" w:lastRowFirstColumn="0" w:lastRowLastColumn="0"/>
            </w:pPr>
          </w:p>
        </w:tc>
      </w:tr>
      <w:tr w:rsidR="00CD793C" w14:paraId="035BC514" w14:textId="77777777" w:rsidTr="00D301BD">
        <w:trPr>
          <w:trHeight w:val="390"/>
        </w:trPr>
        <w:tc>
          <w:tcPr>
            <w:cnfStyle w:val="001000000000" w:firstRow="0" w:lastRow="0" w:firstColumn="1" w:lastColumn="0" w:oddVBand="0" w:evenVBand="0" w:oddHBand="0" w:evenHBand="0" w:firstRowFirstColumn="0" w:firstRowLastColumn="0" w:lastRowFirstColumn="0" w:lastRowLastColumn="0"/>
            <w:tcW w:w="4342" w:type="dxa"/>
          </w:tcPr>
          <w:p w14:paraId="2C0F91D8" w14:textId="77777777" w:rsidR="00CD793C" w:rsidRDefault="00CD793C" w:rsidP="007D701A">
            <w:pPr>
              <w:jc w:val="center"/>
            </w:pPr>
            <w:r>
              <w:t>Closing Return Earnings:</w:t>
            </w:r>
          </w:p>
        </w:tc>
        <w:tc>
          <w:tcPr>
            <w:tcW w:w="1811" w:type="dxa"/>
          </w:tcPr>
          <w:p w14:paraId="6C5AC469" w14:textId="77777777" w:rsidR="00CD793C" w:rsidRDefault="00CD793C" w:rsidP="007D701A">
            <w:pPr>
              <w:jc w:val="center"/>
              <w:cnfStyle w:val="000000000000" w:firstRow="0" w:lastRow="0" w:firstColumn="0" w:lastColumn="0" w:oddVBand="0" w:evenVBand="0" w:oddHBand="0" w:evenHBand="0" w:firstRowFirstColumn="0" w:firstRowLastColumn="0" w:lastRowFirstColumn="0" w:lastRowLastColumn="0"/>
            </w:pPr>
          </w:p>
        </w:tc>
        <w:tc>
          <w:tcPr>
            <w:tcW w:w="1630" w:type="dxa"/>
          </w:tcPr>
          <w:p w14:paraId="712DF224" w14:textId="77777777" w:rsidR="00CD793C" w:rsidRDefault="00CD793C" w:rsidP="007D701A">
            <w:pPr>
              <w:jc w:val="center"/>
              <w:cnfStyle w:val="000000000000" w:firstRow="0" w:lastRow="0" w:firstColumn="0" w:lastColumn="0" w:oddVBand="0" w:evenVBand="0" w:oddHBand="0" w:evenHBand="0" w:firstRowFirstColumn="0" w:firstRowLastColumn="0" w:lastRowFirstColumn="0" w:lastRowLastColumn="0"/>
            </w:pPr>
          </w:p>
        </w:tc>
        <w:tc>
          <w:tcPr>
            <w:tcW w:w="1625" w:type="dxa"/>
          </w:tcPr>
          <w:p w14:paraId="0AAF54FB" w14:textId="77777777" w:rsidR="00CD793C" w:rsidRDefault="00CD793C" w:rsidP="007D701A">
            <w:pPr>
              <w:jc w:val="center"/>
              <w:cnfStyle w:val="000000000000" w:firstRow="0" w:lastRow="0" w:firstColumn="0" w:lastColumn="0" w:oddVBand="0" w:evenVBand="0" w:oddHBand="0" w:evenHBand="0" w:firstRowFirstColumn="0" w:firstRowLastColumn="0" w:lastRowFirstColumn="0" w:lastRowLastColumn="0"/>
            </w:pPr>
          </w:p>
        </w:tc>
      </w:tr>
      <w:tr w:rsidR="00CD793C" w14:paraId="7899FECF" w14:textId="77777777" w:rsidTr="00D301BD">
        <w:trPr>
          <w:cnfStyle w:val="000000100000" w:firstRow="0" w:lastRow="0" w:firstColumn="0" w:lastColumn="0" w:oddVBand="0" w:evenVBand="0" w:oddHBand="1" w:evenHBand="0" w:firstRowFirstColumn="0" w:firstRowLastColumn="0" w:lastRowFirstColumn="0" w:lastRowLastColumn="0"/>
          <w:trHeight w:val="390"/>
        </w:trPr>
        <w:tc>
          <w:tcPr>
            <w:cnfStyle w:val="001000000000" w:firstRow="0" w:lastRow="0" w:firstColumn="1" w:lastColumn="0" w:oddVBand="0" w:evenVBand="0" w:oddHBand="0" w:evenHBand="0" w:firstRowFirstColumn="0" w:firstRowLastColumn="0" w:lastRowFirstColumn="0" w:lastRowLastColumn="0"/>
            <w:tcW w:w="4342" w:type="dxa"/>
          </w:tcPr>
          <w:p w14:paraId="72A443F7" w14:textId="77777777" w:rsidR="00CD793C" w:rsidRDefault="00CD793C" w:rsidP="007D701A">
            <w:pPr>
              <w:jc w:val="center"/>
            </w:pPr>
            <w:r>
              <w:t xml:space="preserve">Opening Return Earnings </w:t>
            </w:r>
          </w:p>
        </w:tc>
        <w:tc>
          <w:tcPr>
            <w:tcW w:w="1811" w:type="dxa"/>
          </w:tcPr>
          <w:p w14:paraId="22D0414F" w14:textId="77777777" w:rsidR="00CD793C" w:rsidRDefault="00CD793C" w:rsidP="007D701A">
            <w:pPr>
              <w:jc w:val="center"/>
              <w:cnfStyle w:val="000000100000" w:firstRow="0" w:lastRow="0" w:firstColumn="0" w:lastColumn="0" w:oddVBand="0" w:evenVBand="0" w:oddHBand="1" w:evenHBand="0" w:firstRowFirstColumn="0" w:firstRowLastColumn="0" w:lastRowFirstColumn="0" w:lastRowLastColumn="0"/>
            </w:pPr>
            <w:r>
              <w:t>132000</w:t>
            </w:r>
          </w:p>
        </w:tc>
        <w:tc>
          <w:tcPr>
            <w:tcW w:w="1630" w:type="dxa"/>
          </w:tcPr>
          <w:p w14:paraId="2A6640CD" w14:textId="77777777" w:rsidR="00CD793C" w:rsidRDefault="00CD793C" w:rsidP="007D701A">
            <w:pPr>
              <w:jc w:val="center"/>
              <w:cnfStyle w:val="000000100000" w:firstRow="0" w:lastRow="0" w:firstColumn="0" w:lastColumn="0" w:oddVBand="0" w:evenVBand="0" w:oddHBand="1" w:evenHBand="0" w:firstRowFirstColumn="0" w:firstRowLastColumn="0" w:lastRowFirstColumn="0" w:lastRowLastColumn="0"/>
            </w:pPr>
          </w:p>
        </w:tc>
        <w:tc>
          <w:tcPr>
            <w:tcW w:w="1625" w:type="dxa"/>
          </w:tcPr>
          <w:p w14:paraId="2FD0CECB" w14:textId="77777777" w:rsidR="00CD793C" w:rsidRDefault="00CD793C" w:rsidP="007D701A">
            <w:pPr>
              <w:jc w:val="center"/>
              <w:cnfStyle w:val="000000100000" w:firstRow="0" w:lastRow="0" w:firstColumn="0" w:lastColumn="0" w:oddVBand="0" w:evenVBand="0" w:oddHBand="1" w:evenHBand="0" w:firstRowFirstColumn="0" w:firstRowLastColumn="0" w:lastRowFirstColumn="0" w:lastRowLastColumn="0"/>
            </w:pPr>
          </w:p>
        </w:tc>
      </w:tr>
      <w:tr w:rsidR="00CD793C" w14:paraId="7371EB34" w14:textId="77777777" w:rsidTr="00D301BD">
        <w:trPr>
          <w:trHeight w:val="390"/>
        </w:trPr>
        <w:tc>
          <w:tcPr>
            <w:cnfStyle w:val="001000000000" w:firstRow="0" w:lastRow="0" w:firstColumn="1" w:lastColumn="0" w:oddVBand="0" w:evenVBand="0" w:oddHBand="0" w:evenHBand="0" w:firstRowFirstColumn="0" w:firstRowLastColumn="0" w:lastRowFirstColumn="0" w:lastRowLastColumn="0"/>
            <w:tcW w:w="4342" w:type="dxa"/>
          </w:tcPr>
          <w:p w14:paraId="46D14CD3" w14:textId="77777777" w:rsidR="00CD793C" w:rsidRDefault="00CD793C" w:rsidP="007D701A">
            <w:pPr>
              <w:jc w:val="center"/>
            </w:pPr>
            <w:r>
              <w:lastRenderedPageBreak/>
              <w:t>(-) Ordinary Dividend Paid</w:t>
            </w:r>
          </w:p>
        </w:tc>
        <w:tc>
          <w:tcPr>
            <w:tcW w:w="1811" w:type="dxa"/>
          </w:tcPr>
          <w:p w14:paraId="667D1DC8" w14:textId="77777777" w:rsidR="00CD793C" w:rsidRDefault="00CD793C" w:rsidP="007D701A">
            <w:pPr>
              <w:jc w:val="center"/>
              <w:cnfStyle w:val="000000000000" w:firstRow="0" w:lastRow="0" w:firstColumn="0" w:lastColumn="0" w:oddVBand="0" w:evenVBand="0" w:oddHBand="0" w:evenHBand="0" w:firstRowFirstColumn="0" w:firstRowLastColumn="0" w:lastRowFirstColumn="0" w:lastRowLastColumn="0"/>
            </w:pPr>
            <w:r>
              <w:t>(20000)</w:t>
            </w:r>
          </w:p>
        </w:tc>
        <w:tc>
          <w:tcPr>
            <w:tcW w:w="1630" w:type="dxa"/>
          </w:tcPr>
          <w:p w14:paraId="68EC6768" w14:textId="77777777" w:rsidR="00CD793C" w:rsidRDefault="00CD793C" w:rsidP="007D701A">
            <w:pPr>
              <w:jc w:val="center"/>
              <w:cnfStyle w:val="000000000000" w:firstRow="0" w:lastRow="0" w:firstColumn="0" w:lastColumn="0" w:oddVBand="0" w:evenVBand="0" w:oddHBand="0" w:evenHBand="0" w:firstRowFirstColumn="0" w:firstRowLastColumn="0" w:lastRowFirstColumn="0" w:lastRowLastColumn="0"/>
            </w:pPr>
          </w:p>
        </w:tc>
        <w:tc>
          <w:tcPr>
            <w:tcW w:w="1625" w:type="dxa"/>
          </w:tcPr>
          <w:p w14:paraId="5047F43F" w14:textId="77777777" w:rsidR="00CD793C" w:rsidRDefault="00CD793C" w:rsidP="007D701A">
            <w:pPr>
              <w:jc w:val="center"/>
              <w:cnfStyle w:val="000000000000" w:firstRow="0" w:lastRow="0" w:firstColumn="0" w:lastColumn="0" w:oddVBand="0" w:evenVBand="0" w:oddHBand="0" w:evenHBand="0" w:firstRowFirstColumn="0" w:firstRowLastColumn="0" w:lastRowFirstColumn="0" w:lastRowLastColumn="0"/>
            </w:pPr>
          </w:p>
        </w:tc>
      </w:tr>
      <w:tr w:rsidR="00CD793C" w14:paraId="0C5F00D8" w14:textId="77777777" w:rsidTr="00D301BD">
        <w:trPr>
          <w:cnfStyle w:val="000000100000" w:firstRow="0" w:lastRow="0" w:firstColumn="0" w:lastColumn="0" w:oddVBand="0" w:evenVBand="0" w:oddHBand="1" w:evenHBand="0" w:firstRowFirstColumn="0" w:firstRowLastColumn="0" w:lastRowFirstColumn="0" w:lastRowLastColumn="0"/>
          <w:trHeight w:val="405"/>
        </w:trPr>
        <w:tc>
          <w:tcPr>
            <w:cnfStyle w:val="001000000000" w:firstRow="0" w:lastRow="0" w:firstColumn="1" w:lastColumn="0" w:oddVBand="0" w:evenVBand="0" w:oddHBand="0" w:evenHBand="0" w:firstRowFirstColumn="0" w:firstRowLastColumn="0" w:lastRowFirstColumn="0" w:lastRowLastColumn="0"/>
            <w:tcW w:w="4342" w:type="dxa"/>
          </w:tcPr>
          <w:p w14:paraId="74590D51" w14:textId="77777777" w:rsidR="00CD793C" w:rsidRDefault="00CD793C" w:rsidP="007D701A">
            <w:pPr>
              <w:jc w:val="center"/>
            </w:pPr>
            <w:r>
              <w:t>(-) Preference Dividend Paid</w:t>
            </w:r>
          </w:p>
        </w:tc>
        <w:tc>
          <w:tcPr>
            <w:tcW w:w="1811" w:type="dxa"/>
          </w:tcPr>
          <w:p w14:paraId="1760DE21" w14:textId="77777777" w:rsidR="00CD793C" w:rsidRDefault="00CD793C" w:rsidP="007D701A">
            <w:pPr>
              <w:jc w:val="center"/>
              <w:cnfStyle w:val="000000100000" w:firstRow="0" w:lastRow="0" w:firstColumn="0" w:lastColumn="0" w:oddVBand="0" w:evenVBand="0" w:oddHBand="1" w:evenHBand="0" w:firstRowFirstColumn="0" w:firstRowLastColumn="0" w:lastRowFirstColumn="0" w:lastRowLastColumn="0"/>
            </w:pPr>
            <w:r>
              <w:t>(30000)</w:t>
            </w:r>
          </w:p>
        </w:tc>
        <w:tc>
          <w:tcPr>
            <w:tcW w:w="1630" w:type="dxa"/>
          </w:tcPr>
          <w:p w14:paraId="7A365BA5" w14:textId="77777777" w:rsidR="00CD793C" w:rsidRDefault="00CD793C" w:rsidP="007D701A">
            <w:pPr>
              <w:jc w:val="center"/>
              <w:cnfStyle w:val="000000100000" w:firstRow="0" w:lastRow="0" w:firstColumn="0" w:lastColumn="0" w:oddVBand="0" w:evenVBand="0" w:oddHBand="1" w:evenHBand="0" w:firstRowFirstColumn="0" w:firstRowLastColumn="0" w:lastRowFirstColumn="0" w:lastRowLastColumn="0"/>
            </w:pPr>
          </w:p>
        </w:tc>
        <w:tc>
          <w:tcPr>
            <w:tcW w:w="1625" w:type="dxa"/>
          </w:tcPr>
          <w:p w14:paraId="1266C9F9" w14:textId="77777777" w:rsidR="00CD793C" w:rsidRDefault="00CD793C" w:rsidP="007D701A">
            <w:pPr>
              <w:jc w:val="center"/>
              <w:cnfStyle w:val="000000100000" w:firstRow="0" w:lastRow="0" w:firstColumn="0" w:lastColumn="0" w:oddVBand="0" w:evenVBand="0" w:oddHBand="1" w:evenHBand="0" w:firstRowFirstColumn="0" w:firstRowLastColumn="0" w:lastRowFirstColumn="0" w:lastRowLastColumn="0"/>
            </w:pPr>
          </w:p>
        </w:tc>
      </w:tr>
      <w:tr w:rsidR="00CD793C" w14:paraId="52348472" w14:textId="77777777" w:rsidTr="00D301BD">
        <w:trPr>
          <w:trHeight w:val="390"/>
        </w:trPr>
        <w:tc>
          <w:tcPr>
            <w:cnfStyle w:val="001000000000" w:firstRow="0" w:lastRow="0" w:firstColumn="1" w:lastColumn="0" w:oddVBand="0" w:evenVBand="0" w:oddHBand="0" w:evenHBand="0" w:firstRowFirstColumn="0" w:firstRowLastColumn="0" w:lastRowFirstColumn="0" w:lastRowLastColumn="0"/>
            <w:tcW w:w="4342" w:type="dxa"/>
          </w:tcPr>
          <w:p w14:paraId="33B01877" w14:textId="77777777" w:rsidR="00CD793C" w:rsidRDefault="00CD793C" w:rsidP="007D701A">
            <w:pPr>
              <w:jc w:val="center"/>
            </w:pPr>
            <w:r>
              <w:t>Net Profit After Tax</w:t>
            </w:r>
          </w:p>
        </w:tc>
        <w:tc>
          <w:tcPr>
            <w:tcW w:w="1811" w:type="dxa"/>
          </w:tcPr>
          <w:p w14:paraId="05A75757" w14:textId="77777777" w:rsidR="00CD793C" w:rsidRDefault="00CD793C" w:rsidP="007D701A">
            <w:pPr>
              <w:jc w:val="center"/>
              <w:cnfStyle w:val="000000000000" w:firstRow="0" w:lastRow="0" w:firstColumn="0" w:lastColumn="0" w:oddVBand="0" w:evenVBand="0" w:oddHBand="0" w:evenHBand="0" w:firstRowFirstColumn="0" w:firstRowLastColumn="0" w:lastRowFirstColumn="0" w:lastRowLastColumn="0"/>
            </w:pPr>
            <w:r>
              <w:t>110000</w:t>
            </w:r>
          </w:p>
        </w:tc>
        <w:tc>
          <w:tcPr>
            <w:tcW w:w="1630" w:type="dxa"/>
          </w:tcPr>
          <w:p w14:paraId="7FCE4A5E" w14:textId="77777777" w:rsidR="00CD793C" w:rsidRDefault="00CD793C" w:rsidP="007D701A">
            <w:pPr>
              <w:jc w:val="center"/>
              <w:cnfStyle w:val="000000000000" w:firstRow="0" w:lastRow="0" w:firstColumn="0" w:lastColumn="0" w:oddVBand="0" w:evenVBand="0" w:oddHBand="0" w:evenHBand="0" w:firstRowFirstColumn="0" w:firstRowLastColumn="0" w:lastRowFirstColumn="0" w:lastRowLastColumn="0"/>
            </w:pPr>
            <w:r>
              <w:t>192000</w:t>
            </w:r>
          </w:p>
        </w:tc>
        <w:tc>
          <w:tcPr>
            <w:tcW w:w="1625" w:type="dxa"/>
          </w:tcPr>
          <w:p w14:paraId="2807E6F8" w14:textId="77777777" w:rsidR="00CD793C" w:rsidRDefault="00CD793C" w:rsidP="007D701A">
            <w:pPr>
              <w:jc w:val="center"/>
              <w:cnfStyle w:val="000000000000" w:firstRow="0" w:lastRow="0" w:firstColumn="0" w:lastColumn="0" w:oddVBand="0" w:evenVBand="0" w:oddHBand="0" w:evenHBand="0" w:firstRowFirstColumn="0" w:firstRowLastColumn="0" w:lastRowFirstColumn="0" w:lastRowLastColumn="0"/>
            </w:pPr>
          </w:p>
        </w:tc>
      </w:tr>
      <w:tr w:rsidR="00CD793C" w14:paraId="0ABD881C" w14:textId="77777777" w:rsidTr="00D301BD">
        <w:trPr>
          <w:cnfStyle w:val="000000100000" w:firstRow="0" w:lastRow="0" w:firstColumn="0" w:lastColumn="0" w:oddVBand="0" w:evenVBand="0" w:oddHBand="1" w:evenHBand="0" w:firstRowFirstColumn="0" w:firstRowLastColumn="0" w:lastRowFirstColumn="0" w:lastRowLastColumn="0"/>
          <w:trHeight w:val="390"/>
        </w:trPr>
        <w:tc>
          <w:tcPr>
            <w:cnfStyle w:val="001000000000" w:firstRow="0" w:lastRow="0" w:firstColumn="1" w:lastColumn="0" w:oddVBand="0" w:evenVBand="0" w:oddHBand="0" w:evenHBand="0" w:firstRowFirstColumn="0" w:firstRowLastColumn="0" w:lastRowFirstColumn="0" w:lastRowLastColumn="0"/>
            <w:tcW w:w="4342" w:type="dxa"/>
          </w:tcPr>
          <w:p w14:paraId="43C9E6C6" w14:textId="77777777" w:rsidR="00CD793C" w:rsidRDefault="00CD793C" w:rsidP="007D701A">
            <w:pPr>
              <w:jc w:val="center"/>
            </w:pPr>
            <w:r>
              <w:t>Total Equities</w:t>
            </w:r>
          </w:p>
        </w:tc>
        <w:tc>
          <w:tcPr>
            <w:tcW w:w="1811" w:type="dxa"/>
          </w:tcPr>
          <w:p w14:paraId="33A72035" w14:textId="77777777" w:rsidR="00CD793C" w:rsidRDefault="00CD793C" w:rsidP="007D701A">
            <w:pPr>
              <w:jc w:val="center"/>
              <w:cnfStyle w:val="000000100000" w:firstRow="0" w:lastRow="0" w:firstColumn="0" w:lastColumn="0" w:oddVBand="0" w:evenVBand="0" w:oddHBand="1" w:evenHBand="0" w:firstRowFirstColumn="0" w:firstRowLastColumn="0" w:lastRowFirstColumn="0" w:lastRowLastColumn="0"/>
            </w:pPr>
          </w:p>
        </w:tc>
        <w:tc>
          <w:tcPr>
            <w:tcW w:w="1630" w:type="dxa"/>
          </w:tcPr>
          <w:p w14:paraId="2D8B68C6" w14:textId="77777777" w:rsidR="00CD793C" w:rsidRDefault="00CD793C" w:rsidP="007D701A">
            <w:pPr>
              <w:jc w:val="center"/>
              <w:cnfStyle w:val="000000100000" w:firstRow="0" w:lastRow="0" w:firstColumn="0" w:lastColumn="0" w:oddVBand="0" w:evenVBand="0" w:oddHBand="1" w:evenHBand="0" w:firstRowFirstColumn="0" w:firstRowLastColumn="0" w:lastRowFirstColumn="0" w:lastRowLastColumn="0"/>
            </w:pPr>
          </w:p>
        </w:tc>
        <w:tc>
          <w:tcPr>
            <w:tcW w:w="1625" w:type="dxa"/>
          </w:tcPr>
          <w:p w14:paraId="583F2D66" w14:textId="77777777" w:rsidR="00CD793C" w:rsidRDefault="00CD793C" w:rsidP="007D701A">
            <w:pPr>
              <w:jc w:val="center"/>
              <w:cnfStyle w:val="000000100000" w:firstRow="0" w:lastRow="0" w:firstColumn="0" w:lastColumn="0" w:oddVBand="0" w:evenVBand="0" w:oddHBand="1" w:evenHBand="0" w:firstRowFirstColumn="0" w:firstRowLastColumn="0" w:lastRowFirstColumn="0" w:lastRowLastColumn="0"/>
            </w:pPr>
            <w:r>
              <w:t>802000</w:t>
            </w:r>
          </w:p>
        </w:tc>
      </w:tr>
      <w:tr w:rsidR="00CD793C" w14:paraId="69866DC2" w14:textId="77777777" w:rsidTr="00D301BD">
        <w:trPr>
          <w:trHeight w:val="390"/>
        </w:trPr>
        <w:tc>
          <w:tcPr>
            <w:cnfStyle w:val="001000000000" w:firstRow="0" w:lastRow="0" w:firstColumn="1" w:lastColumn="0" w:oddVBand="0" w:evenVBand="0" w:oddHBand="0" w:evenHBand="0" w:firstRowFirstColumn="0" w:firstRowLastColumn="0" w:lastRowFirstColumn="0" w:lastRowLastColumn="0"/>
            <w:tcW w:w="4342" w:type="dxa"/>
          </w:tcPr>
          <w:p w14:paraId="241B5CC9" w14:textId="77777777" w:rsidR="00CD793C" w:rsidRDefault="00CD793C" w:rsidP="007D701A">
            <w:pPr>
              <w:jc w:val="center"/>
            </w:pPr>
            <w:r>
              <w:t>Total Liabilities &amp; Equities</w:t>
            </w:r>
          </w:p>
        </w:tc>
        <w:tc>
          <w:tcPr>
            <w:tcW w:w="1811" w:type="dxa"/>
          </w:tcPr>
          <w:p w14:paraId="48C350DA" w14:textId="77777777" w:rsidR="00CD793C" w:rsidRDefault="00CD793C" w:rsidP="007D701A">
            <w:pPr>
              <w:jc w:val="center"/>
              <w:cnfStyle w:val="000000000000" w:firstRow="0" w:lastRow="0" w:firstColumn="0" w:lastColumn="0" w:oddVBand="0" w:evenVBand="0" w:oddHBand="0" w:evenHBand="0" w:firstRowFirstColumn="0" w:firstRowLastColumn="0" w:lastRowFirstColumn="0" w:lastRowLastColumn="0"/>
            </w:pPr>
          </w:p>
        </w:tc>
        <w:tc>
          <w:tcPr>
            <w:tcW w:w="1630" w:type="dxa"/>
          </w:tcPr>
          <w:p w14:paraId="0801A021" w14:textId="77777777" w:rsidR="00CD793C" w:rsidRDefault="00CD793C" w:rsidP="007D701A">
            <w:pPr>
              <w:jc w:val="center"/>
              <w:cnfStyle w:val="000000000000" w:firstRow="0" w:lastRow="0" w:firstColumn="0" w:lastColumn="0" w:oddVBand="0" w:evenVBand="0" w:oddHBand="0" w:evenHBand="0" w:firstRowFirstColumn="0" w:firstRowLastColumn="0" w:lastRowFirstColumn="0" w:lastRowLastColumn="0"/>
            </w:pPr>
          </w:p>
        </w:tc>
        <w:tc>
          <w:tcPr>
            <w:tcW w:w="1625" w:type="dxa"/>
          </w:tcPr>
          <w:p w14:paraId="4168B8CD" w14:textId="77777777" w:rsidR="00CD793C" w:rsidRPr="00EE2F2B" w:rsidRDefault="00F07248" w:rsidP="007D701A">
            <w:pPr>
              <w:jc w:val="center"/>
              <w:cnfStyle w:val="000000000000" w:firstRow="0" w:lastRow="0" w:firstColumn="0" w:lastColumn="0" w:oddVBand="0" w:evenVBand="0" w:oddHBand="0" w:evenHBand="0" w:firstRowFirstColumn="0" w:firstRowLastColumn="0" w:lastRowFirstColumn="0" w:lastRowLastColumn="0"/>
              <w:rPr>
                <w:u w:val="double"/>
              </w:rPr>
            </w:pPr>
            <w:r>
              <w:rPr>
                <w:u w:val="double"/>
              </w:rPr>
              <w:t>1146355</w:t>
            </w:r>
          </w:p>
        </w:tc>
      </w:tr>
    </w:tbl>
    <w:p w14:paraId="652D8AC9" w14:textId="77777777" w:rsidR="007D701A" w:rsidRDefault="007D701A" w:rsidP="00DB273A"/>
    <w:p w14:paraId="1F321CA9" w14:textId="77777777" w:rsidR="00AB23F6" w:rsidRDefault="00AB23F6" w:rsidP="00F06B50">
      <w:pPr>
        <w:pStyle w:val="Heading2"/>
        <w:numPr>
          <w:ilvl w:val="0"/>
          <w:numId w:val="7"/>
        </w:numPr>
      </w:pPr>
      <w:bookmarkStart w:id="3" w:name="_Toc77978047"/>
      <w:r>
        <w:t xml:space="preserve">Explaining the reason why financial position statement </w:t>
      </w:r>
      <w:proofErr w:type="gramStart"/>
      <w:r>
        <w:t>is balance</w:t>
      </w:r>
      <w:bookmarkEnd w:id="3"/>
      <w:proofErr w:type="gramEnd"/>
      <w:r>
        <w:t xml:space="preserve"> </w:t>
      </w:r>
    </w:p>
    <w:p w14:paraId="6082387D" w14:textId="77777777" w:rsidR="00AB23F6" w:rsidRDefault="00AB23F6" w:rsidP="00AB23F6">
      <w:r>
        <w:t>Financial position statement portrays the whole financial scenario of a particular business organisation</w:t>
      </w:r>
      <w:r w:rsidR="00393C9D">
        <w:t xml:space="preserve"> (</w:t>
      </w:r>
      <w:r w:rsidR="00393C9D">
        <w:rPr>
          <w:shd w:val="clear" w:color="auto" w:fill="FFFFFF"/>
        </w:rPr>
        <w:t xml:space="preserve">Chen, Collins and Kravet, 2018). </w:t>
      </w:r>
      <w:r>
        <w:t xml:space="preserve">A company can understand the current status quo of its financial position through preparing a financial position statement. Here, company's available assets are presented into two categories that are current assets and fixed assets. Current assets are the resources that can be used for one years. Generally, cash in hand, bank balance, account receivables, closing stock, prepaid expenses etc. are considered as current assets or short-term assets. On the other hand, fixed assets can be used for more than one </w:t>
      </w:r>
      <w:proofErr w:type="gramStart"/>
      <w:r>
        <w:t>years</w:t>
      </w:r>
      <w:proofErr w:type="gramEnd"/>
      <w:r>
        <w:t xml:space="preserve">. Buildings, machinery, furniture, office equipment </w:t>
      </w:r>
      <w:r w:rsidR="00393C9D">
        <w:t>etc.</w:t>
      </w:r>
      <w:r>
        <w:t xml:space="preserve"> are included under the fixed asset's section of the financial position statement. Along with assets liability and equity are also presented at financial position statements. Here liability is also classified into two categories which are current liability and non-current liability. Current liability is required to pay within one year. Payable, bank overdraft etc. are written under the head of current liability. On the contrary, </w:t>
      </w:r>
      <w:proofErr w:type="gramStart"/>
      <w:r>
        <w:t>long term</w:t>
      </w:r>
      <w:proofErr w:type="gramEnd"/>
      <w:r>
        <w:t xml:space="preserve"> loans like debentures and mortgage loans are non-current liability. The interests of the shareholders are written under the head of equity. According to the law of dual entity, every transaction affects both debit and credit</w:t>
      </w:r>
      <w:r w:rsidR="00393C9D">
        <w:t xml:space="preserve"> (</w:t>
      </w:r>
      <w:r w:rsidR="00393C9D">
        <w:rPr>
          <w:shd w:val="clear" w:color="auto" w:fill="FFFFFF"/>
        </w:rPr>
        <w:t>Putra, 2019)</w:t>
      </w:r>
      <w:r>
        <w:t>. Accounting equation is A=L+OE which is present</w:t>
      </w:r>
      <w:r w:rsidR="00393C9D">
        <w:t>ed</w:t>
      </w:r>
      <w:r>
        <w:t xml:space="preserve"> in the financial position statement. </w:t>
      </w:r>
      <w:proofErr w:type="gramStart"/>
      <w:r>
        <w:t>Due to the effect</w:t>
      </w:r>
      <w:proofErr w:type="gramEnd"/>
      <w:r>
        <w:t xml:space="preserve"> of dual entities, the financial position statement always balances. Meaning, total assets are equal to the sum of liabilities and owner's equity. If the financial position statement is not balanced, then it can be said that error in recording is placed. To identify the error, all the transactions should be checked.                   </w:t>
      </w:r>
    </w:p>
    <w:p w14:paraId="7EBDFCFB" w14:textId="77777777" w:rsidR="00F6032E" w:rsidRDefault="00F6032E">
      <w:pPr>
        <w:spacing w:line="259" w:lineRule="auto"/>
        <w:jc w:val="left"/>
        <w:rPr>
          <w:rFonts w:eastAsiaTheme="majorEastAsia" w:cstheme="majorBidi"/>
          <w:b/>
          <w:color w:val="5B9BD5" w:themeColor="accent1"/>
          <w:sz w:val="32"/>
          <w:szCs w:val="32"/>
        </w:rPr>
      </w:pPr>
      <w:r>
        <w:br w:type="page"/>
      </w:r>
    </w:p>
    <w:p w14:paraId="599F26C3" w14:textId="77777777" w:rsidR="00030855" w:rsidRDefault="00030855" w:rsidP="00030855">
      <w:pPr>
        <w:pStyle w:val="Heading1"/>
      </w:pPr>
      <w:bookmarkStart w:id="4" w:name="_Toc77978048"/>
      <w:r>
        <w:lastRenderedPageBreak/>
        <w:t>Solution 2</w:t>
      </w:r>
      <w:bookmarkEnd w:id="4"/>
    </w:p>
    <w:p w14:paraId="499EF12A" w14:textId="77777777" w:rsidR="00DB273A" w:rsidRDefault="00DB273A" w:rsidP="00F06B50">
      <w:pPr>
        <w:pStyle w:val="Heading2"/>
        <w:numPr>
          <w:ilvl w:val="0"/>
          <w:numId w:val="8"/>
        </w:numPr>
      </w:pPr>
      <w:bookmarkStart w:id="5" w:name="_Toc77978049"/>
      <w:r>
        <w:t>Evaluating the Financial Ratios for Chocco Plc.</w:t>
      </w:r>
      <w:bookmarkEnd w:id="5"/>
    </w:p>
    <w:p w14:paraId="7196A86E" w14:textId="77777777" w:rsidR="00030855" w:rsidRPr="000245BB" w:rsidRDefault="007119D9" w:rsidP="007119D9">
      <w:pPr>
        <w:pStyle w:val="ListParagraph"/>
        <w:numPr>
          <w:ilvl w:val="0"/>
          <w:numId w:val="6"/>
        </w:numPr>
        <w:rPr>
          <w:b/>
          <w:u w:val="single"/>
        </w:rPr>
      </w:pPr>
      <w:r w:rsidRPr="000245BB">
        <w:rPr>
          <w:b/>
          <w:u w:val="single"/>
        </w:rPr>
        <w:t>Calculating Return on Capital Employed</w:t>
      </w:r>
    </w:p>
    <w:tbl>
      <w:tblPr>
        <w:tblStyle w:val="TableGrid"/>
        <w:tblW w:w="9735" w:type="dxa"/>
        <w:tblLook w:val="04A0" w:firstRow="1" w:lastRow="0" w:firstColumn="1" w:lastColumn="0" w:noHBand="0" w:noVBand="1"/>
      </w:tblPr>
      <w:tblGrid>
        <w:gridCol w:w="3204"/>
        <w:gridCol w:w="3301"/>
        <w:gridCol w:w="3230"/>
      </w:tblGrid>
      <w:tr w:rsidR="007119D9" w14:paraId="3CDDA766" w14:textId="77777777" w:rsidTr="00D301BD">
        <w:trPr>
          <w:trHeight w:val="372"/>
        </w:trPr>
        <w:tc>
          <w:tcPr>
            <w:tcW w:w="3204" w:type="dxa"/>
          </w:tcPr>
          <w:p w14:paraId="3BC86B70" w14:textId="77777777" w:rsidR="007119D9" w:rsidRPr="000245BB" w:rsidRDefault="007119D9" w:rsidP="007119D9">
            <w:pPr>
              <w:jc w:val="center"/>
              <w:rPr>
                <w:b/>
                <w:i/>
              </w:rPr>
            </w:pPr>
            <w:r w:rsidRPr="000245BB">
              <w:rPr>
                <w:b/>
                <w:i/>
              </w:rPr>
              <w:t>Particulars</w:t>
            </w:r>
          </w:p>
        </w:tc>
        <w:tc>
          <w:tcPr>
            <w:tcW w:w="3301" w:type="dxa"/>
          </w:tcPr>
          <w:p w14:paraId="12CE7BAF" w14:textId="77777777" w:rsidR="007119D9" w:rsidRPr="000245BB" w:rsidRDefault="007119D9" w:rsidP="007119D9">
            <w:pPr>
              <w:jc w:val="center"/>
              <w:rPr>
                <w:b/>
                <w:i/>
              </w:rPr>
            </w:pPr>
            <w:r w:rsidRPr="000245BB">
              <w:rPr>
                <w:b/>
                <w:i/>
              </w:rPr>
              <w:t>2019</w:t>
            </w:r>
          </w:p>
        </w:tc>
        <w:tc>
          <w:tcPr>
            <w:tcW w:w="3230" w:type="dxa"/>
          </w:tcPr>
          <w:p w14:paraId="166BB3CE" w14:textId="77777777" w:rsidR="007119D9" w:rsidRPr="000245BB" w:rsidRDefault="007119D9" w:rsidP="007119D9">
            <w:pPr>
              <w:jc w:val="center"/>
              <w:rPr>
                <w:b/>
                <w:i/>
              </w:rPr>
            </w:pPr>
            <w:r w:rsidRPr="000245BB">
              <w:rPr>
                <w:b/>
                <w:i/>
              </w:rPr>
              <w:t>2020</w:t>
            </w:r>
          </w:p>
        </w:tc>
      </w:tr>
      <w:tr w:rsidR="007119D9" w14:paraId="0FCC71BB" w14:textId="77777777" w:rsidTr="00D301BD">
        <w:trPr>
          <w:trHeight w:val="404"/>
        </w:trPr>
        <w:tc>
          <w:tcPr>
            <w:tcW w:w="3204" w:type="dxa"/>
          </w:tcPr>
          <w:p w14:paraId="1E6BCB6C" w14:textId="77777777" w:rsidR="007119D9" w:rsidRDefault="00F32A83" w:rsidP="007119D9">
            <w:pPr>
              <w:jc w:val="center"/>
            </w:pPr>
            <w:r>
              <w:t>Return on Capital Employed</w:t>
            </w:r>
            <w:r w:rsidR="005D438B">
              <w:t xml:space="preserve"> = Earnings Before Interest and TAX/Total Assets - Current Liabilities * 100</w:t>
            </w:r>
          </w:p>
        </w:tc>
        <w:tc>
          <w:tcPr>
            <w:tcW w:w="3301" w:type="dxa"/>
          </w:tcPr>
          <w:p w14:paraId="2867C022" w14:textId="77777777" w:rsidR="007119D9" w:rsidRDefault="005D438B" w:rsidP="007119D9">
            <w:r>
              <w:t>ROCE = 699/10087-3046 * 100</w:t>
            </w:r>
          </w:p>
          <w:p w14:paraId="2F42A049" w14:textId="77777777" w:rsidR="005D438B" w:rsidRDefault="005D438B" w:rsidP="007119D9">
            <w:r>
              <w:t xml:space="preserve">            = 699/7041 * 100 </w:t>
            </w:r>
          </w:p>
          <w:p w14:paraId="2A0BD262" w14:textId="77777777" w:rsidR="005D438B" w:rsidRDefault="005D438B" w:rsidP="007119D9">
            <w:r>
              <w:t xml:space="preserve">            = 9.9%</w:t>
            </w:r>
          </w:p>
        </w:tc>
        <w:tc>
          <w:tcPr>
            <w:tcW w:w="3230" w:type="dxa"/>
          </w:tcPr>
          <w:p w14:paraId="2292C67B" w14:textId="77777777" w:rsidR="007119D9" w:rsidRDefault="005D438B" w:rsidP="007119D9">
            <w:r>
              <w:t xml:space="preserve">ROCE = 805/9736-2511 * 100 </w:t>
            </w:r>
          </w:p>
          <w:p w14:paraId="73D51E18" w14:textId="77777777" w:rsidR="005D438B" w:rsidRDefault="005D438B" w:rsidP="007119D9">
            <w:r>
              <w:t xml:space="preserve">            = 805/7225 * 100</w:t>
            </w:r>
          </w:p>
          <w:p w14:paraId="51F06E83" w14:textId="77777777" w:rsidR="005D438B" w:rsidRDefault="005D438B" w:rsidP="007119D9">
            <w:r>
              <w:t xml:space="preserve">            =11.1%</w:t>
            </w:r>
          </w:p>
        </w:tc>
      </w:tr>
    </w:tbl>
    <w:p w14:paraId="3133DA1E" w14:textId="77777777" w:rsidR="007119D9" w:rsidRDefault="007119D9" w:rsidP="007119D9"/>
    <w:p w14:paraId="2D4379CE" w14:textId="77777777" w:rsidR="00D8135E" w:rsidRPr="000245BB" w:rsidRDefault="00D8135E" w:rsidP="00D8135E">
      <w:pPr>
        <w:pStyle w:val="ListParagraph"/>
        <w:numPr>
          <w:ilvl w:val="0"/>
          <w:numId w:val="6"/>
        </w:numPr>
        <w:rPr>
          <w:b/>
          <w:u w:val="single"/>
        </w:rPr>
      </w:pPr>
      <w:r w:rsidRPr="000245BB">
        <w:rPr>
          <w:b/>
          <w:u w:val="single"/>
        </w:rPr>
        <w:t>Calculating Return on Equity</w:t>
      </w:r>
    </w:p>
    <w:tbl>
      <w:tblPr>
        <w:tblStyle w:val="TableGrid"/>
        <w:tblW w:w="9438" w:type="dxa"/>
        <w:tblLook w:val="04A0" w:firstRow="1" w:lastRow="0" w:firstColumn="1" w:lastColumn="0" w:noHBand="0" w:noVBand="1"/>
      </w:tblPr>
      <w:tblGrid>
        <w:gridCol w:w="3145"/>
        <w:gridCol w:w="3027"/>
        <w:gridCol w:w="3266"/>
      </w:tblGrid>
      <w:tr w:rsidR="00D8135E" w14:paraId="556C7C9B" w14:textId="77777777" w:rsidTr="00D301BD">
        <w:trPr>
          <w:trHeight w:val="347"/>
        </w:trPr>
        <w:tc>
          <w:tcPr>
            <w:tcW w:w="3145" w:type="dxa"/>
          </w:tcPr>
          <w:p w14:paraId="10A4A390" w14:textId="77777777" w:rsidR="00D8135E" w:rsidRPr="000245BB" w:rsidRDefault="00D8135E" w:rsidP="00D8135E">
            <w:pPr>
              <w:jc w:val="center"/>
              <w:rPr>
                <w:b/>
                <w:i/>
              </w:rPr>
            </w:pPr>
            <w:r w:rsidRPr="000245BB">
              <w:rPr>
                <w:b/>
                <w:i/>
              </w:rPr>
              <w:t>Particulars</w:t>
            </w:r>
          </w:p>
        </w:tc>
        <w:tc>
          <w:tcPr>
            <w:tcW w:w="3027" w:type="dxa"/>
          </w:tcPr>
          <w:p w14:paraId="172388FB" w14:textId="77777777" w:rsidR="00D8135E" w:rsidRPr="000245BB" w:rsidRDefault="00D8135E" w:rsidP="00D8135E">
            <w:pPr>
              <w:jc w:val="center"/>
              <w:rPr>
                <w:b/>
                <w:i/>
              </w:rPr>
            </w:pPr>
            <w:r w:rsidRPr="000245BB">
              <w:rPr>
                <w:b/>
                <w:i/>
              </w:rPr>
              <w:t>2019</w:t>
            </w:r>
          </w:p>
        </w:tc>
        <w:tc>
          <w:tcPr>
            <w:tcW w:w="3266" w:type="dxa"/>
          </w:tcPr>
          <w:p w14:paraId="494ACB77" w14:textId="77777777" w:rsidR="00D8135E" w:rsidRPr="000245BB" w:rsidRDefault="00D8135E" w:rsidP="00D8135E">
            <w:pPr>
              <w:jc w:val="center"/>
              <w:rPr>
                <w:b/>
                <w:i/>
              </w:rPr>
            </w:pPr>
            <w:r w:rsidRPr="000245BB">
              <w:rPr>
                <w:b/>
                <w:i/>
              </w:rPr>
              <w:t>2020</w:t>
            </w:r>
          </w:p>
        </w:tc>
      </w:tr>
      <w:tr w:rsidR="00D8135E" w14:paraId="6BFFCE1E" w14:textId="77777777" w:rsidTr="00D301BD">
        <w:trPr>
          <w:trHeight w:val="707"/>
        </w:trPr>
        <w:tc>
          <w:tcPr>
            <w:tcW w:w="3145" w:type="dxa"/>
          </w:tcPr>
          <w:p w14:paraId="3DF5211F" w14:textId="77777777" w:rsidR="00D8135E" w:rsidRDefault="00D8135E" w:rsidP="00D8135E">
            <w:r>
              <w:t>Return on Equity = Net Profit / Total Equity * 100</w:t>
            </w:r>
          </w:p>
        </w:tc>
        <w:tc>
          <w:tcPr>
            <w:tcW w:w="3027" w:type="dxa"/>
          </w:tcPr>
          <w:p w14:paraId="000481CD" w14:textId="77777777" w:rsidR="00D8135E" w:rsidRDefault="0086765B" w:rsidP="00D8135E">
            <w:r>
              <w:t>ROE = 366/2912</w:t>
            </w:r>
            <w:r w:rsidR="00D8135E">
              <w:t xml:space="preserve"> * 100</w:t>
            </w:r>
          </w:p>
          <w:p w14:paraId="47F4394A" w14:textId="77777777" w:rsidR="00D8135E" w:rsidRDefault="00D8135E" w:rsidP="00D8135E">
            <w:r>
              <w:t xml:space="preserve">         = </w:t>
            </w:r>
            <w:r w:rsidR="0086765B">
              <w:t>12.6%</w:t>
            </w:r>
          </w:p>
        </w:tc>
        <w:tc>
          <w:tcPr>
            <w:tcW w:w="3266" w:type="dxa"/>
          </w:tcPr>
          <w:p w14:paraId="7F469EFA" w14:textId="77777777" w:rsidR="00D8135E" w:rsidRDefault="0086765B" w:rsidP="0086765B">
            <w:r>
              <w:t>ROE = 431/3088 * 100</w:t>
            </w:r>
          </w:p>
          <w:p w14:paraId="534DD561" w14:textId="77777777" w:rsidR="0086765B" w:rsidRDefault="0086765B" w:rsidP="0086765B">
            <w:r>
              <w:t xml:space="preserve">         = 14%</w:t>
            </w:r>
          </w:p>
        </w:tc>
      </w:tr>
    </w:tbl>
    <w:p w14:paraId="4F93339B" w14:textId="77777777" w:rsidR="00D8135E" w:rsidRDefault="00D8135E" w:rsidP="00D8135E"/>
    <w:p w14:paraId="5D2FB1ED" w14:textId="77777777" w:rsidR="0086765B" w:rsidRPr="000245BB" w:rsidRDefault="0086765B" w:rsidP="0086765B">
      <w:pPr>
        <w:pStyle w:val="ListParagraph"/>
        <w:numPr>
          <w:ilvl w:val="0"/>
          <w:numId w:val="6"/>
        </w:numPr>
        <w:rPr>
          <w:b/>
          <w:u w:val="single"/>
        </w:rPr>
      </w:pPr>
      <w:r w:rsidRPr="000245BB">
        <w:rPr>
          <w:b/>
          <w:u w:val="single"/>
        </w:rPr>
        <w:t>Calculating EPS</w:t>
      </w:r>
    </w:p>
    <w:tbl>
      <w:tblPr>
        <w:tblStyle w:val="TableGrid"/>
        <w:tblW w:w="0" w:type="auto"/>
        <w:tblLook w:val="04A0" w:firstRow="1" w:lastRow="0" w:firstColumn="1" w:lastColumn="0" w:noHBand="0" w:noVBand="1"/>
      </w:tblPr>
      <w:tblGrid>
        <w:gridCol w:w="2245"/>
        <w:gridCol w:w="3150"/>
        <w:gridCol w:w="3955"/>
      </w:tblGrid>
      <w:tr w:rsidR="0086765B" w14:paraId="425E02E5" w14:textId="77777777" w:rsidTr="00D301BD">
        <w:tc>
          <w:tcPr>
            <w:tcW w:w="2245" w:type="dxa"/>
          </w:tcPr>
          <w:p w14:paraId="09C9AB2A" w14:textId="77777777" w:rsidR="0086765B" w:rsidRPr="000245BB" w:rsidRDefault="0086765B" w:rsidP="0086765B">
            <w:pPr>
              <w:jc w:val="center"/>
              <w:rPr>
                <w:b/>
                <w:i/>
              </w:rPr>
            </w:pPr>
            <w:r w:rsidRPr="000245BB">
              <w:rPr>
                <w:b/>
                <w:i/>
              </w:rPr>
              <w:t>Particulars</w:t>
            </w:r>
          </w:p>
        </w:tc>
        <w:tc>
          <w:tcPr>
            <w:tcW w:w="3150" w:type="dxa"/>
          </w:tcPr>
          <w:p w14:paraId="18B82A79" w14:textId="77777777" w:rsidR="0086765B" w:rsidRPr="000245BB" w:rsidRDefault="0086765B" w:rsidP="0086765B">
            <w:pPr>
              <w:jc w:val="center"/>
              <w:rPr>
                <w:b/>
                <w:i/>
              </w:rPr>
            </w:pPr>
            <w:r w:rsidRPr="000245BB">
              <w:rPr>
                <w:b/>
                <w:i/>
              </w:rPr>
              <w:t>2019</w:t>
            </w:r>
          </w:p>
        </w:tc>
        <w:tc>
          <w:tcPr>
            <w:tcW w:w="3955" w:type="dxa"/>
          </w:tcPr>
          <w:p w14:paraId="6C4230FB" w14:textId="77777777" w:rsidR="0086765B" w:rsidRPr="000245BB" w:rsidRDefault="0086765B" w:rsidP="0086765B">
            <w:pPr>
              <w:jc w:val="center"/>
              <w:rPr>
                <w:b/>
                <w:i/>
              </w:rPr>
            </w:pPr>
            <w:r w:rsidRPr="000245BB">
              <w:rPr>
                <w:b/>
                <w:i/>
              </w:rPr>
              <w:t>2020</w:t>
            </w:r>
          </w:p>
        </w:tc>
      </w:tr>
      <w:tr w:rsidR="0086765B" w14:paraId="525298E1" w14:textId="77777777" w:rsidTr="00D301BD">
        <w:tc>
          <w:tcPr>
            <w:tcW w:w="2245" w:type="dxa"/>
          </w:tcPr>
          <w:p w14:paraId="2BA1F2D2" w14:textId="77777777" w:rsidR="0086765B" w:rsidRDefault="0086765B" w:rsidP="0086765B">
            <w:r>
              <w:t>Earnings Per Share = Net Profit/ No. of Outstanding Share</w:t>
            </w:r>
          </w:p>
        </w:tc>
        <w:tc>
          <w:tcPr>
            <w:tcW w:w="3150" w:type="dxa"/>
          </w:tcPr>
          <w:p w14:paraId="7EED1DC7" w14:textId="77777777" w:rsidR="0086765B" w:rsidRDefault="0086765B" w:rsidP="0086765B">
            <w:r>
              <w:t>Here,</w:t>
            </w:r>
          </w:p>
          <w:p w14:paraId="699C6409" w14:textId="77777777" w:rsidR="0086765B" w:rsidRDefault="0086765B" w:rsidP="0086765B">
            <w:r>
              <w:t>No. of Outstanding Share = Share Capital/ Share Price</w:t>
            </w:r>
          </w:p>
          <w:p w14:paraId="2FB69A24" w14:textId="77777777" w:rsidR="0086765B" w:rsidRDefault="0086765B" w:rsidP="0086765B">
            <w:r>
              <w:t>= 300000000/4</w:t>
            </w:r>
          </w:p>
          <w:p w14:paraId="0B442E00" w14:textId="77777777" w:rsidR="0086765B" w:rsidRDefault="0086765B" w:rsidP="0086765B">
            <w:r>
              <w:t>= 75000000</w:t>
            </w:r>
          </w:p>
          <w:p w14:paraId="51A55E16" w14:textId="77777777" w:rsidR="0086765B" w:rsidRDefault="0086765B" w:rsidP="0086765B">
            <w:r>
              <w:t>ROE = 366000000/75000000</w:t>
            </w:r>
          </w:p>
          <w:p w14:paraId="501752A6" w14:textId="77777777" w:rsidR="0086765B" w:rsidRDefault="0086765B" w:rsidP="0086765B">
            <w:r>
              <w:t xml:space="preserve">         = </w:t>
            </w:r>
            <w:r>
              <w:rPr>
                <w:rFonts w:cs="Times New Roman"/>
              </w:rPr>
              <w:t>£</w:t>
            </w:r>
            <w:r>
              <w:t>4.9</w:t>
            </w:r>
          </w:p>
        </w:tc>
        <w:tc>
          <w:tcPr>
            <w:tcW w:w="3955" w:type="dxa"/>
          </w:tcPr>
          <w:p w14:paraId="29CA9049" w14:textId="77777777" w:rsidR="0086765B" w:rsidRDefault="0086765B" w:rsidP="0086765B">
            <w:r>
              <w:t>Here,</w:t>
            </w:r>
          </w:p>
          <w:p w14:paraId="5B0DFC29" w14:textId="77777777" w:rsidR="0086765B" w:rsidRDefault="0086765B" w:rsidP="0086765B">
            <w:r>
              <w:t>No. of Outstanding Share = Share Capital/ Share Price</w:t>
            </w:r>
          </w:p>
          <w:p w14:paraId="428FA136" w14:textId="77777777" w:rsidR="0086765B" w:rsidRDefault="0086765B" w:rsidP="0086765B">
            <w:r>
              <w:t>= 300000000/5.12</w:t>
            </w:r>
          </w:p>
          <w:p w14:paraId="1B28792C" w14:textId="77777777" w:rsidR="0086765B" w:rsidRDefault="0086765B" w:rsidP="0086765B">
            <w:r>
              <w:t>= 58593750</w:t>
            </w:r>
          </w:p>
          <w:p w14:paraId="7ABD5DAE" w14:textId="77777777" w:rsidR="0086765B" w:rsidRDefault="0086765B" w:rsidP="0086765B">
            <w:r>
              <w:t xml:space="preserve"> ROE = 431000000/58593750</w:t>
            </w:r>
          </w:p>
          <w:p w14:paraId="4DBFCE1A" w14:textId="77777777" w:rsidR="0086765B" w:rsidRDefault="0086765B" w:rsidP="0086765B">
            <w:r>
              <w:t xml:space="preserve">= </w:t>
            </w:r>
            <w:r>
              <w:rPr>
                <w:rFonts w:cs="Times New Roman"/>
              </w:rPr>
              <w:t>£</w:t>
            </w:r>
            <w:r>
              <w:t>7.4</w:t>
            </w:r>
          </w:p>
        </w:tc>
      </w:tr>
    </w:tbl>
    <w:p w14:paraId="45BFDCFC" w14:textId="4A0AE6AE" w:rsidR="0086765B" w:rsidRDefault="0086765B" w:rsidP="0086765B"/>
    <w:p w14:paraId="1F408B9D" w14:textId="0A38B6D1" w:rsidR="00D301BD" w:rsidRDefault="00D301BD" w:rsidP="0086765B"/>
    <w:p w14:paraId="3CCA2CEB" w14:textId="332A07AB" w:rsidR="00D301BD" w:rsidRDefault="00D301BD" w:rsidP="0086765B"/>
    <w:p w14:paraId="6E74EBDB" w14:textId="77777777" w:rsidR="00D301BD" w:rsidRDefault="00D301BD" w:rsidP="0086765B"/>
    <w:p w14:paraId="6C8D82F1" w14:textId="77777777" w:rsidR="00DD7FD5" w:rsidRPr="000245BB" w:rsidRDefault="00DD7FD5" w:rsidP="00DD7FD5">
      <w:pPr>
        <w:pStyle w:val="ListParagraph"/>
        <w:numPr>
          <w:ilvl w:val="0"/>
          <w:numId w:val="6"/>
        </w:numPr>
        <w:rPr>
          <w:b/>
          <w:u w:val="single"/>
        </w:rPr>
      </w:pPr>
      <w:r w:rsidRPr="000245BB">
        <w:rPr>
          <w:b/>
          <w:u w:val="single"/>
        </w:rPr>
        <w:lastRenderedPageBreak/>
        <w:t>Calculating Net Profit Margin</w:t>
      </w:r>
    </w:p>
    <w:tbl>
      <w:tblPr>
        <w:tblStyle w:val="TableGrid"/>
        <w:tblW w:w="0" w:type="auto"/>
        <w:tblLook w:val="04A0" w:firstRow="1" w:lastRow="0" w:firstColumn="1" w:lastColumn="0" w:noHBand="0" w:noVBand="1"/>
      </w:tblPr>
      <w:tblGrid>
        <w:gridCol w:w="2335"/>
        <w:gridCol w:w="3330"/>
        <w:gridCol w:w="3685"/>
      </w:tblGrid>
      <w:tr w:rsidR="00D77AA8" w14:paraId="1DFFF3F1" w14:textId="77777777" w:rsidTr="00D301BD">
        <w:tc>
          <w:tcPr>
            <w:tcW w:w="2335" w:type="dxa"/>
          </w:tcPr>
          <w:p w14:paraId="0BE537C3" w14:textId="77777777" w:rsidR="00D77AA8" w:rsidRPr="000245BB" w:rsidRDefault="00D77AA8" w:rsidP="00D77AA8">
            <w:pPr>
              <w:jc w:val="center"/>
              <w:rPr>
                <w:b/>
                <w:i/>
              </w:rPr>
            </w:pPr>
            <w:r w:rsidRPr="000245BB">
              <w:rPr>
                <w:b/>
                <w:i/>
              </w:rPr>
              <w:t>Particulars</w:t>
            </w:r>
          </w:p>
        </w:tc>
        <w:tc>
          <w:tcPr>
            <w:tcW w:w="3330" w:type="dxa"/>
          </w:tcPr>
          <w:p w14:paraId="7398F001" w14:textId="77777777" w:rsidR="00D77AA8" w:rsidRPr="000245BB" w:rsidRDefault="00D77AA8" w:rsidP="00D77AA8">
            <w:pPr>
              <w:jc w:val="center"/>
              <w:rPr>
                <w:b/>
                <w:i/>
              </w:rPr>
            </w:pPr>
            <w:r w:rsidRPr="000245BB">
              <w:rPr>
                <w:b/>
                <w:i/>
              </w:rPr>
              <w:t>2019</w:t>
            </w:r>
          </w:p>
        </w:tc>
        <w:tc>
          <w:tcPr>
            <w:tcW w:w="3685" w:type="dxa"/>
          </w:tcPr>
          <w:p w14:paraId="4D3C5118" w14:textId="77777777" w:rsidR="00D77AA8" w:rsidRPr="000245BB" w:rsidRDefault="00D77AA8" w:rsidP="00D77AA8">
            <w:pPr>
              <w:jc w:val="center"/>
              <w:rPr>
                <w:b/>
                <w:i/>
              </w:rPr>
            </w:pPr>
            <w:r w:rsidRPr="000245BB">
              <w:rPr>
                <w:b/>
                <w:i/>
              </w:rPr>
              <w:t>2020</w:t>
            </w:r>
          </w:p>
        </w:tc>
      </w:tr>
      <w:tr w:rsidR="00D77AA8" w14:paraId="5379EAF7" w14:textId="77777777" w:rsidTr="00D301BD">
        <w:tc>
          <w:tcPr>
            <w:tcW w:w="2335" w:type="dxa"/>
          </w:tcPr>
          <w:p w14:paraId="7F3E1F71" w14:textId="77777777" w:rsidR="00D77AA8" w:rsidRDefault="00D77AA8" w:rsidP="00DD7FD5">
            <w:r>
              <w:t>Net Profit Margin = Net Income/ Net Sales Revenue</w:t>
            </w:r>
          </w:p>
        </w:tc>
        <w:tc>
          <w:tcPr>
            <w:tcW w:w="3330" w:type="dxa"/>
          </w:tcPr>
          <w:p w14:paraId="0D49296A" w14:textId="77777777" w:rsidR="006864FD" w:rsidRDefault="006864FD" w:rsidP="00DD7FD5">
            <w:r>
              <w:t xml:space="preserve">Here, </w:t>
            </w:r>
          </w:p>
          <w:p w14:paraId="4AC6889F" w14:textId="77777777" w:rsidR="006864FD" w:rsidRDefault="006864FD" w:rsidP="00DD7FD5">
            <w:r>
              <w:t>Net Income = 366</w:t>
            </w:r>
          </w:p>
          <w:p w14:paraId="3D740FAF" w14:textId="77777777" w:rsidR="006864FD" w:rsidRDefault="006864FD" w:rsidP="00DD7FD5">
            <w:r>
              <w:t>Net Sales Revenue = 6441</w:t>
            </w:r>
          </w:p>
          <w:p w14:paraId="288A70D6" w14:textId="77777777" w:rsidR="00D77AA8" w:rsidRDefault="00D77AA8" w:rsidP="00DD7FD5">
            <w:r>
              <w:t>Net Profit Margin = 366/6441</w:t>
            </w:r>
          </w:p>
          <w:p w14:paraId="6217876C" w14:textId="77777777" w:rsidR="00D77AA8" w:rsidRDefault="00D77AA8" w:rsidP="00DD7FD5">
            <w:r>
              <w:t xml:space="preserve">                              = 5.7%</w:t>
            </w:r>
          </w:p>
        </w:tc>
        <w:tc>
          <w:tcPr>
            <w:tcW w:w="3685" w:type="dxa"/>
          </w:tcPr>
          <w:p w14:paraId="3BB33797" w14:textId="77777777" w:rsidR="006864FD" w:rsidRDefault="006864FD" w:rsidP="006864FD">
            <w:r>
              <w:t xml:space="preserve">Here, </w:t>
            </w:r>
          </w:p>
          <w:p w14:paraId="65687146" w14:textId="77777777" w:rsidR="006864FD" w:rsidRDefault="006864FD" w:rsidP="006864FD">
            <w:r>
              <w:t>Net Income = 431</w:t>
            </w:r>
          </w:p>
          <w:p w14:paraId="7350F814" w14:textId="3FAB4771" w:rsidR="006864FD" w:rsidRDefault="006864FD" w:rsidP="00DD7FD5">
            <w:r>
              <w:t>Net Sales Revenue = 6738</w:t>
            </w:r>
          </w:p>
          <w:p w14:paraId="044A1C44" w14:textId="77777777" w:rsidR="00D77AA8" w:rsidRDefault="00D77AA8" w:rsidP="00DD7FD5">
            <w:r>
              <w:t>Net Profit Margin = 431/6738</w:t>
            </w:r>
          </w:p>
          <w:p w14:paraId="2A2B2011" w14:textId="77777777" w:rsidR="00D77AA8" w:rsidRDefault="00D77AA8" w:rsidP="00DD7FD5">
            <w:r>
              <w:t xml:space="preserve">                              =6.4%</w:t>
            </w:r>
          </w:p>
        </w:tc>
      </w:tr>
    </w:tbl>
    <w:p w14:paraId="0737E7D1" w14:textId="77777777" w:rsidR="00DD7FD5" w:rsidRDefault="00DD7FD5" w:rsidP="00DD7FD5"/>
    <w:p w14:paraId="06C4E77D" w14:textId="77777777" w:rsidR="00BA32CE" w:rsidRPr="000245BB" w:rsidRDefault="00BA32CE" w:rsidP="00BA32CE">
      <w:pPr>
        <w:pStyle w:val="ListParagraph"/>
        <w:numPr>
          <w:ilvl w:val="0"/>
          <w:numId w:val="6"/>
        </w:numPr>
        <w:rPr>
          <w:b/>
          <w:u w:val="single"/>
        </w:rPr>
      </w:pPr>
      <w:r w:rsidRPr="000245BB">
        <w:rPr>
          <w:b/>
          <w:u w:val="single"/>
        </w:rPr>
        <w:t>Calculating Asset Turnover Ratio</w:t>
      </w:r>
    </w:p>
    <w:tbl>
      <w:tblPr>
        <w:tblStyle w:val="TableGrid"/>
        <w:tblW w:w="0" w:type="auto"/>
        <w:tblLook w:val="04A0" w:firstRow="1" w:lastRow="0" w:firstColumn="1" w:lastColumn="0" w:noHBand="0" w:noVBand="1"/>
      </w:tblPr>
      <w:tblGrid>
        <w:gridCol w:w="2245"/>
        <w:gridCol w:w="3060"/>
        <w:gridCol w:w="4045"/>
      </w:tblGrid>
      <w:tr w:rsidR="00BA32CE" w14:paraId="3771E6E1" w14:textId="77777777" w:rsidTr="00D301BD">
        <w:tc>
          <w:tcPr>
            <w:tcW w:w="2245" w:type="dxa"/>
          </w:tcPr>
          <w:p w14:paraId="4AF1607B" w14:textId="77777777" w:rsidR="00BA32CE" w:rsidRPr="000245BB" w:rsidRDefault="00BA32CE" w:rsidP="00BA32CE">
            <w:pPr>
              <w:jc w:val="center"/>
              <w:rPr>
                <w:b/>
                <w:i/>
              </w:rPr>
            </w:pPr>
            <w:r w:rsidRPr="000245BB">
              <w:rPr>
                <w:b/>
                <w:i/>
              </w:rPr>
              <w:t>Particulars</w:t>
            </w:r>
          </w:p>
        </w:tc>
        <w:tc>
          <w:tcPr>
            <w:tcW w:w="3060" w:type="dxa"/>
          </w:tcPr>
          <w:p w14:paraId="290F1FC2" w14:textId="77777777" w:rsidR="00BA32CE" w:rsidRPr="000245BB" w:rsidRDefault="00BA32CE" w:rsidP="00BA32CE">
            <w:pPr>
              <w:jc w:val="center"/>
              <w:rPr>
                <w:b/>
                <w:i/>
              </w:rPr>
            </w:pPr>
            <w:r w:rsidRPr="000245BB">
              <w:rPr>
                <w:b/>
                <w:i/>
              </w:rPr>
              <w:t>2019</w:t>
            </w:r>
          </w:p>
        </w:tc>
        <w:tc>
          <w:tcPr>
            <w:tcW w:w="4045" w:type="dxa"/>
          </w:tcPr>
          <w:p w14:paraId="44421D7C" w14:textId="77777777" w:rsidR="00BA32CE" w:rsidRPr="000245BB" w:rsidRDefault="00BA32CE" w:rsidP="00BA32CE">
            <w:pPr>
              <w:jc w:val="center"/>
              <w:rPr>
                <w:b/>
                <w:i/>
              </w:rPr>
            </w:pPr>
            <w:r w:rsidRPr="000245BB">
              <w:rPr>
                <w:b/>
                <w:i/>
              </w:rPr>
              <w:t>2020</w:t>
            </w:r>
          </w:p>
        </w:tc>
      </w:tr>
      <w:tr w:rsidR="00BA32CE" w14:paraId="4E397524" w14:textId="77777777" w:rsidTr="00D301BD">
        <w:tc>
          <w:tcPr>
            <w:tcW w:w="2245" w:type="dxa"/>
          </w:tcPr>
          <w:p w14:paraId="27B30E7F" w14:textId="77777777" w:rsidR="00BA32CE" w:rsidRDefault="00BA32CE" w:rsidP="00BA32CE">
            <w:r>
              <w:t>Asset Turnover Ratio = Sales / Average Total Assets * 100</w:t>
            </w:r>
          </w:p>
        </w:tc>
        <w:tc>
          <w:tcPr>
            <w:tcW w:w="3060" w:type="dxa"/>
          </w:tcPr>
          <w:p w14:paraId="1B3FDFED" w14:textId="77777777" w:rsidR="00BA32CE" w:rsidRDefault="00BA32CE" w:rsidP="00BA32CE">
            <w:r>
              <w:t>Here,</w:t>
            </w:r>
          </w:p>
          <w:p w14:paraId="7C7E4D01" w14:textId="77777777" w:rsidR="00BA32CE" w:rsidRDefault="00BA32CE" w:rsidP="00BA32CE">
            <w:r>
              <w:t xml:space="preserve">Average Total Assets = </w:t>
            </w:r>
            <w:r w:rsidR="00C53BD2">
              <w:t>(</w:t>
            </w:r>
            <w:r>
              <w:t>Opening Assets+ Closing Assets</w:t>
            </w:r>
            <w:r w:rsidR="00C53BD2">
              <w:t>)</w:t>
            </w:r>
            <w:r>
              <w:t>/2</w:t>
            </w:r>
          </w:p>
          <w:p w14:paraId="145D0B43" w14:textId="77777777" w:rsidR="00BA32CE" w:rsidRDefault="00BA32CE" w:rsidP="00BA32CE">
            <w:r>
              <w:t>Now, ATR = 6441/14779 * 100</w:t>
            </w:r>
            <w:r w:rsidR="00066C39">
              <w:t xml:space="preserve"> </w:t>
            </w:r>
            <w:r>
              <w:t>= 43.6%</w:t>
            </w:r>
          </w:p>
        </w:tc>
        <w:tc>
          <w:tcPr>
            <w:tcW w:w="4045" w:type="dxa"/>
          </w:tcPr>
          <w:p w14:paraId="5085D265" w14:textId="77777777" w:rsidR="00BA32CE" w:rsidRDefault="00BA32CE" w:rsidP="00BA32CE">
            <w:r>
              <w:t>Here,</w:t>
            </w:r>
          </w:p>
          <w:p w14:paraId="38E54A5A" w14:textId="77777777" w:rsidR="00BA32CE" w:rsidRDefault="00BA32CE" w:rsidP="00BA32CE">
            <w:r>
              <w:t xml:space="preserve">Average Total Assets = </w:t>
            </w:r>
            <w:r w:rsidR="00C53BD2">
              <w:t>(</w:t>
            </w:r>
            <w:r>
              <w:t>Opening Assets+ Closing Assets</w:t>
            </w:r>
            <w:r w:rsidR="00C53BD2">
              <w:t>)</w:t>
            </w:r>
            <w:r>
              <w:t>/2</w:t>
            </w:r>
          </w:p>
          <w:p w14:paraId="4F623A7B" w14:textId="77777777" w:rsidR="00BA32CE" w:rsidRDefault="00BA32CE" w:rsidP="00BA32CE">
            <w:r>
              <w:t xml:space="preserve">= </w:t>
            </w:r>
            <w:r w:rsidR="00C53BD2">
              <w:t>(</w:t>
            </w:r>
            <w:r>
              <w:t>9736+10087</w:t>
            </w:r>
            <w:r w:rsidR="00C53BD2">
              <w:t>)</w:t>
            </w:r>
            <w:r>
              <w:t>/2</w:t>
            </w:r>
          </w:p>
          <w:p w14:paraId="066A6E15" w14:textId="77777777" w:rsidR="00BA32CE" w:rsidRDefault="00BA32CE" w:rsidP="00BA32CE">
            <w:r>
              <w:t>= 9912</w:t>
            </w:r>
          </w:p>
          <w:p w14:paraId="3C0DD699" w14:textId="77777777" w:rsidR="00BA32CE" w:rsidRDefault="00BA32CE" w:rsidP="00BA32CE">
            <w:r>
              <w:t xml:space="preserve">Now, ATR = </w:t>
            </w:r>
            <w:r w:rsidR="00AB1F41">
              <w:t>6738/9912</w:t>
            </w:r>
            <w:r>
              <w:t>*</w:t>
            </w:r>
            <w:r w:rsidR="00AB1F41">
              <w:t>100</w:t>
            </w:r>
          </w:p>
          <w:p w14:paraId="79EE838B" w14:textId="77777777" w:rsidR="00AB1F41" w:rsidRDefault="00AB1F41" w:rsidP="00BA32CE">
            <w:r>
              <w:t xml:space="preserve">                   =67.98%</w:t>
            </w:r>
          </w:p>
        </w:tc>
      </w:tr>
    </w:tbl>
    <w:p w14:paraId="0D4FB37C" w14:textId="77777777" w:rsidR="00BA32CE" w:rsidRDefault="00BA32CE" w:rsidP="00BA32CE"/>
    <w:p w14:paraId="45A54183" w14:textId="77777777" w:rsidR="001968E0" w:rsidRPr="000245BB" w:rsidRDefault="001968E0" w:rsidP="001968E0">
      <w:pPr>
        <w:pStyle w:val="ListParagraph"/>
        <w:numPr>
          <w:ilvl w:val="0"/>
          <w:numId w:val="6"/>
        </w:numPr>
        <w:rPr>
          <w:b/>
          <w:u w:val="single"/>
        </w:rPr>
      </w:pPr>
      <w:r w:rsidRPr="000245BB">
        <w:rPr>
          <w:b/>
          <w:u w:val="single"/>
        </w:rPr>
        <w:t xml:space="preserve">Calculating Stock </w:t>
      </w:r>
      <w:r w:rsidR="000579C9" w:rsidRPr="000245BB">
        <w:rPr>
          <w:b/>
          <w:u w:val="single"/>
        </w:rPr>
        <w:t xml:space="preserve">Holding </w:t>
      </w:r>
      <w:r w:rsidRPr="000245BB">
        <w:rPr>
          <w:b/>
          <w:u w:val="single"/>
        </w:rPr>
        <w:t>Days</w:t>
      </w:r>
    </w:p>
    <w:tbl>
      <w:tblPr>
        <w:tblStyle w:val="TableGrid"/>
        <w:tblW w:w="9393" w:type="dxa"/>
        <w:tblLook w:val="04A0" w:firstRow="1" w:lastRow="0" w:firstColumn="1" w:lastColumn="0" w:noHBand="0" w:noVBand="1"/>
      </w:tblPr>
      <w:tblGrid>
        <w:gridCol w:w="2707"/>
        <w:gridCol w:w="2803"/>
        <w:gridCol w:w="3883"/>
      </w:tblGrid>
      <w:tr w:rsidR="001968E0" w14:paraId="6B9192E8" w14:textId="77777777" w:rsidTr="00D301BD">
        <w:trPr>
          <w:trHeight w:val="385"/>
        </w:trPr>
        <w:tc>
          <w:tcPr>
            <w:tcW w:w="2707" w:type="dxa"/>
          </w:tcPr>
          <w:p w14:paraId="6FCF1188" w14:textId="77777777" w:rsidR="001968E0" w:rsidRPr="000245BB" w:rsidRDefault="001968E0" w:rsidP="001968E0">
            <w:pPr>
              <w:jc w:val="center"/>
              <w:rPr>
                <w:b/>
                <w:i/>
              </w:rPr>
            </w:pPr>
            <w:r w:rsidRPr="000245BB">
              <w:rPr>
                <w:b/>
                <w:i/>
              </w:rPr>
              <w:t>Particulars</w:t>
            </w:r>
          </w:p>
        </w:tc>
        <w:tc>
          <w:tcPr>
            <w:tcW w:w="2803" w:type="dxa"/>
          </w:tcPr>
          <w:p w14:paraId="75E09187" w14:textId="77777777" w:rsidR="001968E0" w:rsidRPr="000245BB" w:rsidRDefault="001968E0" w:rsidP="001968E0">
            <w:pPr>
              <w:jc w:val="center"/>
              <w:rPr>
                <w:b/>
                <w:i/>
              </w:rPr>
            </w:pPr>
            <w:r w:rsidRPr="000245BB">
              <w:rPr>
                <w:b/>
                <w:i/>
              </w:rPr>
              <w:t>2019</w:t>
            </w:r>
          </w:p>
        </w:tc>
        <w:tc>
          <w:tcPr>
            <w:tcW w:w="3883" w:type="dxa"/>
          </w:tcPr>
          <w:p w14:paraId="433BE373" w14:textId="77777777" w:rsidR="001968E0" w:rsidRPr="000245BB" w:rsidRDefault="001968E0" w:rsidP="001968E0">
            <w:pPr>
              <w:jc w:val="center"/>
              <w:rPr>
                <w:b/>
                <w:i/>
              </w:rPr>
            </w:pPr>
            <w:r w:rsidRPr="000245BB">
              <w:rPr>
                <w:b/>
                <w:i/>
              </w:rPr>
              <w:t>2020</w:t>
            </w:r>
          </w:p>
        </w:tc>
      </w:tr>
      <w:tr w:rsidR="001968E0" w14:paraId="5F3D9C3D" w14:textId="77777777" w:rsidTr="00D301BD">
        <w:trPr>
          <w:trHeight w:val="3545"/>
        </w:trPr>
        <w:tc>
          <w:tcPr>
            <w:tcW w:w="2707" w:type="dxa"/>
          </w:tcPr>
          <w:p w14:paraId="4ABDD035" w14:textId="77777777" w:rsidR="000579C9" w:rsidRDefault="000579C9" w:rsidP="001968E0">
            <w:r>
              <w:t>Stock Holding Days = 365/Inventory Turnover</w:t>
            </w:r>
          </w:p>
          <w:p w14:paraId="6EE959E4" w14:textId="77777777" w:rsidR="001968E0" w:rsidRDefault="000579C9" w:rsidP="001968E0">
            <w:r>
              <w:t xml:space="preserve"> </w:t>
            </w:r>
            <w:proofErr w:type="gramStart"/>
            <w:r>
              <w:t>Whereas,</w:t>
            </w:r>
            <w:proofErr w:type="gramEnd"/>
            <w:r>
              <w:t xml:space="preserve"> Inventory Turnover = Cost of Goods Sold/ Average Inventory</w:t>
            </w:r>
          </w:p>
        </w:tc>
        <w:tc>
          <w:tcPr>
            <w:tcW w:w="2803" w:type="dxa"/>
          </w:tcPr>
          <w:p w14:paraId="092A7B77" w14:textId="77777777" w:rsidR="001968E0" w:rsidRDefault="000579C9" w:rsidP="001968E0">
            <w:r>
              <w:t>Here,</w:t>
            </w:r>
          </w:p>
          <w:p w14:paraId="3DCF2C9E" w14:textId="77777777" w:rsidR="000579C9" w:rsidRDefault="000579C9" w:rsidP="001968E0">
            <w:r>
              <w:t>Cost of Goods sold = 3096</w:t>
            </w:r>
          </w:p>
          <w:p w14:paraId="4FEF7F91" w14:textId="77777777" w:rsidR="000579C9" w:rsidRDefault="000579C9" w:rsidP="001968E0">
            <w:r>
              <w:t>Average Inventory = 683</w:t>
            </w:r>
          </w:p>
          <w:p w14:paraId="31FDB32C" w14:textId="77777777" w:rsidR="000579C9" w:rsidRDefault="000579C9" w:rsidP="001968E0">
            <w:r>
              <w:t>Inventory Turnover = 3096/683</w:t>
            </w:r>
          </w:p>
          <w:p w14:paraId="6CCF5C20" w14:textId="77777777" w:rsidR="000579C9" w:rsidRDefault="000579C9" w:rsidP="001968E0">
            <w:r>
              <w:t>= 4. 53 Times</w:t>
            </w:r>
          </w:p>
          <w:p w14:paraId="6A0E19DB" w14:textId="77777777" w:rsidR="000579C9" w:rsidRDefault="000579C9" w:rsidP="001968E0">
            <w:r>
              <w:t>Now, Stock Holding Days = 365/4.53</w:t>
            </w:r>
          </w:p>
          <w:p w14:paraId="3A02C57E" w14:textId="77777777" w:rsidR="000579C9" w:rsidRDefault="000579C9" w:rsidP="001968E0">
            <w:r>
              <w:t>= 80.52 Days</w:t>
            </w:r>
          </w:p>
        </w:tc>
        <w:tc>
          <w:tcPr>
            <w:tcW w:w="3883" w:type="dxa"/>
          </w:tcPr>
          <w:p w14:paraId="3ED70B86" w14:textId="77777777" w:rsidR="000579C9" w:rsidRDefault="000579C9" w:rsidP="001968E0">
            <w:r>
              <w:t>Cost of Goods Sold = 3235</w:t>
            </w:r>
          </w:p>
          <w:p w14:paraId="5AE1FB61" w14:textId="77777777" w:rsidR="000579C9" w:rsidRDefault="000579C9" w:rsidP="001968E0">
            <w:r>
              <w:t>Average Inventory = Opening Inventory + Closing Inventory</w:t>
            </w:r>
          </w:p>
          <w:p w14:paraId="2A75A111" w14:textId="77777777" w:rsidR="000579C9" w:rsidRDefault="000579C9" w:rsidP="001968E0">
            <w:r>
              <w:t>= (659+708)/2</w:t>
            </w:r>
          </w:p>
          <w:p w14:paraId="7DB0C112" w14:textId="77777777" w:rsidR="000579C9" w:rsidRDefault="000579C9" w:rsidP="001968E0">
            <w:r>
              <w:t xml:space="preserve">= </w:t>
            </w:r>
            <w:r w:rsidR="002851BE">
              <w:t>683.5</w:t>
            </w:r>
          </w:p>
          <w:p w14:paraId="00EBBCB7" w14:textId="77777777" w:rsidR="002851BE" w:rsidRDefault="002851BE" w:rsidP="001968E0">
            <w:r>
              <w:t>Inventory Turnover = 3235/683.5</w:t>
            </w:r>
          </w:p>
          <w:p w14:paraId="6C0B49D5" w14:textId="77777777" w:rsidR="00D301BD" w:rsidRDefault="002851BE" w:rsidP="001968E0">
            <w:proofErr w:type="gramStart"/>
            <w:r>
              <w:t>=  4.73</w:t>
            </w:r>
            <w:proofErr w:type="gramEnd"/>
            <w:r>
              <w:t xml:space="preserve"> Times</w:t>
            </w:r>
          </w:p>
          <w:p w14:paraId="7241BEB2" w14:textId="794BCD2E" w:rsidR="002851BE" w:rsidRDefault="002851BE" w:rsidP="001968E0">
            <w:r>
              <w:t>Now, Stock Holding Days = 365/4.73 = 77. 12 Days</w:t>
            </w:r>
          </w:p>
        </w:tc>
      </w:tr>
    </w:tbl>
    <w:p w14:paraId="5CE7D811" w14:textId="7331DF55" w:rsidR="00C83EBF" w:rsidRPr="00D301BD" w:rsidRDefault="00C83EBF" w:rsidP="00D301BD">
      <w:pPr>
        <w:pStyle w:val="ListParagraph"/>
        <w:numPr>
          <w:ilvl w:val="0"/>
          <w:numId w:val="6"/>
        </w:numPr>
        <w:rPr>
          <w:b/>
          <w:u w:val="single"/>
        </w:rPr>
      </w:pPr>
      <w:r w:rsidRPr="00D301BD">
        <w:rPr>
          <w:b/>
          <w:u w:val="single"/>
        </w:rPr>
        <w:lastRenderedPageBreak/>
        <w:t>Calculating Debtor Collection Period</w:t>
      </w:r>
    </w:p>
    <w:tbl>
      <w:tblPr>
        <w:tblStyle w:val="TableGrid"/>
        <w:tblW w:w="0" w:type="auto"/>
        <w:tblLook w:val="04A0" w:firstRow="1" w:lastRow="0" w:firstColumn="1" w:lastColumn="0" w:noHBand="0" w:noVBand="1"/>
      </w:tblPr>
      <w:tblGrid>
        <w:gridCol w:w="3116"/>
        <w:gridCol w:w="3117"/>
        <w:gridCol w:w="3117"/>
      </w:tblGrid>
      <w:tr w:rsidR="00F41116" w14:paraId="056F7431" w14:textId="77777777" w:rsidTr="00F41116">
        <w:tc>
          <w:tcPr>
            <w:tcW w:w="3116" w:type="dxa"/>
          </w:tcPr>
          <w:p w14:paraId="4558F697" w14:textId="77777777" w:rsidR="00F41116" w:rsidRPr="000245BB" w:rsidRDefault="00F41116" w:rsidP="00F41116">
            <w:pPr>
              <w:jc w:val="center"/>
              <w:rPr>
                <w:b/>
                <w:i/>
              </w:rPr>
            </w:pPr>
            <w:r w:rsidRPr="000245BB">
              <w:rPr>
                <w:b/>
                <w:i/>
              </w:rPr>
              <w:t>Particulars</w:t>
            </w:r>
          </w:p>
        </w:tc>
        <w:tc>
          <w:tcPr>
            <w:tcW w:w="3117" w:type="dxa"/>
          </w:tcPr>
          <w:p w14:paraId="00F8E6B6" w14:textId="77777777" w:rsidR="00F41116" w:rsidRPr="000245BB" w:rsidRDefault="00F41116" w:rsidP="00F41116">
            <w:pPr>
              <w:jc w:val="center"/>
              <w:rPr>
                <w:b/>
                <w:i/>
              </w:rPr>
            </w:pPr>
            <w:r w:rsidRPr="000245BB">
              <w:rPr>
                <w:b/>
                <w:i/>
              </w:rPr>
              <w:t>2019</w:t>
            </w:r>
          </w:p>
        </w:tc>
        <w:tc>
          <w:tcPr>
            <w:tcW w:w="3117" w:type="dxa"/>
          </w:tcPr>
          <w:p w14:paraId="67B77E26" w14:textId="77777777" w:rsidR="00F41116" w:rsidRPr="000245BB" w:rsidRDefault="00F41116" w:rsidP="00F41116">
            <w:pPr>
              <w:jc w:val="center"/>
              <w:rPr>
                <w:b/>
                <w:i/>
              </w:rPr>
            </w:pPr>
            <w:r w:rsidRPr="000245BB">
              <w:rPr>
                <w:b/>
                <w:i/>
              </w:rPr>
              <w:t>2020</w:t>
            </w:r>
          </w:p>
        </w:tc>
      </w:tr>
      <w:tr w:rsidR="00F41116" w14:paraId="416F1D8A" w14:textId="77777777" w:rsidTr="00F41116">
        <w:tc>
          <w:tcPr>
            <w:tcW w:w="3116" w:type="dxa"/>
          </w:tcPr>
          <w:p w14:paraId="1FC92876" w14:textId="77777777" w:rsidR="00F41116" w:rsidRDefault="00F41116" w:rsidP="00F41116">
            <w:r>
              <w:t>Debtor Collection Period = Debtors/ Annual Sales * 365</w:t>
            </w:r>
          </w:p>
        </w:tc>
        <w:tc>
          <w:tcPr>
            <w:tcW w:w="3117" w:type="dxa"/>
          </w:tcPr>
          <w:p w14:paraId="0321F43D" w14:textId="77777777" w:rsidR="00F41116" w:rsidRDefault="00F41116" w:rsidP="00C83EBF">
            <w:r>
              <w:t>Debtor Collection Period = 1287/6441 * 365 =72.9 Days</w:t>
            </w:r>
          </w:p>
        </w:tc>
        <w:tc>
          <w:tcPr>
            <w:tcW w:w="3117" w:type="dxa"/>
          </w:tcPr>
          <w:p w14:paraId="48A37292" w14:textId="77777777" w:rsidR="00F41116" w:rsidRDefault="00F41116" w:rsidP="00C83EBF">
            <w:r>
              <w:t>Debtor Collection Period = 1249/6738 *365 = 77.7 Days</w:t>
            </w:r>
          </w:p>
        </w:tc>
      </w:tr>
    </w:tbl>
    <w:p w14:paraId="5ECD0116" w14:textId="77777777" w:rsidR="00C83EBF" w:rsidRDefault="00C83EBF" w:rsidP="00C83EBF"/>
    <w:p w14:paraId="79AF8D8B" w14:textId="77777777" w:rsidR="009220AD" w:rsidRPr="000245BB" w:rsidRDefault="009220AD" w:rsidP="009220AD">
      <w:pPr>
        <w:pStyle w:val="ListParagraph"/>
        <w:numPr>
          <w:ilvl w:val="0"/>
          <w:numId w:val="6"/>
        </w:numPr>
        <w:rPr>
          <w:b/>
          <w:u w:val="single"/>
        </w:rPr>
      </w:pPr>
      <w:r w:rsidRPr="000245BB">
        <w:rPr>
          <w:b/>
          <w:u w:val="single"/>
        </w:rPr>
        <w:t>Determining Current Ratio</w:t>
      </w:r>
    </w:p>
    <w:tbl>
      <w:tblPr>
        <w:tblStyle w:val="TableGrid"/>
        <w:tblW w:w="0" w:type="auto"/>
        <w:tblLook w:val="04A0" w:firstRow="1" w:lastRow="0" w:firstColumn="1" w:lastColumn="0" w:noHBand="0" w:noVBand="1"/>
      </w:tblPr>
      <w:tblGrid>
        <w:gridCol w:w="3116"/>
        <w:gridCol w:w="3117"/>
        <w:gridCol w:w="3117"/>
      </w:tblGrid>
      <w:tr w:rsidR="009220AD" w14:paraId="7580893F" w14:textId="77777777" w:rsidTr="009220AD">
        <w:tc>
          <w:tcPr>
            <w:tcW w:w="3116" w:type="dxa"/>
          </w:tcPr>
          <w:p w14:paraId="5ED6048E" w14:textId="77777777" w:rsidR="009220AD" w:rsidRPr="000245BB" w:rsidRDefault="009220AD" w:rsidP="009220AD">
            <w:pPr>
              <w:jc w:val="center"/>
              <w:rPr>
                <w:b/>
                <w:i/>
              </w:rPr>
            </w:pPr>
            <w:r w:rsidRPr="000245BB">
              <w:rPr>
                <w:b/>
                <w:i/>
              </w:rPr>
              <w:t>Particulars</w:t>
            </w:r>
          </w:p>
        </w:tc>
        <w:tc>
          <w:tcPr>
            <w:tcW w:w="3117" w:type="dxa"/>
          </w:tcPr>
          <w:p w14:paraId="5379AD8D" w14:textId="77777777" w:rsidR="009220AD" w:rsidRPr="000245BB" w:rsidRDefault="009220AD" w:rsidP="009220AD">
            <w:pPr>
              <w:jc w:val="center"/>
              <w:rPr>
                <w:b/>
                <w:i/>
              </w:rPr>
            </w:pPr>
            <w:r w:rsidRPr="000245BB">
              <w:rPr>
                <w:b/>
                <w:i/>
              </w:rPr>
              <w:t>2019</w:t>
            </w:r>
          </w:p>
        </w:tc>
        <w:tc>
          <w:tcPr>
            <w:tcW w:w="3117" w:type="dxa"/>
          </w:tcPr>
          <w:p w14:paraId="7E03DEA0" w14:textId="77777777" w:rsidR="009220AD" w:rsidRPr="000245BB" w:rsidRDefault="009220AD" w:rsidP="009220AD">
            <w:pPr>
              <w:jc w:val="center"/>
              <w:rPr>
                <w:b/>
                <w:i/>
              </w:rPr>
            </w:pPr>
            <w:r w:rsidRPr="000245BB">
              <w:rPr>
                <w:b/>
                <w:i/>
              </w:rPr>
              <w:t>2020</w:t>
            </w:r>
          </w:p>
        </w:tc>
      </w:tr>
      <w:tr w:rsidR="009220AD" w14:paraId="76E665AB" w14:textId="77777777" w:rsidTr="009220AD">
        <w:tc>
          <w:tcPr>
            <w:tcW w:w="3116" w:type="dxa"/>
          </w:tcPr>
          <w:p w14:paraId="5F1E3018" w14:textId="77777777" w:rsidR="009220AD" w:rsidRDefault="009220AD" w:rsidP="009220AD">
            <w:r>
              <w:t>Current Ratio = Current Assets/ Current Liabilities</w:t>
            </w:r>
          </w:p>
        </w:tc>
        <w:tc>
          <w:tcPr>
            <w:tcW w:w="3117" w:type="dxa"/>
          </w:tcPr>
          <w:p w14:paraId="2427EC73" w14:textId="77777777" w:rsidR="009220AD" w:rsidRDefault="009220AD" w:rsidP="009220AD">
            <w:r>
              <w:t>Here,</w:t>
            </w:r>
          </w:p>
          <w:p w14:paraId="2AA6C88D" w14:textId="77777777" w:rsidR="009220AD" w:rsidRDefault="009220AD" w:rsidP="009220AD">
            <w:r>
              <w:t>Current Assets = 2355</w:t>
            </w:r>
          </w:p>
          <w:p w14:paraId="5B689BB8" w14:textId="77777777" w:rsidR="009220AD" w:rsidRDefault="009220AD" w:rsidP="009220AD">
            <w:r>
              <w:t>Current Liabilities = 3046</w:t>
            </w:r>
          </w:p>
          <w:p w14:paraId="572ABB28" w14:textId="77777777" w:rsidR="009220AD" w:rsidRDefault="009220AD" w:rsidP="009220AD">
            <w:r>
              <w:t xml:space="preserve">Current Ratio = 2355/3046 = </w:t>
            </w:r>
            <w:r w:rsidR="00AC0E06">
              <w:t>0.77:1.</w:t>
            </w:r>
          </w:p>
        </w:tc>
        <w:tc>
          <w:tcPr>
            <w:tcW w:w="3117" w:type="dxa"/>
          </w:tcPr>
          <w:p w14:paraId="1D5ADB27" w14:textId="77777777" w:rsidR="009220AD" w:rsidRDefault="00AC0E06" w:rsidP="009220AD">
            <w:r>
              <w:t xml:space="preserve">Here, </w:t>
            </w:r>
          </w:p>
          <w:p w14:paraId="4196370B" w14:textId="77777777" w:rsidR="00AC0E06" w:rsidRDefault="00AC0E06" w:rsidP="009220AD">
            <w:r>
              <w:t>Current Assets = 2303</w:t>
            </w:r>
          </w:p>
          <w:p w14:paraId="3ACA6C99" w14:textId="77777777" w:rsidR="00AC0E06" w:rsidRDefault="00AC0E06" w:rsidP="009220AD">
            <w:r>
              <w:t>Current Liabilities = 2511</w:t>
            </w:r>
          </w:p>
          <w:p w14:paraId="02B50DFD" w14:textId="77777777" w:rsidR="00AC0E06" w:rsidRDefault="00AC0E06" w:rsidP="009220AD">
            <w:r>
              <w:t xml:space="preserve">Current Ratio = 2303/2511 = 0.92:1. </w:t>
            </w:r>
          </w:p>
        </w:tc>
      </w:tr>
    </w:tbl>
    <w:p w14:paraId="7FD74B41" w14:textId="77777777" w:rsidR="009220AD" w:rsidRDefault="009220AD" w:rsidP="009220AD"/>
    <w:p w14:paraId="016EF062" w14:textId="77777777" w:rsidR="00DE3997" w:rsidRPr="000245BB" w:rsidRDefault="00DE3997" w:rsidP="00DE3997">
      <w:pPr>
        <w:pStyle w:val="ListParagraph"/>
        <w:numPr>
          <w:ilvl w:val="0"/>
          <w:numId w:val="6"/>
        </w:numPr>
        <w:rPr>
          <w:b/>
          <w:u w:val="single"/>
        </w:rPr>
      </w:pPr>
      <w:r w:rsidRPr="000245BB">
        <w:rPr>
          <w:b/>
          <w:u w:val="single"/>
        </w:rPr>
        <w:t>Determining Gearing Ratios</w:t>
      </w:r>
    </w:p>
    <w:tbl>
      <w:tblPr>
        <w:tblStyle w:val="TableGrid"/>
        <w:tblW w:w="0" w:type="auto"/>
        <w:tblLook w:val="04A0" w:firstRow="1" w:lastRow="0" w:firstColumn="1" w:lastColumn="0" w:noHBand="0" w:noVBand="1"/>
      </w:tblPr>
      <w:tblGrid>
        <w:gridCol w:w="3116"/>
        <w:gridCol w:w="3117"/>
        <w:gridCol w:w="3117"/>
      </w:tblGrid>
      <w:tr w:rsidR="00DE3997" w14:paraId="4702B16D" w14:textId="77777777" w:rsidTr="00DE3997">
        <w:tc>
          <w:tcPr>
            <w:tcW w:w="3116" w:type="dxa"/>
          </w:tcPr>
          <w:p w14:paraId="18088525" w14:textId="77777777" w:rsidR="00DE3997" w:rsidRPr="000245BB" w:rsidRDefault="00DE3997" w:rsidP="00DE3997">
            <w:pPr>
              <w:jc w:val="center"/>
              <w:rPr>
                <w:b/>
                <w:i/>
              </w:rPr>
            </w:pPr>
            <w:r w:rsidRPr="000245BB">
              <w:rPr>
                <w:b/>
                <w:i/>
              </w:rPr>
              <w:t>Particulars</w:t>
            </w:r>
          </w:p>
        </w:tc>
        <w:tc>
          <w:tcPr>
            <w:tcW w:w="3117" w:type="dxa"/>
          </w:tcPr>
          <w:p w14:paraId="19E88FFF" w14:textId="77777777" w:rsidR="00DE3997" w:rsidRPr="000245BB" w:rsidRDefault="00DE3997" w:rsidP="00DE3997">
            <w:pPr>
              <w:jc w:val="center"/>
              <w:rPr>
                <w:b/>
                <w:i/>
              </w:rPr>
            </w:pPr>
            <w:r w:rsidRPr="000245BB">
              <w:rPr>
                <w:b/>
                <w:i/>
              </w:rPr>
              <w:t>2019</w:t>
            </w:r>
          </w:p>
        </w:tc>
        <w:tc>
          <w:tcPr>
            <w:tcW w:w="3117" w:type="dxa"/>
          </w:tcPr>
          <w:p w14:paraId="09E8E76B" w14:textId="77777777" w:rsidR="00DE3997" w:rsidRPr="000245BB" w:rsidRDefault="00DE3997" w:rsidP="00DE3997">
            <w:pPr>
              <w:jc w:val="center"/>
              <w:rPr>
                <w:b/>
                <w:i/>
              </w:rPr>
            </w:pPr>
            <w:r w:rsidRPr="000245BB">
              <w:rPr>
                <w:b/>
                <w:i/>
              </w:rPr>
              <w:t>2020</w:t>
            </w:r>
          </w:p>
        </w:tc>
      </w:tr>
      <w:tr w:rsidR="00DE3997" w14:paraId="22141F91" w14:textId="77777777" w:rsidTr="00DE3997">
        <w:tc>
          <w:tcPr>
            <w:tcW w:w="3116" w:type="dxa"/>
          </w:tcPr>
          <w:p w14:paraId="4D5D719C" w14:textId="77777777" w:rsidR="00DE3997" w:rsidRDefault="00DE3997" w:rsidP="00DE3997">
            <w:r>
              <w:t>Gearing Ratio = Total Liabilities/Total Equities</w:t>
            </w:r>
          </w:p>
        </w:tc>
        <w:tc>
          <w:tcPr>
            <w:tcW w:w="3117" w:type="dxa"/>
          </w:tcPr>
          <w:p w14:paraId="14DC4916" w14:textId="77777777" w:rsidR="00DE3997" w:rsidRDefault="00DE3997" w:rsidP="00DE3997">
            <w:r>
              <w:t>Here,</w:t>
            </w:r>
          </w:p>
          <w:p w14:paraId="61EC9B8B" w14:textId="77777777" w:rsidR="00DE3997" w:rsidRDefault="00DE3997" w:rsidP="00DE3997">
            <w:r>
              <w:t>Total Liabilities = 7175</w:t>
            </w:r>
          </w:p>
          <w:p w14:paraId="4D18196F" w14:textId="77777777" w:rsidR="00DE3997" w:rsidRDefault="00DE3997" w:rsidP="00DE3997">
            <w:r>
              <w:t>Total Equity = 2912</w:t>
            </w:r>
          </w:p>
          <w:p w14:paraId="30948D6B" w14:textId="77777777" w:rsidR="00DE3997" w:rsidRDefault="00DE3997" w:rsidP="00DE3997">
            <w:r>
              <w:t>= 7175/2912 = 2.46:1</w:t>
            </w:r>
          </w:p>
        </w:tc>
        <w:tc>
          <w:tcPr>
            <w:tcW w:w="3117" w:type="dxa"/>
          </w:tcPr>
          <w:p w14:paraId="4E021065" w14:textId="77777777" w:rsidR="00DE3997" w:rsidRDefault="00DE3997" w:rsidP="00DE3997">
            <w:r>
              <w:t>Here,</w:t>
            </w:r>
          </w:p>
          <w:p w14:paraId="403BDA51" w14:textId="77777777" w:rsidR="00DE3997" w:rsidRDefault="00DE3997" w:rsidP="00DE3997">
            <w:r>
              <w:t>Total Liabilities = 6648</w:t>
            </w:r>
          </w:p>
          <w:p w14:paraId="53333748" w14:textId="77777777" w:rsidR="00DE3997" w:rsidRDefault="00DE3997" w:rsidP="00DE3997">
            <w:r>
              <w:t>Total Equity = 3088</w:t>
            </w:r>
          </w:p>
          <w:p w14:paraId="6EDCA789" w14:textId="77777777" w:rsidR="00DE3997" w:rsidRDefault="00DE3997" w:rsidP="00DE3997">
            <w:r>
              <w:t>= 6648/3088 = 2.16:1</w:t>
            </w:r>
          </w:p>
        </w:tc>
      </w:tr>
    </w:tbl>
    <w:p w14:paraId="790BCD9F" w14:textId="77777777" w:rsidR="00DE3997" w:rsidRPr="000245BB" w:rsidRDefault="00DE3997" w:rsidP="00DE3997">
      <w:pPr>
        <w:rPr>
          <w:b/>
        </w:rPr>
      </w:pPr>
    </w:p>
    <w:p w14:paraId="54DC45B2" w14:textId="77777777" w:rsidR="00045CE3" w:rsidRPr="000245BB" w:rsidRDefault="00045CE3" w:rsidP="00045CE3">
      <w:pPr>
        <w:pStyle w:val="ListParagraph"/>
        <w:numPr>
          <w:ilvl w:val="0"/>
          <w:numId w:val="6"/>
        </w:numPr>
        <w:rPr>
          <w:b/>
          <w:u w:val="single"/>
        </w:rPr>
      </w:pPr>
      <w:r w:rsidRPr="000245BB">
        <w:rPr>
          <w:b/>
          <w:u w:val="single"/>
        </w:rPr>
        <w:t>Determining Interest Coverage Ratios</w:t>
      </w:r>
    </w:p>
    <w:tbl>
      <w:tblPr>
        <w:tblStyle w:val="TableGrid"/>
        <w:tblW w:w="0" w:type="auto"/>
        <w:tblLook w:val="04A0" w:firstRow="1" w:lastRow="0" w:firstColumn="1" w:lastColumn="0" w:noHBand="0" w:noVBand="1"/>
      </w:tblPr>
      <w:tblGrid>
        <w:gridCol w:w="3116"/>
        <w:gridCol w:w="3117"/>
        <w:gridCol w:w="3117"/>
      </w:tblGrid>
      <w:tr w:rsidR="00045CE3" w14:paraId="512D8AF6" w14:textId="77777777" w:rsidTr="00045CE3">
        <w:tc>
          <w:tcPr>
            <w:tcW w:w="3116" w:type="dxa"/>
          </w:tcPr>
          <w:p w14:paraId="216A9E19" w14:textId="77777777" w:rsidR="00045CE3" w:rsidRPr="000245BB" w:rsidRDefault="00045CE3" w:rsidP="00045CE3">
            <w:pPr>
              <w:jc w:val="center"/>
              <w:rPr>
                <w:b/>
                <w:i/>
              </w:rPr>
            </w:pPr>
            <w:r w:rsidRPr="000245BB">
              <w:rPr>
                <w:b/>
                <w:i/>
              </w:rPr>
              <w:t>Particulars</w:t>
            </w:r>
          </w:p>
        </w:tc>
        <w:tc>
          <w:tcPr>
            <w:tcW w:w="3117" w:type="dxa"/>
          </w:tcPr>
          <w:p w14:paraId="123FF628" w14:textId="77777777" w:rsidR="00045CE3" w:rsidRPr="000245BB" w:rsidRDefault="00045CE3" w:rsidP="00045CE3">
            <w:pPr>
              <w:jc w:val="center"/>
              <w:rPr>
                <w:b/>
                <w:i/>
              </w:rPr>
            </w:pPr>
            <w:r w:rsidRPr="000245BB">
              <w:rPr>
                <w:b/>
                <w:i/>
              </w:rPr>
              <w:t>2019</w:t>
            </w:r>
          </w:p>
        </w:tc>
        <w:tc>
          <w:tcPr>
            <w:tcW w:w="3117" w:type="dxa"/>
          </w:tcPr>
          <w:p w14:paraId="3AD3248A" w14:textId="77777777" w:rsidR="00045CE3" w:rsidRPr="000245BB" w:rsidRDefault="00045CE3" w:rsidP="00045CE3">
            <w:pPr>
              <w:jc w:val="center"/>
              <w:rPr>
                <w:b/>
                <w:i/>
              </w:rPr>
            </w:pPr>
            <w:r w:rsidRPr="000245BB">
              <w:rPr>
                <w:b/>
                <w:i/>
              </w:rPr>
              <w:t>2020</w:t>
            </w:r>
          </w:p>
        </w:tc>
      </w:tr>
      <w:tr w:rsidR="00045CE3" w14:paraId="39FC1C76" w14:textId="77777777" w:rsidTr="00045CE3">
        <w:tc>
          <w:tcPr>
            <w:tcW w:w="3116" w:type="dxa"/>
          </w:tcPr>
          <w:p w14:paraId="5B38EE7C" w14:textId="77777777" w:rsidR="00045CE3" w:rsidRDefault="00045CE3" w:rsidP="00045CE3">
            <w:r>
              <w:t>Interest Coverage Ratio = Earnings Before Interest and Tax/Interest Cost</w:t>
            </w:r>
          </w:p>
        </w:tc>
        <w:tc>
          <w:tcPr>
            <w:tcW w:w="3117" w:type="dxa"/>
          </w:tcPr>
          <w:p w14:paraId="3221F333" w14:textId="77777777" w:rsidR="00045CE3" w:rsidRDefault="00045CE3" w:rsidP="00045CE3">
            <w:r>
              <w:t>Here,</w:t>
            </w:r>
          </w:p>
          <w:p w14:paraId="5B7BB16F" w14:textId="77777777" w:rsidR="00045CE3" w:rsidRDefault="00045CE3" w:rsidP="00045CE3">
            <w:r>
              <w:t>EBIT = 720</w:t>
            </w:r>
          </w:p>
          <w:p w14:paraId="3352DB39" w14:textId="77777777" w:rsidR="00045CE3" w:rsidRDefault="00045CE3" w:rsidP="00045CE3">
            <w:r>
              <w:t>Interest = 181</w:t>
            </w:r>
          </w:p>
          <w:p w14:paraId="0CB0E2C4" w14:textId="77777777" w:rsidR="00045CE3" w:rsidRDefault="00045CE3" w:rsidP="00045CE3">
            <w:r>
              <w:t>Interest Coverage Ratio = 720/181 = 3</w:t>
            </w:r>
            <w:r w:rsidR="00664516">
              <w:t>.98</w:t>
            </w:r>
            <w:r>
              <w:t>:1.</w:t>
            </w:r>
          </w:p>
        </w:tc>
        <w:tc>
          <w:tcPr>
            <w:tcW w:w="3117" w:type="dxa"/>
          </w:tcPr>
          <w:p w14:paraId="78F8307F" w14:textId="77777777" w:rsidR="00664516" w:rsidRDefault="00664516" w:rsidP="00664516">
            <w:r>
              <w:t>Here,</w:t>
            </w:r>
          </w:p>
          <w:p w14:paraId="64697A49" w14:textId="77777777" w:rsidR="00664516" w:rsidRDefault="00664516" w:rsidP="00664516">
            <w:r>
              <w:t>EBIT = 846</w:t>
            </w:r>
          </w:p>
          <w:p w14:paraId="3D852FFE" w14:textId="77777777" w:rsidR="00664516" w:rsidRDefault="00664516" w:rsidP="00664516">
            <w:r>
              <w:t>Interest = 226</w:t>
            </w:r>
          </w:p>
          <w:p w14:paraId="398EE536" w14:textId="77777777" w:rsidR="00045CE3" w:rsidRDefault="00664516" w:rsidP="00664516">
            <w:r>
              <w:t>Interest Coverage Ratio = 846/226 = 3.7:1.</w:t>
            </w:r>
          </w:p>
        </w:tc>
      </w:tr>
    </w:tbl>
    <w:p w14:paraId="17DCBE86" w14:textId="77777777" w:rsidR="00045CE3" w:rsidRDefault="00045CE3" w:rsidP="00045CE3"/>
    <w:p w14:paraId="0A85E47D" w14:textId="77777777" w:rsidR="00AB23F6" w:rsidRDefault="00AB23F6" w:rsidP="00F06B50">
      <w:pPr>
        <w:pStyle w:val="Heading2"/>
        <w:numPr>
          <w:ilvl w:val="0"/>
          <w:numId w:val="8"/>
        </w:numPr>
      </w:pPr>
      <w:bookmarkStart w:id="6" w:name="_Toc77978050"/>
      <w:r>
        <w:lastRenderedPageBreak/>
        <w:t>Comment on the Financial Position of Chocco Plc.</w:t>
      </w:r>
      <w:bookmarkEnd w:id="6"/>
    </w:p>
    <w:p w14:paraId="4D9B3FAA" w14:textId="77777777" w:rsidR="00AB23F6" w:rsidRDefault="00AB23F6" w:rsidP="00AB23F6">
      <w:r w:rsidRPr="00AB23F6">
        <w:rPr>
          <w:b/>
        </w:rPr>
        <w:t>Return on Capital Employed:</w:t>
      </w:r>
      <w:r>
        <w:t xml:space="preserve"> Return on Capital Employed measures the profitability against the investment made by the owners</w:t>
      </w:r>
      <w:r w:rsidR="00F6032E">
        <w:t xml:space="preserve"> (</w:t>
      </w:r>
      <w:r w:rsidR="00F6032E">
        <w:rPr>
          <w:shd w:val="clear" w:color="auto" w:fill="FFFFFF"/>
        </w:rPr>
        <w:t>Ishak</w:t>
      </w:r>
      <w:r w:rsidR="00F6032E">
        <w:t xml:space="preserve"> and Ismail, 2017)</w:t>
      </w:r>
      <w:r>
        <w:t>. Here the amount of earnings before interest and tax is divided by the amount of capital employed. Amount of capital employed is determined through subtracting the current liability from total assets. From the calculation, we have found that ROCE of Chocco Plc. Company has increased by (11.1-9.9</w:t>
      </w:r>
      <w:r w:rsidR="00F6032E">
        <w:t>) %</w:t>
      </w:r>
      <w:r>
        <w:t xml:space="preserve"> = 1.2% from 2019 to 2020. So, it can be said that the profitability ratio of the company has improved. </w:t>
      </w:r>
    </w:p>
    <w:p w14:paraId="57E635B2" w14:textId="77777777" w:rsidR="00AB23F6" w:rsidRDefault="00AB23F6" w:rsidP="00AB23F6">
      <w:r w:rsidRPr="00AB23F6">
        <w:rPr>
          <w:b/>
        </w:rPr>
        <w:t>Return on Equity:</w:t>
      </w:r>
      <w:r>
        <w:t xml:space="preserve"> Return on Equity is also used to assess profitability of a company</w:t>
      </w:r>
      <w:r w:rsidR="00F6032E">
        <w:t xml:space="preserve"> (</w:t>
      </w:r>
      <w:r w:rsidR="00F6032E">
        <w:rPr>
          <w:shd w:val="clear" w:color="auto" w:fill="FFFFFF"/>
        </w:rPr>
        <w:t>Kim and Kraft, 2013)</w:t>
      </w:r>
      <w:r>
        <w:t xml:space="preserve">. Here net income is divided by total equity. The more the rate of ROE the more the profitability will be gained by the company. From the calculation, we have seen that the ROE of Chocco Plc. in 2019 and 2020 is 14% and 12.6% respectively. The company has attained standard ROE in both 2019 and 2020. Moreover, its ROE has improved to (14-12.6) % = 1.4% in 2020. That means, the company's performance has developed. </w:t>
      </w:r>
    </w:p>
    <w:p w14:paraId="35A6DECF" w14:textId="7430E07F" w:rsidR="00AB23F6" w:rsidRDefault="00AB23F6" w:rsidP="00AB23F6">
      <w:r w:rsidRPr="00AB23F6">
        <w:rPr>
          <w:b/>
        </w:rPr>
        <w:t>EPS:</w:t>
      </w:r>
      <w:r>
        <w:t xml:space="preserve"> EPS's abbreviation is earning per share which is used to measure the rate of earning against investment in each share by the shareholders</w:t>
      </w:r>
      <w:r w:rsidR="00F105CA">
        <w:t xml:space="preserve"> (</w:t>
      </w:r>
      <w:r w:rsidR="00F105CA">
        <w:rPr>
          <w:shd w:val="clear" w:color="auto" w:fill="FFFFFF"/>
        </w:rPr>
        <w:t>Easton</w:t>
      </w:r>
      <w:r w:rsidR="00D301BD">
        <w:rPr>
          <w:shd w:val="clear" w:color="auto" w:fill="FFFFFF"/>
        </w:rPr>
        <w:t xml:space="preserve"> et al., </w:t>
      </w:r>
      <w:r w:rsidR="00D66C2F">
        <w:rPr>
          <w:shd w:val="clear" w:color="auto" w:fill="FFFFFF"/>
        </w:rPr>
        <w:t>2018</w:t>
      </w:r>
      <w:r w:rsidR="00F105CA">
        <w:rPr>
          <w:shd w:val="clear" w:color="auto" w:fill="FFFFFF"/>
        </w:rPr>
        <w:t>)</w:t>
      </w:r>
      <w:r>
        <w:t>. If the EPS is high, shareholders invest more on the company's share. We can see that EPS of Chocco Plc. has increased by (7.4-4.</w:t>
      </w:r>
      <w:proofErr w:type="gramStart"/>
      <w:r>
        <w:t>9)%</w:t>
      </w:r>
      <w:proofErr w:type="gramEnd"/>
      <w:r>
        <w:t xml:space="preserve"> = 2.5% from 2019 to 2020. This happens due to the company's ability to invest at the right project at the right time. Due to the increase in EPS, the company will get more investors in future. </w:t>
      </w:r>
    </w:p>
    <w:p w14:paraId="5DBE6950" w14:textId="77777777" w:rsidR="00AB23F6" w:rsidRDefault="00AB23F6" w:rsidP="00AB23F6">
      <w:r w:rsidRPr="00AB23F6">
        <w:rPr>
          <w:b/>
        </w:rPr>
        <w:t>Net Profit Margin:</w:t>
      </w:r>
      <w:r>
        <w:t xml:space="preserve"> Net profit margin portrays the company's rate of net income against net sales revenue. The standard value of net profit margin lies between 10-15%. Chocco Plc. generated 5.7% net profit margin in 2019 and 6.4% in 2020. Though the company has been able to increase its net profit margin, it has still failed to attain standard value. Therefore, we can say that the company's net profit margin is not satisfactory. </w:t>
      </w:r>
    </w:p>
    <w:p w14:paraId="6CDB1227" w14:textId="77777777" w:rsidR="00AB23F6" w:rsidRDefault="00AB23F6" w:rsidP="00AB23F6">
      <w:r w:rsidRPr="00AB23F6">
        <w:rPr>
          <w:b/>
        </w:rPr>
        <w:t xml:space="preserve">Asset Turnover Ratio: </w:t>
      </w:r>
      <w:r>
        <w:t xml:space="preserve">Asset turnover ratio is used to measure operational efficiency of a business organisation. A company can know how much sales are generated </w:t>
      </w:r>
      <w:proofErr w:type="gramStart"/>
      <w:r>
        <w:t>through the use of</w:t>
      </w:r>
      <w:proofErr w:type="gramEnd"/>
      <w:r>
        <w:t xml:space="preserve"> its available assets. The asset turnover ratio of Chocco Plc. In 2019 and 2020 is 43.6% and 67.98% restively. Here, we can see that the company has been able to generate more sales in 2020 compared to previous accounting year. Therefore, the company’s financial performances regarding generation of high sales through using resources is very good. </w:t>
      </w:r>
    </w:p>
    <w:p w14:paraId="2B54582E" w14:textId="77777777" w:rsidR="00AB23F6" w:rsidRDefault="00AB23F6" w:rsidP="00AB23F6">
      <w:r w:rsidRPr="00AB23F6">
        <w:rPr>
          <w:b/>
        </w:rPr>
        <w:lastRenderedPageBreak/>
        <w:t>Stock Holding Days</w:t>
      </w:r>
      <w:r>
        <w:t>: It's an efficacy ratio that illustrates how many days a company holds its inventory before selling it</w:t>
      </w:r>
      <w:r w:rsidR="00E24153">
        <w:t xml:space="preserve"> (</w:t>
      </w:r>
      <w:r w:rsidR="00E24153">
        <w:rPr>
          <w:shd w:val="clear" w:color="auto" w:fill="FFFFFF"/>
        </w:rPr>
        <w:t>Ishak</w:t>
      </w:r>
      <w:r w:rsidR="00E24153">
        <w:t xml:space="preserve"> and Ismail, 2017)</w:t>
      </w:r>
      <w:r w:rsidR="00D920EF">
        <w:t>.</w:t>
      </w:r>
      <w:r>
        <w:t xml:space="preserve"> The standard value of stock holding days lies between 36-46 days. Chocco Plc's SHD in 2019 and 2020 is 80.52 Days and 77. 12 Days respectively which is far away from the standard value. Here, the company takes high time in converting its inventories into cash. The efficacy in managing inventory is not satisfactory for Chocco Plc. </w:t>
      </w:r>
    </w:p>
    <w:p w14:paraId="5DC7B9D8" w14:textId="77777777" w:rsidR="00AB23F6" w:rsidRDefault="00AB23F6" w:rsidP="00AB23F6">
      <w:r w:rsidRPr="00AB23F6">
        <w:rPr>
          <w:b/>
        </w:rPr>
        <w:t>Debtor Collection Period:</w:t>
      </w:r>
      <w:r>
        <w:t xml:space="preserve"> Debtor collection period states how many days a business organisation takes to collect its receivable amounts from the debtors</w:t>
      </w:r>
      <w:r w:rsidR="00AB0B92">
        <w:t xml:space="preserve"> (</w:t>
      </w:r>
      <w:r w:rsidR="00AB0B92">
        <w:rPr>
          <w:shd w:val="clear" w:color="auto" w:fill="FFFFFF"/>
        </w:rPr>
        <w:t>AREAS, 2018)</w:t>
      </w:r>
      <w:r>
        <w:t xml:space="preserve">. If the company collects its receivable amounts early from its debtors, its efficiency level will be high. The standard value of debtor collection period is 60 days. From the calculation, we have found that in 2019 and 2020 Chocco Plc's DCP is 72 and 67 respectively. Though the company's DCP is far from standard value, it has been able to collect its receivable amounts from traders earlier than that of 2019. </w:t>
      </w:r>
    </w:p>
    <w:p w14:paraId="52318B34" w14:textId="77777777" w:rsidR="00AB23F6" w:rsidRDefault="00AB23F6" w:rsidP="00AB23F6">
      <w:r w:rsidRPr="00AB23F6">
        <w:rPr>
          <w:b/>
        </w:rPr>
        <w:t>Current Ratio:</w:t>
      </w:r>
      <w:r>
        <w:t xml:space="preserve"> Current ratio measures the liquidity ratio of a company. </w:t>
      </w:r>
      <w:r w:rsidR="00AB0B92">
        <w:t>Its</w:t>
      </w:r>
      <w:r>
        <w:t xml:space="preserve"> standard value is 2:1. Current ratio is determined through dividing the current assets by current liability</w:t>
      </w:r>
      <w:r w:rsidR="00AB0B92">
        <w:t xml:space="preserve"> (</w:t>
      </w:r>
      <w:r w:rsidR="00AB0B92">
        <w:rPr>
          <w:shd w:val="clear" w:color="auto" w:fill="FFFFFF"/>
        </w:rPr>
        <w:t>Chen and Kravet, 2018)</w:t>
      </w:r>
      <w:r>
        <w:t xml:space="preserve">. Chocco Plc's current ratio in 2019 and 2020 is 0.77:1 and 0.9:1. The company's current ratios are very poor. It may face the risk of bankruptcy due to the low amount of current assets against current liability. Shortly, the company's ability to pay short term liability is below average. </w:t>
      </w:r>
    </w:p>
    <w:p w14:paraId="51B62DC5" w14:textId="77777777" w:rsidR="00AB23F6" w:rsidRDefault="00AB23F6" w:rsidP="00AB23F6">
      <w:r w:rsidRPr="00AB23F6">
        <w:rPr>
          <w:b/>
        </w:rPr>
        <w:t>Gearing Ratio:</w:t>
      </w:r>
      <w:r>
        <w:t xml:space="preserve"> It's a financial ratio that assesses the financial leverage of a company. The company can know the ratio between equity and debt financing. The standard value of gearing ratio is 0.50:1. We can see that Chocco Plc's gearing ratio is much higher than that of standard one. The company may face financial risk due to use high debt financing compared to equity capital. </w:t>
      </w:r>
    </w:p>
    <w:p w14:paraId="7E98170B" w14:textId="244B3EC5" w:rsidR="00F92960" w:rsidRPr="00D301BD" w:rsidRDefault="00AB23F6" w:rsidP="00D301BD">
      <w:r w:rsidRPr="00AB23F6">
        <w:rPr>
          <w:b/>
        </w:rPr>
        <w:t>Interest Coverage Ratio:</w:t>
      </w:r>
      <w:r>
        <w:t xml:space="preserve"> Interest coverage ratio is used to determine the company's ability to pay interest expense within a certain time</w:t>
      </w:r>
      <w:r w:rsidR="00AB0B92">
        <w:t xml:space="preserve"> (</w:t>
      </w:r>
      <w:r w:rsidR="00AB0B92">
        <w:rPr>
          <w:shd w:val="clear" w:color="auto" w:fill="FFFFFF"/>
        </w:rPr>
        <w:t>Nufus and Sunarsi, 2020)</w:t>
      </w:r>
      <w:r>
        <w:t xml:space="preserve">. It's both debt and profitability ratio. The standard value of interest coverage ratio is 3:1. From the calculation, we have found that Chocco Plc's interest coverage ratio in 2019 and 2020 is 4:1 and 3.7:1 respectively. </w:t>
      </w:r>
      <w:proofErr w:type="gramStart"/>
      <w:r>
        <w:t>Both of these</w:t>
      </w:r>
      <w:proofErr w:type="gramEnd"/>
      <w:r>
        <w:t xml:space="preserve"> years, the company has been able to show great performance in paying the interest expenses. Therefore, it can be said that Chocco Plc's debt and profitability ratio is satisfactory in terms of paying interest expense.   </w:t>
      </w:r>
    </w:p>
    <w:p w14:paraId="2BB9016D" w14:textId="77777777" w:rsidR="00AB10B4" w:rsidRDefault="00AB10B4" w:rsidP="00AB10B4">
      <w:pPr>
        <w:pStyle w:val="Heading1"/>
      </w:pPr>
      <w:bookmarkStart w:id="7" w:name="_Toc77978051"/>
      <w:r>
        <w:lastRenderedPageBreak/>
        <w:t>Conclusion</w:t>
      </w:r>
      <w:bookmarkEnd w:id="7"/>
    </w:p>
    <w:p w14:paraId="737872F5" w14:textId="77777777" w:rsidR="00F74674" w:rsidRDefault="00AB10B4" w:rsidP="00AB10B4">
      <w:r>
        <w:t>Accounting assists business organisation to know the real financial status of the business. Financial position statement shows the total assets, liability and equity of a business. On the other hand, income statement portrays the financial result of the business. Due to dual principle, financial position statement always balances</w:t>
      </w:r>
      <w:r w:rsidR="0094095D">
        <w:t xml:space="preserve"> (</w:t>
      </w:r>
      <w:r w:rsidR="0094095D">
        <w:rPr>
          <w:shd w:val="clear" w:color="auto" w:fill="FFFFFF"/>
        </w:rPr>
        <w:t>AREAS, 2018)</w:t>
      </w:r>
      <w:r w:rsidR="0094095D">
        <w:t>.</w:t>
      </w:r>
      <w:r>
        <w:t xml:space="preserve"> Ratio analysis like return on capital employed, return </w:t>
      </w:r>
      <w:r w:rsidR="00B62118">
        <w:t xml:space="preserve">equity, inventory turnover, current ratio, interest coverage etc. are used to measure fanatical status quo of a business. </w:t>
      </w:r>
      <w:r>
        <w:t xml:space="preserve"> </w:t>
      </w:r>
      <w:r w:rsidR="00AB23F6">
        <w:t xml:space="preserve">             </w:t>
      </w:r>
    </w:p>
    <w:p w14:paraId="6EDF2254" w14:textId="77777777" w:rsidR="00F92960" w:rsidRDefault="00F92960">
      <w:pPr>
        <w:spacing w:line="259" w:lineRule="auto"/>
        <w:jc w:val="left"/>
        <w:rPr>
          <w:rFonts w:eastAsiaTheme="majorEastAsia" w:cstheme="majorBidi"/>
          <w:b/>
          <w:color w:val="5B9BD5" w:themeColor="accent1"/>
          <w:sz w:val="32"/>
          <w:szCs w:val="32"/>
        </w:rPr>
      </w:pPr>
      <w:r>
        <w:br w:type="page"/>
      </w:r>
    </w:p>
    <w:p w14:paraId="0134DE24" w14:textId="77777777" w:rsidR="00F74674" w:rsidRDefault="00F74674" w:rsidP="00F74674">
      <w:pPr>
        <w:pStyle w:val="Heading1"/>
      </w:pPr>
      <w:bookmarkStart w:id="8" w:name="_Toc77978052"/>
      <w:r>
        <w:lastRenderedPageBreak/>
        <w:t>References</w:t>
      </w:r>
      <w:bookmarkEnd w:id="8"/>
    </w:p>
    <w:p w14:paraId="4BB2AE0D" w14:textId="77777777" w:rsidR="00D301BD" w:rsidRPr="00F74674" w:rsidRDefault="00D301BD" w:rsidP="00D301BD">
      <w:pPr>
        <w:pStyle w:val="ListParagraph"/>
        <w:numPr>
          <w:ilvl w:val="0"/>
          <w:numId w:val="9"/>
        </w:numPr>
      </w:pPr>
      <w:r w:rsidRPr="00D301BD">
        <w:rPr>
          <w:shd w:val="clear" w:color="auto" w:fill="FFFFFF"/>
        </w:rPr>
        <w:t>AREAS, B., 2018. Financial analysis. </w:t>
      </w:r>
      <w:r w:rsidRPr="00D301BD">
        <w:rPr>
          <w:i/>
          <w:iCs/>
          <w:shd w:val="clear" w:color="auto" w:fill="FFFFFF"/>
        </w:rPr>
        <w:t>Growth</w:t>
      </w:r>
      <w:r w:rsidRPr="00D301BD">
        <w:rPr>
          <w:shd w:val="clear" w:color="auto" w:fill="FFFFFF"/>
        </w:rPr>
        <w:t>, </w:t>
      </w:r>
      <w:r w:rsidRPr="00D301BD">
        <w:rPr>
          <w:i/>
          <w:iCs/>
          <w:shd w:val="clear" w:color="auto" w:fill="FFFFFF"/>
        </w:rPr>
        <w:t>30</w:t>
      </w:r>
      <w:r w:rsidRPr="00D301BD">
        <w:rPr>
          <w:shd w:val="clear" w:color="auto" w:fill="FFFFFF"/>
        </w:rPr>
        <w:t>, p.10.</w:t>
      </w:r>
    </w:p>
    <w:p w14:paraId="20CC0EDA" w14:textId="77777777" w:rsidR="00D301BD" w:rsidRPr="00D301BD" w:rsidRDefault="00D301BD" w:rsidP="00D301BD">
      <w:pPr>
        <w:pStyle w:val="ListParagraph"/>
        <w:numPr>
          <w:ilvl w:val="0"/>
          <w:numId w:val="9"/>
        </w:numPr>
        <w:rPr>
          <w:shd w:val="clear" w:color="auto" w:fill="FFFFFF"/>
        </w:rPr>
      </w:pPr>
      <w:r w:rsidRPr="00D301BD">
        <w:rPr>
          <w:shd w:val="clear" w:color="auto" w:fill="FFFFFF"/>
        </w:rPr>
        <w:t>Chen, C.W., Collins, D.W., Kravet, T.D. and Mergenthaler, R.D., 2018. Financial statement comparability and the efficiency of acquisition decisions. </w:t>
      </w:r>
      <w:r w:rsidRPr="00D301BD">
        <w:rPr>
          <w:i/>
          <w:iCs/>
          <w:shd w:val="clear" w:color="auto" w:fill="FFFFFF"/>
        </w:rPr>
        <w:t>Contemporary Accounting Research</w:t>
      </w:r>
      <w:r w:rsidRPr="00D301BD">
        <w:rPr>
          <w:shd w:val="clear" w:color="auto" w:fill="FFFFFF"/>
        </w:rPr>
        <w:t>, </w:t>
      </w:r>
      <w:r w:rsidRPr="00D301BD">
        <w:rPr>
          <w:i/>
          <w:iCs/>
          <w:shd w:val="clear" w:color="auto" w:fill="FFFFFF"/>
        </w:rPr>
        <w:t>35</w:t>
      </w:r>
      <w:r w:rsidRPr="00D301BD">
        <w:rPr>
          <w:shd w:val="clear" w:color="auto" w:fill="FFFFFF"/>
        </w:rPr>
        <w:t>(1), pp.164-202.</w:t>
      </w:r>
    </w:p>
    <w:p w14:paraId="4F628AC6" w14:textId="77777777" w:rsidR="00D301BD" w:rsidRPr="00D301BD" w:rsidRDefault="00D301BD" w:rsidP="00D301BD">
      <w:pPr>
        <w:pStyle w:val="ListParagraph"/>
        <w:numPr>
          <w:ilvl w:val="0"/>
          <w:numId w:val="9"/>
        </w:numPr>
        <w:rPr>
          <w:shd w:val="clear" w:color="auto" w:fill="FFFFFF"/>
        </w:rPr>
      </w:pPr>
      <w:r w:rsidRPr="00D301BD">
        <w:rPr>
          <w:shd w:val="clear" w:color="auto" w:fill="FFFFFF"/>
        </w:rPr>
        <w:t>Easton, P.D., McAnally, M.L., Sommers, G.A. and Zhang, X.J., 2018. </w:t>
      </w:r>
      <w:r w:rsidRPr="00D301BD">
        <w:rPr>
          <w:i/>
          <w:iCs/>
          <w:shd w:val="clear" w:color="auto" w:fill="FFFFFF"/>
        </w:rPr>
        <w:t>Financial statement analysis &amp; valuation</w:t>
      </w:r>
      <w:r w:rsidRPr="00D301BD">
        <w:rPr>
          <w:shd w:val="clear" w:color="auto" w:fill="FFFFFF"/>
        </w:rPr>
        <w:t>. Boston, MA: Cambridge Business Publishers.</w:t>
      </w:r>
    </w:p>
    <w:p w14:paraId="1272B602" w14:textId="77777777" w:rsidR="00D301BD" w:rsidRPr="00D301BD" w:rsidRDefault="00D301BD" w:rsidP="00D301BD">
      <w:pPr>
        <w:pStyle w:val="ListParagraph"/>
        <w:numPr>
          <w:ilvl w:val="0"/>
          <w:numId w:val="9"/>
        </w:numPr>
        <w:rPr>
          <w:shd w:val="clear" w:color="auto" w:fill="FFFFFF"/>
        </w:rPr>
      </w:pPr>
      <w:r w:rsidRPr="00D301BD">
        <w:rPr>
          <w:shd w:val="clear" w:color="auto" w:fill="FFFFFF"/>
        </w:rPr>
        <w:t>Henderson, S., Peirson, G., Herbohn, K. and Howieson, B., 2015. </w:t>
      </w:r>
      <w:r w:rsidRPr="00D301BD">
        <w:rPr>
          <w:i/>
          <w:iCs/>
          <w:shd w:val="clear" w:color="auto" w:fill="FFFFFF"/>
        </w:rPr>
        <w:t>Issues in financial accounting</w:t>
      </w:r>
      <w:r w:rsidRPr="00D301BD">
        <w:rPr>
          <w:shd w:val="clear" w:color="auto" w:fill="FFFFFF"/>
        </w:rPr>
        <w:t>. Pearson Higher Education AU.</w:t>
      </w:r>
    </w:p>
    <w:p w14:paraId="55BD29AA" w14:textId="77777777" w:rsidR="00D301BD" w:rsidRPr="00D301BD" w:rsidRDefault="00D301BD" w:rsidP="00D301BD">
      <w:pPr>
        <w:pStyle w:val="ListParagraph"/>
        <w:numPr>
          <w:ilvl w:val="0"/>
          <w:numId w:val="9"/>
        </w:numPr>
        <w:rPr>
          <w:shd w:val="clear" w:color="auto" w:fill="FFFFFF"/>
        </w:rPr>
      </w:pPr>
      <w:r w:rsidRPr="00D301BD">
        <w:rPr>
          <w:shd w:val="clear" w:color="auto" w:fill="FFFFFF"/>
        </w:rPr>
        <w:t>Ishak, I., Nasir, S.N.M.A., Ismail, N. and Hashim, S.L.M., 2017. The effects of financial ratio and GDP towards company performance in trading and services sector. </w:t>
      </w:r>
      <w:r w:rsidRPr="00D301BD">
        <w:rPr>
          <w:i/>
          <w:iCs/>
          <w:shd w:val="clear" w:color="auto" w:fill="FFFFFF"/>
        </w:rPr>
        <w:t>Journal of Humanities, Language, Culture and Business</w:t>
      </w:r>
      <w:r w:rsidRPr="00D301BD">
        <w:rPr>
          <w:shd w:val="clear" w:color="auto" w:fill="FFFFFF"/>
        </w:rPr>
        <w:t>, </w:t>
      </w:r>
      <w:r w:rsidRPr="00D301BD">
        <w:rPr>
          <w:i/>
          <w:iCs/>
          <w:shd w:val="clear" w:color="auto" w:fill="FFFFFF"/>
        </w:rPr>
        <w:t>1</w:t>
      </w:r>
      <w:r w:rsidRPr="00D301BD">
        <w:rPr>
          <w:shd w:val="clear" w:color="auto" w:fill="FFFFFF"/>
        </w:rPr>
        <w:t>(4), pp.163-169.</w:t>
      </w:r>
    </w:p>
    <w:p w14:paraId="54F44EC6" w14:textId="77777777" w:rsidR="00D301BD" w:rsidRPr="00D301BD" w:rsidRDefault="00D301BD" w:rsidP="00D301BD">
      <w:pPr>
        <w:pStyle w:val="ListParagraph"/>
        <w:numPr>
          <w:ilvl w:val="0"/>
          <w:numId w:val="9"/>
        </w:numPr>
        <w:rPr>
          <w:shd w:val="clear" w:color="auto" w:fill="FFFFFF"/>
        </w:rPr>
      </w:pPr>
      <w:r w:rsidRPr="00D301BD">
        <w:rPr>
          <w:shd w:val="clear" w:color="auto" w:fill="FFFFFF"/>
        </w:rPr>
        <w:t>Kim, J. and Im, C., 2017. Study on corporate social responsibility (CSR): Focus on tax avoidance and financial ratio analysis. </w:t>
      </w:r>
      <w:r w:rsidRPr="00D301BD">
        <w:rPr>
          <w:i/>
          <w:iCs/>
          <w:shd w:val="clear" w:color="auto" w:fill="FFFFFF"/>
        </w:rPr>
        <w:t>Sustainability</w:t>
      </w:r>
      <w:r w:rsidRPr="00D301BD">
        <w:rPr>
          <w:shd w:val="clear" w:color="auto" w:fill="FFFFFF"/>
        </w:rPr>
        <w:t>, </w:t>
      </w:r>
      <w:r w:rsidRPr="00D301BD">
        <w:rPr>
          <w:i/>
          <w:iCs/>
          <w:shd w:val="clear" w:color="auto" w:fill="FFFFFF"/>
        </w:rPr>
        <w:t>9</w:t>
      </w:r>
      <w:r w:rsidRPr="00D301BD">
        <w:rPr>
          <w:shd w:val="clear" w:color="auto" w:fill="FFFFFF"/>
        </w:rPr>
        <w:t>(10), p.1710.</w:t>
      </w:r>
    </w:p>
    <w:p w14:paraId="3B7EF0F9" w14:textId="77777777" w:rsidR="00D301BD" w:rsidRPr="00D301BD" w:rsidRDefault="00D301BD" w:rsidP="00D301BD">
      <w:pPr>
        <w:pStyle w:val="ListParagraph"/>
        <w:numPr>
          <w:ilvl w:val="0"/>
          <w:numId w:val="9"/>
        </w:numPr>
        <w:rPr>
          <w:shd w:val="clear" w:color="auto" w:fill="FFFFFF"/>
        </w:rPr>
      </w:pPr>
      <w:r w:rsidRPr="00D301BD">
        <w:rPr>
          <w:shd w:val="clear" w:color="auto" w:fill="FFFFFF"/>
        </w:rPr>
        <w:t>Kim, S., Kraft, P. and Ryan, S.G., 2013. Financial statement comparability and credit risk. </w:t>
      </w:r>
      <w:r w:rsidRPr="00D301BD">
        <w:rPr>
          <w:i/>
          <w:iCs/>
          <w:shd w:val="clear" w:color="auto" w:fill="FFFFFF"/>
        </w:rPr>
        <w:t>Review of Accounting Studies</w:t>
      </w:r>
      <w:r w:rsidRPr="00D301BD">
        <w:rPr>
          <w:shd w:val="clear" w:color="auto" w:fill="FFFFFF"/>
        </w:rPr>
        <w:t>, </w:t>
      </w:r>
      <w:r w:rsidRPr="00D301BD">
        <w:rPr>
          <w:i/>
          <w:iCs/>
          <w:shd w:val="clear" w:color="auto" w:fill="FFFFFF"/>
        </w:rPr>
        <w:t>18</w:t>
      </w:r>
      <w:r w:rsidRPr="00D301BD">
        <w:rPr>
          <w:shd w:val="clear" w:color="auto" w:fill="FFFFFF"/>
        </w:rPr>
        <w:t>(3), pp.783-823.</w:t>
      </w:r>
    </w:p>
    <w:p w14:paraId="0FEF61A4" w14:textId="77777777" w:rsidR="00D301BD" w:rsidRPr="00D301BD" w:rsidRDefault="00D301BD" w:rsidP="00D301BD">
      <w:pPr>
        <w:pStyle w:val="ListParagraph"/>
        <w:numPr>
          <w:ilvl w:val="0"/>
          <w:numId w:val="9"/>
        </w:numPr>
        <w:rPr>
          <w:shd w:val="clear" w:color="auto" w:fill="FFFFFF"/>
        </w:rPr>
      </w:pPr>
      <w:r w:rsidRPr="00D301BD">
        <w:rPr>
          <w:shd w:val="clear" w:color="auto" w:fill="FFFFFF"/>
        </w:rPr>
        <w:t>Libby, R., Libby, P.A., Short, D.G., Kanaan, G. and Gowing, M., 2014. </w:t>
      </w:r>
      <w:r w:rsidRPr="00D301BD">
        <w:rPr>
          <w:i/>
          <w:iCs/>
          <w:shd w:val="clear" w:color="auto" w:fill="FFFFFF"/>
        </w:rPr>
        <w:t>Financial accounting</w:t>
      </w:r>
      <w:r w:rsidRPr="00D301BD">
        <w:rPr>
          <w:shd w:val="clear" w:color="auto" w:fill="FFFFFF"/>
        </w:rPr>
        <w:t> (p. 864). McGraw-Hill/Irwin.</w:t>
      </w:r>
    </w:p>
    <w:p w14:paraId="6D819A9B" w14:textId="77777777" w:rsidR="00D301BD" w:rsidRPr="00D301BD" w:rsidRDefault="00D301BD" w:rsidP="00D301BD">
      <w:pPr>
        <w:pStyle w:val="ListParagraph"/>
        <w:numPr>
          <w:ilvl w:val="0"/>
          <w:numId w:val="9"/>
        </w:numPr>
        <w:rPr>
          <w:shd w:val="clear" w:color="auto" w:fill="FFFFFF"/>
        </w:rPr>
      </w:pPr>
      <w:r w:rsidRPr="00D301BD">
        <w:rPr>
          <w:shd w:val="clear" w:color="auto" w:fill="FFFFFF"/>
        </w:rPr>
        <w:t>Nufus, K., SUPRATIKTA, H., MUCHTAR, A. and Sunarsi, D., 2020. Analysis of Financial Performance: Case Study of PT. X Employee Cooperative. </w:t>
      </w:r>
      <w:r w:rsidRPr="00D301BD">
        <w:rPr>
          <w:i/>
          <w:iCs/>
          <w:shd w:val="clear" w:color="auto" w:fill="FFFFFF"/>
        </w:rPr>
        <w:t>Utopía Y Praxis Latinoamericana</w:t>
      </w:r>
      <w:r w:rsidRPr="00D301BD">
        <w:rPr>
          <w:shd w:val="clear" w:color="auto" w:fill="FFFFFF"/>
        </w:rPr>
        <w:t>, </w:t>
      </w:r>
      <w:r w:rsidRPr="00D301BD">
        <w:rPr>
          <w:i/>
          <w:iCs/>
          <w:shd w:val="clear" w:color="auto" w:fill="FFFFFF"/>
        </w:rPr>
        <w:t>25</w:t>
      </w:r>
      <w:r w:rsidRPr="00D301BD">
        <w:rPr>
          <w:shd w:val="clear" w:color="auto" w:fill="FFFFFF"/>
        </w:rPr>
        <w:t>(Esp. 10), pp.429-444.</w:t>
      </w:r>
    </w:p>
    <w:p w14:paraId="201517D5" w14:textId="77777777" w:rsidR="00D301BD" w:rsidRPr="00D301BD" w:rsidRDefault="00D301BD" w:rsidP="00D301BD">
      <w:pPr>
        <w:pStyle w:val="ListParagraph"/>
        <w:numPr>
          <w:ilvl w:val="0"/>
          <w:numId w:val="9"/>
        </w:numPr>
        <w:rPr>
          <w:shd w:val="clear" w:color="auto" w:fill="FFFFFF"/>
        </w:rPr>
      </w:pPr>
      <w:r w:rsidRPr="00D301BD">
        <w:rPr>
          <w:shd w:val="clear" w:color="auto" w:fill="FFFFFF"/>
        </w:rPr>
        <w:t>Putra, Y.M., 2019. Analysis of Factors Affecting the Interests of SMEs Using Accounting Applications. </w:t>
      </w:r>
      <w:r w:rsidRPr="00D301BD">
        <w:rPr>
          <w:i/>
          <w:iCs/>
          <w:shd w:val="clear" w:color="auto" w:fill="FFFFFF"/>
        </w:rPr>
        <w:t>Journal of Economics and Business</w:t>
      </w:r>
      <w:r w:rsidRPr="00D301BD">
        <w:rPr>
          <w:shd w:val="clear" w:color="auto" w:fill="FFFFFF"/>
        </w:rPr>
        <w:t>, </w:t>
      </w:r>
      <w:r w:rsidRPr="00D301BD">
        <w:rPr>
          <w:i/>
          <w:iCs/>
          <w:shd w:val="clear" w:color="auto" w:fill="FFFFFF"/>
        </w:rPr>
        <w:t>2</w:t>
      </w:r>
      <w:r w:rsidRPr="00D301BD">
        <w:rPr>
          <w:shd w:val="clear" w:color="auto" w:fill="FFFFFF"/>
        </w:rPr>
        <w:t>(3), pp.818-826.</w:t>
      </w:r>
    </w:p>
    <w:p w14:paraId="747D6BFF" w14:textId="77777777" w:rsidR="00AB23F6" w:rsidRDefault="00AB23F6" w:rsidP="00AB10B4">
      <w:r>
        <w:t xml:space="preserve">                                        </w:t>
      </w:r>
    </w:p>
    <w:p w14:paraId="0AA509C7" w14:textId="77777777" w:rsidR="00AB23F6" w:rsidRPr="00045CE3" w:rsidRDefault="00AB23F6" w:rsidP="00AB23F6">
      <w:r>
        <w:t xml:space="preserve">                                                           </w:t>
      </w:r>
    </w:p>
    <w:sectPr w:rsidR="00AB23F6" w:rsidRPr="00045CE3">
      <w:footerReference w:type="default" r:id="rId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15ABDA3" w14:textId="77777777" w:rsidR="008A63A1" w:rsidRDefault="008A63A1" w:rsidP="00B07366">
      <w:pPr>
        <w:spacing w:after="0" w:line="240" w:lineRule="auto"/>
      </w:pPr>
      <w:r>
        <w:separator/>
      </w:r>
    </w:p>
  </w:endnote>
  <w:endnote w:type="continuationSeparator" w:id="0">
    <w:p w14:paraId="76321DF9" w14:textId="77777777" w:rsidR="008A63A1" w:rsidRDefault="008A63A1" w:rsidP="00B0736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109396953"/>
      <w:docPartObj>
        <w:docPartGallery w:val="Page Numbers (Bottom of Page)"/>
        <w:docPartUnique/>
      </w:docPartObj>
    </w:sdtPr>
    <w:sdtEndPr>
      <w:rPr>
        <w:noProof/>
      </w:rPr>
    </w:sdtEndPr>
    <w:sdtContent>
      <w:p w14:paraId="2FD65A05" w14:textId="77777777" w:rsidR="00B07366" w:rsidRDefault="00B07366">
        <w:pPr>
          <w:pStyle w:val="Footer"/>
          <w:jc w:val="right"/>
        </w:pPr>
        <w:r>
          <w:fldChar w:fldCharType="begin"/>
        </w:r>
        <w:r>
          <w:instrText xml:space="preserve"> PAGE   \* MERGEFORMAT </w:instrText>
        </w:r>
        <w:r>
          <w:fldChar w:fldCharType="separate"/>
        </w:r>
        <w:r w:rsidR="00212BDA">
          <w:rPr>
            <w:noProof/>
          </w:rPr>
          <w:t>3</w:t>
        </w:r>
        <w:r>
          <w:rPr>
            <w:noProof/>
          </w:rPr>
          <w:fldChar w:fldCharType="end"/>
        </w:r>
      </w:p>
    </w:sdtContent>
  </w:sdt>
  <w:p w14:paraId="4D484DD4" w14:textId="77777777" w:rsidR="00B07366" w:rsidRDefault="00B0736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4F0EA4E" w14:textId="77777777" w:rsidR="008A63A1" w:rsidRDefault="008A63A1" w:rsidP="00B07366">
      <w:pPr>
        <w:spacing w:after="0" w:line="240" w:lineRule="auto"/>
      </w:pPr>
      <w:r>
        <w:separator/>
      </w:r>
    </w:p>
  </w:footnote>
  <w:footnote w:type="continuationSeparator" w:id="0">
    <w:p w14:paraId="3B3B2DD5" w14:textId="77777777" w:rsidR="008A63A1" w:rsidRDefault="008A63A1" w:rsidP="00B0736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FF2D81"/>
    <w:multiLevelType w:val="hybridMultilevel"/>
    <w:tmpl w:val="C47C46D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11300371"/>
    <w:multiLevelType w:val="hybridMultilevel"/>
    <w:tmpl w:val="D7EAB734"/>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7BE1596"/>
    <w:multiLevelType w:val="hybridMultilevel"/>
    <w:tmpl w:val="9A6C98E2"/>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CE77043"/>
    <w:multiLevelType w:val="hybridMultilevel"/>
    <w:tmpl w:val="A042B1D0"/>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3D74392E"/>
    <w:multiLevelType w:val="hybridMultilevel"/>
    <w:tmpl w:val="0756C2C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46591A7D"/>
    <w:multiLevelType w:val="hybridMultilevel"/>
    <w:tmpl w:val="31BA3B2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493B2DB8"/>
    <w:multiLevelType w:val="hybridMultilevel"/>
    <w:tmpl w:val="BCFA338C"/>
    <w:lvl w:ilvl="0" w:tplc="9C946DDA">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62465F29"/>
    <w:multiLevelType w:val="hybridMultilevel"/>
    <w:tmpl w:val="2EC22BF8"/>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6C3E4D32"/>
    <w:multiLevelType w:val="hybridMultilevel"/>
    <w:tmpl w:val="24F8ADA6"/>
    <w:lvl w:ilvl="0" w:tplc="EBEC85DE">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
  </w:num>
  <w:num w:numId="2">
    <w:abstractNumId w:val="1"/>
  </w:num>
  <w:num w:numId="3">
    <w:abstractNumId w:val="3"/>
  </w:num>
  <w:num w:numId="4">
    <w:abstractNumId w:val="7"/>
  </w:num>
  <w:num w:numId="5">
    <w:abstractNumId w:val="4"/>
  </w:num>
  <w:num w:numId="6">
    <w:abstractNumId w:val="5"/>
  </w:num>
  <w:num w:numId="7">
    <w:abstractNumId w:val="6"/>
  </w:num>
  <w:num w:numId="8">
    <w:abstractNumId w:val="8"/>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NzQ1Njc0NzAzMrC0NDBT0lEKTi0uzszPAykwrAUA8ZzqUCwAAAA="/>
  </w:docVars>
  <w:rsids>
    <w:rsidRoot w:val="007134A0"/>
    <w:rsid w:val="000245BB"/>
    <w:rsid w:val="00030855"/>
    <w:rsid w:val="00045CE3"/>
    <w:rsid w:val="000579C9"/>
    <w:rsid w:val="00066C39"/>
    <w:rsid w:val="00174640"/>
    <w:rsid w:val="0017769B"/>
    <w:rsid w:val="001968E0"/>
    <w:rsid w:val="00212BDA"/>
    <w:rsid w:val="002851BE"/>
    <w:rsid w:val="00322F28"/>
    <w:rsid w:val="00393C9D"/>
    <w:rsid w:val="004F1C36"/>
    <w:rsid w:val="005D438B"/>
    <w:rsid w:val="00664516"/>
    <w:rsid w:val="00666837"/>
    <w:rsid w:val="006735BB"/>
    <w:rsid w:val="006864FD"/>
    <w:rsid w:val="006B141D"/>
    <w:rsid w:val="006E5CF2"/>
    <w:rsid w:val="007119D9"/>
    <w:rsid w:val="007134A0"/>
    <w:rsid w:val="00752209"/>
    <w:rsid w:val="00793CBF"/>
    <w:rsid w:val="007B764D"/>
    <w:rsid w:val="007D701A"/>
    <w:rsid w:val="00821438"/>
    <w:rsid w:val="0083412B"/>
    <w:rsid w:val="0086765B"/>
    <w:rsid w:val="008A63A1"/>
    <w:rsid w:val="009220AD"/>
    <w:rsid w:val="0094095D"/>
    <w:rsid w:val="00AB0B92"/>
    <w:rsid w:val="00AB10B4"/>
    <w:rsid w:val="00AB1F41"/>
    <w:rsid w:val="00AB23F6"/>
    <w:rsid w:val="00AC0E06"/>
    <w:rsid w:val="00B07366"/>
    <w:rsid w:val="00B14309"/>
    <w:rsid w:val="00B62118"/>
    <w:rsid w:val="00BA32CE"/>
    <w:rsid w:val="00BB15B4"/>
    <w:rsid w:val="00BD275B"/>
    <w:rsid w:val="00C50A51"/>
    <w:rsid w:val="00C53BD2"/>
    <w:rsid w:val="00C83EBF"/>
    <w:rsid w:val="00CD793C"/>
    <w:rsid w:val="00D301BD"/>
    <w:rsid w:val="00D562B7"/>
    <w:rsid w:val="00D66C2F"/>
    <w:rsid w:val="00D77AA8"/>
    <w:rsid w:val="00D8135E"/>
    <w:rsid w:val="00D920EF"/>
    <w:rsid w:val="00DB273A"/>
    <w:rsid w:val="00DD7FD5"/>
    <w:rsid w:val="00DE3997"/>
    <w:rsid w:val="00E07308"/>
    <w:rsid w:val="00E24153"/>
    <w:rsid w:val="00EE2F2B"/>
    <w:rsid w:val="00F06B50"/>
    <w:rsid w:val="00F07248"/>
    <w:rsid w:val="00F105CA"/>
    <w:rsid w:val="00F32A83"/>
    <w:rsid w:val="00F41116"/>
    <w:rsid w:val="00F6032E"/>
    <w:rsid w:val="00F74674"/>
    <w:rsid w:val="00F92960"/>
    <w:rsid w:val="00FD51E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03108F"/>
  <w15:chartTrackingRefBased/>
  <w15:docId w15:val="{6AC509FF-711B-43AA-935D-09E15E57E8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B23F6"/>
    <w:pPr>
      <w:spacing w:line="360" w:lineRule="auto"/>
      <w:jc w:val="both"/>
    </w:pPr>
    <w:rPr>
      <w:rFonts w:ascii="Times New Roman" w:eastAsiaTheme="minorEastAsia" w:hAnsi="Times New Roman"/>
      <w:sz w:val="24"/>
    </w:rPr>
  </w:style>
  <w:style w:type="paragraph" w:styleId="Heading1">
    <w:name w:val="heading 1"/>
    <w:basedOn w:val="Normal"/>
    <w:next w:val="Normal"/>
    <w:link w:val="Heading1Char"/>
    <w:uiPriority w:val="9"/>
    <w:qFormat/>
    <w:rsid w:val="00030855"/>
    <w:pPr>
      <w:keepNext/>
      <w:keepLines/>
      <w:spacing w:before="240" w:after="0"/>
      <w:outlineLvl w:val="0"/>
    </w:pPr>
    <w:rPr>
      <w:rFonts w:eastAsiaTheme="majorEastAsia" w:cstheme="majorBidi"/>
      <w:b/>
      <w:color w:val="5B9BD5" w:themeColor="accent1"/>
      <w:sz w:val="32"/>
      <w:szCs w:val="32"/>
    </w:rPr>
  </w:style>
  <w:style w:type="paragraph" w:styleId="Heading2">
    <w:name w:val="heading 2"/>
    <w:basedOn w:val="Normal"/>
    <w:next w:val="Normal"/>
    <w:link w:val="Heading2Char"/>
    <w:uiPriority w:val="9"/>
    <w:unhideWhenUsed/>
    <w:qFormat/>
    <w:rsid w:val="00030855"/>
    <w:pPr>
      <w:keepNext/>
      <w:keepLines/>
      <w:spacing w:before="40" w:after="0"/>
      <w:outlineLvl w:val="1"/>
    </w:pPr>
    <w:rPr>
      <w:rFonts w:eastAsiaTheme="majorEastAsia" w:cstheme="majorBidi"/>
      <w:b/>
      <w:sz w:val="28"/>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134A0"/>
    <w:pPr>
      <w:ind w:left="720"/>
      <w:contextualSpacing/>
    </w:pPr>
  </w:style>
  <w:style w:type="table" w:styleId="TableGrid">
    <w:name w:val="Table Grid"/>
    <w:basedOn w:val="TableNormal"/>
    <w:uiPriority w:val="39"/>
    <w:rsid w:val="0083412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030855"/>
    <w:rPr>
      <w:rFonts w:ascii="Times New Roman" w:eastAsiaTheme="majorEastAsia" w:hAnsi="Times New Roman" w:cstheme="majorBidi"/>
      <w:b/>
      <w:color w:val="5B9BD5" w:themeColor="accent1"/>
      <w:sz w:val="32"/>
      <w:szCs w:val="32"/>
    </w:rPr>
  </w:style>
  <w:style w:type="character" w:customStyle="1" w:styleId="Heading2Char">
    <w:name w:val="Heading 2 Char"/>
    <w:basedOn w:val="DefaultParagraphFont"/>
    <w:link w:val="Heading2"/>
    <w:uiPriority w:val="9"/>
    <w:rsid w:val="00030855"/>
    <w:rPr>
      <w:rFonts w:ascii="Times New Roman" w:eastAsiaTheme="majorEastAsia" w:hAnsi="Times New Roman" w:cstheme="majorBidi"/>
      <w:b/>
      <w:sz w:val="28"/>
      <w:szCs w:val="26"/>
    </w:rPr>
  </w:style>
  <w:style w:type="table" w:styleId="GridTable4-Accent4">
    <w:name w:val="Grid Table 4 Accent 4"/>
    <w:basedOn w:val="TableNormal"/>
    <w:uiPriority w:val="49"/>
    <w:rsid w:val="000245BB"/>
    <w:pPr>
      <w:spacing w:after="0" w:line="240" w:lineRule="auto"/>
    </w:pPr>
    <w:tblPr>
      <w:tblStyleRowBandSize w:val="1"/>
      <w:tblStyleColBandSize w:val="1"/>
      <w:tblBorders>
        <w:top w:val="single" w:sz="4" w:space="0" w:color="FFD966" w:themeColor="accent4" w:themeTint="99"/>
        <w:left w:val="single" w:sz="4" w:space="0" w:color="FFD966" w:themeColor="accent4" w:themeTint="99"/>
        <w:bottom w:val="single" w:sz="4" w:space="0" w:color="FFD966" w:themeColor="accent4" w:themeTint="99"/>
        <w:right w:val="single" w:sz="4" w:space="0" w:color="FFD966" w:themeColor="accent4" w:themeTint="99"/>
        <w:insideH w:val="single" w:sz="4" w:space="0" w:color="FFD966" w:themeColor="accent4" w:themeTint="99"/>
        <w:insideV w:val="single" w:sz="4" w:space="0" w:color="FFD966" w:themeColor="accent4" w:themeTint="99"/>
      </w:tblBorders>
    </w:tblPr>
    <w:tblStylePr w:type="firstRow">
      <w:rPr>
        <w:b/>
        <w:bCs/>
        <w:color w:val="FFFFFF" w:themeColor="background1"/>
      </w:rPr>
      <w:tblPr/>
      <w:tcPr>
        <w:tcBorders>
          <w:top w:val="single" w:sz="4" w:space="0" w:color="FFC000" w:themeColor="accent4"/>
          <w:left w:val="single" w:sz="4" w:space="0" w:color="FFC000" w:themeColor="accent4"/>
          <w:bottom w:val="single" w:sz="4" w:space="0" w:color="FFC000" w:themeColor="accent4"/>
          <w:right w:val="single" w:sz="4" w:space="0" w:color="FFC000" w:themeColor="accent4"/>
          <w:insideH w:val="nil"/>
          <w:insideV w:val="nil"/>
        </w:tcBorders>
        <w:shd w:val="clear" w:color="auto" w:fill="FFC000" w:themeFill="accent4"/>
      </w:tcPr>
    </w:tblStylePr>
    <w:tblStylePr w:type="lastRow">
      <w:rPr>
        <w:b/>
        <w:bCs/>
      </w:rPr>
      <w:tblPr/>
      <w:tcPr>
        <w:tcBorders>
          <w:top w:val="double" w:sz="4" w:space="0" w:color="FFC000" w:themeColor="accent4"/>
        </w:tcBorders>
      </w:tcPr>
    </w:tblStylePr>
    <w:tblStylePr w:type="firstCol">
      <w:rPr>
        <w:b/>
        <w:bCs/>
      </w:rPr>
    </w:tblStylePr>
    <w:tblStylePr w:type="lastCol">
      <w:rPr>
        <w:b/>
        <w:bCs/>
      </w:rPr>
    </w:tblStylePr>
    <w:tblStylePr w:type="band1Vert">
      <w:tblPr/>
      <w:tcPr>
        <w:shd w:val="clear" w:color="auto" w:fill="FFF2CC" w:themeFill="accent4" w:themeFillTint="33"/>
      </w:tcPr>
    </w:tblStylePr>
    <w:tblStylePr w:type="band1Horz">
      <w:tblPr/>
      <w:tcPr>
        <w:shd w:val="clear" w:color="auto" w:fill="FFF2CC" w:themeFill="accent4" w:themeFillTint="33"/>
      </w:tcPr>
    </w:tblStylePr>
  </w:style>
  <w:style w:type="table" w:styleId="GridTable4-Accent6">
    <w:name w:val="Grid Table 4 Accent 6"/>
    <w:basedOn w:val="TableNormal"/>
    <w:uiPriority w:val="49"/>
    <w:rsid w:val="000245BB"/>
    <w:pPr>
      <w:spacing w:after="0" w:line="240" w:lineRule="auto"/>
    </w:pPr>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bCs/>
        <w:color w:val="FFFFFF" w:themeColor="background1"/>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insideH w:val="nil"/>
          <w:insideV w:val="nil"/>
        </w:tcBorders>
        <w:shd w:val="clear" w:color="auto" w:fill="70AD47" w:themeFill="accent6"/>
      </w:tcPr>
    </w:tblStylePr>
    <w:tblStylePr w:type="lastRow">
      <w:rPr>
        <w:b/>
        <w:bCs/>
      </w:rPr>
      <w:tblPr/>
      <w:tcPr>
        <w:tcBorders>
          <w:top w:val="double" w:sz="4" w:space="0" w:color="70AD47" w:themeColor="accent6"/>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paragraph" w:styleId="Title">
    <w:name w:val="Title"/>
    <w:basedOn w:val="Normal"/>
    <w:next w:val="Normal"/>
    <w:link w:val="TitleChar"/>
    <w:uiPriority w:val="10"/>
    <w:qFormat/>
    <w:rsid w:val="006E5CF2"/>
    <w:pPr>
      <w:spacing w:after="0"/>
      <w:contextualSpacing/>
      <w:jc w:val="center"/>
    </w:pPr>
    <w:rPr>
      <w:rFonts w:eastAsiaTheme="majorEastAsia" w:cstheme="majorBidi"/>
      <w:spacing w:val="-10"/>
      <w:kern w:val="28"/>
      <w:sz w:val="44"/>
      <w:szCs w:val="56"/>
    </w:rPr>
  </w:style>
  <w:style w:type="character" w:customStyle="1" w:styleId="TitleChar">
    <w:name w:val="Title Char"/>
    <w:basedOn w:val="DefaultParagraphFont"/>
    <w:link w:val="Title"/>
    <w:uiPriority w:val="10"/>
    <w:rsid w:val="006E5CF2"/>
    <w:rPr>
      <w:rFonts w:ascii="Times New Roman" w:eastAsiaTheme="majorEastAsia" w:hAnsi="Times New Roman" w:cstheme="majorBidi"/>
      <w:spacing w:val="-10"/>
      <w:kern w:val="28"/>
      <w:sz w:val="44"/>
      <w:szCs w:val="56"/>
    </w:rPr>
  </w:style>
  <w:style w:type="paragraph" w:styleId="TOCHeading">
    <w:name w:val="TOC Heading"/>
    <w:basedOn w:val="Heading1"/>
    <w:next w:val="Normal"/>
    <w:uiPriority w:val="39"/>
    <w:unhideWhenUsed/>
    <w:qFormat/>
    <w:rsid w:val="00F06B50"/>
    <w:pPr>
      <w:spacing w:line="259" w:lineRule="auto"/>
      <w:jc w:val="left"/>
      <w:outlineLvl w:val="9"/>
    </w:pPr>
    <w:rPr>
      <w:rFonts w:asciiTheme="majorHAnsi" w:hAnsiTheme="majorHAnsi"/>
      <w:b w:val="0"/>
      <w:color w:val="2E74B5" w:themeColor="accent1" w:themeShade="BF"/>
    </w:rPr>
  </w:style>
  <w:style w:type="paragraph" w:styleId="TOC1">
    <w:name w:val="toc 1"/>
    <w:basedOn w:val="Normal"/>
    <w:next w:val="Normal"/>
    <w:autoRedefine/>
    <w:uiPriority w:val="39"/>
    <w:unhideWhenUsed/>
    <w:rsid w:val="00174640"/>
    <w:pPr>
      <w:tabs>
        <w:tab w:val="right" w:leader="dot" w:pos="9350"/>
      </w:tabs>
      <w:spacing w:after="100"/>
    </w:pPr>
    <w:rPr>
      <w:b/>
      <w:bCs/>
      <w:noProof/>
    </w:rPr>
  </w:style>
  <w:style w:type="paragraph" w:styleId="TOC2">
    <w:name w:val="toc 2"/>
    <w:basedOn w:val="Normal"/>
    <w:next w:val="Normal"/>
    <w:autoRedefine/>
    <w:uiPriority w:val="39"/>
    <w:unhideWhenUsed/>
    <w:rsid w:val="00F06B50"/>
    <w:pPr>
      <w:spacing w:after="100"/>
      <w:ind w:left="240"/>
    </w:pPr>
  </w:style>
  <w:style w:type="character" w:styleId="Hyperlink">
    <w:name w:val="Hyperlink"/>
    <w:basedOn w:val="DefaultParagraphFont"/>
    <w:uiPriority w:val="99"/>
    <w:unhideWhenUsed/>
    <w:rsid w:val="00F06B50"/>
    <w:rPr>
      <w:color w:val="0563C1" w:themeColor="hyperlink"/>
      <w:u w:val="single"/>
    </w:rPr>
  </w:style>
  <w:style w:type="paragraph" w:styleId="Header">
    <w:name w:val="header"/>
    <w:basedOn w:val="Normal"/>
    <w:link w:val="HeaderChar"/>
    <w:uiPriority w:val="99"/>
    <w:unhideWhenUsed/>
    <w:rsid w:val="00B07366"/>
    <w:pPr>
      <w:tabs>
        <w:tab w:val="center" w:pos="4680"/>
        <w:tab w:val="right" w:pos="9360"/>
      </w:tabs>
      <w:spacing w:after="0" w:line="240" w:lineRule="auto"/>
    </w:pPr>
  </w:style>
  <w:style w:type="character" w:customStyle="1" w:styleId="HeaderChar">
    <w:name w:val="Header Char"/>
    <w:basedOn w:val="DefaultParagraphFont"/>
    <w:link w:val="Header"/>
    <w:uiPriority w:val="99"/>
    <w:rsid w:val="00B07366"/>
    <w:rPr>
      <w:rFonts w:ascii="Times New Roman" w:eastAsiaTheme="minorEastAsia" w:hAnsi="Times New Roman"/>
      <w:sz w:val="24"/>
    </w:rPr>
  </w:style>
  <w:style w:type="paragraph" w:styleId="Footer">
    <w:name w:val="footer"/>
    <w:basedOn w:val="Normal"/>
    <w:link w:val="FooterChar"/>
    <w:uiPriority w:val="99"/>
    <w:unhideWhenUsed/>
    <w:rsid w:val="00B07366"/>
    <w:pPr>
      <w:tabs>
        <w:tab w:val="center" w:pos="4680"/>
        <w:tab w:val="right" w:pos="9360"/>
      </w:tabs>
      <w:spacing w:after="0" w:line="240" w:lineRule="auto"/>
    </w:pPr>
  </w:style>
  <w:style w:type="character" w:customStyle="1" w:styleId="FooterChar">
    <w:name w:val="Footer Char"/>
    <w:basedOn w:val="DefaultParagraphFont"/>
    <w:link w:val="Footer"/>
    <w:uiPriority w:val="99"/>
    <w:rsid w:val="00B07366"/>
    <w:rPr>
      <w:rFonts w:ascii="Times New Roman" w:eastAsiaTheme="minorEastAsia" w:hAnsi="Times New Roman"/>
      <w:sz w:val="24"/>
    </w:rPr>
  </w:style>
  <w:style w:type="table" w:styleId="GridTable4-Accent5">
    <w:name w:val="Grid Table 4 Accent 5"/>
    <w:basedOn w:val="TableNormal"/>
    <w:uiPriority w:val="49"/>
    <w:rsid w:val="00D301BD"/>
    <w:pPr>
      <w:spacing w:after="0" w:line="240" w:lineRule="auto"/>
    </w:pPr>
    <w:tblPr>
      <w:tblStyleRowBandSize w:val="1"/>
      <w:tblStyleColBandSize w:val="1"/>
      <w:tblBorders>
        <w:top w:val="single" w:sz="4" w:space="0" w:color="8EAADB" w:themeColor="accent5" w:themeTint="99"/>
        <w:left w:val="single" w:sz="4" w:space="0" w:color="8EAADB" w:themeColor="accent5" w:themeTint="99"/>
        <w:bottom w:val="single" w:sz="4" w:space="0" w:color="8EAADB" w:themeColor="accent5" w:themeTint="99"/>
        <w:right w:val="single" w:sz="4" w:space="0" w:color="8EAADB" w:themeColor="accent5" w:themeTint="99"/>
        <w:insideH w:val="single" w:sz="4" w:space="0" w:color="8EAADB" w:themeColor="accent5" w:themeTint="99"/>
        <w:insideV w:val="single" w:sz="4" w:space="0" w:color="8EAADB" w:themeColor="accent5" w:themeTint="99"/>
      </w:tblBorders>
    </w:tblPr>
    <w:tblStylePr w:type="firstRow">
      <w:rPr>
        <w:b/>
        <w:bCs/>
        <w:color w:val="FFFFFF" w:themeColor="background1"/>
      </w:rPr>
      <w:tblPr/>
      <w:tcPr>
        <w:tcBorders>
          <w:top w:val="single" w:sz="4" w:space="0" w:color="4472C4" w:themeColor="accent5"/>
          <w:left w:val="single" w:sz="4" w:space="0" w:color="4472C4" w:themeColor="accent5"/>
          <w:bottom w:val="single" w:sz="4" w:space="0" w:color="4472C4" w:themeColor="accent5"/>
          <w:right w:val="single" w:sz="4" w:space="0" w:color="4472C4" w:themeColor="accent5"/>
          <w:insideH w:val="nil"/>
          <w:insideV w:val="nil"/>
        </w:tcBorders>
        <w:shd w:val="clear" w:color="auto" w:fill="4472C4" w:themeFill="accent5"/>
      </w:tcPr>
    </w:tblStylePr>
    <w:tblStylePr w:type="lastRow">
      <w:rPr>
        <w:b/>
        <w:bCs/>
      </w:rPr>
      <w:tblPr/>
      <w:tcPr>
        <w:tcBorders>
          <w:top w:val="double" w:sz="4" w:space="0" w:color="4472C4" w:themeColor="accent5"/>
        </w:tcBorders>
      </w:tcPr>
    </w:tblStylePr>
    <w:tblStylePr w:type="firstCol">
      <w:rPr>
        <w:b/>
        <w:bCs/>
      </w:rPr>
    </w:tblStylePr>
    <w:tblStylePr w:type="lastCol">
      <w:rPr>
        <w:b/>
        <w:bCs/>
      </w:rPr>
    </w:tblStylePr>
    <w:tblStylePr w:type="band1Vert">
      <w:tblPr/>
      <w:tcPr>
        <w:shd w:val="clear" w:color="auto" w:fill="D9E2F3" w:themeFill="accent5" w:themeFillTint="33"/>
      </w:tcPr>
    </w:tblStylePr>
    <w:tblStylePr w:type="band1Horz">
      <w:tblPr/>
      <w:tcPr>
        <w:shd w:val="clear" w:color="auto" w:fill="D9E2F3" w:themeFill="accent5"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C35D956-91E2-4F95-BAEB-D61B87CBF70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13</Pages>
  <Words>2359</Words>
  <Characters>13447</Characters>
  <Application>Microsoft Office Word</Application>
  <DocSecurity>0</DocSecurity>
  <Lines>112</Lines>
  <Paragraphs>31</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15775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OLTITA HUMA</cp:lastModifiedBy>
  <cp:revision>2</cp:revision>
  <dcterms:created xsi:type="dcterms:W3CDTF">2021-08-31T16:33:00Z</dcterms:created>
  <dcterms:modified xsi:type="dcterms:W3CDTF">2021-08-31T16:33:00Z</dcterms:modified>
</cp:coreProperties>
</file>