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76E76" w14:textId="77777777" w:rsidR="00E70B22" w:rsidRPr="00A30042" w:rsidRDefault="00CD38BC">
      <w:pPr>
        <w:rPr>
          <w:rFonts w:ascii="Arial" w:hAnsi="Arial" w:cs="Arial"/>
          <w:sz w:val="24"/>
          <w:szCs w:val="24"/>
        </w:rPr>
      </w:pPr>
      <w:r w:rsidRPr="00A30042">
        <w:rPr>
          <w:rFonts w:ascii="Arial" w:hAnsi="Arial" w:cs="Arial"/>
          <w:sz w:val="24"/>
          <w:szCs w:val="24"/>
        </w:rPr>
        <w:t>Risky outdoor pla</w:t>
      </w:r>
      <w:r w:rsidR="00E70B22" w:rsidRPr="00A30042">
        <w:rPr>
          <w:rFonts w:ascii="Arial" w:hAnsi="Arial" w:cs="Arial"/>
          <w:sz w:val="24"/>
          <w:szCs w:val="24"/>
        </w:rPr>
        <w:t>y-</w:t>
      </w:r>
    </w:p>
    <w:p w14:paraId="01FA2BF7" w14:textId="29FE3909" w:rsidR="00C56101" w:rsidRPr="00A30042" w:rsidRDefault="00B85FEC">
      <w:pPr>
        <w:rPr>
          <w:rFonts w:ascii="Arial" w:hAnsi="Arial" w:cs="Arial"/>
          <w:sz w:val="24"/>
          <w:szCs w:val="24"/>
          <w:shd w:val="clear" w:color="auto" w:fill="FFFFFF"/>
        </w:rPr>
      </w:pPr>
      <w:r w:rsidRPr="00A30042">
        <w:rPr>
          <w:rFonts w:ascii="Arial" w:hAnsi="Arial" w:cs="Arial"/>
          <w:sz w:val="24"/>
          <w:szCs w:val="24"/>
          <w:shd w:val="clear" w:color="auto" w:fill="FFFFFF"/>
        </w:rPr>
        <w:t xml:space="preserve">the chosen research subject that will be used is how risky outdoor </w:t>
      </w:r>
      <w:r w:rsidR="00C85492" w:rsidRPr="00A30042">
        <w:rPr>
          <w:rFonts w:ascii="Arial" w:hAnsi="Arial" w:cs="Arial"/>
          <w:sz w:val="24"/>
          <w:szCs w:val="24"/>
          <w:shd w:val="clear" w:color="auto" w:fill="FFFFFF"/>
        </w:rPr>
        <w:t xml:space="preserve">play has a negative or positive effect on physical </w:t>
      </w:r>
      <w:r w:rsidR="00730A22" w:rsidRPr="00A30042">
        <w:rPr>
          <w:rFonts w:ascii="Arial" w:hAnsi="Arial" w:cs="Arial"/>
          <w:sz w:val="24"/>
          <w:szCs w:val="24"/>
          <w:shd w:val="clear" w:color="auto" w:fill="FFFFFF"/>
        </w:rPr>
        <w:t>development</w:t>
      </w:r>
      <w:r w:rsidR="00C85492" w:rsidRPr="00A30042">
        <w:rPr>
          <w:rFonts w:ascii="Arial" w:hAnsi="Arial" w:cs="Arial"/>
          <w:sz w:val="24"/>
          <w:szCs w:val="24"/>
          <w:shd w:val="clear" w:color="auto" w:fill="FFFFFF"/>
        </w:rPr>
        <w:t xml:space="preserve">. </w:t>
      </w:r>
      <w:r w:rsidR="001321AD" w:rsidRPr="00A30042">
        <w:rPr>
          <w:rFonts w:ascii="Arial" w:hAnsi="Arial" w:cs="Arial"/>
          <w:sz w:val="24"/>
          <w:szCs w:val="24"/>
          <w:shd w:val="clear" w:color="auto" w:fill="FFFFFF"/>
        </w:rPr>
        <w:t xml:space="preserve">Risky play </w:t>
      </w:r>
      <w:r w:rsidR="00730A22" w:rsidRPr="00A30042">
        <w:rPr>
          <w:rFonts w:ascii="Arial" w:hAnsi="Arial" w:cs="Arial"/>
          <w:sz w:val="24"/>
          <w:szCs w:val="24"/>
          <w:shd w:val="clear" w:color="auto" w:fill="FFFFFF"/>
        </w:rPr>
        <w:t xml:space="preserve">gives the child the opportunity to express themselves freely </w:t>
      </w:r>
      <w:r w:rsidR="0070521A" w:rsidRPr="00A30042">
        <w:rPr>
          <w:rFonts w:ascii="Arial" w:hAnsi="Arial" w:cs="Arial"/>
          <w:sz w:val="24"/>
          <w:szCs w:val="24"/>
          <w:shd w:val="clear" w:color="auto" w:fill="FFFFFF"/>
        </w:rPr>
        <w:t xml:space="preserve">by allowing themselves to experiment and push their boundaries. </w:t>
      </w:r>
      <w:r w:rsidR="00F7352A" w:rsidRPr="00A30042">
        <w:rPr>
          <w:rFonts w:ascii="Arial" w:hAnsi="Arial" w:cs="Arial"/>
          <w:sz w:val="24"/>
          <w:szCs w:val="24"/>
          <w:shd w:val="clear" w:color="auto" w:fill="FFFFFF"/>
        </w:rPr>
        <w:t xml:space="preserve">This allows a </w:t>
      </w:r>
      <w:r w:rsidR="000B4710" w:rsidRPr="00A30042">
        <w:rPr>
          <w:rFonts w:ascii="Arial" w:hAnsi="Arial" w:cs="Arial"/>
          <w:sz w:val="24"/>
          <w:szCs w:val="24"/>
          <w:shd w:val="clear" w:color="auto" w:fill="FFFFFF"/>
        </w:rPr>
        <w:t>child’s</w:t>
      </w:r>
      <w:r w:rsidR="00F7352A" w:rsidRPr="00A30042">
        <w:rPr>
          <w:rFonts w:ascii="Arial" w:hAnsi="Arial" w:cs="Arial"/>
          <w:sz w:val="24"/>
          <w:szCs w:val="24"/>
          <w:shd w:val="clear" w:color="auto" w:fill="FFFFFF"/>
        </w:rPr>
        <w:t xml:space="preserve"> confidence to grow </w:t>
      </w:r>
      <w:r w:rsidR="000B4710" w:rsidRPr="00A30042">
        <w:rPr>
          <w:rFonts w:ascii="Arial" w:hAnsi="Arial" w:cs="Arial"/>
          <w:sz w:val="24"/>
          <w:szCs w:val="24"/>
          <w:shd w:val="clear" w:color="auto" w:fill="FFFFFF"/>
        </w:rPr>
        <w:t xml:space="preserve">along with their ability for risk management skills. </w:t>
      </w:r>
      <w:r w:rsidR="00C835F7" w:rsidRPr="00A30042">
        <w:rPr>
          <w:rFonts w:ascii="Arial" w:hAnsi="Arial" w:cs="Arial"/>
          <w:sz w:val="24"/>
          <w:szCs w:val="24"/>
          <w:shd w:val="clear" w:color="auto" w:fill="FFFFFF"/>
        </w:rPr>
        <w:t xml:space="preserve">Studies that have been undertaken have also stated the positive </w:t>
      </w:r>
      <w:r w:rsidR="005947FC" w:rsidRPr="00A30042">
        <w:rPr>
          <w:rFonts w:ascii="Arial" w:hAnsi="Arial" w:cs="Arial"/>
          <w:sz w:val="24"/>
          <w:szCs w:val="24"/>
          <w:shd w:val="clear" w:color="auto" w:fill="FFFFFF"/>
        </w:rPr>
        <w:t>advantages</w:t>
      </w:r>
      <w:r w:rsidR="00C835F7" w:rsidRPr="00A30042">
        <w:rPr>
          <w:rFonts w:ascii="Arial" w:hAnsi="Arial" w:cs="Arial"/>
          <w:sz w:val="24"/>
          <w:szCs w:val="24"/>
          <w:shd w:val="clear" w:color="auto" w:fill="FFFFFF"/>
        </w:rPr>
        <w:t xml:space="preserve"> of outdoor play being that a child </w:t>
      </w:r>
      <w:r w:rsidR="00F96075" w:rsidRPr="00A30042">
        <w:rPr>
          <w:rFonts w:ascii="Arial" w:hAnsi="Arial" w:cs="Arial"/>
          <w:sz w:val="24"/>
          <w:szCs w:val="24"/>
          <w:shd w:val="clear" w:color="auto" w:fill="FFFFFF"/>
        </w:rPr>
        <w:t xml:space="preserve">that plays freely outdoors is less likely to </w:t>
      </w:r>
      <w:r w:rsidR="005947FC" w:rsidRPr="00A30042">
        <w:rPr>
          <w:rFonts w:ascii="Arial" w:hAnsi="Arial" w:cs="Arial"/>
          <w:sz w:val="24"/>
          <w:szCs w:val="24"/>
          <w:shd w:val="clear" w:color="auto" w:fill="FFFFFF"/>
        </w:rPr>
        <w:t>undergo</w:t>
      </w:r>
      <w:r w:rsidR="00F96075" w:rsidRPr="00A30042">
        <w:rPr>
          <w:rFonts w:ascii="Arial" w:hAnsi="Arial" w:cs="Arial"/>
          <w:sz w:val="24"/>
          <w:szCs w:val="24"/>
          <w:shd w:val="clear" w:color="auto" w:fill="FFFFFF"/>
        </w:rPr>
        <w:t xml:space="preserve"> any health or weight problems</w:t>
      </w:r>
      <w:r w:rsidR="00FB5C62" w:rsidRPr="00A30042">
        <w:rPr>
          <w:rFonts w:ascii="Arial" w:hAnsi="Arial" w:cs="Arial"/>
          <w:sz w:val="24"/>
          <w:szCs w:val="24"/>
          <w:shd w:val="clear" w:color="auto" w:fill="FFFFFF"/>
        </w:rPr>
        <w:t xml:space="preserve">, Childrens museum team </w:t>
      </w:r>
      <w:r w:rsidR="005947FC" w:rsidRPr="00A30042">
        <w:rPr>
          <w:rFonts w:ascii="Arial" w:hAnsi="Arial" w:cs="Arial"/>
          <w:sz w:val="24"/>
          <w:szCs w:val="24"/>
          <w:shd w:val="clear" w:color="auto" w:fill="FFFFFF"/>
        </w:rPr>
        <w:t>(2021)</w:t>
      </w:r>
      <w:r w:rsidR="00B4164D" w:rsidRPr="00A30042">
        <w:rPr>
          <w:rFonts w:ascii="Arial" w:hAnsi="Arial" w:cs="Arial"/>
          <w:sz w:val="24"/>
          <w:szCs w:val="24"/>
          <w:shd w:val="clear" w:color="auto" w:fill="FFFFFF"/>
        </w:rPr>
        <w:t xml:space="preserve">. Engaging in outdoor play introduces new situations to children allowing them to </w:t>
      </w:r>
      <w:r w:rsidR="00554F3D" w:rsidRPr="00A30042">
        <w:rPr>
          <w:rFonts w:ascii="Arial" w:hAnsi="Arial" w:cs="Arial"/>
          <w:sz w:val="24"/>
          <w:szCs w:val="24"/>
          <w:shd w:val="clear" w:color="auto" w:fill="FFFFFF"/>
        </w:rPr>
        <w:t xml:space="preserve">take positive risks. </w:t>
      </w:r>
      <w:r w:rsidR="009A1F18" w:rsidRPr="00A30042">
        <w:rPr>
          <w:rFonts w:ascii="Arial" w:hAnsi="Arial" w:cs="Arial"/>
          <w:sz w:val="24"/>
          <w:szCs w:val="24"/>
          <w:shd w:val="clear" w:color="auto" w:fill="FFFFFF"/>
        </w:rPr>
        <w:t xml:space="preserve">A review </w:t>
      </w:r>
      <w:r w:rsidR="009A1F18" w:rsidRPr="00A30042">
        <w:rPr>
          <w:rFonts w:ascii="Arial" w:hAnsi="Arial" w:cs="Arial"/>
          <w:sz w:val="24"/>
          <w:szCs w:val="24"/>
          <w:shd w:val="clear" w:color="auto" w:fill="FFFFFF"/>
        </w:rPr>
        <w:t xml:space="preserve">taken </w:t>
      </w:r>
      <w:r w:rsidR="009A1F18" w:rsidRPr="00A30042">
        <w:rPr>
          <w:rFonts w:ascii="Arial" w:hAnsi="Arial" w:cs="Arial"/>
          <w:sz w:val="24"/>
          <w:szCs w:val="24"/>
          <w:shd w:val="clear" w:color="auto" w:fill="FFFFFF"/>
        </w:rPr>
        <w:t xml:space="preserve">by </w:t>
      </w:r>
      <w:proofErr w:type="spellStart"/>
      <w:r w:rsidR="009A1F18" w:rsidRPr="00A30042">
        <w:rPr>
          <w:rFonts w:ascii="Arial" w:hAnsi="Arial" w:cs="Arial"/>
          <w:sz w:val="24"/>
          <w:szCs w:val="24"/>
          <w:shd w:val="clear" w:color="auto" w:fill="FFFFFF"/>
        </w:rPr>
        <w:t>Brussoni</w:t>
      </w:r>
      <w:proofErr w:type="spellEnd"/>
      <w:r w:rsidR="009A1F18" w:rsidRPr="00A30042">
        <w:rPr>
          <w:rFonts w:ascii="Arial" w:hAnsi="Arial" w:cs="Arial"/>
          <w:sz w:val="24"/>
          <w:szCs w:val="24"/>
          <w:shd w:val="clear" w:color="auto" w:fill="FFFFFF"/>
        </w:rPr>
        <w:t xml:space="preserve"> et al. (2015) determined that risky outdoor play has many positive effects on health, including increased physical activity and decreased sedentary behaviour, as well as improved learning, mental and physical health, and increased play time, social </w:t>
      </w:r>
      <w:r w:rsidR="009A1F18" w:rsidRPr="00A30042">
        <w:rPr>
          <w:rFonts w:ascii="Arial" w:hAnsi="Arial" w:cs="Arial"/>
          <w:sz w:val="24"/>
          <w:szCs w:val="24"/>
          <w:shd w:val="clear" w:color="auto" w:fill="FFFFFF"/>
        </w:rPr>
        <w:t>interaction creativity</w:t>
      </w:r>
      <w:r w:rsidR="006D4E25" w:rsidRPr="00A30042">
        <w:rPr>
          <w:rFonts w:ascii="Arial" w:hAnsi="Arial" w:cs="Arial"/>
          <w:sz w:val="24"/>
          <w:szCs w:val="24"/>
          <w:shd w:val="clear" w:color="auto" w:fill="FFFFFF"/>
        </w:rPr>
        <w:t>. Aims public health (2021)</w:t>
      </w:r>
      <w:r w:rsidR="006E2409" w:rsidRPr="00A30042">
        <w:rPr>
          <w:rFonts w:ascii="Arial" w:hAnsi="Arial" w:cs="Arial"/>
          <w:sz w:val="24"/>
          <w:szCs w:val="24"/>
          <w:shd w:val="clear" w:color="auto" w:fill="FFFFFF"/>
        </w:rPr>
        <w:t xml:space="preserve">. </w:t>
      </w:r>
      <w:r w:rsidR="006E2409" w:rsidRPr="00A30042">
        <w:rPr>
          <w:rFonts w:ascii="Arial" w:hAnsi="Arial" w:cs="Arial"/>
          <w:sz w:val="24"/>
          <w:szCs w:val="24"/>
          <w:shd w:val="clear" w:color="auto" w:fill="FFFFFF"/>
        </w:rPr>
        <w:t xml:space="preserve">Researchers have suggested that </w:t>
      </w:r>
      <w:r w:rsidR="006E2409" w:rsidRPr="00A30042">
        <w:rPr>
          <w:rFonts w:ascii="Arial" w:hAnsi="Arial" w:cs="Arial"/>
          <w:sz w:val="24"/>
          <w:szCs w:val="24"/>
          <w:shd w:val="clear" w:color="auto" w:fill="FFFFFF"/>
        </w:rPr>
        <w:t>involvement</w:t>
      </w:r>
      <w:r w:rsidR="006E2409" w:rsidRPr="00A30042">
        <w:rPr>
          <w:rFonts w:ascii="Arial" w:hAnsi="Arial" w:cs="Arial"/>
          <w:sz w:val="24"/>
          <w:szCs w:val="24"/>
          <w:shd w:val="clear" w:color="auto" w:fill="FFFFFF"/>
        </w:rPr>
        <w:t xml:space="preserve"> in risky play can offer opportunity for children to navigate uncertainty and coping, leading to decreased anxiety over </w:t>
      </w:r>
      <w:r w:rsidR="00C9579B" w:rsidRPr="00A30042">
        <w:rPr>
          <w:rFonts w:ascii="Arial" w:hAnsi="Arial" w:cs="Arial"/>
          <w:sz w:val="24"/>
          <w:szCs w:val="24"/>
          <w:shd w:val="clear" w:color="auto" w:fill="FFFFFF"/>
        </w:rPr>
        <w:t>time.</w:t>
      </w:r>
      <w:r w:rsidR="00E71E37" w:rsidRPr="00A30042">
        <w:rPr>
          <w:rFonts w:ascii="Arial" w:hAnsi="Arial" w:cs="Arial"/>
          <w:sz w:val="24"/>
          <w:szCs w:val="24"/>
          <w:shd w:val="clear" w:color="auto" w:fill="FFFFFF"/>
        </w:rPr>
        <w:t xml:space="preserve"> </w:t>
      </w:r>
      <w:r w:rsidR="00E93537" w:rsidRPr="00A30042">
        <w:rPr>
          <w:rFonts w:ascii="Arial" w:hAnsi="Arial" w:cs="Arial"/>
          <w:sz w:val="24"/>
          <w:szCs w:val="24"/>
          <w:shd w:val="clear" w:color="auto" w:fill="FFFFFF"/>
        </w:rPr>
        <w:t>While researching risky play most of the evidence and research provided have been focused on outdoor</w:t>
      </w:r>
      <w:r w:rsidR="004A2FBA" w:rsidRPr="00A30042">
        <w:rPr>
          <w:rFonts w:ascii="Arial" w:hAnsi="Arial" w:cs="Arial"/>
          <w:sz w:val="24"/>
          <w:szCs w:val="24"/>
          <w:shd w:val="clear" w:color="auto" w:fill="FFFFFF"/>
        </w:rPr>
        <w:t xml:space="preserve">, although outdoor risky play is </w:t>
      </w:r>
      <w:r w:rsidR="00BA16DB" w:rsidRPr="00A30042">
        <w:rPr>
          <w:rFonts w:ascii="Arial" w:hAnsi="Arial" w:cs="Arial"/>
          <w:sz w:val="24"/>
          <w:szCs w:val="24"/>
          <w:shd w:val="clear" w:color="auto" w:fill="FFFFFF"/>
        </w:rPr>
        <w:t>relevantly</w:t>
      </w:r>
      <w:r w:rsidR="004A2FBA" w:rsidRPr="00A30042">
        <w:rPr>
          <w:rFonts w:ascii="Arial" w:hAnsi="Arial" w:cs="Arial"/>
          <w:sz w:val="24"/>
          <w:szCs w:val="24"/>
          <w:shd w:val="clear" w:color="auto" w:fill="FFFFFF"/>
        </w:rPr>
        <w:t xml:space="preserve"> a new research study </w:t>
      </w:r>
      <w:r w:rsidR="00BA16DB" w:rsidRPr="00A30042">
        <w:rPr>
          <w:rFonts w:ascii="Arial" w:hAnsi="Arial" w:cs="Arial"/>
          <w:sz w:val="24"/>
          <w:szCs w:val="24"/>
          <w:shd w:val="clear" w:color="auto" w:fill="FFFFFF"/>
        </w:rPr>
        <w:t>this has drawn the attention of many researchers in the last decade</w:t>
      </w:r>
      <w:r w:rsidR="000E7CC4" w:rsidRPr="00A30042">
        <w:rPr>
          <w:rFonts w:ascii="Arial" w:hAnsi="Arial" w:cs="Arial"/>
          <w:sz w:val="24"/>
          <w:szCs w:val="24"/>
          <w:shd w:val="clear" w:color="auto" w:fill="FFFFFF"/>
        </w:rPr>
        <w:t xml:space="preserve">. Ellen Beate Hanson </w:t>
      </w:r>
      <w:proofErr w:type="spellStart"/>
      <w:r w:rsidR="000E7CC4" w:rsidRPr="00A30042">
        <w:rPr>
          <w:rFonts w:ascii="Arial" w:hAnsi="Arial" w:cs="Arial"/>
          <w:sz w:val="24"/>
          <w:szCs w:val="24"/>
          <w:shd w:val="clear" w:color="auto" w:fill="FFFFFF"/>
        </w:rPr>
        <w:t>Sandseter</w:t>
      </w:r>
      <w:proofErr w:type="spellEnd"/>
      <w:r w:rsidR="000E7CC4" w:rsidRPr="00A30042">
        <w:rPr>
          <w:rFonts w:ascii="Arial" w:hAnsi="Arial" w:cs="Arial"/>
          <w:sz w:val="24"/>
          <w:szCs w:val="24"/>
          <w:shd w:val="clear" w:color="auto" w:fill="FFFFFF"/>
        </w:rPr>
        <w:t xml:space="preserve"> (2020)</w:t>
      </w:r>
      <w:r w:rsidR="00CC39C9" w:rsidRPr="00A30042">
        <w:rPr>
          <w:rFonts w:ascii="Arial" w:hAnsi="Arial" w:cs="Arial"/>
          <w:sz w:val="24"/>
          <w:szCs w:val="24"/>
          <w:shd w:val="clear" w:color="auto" w:fill="FFFFFF"/>
        </w:rPr>
        <w:t xml:space="preserve"> a</w:t>
      </w:r>
      <w:r w:rsidR="00CC24E7" w:rsidRPr="00A30042">
        <w:rPr>
          <w:rFonts w:ascii="Arial" w:hAnsi="Arial" w:cs="Arial"/>
          <w:sz w:val="24"/>
          <w:szCs w:val="24"/>
          <w:shd w:val="clear" w:color="auto" w:fill="FFFFFF"/>
        </w:rPr>
        <w:t xml:space="preserve">lthough there has been a lot more research put into risky outdoor play over the last decade </w:t>
      </w:r>
      <w:r w:rsidR="00391492" w:rsidRPr="00A30042">
        <w:rPr>
          <w:rFonts w:ascii="Arial" w:hAnsi="Arial" w:cs="Arial"/>
          <w:sz w:val="24"/>
          <w:szCs w:val="24"/>
          <w:shd w:val="clear" w:color="auto" w:fill="FFFFFF"/>
        </w:rPr>
        <w:t xml:space="preserve">according to </w:t>
      </w:r>
      <w:r w:rsidR="003B315C" w:rsidRPr="00A30042">
        <w:rPr>
          <w:rFonts w:ascii="Arial" w:hAnsi="Arial" w:cs="Arial"/>
          <w:sz w:val="24"/>
          <w:szCs w:val="24"/>
          <w:shd w:val="clear" w:color="auto" w:fill="FFFFFF"/>
        </w:rPr>
        <w:t>(F</w:t>
      </w:r>
      <w:r w:rsidR="00391492" w:rsidRPr="00A30042">
        <w:rPr>
          <w:rFonts w:ascii="Arial" w:hAnsi="Arial" w:cs="Arial"/>
          <w:sz w:val="24"/>
          <w:szCs w:val="24"/>
          <w:shd w:val="clear" w:color="auto" w:fill="FFFFFF"/>
        </w:rPr>
        <w:t xml:space="preserve">reeman </w:t>
      </w:r>
      <w:r w:rsidR="003B315C" w:rsidRPr="00A30042">
        <w:rPr>
          <w:rFonts w:ascii="Arial" w:hAnsi="Arial" w:cs="Arial"/>
          <w:sz w:val="24"/>
          <w:szCs w:val="24"/>
          <w:shd w:val="clear" w:color="auto" w:fill="FFFFFF"/>
        </w:rPr>
        <w:t xml:space="preserve">1995; Lester and Maudsley 2006) </w:t>
      </w:r>
      <w:r w:rsidR="00F5298A" w:rsidRPr="00A30042">
        <w:rPr>
          <w:rFonts w:ascii="Arial" w:hAnsi="Arial" w:cs="Arial"/>
          <w:sz w:val="24"/>
          <w:szCs w:val="24"/>
          <w:shd w:val="clear" w:color="auto" w:fill="FFFFFF"/>
        </w:rPr>
        <w:t xml:space="preserve">a growing number of studies show that children’s opportunity for </w:t>
      </w:r>
      <w:r w:rsidR="00FC6298" w:rsidRPr="00A30042">
        <w:rPr>
          <w:rFonts w:ascii="Arial" w:hAnsi="Arial" w:cs="Arial"/>
          <w:sz w:val="24"/>
          <w:szCs w:val="24"/>
          <w:shd w:val="clear" w:color="auto" w:fill="FFFFFF"/>
        </w:rPr>
        <w:t>outdoor</w:t>
      </w:r>
      <w:r w:rsidR="00F5298A" w:rsidRPr="00A30042">
        <w:rPr>
          <w:rFonts w:ascii="Arial" w:hAnsi="Arial" w:cs="Arial"/>
          <w:sz w:val="24"/>
          <w:szCs w:val="24"/>
          <w:shd w:val="clear" w:color="auto" w:fill="FFFFFF"/>
        </w:rPr>
        <w:t xml:space="preserve"> play has decreased over the last few years, stating that </w:t>
      </w:r>
      <w:r w:rsidR="0013061C" w:rsidRPr="00A30042">
        <w:rPr>
          <w:rFonts w:ascii="Arial" w:hAnsi="Arial" w:cs="Arial"/>
          <w:sz w:val="24"/>
          <w:szCs w:val="24"/>
          <w:shd w:val="clear" w:color="auto" w:fill="FFFFFF"/>
        </w:rPr>
        <w:t>children’s daily lives are now more categized through indoor play</w:t>
      </w:r>
      <w:r w:rsidR="00FC6298" w:rsidRPr="00A30042">
        <w:rPr>
          <w:rFonts w:ascii="Arial" w:hAnsi="Arial" w:cs="Arial"/>
          <w:sz w:val="24"/>
          <w:szCs w:val="24"/>
          <w:shd w:val="clear" w:color="auto" w:fill="FFFFFF"/>
        </w:rPr>
        <w:t>/activities. The concern f</w:t>
      </w:r>
      <w:r w:rsidR="00D04EA4" w:rsidRPr="00A30042">
        <w:rPr>
          <w:rFonts w:ascii="Arial" w:hAnsi="Arial" w:cs="Arial"/>
          <w:sz w:val="24"/>
          <w:szCs w:val="24"/>
          <w:shd w:val="clear" w:color="auto" w:fill="FFFFFF"/>
        </w:rPr>
        <w:t xml:space="preserve">or the deadline in children’s play is </w:t>
      </w:r>
      <w:r w:rsidR="00756EAD" w:rsidRPr="00A30042">
        <w:rPr>
          <w:rFonts w:ascii="Arial" w:hAnsi="Arial" w:cs="Arial"/>
          <w:sz w:val="24"/>
          <w:szCs w:val="24"/>
          <w:shd w:val="clear" w:color="auto" w:fill="FFFFFF"/>
        </w:rPr>
        <w:t>emphases</w:t>
      </w:r>
      <w:r w:rsidR="00D04EA4" w:rsidRPr="00A30042">
        <w:rPr>
          <w:rFonts w:ascii="Arial" w:hAnsi="Arial" w:cs="Arial"/>
          <w:sz w:val="24"/>
          <w:szCs w:val="24"/>
          <w:shd w:val="clear" w:color="auto" w:fill="FFFFFF"/>
        </w:rPr>
        <w:t xml:space="preserve"> in the un </w:t>
      </w:r>
      <w:r w:rsidR="00756EAD" w:rsidRPr="00A30042">
        <w:rPr>
          <w:rFonts w:ascii="Arial" w:hAnsi="Arial" w:cs="Arial"/>
          <w:sz w:val="24"/>
          <w:szCs w:val="24"/>
          <w:shd w:val="clear" w:color="auto" w:fill="FFFFFF"/>
        </w:rPr>
        <w:t xml:space="preserve">communities on the rights of the child. </w:t>
      </w:r>
      <w:r w:rsidR="005E3387" w:rsidRPr="00A30042">
        <w:rPr>
          <w:rFonts w:ascii="Arial" w:hAnsi="Arial" w:cs="Arial"/>
          <w:sz w:val="24"/>
          <w:szCs w:val="24"/>
          <w:shd w:val="clear" w:color="auto" w:fill="FFFFFF"/>
        </w:rPr>
        <w:t xml:space="preserve">General comment no 17 (UN 2013) </w:t>
      </w:r>
      <w:r w:rsidR="002B183F" w:rsidRPr="00A30042">
        <w:rPr>
          <w:rFonts w:ascii="Arial" w:hAnsi="Arial" w:cs="Arial"/>
          <w:sz w:val="24"/>
          <w:szCs w:val="24"/>
          <w:shd w:val="clear" w:color="auto" w:fill="FFFFFF"/>
        </w:rPr>
        <w:t xml:space="preserve">because of this the UN committee expresses concern over </w:t>
      </w:r>
      <w:r w:rsidR="004A7735" w:rsidRPr="00A30042">
        <w:rPr>
          <w:rFonts w:ascii="Arial" w:hAnsi="Arial" w:cs="Arial"/>
          <w:sz w:val="24"/>
          <w:szCs w:val="24"/>
          <w:shd w:val="clear" w:color="auto" w:fill="FFFFFF"/>
        </w:rPr>
        <w:t>increasing safety, and restrictive safety focus as the main problem.</w:t>
      </w:r>
      <w:r w:rsidR="006229AD" w:rsidRPr="00A30042">
        <w:rPr>
          <w:rFonts w:ascii="Arial" w:hAnsi="Arial" w:cs="Arial"/>
          <w:sz w:val="24"/>
          <w:szCs w:val="24"/>
          <w:shd w:val="clear" w:color="auto" w:fill="FFFFFF"/>
        </w:rPr>
        <w:t xml:space="preserve"> </w:t>
      </w:r>
      <w:r w:rsidR="007F178A" w:rsidRPr="00A30042">
        <w:rPr>
          <w:rFonts w:ascii="Arial" w:hAnsi="Arial" w:cs="Arial"/>
          <w:sz w:val="24"/>
          <w:szCs w:val="24"/>
          <w:shd w:val="clear" w:color="auto" w:fill="FFFFFF"/>
        </w:rPr>
        <w:t xml:space="preserve">Most of the time </w:t>
      </w:r>
      <w:r w:rsidR="004F7B05" w:rsidRPr="00A30042">
        <w:rPr>
          <w:rFonts w:ascii="Arial" w:hAnsi="Arial" w:cs="Arial"/>
          <w:sz w:val="24"/>
          <w:szCs w:val="24"/>
          <w:shd w:val="clear" w:color="auto" w:fill="FFFFFF"/>
        </w:rPr>
        <w:t>children’s</w:t>
      </w:r>
      <w:r w:rsidR="007F178A" w:rsidRPr="00A30042">
        <w:rPr>
          <w:rFonts w:ascii="Arial" w:hAnsi="Arial" w:cs="Arial"/>
          <w:sz w:val="24"/>
          <w:szCs w:val="24"/>
          <w:shd w:val="clear" w:color="auto" w:fill="FFFFFF"/>
        </w:rPr>
        <w:t xml:space="preserve"> outdoor play is associated through an adult to which </w:t>
      </w:r>
      <w:r w:rsidR="00FE4114" w:rsidRPr="00A30042">
        <w:rPr>
          <w:rFonts w:ascii="Arial" w:hAnsi="Arial" w:cs="Arial"/>
          <w:sz w:val="24"/>
          <w:szCs w:val="24"/>
          <w:shd w:val="clear" w:color="auto" w:fill="FFFFFF"/>
        </w:rPr>
        <w:t xml:space="preserve">decisions regulating what a child can and cannot do is focused more </w:t>
      </w:r>
      <w:r w:rsidR="00E70B22" w:rsidRPr="00A30042">
        <w:rPr>
          <w:rFonts w:ascii="Arial" w:hAnsi="Arial" w:cs="Arial"/>
          <w:sz w:val="24"/>
          <w:szCs w:val="24"/>
          <w:shd w:val="clear" w:color="auto" w:fill="FFFFFF"/>
        </w:rPr>
        <w:t>on</w:t>
      </w:r>
      <w:r w:rsidR="00FE4114" w:rsidRPr="00A30042">
        <w:rPr>
          <w:rFonts w:ascii="Arial" w:hAnsi="Arial" w:cs="Arial"/>
          <w:sz w:val="24"/>
          <w:szCs w:val="24"/>
          <w:shd w:val="clear" w:color="auto" w:fill="FFFFFF"/>
        </w:rPr>
        <w:t xml:space="preserve"> the adult</w:t>
      </w:r>
      <w:r w:rsidR="004F7B05" w:rsidRPr="00A30042">
        <w:rPr>
          <w:rFonts w:ascii="Arial" w:hAnsi="Arial" w:cs="Arial"/>
          <w:sz w:val="24"/>
          <w:szCs w:val="24"/>
          <w:shd w:val="clear" w:color="auto" w:fill="FFFFFF"/>
        </w:rPr>
        <w:t>, this is also the case in early childhood settings (ECEC)</w:t>
      </w:r>
    </w:p>
    <w:p w14:paraId="2FCCB433" w14:textId="77777777" w:rsidR="00C56101" w:rsidRPr="00A30042" w:rsidRDefault="00C56101">
      <w:pPr>
        <w:rPr>
          <w:rFonts w:ascii="Arial" w:hAnsi="Arial" w:cs="Arial"/>
          <w:sz w:val="24"/>
          <w:szCs w:val="24"/>
          <w:shd w:val="clear" w:color="auto" w:fill="FFFFFF"/>
        </w:rPr>
      </w:pPr>
    </w:p>
    <w:p w14:paraId="2C91BEBE" w14:textId="31E0F39E" w:rsidR="00C36FA5" w:rsidRPr="00A30042" w:rsidRDefault="00E71E37">
      <w:pPr>
        <w:rPr>
          <w:rFonts w:ascii="Arial" w:hAnsi="Arial" w:cs="Arial"/>
          <w:sz w:val="24"/>
          <w:szCs w:val="24"/>
          <w:shd w:val="clear" w:color="auto" w:fill="FFFFFF"/>
        </w:rPr>
      </w:pPr>
      <w:r w:rsidRPr="00A30042">
        <w:rPr>
          <w:rFonts w:ascii="Arial" w:hAnsi="Arial" w:cs="Arial"/>
          <w:sz w:val="24"/>
          <w:szCs w:val="24"/>
          <w:shd w:val="clear" w:color="auto" w:fill="FFFFFF"/>
        </w:rPr>
        <w:t xml:space="preserve">While the health, social and wellbeing development for outdoor play is mostly positive </w:t>
      </w:r>
      <w:r w:rsidR="00136F98" w:rsidRPr="00A30042">
        <w:rPr>
          <w:rFonts w:ascii="Arial" w:hAnsi="Arial" w:cs="Arial"/>
          <w:sz w:val="24"/>
          <w:szCs w:val="24"/>
          <w:shd w:val="clear" w:color="auto" w:fill="FFFFFF"/>
        </w:rPr>
        <w:t xml:space="preserve">there has been factors that weigh the dangerous side to this also. </w:t>
      </w:r>
      <w:r w:rsidR="00C56101" w:rsidRPr="00A30042">
        <w:rPr>
          <w:rFonts w:ascii="Arial" w:hAnsi="Arial" w:cs="Arial"/>
          <w:sz w:val="24"/>
          <w:szCs w:val="24"/>
          <w:shd w:val="clear" w:color="auto" w:fill="FFFFFF"/>
        </w:rPr>
        <w:t>(</w:t>
      </w:r>
      <w:r w:rsidR="00DE3FA4" w:rsidRPr="00A30042">
        <w:rPr>
          <w:rFonts w:ascii="Arial" w:hAnsi="Arial" w:cs="Arial"/>
          <w:sz w:val="24"/>
          <w:szCs w:val="24"/>
          <w:shd w:val="clear" w:color="auto" w:fill="FFFFFF"/>
        </w:rPr>
        <w:t xml:space="preserve">According to </w:t>
      </w:r>
      <w:r w:rsidR="00C0041E" w:rsidRPr="00A30042">
        <w:rPr>
          <w:rFonts w:ascii="Arial" w:hAnsi="Arial" w:cs="Arial"/>
          <w:sz w:val="24"/>
          <w:szCs w:val="24"/>
          <w:shd w:val="clear" w:color="auto" w:fill="FFFFFF"/>
        </w:rPr>
        <w:t xml:space="preserve">int j </w:t>
      </w:r>
      <w:r w:rsidR="00831431" w:rsidRPr="00A30042">
        <w:rPr>
          <w:rFonts w:ascii="Arial" w:hAnsi="Arial" w:cs="Arial"/>
          <w:sz w:val="24"/>
          <w:szCs w:val="24"/>
          <w:shd w:val="clear" w:color="auto" w:fill="FFFFFF"/>
        </w:rPr>
        <w:t xml:space="preserve">environ res public health (2015) </w:t>
      </w:r>
      <w:r w:rsidR="0064590C" w:rsidRPr="00A30042">
        <w:rPr>
          <w:rFonts w:ascii="Arial" w:hAnsi="Arial" w:cs="Arial"/>
          <w:sz w:val="24"/>
          <w:szCs w:val="24"/>
          <w:shd w:val="clear" w:color="auto" w:fill="FFFFFF"/>
        </w:rPr>
        <w:t>Risky outdoor play has diminished over time, concurrent with increasing concerns regarding child safety and emphasis on injury prevention. </w:t>
      </w:r>
      <w:r w:rsidR="00F14E9B" w:rsidRPr="00A30042">
        <w:rPr>
          <w:rFonts w:ascii="Arial" w:hAnsi="Arial" w:cs="Arial"/>
          <w:sz w:val="24"/>
          <w:szCs w:val="24"/>
          <w:shd w:val="clear" w:color="auto" w:fill="FFFFFF"/>
        </w:rPr>
        <w:t xml:space="preserve">Children learn from experience with injury, with a child freely being able to risky outdoor </w:t>
      </w:r>
      <w:r w:rsidR="005F4B72" w:rsidRPr="00A30042">
        <w:rPr>
          <w:rFonts w:ascii="Arial" w:hAnsi="Arial" w:cs="Arial"/>
          <w:sz w:val="24"/>
          <w:szCs w:val="24"/>
          <w:shd w:val="clear" w:color="auto" w:fill="FFFFFF"/>
        </w:rPr>
        <w:t>play.</w:t>
      </w:r>
      <w:r w:rsidR="00F14E9B" w:rsidRPr="00A30042">
        <w:rPr>
          <w:rFonts w:ascii="Arial" w:hAnsi="Arial" w:cs="Arial"/>
          <w:sz w:val="24"/>
          <w:szCs w:val="24"/>
          <w:shd w:val="clear" w:color="auto" w:fill="FFFFFF"/>
        </w:rPr>
        <w:t xml:space="preserve"> </w:t>
      </w:r>
      <w:r w:rsidR="005F4B72" w:rsidRPr="00A30042">
        <w:rPr>
          <w:rFonts w:ascii="Arial" w:hAnsi="Arial" w:cs="Arial"/>
          <w:sz w:val="24"/>
          <w:szCs w:val="24"/>
          <w:shd w:val="clear" w:color="auto" w:fill="FFFFFF"/>
        </w:rPr>
        <w:t xml:space="preserve">Is more likely to sustain more injuries according </w:t>
      </w:r>
      <w:r w:rsidR="00C51D51" w:rsidRPr="00A30042">
        <w:rPr>
          <w:rFonts w:ascii="Arial" w:hAnsi="Arial" w:cs="Arial"/>
          <w:sz w:val="24"/>
          <w:szCs w:val="24"/>
          <w:shd w:val="clear" w:color="auto" w:fill="FFFFFF"/>
        </w:rPr>
        <w:t xml:space="preserve">aims public health (2021) </w:t>
      </w:r>
      <w:r w:rsidR="00711BC0" w:rsidRPr="00A30042">
        <w:rPr>
          <w:rFonts w:ascii="Arial" w:hAnsi="Arial" w:cs="Arial"/>
          <w:sz w:val="24"/>
          <w:szCs w:val="24"/>
          <w:shd w:val="clear" w:color="auto" w:fill="FFFFFF"/>
        </w:rPr>
        <w:t xml:space="preserve">although </w:t>
      </w:r>
      <w:r w:rsidR="00711BC0" w:rsidRPr="00A30042">
        <w:rPr>
          <w:rFonts w:ascii="Arial" w:hAnsi="Arial" w:cs="Arial"/>
          <w:sz w:val="24"/>
          <w:szCs w:val="24"/>
          <w:shd w:val="clear" w:color="auto" w:fill="FFFFFF"/>
        </w:rPr>
        <w:t xml:space="preserve">risky play is inherently, of course, risky a recent systematic review indicates that although there has been a focus on danger, </w:t>
      </w:r>
      <w:r w:rsidR="00D52B19" w:rsidRPr="00A30042">
        <w:rPr>
          <w:rFonts w:ascii="Arial" w:hAnsi="Arial" w:cs="Arial"/>
          <w:sz w:val="24"/>
          <w:szCs w:val="24"/>
          <w:shd w:val="clear" w:color="auto" w:fill="FFFFFF"/>
        </w:rPr>
        <w:t>most</w:t>
      </w:r>
      <w:r w:rsidR="00711BC0" w:rsidRPr="00A30042">
        <w:rPr>
          <w:rFonts w:ascii="Arial" w:hAnsi="Arial" w:cs="Arial"/>
          <w:sz w:val="24"/>
          <w:szCs w:val="24"/>
          <w:shd w:val="clear" w:color="auto" w:fill="FFFFFF"/>
        </w:rPr>
        <w:t xml:space="preserve"> risky play incidents are </w:t>
      </w:r>
      <w:r w:rsidR="004C51C0" w:rsidRPr="00A30042">
        <w:rPr>
          <w:rFonts w:ascii="Arial" w:hAnsi="Arial" w:cs="Arial"/>
          <w:sz w:val="24"/>
          <w:szCs w:val="24"/>
          <w:shd w:val="clear" w:color="auto" w:fill="FFFFFF"/>
        </w:rPr>
        <w:t>minor.</w:t>
      </w:r>
      <w:r w:rsidR="00A7194A" w:rsidRPr="00A30042">
        <w:rPr>
          <w:rFonts w:ascii="Arial" w:hAnsi="Arial" w:cs="Arial"/>
          <w:sz w:val="24"/>
          <w:szCs w:val="24"/>
          <w:shd w:val="clear" w:color="auto" w:fill="FFFFFF"/>
        </w:rPr>
        <w:t xml:space="preserve"> Play is stated to be a dominant </w:t>
      </w:r>
      <w:r w:rsidR="005A1A48" w:rsidRPr="00A30042">
        <w:rPr>
          <w:rFonts w:ascii="Arial" w:hAnsi="Arial" w:cs="Arial"/>
          <w:sz w:val="24"/>
          <w:szCs w:val="24"/>
          <w:shd w:val="clear" w:color="auto" w:fill="FFFFFF"/>
        </w:rPr>
        <w:t xml:space="preserve">activity in all children’s daily lives, </w:t>
      </w:r>
      <w:r w:rsidR="006B3C97" w:rsidRPr="00A30042">
        <w:rPr>
          <w:rFonts w:ascii="Arial" w:hAnsi="Arial" w:cs="Arial"/>
          <w:sz w:val="24"/>
          <w:szCs w:val="24"/>
          <w:shd w:val="clear" w:color="auto" w:fill="FFFFFF"/>
        </w:rPr>
        <w:t>children’s</w:t>
      </w:r>
      <w:r w:rsidR="005A1A48" w:rsidRPr="00A30042">
        <w:rPr>
          <w:rFonts w:ascii="Arial" w:hAnsi="Arial" w:cs="Arial"/>
          <w:sz w:val="24"/>
          <w:szCs w:val="24"/>
          <w:shd w:val="clear" w:color="auto" w:fill="FFFFFF"/>
        </w:rPr>
        <w:t xml:space="preserve"> rights to play is established in </w:t>
      </w:r>
      <w:r w:rsidR="005716CA" w:rsidRPr="00A30042">
        <w:rPr>
          <w:rFonts w:ascii="Arial" w:hAnsi="Arial" w:cs="Arial"/>
          <w:sz w:val="24"/>
          <w:szCs w:val="24"/>
          <w:shd w:val="clear" w:color="auto" w:fill="FFFFFF"/>
        </w:rPr>
        <w:t xml:space="preserve">the </w:t>
      </w:r>
      <w:r w:rsidR="00B1309D" w:rsidRPr="00A30042">
        <w:rPr>
          <w:rFonts w:ascii="Arial" w:hAnsi="Arial" w:cs="Arial"/>
          <w:sz w:val="24"/>
          <w:szCs w:val="24"/>
          <w:shd w:val="clear" w:color="auto" w:fill="FFFFFF"/>
        </w:rPr>
        <w:t>United Nations</w:t>
      </w:r>
      <w:r w:rsidR="005716CA" w:rsidRPr="00A30042">
        <w:rPr>
          <w:rFonts w:ascii="Arial" w:hAnsi="Arial" w:cs="Arial"/>
          <w:sz w:val="24"/>
          <w:szCs w:val="24"/>
          <w:shd w:val="clear" w:color="auto" w:fill="FFFFFF"/>
        </w:rPr>
        <w:t xml:space="preserve"> convention on the rights of the child (UNC</w:t>
      </w:r>
      <w:r w:rsidR="006B3C97" w:rsidRPr="00A30042">
        <w:rPr>
          <w:rFonts w:ascii="Arial" w:hAnsi="Arial" w:cs="Arial"/>
          <w:sz w:val="24"/>
          <w:szCs w:val="24"/>
          <w:shd w:val="clear" w:color="auto" w:fill="FFFFFF"/>
        </w:rPr>
        <w:t xml:space="preserve">RC) when given the right children mostly opt for </w:t>
      </w:r>
      <w:proofErr w:type="gramStart"/>
      <w:r w:rsidR="006B3C97" w:rsidRPr="00A30042">
        <w:rPr>
          <w:rFonts w:ascii="Arial" w:hAnsi="Arial" w:cs="Arial"/>
          <w:sz w:val="24"/>
          <w:szCs w:val="24"/>
          <w:shd w:val="clear" w:color="auto" w:fill="FFFFFF"/>
        </w:rPr>
        <w:t>a</w:t>
      </w:r>
      <w:proofErr w:type="gramEnd"/>
      <w:r w:rsidR="006B3C97" w:rsidRPr="00A30042">
        <w:rPr>
          <w:rFonts w:ascii="Arial" w:hAnsi="Arial" w:cs="Arial"/>
          <w:sz w:val="24"/>
          <w:szCs w:val="24"/>
          <w:shd w:val="clear" w:color="auto" w:fill="FFFFFF"/>
        </w:rPr>
        <w:t xml:space="preserve"> outdoor play activity. </w:t>
      </w:r>
      <w:r w:rsidR="00B1309D" w:rsidRPr="00A30042">
        <w:rPr>
          <w:rFonts w:ascii="Arial" w:hAnsi="Arial" w:cs="Arial"/>
          <w:sz w:val="24"/>
          <w:szCs w:val="24"/>
          <w:shd w:val="clear" w:color="auto" w:fill="FFFFFF"/>
        </w:rPr>
        <w:t xml:space="preserve">While children enjoy the opportunity of having a choice of free play </w:t>
      </w:r>
      <w:r w:rsidR="00330DFA" w:rsidRPr="00A30042">
        <w:rPr>
          <w:rFonts w:ascii="Arial" w:hAnsi="Arial" w:cs="Arial"/>
          <w:sz w:val="24"/>
          <w:szCs w:val="24"/>
          <w:shd w:val="clear" w:color="auto" w:fill="FFFFFF"/>
        </w:rPr>
        <w:t xml:space="preserve">without adult supervision common parental worries include their child being </w:t>
      </w:r>
      <w:r w:rsidR="000E4A33" w:rsidRPr="00A30042">
        <w:rPr>
          <w:rFonts w:ascii="Arial" w:hAnsi="Arial" w:cs="Arial"/>
          <w:sz w:val="24"/>
          <w:szCs w:val="24"/>
          <w:shd w:val="clear" w:color="auto" w:fill="FFFFFF"/>
        </w:rPr>
        <w:t xml:space="preserve">abducted by a stranger or hit by a car. </w:t>
      </w:r>
      <w:r w:rsidR="007F69E1" w:rsidRPr="00A30042">
        <w:rPr>
          <w:rFonts w:ascii="Arial" w:hAnsi="Arial" w:cs="Arial"/>
          <w:sz w:val="24"/>
          <w:szCs w:val="24"/>
          <w:shd w:val="clear" w:color="auto" w:fill="FFFFFF"/>
        </w:rPr>
        <w:t>While injuries are a leading cause of child death worldwide</w:t>
      </w:r>
      <w:r w:rsidR="007F69E1" w:rsidRPr="00A30042">
        <w:rPr>
          <w:rStyle w:val="webbibref"/>
          <w:rFonts w:ascii="Arial" w:hAnsi="Arial" w:cs="Arial"/>
          <w:sz w:val="24"/>
          <w:szCs w:val="24"/>
          <w:shd w:val="clear" w:color="auto" w:fill="FFFFFF"/>
        </w:rPr>
        <w:t> (Peden et al., 2008[40])</w:t>
      </w:r>
      <w:r w:rsidR="007F69E1" w:rsidRPr="00A30042">
        <w:rPr>
          <w:rFonts w:ascii="Arial" w:hAnsi="Arial" w:cs="Arial"/>
          <w:sz w:val="24"/>
          <w:szCs w:val="24"/>
          <w:shd w:val="clear" w:color="auto" w:fill="FFFFFF"/>
        </w:rPr>
        <w:t xml:space="preserve"> statistics in many nations indicate record low </w:t>
      </w:r>
      <w:r w:rsidR="007F69E1" w:rsidRPr="00A30042">
        <w:rPr>
          <w:rFonts w:ascii="Arial" w:hAnsi="Arial" w:cs="Arial"/>
          <w:sz w:val="24"/>
          <w:szCs w:val="24"/>
          <w:shd w:val="clear" w:color="auto" w:fill="FFFFFF"/>
        </w:rPr>
        <w:lastRenderedPageBreak/>
        <w:t>injury rates, largely due to improvements in motor vehicle passenger safety </w:t>
      </w:r>
      <w:r w:rsidR="007F69E1" w:rsidRPr="00A30042">
        <w:rPr>
          <w:rStyle w:val="webbibref"/>
          <w:rFonts w:ascii="Arial" w:hAnsi="Arial" w:cs="Arial"/>
          <w:sz w:val="24"/>
          <w:szCs w:val="24"/>
          <w:shd w:val="clear" w:color="auto" w:fill="FFFFFF"/>
        </w:rPr>
        <w:t>(Richmond et al., 2016[41]</w:t>
      </w:r>
      <w:r w:rsidR="007F69E1" w:rsidRPr="00A30042">
        <w:rPr>
          <w:rFonts w:ascii="Arial" w:hAnsi="Arial" w:cs="Arial"/>
          <w:sz w:val="24"/>
          <w:szCs w:val="24"/>
          <w:shd w:val="clear" w:color="auto" w:fill="FFFFFF"/>
        </w:rPr>
        <w:t>;</w:t>
      </w:r>
      <w:r w:rsidR="007F69E1" w:rsidRPr="00A30042">
        <w:rPr>
          <w:rStyle w:val="webbibref"/>
          <w:rFonts w:ascii="Arial" w:hAnsi="Arial" w:cs="Arial"/>
          <w:sz w:val="24"/>
          <w:szCs w:val="24"/>
          <w:shd w:val="clear" w:color="auto" w:fill="FFFFFF"/>
        </w:rPr>
        <w:t> Sethi et al., 2008[42])</w:t>
      </w:r>
      <w:r w:rsidR="007F69E1" w:rsidRPr="00A30042">
        <w:rPr>
          <w:rFonts w:ascii="Arial" w:hAnsi="Arial" w:cs="Arial"/>
          <w:sz w:val="24"/>
          <w:szCs w:val="24"/>
          <w:shd w:val="clear" w:color="auto" w:fill="FFFFFF"/>
        </w:rPr>
        <w:t>.</w:t>
      </w:r>
      <w:r w:rsidR="00510D26" w:rsidRPr="00A30042">
        <w:rPr>
          <w:rFonts w:ascii="Arial" w:hAnsi="Arial" w:cs="Arial"/>
          <w:sz w:val="24"/>
          <w:szCs w:val="24"/>
          <w:shd w:val="clear" w:color="auto" w:fill="FFFFFF"/>
        </w:rPr>
        <w:t xml:space="preserve"> </w:t>
      </w:r>
      <w:r w:rsidR="00510D26" w:rsidRPr="00A30042">
        <w:rPr>
          <w:rFonts w:ascii="Arial" w:hAnsi="Arial" w:cs="Arial"/>
          <w:sz w:val="24"/>
          <w:szCs w:val="24"/>
          <w:shd w:val="clear" w:color="auto" w:fill="FFFFFF"/>
        </w:rPr>
        <w:t xml:space="preserve">Statistics </w:t>
      </w:r>
      <w:r w:rsidR="00510D26" w:rsidRPr="00A30042">
        <w:rPr>
          <w:rFonts w:ascii="Arial" w:hAnsi="Arial" w:cs="Arial"/>
          <w:sz w:val="24"/>
          <w:szCs w:val="24"/>
          <w:shd w:val="clear" w:color="auto" w:fill="FFFFFF"/>
        </w:rPr>
        <w:t xml:space="preserve">made </w:t>
      </w:r>
      <w:r w:rsidR="00510D26" w:rsidRPr="00A30042">
        <w:rPr>
          <w:rFonts w:ascii="Arial" w:hAnsi="Arial" w:cs="Arial"/>
          <w:sz w:val="24"/>
          <w:szCs w:val="24"/>
          <w:shd w:val="clear" w:color="auto" w:fill="FFFFFF"/>
        </w:rPr>
        <w:t xml:space="preserve">on mortality and morbidity related to play are not </w:t>
      </w:r>
      <w:r w:rsidR="0006274E" w:rsidRPr="00A30042">
        <w:rPr>
          <w:rFonts w:ascii="Arial" w:hAnsi="Arial" w:cs="Arial"/>
          <w:sz w:val="24"/>
          <w:szCs w:val="24"/>
          <w:shd w:val="clear" w:color="auto" w:fill="FFFFFF"/>
        </w:rPr>
        <w:t xml:space="preserve">Widley </w:t>
      </w:r>
      <w:r w:rsidR="00510D26" w:rsidRPr="00A30042">
        <w:rPr>
          <w:rFonts w:ascii="Arial" w:hAnsi="Arial" w:cs="Arial"/>
          <w:sz w:val="24"/>
          <w:szCs w:val="24"/>
          <w:shd w:val="clear" w:color="auto" w:fill="FFFFFF"/>
        </w:rPr>
        <w:t>available due to limitations in coding and data collection. However, the available statistics indicate that serious injuries and deaths resulting from play are exceedingly rare</w:t>
      </w:r>
      <w:r w:rsidR="00510D26" w:rsidRPr="00A30042">
        <w:rPr>
          <w:rFonts w:ascii="Arial" w:hAnsi="Arial" w:cs="Arial"/>
          <w:sz w:val="24"/>
          <w:szCs w:val="24"/>
          <w:shd w:val="clear" w:color="auto" w:fill="FFFFFF"/>
        </w:rPr>
        <w:t xml:space="preserve">. </w:t>
      </w:r>
      <w:r w:rsidR="004D2E52" w:rsidRPr="00A30042">
        <w:rPr>
          <w:rFonts w:ascii="Arial" w:hAnsi="Arial" w:cs="Arial"/>
          <w:sz w:val="24"/>
          <w:szCs w:val="24"/>
          <w:shd w:val="clear" w:color="auto" w:fill="FFFFFF"/>
        </w:rPr>
        <w:t xml:space="preserve">(Mirana </w:t>
      </w:r>
      <w:proofErr w:type="spellStart"/>
      <w:r w:rsidR="004D2E52" w:rsidRPr="00A30042">
        <w:rPr>
          <w:rFonts w:ascii="Arial" w:hAnsi="Arial" w:cs="Arial"/>
          <w:sz w:val="24"/>
          <w:szCs w:val="24"/>
          <w:shd w:val="clear" w:color="auto" w:fill="FFFFFF"/>
        </w:rPr>
        <w:t>Brussioni</w:t>
      </w:r>
      <w:proofErr w:type="spellEnd"/>
      <w:r w:rsidR="004D2E52" w:rsidRPr="00A30042">
        <w:rPr>
          <w:rFonts w:ascii="Arial" w:hAnsi="Arial" w:cs="Arial"/>
          <w:sz w:val="24"/>
          <w:szCs w:val="24"/>
          <w:shd w:val="clear" w:color="auto" w:fill="FFFFFF"/>
        </w:rPr>
        <w:t xml:space="preserve"> </w:t>
      </w:r>
      <w:r w:rsidR="008362F6" w:rsidRPr="00A30042">
        <w:rPr>
          <w:rFonts w:ascii="Arial" w:hAnsi="Arial" w:cs="Arial"/>
          <w:sz w:val="24"/>
          <w:szCs w:val="24"/>
          <w:shd w:val="clear" w:color="auto" w:fill="FFFFFF"/>
        </w:rPr>
        <w:t xml:space="preserve">2023). </w:t>
      </w:r>
      <w:r w:rsidR="0051620E" w:rsidRPr="00A30042">
        <w:rPr>
          <w:rFonts w:ascii="Arial" w:hAnsi="Arial" w:cs="Arial"/>
          <w:sz w:val="24"/>
          <w:szCs w:val="24"/>
          <w:shd w:val="clear" w:color="auto" w:fill="FFFFFF"/>
        </w:rPr>
        <w:t xml:space="preserve">In 2014 the </w:t>
      </w:r>
      <w:r w:rsidR="00D27119" w:rsidRPr="00A30042">
        <w:rPr>
          <w:rFonts w:ascii="Arial" w:hAnsi="Arial" w:cs="Arial"/>
          <w:sz w:val="24"/>
          <w:szCs w:val="24"/>
          <w:shd w:val="clear" w:color="auto" w:fill="FFFFFF"/>
        </w:rPr>
        <w:t>Welsh</w:t>
      </w:r>
      <w:r w:rsidR="0051620E" w:rsidRPr="00A30042">
        <w:rPr>
          <w:rFonts w:ascii="Arial" w:hAnsi="Arial" w:cs="Arial"/>
          <w:sz w:val="24"/>
          <w:szCs w:val="24"/>
          <w:shd w:val="clear" w:color="auto" w:fill="FFFFFF"/>
        </w:rPr>
        <w:t xml:space="preserve"> government were the first to </w:t>
      </w:r>
      <w:r w:rsidR="00C41FBA" w:rsidRPr="00A30042">
        <w:rPr>
          <w:rFonts w:ascii="Arial" w:hAnsi="Arial" w:cs="Arial"/>
          <w:sz w:val="24"/>
          <w:szCs w:val="24"/>
          <w:shd w:val="clear" w:color="auto" w:fill="FFFFFF"/>
        </w:rPr>
        <w:t xml:space="preserve">establish a duty to local authorities to conduct </w:t>
      </w:r>
      <w:r w:rsidR="00D27119" w:rsidRPr="00A30042">
        <w:rPr>
          <w:rFonts w:ascii="Arial" w:hAnsi="Arial" w:cs="Arial"/>
          <w:sz w:val="24"/>
          <w:szCs w:val="24"/>
          <w:shd w:val="clear" w:color="auto" w:fill="FFFFFF"/>
        </w:rPr>
        <w:t xml:space="preserve">play sufficiency assessments to </w:t>
      </w:r>
      <w:r w:rsidR="00A15F93" w:rsidRPr="00A30042">
        <w:rPr>
          <w:rFonts w:ascii="Arial" w:hAnsi="Arial" w:cs="Arial"/>
          <w:sz w:val="24"/>
          <w:szCs w:val="24"/>
          <w:shd w:val="clear" w:color="auto" w:fill="FFFFFF"/>
        </w:rPr>
        <w:t xml:space="preserve">evaluate and ensure a rich outdoor play opportunities to all local children. </w:t>
      </w:r>
      <w:r w:rsidR="002A6B40" w:rsidRPr="00A30042">
        <w:rPr>
          <w:rFonts w:ascii="Arial" w:hAnsi="Arial" w:cs="Arial"/>
          <w:sz w:val="24"/>
          <w:szCs w:val="24"/>
          <w:shd w:val="clear" w:color="auto" w:fill="FFFFFF"/>
        </w:rPr>
        <w:t xml:space="preserve">Free outdoor playtime has </w:t>
      </w:r>
      <w:r w:rsidR="007F1EA6" w:rsidRPr="00A30042">
        <w:rPr>
          <w:rFonts w:ascii="Arial" w:hAnsi="Arial" w:cs="Arial"/>
          <w:sz w:val="24"/>
          <w:szCs w:val="24"/>
          <w:shd w:val="clear" w:color="auto" w:fill="FFFFFF"/>
        </w:rPr>
        <w:t xml:space="preserve">become </w:t>
      </w:r>
      <w:r w:rsidR="002A6B40" w:rsidRPr="00A30042">
        <w:rPr>
          <w:rFonts w:ascii="Arial" w:hAnsi="Arial" w:cs="Arial"/>
          <w:sz w:val="24"/>
          <w:szCs w:val="24"/>
          <w:shd w:val="clear" w:color="auto" w:fill="FFFFFF"/>
        </w:rPr>
        <w:t xml:space="preserve">increasing </w:t>
      </w:r>
      <w:r w:rsidR="007F1EA6" w:rsidRPr="00A30042">
        <w:rPr>
          <w:rFonts w:ascii="Arial" w:hAnsi="Arial" w:cs="Arial"/>
          <w:sz w:val="24"/>
          <w:szCs w:val="24"/>
          <w:shd w:val="clear" w:color="auto" w:fill="FFFFFF"/>
        </w:rPr>
        <w:t xml:space="preserve">high </w:t>
      </w:r>
      <w:r w:rsidR="002A6B40" w:rsidRPr="00A30042">
        <w:rPr>
          <w:rFonts w:ascii="Arial" w:hAnsi="Arial" w:cs="Arial"/>
          <w:sz w:val="24"/>
          <w:szCs w:val="24"/>
          <w:shd w:val="clear" w:color="auto" w:fill="FFFFFF"/>
        </w:rPr>
        <w:t xml:space="preserve">threat in schools </w:t>
      </w:r>
      <w:r w:rsidR="00FD5FF6" w:rsidRPr="00A30042">
        <w:rPr>
          <w:rFonts w:ascii="Arial" w:hAnsi="Arial" w:cs="Arial"/>
          <w:sz w:val="24"/>
          <w:szCs w:val="24"/>
          <w:shd w:val="clear" w:color="auto" w:fill="FFFFFF"/>
        </w:rPr>
        <w:t xml:space="preserve">over the world </w:t>
      </w:r>
      <w:r w:rsidR="002A6B40" w:rsidRPr="00A30042">
        <w:rPr>
          <w:rFonts w:ascii="Arial" w:hAnsi="Arial" w:cs="Arial"/>
          <w:sz w:val="24"/>
          <w:szCs w:val="24"/>
          <w:shd w:val="clear" w:color="auto" w:fill="FFFFFF"/>
        </w:rPr>
        <w:t xml:space="preserve">with </w:t>
      </w:r>
      <w:r w:rsidR="00FD5FF6" w:rsidRPr="00A30042">
        <w:rPr>
          <w:rFonts w:ascii="Arial" w:hAnsi="Arial" w:cs="Arial"/>
          <w:sz w:val="24"/>
          <w:szCs w:val="24"/>
          <w:shd w:val="clear" w:color="auto" w:fill="FFFFFF"/>
        </w:rPr>
        <w:t xml:space="preserve">it being stated </w:t>
      </w:r>
      <w:r w:rsidR="002A6B40" w:rsidRPr="00A30042">
        <w:rPr>
          <w:rFonts w:ascii="Arial" w:hAnsi="Arial" w:cs="Arial"/>
          <w:sz w:val="24"/>
          <w:szCs w:val="24"/>
          <w:shd w:val="clear" w:color="auto" w:fill="FFFFFF"/>
        </w:rPr>
        <w:t>that time is better spent in academics rather than on recess</w:t>
      </w:r>
      <w:r w:rsidR="0008734E" w:rsidRPr="00A30042">
        <w:rPr>
          <w:rFonts w:ascii="Arial" w:hAnsi="Arial" w:cs="Arial"/>
          <w:sz w:val="24"/>
          <w:szCs w:val="24"/>
          <w:shd w:val="clear" w:color="auto" w:fill="FFFFFF"/>
        </w:rPr>
        <w:t>. Prioritizing outdoor play has become important not only for children but for children and practitioners to understand</w:t>
      </w:r>
      <w:r w:rsidR="00D94D24" w:rsidRPr="00A30042">
        <w:rPr>
          <w:rFonts w:ascii="Arial" w:hAnsi="Arial" w:cs="Arial"/>
          <w:sz w:val="24"/>
          <w:szCs w:val="24"/>
          <w:shd w:val="clear" w:color="auto" w:fill="FFFFFF"/>
        </w:rPr>
        <w:t xml:space="preserve"> offering available provision and an effort to educate</w:t>
      </w:r>
      <w:r w:rsidR="000B0F52" w:rsidRPr="00A30042">
        <w:rPr>
          <w:rFonts w:ascii="Arial" w:hAnsi="Arial" w:cs="Arial"/>
          <w:sz w:val="24"/>
          <w:szCs w:val="24"/>
          <w:shd w:val="clear" w:color="auto" w:fill="FFFFFF"/>
        </w:rPr>
        <w:t>, this approach is reflected in the Welsh play sufficiency assessment. (</w:t>
      </w:r>
      <w:r w:rsidR="00022511" w:rsidRPr="00A30042">
        <w:rPr>
          <w:rFonts w:ascii="Arial" w:hAnsi="Arial" w:cs="Arial"/>
          <w:sz w:val="24"/>
          <w:szCs w:val="24"/>
          <w:shd w:val="clear" w:color="auto" w:fill="FFFFFF"/>
        </w:rPr>
        <w:t>Welsh government and play 2015)</w:t>
      </w:r>
      <w:r w:rsidR="00497003" w:rsidRPr="00A30042">
        <w:rPr>
          <w:rFonts w:ascii="Arial" w:hAnsi="Arial" w:cs="Arial"/>
          <w:sz w:val="24"/>
          <w:szCs w:val="24"/>
          <w:shd w:val="clear" w:color="auto" w:fill="FFFFFF"/>
        </w:rPr>
        <w:t>.</w:t>
      </w:r>
    </w:p>
    <w:p w14:paraId="4ED73EA5" w14:textId="77777777" w:rsidR="00E468E0" w:rsidRPr="00A30042" w:rsidRDefault="00E468E0">
      <w:pPr>
        <w:rPr>
          <w:rFonts w:ascii="Arial" w:hAnsi="Arial" w:cs="Arial"/>
          <w:sz w:val="24"/>
          <w:szCs w:val="24"/>
          <w:shd w:val="clear" w:color="auto" w:fill="FFFFFF"/>
        </w:rPr>
      </w:pPr>
    </w:p>
    <w:p w14:paraId="20CCF846" w14:textId="7F260D62" w:rsidR="00E468E0" w:rsidRPr="00A30042" w:rsidRDefault="00E468E0">
      <w:pPr>
        <w:rPr>
          <w:rFonts w:ascii="Arial" w:hAnsi="Arial" w:cs="Arial"/>
          <w:sz w:val="24"/>
          <w:szCs w:val="24"/>
          <w:shd w:val="clear" w:color="auto" w:fill="FFFFFF"/>
        </w:rPr>
      </w:pPr>
      <w:r w:rsidRPr="00A30042">
        <w:rPr>
          <w:rFonts w:ascii="Arial" w:hAnsi="Arial" w:cs="Arial"/>
          <w:sz w:val="24"/>
          <w:szCs w:val="24"/>
          <w:shd w:val="clear" w:color="auto" w:fill="FFFFFF"/>
        </w:rPr>
        <w:t>Methodology.</w:t>
      </w:r>
    </w:p>
    <w:p w14:paraId="69B076C4" w14:textId="169DE0A1" w:rsidR="00497003" w:rsidRPr="00A30042" w:rsidRDefault="00282DD0">
      <w:pPr>
        <w:rPr>
          <w:rFonts w:ascii="Arial" w:hAnsi="Arial" w:cs="Arial"/>
          <w:sz w:val="24"/>
          <w:szCs w:val="24"/>
        </w:rPr>
      </w:pPr>
      <w:r w:rsidRPr="00A30042">
        <w:rPr>
          <w:rFonts w:ascii="Arial" w:hAnsi="Arial" w:cs="Arial"/>
          <w:sz w:val="24"/>
          <w:szCs w:val="24"/>
          <w:shd w:val="clear" w:color="auto" w:fill="FFFFFF"/>
        </w:rPr>
        <w:t xml:space="preserve">The </w:t>
      </w:r>
      <w:r w:rsidR="002105F0" w:rsidRPr="00A30042">
        <w:rPr>
          <w:rFonts w:ascii="Arial" w:hAnsi="Arial" w:cs="Arial"/>
          <w:sz w:val="24"/>
          <w:szCs w:val="24"/>
          <w:shd w:val="clear" w:color="auto" w:fill="FFFFFF"/>
        </w:rPr>
        <w:t xml:space="preserve">chosen method used for the research </w:t>
      </w:r>
      <w:r w:rsidR="00597D52" w:rsidRPr="00A30042">
        <w:rPr>
          <w:rFonts w:ascii="Arial" w:hAnsi="Arial" w:cs="Arial"/>
          <w:sz w:val="24"/>
          <w:szCs w:val="24"/>
          <w:shd w:val="clear" w:color="auto" w:fill="FFFFFF"/>
        </w:rPr>
        <w:t xml:space="preserve">is </w:t>
      </w:r>
      <w:r w:rsidR="00C746D9" w:rsidRPr="00A30042">
        <w:rPr>
          <w:rFonts w:ascii="Arial" w:hAnsi="Arial" w:cs="Arial"/>
          <w:sz w:val="24"/>
          <w:szCs w:val="24"/>
          <w:shd w:val="clear" w:color="auto" w:fill="FFFFFF"/>
        </w:rPr>
        <w:t xml:space="preserve">a focused group. </w:t>
      </w:r>
      <w:r w:rsidR="00612EB6" w:rsidRPr="00A30042">
        <w:rPr>
          <w:rFonts w:ascii="Arial" w:hAnsi="Arial" w:cs="Arial"/>
          <w:sz w:val="24"/>
          <w:szCs w:val="24"/>
          <w:shd w:val="clear" w:color="auto" w:fill="FFFFFF"/>
        </w:rPr>
        <w:t xml:space="preserve">Focused groups are </w:t>
      </w:r>
      <w:r w:rsidR="00E51D1E" w:rsidRPr="00A30042">
        <w:rPr>
          <w:rFonts w:ascii="Arial" w:hAnsi="Arial" w:cs="Arial"/>
          <w:sz w:val="24"/>
          <w:szCs w:val="24"/>
          <w:shd w:val="clear" w:color="auto" w:fill="FFFFFF"/>
        </w:rPr>
        <w:t>Widley</w:t>
      </w:r>
      <w:r w:rsidR="00612EB6" w:rsidRPr="00A30042">
        <w:rPr>
          <w:rFonts w:ascii="Arial" w:hAnsi="Arial" w:cs="Arial"/>
          <w:sz w:val="24"/>
          <w:szCs w:val="24"/>
          <w:shd w:val="clear" w:color="auto" w:fill="FFFFFF"/>
        </w:rPr>
        <w:t xml:space="preserve"> popular in conducting </w:t>
      </w:r>
      <w:r w:rsidR="00E51D1E" w:rsidRPr="00A30042">
        <w:rPr>
          <w:rFonts w:ascii="Arial" w:hAnsi="Arial" w:cs="Arial"/>
          <w:sz w:val="24"/>
          <w:szCs w:val="24"/>
          <w:shd w:val="clear" w:color="auto" w:fill="FFFFFF"/>
        </w:rPr>
        <w:t xml:space="preserve">research, the use and development can be found in many authoritative </w:t>
      </w:r>
      <w:r w:rsidR="006F045E" w:rsidRPr="00A30042">
        <w:rPr>
          <w:rFonts w:ascii="Arial" w:hAnsi="Arial" w:cs="Arial"/>
          <w:sz w:val="24"/>
          <w:szCs w:val="24"/>
          <w:shd w:val="clear" w:color="auto" w:fill="FFFFFF"/>
        </w:rPr>
        <w:t>texts.</w:t>
      </w:r>
      <w:r w:rsidR="00E51D1E" w:rsidRPr="00A30042">
        <w:rPr>
          <w:rFonts w:ascii="Arial" w:hAnsi="Arial" w:cs="Arial"/>
          <w:sz w:val="24"/>
          <w:szCs w:val="24"/>
          <w:shd w:val="clear" w:color="auto" w:fill="FFFFFF"/>
        </w:rPr>
        <w:t xml:space="preserve"> </w:t>
      </w:r>
      <w:r w:rsidR="006F045E" w:rsidRPr="00A30042">
        <w:rPr>
          <w:rFonts w:ascii="Arial" w:hAnsi="Arial" w:cs="Arial"/>
          <w:sz w:val="24"/>
          <w:szCs w:val="24"/>
        </w:rPr>
        <w:t>(Bogardus, 1926</w:t>
      </w:r>
      <w:r w:rsidR="006F045E" w:rsidRPr="00A30042">
        <w:rPr>
          <w:rFonts w:ascii="Arial" w:hAnsi="Arial" w:cs="Arial"/>
          <w:sz w:val="24"/>
          <w:szCs w:val="24"/>
        </w:rPr>
        <w:t xml:space="preserve"> et </w:t>
      </w:r>
      <w:proofErr w:type="spellStart"/>
      <w:r w:rsidR="006F045E" w:rsidRPr="00A30042">
        <w:rPr>
          <w:rFonts w:ascii="Arial" w:hAnsi="Arial" w:cs="Arial"/>
          <w:sz w:val="24"/>
          <w:szCs w:val="24"/>
        </w:rPr>
        <w:t>el</w:t>
      </w:r>
      <w:proofErr w:type="spellEnd"/>
      <w:r w:rsidR="006F045E" w:rsidRPr="00A30042">
        <w:rPr>
          <w:rFonts w:ascii="Arial" w:hAnsi="Arial" w:cs="Arial"/>
          <w:sz w:val="24"/>
          <w:szCs w:val="24"/>
        </w:rPr>
        <w:t>)</w:t>
      </w:r>
      <w:r w:rsidR="00E21327" w:rsidRPr="00A30042">
        <w:rPr>
          <w:rFonts w:ascii="Arial" w:hAnsi="Arial" w:cs="Arial"/>
          <w:sz w:val="24"/>
          <w:szCs w:val="24"/>
        </w:rPr>
        <w:t xml:space="preserve">. Kreuger 1994 stated that </w:t>
      </w:r>
      <w:r w:rsidR="00D27C48" w:rsidRPr="00A30042">
        <w:rPr>
          <w:rFonts w:ascii="Arial" w:hAnsi="Arial" w:cs="Arial"/>
          <w:sz w:val="24"/>
          <w:szCs w:val="24"/>
        </w:rPr>
        <w:t xml:space="preserve">a focus group combines a planned discussion and obtains perceptions on a defined topic. </w:t>
      </w:r>
      <w:r w:rsidR="00BB5EAC" w:rsidRPr="00A30042">
        <w:rPr>
          <w:rFonts w:ascii="Arial" w:hAnsi="Arial" w:cs="Arial"/>
          <w:sz w:val="24"/>
          <w:szCs w:val="24"/>
        </w:rPr>
        <w:t>Focused gr</w:t>
      </w:r>
      <w:r w:rsidR="008F420F" w:rsidRPr="00A30042">
        <w:rPr>
          <w:rFonts w:ascii="Arial" w:hAnsi="Arial" w:cs="Arial"/>
          <w:sz w:val="24"/>
          <w:szCs w:val="24"/>
        </w:rPr>
        <w:t xml:space="preserve">oups were mainly used in mostly adults to conduct research findings, although over the last decade there has been an increase in using this method within young children. (Faith </w:t>
      </w:r>
      <w:r w:rsidR="00313AB0" w:rsidRPr="00A30042">
        <w:rPr>
          <w:rFonts w:ascii="Arial" w:hAnsi="Arial" w:cs="Arial"/>
          <w:sz w:val="24"/>
          <w:szCs w:val="24"/>
        </w:rPr>
        <w:t xml:space="preserve">Gibson, 2007). </w:t>
      </w:r>
      <w:r w:rsidR="00557B01" w:rsidRPr="00A30042">
        <w:rPr>
          <w:rFonts w:ascii="Arial" w:hAnsi="Arial" w:cs="Arial"/>
          <w:sz w:val="24"/>
          <w:szCs w:val="24"/>
        </w:rPr>
        <w:t>Consideration needs to be given to both practical issues</w:t>
      </w:r>
      <w:r w:rsidR="00557B01" w:rsidRPr="00A30042">
        <w:rPr>
          <w:rFonts w:ascii="Arial" w:hAnsi="Arial" w:cs="Arial"/>
          <w:sz w:val="24"/>
          <w:szCs w:val="24"/>
        </w:rPr>
        <w:t xml:space="preserve"> within the setting, </w:t>
      </w:r>
      <w:r w:rsidR="00557B01" w:rsidRPr="00A30042">
        <w:rPr>
          <w:rFonts w:ascii="Arial" w:hAnsi="Arial" w:cs="Arial"/>
          <w:sz w:val="24"/>
          <w:szCs w:val="24"/>
        </w:rPr>
        <w:t xml:space="preserve">as well as substantive issues, </w:t>
      </w:r>
      <w:r w:rsidR="00557B01" w:rsidRPr="00A30042">
        <w:rPr>
          <w:rFonts w:ascii="Arial" w:hAnsi="Arial" w:cs="Arial"/>
          <w:sz w:val="24"/>
          <w:szCs w:val="24"/>
        </w:rPr>
        <w:t xml:space="preserve">including </w:t>
      </w:r>
      <w:r w:rsidR="00557B01" w:rsidRPr="00A30042">
        <w:rPr>
          <w:rFonts w:ascii="Arial" w:hAnsi="Arial" w:cs="Arial"/>
          <w:sz w:val="24"/>
          <w:szCs w:val="24"/>
        </w:rPr>
        <w:t>research question</w:t>
      </w:r>
      <w:r w:rsidR="00557B01" w:rsidRPr="00A30042">
        <w:rPr>
          <w:rFonts w:ascii="Arial" w:hAnsi="Arial" w:cs="Arial"/>
          <w:sz w:val="24"/>
          <w:szCs w:val="24"/>
        </w:rPr>
        <w:t xml:space="preserve">s </w:t>
      </w:r>
      <w:r w:rsidR="00557B01" w:rsidRPr="00A30042">
        <w:rPr>
          <w:rFonts w:ascii="Arial" w:hAnsi="Arial" w:cs="Arial"/>
          <w:sz w:val="24"/>
          <w:szCs w:val="24"/>
        </w:rPr>
        <w:t>and range of children and young people to be included</w:t>
      </w:r>
      <w:r w:rsidR="00557B01" w:rsidRPr="00A30042">
        <w:rPr>
          <w:rFonts w:ascii="Arial" w:hAnsi="Arial" w:cs="Arial"/>
          <w:sz w:val="24"/>
          <w:szCs w:val="24"/>
        </w:rPr>
        <w:t xml:space="preserve"> in this method. </w:t>
      </w:r>
      <w:r w:rsidR="00557B01" w:rsidRPr="00A30042">
        <w:rPr>
          <w:rFonts w:ascii="Arial" w:hAnsi="Arial" w:cs="Arial"/>
          <w:sz w:val="24"/>
          <w:szCs w:val="24"/>
        </w:rPr>
        <w:t xml:space="preserve"> Sample and sampling strategy will be determined by the research </w:t>
      </w:r>
      <w:r w:rsidR="00557B01" w:rsidRPr="00A30042">
        <w:rPr>
          <w:rFonts w:ascii="Arial" w:hAnsi="Arial" w:cs="Arial"/>
          <w:sz w:val="24"/>
          <w:szCs w:val="24"/>
        </w:rPr>
        <w:t>question.</w:t>
      </w:r>
      <w:r w:rsidR="008D1705" w:rsidRPr="00A30042">
        <w:rPr>
          <w:rFonts w:ascii="Arial" w:hAnsi="Arial" w:cs="Arial"/>
          <w:sz w:val="24"/>
          <w:szCs w:val="24"/>
        </w:rPr>
        <w:t xml:space="preserve"> Including children in the</w:t>
      </w:r>
      <w:r w:rsidR="00BA6D93" w:rsidRPr="00A30042">
        <w:rPr>
          <w:rFonts w:ascii="Arial" w:hAnsi="Arial" w:cs="Arial"/>
          <w:sz w:val="24"/>
          <w:szCs w:val="24"/>
        </w:rPr>
        <w:t xml:space="preserve"> planning of the</w:t>
      </w:r>
      <w:r w:rsidR="008D1705" w:rsidRPr="00A30042">
        <w:rPr>
          <w:rFonts w:ascii="Arial" w:hAnsi="Arial" w:cs="Arial"/>
          <w:sz w:val="24"/>
          <w:szCs w:val="24"/>
        </w:rPr>
        <w:t xml:space="preserve"> research has </w:t>
      </w:r>
      <w:r w:rsidR="00BA6D93" w:rsidRPr="00A30042">
        <w:rPr>
          <w:rFonts w:ascii="Arial" w:hAnsi="Arial" w:cs="Arial"/>
          <w:sz w:val="24"/>
          <w:szCs w:val="24"/>
        </w:rPr>
        <w:t xml:space="preserve">his advantages of providing more potential for interesting </w:t>
      </w:r>
      <w:r w:rsidR="00F024B0" w:rsidRPr="00A30042">
        <w:rPr>
          <w:rFonts w:ascii="Arial" w:hAnsi="Arial" w:cs="Arial"/>
          <w:sz w:val="24"/>
          <w:szCs w:val="24"/>
        </w:rPr>
        <w:t xml:space="preserve">materials. According to (Morgan, </w:t>
      </w:r>
      <w:r w:rsidR="00C81D21" w:rsidRPr="00A30042">
        <w:rPr>
          <w:rFonts w:ascii="Arial" w:hAnsi="Arial" w:cs="Arial"/>
          <w:sz w:val="24"/>
          <w:szCs w:val="24"/>
        </w:rPr>
        <w:t xml:space="preserve">1995) he argues that recruitment is the single most common fault in </w:t>
      </w:r>
      <w:r w:rsidR="00E41949" w:rsidRPr="00A30042">
        <w:rPr>
          <w:rFonts w:ascii="Arial" w:hAnsi="Arial" w:cs="Arial"/>
          <w:sz w:val="24"/>
          <w:szCs w:val="24"/>
        </w:rPr>
        <w:t xml:space="preserve">a focus group research method. While conduction this method to the research provided its important to take in the </w:t>
      </w:r>
      <w:r w:rsidR="00763D5B" w:rsidRPr="00A30042">
        <w:rPr>
          <w:rFonts w:ascii="Arial" w:hAnsi="Arial" w:cs="Arial"/>
          <w:sz w:val="24"/>
          <w:szCs w:val="24"/>
        </w:rPr>
        <w:t xml:space="preserve">thought of location and </w:t>
      </w:r>
      <w:r w:rsidR="004D2ECD" w:rsidRPr="00A30042">
        <w:rPr>
          <w:rFonts w:ascii="Arial" w:hAnsi="Arial" w:cs="Arial"/>
          <w:sz w:val="24"/>
          <w:szCs w:val="24"/>
        </w:rPr>
        <w:t>settings</w:t>
      </w:r>
      <w:r w:rsidR="00B1635D" w:rsidRPr="00A30042">
        <w:rPr>
          <w:rFonts w:ascii="Arial" w:hAnsi="Arial" w:cs="Arial"/>
          <w:sz w:val="24"/>
          <w:szCs w:val="24"/>
        </w:rPr>
        <w:t xml:space="preserve">, making children feel safe and secure during this also becomes a big part, </w:t>
      </w:r>
      <w:r w:rsidR="00C0026D" w:rsidRPr="00A30042">
        <w:rPr>
          <w:rFonts w:ascii="Arial" w:hAnsi="Arial" w:cs="Arial"/>
          <w:sz w:val="24"/>
          <w:szCs w:val="24"/>
        </w:rPr>
        <w:t xml:space="preserve">establishing </w:t>
      </w:r>
      <w:r w:rsidR="00FE57AD" w:rsidRPr="00A30042">
        <w:rPr>
          <w:rFonts w:ascii="Arial" w:hAnsi="Arial" w:cs="Arial"/>
          <w:sz w:val="24"/>
          <w:szCs w:val="24"/>
        </w:rPr>
        <w:t>an</w:t>
      </w:r>
      <w:r w:rsidR="00C0026D" w:rsidRPr="00A30042">
        <w:rPr>
          <w:rFonts w:ascii="Arial" w:hAnsi="Arial" w:cs="Arial"/>
          <w:sz w:val="24"/>
          <w:szCs w:val="24"/>
        </w:rPr>
        <w:t xml:space="preserve"> early engagement with children </w:t>
      </w:r>
      <w:r w:rsidR="00FE57AD" w:rsidRPr="00A30042">
        <w:rPr>
          <w:rFonts w:ascii="Arial" w:hAnsi="Arial" w:cs="Arial"/>
          <w:sz w:val="24"/>
          <w:szCs w:val="24"/>
        </w:rPr>
        <w:t xml:space="preserve">throughout the chosen study/method will make </w:t>
      </w:r>
      <w:r w:rsidR="00DE298A" w:rsidRPr="00A30042">
        <w:rPr>
          <w:rFonts w:ascii="Arial" w:hAnsi="Arial" w:cs="Arial"/>
          <w:sz w:val="24"/>
          <w:szCs w:val="24"/>
        </w:rPr>
        <w:t>the</w:t>
      </w:r>
      <w:r w:rsidR="00FE57AD" w:rsidRPr="00A30042">
        <w:rPr>
          <w:rFonts w:ascii="Arial" w:hAnsi="Arial" w:cs="Arial"/>
          <w:sz w:val="24"/>
          <w:szCs w:val="24"/>
        </w:rPr>
        <w:t xml:space="preserve"> research undertaking more successful. </w:t>
      </w:r>
      <w:r w:rsidR="00DE298A" w:rsidRPr="00A30042">
        <w:rPr>
          <w:rFonts w:ascii="Arial" w:hAnsi="Arial" w:cs="Arial"/>
          <w:sz w:val="24"/>
          <w:szCs w:val="24"/>
        </w:rPr>
        <w:t xml:space="preserve">Training in the use of focus groups and observing </w:t>
      </w:r>
      <w:r w:rsidR="00DB6A7A" w:rsidRPr="00A30042">
        <w:rPr>
          <w:rFonts w:ascii="Arial" w:hAnsi="Arial" w:cs="Arial"/>
          <w:sz w:val="24"/>
          <w:szCs w:val="24"/>
        </w:rPr>
        <w:t>different groups</w:t>
      </w:r>
      <w:r w:rsidR="00DE298A" w:rsidRPr="00A30042">
        <w:rPr>
          <w:rFonts w:ascii="Arial" w:hAnsi="Arial" w:cs="Arial"/>
          <w:sz w:val="24"/>
          <w:szCs w:val="24"/>
        </w:rPr>
        <w:t xml:space="preserve"> with children and young people </w:t>
      </w:r>
      <w:r w:rsidR="00DB6A7A" w:rsidRPr="00A30042">
        <w:rPr>
          <w:rFonts w:ascii="Arial" w:hAnsi="Arial" w:cs="Arial"/>
          <w:sz w:val="24"/>
          <w:szCs w:val="24"/>
        </w:rPr>
        <w:t xml:space="preserve">include two </w:t>
      </w:r>
      <w:r w:rsidR="00DE298A" w:rsidRPr="00A30042">
        <w:rPr>
          <w:rFonts w:ascii="Arial" w:hAnsi="Arial" w:cs="Arial"/>
          <w:sz w:val="24"/>
          <w:szCs w:val="24"/>
        </w:rPr>
        <w:t xml:space="preserve">important aspects of development. </w:t>
      </w:r>
      <w:r w:rsidR="00DB6A7A" w:rsidRPr="00A30042">
        <w:rPr>
          <w:rFonts w:ascii="Arial" w:hAnsi="Arial" w:cs="Arial"/>
          <w:sz w:val="24"/>
          <w:szCs w:val="24"/>
        </w:rPr>
        <w:t>“</w:t>
      </w:r>
      <w:r w:rsidR="00DE298A" w:rsidRPr="00A30042">
        <w:rPr>
          <w:rFonts w:ascii="Arial" w:hAnsi="Arial" w:cs="Arial"/>
          <w:sz w:val="24"/>
          <w:szCs w:val="24"/>
        </w:rPr>
        <w:t>Experts can make the process look easy. The complexity and difficulty of the task should not be underestimated. Effective moderating skills are well described in many of the available texts</w:t>
      </w:r>
      <w:r w:rsidR="00DB6A7A" w:rsidRPr="00A30042">
        <w:rPr>
          <w:rFonts w:ascii="Arial" w:hAnsi="Arial" w:cs="Arial"/>
          <w:sz w:val="24"/>
          <w:szCs w:val="24"/>
        </w:rPr>
        <w:t>”</w:t>
      </w:r>
      <w:r w:rsidR="00DE298A" w:rsidRPr="00A30042">
        <w:rPr>
          <w:rFonts w:ascii="Arial" w:hAnsi="Arial" w:cs="Arial"/>
          <w:sz w:val="24"/>
          <w:szCs w:val="24"/>
        </w:rPr>
        <w:t xml:space="preserve"> (Krueger, 1994, 1998; Fern, 2001).</w:t>
      </w:r>
      <w:r w:rsidR="00DE298A" w:rsidRPr="00A30042">
        <w:rPr>
          <w:rFonts w:ascii="Arial" w:hAnsi="Arial" w:cs="Arial"/>
          <w:sz w:val="24"/>
          <w:szCs w:val="24"/>
        </w:rPr>
        <w:t xml:space="preserve"> </w:t>
      </w:r>
      <w:r w:rsidR="006834CC" w:rsidRPr="00A30042">
        <w:rPr>
          <w:rFonts w:ascii="Arial" w:hAnsi="Arial" w:cs="Arial"/>
          <w:sz w:val="24"/>
          <w:szCs w:val="24"/>
        </w:rPr>
        <w:t xml:space="preserve">As focused groups are manly </w:t>
      </w:r>
      <w:r w:rsidR="00E03107" w:rsidRPr="00A30042">
        <w:rPr>
          <w:rFonts w:ascii="Arial" w:hAnsi="Arial" w:cs="Arial"/>
          <w:sz w:val="24"/>
          <w:szCs w:val="24"/>
        </w:rPr>
        <w:t>used in older individuals as stated before providing clarity from the start to children is essential</w:t>
      </w:r>
      <w:r w:rsidR="00CA08C3" w:rsidRPr="00A30042">
        <w:rPr>
          <w:rFonts w:ascii="Arial" w:hAnsi="Arial" w:cs="Arial"/>
          <w:sz w:val="24"/>
          <w:szCs w:val="24"/>
        </w:rPr>
        <w:t xml:space="preserve">, providing that each child is being asked the same questions fairly with the child setting being equally the same for all groups. </w:t>
      </w:r>
      <w:r w:rsidR="00103559" w:rsidRPr="00A30042">
        <w:rPr>
          <w:rFonts w:ascii="Arial" w:hAnsi="Arial" w:cs="Arial"/>
          <w:sz w:val="24"/>
          <w:szCs w:val="24"/>
        </w:rPr>
        <w:t>In many situations focus groups may be unplanned to which is can occur unexpectedly or at last minute</w:t>
      </w:r>
      <w:r w:rsidR="00BD3096" w:rsidRPr="00A30042">
        <w:rPr>
          <w:rFonts w:ascii="Arial" w:hAnsi="Arial" w:cs="Arial"/>
          <w:sz w:val="24"/>
          <w:szCs w:val="24"/>
        </w:rPr>
        <w:t xml:space="preserve">, this can often be referred to as spontaneous </w:t>
      </w:r>
      <w:r w:rsidR="00266F63" w:rsidRPr="00A30042">
        <w:rPr>
          <w:rFonts w:ascii="Arial" w:hAnsi="Arial" w:cs="Arial"/>
          <w:sz w:val="24"/>
          <w:szCs w:val="24"/>
        </w:rPr>
        <w:t xml:space="preserve">recruitment, which likely is to become difficult in which there </w:t>
      </w:r>
      <w:r w:rsidR="004351C3" w:rsidRPr="00A30042">
        <w:rPr>
          <w:rFonts w:ascii="Arial" w:hAnsi="Arial" w:cs="Arial"/>
          <w:sz w:val="24"/>
          <w:szCs w:val="24"/>
        </w:rPr>
        <w:t xml:space="preserve">could be more children than ideally situated for a focus group leading it to be more difficult to observe. </w:t>
      </w:r>
    </w:p>
    <w:p w14:paraId="188C479C" w14:textId="5DC86404" w:rsidR="002662CD" w:rsidRPr="00A30042" w:rsidRDefault="002662CD">
      <w:pPr>
        <w:rPr>
          <w:rFonts w:ascii="Arial" w:hAnsi="Arial" w:cs="Arial"/>
          <w:sz w:val="24"/>
          <w:szCs w:val="24"/>
          <w:shd w:val="clear" w:color="auto" w:fill="FFFFFF"/>
        </w:rPr>
      </w:pPr>
      <w:r w:rsidRPr="00A30042">
        <w:rPr>
          <w:rFonts w:ascii="Arial" w:hAnsi="Arial" w:cs="Arial"/>
          <w:sz w:val="24"/>
          <w:szCs w:val="24"/>
        </w:rPr>
        <w:lastRenderedPageBreak/>
        <w:t xml:space="preserve">Qualitive research methods sustain importance in the role of science and health settings, </w:t>
      </w:r>
      <w:r w:rsidR="009A6D7F" w:rsidRPr="00A30042">
        <w:rPr>
          <w:rFonts w:ascii="Arial" w:hAnsi="Arial" w:cs="Arial"/>
          <w:sz w:val="24"/>
          <w:szCs w:val="24"/>
        </w:rPr>
        <w:t xml:space="preserve">in particular focus groups and </w:t>
      </w:r>
      <w:r w:rsidR="00324980" w:rsidRPr="00A30042">
        <w:rPr>
          <w:rFonts w:ascii="Arial" w:hAnsi="Arial" w:cs="Arial"/>
          <w:sz w:val="24"/>
          <w:szCs w:val="24"/>
        </w:rPr>
        <w:t>questionnaires</w:t>
      </w:r>
      <w:r w:rsidR="009A6D7F" w:rsidRPr="00A30042">
        <w:rPr>
          <w:rFonts w:ascii="Arial" w:hAnsi="Arial" w:cs="Arial"/>
          <w:sz w:val="24"/>
          <w:szCs w:val="24"/>
        </w:rPr>
        <w:t xml:space="preserve"> are the most reliable and </w:t>
      </w:r>
      <w:r w:rsidR="00324980" w:rsidRPr="00A30042">
        <w:rPr>
          <w:rFonts w:ascii="Arial" w:hAnsi="Arial" w:cs="Arial"/>
          <w:sz w:val="24"/>
          <w:szCs w:val="24"/>
        </w:rPr>
        <w:t xml:space="preserve">valid methods. </w:t>
      </w:r>
      <w:r w:rsidR="00233BC6" w:rsidRPr="00A30042">
        <w:rPr>
          <w:rFonts w:ascii="Arial" w:hAnsi="Arial" w:cs="Arial"/>
          <w:sz w:val="24"/>
          <w:szCs w:val="24"/>
          <w:shd w:val="clear" w:color="auto" w:fill="FFFFFF"/>
        </w:rPr>
        <w:t xml:space="preserve">Within </w:t>
      </w:r>
      <w:r w:rsidR="00233BC6" w:rsidRPr="00A30042">
        <w:rPr>
          <w:rFonts w:ascii="Arial" w:hAnsi="Arial" w:cs="Arial"/>
          <w:sz w:val="24"/>
          <w:szCs w:val="24"/>
          <w:shd w:val="clear" w:color="auto" w:fill="FFFFFF"/>
        </w:rPr>
        <w:t>social</w:t>
      </w:r>
      <w:r w:rsidR="00233BC6" w:rsidRPr="00A30042">
        <w:rPr>
          <w:rFonts w:ascii="Arial" w:hAnsi="Arial" w:cs="Arial"/>
          <w:sz w:val="24"/>
          <w:szCs w:val="24"/>
          <w:shd w:val="clear" w:color="auto" w:fill="FFFFFF"/>
        </w:rPr>
        <w:t xml:space="preserve"> science and health-related research, focus groups are an accepted qualitative research method because they enable the collection of in-depth data providing more details of the phenomenon under study (</w:t>
      </w:r>
      <w:hyperlink r:id="rId7" w:anchor="bibr6-1609406919887274" w:history="1">
        <w:r w:rsidR="00233BC6" w:rsidRPr="00A30042">
          <w:rPr>
            <w:rFonts w:ascii="Arial" w:hAnsi="Arial" w:cs="Arial"/>
            <w:sz w:val="24"/>
            <w:szCs w:val="24"/>
            <w:u w:val="single"/>
            <w:shd w:val="clear" w:color="auto" w:fill="FFFFFF"/>
          </w:rPr>
          <w:t>R. S. Barbour, 1999</w:t>
        </w:r>
      </w:hyperlink>
      <w:r w:rsidR="00233BC6" w:rsidRPr="00A30042">
        <w:rPr>
          <w:rFonts w:ascii="Arial" w:hAnsi="Arial" w:cs="Arial"/>
          <w:sz w:val="24"/>
          <w:szCs w:val="24"/>
          <w:shd w:val="clear" w:color="auto" w:fill="FFFFFF"/>
        </w:rPr>
        <w:t>)</w:t>
      </w:r>
      <w:r w:rsidR="00906ED6" w:rsidRPr="00A30042">
        <w:rPr>
          <w:rFonts w:ascii="Arial" w:hAnsi="Arial" w:cs="Arial"/>
          <w:sz w:val="24"/>
          <w:szCs w:val="24"/>
          <w:shd w:val="clear" w:color="auto" w:fill="FFFFFF"/>
        </w:rPr>
        <w:t xml:space="preserve">. Focus groups are used mainly in data </w:t>
      </w:r>
      <w:r w:rsidR="00A27921" w:rsidRPr="00A30042">
        <w:rPr>
          <w:rFonts w:ascii="Arial" w:hAnsi="Arial" w:cs="Arial"/>
          <w:sz w:val="24"/>
          <w:szCs w:val="24"/>
          <w:shd w:val="clear" w:color="auto" w:fill="FFFFFF"/>
        </w:rPr>
        <w:t xml:space="preserve">participatory </w:t>
      </w:r>
      <w:r w:rsidR="00D34EEA" w:rsidRPr="00A30042">
        <w:rPr>
          <w:rFonts w:ascii="Arial" w:hAnsi="Arial" w:cs="Arial"/>
          <w:sz w:val="24"/>
          <w:szCs w:val="24"/>
          <w:shd w:val="clear" w:color="auto" w:fill="FFFFFF"/>
        </w:rPr>
        <w:t xml:space="preserve">research especially when involving children and young people. </w:t>
      </w:r>
    </w:p>
    <w:p w14:paraId="0F6A5831" w14:textId="2D4197A2" w:rsidR="001C722F" w:rsidRPr="00A30042" w:rsidRDefault="001C722F">
      <w:pPr>
        <w:rPr>
          <w:rFonts w:ascii="Arial" w:hAnsi="Arial" w:cs="Arial"/>
          <w:sz w:val="24"/>
          <w:szCs w:val="24"/>
          <w:shd w:val="clear" w:color="auto" w:fill="FFFFFF"/>
        </w:rPr>
      </w:pPr>
      <w:r w:rsidRPr="00A30042">
        <w:rPr>
          <w:rFonts w:ascii="Arial" w:hAnsi="Arial" w:cs="Arial"/>
          <w:sz w:val="24"/>
          <w:szCs w:val="24"/>
          <w:shd w:val="clear" w:color="auto" w:fill="FFFFFF"/>
        </w:rPr>
        <w:t xml:space="preserve">Theres also many other methods that can be used in a childcare setting, </w:t>
      </w:r>
      <w:r w:rsidR="00561452" w:rsidRPr="00A30042">
        <w:rPr>
          <w:rFonts w:ascii="Arial" w:hAnsi="Arial" w:cs="Arial"/>
          <w:sz w:val="24"/>
          <w:szCs w:val="24"/>
          <w:shd w:val="clear" w:color="auto" w:fill="FFFFFF"/>
        </w:rPr>
        <w:t>many practitioners often use triangulation</w:t>
      </w:r>
      <w:r w:rsidR="00AC4832" w:rsidRPr="00A30042">
        <w:rPr>
          <w:rFonts w:ascii="Arial" w:hAnsi="Arial" w:cs="Arial"/>
          <w:sz w:val="24"/>
          <w:szCs w:val="24"/>
          <w:shd w:val="clear" w:color="auto" w:fill="FFFFFF"/>
        </w:rPr>
        <w:t>, this is when a mixed of methods can be used to retract and gain data and research</w:t>
      </w:r>
      <w:r w:rsidR="00A03586" w:rsidRPr="00A30042">
        <w:rPr>
          <w:rFonts w:ascii="Arial" w:hAnsi="Arial" w:cs="Arial"/>
          <w:sz w:val="24"/>
          <w:szCs w:val="24"/>
          <w:shd w:val="clear" w:color="auto" w:fill="FFFFFF"/>
        </w:rPr>
        <w:t xml:space="preserve">. This helps to develop a comprehensive understanding of </w:t>
      </w:r>
      <w:r w:rsidR="003C5A63" w:rsidRPr="00A30042">
        <w:rPr>
          <w:rFonts w:ascii="Arial" w:hAnsi="Arial" w:cs="Arial"/>
          <w:sz w:val="24"/>
          <w:szCs w:val="24"/>
          <w:shd w:val="clear" w:color="auto" w:fill="FFFFFF"/>
        </w:rPr>
        <w:t>phenomena (Patton 199</w:t>
      </w:r>
      <w:r w:rsidR="00E656CC" w:rsidRPr="00A30042">
        <w:rPr>
          <w:rFonts w:ascii="Arial" w:hAnsi="Arial" w:cs="Arial"/>
          <w:sz w:val="24"/>
          <w:szCs w:val="24"/>
          <w:shd w:val="clear" w:color="auto" w:fill="FFFFFF"/>
        </w:rPr>
        <w:t>9). Denzin (1998) and Patton (1999)</w:t>
      </w:r>
      <w:r w:rsidR="00273818" w:rsidRPr="00A30042">
        <w:rPr>
          <w:rFonts w:ascii="Arial" w:hAnsi="Arial" w:cs="Arial"/>
          <w:sz w:val="24"/>
          <w:szCs w:val="24"/>
          <w:shd w:val="clear" w:color="auto" w:fill="FFFFFF"/>
        </w:rPr>
        <w:t xml:space="preserve"> identified four types of </w:t>
      </w:r>
      <w:r w:rsidR="00EB2270" w:rsidRPr="00A30042">
        <w:rPr>
          <w:rFonts w:ascii="Arial" w:hAnsi="Arial" w:cs="Arial"/>
          <w:sz w:val="24"/>
          <w:szCs w:val="24"/>
          <w:shd w:val="clear" w:color="auto" w:fill="FFFFFF"/>
        </w:rPr>
        <w:t>triangulations</w:t>
      </w:r>
      <w:r w:rsidR="00A75958" w:rsidRPr="00A30042">
        <w:rPr>
          <w:rFonts w:ascii="Arial" w:hAnsi="Arial" w:cs="Arial"/>
          <w:sz w:val="24"/>
          <w:szCs w:val="24"/>
          <w:shd w:val="clear" w:color="auto" w:fill="FFFFFF"/>
        </w:rPr>
        <w:t xml:space="preserve"> including </w:t>
      </w:r>
      <w:r w:rsidR="00D21F47" w:rsidRPr="00A30042">
        <w:rPr>
          <w:rFonts w:ascii="Arial" w:hAnsi="Arial" w:cs="Arial"/>
          <w:sz w:val="24"/>
          <w:szCs w:val="24"/>
          <w:shd w:val="clear" w:color="auto" w:fill="FFFFFF"/>
        </w:rPr>
        <w:t xml:space="preserve">a method triangulation </w:t>
      </w:r>
      <w:r w:rsidR="00A75958" w:rsidRPr="00A30042">
        <w:rPr>
          <w:rFonts w:ascii="Arial" w:hAnsi="Arial" w:cs="Arial"/>
          <w:sz w:val="24"/>
          <w:szCs w:val="24"/>
          <w:shd w:val="clear" w:color="auto" w:fill="FFFFFF"/>
        </w:rPr>
        <w:t>investigator triangulation, theory triangulation</w:t>
      </w:r>
      <w:r w:rsidR="00D21F47" w:rsidRPr="00A30042">
        <w:rPr>
          <w:rFonts w:ascii="Arial" w:hAnsi="Arial" w:cs="Arial"/>
          <w:sz w:val="24"/>
          <w:szCs w:val="24"/>
          <w:shd w:val="clear" w:color="auto" w:fill="FFFFFF"/>
        </w:rPr>
        <w:t xml:space="preserve"> and</w:t>
      </w:r>
      <w:r w:rsidR="00A75958" w:rsidRPr="00A30042">
        <w:rPr>
          <w:rFonts w:ascii="Arial" w:hAnsi="Arial" w:cs="Arial"/>
          <w:sz w:val="24"/>
          <w:szCs w:val="24"/>
          <w:shd w:val="clear" w:color="auto" w:fill="FFFFFF"/>
        </w:rPr>
        <w:t xml:space="preserve"> data triangulation</w:t>
      </w:r>
      <w:r w:rsidR="00D21F47" w:rsidRPr="00A30042">
        <w:rPr>
          <w:rFonts w:ascii="Arial" w:hAnsi="Arial" w:cs="Arial"/>
          <w:sz w:val="24"/>
          <w:szCs w:val="24"/>
          <w:shd w:val="clear" w:color="auto" w:fill="FFFFFF"/>
        </w:rPr>
        <w:t xml:space="preserve">. </w:t>
      </w:r>
      <w:r w:rsidR="00EB2270" w:rsidRPr="00A30042">
        <w:rPr>
          <w:rFonts w:ascii="Arial" w:hAnsi="Arial" w:cs="Arial"/>
          <w:sz w:val="24"/>
          <w:szCs w:val="24"/>
          <w:shd w:val="clear" w:color="auto" w:fill="FFFFFF"/>
        </w:rPr>
        <w:t>Triangulation is often used in qualitative research although it can often be applied in quantitative research</w:t>
      </w:r>
      <w:r w:rsidR="00710BF5" w:rsidRPr="00A30042">
        <w:rPr>
          <w:rFonts w:ascii="Arial" w:hAnsi="Arial" w:cs="Arial"/>
          <w:sz w:val="24"/>
          <w:szCs w:val="24"/>
          <w:shd w:val="clear" w:color="auto" w:fill="FFFFFF"/>
        </w:rPr>
        <w:t xml:space="preserve">, if deciding on mixed method triangulation </w:t>
      </w:r>
      <w:r w:rsidR="00FA6C88" w:rsidRPr="00A30042">
        <w:rPr>
          <w:rFonts w:ascii="Arial" w:hAnsi="Arial" w:cs="Arial"/>
          <w:sz w:val="24"/>
          <w:szCs w:val="24"/>
          <w:shd w:val="clear" w:color="auto" w:fill="FFFFFF"/>
        </w:rPr>
        <w:t>you’ll</w:t>
      </w:r>
      <w:r w:rsidR="00710BF5" w:rsidRPr="00A30042">
        <w:rPr>
          <w:rFonts w:ascii="Arial" w:hAnsi="Arial" w:cs="Arial"/>
          <w:sz w:val="24"/>
          <w:szCs w:val="24"/>
          <w:shd w:val="clear" w:color="auto" w:fill="FFFFFF"/>
        </w:rPr>
        <w:t xml:space="preserve"> always used methodological triangulation. </w:t>
      </w:r>
      <w:r w:rsidR="000976FE" w:rsidRPr="00A30042">
        <w:rPr>
          <w:rFonts w:ascii="Arial" w:hAnsi="Arial" w:cs="Arial"/>
          <w:sz w:val="24"/>
          <w:szCs w:val="24"/>
          <w:shd w:val="clear" w:color="auto" w:fill="FFFFFF"/>
        </w:rPr>
        <w:t xml:space="preserve">Triangulation is used </w:t>
      </w:r>
      <w:r w:rsidR="0000798F" w:rsidRPr="00A30042">
        <w:rPr>
          <w:rFonts w:ascii="Arial" w:hAnsi="Arial" w:cs="Arial"/>
          <w:sz w:val="24"/>
          <w:szCs w:val="24"/>
          <w:shd w:val="clear" w:color="auto" w:fill="FFFFFF"/>
        </w:rPr>
        <w:t xml:space="preserve">method </w:t>
      </w:r>
      <w:r w:rsidR="000976FE" w:rsidRPr="00A30042">
        <w:rPr>
          <w:rFonts w:ascii="Arial" w:hAnsi="Arial" w:cs="Arial"/>
          <w:sz w:val="24"/>
          <w:szCs w:val="24"/>
          <w:shd w:val="clear" w:color="auto" w:fill="FFFFFF"/>
        </w:rPr>
        <w:t xml:space="preserve">to </w:t>
      </w:r>
      <w:r w:rsidR="005206B0" w:rsidRPr="00A30042">
        <w:rPr>
          <w:rFonts w:ascii="Arial" w:hAnsi="Arial" w:cs="Arial"/>
          <w:sz w:val="24"/>
          <w:szCs w:val="24"/>
          <w:shd w:val="clear" w:color="auto" w:fill="FFFFFF"/>
        </w:rPr>
        <w:t>narrate</w:t>
      </w:r>
      <w:r w:rsidR="000976FE" w:rsidRPr="00A30042">
        <w:rPr>
          <w:rFonts w:ascii="Arial" w:hAnsi="Arial" w:cs="Arial"/>
          <w:sz w:val="24"/>
          <w:szCs w:val="24"/>
          <w:shd w:val="clear" w:color="auto" w:fill="FFFFFF"/>
        </w:rPr>
        <w:t xml:space="preserve"> research</w:t>
      </w:r>
      <w:r w:rsidR="005206B0" w:rsidRPr="00A30042">
        <w:rPr>
          <w:rFonts w:ascii="Arial" w:hAnsi="Arial" w:cs="Arial"/>
          <w:sz w:val="24"/>
          <w:szCs w:val="24"/>
          <w:shd w:val="clear" w:color="auto" w:fill="FFFFFF"/>
        </w:rPr>
        <w:t xml:space="preserve"> findings to</w:t>
      </w:r>
      <w:r w:rsidR="000976FE" w:rsidRPr="00A30042">
        <w:rPr>
          <w:rFonts w:ascii="Arial" w:hAnsi="Arial" w:cs="Arial"/>
          <w:sz w:val="24"/>
          <w:szCs w:val="24"/>
          <w:shd w:val="clear" w:color="auto" w:fill="FFFFFF"/>
        </w:rPr>
        <w:t xml:space="preserve"> where two or more methods are used, known as mixed methods.</w:t>
      </w:r>
      <w:r w:rsidR="005206B0" w:rsidRPr="00A30042">
        <w:rPr>
          <w:rFonts w:ascii="Arial" w:hAnsi="Arial" w:cs="Arial"/>
          <w:sz w:val="24"/>
          <w:szCs w:val="24"/>
          <w:shd w:val="clear" w:color="auto" w:fill="FFFFFF"/>
        </w:rPr>
        <w:t xml:space="preserve"> When</w:t>
      </w:r>
      <w:r w:rsidR="000976FE" w:rsidRPr="00A30042">
        <w:rPr>
          <w:rFonts w:ascii="Arial" w:hAnsi="Arial" w:cs="Arial"/>
          <w:sz w:val="24"/>
          <w:szCs w:val="24"/>
          <w:shd w:val="clear" w:color="auto" w:fill="FFFFFF"/>
        </w:rPr>
        <w:t xml:space="preserve"> </w:t>
      </w:r>
      <w:r w:rsidR="005206B0" w:rsidRPr="00A30042">
        <w:rPr>
          <w:rFonts w:ascii="Arial" w:hAnsi="Arial" w:cs="Arial"/>
          <w:sz w:val="24"/>
          <w:szCs w:val="24"/>
          <w:shd w:val="clear" w:color="auto" w:fill="FFFFFF"/>
        </w:rPr>
        <w:t>c</w:t>
      </w:r>
      <w:r w:rsidR="000976FE" w:rsidRPr="00A30042">
        <w:rPr>
          <w:rFonts w:ascii="Arial" w:hAnsi="Arial" w:cs="Arial"/>
          <w:sz w:val="24"/>
          <w:szCs w:val="24"/>
          <w:shd w:val="clear" w:color="auto" w:fill="FFFFFF"/>
        </w:rPr>
        <w:t>ombining both quantitative and qualitative methods to answer a specific research question may result in one of the following three outcomes: the results may </w:t>
      </w:r>
      <w:r w:rsidR="000976FE" w:rsidRPr="00A30042">
        <w:rPr>
          <w:rStyle w:val="Emphasis"/>
          <w:rFonts w:ascii="Arial" w:hAnsi="Arial" w:cs="Arial"/>
          <w:i w:val="0"/>
          <w:iCs w:val="0"/>
          <w:sz w:val="24"/>
          <w:szCs w:val="24"/>
          <w:shd w:val="clear" w:color="auto" w:fill="FFFFFF"/>
        </w:rPr>
        <w:t>converge</w:t>
      </w:r>
      <w:r w:rsidR="000976FE" w:rsidRPr="00A30042">
        <w:rPr>
          <w:rFonts w:ascii="Arial" w:hAnsi="Arial" w:cs="Arial"/>
          <w:sz w:val="24"/>
          <w:szCs w:val="24"/>
          <w:shd w:val="clear" w:color="auto" w:fill="FFFFFF"/>
        </w:rPr>
        <w:t> and lead to the same conclusions</w:t>
      </w:r>
      <w:r w:rsidR="007872F5" w:rsidRPr="00A30042">
        <w:rPr>
          <w:rFonts w:ascii="Arial" w:hAnsi="Arial" w:cs="Arial"/>
          <w:sz w:val="24"/>
          <w:szCs w:val="24"/>
          <w:shd w:val="clear" w:color="auto" w:fill="FFFFFF"/>
        </w:rPr>
        <w:t xml:space="preserve">, also </w:t>
      </w:r>
      <w:r w:rsidR="000976FE" w:rsidRPr="00A30042">
        <w:rPr>
          <w:rFonts w:ascii="Arial" w:hAnsi="Arial" w:cs="Arial"/>
          <w:sz w:val="24"/>
          <w:szCs w:val="24"/>
          <w:shd w:val="clear" w:color="auto" w:fill="FFFFFF"/>
        </w:rPr>
        <w:t>the results may relate to different objects or phenomena but may be </w:t>
      </w:r>
      <w:r w:rsidR="000976FE" w:rsidRPr="00A30042">
        <w:rPr>
          <w:rStyle w:val="Emphasis"/>
          <w:rFonts w:ascii="Arial" w:hAnsi="Arial" w:cs="Arial"/>
          <w:i w:val="0"/>
          <w:iCs w:val="0"/>
          <w:sz w:val="24"/>
          <w:szCs w:val="24"/>
          <w:shd w:val="clear" w:color="auto" w:fill="FFFFFF"/>
        </w:rPr>
        <w:t>complementary</w:t>
      </w:r>
      <w:r w:rsidR="000976FE" w:rsidRPr="00A30042">
        <w:rPr>
          <w:rFonts w:ascii="Arial" w:hAnsi="Arial" w:cs="Arial"/>
          <w:sz w:val="24"/>
          <w:szCs w:val="24"/>
          <w:shd w:val="clear" w:color="auto" w:fill="FFFFFF"/>
        </w:rPr>
        <w:t> to each other and used to supplement the individual results and (3) the results may be </w:t>
      </w:r>
      <w:r w:rsidR="000976FE" w:rsidRPr="00A30042">
        <w:rPr>
          <w:rStyle w:val="Emphasis"/>
          <w:rFonts w:ascii="Arial" w:hAnsi="Arial" w:cs="Arial"/>
          <w:i w:val="0"/>
          <w:iCs w:val="0"/>
          <w:sz w:val="24"/>
          <w:szCs w:val="24"/>
          <w:shd w:val="clear" w:color="auto" w:fill="FFFFFF"/>
        </w:rPr>
        <w:t>divergent</w:t>
      </w:r>
      <w:r w:rsidR="000976FE" w:rsidRPr="00A30042">
        <w:rPr>
          <w:rFonts w:ascii="Arial" w:hAnsi="Arial" w:cs="Arial"/>
          <w:i/>
          <w:iCs/>
          <w:sz w:val="24"/>
          <w:szCs w:val="24"/>
          <w:shd w:val="clear" w:color="auto" w:fill="FFFFFF"/>
        </w:rPr>
        <w:t> or </w:t>
      </w:r>
      <w:r w:rsidR="000976FE" w:rsidRPr="00A30042">
        <w:rPr>
          <w:rStyle w:val="Emphasis"/>
          <w:rFonts w:ascii="Arial" w:hAnsi="Arial" w:cs="Arial"/>
          <w:i w:val="0"/>
          <w:iCs w:val="0"/>
          <w:sz w:val="24"/>
          <w:szCs w:val="24"/>
          <w:shd w:val="clear" w:color="auto" w:fill="FFFFFF"/>
        </w:rPr>
        <w:t>contradictory</w:t>
      </w:r>
      <w:r w:rsidR="000976FE" w:rsidRPr="00A30042">
        <w:rPr>
          <w:rFonts w:ascii="Arial" w:hAnsi="Arial" w:cs="Arial"/>
          <w:i/>
          <w:iCs/>
          <w:sz w:val="24"/>
          <w:szCs w:val="24"/>
          <w:shd w:val="clear" w:color="auto" w:fill="FFFFFF"/>
        </w:rPr>
        <w:t>.</w:t>
      </w:r>
      <w:r w:rsidR="000976FE" w:rsidRPr="00A30042">
        <w:rPr>
          <w:rFonts w:ascii="Arial" w:hAnsi="Arial" w:cs="Arial"/>
          <w:sz w:val="24"/>
          <w:szCs w:val="24"/>
          <w:shd w:val="clear" w:color="auto" w:fill="FFFFFF"/>
        </w:rPr>
        <w:t xml:space="preserve"> Converging results aim to increase the validity through verification; complementary results highlight different aspects of the phenomenon or illustrate different phenomenon and divergent findings can lead to new and better explanations for the phenomenon under </w:t>
      </w:r>
      <w:r w:rsidR="000976FE" w:rsidRPr="00A30042">
        <w:rPr>
          <w:rFonts w:ascii="Arial" w:hAnsi="Arial" w:cs="Arial"/>
          <w:sz w:val="24"/>
          <w:szCs w:val="24"/>
          <w:shd w:val="clear" w:color="auto" w:fill="FFFFFF"/>
        </w:rPr>
        <w:t>investigation</w:t>
      </w:r>
      <w:r w:rsidR="006E43C6" w:rsidRPr="00A30042">
        <w:rPr>
          <w:rFonts w:ascii="Arial" w:hAnsi="Arial" w:cs="Arial"/>
          <w:sz w:val="24"/>
          <w:szCs w:val="24"/>
          <w:shd w:val="clear" w:color="auto" w:fill="FFFFFF"/>
        </w:rPr>
        <w:t xml:space="preserve"> (Roberta Heale. No date)</w:t>
      </w:r>
    </w:p>
    <w:p w14:paraId="671A19AE" w14:textId="43617899" w:rsidR="001219FC" w:rsidRDefault="001219FC" w:rsidP="00716665">
      <w:pPr>
        <w:rPr>
          <w:rFonts w:ascii="Arial" w:hAnsi="Arial" w:cs="Arial"/>
          <w:sz w:val="24"/>
          <w:szCs w:val="24"/>
          <w:shd w:val="clear" w:color="auto" w:fill="FFFFFF"/>
        </w:rPr>
      </w:pPr>
      <w:r w:rsidRPr="00A30042">
        <w:rPr>
          <w:rFonts w:ascii="Arial" w:hAnsi="Arial" w:cs="Arial"/>
          <w:sz w:val="24"/>
          <w:szCs w:val="24"/>
          <w:shd w:val="clear" w:color="auto" w:fill="FFFFFF"/>
        </w:rPr>
        <w:t xml:space="preserve">In qualitative research, there are other forms of triangulation besides researcher triangulation. According to Patton (1999), triangulation is the process of using several approaches, data sources, or researchers </w:t>
      </w:r>
      <w:r w:rsidRPr="00A30042">
        <w:rPr>
          <w:rFonts w:ascii="Arial" w:hAnsi="Arial" w:cs="Arial"/>
          <w:sz w:val="24"/>
          <w:szCs w:val="24"/>
          <w:shd w:val="clear" w:color="auto" w:fill="FFFFFF"/>
        </w:rPr>
        <w:t>to</w:t>
      </w:r>
      <w:r w:rsidRPr="00A30042">
        <w:rPr>
          <w:rFonts w:ascii="Arial" w:hAnsi="Arial" w:cs="Arial"/>
          <w:sz w:val="24"/>
          <w:szCs w:val="24"/>
          <w:shd w:val="clear" w:color="auto" w:fill="FFFFFF"/>
        </w:rPr>
        <w:t xml:space="preserve"> create a thorough understanding of a phenomenon.  In qualitative research, for instance, data triangulation is the process of using several data sources, including observations, records, and interviews, to fully comprehend a subject.</w:t>
      </w:r>
      <w:r w:rsidR="00716665">
        <w:rPr>
          <w:rFonts w:ascii="Arial" w:hAnsi="Arial" w:cs="Arial"/>
          <w:sz w:val="24"/>
          <w:szCs w:val="24"/>
          <w:shd w:val="clear" w:color="auto" w:fill="FFFFFF"/>
        </w:rPr>
        <w:t xml:space="preserve"> </w:t>
      </w:r>
      <w:r w:rsidR="00716665" w:rsidRPr="00716665">
        <w:rPr>
          <w:rFonts w:ascii="Arial" w:hAnsi="Arial" w:cs="Arial"/>
          <w:sz w:val="24"/>
          <w:szCs w:val="24"/>
          <w:shd w:val="clear" w:color="auto" w:fill="FFFFFF"/>
        </w:rPr>
        <w:t xml:space="preserve">Triangulation of researchers gives your study more rigour. You can compare the results of all the researchers' data collection and analysis to one another. This kind of data correlation contributes to consensus results, which are generally thought to be more trustworthy by other researchers. </w:t>
      </w:r>
      <w:r w:rsidR="00546277" w:rsidRPr="00716665">
        <w:rPr>
          <w:rFonts w:ascii="Arial" w:hAnsi="Arial" w:cs="Arial"/>
          <w:sz w:val="24"/>
          <w:szCs w:val="24"/>
          <w:shd w:val="clear" w:color="auto" w:fill="FFFFFF"/>
        </w:rPr>
        <w:t>A</w:t>
      </w:r>
      <w:r w:rsidR="00716665" w:rsidRPr="00716665">
        <w:rPr>
          <w:rFonts w:ascii="Arial" w:hAnsi="Arial" w:cs="Arial"/>
          <w:sz w:val="24"/>
          <w:szCs w:val="24"/>
          <w:shd w:val="clear" w:color="auto" w:fill="FFFFFF"/>
        </w:rPr>
        <w:t xml:space="preserve"> further crucial component of researcher triangulation is researcher diversity. It can be easier to recognise and reduce any observer and interviewer bias by including a broad group of researchers from different age groups, genders, and ethnic backgrounds. Generally, strengthening the robustness and structural integrity of your work is the primary objective of researcher triangulation. In qualitative data analysis, triangulation in general is a useful technique to lower the risk of bias, mistake, or </w:t>
      </w:r>
      <w:r w:rsidR="00D01B4B" w:rsidRPr="00716665">
        <w:rPr>
          <w:rFonts w:ascii="Arial" w:hAnsi="Arial" w:cs="Arial"/>
          <w:sz w:val="24"/>
          <w:szCs w:val="24"/>
          <w:shd w:val="clear" w:color="auto" w:fill="FFFFFF"/>
        </w:rPr>
        <w:t>misinterpretation.</w:t>
      </w:r>
      <w:r w:rsidR="00D01B4B">
        <w:rPr>
          <w:rFonts w:ascii="Arial" w:hAnsi="Arial" w:cs="Arial"/>
          <w:sz w:val="24"/>
          <w:szCs w:val="24"/>
          <w:shd w:val="clear" w:color="auto" w:fill="FFFFFF"/>
        </w:rPr>
        <w:t xml:space="preserve"> (Delve no date)</w:t>
      </w:r>
    </w:p>
    <w:p w14:paraId="6995AADD" w14:textId="507A538C" w:rsidR="006D3A40" w:rsidRDefault="00A9486A" w:rsidP="00716665">
      <w:pPr>
        <w:rPr>
          <w:rFonts w:ascii="Arial" w:hAnsi="Arial" w:cs="Arial"/>
          <w:sz w:val="24"/>
          <w:szCs w:val="24"/>
          <w:shd w:val="clear" w:color="auto" w:fill="FFFFFF"/>
        </w:rPr>
      </w:pPr>
      <w:r w:rsidRPr="00A9486A">
        <w:rPr>
          <w:rFonts w:ascii="Arial" w:hAnsi="Arial" w:cs="Arial"/>
          <w:sz w:val="24"/>
          <w:szCs w:val="24"/>
          <w:shd w:val="clear" w:color="auto" w:fill="FFFFFF"/>
        </w:rPr>
        <w:t xml:space="preserve">The research environment, or the location of the study, is the second crucial component of a research process. For example, they will have to decide where and when to conduct the interviews if they are conducting a qualitative study. </w:t>
      </w:r>
      <w:r w:rsidRPr="00A9486A">
        <w:rPr>
          <w:rFonts w:ascii="Arial" w:hAnsi="Arial" w:cs="Arial"/>
          <w:sz w:val="24"/>
          <w:szCs w:val="24"/>
          <w:shd w:val="clear" w:color="auto" w:fill="FFFFFF"/>
        </w:rPr>
        <w:lastRenderedPageBreak/>
        <w:t>Alternatively, if they are performing a survey for a quantitative study, they must choose whether to administer it online or on paper in a classroom.</w:t>
      </w:r>
      <w:r>
        <w:rPr>
          <w:rFonts w:ascii="Arial" w:hAnsi="Arial" w:cs="Arial"/>
          <w:sz w:val="24"/>
          <w:szCs w:val="24"/>
          <w:shd w:val="clear" w:color="auto" w:fill="FFFFFF"/>
        </w:rPr>
        <w:t xml:space="preserve"> </w:t>
      </w:r>
      <w:r w:rsidR="00302607" w:rsidRPr="00302607">
        <w:rPr>
          <w:rFonts w:ascii="Arial" w:hAnsi="Arial" w:cs="Arial"/>
          <w:sz w:val="24"/>
          <w:szCs w:val="24"/>
          <w:shd w:val="clear" w:color="auto" w:fill="FFFFFF"/>
        </w:rPr>
        <w:t>Apart from choosing the study location, researchers also need to consider who they wish to include in the study and how they will choose participants. It is essential that the participants come from a demographic whose involvement can aid in answering the study topic.</w:t>
      </w:r>
      <w:r w:rsidR="00302607">
        <w:rPr>
          <w:rFonts w:ascii="Arial" w:hAnsi="Arial" w:cs="Arial"/>
          <w:sz w:val="24"/>
          <w:szCs w:val="24"/>
          <w:shd w:val="clear" w:color="auto" w:fill="FFFFFF"/>
        </w:rPr>
        <w:t xml:space="preserve"> </w:t>
      </w:r>
    </w:p>
    <w:p w14:paraId="0DA30AC1" w14:textId="349A5B99" w:rsidR="00836EFD" w:rsidRDefault="001D30A6" w:rsidP="00716665">
      <w:pPr>
        <w:rPr>
          <w:rFonts w:ascii="Arial" w:hAnsi="Arial" w:cs="Arial"/>
          <w:sz w:val="24"/>
          <w:szCs w:val="24"/>
          <w:shd w:val="clear" w:color="auto" w:fill="FFFFFF"/>
        </w:rPr>
      </w:pPr>
      <w:r>
        <w:rPr>
          <w:rFonts w:ascii="Arial" w:hAnsi="Arial" w:cs="Arial"/>
          <w:sz w:val="24"/>
          <w:szCs w:val="24"/>
          <w:shd w:val="clear" w:color="auto" w:fill="FFFFFF"/>
        </w:rPr>
        <w:t xml:space="preserve">When focusing on risky outdoor play the method I would use within this would be focus groups, I would apply this by </w:t>
      </w:r>
      <w:r w:rsidR="001B5EC7">
        <w:rPr>
          <w:rFonts w:ascii="Arial" w:hAnsi="Arial" w:cs="Arial"/>
          <w:sz w:val="24"/>
          <w:szCs w:val="24"/>
          <w:shd w:val="clear" w:color="auto" w:fill="FFFFFF"/>
        </w:rPr>
        <w:t xml:space="preserve">having a small group of </w:t>
      </w:r>
      <w:r w:rsidR="00323CAE">
        <w:rPr>
          <w:rFonts w:ascii="Arial" w:hAnsi="Arial" w:cs="Arial"/>
          <w:sz w:val="24"/>
          <w:szCs w:val="24"/>
          <w:shd w:val="clear" w:color="auto" w:fill="FFFFFF"/>
        </w:rPr>
        <w:t xml:space="preserve">children, creating a activity </w:t>
      </w:r>
      <w:r w:rsidR="00783BF3">
        <w:rPr>
          <w:rFonts w:ascii="Arial" w:hAnsi="Arial" w:cs="Arial"/>
          <w:sz w:val="24"/>
          <w:szCs w:val="24"/>
          <w:shd w:val="clear" w:color="auto" w:fill="FFFFFF"/>
        </w:rPr>
        <w:t xml:space="preserve">with their own name tag to create a sense of comfort for them, I will then ask the children what activity they would like to do freely, observing and taking notes </w:t>
      </w:r>
      <w:r w:rsidR="00CA3582">
        <w:rPr>
          <w:rFonts w:ascii="Arial" w:hAnsi="Arial" w:cs="Arial"/>
          <w:sz w:val="24"/>
          <w:szCs w:val="24"/>
          <w:shd w:val="clear" w:color="auto" w:fill="FFFFFF"/>
        </w:rPr>
        <w:t xml:space="preserve">on how each child independently decide on what to do whether that would be to freely play outdoors or if they would choose to stay inside. </w:t>
      </w:r>
    </w:p>
    <w:p w14:paraId="4BB38F7A" w14:textId="623D9BD5" w:rsidR="00DD5871" w:rsidRPr="00A30042" w:rsidRDefault="00DD5871" w:rsidP="00716665">
      <w:pPr>
        <w:rPr>
          <w:rFonts w:ascii="Arial" w:hAnsi="Arial" w:cs="Arial"/>
          <w:sz w:val="24"/>
          <w:szCs w:val="24"/>
          <w:shd w:val="clear" w:color="auto" w:fill="FFFFFF"/>
        </w:rPr>
      </w:pPr>
      <w:r>
        <w:rPr>
          <w:rFonts w:ascii="Arial" w:hAnsi="Arial" w:cs="Arial"/>
          <w:sz w:val="24"/>
          <w:szCs w:val="24"/>
          <w:shd w:val="clear" w:color="auto" w:fill="FFFFFF"/>
        </w:rPr>
        <w:t>UNCRC the rights of children</w:t>
      </w:r>
      <w:r w:rsidR="002D4E61">
        <w:rPr>
          <w:rFonts w:ascii="Arial" w:hAnsi="Arial" w:cs="Arial"/>
          <w:sz w:val="24"/>
          <w:szCs w:val="24"/>
          <w:shd w:val="clear" w:color="auto" w:fill="FFFFFF"/>
        </w:rPr>
        <w:t xml:space="preserve">’s play- </w:t>
      </w:r>
      <w:r w:rsidR="00844DDD" w:rsidRPr="00844DDD">
        <w:rPr>
          <w:rFonts w:ascii="Arial" w:hAnsi="Arial" w:cs="Arial"/>
          <w:sz w:val="24"/>
          <w:szCs w:val="24"/>
        </w:rPr>
        <w:t xml:space="preserve">The child’s right to play is recognised in article 31of the UNCRC. It is often described as the article that most wholly represents the child’s right to be a child. The importance of play in children’s day to day lives for their health and well-being is increasingly recognised in a range of policies affecting </w:t>
      </w:r>
      <w:r w:rsidR="00844DDD" w:rsidRPr="00844DDD">
        <w:rPr>
          <w:rFonts w:ascii="Arial" w:hAnsi="Arial" w:cs="Arial"/>
          <w:sz w:val="24"/>
          <w:szCs w:val="24"/>
        </w:rPr>
        <w:t>children.</w:t>
      </w:r>
      <w:r w:rsidR="00844DDD">
        <w:rPr>
          <w:rFonts w:ascii="Arial" w:hAnsi="Arial" w:cs="Arial"/>
          <w:sz w:val="24"/>
          <w:szCs w:val="24"/>
        </w:rPr>
        <w:t xml:space="preserve"> </w:t>
      </w:r>
      <w:r w:rsidR="00EE1343">
        <w:rPr>
          <w:rFonts w:ascii="Arial" w:hAnsi="Arial" w:cs="Arial"/>
          <w:sz w:val="24"/>
          <w:szCs w:val="24"/>
        </w:rPr>
        <w:t>(Childrens</w:t>
      </w:r>
      <w:r w:rsidR="00BA36D0">
        <w:rPr>
          <w:rFonts w:ascii="Arial" w:hAnsi="Arial" w:cs="Arial"/>
          <w:sz w:val="24"/>
          <w:szCs w:val="24"/>
        </w:rPr>
        <w:t xml:space="preserve"> parliament</w:t>
      </w:r>
      <w:r w:rsidR="00D3035F">
        <w:rPr>
          <w:rFonts w:ascii="Arial" w:hAnsi="Arial" w:cs="Arial"/>
          <w:sz w:val="24"/>
          <w:szCs w:val="24"/>
        </w:rPr>
        <w:t>, No Date</w:t>
      </w:r>
      <w:r w:rsidR="00BA36D0">
        <w:rPr>
          <w:rFonts w:ascii="Arial" w:hAnsi="Arial" w:cs="Arial"/>
          <w:sz w:val="24"/>
          <w:szCs w:val="24"/>
        </w:rPr>
        <w:t>)</w:t>
      </w:r>
      <w:r w:rsidR="006D33C1">
        <w:rPr>
          <w:rFonts w:ascii="Arial" w:hAnsi="Arial" w:cs="Arial"/>
          <w:sz w:val="24"/>
          <w:szCs w:val="24"/>
        </w:rPr>
        <w:t xml:space="preserve">. </w:t>
      </w:r>
      <w:r w:rsidR="006D33C1" w:rsidRPr="006D33C1">
        <w:rPr>
          <w:rFonts w:ascii="Arial" w:hAnsi="Arial" w:cs="Arial"/>
          <w:sz w:val="24"/>
          <w:szCs w:val="24"/>
        </w:rPr>
        <w:t xml:space="preserve">Youngsters understand the value of playing with others. They also recognise that when they are by themselves, they can play. </w:t>
      </w:r>
      <w:r w:rsidR="00DE5D98" w:rsidRPr="006D33C1">
        <w:rPr>
          <w:rFonts w:ascii="Arial" w:hAnsi="Arial" w:cs="Arial"/>
          <w:sz w:val="24"/>
          <w:szCs w:val="24"/>
        </w:rPr>
        <w:t>To</w:t>
      </w:r>
      <w:r w:rsidR="006D33C1" w:rsidRPr="006D33C1">
        <w:rPr>
          <w:rFonts w:ascii="Arial" w:hAnsi="Arial" w:cs="Arial"/>
          <w:sz w:val="24"/>
          <w:szCs w:val="24"/>
        </w:rPr>
        <w:t xml:space="preserve"> foster children's play, parents must allow them to fully engage in it without overly raising concerns about their safety. Adults should also keep in mind that, </w:t>
      </w:r>
      <w:proofErr w:type="gramStart"/>
      <w:r w:rsidR="006D33C1" w:rsidRPr="006D33C1">
        <w:rPr>
          <w:rFonts w:ascii="Arial" w:hAnsi="Arial" w:cs="Arial"/>
          <w:sz w:val="24"/>
          <w:szCs w:val="24"/>
        </w:rPr>
        <w:t>as long as</w:t>
      </w:r>
      <w:proofErr w:type="gramEnd"/>
      <w:r w:rsidR="006D33C1" w:rsidRPr="006D33C1">
        <w:rPr>
          <w:rFonts w:ascii="Arial" w:hAnsi="Arial" w:cs="Arial"/>
          <w:sz w:val="24"/>
          <w:szCs w:val="24"/>
        </w:rPr>
        <w:t xml:space="preserve"> they don't take the lead, kids occasionally enjoy it when adults participate in their play.</w:t>
      </w:r>
      <w:r w:rsidR="00B97A41">
        <w:rPr>
          <w:rFonts w:ascii="Arial" w:hAnsi="Arial" w:cs="Arial"/>
          <w:sz w:val="24"/>
          <w:szCs w:val="24"/>
        </w:rPr>
        <w:t xml:space="preserve"> </w:t>
      </w:r>
      <w:r w:rsidR="00B97A41" w:rsidRPr="00B97A41">
        <w:rPr>
          <w:rFonts w:ascii="Arial" w:hAnsi="Arial" w:cs="Arial"/>
          <w:color w:val="142E4B"/>
          <w:spacing w:val="-2"/>
          <w:shd w:val="clear" w:color="auto" w:fill="FFFFFF"/>
        </w:rPr>
        <w:t>The UNCRC is a legally binding international agreement and is recognised by the Welsh Government and the UK Government. In 2002, the Welsh Government published the first </w:t>
      </w:r>
      <w:hyperlink r:id="rId8" w:tgtFrame="_blank" w:history="1">
        <w:r w:rsidR="00B97A41" w:rsidRPr="00B97A41">
          <w:rPr>
            <w:rFonts w:ascii="Arial" w:hAnsi="Arial" w:cs="Arial"/>
            <w:color w:val="142E4B"/>
            <w:spacing w:val="-2"/>
            <w:u w:val="single"/>
            <w:shd w:val="clear" w:color="auto" w:fill="FFFFFF"/>
          </w:rPr>
          <w:t>play policy</w:t>
        </w:r>
      </w:hyperlink>
      <w:r w:rsidR="00B97A41" w:rsidRPr="00B97A41">
        <w:rPr>
          <w:rFonts w:ascii="Arial" w:hAnsi="Arial" w:cs="Arial"/>
          <w:color w:val="142E4B"/>
          <w:spacing w:val="-2"/>
          <w:shd w:val="clear" w:color="auto" w:fill="FFFFFF"/>
        </w:rPr>
        <w:t xml:space="preserve"> in the world. It is based on the principle that the UNCRC recognises the importance of </w:t>
      </w:r>
      <w:r w:rsidR="00153619">
        <w:rPr>
          <w:rFonts w:ascii="Arial" w:hAnsi="Arial" w:cs="Arial"/>
          <w:color w:val="142E4B"/>
          <w:spacing w:val="-2"/>
          <w:shd w:val="clear" w:color="auto" w:fill="FFFFFF"/>
        </w:rPr>
        <w:t>(Play</w:t>
      </w:r>
      <w:r w:rsidR="00D3035F">
        <w:rPr>
          <w:rFonts w:ascii="Arial" w:hAnsi="Arial" w:cs="Arial"/>
          <w:color w:val="142E4B"/>
          <w:spacing w:val="-2"/>
          <w:shd w:val="clear" w:color="auto" w:fill="FFFFFF"/>
        </w:rPr>
        <w:t xml:space="preserve"> Wales , 2022)</w:t>
      </w:r>
    </w:p>
    <w:p w14:paraId="4402E83C" w14:textId="77777777" w:rsidR="0064590C" w:rsidRDefault="0064590C">
      <w:pPr>
        <w:rPr>
          <w:rFonts w:ascii="Arial" w:hAnsi="Arial" w:cs="Arial"/>
          <w:color w:val="212121"/>
          <w:sz w:val="24"/>
          <w:szCs w:val="24"/>
          <w:shd w:val="clear" w:color="auto" w:fill="FFFFFF"/>
        </w:rPr>
      </w:pPr>
    </w:p>
    <w:p w14:paraId="522CF1CB" w14:textId="77777777" w:rsidR="0064590C" w:rsidRDefault="0064590C">
      <w:pPr>
        <w:rPr>
          <w:rFonts w:ascii="Arial" w:hAnsi="Arial" w:cs="Arial"/>
          <w:color w:val="212121"/>
          <w:sz w:val="24"/>
          <w:szCs w:val="24"/>
          <w:shd w:val="clear" w:color="auto" w:fill="FFFFFF"/>
        </w:rPr>
      </w:pPr>
    </w:p>
    <w:p w14:paraId="6977A8D7" w14:textId="77777777" w:rsidR="0064590C" w:rsidRDefault="0064590C">
      <w:pPr>
        <w:rPr>
          <w:rFonts w:ascii="Arial" w:hAnsi="Arial" w:cs="Arial"/>
          <w:color w:val="212121"/>
          <w:sz w:val="24"/>
          <w:szCs w:val="24"/>
          <w:shd w:val="clear" w:color="auto" w:fill="FFFFFF"/>
        </w:rPr>
      </w:pPr>
    </w:p>
    <w:p w14:paraId="2E60CD6B" w14:textId="77777777" w:rsidR="0064590C" w:rsidRDefault="0064590C">
      <w:pPr>
        <w:rPr>
          <w:rFonts w:ascii="Arial" w:hAnsi="Arial" w:cs="Arial"/>
          <w:color w:val="212121"/>
          <w:sz w:val="24"/>
          <w:szCs w:val="24"/>
          <w:shd w:val="clear" w:color="auto" w:fill="FFFFFF"/>
        </w:rPr>
      </w:pPr>
    </w:p>
    <w:p w14:paraId="0DD1FD3D" w14:textId="77777777" w:rsidR="0064590C" w:rsidRDefault="0064590C">
      <w:pPr>
        <w:rPr>
          <w:rFonts w:ascii="Arial" w:hAnsi="Arial" w:cs="Arial"/>
          <w:color w:val="212121"/>
          <w:sz w:val="24"/>
          <w:szCs w:val="24"/>
          <w:shd w:val="clear" w:color="auto" w:fill="FFFFFF"/>
        </w:rPr>
      </w:pPr>
    </w:p>
    <w:p w14:paraId="55E050CA" w14:textId="77777777" w:rsidR="0064590C" w:rsidRDefault="0064590C">
      <w:pPr>
        <w:rPr>
          <w:rFonts w:ascii="Arial" w:hAnsi="Arial" w:cs="Arial"/>
          <w:color w:val="212121"/>
          <w:sz w:val="24"/>
          <w:szCs w:val="24"/>
          <w:shd w:val="clear" w:color="auto" w:fill="FFFFFF"/>
        </w:rPr>
      </w:pPr>
    </w:p>
    <w:p w14:paraId="1A237CE3" w14:textId="77777777" w:rsidR="0064590C" w:rsidRDefault="0064590C">
      <w:pPr>
        <w:rPr>
          <w:rFonts w:ascii="Arial" w:hAnsi="Arial" w:cs="Arial"/>
          <w:color w:val="212121"/>
          <w:sz w:val="24"/>
          <w:szCs w:val="24"/>
          <w:shd w:val="clear" w:color="auto" w:fill="FFFFFF"/>
        </w:rPr>
      </w:pPr>
    </w:p>
    <w:p w14:paraId="2A567CB6" w14:textId="77777777" w:rsidR="0064590C" w:rsidRDefault="0064590C">
      <w:pPr>
        <w:rPr>
          <w:rFonts w:ascii="Arial" w:hAnsi="Arial" w:cs="Arial"/>
          <w:color w:val="212121"/>
          <w:sz w:val="24"/>
          <w:szCs w:val="24"/>
          <w:shd w:val="clear" w:color="auto" w:fill="FFFFFF"/>
        </w:rPr>
      </w:pPr>
    </w:p>
    <w:p w14:paraId="05FAE866" w14:textId="77777777" w:rsidR="0064590C" w:rsidRDefault="0064590C">
      <w:pPr>
        <w:rPr>
          <w:rFonts w:ascii="Arial" w:hAnsi="Arial" w:cs="Arial"/>
          <w:color w:val="212121"/>
          <w:sz w:val="24"/>
          <w:szCs w:val="24"/>
          <w:shd w:val="clear" w:color="auto" w:fill="FFFFFF"/>
        </w:rPr>
      </w:pPr>
    </w:p>
    <w:p w14:paraId="23F03C16" w14:textId="77777777" w:rsidR="0064590C" w:rsidRDefault="0064590C">
      <w:pPr>
        <w:rPr>
          <w:rFonts w:ascii="Arial" w:hAnsi="Arial" w:cs="Arial"/>
          <w:color w:val="212121"/>
          <w:sz w:val="24"/>
          <w:szCs w:val="24"/>
          <w:shd w:val="clear" w:color="auto" w:fill="FFFFFF"/>
        </w:rPr>
      </w:pPr>
    </w:p>
    <w:p w14:paraId="2CA1737E" w14:textId="77777777" w:rsidR="0064590C" w:rsidRDefault="0064590C">
      <w:pPr>
        <w:rPr>
          <w:rFonts w:ascii="Arial" w:hAnsi="Arial" w:cs="Arial"/>
          <w:color w:val="212121"/>
          <w:sz w:val="24"/>
          <w:szCs w:val="24"/>
          <w:shd w:val="clear" w:color="auto" w:fill="FFFFFF"/>
        </w:rPr>
      </w:pPr>
    </w:p>
    <w:p w14:paraId="341D7DF6" w14:textId="77777777" w:rsidR="0064590C" w:rsidRDefault="0064590C">
      <w:pPr>
        <w:rPr>
          <w:rFonts w:ascii="Arial" w:hAnsi="Arial" w:cs="Arial"/>
          <w:color w:val="212121"/>
          <w:sz w:val="24"/>
          <w:szCs w:val="24"/>
          <w:shd w:val="clear" w:color="auto" w:fill="FFFFFF"/>
        </w:rPr>
      </w:pPr>
    </w:p>
    <w:p w14:paraId="4CEA2F07" w14:textId="77777777" w:rsidR="0064590C" w:rsidRDefault="0064590C">
      <w:pPr>
        <w:rPr>
          <w:rFonts w:ascii="Arial" w:hAnsi="Arial" w:cs="Arial"/>
          <w:color w:val="212121"/>
          <w:sz w:val="24"/>
          <w:szCs w:val="24"/>
          <w:shd w:val="clear" w:color="auto" w:fill="FFFFFF"/>
        </w:rPr>
      </w:pPr>
    </w:p>
    <w:p w14:paraId="56AD6F7E" w14:textId="77777777" w:rsidR="0064590C" w:rsidRDefault="0064590C">
      <w:pPr>
        <w:rPr>
          <w:rFonts w:ascii="Arial" w:hAnsi="Arial" w:cs="Arial"/>
          <w:color w:val="212121"/>
          <w:sz w:val="24"/>
          <w:szCs w:val="24"/>
          <w:shd w:val="clear" w:color="auto" w:fill="FFFFFF"/>
        </w:rPr>
      </w:pPr>
    </w:p>
    <w:p w14:paraId="152D92FA" w14:textId="77777777" w:rsidR="0064590C" w:rsidRDefault="0064590C">
      <w:pPr>
        <w:rPr>
          <w:rFonts w:ascii="Arial" w:hAnsi="Arial" w:cs="Arial"/>
          <w:color w:val="212121"/>
          <w:sz w:val="24"/>
          <w:szCs w:val="24"/>
          <w:shd w:val="clear" w:color="auto" w:fill="FFFFFF"/>
        </w:rPr>
      </w:pPr>
    </w:p>
    <w:p w14:paraId="252FD5FA" w14:textId="77777777" w:rsidR="0064590C" w:rsidRDefault="0064590C">
      <w:pPr>
        <w:rPr>
          <w:rFonts w:ascii="Arial" w:hAnsi="Arial" w:cs="Arial"/>
          <w:color w:val="212121"/>
          <w:sz w:val="24"/>
          <w:szCs w:val="24"/>
          <w:shd w:val="clear" w:color="auto" w:fill="FFFFFF"/>
        </w:rPr>
      </w:pPr>
    </w:p>
    <w:p w14:paraId="602B2870" w14:textId="77777777" w:rsidR="0064590C" w:rsidRDefault="0064590C">
      <w:pPr>
        <w:rPr>
          <w:rFonts w:ascii="Arial" w:hAnsi="Arial" w:cs="Arial"/>
          <w:color w:val="212121"/>
          <w:sz w:val="24"/>
          <w:szCs w:val="24"/>
          <w:shd w:val="clear" w:color="auto" w:fill="FFFFFF"/>
        </w:rPr>
      </w:pPr>
    </w:p>
    <w:p w14:paraId="14A588D3" w14:textId="77777777" w:rsidR="0064590C" w:rsidRDefault="0064590C">
      <w:pPr>
        <w:rPr>
          <w:rFonts w:ascii="Arial" w:hAnsi="Arial" w:cs="Arial"/>
          <w:color w:val="212121"/>
          <w:sz w:val="24"/>
          <w:szCs w:val="24"/>
          <w:shd w:val="clear" w:color="auto" w:fill="FFFFFF"/>
        </w:rPr>
      </w:pPr>
    </w:p>
    <w:p w14:paraId="74AE3384" w14:textId="77777777" w:rsidR="0064590C" w:rsidRDefault="0064590C">
      <w:pPr>
        <w:rPr>
          <w:rFonts w:ascii="Arial" w:hAnsi="Arial" w:cs="Arial"/>
          <w:color w:val="212121"/>
          <w:sz w:val="24"/>
          <w:szCs w:val="24"/>
          <w:shd w:val="clear" w:color="auto" w:fill="FFFFFF"/>
        </w:rPr>
      </w:pPr>
    </w:p>
    <w:p w14:paraId="16F65BDA" w14:textId="77777777" w:rsidR="0064590C" w:rsidRDefault="0064590C">
      <w:pPr>
        <w:rPr>
          <w:rFonts w:ascii="Arial" w:hAnsi="Arial" w:cs="Arial"/>
          <w:color w:val="212121"/>
          <w:sz w:val="24"/>
          <w:szCs w:val="24"/>
          <w:shd w:val="clear" w:color="auto" w:fill="FFFFFF"/>
        </w:rPr>
      </w:pPr>
    </w:p>
    <w:p w14:paraId="0787EAC0" w14:textId="77777777" w:rsidR="0064590C" w:rsidRDefault="0064590C">
      <w:pPr>
        <w:rPr>
          <w:rFonts w:ascii="Arial" w:hAnsi="Arial" w:cs="Arial"/>
          <w:color w:val="212121"/>
          <w:sz w:val="24"/>
          <w:szCs w:val="24"/>
          <w:shd w:val="clear" w:color="auto" w:fill="FFFFFF"/>
        </w:rPr>
      </w:pPr>
    </w:p>
    <w:p w14:paraId="7910CC2E" w14:textId="77777777" w:rsidR="0064590C" w:rsidRDefault="0064590C">
      <w:pPr>
        <w:rPr>
          <w:rFonts w:ascii="Arial" w:hAnsi="Arial" w:cs="Arial"/>
          <w:color w:val="212121"/>
          <w:sz w:val="24"/>
          <w:szCs w:val="24"/>
          <w:shd w:val="clear" w:color="auto" w:fill="FFFFFF"/>
        </w:rPr>
      </w:pPr>
    </w:p>
    <w:p w14:paraId="0A6D6C75" w14:textId="77777777" w:rsidR="0064590C" w:rsidRDefault="0064590C">
      <w:pPr>
        <w:rPr>
          <w:rFonts w:ascii="Arial" w:hAnsi="Arial" w:cs="Arial"/>
          <w:color w:val="212121"/>
          <w:sz w:val="24"/>
          <w:szCs w:val="24"/>
          <w:shd w:val="clear" w:color="auto" w:fill="FFFFFF"/>
        </w:rPr>
      </w:pPr>
    </w:p>
    <w:p w14:paraId="7CC6DEAC" w14:textId="77777777" w:rsidR="0064590C" w:rsidRDefault="0064590C">
      <w:pPr>
        <w:rPr>
          <w:rFonts w:ascii="Arial" w:hAnsi="Arial" w:cs="Arial"/>
          <w:color w:val="212121"/>
          <w:sz w:val="24"/>
          <w:szCs w:val="24"/>
          <w:shd w:val="clear" w:color="auto" w:fill="FFFFFF"/>
        </w:rPr>
      </w:pPr>
    </w:p>
    <w:p w14:paraId="274C3ADC" w14:textId="77777777" w:rsidR="0064590C" w:rsidRDefault="0064590C">
      <w:pPr>
        <w:rPr>
          <w:rFonts w:ascii="Arial" w:hAnsi="Arial" w:cs="Arial"/>
          <w:color w:val="212121"/>
          <w:sz w:val="24"/>
          <w:szCs w:val="24"/>
          <w:shd w:val="clear" w:color="auto" w:fill="FFFFFF"/>
        </w:rPr>
      </w:pPr>
    </w:p>
    <w:p w14:paraId="2C222850" w14:textId="77777777" w:rsidR="0064590C" w:rsidRDefault="0064590C">
      <w:pPr>
        <w:rPr>
          <w:rFonts w:ascii="Arial" w:hAnsi="Arial" w:cs="Arial"/>
          <w:color w:val="212121"/>
          <w:sz w:val="24"/>
          <w:szCs w:val="24"/>
          <w:shd w:val="clear" w:color="auto" w:fill="FFFFFF"/>
        </w:rPr>
      </w:pPr>
    </w:p>
    <w:p w14:paraId="4026ABE8" w14:textId="77777777" w:rsidR="00233BC6" w:rsidRDefault="00233BC6">
      <w:pPr>
        <w:rPr>
          <w:rFonts w:ascii="Arial" w:hAnsi="Arial" w:cs="Arial"/>
          <w:color w:val="212121"/>
          <w:sz w:val="24"/>
          <w:szCs w:val="24"/>
          <w:shd w:val="clear" w:color="auto" w:fill="FFFFFF"/>
        </w:rPr>
      </w:pPr>
    </w:p>
    <w:p w14:paraId="0C86FEC6" w14:textId="77777777" w:rsidR="00233BC6" w:rsidRDefault="00233BC6">
      <w:pPr>
        <w:rPr>
          <w:rFonts w:ascii="Arial" w:hAnsi="Arial" w:cs="Arial"/>
          <w:color w:val="212121"/>
          <w:sz w:val="24"/>
          <w:szCs w:val="24"/>
          <w:shd w:val="clear" w:color="auto" w:fill="FFFFFF"/>
        </w:rPr>
      </w:pPr>
    </w:p>
    <w:p w14:paraId="54CF0994" w14:textId="45DDBB0F" w:rsidR="0064590C" w:rsidRDefault="003969F0">
      <w:pPr>
        <w:rPr>
          <w:rFonts w:ascii="Arial" w:hAnsi="Arial" w:cs="Arial"/>
          <w:color w:val="212121"/>
          <w:sz w:val="24"/>
          <w:szCs w:val="24"/>
          <w:shd w:val="clear" w:color="auto" w:fill="FFFFFF"/>
        </w:rPr>
      </w:pPr>
      <w:hyperlink r:id="rId9" w:history="1">
        <w:r w:rsidRPr="003E61E5">
          <w:rPr>
            <w:rStyle w:val="Hyperlink"/>
            <w:rFonts w:ascii="Arial" w:hAnsi="Arial" w:cs="Arial"/>
            <w:sz w:val="24"/>
            <w:szCs w:val="24"/>
            <w:shd w:val="clear" w:color="auto" w:fill="FFFFFF"/>
          </w:rPr>
          <w:t>https://www.ncbi.nlm.nih.gov/pmc/articles/PMC4483710/</w:t>
        </w:r>
      </w:hyperlink>
      <w:r w:rsidR="006E4C68">
        <w:rPr>
          <w:rFonts w:ascii="Arial" w:hAnsi="Arial" w:cs="Arial"/>
          <w:color w:val="212121"/>
          <w:sz w:val="24"/>
          <w:szCs w:val="24"/>
          <w:shd w:val="clear" w:color="auto" w:fill="FFFFFF"/>
        </w:rPr>
        <w:t xml:space="preserve"> </w:t>
      </w:r>
    </w:p>
    <w:p w14:paraId="5DA9BDE4" w14:textId="3EC7ED20" w:rsidR="005A7BDA" w:rsidRDefault="005A7BDA">
      <w:pPr>
        <w:rPr>
          <w:rFonts w:ascii="Arial" w:hAnsi="Arial" w:cs="Arial"/>
          <w:color w:val="212121"/>
          <w:sz w:val="24"/>
          <w:szCs w:val="24"/>
          <w:shd w:val="clear" w:color="auto" w:fill="FFFFFF"/>
        </w:rPr>
      </w:pPr>
      <w:hyperlink r:id="rId10" w:history="1">
        <w:r w:rsidRPr="003E61E5">
          <w:rPr>
            <w:rStyle w:val="Hyperlink"/>
            <w:rFonts w:ascii="Arial" w:hAnsi="Arial" w:cs="Arial"/>
            <w:sz w:val="24"/>
            <w:szCs w:val="24"/>
            <w:shd w:val="clear" w:color="auto" w:fill="FFFFFF"/>
          </w:rPr>
          <w:t>https://www.cmosc.org/benefits-of-outdoor-play-in-early-childhood-development/</w:t>
        </w:r>
      </w:hyperlink>
      <w:r>
        <w:rPr>
          <w:rFonts w:ascii="Arial" w:hAnsi="Arial" w:cs="Arial"/>
          <w:color w:val="212121"/>
          <w:sz w:val="24"/>
          <w:szCs w:val="24"/>
          <w:shd w:val="clear" w:color="auto" w:fill="FFFFFF"/>
        </w:rPr>
        <w:t xml:space="preserve"> </w:t>
      </w:r>
    </w:p>
    <w:p w14:paraId="629EA3F2" w14:textId="5D73646B" w:rsidR="00C9579B" w:rsidRDefault="00C9579B">
      <w:pPr>
        <w:rPr>
          <w:rFonts w:ascii="Arial" w:hAnsi="Arial" w:cs="Arial"/>
          <w:color w:val="212121"/>
          <w:sz w:val="24"/>
          <w:szCs w:val="24"/>
          <w:shd w:val="clear" w:color="auto" w:fill="FFFFFF"/>
        </w:rPr>
      </w:pPr>
      <w:hyperlink r:id="rId11" w:history="1">
        <w:r w:rsidRPr="003E61E5">
          <w:rPr>
            <w:rStyle w:val="Hyperlink"/>
            <w:rFonts w:ascii="Arial" w:hAnsi="Arial" w:cs="Arial"/>
            <w:sz w:val="24"/>
            <w:szCs w:val="24"/>
            <w:shd w:val="clear" w:color="auto" w:fill="FFFFFF"/>
          </w:rPr>
          <w:t>https://www.ncbi.nlm.nih.gov/pmc/articles/PMC8116185/</w:t>
        </w:r>
      </w:hyperlink>
      <w:r>
        <w:rPr>
          <w:rFonts w:ascii="Arial" w:hAnsi="Arial" w:cs="Arial"/>
          <w:color w:val="212121"/>
          <w:sz w:val="24"/>
          <w:szCs w:val="24"/>
          <w:shd w:val="clear" w:color="auto" w:fill="FFFFFF"/>
        </w:rPr>
        <w:t xml:space="preserve"> </w:t>
      </w:r>
    </w:p>
    <w:p w14:paraId="25024BF4" w14:textId="7E9B9646" w:rsidR="000E7CC4" w:rsidRDefault="009D53B3">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the prevalence of risky play in young </w:t>
      </w:r>
      <w:r w:rsidR="00497003">
        <w:rPr>
          <w:rFonts w:ascii="Arial" w:hAnsi="Arial" w:cs="Arial"/>
          <w:color w:val="212121"/>
          <w:sz w:val="24"/>
          <w:szCs w:val="24"/>
          <w:shd w:val="clear" w:color="auto" w:fill="FFFFFF"/>
        </w:rPr>
        <w:t>children’s</w:t>
      </w:r>
      <w:r>
        <w:rPr>
          <w:rFonts w:ascii="Arial" w:hAnsi="Arial" w:cs="Arial"/>
          <w:color w:val="212121"/>
          <w:sz w:val="24"/>
          <w:szCs w:val="24"/>
          <w:shd w:val="clear" w:color="auto" w:fill="FFFFFF"/>
        </w:rPr>
        <w:t xml:space="preserve"> indoor and outdoor play, Ellen Be</w:t>
      </w:r>
      <w:r w:rsidR="00F90BE8">
        <w:rPr>
          <w:rFonts w:ascii="Arial" w:hAnsi="Arial" w:cs="Arial"/>
          <w:color w:val="212121"/>
          <w:sz w:val="24"/>
          <w:szCs w:val="24"/>
          <w:shd w:val="clear" w:color="auto" w:fill="FFFFFF"/>
        </w:rPr>
        <w:t xml:space="preserve">ate Hanson </w:t>
      </w:r>
      <w:proofErr w:type="spellStart"/>
      <w:r w:rsidR="00F90BE8">
        <w:rPr>
          <w:rFonts w:ascii="Arial" w:hAnsi="Arial" w:cs="Arial"/>
          <w:color w:val="212121"/>
          <w:sz w:val="24"/>
          <w:szCs w:val="24"/>
          <w:shd w:val="clear" w:color="auto" w:fill="FFFFFF"/>
        </w:rPr>
        <w:t>Sandseter</w:t>
      </w:r>
      <w:proofErr w:type="spellEnd"/>
      <w:r w:rsidR="00F90BE8">
        <w:rPr>
          <w:rFonts w:ascii="Arial" w:hAnsi="Arial" w:cs="Arial"/>
          <w:color w:val="212121"/>
          <w:sz w:val="24"/>
          <w:szCs w:val="24"/>
          <w:shd w:val="clear" w:color="auto" w:fill="FFFFFF"/>
        </w:rPr>
        <w:t xml:space="preserve"> (2020) </w:t>
      </w:r>
    </w:p>
    <w:p w14:paraId="52179C99" w14:textId="27D0D36E" w:rsidR="0064590C" w:rsidRDefault="00EA06D8">
      <w:pPr>
        <w:rPr>
          <w:rFonts w:ascii="Arial" w:hAnsi="Arial" w:cs="Arial"/>
          <w:sz w:val="24"/>
          <w:szCs w:val="24"/>
        </w:rPr>
      </w:pPr>
      <w:hyperlink r:id="rId12" w:history="1">
        <w:r w:rsidRPr="003E61E5">
          <w:rPr>
            <w:rStyle w:val="Hyperlink"/>
            <w:rFonts w:ascii="Arial" w:hAnsi="Arial" w:cs="Arial"/>
            <w:sz w:val="24"/>
            <w:szCs w:val="24"/>
          </w:rPr>
          <w:t>https://www.oecd-ilibrary.org/sites/1b5847ec-en/index.html?itemId=/content/component/1b5847ec-en</w:t>
        </w:r>
      </w:hyperlink>
      <w:r>
        <w:rPr>
          <w:rFonts w:ascii="Arial" w:hAnsi="Arial" w:cs="Arial"/>
          <w:sz w:val="24"/>
          <w:szCs w:val="24"/>
        </w:rPr>
        <w:t xml:space="preserve"> </w:t>
      </w:r>
    </w:p>
    <w:p w14:paraId="29FE3B41" w14:textId="53EB7845" w:rsidR="00A8701F" w:rsidRDefault="00A8701F">
      <w:r>
        <w:rPr>
          <w:rFonts w:ascii="Arial" w:hAnsi="Arial" w:cs="Arial"/>
          <w:sz w:val="24"/>
          <w:szCs w:val="24"/>
        </w:rPr>
        <w:t xml:space="preserve">faith Gibson, </w:t>
      </w:r>
      <w:r>
        <w:t xml:space="preserve">Conducting focus groups with children and young people: strategies for </w:t>
      </w:r>
      <w:r>
        <w:t xml:space="preserve">success. </w:t>
      </w:r>
      <w:r w:rsidR="0084432C">
        <w:t xml:space="preserve">Los angles. 2007. </w:t>
      </w:r>
    </w:p>
    <w:p w14:paraId="13B93D89" w14:textId="5A8FE53E" w:rsidR="003969F0" w:rsidRDefault="00FE290D">
      <w:pPr>
        <w:rPr>
          <w:rFonts w:ascii="Arial" w:hAnsi="Arial" w:cs="Arial"/>
          <w:sz w:val="24"/>
          <w:szCs w:val="24"/>
        </w:rPr>
      </w:pPr>
      <w:hyperlink r:id="rId13" w:history="1">
        <w:r w:rsidRPr="003E61E5">
          <w:rPr>
            <w:rStyle w:val="Hyperlink"/>
            <w:rFonts w:ascii="Arial" w:hAnsi="Arial" w:cs="Arial"/>
            <w:sz w:val="24"/>
            <w:szCs w:val="24"/>
          </w:rPr>
          <w:t>https://journals.sagepub.com/doi/10.1177/1609406919887274</w:t>
        </w:r>
      </w:hyperlink>
      <w:r w:rsidR="003969F0">
        <w:rPr>
          <w:rFonts w:ascii="Arial" w:hAnsi="Arial" w:cs="Arial"/>
          <w:sz w:val="24"/>
          <w:szCs w:val="24"/>
        </w:rPr>
        <w:t xml:space="preserve"> </w:t>
      </w:r>
    </w:p>
    <w:p w14:paraId="44449D91" w14:textId="0857CD44" w:rsidR="00E656CC" w:rsidRDefault="00FE290D">
      <w:pPr>
        <w:rPr>
          <w:rFonts w:ascii="Arial" w:hAnsi="Arial" w:cs="Arial"/>
          <w:sz w:val="24"/>
          <w:szCs w:val="24"/>
        </w:rPr>
      </w:pPr>
      <w:hyperlink r:id="rId14" w:history="1">
        <w:r w:rsidRPr="003E61E5">
          <w:rPr>
            <w:rStyle w:val="Hyperlink"/>
            <w:rFonts w:ascii="Arial" w:hAnsi="Arial" w:cs="Arial"/>
            <w:sz w:val="24"/>
            <w:szCs w:val="24"/>
          </w:rPr>
          <w:t>https://pubmed.ncbi.nlm.nih.gov/25158659/#:~:text=Abstract,of%20information%20from%20different%20sources</w:t>
        </w:r>
      </w:hyperlink>
      <w:r w:rsidR="00E656CC">
        <w:rPr>
          <w:rFonts w:ascii="Arial" w:hAnsi="Arial" w:cs="Arial"/>
          <w:sz w:val="24"/>
          <w:szCs w:val="24"/>
        </w:rPr>
        <w:t xml:space="preserve"> </w:t>
      </w:r>
    </w:p>
    <w:p w14:paraId="28D6CA80" w14:textId="77777777" w:rsidR="001219FC" w:rsidRDefault="001219FC">
      <w:pPr>
        <w:rPr>
          <w:rFonts w:ascii="Arial" w:hAnsi="Arial" w:cs="Arial"/>
          <w:sz w:val="24"/>
          <w:szCs w:val="24"/>
        </w:rPr>
      </w:pPr>
    </w:p>
    <w:p w14:paraId="141A381F" w14:textId="4AB4960C" w:rsidR="006E43C6" w:rsidRDefault="00FE290D">
      <w:pPr>
        <w:rPr>
          <w:rFonts w:ascii="Arial" w:hAnsi="Arial" w:cs="Arial"/>
          <w:sz w:val="24"/>
          <w:szCs w:val="24"/>
        </w:rPr>
      </w:pPr>
      <w:hyperlink r:id="rId15" w:history="1">
        <w:r w:rsidRPr="003E61E5">
          <w:rPr>
            <w:rStyle w:val="Hyperlink"/>
            <w:rFonts w:ascii="Arial" w:hAnsi="Arial" w:cs="Arial"/>
            <w:sz w:val="24"/>
            <w:szCs w:val="24"/>
          </w:rPr>
          <w:t>https://ebn.bmj.com/content/16/4/98</w:t>
        </w:r>
      </w:hyperlink>
      <w:r>
        <w:rPr>
          <w:rFonts w:ascii="Arial" w:hAnsi="Arial" w:cs="Arial"/>
          <w:sz w:val="24"/>
          <w:szCs w:val="24"/>
        </w:rPr>
        <w:t xml:space="preserve"> </w:t>
      </w:r>
    </w:p>
    <w:p w14:paraId="724C0358" w14:textId="77777777" w:rsidR="00DF21BC" w:rsidRDefault="00DF21BC">
      <w:pPr>
        <w:rPr>
          <w:rFonts w:ascii="Arial" w:hAnsi="Arial" w:cs="Arial"/>
          <w:sz w:val="24"/>
          <w:szCs w:val="24"/>
        </w:rPr>
      </w:pPr>
    </w:p>
    <w:p w14:paraId="6FAA9402" w14:textId="52E1CE0B" w:rsidR="00DF21BC" w:rsidRDefault="00DF21BC">
      <w:pPr>
        <w:rPr>
          <w:rFonts w:ascii="Arial" w:hAnsi="Arial" w:cs="Arial"/>
          <w:sz w:val="24"/>
          <w:szCs w:val="24"/>
        </w:rPr>
      </w:pPr>
      <w:hyperlink r:id="rId16" w:history="1">
        <w:r w:rsidRPr="003E61E5">
          <w:rPr>
            <w:rStyle w:val="Hyperlink"/>
            <w:rFonts w:ascii="Arial" w:hAnsi="Arial" w:cs="Arial"/>
            <w:sz w:val="24"/>
            <w:szCs w:val="24"/>
          </w:rPr>
          <w:t>https://delvetool.com/blog/researcher-triangulation</w:t>
        </w:r>
      </w:hyperlink>
      <w:r>
        <w:rPr>
          <w:rFonts w:ascii="Arial" w:hAnsi="Arial" w:cs="Arial"/>
          <w:sz w:val="24"/>
          <w:szCs w:val="24"/>
        </w:rPr>
        <w:t xml:space="preserve"> </w:t>
      </w:r>
    </w:p>
    <w:p w14:paraId="7467C7FC" w14:textId="1E2413A6" w:rsidR="00BA36D0" w:rsidRPr="0064590C" w:rsidRDefault="00EE1343">
      <w:pPr>
        <w:rPr>
          <w:rFonts w:ascii="Arial" w:hAnsi="Arial" w:cs="Arial"/>
          <w:sz w:val="24"/>
          <w:szCs w:val="24"/>
        </w:rPr>
      </w:pPr>
      <w:hyperlink r:id="rId17" w:history="1">
        <w:r w:rsidRPr="003E61E5">
          <w:rPr>
            <w:rStyle w:val="Hyperlink"/>
            <w:rFonts w:ascii="Arial" w:hAnsi="Arial" w:cs="Arial"/>
            <w:sz w:val="24"/>
            <w:szCs w:val="24"/>
          </w:rPr>
          <w:t>https://www.childrensparliament.org.uk/wp-content/uploads/Right-to-play-report-for-web.pdf</w:t>
        </w:r>
      </w:hyperlink>
      <w:r>
        <w:rPr>
          <w:rFonts w:ascii="Arial" w:hAnsi="Arial" w:cs="Arial"/>
          <w:sz w:val="24"/>
          <w:szCs w:val="24"/>
        </w:rPr>
        <w:t xml:space="preserve"> </w:t>
      </w:r>
    </w:p>
    <w:sectPr w:rsidR="00BA36D0" w:rsidRPr="006459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CC2"/>
    <w:rsid w:val="0000798F"/>
    <w:rsid w:val="00022511"/>
    <w:rsid w:val="00046CC2"/>
    <w:rsid w:val="0006274E"/>
    <w:rsid w:val="0008734E"/>
    <w:rsid w:val="000976FE"/>
    <w:rsid w:val="000B0F52"/>
    <w:rsid w:val="000B4710"/>
    <w:rsid w:val="000E4A33"/>
    <w:rsid w:val="000E6968"/>
    <w:rsid w:val="000E7CC4"/>
    <w:rsid w:val="00103559"/>
    <w:rsid w:val="001219FC"/>
    <w:rsid w:val="0013061C"/>
    <w:rsid w:val="001321AD"/>
    <w:rsid w:val="00136F98"/>
    <w:rsid w:val="00153619"/>
    <w:rsid w:val="001B5EC7"/>
    <w:rsid w:val="001C722F"/>
    <w:rsid w:val="001D30A6"/>
    <w:rsid w:val="002018DA"/>
    <w:rsid w:val="002105F0"/>
    <w:rsid w:val="00233BC6"/>
    <w:rsid w:val="00254D6B"/>
    <w:rsid w:val="002662CD"/>
    <w:rsid w:val="00266F63"/>
    <w:rsid w:val="00273818"/>
    <w:rsid w:val="00282DD0"/>
    <w:rsid w:val="002876DC"/>
    <w:rsid w:val="00294EF0"/>
    <w:rsid w:val="002A6B40"/>
    <w:rsid w:val="002B183F"/>
    <w:rsid w:val="002D4E61"/>
    <w:rsid w:val="003018E2"/>
    <w:rsid w:val="00302607"/>
    <w:rsid w:val="00313AB0"/>
    <w:rsid w:val="00317DFA"/>
    <w:rsid w:val="00323CAE"/>
    <w:rsid w:val="00324980"/>
    <w:rsid w:val="00330DFA"/>
    <w:rsid w:val="0034063D"/>
    <w:rsid w:val="0038275A"/>
    <w:rsid w:val="00391492"/>
    <w:rsid w:val="003969F0"/>
    <w:rsid w:val="003B315C"/>
    <w:rsid w:val="003C5A63"/>
    <w:rsid w:val="004351C3"/>
    <w:rsid w:val="00497003"/>
    <w:rsid w:val="004A2FBA"/>
    <w:rsid w:val="004A7735"/>
    <w:rsid w:val="004C51C0"/>
    <w:rsid w:val="004D2E52"/>
    <w:rsid w:val="004D2ECD"/>
    <w:rsid w:val="004F7B05"/>
    <w:rsid w:val="00510D26"/>
    <w:rsid w:val="0051620E"/>
    <w:rsid w:val="005172CC"/>
    <w:rsid w:val="005206B0"/>
    <w:rsid w:val="00546277"/>
    <w:rsid w:val="00554F3D"/>
    <w:rsid w:val="00557B01"/>
    <w:rsid w:val="00561452"/>
    <w:rsid w:val="005716CA"/>
    <w:rsid w:val="005947FC"/>
    <w:rsid w:val="00597D52"/>
    <w:rsid w:val="005A1A48"/>
    <w:rsid w:val="005A3A02"/>
    <w:rsid w:val="005A7BDA"/>
    <w:rsid w:val="005E3387"/>
    <w:rsid w:val="005F4B72"/>
    <w:rsid w:val="00612EB6"/>
    <w:rsid w:val="006229AD"/>
    <w:rsid w:val="0064590C"/>
    <w:rsid w:val="006834CC"/>
    <w:rsid w:val="006B3C97"/>
    <w:rsid w:val="006D33C1"/>
    <w:rsid w:val="006D3A40"/>
    <w:rsid w:val="006D4E25"/>
    <w:rsid w:val="006E2409"/>
    <w:rsid w:val="006E43C6"/>
    <w:rsid w:val="006E4C68"/>
    <w:rsid w:val="006F045E"/>
    <w:rsid w:val="0070521A"/>
    <w:rsid w:val="00710BF5"/>
    <w:rsid w:val="00710D3A"/>
    <w:rsid w:val="00711BC0"/>
    <w:rsid w:val="00716665"/>
    <w:rsid w:val="00716AF7"/>
    <w:rsid w:val="00730A22"/>
    <w:rsid w:val="00756C4A"/>
    <w:rsid w:val="00756EAD"/>
    <w:rsid w:val="00763D5B"/>
    <w:rsid w:val="00783BF3"/>
    <w:rsid w:val="007872F5"/>
    <w:rsid w:val="007F178A"/>
    <w:rsid w:val="007F1EA6"/>
    <w:rsid w:val="007F69E1"/>
    <w:rsid w:val="00831431"/>
    <w:rsid w:val="008362F6"/>
    <w:rsid w:val="00836EFD"/>
    <w:rsid w:val="0084432C"/>
    <w:rsid w:val="00844DDD"/>
    <w:rsid w:val="0088133D"/>
    <w:rsid w:val="008D1705"/>
    <w:rsid w:val="008F420F"/>
    <w:rsid w:val="00906ED6"/>
    <w:rsid w:val="00907549"/>
    <w:rsid w:val="009A1F18"/>
    <w:rsid w:val="009A6D7F"/>
    <w:rsid w:val="009D53B3"/>
    <w:rsid w:val="00A03586"/>
    <w:rsid w:val="00A15F93"/>
    <w:rsid w:val="00A23A20"/>
    <w:rsid w:val="00A27921"/>
    <w:rsid w:val="00A30042"/>
    <w:rsid w:val="00A70C8B"/>
    <w:rsid w:val="00A7194A"/>
    <w:rsid w:val="00A75958"/>
    <w:rsid w:val="00A8701F"/>
    <w:rsid w:val="00A9486A"/>
    <w:rsid w:val="00AC4832"/>
    <w:rsid w:val="00AD3E87"/>
    <w:rsid w:val="00AE54F9"/>
    <w:rsid w:val="00B1309D"/>
    <w:rsid w:val="00B1635D"/>
    <w:rsid w:val="00B21AD0"/>
    <w:rsid w:val="00B4164D"/>
    <w:rsid w:val="00B85FEC"/>
    <w:rsid w:val="00B97A41"/>
    <w:rsid w:val="00BA16DB"/>
    <w:rsid w:val="00BA36D0"/>
    <w:rsid w:val="00BA6D93"/>
    <w:rsid w:val="00BB5EAC"/>
    <w:rsid w:val="00BD3096"/>
    <w:rsid w:val="00BD3716"/>
    <w:rsid w:val="00BE741C"/>
    <w:rsid w:val="00C0026D"/>
    <w:rsid w:val="00C0041E"/>
    <w:rsid w:val="00C36FA5"/>
    <w:rsid w:val="00C41FBA"/>
    <w:rsid w:val="00C51D51"/>
    <w:rsid w:val="00C56101"/>
    <w:rsid w:val="00C746D9"/>
    <w:rsid w:val="00C81D21"/>
    <w:rsid w:val="00C835F7"/>
    <w:rsid w:val="00C85492"/>
    <w:rsid w:val="00C9579B"/>
    <w:rsid w:val="00CA08C3"/>
    <w:rsid w:val="00CA3582"/>
    <w:rsid w:val="00CA50A7"/>
    <w:rsid w:val="00CC24E7"/>
    <w:rsid w:val="00CC39C9"/>
    <w:rsid w:val="00CD38BC"/>
    <w:rsid w:val="00D01B4B"/>
    <w:rsid w:val="00D04EA4"/>
    <w:rsid w:val="00D21AFB"/>
    <w:rsid w:val="00D21F47"/>
    <w:rsid w:val="00D27119"/>
    <w:rsid w:val="00D27C48"/>
    <w:rsid w:val="00D3035F"/>
    <w:rsid w:val="00D34EEA"/>
    <w:rsid w:val="00D52977"/>
    <w:rsid w:val="00D52B19"/>
    <w:rsid w:val="00D577DB"/>
    <w:rsid w:val="00D81A46"/>
    <w:rsid w:val="00D94D24"/>
    <w:rsid w:val="00DB6A7A"/>
    <w:rsid w:val="00DB7915"/>
    <w:rsid w:val="00DD5871"/>
    <w:rsid w:val="00DE298A"/>
    <w:rsid w:val="00DE3FA4"/>
    <w:rsid w:val="00DE5D98"/>
    <w:rsid w:val="00DF21BC"/>
    <w:rsid w:val="00E03107"/>
    <w:rsid w:val="00E21327"/>
    <w:rsid w:val="00E21817"/>
    <w:rsid w:val="00E41949"/>
    <w:rsid w:val="00E468E0"/>
    <w:rsid w:val="00E51D1E"/>
    <w:rsid w:val="00E656CC"/>
    <w:rsid w:val="00E70B22"/>
    <w:rsid w:val="00E71E37"/>
    <w:rsid w:val="00E93537"/>
    <w:rsid w:val="00EA06D8"/>
    <w:rsid w:val="00EB2270"/>
    <w:rsid w:val="00EE1343"/>
    <w:rsid w:val="00F024B0"/>
    <w:rsid w:val="00F14E9B"/>
    <w:rsid w:val="00F43382"/>
    <w:rsid w:val="00F5298A"/>
    <w:rsid w:val="00F64C01"/>
    <w:rsid w:val="00F7352A"/>
    <w:rsid w:val="00F90BE8"/>
    <w:rsid w:val="00F96075"/>
    <w:rsid w:val="00FA6C88"/>
    <w:rsid w:val="00FB5C62"/>
    <w:rsid w:val="00FB5D5A"/>
    <w:rsid w:val="00FC6298"/>
    <w:rsid w:val="00FD0D4A"/>
    <w:rsid w:val="00FD5FF6"/>
    <w:rsid w:val="00FE290D"/>
    <w:rsid w:val="00FE4114"/>
    <w:rsid w:val="00FE5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6610B"/>
  <w15:chartTrackingRefBased/>
  <w15:docId w15:val="{3E30467C-C08D-447B-9B2B-6A1575F4C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4C68"/>
    <w:rPr>
      <w:color w:val="0563C1" w:themeColor="hyperlink"/>
      <w:u w:val="single"/>
    </w:rPr>
  </w:style>
  <w:style w:type="character" w:styleId="UnresolvedMention">
    <w:name w:val="Unresolved Mention"/>
    <w:basedOn w:val="DefaultParagraphFont"/>
    <w:uiPriority w:val="99"/>
    <w:semiHidden/>
    <w:unhideWhenUsed/>
    <w:rsid w:val="006E4C68"/>
    <w:rPr>
      <w:color w:val="605E5C"/>
      <w:shd w:val="clear" w:color="auto" w:fill="E1DFDD"/>
    </w:rPr>
  </w:style>
  <w:style w:type="character" w:customStyle="1" w:styleId="webbibref">
    <w:name w:val="web_bibref"/>
    <w:basedOn w:val="DefaultParagraphFont"/>
    <w:rsid w:val="007F69E1"/>
  </w:style>
  <w:style w:type="character" w:styleId="FollowedHyperlink">
    <w:name w:val="FollowedHyperlink"/>
    <w:basedOn w:val="DefaultParagraphFont"/>
    <w:uiPriority w:val="99"/>
    <w:semiHidden/>
    <w:unhideWhenUsed/>
    <w:rsid w:val="002A6B40"/>
    <w:rPr>
      <w:color w:val="954F72" w:themeColor="followedHyperlink"/>
      <w:u w:val="single"/>
    </w:rPr>
  </w:style>
  <w:style w:type="character" w:styleId="Emphasis">
    <w:name w:val="Emphasis"/>
    <w:basedOn w:val="DefaultParagraphFont"/>
    <w:uiPriority w:val="20"/>
    <w:qFormat/>
    <w:rsid w:val="000976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wales/play-policy-legislation/" TargetMode="External"/><Relationship Id="rId13" Type="http://schemas.openxmlformats.org/officeDocument/2006/relationships/hyperlink" Target="https://journals.sagepub.com/doi/10.1177/16094069198872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journals.sagepub.com/doi/10.1177/1609406919887274" TargetMode="External"/><Relationship Id="rId12" Type="http://schemas.openxmlformats.org/officeDocument/2006/relationships/hyperlink" Target="https://www.oecd-ilibrary.org/sites/1b5847ec-en/index.html?itemId=/content/component/1b5847ec-en" TargetMode="External"/><Relationship Id="rId17" Type="http://schemas.openxmlformats.org/officeDocument/2006/relationships/hyperlink" Target="https://www.childrensparliament.org.uk/wp-content/uploads/Right-to-play-report-for-web.pdf" TargetMode="External"/><Relationship Id="rId2" Type="http://schemas.openxmlformats.org/officeDocument/2006/relationships/customXml" Target="../customXml/item2.xml"/><Relationship Id="rId16" Type="http://schemas.openxmlformats.org/officeDocument/2006/relationships/hyperlink" Target="https://delvetool.com/blog/researcher-triangul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pmc/articles/PMC8116185/" TargetMode="External"/><Relationship Id="rId5" Type="http://schemas.openxmlformats.org/officeDocument/2006/relationships/settings" Target="settings.xml"/><Relationship Id="rId15" Type="http://schemas.openxmlformats.org/officeDocument/2006/relationships/hyperlink" Target="https://ebn.bmj.com/content/16/4/98" TargetMode="External"/><Relationship Id="rId10" Type="http://schemas.openxmlformats.org/officeDocument/2006/relationships/hyperlink" Target="https://www.cmosc.org/benefits-of-outdoor-play-in-early-childhood-development/"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ncbi.nlm.nih.gov/pmc/articles/PMC4483710/" TargetMode="External"/><Relationship Id="rId14" Type="http://schemas.openxmlformats.org/officeDocument/2006/relationships/hyperlink" Target="https://pubmed.ncbi.nlm.nih.gov/25158659/#:~:text=Abstract,of%20information%20from%20different%20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0e0173c44adbcbb31413473b28682d84">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4e2227745b6eeb0efc2c1c679fe843a"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15C48-365A-4612-96F4-9716BE232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7E741B-A4D8-41C4-84C0-81B180C09C43}">
  <ds:schemaRefs>
    <ds:schemaRef ds:uri="http://schemas.microsoft.com/sharepoint/v3/contenttype/forms"/>
  </ds:schemaRefs>
</ds:datastoreItem>
</file>

<file path=customXml/itemProps3.xml><?xml version="1.0" encoding="utf-8"?>
<ds:datastoreItem xmlns:ds="http://schemas.openxmlformats.org/officeDocument/2006/customXml" ds:itemID="{EFE790D9-1F46-40F9-8998-F67B4A25A334}">
  <ds:schemaRefs>
    <ds:schemaRef ds:uri="39a888ec-cc75-402e-856f-ff68cc5460ab"/>
    <ds:schemaRef ds:uri="http://schemas.microsoft.com/office/2006/documentManagement/types"/>
    <ds:schemaRef ds:uri="http://purl.org/dc/dcmitype/"/>
    <ds:schemaRef ds:uri="http://www.w3.org/XML/1998/namespace"/>
    <ds:schemaRef ds:uri="http://schemas.microsoft.com/office/2006/metadata/properties"/>
    <ds:schemaRef ds:uri="9d0d5cce-d4dc-4043-8325-c992d2f588cd"/>
    <ds:schemaRef ds:uri="http://schemas.openxmlformats.org/package/2006/metadata/core-properties"/>
    <ds:schemaRef ds:uri="http://schemas.microsoft.com/office/infopath/2007/PartnerControl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2131</Words>
  <Characters>12148</Characters>
  <Application>Microsoft Office Word</Application>
  <DocSecurity>0</DocSecurity>
  <Lines>101</Lines>
  <Paragraphs>28</Paragraphs>
  <ScaleCrop>false</ScaleCrop>
  <Company/>
  <LinksUpToDate>false</LinksUpToDate>
  <CharactersWithSpaces>14251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2023-10-28T20:24:00Z</dcterms:created>
  <dcterms:modified xsi:type="dcterms:W3CDTF">2023-10-28T20:24:00Z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