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5F6D3B" w14:textId="77777777" w:rsidR="005400C9" w:rsidRPr="001B5C0C" w:rsidRDefault="005400C9">
      <w:pPr>
        <w:rPr>
          <w:rFonts w:ascii="Times New Roman" w:hAnsi="Times New Roman" w:cs="Times New Roman"/>
          <w:sz w:val="32"/>
          <w:szCs w:val="32"/>
          <w:u w:val="single"/>
        </w:rPr>
      </w:pPr>
    </w:p>
    <w:p w14:paraId="34F0AAF3" w14:textId="77777777" w:rsidR="005400C9" w:rsidRPr="001B5C0C" w:rsidRDefault="005400C9" w:rsidP="00F962CC">
      <w:pPr>
        <w:rPr>
          <w:rFonts w:ascii="Times New Roman" w:hAnsi="Times New Roman" w:cs="Times New Roman"/>
          <w:b/>
        </w:rPr>
      </w:pPr>
    </w:p>
    <w:p w14:paraId="24A63FC6" w14:textId="77777777" w:rsidR="00F962CC" w:rsidRPr="001B5C0C" w:rsidRDefault="00F962CC" w:rsidP="00F962CC">
      <w:pPr>
        <w:jc w:val="center"/>
        <w:rPr>
          <w:rFonts w:ascii="Times New Roman" w:hAnsi="Times New Roman" w:cs="Times New Roman"/>
          <w:b/>
          <w:sz w:val="40"/>
          <w:szCs w:val="40"/>
        </w:rPr>
      </w:pPr>
    </w:p>
    <w:p w14:paraId="0D492C0D" w14:textId="77777777" w:rsidR="00F962CC" w:rsidRPr="001B5C0C" w:rsidRDefault="00F962CC" w:rsidP="00F962CC">
      <w:pPr>
        <w:jc w:val="center"/>
        <w:rPr>
          <w:rFonts w:ascii="Times New Roman" w:hAnsi="Times New Roman" w:cs="Times New Roman"/>
          <w:sz w:val="40"/>
          <w:szCs w:val="40"/>
          <w:u w:val="single"/>
        </w:rPr>
      </w:pPr>
    </w:p>
    <w:p w14:paraId="5799E6EA" w14:textId="6CEB9744" w:rsidR="00F962CC" w:rsidRPr="00635ACD" w:rsidRDefault="00FE5754" w:rsidP="00FE5754">
      <w:pPr>
        <w:jc w:val="center"/>
        <w:rPr>
          <w:rFonts w:ascii="Times New Roman" w:hAnsi="Times New Roman" w:cs="Times New Roman"/>
          <w:sz w:val="40"/>
          <w:szCs w:val="40"/>
          <w:u w:val="single"/>
        </w:rPr>
      </w:pPr>
      <w:r w:rsidRPr="00635ACD">
        <w:rPr>
          <w:rFonts w:ascii="Times New Roman" w:hAnsi="Times New Roman" w:cs="Times New Roman"/>
          <w:sz w:val="40"/>
          <w:szCs w:val="40"/>
          <w:u w:val="single"/>
        </w:rPr>
        <w:t xml:space="preserve">Raising </w:t>
      </w:r>
      <w:r w:rsidR="00C73CC3" w:rsidRPr="00635ACD">
        <w:rPr>
          <w:rFonts w:ascii="Times New Roman" w:hAnsi="Times New Roman" w:cs="Times New Roman"/>
          <w:sz w:val="40"/>
          <w:szCs w:val="40"/>
          <w:u w:val="single"/>
        </w:rPr>
        <w:t>Literacy, Language and Communication</w:t>
      </w:r>
      <w:r w:rsidR="00F6486D" w:rsidRPr="00635ACD">
        <w:rPr>
          <w:rFonts w:ascii="Times New Roman" w:hAnsi="Times New Roman" w:cs="Times New Roman"/>
          <w:sz w:val="40"/>
          <w:szCs w:val="40"/>
          <w:u w:val="single"/>
        </w:rPr>
        <w:t xml:space="preserve"> Skills</w:t>
      </w:r>
      <w:r w:rsidRPr="00635ACD">
        <w:rPr>
          <w:rFonts w:ascii="Times New Roman" w:hAnsi="Times New Roman" w:cs="Times New Roman"/>
          <w:sz w:val="40"/>
          <w:szCs w:val="40"/>
          <w:u w:val="single"/>
        </w:rPr>
        <w:t xml:space="preserve"> for Low Income Students</w:t>
      </w:r>
      <w:r w:rsidR="00F6486D" w:rsidRPr="00635ACD">
        <w:rPr>
          <w:rFonts w:ascii="Times New Roman" w:hAnsi="Times New Roman" w:cs="Times New Roman"/>
          <w:sz w:val="40"/>
          <w:szCs w:val="40"/>
          <w:u w:val="single"/>
        </w:rPr>
        <w:t xml:space="preserve"> </w:t>
      </w:r>
    </w:p>
    <w:p w14:paraId="196DA913" w14:textId="77777777" w:rsidR="00F962CC" w:rsidRPr="00635ACD" w:rsidRDefault="00F962CC" w:rsidP="00F962CC">
      <w:pPr>
        <w:jc w:val="center"/>
        <w:rPr>
          <w:rFonts w:ascii="Times New Roman" w:hAnsi="Times New Roman" w:cs="Times New Roman"/>
          <w:sz w:val="40"/>
          <w:szCs w:val="40"/>
          <w:u w:val="single"/>
        </w:rPr>
      </w:pPr>
    </w:p>
    <w:p w14:paraId="1C5A4836" w14:textId="2D85FBB3" w:rsidR="00F962CC" w:rsidRPr="00635ACD" w:rsidRDefault="005400C9" w:rsidP="00FE5754">
      <w:pPr>
        <w:spacing w:line="360" w:lineRule="auto"/>
        <w:jc w:val="center"/>
        <w:rPr>
          <w:rFonts w:ascii="Times New Roman" w:hAnsi="Times New Roman" w:cs="Times New Roman"/>
          <w:sz w:val="40"/>
          <w:szCs w:val="40"/>
          <w:u w:val="single"/>
        </w:rPr>
      </w:pPr>
      <w:r w:rsidRPr="00635ACD">
        <w:rPr>
          <w:rFonts w:ascii="Times New Roman" w:hAnsi="Times New Roman" w:cs="Times New Roman"/>
          <w:sz w:val="28"/>
          <w:szCs w:val="28"/>
        </w:rPr>
        <w:t>Student number: 1502459</w:t>
      </w:r>
    </w:p>
    <w:p w14:paraId="79CBA077" w14:textId="77777777" w:rsidR="00F962CC" w:rsidRPr="00635ACD" w:rsidRDefault="00F962CC" w:rsidP="00F962CC">
      <w:pPr>
        <w:rPr>
          <w:rFonts w:ascii="Times New Roman" w:hAnsi="Times New Roman" w:cs="Times New Roman"/>
          <w:sz w:val="28"/>
          <w:szCs w:val="28"/>
        </w:rPr>
      </w:pPr>
    </w:p>
    <w:p w14:paraId="5D37A8EE" w14:textId="77777777" w:rsidR="00F962CC" w:rsidRPr="00635ACD" w:rsidRDefault="00F962CC" w:rsidP="00F962CC">
      <w:pPr>
        <w:jc w:val="center"/>
        <w:rPr>
          <w:rFonts w:ascii="Times New Roman" w:hAnsi="Times New Roman" w:cs="Times New Roman"/>
          <w:sz w:val="28"/>
          <w:szCs w:val="28"/>
        </w:rPr>
      </w:pPr>
    </w:p>
    <w:p w14:paraId="088420FF" w14:textId="7E965A9E" w:rsidR="00F962CC" w:rsidRPr="00635ACD" w:rsidRDefault="00F962CC" w:rsidP="00F962CC">
      <w:pPr>
        <w:jc w:val="center"/>
        <w:rPr>
          <w:rFonts w:ascii="Times New Roman" w:hAnsi="Times New Roman" w:cs="Times New Roman"/>
          <w:sz w:val="28"/>
          <w:szCs w:val="28"/>
        </w:rPr>
      </w:pPr>
      <w:r w:rsidRPr="00635ACD">
        <w:rPr>
          <w:rFonts w:ascii="Times New Roman" w:hAnsi="Times New Roman" w:cs="Times New Roman"/>
          <w:sz w:val="28"/>
          <w:szCs w:val="28"/>
        </w:rPr>
        <w:t xml:space="preserve">Module code: </w:t>
      </w:r>
      <w:r w:rsidR="00334CE0" w:rsidRPr="00635ACD">
        <w:rPr>
          <w:rFonts w:ascii="Times New Roman" w:hAnsi="Times New Roman" w:cs="Times New Roman"/>
          <w:sz w:val="28"/>
          <w:szCs w:val="28"/>
        </w:rPr>
        <w:t>ECEW70</w:t>
      </w:r>
      <w:r w:rsidR="00FE5754" w:rsidRPr="00635ACD">
        <w:rPr>
          <w:rFonts w:ascii="Times New Roman" w:hAnsi="Times New Roman" w:cs="Times New Roman"/>
          <w:sz w:val="28"/>
          <w:szCs w:val="28"/>
        </w:rPr>
        <w:t>15</w:t>
      </w:r>
    </w:p>
    <w:p w14:paraId="5391A386" w14:textId="153B4045" w:rsidR="00F962CC" w:rsidRPr="00635ACD" w:rsidRDefault="00F962CC" w:rsidP="00F962CC">
      <w:pPr>
        <w:jc w:val="center"/>
        <w:rPr>
          <w:rFonts w:ascii="Times New Roman" w:hAnsi="Times New Roman" w:cs="Times New Roman"/>
          <w:sz w:val="28"/>
          <w:szCs w:val="28"/>
        </w:rPr>
      </w:pPr>
    </w:p>
    <w:p w14:paraId="1D1D62D2" w14:textId="77777777" w:rsidR="00F962CC" w:rsidRPr="00635ACD" w:rsidRDefault="00F962CC" w:rsidP="00F962CC">
      <w:pPr>
        <w:jc w:val="center"/>
        <w:rPr>
          <w:rFonts w:ascii="Times New Roman" w:hAnsi="Times New Roman" w:cs="Times New Roman"/>
          <w:sz w:val="28"/>
          <w:szCs w:val="28"/>
        </w:rPr>
      </w:pPr>
    </w:p>
    <w:p w14:paraId="6067C36B" w14:textId="3EEAA0A1" w:rsidR="005400C9" w:rsidRPr="00635ACD" w:rsidRDefault="005400C9" w:rsidP="00F962CC">
      <w:pPr>
        <w:jc w:val="center"/>
        <w:rPr>
          <w:rFonts w:ascii="Times New Roman" w:hAnsi="Times New Roman" w:cs="Times New Roman"/>
          <w:sz w:val="28"/>
          <w:szCs w:val="28"/>
        </w:rPr>
      </w:pPr>
      <w:r w:rsidRPr="00635ACD">
        <w:rPr>
          <w:rFonts w:ascii="Times New Roman" w:hAnsi="Times New Roman" w:cs="Times New Roman"/>
          <w:sz w:val="28"/>
          <w:szCs w:val="28"/>
        </w:rPr>
        <w:t xml:space="preserve">Module title: </w:t>
      </w:r>
      <w:r w:rsidR="00FE5754" w:rsidRPr="00635ACD">
        <w:rPr>
          <w:rFonts w:ascii="Times New Roman" w:hAnsi="Times New Roman" w:cs="Times New Roman"/>
          <w:sz w:val="28"/>
          <w:szCs w:val="28"/>
        </w:rPr>
        <w:t>Responding to the Effects of Poverty and Disadvantage in Education</w:t>
      </w:r>
    </w:p>
    <w:p w14:paraId="26EC5827" w14:textId="53FE9421" w:rsidR="00F962CC" w:rsidRPr="00635ACD" w:rsidRDefault="00F962CC" w:rsidP="00F962CC">
      <w:pPr>
        <w:rPr>
          <w:rFonts w:ascii="Times New Roman" w:hAnsi="Times New Roman" w:cs="Times New Roman"/>
          <w:sz w:val="28"/>
          <w:szCs w:val="28"/>
        </w:rPr>
      </w:pPr>
    </w:p>
    <w:p w14:paraId="68858629" w14:textId="77777777" w:rsidR="00F962CC" w:rsidRPr="00635ACD" w:rsidRDefault="00F962CC" w:rsidP="00F962CC">
      <w:pPr>
        <w:rPr>
          <w:rFonts w:ascii="Times New Roman" w:hAnsi="Times New Roman" w:cs="Times New Roman"/>
          <w:sz w:val="28"/>
          <w:szCs w:val="28"/>
        </w:rPr>
      </w:pPr>
    </w:p>
    <w:p w14:paraId="3DA5FFDD" w14:textId="77777777" w:rsidR="005400C9" w:rsidRPr="00635ACD" w:rsidRDefault="005400C9">
      <w:pPr>
        <w:rPr>
          <w:rFonts w:ascii="Times New Roman" w:hAnsi="Times New Roman" w:cs="Times New Roman"/>
          <w:sz w:val="28"/>
          <w:szCs w:val="28"/>
        </w:rPr>
      </w:pPr>
    </w:p>
    <w:p w14:paraId="0443FF84" w14:textId="77777777" w:rsidR="00334CE0" w:rsidRPr="00635ACD" w:rsidRDefault="00334CE0">
      <w:pPr>
        <w:rPr>
          <w:rFonts w:ascii="Times New Roman" w:hAnsi="Times New Roman" w:cs="Times New Roman"/>
          <w:sz w:val="28"/>
          <w:szCs w:val="28"/>
        </w:rPr>
      </w:pPr>
    </w:p>
    <w:p w14:paraId="1692CAF9" w14:textId="77777777" w:rsidR="00334CE0" w:rsidRPr="00635ACD" w:rsidRDefault="00334CE0">
      <w:pPr>
        <w:rPr>
          <w:rFonts w:ascii="Times New Roman" w:hAnsi="Times New Roman" w:cs="Times New Roman"/>
          <w:sz w:val="28"/>
          <w:szCs w:val="28"/>
        </w:rPr>
      </w:pPr>
    </w:p>
    <w:p w14:paraId="35FCC156" w14:textId="77777777" w:rsidR="00334CE0" w:rsidRPr="00635ACD" w:rsidRDefault="00334CE0">
      <w:pPr>
        <w:rPr>
          <w:rFonts w:ascii="Times New Roman" w:hAnsi="Times New Roman" w:cs="Times New Roman"/>
          <w:sz w:val="28"/>
          <w:szCs w:val="28"/>
        </w:rPr>
      </w:pPr>
    </w:p>
    <w:p w14:paraId="3F6E6B93" w14:textId="77777777" w:rsidR="00334CE0" w:rsidRPr="00635ACD" w:rsidRDefault="00334CE0">
      <w:pPr>
        <w:rPr>
          <w:rFonts w:ascii="Times New Roman" w:hAnsi="Times New Roman" w:cs="Times New Roman"/>
          <w:sz w:val="28"/>
          <w:szCs w:val="28"/>
        </w:rPr>
      </w:pPr>
    </w:p>
    <w:p w14:paraId="48B6E047" w14:textId="77777777" w:rsidR="00334CE0" w:rsidRPr="00635ACD" w:rsidRDefault="00334CE0">
      <w:pPr>
        <w:rPr>
          <w:rFonts w:ascii="Times New Roman" w:hAnsi="Times New Roman" w:cs="Times New Roman"/>
          <w:sz w:val="28"/>
          <w:szCs w:val="28"/>
        </w:rPr>
      </w:pPr>
    </w:p>
    <w:p w14:paraId="29F5043E" w14:textId="77777777" w:rsidR="00334CE0" w:rsidRPr="00635ACD" w:rsidRDefault="00334CE0">
      <w:pPr>
        <w:rPr>
          <w:rFonts w:ascii="Times New Roman" w:hAnsi="Times New Roman" w:cs="Times New Roman"/>
          <w:sz w:val="28"/>
          <w:szCs w:val="28"/>
          <w:u w:val="single"/>
        </w:rPr>
      </w:pPr>
    </w:p>
    <w:p w14:paraId="1085582D" w14:textId="77777777" w:rsidR="005400C9" w:rsidRPr="00635ACD" w:rsidRDefault="005400C9">
      <w:pPr>
        <w:rPr>
          <w:rFonts w:ascii="Times New Roman" w:hAnsi="Times New Roman" w:cs="Times New Roman"/>
          <w:sz w:val="28"/>
          <w:szCs w:val="28"/>
          <w:u w:val="single"/>
        </w:rPr>
      </w:pPr>
    </w:p>
    <w:p w14:paraId="792BECB9" w14:textId="77777777" w:rsidR="005400C9" w:rsidRPr="00635ACD" w:rsidRDefault="005400C9">
      <w:pPr>
        <w:rPr>
          <w:rFonts w:ascii="Times New Roman" w:hAnsi="Times New Roman" w:cs="Times New Roman"/>
          <w:sz w:val="28"/>
          <w:szCs w:val="28"/>
          <w:u w:val="single"/>
        </w:rPr>
      </w:pPr>
    </w:p>
    <w:p w14:paraId="0C07804A" w14:textId="4E9B87C8" w:rsidR="001B5C0C" w:rsidRPr="00635ACD" w:rsidRDefault="001B5C0C" w:rsidP="00334CE0">
      <w:pPr>
        <w:rPr>
          <w:rFonts w:ascii="Times New Roman" w:hAnsi="Times New Roman" w:cs="Times New Roman"/>
          <w:sz w:val="40"/>
          <w:szCs w:val="40"/>
        </w:rPr>
      </w:pPr>
    </w:p>
    <w:p w14:paraId="787A21EF" w14:textId="77777777" w:rsidR="001B5C0C" w:rsidRPr="00635ACD" w:rsidRDefault="001B5C0C" w:rsidP="002A1BD4">
      <w:pPr>
        <w:spacing w:line="360" w:lineRule="auto"/>
        <w:rPr>
          <w:rFonts w:ascii="Times New Roman" w:hAnsi="Times New Roman" w:cs="Times New Roman"/>
          <w:b/>
        </w:rPr>
      </w:pPr>
    </w:p>
    <w:p w14:paraId="260439A6" w14:textId="77777777" w:rsidR="00BD06E3" w:rsidRPr="00635ACD" w:rsidRDefault="00BD06E3" w:rsidP="00BD06E3">
      <w:pPr>
        <w:spacing w:line="360" w:lineRule="auto"/>
        <w:rPr>
          <w:rFonts w:ascii="Times New Roman" w:hAnsi="Times New Roman" w:cs="Times New Roman"/>
          <w:color w:val="000000" w:themeColor="text1"/>
          <w:u w:val="single"/>
        </w:rPr>
      </w:pPr>
    </w:p>
    <w:p w14:paraId="5781EC35" w14:textId="77777777" w:rsidR="00E206A0" w:rsidRPr="00635ACD" w:rsidRDefault="00E206A0" w:rsidP="00BD06E3">
      <w:pPr>
        <w:spacing w:line="360" w:lineRule="auto"/>
        <w:rPr>
          <w:rFonts w:ascii="Times New Roman" w:hAnsi="Times New Roman" w:cs="Times New Roman"/>
          <w:color w:val="000000" w:themeColor="text1"/>
          <w:u w:val="single"/>
        </w:rPr>
      </w:pPr>
    </w:p>
    <w:p w14:paraId="3C82AF71" w14:textId="77777777" w:rsidR="00E206A0" w:rsidRPr="00635ACD" w:rsidRDefault="00E206A0" w:rsidP="00BD06E3">
      <w:pPr>
        <w:spacing w:line="360" w:lineRule="auto"/>
        <w:rPr>
          <w:rFonts w:ascii="Times New Roman" w:hAnsi="Times New Roman" w:cs="Times New Roman"/>
          <w:color w:val="000000" w:themeColor="text1"/>
          <w:u w:val="single"/>
        </w:rPr>
      </w:pPr>
    </w:p>
    <w:p w14:paraId="6FC40865" w14:textId="77777777" w:rsidR="00E206A0" w:rsidRPr="00635ACD" w:rsidRDefault="00E206A0" w:rsidP="00BD06E3">
      <w:pPr>
        <w:spacing w:line="360" w:lineRule="auto"/>
        <w:rPr>
          <w:rFonts w:ascii="Times New Roman" w:hAnsi="Times New Roman" w:cs="Times New Roman"/>
          <w:color w:val="000000" w:themeColor="text1"/>
          <w:u w:val="single"/>
        </w:rPr>
      </w:pPr>
    </w:p>
    <w:p w14:paraId="10E76BBD" w14:textId="77777777" w:rsidR="00E206A0" w:rsidRPr="00635ACD" w:rsidRDefault="00E206A0" w:rsidP="00BD06E3">
      <w:pPr>
        <w:spacing w:line="360" w:lineRule="auto"/>
        <w:rPr>
          <w:rFonts w:ascii="Times New Roman" w:hAnsi="Times New Roman" w:cs="Times New Roman"/>
          <w:color w:val="000000" w:themeColor="text1"/>
          <w:u w:val="single"/>
        </w:rPr>
      </w:pPr>
    </w:p>
    <w:p w14:paraId="06D6C723" w14:textId="77777777" w:rsidR="00E206A0" w:rsidRPr="00635ACD" w:rsidRDefault="00E206A0" w:rsidP="00BD06E3">
      <w:pPr>
        <w:spacing w:line="360" w:lineRule="auto"/>
        <w:rPr>
          <w:rFonts w:ascii="Times New Roman" w:hAnsi="Times New Roman" w:cs="Times New Roman"/>
          <w:color w:val="000000" w:themeColor="text1"/>
          <w:u w:val="single"/>
        </w:rPr>
      </w:pPr>
    </w:p>
    <w:p w14:paraId="041DA673" w14:textId="77777777" w:rsidR="00E206A0" w:rsidRPr="00635ACD" w:rsidRDefault="00E206A0" w:rsidP="00BD06E3">
      <w:pPr>
        <w:spacing w:line="360" w:lineRule="auto"/>
        <w:rPr>
          <w:rFonts w:ascii="Times New Roman" w:hAnsi="Times New Roman" w:cs="Times New Roman"/>
          <w:color w:val="000000" w:themeColor="text1"/>
          <w:u w:val="single"/>
        </w:rPr>
      </w:pPr>
    </w:p>
    <w:p w14:paraId="6A7716C8" w14:textId="77777777" w:rsidR="00D84652" w:rsidRPr="00635ACD" w:rsidRDefault="00D84652" w:rsidP="003E6DF9">
      <w:pPr>
        <w:spacing w:line="360" w:lineRule="auto"/>
        <w:rPr>
          <w:rFonts w:ascii="Times New Roman" w:hAnsi="Times New Roman" w:cs="Times New Roman"/>
          <w:u w:val="single"/>
        </w:rPr>
      </w:pPr>
    </w:p>
    <w:p w14:paraId="0525986B" w14:textId="0E54E8E3" w:rsidR="00D84652" w:rsidRPr="00635ACD" w:rsidRDefault="00D84652" w:rsidP="003E6DF9">
      <w:pPr>
        <w:spacing w:line="360" w:lineRule="auto"/>
        <w:rPr>
          <w:rFonts w:ascii="Times New Roman" w:hAnsi="Times New Roman" w:cs="Times New Roman"/>
          <w:u w:val="single"/>
        </w:rPr>
      </w:pPr>
      <w:r w:rsidRPr="00635ACD">
        <w:rPr>
          <w:rFonts w:ascii="Times New Roman" w:hAnsi="Times New Roman" w:cs="Times New Roman"/>
          <w:u w:val="single"/>
        </w:rPr>
        <w:lastRenderedPageBreak/>
        <w:t xml:space="preserve">Effects of Poverty </w:t>
      </w:r>
    </w:p>
    <w:p w14:paraId="46232575" w14:textId="77777777" w:rsidR="00D84652" w:rsidRPr="00635ACD" w:rsidRDefault="00D84652" w:rsidP="003E6DF9">
      <w:pPr>
        <w:spacing w:line="360" w:lineRule="auto"/>
        <w:rPr>
          <w:rFonts w:ascii="Times New Roman" w:hAnsi="Times New Roman" w:cs="Times New Roman"/>
          <w:u w:val="single"/>
        </w:rPr>
      </w:pPr>
    </w:p>
    <w:p w14:paraId="0267D371" w14:textId="0330E09D" w:rsidR="00996B95" w:rsidRPr="00635ACD" w:rsidRDefault="00996B95" w:rsidP="003E6DF9">
      <w:pPr>
        <w:spacing w:line="360" w:lineRule="auto"/>
        <w:rPr>
          <w:rFonts w:ascii="Times New Roman" w:hAnsi="Times New Roman" w:cs="Times New Roman"/>
        </w:rPr>
      </w:pPr>
      <w:r w:rsidRPr="00635ACD">
        <w:rPr>
          <w:rFonts w:ascii="Times New Roman" w:hAnsi="Times New Roman" w:cs="Times New Roman"/>
        </w:rPr>
        <w:t xml:space="preserve">Within my own experience as a </w:t>
      </w:r>
      <w:proofErr w:type="gramStart"/>
      <w:r w:rsidRPr="00635ACD">
        <w:rPr>
          <w:rFonts w:ascii="Times New Roman" w:hAnsi="Times New Roman" w:cs="Times New Roman"/>
        </w:rPr>
        <w:t>Reception</w:t>
      </w:r>
      <w:proofErr w:type="gramEnd"/>
      <w:r w:rsidRPr="00635ACD">
        <w:rPr>
          <w:rFonts w:ascii="Times New Roman" w:hAnsi="Times New Roman" w:cs="Times New Roman"/>
        </w:rPr>
        <w:t xml:space="preserve"> teacher in a largely deprived area, with </w:t>
      </w:r>
      <w:r w:rsidR="00F55125" w:rsidRPr="00635ACD">
        <w:rPr>
          <w:rFonts w:ascii="Times New Roman" w:hAnsi="Times New Roman" w:cs="Times New Roman"/>
        </w:rPr>
        <w:t xml:space="preserve">a </w:t>
      </w:r>
      <w:proofErr w:type="gramStart"/>
      <w:r w:rsidR="00F55125" w:rsidRPr="00635ACD">
        <w:rPr>
          <w:rFonts w:ascii="Times New Roman" w:hAnsi="Times New Roman" w:cs="Times New Roman"/>
        </w:rPr>
        <w:t>higher than average</w:t>
      </w:r>
      <w:proofErr w:type="gramEnd"/>
      <w:r w:rsidRPr="00635ACD">
        <w:rPr>
          <w:rFonts w:ascii="Times New Roman" w:hAnsi="Times New Roman" w:cs="Times New Roman"/>
        </w:rPr>
        <w:t xml:space="preserve"> number of children eligible for </w:t>
      </w:r>
      <w:r w:rsidR="00F55125" w:rsidRPr="00635ACD">
        <w:rPr>
          <w:rFonts w:ascii="Times New Roman" w:hAnsi="Times New Roman" w:cs="Times New Roman"/>
        </w:rPr>
        <w:t>f</w:t>
      </w:r>
      <w:r w:rsidRPr="00635ACD">
        <w:rPr>
          <w:rFonts w:ascii="Times New Roman" w:hAnsi="Times New Roman" w:cs="Times New Roman"/>
        </w:rPr>
        <w:t xml:space="preserve">ree school meals (Estyn, 2025), I have observed </w:t>
      </w:r>
      <w:r w:rsidR="00F55125" w:rsidRPr="00635ACD">
        <w:rPr>
          <w:rFonts w:ascii="Times New Roman" w:hAnsi="Times New Roman" w:cs="Times New Roman"/>
        </w:rPr>
        <w:t>a correlation between</w:t>
      </w:r>
      <w:r w:rsidRPr="00635ACD">
        <w:rPr>
          <w:rFonts w:ascii="Times New Roman" w:hAnsi="Times New Roman" w:cs="Times New Roman"/>
        </w:rPr>
        <w:t xml:space="preserve"> poverty </w:t>
      </w:r>
      <w:r w:rsidR="00F55125" w:rsidRPr="00635ACD">
        <w:rPr>
          <w:rFonts w:ascii="Times New Roman" w:hAnsi="Times New Roman" w:cs="Times New Roman"/>
        </w:rPr>
        <w:t>and</w:t>
      </w:r>
      <w:r w:rsidRPr="00635ACD">
        <w:rPr>
          <w:rFonts w:ascii="Times New Roman" w:hAnsi="Times New Roman" w:cs="Times New Roman"/>
        </w:rPr>
        <w:t xml:space="preserve"> a child’s literacy </w:t>
      </w:r>
      <w:r w:rsidR="00F55125" w:rsidRPr="00635ACD">
        <w:rPr>
          <w:rFonts w:ascii="Times New Roman" w:hAnsi="Times New Roman" w:cs="Times New Roman"/>
        </w:rPr>
        <w:t>attainment</w:t>
      </w:r>
      <w:r w:rsidRPr="00635ACD">
        <w:rPr>
          <w:rFonts w:ascii="Times New Roman" w:hAnsi="Times New Roman" w:cs="Times New Roman"/>
        </w:rPr>
        <w:t xml:space="preserve">. Every term we as teachers track the children’s progress against the </w:t>
      </w:r>
      <w:r w:rsidR="00F55125" w:rsidRPr="00635ACD">
        <w:rPr>
          <w:rFonts w:ascii="Times New Roman" w:hAnsi="Times New Roman" w:cs="Times New Roman"/>
        </w:rPr>
        <w:t>L</w:t>
      </w:r>
      <w:r w:rsidRPr="00635ACD">
        <w:rPr>
          <w:rFonts w:ascii="Times New Roman" w:hAnsi="Times New Roman" w:cs="Times New Roman"/>
        </w:rPr>
        <w:t xml:space="preserve">iteracy and </w:t>
      </w:r>
      <w:r w:rsidR="00F55125" w:rsidRPr="00635ACD">
        <w:rPr>
          <w:rFonts w:ascii="Times New Roman" w:hAnsi="Times New Roman" w:cs="Times New Roman"/>
        </w:rPr>
        <w:t>N</w:t>
      </w:r>
      <w:r w:rsidRPr="00635ACD">
        <w:rPr>
          <w:rFonts w:ascii="Times New Roman" w:hAnsi="Times New Roman" w:cs="Times New Roman"/>
        </w:rPr>
        <w:t xml:space="preserve">umeracy </w:t>
      </w:r>
      <w:r w:rsidR="00F55125" w:rsidRPr="00635ACD">
        <w:rPr>
          <w:rFonts w:ascii="Times New Roman" w:hAnsi="Times New Roman" w:cs="Times New Roman"/>
        </w:rPr>
        <w:t>F</w:t>
      </w:r>
      <w:r w:rsidRPr="00635ACD">
        <w:rPr>
          <w:rFonts w:ascii="Times New Roman" w:hAnsi="Times New Roman" w:cs="Times New Roman"/>
        </w:rPr>
        <w:t xml:space="preserve">ramework, as well as assessing them using our phonics assessments. At the end of the last academic year, </w:t>
      </w:r>
      <w:proofErr w:type="gramStart"/>
      <w:r w:rsidRPr="00635ACD">
        <w:rPr>
          <w:rFonts w:ascii="Times New Roman" w:hAnsi="Times New Roman" w:cs="Times New Roman"/>
        </w:rPr>
        <w:t>the majority of</w:t>
      </w:r>
      <w:proofErr w:type="gramEnd"/>
      <w:r w:rsidRPr="00635ACD">
        <w:rPr>
          <w:rFonts w:ascii="Times New Roman" w:hAnsi="Times New Roman" w:cs="Times New Roman"/>
        </w:rPr>
        <w:t xml:space="preserve"> children who had not achieved the expected level for their age</w:t>
      </w:r>
      <w:r w:rsidR="000758BE" w:rsidRPr="00635ACD">
        <w:rPr>
          <w:rFonts w:ascii="Times New Roman" w:hAnsi="Times New Roman" w:cs="Times New Roman"/>
        </w:rPr>
        <w:t xml:space="preserve"> in literacy</w:t>
      </w:r>
      <w:r w:rsidRPr="00635ACD">
        <w:rPr>
          <w:rFonts w:ascii="Times New Roman" w:hAnsi="Times New Roman" w:cs="Times New Roman"/>
        </w:rPr>
        <w:t xml:space="preserve"> were those from deprived backgrounds</w:t>
      </w:r>
      <w:r w:rsidR="00212684" w:rsidRPr="00635ACD">
        <w:rPr>
          <w:rFonts w:ascii="Times New Roman" w:hAnsi="Times New Roman" w:cs="Times New Roman"/>
        </w:rPr>
        <w:t xml:space="preserve">, </w:t>
      </w:r>
      <w:r w:rsidR="00F55125" w:rsidRPr="00635ACD">
        <w:rPr>
          <w:rFonts w:ascii="Times New Roman" w:hAnsi="Times New Roman" w:cs="Times New Roman"/>
        </w:rPr>
        <w:t>with this being</w:t>
      </w:r>
      <w:r w:rsidR="00212684" w:rsidRPr="00635ACD">
        <w:rPr>
          <w:rFonts w:ascii="Times New Roman" w:hAnsi="Times New Roman" w:cs="Times New Roman"/>
        </w:rPr>
        <w:t xml:space="preserve"> a general trend that I have observed throughout my seven years of teaching. </w:t>
      </w:r>
    </w:p>
    <w:p w14:paraId="53114825" w14:textId="77777777" w:rsidR="00996B95" w:rsidRPr="00635ACD" w:rsidRDefault="00996B95" w:rsidP="003E6DF9">
      <w:pPr>
        <w:spacing w:line="360" w:lineRule="auto"/>
        <w:rPr>
          <w:rFonts w:ascii="Times New Roman" w:hAnsi="Times New Roman" w:cs="Times New Roman"/>
        </w:rPr>
      </w:pPr>
    </w:p>
    <w:p w14:paraId="36973EF5" w14:textId="53F45181" w:rsidR="00D80009" w:rsidRPr="00635ACD" w:rsidRDefault="006B11CC" w:rsidP="003E6DF9">
      <w:pPr>
        <w:spacing w:line="360" w:lineRule="auto"/>
        <w:rPr>
          <w:rFonts w:ascii="Times New Roman" w:hAnsi="Times New Roman" w:cs="Times New Roman"/>
        </w:rPr>
      </w:pPr>
      <w:r w:rsidRPr="00635ACD">
        <w:rPr>
          <w:rFonts w:ascii="Times New Roman" w:hAnsi="Times New Roman" w:cs="Times New Roman"/>
        </w:rPr>
        <w:t>It has been</w:t>
      </w:r>
      <w:r w:rsidR="00D555A1" w:rsidRPr="00635ACD">
        <w:rPr>
          <w:rFonts w:ascii="Times New Roman" w:hAnsi="Times New Roman" w:cs="Times New Roman"/>
        </w:rPr>
        <w:t xml:space="preserve"> argued that people in the United Kingdom live in a profoundly unequal society, </w:t>
      </w:r>
      <w:r w:rsidRPr="00635ACD">
        <w:rPr>
          <w:rFonts w:ascii="Times New Roman" w:hAnsi="Times New Roman" w:cs="Times New Roman"/>
        </w:rPr>
        <w:t xml:space="preserve">with </w:t>
      </w:r>
      <w:r w:rsidR="00D555A1" w:rsidRPr="00635ACD">
        <w:rPr>
          <w:rFonts w:ascii="Times New Roman" w:hAnsi="Times New Roman" w:cs="Times New Roman"/>
        </w:rPr>
        <w:t xml:space="preserve">those who are born into poverty </w:t>
      </w:r>
      <w:r w:rsidRPr="00635ACD">
        <w:rPr>
          <w:rFonts w:ascii="Times New Roman" w:hAnsi="Times New Roman" w:cs="Times New Roman"/>
        </w:rPr>
        <w:t>being</w:t>
      </w:r>
      <w:r w:rsidR="00D555A1" w:rsidRPr="00635ACD">
        <w:rPr>
          <w:rFonts w:ascii="Times New Roman" w:hAnsi="Times New Roman" w:cs="Times New Roman"/>
        </w:rPr>
        <w:t xml:space="preserve"> more likely to remain in poverty, whilst those who are born into affluence </w:t>
      </w:r>
      <w:r w:rsidRPr="00635ACD">
        <w:rPr>
          <w:rFonts w:ascii="Times New Roman" w:hAnsi="Times New Roman" w:cs="Times New Roman"/>
        </w:rPr>
        <w:t>being</w:t>
      </w:r>
      <w:r w:rsidR="00D555A1" w:rsidRPr="00635ACD">
        <w:rPr>
          <w:rFonts w:ascii="Times New Roman" w:hAnsi="Times New Roman" w:cs="Times New Roman"/>
        </w:rPr>
        <w:t xml:space="preserve"> more likely to remain in affluence</w:t>
      </w:r>
      <w:r w:rsidRPr="00635ACD">
        <w:rPr>
          <w:rFonts w:ascii="Times New Roman" w:hAnsi="Times New Roman" w:cs="Times New Roman"/>
        </w:rPr>
        <w:t xml:space="preserve"> </w:t>
      </w:r>
      <w:r w:rsidRPr="00635ACD">
        <w:rPr>
          <w:rFonts w:ascii="Times New Roman" w:hAnsi="Times New Roman" w:cs="Times New Roman"/>
        </w:rPr>
        <w:t>(Department for Education, 2012)</w:t>
      </w:r>
      <w:r w:rsidR="00D555A1" w:rsidRPr="00635ACD">
        <w:rPr>
          <w:rFonts w:ascii="Times New Roman" w:hAnsi="Times New Roman" w:cs="Times New Roman"/>
        </w:rPr>
        <w:t xml:space="preserve">. This cycle of intergenerational poverty is widely acknowledged </w:t>
      </w:r>
      <w:r w:rsidR="00B71D85" w:rsidRPr="00635ACD">
        <w:rPr>
          <w:rFonts w:ascii="Times New Roman" w:hAnsi="Times New Roman" w:cs="Times New Roman"/>
        </w:rPr>
        <w:t>(Blanchard, 2023)</w:t>
      </w:r>
      <w:r w:rsidR="00D80009" w:rsidRPr="00635ACD">
        <w:rPr>
          <w:rFonts w:ascii="Times New Roman" w:hAnsi="Times New Roman" w:cs="Times New Roman"/>
        </w:rPr>
        <w:t>,</w:t>
      </w:r>
      <w:r w:rsidR="00B71D85" w:rsidRPr="00635ACD">
        <w:rPr>
          <w:rFonts w:ascii="Times New Roman" w:hAnsi="Times New Roman" w:cs="Times New Roman"/>
        </w:rPr>
        <w:t xml:space="preserve"> with poverty</w:t>
      </w:r>
      <w:r w:rsidR="00D80009" w:rsidRPr="00635ACD">
        <w:rPr>
          <w:rFonts w:ascii="Times New Roman" w:hAnsi="Times New Roman" w:cs="Times New Roman"/>
        </w:rPr>
        <w:t xml:space="preserve"> faced by</w:t>
      </w:r>
      <w:r w:rsidR="00B71D85" w:rsidRPr="00635ACD">
        <w:rPr>
          <w:rFonts w:ascii="Times New Roman" w:hAnsi="Times New Roman" w:cs="Times New Roman"/>
        </w:rPr>
        <w:t xml:space="preserve"> children being a continuing concern</w:t>
      </w:r>
      <w:r w:rsidR="00D80009" w:rsidRPr="00635ACD">
        <w:rPr>
          <w:rFonts w:ascii="Times New Roman" w:hAnsi="Times New Roman" w:cs="Times New Roman"/>
        </w:rPr>
        <w:t xml:space="preserve"> (Ferguson et al., 2007). P</w:t>
      </w:r>
      <w:r w:rsidR="00D555A1" w:rsidRPr="00635ACD">
        <w:rPr>
          <w:rFonts w:ascii="Times New Roman" w:hAnsi="Times New Roman" w:cs="Times New Roman"/>
        </w:rPr>
        <w:t>overty</w:t>
      </w:r>
      <w:r w:rsidR="00D80009" w:rsidRPr="00635ACD">
        <w:rPr>
          <w:rFonts w:ascii="Times New Roman" w:hAnsi="Times New Roman" w:cs="Times New Roman"/>
        </w:rPr>
        <w:t xml:space="preserve"> has far </w:t>
      </w:r>
      <w:proofErr w:type="gramStart"/>
      <w:r w:rsidR="00D80009" w:rsidRPr="00635ACD">
        <w:rPr>
          <w:rFonts w:ascii="Times New Roman" w:hAnsi="Times New Roman" w:cs="Times New Roman"/>
        </w:rPr>
        <w:t>reaching</w:t>
      </w:r>
      <w:proofErr w:type="gramEnd"/>
      <w:r w:rsidR="00D80009" w:rsidRPr="00635ACD">
        <w:rPr>
          <w:rFonts w:ascii="Times New Roman" w:hAnsi="Times New Roman" w:cs="Times New Roman"/>
        </w:rPr>
        <w:t xml:space="preserve"> effects, </w:t>
      </w:r>
      <w:r w:rsidR="00D555A1" w:rsidRPr="00635ACD">
        <w:rPr>
          <w:rFonts w:ascii="Times New Roman" w:hAnsi="Times New Roman" w:cs="Times New Roman"/>
        </w:rPr>
        <w:t xml:space="preserve">especially in early childhood, </w:t>
      </w:r>
      <w:r w:rsidR="00D80009" w:rsidRPr="00635ACD">
        <w:rPr>
          <w:rFonts w:ascii="Times New Roman" w:hAnsi="Times New Roman" w:cs="Times New Roman"/>
        </w:rPr>
        <w:t xml:space="preserve">and </w:t>
      </w:r>
      <w:r w:rsidR="00D555A1" w:rsidRPr="00635ACD">
        <w:rPr>
          <w:rFonts w:ascii="Times New Roman" w:hAnsi="Times New Roman" w:cs="Times New Roman"/>
        </w:rPr>
        <w:t>“often results in low academic achievement, behavioural difficulties, and poor mental health” (Leseman and Slot, 2014, p. 315)</w:t>
      </w:r>
      <w:r w:rsidR="00D80009" w:rsidRPr="00635ACD">
        <w:rPr>
          <w:rFonts w:ascii="Times New Roman" w:hAnsi="Times New Roman" w:cs="Times New Roman"/>
        </w:rPr>
        <w:t>. This relationship between soci</w:t>
      </w:r>
      <w:r w:rsidRPr="00635ACD">
        <w:rPr>
          <w:rFonts w:ascii="Times New Roman" w:hAnsi="Times New Roman" w:cs="Times New Roman"/>
        </w:rPr>
        <w:t>o</w:t>
      </w:r>
      <w:r w:rsidR="00D80009" w:rsidRPr="00635ACD">
        <w:rPr>
          <w:rFonts w:ascii="Times New Roman" w:hAnsi="Times New Roman" w:cs="Times New Roman"/>
        </w:rPr>
        <w:t xml:space="preserve">economic status and educational outcomes was observed by the Programme for International Student Assessment (PISA), where </w:t>
      </w:r>
      <w:r w:rsidRPr="00635ACD">
        <w:rPr>
          <w:rFonts w:ascii="Times New Roman" w:hAnsi="Times New Roman" w:cs="Times New Roman"/>
        </w:rPr>
        <w:t>they found</w:t>
      </w:r>
      <w:r w:rsidR="006C4CEF" w:rsidRPr="00635ACD">
        <w:rPr>
          <w:rFonts w:ascii="Times New Roman" w:hAnsi="Times New Roman" w:cs="Times New Roman"/>
        </w:rPr>
        <w:t xml:space="preserve"> a</w:t>
      </w:r>
      <w:r w:rsidRPr="00635ACD">
        <w:rPr>
          <w:rFonts w:ascii="Times New Roman" w:hAnsi="Times New Roman" w:cs="Times New Roman"/>
        </w:rPr>
        <w:t xml:space="preserve"> </w:t>
      </w:r>
      <w:r w:rsidR="006C4CEF" w:rsidRPr="00635ACD">
        <w:rPr>
          <w:rFonts w:ascii="Times New Roman" w:hAnsi="Times New Roman" w:cs="Times New Roman"/>
        </w:rPr>
        <w:t>significant correlation between educational measure and a child’s social economic status</w:t>
      </w:r>
      <w:r w:rsidRPr="00635ACD">
        <w:rPr>
          <w:rFonts w:ascii="Times New Roman" w:hAnsi="Times New Roman" w:cs="Times New Roman"/>
        </w:rPr>
        <w:t xml:space="preserve">, </w:t>
      </w:r>
      <w:r w:rsidR="006C4CEF" w:rsidRPr="00635ACD">
        <w:rPr>
          <w:rFonts w:ascii="Times New Roman" w:hAnsi="Times New Roman" w:cs="Times New Roman"/>
        </w:rPr>
        <w:t>with the</w:t>
      </w:r>
      <w:r w:rsidRPr="00635ACD">
        <w:rPr>
          <w:rFonts w:ascii="Times New Roman" w:hAnsi="Times New Roman" w:cs="Times New Roman"/>
        </w:rPr>
        <w:t>ir</w:t>
      </w:r>
      <w:r w:rsidR="006C4CEF" w:rsidRPr="00635ACD">
        <w:rPr>
          <w:rFonts w:ascii="Times New Roman" w:hAnsi="Times New Roman" w:cs="Times New Roman"/>
        </w:rPr>
        <w:t xml:space="preserve"> data supporting the notion that a child who possesses a lower social economic status was more likely to perform poorly that those from a more affluent background (Ferguson et al., 2007). </w:t>
      </w:r>
    </w:p>
    <w:p w14:paraId="581A3F02" w14:textId="77777777" w:rsidR="00E87828" w:rsidRPr="00635ACD" w:rsidRDefault="00E87828" w:rsidP="003E6DF9">
      <w:pPr>
        <w:spacing w:line="360" w:lineRule="auto"/>
        <w:rPr>
          <w:rFonts w:ascii="Times New Roman" w:hAnsi="Times New Roman" w:cs="Times New Roman"/>
        </w:rPr>
      </w:pPr>
    </w:p>
    <w:p w14:paraId="744967B4" w14:textId="1DDC6610" w:rsidR="00E87828" w:rsidRPr="00635ACD" w:rsidRDefault="00E87828" w:rsidP="003E6DF9">
      <w:pPr>
        <w:spacing w:line="360" w:lineRule="auto"/>
        <w:rPr>
          <w:rFonts w:ascii="Times New Roman" w:hAnsi="Times New Roman" w:cs="Times New Roman"/>
        </w:rPr>
      </w:pPr>
      <w:r w:rsidRPr="00635ACD">
        <w:rPr>
          <w:rFonts w:ascii="Times New Roman" w:hAnsi="Times New Roman" w:cs="Times New Roman"/>
        </w:rPr>
        <w:t>It has been argued that whilst the poverty cycle is widely acknowledged, the cycle of literacy is less recognised, although it is deeply intertwined with the poverty cycle (Blanchard, 2023).</w:t>
      </w:r>
    </w:p>
    <w:p w14:paraId="5EFFA8F6" w14:textId="39F950E9" w:rsidR="00E87828" w:rsidRPr="00635ACD" w:rsidRDefault="00E87828" w:rsidP="00E87828">
      <w:pPr>
        <w:spacing w:line="360" w:lineRule="auto"/>
        <w:rPr>
          <w:rFonts w:ascii="Times New Roman" w:hAnsi="Times New Roman" w:cs="Times New Roman"/>
        </w:rPr>
      </w:pPr>
      <w:r w:rsidRPr="00635ACD">
        <w:rPr>
          <w:rFonts w:ascii="Times New Roman" w:hAnsi="Times New Roman" w:cs="Times New Roman"/>
        </w:rPr>
        <w:t>Evidence has shown a strong correlation between an individual’s soci</w:t>
      </w:r>
      <w:r w:rsidR="009F6299" w:rsidRPr="00635ACD">
        <w:rPr>
          <w:rFonts w:ascii="Times New Roman" w:hAnsi="Times New Roman" w:cs="Times New Roman"/>
        </w:rPr>
        <w:t>o</w:t>
      </w:r>
      <w:r w:rsidRPr="00635ACD">
        <w:rPr>
          <w:rFonts w:ascii="Times New Roman" w:hAnsi="Times New Roman" w:cs="Times New Roman"/>
        </w:rPr>
        <w:t xml:space="preserve">economic status and their proficiency in literacy, with a higher income being linked to higher literacy levels (Blanchard, 2023). Furthermore, </w:t>
      </w:r>
      <w:r w:rsidR="009F6299" w:rsidRPr="00635ACD">
        <w:rPr>
          <w:rFonts w:ascii="Times New Roman" w:hAnsi="Times New Roman" w:cs="Times New Roman"/>
        </w:rPr>
        <w:t>research suggests</w:t>
      </w:r>
      <w:r w:rsidRPr="00635ACD">
        <w:rPr>
          <w:rFonts w:ascii="Times New Roman" w:hAnsi="Times New Roman" w:cs="Times New Roman"/>
        </w:rPr>
        <w:t xml:space="preserve"> that a </w:t>
      </w:r>
      <w:r w:rsidRPr="00635ACD">
        <w:rPr>
          <w:rFonts w:ascii="Times New Roman" w:hAnsi="Times New Roman" w:cs="Times New Roman"/>
        </w:rPr>
        <w:t>connection exist</w:t>
      </w:r>
      <w:r w:rsidRPr="00635ACD">
        <w:rPr>
          <w:rFonts w:ascii="Times New Roman" w:hAnsi="Times New Roman" w:cs="Times New Roman"/>
        </w:rPr>
        <w:t>s</w:t>
      </w:r>
      <w:r w:rsidRPr="00635ACD">
        <w:rPr>
          <w:rFonts w:ascii="Times New Roman" w:hAnsi="Times New Roman" w:cs="Times New Roman"/>
        </w:rPr>
        <w:t xml:space="preserve"> between a child’s ability to read and their chances of escaping </w:t>
      </w:r>
      <w:r w:rsidR="007173C4" w:rsidRPr="00635ACD">
        <w:rPr>
          <w:rFonts w:ascii="Times New Roman" w:hAnsi="Times New Roman" w:cs="Times New Roman"/>
        </w:rPr>
        <w:t xml:space="preserve">poverty, whilst studies have furthermore shown that a child being read to at age five serves as a preventative of poverty at age thirty </w:t>
      </w:r>
      <w:r w:rsidRPr="00635ACD">
        <w:rPr>
          <w:rFonts w:ascii="Times New Roman" w:hAnsi="Times New Roman" w:cs="Times New Roman"/>
        </w:rPr>
        <w:t>(Lynch, 2024).</w:t>
      </w:r>
      <w:r w:rsidR="007173C4" w:rsidRPr="00635ACD">
        <w:rPr>
          <w:rFonts w:ascii="Times New Roman" w:hAnsi="Times New Roman" w:cs="Times New Roman"/>
        </w:rPr>
        <w:t xml:space="preserve"> In addition to reading skills, </w:t>
      </w:r>
      <w:r w:rsidR="009F6299" w:rsidRPr="00635ACD">
        <w:rPr>
          <w:rFonts w:ascii="Times New Roman" w:hAnsi="Times New Roman" w:cs="Times New Roman"/>
        </w:rPr>
        <w:t>poverty has been found to affect a child’s level of</w:t>
      </w:r>
      <w:r w:rsidR="007173C4" w:rsidRPr="00635ACD">
        <w:rPr>
          <w:rFonts w:ascii="Times New Roman" w:hAnsi="Times New Roman" w:cs="Times New Roman"/>
        </w:rPr>
        <w:t xml:space="preserve"> </w:t>
      </w:r>
      <w:r w:rsidR="007173C4" w:rsidRPr="00635ACD">
        <w:rPr>
          <w:rFonts w:ascii="Times New Roman" w:hAnsi="Times New Roman" w:cs="Times New Roman"/>
        </w:rPr>
        <w:lastRenderedPageBreak/>
        <w:t xml:space="preserve">vocabulary and </w:t>
      </w:r>
      <w:r w:rsidR="009F6299" w:rsidRPr="00635ACD">
        <w:rPr>
          <w:rFonts w:ascii="Times New Roman" w:hAnsi="Times New Roman" w:cs="Times New Roman"/>
        </w:rPr>
        <w:t>their</w:t>
      </w:r>
      <w:r w:rsidR="007173C4" w:rsidRPr="00635ACD">
        <w:rPr>
          <w:rFonts w:ascii="Times New Roman" w:hAnsi="Times New Roman" w:cs="Times New Roman"/>
        </w:rPr>
        <w:t xml:space="preserve"> communication skills</w:t>
      </w:r>
      <w:r w:rsidR="00DA358A" w:rsidRPr="00635ACD">
        <w:rPr>
          <w:rFonts w:ascii="Times New Roman" w:hAnsi="Times New Roman" w:cs="Times New Roman"/>
        </w:rPr>
        <w:t xml:space="preserve"> </w:t>
      </w:r>
      <w:r w:rsidR="00DA358A" w:rsidRPr="00635ACD">
        <w:rPr>
          <w:rFonts w:ascii="Times New Roman" w:hAnsi="Times New Roman" w:cs="Times New Roman"/>
        </w:rPr>
        <w:t>(Ferguson et al., 2007)</w:t>
      </w:r>
      <w:r w:rsidR="007173C4" w:rsidRPr="00635ACD">
        <w:rPr>
          <w:rFonts w:ascii="Times New Roman" w:hAnsi="Times New Roman" w:cs="Times New Roman"/>
        </w:rPr>
        <w:t xml:space="preserve">, with </w:t>
      </w:r>
      <w:r w:rsidR="00200254" w:rsidRPr="00635ACD">
        <w:rPr>
          <w:rFonts w:ascii="Times New Roman" w:hAnsi="Times New Roman" w:cs="Times New Roman"/>
        </w:rPr>
        <w:t xml:space="preserve">results from </w:t>
      </w:r>
      <w:r w:rsidR="00DA358A" w:rsidRPr="00635ACD">
        <w:rPr>
          <w:rFonts w:ascii="Times New Roman" w:hAnsi="Times New Roman" w:cs="Times New Roman"/>
        </w:rPr>
        <w:t>v</w:t>
      </w:r>
      <w:r w:rsidR="00DA358A" w:rsidRPr="00635ACD">
        <w:rPr>
          <w:rFonts w:ascii="Times New Roman" w:hAnsi="Times New Roman" w:cs="Times New Roman"/>
        </w:rPr>
        <w:t>ocabulary and language tests</w:t>
      </w:r>
      <w:r w:rsidR="00DA358A" w:rsidRPr="00635ACD">
        <w:rPr>
          <w:rFonts w:ascii="Times New Roman" w:hAnsi="Times New Roman" w:cs="Times New Roman"/>
        </w:rPr>
        <w:t xml:space="preserve"> demonstrating t</w:t>
      </w:r>
      <w:r w:rsidR="00DA358A" w:rsidRPr="00635ACD">
        <w:rPr>
          <w:rFonts w:ascii="Times New Roman" w:hAnsi="Times New Roman" w:cs="Times New Roman"/>
        </w:rPr>
        <w:t xml:space="preserve">hat </w:t>
      </w:r>
      <w:r w:rsidR="00DA358A" w:rsidRPr="00635ACD">
        <w:rPr>
          <w:rFonts w:ascii="Times New Roman" w:hAnsi="Times New Roman" w:cs="Times New Roman"/>
        </w:rPr>
        <w:t>children</w:t>
      </w:r>
      <w:r w:rsidR="00200254" w:rsidRPr="00635ACD">
        <w:rPr>
          <w:rFonts w:ascii="Times New Roman" w:hAnsi="Times New Roman" w:cs="Times New Roman"/>
        </w:rPr>
        <w:t xml:space="preserve"> </w:t>
      </w:r>
      <w:r w:rsidR="009F6299" w:rsidRPr="00635ACD">
        <w:rPr>
          <w:rFonts w:ascii="Times New Roman" w:hAnsi="Times New Roman" w:cs="Times New Roman"/>
        </w:rPr>
        <w:t xml:space="preserve">with </w:t>
      </w:r>
      <w:r w:rsidR="00200254" w:rsidRPr="00635ACD">
        <w:rPr>
          <w:rFonts w:ascii="Times New Roman" w:hAnsi="Times New Roman" w:cs="Times New Roman"/>
        </w:rPr>
        <w:t>lower soc</w:t>
      </w:r>
      <w:r w:rsidR="009F6299" w:rsidRPr="00635ACD">
        <w:rPr>
          <w:rFonts w:ascii="Times New Roman" w:hAnsi="Times New Roman" w:cs="Times New Roman"/>
        </w:rPr>
        <w:t>io</w:t>
      </w:r>
      <w:r w:rsidR="00200254" w:rsidRPr="00635ACD">
        <w:rPr>
          <w:rFonts w:ascii="Times New Roman" w:hAnsi="Times New Roman" w:cs="Times New Roman"/>
        </w:rPr>
        <w:t>economic status</w:t>
      </w:r>
      <w:r w:rsidR="009F6299" w:rsidRPr="00635ACD">
        <w:rPr>
          <w:rFonts w:ascii="Times New Roman" w:hAnsi="Times New Roman" w:cs="Times New Roman"/>
        </w:rPr>
        <w:t xml:space="preserve"> </w:t>
      </w:r>
      <w:r w:rsidR="00200254" w:rsidRPr="00635ACD">
        <w:rPr>
          <w:rFonts w:ascii="Times New Roman" w:hAnsi="Times New Roman" w:cs="Times New Roman"/>
        </w:rPr>
        <w:t>are more likely to possess a language delay (</w:t>
      </w:r>
      <w:r w:rsidR="009F6299" w:rsidRPr="00635ACD">
        <w:rPr>
          <w:rFonts w:ascii="Times New Roman" w:hAnsi="Times New Roman" w:cs="Times New Roman"/>
        </w:rPr>
        <w:t>`</w:t>
      </w:r>
      <w:r w:rsidR="00200254" w:rsidRPr="00635ACD">
        <w:rPr>
          <w:rFonts w:ascii="Times New Roman" w:hAnsi="Times New Roman" w:cs="Times New Roman"/>
        </w:rPr>
        <w:t xml:space="preserve">Hillman, 2010). </w:t>
      </w:r>
    </w:p>
    <w:p w14:paraId="66F22B92" w14:textId="77777777" w:rsidR="00200254" w:rsidRPr="00635ACD" w:rsidRDefault="00200254" w:rsidP="00E87828">
      <w:pPr>
        <w:spacing w:line="360" w:lineRule="auto"/>
        <w:rPr>
          <w:rFonts w:ascii="Times New Roman" w:hAnsi="Times New Roman" w:cs="Times New Roman"/>
        </w:rPr>
      </w:pPr>
    </w:p>
    <w:p w14:paraId="6EE77A70" w14:textId="0790D965" w:rsidR="00206234" w:rsidRPr="00635ACD" w:rsidRDefault="00200254" w:rsidP="00206234">
      <w:pPr>
        <w:spacing w:line="360" w:lineRule="auto"/>
        <w:rPr>
          <w:rFonts w:ascii="Times New Roman" w:hAnsi="Times New Roman" w:cs="Times New Roman"/>
        </w:rPr>
      </w:pPr>
      <w:r w:rsidRPr="00635ACD">
        <w:rPr>
          <w:rFonts w:ascii="Times New Roman" w:hAnsi="Times New Roman" w:cs="Times New Roman"/>
        </w:rPr>
        <w:t>As “p</w:t>
      </w:r>
      <w:r w:rsidRPr="00635ACD">
        <w:rPr>
          <w:rFonts w:ascii="Times New Roman" w:hAnsi="Times New Roman" w:cs="Times New Roman"/>
        </w:rPr>
        <w:t>roficiency in reading, writing and spoken language is vital for pupils’ success</w:t>
      </w:r>
      <w:r w:rsidRPr="00635ACD">
        <w:rPr>
          <w:rFonts w:ascii="Times New Roman" w:hAnsi="Times New Roman" w:cs="Times New Roman"/>
        </w:rPr>
        <w:t>” (D</w:t>
      </w:r>
      <w:r w:rsidR="009F6299" w:rsidRPr="00635ACD">
        <w:rPr>
          <w:rFonts w:ascii="Times New Roman" w:hAnsi="Times New Roman" w:cs="Times New Roman"/>
        </w:rPr>
        <w:t xml:space="preserve">epartment </w:t>
      </w:r>
      <w:r w:rsidRPr="00635ACD">
        <w:rPr>
          <w:rFonts w:ascii="Times New Roman" w:hAnsi="Times New Roman" w:cs="Times New Roman"/>
        </w:rPr>
        <w:t>f</w:t>
      </w:r>
      <w:r w:rsidR="009F6299" w:rsidRPr="00635ACD">
        <w:rPr>
          <w:rFonts w:ascii="Times New Roman" w:hAnsi="Times New Roman" w:cs="Times New Roman"/>
        </w:rPr>
        <w:t xml:space="preserve">or </w:t>
      </w:r>
      <w:r w:rsidRPr="00635ACD">
        <w:rPr>
          <w:rFonts w:ascii="Times New Roman" w:hAnsi="Times New Roman" w:cs="Times New Roman"/>
        </w:rPr>
        <w:t>E</w:t>
      </w:r>
      <w:r w:rsidR="009F6299" w:rsidRPr="00635ACD">
        <w:rPr>
          <w:rFonts w:ascii="Times New Roman" w:hAnsi="Times New Roman" w:cs="Times New Roman"/>
        </w:rPr>
        <w:t>ducation</w:t>
      </w:r>
      <w:r w:rsidRPr="00635ACD">
        <w:rPr>
          <w:rFonts w:ascii="Times New Roman" w:hAnsi="Times New Roman" w:cs="Times New Roman"/>
        </w:rPr>
        <w:t>, 2023, p.4), the effects of poverty on literacy levels will also impact a child’s ability to learn across the curriculum</w:t>
      </w:r>
      <w:r w:rsidR="00D807B3" w:rsidRPr="00635ACD">
        <w:rPr>
          <w:rFonts w:ascii="Times New Roman" w:hAnsi="Times New Roman" w:cs="Times New Roman"/>
        </w:rPr>
        <w:t xml:space="preserve"> </w:t>
      </w:r>
      <w:r w:rsidRPr="00635ACD">
        <w:rPr>
          <w:rFonts w:ascii="Times New Roman" w:hAnsi="Times New Roman" w:cs="Times New Roman"/>
        </w:rPr>
        <w:t>(D</w:t>
      </w:r>
      <w:r w:rsidR="00D807B3" w:rsidRPr="00635ACD">
        <w:rPr>
          <w:rFonts w:ascii="Times New Roman" w:hAnsi="Times New Roman" w:cs="Times New Roman"/>
        </w:rPr>
        <w:t>f</w:t>
      </w:r>
      <w:r w:rsidRPr="00635ACD">
        <w:rPr>
          <w:rFonts w:ascii="Times New Roman" w:hAnsi="Times New Roman" w:cs="Times New Roman"/>
        </w:rPr>
        <w:t>E, 2023)</w:t>
      </w:r>
      <w:r w:rsidR="009F6299" w:rsidRPr="00635ACD">
        <w:rPr>
          <w:rFonts w:ascii="Times New Roman" w:hAnsi="Times New Roman" w:cs="Times New Roman"/>
        </w:rPr>
        <w:t xml:space="preserve">. </w:t>
      </w:r>
      <w:r w:rsidR="00E6302A" w:rsidRPr="00635ACD">
        <w:rPr>
          <w:rFonts w:ascii="Times New Roman" w:hAnsi="Times New Roman" w:cs="Times New Roman"/>
        </w:rPr>
        <w:t>Such (2021</w:t>
      </w:r>
      <w:r w:rsidR="005D5D2A" w:rsidRPr="00635ACD">
        <w:rPr>
          <w:rFonts w:ascii="Times New Roman" w:hAnsi="Times New Roman" w:cs="Times New Roman"/>
        </w:rPr>
        <w:t>, p.1</w:t>
      </w:r>
      <w:r w:rsidR="00E6302A" w:rsidRPr="00635ACD">
        <w:rPr>
          <w:rFonts w:ascii="Times New Roman" w:hAnsi="Times New Roman" w:cs="Times New Roman"/>
        </w:rPr>
        <w:t xml:space="preserve">), </w:t>
      </w:r>
      <w:r w:rsidR="009F6299" w:rsidRPr="00635ACD">
        <w:rPr>
          <w:rFonts w:ascii="Times New Roman" w:hAnsi="Times New Roman" w:cs="Times New Roman"/>
        </w:rPr>
        <w:t xml:space="preserve">furthermore </w:t>
      </w:r>
      <w:r w:rsidR="00E6302A" w:rsidRPr="00635ACD">
        <w:rPr>
          <w:rFonts w:ascii="Times New Roman" w:hAnsi="Times New Roman" w:cs="Times New Roman"/>
        </w:rPr>
        <w:t>stat</w:t>
      </w:r>
      <w:r w:rsidR="009F6299" w:rsidRPr="00635ACD">
        <w:rPr>
          <w:rFonts w:ascii="Times New Roman" w:hAnsi="Times New Roman" w:cs="Times New Roman"/>
        </w:rPr>
        <w:t>es</w:t>
      </w:r>
      <w:r w:rsidR="00E6302A" w:rsidRPr="00635ACD">
        <w:rPr>
          <w:rFonts w:ascii="Times New Roman" w:hAnsi="Times New Roman" w:cs="Times New Roman"/>
        </w:rPr>
        <w:t xml:space="preserve"> that </w:t>
      </w:r>
      <w:r w:rsidR="00D807B3" w:rsidRPr="00635ACD">
        <w:rPr>
          <w:rFonts w:ascii="Times New Roman" w:hAnsi="Times New Roman" w:cs="Times New Roman"/>
        </w:rPr>
        <w:t>“</w:t>
      </w:r>
      <w:r w:rsidR="005D5D2A" w:rsidRPr="00635ACD">
        <w:rPr>
          <w:rFonts w:ascii="Times New Roman" w:hAnsi="Times New Roman" w:cs="Times New Roman"/>
        </w:rPr>
        <w:t xml:space="preserve">illiteracy tuns everyday life into a struggle, disempowering and alienating people from their society”. </w:t>
      </w:r>
      <w:r w:rsidR="00E6302A" w:rsidRPr="00635ACD">
        <w:rPr>
          <w:rFonts w:ascii="Times New Roman" w:hAnsi="Times New Roman" w:cs="Times New Roman"/>
        </w:rPr>
        <w:t xml:space="preserve"> </w:t>
      </w:r>
      <w:r w:rsidR="00D807B3" w:rsidRPr="00635ACD">
        <w:rPr>
          <w:rFonts w:ascii="Times New Roman" w:hAnsi="Times New Roman" w:cs="Times New Roman"/>
        </w:rPr>
        <w:t>This failure to read may also serve as a catalyst for the cycle of literacy, as those who struggle to read during the early years of education may develop a dislike for reading, and will often read less, which in turn may affect their language development</w:t>
      </w:r>
      <w:r w:rsidR="009F6299" w:rsidRPr="00635ACD">
        <w:rPr>
          <w:rFonts w:ascii="Times New Roman" w:hAnsi="Times New Roman" w:cs="Times New Roman"/>
        </w:rPr>
        <w:t xml:space="preserve">, </w:t>
      </w:r>
      <w:r w:rsidR="00D807B3" w:rsidRPr="00635ACD">
        <w:rPr>
          <w:rFonts w:ascii="Times New Roman" w:hAnsi="Times New Roman" w:cs="Times New Roman"/>
        </w:rPr>
        <w:t>thereby making “the word-rich get richer, while the word-poor get poorer” (DfE, 2023, p.68)</w:t>
      </w:r>
      <w:r w:rsidR="00206234" w:rsidRPr="00635ACD">
        <w:rPr>
          <w:rFonts w:ascii="Times New Roman" w:hAnsi="Times New Roman" w:cs="Times New Roman"/>
        </w:rPr>
        <w:t xml:space="preserve">. </w:t>
      </w:r>
    </w:p>
    <w:p w14:paraId="5F61CFEC" w14:textId="77777777" w:rsidR="00206234" w:rsidRPr="00635ACD" w:rsidRDefault="00206234" w:rsidP="00206234">
      <w:pPr>
        <w:spacing w:line="360" w:lineRule="auto"/>
        <w:rPr>
          <w:rFonts w:ascii="Times New Roman" w:hAnsi="Times New Roman" w:cs="Times New Roman"/>
        </w:rPr>
      </w:pPr>
    </w:p>
    <w:p w14:paraId="04791CA2" w14:textId="72E9531B" w:rsidR="00206234" w:rsidRPr="00635ACD" w:rsidRDefault="00206234" w:rsidP="00200254">
      <w:pPr>
        <w:spacing w:line="360" w:lineRule="auto"/>
        <w:rPr>
          <w:rFonts w:ascii="Times New Roman" w:hAnsi="Times New Roman" w:cs="Times New Roman"/>
        </w:rPr>
      </w:pPr>
      <w:r w:rsidRPr="00635ACD">
        <w:rPr>
          <w:rFonts w:ascii="Times New Roman" w:hAnsi="Times New Roman" w:cs="Times New Roman"/>
        </w:rPr>
        <w:t xml:space="preserve">Furthermore, it may be important to reflect on the role of parental input in the development of a child’s reading, particularly in the early years of education. During a parent’s evening, the mother of a child in my class who was working below expected level </w:t>
      </w:r>
      <w:r w:rsidR="009F6299" w:rsidRPr="00635ACD">
        <w:rPr>
          <w:rFonts w:ascii="Times New Roman" w:hAnsi="Times New Roman" w:cs="Times New Roman"/>
        </w:rPr>
        <w:t xml:space="preserve">in literacy </w:t>
      </w:r>
      <w:r w:rsidRPr="00635ACD">
        <w:rPr>
          <w:rFonts w:ascii="Times New Roman" w:hAnsi="Times New Roman" w:cs="Times New Roman"/>
        </w:rPr>
        <w:t>explained to me that she wanted to support her child with reading at home but had poor reading skills herself and the aunty who often supported the mother with childcare was unable to read at all. Blanchard (2023) highlights this obstacle in a child’s learning as a</w:t>
      </w:r>
      <w:r w:rsidR="009F6299" w:rsidRPr="00635ACD">
        <w:rPr>
          <w:rFonts w:ascii="Times New Roman" w:hAnsi="Times New Roman" w:cs="Times New Roman"/>
        </w:rPr>
        <w:t xml:space="preserve"> </w:t>
      </w:r>
      <w:proofErr w:type="spellStart"/>
      <w:r w:rsidR="009F6299" w:rsidRPr="00635ACD">
        <w:rPr>
          <w:rFonts w:ascii="Times New Roman" w:hAnsi="Times New Roman" w:cs="Times New Roman"/>
        </w:rPr>
        <w:t>contributional</w:t>
      </w:r>
      <w:proofErr w:type="spellEnd"/>
      <w:r w:rsidR="009F6299" w:rsidRPr="00635ACD">
        <w:rPr>
          <w:rFonts w:ascii="Times New Roman" w:hAnsi="Times New Roman" w:cs="Times New Roman"/>
        </w:rPr>
        <w:t xml:space="preserve"> factor</w:t>
      </w:r>
      <w:r w:rsidRPr="00635ACD">
        <w:rPr>
          <w:rFonts w:ascii="Times New Roman" w:hAnsi="Times New Roman" w:cs="Times New Roman"/>
        </w:rPr>
        <w:t xml:space="preserve"> in creating </w:t>
      </w:r>
      <w:r w:rsidR="009F6299" w:rsidRPr="00635ACD">
        <w:rPr>
          <w:rFonts w:ascii="Times New Roman" w:hAnsi="Times New Roman" w:cs="Times New Roman"/>
        </w:rPr>
        <w:t xml:space="preserve">the </w:t>
      </w:r>
      <w:r w:rsidRPr="00635ACD">
        <w:rPr>
          <w:rFonts w:ascii="Times New Roman" w:hAnsi="Times New Roman" w:cs="Times New Roman"/>
        </w:rPr>
        <w:t xml:space="preserve">literacy cycle, as she describes how children born to parents with low literacy levels </w:t>
      </w:r>
      <w:r w:rsidR="001D3EF7" w:rsidRPr="00635ACD">
        <w:rPr>
          <w:rFonts w:ascii="Times New Roman" w:hAnsi="Times New Roman" w:cs="Times New Roman"/>
        </w:rPr>
        <w:t xml:space="preserve">will not have as strong a base for literacy prior to starting school, and in turn will be more likely to fall behind their peers and have poor literacy skills themselves. This may be in part as parents who lack confidence in their literacy skills may be less likely to interact with literature than those parents who are proficient in literacy, whilst they may also lack the confidence in supporting their children with reading or writing at home (Blanchard, 2023). This aligns </w:t>
      </w:r>
      <w:r w:rsidR="00914002" w:rsidRPr="00635ACD">
        <w:rPr>
          <w:rFonts w:ascii="Times New Roman" w:hAnsi="Times New Roman" w:cs="Times New Roman"/>
        </w:rPr>
        <w:t>with findings from research</w:t>
      </w:r>
      <w:r w:rsidR="001D3EF7" w:rsidRPr="00635ACD">
        <w:rPr>
          <w:rFonts w:ascii="Times New Roman" w:hAnsi="Times New Roman" w:cs="Times New Roman"/>
        </w:rPr>
        <w:t xml:space="preserve"> which </w:t>
      </w:r>
      <w:r w:rsidR="00914002" w:rsidRPr="00635ACD">
        <w:rPr>
          <w:rFonts w:ascii="Times New Roman" w:hAnsi="Times New Roman" w:cs="Times New Roman"/>
        </w:rPr>
        <w:t>ascertained</w:t>
      </w:r>
      <w:r w:rsidR="001D3EF7" w:rsidRPr="00635ACD">
        <w:rPr>
          <w:rFonts w:ascii="Times New Roman" w:hAnsi="Times New Roman" w:cs="Times New Roman"/>
        </w:rPr>
        <w:t xml:space="preserve"> that “</w:t>
      </w:r>
      <w:r w:rsidR="001D3EF7" w:rsidRPr="00635ACD">
        <w:rPr>
          <w:rFonts w:ascii="Times New Roman" w:hAnsi="Times New Roman" w:cs="Times New Roman"/>
        </w:rPr>
        <w:t xml:space="preserve">relative to wealthier parents, poorer parents did not talk as often to their children about their </w:t>
      </w:r>
      <w:proofErr w:type="gramStart"/>
      <w:r w:rsidR="001D3EF7" w:rsidRPr="00635ACD">
        <w:rPr>
          <w:rFonts w:ascii="Times New Roman" w:hAnsi="Times New Roman" w:cs="Times New Roman"/>
        </w:rPr>
        <w:t>school-work</w:t>
      </w:r>
      <w:proofErr w:type="gramEnd"/>
      <w:r w:rsidR="001D3EF7" w:rsidRPr="00635ACD">
        <w:rPr>
          <w:rFonts w:ascii="Times New Roman" w:hAnsi="Times New Roman" w:cs="Times New Roman"/>
        </w:rPr>
        <w:t>, read less frequently to their children and did not provide as much help with homework</w:t>
      </w:r>
      <w:r w:rsidR="001D3EF7" w:rsidRPr="00635ACD">
        <w:rPr>
          <w:rFonts w:ascii="Times New Roman" w:hAnsi="Times New Roman" w:cs="Times New Roman"/>
        </w:rPr>
        <w:t>” (</w:t>
      </w:r>
      <w:r w:rsidR="00914002" w:rsidRPr="00635ACD">
        <w:rPr>
          <w:rFonts w:ascii="Times New Roman" w:hAnsi="Times New Roman" w:cs="Times New Roman"/>
        </w:rPr>
        <w:t>Carmichael and MacDonald, 2016</w:t>
      </w:r>
      <w:r w:rsidR="001D3EF7" w:rsidRPr="00635ACD">
        <w:rPr>
          <w:rFonts w:ascii="Times New Roman" w:hAnsi="Times New Roman" w:cs="Times New Roman"/>
        </w:rPr>
        <w:t xml:space="preserve"> </w:t>
      </w:r>
      <w:r w:rsidR="00914002" w:rsidRPr="00635ACD">
        <w:rPr>
          <w:rFonts w:ascii="Times New Roman" w:hAnsi="Times New Roman" w:cs="Times New Roman"/>
        </w:rPr>
        <w:t xml:space="preserve">as cited by </w:t>
      </w:r>
      <w:r w:rsidR="001D3EF7" w:rsidRPr="00635ACD">
        <w:rPr>
          <w:rFonts w:ascii="Times New Roman" w:hAnsi="Times New Roman" w:cs="Times New Roman"/>
        </w:rPr>
        <w:t>Carroll, 2022, p.637)</w:t>
      </w:r>
      <w:r w:rsidR="00914002" w:rsidRPr="00635ACD">
        <w:rPr>
          <w:rFonts w:ascii="Times New Roman" w:hAnsi="Times New Roman" w:cs="Times New Roman"/>
        </w:rPr>
        <w:t xml:space="preserve">. </w:t>
      </w:r>
    </w:p>
    <w:p w14:paraId="65518196" w14:textId="77777777" w:rsidR="005136C0" w:rsidRPr="00635ACD" w:rsidRDefault="005136C0" w:rsidP="00200254">
      <w:pPr>
        <w:spacing w:line="360" w:lineRule="auto"/>
        <w:rPr>
          <w:rFonts w:ascii="Times New Roman" w:hAnsi="Times New Roman" w:cs="Times New Roman"/>
        </w:rPr>
      </w:pPr>
    </w:p>
    <w:p w14:paraId="733AED1B" w14:textId="55E3F72D" w:rsidR="009A3826" w:rsidRPr="00635ACD" w:rsidRDefault="00996B95" w:rsidP="00BD06E3">
      <w:pPr>
        <w:spacing w:line="360" w:lineRule="auto"/>
        <w:rPr>
          <w:rFonts w:ascii="Times New Roman" w:hAnsi="Times New Roman" w:cs="Times New Roman"/>
        </w:rPr>
      </w:pPr>
      <w:r w:rsidRPr="00635ACD">
        <w:rPr>
          <w:rFonts w:ascii="Times New Roman" w:hAnsi="Times New Roman" w:cs="Times New Roman"/>
        </w:rPr>
        <w:t>When reflecting on those children in my class who achieved below expected level for literacy, poor attendance was also a common facto</w:t>
      </w:r>
      <w:r w:rsidR="009F6299" w:rsidRPr="00635ACD">
        <w:rPr>
          <w:rFonts w:ascii="Times New Roman" w:hAnsi="Times New Roman" w:cs="Times New Roman"/>
        </w:rPr>
        <w:t>r</w:t>
      </w:r>
      <w:r w:rsidRPr="00635ACD">
        <w:rPr>
          <w:rFonts w:ascii="Times New Roman" w:hAnsi="Times New Roman" w:cs="Times New Roman"/>
        </w:rPr>
        <w:t xml:space="preserve">, alongside being from a more deprived </w:t>
      </w:r>
      <w:r w:rsidRPr="00635ACD">
        <w:rPr>
          <w:rFonts w:ascii="Times New Roman" w:hAnsi="Times New Roman" w:cs="Times New Roman"/>
        </w:rPr>
        <w:lastRenderedPageBreak/>
        <w:t>background</w:t>
      </w:r>
      <w:r w:rsidR="009A3826" w:rsidRPr="00635ACD">
        <w:rPr>
          <w:rFonts w:ascii="Times New Roman" w:hAnsi="Times New Roman" w:cs="Times New Roman"/>
        </w:rPr>
        <w:t xml:space="preserve">. </w:t>
      </w:r>
      <w:r w:rsidRPr="00635ACD">
        <w:rPr>
          <w:rFonts w:ascii="Times New Roman" w:hAnsi="Times New Roman" w:cs="Times New Roman"/>
        </w:rPr>
        <w:t xml:space="preserve">This aligns with data highlighted by the Senedd (2022), which states that </w:t>
      </w:r>
      <w:r w:rsidR="009A3826" w:rsidRPr="00635ACD">
        <w:rPr>
          <w:rFonts w:ascii="Times New Roman" w:hAnsi="Times New Roman" w:cs="Times New Roman"/>
        </w:rPr>
        <w:t xml:space="preserve">attendance for </w:t>
      </w:r>
      <w:r w:rsidRPr="00635ACD">
        <w:rPr>
          <w:rFonts w:ascii="Times New Roman" w:hAnsi="Times New Roman" w:cs="Times New Roman"/>
        </w:rPr>
        <w:t xml:space="preserve">children who are not eligible for free school meals </w:t>
      </w:r>
      <w:r w:rsidR="009A3826" w:rsidRPr="00635ACD">
        <w:rPr>
          <w:rFonts w:ascii="Times New Roman" w:hAnsi="Times New Roman" w:cs="Times New Roman"/>
        </w:rPr>
        <w:t>is generally</w:t>
      </w:r>
      <w:r w:rsidRPr="00635ACD">
        <w:rPr>
          <w:rFonts w:ascii="Times New Roman" w:hAnsi="Times New Roman" w:cs="Times New Roman"/>
        </w:rPr>
        <w:t xml:space="preserve"> higher than those who are eligible for free school meals</w:t>
      </w:r>
      <w:r w:rsidR="001210B5" w:rsidRPr="00635ACD">
        <w:rPr>
          <w:rFonts w:ascii="Times New Roman" w:hAnsi="Times New Roman" w:cs="Times New Roman"/>
        </w:rPr>
        <w:t>. This correlation has also been highlighted by the Education Endowment Foundation</w:t>
      </w:r>
      <w:r w:rsidR="00885D45" w:rsidRPr="00635ACD">
        <w:rPr>
          <w:rFonts w:ascii="Times New Roman" w:hAnsi="Times New Roman" w:cs="Times New Roman"/>
        </w:rPr>
        <w:t xml:space="preserve"> (2026)</w:t>
      </w:r>
      <w:r w:rsidR="001210B5" w:rsidRPr="00635ACD">
        <w:rPr>
          <w:rFonts w:ascii="Times New Roman" w:hAnsi="Times New Roman" w:cs="Times New Roman"/>
        </w:rPr>
        <w:t>, who highlight that school absence disproportionately affects those children who are eligible for free school meals, alongside those who have additional learning needs</w:t>
      </w:r>
      <w:r w:rsidR="00885D45" w:rsidRPr="00635ACD">
        <w:rPr>
          <w:rFonts w:ascii="Times New Roman" w:hAnsi="Times New Roman" w:cs="Times New Roman"/>
        </w:rPr>
        <w:t>, whose needs and risks often overlap (EEF, 2026)</w:t>
      </w:r>
      <w:r w:rsidR="001210B5" w:rsidRPr="00635ACD">
        <w:rPr>
          <w:rFonts w:ascii="Times New Roman" w:hAnsi="Times New Roman" w:cs="Times New Roman"/>
        </w:rPr>
        <w:t xml:space="preserve">. </w:t>
      </w:r>
      <w:r w:rsidR="0000775D" w:rsidRPr="00635ACD">
        <w:rPr>
          <w:rFonts w:ascii="Times New Roman" w:hAnsi="Times New Roman" w:cs="Times New Roman"/>
        </w:rPr>
        <w:t>This may be why t</w:t>
      </w:r>
      <w:r w:rsidR="0000775D" w:rsidRPr="00635ACD">
        <w:rPr>
          <w:rFonts w:ascii="Times New Roman" w:hAnsi="Times New Roman" w:cs="Times New Roman"/>
        </w:rPr>
        <w:t xml:space="preserve">he Children’s Commissioner </w:t>
      </w:r>
      <w:r w:rsidR="0000775D" w:rsidRPr="00635ACD">
        <w:rPr>
          <w:rFonts w:ascii="Times New Roman" w:hAnsi="Times New Roman" w:cs="Times New Roman"/>
        </w:rPr>
        <w:t>for Wales in 2022</w:t>
      </w:r>
      <w:r w:rsidR="009A3826" w:rsidRPr="00635ACD">
        <w:rPr>
          <w:rFonts w:ascii="Times New Roman" w:hAnsi="Times New Roman" w:cs="Times New Roman"/>
        </w:rPr>
        <w:t xml:space="preserve"> </w:t>
      </w:r>
      <w:r w:rsidR="009A3826" w:rsidRPr="00635ACD">
        <w:rPr>
          <w:rFonts w:ascii="Times New Roman" w:hAnsi="Times New Roman" w:cs="Times New Roman"/>
        </w:rPr>
        <w:t>(Senedd, 2022)</w:t>
      </w:r>
      <w:r w:rsidR="0000775D" w:rsidRPr="00635ACD">
        <w:rPr>
          <w:rFonts w:ascii="Times New Roman" w:hAnsi="Times New Roman" w:cs="Times New Roman"/>
        </w:rPr>
        <w:t xml:space="preserve"> advised that persistent absence must be viewed within the context of poverty, and that combating poverty should play a key role in the country’s attempts to reduce poor attendance in schools</w:t>
      </w:r>
      <w:r w:rsidR="009A3826" w:rsidRPr="00635ACD">
        <w:rPr>
          <w:rFonts w:ascii="Times New Roman" w:hAnsi="Times New Roman" w:cs="Times New Roman"/>
        </w:rPr>
        <w:t xml:space="preserve">. </w:t>
      </w:r>
      <w:r w:rsidR="00C16788" w:rsidRPr="00635ACD">
        <w:rPr>
          <w:rFonts w:ascii="Times New Roman" w:hAnsi="Times New Roman" w:cs="Times New Roman"/>
        </w:rPr>
        <w:t>In addition, is it interesting to note that l</w:t>
      </w:r>
      <w:r w:rsidR="00C16788" w:rsidRPr="00635ACD">
        <w:rPr>
          <w:rFonts w:ascii="Times New Roman" w:hAnsi="Times New Roman" w:cs="Times New Roman"/>
        </w:rPr>
        <w:t>ow literacy skills</w:t>
      </w:r>
      <w:r w:rsidR="00C16788" w:rsidRPr="00635ACD">
        <w:rPr>
          <w:rFonts w:ascii="Times New Roman" w:hAnsi="Times New Roman" w:cs="Times New Roman"/>
        </w:rPr>
        <w:t xml:space="preserve"> and</w:t>
      </w:r>
      <w:r w:rsidR="00C16788" w:rsidRPr="00635ACD">
        <w:rPr>
          <w:rFonts w:ascii="Times New Roman" w:hAnsi="Times New Roman" w:cs="Times New Roman"/>
        </w:rPr>
        <w:t xml:space="preserve"> poor attendance</w:t>
      </w:r>
      <w:r w:rsidR="00C16788" w:rsidRPr="00635ACD">
        <w:rPr>
          <w:rFonts w:ascii="Times New Roman" w:hAnsi="Times New Roman" w:cs="Times New Roman"/>
        </w:rPr>
        <w:t xml:space="preserve"> are </w:t>
      </w:r>
      <w:r w:rsidR="0000775D" w:rsidRPr="00635ACD">
        <w:rPr>
          <w:rFonts w:ascii="Times New Roman" w:hAnsi="Times New Roman" w:cs="Times New Roman"/>
        </w:rPr>
        <w:t xml:space="preserve">two of the most frequently highlighted barriers for children from socioeconomically disadvantaged backgrounds in achieving </w:t>
      </w:r>
      <w:r w:rsidR="009A3826" w:rsidRPr="00635ACD">
        <w:rPr>
          <w:rFonts w:ascii="Times New Roman" w:hAnsi="Times New Roman" w:cs="Times New Roman"/>
        </w:rPr>
        <w:t>educational success</w:t>
      </w:r>
      <w:r w:rsidR="0000775D" w:rsidRPr="00635ACD">
        <w:rPr>
          <w:rFonts w:ascii="Times New Roman" w:hAnsi="Times New Roman" w:cs="Times New Roman"/>
        </w:rPr>
        <w:t xml:space="preserve"> (Education Endowment Foundation, 2025)</w:t>
      </w:r>
      <w:r w:rsidR="00206234" w:rsidRPr="00635ACD">
        <w:rPr>
          <w:rFonts w:ascii="Times New Roman" w:hAnsi="Times New Roman" w:cs="Times New Roman"/>
        </w:rPr>
        <w:t>, thereby there appears to be a reciprocal relationship between poor attendance and poverty, whereby improving one of these factors may also improve the other</w:t>
      </w:r>
      <w:r w:rsidR="0000775D" w:rsidRPr="00635ACD">
        <w:rPr>
          <w:rFonts w:ascii="Times New Roman" w:hAnsi="Times New Roman" w:cs="Times New Roman"/>
        </w:rPr>
        <w:t xml:space="preserve">. </w:t>
      </w:r>
      <w:r w:rsidR="00206234" w:rsidRPr="00635ACD">
        <w:rPr>
          <w:rFonts w:ascii="Times New Roman" w:hAnsi="Times New Roman" w:cs="Times New Roman"/>
        </w:rPr>
        <w:t>However, it may also be notable that the pandemic has had an impact on increased poor attendance in schools, as school closures during the pandemic has led to a rise of a more accepting attitude to lower school attendance (Senedd, 2022).</w:t>
      </w:r>
    </w:p>
    <w:p w14:paraId="2F629402" w14:textId="77777777" w:rsidR="00D84652" w:rsidRPr="00635ACD" w:rsidRDefault="00D84652" w:rsidP="00BD06E3">
      <w:pPr>
        <w:spacing w:line="360" w:lineRule="auto"/>
        <w:rPr>
          <w:rFonts w:ascii="Times New Roman" w:hAnsi="Times New Roman" w:cs="Times New Roman"/>
        </w:rPr>
      </w:pPr>
    </w:p>
    <w:p w14:paraId="498B161B" w14:textId="0855F09D" w:rsidR="00D84652" w:rsidRPr="00635ACD" w:rsidRDefault="00D84652" w:rsidP="00BD06E3">
      <w:pPr>
        <w:spacing w:line="360" w:lineRule="auto"/>
        <w:rPr>
          <w:rFonts w:ascii="Times New Roman" w:hAnsi="Times New Roman" w:cs="Times New Roman"/>
          <w:u w:val="single"/>
        </w:rPr>
      </w:pPr>
      <w:r w:rsidRPr="00635ACD">
        <w:rPr>
          <w:rFonts w:ascii="Times New Roman" w:hAnsi="Times New Roman" w:cs="Times New Roman"/>
          <w:u w:val="single"/>
        </w:rPr>
        <w:t>Measuring Poverty</w:t>
      </w:r>
    </w:p>
    <w:p w14:paraId="19273A19" w14:textId="77777777" w:rsidR="00867AB8" w:rsidRPr="00635ACD" w:rsidRDefault="00867AB8" w:rsidP="00BD06E3">
      <w:pPr>
        <w:spacing w:line="360" w:lineRule="auto"/>
        <w:rPr>
          <w:rFonts w:ascii="Times New Roman" w:hAnsi="Times New Roman" w:cs="Times New Roman"/>
          <w:color w:val="000000" w:themeColor="text1"/>
          <w:u w:val="single"/>
        </w:rPr>
      </w:pPr>
    </w:p>
    <w:p w14:paraId="2F4FF78B" w14:textId="55E5B9D3" w:rsidR="00867AB8" w:rsidRPr="00635ACD" w:rsidRDefault="009A3826" w:rsidP="00867AB8">
      <w:pPr>
        <w:spacing w:line="360" w:lineRule="auto"/>
        <w:rPr>
          <w:rFonts w:ascii="Times New Roman" w:hAnsi="Times New Roman" w:cs="Times New Roman"/>
        </w:rPr>
      </w:pPr>
      <w:r w:rsidRPr="00635ACD">
        <w:rPr>
          <w:rFonts w:ascii="Times New Roman" w:hAnsi="Times New Roman" w:cs="Times New Roman"/>
        </w:rPr>
        <w:t>P</w:t>
      </w:r>
      <w:r w:rsidR="00867AB8" w:rsidRPr="00635ACD">
        <w:rPr>
          <w:rFonts w:ascii="Times New Roman" w:hAnsi="Times New Roman" w:cs="Times New Roman"/>
        </w:rPr>
        <w:t xml:space="preserve">overty, which </w:t>
      </w:r>
      <w:proofErr w:type="gramStart"/>
      <w:r w:rsidR="00867AB8" w:rsidRPr="00635ACD">
        <w:rPr>
          <w:rFonts w:ascii="Times New Roman" w:hAnsi="Times New Roman" w:cs="Times New Roman"/>
        </w:rPr>
        <w:t>in itself is</w:t>
      </w:r>
      <w:proofErr w:type="gramEnd"/>
      <w:r w:rsidR="00867AB8" w:rsidRPr="00635ACD">
        <w:rPr>
          <w:rFonts w:ascii="Times New Roman" w:hAnsi="Times New Roman" w:cs="Times New Roman"/>
        </w:rPr>
        <w:t xml:space="preserve"> difficult to define, has been argued to have many faces (</w:t>
      </w:r>
      <w:proofErr w:type="spellStart"/>
      <w:r w:rsidR="00867AB8" w:rsidRPr="00635ACD">
        <w:rPr>
          <w:rFonts w:ascii="Times New Roman" w:hAnsi="Times New Roman" w:cs="Times New Roman"/>
        </w:rPr>
        <w:t>TrustforLondon</w:t>
      </w:r>
      <w:proofErr w:type="spellEnd"/>
      <w:r w:rsidR="00867AB8" w:rsidRPr="00635ACD">
        <w:rPr>
          <w:rFonts w:ascii="Times New Roman" w:hAnsi="Times New Roman" w:cs="Times New Roman"/>
        </w:rPr>
        <w:t>, 2026), meaning many different things to different people (Rohan, 2020). When considering statistics relating to poverty, there are variables to consider, including depth of poverty, persistence of poverty, and the individual experience of poverty (</w:t>
      </w:r>
      <w:proofErr w:type="spellStart"/>
      <w:r w:rsidR="00867AB8" w:rsidRPr="00635ACD">
        <w:rPr>
          <w:rFonts w:ascii="Times New Roman" w:hAnsi="Times New Roman" w:cs="Times New Roman"/>
        </w:rPr>
        <w:t>TrustforLondon</w:t>
      </w:r>
      <w:proofErr w:type="spellEnd"/>
      <w:r w:rsidR="00867AB8" w:rsidRPr="00635ACD">
        <w:rPr>
          <w:rFonts w:ascii="Times New Roman" w:hAnsi="Times New Roman" w:cs="Times New Roman"/>
        </w:rPr>
        <w:t>, 2026). Currently the Welsh Government define a person to be living in relative income poverty when they are in a household whose collective income is less than sixty percent of the average household income in the United Kingdom (Welsh Government, 2026</w:t>
      </w:r>
      <w:r w:rsidR="008F5B9C" w:rsidRPr="00635ACD">
        <w:rPr>
          <w:rFonts w:ascii="Times New Roman" w:hAnsi="Times New Roman" w:cs="Times New Roman"/>
        </w:rPr>
        <w:t>b</w:t>
      </w:r>
      <w:r w:rsidR="00867AB8" w:rsidRPr="00635ACD">
        <w:rPr>
          <w:rFonts w:ascii="Times New Roman" w:hAnsi="Times New Roman" w:cs="Times New Roman"/>
        </w:rPr>
        <w:t>)</w:t>
      </w:r>
      <w:r w:rsidR="000734FF" w:rsidRPr="00635ACD">
        <w:rPr>
          <w:rFonts w:ascii="Times New Roman" w:hAnsi="Times New Roman" w:cs="Times New Roman"/>
        </w:rPr>
        <w:t>.</w:t>
      </w:r>
    </w:p>
    <w:p w14:paraId="29D85D20" w14:textId="77777777" w:rsidR="00867AB8" w:rsidRPr="00635ACD" w:rsidRDefault="00867AB8" w:rsidP="00867AB8">
      <w:pPr>
        <w:spacing w:line="360" w:lineRule="auto"/>
        <w:rPr>
          <w:rFonts w:ascii="Times New Roman" w:hAnsi="Times New Roman" w:cs="Times New Roman"/>
        </w:rPr>
      </w:pPr>
    </w:p>
    <w:p w14:paraId="6C794EFE" w14:textId="494DAF32" w:rsidR="00867AB8" w:rsidRPr="00635ACD" w:rsidRDefault="00867AB8" w:rsidP="00867AB8">
      <w:pPr>
        <w:spacing w:line="360" w:lineRule="auto"/>
        <w:rPr>
          <w:rFonts w:ascii="Times New Roman" w:hAnsi="Times New Roman" w:cs="Times New Roman"/>
          <w:color w:val="B63D35" w:themeColor="accent5" w:themeShade="BF"/>
        </w:rPr>
      </w:pPr>
      <w:r w:rsidRPr="00635ACD">
        <w:rPr>
          <w:rFonts w:ascii="Times New Roman" w:hAnsi="Times New Roman" w:cs="Times New Roman"/>
        </w:rPr>
        <w:t>Alongside being difficult to define, poverty may also be challenging to measure (Rohan, 2020), with a lack of reliable data presenting a challenge for the government to navigate as they attempt to measure the impact of a</w:t>
      </w:r>
      <w:r w:rsidR="00307420" w:rsidRPr="00635ACD">
        <w:rPr>
          <w:rFonts w:ascii="Times New Roman" w:hAnsi="Times New Roman" w:cs="Times New Roman"/>
        </w:rPr>
        <w:t>ttempts</w:t>
      </w:r>
      <w:r w:rsidRPr="00635ACD">
        <w:rPr>
          <w:rFonts w:ascii="Times New Roman" w:hAnsi="Times New Roman" w:cs="Times New Roman"/>
        </w:rPr>
        <w:t xml:space="preserve"> to tackle poverty (Davies, 2026). Recently changes have been made to how data is collected in order to increase its quality, with the </w:t>
      </w:r>
      <w:r w:rsidRPr="00635ACD">
        <w:rPr>
          <w:rFonts w:ascii="Times New Roman" w:hAnsi="Times New Roman" w:cs="Times New Roman"/>
        </w:rPr>
        <w:lastRenderedPageBreak/>
        <w:t>D</w:t>
      </w:r>
      <w:r w:rsidR="00307420" w:rsidRPr="00635ACD">
        <w:rPr>
          <w:rFonts w:ascii="Times New Roman" w:hAnsi="Times New Roman" w:cs="Times New Roman"/>
        </w:rPr>
        <w:t xml:space="preserve">epartment for </w:t>
      </w:r>
      <w:r w:rsidRPr="00635ACD">
        <w:rPr>
          <w:rFonts w:ascii="Times New Roman" w:hAnsi="Times New Roman" w:cs="Times New Roman"/>
        </w:rPr>
        <w:t>W</w:t>
      </w:r>
      <w:r w:rsidR="00307420" w:rsidRPr="00635ACD">
        <w:rPr>
          <w:rFonts w:ascii="Times New Roman" w:hAnsi="Times New Roman" w:cs="Times New Roman"/>
        </w:rPr>
        <w:t xml:space="preserve">ork and </w:t>
      </w:r>
      <w:r w:rsidRPr="00635ACD">
        <w:rPr>
          <w:rFonts w:ascii="Times New Roman" w:hAnsi="Times New Roman" w:cs="Times New Roman"/>
        </w:rPr>
        <w:t>P</w:t>
      </w:r>
      <w:r w:rsidR="00307420" w:rsidRPr="00635ACD">
        <w:rPr>
          <w:rFonts w:ascii="Times New Roman" w:hAnsi="Times New Roman" w:cs="Times New Roman"/>
        </w:rPr>
        <w:t>ensions</w:t>
      </w:r>
      <w:r w:rsidRPr="00635ACD">
        <w:rPr>
          <w:rFonts w:ascii="Times New Roman" w:hAnsi="Times New Roman" w:cs="Times New Roman"/>
        </w:rPr>
        <w:t xml:space="preserve"> now using administrative data based on the benefits received by people to support more accurate estimations of people’s incomes (Davies, 2026), According to these new statistics, twenty-two percent of people in Wales lived in poverty between 2023-2025, whilst child poverty was found to stand at thirty-three percent, accounting for 210,000 children living in poverty in Wales (Davies, 2026). Additionally, the data suggests that </w:t>
      </w:r>
      <w:proofErr w:type="gramStart"/>
      <w:r w:rsidRPr="00635ACD">
        <w:rPr>
          <w:rFonts w:ascii="Times New Roman" w:hAnsi="Times New Roman" w:cs="Times New Roman"/>
        </w:rPr>
        <w:t>the majority of</w:t>
      </w:r>
      <w:proofErr w:type="gramEnd"/>
      <w:r w:rsidRPr="00635ACD">
        <w:rPr>
          <w:rFonts w:ascii="Times New Roman" w:hAnsi="Times New Roman" w:cs="Times New Roman"/>
        </w:rPr>
        <w:t xml:space="preserve"> people living in Wales who are deemed as being in poverty are </w:t>
      </w:r>
      <w:proofErr w:type="gramStart"/>
      <w:r w:rsidRPr="00635ACD">
        <w:rPr>
          <w:rFonts w:ascii="Times New Roman" w:hAnsi="Times New Roman" w:cs="Times New Roman"/>
        </w:rPr>
        <w:t>actually in</w:t>
      </w:r>
      <w:proofErr w:type="gramEnd"/>
      <w:r w:rsidRPr="00635ACD">
        <w:rPr>
          <w:rFonts w:ascii="Times New Roman" w:hAnsi="Times New Roman" w:cs="Times New Roman"/>
        </w:rPr>
        <w:t xml:space="preserve"> deep poverty, with children being statistically more likely to live in deep poverty (Davies, 2026).</w:t>
      </w:r>
    </w:p>
    <w:p w14:paraId="79FD6960" w14:textId="77777777" w:rsidR="00867AB8" w:rsidRPr="00635ACD" w:rsidRDefault="00867AB8" w:rsidP="00867AB8">
      <w:pPr>
        <w:spacing w:line="360" w:lineRule="auto"/>
        <w:rPr>
          <w:rFonts w:ascii="Times New Roman" w:hAnsi="Times New Roman" w:cs="Times New Roman"/>
        </w:rPr>
      </w:pPr>
    </w:p>
    <w:p w14:paraId="09C08682" w14:textId="77777777" w:rsidR="00867AB8" w:rsidRPr="00635ACD" w:rsidRDefault="00867AB8" w:rsidP="00867AB8">
      <w:pPr>
        <w:spacing w:line="360" w:lineRule="auto"/>
        <w:rPr>
          <w:rFonts w:ascii="Times New Roman" w:hAnsi="Times New Roman" w:cs="Times New Roman"/>
        </w:rPr>
      </w:pPr>
      <w:r w:rsidRPr="00635ACD">
        <w:rPr>
          <w:rFonts w:ascii="Times New Roman" w:hAnsi="Times New Roman" w:cs="Times New Roman"/>
        </w:rPr>
        <w:t xml:space="preserve">However, it may be important to note that income deprivation statistics may not reflect those children who face material deprivation, as both sets of statistics measure different elements of deprivation (DWP, 2026). Whilst relative income poverty is one of the key indicators of poverty, it does not accurately measure the living conditions of a household (DWP, 2026). This may be as the measure of relative poverty is based upon a person’s income, whilst an individual’s standard of living is impacted also by their ability to access a number of resources, including </w:t>
      </w:r>
      <w:proofErr w:type="gramStart"/>
      <w:r w:rsidRPr="00635ACD">
        <w:rPr>
          <w:rFonts w:ascii="Times New Roman" w:hAnsi="Times New Roman" w:cs="Times New Roman"/>
        </w:rPr>
        <w:t>publicly-provided</w:t>
      </w:r>
      <w:proofErr w:type="gramEnd"/>
      <w:r w:rsidRPr="00635ACD">
        <w:rPr>
          <w:rFonts w:ascii="Times New Roman" w:hAnsi="Times New Roman" w:cs="Times New Roman"/>
        </w:rPr>
        <w:t xml:space="preserve"> services, which would otherwise have to be paid for out of a person’s income (Berthoud and </w:t>
      </w:r>
      <w:proofErr w:type="spellStart"/>
      <w:r w:rsidRPr="00635ACD">
        <w:rPr>
          <w:rFonts w:ascii="Times New Roman" w:hAnsi="Times New Roman" w:cs="Times New Roman"/>
        </w:rPr>
        <w:t>Zantomio</w:t>
      </w:r>
      <w:proofErr w:type="spellEnd"/>
      <w:r w:rsidRPr="00635ACD">
        <w:rPr>
          <w:rFonts w:ascii="Times New Roman" w:hAnsi="Times New Roman" w:cs="Times New Roman"/>
        </w:rPr>
        <w:t>, 2026). This discrepancy may be important to consider as “the consequences of not being defined below the poverty line but still suffering from material hardship should not be underestimated” (Ferguson et al., 2007, p. 702).</w:t>
      </w:r>
    </w:p>
    <w:p w14:paraId="39F4DBCE" w14:textId="77777777" w:rsidR="00867AB8" w:rsidRPr="00635ACD" w:rsidRDefault="00867AB8" w:rsidP="00867AB8">
      <w:pPr>
        <w:spacing w:line="360" w:lineRule="auto"/>
        <w:rPr>
          <w:rFonts w:ascii="Times New Roman" w:hAnsi="Times New Roman" w:cs="Times New Roman"/>
        </w:rPr>
      </w:pPr>
    </w:p>
    <w:p w14:paraId="01A1389E" w14:textId="77777777" w:rsidR="00867AB8" w:rsidRPr="00635ACD" w:rsidRDefault="00867AB8" w:rsidP="00867AB8">
      <w:pPr>
        <w:spacing w:line="360" w:lineRule="auto"/>
        <w:rPr>
          <w:rFonts w:ascii="Times New Roman" w:hAnsi="Times New Roman" w:cs="Times New Roman"/>
        </w:rPr>
      </w:pPr>
      <w:r w:rsidRPr="00635ACD">
        <w:rPr>
          <w:rFonts w:ascii="Times New Roman" w:hAnsi="Times New Roman" w:cs="Times New Roman"/>
        </w:rPr>
        <w:t xml:space="preserve">Deep material poverty is measured </w:t>
      </w:r>
      <w:proofErr w:type="gramStart"/>
      <w:r w:rsidRPr="00635ACD">
        <w:rPr>
          <w:rFonts w:ascii="Times New Roman" w:hAnsi="Times New Roman" w:cs="Times New Roman"/>
        </w:rPr>
        <w:t>on the basis of</w:t>
      </w:r>
      <w:proofErr w:type="gramEnd"/>
      <w:r w:rsidRPr="00635ACD">
        <w:rPr>
          <w:rFonts w:ascii="Times New Roman" w:hAnsi="Times New Roman" w:cs="Times New Roman"/>
        </w:rPr>
        <w:t xml:space="preserve"> a family’s ability to access a defined set of thirteen essential items, including food, clothing and heating (DWP, 2026). A family is assessed as being in deep material poverty when they are unable to afford at least four of these thirteen items (Davies, 2026). However, it may be argued that this measure does have limitations, namely that the core set of thirteen items cannot account for the extensive range of material hardship facing some families, whilst the data collected relies heavily on the subjectivity of the respondents and their own perceptions of what affordability looks like (DPW, 2026). </w:t>
      </w:r>
    </w:p>
    <w:p w14:paraId="4BA892BA" w14:textId="77777777" w:rsidR="000B06F7" w:rsidRPr="00635ACD" w:rsidRDefault="000B06F7" w:rsidP="00867AB8">
      <w:pPr>
        <w:spacing w:line="360" w:lineRule="auto"/>
        <w:rPr>
          <w:rFonts w:ascii="Times New Roman" w:hAnsi="Times New Roman" w:cs="Times New Roman"/>
        </w:rPr>
      </w:pPr>
    </w:p>
    <w:p w14:paraId="0A541BDD" w14:textId="77777777" w:rsidR="000734FF" w:rsidRPr="00635ACD" w:rsidRDefault="000B06F7" w:rsidP="00867AB8">
      <w:pPr>
        <w:spacing w:line="360" w:lineRule="auto"/>
        <w:rPr>
          <w:rFonts w:ascii="Times New Roman" w:hAnsi="Times New Roman" w:cs="Times New Roman"/>
        </w:rPr>
      </w:pPr>
      <w:r w:rsidRPr="00635ACD">
        <w:rPr>
          <w:rFonts w:ascii="Times New Roman" w:hAnsi="Times New Roman" w:cs="Times New Roman"/>
        </w:rPr>
        <w:t xml:space="preserve">When seeking to measure or identify which pupils are living in poverty within a school setting, a child’s eligibility on whether they can receive free school meals has served as </w:t>
      </w:r>
      <w:r w:rsidRPr="00635ACD">
        <w:rPr>
          <w:rFonts w:ascii="Times New Roman" w:hAnsi="Times New Roman" w:cs="Times New Roman"/>
        </w:rPr>
        <w:t>a longstanding measure</w:t>
      </w:r>
      <w:r w:rsidRPr="00635ACD">
        <w:rPr>
          <w:rFonts w:ascii="Times New Roman" w:hAnsi="Times New Roman" w:cs="Times New Roman"/>
        </w:rPr>
        <w:t xml:space="preserve">, used throughout schools to identify children living in poverty in order </w:t>
      </w:r>
      <w:r w:rsidRPr="00635ACD">
        <w:rPr>
          <w:rFonts w:ascii="Times New Roman" w:hAnsi="Times New Roman" w:cs="Times New Roman"/>
        </w:rPr>
        <w:lastRenderedPageBreak/>
        <w:t>to allocate appropriate interventions and funding to support these pupils (</w:t>
      </w:r>
      <w:r w:rsidR="00F73CFA" w:rsidRPr="00635ACD">
        <w:rPr>
          <w:rFonts w:ascii="Times New Roman" w:hAnsi="Times New Roman" w:cs="Times New Roman"/>
        </w:rPr>
        <w:t>Maisey and Maughan, 2025).</w:t>
      </w:r>
      <w:r w:rsidR="007F234E" w:rsidRPr="00635ACD">
        <w:rPr>
          <w:rFonts w:ascii="Times New Roman" w:hAnsi="Times New Roman" w:cs="Times New Roman"/>
        </w:rPr>
        <w:t xml:space="preserve"> The eligibility of families to apply for free school meals depends upon them receiving </w:t>
      </w:r>
      <w:r w:rsidR="00B51A57" w:rsidRPr="00635ACD">
        <w:rPr>
          <w:rFonts w:ascii="Times New Roman" w:hAnsi="Times New Roman" w:cs="Times New Roman"/>
        </w:rPr>
        <w:t>low income</w:t>
      </w:r>
      <w:r w:rsidR="007F234E" w:rsidRPr="00635ACD">
        <w:rPr>
          <w:rFonts w:ascii="Times New Roman" w:hAnsi="Times New Roman" w:cs="Times New Roman"/>
        </w:rPr>
        <w:t xml:space="preserve"> and their receipt of specific welfare benefits (Campbell and Cooper, 2024). </w:t>
      </w:r>
      <w:r w:rsidR="00F56A1C" w:rsidRPr="00635ACD">
        <w:rPr>
          <w:rFonts w:ascii="Times New Roman" w:hAnsi="Times New Roman" w:cs="Times New Roman"/>
        </w:rPr>
        <w:t>T</w:t>
      </w:r>
      <w:r w:rsidR="00F73CFA" w:rsidRPr="00635ACD">
        <w:rPr>
          <w:rFonts w:ascii="Times New Roman" w:hAnsi="Times New Roman" w:cs="Times New Roman"/>
        </w:rPr>
        <w:t xml:space="preserve">his is a measure that </w:t>
      </w:r>
      <w:r w:rsidRPr="00635ACD">
        <w:rPr>
          <w:rFonts w:ascii="Times New Roman" w:hAnsi="Times New Roman" w:cs="Times New Roman"/>
        </w:rPr>
        <w:t>I am still encouraged to pay</w:t>
      </w:r>
      <w:r w:rsidR="00B51A57" w:rsidRPr="00635ACD">
        <w:rPr>
          <w:rFonts w:ascii="Times New Roman" w:hAnsi="Times New Roman" w:cs="Times New Roman"/>
        </w:rPr>
        <w:t xml:space="preserve"> close</w:t>
      </w:r>
      <w:r w:rsidRPr="00635ACD">
        <w:rPr>
          <w:rFonts w:ascii="Times New Roman" w:hAnsi="Times New Roman" w:cs="Times New Roman"/>
        </w:rPr>
        <w:t xml:space="preserve"> regard to in my setting, with these children being highlighted every year as target children for us as teachers to give extra support to where possible. </w:t>
      </w:r>
    </w:p>
    <w:p w14:paraId="2090CD3B" w14:textId="77777777" w:rsidR="000734FF" w:rsidRPr="00635ACD" w:rsidRDefault="000734FF" w:rsidP="00867AB8">
      <w:pPr>
        <w:spacing w:line="360" w:lineRule="auto"/>
        <w:rPr>
          <w:rFonts w:ascii="Times New Roman" w:hAnsi="Times New Roman" w:cs="Times New Roman"/>
        </w:rPr>
      </w:pPr>
    </w:p>
    <w:p w14:paraId="4FFDA83C" w14:textId="1B1391BC" w:rsidR="000B06F7" w:rsidRPr="00635ACD" w:rsidRDefault="000B06F7" w:rsidP="00867AB8">
      <w:pPr>
        <w:spacing w:line="360" w:lineRule="auto"/>
        <w:rPr>
          <w:rFonts w:ascii="Times New Roman" w:hAnsi="Times New Roman" w:cs="Times New Roman"/>
        </w:rPr>
      </w:pPr>
      <w:r w:rsidRPr="00635ACD">
        <w:rPr>
          <w:rFonts w:ascii="Times New Roman" w:hAnsi="Times New Roman" w:cs="Times New Roman"/>
        </w:rPr>
        <w:t xml:space="preserve">Whilst giving these children extra support </w:t>
      </w:r>
      <w:r w:rsidR="00F73CFA" w:rsidRPr="00635ACD">
        <w:rPr>
          <w:rFonts w:ascii="Times New Roman" w:hAnsi="Times New Roman" w:cs="Times New Roman"/>
        </w:rPr>
        <w:t xml:space="preserve">is </w:t>
      </w:r>
      <w:r w:rsidRPr="00635ACD">
        <w:rPr>
          <w:rFonts w:ascii="Times New Roman" w:hAnsi="Times New Roman" w:cs="Times New Roman"/>
        </w:rPr>
        <w:t>beneficial</w:t>
      </w:r>
      <w:r w:rsidR="00F73CFA" w:rsidRPr="00635ACD">
        <w:rPr>
          <w:rFonts w:ascii="Times New Roman" w:hAnsi="Times New Roman" w:cs="Times New Roman"/>
        </w:rPr>
        <w:t xml:space="preserve"> in supporting them to overcome poverty</w:t>
      </w:r>
      <w:r w:rsidR="006025EC" w:rsidRPr="00635ACD">
        <w:rPr>
          <w:rFonts w:ascii="Times New Roman" w:hAnsi="Times New Roman" w:cs="Times New Roman"/>
        </w:rPr>
        <w:t>, as “</w:t>
      </w:r>
      <w:r w:rsidR="006025EC" w:rsidRPr="00635ACD">
        <w:rPr>
          <w:rFonts w:ascii="Times New Roman" w:hAnsi="Times New Roman" w:cs="Times New Roman"/>
        </w:rPr>
        <w:t>early childhood interventions appears likely to be a very cost</w:t>
      </w:r>
      <w:r w:rsidR="00F56A1C" w:rsidRPr="00635ACD">
        <w:rPr>
          <w:rFonts w:ascii="Times New Roman" w:hAnsi="Times New Roman" w:cs="Times New Roman"/>
        </w:rPr>
        <w:t>-</w:t>
      </w:r>
      <w:r w:rsidR="006025EC" w:rsidRPr="00635ACD">
        <w:rPr>
          <w:rFonts w:ascii="Times New Roman" w:hAnsi="Times New Roman" w:cs="Times New Roman"/>
        </w:rPr>
        <w:t>effective way to reduce poverty over the long-term</w:t>
      </w:r>
      <w:r w:rsidR="006025EC" w:rsidRPr="00635ACD">
        <w:rPr>
          <w:rFonts w:ascii="Times New Roman" w:hAnsi="Times New Roman" w:cs="Times New Roman"/>
        </w:rPr>
        <w:t xml:space="preserve">” (Magnuson, 2013, p. 6), </w:t>
      </w:r>
      <w:r w:rsidR="00B51A57" w:rsidRPr="00635ACD">
        <w:rPr>
          <w:rFonts w:ascii="Times New Roman" w:hAnsi="Times New Roman" w:cs="Times New Roman"/>
        </w:rPr>
        <w:t>the use of Free School Meals eligibility</w:t>
      </w:r>
      <w:r w:rsidR="00F56A1C" w:rsidRPr="00635ACD">
        <w:rPr>
          <w:rFonts w:ascii="Times New Roman" w:hAnsi="Times New Roman" w:cs="Times New Roman"/>
        </w:rPr>
        <w:t xml:space="preserve"> as a measure</w:t>
      </w:r>
      <w:r w:rsidR="00B51A57" w:rsidRPr="00635ACD">
        <w:rPr>
          <w:rFonts w:ascii="Times New Roman" w:hAnsi="Times New Roman" w:cs="Times New Roman"/>
        </w:rPr>
        <w:t xml:space="preserve"> does</w:t>
      </w:r>
      <w:r w:rsidR="006025EC" w:rsidRPr="00635ACD">
        <w:rPr>
          <w:rFonts w:ascii="Times New Roman" w:hAnsi="Times New Roman" w:cs="Times New Roman"/>
        </w:rPr>
        <w:t xml:space="preserve"> hav</w:t>
      </w:r>
      <w:r w:rsidR="006F4197" w:rsidRPr="00635ACD">
        <w:rPr>
          <w:rFonts w:ascii="Times New Roman" w:hAnsi="Times New Roman" w:cs="Times New Roman"/>
        </w:rPr>
        <w:t>e a number of weaknesses (Campbell and Cooper, 2024). For one its current criteria for eligibility may not provide an adequate reflection of the levels of need, whilst the binary nature of the FSM measure “</w:t>
      </w:r>
      <w:r w:rsidR="006F4197" w:rsidRPr="00635ACD">
        <w:rPr>
          <w:rFonts w:ascii="Times New Roman" w:hAnsi="Times New Roman" w:cs="Times New Roman"/>
        </w:rPr>
        <w:t>fails to convey the gradient of incremental (dis)advantage seen across many other measures of pupil/family background</w:t>
      </w:r>
      <w:r w:rsidR="006F4197" w:rsidRPr="00635ACD">
        <w:rPr>
          <w:rFonts w:ascii="Times New Roman" w:hAnsi="Times New Roman" w:cs="Times New Roman"/>
        </w:rPr>
        <w:t>” (Campbell and Cooper, 2024, p. 8). Within my own setting we are</w:t>
      </w:r>
      <w:r w:rsidR="007B2C35" w:rsidRPr="00635ACD">
        <w:rPr>
          <w:rFonts w:ascii="Times New Roman" w:hAnsi="Times New Roman" w:cs="Times New Roman"/>
        </w:rPr>
        <w:t xml:space="preserve"> also</w:t>
      </w:r>
      <w:r w:rsidR="006F4197" w:rsidRPr="00635ACD">
        <w:rPr>
          <w:rFonts w:ascii="Times New Roman" w:hAnsi="Times New Roman" w:cs="Times New Roman"/>
        </w:rPr>
        <w:t xml:space="preserve"> becoming increasingly aware as teachers of the decrease in families applying for free school meals, despite being eligible. </w:t>
      </w:r>
      <w:r w:rsidR="00B25BDA" w:rsidRPr="00635ACD">
        <w:rPr>
          <w:rFonts w:ascii="Times New Roman" w:hAnsi="Times New Roman" w:cs="Times New Roman"/>
        </w:rPr>
        <w:t xml:space="preserve">As all primary school children are now being able to access universal primary free school meals (Welsh Government, 2025), this universal provision may serve to reduce the incentive for families in applying for registration of free school meals, whilst it may also be important to consider the stigma that families may feel in applying for this, which may also serve as a deterrent (Campbell and Cooper, 2024). </w:t>
      </w:r>
      <w:r w:rsidR="00B51A57" w:rsidRPr="00635ACD">
        <w:rPr>
          <w:rFonts w:ascii="Times New Roman" w:hAnsi="Times New Roman" w:cs="Times New Roman"/>
        </w:rPr>
        <w:t xml:space="preserve">Therefore, there may be children within the classroom who are eligible for Free School Meals but are not registered as such. </w:t>
      </w:r>
    </w:p>
    <w:p w14:paraId="7895D6F8" w14:textId="77777777" w:rsidR="00B51A57" w:rsidRPr="00635ACD" w:rsidRDefault="00B51A57" w:rsidP="00867AB8">
      <w:pPr>
        <w:spacing w:line="360" w:lineRule="auto"/>
        <w:rPr>
          <w:rFonts w:ascii="Times New Roman" w:hAnsi="Times New Roman" w:cs="Times New Roman"/>
        </w:rPr>
      </w:pPr>
    </w:p>
    <w:p w14:paraId="6E28288B" w14:textId="3D246908" w:rsidR="00811A50" w:rsidRPr="00635ACD" w:rsidRDefault="00DC41C0" w:rsidP="00867AB8">
      <w:pPr>
        <w:spacing w:line="360" w:lineRule="auto"/>
        <w:rPr>
          <w:rFonts w:ascii="Times New Roman" w:hAnsi="Times New Roman" w:cs="Times New Roman"/>
        </w:rPr>
      </w:pPr>
      <w:r w:rsidRPr="00635ACD">
        <w:rPr>
          <w:rFonts w:ascii="Times New Roman" w:hAnsi="Times New Roman" w:cs="Times New Roman"/>
        </w:rPr>
        <w:t xml:space="preserve">In addition to the use of the FSM measure to identify children living in poverty, </w:t>
      </w:r>
      <w:r w:rsidR="007B2C35" w:rsidRPr="00635ACD">
        <w:rPr>
          <w:rFonts w:ascii="Times New Roman" w:hAnsi="Times New Roman" w:cs="Times New Roman"/>
        </w:rPr>
        <w:t>my school</w:t>
      </w:r>
      <w:r w:rsidRPr="00635ACD">
        <w:rPr>
          <w:rFonts w:ascii="Times New Roman" w:hAnsi="Times New Roman" w:cs="Times New Roman"/>
        </w:rPr>
        <w:t xml:space="preserve"> also utilise</w:t>
      </w:r>
      <w:r w:rsidR="007B2C35" w:rsidRPr="00635ACD">
        <w:rPr>
          <w:rFonts w:ascii="Times New Roman" w:hAnsi="Times New Roman" w:cs="Times New Roman"/>
        </w:rPr>
        <w:t>s</w:t>
      </w:r>
      <w:r w:rsidRPr="00635ACD">
        <w:rPr>
          <w:rFonts w:ascii="Times New Roman" w:hAnsi="Times New Roman" w:cs="Times New Roman"/>
        </w:rPr>
        <w:t xml:space="preserve"> </w:t>
      </w:r>
      <w:proofErr w:type="gramStart"/>
      <w:r w:rsidRPr="00635ACD">
        <w:rPr>
          <w:rFonts w:ascii="Times New Roman" w:hAnsi="Times New Roman" w:cs="Times New Roman"/>
        </w:rPr>
        <w:t>a number of</w:t>
      </w:r>
      <w:proofErr w:type="gramEnd"/>
      <w:r w:rsidRPr="00635ACD">
        <w:rPr>
          <w:rFonts w:ascii="Times New Roman" w:hAnsi="Times New Roman" w:cs="Times New Roman"/>
        </w:rPr>
        <w:t xml:space="preserve"> other strategies t</w:t>
      </w:r>
      <w:r w:rsidR="001E12D9" w:rsidRPr="00635ACD">
        <w:rPr>
          <w:rFonts w:ascii="Times New Roman" w:hAnsi="Times New Roman" w:cs="Times New Roman"/>
        </w:rPr>
        <w:t>o identify barriers to individual children’s learning</w:t>
      </w:r>
      <w:r w:rsidRPr="00635ACD">
        <w:rPr>
          <w:rFonts w:ascii="Times New Roman" w:hAnsi="Times New Roman" w:cs="Times New Roman"/>
        </w:rPr>
        <w:t xml:space="preserve">. One such approach is </w:t>
      </w:r>
      <w:r w:rsidR="000446A6" w:rsidRPr="00635ACD">
        <w:rPr>
          <w:rFonts w:ascii="Times New Roman" w:hAnsi="Times New Roman" w:cs="Times New Roman"/>
        </w:rPr>
        <w:t xml:space="preserve">through </w:t>
      </w:r>
      <w:r w:rsidRPr="00635ACD">
        <w:rPr>
          <w:rFonts w:ascii="Times New Roman" w:hAnsi="Times New Roman" w:cs="Times New Roman"/>
        </w:rPr>
        <w:t>pupil review meetings</w:t>
      </w:r>
      <w:r w:rsidR="00E60758" w:rsidRPr="00635ACD">
        <w:rPr>
          <w:rFonts w:ascii="Times New Roman" w:hAnsi="Times New Roman" w:cs="Times New Roman"/>
        </w:rPr>
        <w:t>.</w:t>
      </w:r>
      <w:r w:rsidRPr="00635ACD">
        <w:rPr>
          <w:rFonts w:ascii="Times New Roman" w:hAnsi="Times New Roman" w:cs="Times New Roman"/>
        </w:rPr>
        <w:t xml:space="preserve"> </w:t>
      </w:r>
      <w:r w:rsidR="000446A6" w:rsidRPr="00635ACD">
        <w:rPr>
          <w:rFonts w:ascii="Times New Roman" w:hAnsi="Times New Roman" w:cs="Times New Roman"/>
        </w:rPr>
        <w:t xml:space="preserve">Within these meetings, class teachers </w:t>
      </w:r>
      <w:proofErr w:type="gramStart"/>
      <w:r w:rsidR="000446A6" w:rsidRPr="00635ACD">
        <w:rPr>
          <w:rFonts w:ascii="Times New Roman" w:hAnsi="Times New Roman" w:cs="Times New Roman"/>
        </w:rPr>
        <w:t>are able to</w:t>
      </w:r>
      <w:proofErr w:type="gramEnd"/>
      <w:r w:rsidR="000446A6" w:rsidRPr="00635ACD">
        <w:rPr>
          <w:rFonts w:ascii="Times New Roman" w:hAnsi="Times New Roman" w:cs="Times New Roman"/>
        </w:rPr>
        <w:t xml:space="preserve"> discuss barriers that they have identified </w:t>
      </w:r>
      <w:r w:rsidR="007B2C35" w:rsidRPr="00635ACD">
        <w:rPr>
          <w:rFonts w:ascii="Times New Roman" w:hAnsi="Times New Roman" w:cs="Times New Roman"/>
        </w:rPr>
        <w:t>in individual’s</w:t>
      </w:r>
      <w:r w:rsidR="000446A6" w:rsidRPr="00635ACD">
        <w:rPr>
          <w:rFonts w:ascii="Times New Roman" w:hAnsi="Times New Roman" w:cs="Times New Roman"/>
        </w:rPr>
        <w:t xml:space="preserve"> learning</w:t>
      </w:r>
      <w:r w:rsidRPr="00635ACD">
        <w:rPr>
          <w:rFonts w:ascii="Times New Roman" w:hAnsi="Times New Roman" w:cs="Times New Roman"/>
        </w:rPr>
        <w:t xml:space="preserve">, </w:t>
      </w:r>
      <w:r w:rsidR="008731F9" w:rsidRPr="00635ACD">
        <w:rPr>
          <w:rFonts w:ascii="Times New Roman" w:hAnsi="Times New Roman" w:cs="Times New Roman"/>
        </w:rPr>
        <w:t>with</w:t>
      </w:r>
      <w:r w:rsidR="000734FF" w:rsidRPr="00635ACD">
        <w:rPr>
          <w:rFonts w:ascii="Times New Roman" w:hAnsi="Times New Roman" w:cs="Times New Roman"/>
        </w:rPr>
        <w:t xml:space="preserve"> the</w:t>
      </w:r>
      <w:r w:rsidR="008731F9" w:rsidRPr="00635ACD">
        <w:rPr>
          <w:rFonts w:ascii="Times New Roman" w:hAnsi="Times New Roman" w:cs="Times New Roman"/>
        </w:rPr>
        <w:t xml:space="preserve"> school’s engagement with families supporting them in becoming aware of the needs of families </w:t>
      </w:r>
      <w:r w:rsidR="007B2C35" w:rsidRPr="00635ACD">
        <w:rPr>
          <w:rFonts w:ascii="Times New Roman" w:hAnsi="Times New Roman" w:cs="Times New Roman"/>
        </w:rPr>
        <w:t xml:space="preserve">and individuals </w:t>
      </w:r>
      <w:r w:rsidR="008731F9" w:rsidRPr="00635ACD">
        <w:rPr>
          <w:rFonts w:ascii="Times New Roman" w:hAnsi="Times New Roman" w:cs="Times New Roman"/>
        </w:rPr>
        <w:t>(Welsh Government, 2026a).</w:t>
      </w:r>
      <w:r w:rsidR="008731F9" w:rsidRPr="00635ACD">
        <w:rPr>
          <w:rFonts w:ascii="Times New Roman" w:hAnsi="Times New Roman" w:cs="Times New Roman"/>
        </w:rPr>
        <w:t xml:space="preserve"> </w:t>
      </w:r>
      <w:r w:rsidR="000446A6" w:rsidRPr="00635ACD">
        <w:rPr>
          <w:rFonts w:ascii="Times New Roman" w:hAnsi="Times New Roman" w:cs="Times New Roman"/>
        </w:rPr>
        <w:t xml:space="preserve">These children then are identified for extra support where possible, alongside those who are eligible for free school meals. </w:t>
      </w:r>
      <w:r w:rsidR="00E92DEA" w:rsidRPr="00635ACD">
        <w:rPr>
          <w:rFonts w:ascii="Times New Roman" w:hAnsi="Times New Roman" w:cs="Times New Roman"/>
        </w:rPr>
        <w:t>Whilst “t</w:t>
      </w:r>
      <w:r w:rsidR="00E92DEA" w:rsidRPr="00635ACD">
        <w:rPr>
          <w:rFonts w:ascii="Times New Roman" w:hAnsi="Times New Roman" w:cs="Times New Roman"/>
        </w:rPr>
        <w:t>eachers’ perception of students and their needs is</w:t>
      </w:r>
      <w:r w:rsidR="00E92DEA" w:rsidRPr="00635ACD">
        <w:rPr>
          <w:rFonts w:ascii="Times New Roman" w:hAnsi="Times New Roman" w:cs="Times New Roman"/>
        </w:rPr>
        <w:t xml:space="preserve"> </w:t>
      </w:r>
      <w:r w:rsidR="00E92DEA" w:rsidRPr="00635ACD">
        <w:rPr>
          <w:rFonts w:ascii="Times New Roman" w:hAnsi="Times New Roman" w:cs="Times New Roman"/>
        </w:rPr>
        <w:t>signiﬁcant because it inﬂuences what strategies the teachers choose to meet students’ needs</w:t>
      </w:r>
      <w:r w:rsidR="00E92DEA" w:rsidRPr="00635ACD">
        <w:rPr>
          <w:rFonts w:ascii="Times New Roman" w:hAnsi="Times New Roman" w:cs="Times New Roman"/>
        </w:rPr>
        <w:t xml:space="preserve">” (Aas, 2022, p.504), </w:t>
      </w:r>
      <w:r w:rsidR="00A82ADD" w:rsidRPr="00635ACD">
        <w:rPr>
          <w:rFonts w:ascii="Times New Roman" w:hAnsi="Times New Roman" w:cs="Times New Roman"/>
        </w:rPr>
        <w:t xml:space="preserve">and teachers may be in a </w:t>
      </w:r>
      <w:r w:rsidR="00A82ADD" w:rsidRPr="00635ACD">
        <w:rPr>
          <w:rFonts w:ascii="Times New Roman" w:hAnsi="Times New Roman" w:cs="Times New Roman"/>
        </w:rPr>
        <w:lastRenderedPageBreak/>
        <w:t xml:space="preserve">position to observe and </w:t>
      </w:r>
      <w:r w:rsidR="00A82ADD" w:rsidRPr="00635ACD">
        <w:rPr>
          <w:rFonts w:ascii="Times New Roman" w:hAnsi="Times New Roman" w:cs="Times New Roman"/>
        </w:rPr>
        <w:t xml:space="preserve">report signs of poverty </w:t>
      </w:r>
      <w:r w:rsidR="00A82ADD" w:rsidRPr="00635ACD">
        <w:rPr>
          <w:rFonts w:ascii="Times New Roman" w:hAnsi="Times New Roman" w:cs="Times New Roman"/>
        </w:rPr>
        <w:t xml:space="preserve">within their classroom, including signs of hunger, and a lack of clean uniform or equipment (Child Poverty Action Group, 2025), this </w:t>
      </w:r>
      <w:r w:rsidR="00E92DEA" w:rsidRPr="00635ACD">
        <w:rPr>
          <w:rFonts w:ascii="Times New Roman" w:hAnsi="Times New Roman" w:cs="Times New Roman"/>
        </w:rPr>
        <w:t xml:space="preserve">may still be a limited means of identifying barriers in a child’s learning, </w:t>
      </w:r>
      <w:r w:rsidR="00A82ADD" w:rsidRPr="00635ACD">
        <w:rPr>
          <w:rFonts w:ascii="Times New Roman" w:hAnsi="Times New Roman" w:cs="Times New Roman"/>
        </w:rPr>
        <w:t>as it relies heavily on teacher knowledge</w:t>
      </w:r>
      <w:r w:rsidR="00E60758" w:rsidRPr="00635ACD">
        <w:rPr>
          <w:rFonts w:ascii="Times New Roman" w:hAnsi="Times New Roman" w:cs="Times New Roman"/>
        </w:rPr>
        <w:t xml:space="preserve">. </w:t>
      </w:r>
    </w:p>
    <w:p w14:paraId="77B9A82E" w14:textId="77777777" w:rsidR="00811A50" w:rsidRPr="00635ACD" w:rsidRDefault="00811A50" w:rsidP="00867AB8">
      <w:pPr>
        <w:spacing w:line="360" w:lineRule="auto"/>
        <w:rPr>
          <w:rFonts w:ascii="Times New Roman" w:hAnsi="Times New Roman" w:cs="Times New Roman"/>
        </w:rPr>
      </w:pPr>
    </w:p>
    <w:p w14:paraId="4C727EBA" w14:textId="74B91BD1" w:rsidR="00B25BDA" w:rsidRPr="00635ACD" w:rsidRDefault="00E60758" w:rsidP="00867AB8">
      <w:pPr>
        <w:spacing w:line="360" w:lineRule="auto"/>
        <w:rPr>
          <w:rFonts w:ascii="Times New Roman" w:hAnsi="Times New Roman" w:cs="Times New Roman"/>
        </w:rPr>
      </w:pPr>
      <w:r w:rsidRPr="00635ACD">
        <w:rPr>
          <w:rFonts w:ascii="Times New Roman" w:hAnsi="Times New Roman" w:cs="Times New Roman"/>
        </w:rPr>
        <w:t>Furthermore,</w:t>
      </w:r>
      <w:r w:rsidR="000446A6" w:rsidRPr="00635ACD">
        <w:rPr>
          <w:rFonts w:ascii="Times New Roman" w:hAnsi="Times New Roman" w:cs="Times New Roman"/>
        </w:rPr>
        <w:t xml:space="preserve"> </w:t>
      </w:r>
      <w:r w:rsidRPr="00635ACD">
        <w:rPr>
          <w:rFonts w:ascii="Times New Roman" w:hAnsi="Times New Roman" w:cs="Times New Roman"/>
        </w:rPr>
        <w:t>it has been suggested by some that</w:t>
      </w:r>
      <w:r w:rsidR="00811A50" w:rsidRPr="00635ACD">
        <w:rPr>
          <w:rFonts w:ascii="Times New Roman" w:hAnsi="Times New Roman" w:cs="Times New Roman"/>
        </w:rPr>
        <w:t xml:space="preserve"> viewing a learners through the lens of their individual needs may result in lower expectations for these children</w:t>
      </w:r>
      <w:r w:rsidRPr="00635ACD">
        <w:rPr>
          <w:rFonts w:ascii="Times New Roman" w:hAnsi="Times New Roman" w:cs="Times New Roman"/>
        </w:rPr>
        <w:t xml:space="preserve"> (</w:t>
      </w:r>
      <w:r w:rsidR="00E92DEA" w:rsidRPr="00635ACD">
        <w:rPr>
          <w:rFonts w:ascii="Times New Roman" w:hAnsi="Times New Roman" w:cs="Times New Roman"/>
        </w:rPr>
        <w:t xml:space="preserve">Rubie-Davies and Rosenthal, 2016 as cited by </w:t>
      </w:r>
      <w:r w:rsidRPr="00635ACD">
        <w:rPr>
          <w:rFonts w:ascii="Times New Roman" w:hAnsi="Times New Roman" w:cs="Times New Roman"/>
        </w:rPr>
        <w:t>Aas, 20</w:t>
      </w:r>
      <w:r w:rsidR="00E92DEA" w:rsidRPr="00635ACD">
        <w:rPr>
          <w:rFonts w:ascii="Times New Roman" w:hAnsi="Times New Roman" w:cs="Times New Roman"/>
        </w:rPr>
        <w:t>22)</w:t>
      </w:r>
      <w:r w:rsidR="00A82ADD" w:rsidRPr="00635ACD">
        <w:rPr>
          <w:rFonts w:ascii="Times New Roman" w:hAnsi="Times New Roman" w:cs="Times New Roman"/>
        </w:rPr>
        <w:t xml:space="preserve">, with some teachers being found </w:t>
      </w:r>
      <w:r w:rsidR="00A82ADD" w:rsidRPr="00635ACD">
        <w:rPr>
          <w:rFonts w:ascii="Times New Roman" w:hAnsi="Times New Roman" w:cs="Times New Roman"/>
        </w:rPr>
        <w:t xml:space="preserve">to </w:t>
      </w:r>
      <w:r w:rsidR="001E12D9" w:rsidRPr="00635ACD">
        <w:rPr>
          <w:rFonts w:ascii="Times New Roman" w:hAnsi="Times New Roman" w:cs="Times New Roman"/>
        </w:rPr>
        <w:t>hold</w:t>
      </w:r>
      <w:r w:rsidR="00A82ADD" w:rsidRPr="00635ACD">
        <w:rPr>
          <w:rFonts w:ascii="Times New Roman" w:hAnsi="Times New Roman" w:cs="Times New Roman"/>
        </w:rPr>
        <w:t xml:space="preserve"> a deficit stance, </w:t>
      </w:r>
      <w:r w:rsidR="00A82ADD" w:rsidRPr="00635ACD">
        <w:rPr>
          <w:rFonts w:ascii="Times New Roman" w:hAnsi="Times New Roman" w:cs="Times New Roman"/>
        </w:rPr>
        <w:t>lower</w:t>
      </w:r>
      <w:r w:rsidR="00A82ADD" w:rsidRPr="00635ACD">
        <w:rPr>
          <w:rFonts w:ascii="Times New Roman" w:hAnsi="Times New Roman" w:cs="Times New Roman"/>
        </w:rPr>
        <w:t>ing</w:t>
      </w:r>
      <w:r w:rsidR="00A82ADD" w:rsidRPr="00635ACD">
        <w:rPr>
          <w:rFonts w:ascii="Times New Roman" w:hAnsi="Times New Roman" w:cs="Times New Roman"/>
        </w:rPr>
        <w:t xml:space="preserve"> learning</w:t>
      </w:r>
      <w:r w:rsidR="00A82ADD" w:rsidRPr="00635ACD">
        <w:rPr>
          <w:rFonts w:ascii="Times New Roman" w:hAnsi="Times New Roman" w:cs="Times New Roman"/>
        </w:rPr>
        <w:t xml:space="preserve"> </w:t>
      </w:r>
      <w:r w:rsidR="00A82ADD" w:rsidRPr="00635ACD">
        <w:rPr>
          <w:rFonts w:ascii="Times New Roman" w:hAnsi="Times New Roman" w:cs="Times New Roman"/>
        </w:rPr>
        <w:t>expectations for students</w:t>
      </w:r>
      <w:r w:rsidR="00A82ADD" w:rsidRPr="00635ACD">
        <w:rPr>
          <w:rFonts w:ascii="Times New Roman" w:hAnsi="Times New Roman" w:cs="Times New Roman"/>
        </w:rPr>
        <w:t xml:space="preserve"> which in turn </w:t>
      </w:r>
      <w:r w:rsidR="001E12D9" w:rsidRPr="00635ACD">
        <w:rPr>
          <w:rFonts w:ascii="Times New Roman" w:hAnsi="Times New Roman" w:cs="Times New Roman"/>
        </w:rPr>
        <w:t xml:space="preserve">creates “the </w:t>
      </w:r>
      <w:r w:rsidR="001E12D9" w:rsidRPr="00635ACD">
        <w:rPr>
          <w:rFonts w:ascii="Times New Roman" w:hAnsi="Times New Roman" w:cs="Times New Roman"/>
        </w:rPr>
        <w:t>risk of consolidating biased conceptualizations (i.e. a deficit model) of children living in poverty</w:t>
      </w:r>
      <w:r w:rsidR="001E12D9" w:rsidRPr="00635ACD">
        <w:rPr>
          <w:rFonts w:ascii="Times New Roman" w:hAnsi="Times New Roman" w:cs="Times New Roman"/>
        </w:rPr>
        <w:t xml:space="preserve"> a</w:t>
      </w:r>
      <w:r w:rsidR="001E12D9" w:rsidRPr="00635ACD">
        <w:rPr>
          <w:rFonts w:ascii="Times New Roman" w:hAnsi="Times New Roman" w:cs="Times New Roman"/>
        </w:rPr>
        <w:t>nd children’s ability to be successful</w:t>
      </w:r>
      <w:r w:rsidR="001E12D9" w:rsidRPr="00635ACD">
        <w:rPr>
          <w:rFonts w:ascii="Times New Roman" w:hAnsi="Times New Roman" w:cs="Times New Roman"/>
        </w:rPr>
        <w:t>” (</w:t>
      </w:r>
      <w:r w:rsidR="001E12D9" w:rsidRPr="00635ACD">
        <w:rPr>
          <w:rFonts w:ascii="Times New Roman" w:hAnsi="Times New Roman" w:cs="Times New Roman"/>
        </w:rPr>
        <w:t>Ciuffetelli</w:t>
      </w:r>
      <w:r w:rsidR="001E12D9" w:rsidRPr="00635ACD">
        <w:rPr>
          <w:rFonts w:ascii="Times New Roman" w:hAnsi="Times New Roman" w:cs="Times New Roman"/>
        </w:rPr>
        <w:t xml:space="preserve"> Parker, 2017, p.3). </w:t>
      </w:r>
      <w:r w:rsidR="00811A50" w:rsidRPr="00635ACD">
        <w:rPr>
          <w:rFonts w:ascii="Times New Roman" w:hAnsi="Times New Roman" w:cs="Times New Roman"/>
        </w:rPr>
        <w:t xml:space="preserve">This has been highlighted </w:t>
      </w:r>
      <w:r w:rsidR="00DC4550">
        <w:rPr>
          <w:rFonts w:ascii="Times New Roman" w:hAnsi="Times New Roman" w:cs="Times New Roman"/>
        </w:rPr>
        <w:t xml:space="preserve">further </w:t>
      </w:r>
      <w:r w:rsidR="00AB20D1" w:rsidRPr="00635ACD">
        <w:rPr>
          <w:rFonts w:ascii="Times New Roman" w:hAnsi="Times New Roman" w:cs="Times New Roman"/>
        </w:rPr>
        <w:t>within literature</w:t>
      </w:r>
      <w:r w:rsidR="00811A50" w:rsidRPr="00635ACD">
        <w:rPr>
          <w:rFonts w:ascii="Times New Roman" w:hAnsi="Times New Roman" w:cs="Times New Roman"/>
        </w:rPr>
        <w:t xml:space="preserve"> which suggests</w:t>
      </w:r>
      <w:r w:rsidR="007B2C35" w:rsidRPr="00635ACD">
        <w:rPr>
          <w:rFonts w:ascii="Times New Roman" w:hAnsi="Times New Roman" w:cs="Times New Roman"/>
        </w:rPr>
        <w:t xml:space="preserve"> that the </w:t>
      </w:r>
      <w:r w:rsidR="00DC4550">
        <w:rPr>
          <w:rFonts w:ascii="Times New Roman" w:hAnsi="Times New Roman" w:cs="Times New Roman"/>
        </w:rPr>
        <w:t xml:space="preserve">notion of </w:t>
      </w:r>
      <w:r w:rsidR="007B2C35" w:rsidRPr="00635ACD">
        <w:rPr>
          <w:rFonts w:ascii="Times New Roman" w:hAnsi="Times New Roman" w:cs="Times New Roman"/>
        </w:rPr>
        <w:t xml:space="preserve">disadvantaged pupils </w:t>
      </w:r>
      <w:proofErr w:type="gramStart"/>
      <w:r w:rsidR="007B2C35" w:rsidRPr="00635ACD">
        <w:rPr>
          <w:rFonts w:ascii="Times New Roman" w:hAnsi="Times New Roman" w:cs="Times New Roman"/>
        </w:rPr>
        <w:t xml:space="preserve">regards </w:t>
      </w:r>
      <w:r w:rsidR="00811A50" w:rsidRPr="00635ACD">
        <w:rPr>
          <w:rFonts w:ascii="Times New Roman" w:hAnsi="Times New Roman" w:cs="Times New Roman"/>
        </w:rPr>
        <w:t xml:space="preserve"> “</w:t>
      </w:r>
      <w:proofErr w:type="gramEnd"/>
      <w:r w:rsidR="00811A50" w:rsidRPr="00635ACD">
        <w:rPr>
          <w:rFonts w:ascii="Times New Roman" w:hAnsi="Times New Roman" w:cs="Times New Roman"/>
        </w:rPr>
        <w:t>pupils in poverty in terms of what they lack, leading to deficit approaches which locate educational failure in the individual or the home rather than the systems around them</w:t>
      </w:r>
      <w:r w:rsidR="00811A50" w:rsidRPr="00635ACD">
        <w:rPr>
          <w:rFonts w:ascii="Times New Roman" w:hAnsi="Times New Roman" w:cs="Times New Roman"/>
        </w:rPr>
        <w:t>”</w:t>
      </w:r>
      <w:r w:rsidR="00811A50" w:rsidRPr="00635ACD">
        <w:rPr>
          <w:rFonts w:ascii="Times New Roman" w:hAnsi="Times New Roman" w:cs="Times New Roman"/>
        </w:rPr>
        <w:t xml:space="preserve"> (</w:t>
      </w:r>
      <w:r w:rsidR="00AB20D1" w:rsidRPr="00635ACD">
        <w:rPr>
          <w:rFonts w:ascii="Times New Roman" w:hAnsi="Times New Roman" w:cs="Times New Roman"/>
        </w:rPr>
        <w:t>Morgan et al, 2024, p.7)</w:t>
      </w:r>
      <w:r w:rsidR="00997AC4" w:rsidRPr="00635ACD">
        <w:rPr>
          <w:rFonts w:ascii="Times New Roman" w:hAnsi="Times New Roman" w:cs="Times New Roman"/>
        </w:rPr>
        <w:t xml:space="preserve">. </w:t>
      </w:r>
    </w:p>
    <w:p w14:paraId="7E2FBE80" w14:textId="77777777" w:rsidR="00997AC4" w:rsidRPr="00635ACD" w:rsidRDefault="00997AC4" w:rsidP="00867AB8">
      <w:pPr>
        <w:spacing w:line="360" w:lineRule="auto"/>
        <w:rPr>
          <w:rFonts w:ascii="Times New Roman" w:hAnsi="Times New Roman" w:cs="Times New Roman"/>
        </w:rPr>
      </w:pPr>
    </w:p>
    <w:p w14:paraId="018AC9A5" w14:textId="304524C6" w:rsidR="00997AC4" w:rsidRPr="00635ACD" w:rsidRDefault="00997AC4" w:rsidP="00997AC4">
      <w:pPr>
        <w:spacing w:line="360" w:lineRule="auto"/>
        <w:rPr>
          <w:rFonts w:ascii="Times New Roman" w:hAnsi="Times New Roman" w:cs="Times New Roman"/>
          <w:color w:val="7030A0"/>
        </w:rPr>
      </w:pPr>
      <w:r w:rsidRPr="00635ACD">
        <w:rPr>
          <w:rFonts w:ascii="Times New Roman" w:hAnsi="Times New Roman" w:cs="Times New Roman"/>
        </w:rPr>
        <w:t xml:space="preserve">Alongside identifying which pupils are affected by poverty, it has been noted that whilst learning assessments used to assess learner progress can show that children affected by poverty may present with disproportionate </w:t>
      </w:r>
      <w:r w:rsidR="007B2C35" w:rsidRPr="00635ACD">
        <w:rPr>
          <w:rFonts w:ascii="Times New Roman" w:hAnsi="Times New Roman" w:cs="Times New Roman"/>
        </w:rPr>
        <w:t xml:space="preserve">developmental </w:t>
      </w:r>
      <w:r w:rsidRPr="00635ACD">
        <w:rPr>
          <w:rFonts w:ascii="Times New Roman" w:hAnsi="Times New Roman" w:cs="Times New Roman"/>
        </w:rPr>
        <w:t xml:space="preserve">delays, these tests do not show whether such delays are due to intrinsic learning difficulties, or as a result of the child’s environment (Hillman, 2010). </w:t>
      </w:r>
      <w:r w:rsidR="00B86391" w:rsidRPr="00635ACD">
        <w:rPr>
          <w:rFonts w:ascii="Times New Roman" w:hAnsi="Times New Roman" w:cs="Times New Roman"/>
        </w:rPr>
        <w:t xml:space="preserve">This is true within my own setting, where learner’s progress in literacy is measured </w:t>
      </w:r>
      <w:r w:rsidR="007B2C35" w:rsidRPr="00635ACD">
        <w:rPr>
          <w:rFonts w:ascii="Times New Roman" w:hAnsi="Times New Roman" w:cs="Times New Roman"/>
        </w:rPr>
        <w:t>by</w:t>
      </w:r>
      <w:r w:rsidR="00B86391" w:rsidRPr="00635ACD">
        <w:rPr>
          <w:rFonts w:ascii="Times New Roman" w:hAnsi="Times New Roman" w:cs="Times New Roman"/>
        </w:rPr>
        <w:t xml:space="preserve"> tracking against the Literacy Framework, alongside phonics assessments. These are means of assessment that we use for all learners regardless of background, and whilst they may highlight where a child is in terms of their literacy development, they do not provide insight into factors influencing this. </w:t>
      </w:r>
      <w:r w:rsidRPr="00635ACD">
        <w:rPr>
          <w:rFonts w:ascii="Times New Roman" w:hAnsi="Times New Roman" w:cs="Times New Roman"/>
        </w:rPr>
        <w:t>The distinction between the causes for a delay</w:t>
      </w:r>
      <w:r w:rsidR="00B86391" w:rsidRPr="00635ACD">
        <w:rPr>
          <w:rFonts w:ascii="Times New Roman" w:hAnsi="Times New Roman" w:cs="Times New Roman"/>
        </w:rPr>
        <w:t xml:space="preserve"> in learning</w:t>
      </w:r>
      <w:r w:rsidRPr="00635ACD">
        <w:rPr>
          <w:rFonts w:ascii="Times New Roman" w:hAnsi="Times New Roman" w:cs="Times New Roman"/>
        </w:rPr>
        <w:t xml:space="preserve"> may however be important for distinguishing which types of intervention may be most effective, as in the context of language delays </w:t>
      </w:r>
      <w:r w:rsidR="007B2C35" w:rsidRPr="00635ACD">
        <w:rPr>
          <w:rFonts w:ascii="Times New Roman" w:hAnsi="Times New Roman" w:cs="Times New Roman"/>
        </w:rPr>
        <w:t>i</w:t>
      </w:r>
      <w:r w:rsidRPr="00635ACD">
        <w:rPr>
          <w:rFonts w:ascii="Times New Roman" w:hAnsi="Times New Roman" w:cs="Times New Roman"/>
        </w:rPr>
        <w:t>t has been argued that “</w:t>
      </w:r>
      <w:r w:rsidRPr="00635ACD">
        <w:rPr>
          <w:rFonts w:ascii="Times New Roman" w:hAnsi="Times New Roman" w:cs="Times New Roman"/>
        </w:rPr>
        <w:t>children with language impairment require different types of intervention from disadvantaged children whose inherent capacity for language is intact</w:t>
      </w:r>
      <w:r w:rsidRPr="00635ACD">
        <w:rPr>
          <w:rFonts w:ascii="Times New Roman" w:hAnsi="Times New Roman" w:cs="Times New Roman"/>
        </w:rPr>
        <w:t>” (</w:t>
      </w:r>
      <w:r w:rsidRPr="00635ACD">
        <w:rPr>
          <w:rFonts w:ascii="Times New Roman" w:hAnsi="Times New Roman" w:cs="Times New Roman"/>
        </w:rPr>
        <w:t>Roy et al., 2014, p. 2).</w:t>
      </w:r>
      <w:r w:rsidRPr="00635ACD">
        <w:rPr>
          <w:rFonts w:ascii="Times New Roman" w:hAnsi="Times New Roman" w:cs="Times New Roman"/>
        </w:rPr>
        <w:t xml:space="preserve"> Therefore</w:t>
      </w:r>
      <w:r w:rsidR="00B86391" w:rsidRPr="00635ACD">
        <w:rPr>
          <w:rFonts w:ascii="Times New Roman" w:hAnsi="Times New Roman" w:cs="Times New Roman"/>
        </w:rPr>
        <w:t>, when seeking to support learners’ literacy progress,</w:t>
      </w:r>
      <w:r w:rsidRPr="00635ACD">
        <w:rPr>
          <w:rFonts w:ascii="Times New Roman" w:hAnsi="Times New Roman" w:cs="Times New Roman"/>
        </w:rPr>
        <w:t xml:space="preserve"> whilst it may be important to not approach </w:t>
      </w:r>
      <w:r w:rsidR="00B86391" w:rsidRPr="00635ACD">
        <w:rPr>
          <w:rFonts w:ascii="Times New Roman" w:hAnsi="Times New Roman" w:cs="Times New Roman"/>
        </w:rPr>
        <w:t>learners’</w:t>
      </w:r>
      <w:r w:rsidRPr="00635ACD">
        <w:rPr>
          <w:rFonts w:ascii="Times New Roman" w:hAnsi="Times New Roman" w:cs="Times New Roman"/>
        </w:rPr>
        <w:t xml:space="preserve"> needs with a deficit mindset, it may also be important to recognise external factors that may affect </w:t>
      </w:r>
      <w:r w:rsidR="00B86391" w:rsidRPr="00635ACD">
        <w:rPr>
          <w:rFonts w:ascii="Times New Roman" w:hAnsi="Times New Roman" w:cs="Times New Roman"/>
        </w:rPr>
        <w:t xml:space="preserve">their development </w:t>
      </w:r>
      <w:proofErr w:type="gramStart"/>
      <w:r w:rsidR="00B86391" w:rsidRPr="00635ACD">
        <w:rPr>
          <w:rFonts w:ascii="Times New Roman" w:hAnsi="Times New Roman" w:cs="Times New Roman"/>
        </w:rPr>
        <w:t>in order to</w:t>
      </w:r>
      <w:proofErr w:type="gramEnd"/>
      <w:r w:rsidR="00B86391" w:rsidRPr="00635ACD">
        <w:rPr>
          <w:rFonts w:ascii="Times New Roman" w:hAnsi="Times New Roman" w:cs="Times New Roman"/>
        </w:rPr>
        <w:t xml:space="preserve"> ensure the correct support is put in plac</w:t>
      </w:r>
      <w:r w:rsidR="00720F95" w:rsidRPr="00635ACD">
        <w:rPr>
          <w:rFonts w:ascii="Times New Roman" w:hAnsi="Times New Roman" w:cs="Times New Roman"/>
        </w:rPr>
        <w:t xml:space="preserve">e. </w:t>
      </w:r>
    </w:p>
    <w:p w14:paraId="190CFEBB" w14:textId="77777777" w:rsidR="002812A9" w:rsidRPr="00635ACD" w:rsidRDefault="002812A9" w:rsidP="00BD06E3">
      <w:pPr>
        <w:spacing w:line="360" w:lineRule="auto"/>
        <w:rPr>
          <w:rFonts w:ascii="Times New Roman" w:hAnsi="Times New Roman" w:cs="Times New Roman"/>
          <w:color w:val="000000" w:themeColor="text1"/>
          <w:u w:val="single"/>
        </w:rPr>
      </w:pPr>
    </w:p>
    <w:p w14:paraId="688B563B" w14:textId="77777777" w:rsidR="001C1EB7" w:rsidRPr="00635ACD" w:rsidRDefault="001C1EB7" w:rsidP="00BD06E3">
      <w:pPr>
        <w:spacing w:line="360" w:lineRule="auto"/>
        <w:rPr>
          <w:rFonts w:ascii="Times New Roman" w:hAnsi="Times New Roman" w:cs="Times New Roman"/>
          <w:color w:val="000000" w:themeColor="text1"/>
          <w:u w:val="single"/>
        </w:rPr>
      </w:pPr>
      <w:r w:rsidRPr="00635ACD">
        <w:rPr>
          <w:rFonts w:ascii="Times New Roman" w:hAnsi="Times New Roman" w:cs="Times New Roman"/>
          <w:color w:val="000000" w:themeColor="text1"/>
          <w:u w:val="single"/>
        </w:rPr>
        <w:t>Community Focused Schools</w:t>
      </w:r>
    </w:p>
    <w:p w14:paraId="4D7884AC" w14:textId="77777777" w:rsidR="001C1EB7" w:rsidRPr="00635ACD" w:rsidRDefault="001C1EB7" w:rsidP="00BD06E3">
      <w:pPr>
        <w:spacing w:line="360" w:lineRule="auto"/>
        <w:rPr>
          <w:rFonts w:ascii="Times New Roman" w:hAnsi="Times New Roman" w:cs="Times New Roman"/>
          <w:color w:val="000000" w:themeColor="text1"/>
        </w:rPr>
      </w:pPr>
    </w:p>
    <w:p w14:paraId="48ACD59A" w14:textId="116E0586" w:rsidR="002812A9" w:rsidRPr="00635ACD" w:rsidRDefault="002812A9" w:rsidP="00BD06E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As part of the Welsh Government’s policy for combating the effects of poverty on children’s educational attainment, to ensure high aspirations for every child, they have highlighted Community Focused Schools as a key element (Welsh Government, 2026</w:t>
      </w:r>
      <w:r w:rsidR="008F5B9C" w:rsidRPr="00635ACD">
        <w:rPr>
          <w:rFonts w:ascii="Times New Roman" w:hAnsi="Times New Roman" w:cs="Times New Roman"/>
          <w:color w:val="000000" w:themeColor="text1"/>
        </w:rPr>
        <w:t>a</w:t>
      </w:r>
      <w:r w:rsidRPr="00635ACD">
        <w:rPr>
          <w:rFonts w:ascii="Times New Roman" w:hAnsi="Times New Roman" w:cs="Times New Roman"/>
          <w:color w:val="000000" w:themeColor="text1"/>
        </w:rPr>
        <w:t xml:space="preserve">). </w:t>
      </w:r>
      <w:r w:rsidR="00E2149B" w:rsidRPr="00635ACD">
        <w:rPr>
          <w:rFonts w:ascii="Times New Roman" w:hAnsi="Times New Roman" w:cs="Times New Roman"/>
          <w:color w:val="000000" w:themeColor="text1"/>
        </w:rPr>
        <w:t>Community schools</w:t>
      </w:r>
      <w:r w:rsidR="00E2149B" w:rsidRPr="00635ACD">
        <w:rPr>
          <w:rFonts w:ascii="Times New Roman" w:hAnsi="Times New Roman" w:cs="Times New Roman"/>
          <w:color w:val="000000" w:themeColor="text1"/>
        </w:rPr>
        <w:t xml:space="preserve"> have been defined as being an</w:t>
      </w:r>
      <w:r w:rsidR="00E2149B" w:rsidRPr="00635ACD">
        <w:rPr>
          <w:rFonts w:ascii="Times New Roman" w:hAnsi="Times New Roman" w:cs="Times New Roman"/>
          <w:color w:val="000000" w:themeColor="text1"/>
        </w:rPr>
        <w:t xml:space="preserve"> </w:t>
      </w:r>
      <w:r w:rsidR="00E2149B" w:rsidRPr="00635ACD">
        <w:rPr>
          <w:rFonts w:ascii="Times New Roman" w:hAnsi="Times New Roman" w:cs="Times New Roman"/>
          <w:color w:val="000000" w:themeColor="text1"/>
        </w:rPr>
        <w:t>evidence-based transformational strategy which brings educators, families, students and members of the community together to support pupils</w:t>
      </w:r>
      <w:r w:rsidR="001C1EB7" w:rsidRPr="00635ACD">
        <w:rPr>
          <w:rFonts w:ascii="Times New Roman" w:hAnsi="Times New Roman" w:cs="Times New Roman"/>
          <w:color w:val="000000" w:themeColor="text1"/>
        </w:rPr>
        <w:t>’</w:t>
      </w:r>
      <w:r w:rsidR="00E2149B" w:rsidRPr="00635ACD">
        <w:rPr>
          <w:rFonts w:ascii="Times New Roman" w:hAnsi="Times New Roman" w:cs="Times New Roman"/>
          <w:color w:val="000000" w:themeColor="text1"/>
        </w:rPr>
        <w:t xml:space="preserve"> </w:t>
      </w:r>
      <w:r w:rsidR="0047786D" w:rsidRPr="00635ACD">
        <w:rPr>
          <w:rFonts w:ascii="Times New Roman" w:hAnsi="Times New Roman" w:cs="Times New Roman"/>
          <w:color w:val="000000" w:themeColor="text1"/>
        </w:rPr>
        <w:t xml:space="preserve">healthy </w:t>
      </w:r>
      <w:r w:rsidR="00E2149B" w:rsidRPr="00635ACD">
        <w:rPr>
          <w:rFonts w:ascii="Times New Roman" w:hAnsi="Times New Roman" w:cs="Times New Roman"/>
          <w:color w:val="000000" w:themeColor="text1"/>
        </w:rPr>
        <w:t xml:space="preserve">development and learning (Germain and Oakes, 2023). This </w:t>
      </w:r>
      <w:r w:rsidR="008F5B9C" w:rsidRPr="00635ACD">
        <w:rPr>
          <w:rFonts w:ascii="Times New Roman" w:hAnsi="Times New Roman" w:cs="Times New Roman"/>
          <w:color w:val="000000" w:themeColor="text1"/>
        </w:rPr>
        <w:t xml:space="preserve">approach encourages schools to build strong partnerships with families, engage in effective partnerships with outside agencies or organisations, and to respond to the needs of their specific community (Welsh Government, 2026a). Estyn (2020) provide further recommendations for effective community schools, highlighting the school’s role in strategically planning for parental and family engagement, as well as that of the community and other services, whilst ensuring that they use evaluation to assess the impact of strategies employed. </w:t>
      </w:r>
    </w:p>
    <w:p w14:paraId="48BFD0D6" w14:textId="77777777" w:rsidR="008F5B9C" w:rsidRPr="00635ACD" w:rsidRDefault="008F5B9C" w:rsidP="00BD06E3">
      <w:pPr>
        <w:spacing w:line="360" w:lineRule="auto"/>
        <w:rPr>
          <w:rFonts w:ascii="Times New Roman" w:hAnsi="Times New Roman" w:cs="Times New Roman"/>
          <w:color w:val="000000" w:themeColor="text1"/>
        </w:rPr>
      </w:pPr>
    </w:p>
    <w:p w14:paraId="1DFE1ECA" w14:textId="761BD66C" w:rsidR="0070019C" w:rsidRPr="00635ACD" w:rsidRDefault="008F5B9C" w:rsidP="00BD06E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The concept of using strategic collaboration between all communities surrounding the child</w:t>
      </w:r>
      <w:r w:rsidR="0070019C" w:rsidRPr="00635ACD">
        <w:rPr>
          <w:rFonts w:ascii="Times New Roman" w:hAnsi="Times New Roman" w:cs="Times New Roman"/>
          <w:color w:val="000000" w:themeColor="text1"/>
        </w:rPr>
        <w:t xml:space="preserve">, corresponds to Bronfenbrenner’s Ecological System’s theory which argues that a child’s development is shaped by the interconnected systems surrounding the child (Guy-Evans, 2026). These systems are placed in hierarchical order of importance in a child’s life, with the Microsystem, which is the immediate and direct relationships of the child, being the most instrumental, followed by the Mesosystem which involves the connections between the </w:t>
      </w:r>
      <w:r w:rsidR="001C1EB7" w:rsidRPr="00635ACD">
        <w:rPr>
          <w:rFonts w:ascii="Times New Roman" w:hAnsi="Times New Roman" w:cs="Times New Roman"/>
          <w:color w:val="000000" w:themeColor="text1"/>
        </w:rPr>
        <w:t>M</w:t>
      </w:r>
      <w:r w:rsidR="0070019C" w:rsidRPr="00635ACD">
        <w:rPr>
          <w:rFonts w:ascii="Times New Roman" w:hAnsi="Times New Roman" w:cs="Times New Roman"/>
          <w:color w:val="000000" w:themeColor="text1"/>
        </w:rPr>
        <w:t xml:space="preserve">icrosystems of the child, which would include the collaboration and communication between parents and teachers (Guy-Evans, 2026). </w:t>
      </w:r>
      <w:r w:rsidR="005C4225" w:rsidRPr="00635ACD">
        <w:rPr>
          <w:rFonts w:ascii="Times New Roman" w:hAnsi="Times New Roman" w:cs="Times New Roman"/>
          <w:color w:val="000000" w:themeColor="text1"/>
        </w:rPr>
        <w:t xml:space="preserve">The </w:t>
      </w:r>
      <w:proofErr w:type="spellStart"/>
      <w:r w:rsidR="005C4225" w:rsidRPr="00635ACD">
        <w:rPr>
          <w:rFonts w:ascii="Times New Roman" w:hAnsi="Times New Roman" w:cs="Times New Roman"/>
          <w:color w:val="000000" w:themeColor="text1"/>
        </w:rPr>
        <w:t>Exosystem</w:t>
      </w:r>
      <w:proofErr w:type="spellEnd"/>
      <w:r w:rsidR="0070019C" w:rsidRPr="00635ACD">
        <w:rPr>
          <w:rFonts w:ascii="Times New Roman" w:hAnsi="Times New Roman" w:cs="Times New Roman"/>
          <w:color w:val="000000" w:themeColor="text1"/>
        </w:rPr>
        <w:t xml:space="preserve"> then form</w:t>
      </w:r>
      <w:r w:rsidR="005C4225" w:rsidRPr="00635ACD">
        <w:rPr>
          <w:rFonts w:ascii="Times New Roman" w:hAnsi="Times New Roman" w:cs="Times New Roman"/>
          <w:color w:val="000000" w:themeColor="text1"/>
        </w:rPr>
        <w:t>s</w:t>
      </w:r>
      <w:r w:rsidR="0070019C" w:rsidRPr="00635ACD">
        <w:rPr>
          <w:rFonts w:ascii="Times New Roman" w:hAnsi="Times New Roman" w:cs="Times New Roman"/>
          <w:color w:val="000000" w:themeColor="text1"/>
        </w:rPr>
        <w:t xml:space="preserve"> the next </w:t>
      </w:r>
      <w:r w:rsidR="005C4225" w:rsidRPr="00635ACD">
        <w:rPr>
          <w:rFonts w:ascii="Times New Roman" w:hAnsi="Times New Roman" w:cs="Times New Roman"/>
          <w:color w:val="000000" w:themeColor="text1"/>
        </w:rPr>
        <w:t xml:space="preserve">layer, in which community resources and other indirect influences </w:t>
      </w:r>
      <w:r w:rsidR="001C1EB7" w:rsidRPr="00635ACD">
        <w:rPr>
          <w:rFonts w:ascii="Times New Roman" w:hAnsi="Times New Roman" w:cs="Times New Roman"/>
          <w:color w:val="000000" w:themeColor="text1"/>
        </w:rPr>
        <w:t>sit</w:t>
      </w:r>
      <w:r w:rsidR="005C4225" w:rsidRPr="00635ACD">
        <w:rPr>
          <w:rFonts w:ascii="Times New Roman" w:hAnsi="Times New Roman" w:cs="Times New Roman"/>
          <w:color w:val="000000" w:themeColor="text1"/>
        </w:rPr>
        <w:t xml:space="preserve">, whilst broader cultural contexts and time dimensions are included in the last two systems, namely the Macrosystem and Chronosystem (Guy-Evans, 2026). </w:t>
      </w:r>
    </w:p>
    <w:p w14:paraId="420702C5" w14:textId="77777777" w:rsidR="001B0CB8" w:rsidRPr="00635ACD" w:rsidRDefault="001B0CB8" w:rsidP="001B0CB8">
      <w:pPr>
        <w:spacing w:line="360" w:lineRule="auto"/>
        <w:rPr>
          <w:rFonts w:ascii="Times New Roman" w:hAnsi="Times New Roman" w:cs="Times New Roman"/>
          <w:color w:val="000000" w:themeColor="text1"/>
          <w:u w:val="single"/>
        </w:rPr>
      </w:pPr>
    </w:p>
    <w:p w14:paraId="385B39A9" w14:textId="251F4EF2" w:rsidR="001B0CB8" w:rsidRPr="00635ACD" w:rsidRDefault="005C4225" w:rsidP="00BD06E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Longitudinal studies conducted in the United </w:t>
      </w:r>
      <w:r w:rsidR="00C16B80" w:rsidRPr="00635ACD">
        <w:rPr>
          <w:rFonts w:ascii="Times New Roman" w:hAnsi="Times New Roman" w:cs="Times New Roman"/>
          <w:color w:val="000000" w:themeColor="text1"/>
        </w:rPr>
        <w:t>S</w:t>
      </w:r>
      <w:r w:rsidRPr="00635ACD">
        <w:rPr>
          <w:rFonts w:ascii="Times New Roman" w:hAnsi="Times New Roman" w:cs="Times New Roman"/>
          <w:color w:val="000000" w:themeColor="text1"/>
        </w:rPr>
        <w:t xml:space="preserve">tates found that the direct relationships surrounding a child, including their family, as well as the wider community had a large impact on the child’s academic growth, with a significant amount of </w:t>
      </w:r>
      <w:r w:rsidR="001C1EB7" w:rsidRPr="00635ACD">
        <w:rPr>
          <w:rFonts w:ascii="Times New Roman" w:hAnsi="Times New Roman" w:cs="Times New Roman"/>
          <w:color w:val="000000" w:themeColor="text1"/>
        </w:rPr>
        <w:t xml:space="preserve">the </w:t>
      </w:r>
      <w:r w:rsidRPr="00635ACD">
        <w:rPr>
          <w:rFonts w:ascii="Times New Roman" w:hAnsi="Times New Roman" w:cs="Times New Roman"/>
          <w:color w:val="000000" w:themeColor="text1"/>
        </w:rPr>
        <w:t>achievement gap between students with high and low socioeconomic status</w:t>
      </w:r>
      <w:r w:rsidR="001C1EB7" w:rsidRPr="00635ACD">
        <w:rPr>
          <w:rFonts w:ascii="Times New Roman" w:hAnsi="Times New Roman" w:cs="Times New Roman"/>
          <w:color w:val="000000" w:themeColor="text1"/>
        </w:rPr>
        <w:t>’</w:t>
      </w:r>
      <w:r w:rsidRPr="00635ACD">
        <w:rPr>
          <w:rFonts w:ascii="Times New Roman" w:hAnsi="Times New Roman" w:cs="Times New Roman"/>
          <w:color w:val="000000" w:themeColor="text1"/>
        </w:rPr>
        <w:t xml:space="preserve"> being suggested to be owed to a child’s out of school environment (Ferguson et al., 2007). This suggests therefore that great </w:t>
      </w:r>
      <w:r w:rsidRPr="00635ACD">
        <w:rPr>
          <w:rFonts w:ascii="Times New Roman" w:hAnsi="Times New Roman" w:cs="Times New Roman"/>
          <w:color w:val="000000" w:themeColor="text1"/>
        </w:rPr>
        <w:lastRenderedPageBreak/>
        <w:t xml:space="preserve">importance lies in </w:t>
      </w:r>
      <w:r w:rsidR="008731F9" w:rsidRPr="00635ACD">
        <w:rPr>
          <w:rFonts w:ascii="Times New Roman" w:hAnsi="Times New Roman" w:cs="Times New Roman"/>
          <w:color w:val="000000" w:themeColor="text1"/>
        </w:rPr>
        <w:t xml:space="preserve">providing continual </w:t>
      </w:r>
      <w:r w:rsidRPr="00635ACD">
        <w:rPr>
          <w:rFonts w:ascii="Times New Roman" w:hAnsi="Times New Roman" w:cs="Times New Roman"/>
          <w:color w:val="000000" w:themeColor="text1"/>
        </w:rPr>
        <w:t>support</w:t>
      </w:r>
      <w:r w:rsidR="008731F9" w:rsidRPr="00635ACD">
        <w:rPr>
          <w:rFonts w:ascii="Times New Roman" w:hAnsi="Times New Roman" w:cs="Times New Roman"/>
          <w:color w:val="000000" w:themeColor="text1"/>
        </w:rPr>
        <w:t xml:space="preserve"> to</w:t>
      </w:r>
      <w:r w:rsidRPr="00635ACD">
        <w:rPr>
          <w:rFonts w:ascii="Times New Roman" w:hAnsi="Times New Roman" w:cs="Times New Roman"/>
          <w:color w:val="000000" w:themeColor="text1"/>
        </w:rPr>
        <w:t xml:space="preserve"> learners both in and out</w:t>
      </w:r>
      <w:r w:rsidR="008731F9" w:rsidRPr="00635ACD">
        <w:rPr>
          <w:rFonts w:ascii="Times New Roman" w:hAnsi="Times New Roman" w:cs="Times New Roman"/>
          <w:color w:val="000000" w:themeColor="text1"/>
        </w:rPr>
        <w:t xml:space="preserve">side of school (Ferguson et al., 2007). </w:t>
      </w:r>
      <w:r w:rsidRPr="00635ACD">
        <w:rPr>
          <w:rFonts w:ascii="Times New Roman" w:hAnsi="Times New Roman" w:cs="Times New Roman"/>
          <w:color w:val="000000" w:themeColor="text1"/>
        </w:rPr>
        <w:t xml:space="preserve"> </w:t>
      </w:r>
      <w:r w:rsidR="008731F9" w:rsidRPr="00635ACD">
        <w:rPr>
          <w:rFonts w:ascii="Times New Roman" w:hAnsi="Times New Roman" w:cs="Times New Roman"/>
          <w:color w:val="000000" w:themeColor="text1"/>
        </w:rPr>
        <w:t>Furthermore, the importance of family and community on a child’s development is reflected in the Welsh Government’s model for Community Focused Schools, where the components of multi-agency, family</w:t>
      </w:r>
      <w:r w:rsidR="001C1EB7" w:rsidRPr="00635ACD">
        <w:rPr>
          <w:rFonts w:ascii="Times New Roman" w:hAnsi="Times New Roman" w:cs="Times New Roman"/>
          <w:color w:val="000000" w:themeColor="text1"/>
        </w:rPr>
        <w:t>,</w:t>
      </w:r>
      <w:r w:rsidR="008731F9" w:rsidRPr="00635ACD">
        <w:rPr>
          <w:rFonts w:ascii="Times New Roman" w:hAnsi="Times New Roman" w:cs="Times New Roman"/>
          <w:color w:val="000000" w:themeColor="text1"/>
        </w:rPr>
        <w:t xml:space="preserve"> and community </w:t>
      </w:r>
      <w:r w:rsidR="001C1EB7" w:rsidRPr="00635ACD">
        <w:rPr>
          <w:rFonts w:ascii="Times New Roman" w:hAnsi="Times New Roman" w:cs="Times New Roman"/>
          <w:color w:val="000000" w:themeColor="text1"/>
        </w:rPr>
        <w:t xml:space="preserve">engagement </w:t>
      </w:r>
      <w:r w:rsidR="008731F9" w:rsidRPr="00635ACD">
        <w:rPr>
          <w:rFonts w:ascii="Times New Roman" w:hAnsi="Times New Roman" w:cs="Times New Roman"/>
          <w:color w:val="000000" w:themeColor="text1"/>
        </w:rPr>
        <w:t xml:space="preserve">are interconnected (Welsh Government, 2026a). </w:t>
      </w:r>
    </w:p>
    <w:p w14:paraId="6E93545A" w14:textId="77777777" w:rsidR="00B25DDB" w:rsidRPr="00635ACD" w:rsidRDefault="00B25DDB" w:rsidP="00BD06E3">
      <w:pPr>
        <w:spacing w:line="360" w:lineRule="auto"/>
        <w:rPr>
          <w:rFonts w:ascii="Times New Roman" w:hAnsi="Times New Roman" w:cs="Times New Roman"/>
          <w:color w:val="000000" w:themeColor="text1"/>
        </w:rPr>
      </w:pPr>
    </w:p>
    <w:p w14:paraId="3DAEA039" w14:textId="78374E84" w:rsidR="00EF592F" w:rsidRPr="00635ACD" w:rsidRDefault="00B25DDB" w:rsidP="00BD06E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Within my current setting, </w:t>
      </w:r>
      <w:proofErr w:type="gramStart"/>
      <w:r w:rsidR="00D54B0A" w:rsidRPr="00635ACD">
        <w:rPr>
          <w:rFonts w:ascii="Times New Roman" w:hAnsi="Times New Roman" w:cs="Times New Roman"/>
          <w:color w:val="000000" w:themeColor="text1"/>
        </w:rPr>
        <w:t>a number of</w:t>
      </w:r>
      <w:proofErr w:type="gramEnd"/>
      <w:r w:rsidR="00D54B0A" w:rsidRPr="00635ACD">
        <w:rPr>
          <w:rFonts w:ascii="Times New Roman" w:hAnsi="Times New Roman" w:cs="Times New Roman"/>
          <w:color w:val="000000" w:themeColor="text1"/>
        </w:rPr>
        <w:t xml:space="preserve"> </w:t>
      </w:r>
      <w:r w:rsidRPr="00635ACD">
        <w:rPr>
          <w:rFonts w:ascii="Times New Roman" w:hAnsi="Times New Roman" w:cs="Times New Roman"/>
          <w:color w:val="000000" w:themeColor="text1"/>
        </w:rPr>
        <w:t>community strategies</w:t>
      </w:r>
      <w:r w:rsidR="00D54B0A" w:rsidRPr="00635ACD">
        <w:rPr>
          <w:rFonts w:ascii="Times New Roman" w:hAnsi="Times New Roman" w:cs="Times New Roman"/>
          <w:color w:val="000000" w:themeColor="text1"/>
        </w:rPr>
        <w:t xml:space="preserve"> are</w:t>
      </w:r>
      <w:r w:rsidRPr="00635ACD">
        <w:rPr>
          <w:rFonts w:ascii="Times New Roman" w:hAnsi="Times New Roman" w:cs="Times New Roman"/>
          <w:color w:val="000000" w:themeColor="text1"/>
        </w:rPr>
        <w:t xml:space="preserve"> utilised to support families in being active partners in their child’s learning</w:t>
      </w:r>
      <w:r w:rsidR="001C1EB7" w:rsidRPr="00635ACD">
        <w:rPr>
          <w:rFonts w:ascii="Times New Roman" w:hAnsi="Times New Roman" w:cs="Times New Roman"/>
          <w:color w:val="000000" w:themeColor="text1"/>
        </w:rPr>
        <w:t>, including engaging</w:t>
      </w:r>
      <w:r w:rsidR="007D0FF7" w:rsidRPr="00635ACD">
        <w:rPr>
          <w:rFonts w:ascii="Times New Roman" w:hAnsi="Times New Roman" w:cs="Times New Roman"/>
          <w:color w:val="000000" w:themeColor="text1"/>
        </w:rPr>
        <w:t xml:space="preserve"> family of early years</w:t>
      </w:r>
      <w:r w:rsidR="00D54B0A" w:rsidRPr="00635ACD">
        <w:rPr>
          <w:rFonts w:ascii="Times New Roman" w:hAnsi="Times New Roman" w:cs="Times New Roman"/>
          <w:color w:val="000000" w:themeColor="text1"/>
        </w:rPr>
        <w:t>’</w:t>
      </w:r>
      <w:r w:rsidR="007D0FF7" w:rsidRPr="00635ACD">
        <w:rPr>
          <w:rFonts w:ascii="Times New Roman" w:hAnsi="Times New Roman" w:cs="Times New Roman"/>
          <w:color w:val="000000" w:themeColor="text1"/>
        </w:rPr>
        <w:t xml:space="preserve"> children in Family </w:t>
      </w:r>
      <w:proofErr w:type="gramStart"/>
      <w:r w:rsidR="007D0FF7" w:rsidRPr="00635ACD">
        <w:rPr>
          <w:rFonts w:ascii="Times New Roman" w:hAnsi="Times New Roman" w:cs="Times New Roman"/>
          <w:color w:val="000000" w:themeColor="text1"/>
        </w:rPr>
        <w:t>And</w:t>
      </w:r>
      <w:proofErr w:type="gramEnd"/>
      <w:r w:rsidR="007D0FF7" w:rsidRPr="00635ACD">
        <w:rPr>
          <w:rFonts w:ascii="Times New Roman" w:hAnsi="Times New Roman" w:cs="Times New Roman"/>
          <w:color w:val="000000" w:themeColor="text1"/>
        </w:rPr>
        <w:t xml:space="preserve"> Community Engagement (FACE) sessions, which were run by an outside agency with the support of our early </w:t>
      </w:r>
      <w:r w:rsidR="003D5F2B" w:rsidRPr="00635ACD">
        <w:rPr>
          <w:rFonts w:ascii="Times New Roman" w:hAnsi="Times New Roman" w:cs="Times New Roman"/>
          <w:color w:val="000000" w:themeColor="text1"/>
        </w:rPr>
        <w:t>years’</w:t>
      </w:r>
      <w:r w:rsidR="007D0FF7" w:rsidRPr="00635ACD">
        <w:rPr>
          <w:rFonts w:ascii="Times New Roman" w:hAnsi="Times New Roman" w:cs="Times New Roman"/>
          <w:color w:val="000000" w:themeColor="text1"/>
        </w:rPr>
        <w:t xml:space="preserve"> teachers. These sessions focused on upskilling and equipping parents in supporting their child’s development, whilst it also created an opportunity for relationships to be </w:t>
      </w:r>
      <w:r w:rsidR="0047786D" w:rsidRPr="00635ACD">
        <w:rPr>
          <w:rFonts w:ascii="Times New Roman" w:hAnsi="Times New Roman" w:cs="Times New Roman"/>
          <w:color w:val="000000" w:themeColor="text1"/>
        </w:rPr>
        <w:t>strengthened</w:t>
      </w:r>
      <w:r w:rsidR="007D0FF7" w:rsidRPr="00635ACD">
        <w:rPr>
          <w:rFonts w:ascii="Times New Roman" w:hAnsi="Times New Roman" w:cs="Times New Roman"/>
          <w:color w:val="000000" w:themeColor="text1"/>
        </w:rPr>
        <w:t xml:space="preserve"> between teachers and parents</w:t>
      </w:r>
      <w:r w:rsidR="00D54B0A" w:rsidRPr="00635ACD">
        <w:rPr>
          <w:rFonts w:ascii="Times New Roman" w:hAnsi="Times New Roman" w:cs="Times New Roman"/>
          <w:color w:val="000000" w:themeColor="text1"/>
        </w:rPr>
        <w:t>. In addition, the early years teachers conduct home visits to the families of every child starting in early years, which puts a focus on getting to know the families of each child before they even start nursery</w:t>
      </w:r>
      <w:r w:rsidR="003E4782" w:rsidRPr="00635ACD">
        <w:rPr>
          <w:rFonts w:ascii="Times New Roman" w:hAnsi="Times New Roman" w:cs="Times New Roman"/>
          <w:color w:val="000000" w:themeColor="text1"/>
        </w:rPr>
        <w:t>.</w:t>
      </w:r>
      <w:r w:rsidR="00671B31" w:rsidRPr="00635ACD">
        <w:rPr>
          <w:rFonts w:ascii="Times New Roman" w:hAnsi="Times New Roman" w:cs="Times New Roman"/>
          <w:color w:val="000000" w:themeColor="text1"/>
        </w:rPr>
        <w:t xml:space="preserve"> </w:t>
      </w:r>
      <w:r w:rsidR="003E4782" w:rsidRPr="00635ACD">
        <w:rPr>
          <w:rFonts w:ascii="Times New Roman" w:hAnsi="Times New Roman" w:cs="Times New Roman"/>
          <w:color w:val="000000" w:themeColor="text1"/>
        </w:rPr>
        <w:t>This</w:t>
      </w:r>
      <w:r w:rsidR="00671B31" w:rsidRPr="00635ACD">
        <w:rPr>
          <w:rFonts w:ascii="Times New Roman" w:hAnsi="Times New Roman" w:cs="Times New Roman"/>
          <w:color w:val="000000" w:themeColor="text1"/>
        </w:rPr>
        <w:t xml:space="preserve"> may </w:t>
      </w:r>
      <w:r w:rsidR="003E4782" w:rsidRPr="00635ACD">
        <w:rPr>
          <w:rFonts w:ascii="Times New Roman" w:hAnsi="Times New Roman" w:cs="Times New Roman"/>
          <w:color w:val="000000" w:themeColor="text1"/>
        </w:rPr>
        <w:t xml:space="preserve">also </w:t>
      </w:r>
      <w:r w:rsidR="00671B31" w:rsidRPr="00635ACD">
        <w:rPr>
          <w:rFonts w:ascii="Times New Roman" w:hAnsi="Times New Roman" w:cs="Times New Roman"/>
          <w:color w:val="000000" w:themeColor="text1"/>
        </w:rPr>
        <w:t xml:space="preserve">allow teachers to gain an understanding of the individual context of the families and children </w:t>
      </w:r>
      <w:r w:rsidR="003E4782" w:rsidRPr="00635ACD">
        <w:rPr>
          <w:rFonts w:ascii="Times New Roman" w:hAnsi="Times New Roman" w:cs="Times New Roman"/>
          <w:color w:val="000000" w:themeColor="text1"/>
        </w:rPr>
        <w:t xml:space="preserve">in their care </w:t>
      </w:r>
      <w:r w:rsidR="00671B31" w:rsidRPr="00635ACD">
        <w:rPr>
          <w:rFonts w:ascii="Times New Roman" w:hAnsi="Times New Roman" w:cs="Times New Roman"/>
          <w:color w:val="000000" w:themeColor="text1"/>
        </w:rPr>
        <w:t>(Welsh Government, 2026a).</w:t>
      </w:r>
      <w:r w:rsidR="007D0FF7" w:rsidRPr="00635ACD">
        <w:rPr>
          <w:rFonts w:ascii="Times New Roman" w:hAnsi="Times New Roman" w:cs="Times New Roman"/>
          <w:color w:val="000000" w:themeColor="text1"/>
        </w:rPr>
        <w:t xml:space="preserve"> Creating a trusting and respectful relationship with families has been argued to depend upon schools and families working in partnership with one another (Welsh Government (2026a). In addition, the school has also collaborated with organisations such as Springboard, to engage parents in activities with their children </w:t>
      </w:r>
      <w:r w:rsidR="003D5F2B" w:rsidRPr="00635ACD">
        <w:rPr>
          <w:rFonts w:ascii="Times New Roman" w:hAnsi="Times New Roman" w:cs="Times New Roman"/>
          <w:color w:val="000000" w:themeColor="text1"/>
        </w:rPr>
        <w:t xml:space="preserve">on the school </w:t>
      </w:r>
      <w:r w:rsidR="003E4782" w:rsidRPr="00635ACD">
        <w:rPr>
          <w:rFonts w:ascii="Times New Roman" w:hAnsi="Times New Roman" w:cs="Times New Roman"/>
          <w:color w:val="000000" w:themeColor="text1"/>
        </w:rPr>
        <w:t>site</w:t>
      </w:r>
      <w:r w:rsidR="003D5F2B" w:rsidRPr="00635ACD">
        <w:rPr>
          <w:rFonts w:ascii="Times New Roman" w:hAnsi="Times New Roman" w:cs="Times New Roman"/>
          <w:color w:val="000000" w:themeColor="text1"/>
        </w:rPr>
        <w:t>, including creative projects. In addition, the Literacy Trust Foundation (2025) has highlighted supportive resources provided by schools and community services as a key factor in supporting families to stay engaged in their children’s learning.</w:t>
      </w:r>
      <w:r w:rsidR="00D54B0A" w:rsidRPr="00635ACD">
        <w:rPr>
          <w:rFonts w:ascii="Times New Roman" w:hAnsi="Times New Roman" w:cs="Times New Roman"/>
          <w:color w:val="000000" w:themeColor="text1"/>
        </w:rPr>
        <w:t xml:space="preserve"> </w:t>
      </w:r>
    </w:p>
    <w:p w14:paraId="5ADDAACE" w14:textId="77777777" w:rsidR="00EF592F" w:rsidRPr="00635ACD" w:rsidRDefault="00EF592F" w:rsidP="00BD06E3">
      <w:pPr>
        <w:spacing w:line="360" w:lineRule="auto"/>
        <w:rPr>
          <w:rFonts w:ascii="Times New Roman" w:hAnsi="Times New Roman" w:cs="Times New Roman"/>
          <w:color w:val="000000" w:themeColor="text1"/>
        </w:rPr>
      </w:pPr>
    </w:p>
    <w:p w14:paraId="21150EF5" w14:textId="4EBBE6AC" w:rsidR="00E2149B" w:rsidRPr="00635ACD" w:rsidRDefault="0047786D" w:rsidP="00BD06E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Community schools is a strategy recognised internationally, and literature from the United States of America highlights six key pillars, or practices, that may be integral to successfully implementing a community school strategy (Germain et al., 2023). These include integrated systems of support; culture of belonging, safety and care; rigorous community-connected classroom instruction</w:t>
      </w:r>
      <w:r w:rsidR="00EF592F" w:rsidRPr="00635ACD">
        <w:rPr>
          <w:rFonts w:ascii="Times New Roman" w:hAnsi="Times New Roman" w:cs="Times New Roman"/>
          <w:color w:val="000000" w:themeColor="text1"/>
        </w:rPr>
        <w:t xml:space="preserve">; expanded and enriched learning opportunities; collaborative leadership, and powerful student and family engagement (Germain et al., 2023). When reflecting on the pillar of integrated systems of support, Ferrara (2021), highlighted as part of her presentation for the Community Schools in Wales Webinar, the importance of ensuring that schools are strategic in meeting the specific needs of their community and of their </w:t>
      </w:r>
      <w:r w:rsidR="00EF592F" w:rsidRPr="00635ACD">
        <w:rPr>
          <w:rFonts w:ascii="Times New Roman" w:hAnsi="Times New Roman" w:cs="Times New Roman"/>
          <w:color w:val="000000" w:themeColor="text1"/>
        </w:rPr>
        <w:lastRenderedPageBreak/>
        <w:t xml:space="preserve">specific learners. </w:t>
      </w:r>
      <w:r w:rsidR="00EC0A7B" w:rsidRPr="00635ACD">
        <w:rPr>
          <w:rFonts w:ascii="Times New Roman" w:hAnsi="Times New Roman" w:cs="Times New Roman"/>
          <w:color w:val="000000" w:themeColor="text1"/>
        </w:rPr>
        <w:t xml:space="preserve">She furthermore explained that this involved ensuring that we seek to meet the basic needs of our learners, arguing that this was a prerequisite to them being able to achieve higher order skills (Ferrara, 2021). </w:t>
      </w:r>
    </w:p>
    <w:p w14:paraId="714D91CF" w14:textId="77777777" w:rsidR="00EC0A7B" w:rsidRPr="00635ACD" w:rsidRDefault="00EC0A7B" w:rsidP="00BD06E3">
      <w:pPr>
        <w:spacing w:line="360" w:lineRule="auto"/>
        <w:rPr>
          <w:rFonts w:ascii="Times New Roman" w:hAnsi="Times New Roman" w:cs="Times New Roman"/>
          <w:color w:val="000000" w:themeColor="text1"/>
        </w:rPr>
      </w:pPr>
    </w:p>
    <w:p w14:paraId="4C496CE2" w14:textId="51EBEB02" w:rsidR="00C16B80" w:rsidRPr="00635ACD" w:rsidRDefault="00EC0A7B" w:rsidP="00C16B80">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This notion of meeting </w:t>
      </w:r>
      <w:r w:rsidR="00595CB8" w:rsidRPr="00635ACD">
        <w:rPr>
          <w:rFonts w:ascii="Times New Roman" w:hAnsi="Times New Roman" w:cs="Times New Roman"/>
          <w:color w:val="000000" w:themeColor="text1"/>
        </w:rPr>
        <w:t>learners’</w:t>
      </w:r>
      <w:r w:rsidRPr="00635ACD">
        <w:rPr>
          <w:rFonts w:ascii="Times New Roman" w:hAnsi="Times New Roman" w:cs="Times New Roman"/>
          <w:color w:val="000000" w:themeColor="text1"/>
        </w:rPr>
        <w:t xml:space="preserve"> basic needs </w:t>
      </w:r>
      <w:proofErr w:type="gramStart"/>
      <w:r w:rsidRPr="00635ACD">
        <w:rPr>
          <w:rFonts w:ascii="Times New Roman" w:hAnsi="Times New Roman" w:cs="Times New Roman"/>
          <w:color w:val="000000" w:themeColor="text1"/>
        </w:rPr>
        <w:t>in order to</w:t>
      </w:r>
      <w:proofErr w:type="gramEnd"/>
      <w:r w:rsidRPr="00635ACD">
        <w:rPr>
          <w:rFonts w:ascii="Times New Roman" w:hAnsi="Times New Roman" w:cs="Times New Roman"/>
          <w:color w:val="000000" w:themeColor="text1"/>
        </w:rPr>
        <w:t xml:space="preserve"> support academic growth, including that of literacy skills, is central to the theory of</w:t>
      </w:r>
      <w:r w:rsidR="00010609" w:rsidRPr="00635ACD">
        <w:rPr>
          <w:rFonts w:ascii="Times New Roman" w:hAnsi="Times New Roman" w:cs="Times New Roman"/>
          <w:color w:val="000000" w:themeColor="text1"/>
        </w:rPr>
        <w:t xml:space="preserve"> </w:t>
      </w:r>
      <w:r w:rsidRPr="00635ACD">
        <w:rPr>
          <w:rFonts w:ascii="Times New Roman" w:hAnsi="Times New Roman" w:cs="Times New Roman"/>
          <w:color w:val="000000" w:themeColor="text1"/>
        </w:rPr>
        <w:t>Maslow’s hierarchy of needs</w:t>
      </w:r>
      <w:r w:rsidRPr="00635ACD">
        <w:rPr>
          <w:rFonts w:ascii="Times New Roman" w:hAnsi="Times New Roman" w:cs="Times New Roman"/>
          <w:color w:val="000000" w:themeColor="text1"/>
        </w:rPr>
        <w:t xml:space="preserve">, which </w:t>
      </w:r>
      <w:r w:rsidR="0088263C" w:rsidRPr="00635ACD">
        <w:rPr>
          <w:rFonts w:ascii="Times New Roman" w:hAnsi="Times New Roman" w:cs="Times New Roman"/>
          <w:color w:val="000000" w:themeColor="text1"/>
        </w:rPr>
        <w:t xml:space="preserve">presents five categories of human needs within a hierarchical framework, with each need having to be met sequentially </w:t>
      </w:r>
      <w:r w:rsidR="0088263C" w:rsidRPr="00635ACD">
        <w:rPr>
          <w:rFonts w:ascii="Times New Roman" w:hAnsi="Times New Roman" w:cs="Times New Roman"/>
          <w:color w:val="000000" w:themeColor="text1"/>
        </w:rPr>
        <w:t>(Rojas et al., 2023)</w:t>
      </w:r>
      <w:r w:rsidR="0088263C" w:rsidRPr="00635ACD">
        <w:rPr>
          <w:rFonts w:ascii="Times New Roman" w:hAnsi="Times New Roman" w:cs="Times New Roman"/>
          <w:color w:val="000000" w:themeColor="text1"/>
        </w:rPr>
        <w:t xml:space="preserve">. Within this theory physiological needs form the base on which all the other needs depend upon, followed by safety needs (Rojas et al., 2023). </w:t>
      </w:r>
      <w:r w:rsidR="00595CB8" w:rsidRPr="00635ACD">
        <w:rPr>
          <w:rFonts w:ascii="Times New Roman" w:hAnsi="Times New Roman" w:cs="Times New Roman"/>
          <w:color w:val="000000" w:themeColor="text1"/>
        </w:rPr>
        <w:t>It</w:t>
      </w:r>
      <w:r w:rsidR="0088263C" w:rsidRPr="00635ACD">
        <w:rPr>
          <w:rFonts w:ascii="Times New Roman" w:hAnsi="Times New Roman" w:cs="Times New Roman"/>
          <w:color w:val="000000" w:themeColor="text1"/>
        </w:rPr>
        <w:t xml:space="preserve"> may </w:t>
      </w:r>
      <w:r w:rsidR="00595CB8" w:rsidRPr="00635ACD">
        <w:rPr>
          <w:rFonts w:ascii="Times New Roman" w:hAnsi="Times New Roman" w:cs="Times New Roman"/>
          <w:color w:val="000000" w:themeColor="text1"/>
        </w:rPr>
        <w:t xml:space="preserve">then </w:t>
      </w:r>
      <w:r w:rsidR="0088263C" w:rsidRPr="00635ACD">
        <w:rPr>
          <w:rFonts w:ascii="Times New Roman" w:hAnsi="Times New Roman" w:cs="Times New Roman"/>
          <w:color w:val="000000" w:themeColor="text1"/>
        </w:rPr>
        <w:t xml:space="preserve">be </w:t>
      </w:r>
      <w:proofErr w:type="gramStart"/>
      <w:r w:rsidR="0088263C" w:rsidRPr="00635ACD">
        <w:rPr>
          <w:rFonts w:ascii="Times New Roman" w:hAnsi="Times New Roman" w:cs="Times New Roman"/>
          <w:color w:val="000000" w:themeColor="text1"/>
        </w:rPr>
        <w:t>suggested</w:t>
      </w:r>
      <w:r w:rsidR="008A2C72" w:rsidRPr="00635ACD">
        <w:rPr>
          <w:rFonts w:ascii="Times New Roman" w:hAnsi="Times New Roman" w:cs="Times New Roman"/>
          <w:color w:val="000000" w:themeColor="text1"/>
        </w:rPr>
        <w:t>,</w:t>
      </w:r>
      <w:proofErr w:type="gramEnd"/>
      <w:r w:rsidR="0088263C" w:rsidRPr="00635ACD">
        <w:rPr>
          <w:rFonts w:ascii="Times New Roman" w:hAnsi="Times New Roman" w:cs="Times New Roman"/>
          <w:color w:val="000000" w:themeColor="text1"/>
        </w:rPr>
        <w:t xml:space="preserve"> that </w:t>
      </w:r>
      <w:proofErr w:type="gramStart"/>
      <w:r w:rsidR="0088263C" w:rsidRPr="00635ACD">
        <w:rPr>
          <w:rFonts w:ascii="Times New Roman" w:hAnsi="Times New Roman" w:cs="Times New Roman"/>
          <w:color w:val="000000" w:themeColor="text1"/>
        </w:rPr>
        <w:t>in order to</w:t>
      </w:r>
      <w:proofErr w:type="gramEnd"/>
      <w:r w:rsidR="0088263C" w:rsidRPr="00635ACD">
        <w:rPr>
          <w:rFonts w:ascii="Times New Roman" w:hAnsi="Times New Roman" w:cs="Times New Roman"/>
          <w:color w:val="000000" w:themeColor="text1"/>
        </w:rPr>
        <w:t xml:space="preserve"> ensure a school is meeting the needs of the community effectively, they must first consider what physiological or safety needs exist. Within my setting the school runs a ‘take what you need’ trolley to provide families with free hygiene products and clothing </w:t>
      </w:r>
      <w:proofErr w:type="gramStart"/>
      <w:r w:rsidR="0088263C" w:rsidRPr="00635ACD">
        <w:rPr>
          <w:rFonts w:ascii="Times New Roman" w:hAnsi="Times New Roman" w:cs="Times New Roman"/>
          <w:color w:val="000000" w:themeColor="text1"/>
        </w:rPr>
        <w:t>in order to</w:t>
      </w:r>
      <w:proofErr w:type="gramEnd"/>
      <w:r w:rsidR="0088263C" w:rsidRPr="00635ACD">
        <w:rPr>
          <w:rFonts w:ascii="Times New Roman" w:hAnsi="Times New Roman" w:cs="Times New Roman"/>
          <w:color w:val="000000" w:themeColor="text1"/>
        </w:rPr>
        <w:t xml:space="preserve"> support some of their basic needs. However, I have observed that very few items are taken from this trolley, even when there are families that we know who </w:t>
      </w:r>
      <w:r w:rsidR="008A2C72" w:rsidRPr="00635ACD">
        <w:rPr>
          <w:rFonts w:ascii="Times New Roman" w:hAnsi="Times New Roman" w:cs="Times New Roman"/>
          <w:color w:val="000000" w:themeColor="text1"/>
        </w:rPr>
        <w:t>are in need</w:t>
      </w:r>
      <w:r w:rsidR="0088263C" w:rsidRPr="00635ACD">
        <w:rPr>
          <w:rFonts w:ascii="Times New Roman" w:hAnsi="Times New Roman" w:cs="Times New Roman"/>
          <w:color w:val="000000" w:themeColor="text1"/>
        </w:rPr>
        <w:t xml:space="preserve">. This again </w:t>
      </w:r>
      <w:r w:rsidR="00C16B80" w:rsidRPr="00635ACD">
        <w:rPr>
          <w:rFonts w:ascii="Times New Roman" w:hAnsi="Times New Roman" w:cs="Times New Roman"/>
          <w:color w:val="000000" w:themeColor="text1"/>
        </w:rPr>
        <w:t>highlights</w:t>
      </w:r>
      <w:r w:rsidR="0088263C" w:rsidRPr="00635ACD">
        <w:rPr>
          <w:rFonts w:ascii="Times New Roman" w:hAnsi="Times New Roman" w:cs="Times New Roman"/>
          <w:color w:val="000000" w:themeColor="text1"/>
        </w:rPr>
        <w:t xml:space="preserve"> the </w:t>
      </w:r>
      <w:r w:rsidR="00C16B80" w:rsidRPr="00635ACD">
        <w:rPr>
          <w:rFonts w:ascii="Times New Roman" w:hAnsi="Times New Roman" w:cs="Times New Roman"/>
          <w:color w:val="000000" w:themeColor="text1"/>
        </w:rPr>
        <w:t>barrier</w:t>
      </w:r>
      <w:r w:rsidR="0088263C" w:rsidRPr="00635ACD">
        <w:rPr>
          <w:rFonts w:ascii="Times New Roman" w:hAnsi="Times New Roman" w:cs="Times New Roman"/>
          <w:color w:val="000000" w:themeColor="text1"/>
        </w:rPr>
        <w:t xml:space="preserve"> of stigma in </w:t>
      </w:r>
      <w:r w:rsidR="00C16B80" w:rsidRPr="00635ACD">
        <w:rPr>
          <w:rFonts w:ascii="Times New Roman" w:hAnsi="Times New Roman" w:cs="Times New Roman"/>
          <w:color w:val="000000" w:themeColor="text1"/>
        </w:rPr>
        <w:t xml:space="preserve">providing effective </w:t>
      </w:r>
      <w:r w:rsidR="0088263C" w:rsidRPr="00635ACD">
        <w:rPr>
          <w:rFonts w:ascii="Times New Roman" w:hAnsi="Times New Roman" w:cs="Times New Roman"/>
          <w:color w:val="000000" w:themeColor="text1"/>
        </w:rPr>
        <w:t>support</w:t>
      </w:r>
      <w:r w:rsidR="00C16B80" w:rsidRPr="00635ACD">
        <w:rPr>
          <w:rFonts w:ascii="Times New Roman" w:hAnsi="Times New Roman" w:cs="Times New Roman"/>
          <w:color w:val="000000" w:themeColor="text1"/>
        </w:rPr>
        <w:t xml:space="preserve"> for</w:t>
      </w:r>
      <w:r w:rsidR="0088263C" w:rsidRPr="00635ACD">
        <w:rPr>
          <w:rFonts w:ascii="Times New Roman" w:hAnsi="Times New Roman" w:cs="Times New Roman"/>
          <w:color w:val="000000" w:themeColor="text1"/>
        </w:rPr>
        <w:t xml:space="preserve"> these families, as</w:t>
      </w:r>
      <w:r w:rsidR="00C16B80" w:rsidRPr="00635ACD">
        <w:rPr>
          <w:rFonts w:ascii="Times New Roman" w:hAnsi="Times New Roman" w:cs="Times New Roman"/>
          <w:color w:val="000000" w:themeColor="text1"/>
        </w:rPr>
        <w:t xml:space="preserve"> such stigmatisation of poverty has been found to prevent people from participating in and accessing necessary support (</w:t>
      </w:r>
      <w:r w:rsidR="00595CB8" w:rsidRPr="00635ACD">
        <w:rPr>
          <w:rFonts w:ascii="Times New Roman" w:hAnsi="Times New Roman" w:cs="Times New Roman"/>
          <w:color w:val="000000" w:themeColor="text1"/>
        </w:rPr>
        <w:t xml:space="preserve">Morgan et al, 2024). </w:t>
      </w:r>
    </w:p>
    <w:p w14:paraId="6781248B" w14:textId="37E2E7F4" w:rsidR="00EC0A7B" w:rsidRPr="00635ACD" w:rsidRDefault="00EC0A7B" w:rsidP="00BD06E3">
      <w:pPr>
        <w:spacing w:line="360" w:lineRule="auto"/>
        <w:rPr>
          <w:rFonts w:ascii="Times New Roman" w:hAnsi="Times New Roman" w:cs="Times New Roman"/>
          <w:color w:val="000000" w:themeColor="text1"/>
        </w:rPr>
      </w:pPr>
    </w:p>
    <w:p w14:paraId="41137054" w14:textId="2ED3DCF6" w:rsidR="009D694C" w:rsidRPr="00635ACD" w:rsidRDefault="00720F95" w:rsidP="00E01C73">
      <w:pPr>
        <w:spacing w:line="360" w:lineRule="auto"/>
        <w:rPr>
          <w:rFonts w:ascii="Times New Roman" w:hAnsi="Times New Roman" w:cs="Times New Roman"/>
          <w:color w:val="000000" w:themeColor="text1"/>
          <w:u w:val="single"/>
        </w:rPr>
      </w:pPr>
      <w:r w:rsidRPr="00635ACD">
        <w:rPr>
          <w:rFonts w:ascii="Times New Roman" w:hAnsi="Times New Roman" w:cs="Times New Roman"/>
          <w:color w:val="000000" w:themeColor="text1"/>
          <w:u w:val="single"/>
        </w:rPr>
        <w:t>Action Plan</w:t>
      </w:r>
    </w:p>
    <w:p w14:paraId="2E3A63A0" w14:textId="77777777" w:rsidR="00720F95" w:rsidRPr="00635ACD" w:rsidRDefault="00720F95" w:rsidP="00E01C73">
      <w:pPr>
        <w:spacing w:line="360" w:lineRule="auto"/>
        <w:rPr>
          <w:rFonts w:ascii="Times New Roman" w:hAnsi="Times New Roman" w:cs="Times New Roman"/>
          <w:color w:val="000000" w:themeColor="text1"/>
          <w:u w:val="single"/>
        </w:rPr>
      </w:pPr>
    </w:p>
    <w:p w14:paraId="00C243F1" w14:textId="70F47C9B" w:rsidR="00720F95" w:rsidRPr="00635ACD" w:rsidRDefault="00720F95" w:rsidP="00720F95">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It has been stated that as the harmful effects of poverty on a child’s development throughout their education has been widely acknowledged, </w:t>
      </w:r>
      <w:r w:rsidRPr="00635ACD">
        <w:rPr>
          <w:rFonts w:ascii="Times New Roman" w:hAnsi="Times New Roman" w:cs="Times New Roman"/>
          <w:color w:val="000000" w:themeColor="text1"/>
        </w:rPr>
        <w:t xml:space="preserve">“the critical question for us as a caring society is, can these effects be prevented or reversed?” (Ferguson et al., 2007, p.703). </w:t>
      </w:r>
      <w:r w:rsidRPr="00635ACD">
        <w:rPr>
          <w:rFonts w:ascii="Times New Roman" w:hAnsi="Times New Roman" w:cs="Times New Roman"/>
          <w:color w:val="000000" w:themeColor="text1"/>
        </w:rPr>
        <w:t>Within my proposed action plan</w:t>
      </w:r>
      <w:r w:rsidR="00D54B0A" w:rsidRPr="00635ACD">
        <w:rPr>
          <w:rFonts w:ascii="Times New Roman" w:hAnsi="Times New Roman" w:cs="Times New Roman"/>
          <w:color w:val="000000" w:themeColor="text1"/>
        </w:rPr>
        <w:t>,</w:t>
      </w:r>
      <w:r w:rsidRPr="00635ACD">
        <w:rPr>
          <w:rFonts w:ascii="Times New Roman" w:hAnsi="Times New Roman" w:cs="Times New Roman"/>
          <w:color w:val="000000" w:themeColor="text1"/>
        </w:rPr>
        <w:t xml:space="preserve"> I aim to take on a community focused approach,</w:t>
      </w:r>
      <w:r w:rsidR="00D54B0A" w:rsidRPr="00635ACD">
        <w:rPr>
          <w:rFonts w:ascii="Times New Roman" w:hAnsi="Times New Roman" w:cs="Times New Roman"/>
          <w:color w:val="000000" w:themeColor="text1"/>
        </w:rPr>
        <w:t xml:space="preserve"> </w:t>
      </w:r>
      <w:r w:rsidRPr="00635ACD">
        <w:rPr>
          <w:rFonts w:ascii="Times New Roman" w:hAnsi="Times New Roman" w:cs="Times New Roman"/>
          <w:color w:val="000000" w:themeColor="text1"/>
        </w:rPr>
        <w:t xml:space="preserve">where collaboration between stakeholders is central, </w:t>
      </w:r>
      <w:proofErr w:type="gramStart"/>
      <w:r w:rsidRPr="00635ACD">
        <w:rPr>
          <w:rFonts w:ascii="Times New Roman" w:hAnsi="Times New Roman" w:cs="Times New Roman"/>
          <w:color w:val="000000" w:themeColor="text1"/>
        </w:rPr>
        <w:t>in order to</w:t>
      </w:r>
      <w:proofErr w:type="gramEnd"/>
      <w:r w:rsidRPr="00635ACD">
        <w:rPr>
          <w:rFonts w:ascii="Times New Roman" w:hAnsi="Times New Roman" w:cs="Times New Roman"/>
          <w:color w:val="000000" w:themeColor="text1"/>
        </w:rPr>
        <w:t xml:space="preserve"> effectively</w:t>
      </w:r>
      <w:r w:rsidR="0043657B" w:rsidRPr="00635ACD">
        <w:rPr>
          <w:rFonts w:ascii="Times New Roman" w:hAnsi="Times New Roman" w:cs="Times New Roman"/>
          <w:color w:val="000000" w:themeColor="text1"/>
        </w:rPr>
        <w:t xml:space="preserve"> support</w:t>
      </w:r>
      <w:r w:rsidRPr="00635ACD">
        <w:rPr>
          <w:rFonts w:ascii="Times New Roman" w:hAnsi="Times New Roman" w:cs="Times New Roman"/>
          <w:color w:val="000000" w:themeColor="text1"/>
        </w:rPr>
        <w:t xml:space="preserve"> the literacy needs of the learners and families within our community. These will therefore focus on developing t</w:t>
      </w:r>
      <w:r w:rsidR="009E7F63" w:rsidRPr="00635ACD">
        <w:rPr>
          <w:rFonts w:ascii="Times New Roman" w:hAnsi="Times New Roman" w:cs="Times New Roman"/>
          <w:color w:val="000000" w:themeColor="text1"/>
        </w:rPr>
        <w:t>he M</w:t>
      </w:r>
      <w:r w:rsidRPr="00635ACD">
        <w:rPr>
          <w:rFonts w:ascii="Times New Roman" w:hAnsi="Times New Roman" w:cs="Times New Roman"/>
          <w:color w:val="000000" w:themeColor="text1"/>
        </w:rPr>
        <w:t xml:space="preserve">esosystem surrounding a child, strengthening connections between </w:t>
      </w:r>
      <w:r w:rsidR="009E7F63" w:rsidRPr="00635ACD">
        <w:rPr>
          <w:rFonts w:ascii="Times New Roman" w:hAnsi="Times New Roman" w:cs="Times New Roman"/>
          <w:color w:val="000000" w:themeColor="text1"/>
        </w:rPr>
        <w:t xml:space="preserve">Microsystems, to then affecting the </w:t>
      </w:r>
      <w:proofErr w:type="spellStart"/>
      <w:r w:rsidR="009E7F63" w:rsidRPr="00635ACD">
        <w:rPr>
          <w:rFonts w:ascii="Times New Roman" w:hAnsi="Times New Roman" w:cs="Times New Roman"/>
          <w:color w:val="000000" w:themeColor="text1"/>
        </w:rPr>
        <w:t>Exosystem</w:t>
      </w:r>
      <w:proofErr w:type="spellEnd"/>
      <w:r w:rsidR="009E7F63" w:rsidRPr="00635ACD">
        <w:rPr>
          <w:rFonts w:ascii="Times New Roman" w:hAnsi="Times New Roman" w:cs="Times New Roman"/>
          <w:color w:val="000000" w:themeColor="text1"/>
        </w:rPr>
        <w:t>, as community resources are utilised (Guy-Evans, 2026)</w:t>
      </w:r>
      <w:r w:rsidRPr="00635ACD">
        <w:rPr>
          <w:rFonts w:ascii="Times New Roman" w:hAnsi="Times New Roman" w:cs="Times New Roman"/>
          <w:color w:val="000000" w:themeColor="text1"/>
        </w:rPr>
        <w:t xml:space="preserve">.  </w:t>
      </w:r>
    </w:p>
    <w:p w14:paraId="5D1EA1EC" w14:textId="77777777" w:rsidR="00720F95" w:rsidRPr="00635ACD" w:rsidRDefault="00720F95" w:rsidP="00720F95">
      <w:pPr>
        <w:spacing w:line="360" w:lineRule="auto"/>
        <w:rPr>
          <w:rFonts w:ascii="Times New Roman" w:hAnsi="Times New Roman" w:cs="Times New Roman"/>
          <w:color w:val="000000" w:themeColor="text1"/>
        </w:rPr>
      </w:pPr>
    </w:p>
    <w:p w14:paraId="06D59936" w14:textId="1D116761" w:rsidR="007D04BB" w:rsidRPr="00635ACD" w:rsidRDefault="00720F95" w:rsidP="00720F95">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Additionally, a key element in my proposed strateg</w:t>
      </w:r>
      <w:r w:rsidR="0043657B" w:rsidRPr="00635ACD">
        <w:rPr>
          <w:rFonts w:ascii="Times New Roman" w:hAnsi="Times New Roman" w:cs="Times New Roman"/>
          <w:color w:val="000000" w:themeColor="text1"/>
        </w:rPr>
        <w:t>y</w:t>
      </w:r>
      <w:r w:rsidRPr="00635ACD">
        <w:rPr>
          <w:rFonts w:ascii="Times New Roman" w:hAnsi="Times New Roman" w:cs="Times New Roman"/>
          <w:color w:val="000000" w:themeColor="text1"/>
        </w:rPr>
        <w:t xml:space="preserve"> is to </w:t>
      </w:r>
      <w:r w:rsidR="00963377" w:rsidRPr="00635ACD">
        <w:rPr>
          <w:rFonts w:ascii="Times New Roman" w:hAnsi="Times New Roman" w:cs="Times New Roman"/>
          <w:color w:val="000000" w:themeColor="text1"/>
        </w:rPr>
        <w:t xml:space="preserve">strengthen parents’ own literacy skills and their ability to support their child’s literacy skills at home. </w:t>
      </w:r>
      <w:r w:rsidR="007D04BB" w:rsidRPr="00635ACD">
        <w:rPr>
          <w:rFonts w:ascii="Times New Roman" w:hAnsi="Times New Roman" w:cs="Times New Roman"/>
          <w:color w:val="000000" w:themeColor="text1"/>
        </w:rPr>
        <w:t xml:space="preserve">This aligns with the Welsh Government’s guidance for supporting effective engagement with families, where they </w:t>
      </w:r>
      <w:r w:rsidR="007D04BB" w:rsidRPr="00635ACD">
        <w:rPr>
          <w:rFonts w:ascii="Times New Roman" w:hAnsi="Times New Roman" w:cs="Times New Roman"/>
          <w:color w:val="000000" w:themeColor="text1"/>
        </w:rPr>
        <w:lastRenderedPageBreak/>
        <w:t xml:space="preserve">outline a strengths-based approach, where families’ skills are acknowledged and built upon, as one of three key approaches (Welsh Government, 2026a). This upskilling of parents in supporting their child’s literacy skills will work alongside the introduction of a new systematic phonics scheme across our school, which is to be introduced in the new academic year. </w:t>
      </w:r>
    </w:p>
    <w:p w14:paraId="58A748F6" w14:textId="77777777" w:rsidR="007D04BB" w:rsidRPr="00635ACD" w:rsidRDefault="007D04BB" w:rsidP="00720F95">
      <w:pPr>
        <w:spacing w:line="360" w:lineRule="auto"/>
        <w:rPr>
          <w:rFonts w:ascii="Times New Roman" w:hAnsi="Times New Roman" w:cs="Times New Roman"/>
          <w:color w:val="000000" w:themeColor="text1"/>
        </w:rPr>
      </w:pPr>
    </w:p>
    <w:p w14:paraId="69E55FB6" w14:textId="0075E122" w:rsidR="009E7F63" w:rsidRPr="00635ACD" w:rsidRDefault="007D04BB" w:rsidP="00720F95">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The proposed plan </w:t>
      </w:r>
      <w:r w:rsidR="009E7F63" w:rsidRPr="00635ACD">
        <w:rPr>
          <w:rFonts w:ascii="Times New Roman" w:hAnsi="Times New Roman" w:cs="Times New Roman"/>
          <w:color w:val="000000" w:themeColor="text1"/>
        </w:rPr>
        <w:t>will involve four elements:</w:t>
      </w:r>
    </w:p>
    <w:p w14:paraId="4E707672" w14:textId="77777777" w:rsidR="009E7F63" w:rsidRPr="00635ACD" w:rsidRDefault="009E7F63" w:rsidP="00720F95">
      <w:pPr>
        <w:spacing w:line="360" w:lineRule="auto"/>
        <w:rPr>
          <w:rFonts w:ascii="Times New Roman" w:hAnsi="Times New Roman" w:cs="Times New Roman"/>
          <w:color w:val="000000" w:themeColor="text1"/>
        </w:rPr>
      </w:pPr>
    </w:p>
    <w:p w14:paraId="7A502E10" w14:textId="6023B278" w:rsidR="009E7F63" w:rsidRPr="00635ACD" w:rsidRDefault="009E7F63" w:rsidP="009E7F63">
      <w:pPr>
        <w:pStyle w:val="ListParagraph"/>
        <w:numPr>
          <w:ilvl w:val="0"/>
          <w:numId w:val="13"/>
        </w:num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Identify specific needs</w:t>
      </w:r>
      <w:r w:rsidR="00A92CB6" w:rsidRPr="00635ACD">
        <w:rPr>
          <w:rFonts w:ascii="Times New Roman" w:hAnsi="Times New Roman" w:cs="Times New Roman"/>
          <w:color w:val="000000" w:themeColor="text1"/>
        </w:rPr>
        <w:t xml:space="preserve"> (By October half-term)</w:t>
      </w:r>
      <w:r w:rsidR="006918AD">
        <w:rPr>
          <w:rFonts w:ascii="Times New Roman" w:hAnsi="Times New Roman" w:cs="Times New Roman"/>
          <w:color w:val="000000" w:themeColor="text1"/>
        </w:rPr>
        <w:t>.</w:t>
      </w:r>
      <w:r w:rsidR="00A92CB6" w:rsidRPr="00635ACD">
        <w:rPr>
          <w:rFonts w:ascii="Times New Roman" w:hAnsi="Times New Roman" w:cs="Times New Roman"/>
          <w:color w:val="000000" w:themeColor="text1"/>
        </w:rPr>
        <w:t xml:space="preserve"> </w:t>
      </w:r>
    </w:p>
    <w:p w14:paraId="23BE64AD" w14:textId="77777777" w:rsidR="000734FF" w:rsidRPr="00635ACD" w:rsidRDefault="000734FF" w:rsidP="000734FF">
      <w:pPr>
        <w:pStyle w:val="ListParagraph"/>
        <w:spacing w:line="360" w:lineRule="auto"/>
        <w:rPr>
          <w:rFonts w:ascii="Times New Roman" w:hAnsi="Times New Roman" w:cs="Times New Roman"/>
          <w:color w:val="000000" w:themeColor="text1"/>
        </w:rPr>
      </w:pPr>
    </w:p>
    <w:p w14:paraId="5E1096AB" w14:textId="1CA7C31D" w:rsidR="00671B31" w:rsidRPr="00635ACD" w:rsidRDefault="00671B31" w:rsidP="009E7F6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Ferrara (2021) highlighted the importance of identifying the specific needs of the community </w:t>
      </w:r>
      <w:proofErr w:type="gramStart"/>
      <w:r w:rsidRPr="00635ACD">
        <w:rPr>
          <w:rFonts w:ascii="Times New Roman" w:hAnsi="Times New Roman" w:cs="Times New Roman"/>
          <w:color w:val="000000" w:themeColor="text1"/>
        </w:rPr>
        <w:t>in order to</w:t>
      </w:r>
      <w:proofErr w:type="gramEnd"/>
      <w:r w:rsidRPr="00635ACD">
        <w:rPr>
          <w:rFonts w:ascii="Times New Roman" w:hAnsi="Times New Roman" w:cs="Times New Roman"/>
          <w:color w:val="000000" w:themeColor="text1"/>
        </w:rPr>
        <w:t xml:space="preserve"> effectively adopt a community school approach</w:t>
      </w:r>
      <w:r w:rsidR="0008113B" w:rsidRPr="00635ACD">
        <w:rPr>
          <w:rFonts w:ascii="Times New Roman" w:hAnsi="Times New Roman" w:cs="Times New Roman"/>
          <w:color w:val="000000" w:themeColor="text1"/>
        </w:rPr>
        <w:t xml:space="preserve">, therefore before commencing any physical engagement sessions with parents, I will utilise a survey approach to gain insight into what areas of literacy development parents would like support with. </w:t>
      </w:r>
      <w:r w:rsidR="0043657B" w:rsidRPr="00635ACD">
        <w:rPr>
          <w:rFonts w:ascii="Times New Roman" w:hAnsi="Times New Roman" w:cs="Times New Roman"/>
          <w:color w:val="000000" w:themeColor="text1"/>
        </w:rPr>
        <w:t>I will seek to ascertain information such as whether there are</w:t>
      </w:r>
      <w:r w:rsidR="0008113B" w:rsidRPr="00635ACD">
        <w:rPr>
          <w:rFonts w:ascii="Times New Roman" w:hAnsi="Times New Roman" w:cs="Times New Roman"/>
          <w:color w:val="000000" w:themeColor="text1"/>
        </w:rPr>
        <w:t xml:space="preserve"> any areas of phonics or reading that they struggle to understand when supporting their child at home</w:t>
      </w:r>
      <w:r w:rsidR="0043657B" w:rsidRPr="00635ACD">
        <w:rPr>
          <w:rFonts w:ascii="Times New Roman" w:hAnsi="Times New Roman" w:cs="Times New Roman"/>
          <w:color w:val="000000" w:themeColor="text1"/>
        </w:rPr>
        <w:t>, and whether they</w:t>
      </w:r>
      <w:r w:rsidR="0008113B" w:rsidRPr="00635ACD">
        <w:rPr>
          <w:rFonts w:ascii="Times New Roman" w:hAnsi="Times New Roman" w:cs="Times New Roman"/>
          <w:color w:val="000000" w:themeColor="text1"/>
        </w:rPr>
        <w:t xml:space="preserve"> access any services that support literacy outside of school, such as a library</w:t>
      </w:r>
      <w:r w:rsidR="0043657B" w:rsidRPr="00635ACD">
        <w:rPr>
          <w:rFonts w:ascii="Times New Roman" w:hAnsi="Times New Roman" w:cs="Times New Roman"/>
          <w:color w:val="000000" w:themeColor="text1"/>
        </w:rPr>
        <w:t>.</w:t>
      </w:r>
      <w:r w:rsidR="0008113B" w:rsidRPr="00635ACD">
        <w:rPr>
          <w:rFonts w:ascii="Times New Roman" w:hAnsi="Times New Roman" w:cs="Times New Roman"/>
          <w:color w:val="000000" w:themeColor="text1"/>
        </w:rPr>
        <w:t xml:space="preserve"> It may however be important to consider how I engage parents in this survey, as </w:t>
      </w:r>
      <w:r w:rsidR="00EA7FB1" w:rsidRPr="00635ACD">
        <w:rPr>
          <w:rFonts w:ascii="Times New Roman" w:hAnsi="Times New Roman" w:cs="Times New Roman"/>
          <w:color w:val="000000" w:themeColor="text1"/>
        </w:rPr>
        <w:t xml:space="preserve">parents’ own </w:t>
      </w:r>
      <w:r w:rsidR="0008113B" w:rsidRPr="00635ACD">
        <w:rPr>
          <w:rFonts w:ascii="Times New Roman" w:hAnsi="Times New Roman" w:cs="Times New Roman"/>
          <w:color w:val="000000" w:themeColor="text1"/>
        </w:rPr>
        <w:t>poor literacy skills, or having English as an additional language may present a barrier to completing a written survey. Therefore</w:t>
      </w:r>
      <w:r w:rsidR="00EA7FB1" w:rsidRPr="00635ACD">
        <w:rPr>
          <w:rFonts w:ascii="Times New Roman" w:hAnsi="Times New Roman" w:cs="Times New Roman"/>
          <w:color w:val="000000" w:themeColor="text1"/>
        </w:rPr>
        <w:t>,</w:t>
      </w:r>
      <w:r w:rsidR="0008113B" w:rsidRPr="00635ACD">
        <w:rPr>
          <w:rFonts w:ascii="Times New Roman" w:hAnsi="Times New Roman" w:cs="Times New Roman"/>
          <w:color w:val="000000" w:themeColor="text1"/>
        </w:rPr>
        <w:t xml:space="preserve"> it may be important to consult with parents on what the most effective ways are to communicate with them (Welsh Government, 2026a). </w:t>
      </w:r>
    </w:p>
    <w:p w14:paraId="79EFD82F" w14:textId="77777777" w:rsidR="00EA7FB1" w:rsidRPr="00635ACD" w:rsidRDefault="00EA7FB1" w:rsidP="00EA7FB1">
      <w:pPr>
        <w:pStyle w:val="ListParagraph"/>
        <w:spacing w:line="360" w:lineRule="auto"/>
        <w:rPr>
          <w:rFonts w:ascii="Times New Roman" w:hAnsi="Times New Roman" w:cs="Times New Roman"/>
          <w:color w:val="000000" w:themeColor="text1"/>
        </w:rPr>
      </w:pPr>
    </w:p>
    <w:p w14:paraId="51F3BC4A" w14:textId="552AA5B3" w:rsidR="009E7F63" w:rsidRPr="00635ACD" w:rsidRDefault="009E7F63" w:rsidP="00EA7FB1">
      <w:pPr>
        <w:pStyle w:val="ListParagraph"/>
        <w:numPr>
          <w:ilvl w:val="0"/>
          <w:numId w:val="14"/>
        </w:numPr>
        <w:spacing w:line="360" w:lineRule="auto"/>
        <w:rPr>
          <w:rFonts w:ascii="Times New Roman" w:hAnsi="Times New Roman" w:cs="Times New Roman"/>
          <w:color w:val="000000" w:themeColor="text1"/>
        </w:rPr>
      </w:pPr>
      <w:proofErr w:type="spellStart"/>
      <w:r w:rsidRPr="00635ACD">
        <w:rPr>
          <w:rFonts w:ascii="Times New Roman" w:hAnsi="Times New Roman" w:cs="Times New Roman"/>
          <w:color w:val="000000" w:themeColor="text1"/>
        </w:rPr>
        <w:t>Intergrate</w:t>
      </w:r>
      <w:proofErr w:type="spellEnd"/>
      <w:r w:rsidRPr="00635ACD">
        <w:rPr>
          <w:rFonts w:ascii="Times New Roman" w:hAnsi="Times New Roman" w:cs="Times New Roman"/>
          <w:color w:val="000000" w:themeColor="text1"/>
        </w:rPr>
        <w:t xml:space="preserve"> collaboration</w:t>
      </w:r>
      <w:r w:rsidR="0043657B" w:rsidRPr="00635ACD">
        <w:rPr>
          <w:rFonts w:ascii="Times New Roman" w:hAnsi="Times New Roman" w:cs="Times New Roman"/>
          <w:color w:val="000000" w:themeColor="text1"/>
        </w:rPr>
        <w:t xml:space="preserve"> within the classroom</w:t>
      </w:r>
      <w:r w:rsidRPr="00635ACD">
        <w:rPr>
          <w:rFonts w:ascii="Times New Roman" w:hAnsi="Times New Roman" w:cs="Times New Roman"/>
          <w:color w:val="000000" w:themeColor="text1"/>
        </w:rPr>
        <w:t xml:space="preserve"> and provide a ‘coaching role’ to parents</w:t>
      </w:r>
      <w:r w:rsidR="00A92CB6" w:rsidRPr="00635ACD">
        <w:rPr>
          <w:rFonts w:ascii="Times New Roman" w:hAnsi="Times New Roman" w:cs="Times New Roman"/>
          <w:color w:val="000000" w:themeColor="text1"/>
        </w:rPr>
        <w:t xml:space="preserve"> (</w:t>
      </w:r>
      <w:r w:rsidR="006918AD">
        <w:rPr>
          <w:rFonts w:ascii="Times New Roman" w:hAnsi="Times New Roman" w:cs="Times New Roman"/>
          <w:color w:val="000000" w:themeColor="text1"/>
        </w:rPr>
        <w:t>o</w:t>
      </w:r>
      <w:r w:rsidR="00A92CB6" w:rsidRPr="00635ACD">
        <w:rPr>
          <w:rFonts w:ascii="Times New Roman" w:hAnsi="Times New Roman" w:cs="Times New Roman"/>
          <w:color w:val="000000" w:themeColor="text1"/>
        </w:rPr>
        <w:t>nce weekly on a rotation basis from October-December)</w:t>
      </w:r>
      <w:r w:rsidR="006918AD">
        <w:rPr>
          <w:rFonts w:ascii="Times New Roman" w:hAnsi="Times New Roman" w:cs="Times New Roman"/>
          <w:color w:val="000000" w:themeColor="text1"/>
        </w:rPr>
        <w:t>.</w:t>
      </w:r>
    </w:p>
    <w:p w14:paraId="7C0A5CF5" w14:textId="6E162701" w:rsidR="00EA7FB1" w:rsidRPr="00635ACD" w:rsidRDefault="00EA7FB1" w:rsidP="00EA7FB1">
      <w:pPr>
        <w:spacing w:line="360" w:lineRule="auto"/>
        <w:rPr>
          <w:rFonts w:ascii="Times New Roman" w:hAnsi="Times New Roman" w:cs="Times New Roman"/>
          <w:color w:val="000000" w:themeColor="text1"/>
        </w:rPr>
      </w:pPr>
    </w:p>
    <w:p w14:paraId="44052D49" w14:textId="2525A7AF" w:rsidR="00EA7FB1" w:rsidRPr="00635ACD" w:rsidRDefault="00EA7FB1" w:rsidP="00EA7FB1">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I aim to engage parents in ‘learning together’ sessions on a weekly basis, running for a half term, before then being evaluated for impact. If successful, this could be adjusted to run over a continual basis, creating regular opportunities for parents to ‘learn with’ their child. As there may be </w:t>
      </w:r>
      <w:proofErr w:type="gramStart"/>
      <w:r w:rsidRPr="00635ACD">
        <w:rPr>
          <w:rFonts w:ascii="Times New Roman" w:hAnsi="Times New Roman" w:cs="Times New Roman"/>
          <w:color w:val="000000" w:themeColor="text1"/>
        </w:rPr>
        <w:t>a number of</w:t>
      </w:r>
      <w:proofErr w:type="gramEnd"/>
      <w:r w:rsidRPr="00635ACD">
        <w:rPr>
          <w:rFonts w:ascii="Times New Roman" w:hAnsi="Times New Roman" w:cs="Times New Roman"/>
          <w:color w:val="000000" w:themeColor="text1"/>
        </w:rPr>
        <w:t xml:space="preserve"> families that would benefit from this engagement, different families may be invited on a rotation basis </w:t>
      </w:r>
      <w:proofErr w:type="gramStart"/>
      <w:r w:rsidRPr="00635ACD">
        <w:rPr>
          <w:rFonts w:ascii="Times New Roman" w:hAnsi="Times New Roman" w:cs="Times New Roman"/>
          <w:color w:val="000000" w:themeColor="text1"/>
        </w:rPr>
        <w:t>in order to</w:t>
      </w:r>
      <w:proofErr w:type="gramEnd"/>
      <w:r w:rsidRPr="00635ACD">
        <w:rPr>
          <w:rFonts w:ascii="Times New Roman" w:hAnsi="Times New Roman" w:cs="Times New Roman"/>
          <w:color w:val="000000" w:themeColor="text1"/>
        </w:rPr>
        <w:t xml:space="preserve"> prevent practical issues from arising. These sessions would fall within our usual phonics sessions and would involve the parents observing and supporting their child throughout the session. Estyn (2018, p.1) have highlighted the importance of an integrated approach to parental engagement, stating that </w:t>
      </w:r>
      <w:r w:rsidRPr="00635ACD">
        <w:rPr>
          <w:rFonts w:ascii="Times New Roman" w:hAnsi="Times New Roman" w:cs="Times New Roman"/>
          <w:color w:val="000000" w:themeColor="text1"/>
        </w:rPr>
        <w:lastRenderedPageBreak/>
        <w:t>“activities to engage parents in their child’s learning that are “bolted on” to mainstream activities, and not part of an integrated strategic approach, are less likely to succeed</w:t>
      </w:r>
      <w:r w:rsidRPr="00635ACD">
        <w:rPr>
          <w:rFonts w:ascii="Times New Roman" w:hAnsi="Times New Roman" w:cs="Times New Roman"/>
          <w:color w:val="000000" w:themeColor="text1"/>
        </w:rPr>
        <w:t xml:space="preserve">”. </w:t>
      </w:r>
    </w:p>
    <w:p w14:paraId="79B9B91F" w14:textId="77777777" w:rsidR="00EA7FB1" w:rsidRPr="00635ACD" w:rsidRDefault="00EA7FB1" w:rsidP="00EA7FB1">
      <w:pPr>
        <w:spacing w:line="360" w:lineRule="auto"/>
        <w:rPr>
          <w:rFonts w:ascii="Times New Roman" w:hAnsi="Times New Roman" w:cs="Times New Roman"/>
          <w:color w:val="000000" w:themeColor="text1"/>
        </w:rPr>
      </w:pPr>
    </w:p>
    <w:p w14:paraId="01E1F5F7" w14:textId="13CB5B9B" w:rsidR="00371732" w:rsidRPr="00635ACD" w:rsidRDefault="00EA7FB1" w:rsidP="00EA7FB1">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By involving parents in engaging in our phonics sessions alongside their child, I hope to provide a coaching role to parents in supporting their child’s literacy skills. </w:t>
      </w:r>
      <w:proofErr w:type="spellStart"/>
      <w:r w:rsidR="00E90E41" w:rsidRPr="00635ACD">
        <w:rPr>
          <w:rFonts w:ascii="Times New Roman" w:hAnsi="Times New Roman" w:cs="Times New Roman"/>
          <w:color w:val="000000" w:themeColor="text1"/>
        </w:rPr>
        <w:t>Twilt</w:t>
      </w:r>
      <w:proofErr w:type="spellEnd"/>
      <w:r w:rsidR="00E90E41" w:rsidRPr="00635ACD">
        <w:rPr>
          <w:rFonts w:ascii="Times New Roman" w:hAnsi="Times New Roman" w:cs="Times New Roman"/>
          <w:color w:val="000000" w:themeColor="text1"/>
        </w:rPr>
        <w:t xml:space="preserve"> et al. (2026) highlighted that research shows parental engagement in supporting their child’s speech and language development, in collaboration with speech and language therapists was made more effective when the speech and language therapist provided a coaching role to parents. Furthermore, it was found that as parents engaged in speech and language sessions with their child, they evolved “</w:t>
      </w:r>
      <w:r w:rsidR="00E90E41" w:rsidRPr="00635ACD">
        <w:rPr>
          <w:rFonts w:ascii="Times New Roman" w:hAnsi="Times New Roman" w:cs="Times New Roman"/>
          <w:color w:val="000000" w:themeColor="text1"/>
        </w:rPr>
        <w:t>from being an ‘advocate for’ the child towards acting as an ‘intervener with’ the child</w:t>
      </w:r>
      <w:r w:rsidR="00E90E41" w:rsidRPr="00635ACD">
        <w:rPr>
          <w:rFonts w:ascii="Times New Roman" w:hAnsi="Times New Roman" w:cs="Times New Roman"/>
          <w:color w:val="000000" w:themeColor="text1"/>
        </w:rPr>
        <w:t>”</w:t>
      </w:r>
      <w:r w:rsidR="00E90E41" w:rsidRPr="00635ACD">
        <w:rPr>
          <w:rFonts w:ascii="Times New Roman" w:hAnsi="Times New Roman" w:cs="Times New Roman"/>
          <w:color w:val="000000" w:themeColor="text1"/>
        </w:rPr>
        <w:t xml:space="preserve"> (</w:t>
      </w:r>
      <w:proofErr w:type="spellStart"/>
      <w:r w:rsidR="00E90E41" w:rsidRPr="00635ACD">
        <w:rPr>
          <w:rFonts w:ascii="Times New Roman" w:hAnsi="Times New Roman" w:cs="Times New Roman"/>
          <w:color w:val="000000" w:themeColor="text1"/>
        </w:rPr>
        <w:t>Twilt</w:t>
      </w:r>
      <w:proofErr w:type="spellEnd"/>
      <w:r w:rsidR="00E90E41" w:rsidRPr="00635ACD">
        <w:rPr>
          <w:rFonts w:ascii="Times New Roman" w:hAnsi="Times New Roman" w:cs="Times New Roman"/>
          <w:color w:val="000000" w:themeColor="text1"/>
        </w:rPr>
        <w:t xml:space="preserve"> et al, 2026</w:t>
      </w:r>
      <w:r w:rsidR="00E90E41" w:rsidRPr="00635ACD">
        <w:rPr>
          <w:rFonts w:ascii="Times New Roman" w:hAnsi="Times New Roman" w:cs="Times New Roman"/>
          <w:color w:val="000000" w:themeColor="text1"/>
        </w:rPr>
        <w:t>, p.2</w:t>
      </w:r>
      <w:r w:rsidR="00E90E41" w:rsidRPr="00635ACD">
        <w:rPr>
          <w:rFonts w:ascii="Times New Roman" w:hAnsi="Times New Roman" w:cs="Times New Roman"/>
          <w:color w:val="000000" w:themeColor="text1"/>
        </w:rPr>
        <w:t>).</w:t>
      </w:r>
      <w:r w:rsidR="005A7163" w:rsidRPr="00635ACD">
        <w:rPr>
          <w:rFonts w:ascii="Times New Roman" w:hAnsi="Times New Roman" w:cs="Times New Roman"/>
          <w:color w:val="000000" w:themeColor="text1"/>
        </w:rPr>
        <w:t xml:space="preserve"> Therefore, I hope that by providing parents an opportunity to observe phonics being taught and to engage them in this process, they may also take on the role of intervener in their child’s literacy development. </w:t>
      </w:r>
      <w:r w:rsidR="00371732" w:rsidRPr="00635ACD">
        <w:rPr>
          <w:rFonts w:ascii="Times New Roman" w:hAnsi="Times New Roman" w:cs="Times New Roman"/>
          <w:color w:val="000000" w:themeColor="text1"/>
        </w:rPr>
        <w:t xml:space="preserve">However, it may be important to note that obstacles for </w:t>
      </w:r>
      <w:r w:rsidR="00F339B8" w:rsidRPr="00635ACD">
        <w:rPr>
          <w:rFonts w:ascii="Times New Roman" w:hAnsi="Times New Roman" w:cs="Times New Roman"/>
          <w:color w:val="000000" w:themeColor="text1"/>
        </w:rPr>
        <w:t xml:space="preserve">working </w:t>
      </w:r>
      <w:r w:rsidR="00371732" w:rsidRPr="00635ACD">
        <w:rPr>
          <w:rFonts w:ascii="Times New Roman" w:hAnsi="Times New Roman" w:cs="Times New Roman"/>
          <w:color w:val="000000" w:themeColor="text1"/>
        </w:rPr>
        <w:t xml:space="preserve">parents may </w:t>
      </w:r>
      <w:r w:rsidR="00F339B8" w:rsidRPr="00635ACD">
        <w:rPr>
          <w:rFonts w:ascii="Times New Roman" w:hAnsi="Times New Roman" w:cs="Times New Roman"/>
          <w:color w:val="000000" w:themeColor="text1"/>
        </w:rPr>
        <w:t xml:space="preserve">occur as they are constrained by working hours, therefore it is necessary to consider and adapt the provision for these parents, including offering flexible timing, short sessions or remote engagement where possible (Education Endowment Foundation, 2023). </w:t>
      </w:r>
      <w:r w:rsidR="00371732" w:rsidRPr="00635ACD">
        <w:rPr>
          <w:rFonts w:ascii="Times New Roman" w:hAnsi="Times New Roman" w:cs="Times New Roman"/>
          <w:color w:val="000000" w:themeColor="text1"/>
        </w:rPr>
        <w:t xml:space="preserve"> </w:t>
      </w:r>
    </w:p>
    <w:p w14:paraId="5DCA448C" w14:textId="77777777" w:rsidR="009E7F63" w:rsidRPr="00635ACD" w:rsidRDefault="009E7F63" w:rsidP="005A7163">
      <w:pPr>
        <w:spacing w:line="360" w:lineRule="auto"/>
        <w:rPr>
          <w:rFonts w:ascii="Times New Roman" w:hAnsi="Times New Roman" w:cs="Times New Roman"/>
          <w:color w:val="000000" w:themeColor="text1"/>
        </w:rPr>
      </w:pPr>
    </w:p>
    <w:p w14:paraId="15394CD3" w14:textId="24116195" w:rsidR="005A7163" w:rsidRPr="00635ACD" w:rsidRDefault="009E7F63" w:rsidP="005A7163">
      <w:pPr>
        <w:pStyle w:val="ListParagraph"/>
        <w:numPr>
          <w:ilvl w:val="0"/>
          <w:numId w:val="14"/>
        </w:num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Involve the community</w:t>
      </w:r>
      <w:r w:rsidR="00A92CB6" w:rsidRPr="00635ACD">
        <w:rPr>
          <w:rFonts w:ascii="Times New Roman" w:hAnsi="Times New Roman" w:cs="Times New Roman"/>
          <w:color w:val="000000" w:themeColor="text1"/>
        </w:rPr>
        <w:t xml:space="preserve"> (</w:t>
      </w:r>
      <w:r w:rsidR="006918AD">
        <w:rPr>
          <w:rFonts w:ascii="Times New Roman" w:hAnsi="Times New Roman" w:cs="Times New Roman"/>
          <w:color w:val="000000" w:themeColor="text1"/>
        </w:rPr>
        <w:t>t</w:t>
      </w:r>
      <w:r w:rsidR="00A92CB6" w:rsidRPr="00635ACD">
        <w:rPr>
          <w:rFonts w:ascii="Times New Roman" w:hAnsi="Times New Roman" w:cs="Times New Roman"/>
          <w:color w:val="000000" w:themeColor="text1"/>
        </w:rPr>
        <w:t>o run once per month from October)</w:t>
      </w:r>
      <w:r w:rsidR="006918AD">
        <w:rPr>
          <w:rFonts w:ascii="Times New Roman" w:hAnsi="Times New Roman" w:cs="Times New Roman"/>
          <w:color w:val="000000" w:themeColor="text1"/>
        </w:rPr>
        <w:t>.</w:t>
      </w:r>
    </w:p>
    <w:p w14:paraId="7CCBA7F6" w14:textId="77777777" w:rsidR="005A7163" w:rsidRPr="00635ACD" w:rsidRDefault="005A7163" w:rsidP="005A7163">
      <w:pPr>
        <w:spacing w:line="360" w:lineRule="auto"/>
        <w:rPr>
          <w:rFonts w:ascii="Times New Roman" w:hAnsi="Times New Roman" w:cs="Times New Roman"/>
          <w:color w:val="000000" w:themeColor="text1"/>
        </w:rPr>
      </w:pPr>
    </w:p>
    <w:p w14:paraId="7761C7C8" w14:textId="0982C884" w:rsidR="009E7F63" w:rsidRPr="00635ACD" w:rsidRDefault="005A7163" w:rsidP="009E7F6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 xml:space="preserve">The Welsh Government (2026a) have highlighted partnership working </w:t>
      </w:r>
      <w:proofErr w:type="gramStart"/>
      <w:r w:rsidRPr="00635ACD">
        <w:rPr>
          <w:rFonts w:ascii="Times New Roman" w:hAnsi="Times New Roman" w:cs="Times New Roman"/>
          <w:color w:val="000000" w:themeColor="text1"/>
        </w:rPr>
        <w:t>as</w:t>
      </w:r>
      <w:r w:rsidR="0043657B" w:rsidRPr="00635ACD">
        <w:rPr>
          <w:rFonts w:ascii="Times New Roman" w:hAnsi="Times New Roman" w:cs="Times New Roman"/>
          <w:color w:val="000000" w:themeColor="text1"/>
        </w:rPr>
        <w:t xml:space="preserve"> a</w:t>
      </w:r>
      <w:r w:rsidRPr="00635ACD">
        <w:rPr>
          <w:rFonts w:ascii="Times New Roman" w:hAnsi="Times New Roman" w:cs="Times New Roman"/>
          <w:color w:val="000000" w:themeColor="text1"/>
        </w:rPr>
        <w:t xml:space="preserve"> means to</w:t>
      </w:r>
      <w:proofErr w:type="gramEnd"/>
      <w:r w:rsidRPr="00635ACD">
        <w:rPr>
          <w:rFonts w:ascii="Times New Roman" w:hAnsi="Times New Roman" w:cs="Times New Roman"/>
          <w:color w:val="000000" w:themeColor="text1"/>
        </w:rPr>
        <w:t xml:space="preserve"> benefit the school, children and families within the school as well as the wider community, suggesting that it helps to create empowered and connected communities. Therefore, alongside the weekly ‘learn with me’ sessions, I aim to invite all parents to a literacy hour once per month, where parents, teachers and children will come together </w:t>
      </w:r>
      <w:r w:rsidR="0043657B" w:rsidRPr="00635ACD">
        <w:rPr>
          <w:rFonts w:ascii="Times New Roman" w:hAnsi="Times New Roman" w:cs="Times New Roman"/>
          <w:color w:val="000000" w:themeColor="text1"/>
        </w:rPr>
        <w:t>with</w:t>
      </w:r>
      <w:r w:rsidRPr="00635ACD">
        <w:rPr>
          <w:rFonts w:ascii="Times New Roman" w:hAnsi="Times New Roman" w:cs="Times New Roman"/>
          <w:color w:val="000000" w:themeColor="text1"/>
        </w:rPr>
        <w:t xml:space="preserve">in our year group to take part in literacy activities with a focus on reading. This will involve having a selection of books for parents to read with their child, as well as a story time where all children and parents may have opportunity to listen to a story being told. In addition to parents and carers, these sessions will also provide an opportunity for outside services to be engaged, as local library services </w:t>
      </w:r>
      <w:r w:rsidR="0043657B" w:rsidRPr="00635ACD">
        <w:rPr>
          <w:rFonts w:ascii="Times New Roman" w:hAnsi="Times New Roman" w:cs="Times New Roman"/>
          <w:color w:val="000000" w:themeColor="text1"/>
        </w:rPr>
        <w:t>may</w:t>
      </w:r>
      <w:r w:rsidRPr="00635ACD">
        <w:rPr>
          <w:rFonts w:ascii="Times New Roman" w:hAnsi="Times New Roman" w:cs="Times New Roman"/>
          <w:color w:val="000000" w:themeColor="text1"/>
        </w:rPr>
        <w:t xml:space="preserve"> be invited</w:t>
      </w:r>
      <w:r w:rsidR="0043657B" w:rsidRPr="00635ACD">
        <w:rPr>
          <w:rFonts w:ascii="Times New Roman" w:hAnsi="Times New Roman" w:cs="Times New Roman"/>
          <w:color w:val="000000" w:themeColor="text1"/>
        </w:rPr>
        <w:t xml:space="preserve"> on a regular basis</w:t>
      </w:r>
      <w:r w:rsidRPr="00635ACD">
        <w:rPr>
          <w:rFonts w:ascii="Times New Roman" w:hAnsi="Times New Roman" w:cs="Times New Roman"/>
          <w:color w:val="000000" w:themeColor="text1"/>
        </w:rPr>
        <w:t>, along with support services within the community</w:t>
      </w:r>
      <w:r w:rsidR="00A92CB6" w:rsidRPr="00635ACD">
        <w:rPr>
          <w:rFonts w:ascii="Times New Roman" w:hAnsi="Times New Roman" w:cs="Times New Roman"/>
          <w:color w:val="000000" w:themeColor="text1"/>
        </w:rPr>
        <w:t>.</w:t>
      </w:r>
    </w:p>
    <w:p w14:paraId="37ECA7E0" w14:textId="77777777" w:rsidR="005A7163" w:rsidRPr="00635ACD" w:rsidRDefault="005A7163" w:rsidP="005A7163">
      <w:pPr>
        <w:spacing w:line="360" w:lineRule="auto"/>
        <w:rPr>
          <w:rFonts w:ascii="Times New Roman" w:hAnsi="Times New Roman" w:cs="Times New Roman"/>
          <w:color w:val="000000" w:themeColor="text1"/>
        </w:rPr>
      </w:pPr>
    </w:p>
    <w:p w14:paraId="3570260F" w14:textId="77777777" w:rsidR="009E7F63" w:rsidRPr="00635ACD" w:rsidRDefault="009E7F63" w:rsidP="009E7F63">
      <w:pPr>
        <w:spacing w:line="360" w:lineRule="auto"/>
        <w:rPr>
          <w:rFonts w:ascii="Times New Roman" w:hAnsi="Times New Roman" w:cs="Times New Roman"/>
          <w:color w:val="000000" w:themeColor="text1"/>
        </w:rPr>
      </w:pPr>
    </w:p>
    <w:p w14:paraId="6CCA4B80" w14:textId="619D3771" w:rsidR="009E7F63" w:rsidRPr="00635ACD" w:rsidRDefault="009E7F63" w:rsidP="00EA7FB1">
      <w:pPr>
        <w:pStyle w:val="ListParagraph"/>
        <w:numPr>
          <w:ilvl w:val="0"/>
          <w:numId w:val="14"/>
        </w:num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lastRenderedPageBreak/>
        <w:t>Evaluate impact</w:t>
      </w:r>
      <w:r w:rsidR="00A92CB6" w:rsidRPr="00635ACD">
        <w:rPr>
          <w:rFonts w:ascii="Times New Roman" w:hAnsi="Times New Roman" w:cs="Times New Roman"/>
          <w:color w:val="000000" w:themeColor="text1"/>
        </w:rPr>
        <w:t xml:space="preserve"> (</w:t>
      </w:r>
      <w:r w:rsidR="006918AD">
        <w:rPr>
          <w:rFonts w:ascii="Times New Roman" w:hAnsi="Times New Roman" w:cs="Times New Roman"/>
          <w:color w:val="000000" w:themeColor="text1"/>
        </w:rPr>
        <w:t>t</w:t>
      </w:r>
      <w:r w:rsidR="00A92CB6" w:rsidRPr="00635ACD">
        <w:rPr>
          <w:rFonts w:ascii="Times New Roman" w:hAnsi="Times New Roman" w:cs="Times New Roman"/>
          <w:color w:val="000000" w:themeColor="text1"/>
        </w:rPr>
        <w:t>o be completed on an ongoing basis)</w:t>
      </w:r>
      <w:r w:rsidR="006918AD">
        <w:rPr>
          <w:rFonts w:ascii="Times New Roman" w:hAnsi="Times New Roman" w:cs="Times New Roman"/>
          <w:color w:val="000000" w:themeColor="text1"/>
        </w:rPr>
        <w:t>.</w:t>
      </w:r>
    </w:p>
    <w:p w14:paraId="259F2997" w14:textId="77777777" w:rsidR="00D875A0" w:rsidRPr="00635ACD" w:rsidRDefault="00D875A0" w:rsidP="00D875A0">
      <w:pPr>
        <w:spacing w:line="360" w:lineRule="auto"/>
        <w:rPr>
          <w:rFonts w:ascii="Times New Roman" w:hAnsi="Times New Roman" w:cs="Times New Roman"/>
          <w:color w:val="000000" w:themeColor="text1"/>
        </w:rPr>
      </w:pPr>
    </w:p>
    <w:p w14:paraId="66CF7EAC" w14:textId="22D2F23F" w:rsidR="009E7F63" w:rsidRPr="00635ACD" w:rsidRDefault="00F339B8" w:rsidP="00E01C73">
      <w:pPr>
        <w:spacing w:line="360" w:lineRule="auto"/>
        <w:rPr>
          <w:rFonts w:ascii="Times New Roman" w:hAnsi="Times New Roman" w:cs="Times New Roman"/>
          <w:color w:val="000000" w:themeColor="text1"/>
        </w:rPr>
      </w:pPr>
      <w:r w:rsidRPr="00635ACD">
        <w:rPr>
          <w:rFonts w:ascii="Times New Roman" w:hAnsi="Times New Roman" w:cs="Times New Roman"/>
          <w:color w:val="000000" w:themeColor="text1"/>
        </w:rPr>
        <w:t>As careful consideration is required when developing parental engagement approaches, ongoing evaluation of approaches is necessary (Education Endowment Foundation, 2023). Therefore</w:t>
      </w:r>
      <w:r w:rsidR="00A92CB6" w:rsidRPr="00635ACD">
        <w:rPr>
          <w:rFonts w:ascii="Times New Roman" w:hAnsi="Times New Roman" w:cs="Times New Roman"/>
          <w:color w:val="000000" w:themeColor="text1"/>
        </w:rPr>
        <w:t>,</w:t>
      </w:r>
      <w:r w:rsidRPr="00635ACD">
        <w:rPr>
          <w:rFonts w:ascii="Times New Roman" w:hAnsi="Times New Roman" w:cs="Times New Roman"/>
          <w:color w:val="000000" w:themeColor="text1"/>
        </w:rPr>
        <w:t xml:space="preserve"> throughout this process, </w:t>
      </w:r>
      <w:r w:rsidR="008F7886" w:rsidRPr="00635ACD">
        <w:rPr>
          <w:rFonts w:ascii="Times New Roman" w:hAnsi="Times New Roman" w:cs="Times New Roman"/>
          <w:color w:val="000000" w:themeColor="text1"/>
        </w:rPr>
        <w:t xml:space="preserve">the Gibb’s reflective cycle will be used by teachers involved to reflect on experiences, learn from errors, gain insights and to amend future actions (McLeod, 2025). </w:t>
      </w:r>
      <w:r w:rsidR="0043657B" w:rsidRPr="00635ACD">
        <w:rPr>
          <w:rFonts w:ascii="Times New Roman" w:hAnsi="Times New Roman" w:cs="Times New Roman"/>
          <w:color w:val="000000" w:themeColor="text1"/>
        </w:rPr>
        <w:t>In addition, feedback from parents and pupils will be sought throughout the process</w:t>
      </w:r>
      <w:r w:rsidR="00D84652" w:rsidRPr="00635ACD">
        <w:rPr>
          <w:rFonts w:ascii="Times New Roman" w:hAnsi="Times New Roman" w:cs="Times New Roman"/>
          <w:color w:val="000000" w:themeColor="text1"/>
        </w:rPr>
        <w:t>, as this will support reflection whilst within the Community Focused School approach it is important that families feel listened to</w:t>
      </w:r>
      <w:r w:rsidR="0043657B" w:rsidRPr="00635ACD">
        <w:rPr>
          <w:rFonts w:ascii="Times New Roman" w:hAnsi="Times New Roman" w:cs="Times New Roman"/>
          <w:color w:val="000000" w:themeColor="text1"/>
        </w:rPr>
        <w:t xml:space="preserve"> </w:t>
      </w:r>
      <w:r w:rsidR="00D84652" w:rsidRPr="00635ACD">
        <w:rPr>
          <w:rFonts w:ascii="Times New Roman" w:hAnsi="Times New Roman" w:cs="Times New Roman"/>
          <w:color w:val="000000" w:themeColor="text1"/>
        </w:rPr>
        <w:t xml:space="preserve">(Welsh Government, 2026a). </w:t>
      </w:r>
    </w:p>
    <w:p w14:paraId="4E67D5F8" w14:textId="77777777" w:rsidR="00450585" w:rsidRPr="00635ACD" w:rsidRDefault="00450585" w:rsidP="00BD06E3">
      <w:pPr>
        <w:spacing w:line="360" w:lineRule="auto"/>
        <w:rPr>
          <w:rFonts w:ascii="Times New Roman" w:hAnsi="Times New Roman" w:cs="Times New Roman"/>
          <w:color w:val="000000" w:themeColor="text1"/>
          <w:u w:val="single"/>
        </w:rPr>
      </w:pPr>
    </w:p>
    <w:sectPr w:rsidR="00450585" w:rsidRPr="00635ACD" w:rsidSect="00A61749">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ECA5C0" w14:textId="77777777" w:rsidR="00422380" w:rsidRDefault="00422380" w:rsidP="00F962CC">
      <w:r>
        <w:separator/>
      </w:r>
    </w:p>
  </w:endnote>
  <w:endnote w:type="continuationSeparator" w:id="0">
    <w:p w14:paraId="11916A8D" w14:textId="77777777" w:rsidR="00422380" w:rsidRDefault="00422380" w:rsidP="00F962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Impact">
    <w:panose1 w:val="020B080603090205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0455133"/>
      <w:docPartObj>
        <w:docPartGallery w:val="Page Numbers (Bottom of Page)"/>
        <w:docPartUnique/>
      </w:docPartObj>
    </w:sdtPr>
    <w:sdtContent>
      <w:p w14:paraId="7A9B2570" w14:textId="4B50004D" w:rsidR="00910927" w:rsidRDefault="00910927" w:rsidP="009109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720E4A" w14:textId="77777777" w:rsidR="00910927" w:rsidRDefault="00910927" w:rsidP="00F962C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20227980"/>
      <w:docPartObj>
        <w:docPartGallery w:val="Page Numbers (Bottom of Page)"/>
        <w:docPartUnique/>
      </w:docPartObj>
    </w:sdtPr>
    <w:sdtContent>
      <w:p w14:paraId="7455C40D" w14:textId="7F635093" w:rsidR="00910927" w:rsidRDefault="00910927" w:rsidP="009109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C5BFA4" w14:textId="77777777" w:rsidR="00910927" w:rsidRDefault="00910927" w:rsidP="00F962C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16ADD3" w14:textId="77777777" w:rsidR="00422380" w:rsidRDefault="00422380" w:rsidP="00F962CC">
      <w:r>
        <w:separator/>
      </w:r>
    </w:p>
  </w:footnote>
  <w:footnote w:type="continuationSeparator" w:id="0">
    <w:p w14:paraId="36ADB05F" w14:textId="77777777" w:rsidR="00422380" w:rsidRDefault="00422380" w:rsidP="00F962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D31278" w14:textId="15A41D2D" w:rsidR="00910927" w:rsidRDefault="00910927">
    <w:pPr>
      <w:pStyle w:val="Header"/>
    </w:pPr>
    <w:r>
      <w:t xml:space="preserve">Student number: 1502459                                                       Module code: </w:t>
    </w:r>
    <w:r w:rsidR="007B2DBC">
      <w:t>ECEW70</w:t>
    </w:r>
    <w:r w:rsidR="00FE5754">
      <w:t>15</w:t>
    </w:r>
  </w:p>
  <w:p w14:paraId="48C055B0" w14:textId="77777777" w:rsidR="00FE5754" w:rsidRDefault="00FE5754">
    <w:pPr>
      <w:pStyle w:val="Header"/>
    </w:pPr>
  </w:p>
  <w:p w14:paraId="3E5B417A" w14:textId="77777777" w:rsidR="00910927" w:rsidRDefault="00910927">
    <w:pPr>
      <w:pStyle w:val="Header"/>
    </w:pPr>
  </w:p>
  <w:p w14:paraId="65F5E357" w14:textId="77777777" w:rsidR="00910927" w:rsidRDefault="009109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27131"/>
    <w:multiLevelType w:val="multilevel"/>
    <w:tmpl w:val="658E8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946A2D"/>
    <w:multiLevelType w:val="hybridMultilevel"/>
    <w:tmpl w:val="4452501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8B7E80"/>
    <w:multiLevelType w:val="multilevel"/>
    <w:tmpl w:val="A9E41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095073"/>
    <w:multiLevelType w:val="multilevel"/>
    <w:tmpl w:val="00587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EC2B9E"/>
    <w:multiLevelType w:val="multilevel"/>
    <w:tmpl w:val="173CD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0C0495D"/>
    <w:multiLevelType w:val="hybridMultilevel"/>
    <w:tmpl w:val="1A5CB9FC"/>
    <w:lvl w:ilvl="0" w:tplc="61C43192">
      <w:start w:val="1"/>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2A85A54"/>
    <w:multiLevelType w:val="multilevel"/>
    <w:tmpl w:val="0B5071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C1631F8"/>
    <w:multiLevelType w:val="hybridMultilevel"/>
    <w:tmpl w:val="CE7C04C2"/>
    <w:lvl w:ilvl="0" w:tplc="BCB4E466">
      <w:start w:val="20"/>
      <w:numFmt w:val="bullet"/>
      <w:lvlText w:val="-"/>
      <w:lvlJc w:val="left"/>
      <w:pPr>
        <w:ind w:left="720" w:hanging="360"/>
      </w:pPr>
      <w:rPr>
        <w:rFonts w:ascii="Gill Sans MT" w:eastAsiaTheme="minorHAnsi" w:hAnsi="Gill Sans MT"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7EB2BB5"/>
    <w:multiLevelType w:val="hybridMultilevel"/>
    <w:tmpl w:val="11D0B7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9D8410B"/>
    <w:multiLevelType w:val="hybridMultilevel"/>
    <w:tmpl w:val="5A48E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9233A2"/>
    <w:multiLevelType w:val="multilevel"/>
    <w:tmpl w:val="11203F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ED6700"/>
    <w:multiLevelType w:val="multilevel"/>
    <w:tmpl w:val="7F902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5BE4028"/>
    <w:multiLevelType w:val="hybridMultilevel"/>
    <w:tmpl w:val="9AAE9810"/>
    <w:lvl w:ilvl="0" w:tplc="54D84460">
      <w:start w:val="20"/>
      <w:numFmt w:val="bullet"/>
      <w:lvlText w:val="-"/>
      <w:lvlJc w:val="left"/>
      <w:pPr>
        <w:ind w:left="1140" w:hanging="360"/>
      </w:pPr>
      <w:rPr>
        <w:rFonts w:ascii="Gill Sans MT" w:eastAsiaTheme="minorHAnsi" w:hAnsi="Gill Sans MT" w:cstheme="minorBidi"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13" w15:restartNumberingAfterBreak="0">
    <w:nsid w:val="782A4726"/>
    <w:multiLevelType w:val="multilevel"/>
    <w:tmpl w:val="7C60C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6369553">
    <w:abstractNumId w:val="5"/>
  </w:num>
  <w:num w:numId="2" w16cid:durableId="735661829">
    <w:abstractNumId w:val="6"/>
  </w:num>
  <w:num w:numId="3" w16cid:durableId="391732512">
    <w:abstractNumId w:val="12"/>
  </w:num>
  <w:num w:numId="4" w16cid:durableId="2027049115">
    <w:abstractNumId w:val="7"/>
  </w:num>
  <w:num w:numId="5" w16cid:durableId="526796567">
    <w:abstractNumId w:val="8"/>
  </w:num>
  <w:num w:numId="6" w16cid:durableId="1696808889">
    <w:abstractNumId w:val="3"/>
  </w:num>
  <w:num w:numId="7" w16cid:durableId="533614880">
    <w:abstractNumId w:val="10"/>
  </w:num>
  <w:num w:numId="8" w16cid:durableId="362511631">
    <w:abstractNumId w:val="2"/>
  </w:num>
  <w:num w:numId="9" w16cid:durableId="334891035">
    <w:abstractNumId w:val="0"/>
  </w:num>
  <w:num w:numId="10" w16cid:durableId="376515554">
    <w:abstractNumId w:val="4"/>
  </w:num>
  <w:num w:numId="11" w16cid:durableId="696740552">
    <w:abstractNumId w:val="13"/>
  </w:num>
  <w:num w:numId="12" w16cid:durableId="1244603098">
    <w:abstractNumId w:val="11"/>
  </w:num>
  <w:num w:numId="13" w16cid:durableId="1820346009">
    <w:abstractNumId w:val="9"/>
  </w:num>
  <w:num w:numId="14" w16cid:durableId="14753716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18A"/>
    <w:rsid w:val="0000775D"/>
    <w:rsid w:val="00007823"/>
    <w:rsid w:val="00010609"/>
    <w:rsid w:val="0002203A"/>
    <w:rsid w:val="00027CAA"/>
    <w:rsid w:val="00032F9E"/>
    <w:rsid w:val="000446A6"/>
    <w:rsid w:val="00050A24"/>
    <w:rsid w:val="000527F5"/>
    <w:rsid w:val="000567A4"/>
    <w:rsid w:val="000619AC"/>
    <w:rsid w:val="0006649E"/>
    <w:rsid w:val="00067A6D"/>
    <w:rsid w:val="000734FF"/>
    <w:rsid w:val="000758BE"/>
    <w:rsid w:val="0008113B"/>
    <w:rsid w:val="00081464"/>
    <w:rsid w:val="000851C0"/>
    <w:rsid w:val="000A0C07"/>
    <w:rsid w:val="000A0E97"/>
    <w:rsid w:val="000B06F7"/>
    <w:rsid w:val="000C1E3A"/>
    <w:rsid w:val="000C213C"/>
    <w:rsid w:val="000C7B71"/>
    <w:rsid w:val="000D2F19"/>
    <w:rsid w:val="000E0339"/>
    <w:rsid w:val="000E20AC"/>
    <w:rsid w:val="00104FE5"/>
    <w:rsid w:val="001070A5"/>
    <w:rsid w:val="00110DED"/>
    <w:rsid w:val="001200B2"/>
    <w:rsid w:val="001210B5"/>
    <w:rsid w:val="00126214"/>
    <w:rsid w:val="00126447"/>
    <w:rsid w:val="00127030"/>
    <w:rsid w:val="00134BCE"/>
    <w:rsid w:val="00143D1F"/>
    <w:rsid w:val="00145505"/>
    <w:rsid w:val="00151761"/>
    <w:rsid w:val="00156897"/>
    <w:rsid w:val="00161FC4"/>
    <w:rsid w:val="00162949"/>
    <w:rsid w:val="0018588B"/>
    <w:rsid w:val="00187CDD"/>
    <w:rsid w:val="00187D1C"/>
    <w:rsid w:val="001972A4"/>
    <w:rsid w:val="001B0CB8"/>
    <w:rsid w:val="001B5C0C"/>
    <w:rsid w:val="001C09DA"/>
    <w:rsid w:val="001C1EB7"/>
    <w:rsid w:val="001C642D"/>
    <w:rsid w:val="001C71E4"/>
    <w:rsid w:val="001D39C9"/>
    <w:rsid w:val="001D3EF7"/>
    <w:rsid w:val="001E12D9"/>
    <w:rsid w:val="001F18EE"/>
    <w:rsid w:val="001F6E97"/>
    <w:rsid w:val="00200254"/>
    <w:rsid w:val="00206234"/>
    <w:rsid w:val="002065FD"/>
    <w:rsid w:val="00212684"/>
    <w:rsid w:val="0021623D"/>
    <w:rsid w:val="002165EF"/>
    <w:rsid w:val="00221548"/>
    <w:rsid w:val="0023375A"/>
    <w:rsid w:val="00233C4E"/>
    <w:rsid w:val="00234101"/>
    <w:rsid w:val="00247335"/>
    <w:rsid w:val="00256EEE"/>
    <w:rsid w:val="00257544"/>
    <w:rsid w:val="0026780F"/>
    <w:rsid w:val="00273B86"/>
    <w:rsid w:val="00281125"/>
    <w:rsid w:val="002812A9"/>
    <w:rsid w:val="00291A08"/>
    <w:rsid w:val="00292CC1"/>
    <w:rsid w:val="002943E2"/>
    <w:rsid w:val="002A0972"/>
    <w:rsid w:val="002A1BD4"/>
    <w:rsid w:val="002A62EF"/>
    <w:rsid w:val="002B417B"/>
    <w:rsid w:val="002B5295"/>
    <w:rsid w:val="002C293C"/>
    <w:rsid w:val="002D54F5"/>
    <w:rsid w:val="002D62B1"/>
    <w:rsid w:val="002D74D5"/>
    <w:rsid w:val="002E52D0"/>
    <w:rsid w:val="002F23E9"/>
    <w:rsid w:val="002F5D27"/>
    <w:rsid w:val="002F7718"/>
    <w:rsid w:val="00305EFB"/>
    <w:rsid w:val="00306047"/>
    <w:rsid w:val="00307420"/>
    <w:rsid w:val="00307D42"/>
    <w:rsid w:val="00314B20"/>
    <w:rsid w:val="00334CE0"/>
    <w:rsid w:val="00342C82"/>
    <w:rsid w:val="003431BD"/>
    <w:rsid w:val="003508C0"/>
    <w:rsid w:val="003602D0"/>
    <w:rsid w:val="00361711"/>
    <w:rsid w:val="00371732"/>
    <w:rsid w:val="00375D7A"/>
    <w:rsid w:val="00375D87"/>
    <w:rsid w:val="003777FB"/>
    <w:rsid w:val="003807DB"/>
    <w:rsid w:val="00383B86"/>
    <w:rsid w:val="00385F3D"/>
    <w:rsid w:val="003B5213"/>
    <w:rsid w:val="003B69F8"/>
    <w:rsid w:val="003B7356"/>
    <w:rsid w:val="003C3B0C"/>
    <w:rsid w:val="003D502F"/>
    <w:rsid w:val="003D5F2B"/>
    <w:rsid w:val="003E4782"/>
    <w:rsid w:val="003E56C0"/>
    <w:rsid w:val="003E6DF9"/>
    <w:rsid w:val="003F02A0"/>
    <w:rsid w:val="004136FB"/>
    <w:rsid w:val="00422380"/>
    <w:rsid w:val="00424870"/>
    <w:rsid w:val="00431EC7"/>
    <w:rsid w:val="004348F1"/>
    <w:rsid w:val="0043657B"/>
    <w:rsid w:val="004424C3"/>
    <w:rsid w:val="00446DF8"/>
    <w:rsid w:val="00446F9F"/>
    <w:rsid w:val="00450585"/>
    <w:rsid w:val="004513B6"/>
    <w:rsid w:val="0045309A"/>
    <w:rsid w:val="00457609"/>
    <w:rsid w:val="00460B46"/>
    <w:rsid w:val="00465B5F"/>
    <w:rsid w:val="0047786D"/>
    <w:rsid w:val="00484FE7"/>
    <w:rsid w:val="00492564"/>
    <w:rsid w:val="004A342B"/>
    <w:rsid w:val="004A3547"/>
    <w:rsid w:val="004B6BF2"/>
    <w:rsid w:val="004C3B93"/>
    <w:rsid w:val="004D5CDC"/>
    <w:rsid w:val="004E01EB"/>
    <w:rsid w:val="004E46FF"/>
    <w:rsid w:val="004F777A"/>
    <w:rsid w:val="005037CF"/>
    <w:rsid w:val="005136C0"/>
    <w:rsid w:val="005220DA"/>
    <w:rsid w:val="0052619F"/>
    <w:rsid w:val="0052622C"/>
    <w:rsid w:val="005400C9"/>
    <w:rsid w:val="00541E8E"/>
    <w:rsid w:val="0054521D"/>
    <w:rsid w:val="005551FC"/>
    <w:rsid w:val="00595CB8"/>
    <w:rsid w:val="005A3E4C"/>
    <w:rsid w:val="005A7163"/>
    <w:rsid w:val="005B7CA1"/>
    <w:rsid w:val="005C1E5E"/>
    <w:rsid w:val="005C4225"/>
    <w:rsid w:val="005C57FA"/>
    <w:rsid w:val="005D5D2A"/>
    <w:rsid w:val="005D729B"/>
    <w:rsid w:val="005E0617"/>
    <w:rsid w:val="005E0F1E"/>
    <w:rsid w:val="005E3849"/>
    <w:rsid w:val="005F00F5"/>
    <w:rsid w:val="005F1462"/>
    <w:rsid w:val="006025EC"/>
    <w:rsid w:val="00614F94"/>
    <w:rsid w:val="00622FDA"/>
    <w:rsid w:val="00630E9F"/>
    <w:rsid w:val="0063212E"/>
    <w:rsid w:val="00635ACD"/>
    <w:rsid w:val="00655219"/>
    <w:rsid w:val="00660FA3"/>
    <w:rsid w:val="00671B31"/>
    <w:rsid w:val="00671CE5"/>
    <w:rsid w:val="006816AD"/>
    <w:rsid w:val="00682AC4"/>
    <w:rsid w:val="006918AD"/>
    <w:rsid w:val="006B11CC"/>
    <w:rsid w:val="006B477D"/>
    <w:rsid w:val="006B5448"/>
    <w:rsid w:val="006B5C77"/>
    <w:rsid w:val="006C2BFE"/>
    <w:rsid w:val="006C4CEF"/>
    <w:rsid w:val="006D7F77"/>
    <w:rsid w:val="006E4742"/>
    <w:rsid w:val="006E78E3"/>
    <w:rsid w:val="006F3CC0"/>
    <w:rsid w:val="006F4197"/>
    <w:rsid w:val="006F4916"/>
    <w:rsid w:val="0070019C"/>
    <w:rsid w:val="00713AF7"/>
    <w:rsid w:val="00716CE3"/>
    <w:rsid w:val="0071718A"/>
    <w:rsid w:val="007173C4"/>
    <w:rsid w:val="00720F95"/>
    <w:rsid w:val="00721B63"/>
    <w:rsid w:val="00721DE2"/>
    <w:rsid w:val="00722AD4"/>
    <w:rsid w:val="00731021"/>
    <w:rsid w:val="0073510D"/>
    <w:rsid w:val="00736699"/>
    <w:rsid w:val="00737460"/>
    <w:rsid w:val="007456F7"/>
    <w:rsid w:val="00750AB8"/>
    <w:rsid w:val="00750C25"/>
    <w:rsid w:val="007578F6"/>
    <w:rsid w:val="007610A7"/>
    <w:rsid w:val="00762D26"/>
    <w:rsid w:val="00765614"/>
    <w:rsid w:val="00777AC8"/>
    <w:rsid w:val="00782AE3"/>
    <w:rsid w:val="00783894"/>
    <w:rsid w:val="00793FD9"/>
    <w:rsid w:val="00797E43"/>
    <w:rsid w:val="007A13C1"/>
    <w:rsid w:val="007A153D"/>
    <w:rsid w:val="007B127A"/>
    <w:rsid w:val="007B2C35"/>
    <w:rsid w:val="007B2DBC"/>
    <w:rsid w:val="007B72E7"/>
    <w:rsid w:val="007C54BA"/>
    <w:rsid w:val="007D04BB"/>
    <w:rsid w:val="007D0FF7"/>
    <w:rsid w:val="007E13BC"/>
    <w:rsid w:val="007F234E"/>
    <w:rsid w:val="007F2ED8"/>
    <w:rsid w:val="007F78AC"/>
    <w:rsid w:val="00810370"/>
    <w:rsid w:val="00811A50"/>
    <w:rsid w:val="00816179"/>
    <w:rsid w:val="00830FB5"/>
    <w:rsid w:val="00831C1A"/>
    <w:rsid w:val="00837501"/>
    <w:rsid w:val="0084552D"/>
    <w:rsid w:val="00856AEA"/>
    <w:rsid w:val="0086248F"/>
    <w:rsid w:val="00867AB8"/>
    <w:rsid w:val="00870779"/>
    <w:rsid w:val="008731F9"/>
    <w:rsid w:val="008758EA"/>
    <w:rsid w:val="00881C43"/>
    <w:rsid w:val="0088263C"/>
    <w:rsid w:val="00885D45"/>
    <w:rsid w:val="00887AC8"/>
    <w:rsid w:val="008928E4"/>
    <w:rsid w:val="00892CEC"/>
    <w:rsid w:val="008A28C8"/>
    <w:rsid w:val="008A2C72"/>
    <w:rsid w:val="008A3424"/>
    <w:rsid w:val="008B0349"/>
    <w:rsid w:val="008B1438"/>
    <w:rsid w:val="008B5D09"/>
    <w:rsid w:val="008C22E3"/>
    <w:rsid w:val="008E2025"/>
    <w:rsid w:val="008E430A"/>
    <w:rsid w:val="008F5B9C"/>
    <w:rsid w:val="008F5F30"/>
    <w:rsid w:val="008F7886"/>
    <w:rsid w:val="009062FC"/>
    <w:rsid w:val="00910927"/>
    <w:rsid w:val="00910DDA"/>
    <w:rsid w:val="00913AF0"/>
    <w:rsid w:val="00914002"/>
    <w:rsid w:val="009239A3"/>
    <w:rsid w:val="00933713"/>
    <w:rsid w:val="00945360"/>
    <w:rsid w:val="00945D08"/>
    <w:rsid w:val="00960749"/>
    <w:rsid w:val="00963377"/>
    <w:rsid w:val="0096358F"/>
    <w:rsid w:val="00966DEC"/>
    <w:rsid w:val="009743BD"/>
    <w:rsid w:val="00981771"/>
    <w:rsid w:val="00991B40"/>
    <w:rsid w:val="00996B95"/>
    <w:rsid w:val="00997AC4"/>
    <w:rsid w:val="009A3826"/>
    <w:rsid w:val="009A4A71"/>
    <w:rsid w:val="009A6DD7"/>
    <w:rsid w:val="009B50A5"/>
    <w:rsid w:val="009C1EF8"/>
    <w:rsid w:val="009C3EF4"/>
    <w:rsid w:val="009C5B26"/>
    <w:rsid w:val="009D694C"/>
    <w:rsid w:val="009D735F"/>
    <w:rsid w:val="009E06A2"/>
    <w:rsid w:val="009E08C5"/>
    <w:rsid w:val="009E5FFD"/>
    <w:rsid w:val="009E7F63"/>
    <w:rsid w:val="009F524A"/>
    <w:rsid w:val="009F6299"/>
    <w:rsid w:val="00A03D62"/>
    <w:rsid w:val="00A12B90"/>
    <w:rsid w:val="00A149C4"/>
    <w:rsid w:val="00A24611"/>
    <w:rsid w:val="00A306DE"/>
    <w:rsid w:val="00A30F6C"/>
    <w:rsid w:val="00A314FD"/>
    <w:rsid w:val="00A34A21"/>
    <w:rsid w:val="00A36BA1"/>
    <w:rsid w:val="00A47A7B"/>
    <w:rsid w:val="00A61749"/>
    <w:rsid w:val="00A66FE7"/>
    <w:rsid w:val="00A761C3"/>
    <w:rsid w:val="00A80741"/>
    <w:rsid w:val="00A82ADD"/>
    <w:rsid w:val="00A92CB6"/>
    <w:rsid w:val="00AA35CD"/>
    <w:rsid w:val="00AA3A0A"/>
    <w:rsid w:val="00AA3AB4"/>
    <w:rsid w:val="00AA78A8"/>
    <w:rsid w:val="00AB20D1"/>
    <w:rsid w:val="00AC3A39"/>
    <w:rsid w:val="00AD24FB"/>
    <w:rsid w:val="00AD74E5"/>
    <w:rsid w:val="00AE28C0"/>
    <w:rsid w:val="00AE38B8"/>
    <w:rsid w:val="00AE6091"/>
    <w:rsid w:val="00AF04E8"/>
    <w:rsid w:val="00AF0AE5"/>
    <w:rsid w:val="00AF5B71"/>
    <w:rsid w:val="00B043F5"/>
    <w:rsid w:val="00B04A82"/>
    <w:rsid w:val="00B1203B"/>
    <w:rsid w:val="00B25BDA"/>
    <w:rsid w:val="00B25DDB"/>
    <w:rsid w:val="00B30336"/>
    <w:rsid w:val="00B34C5C"/>
    <w:rsid w:val="00B51A57"/>
    <w:rsid w:val="00B526D1"/>
    <w:rsid w:val="00B569FB"/>
    <w:rsid w:val="00B60C98"/>
    <w:rsid w:val="00B646A9"/>
    <w:rsid w:val="00B67023"/>
    <w:rsid w:val="00B71D85"/>
    <w:rsid w:val="00B74A07"/>
    <w:rsid w:val="00B83B8C"/>
    <w:rsid w:val="00B86391"/>
    <w:rsid w:val="00B91CD5"/>
    <w:rsid w:val="00B969DC"/>
    <w:rsid w:val="00B96C57"/>
    <w:rsid w:val="00BA36B6"/>
    <w:rsid w:val="00BA7898"/>
    <w:rsid w:val="00BB5D76"/>
    <w:rsid w:val="00BC751F"/>
    <w:rsid w:val="00BD06E3"/>
    <w:rsid w:val="00BD1B9C"/>
    <w:rsid w:val="00BD2CE2"/>
    <w:rsid w:val="00BE4882"/>
    <w:rsid w:val="00C125C0"/>
    <w:rsid w:val="00C16788"/>
    <w:rsid w:val="00C16B80"/>
    <w:rsid w:val="00C3276A"/>
    <w:rsid w:val="00C37655"/>
    <w:rsid w:val="00C51D98"/>
    <w:rsid w:val="00C5630C"/>
    <w:rsid w:val="00C568D1"/>
    <w:rsid w:val="00C72B33"/>
    <w:rsid w:val="00C73CC3"/>
    <w:rsid w:val="00C83C98"/>
    <w:rsid w:val="00C8691E"/>
    <w:rsid w:val="00C90C19"/>
    <w:rsid w:val="00CB313F"/>
    <w:rsid w:val="00CB7204"/>
    <w:rsid w:val="00CC03F1"/>
    <w:rsid w:val="00CC1464"/>
    <w:rsid w:val="00CC7100"/>
    <w:rsid w:val="00CF1582"/>
    <w:rsid w:val="00D032AE"/>
    <w:rsid w:val="00D0689A"/>
    <w:rsid w:val="00D07EDE"/>
    <w:rsid w:val="00D13027"/>
    <w:rsid w:val="00D152C8"/>
    <w:rsid w:val="00D420FF"/>
    <w:rsid w:val="00D43392"/>
    <w:rsid w:val="00D544C1"/>
    <w:rsid w:val="00D54B0A"/>
    <w:rsid w:val="00D551EF"/>
    <w:rsid w:val="00D555A1"/>
    <w:rsid w:val="00D61786"/>
    <w:rsid w:val="00D64AF1"/>
    <w:rsid w:val="00D6620F"/>
    <w:rsid w:val="00D7042F"/>
    <w:rsid w:val="00D74169"/>
    <w:rsid w:val="00D80009"/>
    <w:rsid w:val="00D807B3"/>
    <w:rsid w:val="00D84652"/>
    <w:rsid w:val="00D84EFF"/>
    <w:rsid w:val="00D8575F"/>
    <w:rsid w:val="00D875A0"/>
    <w:rsid w:val="00D92DAE"/>
    <w:rsid w:val="00DA2FC9"/>
    <w:rsid w:val="00DA358A"/>
    <w:rsid w:val="00DA60D9"/>
    <w:rsid w:val="00DB24E3"/>
    <w:rsid w:val="00DC41C0"/>
    <w:rsid w:val="00DC4550"/>
    <w:rsid w:val="00DC77E9"/>
    <w:rsid w:val="00DD292D"/>
    <w:rsid w:val="00DE112F"/>
    <w:rsid w:val="00DE16DB"/>
    <w:rsid w:val="00DE1BBC"/>
    <w:rsid w:val="00DE29E5"/>
    <w:rsid w:val="00DE5055"/>
    <w:rsid w:val="00DE5BB5"/>
    <w:rsid w:val="00DF5644"/>
    <w:rsid w:val="00E01C73"/>
    <w:rsid w:val="00E03642"/>
    <w:rsid w:val="00E12188"/>
    <w:rsid w:val="00E206A0"/>
    <w:rsid w:val="00E2149B"/>
    <w:rsid w:val="00E35E59"/>
    <w:rsid w:val="00E37077"/>
    <w:rsid w:val="00E421B5"/>
    <w:rsid w:val="00E446EF"/>
    <w:rsid w:val="00E46070"/>
    <w:rsid w:val="00E5089A"/>
    <w:rsid w:val="00E56A84"/>
    <w:rsid w:val="00E57153"/>
    <w:rsid w:val="00E60758"/>
    <w:rsid w:val="00E61C53"/>
    <w:rsid w:val="00E6302A"/>
    <w:rsid w:val="00E6500A"/>
    <w:rsid w:val="00E75178"/>
    <w:rsid w:val="00E87828"/>
    <w:rsid w:val="00E90E41"/>
    <w:rsid w:val="00E92DEA"/>
    <w:rsid w:val="00E934A2"/>
    <w:rsid w:val="00EA10E4"/>
    <w:rsid w:val="00EA5F91"/>
    <w:rsid w:val="00EA7FB1"/>
    <w:rsid w:val="00EB3ED8"/>
    <w:rsid w:val="00EB7257"/>
    <w:rsid w:val="00EC0A7B"/>
    <w:rsid w:val="00EC38F6"/>
    <w:rsid w:val="00EC4269"/>
    <w:rsid w:val="00ED38DD"/>
    <w:rsid w:val="00ED7868"/>
    <w:rsid w:val="00ED7A26"/>
    <w:rsid w:val="00EE1499"/>
    <w:rsid w:val="00EF3BE5"/>
    <w:rsid w:val="00EF592F"/>
    <w:rsid w:val="00F0046E"/>
    <w:rsid w:val="00F00738"/>
    <w:rsid w:val="00F00F35"/>
    <w:rsid w:val="00F07465"/>
    <w:rsid w:val="00F0784D"/>
    <w:rsid w:val="00F177FE"/>
    <w:rsid w:val="00F339B8"/>
    <w:rsid w:val="00F45A6F"/>
    <w:rsid w:val="00F5365B"/>
    <w:rsid w:val="00F55125"/>
    <w:rsid w:val="00F56584"/>
    <w:rsid w:val="00F56A1C"/>
    <w:rsid w:val="00F60059"/>
    <w:rsid w:val="00F6486D"/>
    <w:rsid w:val="00F67D22"/>
    <w:rsid w:val="00F73CFA"/>
    <w:rsid w:val="00F77B6F"/>
    <w:rsid w:val="00F82C1F"/>
    <w:rsid w:val="00F83495"/>
    <w:rsid w:val="00F962CC"/>
    <w:rsid w:val="00FA3EF6"/>
    <w:rsid w:val="00FA4B2D"/>
    <w:rsid w:val="00FA634C"/>
    <w:rsid w:val="00FB4A8B"/>
    <w:rsid w:val="00FB6A4A"/>
    <w:rsid w:val="00FB7E9D"/>
    <w:rsid w:val="00FC1364"/>
    <w:rsid w:val="00FC5037"/>
    <w:rsid w:val="00FC7AAE"/>
    <w:rsid w:val="00FE5754"/>
    <w:rsid w:val="00FE7347"/>
    <w:rsid w:val="00FF6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1FF4C"/>
  <w15:chartTrackingRefBased/>
  <w15:docId w15:val="{3B8977D7-EB22-EF4B-BA4E-9D72621A0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06E3"/>
    <w:pPr>
      <w:keepNext/>
      <w:keepLines/>
      <w:spacing w:before="480" w:line="276" w:lineRule="auto"/>
      <w:outlineLvl w:val="0"/>
    </w:pPr>
    <w:rPr>
      <w:rFonts w:asciiTheme="majorHAnsi" w:eastAsiaTheme="majorEastAsia" w:hAnsiTheme="majorHAnsi" w:cstheme="majorBidi"/>
      <w:b/>
      <w:bCs/>
      <w:color w:val="CD8C06"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1B0CB8"/>
    <w:pPr>
      <w:keepNext/>
      <w:keepLines/>
      <w:spacing w:before="40"/>
      <w:outlineLvl w:val="2"/>
    </w:pPr>
    <w:rPr>
      <w:rFonts w:asciiTheme="majorHAnsi" w:eastAsiaTheme="majorEastAsia" w:hAnsiTheme="majorHAnsi" w:cstheme="majorBidi"/>
      <w:color w:val="885D04"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718A"/>
    <w:pPr>
      <w:ind w:left="720"/>
      <w:contextualSpacing/>
    </w:pPr>
  </w:style>
  <w:style w:type="paragraph" w:styleId="NormalWeb">
    <w:name w:val="Normal (Web)"/>
    <w:basedOn w:val="Normal"/>
    <w:uiPriority w:val="99"/>
    <w:unhideWhenUsed/>
    <w:rsid w:val="00F962CC"/>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F962CC"/>
    <w:pPr>
      <w:tabs>
        <w:tab w:val="center" w:pos="4680"/>
        <w:tab w:val="right" w:pos="9360"/>
      </w:tabs>
    </w:pPr>
  </w:style>
  <w:style w:type="character" w:customStyle="1" w:styleId="HeaderChar">
    <w:name w:val="Header Char"/>
    <w:basedOn w:val="DefaultParagraphFont"/>
    <w:link w:val="Header"/>
    <w:uiPriority w:val="99"/>
    <w:rsid w:val="00F962CC"/>
  </w:style>
  <w:style w:type="paragraph" w:styleId="Footer">
    <w:name w:val="footer"/>
    <w:basedOn w:val="Normal"/>
    <w:link w:val="FooterChar"/>
    <w:uiPriority w:val="99"/>
    <w:unhideWhenUsed/>
    <w:rsid w:val="00F962CC"/>
    <w:pPr>
      <w:tabs>
        <w:tab w:val="center" w:pos="4680"/>
        <w:tab w:val="right" w:pos="9360"/>
      </w:tabs>
    </w:pPr>
  </w:style>
  <w:style w:type="character" w:customStyle="1" w:styleId="FooterChar">
    <w:name w:val="Footer Char"/>
    <w:basedOn w:val="DefaultParagraphFont"/>
    <w:link w:val="Footer"/>
    <w:uiPriority w:val="99"/>
    <w:rsid w:val="00F962CC"/>
  </w:style>
  <w:style w:type="character" w:styleId="PageNumber">
    <w:name w:val="page number"/>
    <w:basedOn w:val="DefaultParagraphFont"/>
    <w:uiPriority w:val="99"/>
    <w:semiHidden/>
    <w:unhideWhenUsed/>
    <w:rsid w:val="00F962CC"/>
  </w:style>
  <w:style w:type="character" w:customStyle="1" w:styleId="apple-converted-space">
    <w:name w:val="apple-converted-space"/>
    <w:basedOn w:val="DefaultParagraphFont"/>
    <w:rsid w:val="00750C25"/>
  </w:style>
  <w:style w:type="character" w:customStyle="1" w:styleId="Heading1Char">
    <w:name w:val="Heading 1 Char"/>
    <w:basedOn w:val="DefaultParagraphFont"/>
    <w:link w:val="Heading1"/>
    <w:uiPriority w:val="9"/>
    <w:rsid w:val="00BD06E3"/>
    <w:rPr>
      <w:rFonts w:asciiTheme="majorHAnsi" w:eastAsiaTheme="majorEastAsia" w:hAnsiTheme="majorHAnsi" w:cstheme="majorBidi"/>
      <w:b/>
      <w:bCs/>
      <w:color w:val="CD8C06" w:themeColor="accent1" w:themeShade="BF"/>
      <w:sz w:val="28"/>
      <w:szCs w:val="28"/>
      <w:lang w:val="en-US" w:bidi="en-US"/>
    </w:rPr>
  </w:style>
  <w:style w:type="paragraph" w:styleId="Bibliography">
    <w:name w:val="Bibliography"/>
    <w:basedOn w:val="Normal"/>
    <w:next w:val="Normal"/>
    <w:uiPriority w:val="37"/>
    <w:unhideWhenUsed/>
    <w:rsid w:val="00BD06E3"/>
  </w:style>
  <w:style w:type="paragraph" w:styleId="BalloonText">
    <w:name w:val="Balloon Text"/>
    <w:basedOn w:val="Normal"/>
    <w:link w:val="BalloonTextChar"/>
    <w:uiPriority w:val="99"/>
    <w:semiHidden/>
    <w:unhideWhenUsed/>
    <w:rsid w:val="002F23E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F23E9"/>
    <w:rPr>
      <w:rFonts w:ascii="Times New Roman" w:hAnsi="Times New Roman" w:cs="Times New Roman"/>
      <w:sz w:val="18"/>
      <w:szCs w:val="18"/>
    </w:rPr>
  </w:style>
  <w:style w:type="character" w:styleId="Hyperlink">
    <w:name w:val="Hyperlink"/>
    <w:basedOn w:val="DefaultParagraphFont"/>
    <w:uiPriority w:val="99"/>
    <w:unhideWhenUsed/>
    <w:rsid w:val="00810370"/>
    <w:rPr>
      <w:color w:val="46B2B5" w:themeColor="hyperlink"/>
      <w:u w:val="single"/>
    </w:rPr>
  </w:style>
  <w:style w:type="character" w:styleId="UnresolvedMention">
    <w:name w:val="Unresolved Mention"/>
    <w:basedOn w:val="DefaultParagraphFont"/>
    <w:uiPriority w:val="99"/>
    <w:semiHidden/>
    <w:unhideWhenUsed/>
    <w:rsid w:val="00810370"/>
    <w:rPr>
      <w:color w:val="605E5C"/>
      <w:shd w:val="clear" w:color="auto" w:fill="E1DFDD"/>
    </w:rPr>
  </w:style>
  <w:style w:type="character" w:customStyle="1" w:styleId="Heading3Char">
    <w:name w:val="Heading 3 Char"/>
    <w:basedOn w:val="DefaultParagraphFont"/>
    <w:link w:val="Heading3"/>
    <w:uiPriority w:val="9"/>
    <w:semiHidden/>
    <w:rsid w:val="001B0CB8"/>
    <w:rPr>
      <w:rFonts w:asciiTheme="majorHAnsi" w:eastAsiaTheme="majorEastAsia" w:hAnsiTheme="majorHAnsi" w:cstheme="majorBidi"/>
      <w:color w:val="885D04"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5432">
      <w:bodyDiv w:val="1"/>
      <w:marLeft w:val="0"/>
      <w:marRight w:val="0"/>
      <w:marTop w:val="0"/>
      <w:marBottom w:val="0"/>
      <w:divBdr>
        <w:top w:val="none" w:sz="0" w:space="0" w:color="auto"/>
        <w:left w:val="none" w:sz="0" w:space="0" w:color="auto"/>
        <w:bottom w:val="none" w:sz="0" w:space="0" w:color="auto"/>
        <w:right w:val="none" w:sz="0" w:space="0" w:color="auto"/>
      </w:divBdr>
    </w:div>
    <w:div w:id="5720576">
      <w:bodyDiv w:val="1"/>
      <w:marLeft w:val="0"/>
      <w:marRight w:val="0"/>
      <w:marTop w:val="0"/>
      <w:marBottom w:val="0"/>
      <w:divBdr>
        <w:top w:val="none" w:sz="0" w:space="0" w:color="auto"/>
        <w:left w:val="none" w:sz="0" w:space="0" w:color="auto"/>
        <w:bottom w:val="none" w:sz="0" w:space="0" w:color="auto"/>
        <w:right w:val="none" w:sz="0" w:space="0" w:color="auto"/>
      </w:divBdr>
    </w:div>
    <w:div w:id="28530900">
      <w:bodyDiv w:val="1"/>
      <w:marLeft w:val="0"/>
      <w:marRight w:val="0"/>
      <w:marTop w:val="0"/>
      <w:marBottom w:val="0"/>
      <w:divBdr>
        <w:top w:val="none" w:sz="0" w:space="0" w:color="auto"/>
        <w:left w:val="none" w:sz="0" w:space="0" w:color="auto"/>
        <w:bottom w:val="none" w:sz="0" w:space="0" w:color="auto"/>
        <w:right w:val="none" w:sz="0" w:space="0" w:color="auto"/>
      </w:divBdr>
    </w:div>
    <w:div w:id="30426084">
      <w:bodyDiv w:val="1"/>
      <w:marLeft w:val="0"/>
      <w:marRight w:val="0"/>
      <w:marTop w:val="0"/>
      <w:marBottom w:val="0"/>
      <w:divBdr>
        <w:top w:val="none" w:sz="0" w:space="0" w:color="auto"/>
        <w:left w:val="none" w:sz="0" w:space="0" w:color="auto"/>
        <w:bottom w:val="none" w:sz="0" w:space="0" w:color="auto"/>
        <w:right w:val="none" w:sz="0" w:space="0" w:color="auto"/>
      </w:divBdr>
    </w:div>
    <w:div w:id="136119381">
      <w:bodyDiv w:val="1"/>
      <w:marLeft w:val="0"/>
      <w:marRight w:val="0"/>
      <w:marTop w:val="0"/>
      <w:marBottom w:val="0"/>
      <w:divBdr>
        <w:top w:val="none" w:sz="0" w:space="0" w:color="auto"/>
        <w:left w:val="none" w:sz="0" w:space="0" w:color="auto"/>
        <w:bottom w:val="none" w:sz="0" w:space="0" w:color="auto"/>
        <w:right w:val="none" w:sz="0" w:space="0" w:color="auto"/>
      </w:divBdr>
      <w:divsChild>
        <w:div w:id="966853082">
          <w:marLeft w:val="0"/>
          <w:marRight w:val="0"/>
          <w:marTop w:val="0"/>
          <w:marBottom w:val="0"/>
          <w:divBdr>
            <w:top w:val="none" w:sz="0" w:space="0" w:color="auto"/>
            <w:left w:val="none" w:sz="0" w:space="0" w:color="auto"/>
            <w:bottom w:val="none" w:sz="0" w:space="0" w:color="auto"/>
            <w:right w:val="none" w:sz="0" w:space="0" w:color="auto"/>
          </w:divBdr>
          <w:divsChild>
            <w:div w:id="1386218134">
              <w:marLeft w:val="0"/>
              <w:marRight w:val="0"/>
              <w:marTop w:val="0"/>
              <w:marBottom w:val="0"/>
              <w:divBdr>
                <w:top w:val="none" w:sz="0" w:space="0" w:color="auto"/>
                <w:left w:val="none" w:sz="0" w:space="0" w:color="auto"/>
                <w:bottom w:val="none" w:sz="0" w:space="0" w:color="auto"/>
                <w:right w:val="none" w:sz="0" w:space="0" w:color="auto"/>
              </w:divBdr>
              <w:divsChild>
                <w:div w:id="95525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53312">
      <w:bodyDiv w:val="1"/>
      <w:marLeft w:val="0"/>
      <w:marRight w:val="0"/>
      <w:marTop w:val="0"/>
      <w:marBottom w:val="0"/>
      <w:divBdr>
        <w:top w:val="none" w:sz="0" w:space="0" w:color="auto"/>
        <w:left w:val="none" w:sz="0" w:space="0" w:color="auto"/>
        <w:bottom w:val="none" w:sz="0" w:space="0" w:color="auto"/>
        <w:right w:val="none" w:sz="0" w:space="0" w:color="auto"/>
      </w:divBdr>
    </w:div>
    <w:div w:id="262956170">
      <w:bodyDiv w:val="1"/>
      <w:marLeft w:val="0"/>
      <w:marRight w:val="0"/>
      <w:marTop w:val="0"/>
      <w:marBottom w:val="0"/>
      <w:divBdr>
        <w:top w:val="none" w:sz="0" w:space="0" w:color="auto"/>
        <w:left w:val="none" w:sz="0" w:space="0" w:color="auto"/>
        <w:bottom w:val="none" w:sz="0" w:space="0" w:color="auto"/>
        <w:right w:val="none" w:sz="0" w:space="0" w:color="auto"/>
      </w:divBdr>
    </w:div>
    <w:div w:id="284625102">
      <w:bodyDiv w:val="1"/>
      <w:marLeft w:val="0"/>
      <w:marRight w:val="0"/>
      <w:marTop w:val="0"/>
      <w:marBottom w:val="0"/>
      <w:divBdr>
        <w:top w:val="none" w:sz="0" w:space="0" w:color="auto"/>
        <w:left w:val="none" w:sz="0" w:space="0" w:color="auto"/>
        <w:bottom w:val="none" w:sz="0" w:space="0" w:color="auto"/>
        <w:right w:val="none" w:sz="0" w:space="0" w:color="auto"/>
      </w:divBdr>
    </w:div>
    <w:div w:id="285697864">
      <w:bodyDiv w:val="1"/>
      <w:marLeft w:val="0"/>
      <w:marRight w:val="0"/>
      <w:marTop w:val="0"/>
      <w:marBottom w:val="0"/>
      <w:divBdr>
        <w:top w:val="none" w:sz="0" w:space="0" w:color="auto"/>
        <w:left w:val="none" w:sz="0" w:space="0" w:color="auto"/>
        <w:bottom w:val="none" w:sz="0" w:space="0" w:color="auto"/>
        <w:right w:val="none" w:sz="0" w:space="0" w:color="auto"/>
      </w:divBdr>
    </w:div>
    <w:div w:id="318122719">
      <w:bodyDiv w:val="1"/>
      <w:marLeft w:val="0"/>
      <w:marRight w:val="0"/>
      <w:marTop w:val="0"/>
      <w:marBottom w:val="0"/>
      <w:divBdr>
        <w:top w:val="none" w:sz="0" w:space="0" w:color="auto"/>
        <w:left w:val="none" w:sz="0" w:space="0" w:color="auto"/>
        <w:bottom w:val="none" w:sz="0" w:space="0" w:color="auto"/>
        <w:right w:val="none" w:sz="0" w:space="0" w:color="auto"/>
      </w:divBdr>
    </w:div>
    <w:div w:id="376126233">
      <w:bodyDiv w:val="1"/>
      <w:marLeft w:val="0"/>
      <w:marRight w:val="0"/>
      <w:marTop w:val="0"/>
      <w:marBottom w:val="0"/>
      <w:divBdr>
        <w:top w:val="none" w:sz="0" w:space="0" w:color="auto"/>
        <w:left w:val="none" w:sz="0" w:space="0" w:color="auto"/>
        <w:bottom w:val="none" w:sz="0" w:space="0" w:color="auto"/>
        <w:right w:val="none" w:sz="0" w:space="0" w:color="auto"/>
      </w:divBdr>
    </w:div>
    <w:div w:id="400376031">
      <w:bodyDiv w:val="1"/>
      <w:marLeft w:val="0"/>
      <w:marRight w:val="0"/>
      <w:marTop w:val="0"/>
      <w:marBottom w:val="0"/>
      <w:divBdr>
        <w:top w:val="none" w:sz="0" w:space="0" w:color="auto"/>
        <w:left w:val="none" w:sz="0" w:space="0" w:color="auto"/>
        <w:bottom w:val="none" w:sz="0" w:space="0" w:color="auto"/>
        <w:right w:val="none" w:sz="0" w:space="0" w:color="auto"/>
      </w:divBdr>
    </w:div>
    <w:div w:id="408309059">
      <w:bodyDiv w:val="1"/>
      <w:marLeft w:val="0"/>
      <w:marRight w:val="0"/>
      <w:marTop w:val="0"/>
      <w:marBottom w:val="0"/>
      <w:divBdr>
        <w:top w:val="none" w:sz="0" w:space="0" w:color="auto"/>
        <w:left w:val="none" w:sz="0" w:space="0" w:color="auto"/>
        <w:bottom w:val="none" w:sz="0" w:space="0" w:color="auto"/>
        <w:right w:val="none" w:sz="0" w:space="0" w:color="auto"/>
      </w:divBdr>
    </w:div>
    <w:div w:id="432017457">
      <w:bodyDiv w:val="1"/>
      <w:marLeft w:val="0"/>
      <w:marRight w:val="0"/>
      <w:marTop w:val="0"/>
      <w:marBottom w:val="0"/>
      <w:divBdr>
        <w:top w:val="none" w:sz="0" w:space="0" w:color="auto"/>
        <w:left w:val="none" w:sz="0" w:space="0" w:color="auto"/>
        <w:bottom w:val="none" w:sz="0" w:space="0" w:color="auto"/>
        <w:right w:val="none" w:sz="0" w:space="0" w:color="auto"/>
      </w:divBdr>
    </w:div>
    <w:div w:id="477914685">
      <w:bodyDiv w:val="1"/>
      <w:marLeft w:val="0"/>
      <w:marRight w:val="0"/>
      <w:marTop w:val="0"/>
      <w:marBottom w:val="0"/>
      <w:divBdr>
        <w:top w:val="none" w:sz="0" w:space="0" w:color="auto"/>
        <w:left w:val="none" w:sz="0" w:space="0" w:color="auto"/>
        <w:bottom w:val="none" w:sz="0" w:space="0" w:color="auto"/>
        <w:right w:val="none" w:sz="0" w:space="0" w:color="auto"/>
      </w:divBdr>
    </w:div>
    <w:div w:id="527107240">
      <w:bodyDiv w:val="1"/>
      <w:marLeft w:val="0"/>
      <w:marRight w:val="0"/>
      <w:marTop w:val="0"/>
      <w:marBottom w:val="0"/>
      <w:divBdr>
        <w:top w:val="none" w:sz="0" w:space="0" w:color="auto"/>
        <w:left w:val="none" w:sz="0" w:space="0" w:color="auto"/>
        <w:bottom w:val="none" w:sz="0" w:space="0" w:color="auto"/>
        <w:right w:val="none" w:sz="0" w:space="0" w:color="auto"/>
      </w:divBdr>
      <w:divsChild>
        <w:div w:id="832336686">
          <w:marLeft w:val="0"/>
          <w:marRight w:val="0"/>
          <w:marTop w:val="0"/>
          <w:marBottom w:val="0"/>
          <w:divBdr>
            <w:top w:val="none" w:sz="0" w:space="0" w:color="auto"/>
            <w:left w:val="none" w:sz="0" w:space="0" w:color="auto"/>
            <w:bottom w:val="none" w:sz="0" w:space="0" w:color="auto"/>
            <w:right w:val="none" w:sz="0" w:space="0" w:color="auto"/>
          </w:divBdr>
        </w:div>
        <w:div w:id="1386685612">
          <w:marLeft w:val="0"/>
          <w:marRight w:val="0"/>
          <w:marTop w:val="0"/>
          <w:marBottom w:val="0"/>
          <w:divBdr>
            <w:top w:val="none" w:sz="0" w:space="0" w:color="auto"/>
            <w:left w:val="none" w:sz="0" w:space="0" w:color="auto"/>
            <w:bottom w:val="none" w:sz="0" w:space="0" w:color="auto"/>
            <w:right w:val="none" w:sz="0" w:space="0" w:color="auto"/>
          </w:divBdr>
        </w:div>
        <w:div w:id="1969123303">
          <w:marLeft w:val="0"/>
          <w:marRight w:val="0"/>
          <w:marTop w:val="0"/>
          <w:marBottom w:val="0"/>
          <w:divBdr>
            <w:top w:val="none" w:sz="0" w:space="0" w:color="auto"/>
            <w:left w:val="none" w:sz="0" w:space="0" w:color="auto"/>
            <w:bottom w:val="none" w:sz="0" w:space="0" w:color="auto"/>
            <w:right w:val="none" w:sz="0" w:space="0" w:color="auto"/>
          </w:divBdr>
        </w:div>
        <w:div w:id="1711762645">
          <w:marLeft w:val="0"/>
          <w:marRight w:val="0"/>
          <w:marTop w:val="0"/>
          <w:marBottom w:val="0"/>
          <w:divBdr>
            <w:top w:val="none" w:sz="0" w:space="0" w:color="auto"/>
            <w:left w:val="none" w:sz="0" w:space="0" w:color="auto"/>
            <w:bottom w:val="none" w:sz="0" w:space="0" w:color="auto"/>
            <w:right w:val="none" w:sz="0" w:space="0" w:color="auto"/>
          </w:divBdr>
        </w:div>
        <w:div w:id="1539660956">
          <w:marLeft w:val="0"/>
          <w:marRight w:val="0"/>
          <w:marTop w:val="0"/>
          <w:marBottom w:val="0"/>
          <w:divBdr>
            <w:top w:val="none" w:sz="0" w:space="0" w:color="auto"/>
            <w:left w:val="none" w:sz="0" w:space="0" w:color="auto"/>
            <w:bottom w:val="none" w:sz="0" w:space="0" w:color="auto"/>
            <w:right w:val="none" w:sz="0" w:space="0" w:color="auto"/>
          </w:divBdr>
        </w:div>
        <w:div w:id="31930700">
          <w:marLeft w:val="0"/>
          <w:marRight w:val="0"/>
          <w:marTop w:val="0"/>
          <w:marBottom w:val="0"/>
          <w:divBdr>
            <w:top w:val="none" w:sz="0" w:space="0" w:color="auto"/>
            <w:left w:val="none" w:sz="0" w:space="0" w:color="auto"/>
            <w:bottom w:val="none" w:sz="0" w:space="0" w:color="auto"/>
            <w:right w:val="none" w:sz="0" w:space="0" w:color="auto"/>
          </w:divBdr>
        </w:div>
        <w:div w:id="562835631">
          <w:marLeft w:val="0"/>
          <w:marRight w:val="0"/>
          <w:marTop w:val="0"/>
          <w:marBottom w:val="0"/>
          <w:divBdr>
            <w:top w:val="none" w:sz="0" w:space="0" w:color="auto"/>
            <w:left w:val="none" w:sz="0" w:space="0" w:color="auto"/>
            <w:bottom w:val="none" w:sz="0" w:space="0" w:color="auto"/>
            <w:right w:val="none" w:sz="0" w:space="0" w:color="auto"/>
          </w:divBdr>
        </w:div>
        <w:div w:id="944388642">
          <w:marLeft w:val="0"/>
          <w:marRight w:val="0"/>
          <w:marTop w:val="0"/>
          <w:marBottom w:val="0"/>
          <w:divBdr>
            <w:top w:val="none" w:sz="0" w:space="0" w:color="auto"/>
            <w:left w:val="none" w:sz="0" w:space="0" w:color="auto"/>
            <w:bottom w:val="none" w:sz="0" w:space="0" w:color="auto"/>
            <w:right w:val="none" w:sz="0" w:space="0" w:color="auto"/>
          </w:divBdr>
        </w:div>
        <w:div w:id="1091972923">
          <w:marLeft w:val="0"/>
          <w:marRight w:val="0"/>
          <w:marTop w:val="0"/>
          <w:marBottom w:val="0"/>
          <w:divBdr>
            <w:top w:val="none" w:sz="0" w:space="0" w:color="auto"/>
            <w:left w:val="none" w:sz="0" w:space="0" w:color="auto"/>
            <w:bottom w:val="none" w:sz="0" w:space="0" w:color="auto"/>
            <w:right w:val="none" w:sz="0" w:space="0" w:color="auto"/>
          </w:divBdr>
        </w:div>
        <w:div w:id="1849903256">
          <w:marLeft w:val="0"/>
          <w:marRight w:val="0"/>
          <w:marTop w:val="0"/>
          <w:marBottom w:val="0"/>
          <w:divBdr>
            <w:top w:val="none" w:sz="0" w:space="0" w:color="auto"/>
            <w:left w:val="none" w:sz="0" w:space="0" w:color="auto"/>
            <w:bottom w:val="none" w:sz="0" w:space="0" w:color="auto"/>
            <w:right w:val="none" w:sz="0" w:space="0" w:color="auto"/>
          </w:divBdr>
        </w:div>
        <w:div w:id="89471951">
          <w:marLeft w:val="0"/>
          <w:marRight w:val="0"/>
          <w:marTop w:val="0"/>
          <w:marBottom w:val="0"/>
          <w:divBdr>
            <w:top w:val="none" w:sz="0" w:space="0" w:color="auto"/>
            <w:left w:val="none" w:sz="0" w:space="0" w:color="auto"/>
            <w:bottom w:val="none" w:sz="0" w:space="0" w:color="auto"/>
            <w:right w:val="none" w:sz="0" w:space="0" w:color="auto"/>
          </w:divBdr>
        </w:div>
      </w:divsChild>
    </w:div>
    <w:div w:id="562956337">
      <w:bodyDiv w:val="1"/>
      <w:marLeft w:val="0"/>
      <w:marRight w:val="0"/>
      <w:marTop w:val="0"/>
      <w:marBottom w:val="0"/>
      <w:divBdr>
        <w:top w:val="none" w:sz="0" w:space="0" w:color="auto"/>
        <w:left w:val="none" w:sz="0" w:space="0" w:color="auto"/>
        <w:bottom w:val="none" w:sz="0" w:space="0" w:color="auto"/>
        <w:right w:val="none" w:sz="0" w:space="0" w:color="auto"/>
      </w:divBdr>
    </w:div>
    <w:div w:id="604505472">
      <w:bodyDiv w:val="1"/>
      <w:marLeft w:val="0"/>
      <w:marRight w:val="0"/>
      <w:marTop w:val="0"/>
      <w:marBottom w:val="0"/>
      <w:divBdr>
        <w:top w:val="none" w:sz="0" w:space="0" w:color="auto"/>
        <w:left w:val="none" w:sz="0" w:space="0" w:color="auto"/>
        <w:bottom w:val="none" w:sz="0" w:space="0" w:color="auto"/>
        <w:right w:val="none" w:sz="0" w:space="0" w:color="auto"/>
      </w:divBdr>
    </w:div>
    <w:div w:id="617881578">
      <w:bodyDiv w:val="1"/>
      <w:marLeft w:val="0"/>
      <w:marRight w:val="0"/>
      <w:marTop w:val="0"/>
      <w:marBottom w:val="0"/>
      <w:divBdr>
        <w:top w:val="none" w:sz="0" w:space="0" w:color="auto"/>
        <w:left w:val="none" w:sz="0" w:space="0" w:color="auto"/>
        <w:bottom w:val="none" w:sz="0" w:space="0" w:color="auto"/>
        <w:right w:val="none" w:sz="0" w:space="0" w:color="auto"/>
      </w:divBdr>
    </w:div>
    <w:div w:id="661587786">
      <w:bodyDiv w:val="1"/>
      <w:marLeft w:val="0"/>
      <w:marRight w:val="0"/>
      <w:marTop w:val="0"/>
      <w:marBottom w:val="0"/>
      <w:divBdr>
        <w:top w:val="none" w:sz="0" w:space="0" w:color="auto"/>
        <w:left w:val="none" w:sz="0" w:space="0" w:color="auto"/>
        <w:bottom w:val="none" w:sz="0" w:space="0" w:color="auto"/>
        <w:right w:val="none" w:sz="0" w:space="0" w:color="auto"/>
      </w:divBdr>
    </w:div>
    <w:div w:id="680744627">
      <w:bodyDiv w:val="1"/>
      <w:marLeft w:val="0"/>
      <w:marRight w:val="0"/>
      <w:marTop w:val="0"/>
      <w:marBottom w:val="0"/>
      <w:divBdr>
        <w:top w:val="none" w:sz="0" w:space="0" w:color="auto"/>
        <w:left w:val="none" w:sz="0" w:space="0" w:color="auto"/>
        <w:bottom w:val="none" w:sz="0" w:space="0" w:color="auto"/>
        <w:right w:val="none" w:sz="0" w:space="0" w:color="auto"/>
      </w:divBdr>
    </w:div>
    <w:div w:id="757293880">
      <w:bodyDiv w:val="1"/>
      <w:marLeft w:val="0"/>
      <w:marRight w:val="0"/>
      <w:marTop w:val="0"/>
      <w:marBottom w:val="0"/>
      <w:divBdr>
        <w:top w:val="none" w:sz="0" w:space="0" w:color="auto"/>
        <w:left w:val="none" w:sz="0" w:space="0" w:color="auto"/>
        <w:bottom w:val="none" w:sz="0" w:space="0" w:color="auto"/>
        <w:right w:val="none" w:sz="0" w:space="0" w:color="auto"/>
      </w:divBdr>
    </w:div>
    <w:div w:id="786050969">
      <w:bodyDiv w:val="1"/>
      <w:marLeft w:val="0"/>
      <w:marRight w:val="0"/>
      <w:marTop w:val="0"/>
      <w:marBottom w:val="0"/>
      <w:divBdr>
        <w:top w:val="none" w:sz="0" w:space="0" w:color="auto"/>
        <w:left w:val="none" w:sz="0" w:space="0" w:color="auto"/>
        <w:bottom w:val="none" w:sz="0" w:space="0" w:color="auto"/>
        <w:right w:val="none" w:sz="0" w:space="0" w:color="auto"/>
      </w:divBdr>
    </w:div>
    <w:div w:id="802772473">
      <w:bodyDiv w:val="1"/>
      <w:marLeft w:val="0"/>
      <w:marRight w:val="0"/>
      <w:marTop w:val="0"/>
      <w:marBottom w:val="0"/>
      <w:divBdr>
        <w:top w:val="none" w:sz="0" w:space="0" w:color="auto"/>
        <w:left w:val="none" w:sz="0" w:space="0" w:color="auto"/>
        <w:bottom w:val="none" w:sz="0" w:space="0" w:color="auto"/>
        <w:right w:val="none" w:sz="0" w:space="0" w:color="auto"/>
      </w:divBdr>
    </w:div>
    <w:div w:id="808086943">
      <w:bodyDiv w:val="1"/>
      <w:marLeft w:val="0"/>
      <w:marRight w:val="0"/>
      <w:marTop w:val="0"/>
      <w:marBottom w:val="0"/>
      <w:divBdr>
        <w:top w:val="none" w:sz="0" w:space="0" w:color="auto"/>
        <w:left w:val="none" w:sz="0" w:space="0" w:color="auto"/>
        <w:bottom w:val="none" w:sz="0" w:space="0" w:color="auto"/>
        <w:right w:val="none" w:sz="0" w:space="0" w:color="auto"/>
      </w:divBdr>
    </w:div>
    <w:div w:id="850224824">
      <w:bodyDiv w:val="1"/>
      <w:marLeft w:val="0"/>
      <w:marRight w:val="0"/>
      <w:marTop w:val="0"/>
      <w:marBottom w:val="0"/>
      <w:divBdr>
        <w:top w:val="none" w:sz="0" w:space="0" w:color="auto"/>
        <w:left w:val="none" w:sz="0" w:space="0" w:color="auto"/>
        <w:bottom w:val="none" w:sz="0" w:space="0" w:color="auto"/>
        <w:right w:val="none" w:sz="0" w:space="0" w:color="auto"/>
      </w:divBdr>
    </w:div>
    <w:div w:id="851720687">
      <w:bodyDiv w:val="1"/>
      <w:marLeft w:val="0"/>
      <w:marRight w:val="0"/>
      <w:marTop w:val="0"/>
      <w:marBottom w:val="0"/>
      <w:divBdr>
        <w:top w:val="none" w:sz="0" w:space="0" w:color="auto"/>
        <w:left w:val="none" w:sz="0" w:space="0" w:color="auto"/>
        <w:bottom w:val="none" w:sz="0" w:space="0" w:color="auto"/>
        <w:right w:val="none" w:sz="0" w:space="0" w:color="auto"/>
      </w:divBdr>
    </w:div>
    <w:div w:id="860389177">
      <w:bodyDiv w:val="1"/>
      <w:marLeft w:val="0"/>
      <w:marRight w:val="0"/>
      <w:marTop w:val="0"/>
      <w:marBottom w:val="0"/>
      <w:divBdr>
        <w:top w:val="none" w:sz="0" w:space="0" w:color="auto"/>
        <w:left w:val="none" w:sz="0" w:space="0" w:color="auto"/>
        <w:bottom w:val="none" w:sz="0" w:space="0" w:color="auto"/>
        <w:right w:val="none" w:sz="0" w:space="0" w:color="auto"/>
      </w:divBdr>
    </w:div>
    <w:div w:id="965813606">
      <w:bodyDiv w:val="1"/>
      <w:marLeft w:val="0"/>
      <w:marRight w:val="0"/>
      <w:marTop w:val="0"/>
      <w:marBottom w:val="0"/>
      <w:divBdr>
        <w:top w:val="none" w:sz="0" w:space="0" w:color="auto"/>
        <w:left w:val="none" w:sz="0" w:space="0" w:color="auto"/>
        <w:bottom w:val="none" w:sz="0" w:space="0" w:color="auto"/>
        <w:right w:val="none" w:sz="0" w:space="0" w:color="auto"/>
      </w:divBdr>
    </w:div>
    <w:div w:id="1037042462">
      <w:bodyDiv w:val="1"/>
      <w:marLeft w:val="0"/>
      <w:marRight w:val="0"/>
      <w:marTop w:val="0"/>
      <w:marBottom w:val="0"/>
      <w:divBdr>
        <w:top w:val="none" w:sz="0" w:space="0" w:color="auto"/>
        <w:left w:val="none" w:sz="0" w:space="0" w:color="auto"/>
        <w:bottom w:val="none" w:sz="0" w:space="0" w:color="auto"/>
        <w:right w:val="none" w:sz="0" w:space="0" w:color="auto"/>
      </w:divBdr>
    </w:div>
    <w:div w:id="1042555474">
      <w:bodyDiv w:val="1"/>
      <w:marLeft w:val="0"/>
      <w:marRight w:val="0"/>
      <w:marTop w:val="0"/>
      <w:marBottom w:val="0"/>
      <w:divBdr>
        <w:top w:val="none" w:sz="0" w:space="0" w:color="auto"/>
        <w:left w:val="none" w:sz="0" w:space="0" w:color="auto"/>
        <w:bottom w:val="none" w:sz="0" w:space="0" w:color="auto"/>
        <w:right w:val="none" w:sz="0" w:space="0" w:color="auto"/>
      </w:divBdr>
    </w:div>
    <w:div w:id="1056927280">
      <w:bodyDiv w:val="1"/>
      <w:marLeft w:val="0"/>
      <w:marRight w:val="0"/>
      <w:marTop w:val="0"/>
      <w:marBottom w:val="0"/>
      <w:divBdr>
        <w:top w:val="none" w:sz="0" w:space="0" w:color="auto"/>
        <w:left w:val="none" w:sz="0" w:space="0" w:color="auto"/>
        <w:bottom w:val="none" w:sz="0" w:space="0" w:color="auto"/>
        <w:right w:val="none" w:sz="0" w:space="0" w:color="auto"/>
      </w:divBdr>
    </w:div>
    <w:div w:id="1123769104">
      <w:bodyDiv w:val="1"/>
      <w:marLeft w:val="0"/>
      <w:marRight w:val="0"/>
      <w:marTop w:val="0"/>
      <w:marBottom w:val="0"/>
      <w:divBdr>
        <w:top w:val="none" w:sz="0" w:space="0" w:color="auto"/>
        <w:left w:val="none" w:sz="0" w:space="0" w:color="auto"/>
        <w:bottom w:val="none" w:sz="0" w:space="0" w:color="auto"/>
        <w:right w:val="none" w:sz="0" w:space="0" w:color="auto"/>
      </w:divBdr>
      <w:divsChild>
        <w:div w:id="1135022096">
          <w:marLeft w:val="0"/>
          <w:marRight w:val="0"/>
          <w:marTop w:val="0"/>
          <w:marBottom w:val="0"/>
          <w:divBdr>
            <w:top w:val="none" w:sz="0" w:space="0" w:color="auto"/>
            <w:left w:val="none" w:sz="0" w:space="0" w:color="auto"/>
            <w:bottom w:val="none" w:sz="0" w:space="0" w:color="auto"/>
            <w:right w:val="none" w:sz="0" w:space="0" w:color="auto"/>
          </w:divBdr>
          <w:divsChild>
            <w:div w:id="1138448762">
              <w:marLeft w:val="0"/>
              <w:marRight w:val="0"/>
              <w:marTop w:val="0"/>
              <w:marBottom w:val="0"/>
              <w:divBdr>
                <w:top w:val="none" w:sz="0" w:space="0" w:color="auto"/>
                <w:left w:val="none" w:sz="0" w:space="0" w:color="auto"/>
                <w:bottom w:val="none" w:sz="0" w:space="0" w:color="auto"/>
                <w:right w:val="none" w:sz="0" w:space="0" w:color="auto"/>
              </w:divBdr>
              <w:divsChild>
                <w:div w:id="1816684206">
                  <w:marLeft w:val="0"/>
                  <w:marRight w:val="0"/>
                  <w:marTop w:val="0"/>
                  <w:marBottom w:val="0"/>
                  <w:divBdr>
                    <w:top w:val="none" w:sz="0" w:space="0" w:color="auto"/>
                    <w:left w:val="none" w:sz="0" w:space="0" w:color="auto"/>
                    <w:bottom w:val="none" w:sz="0" w:space="0" w:color="auto"/>
                    <w:right w:val="none" w:sz="0" w:space="0" w:color="auto"/>
                  </w:divBdr>
                  <w:divsChild>
                    <w:div w:id="204474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1536093">
      <w:bodyDiv w:val="1"/>
      <w:marLeft w:val="0"/>
      <w:marRight w:val="0"/>
      <w:marTop w:val="0"/>
      <w:marBottom w:val="0"/>
      <w:divBdr>
        <w:top w:val="none" w:sz="0" w:space="0" w:color="auto"/>
        <w:left w:val="none" w:sz="0" w:space="0" w:color="auto"/>
        <w:bottom w:val="none" w:sz="0" w:space="0" w:color="auto"/>
        <w:right w:val="none" w:sz="0" w:space="0" w:color="auto"/>
      </w:divBdr>
    </w:div>
    <w:div w:id="1149982111">
      <w:bodyDiv w:val="1"/>
      <w:marLeft w:val="0"/>
      <w:marRight w:val="0"/>
      <w:marTop w:val="0"/>
      <w:marBottom w:val="0"/>
      <w:divBdr>
        <w:top w:val="none" w:sz="0" w:space="0" w:color="auto"/>
        <w:left w:val="none" w:sz="0" w:space="0" w:color="auto"/>
        <w:bottom w:val="none" w:sz="0" w:space="0" w:color="auto"/>
        <w:right w:val="none" w:sz="0" w:space="0" w:color="auto"/>
      </w:divBdr>
    </w:div>
    <w:div w:id="1159881100">
      <w:bodyDiv w:val="1"/>
      <w:marLeft w:val="0"/>
      <w:marRight w:val="0"/>
      <w:marTop w:val="0"/>
      <w:marBottom w:val="0"/>
      <w:divBdr>
        <w:top w:val="none" w:sz="0" w:space="0" w:color="auto"/>
        <w:left w:val="none" w:sz="0" w:space="0" w:color="auto"/>
        <w:bottom w:val="none" w:sz="0" w:space="0" w:color="auto"/>
        <w:right w:val="none" w:sz="0" w:space="0" w:color="auto"/>
      </w:divBdr>
    </w:div>
    <w:div w:id="1181969042">
      <w:bodyDiv w:val="1"/>
      <w:marLeft w:val="0"/>
      <w:marRight w:val="0"/>
      <w:marTop w:val="0"/>
      <w:marBottom w:val="0"/>
      <w:divBdr>
        <w:top w:val="none" w:sz="0" w:space="0" w:color="auto"/>
        <w:left w:val="none" w:sz="0" w:space="0" w:color="auto"/>
        <w:bottom w:val="none" w:sz="0" w:space="0" w:color="auto"/>
        <w:right w:val="none" w:sz="0" w:space="0" w:color="auto"/>
      </w:divBdr>
      <w:divsChild>
        <w:div w:id="1937012598">
          <w:marLeft w:val="0"/>
          <w:marRight w:val="0"/>
          <w:marTop w:val="0"/>
          <w:marBottom w:val="0"/>
          <w:divBdr>
            <w:top w:val="none" w:sz="0" w:space="0" w:color="auto"/>
            <w:left w:val="none" w:sz="0" w:space="0" w:color="auto"/>
            <w:bottom w:val="none" w:sz="0" w:space="0" w:color="auto"/>
            <w:right w:val="none" w:sz="0" w:space="0" w:color="auto"/>
          </w:divBdr>
        </w:div>
        <w:div w:id="434788423">
          <w:marLeft w:val="0"/>
          <w:marRight w:val="0"/>
          <w:marTop w:val="0"/>
          <w:marBottom w:val="0"/>
          <w:divBdr>
            <w:top w:val="none" w:sz="0" w:space="0" w:color="auto"/>
            <w:left w:val="none" w:sz="0" w:space="0" w:color="auto"/>
            <w:bottom w:val="none" w:sz="0" w:space="0" w:color="auto"/>
            <w:right w:val="none" w:sz="0" w:space="0" w:color="auto"/>
          </w:divBdr>
        </w:div>
        <w:div w:id="819537309">
          <w:marLeft w:val="0"/>
          <w:marRight w:val="0"/>
          <w:marTop w:val="0"/>
          <w:marBottom w:val="0"/>
          <w:divBdr>
            <w:top w:val="none" w:sz="0" w:space="0" w:color="auto"/>
            <w:left w:val="none" w:sz="0" w:space="0" w:color="auto"/>
            <w:bottom w:val="none" w:sz="0" w:space="0" w:color="auto"/>
            <w:right w:val="none" w:sz="0" w:space="0" w:color="auto"/>
          </w:divBdr>
        </w:div>
        <w:div w:id="1090811740">
          <w:marLeft w:val="0"/>
          <w:marRight w:val="0"/>
          <w:marTop w:val="0"/>
          <w:marBottom w:val="0"/>
          <w:divBdr>
            <w:top w:val="none" w:sz="0" w:space="0" w:color="auto"/>
            <w:left w:val="none" w:sz="0" w:space="0" w:color="auto"/>
            <w:bottom w:val="none" w:sz="0" w:space="0" w:color="auto"/>
            <w:right w:val="none" w:sz="0" w:space="0" w:color="auto"/>
          </w:divBdr>
        </w:div>
        <w:div w:id="503279646">
          <w:marLeft w:val="0"/>
          <w:marRight w:val="0"/>
          <w:marTop w:val="0"/>
          <w:marBottom w:val="0"/>
          <w:divBdr>
            <w:top w:val="none" w:sz="0" w:space="0" w:color="auto"/>
            <w:left w:val="none" w:sz="0" w:space="0" w:color="auto"/>
            <w:bottom w:val="none" w:sz="0" w:space="0" w:color="auto"/>
            <w:right w:val="none" w:sz="0" w:space="0" w:color="auto"/>
          </w:divBdr>
        </w:div>
        <w:div w:id="1369648420">
          <w:marLeft w:val="0"/>
          <w:marRight w:val="0"/>
          <w:marTop w:val="0"/>
          <w:marBottom w:val="0"/>
          <w:divBdr>
            <w:top w:val="none" w:sz="0" w:space="0" w:color="auto"/>
            <w:left w:val="none" w:sz="0" w:space="0" w:color="auto"/>
            <w:bottom w:val="none" w:sz="0" w:space="0" w:color="auto"/>
            <w:right w:val="none" w:sz="0" w:space="0" w:color="auto"/>
          </w:divBdr>
        </w:div>
        <w:div w:id="1473256575">
          <w:marLeft w:val="0"/>
          <w:marRight w:val="0"/>
          <w:marTop w:val="0"/>
          <w:marBottom w:val="0"/>
          <w:divBdr>
            <w:top w:val="none" w:sz="0" w:space="0" w:color="auto"/>
            <w:left w:val="none" w:sz="0" w:space="0" w:color="auto"/>
            <w:bottom w:val="none" w:sz="0" w:space="0" w:color="auto"/>
            <w:right w:val="none" w:sz="0" w:space="0" w:color="auto"/>
          </w:divBdr>
        </w:div>
        <w:div w:id="1167087874">
          <w:marLeft w:val="0"/>
          <w:marRight w:val="0"/>
          <w:marTop w:val="0"/>
          <w:marBottom w:val="0"/>
          <w:divBdr>
            <w:top w:val="none" w:sz="0" w:space="0" w:color="auto"/>
            <w:left w:val="none" w:sz="0" w:space="0" w:color="auto"/>
            <w:bottom w:val="none" w:sz="0" w:space="0" w:color="auto"/>
            <w:right w:val="none" w:sz="0" w:space="0" w:color="auto"/>
          </w:divBdr>
        </w:div>
        <w:div w:id="1168669682">
          <w:marLeft w:val="0"/>
          <w:marRight w:val="0"/>
          <w:marTop w:val="0"/>
          <w:marBottom w:val="0"/>
          <w:divBdr>
            <w:top w:val="none" w:sz="0" w:space="0" w:color="auto"/>
            <w:left w:val="none" w:sz="0" w:space="0" w:color="auto"/>
            <w:bottom w:val="none" w:sz="0" w:space="0" w:color="auto"/>
            <w:right w:val="none" w:sz="0" w:space="0" w:color="auto"/>
          </w:divBdr>
        </w:div>
        <w:div w:id="544415250">
          <w:marLeft w:val="0"/>
          <w:marRight w:val="0"/>
          <w:marTop w:val="0"/>
          <w:marBottom w:val="0"/>
          <w:divBdr>
            <w:top w:val="none" w:sz="0" w:space="0" w:color="auto"/>
            <w:left w:val="none" w:sz="0" w:space="0" w:color="auto"/>
            <w:bottom w:val="none" w:sz="0" w:space="0" w:color="auto"/>
            <w:right w:val="none" w:sz="0" w:space="0" w:color="auto"/>
          </w:divBdr>
        </w:div>
        <w:div w:id="744842102">
          <w:marLeft w:val="0"/>
          <w:marRight w:val="0"/>
          <w:marTop w:val="0"/>
          <w:marBottom w:val="0"/>
          <w:divBdr>
            <w:top w:val="none" w:sz="0" w:space="0" w:color="auto"/>
            <w:left w:val="none" w:sz="0" w:space="0" w:color="auto"/>
            <w:bottom w:val="none" w:sz="0" w:space="0" w:color="auto"/>
            <w:right w:val="none" w:sz="0" w:space="0" w:color="auto"/>
          </w:divBdr>
        </w:div>
      </w:divsChild>
    </w:div>
    <w:div w:id="1207258210">
      <w:bodyDiv w:val="1"/>
      <w:marLeft w:val="0"/>
      <w:marRight w:val="0"/>
      <w:marTop w:val="0"/>
      <w:marBottom w:val="0"/>
      <w:divBdr>
        <w:top w:val="none" w:sz="0" w:space="0" w:color="auto"/>
        <w:left w:val="none" w:sz="0" w:space="0" w:color="auto"/>
        <w:bottom w:val="none" w:sz="0" w:space="0" w:color="auto"/>
        <w:right w:val="none" w:sz="0" w:space="0" w:color="auto"/>
      </w:divBdr>
    </w:div>
    <w:div w:id="1228421181">
      <w:bodyDiv w:val="1"/>
      <w:marLeft w:val="0"/>
      <w:marRight w:val="0"/>
      <w:marTop w:val="0"/>
      <w:marBottom w:val="0"/>
      <w:divBdr>
        <w:top w:val="none" w:sz="0" w:space="0" w:color="auto"/>
        <w:left w:val="none" w:sz="0" w:space="0" w:color="auto"/>
        <w:bottom w:val="none" w:sz="0" w:space="0" w:color="auto"/>
        <w:right w:val="none" w:sz="0" w:space="0" w:color="auto"/>
      </w:divBdr>
    </w:div>
    <w:div w:id="1270046497">
      <w:bodyDiv w:val="1"/>
      <w:marLeft w:val="0"/>
      <w:marRight w:val="0"/>
      <w:marTop w:val="0"/>
      <w:marBottom w:val="0"/>
      <w:divBdr>
        <w:top w:val="none" w:sz="0" w:space="0" w:color="auto"/>
        <w:left w:val="none" w:sz="0" w:space="0" w:color="auto"/>
        <w:bottom w:val="none" w:sz="0" w:space="0" w:color="auto"/>
        <w:right w:val="none" w:sz="0" w:space="0" w:color="auto"/>
      </w:divBdr>
    </w:div>
    <w:div w:id="1270502049">
      <w:bodyDiv w:val="1"/>
      <w:marLeft w:val="0"/>
      <w:marRight w:val="0"/>
      <w:marTop w:val="0"/>
      <w:marBottom w:val="0"/>
      <w:divBdr>
        <w:top w:val="none" w:sz="0" w:space="0" w:color="auto"/>
        <w:left w:val="none" w:sz="0" w:space="0" w:color="auto"/>
        <w:bottom w:val="none" w:sz="0" w:space="0" w:color="auto"/>
        <w:right w:val="none" w:sz="0" w:space="0" w:color="auto"/>
      </w:divBdr>
    </w:div>
    <w:div w:id="1299411250">
      <w:bodyDiv w:val="1"/>
      <w:marLeft w:val="0"/>
      <w:marRight w:val="0"/>
      <w:marTop w:val="0"/>
      <w:marBottom w:val="0"/>
      <w:divBdr>
        <w:top w:val="none" w:sz="0" w:space="0" w:color="auto"/>
        <w:left w:val="none" w:sz="0" w:space="0" w:color="auto"/>
        <w:bottom w:val="none" w:sz="0" w:space="0" w:color="auto"/>
        <w:right w:val="none" w:sz="0" w:space="0" w:color="auto"/>
      </w:divBdr>
    </w:div>
    <w:div w:id="1299528585">
      <w:bodyDiv w:val="1"/>
      <w:marLeft w:val="0"/>
      <w:marRight w:val="0"/>
      <w:marTop w:val="0"/>
      <w:marBottom w:val="0"/>
      <w:divBdr>
        <w:top w:val="none" w:sz="0" w:space="0" w:color="auto"/>
        <w:left w:val="none" w:sz="0" w:space="0" w:color="auto"/>
        <w:bottom w:val="none" w:sz="0" w:space="0" w:color="auto"/>
        <w:right w:val="none" w:sz="0" w:space="0" w:color="auto"/>
      </w:divBdr>
    </w:div>
    <w:div w:id="1344436852">
      <w:bodyDiv w:val="1"/>
      <w:marLeft w:val="0"/>
      <w:marRight w:val="0"/>
      <w:marTop w:val="0"/>
      <w:marBottom w:val="0"/>
      <w:divBdr>
        <w:top w:val="none" w:sz="0" w:space="0" w:color="auto"/>
        <w:left w:val="none" w:sz="0" w:space="0" w:color="auto"/>
        <w:bottom w:val="none" w:sz="0" w:space="0" w:color="auto"/>
        <w:right w:val="none" w:sz="0" w:space="0" w:color="auto"/>
      </w:divBdr>
      <w:divsChild>
        <w:div w:id="582882034">
          <w:marLeft w:val="0"/>
          <w:marRight w:val="0"/>
          <w:marTop w:val="0"/>
          <w:marBottom w:val="0"/>
          <w:divBdr>
            <w:top w:val="none" w:sz="0" w:space="0" w:color="auto"/>
            <w:left w:val="none" w:sz="0" w:space="0" w:color="auto"/>
            <w:bottom w:val="none" w:sz="0" w:space="0" w:color="auto"/>
            <w:right w:val="none" w:sz="0" w:space="0" w:color="auto"/>
          </w:divBdr>
          <w:divsChild>
            <w:div w:id="2109615575">
              <w:marLeft w:val="0"/>
              <w:marRight w:val="0"/>
              <w:marTop w:val="0"/>
              <w:marBottom w:val="0"/>
              <w:divBdr>
                <w:top w:val="none" w:sz="0" w:space="0" w:color="auto"/>
                <w:left w:val="none" w:sz="0" w:space="0" w:color="auto"/>
                <w:bottom w:val="none" w:sz="0" w:space="0" w:color="auto"/>
                <w:right w:val="none" w:sz="0" w:space="0" w:color="auto"/>
              </w:divBdr>
              <w:divsChild>
                <w:div w:id="425421091">
                  <w:marLeft w:val="0"/>
                  <w:marRight w:val="0"/>
                  <w:marTop w:val="0"/>
                  <w:marBottom w:val="0"/>
                  <w:divBdr>
                    <w:top w:val="none" w:sz="0" w:space="0" w:color="auto"/>
                    <w:left w:val="none" w:sz="0" w:space="0" w:color="auto"/>
                    <w:bottom w:val="none" w:sz="0" w:space="0" w:color="auto"/>
                    <w:right w:val="none" w:sz="0" w:space="0" w:color="auto"/>
                  </w:divBdr>
                  <w:divsChild>
                    <w:div w:id="33928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768015">
      <w:bodyDiv w:val="1"/>
      <w:marLeft w:val="0"/>
      <w:marRight w:val="0"/>
      <w:marTop w:val="0"/>
      <w:marBottom w:val="0"/>
      <w:divBdr>
        <w:top w:val="none" w:sz="0" w:space="0" w:color="auto"/>
        <w:left w:val="none" w:sz="0" w:space="0" w:color="auto"/>
        <w:bottom w:val="none" w:sz="0" w:space="0" w:color="auto"/>
        <w:right w:val="none" w:sz="0" w:space="0" w:color="auto"/>
      </w:divBdr>
    </w:div>
    <w:div w:id="1402025352">
      <w:bodyDiv w:val="1"/>
      <w:marLeft w:val="0"/>
      <w:marRight w:val="0"/>
      <w:marTop w:val="0"/>
      <w:marBottom w:val="0"/>
      <w:divBdr>
        <w:top w:val="none" w:sz="0" w:space="0" w:color="auto"/>
        <w:left w:val="none" w:sz="0" w:space="0" w:color="auto"/>
        <w:bottom w:val="none" w:sz="0" w:space="0" w:color="auto"/>
        <w:right w:val="none" w:sz="0" w:space="0" w:color="auto"/>
      </w:divBdr>
    </w:div>
    <w:div w:id="1417553654">
      <w:bodyDiv w:val="1"/>
      <w:marLeft w:val="0"/>
      <w:marRight w:val="0"/>
      <w:marTop w:val="0"/>
      <w:marBottom w:val="0"/>
      <w:divBdr>
        <w:top w:val="none" w:sz="0" w:space="0" w:color="auto"/>
        <w:left w:val="none" w:sz="0" w:space="0" w:color="auto"/>
        <w:bottom w:val="none" w:sz="0" w:space="0" w:color="auto"/>
        <w:right w:val="none" w:sz="0" w:space="0" w:color="auto"/>
      </w:divBdr>
    </w:div>
    <w:div w:id="1417902316">
      <w:bodyDiv w:val="1"/>
      <w:marLeft w:val="0"/>
      <w:marRight w:val="0"/>
      <w:marTop w:val="0"/>
      <w:marBottom w:val="0"/>
      <w:divBdr>
        <w:top w:val="none" w:sz="0" w:space="0" w:color="auto"/>
        <w:left w:val="none" w:sz="0" w:space="0" w:color="auto"/>
        <w:bottom w:val="none" w:sz="0" w:space="0" w:color="auto"/>
        <w:right w:val="none" w:sz="0" w:space="0" w:color="auto"/>
      </w:divBdr>
    </w:div>
    <w:div w:id="1518150769">
      <w:bodyDiv w:val="1"/>
      <w:marLeft w:val="0"/>
      <w:marRight w:val="0"/>
      <w:marTop w:val="0"/>
      <w:marBottom w:val="0"/>
      <w:divBdr>
        <w:top w:val="none" w:sz="0" w:space="0" w:color="auto"/>
        <w:left w:val="none" w:sz="0" w:space="0" w:color="auto"/>
        <w:bottom w:val="none" w:sz="0" w:space="0" w:color="auto"/>
        <w:right w:val="none" w:sz="0" w:space="0" w:color="auto"/>
      </w:divBdr>
    </w:div>
    <w:div w:id="1579746481">
      <w:bodyDiv w:val="1"/>
      <w:marLeft w:val="0"/>
      <w:marRight w:val="0"/>
      <w:marTop w:val="0"/>
      <w:marBottom w:val="0"/>
      <w:divBdr>
        <w:top w:val="none" w:sz="0" w:space="0" w:color="auto"/>
        <w:left w:val="none" w:sz="0" w:space="0" w:color="auto"/>
        <w:bottom w:val="none" w:sz="0" w:space="0" w:color="auto"/>
        <w:right w:val="none" w:sz="0" w:space="0" w:color="auto"/>
      </w:divBdr>
    </w:div>
    <w:div w:id="1652907717">
      <w:bodyDiv w:val="1"/>
      <w:marLeft w:val="0"/>
      <w:marRight w:val="0"/>
      <w:marTop w:val="0"/>
      <w:marBottom w:val="0"/>
      <w:divBdr>
        <w:top w:val="none" w:sz="0" w:space="0" w:color="auto"/>
        <w:left w:val="none" w:sz="0" w:space="0" w:color="auto"/>
        <w:bottom w:val="none" w:sz="0" w:space="0" w:color="auto"/>
        <w:right w:val="none" w:sz="0" w:space="0" w:color="auto"/>
      </w:divBdr>
      <w:divsChild>
        <w:div w:id="1446388527">
          <w:marLeft w:val="0"/>
          <w:marRight w:val="0"/>
          <w:marTop w:val="0"/>
          <w:marBottom w:val="0"/>
          <w:divBdr>
            <w:top w:val="none" w:sz="0" w:space="0" w:color="auto"/>
            <w:left w:val="none" w:sz="0" w:space="0" w:color="auto"/>
            <w:bottom w:val="none" w:sz="0" w:space="0" w:color="auto"/>
            <w:right w:val="none" w:sz="0" w:space="0" w:color="auto"/>
          </w:divBdr>
          <w:divsChild>
            <w:div w:id="150483026">
              <w:marLeft w:val="0"/>
              <w:marRight w:val="0"/>
              <w:marTop w:val="0"/>
              <w:marBottom w:val="0"/>
              <w:divBdr>
                <w:top w:val="none" w:sz="0" w:space="0" w:color="auto"/>
                <w:left w:val="none" w:sz="0" w:space="0" w:color="auto"/>
                <w:bottom w:val="none" w:sz="0" w:space="0" w:color="auto"/>
                <w:right w:val="none" w:sz="0" w:space="0" w:color="auto"/>
              </w:divBdr>
              <w:divsChild>
                <w:div w:id="1544557720">
                  <w:marLeft w:val="0"/>
                  <w:marRight w:val="0"/>
                  <w:marTop w:val="0"/>
                  <w:marBottom w:val="0"/>
                  <w:divBdr>
                    <w:top w:val="none" w:sz="0" w:space="0" w:color="auto"/>
                    <w:left w:val="none" w:sz="0" w:space="0" w:color="auto"/>
                    <w:bottom w:val="none" w:sz="0" w:space="0" w:color="auto"/>
                    <w:right w:val="none" w:sz="0" w:space="0" w:color="auto"/>
                  </w:divBdr>
                  <w:divsChild>
                    <w:div w:id="552539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8366322">
      <w:bodyDiv w:val="1"/>
      <w:marLeft w:val="0"/>
      <w:marRight w:val="0"/>
      <w:marTop w:val="0"/>
      <w:marBottom w:val="0"/>
      <w:divBdr>
        <w:top w:val="none" w:sz="0" w:space="0" w:color="auto"/>
        <w:left w:val="none" w:sz="0" w:space="0" w:color="auto"/>
        <w:bottom w:val="none" w:sz="0" w:space="0" w:color="auto"/>
        <w:right w:val="none" w:sz="0" w:space="0" w:color="auto"/>
      </w:divBdr>
    </w:div>
    <w:div w:id="1677033016">
      <w:bodyDiv w:val="1"/>
      <w:marLeft w:val="0"/>
      <w:marRight w:val="0"/>
      <w:marTop w:val="0"/>
      <w:marBottom w:val="0"/>
      <w:divBdr>
        <w:top w:val="none" w:sz="0" w:space="0" w:color="auto"/>
        <w:left w:val="none" w:sz="0" w:space="0" w:color="auto"/>
        <w:bottom w:val="none" w:sz="0" w:space="0" w:color="auto"/>
        <w:right w:val="none" w:sz="0" w:space="0" w:color="auto"/>
      </w:divBdr>
    </w:div>
    <w:div w:id="1688368796">
      <w:bodyDiv w:val="1"/>
      <w:marLeft w:val="0"/>
      <w:marRight w:val="0"/>
      <w:marTop w:val="0"/>
      <w:marBottom w:val="0"/>
      <w:divBdr>
        <w:top w:val="none" w:sz="0" w:space="0" w:color="auto"/>
        <w:left w:val="none" w:sz="0" w:space="0" w:color="auto"/>
        <w:bottom w:val="none" w:sz="0" w:space="0" w:color="auto"/>
        <w:right w:val="none" w:sz="0" w:space="0" w:color="auto"/>
      </w:divBdr>
      <w:divsChild>
        <w:div w:id="63921505">
          <w:marLeft w:val="0"/>
          <w:marRight w:val="0"/>
          <w:marTop w:val="0"/>
          <w:marBottom w:val="0"/>
          <w:divBdr>
            <w:top w:val="none" w:sz="0" w:space="0" w:color="auto"/>
            <w:left w:val="none" w:sz="0" w:space="0" w:color="auto"/>
            <w:bottom w:val="none" w:sz="0" w:space="0" w:color="auto"/>
            <w:right w:val="none" w:sz="0" w:space="0" w:color="auto"/>
          </w:divBdr>
          <w:divsChild>
            <w:div w:id="1969435088">
              <w:marLeft w:val="0"/>
              <w:marRight w:val="0"/>
              <w:marTop w:val="0"/>
              <w:marBottom w:val="0"/>
              <w:divBdr>
                <w:top w:val="none" w:sz="0" w:space="0" w:color="auto"/>
                <w:left w:val="none" w:sz="0" w:space="0" w:color="auto"/>
                <w:bottom w:val="none" w:sz="0" w:space="0" w:color="auto"/>
                <w:right w:val="none" w:sz="0" w:space="0" w:color="auto"/>
              </w:divBdr>
              <w:divsChild>
                <w:div w:id="890766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907138">
      <w:bodyDiv w:val="1"/>
      <w:marLeft w:val="0"/>
      <w:marRight w:val="0"/>
      <w:marTop w:val="0"/>
      <w:marBottom w:val="0"/>
      <w:divBdr>
        <w:top w:val="none" w:sz="0" w:space="0" w:color="auto"/>
        <w:left w:val="none" w:sz="0" w:space="0" w:color="auto"/>
        <w:bottom w:val="none" w:sz="0" w:space="0" w:color="auto"/>
        <w:right w:val="none" w:sz="0" w:space="0" w:color="auto"/>
      </w:divBdr>
    </w:div>
    <w:div w:id="1840075313">
      <w:bodyDiv w:val="1"/>
      <w:marLeft w:val="0"/>
      <w:marRight w:val="0"/>
      <w:marTop w:val="0"/>
      <w:marBottom w:val="0"/>
      <w:divBdr>
        <w:top w:val="none" w:sz="0" w:space="0" w:color="auto"/>
        <w:left w:val="none" w:sz="0" w:space="0" w:color="auto"/>
        <w:bottom w:val="none" w:sz="0" w:space="0" w:color="auto"/>
        <w:right w:val="none" w:sz="0" w:space="0" w:color="auto"/>
      </w:divBdr>
    </w:div>
    <w:div w:id="1867017694">
      <w:bodyDiv w:val="1"/>
      <w:marLeft w:val="0"/>
      <w:marRight w:val="0"/>
      <w:marTop w:val="0"/>
      <w:marBottom w:val="0"/>
      <w:divBdr>
        <w:top w:val="none" w:sz="0" w:space="0" w:color="auto"/>
        <w:left w:val="none" w:sz="0" w:space="0" w:color="auto"/>
        <w:bottom w:val="none" w:sz="0" w:space="0" w:color="auto"/>
        <w:right w:val="none" w:sz="0" w:space="0" w:color="auto"/>
      </w:divBdr>
    </w:div>
    <w:div w:id="1886990759">
      <w:bodyDiv w:val="1"/>
      <w:marLeft w:val="0"/>
      <w:marRight w:val="0"/>
      <w:marTop w:val="0"/>
      <w:marBottom w:val="0"/>
      <w:divBdr>
        <w:top w:val="none" w:sz="0" w:space="0" w:color="auto"/>
        <w:left w:val="none" w:sz="0" w:space="0" w:color="auto"/>
        <w:bottom w:val="none" w:sz="0" w:space="0" w:color="auto"/>
        <w:right w:val="none" w:sz="0" w:space="0" w:color="auto"/>
      </w:divBdr>
    </w:div>
    <w:div w:id="1891913780">
      <w:bodyDiv w:val="1"/>
      <w:marLeft w:val="0"/>
      <w:marRight w:val="0"/>
      <w:marTop w:val="0"/>
      <w:marBottom w:val="0"/>
      <w:divBdr>
        <w:top w:val="none" w:sz="0" w:space="0" w:color="auto"/>
        <w:left w:val="none" w:sz="0" w:space="0" w:color="auto"/>
        <w:bottom w:val="none" w:sz="0" w:space="0" w:color="auto"/>
        <w:right w:val="none" w:sz="0" w:space="0" w:color="auto"/>
      </w:divBdr>
    </w:div>
    <w:div w:id="1944876701">
      <w:bodyDiv w:val="1"/>
      <w:marLeft w:val="0"/>
      <w:marRight w:val="0"/>
      <w:marTop w:val="0"/>
      <w:marBottom w:val="0"/>
      <w:divBdr>
        <w:top w:val="none" w:sz="0" w:space="0" w:color="auto"/>
        <w:left w:val="none" w:sz="0" w:space="0" w:color="auto"/>
        <w:bottom w:val="none" w:sz="0" w:space="0" w:color="auto"/>
        <w:right w:val="none" w:sz="0" w:space="0" w:color="auto"/>
      </w:divBdr>
    </w:div>
    <w:div w:id="1973516346">
      <w:bodyDiv w:val="1"/>
      <w:marLeft w:val="0"/>
      <w:marRight w:val="0"/>
      <w:marTop w:val="0"/>
      <w:marBottom w:val="0"/>
      <w:divBdr>
        <w:top w:val="none" w:sz="0" w:space="0" w:color="auto"/>
        <w:left w:val="none" w:sz="0" w:space="0" w:color="auto"/>
        <w:bottom w:val="none" w:sz="0" w:space="0" w:color="auto"/>
        <w:right w:val="none" w:sz="0" w:space="0" w:color="auto"/>
      </w:divBdr>
    </w:div>
    <w:div w:id="2001737409">
      <w:bodyDiv w:val="1"/>
      <w:marLeft w:val="0"/>
      <w:marRight w:val="0"/>
      <w:marTop w:val="0"/>
      <w:marBottom w:val="0"/>
      <w:divBdr>
        <w:top w:val="none" w:sz="0" w:space="0" w:color="auto"/>
        <w:left w:val="none" w:sz="0" w:space="0" w:color="auto"/>
        <w:bottom w:val="none" w:sz="0" w:space="0" w:color="auto"/>
        <w:right w:val="none" w:sz="0" w:space="0" w:color="auto"/>
      </w:divBdr>
    </w:div>
    <w:div w:id="2031878372">
      <w:bodyDiv w:val="1"/>
      <w:marLeft w:val="0"/>
      <w:marRight w:val="0"/>
      <w:marTop w:val="0"/>
      <w:marBottom w:val="0"/>
      <w:divBdr>
        <w:top w:val="none" w:sz="0" w:space="0" w:color="auto"/>
        <w:left w:val="none" w:sz="0" w:space="0" w:color="auto"/>
        <w:bottom w:val="none" w:sz="0" w:space="0" w:color="auto"/>
        <w:right w:val="none" w:sz="0" w:space="0" w:color="auto"/>
      </w:divBdr>
    </w:div>
    <w:div w:id="2125077640">
      <w:bodyDiv w:val="1"/>
      <w:marLeft w:val="0"/>
      <w:marRight w:val="0"/>
      <w:marTop w:val="0"/>
      <w:marBottom w:val="0"/>
      <w:divBdr>
        <w:top w:val="none" w:sz="0" w:space="0" w:color="auto"/>
        <w:left w:val="none" w:sz="0" w:space="0" w:color="auto"/>
        <w:bottom w:val="none" w:sz="0" w:space="0" w:color="auto"/>
        <w:right w:val="none" w:sz="0" w:space="0" w:color="auto"/>
      </w:divBdr>
      <w:divsChild>
        <w:div w:id="1974288208">
          <w:marLeft w:val="0"/>
          <w:marRight w:val="0"/>
          <w:marTop w:val="0"/>
          <w:marBottom w:val="0"/>
          <w:divBdr>
            <w:top w:val="none" w:sz="0" w:space="0" w:color="auto"/>
            <w:left w:val="none" w:sz="0" w:space="0" w:color="auto"/>
            <w:bottom w:val="none" w:sz="0" w:space="0" w:color="auto"/>
            <w:right w:val="none" w:sz="0" w:space="0" w:color="auto"/>
          </w:divBdr>
          <w:divsChild>
            <w:div w:id="1096826200">
              <w:marLeft w:val="0"/>
              <w:marRight w:val="0"/>
              <w:marTop w:val="0"/>
              <w:marBottom w:val="0"/>
              <w:divBdr>
                <w:top w:val="none" w:sz="0" w:space="0" w:color="auto"/>
                <w:left w:val="none" w:sz="0" w:space="0" w:color="auto"/>
                <w:bottom w:val="none" w:sz="0" w:space="0" w:color="auto"/>
                <w:right w:val="none" w:sz="0" w:space="0" w:color="auto"/>
              </w:divBdr>
              <w:divsChild>
                <w:div w:id="13441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Badge">
  <a:themeElements>
    <a:clrScheme name="Badge">
      <a:dk1>
        <a:sysClr val="windowText" lastClr="000000"/>
      </a:dk1>
      <a:lt1>
        <a:sysClr val="window" lastClr="FFFFFF"/>
      </a:lt1>
      <a:dk2>
        <a:srgbClr val="2A1A00"/>
      </a:dk2>
      <a:lt2>
        <a:srgbClr val="F3F3F2"/>
      </a:lt2>
      <a:accent1>
        <a:srgbClr val="F8B323"/>
      </a:accent1>
      <a:accent2>
        <a:srgbClr val="656A59"/>
      </a:accent2>
      <a:accent3>
        <a:srgbClr val="46B2B5"/>
      </a:accent3>
      <a:accent4>
        <a:srgbClr val="8CAA7E"/>
      </a:accent4>
      <a:accent5>
        <a:srgbClr val="D36F68"/>
      </a:accent5>
      <a:accent6>
        <a:srgbClr val="826276"/>
      </a:accent6>
      <a:hlink>
        <a:srgbClr val="46B2B5"/>
      </a:hlink>
      <a:folHlink>
        <a:srgbClr val="A46694"/>
      </a:folHlink>
    </a:clrScheme>
    <a:fontScheme name="Badge">
      <a:majorFont>
        <a:latin typeface="Impact" panose="020B0806030902050204"/>
        <a:ea typeface=""/>
        <a:cs typeface=""/>
      </a:majorFont>
      <a:minorFont>
        <a:latin typeface="Gill Sans MT" panose="020B0502020104020203"/>
        <a:ea typeface=""/>
        <a:cs typeface=""/>
      </a:minorFont>
    </a:fontScheme>
    <a:fmtScheme name="Badge">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Dwe06</b:Tag>
    <b:SourceType>Book</b:SourceType>
    <b:Guid>{766BB096-2D27-DD44-BE4E-29C1DD6DAB2B}</b:Guid>
    <b:Author>
      <b:Author>
        <b:NameList>
          <b:Person>
            <b:Last>Dweck</b:Last>
            <b:First>Carol</b:First>
          </b:Person>
        </b:NameList>
      </b:Author>
    </b:Author>
    <b:Title>Mindset: Changing the way you think to fulfil your potential</b:Title>
    <b:Year>2006</b:Year>
    <b:City>New York</b:City>
    <b:Publisher>The Random House Publishing Group</b:Publisher>
    <b:RefOrder>22</b:RefOrder>
  </b:Source>
  <b:Source>
    <b:Tag>Dwe17</b:Tag>
    <b:SourceType>Book</b:SourceType>
    <b:Guid>{C5102B98-A29B-C847-A332-3751BF68DE5B}</b:Guid>
    <b:Author>
      <b:Author>
        <b:NameList>
          <b:Person>
            <b:Last>Dweck</b:Last>
            <b:First>Carol</b:First>
          </b:Person>
        </b:NameList>
      </b:Author>
    </b:Author>
    <b:Title>Mindset: Changing The Way You think To Fulfil Your Potential </b:Title>
    <b:City>London</b:City>
    <b:Publisher>Constable &amp; Robinson Ltd</b:Publisher>
    <b:Year>2017</b:Year>
    <b:Edition>2nd Edition</b:Edition>
    <b:RefOrder>23</b:RefOrder>
  </b:Source>
  <b:Source>
    <b:Tag>Ger16</b:Tag>
    <b:SourceType>Book</b:SourceType>
    <b:Guid>{F22EFB9B-1062-934C-ADA4-5163E6B879D2}</b:Guid>
    <b:Author>
      <b:Author>
        <b:NameList>
          <b:Person>
            <b:Last>Gershon</b:Last>
            <b:First>Mike</b:First>
          </b:Person>
        </b:NameList>
      </b:Author>
    </b:Author>
    <b:Title>How to Develop Growth Mindsets in the Classroom: The Complete Guide  </b:Title>
    <b:City>California</b:City>
    <b:Publisher>CreateSpace Independent Publishing Platform (June 21, 2016)</b:Publisher>
    <b:Year>2016</b:Year>
    <b:RefOrder>24</b:RefOrder>
  </b:Source>
  <b:Source>
    <b:Tag>Not17</b:Tag>
    <b:SourceType>Book</b:SourceType>
    <b:Guid>{330EB99F-899D-9943-804D-27DAEC4EE3F5}</b:Guid>
    <b:Author>
      <b:Author>
        <b:NameList>
          <b:Person>
            <b:Last>Nottingham</b:Last>
            <b:First>James</b:First>
            <b:Middle>A.</b:Middle>
          </b:Person>
        </b:NameList>
      </b:Author>
    </b:Author>
    <b:Title>The Learning Challenge: How to Guide Your Students Through the Learning Pit to Achieve Deeper Understanding </b:Title>
    <b:City>London</b:City>
    <b:Publisher>SAGE Publications Ltd. </b:Publisher>
    <b:Year>2017</b:Year>
    <b:RefOrder>25</b:RefOrder>
  </b:Source>
  <b:Source>
    <b:Tag>Est171</b:Tag>
    <b:SourceType>DocumentFromInternetSite</b:SourceType>
    <b:Guid>{49D466C3-B8F1-E343-842C-E330F1E3B657}</b:Guid>
    <b:Title>Encouraging learners to achieve more than they expect of themselves</b:Title>
    <b:Year>2017</b:Year>
    <b:Author>
      <b:Author>
        <b:NameList>
          <b:Person>
            <b:Last>Estyn</b:Last>
          </b:Person>
        </b:NameList>
      </b:Author>
    </b:Author>
    <b:InternetSiteTitle>www.estyn.gov.wales</b:InternetSiteTitle>
    <b:URL>https://www.estyn.gov.wales/effective-practice/encouraging-learners-achieve-more-they-expect-themselves</b:URL>
    <b:Month>March</b:Month>
    <b:RefOrder>18</b:RefOrder>
  </b:Source>
  <b:Source>
    <b:Tag>Pol17</b:Tag>
    <b:SourceType>JournalArticle</b:SourceType>
    <b:Guid>{19C9B338-BCA9-1E4B-8794-4E581AFAD007}</b:Guid>
    <b:Title>Strategies to Improve Academic Achievement in Secondary School Students: Perspectives on Grit and Mindset</b:Title>
    <b:Year>2017</b:Year>
    <b:Author>
      <b:Author>
        <b:NameList>
          <b:Person>
            <b:Last>Polirstok</b:Last>
            <b:First>Susan</b:First>
          </b:Person>
        </b:NameList>
      </b:Author>
    </b:Author>
    <b:JournalName>SAGE Open</b:JournalName>
    <b:Volume>7 issue</b:Volume>
    <b:Issue>4</b:Issue>
    <b:Pages>1-9</b:Pages>
    <b:RefOrder>2</b:RefOrder>
  </b:Source>
  <b:Source>
    <b:Tag>Joy18</b:Tag>
    <b:SourceType>JournalArticle</b:SourceType>
    <b:Guid>{32FFD282-677A-1148-8F71-B601FBB52064}</b:Guid>
    <b:Author>
      <b:Author>
        <b:NameList>
          <b:Person>
            <b:Last>Joyce</b:Last>
            <b:First>S</b:First>
          </b:Person>
          <b:Person>
            <b:Last>Shand</b:Last>
            <b:First>F</b:First>
          </b:Person>
          <b:Person>
            <b:Last>Tighe</b:Last>
            <b:First>J</b:First>
            <b:Middle>et al.</b:Middle>
          </b:Person>
        </b:NameList>
      </b:Author>
    </b:Author>
    <b:Title>Road to resilience: a systematic review and meta-analysis of resilience training programmes and interventions.</b:Title>
    <b:JournalName>BMJ Open 2018</b:JournalName>
    <b:Year>2018</b:Year>
    <b:Volume>8</b:Volume>
    <b:Issue>1</b:Issue>
    <b:Pages>1-9</b:Pages>
    <b:RefOrder>1</b:RefOrder>
  </b:Source>
  <b:Source>
    <b:Tag>Yea12</b:Tag>
    <b:SourceType>JournalArticle</b:SourceType>
    <b:Guid>{40FE66F4-F133-9B42-BC47-A0F630F63560}</b:Guid>
    <b:Title>Mindsets That Promote Resilience: When Students Believe That Personal Characteristics Can Be Developed</b:Title>
    <b:Year>2012</b:Year>
    <b:Author>
      <b:Author>
        <b:NameList>
          <b:Person>
            <b:Last>Yeagar</b:Last>
            <b:First>Scott</b:First>
          </b:Person>
          <b:Person>
            <b:Last>Dweck</b:Last>
            <b:First>Carol</b:First>
          </b:Person>
        </b:NameList>
      </b:Author>
    </b:Author>
    <b:JournalName>EDUCATIONAL PSYCHOLOGIST</b:JournalName>
    <b:Volume>4</b:Volume>
    <b:Issue>47</b:Issue>
    <b:Pages>302-314</b:Pages>
    <b:RefOrder>26</b:RefOrder>
  </b:Source>
  <b:Source>
    <b:Tag>Lai18</b:Tag>
    <b:SourceType>JournalArticle</b:SourceType>
    <b:Guid>{E24B41F0-FC16-C148-8ED9-B450D4905516}</b:Guid>
    <b:Author>
      <b:Author>
        <b:NameList>
          <b:Person>
            <b:Last>Lai</b:Last>
            <b:First>Betty</b:First>
            <b:Middle>S</b:Middle>
          </b:Person>
          <b:Person>
            <b:Last>Livings</b:Last>
            <b:First>Michelle</b:First>
            <b:Middle>S</b:Middle>
          </b:Person>
          <b:Person>
            <b:Last>D'amico</b:Last>
            <b:First>Michelle</b:First>
            <b:Middle>P</b:Middle>
          </b:Person>
          <b:Person>
            <b:Last>Hayat</b:Last>
            <b:First>Matthew</b:First>
            <b:Middle>J</b:Middle>
          </b:Person>
          <b:Person>
            <b:Last>Williams</b:Last>
            <b:First>Jeremiah</b:First>
          </b:Person>
        </b:NameList>
      </b:Author>
    </b:Author>
    <b:Title>A GROWTH MINDSET PILOT INTERVENTION FOR A GRADUATE-LEVEL BIOSTATISTICS COURSE7</b:Title>
    <b:JournalName>Statistics Education Research Journal</b:JournalName>
    <b:Year>2018</b:Year>
    <b:Volume>17</b:Volume>
    <b:Issue>2</b:Issue>
    <b:Pages>104-119</b:Pages>
    <b:RefOrder>3</b:RefOrder>
  </b:Source>
  <b:Source>
    <b:Tag>Maw14</b:Tag>
    <b:SourceType>JournalArticle</b:SourceType>
    <b:Guid>{DA34E3DC-DDB5-524F-AF7F-B4651E11E3BC}</b:Guid>
    <b:Author>
      <b:Author>
        <b:NameList>
          <b:Person>
            <b:Last>Mawer</b:Last>
            <b:First>Jamie</b:First>
          </b:Person>
        </b:NameList>
      </b:Author>
    </b:Author>
    <b:Title>A simple use of Dweck's mindset theory</b:Title>
    <b:JournalName>Australian Educational Leader</b:JournalName>
    <b:Year>2014</b:Year>
    <b:Volume>36</b:Volume>
    <b:Issue>2</b:Issue>
    <b:Pages>50-52</b:Pages>
    <b:RefOrder>4</b:RefOrder>
  </b:Source>
  <b:Source>
    <b:Tag>Nol86</b:Tag>
    <b:SourceType>JournalArticle</b:SourceType>
    <b:Guid>{02601C4C-1204-BD49-B13C-216013D36464}</b:Guid>
    <b:Title>Learned Helplessnessin Children:A Longitudinal Study of Depression, Achievement, and Explanatory Style</b:Title>
    <b:Year>1986</b:Year>
    <b:Author>
      <b:Author>
        <b:NameList>
          <b:Person>
            <b:Last>Nolen-Hoeksema</b:Last>
            <b:First>Susan</b:First>
          </b:Person>
          <b:Person>
            <b:Last>Girgus</b:Last>
            <b:First>Joan</b:First>
            <b:Middle>S</b:Middle>
          </b:Person>
          <b:Person>
            <b:Last>Seligman</b:Last>
            <b:First>Martin</b:First>
            <b:Middle>E. P.</b:Middle>
          </b:Person>
        </b:NameList>
      </b:Author>
    </b:Author>
    <b:JournalName>Journal of Personality and Social Psychology</b:JournalName>
    <b:Volume>51</b:Volume>
    <b:Issue>2</b:Issue>
    <b:Pages>435-442</b:Pages>
    <b:RefOrder>5</b:RefOrder>
  </b:Source>
  <b:Source>
    <b:Tag>Hoc15</b:Tag>
    <b:SourceType>JournalArticle</b:SourceType>
    <b:Guid>{33122237-5A8E-444D-B0FA-85CD3F3C6FF2}</b:Guid>
    <b:Author>
      <b:Author>
        <b:NameList>
          <b:Person>
            <b:Last>Hochanadel</b:Last>
            <b:First>Aaron</b:First>
          </b:Person>
          <b:Person>
            <b:Last>Finamore</b:Last>
            <b:First>Dora</b:First>
          </b:Person>
        </b:NameList>
      </b:Author>
    </b:Author>
    <b:Title>Fixed And Growth Mindset  In Education And How Grit Helps  Students Persist In The Face Of Adversity </b:Title>
    <b:JournalName>Journal of international Education Research</b:JournalName>
    <b:Year>2015</b:Year>
    <b:Volume>11</b:Volume>
    <b:Issue>1</b:Issue>
    <b:Pages>47-50</b:Pages>
    <b:RefOrder>27</b:RefOrder>
  </b:Source>
  <b:Source>
    <b:Tag>Don152</b:Tag>
    <b:SourceType>Report</b:SourceType>
    <b:Guid>{38E2E66C-E797-2D48-8DDF-D6A9B9CD8B09}</b:Guid>
    <b:Title>Successful Futures</b:Title>
    <b:Publisher>The Welsh Assembly Government</b:Publisher>
    <b:Year>2015</b:Year>
    <b:Author>
      <b:Author>
        <b:NameList>
          <b:Person>
            <b:Last>Donaldson</b:Last>
            <b:First>Graham</b:First>
          </b:Person>
        </b:NameList>
      </b:Author>
    </b:Author>
    <b:RefOrder>6</b:RefOrder>
  </b:Source>
  <b:Source>
    <b:Tag>Placeholder1</b:Tag>
    <b:SourceType>DocumentFromInternetSite</b:SourceType>
    <b:Guid>{65A5B587-652E-224D-A27B-5A03144EF17C}</b:Guid>
    <b:Title>Well-being of Future Generations (Wales) Act 2015 - The Essentials.</b:Title>
    <b:Year>2015a</b:Year>
    <b:Author>
      <b:Author>
        <b:Corporate>Welsh Government</b:Corporate>
      </b:Author>
    </b:Author>
    <b:InternetSiteTitle>www.futuregenerations.wales</b:InternetSiteTitle>
    <b:URL>https://futuregenerations.wales/wp-content/uploads/2017/02/150623-guide-to-the-fg-act-en.pdf</b:URL>
    <b:Month>May</b:Month>
    <b:YearAccessed>2018</b:YearAccessed>
    <b:MonthAccessed>December</b:MonthAccessed>
    <b:DayAccessed>29</b:DayAccessed>
    <b:RefOrder>7</b:RefOrder>
  </b:Source>
  <b:Source>
    <b:Tag>Edu19</b:Tag>
    <b:SourceType>DocumentFromInternetSite</b:SourceType>
    <b:Guid>{ACC338E9-36D6-2D49-A3CD-841F271BC601}</b:Guid>
    <b:Title>Self-regulation strategies</b:Title>
    <b:Year>2019</b:Year>
    <b:Author>
      <b:Author>
        <b:Corporate>Education Endowment Foundation</b:Corporate>
      </b:Author>
    </b:Author>
    <b:URL>https://educationendowmentfoundation.org.uk/evidence-summaries/early-years-toolkit/self-regulation-strategies/</b:URL>
    <b:YearAccessed>2019</b:YearAccessed>
    <b:MonthAccessed>March</b:MonthAccessed>
    <b:DayAccessed>1</b:DayAccessed>
    <b:RefOrder>9</b:RefOrder>
  </b:Source>
  <b:Source>
    <b:Tag>Uni17</b:Tag>
    <b:SourceType>DocumentFromInternetSite</b:SourceType>
    <b:Guid>{904E700B-4AE3-D749-B7D4-8185175B1331}</b:Guid>
    <b:Title>Research Ethics &amp; Integrity Code of Practice</b:Title>
    <b:Year>2017</b:Year>
    <b:Author>
      <b:Author>
        <b:Corporate>University of Wales Trinity Saint David</b:Corporate>
      </b:Author>
    </b:Author>
    <b:URL>https://www.uwtsd.ac.uk/media/uwtsd-website/content-assets/documents/research/research-ethics-integrity-code-practice.pdf</b:URL>
    <b:YearAccessed>2019</b:YearAccessed>
    <b:MonthAccessed>January</b:MonthAccessed>
    <b:DayAccessed>20</b:DayAccessed>
    <b:RefOrder>10</b:RefOrder>
  </b:Source>
  <b:Source>
    <b:Tag>Wel15</b:Tag>
    <b:SourceType>Report</b:SourceType>
    <b:Guid>{89B6876C-48B1-004C-B5B7-B859576A60E0}</b:Guid>
    <b:Title>Effective Use of Data and Research Evidence</b:Title>
    <b:Year>2015b</b:Year>
    <b:Author>
      <b:Author>
        <b:Corporate>Welsh Government</b:Corporate>
      </b:Author>
    </b:Author>
    <b:Publisher>Welsh Government</b:Publisher>
    <b:City>Cardiff</b:City>
    <b:RefOrder>11</b:RefOrder>
  </b:Source>
  <b:Source>
    <b:Tag>Res15</b:Tag>
    <b:SourceType>DocumentFromInternetSite</b:SourceType>
    <b:Guid>{D36C7F42-288D-4049-A5FF-E2204900E357}</b:Guid>
    <b:Title>What is Ethics in Research &amp; Why is it Important?</b:Title>
    <b:URL>https://www.niehs.nih.gov/research/resources/bioethics/whatis/index.cfm</b:URL>
    <b:Year>2015</b:Year>
    <b:Month>December</b:Month>
    <b:Day>1</b:Day>
    <b:YearAccessed>2019</b:YearAccessed>
    <b:MonthAccessed>April </b:MonthAccessed>
    <b:DayAccessed>26</b:DayAccessed>
    <b:Author>
      <b:Author>
        <b:NameList>
          <b:Person>
            <b:Last>Resnik</b:Last>
            <b:First>David</b:First>
            <b:Middle>B.</b:Middle>
          </b:Person>
        </b:NameList>
      </b:Author>
    </b:Author>
    <b:Publisher>National Institute of Environmental Health Services</b:Publisher>
    <b:RefOrder>12</b:RefOrder>
  </b:Source>
  <b:Source>
    <b:Tag>Jic79</b:Tag>
    <b:SourceType>JournalArticle</b:SourceType>
    <b:Guid>{40CD0755-DFDA-D74B-A3B4-F9BC0A0BB3BA}</b:Guid>
    <b:Author>
      <b:Author>
        <b:NameList>
          <b:Person>
            <b:Last>Jick</b:Last>
            <b:First>Todd</b:First>
            <b:Middle>D.</b:Middle>
          </b:Person>
        </b:NameList>
      </b:Author>
    </b:Author>
    <b:Title>Mixing Qualitative and Quantitative Methods: Triangulation in Action</b:Title>
    <b:JournalName>Administrative Science Quarterly</b:JournalName>
    <b:Year>1979</b:Year>
    <b:Volume>24</b:Volume>
    <b:Pages>602-611</b:Pages>
    <b:RefOrder>13</b:RefOrder>
  </b:Source>
  <b:Source>
    <b:Tag>Tah16</b:Tag>
    <b:SourceType>JournalArticle</b:SourceType>
    <b:Guid>{28693B7E-87B6-C346-AD80-B54E4449C67D}</b:Guid>
    <b:Title>Sampling Methods in Research Methodology; How to Choose a Sampling Technique for Research</b:Title>
    <b:Year>2016</b:Year>
    <b:Author>
      <b:Author>
        <b:NameList>
          <b:Person>
            <b:Last>Taherdoost</b:Last>
            <b:First>Hamed</b:First>
          </b:Person>
        </b:NameList>
      </b:Author>
    </b:Author>
    <b:JournalName>International Journal of Academic Research in Management</b:JournalName>
    <b:Volume>5</b:Volume>
    <b:Issue>2</b:Issue>
    <b:Pages>18-27</b:Pages>
    <b:RefOrder>14</b:RefOrder>
  </b:Source>
  <b:Source>
    <b:Tag>Sal90</b:Tag>
    <b:SourceType>JournalArticle</b:SourceType>
    <b:Guid>{EF74E0F6-78CD-FE47-BEE0-2E1DD1E3CC9E}</b:Guid>
    <b:Title>Interviewer Bias - How it Affects Survey Research</b:Title>
    <b:Year>1990</b:Year>
    <b:Author>
      <b:Author>
        <b:NameList>
          <b:Person>
            <b:Last>Salazar</b:Last>
            <b:First>M.</b:First>
            <b:Middle>K.</b:Middle>
          </b:Person>
        </b:NameList>
      </b:Author>
    </b:Author>
    <b:JournalName>AAOHN JOURNAL</b:JournalName>
    <b:Volume>38</b:Volume>
    <b:Issue>12</b:Issue>
    <b:Pages>567-572</b:Pages>
    <b:RefOrder>15</b:RefOrder>
  </b:Source>
  <b:Source>
    <b:Tag>Bow05</b:Tag>
    <b:SourceType>JournalArticle</b:SourceType>
    <b:Guid>{115D8A46-C940-C445-9A26-27B4BC9EC22D}</b:Guid>
    <b:Author>
      <b:Author>
        <b:NameList>
          <b:Person>
            <b:Last>Bowling</b:Last>
            <b:First>Ann</b:First>
          </b:Person>
        </b:NameList>
      </b:Author>
    </b:Author>
    <b:Title>Mode of questionnaire administration can have serious effects on data quality</b:Title>
    <b:JournalName>Journal of Public Health</b:JournalName>
    <b:Year>2005</b:Year>
    <b:Volume>27</b:Volume>
    <b:Issue>3</b:Issue>
    <b:Pages>281-291</b:Pages>
    <b:RefOrder>16</b:RefOrder>
  </b:Source>
  <b:Source>
    <b:Tag>Qui19</b:Tag>
    <b:SourceType>Report</b:SourceType>
    <b:Guid>{4485F015-63A6-4749-BA66-C47C8B1E1EDA}</b:Guid>
    <b:Title>METACOGNITION AND SELF-REGULATED LEARNING</b:Title>
    <b:Year>2019</b:Year>
    <b:Author>
      <b:Author>
        <b:NameList>
          <b:Person>
            <b:Last>Quigley</b:Last>
            <b:First>Alex</b:First>
          </b:Person>
          <b:Person>
            <b:Last>Muijs</b:Last>
            <b:First>Daniel</b:First>
          </b:Person>
          <b:Person>
            <b:Last>Stringer</b:Last>
            <b:First>Eleanor</b:First>
          </b:Person>
        </b:NameList>
      </b:Author>
    </b:Author>
    <b:Publisher>Education Endowment Foundation</b:Publisher>
    <b:City>London</b:City>
    <b:RefOrder>28</b:RefOrder>
  </b:Source>
  <b:Source>
    <b:Tag>Lev04</b:Tag>
    <b:SourceType>Book</b:SourceType>
    <b:Guid>{31A4ED97-E0CE-D440-A961-6DC1835942B9}</b:Guid>
    <b:Title>Thinking and Seeing, Visual Matacognition in Adults and Children</b:Title>
    <b:Publisher>Massachussetts Institute of Technology</b:Publisher>
    <b:City>London</b:City>
    <b:Year>2004</b:Year>
    <b:Author>
      <b:Author>
        <b:NameList>
          <b:Person>
            <b:Last>Levin</b:Last>
            <b:First>Daniel</b:First>
            <b:Middle>T.</b:Middle>
          </b:Person>
        </b:NameList>
      </b:Author>
    </b:Author>
    <b:RefOrder>17</b:RefOrder>
  </b:Source>
  <b:Source>
    <b:Tag>Placeholder2</b:Tag>
    <b:SourceType>Report</b:SourceType>
    <b:Guid>{52D8626F-8798-F842-821E-0D4A400A0E72}</b:Guid>
    <b:Author>
      <b:Author>
        <b:Corporate>Welsh Government</b:Corporate>
      </b:Author>
    </b:Author>
    <b:Title>Thinking positively: Emotional health and well-being in schools and Early Years settings</b:Title>
    <b:Year>2010</b:Year>
    <b:Publisher>Welsh Government</b:Publisher>
    <b:City>Cardiff</b:City>
    <b:RefOrder>29</b:RefOrder>
  </b:Source>
  <b:Source>
    <b:Tag>Est161</b:Tag>
    <b:SourceType>DocumentFromInternetSite</b:SourceType>
    <b:Guid>{12AA6EB6-0DA7-5241-BE07-97FA5B482B81}</b:Guid>
    <b:Author>
      <b:Author>
        <b:NameList>
          <b:Person>
            <b:Last>Estyn</b:Last>
          </b:Person>
        </b:NameList>
      </b:Author>
    </b:Author>
    <b:Title>A report on Pembroke Dock CP School</b:Title>
    <b:Publisher>Estyn</b:Publisher>
    <b:Year>2016</b:Year>
    <b:URL>https://primarysite-prod-sorted.s3.amazonaws.com/pembrokedockcp/UploadedDocument/18826fe0e20541c0a488004f06371042/pembroke-dock-cp-school.pdf</b:URL>
    <b:Month>November</b:Month>
    <b:YearAccessed>2019</b:YearAccessed>
    <b:MonthAccessed>February</b:MonthAccessed>
    <b:DayAccessed>14</b:DayAccessed>
    <b:RefOrder>19</b:RefOrder>
  </b:Source>
  <b:Source>
    <b:Tag>Duc07</b:Tag>
    <b:SourceType>JournalArticle</b:SourceType>
    <b:Guid>{4BD1E512-C57D-F945-A29C-9A7713D83884}</b:Guid>
    <b:Author>
      <b:Author>
        <b:NameList>
          <b:Person>
            <b:Last>Duckworth</b:Last>
            <b:First>Angela</b:First>
          </b:Person>
          <b:Person>
            <b:Last>Peterson</b:Last>
            <b:First>Christopher</b:First>
          </b:Person>
          <b:Person>
            <b:Last>Matthews</b:Last>
            <b:First>Michael</b:First>
            <b:Middle>D</b:Middle>
          </b:Person>
          <b:Person>
            <b:Last>Kelly</b:Last>
            <b:First>Dennis</b:First>
            <b:Middle>R</b:Middle>
          </b:Person>
        </b:NameList>
      </b:Author>
    </b:Author>
    <b:Title>Grit: Perseverance and Passion for Long-Term Goals</b:Title>
    <b:JournalName>Journal of Personality and Social Psychology</b:JournalName>
    <b:Year>2007</b:Year>
    <b:Volume>92</b:Volume>
    <b:Issue>6</b:Issue>
    <b:Pages>1087 - 1101</b:Pages>
    <b:RefOrder>30</b:RefOrder>
  </b:Source>
  <b:Source>
    <b:Tag>Est187</b:Tag>
    <b:SourceType>DocumentFromInternetSite</b:SourceType>
    <b:Guid>{8AF93707-408E-BC43-B6F8-E6E62CDDB2C3}</b:Guid>
    <b:Author>
      <b:Author>
        <b:NameList>
          <b:Person>
            <b:Last>Estyn</b:Last>
          </b:Person>
        </b:NameList>
      </b:Author>
    </b:Author>
    <b:Title>Creating strategies to develop pupils’ independence</b:Title>
    <b:InternetSiteTitle>www.estyn.gov.wales</b:InternetSiteTitle>
    <b:URL>https://www.estyn.gov.wales/effective-practice/creating-strategies-develop-pupils-independence</b:URL>
    <b:Year>2018a</b:Year>
    <b:Month>June</b:Month>
    <b:RefOrder>31</b:RefOrder>
  </b:Source>
  <b:Source>
    <b:Tag>She15</b:Tag>
    <b:SourceType>Report</b:SourceType>
    <b:Guid>{B891B431-B9AA-014B-A2F7-0CCC3125E250}</b:Guid>
    <b:Author>
      <b:Author>
        <b:NameList>
          <b:Person>
            <b:Last>Shean</b:Last>
            <b:First>Mandie</b:First>
          </b:Person>
        </b:NameList>
      </b:Author>
    </b:Author>
    <b:Title>Current theories relating to resilience and young people: A literature review</b:Title>
    <b:Publisher>Victorian Health Promotion Foundation 2015</b:Publisher>
    <b:City>Melbourne</b:City>
    <b:Year>2015</b:Year>
    <b:URL>https://evidenceforlearning.org.au/assets/Grant-Round-II-Resilience/Current-theories-relating-to-resilience-and-young-people.pdf</b:URL>
    <b:Month>November</b:Month>
    <b:RefOrder>32</b:RefOrder>
  </b:Source>
  <b:Source>
    <b:Tag>Hug18</b:Tag>
    <b:SourceType>Report</b:SourceType>
    <b:Guid>{791D9F63-1562-9E4C-8ACA-917B8B5ABF68}</b:Guid>
    <b:Title> Sources of resilience and their moderating relationships with harms from adverse childhood experiences</b:Title>
    <b:Year>2018</b:Year>
    <b:Author>
      <b:Author>
        <b:NameList>
          <b:Person>
            <b:Last>Hughes</b:Last>
            <b:First>Karen</b:First>
          </b:Person>
          <b:Person>
            <b:Last>Ford</b:Last>
            <b:First>Kat</b:First>
          </b:Person>
          <b:Person>
            <b:Last>Davies</b:Last>
            <b:First>Alisha</b:First>
            <b:Middle>R.</b:Middle>
          </b:Person>
          <b:Person>
            <b:Last>Homolova</b:Last>
            <b:First>Lucia</b:First>
          </b:Person>
          <b:Person>
            <b:Last>Bellis</b:Last>
            <b:First>Mark</b:First>
            <b:Middle>A.</b:Middle>
          </b:Person>
        </b:NameList>
      </b:Author>
    </b:Author>
    <b:Publisher>Public Health Wales NHS Trust</b:Publisher>
    <b:City>Wrexham</b:City>
    <b:RefOrder>33</b:RefOrder>
  </b:Source>
  <b:Source>
    <b:Tag>Dwe95</b:Tag>
    <b:SourceType>JournalArticle</b:SourceType>
    <b:Guid>{E64F0BDE-BA53-D445-9DA9-CE5FC7DD82E6}</b:Guid>
    <b:Author>
      <b:Author>
        <b:NameList>
          <b:Person>
            <b:Last>Dweck</b:Last>
            <b:First>Carol</b:First>
          </b:Person>
          <b:Person>
            <b:Last>Chiu</b:Last>
            <b:First>Chi-yue</b:First>
          </b:Person>
          <b:Person>
            <b:Last>Hong</b:Last>
            <b:First>Ying-yi</b:First>
          </b:Person>
        </b:NameList>
      </b:Author>
    </b:Author>
    <b:Title>Implicit Theories and Their Role in Judgments and Reactions: A Word From Two Perspectives</b:Title>
    <b:JournalName>Psychological Inquiry</b:JournalName>
    <b:Year>1995</b:Year>
    <b:Volume>6</b:Volume>
    <b:Issue>4</b:Issue>
    <b:Pages>267-285</b:Pages>
    <b:RefOrder>34</b:RefOrder>
  </b:Source>
  <b:Source>
    <b:Tag>Suc15</b:Tag>
    <b:SourceType>DocumentFromInternetSite</b:SourceType>
    <b:Guid>{3853F109-0AED-3D4A-A438-C033CEAA12E7}</b:Guid>
    <b:Author>
      <b:Author>
        <b:Corporate>Successful Lives</b:Corporate>
      </b:Author>
    </b:Author>
    <b:Title>Raising Attainment – A Whole School Approach to Improving Wellbeing, Building Resilience and Developing Growth Mindsets in Welsh Schools</b:Title>
    <b:URL>http://www.successfullives.co.uk/wp-content/uploads/Whole-School-Approach-Research-for-Wales-Final.pdf</b:URL>
    <b:Year>2015</b:Year>
    <b:Month>September</b:Month>
    <b:YearAccessed>2019</b:YearAccessed>
    <b:MonthAccessed>April</b:MonthAccessed>
    <b:DayAccessed>15</b:DayAccessed>
    <b:RefOrder>35</b:RefOrder>
  </b:Source>
  <b:Source>
    <b:Tag>Zha17</b:Tag>
    <b:SourceType>JournalArticle</b:SourceType>
    <b:Guid>{64117C09-119C-DC4A-94A1-4A2AA58955E0}</b:Guid>
    <b:Author>
      <b:Author>
        <b:NameList>
          <b:Person>
            <b:Last>Zhang</b:Last>
            <b:First>J.</b:First>
            <b:Middle>F.</b:Middle>
          </b:Person>
          <b:Person>
            <b:Last>E.</b:Last>
            <b:First>Kuusisto</b:First>
          </b:Person>
          <b:Person>
            <b:Last>Tirri</b:Last>
            <b:First>K.</b:First>
          </b:Person>
        </b:NameList>
      </b:Author>
    </b:Author>
    <b:Title>How  Teachers’  and  Students’  Mindsets  in  Learning  Have Been  Studied:  Research  Findings  on  Mind-set  and  Academic  Achievement</b:Title>
    <b:JournalName>Psychology</b:JournalName>
    <b:Year>2017</b:Year>
    <b:Volume>8</b:Volume>
    <b:Issue>4</b:Issue>
    <b:Pages>1363-1377</b:Pages>
    <b:RefOrder>36</b:RefOrder>
  </b:Source>
  <b:Source>
    <b:Tag>Hai11</b:Tag>
    <b:SourceType>JournalArticle</b:SourceType>
    <b:Guid>{3C0295E4-A79A-C342-8B2A-1916C7868686}</b:Guid>
    <b:Title>Dangerous mindsets: How beliefs about intelligence predict motivational change</b:Title>
    <b:Year>2011</b:Year>
    <b:Author>
      <b:Author>
        <b:NameList>
          <b:Person>
            <b:Last>Haimovitz</b:Last>
            <b:First>Kyla</b:First>
          </b:Person>
          <b:Person>
            <b:Last>Wormington</b:Last>
            <b:First>Stephanie</b:First>
            <b:Middle>V</b:Middle>
          </b:Person>
          <b:Person>
            <b:Last>Henderlong Copus</b:Last>
            <b:First>Jennifer</b:First>
          </b:Person>
        </b:NameList>
      </b:Author>
    </b:Author>
    <b:JournalName>Learning and Individual Differences</b:JournalName>
    <b:Volume>21</b:Volume>
    <b:Pages>747-752</b:Pages>
    <b:RefOrder>37</b:RefOrder>
  </b:Source>
  <b:Source>
    <b:Tag>Hat17</b:Tag>
    <b:SourceType>DocumentFromInternetSite</b:SourceType>
    <b:Guid>{D0E5238C-A265-9C45-BF2C-CB9362296C33}</b:Guid>
    <b:Title>Misinterpreting the Growth Mindset: Why We're Doing Students a Disservice</b:Title>
    <b:Year>2017</b:Year>
    <b:Author>
      <b:Author>
        <b:NameList>
          <b:Person>
            <b:Last>Hattie</b:Last>
            <b:First>John</b:First>
          </b:Person>
        </b:NameList>
      </b:Author>
    </b:Author>
    <b:URL>https://blogs.edweek.org/edweek/finding_common_ground/2017/06/misinterpreting_the_growth_mindset_why_were_doing_students_a_disservice.html</b:URL>
    <b:Month>June</b:Month>
    <b:Day>28</b:Day>
    <b:YearAccessed>2019</b:YearAccessed>
    <b:MonthAccessed>January</b:MonthAccessed>
    <b:DayAccessed>15</b:DayAccessed>
    <b:RefOrder>38</b:RefOrder>
  </b:Source>
  <b:Source>
    <b:Tag>Hat14</b:Tag>
    <b:SourceType>Book</b:SourceType>
    <b:Guid>{8CDDA63C-BF0A-2945-9994-E924AE922010}</b:Guid>
    <b:Title>Visible Learning and the Science of How We Learn     </b:Title>
    <b:Year>2014</b:Year>
    <b:Author>
      <b:Author>
        <b:NameList>
          <b:Person>
            <b:Last>Hattie</b:Last>
            <b:First>John</b:First>
          </b:Person>
          <b:Person>
            <b:Last>Yates</b:Last>
            <b:First>Gregory</b:First>
            <b:Middle>C.R.</b:Middle>
          </b:Person>
        </b:NameList>
      </b:Author>
    </b:Author>
    <b:City>Oxon</b:City>
    <b:Publisher>Routledge</b:Publisher>
    <b:RefOrder>39</b:RefOrder>
  </b:Source>
  <b:Source>
    <b:Tag>Cos08</b:Tag>
    <b:SourceType>Book</b:SourceType>
    <b:Guid>{5CBD4B2A-8279-E04A-BA38-2C5AAF7801BD}</b:Guid>
    <b:Author>
      <b:Author>
        <b:NameList>
          <b:Person>
            <b:Last>Costa</b:Last>
            <b:First>Arthur</b:First>
            <b:Middle>L</b:Middle>
          </b:Person>
          <b:Person>
            <b:Last>Kallick</b:Last>
            <b:First>Bena</b:First>
          </b:Person>
        </b:NameList>
      </b:Author>
    </b:Author>
    <b:Title>Learning and Leading with Habits of Mind</b:Title>
    <b:City>Alexandria</b:City>
    <b:Publisher>The Association for Supervision and Curriculum Development (ASCD)</b:Publisher>
    <b:Year>2008</b:Year>
    <b:RefOrder>40</b:RefOrder>
  </b:Source>
  <b:Source>
    <b:Tag>Sym15</b:Tag>
    <b:SourceType>Book</b:SourceType>
    <b:Guid>{17D7BB6D-B3E3-9B49-A7DE-D40EBDAED936}</b:Guid>
    <b:Title>Understanding School Transition </b:Title>
    <b:Year>2015</b:Year>
    <b:Author>
      <b:Author>
        <b:NameList>
          <b:Person>
            <b:Last>Symonds</b:Last>
            <b:First>Jennifer</b:First>
          </b:Person>
        </b:NameList>
      </b:Author>
    </b:Author>
    <b:City>Oxon</b:City>
    <b:Publisher>Routledge</b:Publisher>
    <b:RefOrder>41</b:RefOrder>
  </b:Source>
  <b:Source>
    <b:Tag>Tir16</b:Tag>
    <b:SourceType>JournalArticle</b:SourceType>
    <b:Guid>{28B7A56B-520F-8F48-BFB5-70AA0D559905}</b:Guid>
    <b:Title>Students’ Mindsets for Learning and Their Neural Underpinnings</b:Title>
    <b:Year>2016</b:Year>
    <b:Author>
      <b:Author>
        <b:NameList>
          <b:Person>
            <b:Last>Tirri</b:Last>
            <b:First>Kirsi</b:First>
          </b:Person>
          <b:Person>
            <b:Last>Kujala</b:Last>
            <b:First>Teija</b:First>
          </b:Person>
        </b:NameList>
      </b:Author>
    </b:Author>
    <b:JournalName>Psychology</b:JournalName>
    <b:Volume>7</b:Volume>
    <b:Pages>1231-1239</b:Pages>
    <b:RefOrder>42</b:RefOrder>
  </b:Source>
  <b:Source>
    <b:Tag>Bla98</b:Tag>
    <b:SourceType>DocumentFromInternetSite</b:SourceType>
    <b:Guid>{A3A05804-F715-0440-93EC-6D771DB54668}</b:Guid>
    <b:Title>Inside the Black Box: Raising Standards Through Classroom Assessment</b:Title>
    <b:URL>https://www.rdc.udel.edu/wp-content/uploads/2015/04/InsideBlackBox.pdf</b:URL>
    <b:Year>1998</b:Year>
    <b:Month>October</b:Month>
    <b:YearAccessed>2019</b:YearAccessed>
    <b:MonthAccessed>April</b:MonthAccessed>
    <b:DayAccessed>21</b:DayAccessed>
    <b:Author>
      <b:Author>
        <b:NameList>
          <b:Person>
            <b:Last>Black</b:Last>
            <b:First>Paul</b:First>
          </b:Person>
          <b:Person>
            <b:Last>William</b:Last>
            <b:First>Dylan</b:First>
          </b:Person>
        </b:NameList>
      </b:Author>
    </b:Author>
    <b:RefOrder>43</b:RefOrder>
  </b:Source>
  <b:Source>
    <b:Tag>Est19</b:Tag>
    <b:SourceType>DocumentFromInternetSite</b:SourceType>
    <b:Guid>{19739755-A5F5-AB42-9101-EA18EB3EB9B6}</b:Guid>
    <b:Title>Giving Pupils the Power to Learn</b:Title>
    <b:Year>2019</b:Year>
    <b:Author>
      <b:Author>
        <b:NameList>
          <b:Person>
            <b:Last>Estyn</b:Last>
          </b:Person>
        </b:NameList>
      </b:Author>
    </b:Author>
    <b:URL>https://www.estyn.gov.wales/effective-practice/giving-pupils-power-learn</b:URL>
    <b:Month>January</b:Month>
    <b:YearAccessed>2019</b:YearAccessed>
    <b:MonthAccessed>April</b:MonthAccessed>
    <b:DayAccessed>15</b:DayAccessed>
    <b:RefOrder>44</b:RefOrder>
  </b:Source>
  <b:Source>
    <b:Tag>Jar05</b:Tag>
    <b:SourceType>Book</b:SourceType>
    <b:Guid>{68A3F0D6-7737-764E-9225-F06AF3DF10B4}</b:Guid>
    <b:Title>The Psychology of Effective Learning and Teaching</b:Title>
    <b:Publisher>Nelson Thornes Ltd</b:Publisher>
    <b:City>Cheltenham</b:City>
    <b:Year>2005</b:Year>
    <b:Author>
      <b:Author>
        <b:NameList>
          <b:Person>
            <b:Last>Jarvis</b:Last>
            <b:First>Matt</b:First>
          </b:Person>
        </b:NameList>
      </b:Author>
    </b:Author>
    <b:RefOrder>45</b:RefOrder>
  </b:Source>
  <b:Source>
    <b:Tag>Ack19</b:Tag>
    <b:SourceType>DocumentFromInternetSite</b:SourceType>
    <b:Guid>{FAB05952-D2B3-AA4E-B236-65B0E8960864}</b:Guid>
    <b:Author>
      <b:Author>
        <b:NameList>
          <b:Person>
            <b:Last>Ackerman</b:Last>
            <b:First>Courtney</b:First>
          </b:Person>
        </b:NameList>
      </b:Author>
    </b:Author>
    <b:Title>What is the Self-Determination Theory of Motivation?  </b:Title>
    <b:URL>https://positivepsychologyprogram.com/self-determination-theory/#what-self-determination</b:URL>
    <b:Year>2019</b:Year>
    <b:Month>April</b:Month>
    <b:Day>3</b:Day>
    <b:YearAccessed>2019</b:YearAccessed>
    <b:MonthAccessed>April</b:MonthAccessed>
    <b:DayAccessed>22</b:DayAccessed>
    <b:RefOrder>46</b:RefOrder>
  </b:Source>
  <b:Source>
    <b:Tag>Ard14</b:Tag>
    <b:SourceType>JournalArticle</b:SourceType>
    <b:Guid>{89924F02-9EB5-BF4B-8592-4B7D533F587B}</b:Guid>
    <b:Author>
      <b:Author>
        <b:NameList>
          <b:Person>
            <b:Last>Ardoin</b:Last>
            <b:First>Scott</b:First>
            <b:Middle>P.</b:Middle>
          </b:Person>
          <b:Person>
            <b:Last>Martens</b:Last>
            <b:First>Brian</b:First>
            <b:Middle>K.</b:Middle>
          </b:Person>
        </b:NameList>
      </b:Author>
    </b:Author>
    <b:Title>Training Children to Make Accurate Self-Evaluations: Effects on Behavior and the Quality of Self-Ratings</b:Title>
    <b:Year>2014</b:Year>
    <b:JournalName>Journal of Behavioural Education</b:JournalName>
    <b:Volume>13</b:Volume>
    <b:Issue>1</b:Issue>
    <b:Pages>1-23</b:Pages>
    <b:RefOrder>47</b:RefOrder>
  </b:Source>
  <b:Source>
    <b:Tag>McL07</b:Tag>
    <b:SourceType>DocumentFromInternetSite</b:SourceType>
    <b:Guid>{E0AB3034-C0E6-304A-AF06-DF93601A7990}</b:Guid>
    <b:Title>Maslow's Hierarchy of Needs</b:Title>
    <b:Year>2007</b:Year>
    <b:Author>
      <b:Author>
        <b:NameList>
          <b:Person>
            <b:Last>McLeod</b:Last>
            <b:First>Saul</b:First>
          </b:Person>
        </b:NameList>
      </b:Author>
    </b:Author>
    <b:URL>http://highgatecounselling.org.uk/members/certificate/CT2%20Paper%201.pdf</b:URL>
    <b:YearAccessed>2019</b:YearAccessed>
    <b:MonthAccessed>April</b:MonthAccessed>
    <b:DayAccessed>22</b:DayAccessed>
    <b:RefOrder>48</b:RefOrder>
  </b:Source>
  <b:Source>
    <b:Tag>Mas01</b:Tag>
    <b:SourceType>JournalArticle</b:SourceType>
    <b:Guid>{8888910F-19F2-6E4D-AD09-3B4DEE7C88E1}</b:Guid>
    <b:Title>Ordinary magic: Resilience processes in development</b:Title>
    <b:Year>2001</b:Year>
    <b:Author>
      <b:Author>
        <b:NameList>
          <b:Person>
            <b:Last>Masten</b:Last>
            <b:First>Ann</b:First>
            <b:Middle>S.</b:Middle>
          </b:Person>
        </b:NameList>
      </b:Author>
    </b:Author>
    <b:JournalName>American Psychologist</b:JournalName>
    <b:Volume>56</b:Volume>
    <b:Issue>3</b:Issue>
    <b:Pages>227-238</b:Pages>
    <b:RefOrder>49</b:RefOrder>
  </b:Source>
  <b:Source>
    <b:Tag>Bla07</b:Tag>
    <b:SourceType>JournalArticle</b:SourceType>
    <b:Guid>{541AD86B-C223-2448-8087-6C4C541D46E5}</b:Guid>
    <b:Title>Implicit Theories of Intelligence Predict Achievement Across an Adolescent Transition: A Longitudinal Study and an Intervention</b:Title>
    <b:Year>2007</b:Year>
    <b:Author>
      <b:Author>
        <b:NameList>
          <b:Person>
            <b:Last>Blackwell</b:Last>
            <b:First>Lisa</b:First>
            <b:Middle>S.</b:Middle>
          </b:Person>
          <b:Person>
            <b:Last>Trzesniewski</b:Last>
            <b:First>Kali</b:First>
            <b:Middle>H.</b:Middle>
          </b:Person>
          <b:Person>
            <b:Last>Dweck</b:Last>
            <b:First>Carol</b:First>
            <b:Middle>Sorich</b:Middle>
          </b:Person>
        </b:NameList>
      </b:Author>
    </b:Author>
    <b:JournalName>Child Development</b:JournalName>
    <b:Volume>78</b:Volume>
    <b:Issue>1</b:Issue>
    <b:Pages>246-263</b:Pages>
    <b:RefOrder>50</b:RefOrder>
  </b:Source>
  <b:Source>
    <b:Tag>Yea13</b:Tag>
    <b:SourceType>JournalArticle</b:SourceType>
    <b:Guid>{13D4C724-67FE-F74C-8DDB-60BCC29DD6BC}</b:Guid>
    <b:Author>
      <b:Author>
        <b:NameList>
          <b:Person>
            <b:Last>Yeagar</b:Last>
            <b:First>David</b:First>
            <b:Middle>Scott</b:Middle>
          </b:Person>
          <b:Person>
            <b:Last>Trzesniewski</b:Last>
            <b:First>Kali</b:First>
            <b:Middle>H.</b:Middle>
          </b:Person>
          <b:Person>
            <b:Last>Dweck</b:Last>
            <b:First>Carol</b:First>
            <b:Middle>S.</b:Middle>
          </b:Person>
        </b:NameList>
      </b:Author>
    </b:Author>
    <b:Title>An Implicit Theories of Personality Intervention Reduces Adolescent Aggression in Response to Victimization and Exclusion </b:Title>
    <b:JournalName>Child Development</b:JournalName>
    <b:Year>2013</b:Year>
    <b:Volume>84</b:Volume>
    <b:Issue>3</b:Issue>
    <b:Pages>970-988</b:Pages>
    <b:RefOrder>51</b:RefOrder>
  </b:Source>
  <b:Source>
    <b:Tag>Bri18</b:Tag>
    <b:SourceType>Report</b:SourceType>
    <b:Guid>{D7BB4DCB-38A5-334A-BA50-8C859EF89207}</b:Guid>
    <b:Title>Ethical Guidelines for Educational Research, fourth edition</b:Title>
    <b:Year>2018</b:Year>
    <b:Author>
      <b:Author>
        <b:Corporate>British Educational Research Association </b:Corporate>
      </b:Author>
    </b:Author>
    <b:Publisher>British Educational Research Association</b:Publisher>
    <b:City>London</b:City>
    <b:RefOrder>52</b:RefOrder>
  </b:Source>
  <b:Source>
    <b:Tag>Den78</b:Tag>
    <b:SourceType>Book</b:SourceType>
    <b:Guid>{612C7109-01DB-BD45-8A3C-A3727D7EA597}</b:Guid>
    <b:Title>The Research Act: A Theoretical Introduction to Sociological Methods </b:Title>
    <b:Year>1978</b:Year>
    <b:Author>
      <b:Author>
        <b:NameList>
          <b:Person>
            <b:Last>Denzin</b:Last>
            <b:First>N.</b:First>
            <b:Middle>K.</b:Middle>
          </b:Person>
        </b:NameList>
      </b:Author>
    </b:Author>
    <b:City>New York</b:City>
    <b:Publisher>McGraw-Hill</b:Publisher>
    <b:Edition>2nd Edition</b:Edition>
    <b:RefOrder>53</b:RefOrder>
  </b:Source>
  <b:Source>
    <b:Tag>Cam59</b:Tag>
    <b:SourceType>JournalArticle</b:SourceType>
    <b:Guid>{992FB85F-609C-8844-B0DE-A2C0725AA52D}</b:Guid>
    <b:Title>Convergent and discriminant validation by the multitrait-multimethod matrix</b:Title>
    <b:Year>1959</b:Year>
    <b:Author>
      <b:Author>
        <b:NameList>
          <b:Person>
            <b:Last>Campbell</b:Last>
            <b:First>D.</b:First>
            <b:Middle>T.</b:Middle>
          </b:Person>
          <b:Person>
            <b:Last>Fiske</b:Last>
            <b:First>D.</b:First>
            <b:Middle>W.</b:Middle>
          </b:Person>
        </b:NameList>
      </b:Author>
    </b:Author>
    <b:JournalName>Psychological Bulletin</b:JournalName>
    <b:Volume>56</b:Volume>
    <b:Issue>2</b:Issue>
    <b:Pages>81-105</b:Pages>
    <b:RefOrder>54</b:RefOrder>
  </b:Source>
  <b:Source>
    <b:Tag>Aus16</b:Tag>
    <b:SourceType>Book</b:SourceType>
    <b:Guid>{4FB8C3CA-7029-754C-B4D0-8C05665F839F}</b:Guid>
    <b:Title>Researching Primary Education</b:Title>
    <b:Year>2016</b:Year>
    <b:Author>
      <b:Author>
        <b:NameList>
          <b:Person>
            <b:Last>Austin</b:Last>
            <b:First>Rebecca</b:First>
          </b:Person>
        </b:NameList>
      </b:Author>
    </b:Author>
    <b:City>London</b:City>
    <b:Publisher>Sage</b:Publisher>
    <b:RefOrder>55</b:RefOrder>
  </b:Source>
  <b:Source>
    <b:Tag>Hay18</b:Tag>
    <b:SourceType>DocumentFromInternetSite</b:SourceType>
    <b:Guid>{C2B3AEDA-F8EA-C94A-A95B-1D9C460D3072}</b:Guid>
    <b:Title>CAMAU Project: Research Report</b:Title>
    <b:Publisher>The University of Glasgow and the University of Wales Trinity Saint David</b:Publisher>
    <b:Year>2018</b:Year>
    <b:Author>
      <b:Author>
        <b:NameList>
          <b:Person>
            <b:Last>Hayward et al.</b:Last>
            <b:First>L.</b:First>
          </b:Person>
        </b:NameList>
      </b:Author>
    </b:Author>
    <b:URL>http://athrofa.cymru/wp-content/uploads/2018/06/CAMAU-Learning-about-Progression-Research-Report-2018-21.06.pdf</b:URL>
    <b:Month>April</b:Month>
    <b:YearAccessed>2018</b:YearAccessed>
    <b:MonthAccessed>December</b:MonthAccessed>
    <b:DayAccessed>01</b:DayAccessed>
    <b:RefOrder>56</b:RefOrder>
  </b:Source>
  <b:Source>
    <b:Tag>Gri15</b:Tag>
    <b:SourceType>Book</b:SourceType>
    <b:Guid>{B6AAB17F-A559-9943-A6DE-59B211FD8FDF}</b:Guid>
    <b:Title>Becoming an Outstanding Primary School Teacher</b:Title>
    <b:Publisher>Routledge</b:Publisher>
    <b:City>Oxon</b:City>
    <b:Year>2015</b:Year>
    <b:Author>
      <b:Author>
        <b:NameList>
          <b:Person>
            <b:Last>Grigg</b:Last>
            <b:First>Russell</b:First>
          </b:Person>
        </b:NameList>
      </b:Author>
    </b:Author>
    <b:Edition>2nd</b:Edition>
    <b:RefOrder>57</b:RefOrder>
  </b:Source>
  <b:Source>
    <b:Tag>Pou06</b:Tag>
    <b:SourceType>Book</b:SourceType>
    <b:Guid>{742B71ED-E48E-AA4B-B0E1-41358D1A2F44}</b:Guid>
    <b:Author>
      <b:Author>
        <b:NameList>
          <b:Person>
            <b:Last>Pound</b:Last>
            <b:First>Linda</b:First>
          </b:Person>
        </b:NameList>
      </b:Author>
    </b:Author>
    <b:Title>How Children Learn</b:Title>
    <b:Year>2006</b:Year>
    <b:City>London</b:City>
    <b:Publisher>Practical Pre-School Books</b:Publisher>
    <b:Edition>1</b:Edition>
    <b:RefOrder>58</b:RefOrder>
  </b:Source>
  <b:Source>
    <b:Tag>Doh14</b:Tag>
    <b:SourceType>Book</b:SourceType>
    <b:Guid>{B3C7B747-3CF6-4644-BC5A-DE98FC72C4AD}</b:Guid>
    <b:Title>Child Development - Theory and Practice 0-11</b:Title>
    <b:Year>2014</b:Year>
    <b:Author>
      <b:Author>
        <b:NameList>
          <b:Person>
            <b:Last>Doherty</b:Last>
          </b:Person>
          <b:Person>
            <b:Last>Jonathan</b:Last>
            <b:First>Hughes</b:First>
          </b:Person>
          <b:Person>
            <b:Last>Malcolm</b:Last>
          </b:Person>
        </b:NameList>
      </b:Author>
    </b:Author>
    <b:City>Harlow</b:City>
    <b:Publisher>Pearson Education Limited</b:Publisher>
    <b:Edition>2nd</b:Edition>
    <b:RefOrder>59</b:RefOrder>
  </b:Source>
  <b:Source>
    <b:Tag>Hod10</b:Tag>
    <b:SourceType>Report</b:SourceType>
    <b:Guid>{8DDA149D-6714-704D-B8D7-E7BA5974601B}</b:Guid>
    <b:Author>
      <b:Author>
        <b:NameList>
          <b:Person>
            <b:Last>Hodgson</b:Last>
            <b:First>Claire</b:First>
          </b:Person>
          <b:Person>
            <b:Last>Pyle</b:Last>
            <b:First>Katie</b:First>
          </b:Person>
        </b:NameList>
      </b:Author>
    </b:Author>
    <b:Title>A literature review of Assessment for Learning in science</b:Title>
    <b:InternetSiteTitle>www.nfer.ac.uk</b:InternetSiteTitle>
    <b:URL>https://www.nfer.ac.uk/media/1556/aas01.pdf</b:URL>
    <b:Year>2010</b:Year>
    <b:Publisher>National Foundation for Educational Research</b:Publisher>
    <b:City>Slough</b:City>
    <b:RefOrder>60</b:RefOrder>
  </b:Source>
  <b:Source>
    <b:Tag>Est188</b:Tag>
    <b:SourceType>DocumentFromInternetSite</b:SourceType>
    <b:Guid>{8C9D6F73-EA36-8E41-91E7-790492D6CF37}</b:Guid>
    <b:Author>
      <b:Author>
        <b:NameList>
          <b:Person>
            <b:Last>Estyn</b:Last>
          </b:Person>
        </b:NameList>
      </b:Author>
    </b:Author>
    <b:Title>A report on Lamphey C.P. School</b:Title>
    <b:URL>https://www.estyn.gov.wales/sites/default/files/documents/Lamphey%20C.P.%20School.pdf</b:URL>
    <b:Year>2018b</b:Year>
    <b:Month>January</b:Month>
    <b:YearAccessed>2019</b:YearAccessed>
    <b:MonthAccessed>March</b:MonthAccessed>
    <b:DayAccessed>15</b:DayAccessed>
    <b:RefOrder>20</b:RefOrder>
  </b:Source>
  <b:Source>
    <b:Tag>Arm15</b:Tag>
    <b:SourceType>Report</b:SourceType>
    <b:Guid>{FD17F052-CAB1-3046-88D8-1CE4FCCB23EA}</b:Guid>
    <b:Title>Effective school partnerships and collaboration for school improvement: a review of the evidence</b:Title>
    <b:Year>2015</b:Year>
    <b:Author>
      <b:Author>
        <b:NameList>
          <b:Person>
            <b:Last>Armstrong</b:Last>
            <b:First>Paul</b:First>
          </b:Person>
        </b:NameList>
      </b:Author>
    </b:Author>
    <b:Publisher>Department for Education</b:Publisher>
    <b:RefOrder>21</b:RefOrder>
  </b:Source>
  <b:Source>
    <b:Tag>Cos161</b:Tag>
    <b:SourceType>JournalArticle</b:SourceType>
    <b:Guid>{3FBD5016-0887-E94C-BB0C-ED75F09C5C83}</b:Guid>
    <b:Author>
      <b:Author>
        <b:NameList>
          <b:Person>
            <b:Last>Cosco</b:Last>
            <b:First>T</b:First>
          </b:Person>
          <b:Person>
            <b:Last>Cooper</b:Last>
            <b:First>R</b:First>
          </b:Person>
          <b:Person>
            <b:Last>Kuh</b:Last>
            <b:First>D</b:First>
            <b:Middle>et al.</b:Middle>
          </b:Person>
        </b:NameList>
      </b:Author>
    </b:Author>
    <b:Title>OP42 Socioeconomic position, social mobility, and resilience in the MRC National Survey of Health and Development</b:Title>
    <b:JournalName>J Epidemiol Community Health</b:JournalName>
    <b:Year>2016</b:Year>
    <b:Volume>70</b:Volume>
    <b:Issue>1</b:Issue>
    <b:Pages>A26-A27</b:Pages>
    <b:RefOrder>8</b:RefOrder>
  </b:Source>
</b:Sources>
</file>

<file path=customXml/itemProps1.xml><?xml version="1.0" encoding="utf-8"?>
<ds:datastoreItem xmlns:ds="http://schemas.openxmlformats.org/officeDocument/2006/customXml" ds:itemID="{2F5A4CF2-4215-5F41-B5C1-6DDD11E57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4264</Words>
  <Characters>24310</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Welsh (1502459)</dc:creator>
  <cp:keywords/>
  <dc:description/>
  <cp:lastModifiedBy>n Fiddy (Pembroke Dock Community School)</cp:lastModifiedBy>
  <cp:revision>2</cp:revision>
  <cp:lastPrinted>2019-04-27T19:38:00Z</cp:lastPrinted>
  <dcterms:created xsi:type="dcterms:W3CDTF">2026-08-27T08:42:00Z</dcterms:created>
  <dcterms:modified xsi:type="dcterms:W3CDTF">2026-08-27T08:42:00Z</dcterms:modified>
</cp:coreProperties>
</file>